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7C3E" w14:textId="0396270D" w:rsidR="005729C5" w:rsidRPr="00251D15" w:rsidRDefault="005729C5" w:rsidP="000C37F9">
      <w:pPr>
        <w:spacing w:line="360" w:lineRule="auto"/>
        <w:jc w:val="both"/>
        <w:rPr>
          <w:rFonts w:ascii="Palatino Linotype" w:hAnsi="Palatino Linotype"/>
        </w:rPr>
      </w:pPr>
      <w:r w:rsidRPr="00251D15">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963F23">
        <w:rPr>
          <w:rFonts w:ascii="Palatino Linotype" w:hAnsi="Palatino Linotype" w:cs="Arial"/>
        </w:rPr>
        <w:t xml:space="preserve">veinticinco </w:t>
      </w:r>
      <w:r w:rsidR="00AF79A2">
        <w:rPr>
          <w:rFonts w:ascii="Palatino Linotype" w:hAnsi="Palatino Linotype" w:cs="Arial"/>
        </w:rPr>
        <w:t xml:space="preserve">(25) </w:t>
      </w:r>
      <w:r w:rsidR="00963F23">
        <w:rPr>
          <w:rFonts w:ascii="Palatino Linotype" w:hAnsi="Palatino Linotype" w:cs="Arial"/>
        </w:rPr>
        <w:t>de septiembre</w:t>
      </w:r>
      <w:r w:rsidR="00173B3D">
        <w:rPr>
          <w:rFonts w:ascii="Palatino Linotype" w:hAnsi="Palatino Linotype" w:cs="Arial"/>
        </w:rPr>
        <w:t xml:space="preserve"> de dos mil veinticuatro</w:t>
      </w:r>
    </w:p>
    <w:p w14:paraId="3FCD2965" w14:textId="77777777" w:rsidR="00787F92" w:rsidRPr="00251D15" w:rsidRDefault="00787F92" w:rsidP="000C37F9">
      <w:pPr>
        <w:spacing w:line="360" w:lineRule="auto"/>
        <w:jc w:val="both"/>
        <w:rPr>
          <w:rFonts w:ascii="Palatino Linotype" w:hAnsi="Palatino Linotype"/>
        </w:rPr>
      </w:pPr>
    </w:p>
    <w:p w14:paraId="3CB9DD7C" w14:textId="1DFF8944" w:rsidR="005729C5" w:rsidRPr="0007736D" w:rsidRDefault="005729C5" w:rsidP="0007736D">
      <w:pPr>
        <w:jc w:val="both"/>
        <w:rPr>
          <w:rFonts w:ascii="Palatino Linotype" w:hAnsi="Palatino Linotype"/>
          <w:b/>
          <w:bCs/>
        </w:rPr>
      </w:pPr>
      <w:r w:rsidRPr="0007736D">
        <w:rPr>
          <w:rFonts w:ascii="Palatino Linotype" w:hAnsi="Palatino Linotype"/>
          <w:b/>
        </w:rPr>
        <w:t>VISTO</w:t>
      </w:r>
      <w:r w:rsidRPr="0007736D">
        <w:rPr>
          <w:rFonts w:ascii="Palatino Linotype" w:hAnsi="Palatino Linotype"/>
        </w:rPr>
        <w:t xml:space="preserve"> el expediente formado con motivo del recurso de revisión </w:t>
      </w:r>
      <w:r w:rsidR="00173B3D" w:rsidRPr="0007736D">
        <w:rPr>
          <w:rFonts w:ascii="Palatino Linotype" w:hAnsi="Palatino Linotype"/>
          <w:b/>
          <w:bCs/>
        </w:rPr>
        <w:t>02823/INFOEM/AD/RR/2023</w:t>
      </w:r>
      <w:r w:rsidR="00963F23" w:rsidRPr="0007736D">
        <w:rPr>
          <w:rFonts w:ascii="Palatino Linotype" w:hAnsi="Palatino Linotype"/>
        </w:rPr>
        <w:t xml:space="preserve">, promovido por </w:t>
      </w:r>
      <w:r w:rsidR="00C06FC5">
        <w:rPr>
          <w:rFonts w:ascii="Palatino Linotype" w:hAnsi="Palatino Linotype"/>
          <w:b/>
          <w:bCs/>
        </w:rPr>
        <w:t xml:space="preserve">XXX </w:t>
      </w:r>
      <w:proofErr w:type="spellStart"/>
      <w:r w:rsidR="00C06FC5">
        <w:rPr>
          <w:rFonts w:ascii="Palatino Linotype" w:hAnsi="Palatino Linotype"/>
          <w:b/>
          <w:bCs/>
        </w:rPr>
        <w:t>XXX</w:t>
      </w:r>
      <w:proofErr w:type="spellEnd"/>
      <w:r w:rsidRPr="0007736D">
        <w:rPr>
          <w:rFonts w:ascii="Palatino Linotype" w:hAnsi="Palatino Linotype"/>
        </w:rPr>
        <w:t>, en lo sucesivo</w:t>
      </w:r>
      <w:r w:rsidR="00392B5D" w:rsidRPr="0007736D">
        <w:rPr>
          <w:rFonts w:ascii="Palatino Linotype" w:hAnsi="Palatino Linotype"/>
        </w:rPr>
        <w:t xml:space="preserve"> se denominará </w:t>
      </w:r>
      <w:r w:rsidR="00173B3D" w:rsidRPr="0007736D">
        <w:rPr>
          <w:rFonts w:ascii="Palatino Linotype" w:hAnsi="Palatino Linotype"/>
          <w:b/>
        </w:rPr>
        <w:t>EL</w:t>
      </w:r>
      <w:r w:rsidRPr="0007736D">
        <w:rPr>
          <w:rFonts w:ascii="Palatino Linotype" w:hAnsi="Palatino Linotype"/>
          <w:b/>
        </w:rPr>
        <w:t xml:space="preserve"> RECURRENTE</w:t>
      </w:r>
      <w:r w:rsidRPr="0007736D">
        <w:rPr>
          <w:rFonts w:ascii="Palatino Linotype" w:hAnsi="Palatino Linotype"/>
        </w:rPr>
        <w:t>, en contra de la respuesta de</w:t>
      </w:r>
      <w:r w:rsidR="00173B3D" w:rsidRPr="0007736D">
        <w:rPr>
          <w:rFonts w:ascii="Palatino Linotype" w:hAnsi="Palatino Linotype"/>
        </w:rPr>
        <w:t xml:space="preserve"> la </w:t>
      </w:r>
      <w:r w:rsidR="00173B3D" w:rsidRPr="0007736D">
        <w:rPr>
          <w:rFonts w:ascii="Palatino Linotype" w:hAnsi="Palatino Linotype"/>
          <w:b/>
        </w:rPr>
        <w:t>Universidad Autónoma del Estado de México</w:t>
      </w:r>
      <w:r w:rsidR="00236C98" w:rsidRPr="0007736D">
        <w:rPr>
          <w:rFonts w:ascii="Palatino Linotype" w:hAnsi="Palatino Linotype"/>
          <w:b/>
        </w:rPr>
        <w:t xml:space="preserve">, </w:t>
      </w:r>
      <w:r w:rsidRPr="0007736D">
        <w:rPr>
          <w:rFonts w:ascii="Palatino Linotype" w:hAnsi="Palatino Linotype"/>
        </w:rPr>
        <w:t>en lo subsecuente</w:t>
      </w:r>
      <w:r w:rsidR="00392B5D" w:rsidRPr="0007736D">
        <w:rPr>
          <w:rFonts w:ascii="Palatino Linotype" w:hAnsi="Palatino Linotype"/>
        </w:rPr>
        <w:t xml:space="preserve"> se denominará</w:t>
      </w:r>
      <w:r w:rsidRPr="0007736D">
        <w:rPr>
          <w:rFonts w:ascii="Palatino Linotype" w:hAnsi="Palatino Linotype"/>
        </w:rPr>
        <w:t xml:space="preserve"> </w:t>
      </w:r>
      <w:r w:rsidRPr="0007736D">
        <w:rPr>
          <w:rFonts w:ascii="Palatino Linotype" w:hAnsi="Palatino Linotype"/>
          <w:b/>
        </w:rPr>
        <w:t>EL SUJETO OBLIGADO</w:t>
      </w:r>
      <w:r w:rsidR="00AF08E5" w:rsidRPr="0007736D">
        <w:rPr>
          <w:rFonts w:ascii="Palatino Linotype" w:hAnsi="Palatino Linotype"/>
        </w:rPr>
        <w:t>,</w:t>
      </w:r>
      <w:r w:rsidRPr="0007736D">
        <w:rPr>
          <w:rFonts w:ascii="Palatino Linotype" w:hAnsi="Palatino Linotype"/>
        </w:rPr>
        <w:t xml:space="preserve"> se procede a dictar la presente resolución con base en lo siguiente: </w:t>
      </w:r>
    </w:p>
    <w:p w14:paraId="4172B710" w14:textId="77777777" w:rsidR="00787F92" w:rsidRPr="00251D15" w:rsidRDefault="00787F92" w:rsidP="000C37F9">
      <w:pPr>
        <w:jc w:val="both"/>
        <w:rPr>
          <w:rFonts w:ascii="Palatino Linotype" w:hAnsi="Palatino Linotype"/>
        </w:rPr>
      </w:pPr>
    </w:p>
    <w:p w14:paraId="68E5B28F" w14:textId="77777777" w:rsidR="005729C5" w:rsidRPr="00251D15" w:rsidRDefault="005729C5" w:rsidP="000C37F9">
      <w:pPr>
        <w:jc w:val="center"/>
        <w:rPr>
          <w:rFonts w:ascii="Palatino Linotype" w:hAnsi="Palatino Linotype"/>
          <w:b/>
          <w:bCs/>
          <w:spacing w:val="60"/>
          <w:sz w:val="28"/>
          <w:szCs w:val="28"/>
          <w:lang w:val="es-ES_tradnl"/>
        </w:rPr>
      </w:pPr>
      <w:r w:rsidRPr="00251D15">
        <w:rPr>
          <w:rFonts w:ascii="Palatino Linotype" w:hAnsi="Palatino Linotype"/>
          <w:b/>
          <w:bCs/>
          <w:spacing w:val="60"/>
          <w:sz w:val="28"/>
          <w:szCs w:val="28"/>
          <w:lang w:val="es-ES_tradnl"/>
        </w:rPr>
        <w:t>RESULTANDO</w:t>
      </w:r>
    </w:p>
    <w:p w14:paraId="4EFFF84E" w14:textId="77777777" w:rsidR="00787F92" w:rsidRPr="00251D15" w:rsidRDefault="00787F92" w:rsidP="000C37F9">
      <w:pPr>
        <w:jc w:val="center"/>
        <w:rPr>
          <w:rFonts w:ascii="Palatino Linotype" w:hAnsi="Palatino Linotype"/>
          <w:b/>
          <w:bCs/>
          <w:spacing w:val="60"/>
          <w:sz w:val="28"/>
          <w:szCs w:val="28"/>
          <w:lang w:val="es-ES_tradnl"/>
        </w:rPr>
      </w:pPr>
    </w:p>
    <w:p w14:paraId="047E7189" w14:textId="3945BAC2" w:rsidR="00F238AD" w:rsidRPr="00F238AD" w:rsidRDefault="008704C0" w:rsidP="00F238AD">
      <w:pPr>
        <w:numPr>
          <w:ilvl w:val="0"/>
          <w:numId w:val="30"/>
        </w:numPr>
        <w:tabs>
          <w:tab w:val="left" w:pos="0"/>
        </w:tabs>
        <w:spacing w:line="360" w:lineRule="auto"/>
        <w:ind w:left="0" w:firstLine="0"/>
        <w:jc w:val="both"/>
        <w:rPr>
          <w:rFonts w:ascii="Palatino Linotype" w:eastAsia="Palatino Linotype" w:hAnsi="Palatino Linotype" w:cs="Palatino Linotype"/>
          <w:lang w:val="es-ES_tradnl"/>
        </w:rPr>
      </w:pPr>
      <w:r w:rsidRPr="00F238AD">
        <w:rPr>
          <w:rFonts w:ascii="Palatino Linotype" w:eastAsia="Palatino Linotype" w:hAnsi="Palatino Linotype" w:cs="Palatino Linotype"/>
          <w:lang w:val="es-ES_tradnl"/>
        </w:rPr>
        <w:t xml:space="preserve">Que en fecha </w:t>
      </w:r>
      <w:r w:rsidR="00173B3D" w:rsidRPr="00AF08E5">
        <w:rPr>
          <w:rFonts w:ascii="Palatino Linotype" w:eastAsia="Palatino Linotype" w:hAnsi="Palatino Linotype" w:cs="Palatino Linotype"/>
          <w:b/>
          <w:lang w:val="es-ES_tradnl"/>
        </w:rPr>
        <w:t>doce de abril de dos mil veintitrés</w:t>
      </w:r>
      <w:r w:rsidRPr="00F238AD">
        <w:rPr>
          <w:rFonts w:ascii="Palatino Linotype" w:eastAsia="Palatino Linotype" w:hAnsi="Palatino Linotype" w:cs="Palatino Linotype"/>
          <w:lang w:val="es-ES_tradnl"/>
        </w:rPr>
        <w:t>, LA RECURRENTE presentó a través del Sistema de Acceso, Rectificación, Cancelación y Oposición de Datos Personales en el Estado de México, en lo subsecuente</w:t>
      </w:r>
      <w:r w:rsidR="00392B5D" w:rsidRPr="00F238AD">
        <w:rPr>
          <w:rFonts w:ascii="Palatino Linotype" w:eastAsia="Palatino Linotype" w:hAnsi="Palatino Linotype" w:cs="Palatino Linotype"/>
          <w:lang w:val="es-ES_tradnl"/>
        </w:rPr>
        <w:t xml:space="preserve"> se denominará </w:t>
      </w:r>
      <w:r w:rsidRPr="00F238AD">
        <w:rPr>
          <w:rFonts w:ascii="Palatino Linotype" w:eastAsia="Palatino Linotype" w:hAnsi="Palatino Linotype" w:cs="Palatino Linotype"/>
          <w:lang w:val="es-ES_tradnl"/>
        </w:rPr>
        <w:t xml:space="preserve">EL SARCOEM, ante EL SUJETO OBLIGADO, la solicitud de acceso a datos personales, a la que se le asignó el número de expediente </w:t>
      </w:r>
      <w:r w:rsidR="00173B3D" w:rsidRPr="00AF79A2">
        <w:rPr>
          <w:rFonts w:ascii="Palatino Linotype" w:eastAsia="Palatino Linotype" w:hAnsi="Palatino Linotype" w:cs="Palatino Linotype"/>
          <w:b/>
          <w:lang w:val="es-ES_tradnl"/>
        </w:rPr>
        <w:t>00005/UAEM/AD/2023</w:t>
      </w:r>
      <w:r w:rsidRPr="00F238AD">
        <w:rPr>
          <w:rFonts w:ascii="Palatino Linotype" w:eastAsia="Palatino Linotype" w:hAnsi="Palatino Linotype" w:cs="Palatino Linotype"/>
          <w:lang w:val="es-ES_tradnl"/>
        </w:rPr>
        <w:t>, mediante la cual solicitó, lo siguiente:</w:t>
      </w:r>
    </w:p>
    <w:p w14:paraId="462A468D" w14:textId="77777777" w:rsidR="00D734AD" w:rsidRPr="00251D15" w:rsidRDefault="00D734AD" w:rsidP="000C37F9">
      <w:pPr>
        <w:tabs>
          <w:tab w:val="left" w:pos="851"/>
        </w:tabs>
        <w:ind w:left="851" w:right="901"/>
        <w:jc w:val="both"/>
        <w:rPr>
          <w:rFonts w:ascii="Palatino Linotype" w:hAnsi="Palatino Linotype" w:cs="Arial"/>
          <w:i/>
          <w:sz w:val="22"/>
          <w:szCs w:val="22"/>
        </w:rPr>
      </w:pPr>
    </w:p>
    <w:p w14:paraId="36800630" w14:textId="6583F31A" w:rsidR="008704C0" w:rsidRPr="00251D15" w:rsidRDefault="008704C0" w:rsidP="000C37F9">
      <w:pPr>
        <w:tabs>
          <w:tab w:val="left" w:pos="851"/>
        </w:tabs>
        <w:ind w:left="851" w:right="901"/>
        <w:jc w:val="both"/>
        <w:rPr>
          <w:rFonts w:ascii="Palatino Linotype" w:hAnsi="Palatino Linotype" w:cs="Arial"/>
          <w:i/>
          <w:sz w:val="22"/>
          <w:szCs w:val="22"/>
        </w:rPr>
      </w:pPr>
      <w:r w:rsidRPr="00251D15">
        <w:rPr>
          <w:rFonts w:ascii="Palatino Linotype" w:hAnsi="Palatino Linotype" w:cs="Arial"/>
          <w:i/>
          <w:sz w:val="22"/>
          <w:szCs w:val="22"/>
        </w:rPr>
        <w:t>“</w:t>
      </w:r>
      <w:r w:rsidR="00173B3D" w:rsidRPr="00173B3D">
        <w:rPr>
          <w:rFonts w:ascii="Palatino Linotype" w:hAnsi="Palatino Linotype" w:cs="Arial"/>
          <w:i/>
          <w:sz w:val="22"/>
          <w:szCs w:val="22"/>
        </w:rPr>
        <w:t>Solicito la constancia de años de servicio, desglosando semanas cotizadas con cuotas y aportaciones al ISSEMYM por parte de la Universidad Autónoma del Estado de México del 1 de enero de 1995 a la fecha. Como dato adicional labore en la Escuela Preparatoria no. 1 Lic. Adolfo López Mateos, en la Facultad de Ciencias de la Conducta (Psicología), y en la Escuela Preparatoria no. 2.</w:t>
      </w:r>
      <w:r w:rsidRPr="00251D15">
        <w:rPr>
          <w:rFonts w:ascii="Palatino Linotype" w:hAnsi="Palatino Linotype" w:cs="Arial"/>
          <w:i/>
          <w:sz w:val="22"/>
          <w:szCs w:val="22"/>
        </w:rPr>
        <w:t>” (sic)</w:t>
      </w:r>
    </w:p>
    <w:p w14:paraId="687A2BB6" w14:textId="77777777" w:rsidR="008704C0" w:rsidRPr="00251D15" w:rsidRDefault="008704C0" w:rsidP="000C37F9">
      <w:pPr>
        <w:tabs>
          <w:tab w:val="left" w:pos="851"/>
        </w:tabs>
        <w:ind w:left="851" w:right="901"/>
        <w:jc w:val="both"/>
        <w:rPr>
          <w:rFonts w:ascii="Palatino Linotype" w:hAnsi="Palatino Linotype" w:cs="Arial"/>
          <w:i/>
          <w:sz w:val="22"/>
          <w:szCs w:val="22"/>
        </w:rPr>
      </w:pPr>
    </w:p>
    <w:p w14:paraId="4F437CA1" w14:textId="245D4977" w:rsidR="00A51E97" w:rsidRPr="00F238AD" w:rsidRDefault="008A0060" w:rsidP="00F238AD">
      <w:pPr>
        <w:pStyle w:val="Prrafodelista"/>
        <w:numPr>
          <w:ilvl w:val="0"/>
          <w:numId w:val="24"/>
        </w:numPr>
        <w:tabs>
          <w:tab w:val="left" w:pos="0"/>
        </w:tabs>
        <w:spacing w:line="360" w:lineRule="auto"/>
        <w:jc w:val="both"/>
        <w:rPr>
          <w:rFonts w:ascii="Palatino Linotype" w:hAnsi="Palatino Linotype" w:cs="Arial"/>
        </w:rPr>
      </w:pPr>
      <w:r w:rsidRPr="00F238AD">
        <w:rPr>
          <w:rFonts w:ascii="Palatino Linotype" w:hAnsi="Palatino Linotype" w:cs="Arial"/>
          <w:b/>
        </w:rPr>
        <w:t>LA RECURRENTE</w:t>
      </w:r>
      <w:r w:rsidRPr="00F238AD">
        <w:rPr>
          <w:rFonts w:ascii="Palatino Linotype" w:hAnsi="Palatino Linotype" w:cs="Arial"/>
        </w:rPr>
        <w:t xml:space="preserve"> adjuntó a su solicitud </w:t>
      </w:r>
      <w:r w:rsidR="00A51E97" w:rsidRPr="00F238AD">
        <w:rPr>
          <w:rFonts w:ascii="Palatino Linotype" w:hAnsi="Palatino Linotype" w:cs="Arial"/>
        </w:rPr>
        <w:t xml:space="preserve">el archivo electrónico denominado </w:t>
      </w:r>
      <w:r w:rsidR="00173B3D" w:rsidRPr="00026AAB">
        <w:rPr>
          <w:b/>
        </w:rPr>
        <w:t>BRNB4</w:t>
      </w:r>
      <w:r w:rsidR="00173B3D" w:rsidRPr="00F238AD">
        <w:rPr>
          <w:b/>
        </w:rPr>
        <w:t>22003CC7B1_053748.pdf</w:t>
      </w:r>
      <w:r w:rsidR="00A51E97" w:rsidRPr="00F238AD">
        <w:rPr>
          <w:rFonts w:ascii="Palatino Linotype" w:hAnsi="Palatino Linotype" w:cs="Arial"/>
          <w:b/>
        </w:rPr>
        <w:t xml:space="preserve">, </w:t>
      </w:r>
      <w:r w:rsidR="00A51E97" w:rsidRPr="00F238AD">
        <w:rPr>
          <w:rFonts w:ascii="Palatino Linotype" w:hAnsi="Palatino Linotype" w:cs="Arial"/>
        </w:rPr>
        <w:t xml:space="preserve">el cual de su contenido se advierte </w:t>
      </w:r>
      <w:r w:rsidR="00173B3D" w:rsidRPr="00F238AD">
        <w:rPr>
          <w:rFonts w:ascii="Palatino Linotype" w:hAnsi="Palatino Linotype" w:cs="Arial"/>
        </w:rPr>
        <w:t xml:space="preserve">una </w:t>
      </w:r>
      <w:r w:rsidR="00173B3D" w:rsidRPr="00F238AD">
        <w:rPr>
          <w:rFonts w:ascii="Palatino Linotype" w:hAnsi="Palatino Linotype" w:cs="Arial"/>
        </w:rPr>
        <w:lastRenderedPageBreak/>
        <w:t xml:space="preserve">credencial para votar expedida por el Instituto Nacional Electoral a favor de </w:t>
      </w:r>
      <w:r w:rsidR="00C06FC5">
        <w:rPr>
          <w:rFonts w:ascii="Palatino Linotype" w:hAnsi="Palatino Linotype" w:cs="Arial"/>
        </w:rPr>
        <w:t xml:space="preserve">XXX </w:t>
      </w:r>
      <w:proofErr w:type="spellStart"/>
      <w:r w:rsidR="00C06FC5">
        <w:rPr>
          <w:rFonts w:ascii="Palatino Linotype" w:hAnsi="Palatino Linotype" w:cs="Arial"/>
        </w:rPr>
        <w:t>XXX</w:t>
      </w:r>
      <w:proofErr w:type="spellEnd"/>
      <w:r w:rsidR="00C06FC5">
        <w:rPr>
          <w:rFonts w:ascii="Palatino Linotype" w:hAnsi="Palatino Linotype" w:cs="Arial"/>
        </w:rPr>
        <w:t xml:space="preserve"> </w:t>
      </w:r>
      <w:proofErr w:type="spellStart"/>
      <w:r w:rsidR="00C06FC5">
        <w:rPr>
          <w:rFonts w:ascii="Palatino Linotype" w:hAnsi="Palatino Linotype" w:cs="Arial"/>
        </w:rPr>
        <w:t>XXX</w:t>
      </w:r>
      <w:proofErr w:type="spellEnd"/>
      <w:r w:rsidR="002B7101" w:rsidRPr="00F238AD">
        <w:rPr>
          <w:rFonts w:ascii="Palatino Linotype" w:hAnsi="Palatino Linotype" w:cs="Arial"/>
        </w:rPr>
        <w:t xml:space="preserve">. </w:t>
      </w:r>
    </w:p>
    <w:p w14:paraId="41451269" w14:textId="77777777" w:rsidR="008A0060" w:rsidRPr="00251D15" w:rsidRDefault="008A0060" w:rsidP="000C37F9">
      <w:pPr>
        <w:spacing w:line="360" w:lineRule="auto"/>
        <w:jc w:val="both"/>
        <w:rPr>
          <w:rFonts w:ascii="Palatino Linotype" w:hAnsi="Palatino Linotype" w:cs="Arial"/>
        </w:rPr>
      </w:pPr>
    </w:p>
    <w:p w14:paraId="11E01D4A" w14:textId="6772DBCA" w:rsidR="008704C0" w:rsidRDefault="008704C0" w:rsidP="000C37F9">
      <w:pPr>
        <w:spacing w:line="360" w:lineRule="auto"/>
        <w:jc w:val="both"/>
        <w:rPr>
          <w:rFonts w:ascii="Palatino Linotype" w:hAnsi="Palatino Linotype" w:cs="Arial"/>
        </w:rPr>
      </w:pPr>
      <w:r w:rsidRPr="00251D15">
        <w:rPr>
          <w:rFonts w:ascii="Palatino Linotype" w:hAnsi="Palatino Linotype" w:cs="Arial"/>
          <w:b/>
        </w:rPr>
        <w:t>MODALIDAD DE ENTREGA:</w:t>
      </w:r>
      <w:r w:rsidRPr="00251D15">
        <w:rPr>
          <w:rFonts w:ascii="Palatino Linotype" w:hAnsi="Palatino Linotype" w:cs="Arial"/>
        </w:rPr>
        <w:t xml:space="preserve"> </w:t>
      </w:r>
      <w:r w:rsidR="00963F23">
        <w:rPr>
          <w:rFonts w:ascii="Palatino Linotype" w:hAnsi="Palatino Linotype" w:cs="Arial"/>
        </w:rPr>
        <w:t>consulta directa (sin costo)</w:t>
      </w:r>
      <w:r w:rsidR="00C31F61">
        <w:rPr>
          <w:rFonts w:ascii="Palatino Linotype" w:hAnsi="Palatino Linotype" w:cs="Arial"/>
        </w:rPr>
        <w:t xml:space="preserve"> y correo electrónico</w:t>
      </w:r>
    </w:p>
    <w:p w14:paraId="7181B95C" w14:textId="18B0EE4B" w:rsidR="00963F23" w:rsidRDefault="00963F23" w:rsidP="000C37F9">
      <w:pPr>
        <w:spacing w:line="360" w:lineRule="auto"/>
        <w:jc w:val="both"/>
        <w:rPr>
          <w:rFonts w:ascii="Palatino Linotype" w:hAnsi="Palatino Linotype"/>
          <w:b/>
          <w:bCs/>
          <w:sz w:val="28"/>
        </w:rPr>
      </w:pPr>
      <w:r w:rsidRPr="00963F23">
        <w:rPr>
          <w:rFonts w:ascii="Palatino Linotype" w:hAnsi="Palatino Linotype"/>
          <w:b/>
          <w:bCs/>
          <w:noProof/>
          <w:sz w:val="28"/>
          <w:lang w:val="es-MX" w:eastAsia="es-MX"/>
        </w:rPr>
        <w:drawing>
          <wp:inline distT="0" distB="0" distL="0" distR="0" wp14:anchorId="6766AF3F" wp14:editId="6D91128E">
            <wp:extent cx="5791835" cy="64579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45795"/>
                    </a:xfrm>
                    <a:prstGeom prst="rect">
                      <a:avLst/>
                    </a:prstGeom>
                  </pic:spPr>
                </pic:pic>
              </a:graphicData>
            </a:graphic>
          </wp:inline>
        </w:drawing>
      </w:r>
    </w:p>
    <w:p w14:paraId="56B26E10" w14:textId="77777777" w:rsidR="00963F23" w:rsidRPr="00251D15" w:rsidRDefault="00963F23" w:rsidP="000C37F9">
      <w:pPr>
        <w:spacing w:line="360" w:lineRule="auto"/>
        <w:jc w:val="both"/>
        <w:rPr>
          <w:rFonts w:ascii="Palatino Linotype" w:hAnsi="Palatino Linotype"/>
          <w:b/>
          <w:bCs/>
          <w:sz w:val="28"/>
        </w:rPr>
      </w:pPr>
    </w:p>
    <w:p w14:paraId="7B42C0B5" w14:textId="4509550F" w:rsidR="00F238AD" w:rsidRPr="00F238AD" w:rsidRDefault="00A51E97" w:rsidP="00F238AD">
      <w:pPr>
        <w:numPr>
          <w:ilvl w:val="0"/>
          <w:numId w:val="30"/>
        </w:numPr>
        <w:tabs>
          <w:tab w:val="left" w:pos="0"/>
        </w:tabs>
        <w:spacing w:line="360" w:lineRule="auto"/>
        <w:ind w:left="0" w:firstLine="0"/>
        <w:jc w:val="both"/>
        <w:rPr>
          <w:rFonts w:ascii="Palatino Linotype" w:hAnsi="Palatino Linotype"/>
          <w:bCs/>
          <w:color w:val="000000" w:themeColor="text1"/>
        </w:rPr>
      </w:pPr>
      <w:r w:rsidRPr="00F238AD">
        <w:rPr>
          <w:rFonts w:ascii="Palatino Linotype" w:hAnsi="Palatino Linotype" w:cs="Arial"/>
          <w:color w:val="000000" w:themeColor="text1"/>
        </w:rPr>
        <w:t>Con la finalidad de dar cumplimiento al artículo 162 de la Ley de Transparencia y Acceso a la Información Pública del Estado de México y Municipios</w:t>
      </w:r>
      <w:r w:rsidR="006B500E" w:rsidRPr="00F238AD">
        <w:rPr>
          <w:rFonts w:ascii="Palatino Linotype" w:hAnsi="Palatino Linotype" w:cs="Arial"/>
          <w:color w:val="000000" w:themeColor="text1"/>
        </w:rPr>
        <w:t xml:space="preserve"> </w:t>
      </w:r>
      <w:r w:rsidR="006B500E" w:rsidRPr="00F238AD">
        <w:rPr>
          <w:rFonts w:ascii="Palatino Linotype" w:hAnsi="Palatino Linotype"/>
        </w:rPr>
        <w:t>de aplicación supletoria</w:t>
      </w:r>
      <w:r w:rsidR="006B500E" w:rsidRPr="00F238AD">
        <w:rPr>
          <w:rFonts w:ascii="Palatino Linotype" w:hAnsi="Palatino Linotype" w:cs="Arial"/>
          <w:lang w:val="es-ES_tradnl"/>
        </w:rPr>
        <w:t>,</w:t>
      </w:r>
      <w:r w:rsidRPr="00F238AD">
        <w:rPr>
          <w:rFonts w:ascii="Palatino Linotype" w:hAnsi="Palatino Linotype" w:cs="Arial"/>
          <w:color w:val="000000" w:themeColor="text1"/>
        </w:rPr>
        <w:t xml:space="preserve"> el </w:t>
      </w:r>
      <w:r w:rsidR="00173B3D" w:rsidRPr="00F238AD">
        <w:rPr>
          <w:rFonts w:ascii="Palatino Linotype" w:hAnsi="Palatino Linotype" w:cs="Arial"/>
          <w:color w:val="000000" w:themeColor="text1"/>
        </w:rPr>
        <w:t>trece de abril de dos mil veinticuatro</w:t>
      </w:r>
      <w:r w:rsidRPr="00F238AD">
        <w:rPr>
          <w:rFonts w:ascii="Palatino Linotype" w:hAnsi="Palatino Linotype" w:cs="Arial"/>
          <w:color w:val="000000" w:themeColor="text1"/>
        </w:rPr>
        <w:t xml:space="preserve">, la Titular de la Unidad de Transparencia del </w:t>
      </w:r>
      <w:r w:rsidRPr="00F238AD">
        <w:rPr>
          <w:rFonts w:ascii="Palatino Linotype" w:hAnsi="Palatino Linotype" w:cs="Arial"/>
          <w:b/>
          <w:color w:val="000000" w:themeColor="text1"/>
        </w:rPr>
        <w:t>SUJETO OBLIGADO</w:t>
      </w:r>
      <w:r w:rsidRPr="00F238AD">
        <w:rPr>
          <w:rFonts w:ascii="Palatino Linotype" w:hAnsi="Palatino Linotype" w:cs="Arial"/>
          <w:color w:val="000000" w:themeColor="text1"/>
        </w:rPr>
        <w:t xml:space="preserve">, </w:t>
      </w:r>
      <w:r w:rsidRPr="00F238AD">
        <w:rPr>
          <w:rFonts w:ascii="Palatino Linotype" w:hAnsi="Palatino Linotype"/>
          <w:bCs/>
          <w:color w:val="000000" w:themeColor="text1"/>
        </w:rPr>
        <w:t xml:space="preserve">turnó el requerimiento </w:t>
      </w:r>
      <w:r w:rsidR="006B500E" w:rsidRPr="00F238AD">
        <w:rPr>
          <w:rFonts w:ascii="Palatino Linotype" w:hAnsi="Palatino Linotype"/>
          <w:bCs/>
          <w:color w:val="000000" w:themeColor="text1"/>
        </w:rPr>
        <w:t>de la particular</w:t>
      </w:r>
      <w:r w:rsidRPr="00F238AD">
        <w:rPr>
          <w:rFonts w:ascii="Palatino Linotype" w:hAnsi="Palatino Linotype"/>
          <w:bCs/>
          <w:color w:val="000000" w:themeColor="text1"/>
        </w:rPr>
        <w:t xml:space="preserve">, a fin de colmar la Solicitud de Acceso a </w:t>
      </w:r>
      <w:r w:rsidR="006B500E" w:rsidRPr="00F238AD">
        <w:rPr>
          <w:rFonts w:ascii="Palatino Linotype" w:hAnsi="Palatino Linotype"/>
          <w:bCs/>
          <w:color w:val="000000" w:themeColor="text1"/>
        </w:rPr>
        <w:t>Datos Personales</w:t>
      </w:r>
      <w:r w:rsidRPr="00F238AD">
        <w:rPr>
          <w:rFonts w:ascii="Palatino Linotype" w:hAnsi="Palatino Linotype"/>
          <w:bCs/>
          <w:color w:val="000000" w:themeColor="text1"/>
        </w:rPr>
        <w:t>; tal y como, se aprecia en la imagen siguiente:</w:t>
      </w:r>
    </w:p>
    <w:p w14:paraId="1576FAE4" w14:textId="77777777" w:rsidR="00542FAC" w:rsidRPr="00251D15" w:rsidRDefault="00542FAC" w:rsidP="000C37F9">
      <w:pPr>
        <w:spacing w:line="360" w:lineRule="auto"/>
        <w:jc w:val="both"/>
        <w:rPr>
          <w:rFonts w:ascii="Palatino Linotype" w:hAnsi="Palatino Linotype"/>
          <w:bCs/>
          <w:color w:val="000000" w:themeColor="text1"/>
        </w:rPr>
      </w:pPr>
    </w:p>
    <w:p w14:paraId="61AA20DE" w14:textId="11AF2447" w:rsidR="006B500E" w:rsidRPr="00251D15" w:rsidRDefault="00173B3D" w:rsidP="000C37F9">
      <w:pPr>
        <w:spacing w:line="360" w:lineRule="auto"/>
        <w:jc w:val="both"/>
        <w:rPr>
          <w:rFonts w:ascii="Palatino Linotype" w:hAnsi="Palatino Linotype"/>
          <w:bCs/>
          <w:color w:val="000000" w:themeColor="text1"/>
        </w:rPr>
      </w:pPr>
      <w:r w:rsidRPr="00173B3D">
        <w:rPr>
          <w:rFonts w:ascii="Palatino Linotype" w:hAnsi="Palatino Linotype"/>
          <w:bCs/>
          <w:noProof/>
          <w:color w:val="000000" w:themeColor="text1"/>
          <w:lang w:val="es-MX" w:eastAsia="es-MX"/>
        </w:rPr>
        <w:drawing>
          <wp:inline distT="0" distB="0" distL="0" distR="0" wp14:anchorId="070F6E0B" wp14:editId="1078856D">
            <wp:extent cx="5791835" cy="561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561975"/>
                    </a:xfrm>
                    <a:prstGeom prst="rect">
                      <a:avLst/>
                    </a:prstGeom>
                  </pic:spPr>
                </pic:pic>
              </a:graphicData>
            </a:graphic>
          </wp:inline>
        </w:drawing>
      </w:r>
    </w:p>
    <w:p w14:paraId="486ABD46" w14:textId="77777777" w:rsidR="00F238AD" w:rsidRDefault="00F238AD" w:rsidP="00F238AD">
      <w:pPr>
        <w:tabs>
          <w:tab w:val="left" w:pos="0"/>
        </w:tabs>
        <w:spacing w:line="360" w:lineRule="auto"/>
        <w:jc w:val="both"/>
        <w:rPr>
          <w:rFonts w:ascii="Palatino Linotype" w:hAnsi="Palatino Linotype"/>
          <w:bCs/>
          <w:color w:val="000000" w:themeColor="text1"/>
          <w:lang w:val="es-MX"/>
        </w:rPr>
      </w:pPr>
    </w:p>
    <w:p w14:paraId="1D87D1AC" w14:textId="20DE600C" w:rsidR="00CF36BC" w:rsidRPr="00F238AD" w:rsidRDefault="00F238AD" w:rsidP="00F238AD">
      <w:pPr>
        <w:numPr>
          <w:ilvl w:val="0"/>
          <w:numId w:val="30"/>
        </w:numPr>
        <w:tabs>
          <w:tab w:val="left" w:pos="0"/>
        </w:tabs>
        <w:spacing w:line="360" w:lineRule="auto"/>
        <w:ind w:left="0" w:firstLine="0"/>
        <w:jc w:val="both"/>
        <w:rPr>
          <w:rFonts w:ascii="Palatino Linotype" w:hAnsi="Palatino Linotype" w:cs="Palatino Linotype"/>
          <w:bCs/>
          <w:color w:val="000000"/>
          <w:lang w:val="es-MX"/>
        </w:rPr>
      </w:pPr>
      <w:r>
        <w:rPr>
          <w:rFonts w:ascii="Palatino Linotype" w:eastAsia="Palatino Linotype" w:hAnsi="Palatino Linotype" w:cs="Palatino Linotype"/>
          <w:lang w:val="es-ES_tradnl"/>
        </w:rPr>
        <w:t>El</w:t>
      </w:r>
      <w:r w:rsidR="008704C0" w:rsidRPr="00F238AD">
        <w:rPr>
          <w:rFonts w:ascii="Palatino Linotype" w:hAnsi="Palatino Linotype" w:cs="Palatino Linotype"/>
          <w:color w:val="000000"/>
          <w:lang w:val="es-MX"/>
        </w:rPr>
        <w:t xml:space="preserve"> </w:t>
      </w:r>
      <w:r w:rsidR="00FD03DA" w:rsidRPr="00F238AD">
        <w:rPr>
          <w:rFonts w:ascii="Palatino Linotype" w:hAnsi="Palatino Linotype" w:cs="Palatino Linotype"/>
          <w:color w:val="000000"/>
          <w:lang w:val="es-MX"/>
        </w:rPr>
        <w:t>quince de diciembre de</w:t>
      </w:r>
      <w:r w:rsidR="003F50F0" w:rsidRPr="00F238AD">
        <w:rPr>
          <w:rFonts w:ascii="Palatino Linotype" w:hAnsi="Palatino Linotype" w:cs="Palatino Linotype"/>
          <w:color w:val="000000"/>
          <w:lang w:val="es-MX"/>
        </w:rPr>
        <w:t xml:space="preserve"> </w:t>
      </w:r>
      <w:r w:rsidR="008704C0" w:rsidRPr="00F238AD">
        <w:rPr>
          <w:rFonts w:ascii="Palatino Linotype" w:hAnsi="Palatino Linotype" w:cs="Palatino Linotype"/>
          <w:color w:val="000000"/>
          <w:lang w:val="es-MX"/>
        </w:rPr>
        <w:t>dos mil veint</w:t>
      </w:r>
      <w:r w:rsidR="00932E97" w:rsidRPr="00F238AD">
        <w:rPr>
          <w:rFonts w:ascii="Palatino Linotype" w:hAnsi="Palatino Linotype" w:cs="Palatino Linotype"/>
          <w:color w:val="000000"/>
          <w:lang w:val="es-MX"/>
        </w:rPr>
        <w:t>iuno</w:t>
      </w:r>
      <w:r w:rsidR="008704C0" w:rsidRPr="00F238AD">
        <w:rPr>
          <w:rFonts w:ascii="Palatino Linotype" w:hAnsi="Palatino Linotype" w:cs="Palatino Linotype"/>
          <w:color w:val="000000"/>
          <w:lang w:val="es-MX"/>
        </w:rPr>
        <w:t xml:space="preserve">, </w:t>
      </w:r>
      <w:r w:rsidR="008704C0" w:rsidRPr="00F238AD">
        <w:rPr>
          <w:rFonts w:ascii="Palatino Linotype" w:hAnsi="Palatino Linotype" w:cs="Palatino Linotype"/>
          <w:b/>
          <w:bCs/>
          <w:color w:val="000000"/>
          <w:lang w:val="es-MX"/>
        </w:rPr>
        <w:t xml:space="preserve">EL SUJETO OBLIGADO </w:t>
      </w:r>
      <w:r w:rsidR="00CF36BC" w:rsidRPr="00F238AD">
        <w:rPr>
          <w:rFonts w:ascii="Palatino Linotype" w:hAnsi="Palatino Linotype" w:cs="Palatino Linotype"/>
          <w:bCs/>
          <w:color w:val="000000"/>
          <w:lang w:val="es-MX"/>
        </w:rPr>
        <w:t xml:space="preserve">manifestó lo siguiente: </w:t>
      </w:r>
    </w:p>
    <w:p w14:paraId="7E837438" w14:textId="77777777" w:rsidR="00CF36BC" w:rsidRPr="00251D15" w:rsidRDefault="00CF36BC" w:rsidP="000C37F9">
      <w:pPr>
        <w:tabs>
          <w:tab w:val="left" w:pos="851"/>
        </w:tabs>
        <w:ind w:left="851" w:right="901"/>
        <w:jc w:val="both"/>
        <w:rPr>
          <w:rFonts w:ascii="Palatino Linotype" w:hAnsi="Palatino Linotype" w:cs="Arial"/>
          <w:i/>
          <w:sz w:val="22"/>
          <w:szCs w:val="22"/>
        </w:rPr>
      </w:pPr>
    </w:p>
    <w:p w14:paraId="2A29A876" w14:textId="77777777" w:rsidR="00E77B31" w:rsidRPr="00E77B31" w:rsidRDefault="00E77B31" w:rsidP="00E77B31">
      <w:pPr>
        <w:jc w:val="both"/>
        <w:rPr>
          <w:rFonts w:ascii="Palatino Linotype" w:hAnsi="Palatino Linotype" w:cs="Arial"/>
          <w:i/>
          <w:sz w:val="22"/>
          <w:szCs w:val="22"/>
        </w:rPr>
      </w:pPr>
    </w:p>
    <w:p w14:paraId="1B307EBA" w14:textId="77777777" w:rsidR="00E77B31" w:rsidRPr="00E77B31" w:rsidRDefault="00E77B31" w:rsidP="00E77B31">
      <w:pPr>
        <w:jc w:val="right"/>
        <w:rPr>
          <w:rFonts w:ascii="Palatino Linotype" w:hAnsi="Palatino Linotype" w:cs="Arial"/>
          <w:i/>
          <w:sz w:val="22"/>
          <w:szCs w:val="22"/>
        </w:rPr>
      </w:pPr>
      <w:r w:rsidRPr="00E77B31">
        <w:rPr>
          <w:rFonts w:ascii="Palatino Linotype" w:hAnsi="Palatino Linotype" w:cs="Arial"/>
          <w:i/>
          <w:sz w:val="22"/>
          <w:szCs w:val="22"/>
        </w:rPr>
        <w:t xml:space="preserve">Metepec, México a 09 de </w:t>
      </w:r>
      <w:proofErr w:type="gramStart"/>
      <w:r w:rsidRPr="00E77B31">
        <w:rPr>
          <w:rFonts w:ascii="Palatino Linotype" w:hAnsi="Palatino Linotype" w:cs="Arial"/>
          <w:i/>
          <w:sz w:val="22"/>
          <w:szCs w:val="22"/>
        </w:rPr>
        <w:t>Mayo</w:t>
      </w:r>
      <w:proofErr w:type="gramEnd"/>
      <w:r w:rsidRPr="00E77B31">
        <w:rPr>
          <w:rFonts w:ascii="Palatino Linotype" w:hAnsi="Palatino Linotype" w:cs="Arial"/>
          <w:i/>
          <w:sz w:val="22"/>
          <w:szCs w:val="22"/>
        </w:rPr>
        <w:t xml:space="preserve"> de 2023</w:t>
      </w:r>
    </w:p>
    <w:p w14:paraId="2E7A6077" w14:textId="1BAB885F" w:rsidR="00E77B31" w:rsidRPr="00E77B31" w:rsidRDefault="00E77B31" w:rsidP="00E77B31">
      <w:pPr>
        <w:jc w:val="right"/>
        <w:rPr>
          <w:rFonts w:ascii="Palatino Linotype" w:hAnsi="Palatino Linotype" w:cs="Arial"/>
          <w:i/>
          <w:sz w:val="22"/>
          <w:szCs w:val="22"/>
        </w:rPr>
      </w:pPr>
      <w:r w:rsidRPr="00E77B31">
        <w:rPr>
          <w:rFonts w:ascii="Palatino Linotype" w:hAnsi="Palatino Linotype" w:cs="Arial"/>
          <w:i/>
          <w:sz w:val="22"/>
          <w:szCs w:val="22"/>
        </w:rPr>
        <w:t xml:space="preserve">Nombre del solicitante: </w:t>
      </w:r>
      <w:r w:rsidR="00026AAB">
        <w:rPr>
          <w:rFonts w:ascii="Palatino Linotype" w:hAnsi="Palatino Linotype" w:cs="Arial"/>
          <w:i/>
          <w:sz w:val="22"/>
          <w:szCs w:val="22"/>
        </w:rPr>
        <w:t xml:space="preserve">XXX </w:t>
      </w:r>
      <w:proofErr w:type="spellStart"/>
      <w:r w:rsidR="00026AAB">
        <w:rPr>
          <w:rFonts w:ascii="Palatino Linotype" w:hAnsi="Palatino Linotype" w:cs="Arial"/>
          <w:i/>
          <w:sz w:val="22"/>
          <w:szCs w:val="22"/>
        </w:rPr>
        <w:t>XXX</w:t>
      </w:r>
      <w:proofErr w:type="spellEnd"/>
      <w:r w:rsidR="00026AAB">
        <w:rPr>
          <w:rFonts w:ascii="Palatino Linotype" w:hAnsi="Palatino Linotype" w:cs="Arial"/>
          <w:i/>
          <w:sz w:val="22"/>
          <w:szCs w:val="22"/>
        </w:rPr>
        <w:t xml:space="preserve"> </w:t>
      </w:r>
      <w:proofErr w:type="spellStart"/>
      <w:r w:rsidR="00026AAB">
        <w:rPr>
          <w:rFonts w:ascii="Palatino Linotype" w:hAnsi="Palatino Linotype" w:cs="Arial"/>
          <w:i/>
          <w:sz w:val="22"/>
          <w:szCs w:val="22"/>
        </w:rPr>
        <w:t>XXX</w:t>
      </w:r>
      <w:proofErr w:type="spellEnd"/>
    </w:p>
    <w:p w14:paraId="27D3863B" w14:textId="77777777" w:rsidR="00E77B31" w:rsidRDefault="00E77B31" w:rsidP="00E77B31">
      <w:pPr>
        <w:jc w:val="right"/>
        <w:rPr>
          <w:rFonts w:ascii="Palatino Linotype" w:hAnsi="Palatino Linotype" w:cs="Arial"/>
          <w:i/>
          <w:sz w:val="22"/>
          <w:szCs w:val="22"/>
        </w:rPr>
      </w:pPr>
      <w:r w:rsidRPr="00E77B31">
        <w:rPr>
          <w:rFonts w:ascii="Palatino Linotype" w:hAnsi="Palatino Linotype" w:cs="Arial"/>
          <w:i/>
          <w:sz w:val="22"/>
          <w:szCs w:val="22"/>
        </w:rPr>
        <w:t>Folio de la solicitud: 00005/UAEM/AD/2023</w:t>
      </w:r>
    </w:p>
    <w:p w14:paraId="78A83399" w14:textId="77777777" w:rsidR="00E77B31" w:rsidRPr="00E77B31" w:rsidRDefault="00E77B31" w:rsidP="00E77B31">
      <w:pPr>
        <w:jc w:val="right"/>
        <w:rPr>
          <w:rFonts w:ascii="Palatino Linotype" w:hAnsi="Palatino Linotype" w:cs="Arial"/>
          <w:i/>
          <w:sz w:val="22"/>
          <w:szCs w:val="22"/>
        </w:rPr>
      </w:pPr>
    </w:p>
    <w:p w14:paraId="78D14678" w14:textId="77777777" w:rsidR="00E77B31" w:rsidRDefault="00E77B31" w:rsidP="00E77B31">
      <w:pPr>
        <w:jc w:val="both"/>
        <w:rPr>
          <w:rFonts w:ascii="Palatino Linotype" w:hAnsi="Palatino Linotype" w:cs="Arial"/>
          <w:i/>
          <w:sz w:val="22"/>
          <w:szCs w:val="22"/>
        </w:rPr>
      </w:pPr>
      <w:r w:rsidRPr="00E77B31">
        <w:rPr>
          <w:rFonts w:ascii="Palatino Linotype" w:hAnsi="Palatino Linotype" w:cs="Arial"/>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67D05EFA" w14:textId="77777777" w:rsidR="00E77B31" w:rsidRPr="00E77B31" w:rsidRDefault="00E77B31" w:rsidP="00E77B31">
      <w:pPr>
        <w:jc w:val="both"/>
        <w:rPr>
          <w:rFonts w:ascii="Palatino Linotype" w:hAnsi="Palatino Linotype" w:cs="Arial"/>
          <w:i/>
          <w:sz w:val="22"/>
          <w:szCs w:val="22"/>
        </w:rPr>
      </w:pPr>
    </w:p>
    <w:p w14:paraId="0F895CE9" w14:textId="77777777" w:rsidR="00E77B31" w:rsidRDefault="00E77B31" w:rsidP="00E77B31">
      <w:pPr>
        <w:jc w:val="both"/>
        <w:rPr>
          <w:rFonts w:ascii="Palatino Linotype" w:hAnsi="Palatino Linotype" w:cs="Arial"/>
          <w:i/>
          <w:sz w:val="22"/>
          <w:szCs w:val="22"/>
        </w:rPr>
      </w:pPr>
      <w:r w:rsidRPr="00E77B31">
        <w:rPr>
          <w:rFonts w:ascii="Palatino Linotype" w:hAnsi="Palatino Linotype" w:cs="Arial"/>
          <w:i/>
          <w:sz w:val="22"/>
          <w:szCs w:val="22"/>
        </w:rPr>
        <w:t>En respuesta a la solicitud de acceso a la información pública con número de folio 00005/UAEM/AD/2023,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y la Ley de Protección de Datos Personales en Posesión de Sujetos Obligados del Estado de México y Municipios, hacemos de su conocimiento que con base en la información proporcionada por la Dirección de Recursos Humanos de acuerdo a lo establecido en el artículo 114, párrafo segundo de la Ley de Protección de Datos Personales en Posesión de Sujetos Obligados del Estado de México y Municipios, no es posible proporcionar la información en los términos requeridos. Sin embargo, la Dirección de Transparencia Universitaria, hace de su conocimiento que en la página oficial de la Dirección de Recursos Humanos https://sa.uaemex.mx/rh/tramites.html, en el apartado de trámites aparece un recuadro relacionado a la elaboración de constancias relativas a la relación laboral, la cual puede tener acceso a previa cita en los teléfonos (722) 2 26 11 61 ext. 2141 en un horario de lunes a viernes.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3FD89A53" w14:textId="77777777" w:rsidR="00E77B31" w:rsidRPr="00E77B31" w:rsidRDefault="00E77B31" w:rsidP="00E77B31">
      <w:pPr>
        <w:jc w:val="both"/>
        <w:rPr>
          <w:rFonts w:ascii="Palatino Linotype" w:hAnsi="Palatino Linotype" w:cs="Arial"/>
          <w:i/>
          <w:sz w:val="22"/>
          <w:szCs w:val="22"/>
        </w:rPr>
      </w:pPr>
    </w:p>
    <w:p w14:paraId="23BE1F1A" w14:textId="77777777" w:rsidR="00E77B31" w:rsidRPr="00E77B31" w:rsidRDefault="00E77B31" w:rsidP="00E77B31">
      <w:pPr>
        <w:jc w:val="both"/>
        <w:rPr>
          <w:rFonts w:ascii="Palatino Linotype" w:hAnsi="Palatino Linotype" w:cs="Arial"/>
          <w:i/>
          <w:sz w:val="22"/>
          <w:szCs w:val="22"/>
        </w:rPr>
      </w:pPr>
      <w:r w:rsidRPr="00E77B31">
        <w:rPr>
          <w:rFonts w:ascii="Palatino Linotype" w:hAnsi="Palatino Linotype" w:cs="Arial"/>
          <w:i/>
          <w:sz w:val="22"/>
          <w:szCs w:val="22"/>
        </w:rPr>
        <w:t>ATENTAMENTE</w:t>
      </w:r>
    </w:p>
    <w:p w14:paraId="1BC431B7" w14:textId="4FBBF4B9" w:rsidR="00CF36BC" w:rsidRDefault="00E77B31" w:rsidP="00E77B31">
      <w:pPr>
        <w:jc w:val="both"/>
        <w:rPr>
          <w:rFonts w:ascii="Palatino Linotype" w:hAnsi="Palatino Linotype" w:cs="Arial"/>
          <w:i/>
          <w:sz w:val="22"/>
          <w:szCs w:val="22"/>
        </w:rPr>
      </w:pPr>
      <w:r w:rsidRPr="00E77B31">
        <w:rPr>
          <w:rFonts w:ascii="Palatino Linotype" w:hAnsi="Palatino Linotype" w:cs="Arial"/>
          <w:i/>
          <w:sz w:val="22"/>
          <w:szCs w:val="22"/>
        </w:rPr>
        <w:t>M. EN D. HUGO EDGAR CHAPARRO CAMPOS</w:t>
      </w:r>
    </w:p>
    <w:p w14:paraId="41E4C5A3" w14:textId="77777777" w:rsidR="003C29FF" w:rsidRPr="00251D15" w:rsidRDefault="003C29FF" w:rsidP="000C37F9">
      <w:pPr>
        <w:spacing w:line="360" w:lineRule="auto"/>
        <w:jc w:val="both"/>
        <w:rPr>
          <w:rFonts w:ascii="Palatino Linotype" w:hAnsi="Palatino Linotype" w:cs="Palatino Linotype"/>
          <w:color w:val="000000"/>
          <w:lang w:val="es-MX"/>
        </w:rPr>
      </w:pPr>
    </w:p>
    <w:p w14:paraId="37D34A74" w14:textId="1D9232D1" w:rsidR="008704C0" w:rsidRPr="00251D15" w:rsidRDefault="00F238AD" w:rsidP="00F238AD">
      <w:pPr>
        <w:numPr>
          <w:ilvl w:val="0"/>
          <w:numId w:val="30"/>
        </w:numPr>
        <w:tabs>
          <w:tab w:val="left" w:pos="0"/>
        </w:tabs>
        <w:spacing w:line="360" w:lineRule="auto"/>
        <w:ind w:left="0" w:firstLine="0"/>
        <w:jc w:val="both"/>
        <w:rPr>
          <w:rFonts w:ascii="Palatino Linotype" w:hAnsi="Palatino Linotype" w:cs="Palatino Linotype"/>
          <w:color w:val="000000"/>
          <w:lang w:val="es-MX"/>
        </w:rPr>
      </w:pPr>
      <w:r w:rsidRPr="00F238AD">
        <w:rPr>
          <w:rFonts w:ascii="Palatino Linotype" w:hAnsi="Palatino Linotype" w:cs="Palatino Linotype"/>
          <w:color w:val="000000"/>
          <w:lang w:val="es-MX"/>
        </w:rPr>
        <w:t>El</w:t>
      </w:r>
      <w:r w:rsidR="008704C0" w:rsidRPr="00251D15">
        <w:rPr>
          <w:rFonts w:ascii="Palatino Linotype" w:hAnsi="Palatino Linotype" w:cs="Palatino Linotype"/>
          <w:color w:val="000000"/>
          <w:lang w:val="es-MX"/>
        </w:rPr>
        <w:t xml:space="preserve"> </w:t>
      </w:r>
      <w:r w:rsidR="00E77B31">
        <w:rPr>
          <w:rFonts w:ascii="Palatino Linotype" w:hAnsi="Palatino Linotype" w:cs="Palatino Linotype"/>
          <w:color w:val="000000"/>
          <w:lang w:val="es-MX"/>
        </w:rPr>
        <w:t>veintidós de mayo de dos mil veintitrés</w:t>
      </w:r>
      <w:r w:rsidR="008704C0" w:rsidRPr="00251D15">
        <w:rPr>
          <w:rFonts w:ascii="Palatino Linotype" w:hAnsi="Palatino Linotype" w:cs="Palatino Linotype"/>
          <w:color w:val="000000"/>
          <w:lang w:val="es-MX"/>
        </w:rPr>
        <w:t xml:space="preserve">, </w:t>
      </w:r>
      <w:r w:rsidR="008704C0" w:rsidRPr="00251D15">
        <w:rPr>
          <w:rFonts w:ascii="Palatino Linotype" w:hAnsi="Palatino Linotype" w:cs="Palatino Linotype"/>
          <w:b/>
          <w:bCs/>
          <w:color w:val="000000"/>
          <w:lang w:val="es-MX"/>
        </w:rPr>
        <w:t xml:space="preserve">LA RECURRENTE </w:t>
      </w:r>
      <w:r w:rsidR="008704C0" w:rsidRPr="00251D15">
        <w:rPr>
          <w:rFonts w:ascii="Palatino Linotype" w:hAnsi="Palatino Linotype" w:cs="Palatino Linotype"/>
          <w:color w:val="000000"/>
          <w:lang w:val="es-MX"/>
        </w:rPr>
        <w:t xml:space="preserve">interpuso el recurso de revisión en contra de la determinación del </w:t>
      </w:r>
      <w:r w:rsidR="008704C0" w:rsidRPr="00251D15">
        <w:rPr>
          <w:rFonts w:ascii="Palatino Linotype" w:hAnsi="Palatino Linotype" w:cs="Palatino Linotype"/>
          <w:b/>
          <w:bCs/>
          <w:color w:val="000000"/>
          <w:lang w:val="es-MX"/>
        </w:rPr>
        <w:t>SUJETO OBLIGADO</w:t>
      </w:r>
      <w:r w:rsidR="008704C0" w:rsidRPr="00251D15">
        <w:rPr>
          <w:rFonts w:ascii="Palatino Linotype" w:hAnsi="Palatino Linotype" w:cs="Palatino Linotype"/>
          <w:color w:val="000000"/>
          <w:lang w:val="es-MX"/>
        </w:rPr>
        <w:t xml:space="preserve">, el cual fue registrado en el </w:t>
      </w:r>
      <w:r w:rsidR="008704C0" w:rsidRPr="00251D15">
        <w:rPr>
          <w:rFonts w:ascii="Palatino Linotype" w:hAnsi="Palatino Linotype" w:cs="Palatino Linotype"/>
          <w:b/>
          <w:bCs/>
          <w:color w:val="000000"/>
          <w:lang w:val="es-MX"/>
        </w:rPr>
        <w:t xml:space="preserve">SARCOEM </w:t>
      </w:r>
      <w:r w:rsidR="008704C0" w:rsidRPr="00251D15">
        <w:rPr>
          <w:rFonts w:ascii="Palatino Linotype" w:hAnsi="Palatino Linotype" w:cs="Palatino Linotype"/>
          <w:color w:val="000000"/>
          <w:lang w:val="es-MX"/>
        </w:rPr>
        <w:t xml:space="preserve">y se le asignó el número de expediente al rubro </w:t>
      </w:r>
      <w:r w:rsidR="00392B5D" w:rsidRPr="00251D15">
        <w:rPr>
          <w:rFonts w:ascii="Palatino Linotype" w:hAnsi="Palatino Linotype" w:cs="Palatino Linotype"/>
          <w:color w:val="000000"/>
          <w:lang w:val="es-MX"/>
        </w:rPr>
        <w:t>citado</w:t>
      </w:r>
      <w:r w:rsidR="008704C0" w:rsidRPr="00251D15">
        <w:rPr>
          <w:rFonts w:ascii="Palatino Linotype" w:hAnsi="Palatino Linotype" w:cs="Palatino Linotype"/>
          <w:color w:val="000000"/>
          <w:lang w:val="es-MX"/>
        </w:rPr>
        <w:t xml:space="preserve">, en el que señaló como acto impugnado el siguiente: </w:t>
      </w:r>
    </w:p>
    <w:p w14:paraId="3FDC130A" w14:textId="775DED3F" w:rsidR="008704C0" w:rsidRPr="00F238AD" w:rsidRDefault="00963F23" w:rsidP="00F238AD">
      <w:pPr>
        <w:pStyle w:val="Prrafodelista"/>
        <w:numPr>
          <w:ilvl w:val="0"/>
          <w:numId w:val="24"/>
        </w:numPr>
        <w:spacing w:line="360" w:lineRule="auto"/>
        <w:jc w:val="both"/>
        <w:rPr>
          <w:rFonts w:ascii="Palatino Linotype" w:hAnsi="Palatino Linotype" w:cs="Palatino Linotype"/>
          <w:color w:val="000000"/>
          <w:lang w:val="es-MX"/>
        </w:rPr>
      </w:pPr>
      <w:r w:rsidRPr="00F238AD">
        <w:rPr>
          <w:rFonts w:ascii="Palatino Linotype" w:hAnsi="Palatino Linotype" w:cs="Palatino Linotype"/>
          <w:color w:val="000000"/>
          <w:lang w:val="es-MX"/>
        </w:rPr>
        <w:t xml:space="preserve">Acto </w:t>
      </w:r>
      <w:proofErr w:type="spellStart"/>
      <w:r w:rsidRPr="00F238AD">
        <w:rPr>
          <w:rFonts w:ascii="Palatino Linotype" w:hAnsi="Palatino Linotype" w:cs="Palatino Linotype"/>
          <w:color w:val="000000"/>
          <w:lang w:val="es-MX"/>
        </w:rPr>
        <w:t>impugando</w:t>
      </w:r>
      <w:proofErr w:type="spellEnd"/>
      <w:r w:rsidRPr="00F238AD">
        <w:rPr>
          <w:rFonts w:ascii="Palatino Linotype" w:hAnsi="Palatino Linotype" w:cs="Palatino Linotype"/>
          <w:color w:val="000000"/>
          <w:lang w:val="es-MX"/>
        </w:rPr>
        <w:t>:</w:t>
      </w:r>
    </w:p>
    <w:p w14:paraId="78D34ABC" w14:textId="7E3962AD" w:rsidR="008704C0" w:rsidRPr="00251D15" w:rsidRDefault="008704C0" w:rsidP="000C37F9">
      <w:pPr>
        <w:tabs>
          <w:tab w:val="left" w:pos="851"/>
        </w:tabs>
        <w:ind w:left="851" w:right="901"/>
        <w:jc w:val="both"/>
        <w:rPr>
          <w:rFonts w:ascii="Palatino Linotype" w:hAnsi="Palatino Linotype" w:cs="Palatino Linotype"/>
          <w:i/>
          <w:color w:val="000000"/>
          <w:sz w:val="22"/>
          <w:szCs w:val="22"/>
          <w:lang w:val="es-MX"/>
        </w:rPr>
      </w:pPr>
      <w:r w:rsidRPr="00251D15">
        <w:rPr>
          <w:rFonts w:ascii="Palatino Linotype" w:hAnsi="Palatino Linotype" w:cs="Palatino Linotype"/>
          <w:i/>
          <w:color w:val="000000"/>
          <w:sz w:val="22"/>
          <w:szCs w:val="22"/>
          <w:lang w:val="es-MX"/>
        </w:rPr>
        <w:t>“</w:t>
      </w:r>
      <w:r w:rsidR="00E77B31">
        <w:rPr>
          <w:rFonts w:ascii="Palatino Linotype" w:hAnsi="Palatino Linotype" w:cs="Palatino Linotype"/>
          <w:i/>
          <w:color w:val="000000"/>
          <w:sz w:val="22"/>
          <w:szCs w:val="22"/>
          <w:lang w:val="es-MX"/>
        </w:rPr>
        <w:t>respuesta incompleta</w:t>
      </w:r>
      <w:r w:rsidRPr="00251D15">
        <w:rPr>
          <w:rFonts w:ascii="Palatino Linotype" w:hAnsi="Palatino Linotype" w:cs="Palatino Linotype"/>
          <w:i/>
          <w:color w:val="000000"/>
          <w:sz w:val="22"/>
          <w:szCs w:val="22"/>
          <w:lang w:val="es-MX"/>
        </w:rPr>
        <w:t xml:space="preserve">” (Sic) </w:t>
      </w:r>
    </w:p>
    <w:p w14:paraId="5CE701E9" w14:textId="77777777" w:rsidR="008704C0" w:rsidRPr="00251D15" w:rsidRDefault="008704C0" w:rsidP="000C37F9">
      <w:pPr>
        <w:tabs>
          <w:tab w:val="left" w:pos="851"/>
        </w:tabs>
        <w:ind w:left="851" w:right="901"/>
        <w:jc w:val="both"/>
        <w:rPr>
          <w:rFonts w:ascii="Palatino Linotype" w:hAnsi="Palatino Linotype" w:cs="Palatino Linotype"/>
          <w:i/>
          <w:color w:val="000000"/>
          <w:sz w:val="22"/>
          <w:szCs w:val="22"/>
          <w:lang w:val="es-MX"/>
        </w:rPr>
      </w:pPr>
    </w:p>
    <w:p w14:paraId="25412BFA" w14:textId="77777777" w:rsidR="008704C0" w:rsidRPr="00F238AD" w:rsidRDefault="008704C0" w:rsidP="00F238AD">
      <w:pPr>
        <w:pStyle w:val="Prrafodelista"/>
        <w:numPr>
          <w:ilvl w:val="0"/>
          <w:numId w:val="24"/>
        </w:numPr>
        <w:spacing w:line="360" w:lineRule="auto"/>
        <w:jc w:val="both"/>
        <w:rPr>
          <w:rFonts w:ascii="Palatino Linotype" w:hAnsi="Palatino Linotype" w:cs="Palatino Linotype"/>
          <w:color w:val="000000"/>
          <w:lang w:val="es-MX"/>
        </w:rPr>
      </w:pPr>
      <w:r w:rsidRPr="00F238AD">
        <w:rPr>
          <w:rFonts w:ascii="Palatino Linotype" w:hAnsi="Palatino Linotype" w:cs="Palatino Linotype"/>
          <w:color w:val="000000"/>
          <w:lang w:val="es-MX"/>
        </w:rPr>
        <w:lastRenderedPageBreak/>
        <w:t>Así como, razones o motivos de inconformidad:</w:t>
      </w:r>
    </w:p>
    <w:p w14:paraId="5040D19D" w14:textId="77777777" w:rsidR="008704C0" w:rsidRPr="00251D15" w:rsidRDefault="008704C0" w:rsidP="000C37F9">
      <w:pPr>
        <w:tabs>
          <w:tab w:val="left" w:pos="851"/>
        </w:tabs>
        <w:ind w:left="851" w:right="901"/>
        <w:jc w:val="both"/>
        <w:rPr>
          <w:rFonts w:ascii="Palatino Linotype" w:hAnsi="Palatino Linotype" w:cs="Palatino Linotype"/>
          <w:i/>
          <w:color w:val="000000"/>
          <w:sz w:val="22"/>
          <w:szCs w:val="22"/>
          <w:lang w:val="es-MX"/>
        </w:rPr>
      </w:pPr>
    </w:p>
    <w:p w14:paraId="61B64BED" w14:textId="3240517E" w:rsidR="008704C0" w:rsidRPr="00251D15" w:rsidRDefault="008704C0" w:rsidP="000C37F9">
      <w:pPr>
        <w:tabs>
          <w:tab w:val="left" w:pos="851"/>
        </w:tabs>
        <w:ind w:left="851" w:right="901"/>
        <w:jc w:val="both"/>
        <w:rPr>
          <w:rFonts w:ascii="Palatino Linotype" w:hAnsi="Palatino Linotype" w:cs="Palatino Linotype"/>
          <w:i/>
          <w:color w:val="000000"/>
          <w:sz w:val="22"/>
          <w:szCs w:val="22"/>
          <w:lang w:val="es-MX"/>
        </w:rPr>
      </w:pPr>
      <w:r w:rsidRPr="00251D15">
        <w:rPr>
          <w:rFonts w:ascii="Palatino Linotype" w:hAnsi="Palatino Linotype" w:cs="Palatino Linotype"/>
          <w:i/>
          <w:color w:val="000000"/>
          <w:sz w:val="22"/>
          <w:szCs w:val="22"/>
          <w:lang w:val="es-MX"/>
        </w:rPr>
        <w:t>“</w:t>
      </w:r>
      <w:r w:rsidR="00E77B31" w:rsidRPr="00E77B31">
        <w:rPr>
          <w:rFonts w:ascii="Palatino Linotype" w:hAnsi="Palatino Linotype" w:cs="Palatino Linotype"/>
          <w:i/>
          <w:color w:val="000000"/>
          <w:sz w:val="22"/>
          <w:szCs w:val="22"/>
        </w:rPr>
        <w:t xml:space="preserve">En respuesta a la solicitud de acceso a la información pública con número de folio 00005/UAEM/AD/2023,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y la Ley de Protección de Datos Personales en Posesión de Sujetos Obligados del Estado de México y Municipios, hacemos de su conocimiento que con base en la información proporcionada por la Dirección de Recursos Humanos de acuerdo a lo establecido en el artículo 114, párrafo segundo de la Ley de Protección de Datos Personales en Posesión de Sujetos Obligados del Estado de México y Municipios, no es posible proporcionar la información en los términos requeridos. No explica </w:t>
      </w:r>
      <w:proofErr w:type="spellStart"/>
      <w:r w:rsidR="00E77B31" w:rsidRPr="00E77B31">
        <w:rPr>
          <w:rFonts w:ascii="Palatino Linotype" w:hAnsi="Palatino Linotype" w:cs="Palatino Linotype"/>
          <w:i/>
          <w:color w:val="000000"/>
          <w:sz w:val="22"/>
          <w:szCs w:val="22"/>
        </w:rPr>
        <w:t>por que</w:t>
      </w:r>
      <w:proofErr w:type="spellEnd"/>
      <w:r w:rsidR="00E77B31" w:rsidRPr="00E77B31">
        <w:rPr>
          <w:rFonts w:ascii="Palatino Linotype" w:hAnsi="Palatino Linotype" w:cs="Palatino Linotype"/>
          <w:i/>
          <w:color w:val="000000"/>
          <w:sz w:val="22"/>
          <w:szCs w:val="22"/>
        </w:rPr>
        <w:t xml:space="preserve"> no se da respuesta de la información requerida cuando es la propia demandante la que la solicita, entonces no responde a la transparencia requerida. Mas sin embargo se desliga de la responsabilidad, evadiendo dar la información, en forma clara y precisa. Finalmente me envía a una página del propio departamento de Derechos Humanos, cuando son ellos mismos los que omiten la información.</w:t>
      </w:r>
      <w:r w:rsidR="00E77B31" w:rsidRPr="00E77B31">
        <w:rPr>
          <w:rFonts w:ascii="Palatino Linotype" w:hAnsi="Palatino Linotype" w:cs="Palatino Linotype"/>
          <w:i/>
          <w:color w:val="000000"/>
          <w:sz w:val="22"/>
          <w:szCs w:val="22"/>
          <w:lang w:val="es-MX"/>
        </w:rPr>
        <w:t xml:space="preserve"> </w:t>
      </w:r>
      <w:proofErr w:type="gramStart"/>
      <w:r w:rsidR="00E77B31">
        <w:rPr>
          <w:rFonts w:ascii="Palatino Linotype" w:hAnsi="Palatino Linotype" w:cs="Palatino Linotype"/>
          <w:i/>
          <w:color w:val="000000"/>
          <w:sz w:val="22"/>
          <w:szCs w:val="22"/>
          <w:lang w:val="es-MX"/>
        </w:rPr>
        <w:t xml:space="preserve">“ </w:t>
      </w:r>
      <w:r w:rsidRPr="00251D15">
        <w:rPr>
          <w:rFonts w:ascii="Palatino Linotype" w:hAnsi="Palatino Linotype" w:cs="Palatino Linotype"/>
          <w:i/>
          <w:color w:val="000000"/>
          <w:sz w:val="22"/>
          <w:szCs w:val="22"/>
          <w:lang w:val="es-MX"/>
        </w:rPr>
        <w:t>(</w:t>
      </w:r>
      <w:proofErr w:type="gramEnd"/>
      <w:r w:rsidRPr="00251D15">
        <w:rPr>
          <w:rFonts w:ascii="Palatino Linotype" w:hAnsi="Palatino Linotype" w:cs="Palatino Linotype"/>
          <w:i/>
          <w:color w:val="000000"/>
          <w:sz w:val="22"/>
          <w:szCs w:val="22"/>
          <w:lang w:val="es-MX"/>
        </w:rPr>
        <w:t>sic)</w:t>
      </w:r>
    </w:p>
    <w:p w14:paraId="3FA876D5" w14:textId="77777777" w:rsidR="003C29FF" w:rsidRPr="00251D15" w:rsidRDefault="003C29FF" w:rsidP="000C37F9">
      <w:pPr>
        <w:tabs>
          <w:tab w:val="left" w:pos="851"/>
        </w:tabs>
        <w:spacing w:line="360" w:lineRule="auto"/>
        <w:ind w:right="901"/>
        <w:jc w:val="both"/>
        <w:rPr>
          <w:rFonts w:ascii="Palatino Linotype" w:hAnsi="Palatino Linotype" w:cs="Palatino Linotype"/>
          <w:color w:val="000000"/>
          <w:sz w:val="22"/>
          <w:szCs w:val="22"/>
          <w:lang w:val="es-MX"/>
        </w:rPr>
      </w:pPr>
    </w:p>
    <w:p w14:paraId="05739BB5" w14:textId="4B69E8F9" w:rsidR="00787F92" w:rsidRDefault="00F238AD" w:rsidP="00F238AD">
      <w:pPr>
        <w:numPr>
          <w:ilvl w:val="0"/>
          <w:numId w:val="30"/>
        </w:numPr>
        <w:tabs>
          <w:tab w:val="left" w:pos="0"/>
        </w:tabs>
        <w:spacing w:line="360" w:lineRule="auto"/>
        <w:ind w:left="0" w:firstLine="0"/>
        <w:jc w:val="both"/>
        <w:rPr>
          <w:rFonts w:ascii="Palatino Linotype" w:hAnsi="Palatino Linotype" w:cs="Arial"/>
          <w:lang w:val="es-ES_tradnl"/>
        </w:rPr>
      </w:pPr>
      <w:r w:rsidRPr="00F238AD">
        <w:rPr>
          <w:rFonts w:ascii="Palatino Linotype" w:hAnsi="Palatino Linotype" w:cs="Arial"/>
        </w:rPr>
        <w:t>El</w:t>
      </w:r>
      <w:r>
        <w:rPr>
          <w:rFonts w:ascii="Palatino Linotype" w:hAnsi="Palatino Linotype"/>
          <w:b/>
          <w:sz w:val="28"/>
          <w:szCs w:val="28"/>
        </w:rPr>
        <w:t xml:space="preserve"> </w:t>
      </w:r>
      <w:r w:rsidRPr="00F238AD">
        <w:rPr>
          <w:rFonts w:ascii="Palatino Linotype" w:hAnsi="Palatino Linotype" w:cs="Palatino Linotype"/>
          <w:b/>
          <w:color w:val="000000"/>
          <w:lang w:val="es-MX"/>
        </w:rPr>
        <w:t>veintidós</w:t>
      </w:r>
      <w:r w:rsidR="00E77B31" w:rsidRPr="00F238AD">
        <w:rPr>
          <w:rFonts w:ascii="Palatino Linotype" w:hAnsi="Palatino Linotype" w:cs="Palatino Linotype"/>
          <w:b/>
          <w:color w:val="000000"/>
          <w:lang w:val="es-MX"/>
        </w:rPr>
        <w:t xml:space="preserve"> de mayo de dos mil veintitrés</w:t>
      </w:r>
      <w:r w:rsidR="00E257CE" w:rsidRPr="00251D15">
        <w:rPr>
          <w:rFonts w:ascii="Palatino Linotype" w:hAnsi="Palatino Linotype" w:cs="Arial"/>
        </w:rPr>
        <w:t xml:space="preserve">, el </w:t>
      </w:r>
      <w:r w:rsidR="00E257CE" w:rsidRPr="00251D15">
        <w:rPr>
          <w:rFonts w:ascii="Palatino Linotype" w:hAnsi="Palatino Linotype" w:cs="Arial"/>
          <w:lang w:val="es-ES_tradnl"/>
        </w:rPr>
        <w:t>recurso de que</w:t>
      </w:r>
      <w:r w:rsidR="00E257CE" w:rsidRPr="00251D15">
        <w:rPr>
          <w:rFonts w:ascii="Palatino Linotype" w:hAnsi="Palatino Linotype" w:cs="Arial"/>
        </w:rPr>
        <w:t xml:space="preserve"> se trata</w:t>
      </w:r>
      <w:r w:rsidR="00E257CE" w:rsidRPr="00251D15">
        <w:rPr>
          <w:rFonts w:ascii="Palatino Linotype" w:hAnsi="Palatino Linotype" w:cs="Arial"/>
          <w:lang w:val="es-ES_tradnl"/>
        </w:rPr>
        <w:t xml:space="preserve"> se envió </w:t>
      </w:r>
      <w:r w:rsidR="00E257CE" w:rsidRPr="00251D15">
        <w:rPr>
          <w:rFonts w:ascii="Palatino Linotype" w:hAnsi="Palatino Linotype" w:cs="Arial"/>
        </w:rPr>
        <w:t>electrónicamente</w:t>
      </w:r>
      <w:r w:rsidR="00E257CE" w:rsidRPr="00251D15">
        <w:rPr>
          <w:rFonts w:ascii="Palatino Linotype" w:hAnsi="Palatino Linotype" w:cs="Arial"/>
          <w:lang w:val="es-ES_tradnl"/>
        </w:rPr>
        <w:t xml:space="preserve"> al Instituto de </w:t>
      </w:r>
      <w:r w:rsidR="00E257CE" w:rsidRPr="00251D15">
        <w:rPr>
          <w:rFonts w:ascii="Palatino Linotype" w:eastAsia="Arial Unicode MS" w:hAnsi="Palatino Linotype" w:cs="Arial"/>
        </w:rPr>
        <w:t>Transparencia</w:t>
      </w:r>
      <w:r w:rsidR="00E257CE" w:rsidRPr="00251D15">
        <w:rPr>
          <w:rFonts w:ascii="Palatino Linotype" w:hAnsi="Palatino Linotype" w:cs="Arial"/>
          <w:lang w:val="es-ES_tradnl"/>
        </w:rPr>
        <w:t xml:space="preserve">, Acceso a la Información Pública y Protección </w:t>
      </w:r>
      <w:r w:rsidR="00E257CE" w:rsidRPr="00251D15">
        <w:rPr>
          <w:rFonts w:ascii="Palatino Linotype" w:hAnsi="Palatino Linotype" w:cs="Arial"/>
        </w:rPr>
        <w:t>de</w:t>
      </w:r>
      <w:r w:rsidR="00E257CE" w:rsidRPr="00251D15">
        <w:rPr>
          <w:rFonts w:ascii="Palatino Linotype" w:hAnsi="Palatino Linotype" w:cs="Arial"/>
          <w:lang w:val="es-ES_tradnl"/>
        </w:rPr>
        <w:t xml:space="preserve"> Datos Personales del Estado de México y Municipios y con fundamento en los artículos 11 y 127 Ley de Protección de Datos Personales en Posesión de Sujetos Obligados del Estado de México y Municipios y 185 fracción I de la </w:t>
      </w:r>
      <w:r w:rsidR="00E257CE" w:rsidRPr="00251D15">
        <w:rPr>
          <w:rFonts w:ascii="Palatino Linotype" w:hAnsi="Palatino Linotype"/>
        </w:rPr>
        <w:t>Ley de Transparencia y Acceso a la Información Pública del Estado de México y Municipios de aplicación supletoria</w:t>
      </w:r>
      <w:r w:rsidR="00E257CE" w:rsidRPr="00251D15">
        <w:rPr>
          <w:rFonts w:ascii="Palatino Linotype" w:hAnsi="Palatino Linotype" w:cs="Arial"/>
          <w:lang w:val="es-ES_tradnl"/>
        </w:rPr>
        <w:t>, se turnó, a través del</w:t>
      </w:r>
      <w:r w:rsidR="00E257CE" w:rsidRPr="00251D15">
        <w:rPr>
          <w:rFonts w:ascii="Palatino Linotype" w:eastAsia="Arial Unicode MS" w:hAnsi="Palatino Linotype" w:cs="Arial"/>
          <w:lang w:val="es-ES_tradnl"/>
        </w:rPr>
        <w:t xml:space="preserve"> </w:t>
      </w:r>
      <w:r w:rsidR="00E257CE" w:rsidRPr="00251D15">
        <w:rPr>
          <w:rFonts w:ascii="Palatino Linotype" w:eastAsia="Arial Unicode MS" w:hAnsi="Palatino Linotype" w:cs="Arial"/>
          <w:b/>
          <w:lang w:val="es-ES_tradnl"/>
        </w:rPr>
        <w:t>SARCOEM</w:t>
      </w:r>
      <w:r w:rsidR="00E257CE" w:rsidRPr="00251D15">
        <w:rPr>
          <w:rFonts w:ascii="Palatino Linotype" w:hAnsi="Palatino Linotype"/>
        </w:rPr>
        <w:t xml:space="preserve">, a la </w:t>
      </w:r>
      <w:r w:rsidR="0046045C" w:rsidRPr="00251D15">
        <w:rPr>
          <w:rFonts w:ascii="Palatino Linotype" w:hAnsi="Palatino Linotype" w:cs="Arial"/>
          <w:b/>
          <w:lang w:val="es-ES_tradnl"/>
        </w:rPr>
        <w:t xml:space="preserve">Comisionada </w:t>
      </w:r>
      <w:r w:rsidR="00E77B31">
        <w:rPr>
          <w:rFonts w:ascii="Palatino Linotype" w:hAnsi="Palatino Linotype" w:cs="Arial"/>
          <w:b/>
          <w:lang w:val="es-ES_tradnl"/>
        </w:rPr>
        <w:t>María del Rosario Mejía Ayala</w:t>
      </w:r>
      <w:r w:rsidR="00E257CE" w:rsidRPr="00251D15">
        <w:rPr>
          <w:rFonts w:ascii="Palatino Linotype" w:eastAsia="Arial Unicode MS" w:hAnsi="Palatino Linotype" w:cs="Arial"/>
          <w:b/>
          <w:lang w:val="es-ES_tradnl"/>
        </w:rPr>
        <w:t>,</w:t>
      </w:r>
      <w:r w:rsidR="00E257CE" w:rsidRPr="00251D15">
        <w:rPr>
          <w:rFonts w:ascii="Palatino Linotype" w:hAnsi="Palatino Linotype" w:cs="Arial"/>
          <w:lang w:val="es-ES_tradnl"/>
        </w:rPr>
        <w:t xml:space="preserve"> a efecto de que decretara su admisión o </w:t>
      </w:r>
      <w:proofErr w:type="spellStart"/>
      <w:r w:rsidR="00E257CE" w:rsidRPr="00251D15">
        <w:rPr>
          <w:rFonts w:ascii="Palatino Linotype" w:hAnsi="Palatino Linotype" w:cs="Arial"/>
          <w:lang w:val="es-ES_tradnl"/>
        </w:rPr>
        <w:t>desechamiento</w:t>
      </w:r>
      <w:proofErr w:type="spellEnd"/>
      <w:r w:rsidR="00E257CE" w:rsidRPr="00251D15">
        <w:rPr>
          <w:rFonts w:ascii="Palatino Linotype" w:hAnsi="Palatino Linotype" w:cs="Arial"/>
          <w:lang w:val="es-ES_tradnl"/>
        </w:rPr>
        <w:t>.</w:t>
      </w:r>
    </w:p>
    <w:p w14:paraId="61DA862E" w14:textId="77777777" w:rsidR="00425C1E" w:rsidRDefault="00425C1E" w:rsidP="000C37F9">
      <w:pPr>
        <w:pStyle w:val="Prrafodelista"/>
        <w:spacing w:line="360" w:lineRule="auto"/>
        <w:ind w:left="0"/>
        <w:jc w:val="both"/>
        <w:rPr>
          <w:rFonts w:ascii="Palatino Linotype" w:hAnsi="Palatino Linotype" w:cs="Arial"/>
          <w:lang w:val="es-ES_tradnl"/>
        </w:rPr>
      </w:pPr>
    </w:p>
    <w:p w14:paraId="7EB8CB9D" w14:textId="7FFA769A" w:rsidR="00425C1E" w:rsidRPr="00425C1E" w:rsidRDefault="00425C1E" w:rsidP="00F238AD">
      <w:pPr>
        <w:numPr>
          <w:ilvl w:val="0"/>
          <w:numId w:val="30"/>
        </w:numPr>
        <w:tabs>
          <w:tab w:val="left" w:pos="0"/>
        </w:tabs>
        <w:spacing w:line="360" w:lineRule="auto"/>
        <w:ind w:left="0" w:firstLine="0"/>
        <w:jc w:val="both"/>
        <w:rPr>
          <w:rFonts w:ascii="Palatino Linotype" w:hAnsi="Palatino Linotype" w:cs="Arial"/>
          <w:lang w:val="es-MX"/>
        </w:rPr>
      </w:pPr>
      <w:r w:rsidRPr="00425C1E">
        <w:rPr>
          <w:rFonts w:ascii="Palatino Linotype" w:eastAsia="Calibri" w:hAnsi="Palatino Linotype" w:cs="Arial"/>
        </w:rPr>
        <w:lastRenderedPageBreak/>
        <w:t>El</w:t>
      </w:r>
      <w:r w:rsidRPr="00425C1E">
        <w:rPr>
          <w:rFonts w:ascii="Palatino Linotype" w:hAnsi="Palatino Linotype" w:cs="Arial"/>
          <w:lang w:val="es-ES_tradnl"/>
        </w:rPr>
        <w:t xml:space="preserve"> </w:t>
      </w:r>
      <w:r w:rsidR="00276EEB" w:rsidRPr="00F238AD">
        <w:rPr>
          <w:rFonts w:ascii="Palatino Linotype" w:hAnsi="Palatino Linotype" w:cs="Arial"/>
          <w:b/>
          <w:lang w:val="es-ES_tradnl"/>
        </w:rPr>
        <w:t>veintinueve de mayo de dos mil veintitrés</w:t>
      </w:r>
      <w:r w:rsidRPr="00425C1E">
        <w:rPr>
          <w:rFonts w:ascii="Palatino Linotype" w:hAnsi="Palatino Linotype" w:cs="Arial"/>
          <w:lang w:val="es-ES_tradnl"/>
        </w:rPr>
        <w:t xml:space="preserve">, </w:t>
      </w:r>
      <w:r w:rsidRPr="00425C1E">
        <w:rPr>
          <w:rFonts w:ascii="Palatino Linotype" w:hAnsi="Palatino Linotype" w:cs="Arial"/>
        </w:rPr>
        <w:t>atento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 se acordó admitir e</w:t>
      </w:r>
      <w:r w:rsidRPr="00425C1E">
        <w:rPr>
          <w:rFonts w:ascii="Palatino Linotype" w:hAnsi="Palatino Linotype" w:cs="Arial"/>
          <w:lang w:val="es-ES_tradnl"/>
        </w:rPr>
        <w:t xml:space="preserve">l Recurso de Revisión, </w:t>
      </w:r>
      <w:r w:rsidRPr="00425C1E">
        <w:rPr>
          <w:rFonts w:ascii="Palatino Linotype" w:hAnsi="Palatino Linotype" w:cs="Arial"/>
        </w:rPr>
        <w:t xml:space="preserve">así como la integración del expediente respectivo, mismo que se puso a disposición de las partes, para que, de considerarlo conveniente, en el plazo máximo de siete días hábiles manifestaran su voluntad de conciliar; asimismo, </w:t>
      </w:r>
      <w:r w:rsidRPr="00425C1E">
        <w:rPr>
          <w:rFonts w:ascii="Palatino Linotype" w:hAnsi="Palatino Linotype" w:cs="Arial"/>
          <w:b/>
        </w:rPr>
        <w:t>LA RECURRENTE</w:t>
      </w:r>
      <w:r w:rsidRPr="00425C1E">
        <w:rPr>
          <w:rFonts w:ascii="Palatino Linotype" w:hAnsi="Palatino Linotype" w:cs="Arial"/>
        </w:rPr>
        <w:t xml:space="preserve"> realizara manifestaciones y alegatos, así como ofreciera las pruebas que a su derecho conviniera y, en el caso del</w:t>
      </w:r>
      <w:r w:rsidRPr="00425C1E">
        <w:rPr>
          <w:rFonts w:ascii="Palatino Linotype" w:hAnsi="Palatino Linotype" w:cs="Arial"/>
          <w:b/>
        </w:rPr>
        <w:t xml:space="preserve"> SUJETO OBLIGADO</w:t>
      </w:r>
      <w:r w:rsidRPr="00425C1E">
        <w:rPr>
          <w:rFonts w:ascii="Palatino Linotype" w:hAnsi="Palatino Linotype" w:cs="Arial"/>
        </w:rPr>
        <w:t xml:space="preserve"> exhibiera el Informe Justificado. </w:t>
      </w:r>
    </w:p>
    <w:p w14:paraId="175A72B2" w14:textId="77777777" w:rsidR="00425C1E" w:rsidRPr="00251D15" w:rsidRDefault="00425C1E" w:rsidP="000C37F9">
      <w:pPr>
        <w:pStyle w:val="Prrafodelista"/>
        <w:spacing w:line="360" w:lineRule="auto"/>
        <w:ind w:left="0"/>
        <w:jc w:val="both"/>
        <w:rPr>
          <w:rFonts w:ascii="Palatino Linotype" w:hAnsi="Palatino Linotype" w:cs="Arial"/>
          <w:lang w:val="es-ES_tradnl"/>
        </w:rPr>
      </w:pPr>
    </w:p>
    <w:p w14:paraId="53D5801B" w14:textId="7D08F030" w:rsidR="0075765E" w:rsidRPr="00425C1E" w:rsidRDefault="00AF1745" w:rsidP="00F238AD">
      <w:pPr>
        <w:numPr>
          <w:ilvl w:val="0"/>
          <w:numId w:val="30"/>
        </w:numPr>
        <w:tabs>
          <w:tab w:val="left" w:pos="0"/>
        </w:tabs>
        <w:spacing w:line="360" w:lineRule="auto"/>
        <w:ind w:left="0" w:firstLine="0"/>
        <w:jc w:val="both"/>
        <w:rPr>
          <w:rFonts w:ascii="Palatino Linotype" w:hAnsi="Palatino Linotype"/>
          <w:bCs/>
          <w:szCs w:val="22"/>
        </w:rPr>
      </w:pPr>
      <w:r w:rsidRPr="00425C1E">
        <w:rPr>
          <w:rFonts w:ascii="Palatino Linotype" w:hAnsi="Palatino Linotype"/>
          <w:bCs/>
          <w:szCs w:val="22"/>
        </w:rPr>
        <w:t>E</w:t>
      </w:r>
      <w:r w:rsidR="00F238AD">
        <w:rPr>
          <w:rFonts w:ascii="Palatino Linotype" w:hAnsi="Palatino Linotype"/>
          <w:bCs/>
          <w:szCs w:val="22"/>
        </w:rPr>
        <w:t>l</w:t>
      </w:r>
      <w:r w:rsidRPr="00425C1E">
        <w:rPr>
          <w:rFonts w:ascii="Palatino Linotype" w:hAnsi="Palatino Linotype"/>
          <w:bCs/>
          <w:szCs w:val="22"/>
        </w:rPr>
        <w:t xml:space="preserve"> </w:t>
      </w:r>
      <w:r w:rsidR="00E77B31" w:rsidRPr="00F238AD">
        <w:rPr>
          <w:rFonts w:ascii="Palatino Linotype" w:hAnsi="Palatino Linotype"/>
          <w:b/>
          <w:bCs/>
          <w:szCs w:val="22"/>
        </w:rPr>
        <w:t>cuatro de junio de dos mil veinticuatro</w:t>
      </w:r>
      <w:r w:rsidRPr="00425C1E">
        <w:rPr>
          <w:rFonts w:ascii="Palatino Linotype" w:hAnsi="Palatino Linotype"/>
          <w:bCs/>
          <w:szCs w:val="22"/>
        </w:rPr>
        <w:t xml:space="preserve">, se le notificó a </w:t>
      </w:r>
      <w:r w:rsidRPr="00425C1E">
        <w:rPr>
          <w:rFonts w:ascii="Palatino Linotype" w:hAnsi="Palatino Linotype"/>
          <w:b/>
          <w:bCs/>
          <w:szCs w:val="22"/>
        </w:rPr>
        <w:t>LA</w:t>
      </w:r>
      <w:r w:rsidRPr="00425C1E">
        <w:rPr>
          <w:rFonts w:ascii="Palatino Linotype" w:hAnsi="Palatino Linotype"/>
          <w:bCs/>
          <w:szCs w:val="22"/>
        </w:rPr>
        <w:t xml:space="preserve"> </w:t>
      </w:r>
      <w:r w:rsidRPr="00425C1E">
        <w:rPr>
          <w:rFonts w:ascii="Palatino Linotype" w:hAnsi="Palatino Linotype"/>
          <w:b/>
          <w:bCs/>
          <w:szCs w:val="22"/>
        </w:rPr>
        <w:t xml:space="preserve">RECURRENTE </w:t>
      </w:r>
      <w:r w:rsidRPr="00425C1E">
        <w:rPr>
          <w:rFonts w:ascii="Palatino Linotype" w:hAnsi="Palatino Linotype"/>
          <w:bCs/>
          <w:szCs w:val="22"/>
        </w:rPr>
        <w:t>el</w:t>
      </w:r>
      <w:r w:rsidRPr="00425C1E">
        <w:rPr>
          <w:rFonts w:ascii="Palatino Linotype" w:hAnsi="Palatino Linotype"/>
          <w:b/>
          <w:bCs/>
          <w:szCs w:val="22"/>
        </w:rPr>
        <w:t xml:space="preserve"> </w:t>
      </w:r>
      <w:r w:rsidR="00E77B31" w:rsidRPr="00425C1E">
        <w:rPr>
          <w:rFonts w:ascii="Palatino Linotype" w:hAnsi="Palatino Linotype"/>
          <w:b/>
          <w:bCs/>
          <w:szCs w:val="22"/>
        </w:rPr>
        <w:t>Exhorto a Conciliación</w:t>
      </w:r>
      <w:r w:rsidRPr="00425C1E">
        <w:rPr>
          <w:rFonts w:ascii="Palatino Linotype" w:hAnsi="Palatino Linotype"/>
          <w:b/>
          <w:bCs/>
          <w:szCs w:val="22"/>
        </w:rPr>
        <w:t xml:space="preserve">, </w:t>
      </w:r>
      <w:r w:rsidRPr="00425C1E">
        <w:rPr>
          <w:rFonts w:ascii="Palatino Linotype" w:hAnsi="Palatino Linotype"/>
          <w:bCs/>
          <w:szCs w:val="22"/>
        </w:rPr>
        <w:t xml:space="preserve">para que </w:t>
      </w:r>
      <w:r w:rsidR="00E77B31" w:rsidRPr="00425C1E">
        <w:rPr>
          <w:rFonts w:ascii="Palatino Linotype" w:hAnsi="Palatino Linotype"/>
          <w:bCs/>
          <w:szCs w:val="22"/>
        </w:rPr>
        <w:t>en un término no mayor de siete días hábiles, contados a partir del día hábil siguiente a la fecha de la notificación del presente acuerdo, manifieste a través del Sistema de Acceso, Rectificación, Cancelación y Oposición de Datos Personales del Estado de México (SARCOEM), a los correos electrónicos claudia.quiterio@infoem.org.mx o nancy.villegas@itaipem.org.mx, o bien por cualquier medio, si es su voluntad conciliar en el presente asunto, asimismo, se comunicó a las partes, que, en caso de no manifestar su voluntad para conciliar, se tendrá por precluido su derecho para hacerlo; en consecuencia, se ordenará continuar con la tramitación del recurso de revisión</w:t>
      </w:r>
    </w:p>
    <w:p w14:paraId="14D39963" w14:textId="77777777" w:rsidR="00E77B31" w:rsidRPr="00425C1E" w:rsidRDefault="00E77B31" w:rsidP="000C37F9">
      <w:pPr>
        <w:pStyle w:val="Prrafodelista"/>
        <w:spacing w:line="360" w:lineRule="auto"/>
        <w:ind w:left="0"/>
        <w:jc w:val="both"/>
        <w:rPr>
          <w:rFonts w:ascii="Palatino Linotype" w:hAnsi="Palatino Linotype" w:cs="Arial"/>
          <w:lang w:val="es-ES_tradnl"/>
        </w:rPr>
      </w:pPr>
    </w:p>
    <w:p w14:paraId="0ABFEA30" w14:textId="38B95E76" w:rsidR="00435B98" w:rsidRDefault="00F238AD" w:rsidP="00F238AD">
      <w:pPr>
        <w:numPr>
          <w:ilvl w:val="0"/>
          <w:numId w:val="30"/>
        </w:numPr>
        <w:tabs>
          <w:tab w:val="left" w:pos="0"/>
        </w:tabs>
        <w:spacing w:line="360" w:lineRule="auto"/>
        <w:ind w:left="0" w:firstLine="0"/>
        <w:jc w:val="both"/>
        <w:rPr>
          <w:rFonts w:ascii="Palatino Linotype" w:hAnsi="Palatino Linotype" w:cs="Arial"/>
          <w:lang w:val="es-ES_tradnl"/>
        </w:rPr>
      </w:pPr>
      <w:r>
        <w:rPr>
          <w:rFonts w:ascii="Palatino Linotype" w:hAnsi="Palatino Linotype" w:cs="Arial"/>
          <w:lang w:val="es-ES_tradnl"/>
        </w:rPr>
        <w:t xml:space="preserve">El </w:t>
      </w:r>
      <w:r w:rsidR="00425C1E" w:rsidRPr="006B23E4">
        <w:rPr>
          <w:rFonts w:ascii="Palatino Linotype" w:hAnsi="Palatino Linotype" w:cs="Arial"/>
          <w:b/>
          <w:lang w:val="es-ES_tradnl"/>
        </w:rPr>
        <w:t>siete de junio de dos mil veinticuatro</w:t>
      </w:r>
      <w:r w:rsidR="00CC3881" w:rsidRPr="00425C1E">
        <w:rPr>
          <w:rFonts w:ascii="Palatino Linotype" w:hAnsi="Palatino Linotype" w:cs="Arial"/>
          <w:lang w:val="es-ES_tradnl"/>
        </w:rPr>
        <w:t xml:space="preserve">, </w:t>
      </w:r>
      <w:r w:rsidR="00CC3881" w:rsidRPr="00425C1E">
        <w:rPr>
          <w:rFonts w:ascii="Palatino Linotype" w:hAnsi="Palatino Linotype" w:cs="Arial"/>
          <w:b/>
          <w:lang w:val="es-ES_tradnl"/>
        </w:rPr>
        <w:t>EL SUJETO OBLIGADO</w:t>
      </w:r>
      <w:r w:rsidR="00CC3881" w:rsidRPr="00425C1E">
        <w:rPr>
          <w:rFonts w:ascii="Palatino Linotype" w:hAnsi="Palatino Linotype" w:cs="Arial"/>
          <w:lang w:val="es-ES_tradnl"/>
        </w:rPr>
        <w:t xml:space="preserve">, </w:t>
      </w:r>
      <w:r w:rsidR="00425C1E" w:rsidRPr="00425C1E">
        <w:rPr>
          <w:rFonts w:ascii="Palatino Linotype" w:hAnsi="Palatino Linotype" w:cs="Arial"/>
          <w:lang w:val="es-ES_tradnl"/>
        </w:rPr>
        <w:t xml:space="preserve">rindió informe justificado, </w:t>
      </w:r>
      <w:r w:rsidR="006B23E4">
        <w:rPr>
          <w:rFonts w:ascii="Palatino Linotype" w:hAnsi="Palatino Linotype" w:cs="Arial"/>
          <w:lang w:val="es-ES_tradnl"/>
        </w:rPr>
        <w:t xml:space="preserve">mismo que fue puesto a la vista el </w:t>
      </w:r>
      <w:r w:rsidR="006B23E4">
        <w:rPr>
          <w:rFonts w:ascii="Palatino Linotype" w:hAnsi="Palatino Linotype" w:cs="Arial"/>
          <w:b/>
          <w:lang w:val="es-ES_tradnl"/>
        </w:rPr>
        <w:t xml:space="preserve">diecisiete de junio de dos mil </w:t>
      </w:r>
      <w:r w:rsidR="006B23E4">
        <w:rPr>
          <w:rFonts w:ascii="Palatino Linotype" w:hAnsi="Palatino Linotype" w:cs="Arial"/>
          <w:b/>
          <w:lang w:val="es-ES_tradnl"/>
        </w:rPr>
        <w:lastRenderedPageBreak/>
        <w:t xml:space="preserve">veinticuatro, </w:t>
      </w:r>
      <w:r w:rsidR="00425C1E" w:rsidRPr="00425C1E">
        <w:rPr>
          <w:rFonts w:ascii="Palatino Linotype" w:hAnsi="Palatino Linotype" w:cs="Arial"/>
          <w:lang w:val="es-ES_tradnl"/>
        </w:rPr>
        <w:t xml:space="preserve">en donde </w:t>
      </w:r>
      <w:r w:rsidR="00435B98">
        <w:rPr>
          <w:rFonts w:ascii="Palatino Linotype" w:hAnsi="Palatino Linotype" w:cs="Arial"/>
          <w:lang w:val="es-ES_tradnl"/>
        </w:rPr>
        <w:t>se refiere que la servidora habilitada de la Dirección de Recursos Humanos</w:t>
      </w:r>
      <w:r>
        <w:rPr>
          <w:rFonts w:ascii="Palatino Linotype" w:hAnsi="Palatino Linotype" w:cs="Arial"/>
          <w:lang w:val="es-ES_tradnl"/>
        </w:rPr>
        <w:t xml:space="preserve"> ratifica su </w:t>
      </w:r>
      <w:proofErr w:type="gramStart"/>
      <w:r>
        <w:rPr>
          <w:rFonts w:ascii="Palatino Linotype" w:hAnsi="Palatino Linotype" w:cs="Arial"/>
          <w:lang w:val="es-ES_tradnl"/>
        </w:rPr>
        <w:t xml:space="preserve">respuesta </w:t>
      </w:r>
      <w:r w:rsidR="00435B98">
        <w:rPr>
          <w:rFonts w:ascii="Palatino Linotype" w:hAnsi="Palatino Linotype" w:cs="Arial"/>
          <w:lang w:val="es-ES_tradnl"/>
        </w:rPr>
        <w:t>,</w:t>
      </w:r>
      <w:proofErr w:type="gramEnd"/>
      <w:r w:rsidR="00435B98">
        <w:rPr>
          <w:rFonts w:ascii="Palatino Linotype" w:hAnsi="Palatino Linotype" w:cs="Arial"/>
          <w:lang w:val="es-ES_tradnl"/>
        </w:rPr>
        <w:t xml:space="preserve"> </w:t>
      </w:r>
      <w:r>
        <w:rPr>
          <w:rFonts w:ascii="Palatino Linotype" w:hAnsi="Palatino Linotype" w:cs="Arial"/>
          <w:lang w:val="es-ES_tradnl"/>
        </w:rPr>
        <w:t>manifestando medularmente lo siguiente:</w:t>
      </w:r>
    </w:p>
    <w:p w14:paraId="0C51235B" w14:textId="77777777" w:rsidR="00435B98" w:rsidRDefault="00435B98" w:rsidP="000C37F9">
      <w:pPr>
        <w:pStyle w:val="Prrafodelista"/>
        <w:spacing w:line="360" w:lineRule="auto"/>
        <w:ind w:left="0"/>
        <w:jc w:val="both"/>
        <w:rPr>
          <w:rFonts w:ascii="Palatino Linotype" w:hAnsi="Palatino Linotype" w:cs="Arial"/>
          <w:lang w:val="es-ES_tradnl"/>
        </w:rPr>
      </w:pPr>
    </w:p>
    <w:p w14:paraId="409FDEF4" w14:textId="39FCC7A1" w:rsidR="00435B98" w:rsidRPr="00435B98" w:rsidRDefault="00435B98" w:rsidP="00435B98">
      <w:pPr>
        <w:pStyle w:val="Prrafodelista"/>
        <w:ind w:right="1041"/>
        <w:jc w:val="both"/>
        <w:rPr>
          <w:rFonts w:ascii="Palatino Linotype" w:hAnsi="Palatino Linotype" w:cs="Arial"/>
          <w:i/>
          <w:lang w:val="es-ES_tradnl"/>
        </w:rPr>
      </w:pPr>
      <w:r w:rsidRPr="00435B98">
        <w:rPr>
          <w:rFonts w:ascii="Palatino Linotype" w:hAnsi="Palatino Linotype" w:cs="Arial"/>
          <w:i/>
          <w:lang w:val="es-ES_tradnl"/>
        </w:rPr>
        <w:t>En atención al oficio DTU/079/23 de fecha 23 de mayo de 2023. referente al recurso de revisión 02823/INFOEM/AD/RR/2023, en contra de la respuesta que se proporcionó a la solicitud de información pública con número de follo 00005/UAEN AD/2023, mediante el cual solicita un informe de las razones, motivos o argumentos que dieron origen a dichas respuestas, hago de si conocimiento lo siguiente: En la respuesta que se proporcionó al requerimiento 00005/AD/UAEM/2023,, se informó que en la</w:t>
      </w:r>
      <w:r>
        <w:rPr>
          <w:rFonts w:ascii="Palatino Linotype" w:hAnsi="Palatino Linotype" w:cs="Arial"/>
          <w:i/>
          <w:lang w:val="es-ES_tradnl"/>
        </w:rPr>
        <w:t xml:space="preserve"> </w:t>
      </w:r>
      <w:r w:rsidRPr="00435B98">
        <w:rPr>
          <w:rFonts w:ascii="Palatino Linotype" w:hAnsi="Palatino Linotype" w:cs="Arial"/>
          <w:i/>
          <w:lang w:val="es-ES_tradnl"/>
        </w:rPr>
        <w:t>Dirección de Recursos Humanos no se contaba con la información procesada conforme a lo solicitado, todo esto en razón de que no existen en los archivos de esta Dirección una constancia o documento que contenga "años de servicio, desglosado semanas cotizadas con cuotas y aportaciones al ISSEMYM por parte de la Universidad Autónoma del Estado de México del 1 de enero de 1995" la fecha", por lo cual, no era posible proporcionar la información en los términos requeridos, todo esto con fundamento en el artículo 114, segundo párrafo de la Ley de Protección de Datos Personales en Posesión de Sujetos Obligados del Estado de México y Municipios el cual establece lo siguiente:</w:t>
      </w:r>
    </w:p>
    <w:p w14:paraId="32874E3C" w14:textId="77777777" w:rsidR="00435B98" w:rsidRPr="00435B98" w:rsidRDefault="00435B98" w:rsidP="00435B98">
      <w:pPr>
        <w:pStyle w:val="Prrafodelista"/>
        <w:ind w:right="1041"/>
        <w:jc w:val="both"/>
        <w:rPr>
          <w:rFonts w:ascii="Palatino Linotype" w:hAnsi="Palatino Linotype" w:cs="Arial"/>
          <w:i/>
          <w:lang w:val="es-ES_tradnl"/>
        </w:rPr>
      </w:pPr>
    </w:p>
    <w:p w14:paraId="37C9F566" w14:textId="7F716F3F" w:rsidR="00435B98" w:rsidRPr="00435B98" w:rsidRDefault="00435B98" w:rsidP="00435B98">
      <w:pPr>
        <w:pStyle w:val="Prrafodelista"/>
        <w:ind w:right="1041"/>
        <w:jc w:val="both"/>
        <w:rPr>
          <w:rFonts w:ascii="Palatino Linotype" w:hAnsi="Palatino Linotype" w:cs="Arial"/>
          <w:i/>
          <w:lang w:val="es-ES_tradnl"/>
        </w:rPr>
      </w:pPr>
      <w:r w:rsidRPr="00435B98">
        <w:rPr>
          <w:rFonts w:ascii="Palatino Linotype" w:hAnsi="Palatino Linotype" w:cs="Arial"/>
          <w:i/>
          <w:lang w:val="es-ES_tradnl"/>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w:t>
      </w:r>
      <w:r>
        <w:rPr>
          <w:rFonts w:ascii="Palatino Linotype" w:hAnsi="Palatino Linotype" w:cs="Arial"/>
          <w:i/>
          <w:lang w:val="es-ES_tradnl"/>
        </w:rPr>
        <w:t xml:space="preserve">en la que </w:t>
      </w:r>
      <w:r w:rsidRPr="00435B98">
        <w:rPr>
          <w:rFonts w:ascii="Palatino Linotype" w:hAnsi="Palatino Linotype" w:cs="Arial"/>
          <w:i/>
          <w:lang w:val="es-ES_tradnl"/>
        </w:rPr>
        <w:t xml:space="preserve">Obren en sus archivos y en el estado en que se </w:t>
      </w:r>
      <w:proofErr w:type="gramStart"/>
      <w:r w:rsidRPr="00435B98">
        <w:rPr>
          <w:rFonts w:ascii="Palatino Linotype" w:hAnsi="Palatino Linotype" w:cs="Arial"/>
          <w:i/>
          <w:lang w:val="es-ES_tradnl"/>
        </w:rPr>
        <w:t>encuentren.*</w:t>
      </w:r>
      <w:proofErr w:type="gramEnd"/>
    </w:p>
    <w:p w14:paraId="71505986" w14:textId="77777777" w:rsidR="00435B98" w:rsidRPr="00435B98" w:rsidRDefault="00435B98" w:rsidP="00435B98">
      <w:pPr>
        <w:pStyle w:val="Prrafodelista"/>
        <w:ind w:right="1041"/>
        <w:jc w:val="both"/>
        <w:rPr>
          <w:rFonts w:ascii="Palatino Linotype" w:hAnsi="Palatino Linotype" w:cs="Arial"/>
          <w:i/>
          <w:lang w:val="es-ES_tradnl"/>
        </w:rPr>
      </w:pPr>
    </w:p>
    <w:p w14:paraId="43B034D1" w14:textId="50657443" w:rsidR="00435B98" w:rsidRPr="00435B98" w:rsidRDefault="00435B98" w:rsidP="00435B98">
      <w:pPr>
        <w:pStyle w:val="Prrafodelista"/>
        <w:ind w:right="1041"/>
        <w:jc w:val="both"/>
        <w:rPr>
          <w:rFonts w:ascii="Palatino Linotype" w:hAnsi="Palatino Linotype" w:cs="Arial"/>
          <w:i/>
          <w:lang w:val="es-ES_tradnl"/>
        </w:rPr>
      </w:pPr>
      <w:r w:rsidRPr="00435B98">
        <w:rPr>
          <w:rFonts w:ascii="Palatino Linotype" w:hAnsi="Palatino Linotype" w:cs="Arial"/>
          <w:i/>
          <w:lang w:val="es-ES_tradnl"/>
        </w:rPr>
        <w:t>Con lo que se dio respuesta a lo solicitado, tomando en consideración los antecedentes que cobran en los archivos de esta Dirección y la no obligación por</w:t>
      </w:r>
      <w:r>
        <w:rPr>
          <w:rFonts w:ascii="Palatino Linotype" w:hAnsi="Palatino Linotype" w:cs="Arial"/>
          <w:i/>
          <w:lang w:val="es-ES_tradnl"/>
        </w:rPr>
        <w:t xml:space="preserve"> </w:t>
      </w:r>
      <w:r w:rsidRPr="00435B98">
        <w:rPr>
          <w:rFonts w:ascii="Palatino Linotype" w:hAnsi="Palatino Linotype" w:cs="Arial"/>
          <w:i/>
          <w:lang w:val="es-ES_tradnl"/>
        </w:rPr>
        <w:t xml:space="preserve">parte de los responsables de generar nuevos datos, realizar cálculos o procesar los datos personales, establecida en la propia ley </w:t>
      </w:r>
      <w:proofErr w:type="gramStart"/>
      <w:r w:rsidRPr="00435B98">
        <w:rPr>
          <w:rFonts w:ascii="Palatino Linotype" w:hAnsi="Palatino Linotype" w:cs="Arial"/>
          <w:i/>
          <w:lang w:val="es-ES_tradnl"/>
        </w:rPr>
        <w:t>de la material</w:t>
      </w:r>
      <w:proofErr w:type="gramEnd"/>
      <w:r w:rsidRPr="00435B98">
        <w:rPr>
          <w:rFonts w:ascii="Palatino Linotype" w:hAnsi="Palatino Linotype" w:cs="Arial"/>
          <w:i/>
          <w:lang w:val="es-ES_tradnl"/>
        </w:rPr>
        <w:t xml:space="preserve"> (sic)</w:t>
      </w:r>
    </w:p>
    <w:p w14:paraId="59E72019" w14:textId="77777777" w:rsidR="00435B98" w:rsidRDefault="00435B98" w:rsidP="000C37F9">
      <w:pPr>
        <w:pStyle w:val="Prrafodelista"/>
        <w:spacing w:line="360" w:lineRule="auto"/>
        <w:ind w:left="0"/>
        <w:jc w:val="both"/>
        <w:rPr>
          <w:rFonts w:ascii="Palatino Linotype" w:hAnsi="Palatino Linotype" w:cs="Arial"/>
          <w:lang w:val="es-ES_tradnl"/>
        </w:rPr>
      </w:pPr>
    </w:p>
    <w:p w14:paraId="7D1EB8EC" w14:textId="77777777" w:rsidR="00425C1E" w:rsidRPr="00251D15" w:rsidRDefault="00425C1E" w:rsidP="00425C1E">
      <w:pPr>
        <w:spacing w:line="360" w:lineRule="auto"/>
        <w:jc w:val="both"/>
        <w:rPr>
          <w:rFonts w:ascii="Palatino Linotype" w:hAnsi="Palatino Linotype"/>
          <w:noProof/>
          <w:lang w:eastAsia="es-MX"/>
        </w:rPr>
      </w:pPr>
    </w:p>
    <w:p w14:paraId="1D2226C4" w14:textId="77777777" w:rsidR="006B23E4" w:rsidRDefault="00425C1E" w:rsidP="000C37F9">
      <w:pPr>
        <w:numPr>
          <w:ilvl w:val="0"/>
          <w:numId w:val="30"/>
        </w:numPr>
        <w:tabs>
          <w:tab w:val="left" w:pos="0"/>
        </w:tabs>
        <w:spacing w:line="360" w:lineRule="auto"/>
        <w:ind w:left="0" w:firstLine="0"/>
        <w:jc w:val="both"/>
        <w:rPr>
          <w:rFonts w:ascii="Palatino Linotype" w:eastAsia="Arial Unicode MS" w:hAnsi="Palatino Linotype" w:cs="Arial"/>
        </w:rPr>
      </w:pPr>
      <w:r w:rsidRPr="00251D15">
        <w:rPr>
          <w:rFonts w:ascii="Palatino Linotype" w:eastAsia="MS Mincho" w:hAnsi="Palatino Linotype"/>
          <w:noProof/>
          <w:lang w:eastAsia="es-MX"/>
        </w:rPr>
        <w:lastRenderedPageBreak/>
        <w:t xml:space="preserve">Por su parte, </w:t>
      </w:r>
      <w:r w:rsidR="006B23E4" w:rsidRPr="006B23E4">
        <w:rPr>
          <w:rFonts w:ascii="Palatino Linotype" w:eastAsia="MS Mincho" w:hAnsi="Palatino Linotype"/>
          <w:b/>
          <w:noProof/>
          <w:lang w:eastAsia="es-MX"/>
        </w:rPr>
        <w:t>LA PARTICULAR</w:t>
      </w:r>
      <w:r w:rsidR="006B23E4" w:rsidRPr="00251D15">
        <w:rPr>
          <w:rFonts w:ascii="Palatino Linotype" w:eastAsia="MS Mincho" w:hAnsi="Palatino Linotype"/>
          <w:noProof/>
          <w:lang w:eastAsia="es-MX"/>
        </w:rPr>
        <w:t xml:space="preserve"> </w:t>
      </w:r>
      <w:r w:rsidRPr="00251D15">
        <w:rPr>
          <w:rFonts w:ascii="Palatino Linotype" w:eastAsia="MS Mincho" w:hAnsi="Palatino Linotype"/>
          <w:noProof/>
          <w:lang w:eastAsia="es-MX"/>
        </w:rPr>
        <w:t>no realizó manifiestación alguna respecto de su voluntad para conciliar,</w:t>
      </w:r>
      <w:r w:rsidRPr="00251D15">
        <w:rPr>
          <w:rFonts w:ascii="Palatino Linotype" w:eastAsia="Arial Unicode MS" w:hAnsi="Palatino Linotype" w:cs="Arial"/>
        </w:rPr>
        <w:t xml:space="preserve"> ni presentó pruebas o alegatos.</w:t>
      </w:r>
    </w:p>
    <w:p w14:paraId="2C68B1CD" w14:textId="77777777" w:rsidR="006B23E4" w:rsidRDefault="006B23E4" w:rsidP="006B23E4">
      <w:pPr>
        <w:tabs>
          <w:tab w:val="left" w:pos="0"/>
        </w:tabs>
        <w:spacing w:line="360" w:lineRule="auto"/>
        <w:jc w:val="both"/>
        <w:rPr>
          <w:rFonts w:ascii="Palatino Linotype" w:eastAsia="Arial Unicode MS" w:hAnsi="Palatino Linotype" w:cs="Arial"/>
        </w:rPr>
      </w:pPr>
    </w:p>
    <w:p w14:paraId="0BE81DBB" w14:textId="133C0541" w:rsidR="00884412" w:rsidRPr="006B23E4" w:rsidRDefault="00425C1E" w:rsidP="006B23E4">
      <w:pPr>
        <w:numPr>
          <w:ilvl w:val="0"/>
          <w:numId w:val="30"/>
        </w:numPr>
        <w:tabs>
          <w:tab w:val="left" w:pos="0"/>
        </w:tabs>
        <w:spacing w:line="360" w:lineRule="auto"/>
        <w:ind w:left="0" w:firstLine="0"/>
        <w:jc w:val="both"/>
        <w:rPr>
          <w:rFonts w:ascii="Palatino Linotype" w:eastAsia="Arial Unicode MS" w:hAnsi="Palatino Linotype" w:cs="Arial"/>
        </w:rPr>
      </w:pPr>
      <w:r w:rsidRPr="006B23E4">
        <w:rPr>
          <w:rFonts w:ascii="Palatino Linotype" w:hAnsi="Palatino Linotype" w:cs="Arial"/>
          <w:lang w:val="es-ES_tradnl"/>
        </w:rPr>
        <w:t xml:space="preserve">El </w:t>
      </w:r>
      <w:r w:rsidR="006B23E4">
        <w:rPr>
          <w:rFonts w:ascii="Palatino Linotype" w:hAnsi="Palatino Linotype" w:cs="Arial"/>
          <w:b/>
          <w:lang w:val="es-ES_tradnl"/>
        </w:rPr>
        <w:t>once de julio</w:t>
      </w:r>
      <w:r w:rsidRPr="006B23E4">
        <w:rPr>
          <w:rFonts w:ascii="Palatino Linotype" w:hAnsi="Palatino Linotype" w:cs="Arial"/>
          <w:b/>
          <w:lang w:val="es-ES_tradnl"/>
        </w:rPr>
        <w:t xml:space="preserve"> de dos mil veinticuatro</w:t>
      </w:r>
      <w:r w:rsidRPr="006B23E4">
        <w:rPr>
          <w:rFonts w:ascii="Palatino Linotype" w:hAnsi="Palatino Linotype" w:cs="Arial"/>
          <w:lang w:val="es-ES_tradnl"/>
        </w:rPr>
        <w:t>, transcurrido el plazo decretado para arribar a una conciliación concluyó, por lo que se decretó el cie</w:t>
      </w:r>
      <w:r w:rsidR="006B23E4">
        <w:rPr>
          <w:rFonts w:ascii="Palatino Linotype" w:hAnsi="Palatino Linotype" w:cs="Arial"/>
          <w:lang w:val="es-ES_tradnl"/>
        </w:rPr>
        <w:t>rre de la etapa de conciliación</w:t>
      </w:r>
      <w:r w:rsidR="00884412" w:rsidRPr="006B23E4">
        <w:rPr>
          <w:rFonts w:ascii="Palatino Linotype" w:hAnsi="Palatino Linotype" w:cs="Arial"/>
        </w:rPr>
        <w:t xml:space="preserve">; así como, la remisión de este a efecto de ser resuelto, de conformidad con lo establecido en el artículo </w:t>
      </w:r>
      <w:r w:rsidR="00884412" w:rsidRPr="006B23E4">
        <w:rPr>
          <w:rFonts w:ascii="Palatino Linotype" w:hAnsi="Palatino Linotype" w:cs="Arial"/>
          <w:lang w:val="es-ES_tradnl"/>
        </w:rPr>
        <w:t>185 fracción VI de la Ley de Transparencia y Acceso a la Información Pública del Estado de México y Municipios de aplicación supletoria</w:t>
      </w:r>
      <w:r w:rsidR="00884412" w:rsidRPr="006B23E4">
        <w:rPr>
          <w:rFonts w:ascii="Palatino Linotype" w:hAnsi="Palatino Linotype" w:cs="Arial"/>
        </w:rPr>
        <w:t>; y</w:t>
      </w:r>
    </w:p>
    <w:p w14:paraId="687ECD71" w14:textId="639C69E6" w:rsidR="00FF2FA7" w:rsidRPr="00251D15" w:rsidRDefault="00FF2FA7" w:rsidP="000C37F9">
      <w:pPr>
        <w:pStyle w:val="Prrafodelista"/>
        <w:spacing w:line="360" w:lineRule="auto"/>
        <w:ind w:left="0"/>
        <w:jc w:val="both"/>
        <w:rPr>
          <w:rFonts w:ascii="Palatino Linotype" w:hAnsi="Palatino Linotype" w:cs="Arial"/>
        </w:rPr>
      </w:pPr>
    </w:p>
    <w:p w14:paraId="33B4D2AA" w14:textId="77777777" w:rsidR="005729C5" w:rsidRPr="00251D15" w:rsidRDefault="005729C5" w:rsidP="000C37F9">
      <w:pPr>
        <w:jc w:val="center"/>
        <w:rPr>
          <w:rFonts w:ascii="Palatino Linotype" w:hAnsi="Palatino Linotype"/>
          <w:b/>
          <w:bCs/>
          <w:spacing w:val="60"/>
          <w:sz w:val="28"/>
          <w:szCs w:val="28"/>
          <w:lang w:val="es-ES_tradnl"/>
        </w:rPr>
      </w:pPr>
      <w:r w:rsidRPr="00251D15">
        <w:rPr>
          <w:rFonts w:ascii="Palatino Linotype" w:hAnsi="Palatino Linotype"/>
          <w:b/>
          <w:bCs/>
          <w:spacing w:val="60"/>
          <w:sz w:val="28"/>
          <w:szCs w:val="28"/>
          <w:lang w:val="es-ES_tradnl"/>
        </w:rPr>
        <w:t>CONSIDERANDO</w:t>
      </w:r>
    </w:p>
    <w:p w14:paraId="3B02956E" w14:textId="77777777" w:rsidR="00787F92" w:rsidRPr="00251D15" w:rsidRDefault="00787F92" w:rsidP="000C37F9">
      <w:pPr>
        <w:tabs>
          <w:tab w:val="left" w:pos="5143"/>
        </w:tabs>
        <w:rPr>
          <w:rFonts w:ascii="Palatino Linotype" w:hAnsi="Palatino Linotype"/>
          <w:b/>
          <w:bCs/>
          <w:spacing w:val="60"/>
          <w:sz w:val="28"/>
          <w:szCs w:val="28"/>
          <w:lang w:val="es-ES_tradnl"/>
        </w:rPr>
      </w:pPr>
      <w:r w:rsidRPr="00251D15">
        <w:rPr>
          <w:rFonts w:ascii="Palatino Linotype" w:hAnsi="Palatino Linotype"/>
          <w:b/>
          <w:bCs/>
          <w:spacing w:val="60"/>
          <w:sz w:val="28"/>
          <w:szCs w:val="28"/>
          <w:lang w:val="es-ES_tradnl"/>
        </w:rPr>
        <w:tab/>
      </w:r>
    </w:p>
    <w:p w14:paraId="6D2B7659" w14:textId="77777777" w:rsidR="001B13FE" w:rsidRDefault="005729C5" w:rsidP="000C37F9">
      <w:pPr>
        <w:pStyle w:val="Prrafodelista"/>
        <w:widowControl w:val="0"/>
        <w:autoSpaceDE w:val="0"/>
        <w:autoSpaceDN w:val="0"/>
        <w:adjustRightInd w:val="0"/>
        <w:spacing w:line="360" w:lineRule="auto"/>
        <w:ind w:left="0"/>
        <w:jc w:val="both"/>
        <w:rPr>
          <w:rFonts w:ascii="Palatino Linotype" w:hAnsi="Palatino Linotype"/>
          <w:b/>
        </w:rPr>
      </w:pPr>
      <w:r w:rsidRPr="00251D15">
        <w:rPr>
          <w:rFonts w:ascii="Palatino Linotype" w:hAnsi="Palatino Linotype"/>
          <w:b/>
          <w:sz w:val="28"/>
          <w:szCs w:val="28"/>
        </w:rPr>
        <w:t>PRIMERO.</w:t>
      </w:r>
      <w:r w:rsidRPr="00251D15">
        <w:rPr>
          <w:rFonts w:ascii="Palatino Linotype" w:hAnsi="Palatino Linotype"/>
          <w:b/>
        </w:rPr>
        <w:t xml:space="preserve"> Competencia</w:t>
      </w:r>
      <w:r w:rsidRPr="00251D15">
        <w:rPr>
          <w:rFonts w:ascii="Palatino Linotype" w:hAnsi="Palatino Linotype"/>
        </w:rPr>
        <w:t>.</w:t>
      </w:r>
      <w:r w:rsidRPr="00251D15">
        <w:rPr>
          <w:rFonts w:ascii="Palatino Linotype" w:hAnsi="Palatino Linotype"/>
          <w:b/>
        </w:rPr>
        <w:t xml:space="preserve"> </w:t>
      </w:r>
    </w:p>
    <w:p w14:paraId="00A2398D" w14:textId="77777777" w:rsidR="006B23E4" w:rsidRPr="00251D15" w:rsidRDefault="006B23E4" w:rsidP="000C37F9">
      <w:pPr>
        <w:pStyle w:val="Prrafodelista"/>
        <w:widowControl w:val="0"/>
        <w:autoSpaceDE w:val="0"/>
        <w:autoSpaceDN w:val="0"/>
        <w:adjustRightInd w:val="0"/>
        <w:spacing w:line="360" w:lineRule="auto"/>
        <w:ind w:left="0"/>
        <w:jc w:val="both"/>
        <w:rPr>
          <w:rFonts w:ascii="Palatino Linotype" w:hAnsi="Palatino Linotype"/>
          <w:b/>
        </w:rPr>
      </w:pPr>
    </w:p>
    <w:p w14:paraId="376828EC" w14:textId="77777777" w:rsidR="00B33D8A" w:rsidRDefault="00B33D8A" w:rsidP="006B23E4">
      <w:pPr>
        <w:numPr>
          <w:ilvl w:val="0"/>
          <w:numId w:val="30"/>
        </w:numPr>
        <w:tabs>
          <w:tab w:val="left" w:pos="0"/>
        </w:tabs>
        <w:spacing w:line="360" w:lineRule="auto"/>
        <w:ind w:left="0" w:firstLine="0"/>
        <w:jc w:val="both"/>
        <w:rPr>
          <w:rFonts w:ascii="Palatino Linotype" w:hAnsi="Palatino Linotype"/>
        </w:rPr>
      </w:pPr>
      <w:r w:rsidRPr="00251D15">
        <w:rPr>
          <w:rFonts w:ascii="Palatino Linotype" w:hAnsi="Palatino Linotype"/>
        </w:rPr>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w:t>
      </w:r>
      <w:r w:rsidRPr="00251D15">
        <w:rPr>
          <w:rFonts w:ascii="Palatino Linotype" w:eastAsia="Calibri" w:hAnsi="Palatino Linotype" w:cs="Arial"/>
        </w:rPr>
        <w:t xml:space="preserve"> </w:t>
      </w:r>
      <w:r w:rsidRPr="00251D15">
        <w:rPr>
          <w:rFonts w:ascii="Palatino Linotype" w:hAnsi="Palatino Linotype"/>
        </w:rPr>
        <w:t xml:space="preserve">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w:t>
      </w:r>
      <w:r w:rsidRPr="00251D15">
        <w:rPr>
          <w:rFonts w:ascii="Palatino Linotype" w:hAnsi="Palatino Linotype"/>
        </w:rPr>
        <w:lastRenderedPageBreak/>
        <w:t>Reglamento Interior del Instituto de Transparencia, Acceso a la Información Pública y Protección de Datos Personales del Estado de México y Municipios.</w:t>
      </w:r>
    </w:p>
    <w:p w14:paraId="1F2195B9" w14:textId="77777777" w:rsidR="006B23E4" w:rsidRPr="00251D15" w:rsidRDefault="006B23E4" w:rsidP="006B23E4">
      <w:pPr>
        <w:tabs>
          <w:tab w:val="left" w:pos="0"/>
        </w:tabs>
        <w:spacing w:line="360" w:lineRule="auto"/>
        <w:jc w:val="both"/>
        <w:rPr>
          <w:rFonts w:ascii="Palatino Linotype" w:hAnsi="Palatino Linotype"/>
        </w:rPr>
      </w:pPr>
    </w:p>
    <w:p w14:paraId="1D6B60EE" w14:textId="3B723A57" w:rsidR="006B23E4" w:rsidRDefault="006B23E4" w:rsidP="000C37F9">
      <w:pPr>
        <w:spacing w:line="360" w:lineRule="auto"/>
        <w:jc w:val="both"/>
        <w:rPr>
          <w:rFonts w:ascii="Palatino Linotype" w:hAnsi="Palatino Linotype" w:cs="Arial"/>
          <w:b/>
          <w:sz w:val="28"/>
          <w:szCs w:val="28"/>
        </w:rPr>
      </w:pPr>
      <w:r w:rsidRPr="006B23E4">
        <w:rPr>
          <w:rFonts w:ascii="Palatino Linotype" w:hAnsi="Palatino Linotype" w:cs="Arial"/>
          <w:b/>
          <w:sz w:val="28"/>
          <w:szCs w:val="28"/>
        </w:rPr>
        <w:t>SEGUNDO. Legitimación.</w:t>
      </w:r>
    </w:p>
    <w:p w14:paraId="2834F812" w14:textId="77777777" w:rsidR="006B23E4" w:rsidRDefault="006B23E4" w:rsidP="000C37F9">
      <w:pPr>
        <w:spacing w:line="360" w:lineRule="auto"/>
        <w:jc w:val="both"/>
        <w:rPr>
          <w:rFonts w:ascii="Palatino Linotype" w:hAnsi="Palatino Linotype" w:cs="Arial"/>
          <w:b/>
          <w:sz w:val="28"/>
          <w:szCs w:val="28"/>
        </w:rPr>
      </w:pPr>
    </w:p>
    <w:p w14:paraId="06F07E60" w14:textId="2BBE447C" w:rsidR="006B23E4" w:rsidRDefault="006B23E4" w:rsidP="006B23E4">
      <w:pPr>
        <w:numPr>
          <w:ilvl w:val="0"/>
          <w:numId w:val="30"/>
        </w:numPr>
        <w:tabs>
          <w:tab w:val="left" w:pos="0"/>
        </w:tabs>
        <w:spacing w:line="360" w:lineRule="auto"/>
        <w:ind w:left="0" w:firstLine="0"/>
        <w:jc w:val="both"/>
        <w:rPr>
          <w:rFonts w:ascii="Palatino Linotype" w:hAnsi="Palatino Linotype" w:cs="Arial"/>
          <w:szCs w:val="28"/>
        </w:rPr>
      </w:pPr>
      <w:r w:rsidRPr="006B23E4">
        <w:rPr>
          <w:rFonts w:ascii="Palatino Linotype" w:hAnsi="Palatino Linotype" w:cs="Arial"/>
          <w:szCs w:val="28"/>
        </w:rPr>
        <w:t xml:space="preserve">El Recurso de Revisión fue interpuesto por LA PARTE RECURRENTE, quien, a su vez, formuló la solicitud de Rectificación de Datos Personales </w:t>
      </w:r>
      <w:r w:rsidRPr="006B23E4">
        <w:rPr>
          <w:rFonts w:ascii="Palatino Linotype" w:hAnsi="Palatino Linotype" w:cs="Arial"/>
          <w:b/>
          <w:bCs/>
          <w:szCs w:val="28"/>
        </w:rPr>
        <w:t>00005/UAEM/AD/2023</w:t>
      </w:r>
      <w:r>
        <w:rPr>
          <w:rFonts w:ascii="Palatino Linotype" w:hAnsi="Palatino Linotype" w:cs="Arial"/>
          <w:b/>
          <w:bCs/>
          <w:szCs w:val="28"/>
        </w:rPr>
        <w:t xml:space="preserve"> </w:t>
      </w:r>
      <w:r w:rsidRPr="006B23E4">
        <w:rPr>
          <w:rFonts w:ascii="Palatino Linotype" w:hAnsi="Palatino Linotype" w:cs="Arial"/>
          <w:szCs w:val="28"/>
        </w:rPr>
        <w:t>ante EL SUJETO OBLIGADO, como q</w:t>
      </w:r>
      <w:r>
        <w:rPr>
          <w:rFonts w:ascii="Palatino Linotype" w:hAnsi="Palatino Linotype" w:cs="Arial"/>
          <w:szCs w:val="28"/>
        </w:rPr>
        <w:t xml:space="preserve">uedó asentado en el numeral 1 del presente proyecto </w:t>
      </w:r>
    </w:p>
    <w:p w14:paraId="35BBA30B" w14:textId="77777777" w:rsidR="006B23E4" w:rsidRPr="006B23E4" w:rsidRDefault="006B23E4" w:rsidP="000C37F9">
      <w:pPr>
        <w:spacing w:line="360" w:lineRule="auto"/>
        <w:jc w:val="both"/>
        <w:rPr>
          <w:rFonts w:ascii="Palatino Linotype" w:hAnsi="Palatino Linotype" w:cs="Arial"/>
          <w:szCs w:val="28"/>
        </w:rPr>
      </w:pPr>
    </w:p>
    <w:p w14:paraId="3DB7D155" w14:textId="4FE67568" w:rsidR="006B23E4" w:rsidRDefault="00452010" w:rsidP="000C37F9">
      <w:pPr>
        <w:pStyle w:val="Prrafodelista"/>
        <w:widowControl w:val="0"/>
        <w:autoSpaceDE w:val="0"/>
        <w:autoSpaceDN w:val="0"/>
        <w:adjustRightInd w:val="0"/>
        <w:spacing w:line="360" w:lineRule="auto"/>
        <w:ind w:left="0"/>
        <w:jc w:val="both"/>
        <w:rPr>
          <w:rFonts w:ascii="Palatino Linotype" w:hAnsi="Palatino Linotype" w:cs="Arial"/>
          <w:b/>
          <w:sz w:val="28"/>
          <w:szCs w:val="28"/>
        </w:rPr>
      </w:pPr>
      <w:r w:rsidRPr="006B23E4">
        <w:rPr>
          <w:rFonts w:ascii="Palatino Linotype" w:hAnsi="Palatino Linotype" w:cs="Arial"/>
          <w:b/>
          <w:sz w:val="28"/>
          <w:szCs w:val="28"/>
        </w:rPr>
        <w:t>TERCERO</w:t>
      </w:r>
      <w:r w:rsidR="005729C5" w:rsidRPr="006B23E4">
        <w:rPr>
          <w:rFonts w:ascii="Palatino Linotype" w:hAnsi="Palatino Linotype" w:cs="Arial"/>
          <w:b/>
          <w:sz w:val="28"/>
          <w:szCs w:val="28"/>
        </w:rPr>
        <w:t xml:space="preserve">. </w:t>
      </w:r>
      <w:r w:rsidR="00207BC9" w:rsidRPr="006B23E4">
        <w:rPr>
          <w:rFonts w:ascii="Palatino Linotype" w:hAnsi="Palatino Linotype" w:cs="Arial"/>
          <w:b/>
          <w:sz w:val="28"/>
          <w:szCs w:val="28"/>
        </w:rPr>
        <w:t>Oportunidad.</w:t>
      </w:r>
    </w:p>
    <w:p w14:paraId="5732F437" w14:textId="77777777" w:rsidR="006B23E4" w:rsidRPr="006B23E4" w:rsidRDefault="006B23E4" w:rsidP="000C37F9">
      <w:pPr>
        <w:pStyle w:val="Prrafodelista"/>
        <w:widowControl w:val="0"/>
        <w:autoSpaceDE w:val="0"/>
        <w:autoSpaceDN w:val="0"/>
        <w:adjustRightInd w:val="0"/>
        <w:spacing w:line="360" w:lineRule="auto"/>
        <w:ind w:left="0"/>
        <w:jc w:val="both"/>
        <w:rPr>
          <w:rFonts w:ascii="Palatino Linotype" w:hAnsi="Palatino Linotype" w:cs="Arial"/>
          <w:b/>
          <w:sz w:val="28"/>
          <w:szCs w:val="28"/>
        </w:rPr>
      </w:pPr>
    </w:p>
    <w:p w14:paraId="314C21C3" w14:textId="77777777" w:rsidR="00207BC9" w:rsidRPr="00251D15" w:rsidRDefault="00207BC9" w:rsidP="006B23E4">
      <w:pPr>
        <w:numPr>
          <w:ilvl w:val="0"/>
          <w:numId w:val="30"/>
        </w:numPr>
        <w:tabs>
          <w:tab w:val="left" w:pos="0"/>
        </w:tabs>
        <w:spacing w:line="360" w:lineRule="auto"/>
        <w:ind w:left="0" w:firstLine="0"/>
        <w:jc w:val="both"/>
        <w:rPr>
          <w:rFonts w:ascii="Palatino Linotype" w:hAnsi="Palatino Linotype" w:cs="Arial"/>
        </w:rPr>
      </w:pPr>
      <w:r w:rsidRPr="00251D15">
        <w:rPr>
          <w:rFonts w:ascii="Palatino Linotype" w:hAnsi="Palatino Linotype" w:cs="Arial"/>
        </w:rPr>
        <w:t xml:space="preserve">El </w:t>
      </w:r>
      <w:r w:rsidRPr="00251D15">
        <w:rPr>
          <w:rFonts w:ascii="Palatino Linotype" w:hAnsi="Palatino Linotype"/>
        </w:rPr>
        <w:t>recurso</w:t>
      </w:r>
      <w:r w:rsidRPr="00251D15">
        <w:rPr>
          <w:rFonts w:ascii="Palatino Linotype" w:hAnsi="Palatino Linotype" w:cs="Arial"/>
        </w:rPr>
        <w:t xml:space="preserve">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50B7F06F" w14:textId="77777777" w:rsidR="00D72852" w:rsidRPr="00251D15" w:rsidRDefault="00D72852" w:rsidP="000C37F9">
      <w:pPr>
        <w:pStyle w:val="Prrafodelista"/>
        <w:widowControl w:val="0"/>
        <w:autoSpaceDE w:val="0"/>
        <w:autoSpaceDN w:val="0"/>
        <w:adjustRightInd w:val="0"/>
        <w:ind w:left="0"/>
        <w:jc w:val="both"/>
        <w:rPr>
          <w:rFonts w:ascii="Palatino Linotype" w:hAnsi="Palatino Linotype" w:cs="Arial"/>
          <w:lang w:val="es-ES_tradnl"/>
        </w:rPr>
      </w:pPr>
    </w:p>
    <w:p w14:paraId="3B8FADD0" w14:textId="77777777" w:rsidR="00207BC9" w:rsidRPr="00251D15" w:rsidRDefault="00207BC9" w:rsidP="000C37F9">
      <w:pPr>
        <w:ind w:left="851" w:right="899"/>
        <w:jc w:val="both"/>
        <w:rPr>
          <w:rFonts w:ascii="Palatino Linotype" w:hAnsi="Palatino Linotype" w:cs="Arial"/>
          <w:i/>
          <w:sz w:val="22"/>
          <w:szCs w:val="22"/>
        </w:rPr>
      </w:pPr>
      <w:r w:rsidRPr="00251D15">
        <w:rPr>
          <w:rFonts w:ascii="Palatino Linotype" w:hAnsi="Palatino Linotype" w:cs="Arial"/>
          <w:i/>
          <w:sz w:val="22"/>
          <w:szCs w:val="22"/>
        </w:rPr>
        <w:t>“</w:t>
      </w:r>
      <w:r w:rsidRPr="00251D15">
        <w:rPr>
          <w:rFonts w:ascii="Palatino Linotype" w:hAnsi="Palatino Linotype" w:cs="Arial"/>
          <w:b/>
          <w:i/>
          <w:sz w:val="22"/>
          <w:szCs w:val="22"/>
        </w:rPr>
        <w:t xml:space="preserve">Artículo 128. </w:t>
      </w:r>
      <w:r w:rsidRPr="00251D15">
        <w:rPr>
          <w:rFonts w:ascii="Palatino Linotype" w:hAnsi="Palatino Linotype" w:cs="Arial"/>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120BD616" w14:textId="77777777" w:rsidR="00207BC9" w:rsidRDefault="00207BC9" w:rsidP="000C37F9">
      <w:pPr>
        <w:ind w:left="851" w:right="899"/>
        <w:jc w:val="both"/>
        <w:rPr>
          <w:rFonts w:ascii="Palatino Linotype" w:hAnsi="Palatino Linotype" w:cs="Arial"/>
          <w:i/>
          <w:sz w:val="22"/>
          <w:szCs w:val="22"/>
        </w:rPr>
      </w:pPr>
      <w:r w:rsidRPr="00251D15">
        <w:rPr>
          <w:rFonts w:ascii="Palatino Linotype" w:hAnsi="Palatino Linotype" w:cs="Arial"/>
          <w:i/>
          <w:sz w:val="22"/>
          <w:szCs w:val="22"/>
        </w:rPr>
        <w:t xml:space="preserve">Transcurrido el plazo previsto para dar respuesta a una solicitud para el ejercicio de los derechos ARCO sin que se haya emitido ésta, el titular o en su caso, </w:t>
      </w:r>
      <w:proofErr w:type="gramStart"/>
      <w:r w:rsidRPr="00251D15">
        <w:rPr>
          <w:rFonts w:ascii="Palatino Linotype" w:hAnsi="Palatino Linotype" w:cs="Arial"/>
          <w:i/>
          <w:sz w:val="22"/>
          <w:szCs w:val="22"/>
        </w:rPr>
        <w:t>su representante podrán</w:t>
      </w:r>
      <w:proofErr w:type="gramEnd"/>
      <w:r w:rsidRPr="00251D15">
        <w:rPr>
          <w:rFonts w:ascii="Palatino Linotype" w:hAnsi="Palatino Linotype" w:cs="Arial"/>
          <w:i/>
          <w:sz w:val="22"/>
          <w:szCs w:val="22"/>
        </w:rPr>
        <w:t xml:space="preserve"> interponer el recurso de revisión dentro de los quince días siguientes al que haya vencido el plazo para dar respuesta.”</w:t>
      </w:r>
    </w:p>
    <w:p w14:paraId="39CF3696" w14:textId="77777777" w:rsidR="006B23E4" w:rsidRPr="00251D15" w:rsidRDefault="006B23E4" w:rsidP="000C37F9">
      <w:pPr>
        <w:ind w:left="851" w:right="899"/>
        <w:jc w:val="both"/>
        <w:rPr>
          <w:rFonts w:ascii="Palatino Linotype" w:hAnsi="Palatino Linotype" w:cs="Arial"/>
          <w:i/>
          <w:sz w:val="22"/>
          <w:szCs w:val="22"/>
        </w:rPr>
      </w:pPr>
    </w:p>
    <w:p w14:paraId="6B20D571" w14:textId="77777777" w:rsidR="00D72852" w:rsidRPr="00251D15" w:rsidRDefault="00D72852" w:rsidP="000C37F9">
      <w:pPr>
        <w:ind w:left="709" w:right="709"/>
        <w:jc w:val="both"/>
        <w:rPr>
          <w:rFonts w:ascii="Palatino Linotype" w:hAnsi="Palatino Linotype" w:cs="Arial"/>
          <w:i/>
          <w:sz w:val="22"/>
          <w:szCs w:val="22"/>
        </w:rPr>
      </w:pPr>
    </w:p>
    <w:p w14:paraId="1E72244A" w14:textId="0B04B466" w:rsidR="00854EB6" w:rsidRPr="00425C1E" w:rsidRDefault="00884412" w:rsidP="006B23E4">
      <w:pPr>
        <w:numPr>
          <w:ilvl w:val="0"/>
          <w:numId w:val="30"/>
        </w:numPr>
        <w:tabs>
          <w:tab w:val="left" w:pos="0"/>
        </w:tabs>
        <w:spacing w:line="360" w:lineRule="auto"/>
        <w:ind w:left="0" w:firstLine="0"/>
        <w:jc w:val="both"/>
        <w:rPr>
          <w:rFonts w:ascii="Palatino Linotype" w:hAnsi="Palatino Linotype" w:cs="Arial"/>
          <w:color w:val="000000" w:themeColor="text1"/>
          <w:lang w:val="es-MX"/>
        </w:rPr>
      </w:pPr>
      <w:r w:rsidRPr="00251D15">
        <w:rPr>
          <w:rFonts w:ascii="Palatino Linotype" w:hAnsi="Palatino Linotype" w:cs="Arial"/>
        </w:rPr>
        <w:t xml:space="preserve">En esa tesitura, atendiendo a que </w:t>
      </w:r>
      <w:r w:rsidRPr="00251D15">
        <w:rPr>
          <w:rFonts w:ascii="Palatino Linotype" w:hAnsi="Palatino Linotype"/>
          <w:b/>
        </w:rPr>
        <w:t xml:space="preserve">EL SUJETO OBLIGADO </w:t>
      </w:r>
      <w:r w:rsidRPr="00251D15">
        <w:rPr>
          <w:rFonts w:ascii="Palatino Linotype" w:hAnsi="Palatino Linotype"/>
        </w:rPr>
        <w:t>o</w:t>
      </w:r>
      <w:r w:rsidRPr="00251D15">
        <w:rPr>
          <w:rFonts w:ascii="Palatino Linotype" w:hAnsi="Palatino Linotype"/>
          <w:b/>
        </w:rPr>
        <w:t xml:space="preserve"> RESPONSABLE</w:t>
      </w:r>
      <w:r w:rsidRPr="00251D15">
        <w:rPr>
          <w:rFonts w:ascii="Palatino Linotype" w:hAnsi="Palatino Linotype" w:cs="Arial"/>
        </w:rPr>
        <w:t xml:space="preserve"> notificó la respuesta a la solicitud</w:t>
      </w:r>
      <w:r w:rsidRPr="00251D15">
        <w:rPr>
          <w:rFonts w:ascii="Palatino Linotype" w:hAnsi="Palatino Linotype"/>
        </w:rPr>
        <w:t xml:space="preserve"> de acceso a datos personales número </w:t>
      </w:r>
      <w:r w:rsidRPr="00251D15">
        <w:rPr>
          <w:rFonts w:ascii="Palatino Linotype" w:hAnsi="Palatino Linotype"/>
          <w:b/>
          <w:bCs/>
        </w:rPr>
        <w:t> </w:t>
      </w:r>
      <w:r w:rsidR="00425C1E" w:rsidRPr="00425C1E">
        <w:rPr>
          <w:rFonts w:ascii="Palatino Linotype" w:hAnsi="Palatino Linotype" w:cs="Arial"/>
          <w:b/>
          <w:bCs/>
        </w:rPr>
        <w:t>00005/UAEM/AD/2023</w:t>
      </w:r>
      <w:r w:rsidRPr="00251D15">
        <w:rPr>
          <w:rFonts w:ascii="Palatino Linotype" w:hAnsi="Palatino Linotype"/>
          <w:bCs/>
        </w:rPr>
        <w:t>,</w:t>
      </w:r>
      <w:r w:rsidRPr="00251D15">
        <w:rPr>
          <w:rFonts w:ascii="Palatino Linotype" w:hAnsi="Palatino Linotype" w:cs="Arial"/>
        </w:rPr>
        <w:t xml:space="preserve"> el día</w:t>
      </w:r>
      <w:r w:rsidRPr="00251D15">
        <w:rPr>
          <w:rFonts w:ascii="Palatino Linotype" w:hAnsi="Palatino Linotype" w:cs="Arial"/>
          <w:b/>
        </w:rPr>
        <w:t xml:space="preserve"> </w:t>
      </w:r>
      <w:r w:rsidR="00425C1E">
        <w:rPr>
          <w:rFonts w:ascii="Palatino Linotype" w:hAnsi="Palatino Linotype" w:cs="Arial"/>
          <w:b/>
        </w:rPr>
        <w:t>nueve de mayo de dos mil veintitrés</w:t>
      </w:r>
      <w:r w:rsidRPr="00251D15">
        <w:rPr>
          <w:rFonts w:ascii="Palatino Linotype" w:hAnsi="Palatino Linotype" w:cs="Arial"/>
        </w:rPr>
        <w:t>; así, el plazo de quince días hábiles que el artículo 128, de la Ley de Protección de Datos Personales en Posesión de Sujetos Obligados del Estado de México y Municipios, otorgó a</w:t>
      </w:r>
      <w:r w:rsidR="00EF220E" w:rsidRPr="00251D15">
        <w:rPr>
          <w:rFonts w:ascii="Palatino Linotype" w:hAnsi="Palatino Linotype" w:cs="Arial"/>
        </w:rPr>
        <w:t xml:space="preserve"> </w:t>
      </w:r>
      <w:r w:rsidR="00EF220E" w:rsidRPr="00251D15">
        <w:rPr>
          <w:rFonts w:ascii="Palatino Linotype" w:hAnsi="Palatino Linotype" w:cs="Arial"/>
          <w:b/>
        </w:rPr>
        <w:t>LA</w:t>
      </w:r>
      <w:r w:rsidRPr="00251D15">
        <w:rPr>
          <w:rFonts w:ascii="Palatino Linotype" w:hAnsi="Palatino Linotype" w:cs="Arial"/>
        </w:rPr>
        <w:t xml:space="preserve"> </w:t>
      </w:r>
      <w:r w:rsidRPr="00251D15">
        <w:rPr>
          <w:rFonts w:ascii="Palatino Linotype" w:hAnsi="Palatino Linotype" w:cs="Arial"/>
          <w:b/>
        </w:rPr>
        <w:t>RECURRENTE</w:t>
      </w:r>
      <w:r w:rsidRPr="00251D15">
        <w:rPr>
          <w:rFonts w:ascii="Palatino Linotype" w:hAnsi="Palatino Linotype" w:cs="Arial"/>
        </w:rPr>
        <w:t xml:space="preserve"> para presentar el recurso de revisión, transcurrió del</w:t>
      </w:r>
      <w:r w:rsidRPr="00251D15">
        <w:rPr>
          <w:rFonts w:ascii="Palatino Linotype" w:hAnsi="Palatino Linotype" w:cs="Arial"/>
          <w:b/>
        </w:rPr>
        <w:t xml:space="preserve"> </w:t>
      </w:r>
      <w:r w:rsidR="00425C1E">
        <w:rPr>
          <w:rFonts w:ascii="Palatino Linotype" w:hAnsi="Palatino Linotype" w:cs="Arial"/>
          <w:b/>
        </w:rPr>
        <w:t xml:space="preserve">diez al treinta de mayo </w:t>
      </w:r>
      <w:r w:rsidRPr="00251D15">
        <w:rPr>
          <w:rFonts w:ascii="Palatino Linotype" w:hAnsi="Palatino Linotype" w:cs="Arial"/>
          <w:b/>
        </w:rPr>
        <w:t xml:space="preserve">de dos mil </w:t>
      </w:r>
      <w:r w:rsidR="00425C1E">
        <w:rPr>
          <w:rFonts w:ascii="Palatino Linotype" w:hAnsi="Palatino Linotype" w:cs="Arial"/>
          <w:b/>
        </w:rPr>
        <w:t>veintitrés</w:t>
      </w:r>
      <w:r w:rsidRPr="00251D15">
        <w:rPr>
          <w:rFonts w:ascii="Palatino Linotype" w:hAnsi="Palatino Linotype" w:cs="Arial"/>
        </w:rPr>
        <w:t xml:space="preserve">, </w:t>
      </w:r>
      <w:r w:rsidR="00425C1E">
        <w:rPr>
          <w:rFonts w:ascii="Palatino Linotype" w:eastAsiaTheme="minorEastAsia" w:hAnsi="Palatino Linotype" w:cs="Arial"/>
          <w:lang w:val="es-ES_tradnl"/>
        </w:rPr>
        <w:t xml:space="preserve">en </w:t>
      </w:r>
      <w:r w:rsidR="00854EB6" w:rsidRPr="00251D15">
        <w:rPr>
          <w:rFonts w:ascii="Palatino Linotype" w:hAnsi="Palatino Linotype" w:cs="Arial"/>
        </w:rPr>
        <w:t>ese tenor, si el Recurso de Revisión que nos ocupa, se interpuso el día</w:t>
      </w:r>
      <w:r w:rsidR="00854EB6" w:rsidRPr="00251D15">
        <w:rPr>
          <w:rFonts w:ascii="Palatino Linotype" w:hAnsi="Palatino Linotype" w:cs="Arial"/>
          <w:b/>
        </w:rPr>
        <w:t xml:space="preserve"> </w:t>
      </w:r>
      <w:r w:rsidR="00425C1E">
        <w:rPr>
          <w:rFonts w:ascii="Palatino Linotype" w:hAnsi="Palatino Linotype" w:cs="Arial"/>
          <w:b/>
          <w:bCs/>
        </w:rPr>
        <w:t>veintidós de mayo de dos mil veintitrés</w:t>
      </w:r>
      <w:r w:rsidR="00854EB6" w:rsidRPr="00251D15">
        <w:rPr>
          <w:rFonts w:ascii="Palatino Linotype" w:hAnsi="Palatino Linotype" w:cs="Arial"/>
          <w:b/>
        </w:rPr>
        <w:t>,</w:t>
      </w:r>
      <w:r w:rsidR="00854EB6" w:rsidRPr="00251D15">
        <w:rPr>
          <w:rFonts w:ascii="Palatino Linotype" w:hAnsi="Palatino Linotype" w:cs="Arial"/>
        </w:rPr>
        <w:t xml:space="preserve"> éste se encuentra dentro de los márgenes temporales previstos en el artículo 128, de la Ley de Protección de Datos Personales en Posesión de Sujetos Obligados del Estado de México y Municipios y, por tanto, su interposición se considera oportuna.</w:t>
      </w:r>
    </w:p>
    <w:p w14:paraId="1BE6F849" w14:textId="77777777" w:rsidR="00854EB6" w:rsidRPr="00251D15" w:rsidRDefault="00854EB6" w:rsidP="000C37F9">
      <w:pPr>
        <w:spacing w:line="360" w:lineRule="auto"/>
        <w:jc w:val="both"/>
        <w:rPr>
          <w:rFonts w:ascii="Palatino Linotype" w:eastAsiaTheme="minorEastAsia" w:hAnsi="Palatino Linotype" w:cs="Arial"/>
          <w:color w:val="000000" w:themeColor="text1"/>
          <w:lang w:val="es-ES_tradnl"/>
        </w:rPr>
      </w:pPr>
    </w:p>
    <w:p w14:paraId="7E7807B6" w14:textId="5DCCBF2F" w:rsidR="006B23E4" w:rsidRDefault="00FD7107" w:rsidP="000C37F9">
      <w:pPr>
        <w:pStyle w:val="Prrafodelista"/>
        <w:widowControl w:val="0"/>
        <w:autoSpaceDE w:val="0"/>
        <w:autoSpaceDN w:val="0"/>
        <w:adjustRightInd w:val="0"/>
        <w:spacing w:line="360" w:lineRule="auto"/>
        <w:ind w:left="0"/>
        <w:jc w:val="both"/>
        <w:rPr>
          <w:rFonts w:ascii="Palatino Linotype" w:hAnsi="Palatino Linotype" w:cs="Arial"/>
          <w:b/>
        </w:rPr>
      </w:pPr>
      <w:r w:rsidRPr="00251D15">
        <w:rPr>
          <w:rFonts w:ascii="Palatino Linotype" w:hAnsi="Palatino Linotype"/>
          <w:b/>
          <w:sz w:val="28"/>
        </w:rPr>
        <w:t xml:space="preserve">CUARTO. </w:t>
      </w:r>
      <w:r w:rsidRPr="00251D15">
        <w:rPr>
          <w:rFonts w:ascii="Palatino Linotype" w:hAnsi="Palatino Linotype" w:cs="Arial"/>
          <w:b/>
        </w:rPr>
        <w:t xml:space="preserve">Procedibilidad. </w:t>
      </w:r>
    </w:p>
    <w:p w14:paraId="12CF67D6" w14:textId="77777777" w:rsidR="006B23E4" w:rsidRPr="00251D15" w:rsidRDefault="006B23E4" w:rsidP="000C37F9">
      <w:pPr>
        <w:pStyle w:val="Prrafodelista"/>
        <w:widowControl w:val="0"/>
        <w:autoSpaceDE w:val="0"/>
        <w:autoSpaceDN w:val="0"/>
        <w:adjustRightInd w:val="0"/>
        <w:spacing w:line="360" w:lineRule="auto"/>
        <w:ind w:left="0"/>
        <w:jc w:val="both"/>
        <w:rPr>
          <w:rFonts w:ascii="Palatino Linotype" w:hAnsi="Palatino Linotype" w:cs="Arial"/>
          <w:b/>
        </w:rPr>
      </w:pPr>
    </w:p>
    <w:p w14:paraId="3283C900" w14:textId="77777777" w:rsidR="00FD7107" w:rsidRPr="00C944A8" w:rsidRDefault="00FD7107" w:rsidP="006B23E4">
      <w:pPr>
        <w:numPr>
          <w:ilvl w:val="0"/>
          <w:numId w:val="30"/>
        </w:numPr>
        <w:tabs>
          <w:tab w:val="left" w:pos="0"/>
        </w:tabs>
        <w:spacing w:line="360" w:lineRule="auto"/>
        <w:ind w:left="0" w:firstLine="0"/>
        <w:jc w:val="both"/>
        <w:rPr>
          <w:rFonts w:ascii="Palatino Linotype" w:hAnsi="Palatino Linotype"/>
        </w:rPr>
      </w:pPr>
      <w:r w:rsidRPr="00251D15">
        <w:rPr>
          <w:rFonts w:ascii="Palatino Linotype" w:hAnsi="Palatino Linotype" w:cs="Arial"/>
        </w:rPr>
        <w:t xml:space="preserve">Del análisis efectuado, se advierte que resulta procedente la interposición del recurso y se advierte la acreditación plena de todos y cada uno de los elementos formales exigidos por el artículo 130 de la de la Ley de Protección de Datos Personales </w:t>
      </w:r>
      <w:r w:rsidRPr="00C944A8">
        <w:rPr>
          <w:rFonts w:ascii="Palatino Linotype" w:hAnsi="Palatino Linotype" w:cs="Arial"/>
        </w:rPr>
        <w:t>en Posesión de Sujetos Obligados del Estado de México y Municipios</w:t>
      </w:r>
      <w:r w:rsidRPr="00C944A8">
        <w:rPr>
          <w:rFonts w:ascii="Palatino Linotype" w:hAnsi="Palatino Linotype"/>
        </w:rPr>
        <w:t xml:space="preserve">, en atención a que fue presentado mediante el formato visible en </w:t>
      </w:r>
      <w:r w:rsidRPr="00C944A8">
        <w:rPr>
          <w:rFonts w:ascii="Palatino Linotype" w:hAnsi="Palatino Linotype"/>
          <w:b/>
        </w:rPr>
        <w:t>EL SARCOEM</w:t>
      </w:r>
      <w:r w:rsidRPr="00C944A8">
        <w:rPr>
          <w:rFonts w:ascii="Palatino Linotype" w:hAnsi="Palatino Linotype"/>
        </w:rPr>
        <w:t>.</w:t>
      </w:r>
    </w:p>
    <w:p w14:paraId="04C2D75A" w14:textId="77777777" w:rsidR="00FD7107" w:rsidRPr="00C944A8" w:rsidRDefault="00FD7107" w:rsidP="000C37F9">
      <w:pPr>
        <w:widowControl w:val="0"/>
        <w:autoSpaceDE w:val="0"/>
        <w:autoSpaceDN w:val="0"/>
        <w:adjustRightInd w:val="0"/>
        <w:spacing w:line="360" w:lineRule="auto"/>
        <w:jc w:val="both"/>
        <w:rPr>
          <w:rFonts w:ascii="Palatino Linotype" w:hAnsi="Palatino Linotype" w:cs="Arial"/>
        </w:rPr>
      </w:pPr>
    </w:p>
    <w:p w14:paraId="41CC3CB6" w14:textId="4ABDB192" w:rsidR="00FD7107" w:rsidRPr="00251D15" w:rsidRDefault="00FD7107" w:rsidP="000C37F9">
      <w:pPr>
        <w:spacing w:line="360" w:lineRule="auto"/>
        <w:jc w:val="both"/>
        <w:rPr>
          <w:rFonts w:ascii="Palatino Linotype" w:hAnsi="Palatino Linotype"/>
          <w:b/>
        </w:rPr>
      </w:pPr>
      <w:r w:rsidRPr="00C944A8">
        <w:rPr>
          <w:rFonts w:ascii="Palatino Linotype" w:hAnsi="Palatino Linotype" w:cs="Arial"/>
          <w:b/>
          <w:sz w:val="28"/>
          <w:szCs w:val="28"/>
        </w:rPr>
        <w:t>QUINTO.</w:t>
      </w:r>
      <w:r w:rsidRPr="00C944A8">
        <w:rPr>
          <w:rFonts w:ascii="Palatino Linotype" w:hAnsi="Palatino Linotype" w:cs="Arial"/>
          <w:color w:val="000000" w:themeColor="text1"/>
        </w:rPr>
        <w:t xml:space="preserve"> </w:t>
      </w:r>
      <w:r w:rsidR="00D3107E" w:rsidRPr="00C944A8">
        <w:rPr>
          <w:rFonts w:ascii="Palatino Linotype" w:hAnsi="Palatino Linotype" w:cs="Arial"/>
          <w:b/>
        </w:rPr>
        <w:t>De las causales de sobreseimiento</w:t>
      </w:r>
      <w:r w:rsidRPr="00C944A8">
        <w:rPr>
          <w:rFonts w:ascii="Palatino Linotype" w:hAnsi="Palatino Linotype"/>
          <w:b/>
        </w:rPr>
        <w:t>.</w:t>
      </w:r>
      <w:r w:rsidRPr="00251D15">
        <w:rPr>
          <w:rFonts w:ascii="Palatino Linotype" w:hAnsi="Palatino Linotype"/>
          <w:b/>
        </w:rPr>
        <w:t xml:space="preserve"> </w:t>
      </w:r>
    </w:p>
    <w:p w14:paraId="094D046F" w14:textId="77777777" w:rsidR="006B23E4" w:rsidRDefault="00FD7107" w:rsidP="003113EE">
      <w:pPr>
        <w:numPr>
          <w:ilvl w:val="0"/>
          <w:numId w:val="30"/>
        </w:numPr>
        <w:tabs>
          <w:tab w:val="left" w:pos="0"/>
        </w:tabs>
        <w:spacing w:line="360" w:lineRule="auto"/>
        <w:ind w:left="0" w:firstLine="0"/>
        <w:jc w:val="both"/>
        <w:rPr>
          <w:rFonts w:ascii="Palatino Linotype" w:hAnsi="Palatino Linotype" w:cs="Arial"/>
        </w:rPr>
      </w:pPr>
      <w:r w:rsidRPr="00251D15">
        <w:rPr>
          <w:rFonts w:ascii="Palatino Linotype" w:hAnsi="Palatino Linotype" w:cs="Arial"/>
        </w:rPr>
        <w:t xml:space="preserve">Una vez determinada la vía sobre la que versará el presente recurso, y previa revisión del expediente electrónico formado en </w:t>
      </w:r>
      <w:r w:rsidRPr="00251D15">
        <w:rPr>
          <w:rFonts w:ascii="Palatino Linotype" w:hAnsi="Palatino Linotype" w:cs="Arial"/>
          <w:b/>
        </w:rPr>
        <w:t>EL SARCOEM</w:t>
      </w:r>
      <w:r w:rsidRPr="00251D15">
        <w:rPr>
          <w:rFonts w:ascii="Palatino Linotype" w:hAnsi="Palatino Linotype" w:cs="Arial"/>
        </w:rPr>
        <w:t xml:space="preserve"> con motivo de la </w:t>
      </w:r>
      <w:r w:rsidRPr="00251D15">
        <w:rPr>
          <w:rFonts w:ascii="Palatino Linotype" w:hAnsi="Palatino Linotype" w:cs="Arial"/>
        </w:rPr>
        <w:lastRenderedPageBreak/>
        <w:t xml:space="preserve">solicitud y del recurso a que da origen, es conveniente analizar si la respuesta del </w:t>
      </w:r>
      <w:r w:rsidRPr="00251D15">
        <w:rPr>
          <w:rFonts w:ascii="Palatino Linotype" w:hAnsi="Palatino Linotype" w:cs="Arial"/>
          <w:b/>
          <w:lang w:val="es-MX" w:eastAsia="es-MX"/>
        </w:rPr>
        <w:t>SUJETO OBLIGADO</w:t>
      </w:r>
      <w:r w:rsidRPr="00251D15">
        <w:rPr>
          <w:rFonts w:ascii="Palatino Linotype" w:hAnsi="Palatino Linotype" w:cs="Arial"/>
        </w:rPr>
        <w:t xml:space="preserve"> cumple con los requisitos y procedimientos del derecho de acceso a datos personales.</w:t>
      </w:r>
    </w:p>
    <w:p w14:paraId="747EB369" w14:textId="77777777" w:rsidR="006B23E4" w:rsidRDefault="006B23E4" w:rsidP="006B23E4">
      <w:pPr>
        <w:tabs>
          <w:tab w:val="left" w:pos="0"/>
        </w:tabs>
        <w:spacing w:line="360" w:lineRule="auto"/>
        <w:jc w:val="both"/>
        <w:rPr>
          <w:rFonts w:ascii="Palatino Linotype" w:hAnsi="Palatino Linotype" w:cs="Arial"/>
        </w:rPr>
      </w:pPr>
    </w:p>
    <w:p w14:paraId="1E6F70EA" w14:textId="77777777" w:rsidR="006B23E4" w:rsidRDefault="00FD7107" w:rsidP="000C37F9">
      <w:pPr>
        <w:numPr>
          <w:ilvl w:val="0"/>
          <w:numId w:val="30"/>
        </w:numPr>
        <w:tabs>
          <w:tab w:val="left" w:pos="0"/>
        </w:tabs>
        <w:spacing w:line="360" w:lineRule="auto"/>
        <w:ind w:left="0" w:firstLine="0"/>
        <w:jc w:val="both"/>
        <w:rPr>
          <w:rFonts w:ascii="Palatino Linotype" w:hAnsi="Palatino Linotype" w:cs="Arial"/>
        </w:rPr>
      </w:pPr>
      <w:r w:rsidRPr="006B23E4">
        <w:rPr>
          <w:rFonts w:ascii="Palatino Linotype" w:hAnsi="Palatino Linotype"/>
        </w:rPr>
        <w:t>Atento a ello, es importante señalar que se omite el estudio de la naturaleza jurídica de los datos a los que se desea tener acceso</w:t>
      </w:r>
      <w:r w:rsidRPr="006B23E4">
        <w:rPr>
          <w:rFonts w:ascii="Palatino Linotype" w:eastAsia="Arial Unicode MS" w:hAnsi="Palatino Linotype" w:cs="Arial"/>
        </w:rPr>
        <w:t xml:space="preserve">, en virtud de que </w:t>
      </w:r>
      <w:r w:rsidRPr="006B23E4">
        <w:rPr>
          <w:rFonts w:ascii="Palatino Linotype" w:eastAsia="Arial Unicode MS" w:hAnsi="Palatino Linotype" w:cs="Arial"/>
          <w:b/>
          <w:color w:val="000000"/>
        </w:rPr>
        <w:t>EL SUJETO OBLIGADO</w:t>
      </w:r>
      <w:r w:rsidRPr="006B23E4">
        <w:rPr>
          <w:rFonts w:ascii="Palatino Linotype" w:eastAsia="Arial Unicode MS" w:hAnsi="Palatino Linotype" w:cs="Arial"/>
        </w:rPr>
        <w:t xml:space="preserve"> mediante respuesta </w:t>
      </w:r>
      <w:r w:rsidR="00854EB6" w:rsidRPr="006B23E4">
        <w:rPr>
          <w:rFonts w:ascii="Palatino Linotype" w:eastAsia="Arial Unicode MS" w:hAnsi="Palatino Linotype" w:cs="Arial"/>
        </w:rPr>
        <w:t xml:space="preserve">informó </w:t>
      </w:r>
      <w:r w:rsidR="003113EE" w:rsidRPr="006B23E4">
        <w:rPr>
          <w:rFonts w:ascii="Palatino Linotype" w:eastAsia="Arial Unicode MS" w:hAnsi="Palatino Linotype" w:cs="Arial"/>
        </w:rPr>
        <w:t xml:space="preserve">que, </w:t>
      </w:r>
      <w:r w:rsidR="003113EE" w:rsidRPr="006B23E4">
        <w:rPr>
          <w:rFonts w:ascii="Palatino Linotype" w:eastAsia="Arial Unicode MS" w:hAnsi="Palatino Linotype" w:cs="Arial"/>
          <w:i/>
        </w:rPr>
        <w:t>“con base en la información proporcionada por la Dirección de Recursos Humanos de acuerdo a lo establecido en el artículo 114, párrafo segundo de la Ley de Protección de Datos Personales en Posesión de Sujetos Obligados del Estado de México y Municipios, no es posible proporcionar la información en los términos requeridos. Sin embargo, la Dirección de Transparencia Universitaria, hace de su conocimiento que en la página oficial de la Dirección de Recursos Humanos https://sa.uaemex.mx/rh/tramites.html, en el apartado de trámites aparece un recuadro relacionado a la elaboración de constancias relativas a la relación laboral, la cual puede tener acceso a previa cita en los teléfonos (722) 2 26 11 61 ext. 2141 en un horario de lunes a viernes.”</w:t>
      </w:r>
    </w:p>
    <w:p w14:paraId="51050516" w14:textId="77777777" w:rsidR="006B23E4" w:rsidRDefault="006B23E4" w:rsidP="006B23E4">
      <w:pPr>
        <w:pStyle w:val="Prrafodelista"/>
        <w:rPr>
          <w:rFonts w:ascii="Palatino Linotype" w:eastAsia="Arial Unicode MS" w:hAnsi="Palatino Linotype" w:cs="Arial"/>
        </w:rPr>
      </w:pPr>
    </w:p>
    <w:p w14:paraId="6A51FC90" w14:textId="02CC61D7" w:rsidR="00D3107E" w:rsidRPr="008C4BAF" w:rsidRDefault="001521EE" w:rsidP="008C4BAF">
      <w:pPr>
        <w:numPr>
          <w:ilvl w:val="0"/>
          <w:numId w:val="30"/>
        </w:numPr>
        <w:tabs>
          <w:tab w:val="left" w:pos="0"/>
        </w:tabs>
        <w:spacing w:line="360" w:lineRule="auto"/>
        <w:ind w:left="0" w:firstLine="0"/>
        <w:jc w:val="both"/>
        <w:rPr>
          <w:rFonts w:ascii="Palatino Linotype" w:hAnsi="Palatino Linotype" w:cs="Arial"/>
        </w:rPr>
      </w:pPr>
      <w:r w:rsidRPr="006B23E4">
        <w:rPr>
          <w:rFonts w:ascii="Palatino Linotype" w:eastAsia="Arial Unicode MS" w:hAnsi="Palatino Linotype" w:cs="Arial"/>
        </w:rPr>
        <w:t xml:space="preserve">De </w:t>
      </w:r>
      <w:r w:rsidR="003113EE" w:rsidRPr="006B23E4">
        <w:rPr>
          <w:rFonts w:ascii="Palatino Linotype" w:eastAsia="Arial Unicode MS" w:hAnsi="Palatino Linotype" w:cs="Arial"/>
        </w:rPr>
        <w:t>lo anterior, se advierte que,</w:t>
      </w:r>
      <w:r w:rsidRPr="006B23E4">
        <w:rPr>
          <w:rFonts w:ascii="Palatino Linotype" w:eastAsia="Arial Unicode MS" w:hAnsi="Palatino Linotype" w:cs="Arial"/>
        </w:rPr>
        <w:t xml:space="preserve"> </w:t>
      </w:r>
      <w:r w:rsidRPr="006B23E4">
        <w:rPr>
          <w:rFonts w:ascii="Palatino Linotype" w:eastAsia="Arial Unicode MS" w:hAnsi="Palatino Linotype" w:cs="Arial"/>
          <w:b/>
          <w:color w:val="000000"/>
        </w:rPr>
        <w:t>EL SUJETO OBLIGADO</w:t>
      </w:r>
      <w:r w:rsidR="003113EE" w:rsidRPr="006B23E4">
        <w:rPr>
          <w:rFonts w:ascii="Palatino Linotype" w:eastAsia="Arial Unicode MS" w:hAnsi="Palatino Linotype" w:cs="Arial"/>
        </w:rPr>
        <w:t xml:space="preserve">, </w:t>
      </w:r>
      <w:r w:rsidR="00D3107E">
        <w:rPr>
          <w:rFonts w:ascii="Palatino Linotype" w:eastAsia="Arial Unicode MS" w:hAnsi="Palatino Linotype" w:cs="Arial"/>
        </w:rPr>
        <w:t xml:space="preserve">aduce que lo solicitado puede obtenerse a través de un trámite especifico, que ciertamente no es obstáculo para que pueda vía ejercicio de derechos ARCO, obtenerse; no </w:t>
      </w:r>
      <w:proofErr w:type="gramStart"/>
      <w:r w:rsidR="00D3107E">
        <w:rPr>
          <w:rFonts w:ascii="Palatino Linotype" w:eastAsia="Arial Unicode MS" w:hAnsi="Palatino Linotype" w:cs="Arial"/>
        </w:rPr>
        <w:t>obstante</w:t>
      </w:r>
      <w:proofErr w:type="gramEnd"/>
      <w:r w:rsidR="00D3107E">
        <w:rPr>
          <w:rFonts w:ascii="Palatino Linotype" w:eastAsia="Arial Unicode MS" w:hAnsi="Palatino Linotype" w:cs="Arial"/>
        </w:rPr>
        <w:t xml:space="preserve"> </w:t>
      </w:r>
      <w:r w:rsidR="00D3107E" w:rsidRPr="008C4BAF">
        <w:rPr>
          <w:rFonts w:ascii="Palatino Linotype" w:hAnsi="Palatino Linotype"/>
        </w:rPr>
        <w:t>también</w:t>
      </w:r>
      <w:r w:rsidR="00D3107E">
        <w:rPr>
          <w:rFonts w:ascii="Palatino Linotype" w:eastAsia="Arial Unicode MS" w:hAnsi="Palatino Linotype" w:cs="Arial"/>
        </w:rPr>
        <w:t xml:space="preserve"> lo es que no corresponde a datos personales que ya obr</w:t>
      </w:r>
      <w:r w:rsidR="008C4BAF">
        <w:rPr>
          <w:rFonts w:ascii="Palatino Linotype" w:eastAsia="Arial Unicode MS" w:hAnsi="Palatino Linotype" w:cs="Arial"/>
        </w:rPr>
        <w:t>a</w:t>
      </w:r>
      <w:r w:rsidR="00D3107E">
        <w:rPr>
          <w:rFonts w:ascii="Palatino Linotype" w:eastAsia="Arial Unicode MS" w:hAnsi="Palatino Linotype" w:cs="Arial"/>
        </w:rPr>
        <w:t xml:space="preserve">n en los archivos del </w:t>
      </w:r>
      <w:r w:rsidR="00D3107E" w:rsidRPr="00D3107E">
        <w:rPr>
          <w:rFonts w:ascii="Palatino Linotype" w:eastAsia="Arial Unicode MS" w:hAnsi="Palatino Linotype" w:cs="Arial"/>
          <w:b/>
        </w:rPr>
        <w:t>SUJETO OBLIGADO</w:t>
      </w:r>
      <w:r w:rsidR="00D3107E">
        <w:rPr>
          <w:rFonts w:ascii="Palatino Linotype" w:eastAsia="Arial Unicode MS" w:hAnsi="Palatino Linotype" w:cs="Arial"/>
          <w:b/>
        </w:rPr>
        <w:t>,</w:t>
      </w:r>
      <w:r w:rsidR="00D3107E">
        <w:rPr>
          <w:rFonts w:ascii="Palatino Linotype" w:eastAsia="Arial Unicode MS" w:hAnsi="Palatino Linotype" w:cs="Arial"/>
        </w:rPr>
        <w:t xml:space="preserve"> sino que corresponde a la generación de nuevos datos </w:t>
      </w:r>
      <w:r w:rsidR="008C4BAF">
        <w:rPr>
          <w:rFonts w:ascii="Palatino Linotype" w:eastAsia="Arial Unicode MS" w:hAnsi="Palatino Linotype" w:cs="Arial"/>
        </w:rPr>
        <w:t xml:space="preserve">producto de cálculos y el procesamiento de los datos. Contexto que resulta inaplicable para el ejercicio de acceso a datos de conformidad a lo dispuesto por el articulo 114 segundo </w:t>
      </w:r>
      <w:r w:rsidR="008C4BAF">
        <w:rPr>
          <w:rFonts w:ascii="Palatino Linotype" w:eastAsia="Arial Unicode MS" w:hAnsi="Palatino Linotype" w:cs="Arial"/>
        </w:rPr>
        <w:lastRenderedPageBreak/>
        <w:t xml:space="preserve">párrafo de la </w:t>
      </w:r>
      <w:r w:rsidR="008C4BAF" w:rsidRPr="008C4BAF">
        <w:rPr>
          <w:rFonts w:ascii="Palatino Linotype" w:eastAsia="Arial Unicode MS" w:hAnsi="Palatino Linotype" w:cs="Arial"/>
        </w:rPr>
        <w:t>Ley de Protección de Datos Personales en Posesión de Sujetos Obligados del Estado de México y Municipios</w:t>
      </w:r>
      <w:r w:rsidR="008C4BAF">
        <w:rPr>
          <w:rFonts w:ascii="Palatino Linotype" w:eastAsia="Arial Unicode MS" w:hAnsi="Palatino Linotype" w:cs="Arial"/>
        </w:rPr>
        <w:t>, a saber:</w:t>
      </w:r>
    </w:p>
    <w:p w14:paraId="17974E65" w14:textId="77777777" w:rsidR="008C4BAF" w:rsidRDefault="008C4BAF" w:rsidP="008C4BAF">
      <w:pPr>
        <w:pStyle w:val="Prrafodelista"/>
        <w:rPr>
          <w:rFonts w:ascii="Palatino Linotype" w:hAnsi="Palatino Linotype" w:cs="Arial"/>
        </w:rPr>
      </w:pPr>
    </w:p>
    <w:p w14:paraId="19C5FCA7" w14:textId="7004E8F1" w:rsidR="008C4BAF" w:rsidRPr="008C4BAF" w:rsidRDefault="008C4BAF" w:rsidP="008C4BAF">
      <w:pPr>
        <w:spacing w:line="360" w:lineRule="auto"/>
        <w:ind w:left="567" w:right="616"/>
        <w:jc w:val="both"/>
        <w:rPr>
          <w:rFonts w:ascii="Palatino Linotype" w:hAnsi="Palatino Linotype" w:cs="Arial"/>
          <w:i/>
        </w:rPr>
      </w:pPr>
      <w:r>
        <w:rPr>
          <w:rFonts w:ascii="Palatino Linotype" w:hAnsi="Palatino Linotype" w:cs="Arial"/>
          <w:i/>
        </w:rPr>
        <w:t>“</w:t>
      </w:r>
      <w:r w:rsidRPr="008C4BAF">
        <w:rPr>
          <w:rFonts w:ascii="Palatino Linotype" w:hAnsi="Palatino Linotype" w:cs="Arial"/>
          <w:i/>
        </w:rPr>
        <w:t xml:space="preserve">Existencia de trámite específico </w:t>
      </w:r>
    </w:p>
    <w:p w14:paraId="010C3B23" w14:textId="77777777" w:rsidR="008C4BAF" w:rsidRPr="008C4BAF" w:rsidRDefault="008C4BAF" w:rsidP="008C4BAF">
      <w:pPr>
        <w:spacing w:line="360" w:lineRule="auto"/>
        <w:ind w:left="567" w:right="616"/>
        <w:jc w:val="both"/>
        <w:rPr>
          <w:rFonts w:ascii="Palatino Linotype" w:hAnsi="Palatino Linotype" w:cs="Arial"/>
          <w:i/>
        </w:rPr>
      </w:pPr>
      <w:r w:rsidRPr="008C4BAF">
        <w:rPr>
          <w:rFonts w:ascii="Palatino Linotype" w:hAnsi="Palatino Linotype" w:cs="Arial"/>
          <w:i/>
        </w:rPr>
        <w:t xml:space="preserve">Artículo 114.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w:t>
      </w:r>
    </w:p>
    <w:p w14:paraId="75D215B2" w14:textId="281AD06E" w:rsidR="008C4BAF" w:rsidRPr="00D3107E" w:rsidRDefault="008C4BAF" w:rsidP="008C4BAF">
      <w:pPr>
        <w:spacing w:line="360" w:lineRule="auto"/>
        <w:ind w:left="567" w:right="616"/>
        <w:jc w:val="both"/>
        <w:rPr>
          <w:rFonts w:ascii="Palatino Linotype" w:hAnsi="Palatino Linotype" w:cs="Arial"/>
        </w:rPr>
      </w:pPr>
      <w:r w:rsidRPr="008C4BAF">
        <w:rPr>
          <w:rFonts w:ascii="Palatino Linotype" w:hAnsi="Palatino Linotype" w:cs="Arial"/>
          <w:b/>
          <w:i/>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r w:rsidRPr="008C4BAF">
        <w:rPr>
          <w:rFonts w:ascii="Palatino Linotype" w:hAnsi="Palatino Linotype" w:cs="Arial"/>
          <w:i/>
        </w:rPr>
        <w:t>.”</w:t>
      </w:r>
      <w:r>
        <w:rPr>
          <w:rFonts w:ascii="Palatino Linotype" w:hAnsi="Palatino Linotype" w:cs="Arial"/>
        </w:rPr>
        <w:t xml:space="preserve"> Énfasis añadido</w:t>
      </w:r>
    </w:p>
    <w:p w14:paraId="1A64640C" w14:textId="77777777" w:rsidR="00D3107E" w:rsidRDefault="00D3107E" w:rsidP="00D3107E">
      <w:pPr>
        <w:pStyle w:val="Prrafodelista"/>
        <w:rPr>
          <w:rFonts w:ascii="Palatino Linotype" w:eastAsia="Arial Unicode MS" w:hAnsi="Palatino Linotype" w:cs="Arial"/>
        </w:rPr>
      </w:pPr>
    </w:p>
    <w:p w14:paraId="41CA3C4F" w14:textId="77777777" w:rsidR="008C4BAF" w:rsidRDefault="008C4BAF" w:rsidP="008C4BAF">
      <w:pPr>
        <w:numPr>
          <w:ilvl w:val="0"/>
          <w:numId w:val="30"/>
        </w:numPr>
        <w:tabs>
          <w:tab w:val="left" w:pos="0"/>
        </w:tabs>
        <w:spacing w:line="360" w:lineRule="auto"/>
        <w:ind w:left="0" w:firstLine="0"/>
        <w:jc w:val="both"/>
        <w:rPr>
          <w:rFonts w:ascii="Palatino Linotype" w:hAnsi="Palatino Linotype" w:cs="Arial"/>
        </w:rPr>
      </w:pPr>
      <w:r w:rsidRPr="008C4BAF">
        <w:rPr>
          <w:rFonts w:ascii="Palatino Linotype" w:hAnsi="Palatino Linotype" w:cs="Arial"/>
        </w:rPr>
        <w:t xml:space="preserve">En ese tenor, como ya se mencionó en párrafos que anteceden, los datos a los que pretende acceder </w:t>
      </w:r>
      <w:r>
        <w:rPr>
          <w:rFonts w:ascii="Palatino Linotype" w:hAnsi="Palatino Linotype" w:cs="Arial"/>
        </w:rPr>
        <w:t>e</w:t>
      </w:r>
      <w:r w:rsidRPr="008C4BAF">
        <w:rPr>
          <w:rFonts w:ascii="Palatino Linotype" w:hAnsi="Palatino Linotype" w:cs="Arial"/>
        </w:rPr>
        <w:t xml:space="preserve">l hoy </w:t>
      </w:r>
      <w:r w:rsidRPr="008C4BAF">
        <w:rPr>
          <w:rFonts w:ascii="Palatino Linotype" w:hAnsi="Palatino Linotype" w:cs="Arial"/>
          <w:b/>
        </w:rPr>
        <w:t>RECURRENTE</w:t>
      </w:r>
      <w:r w:rsidRPr="008C4BAF">
        <w:rPr>
          <w:rFonts w:ascii="Palatino Linotype" w:hAnsi="Palatino Linotype" w:cs="Arial"/>
        </w:rPr>
        <w:t xml:space="preserve"> corresponden a  un trámite especifico, por lo que se actualiza el supuesto establecido en el párrafo primero del numeral 114 de la Ley de la Materia, sin embargo dicho numeral contiene una excepción la cual es que dicho trámite no procederá cuando se trate de la generación de nuevos datos, la realización de cálculos o el procesamiento a los datos personales, toda vez que de conformidad con el numeral 112 de la Ley de Transparencia y Acceso a la Información </w:t>
      </w:r>
      <w:r w:rsidRPr="008C4BAF">
        <w:rPr>
          <w:rFonts w:ascii="Palatino Linotype" w:hAnsi="Palatino Linotype" w:cs="Arial"/>
        </w:rPr>
        <w:lastRenderedPageBreak/>
        <w:t xml:space="preserve">Pública del Estado de México y Municipios por aplicación supletoria los sujetos obligados únicamente proporcionaran información que se les requiera y que obre en sus archivos en el estado en que se encuentre. </w:t>
      </w:r>
    </w:p>
    <w:p w14:paraId="58A77C49" w14:textId="77777777" w:rsidR="008C4BAF" w:rsidRDefault="008C4BAF" w:rsidP="008C4BAF">
      <w:pPr>
        <w:tabs>
          <w:tab w:val="left" w:pos="0"/>
        </w:tabs>
        <w:spacing w:line="360" w:lineRule="auto"/>
        <w:jc w:val="both"/>
        <w:rPr>
          <w:rFonts w:ascii="Palatino Linotype" w:hAnsi="Palatino Linotype" w:cs="Arial"/>
        </w:rPr>
      </w:pPr>
    </w:p>
    <w:p w14:paraId="185EDC61" w14:textId="67093DEB" w:rsidR="00D3107E" w:rsidRPr="00D3107E" w:rsidRDefault="008C4BAF" w:rsidP="008C4BAF">
      <w:pPr>
        <w:numPr>
          <w:ilvl w:val="0"/>
          <w:numId w:val="30"/>
        </w:numPr>
        <w:tabs>
          <w:tab w:val="left" w:pos="142"/>
        </w:tabs>
        <w:spacing w:line="360" w:lineRule="auto"/>
        <w:ind w:left="0" w:firstLine="142"/>
        <w:jc w:val="both"/>
        <w:rPr>
          <w:rFonts w:ascii="Palatino Linotype" w:hAnsi="Palatino Linotype" w:cs="Arial"/>
        </w:rPr>
      </w:pPr>
      <w:r w:rsidRPr="008C4BAF">
        <w:rPr>
          <w:rFonts w:ascii="Palatino Linotype" w:hAnsi="Palatino Linotype" w:cs="Arial"/>
        </w:rPr>
        <w:t xml:space="preserve">En ese sentido, como ya se hizo mención se actualiza el supuesto contenido en el párrafo segundo del diverso 114 de referencia, en virtud de que el soporte documental del sujeto obligado no obra como tal un documento en el que conste </w:t>
      </w:r>
      <w:r>
        <w:rPr>
          <w:rFonts w:ascii="Palatino Linotype" w:hAnsi="Palatino Linotype" w:cs="Arial"/>
        </w:rPr>
        <w:t>semanas cotizadas con cuotas y aportaciones</w:t>
      </w:r>
      <w:r w:rsidRPr="008C4BAF">
        <w:rPr>
          <w:rFonts w:ascii="Palatino Linotype" w:hAnsi="Palatino Linotype" w:cs="Arial"/>
        </w:rPr>
        <w:t>, la cual además para su obtención requiere el procesamiento y realización del cálculo respectivo para la generación de los datos. De lo que resulta evidente, que no puede otorgarse el acceso a los datos en el estado en que estos se encuentren y posea el sujeto obligado, ya que dichos datos deben ser generados mediante trámite.</w:t>
      </w:r>
    </w:p>
    <w:p w14:paraId="0A393BAD" w14:textId="77777777" w:rsidR="00D3107E" w:rsidRDefault="00D3107E" w:rsidP="00D3107E">
      <w:pPr>
        <w:pStyle w:val="Prrafodelista"/>
        <w:rPr>
          <w:rFonts w:ascii="Palatino Linotype" w:eastAsia="Arial Unicode MS" w:hAnsi="Palatino Linotype" w:cs="Arial"/>
        </w:rPr>
      </w:pPr>
    </w:p>
    <w:p w14:paraId="60F27122" w14:textId="77777777" w:rsidR="00A96346" w:rsidRDefault="00A96346" w:rsidP="00A96346">
      <w:pPr>
        <w:numPr>
          <w:ilvl w:val="0"/>
          <w:numId w:val="30"/>
        </w:numPr>
        <w:tabs>
          <w:tab w:val="left" w:pos="142"/>
        </w:tabs>
        <w:spacing w:line="360" w:lineRule="auto"/>
        <w:ind w:left="0" w:firstLine="142"/>
        <w:jc w:val="both"/>
        <w:rPr>
          <w:rFonts w:ascii="Palatino Linotype" w:hAnsi="Palatino Linotype" w:cs="Arial"/>
        </w:rPr>
      </w:pPr>
      <w:r w:rsidRPr="00A96346">
        <w:rPr>
          <w:rFonts w:ascii="Palatino Linotype" w:hAnsi="Palatino Linotype" w:cs="Arial"/>
        </w:rPr>
        <w:t>Bajo tal premisa, resulta evidente la afirmación de</w:t>
      </w:r>
      <w:r>
        <w:rPr>
          <w:rFonts w:ascii="Palatino Linotype" w:hAnsi="Palatino Linotype" w:cs="Arial"/>
        </w:rPr>
        <w:t xml:space="preserve"> </w:t>
      </w:r>
      <w:r w:rsidRPr="00A96346">
        <w:rPr>
          <w:rFonts w:ascii="Palatino Linotype" w:hAnsi="Palatino Linotype" w:cs="Arial"/>
        </w:rPr>
        <w:t>l</w:t>
      </w:r>
      <w:r>
        <w:rPr>
          <w:rFonts w:ascii="Palatino Linotype" w:hAnsi="Palatino Linotype" w:cs="Arial"/>
        </w:rPr>
        <w:t>a</w:t>
      </w:r>
      <w:r w:rsidRPr="00A96346">
        <w:rPr>
          <w:rFonts w:ascii="Palatino Linotype" w:hAnsi="Palatino Linotype" w:cs="Arial"/>
        </w:rPr>
        <w:t xml:space="preserve"> Universidad Autónoma del Estado de México, pues no existe precepto legal o fuente obligacional para que genere la información que no obre en sus archivos, ni generarlo más aun cuando se trata de un trámite específico que como multicitadamente se ha mencionado</w:t>
      </w:r>
      <w:r>
        <w:rPr>
          <w:rFonts w:ascii="Palatino Linotype" w:hAnsi="Palatino Linotype" w:cs="Arial"/>
        </w:rPr>
        <w:t xml:space="preserve"> </w:t>
      </w:r>
      <w:r w:rsidRPr="00A96346">
        <w:rPr>
          <w:rFonts w:ascii="Palatino Linotype" w:hAnsi="Palatino Linotype" w:cs="Arial"/>
        </w:rPr>
        <w:t xml:space="preserve">se requiere el seguimiento de un procedimiento , sumado a la aportación de datos adicionales por parte del particular a los de acreditar su personalidad; cobra aplicación el numeral 172 de la Ley de Transparencia y Acceso a la Información Pública del Estado de México y Municipios de manera supletoria y que a la letra establece: </w:t>
      </w:r>
    </w:p>
    <w:p w14:paraId="09C7B8E0" w14:textId="77777777" w:rsidR="00A96346" w:rsidRDefault="00A96346" w:rsidP="00A96346">
      <w:pPr>
        <w:pStyle w:val="Prrafodelista"/>
        <w:rPr>
          <w:rFonts w:ascii="Palatino Linotype" w:hAnsi="Palatino Linotype" w:cs="Arial"/>
        </w:rPr>
      </w:pPr>
    </w:p>
    <w:p w14:paraId="42768076" w14:textId="77777777" w:rsidR="00A96346" w:rsidRPr="00A96346" w:rsidRDefault="00A96346" w:rsidP="00A96346">
      <w:pPr>
        <w:spacing w:line="360" w:lineRule="auto"/>
        <w:ind w:left="426" w:right="474"/>
        <w:jc w:val="both"/>
        <w:rPr>
          <w:rFonts w:ascii="Palatino Linotype" w:hAnsi="Palatino Linotype" w:cs="Arial"/>
          <w:i/>
        </w:rPr>
      </w:pPr>
      <w:r w:rsidRPr="00A96346">
        <w:rPr>
          <w:rFonts w:ascii="Palatino Linotype" w:hAnsi="Palatino Linotype" w:cs="Arial"/>
          <w:i/>
        </w:rPr>
        <w:t xml:space="preserve">Artículo 172. Cuando lo solicitado corresponda a información que sea posible obtener mediante un trámite previamente establecido y previsto en una norma, el sujeto </w:t>
      </w:r>
      <w:r w:rsidRPr="00A96346">
        <w:rPr>
          <w:rFonts w:ascii="Palatino Linotype" w:hAnsi="Palatino Linotype" w:cs="Arial"/>
          <w:i/>
        </w:rPr>
        <w:lastRenderedPageBreak/>
        <w:t xml:space="preserve">obligado orientará al solicitante sobre el procedimiento que corresponda. En esos casos, la solicitud de información podrá desecharse por improcedente, dejando a salvo el derecho del particular de interponer el recurso previsto en la presente Ley, si no estuviere conforme. </w:t>
      </w:r>
    </w:p>
    <w:p w14:paraId="2902790A" w14:textId="77777777" w:rsidR="00A96346" w:rsidRPr="00A96346" w:rsidRDefault="00A96346" w:rsidP="00A96346">
      <w:pPr>
        <w:spacing w:line="360" w:lineRule="auto"/>
        <w:ind w:left="426" w:right="474"/>
        <w:jc w:val="both"/>
        <w:rPr>
          <w:rFonts w:ascii="Palatino Linotype" w:hAnsi="Palatino Linotype" w:cs="Arial"/>
          <w:i/>
        </w:rPr>
      </w:pPr>
      <w:r w:rsidRPr="00A96346">
        <w:rPr>
          <w:rFonts w:ascii="Palatino Linotype" w:hAnsi="Palatino Linotype" w:cs="Arial"/>
          <w:i/>
        </w:rPr>
        <w:t xml:space="preserve">Los argumentos para justificar cualquier negativa de acceso a la información deben recaer en el sujeto obligado al cual la información fue solicitada. </w:t>
      </w:r>
    </w:p>
    <w:p w14:paraId="5BE5BFBE" w14:textId="77777777" w:rsidR="00A96346" w:rsidRDefault="00A96346" w:rsidP="00A96346">
      <w:pPr>
        <w:tabs>
          <w:tab w:val="left" w:pos="142"/>
        </w:tabs>
        <w:spacing w:line="360" w:lineRule="auto"/>
        <w:ind w:left="142"/>
        <w:jc w:val="both"/>
        <w:rPr>
          <w:rFonts w:ascii="Palatino Linotype" w:hAnsi="Palatino Linotype" w:cs="Arial"/>
        </w:rPr>
      </w:pPr>
    </w:p>
    <w:p w14:paraId="7D44DD6E" w14:textId="657CC55D" w:rsidR="00A96346" w:rsidRDefault="00A96346" w:rsidP="00A96346">
      <w:pPr>
        <w:numPr>
          <w:ilvl w:val="0"/>
          <w:numId w:val="30"/>
        </w:numPr>
        <w:tabs>
          <w:tab w:val="left" w:pos="142"/>
        </w:tabs>
        <w:spacing w:line="360" w:lineRule="auto"/>
        <w:ind w:left="0" w:firstLine="142"/>
        <w:jc w:val="both"/>
        <w:rPr>
          <w:rFonts w:ascii="Palatino Linotype" w:hAnsi="Palatino Linotype" w:cs="Arial"/>
        </w:rPr>
      </w:pPr>
      <w:r w:rsidRPr="00A96346">
        <w:rPr>
          <w:rFonts w:ascii="Palatino Linotype" w:hAnsi="Palatino Linotype" w:cs="Arial"/>
        </w:rPr>
        <w:t>En ese sentido, como se observa de la respuesta primigenia, así como el informe justificado remitidos por l</w:t>
      </w:r>
      <w:r>
        <w:rPr>
          <w:rFonts w:ascii="Palatino Linotype" w:hAnsi="Palatino Linotype" w:cs="Arial"/>
        </w:rPr>
        <w:t>a</w:t>
      </w:r>
      <w:r w:rsidRPr="00A96346">
        <w:rPr>
          <w:rFonts w:ascii="Palatino Linotype" w:hAnsi="Palatino Linotype" w:cs="Arial"/>
        </w:rPr>
        <w:t xml:space="preserve"> Universidad Autónoma del Estado de México, se le oriento al hoy recurrente del procedimiento para la obtención de la información y la documentación a presentar para el trámite especifico.</w:t>
      </w:r>
    </w:p>
    <w:p w14:paraId="4302BFFD" w14:textId="77777777" w:rsidR="00A96346" w:rsidRDefault="00A96346" w:rsidP="00A96346">
      <w:pPr>
        <w:pStyle w:val="Prrafodelista"/>
        <w:rPr>
          <w:rFonts w:ascii="Palatino Linotype" w:hAnsi="Palatino Linotype" w:cs="Arial"/>
        </w:rPr>
      </w:pPr>
    </w:p>
    <w:p w14:paraId="50B3056F" w14:textId="470BAF20" w:rsidR="00D3107E" w:rsidRPr="00D3107E" w:rsidRDefault="000367EE" w:rsidP="008C4BAF">
      <w:pPr>
        <w:numPr>
          <w:ilvl w:val="0"/>
          <w:numId w:val="30"/>
        </w:numPr>
        <w:tabs>
          <w:tab w:val="left" w:pos="142"/>
        </w:tabs>
        <w:spacing w:line="360" w:lineRule="auto"/>
        <w:ind w:left="0" w:firstLine="142"/>
        <w:jc w:val="both"/>
        <w:rPr>
          <w:rFonts w:ascii="Palatino Linotype" w:hAnsi="Palatino Linotype" w:cs="Arial"/>
        </w:rPr>
      </w:pPr>
      <w:r>
        <w:rPr>
          <w:rFonts w:ascii="Palatino Linotype" w:hAnsi="Palatino Linotype" w:cs="Arial"/>
        </w:rPr>
        <w:t>En ese orden de ideas, s</w:t>
      </w:r>
      <w:r w:rsidR="008C4BAF">
        <w:rPr>
          <w:rFonts w:ascii="Palatino Linotype" w:hAnsi="Palatino Linotype" w:cs="Arial"/>
        </w:rPr>
        <w:t xml:space="preserve">i bien ha quedado claro el punto en comento; también lo es que el contexto anterior en la respuesta primigenia es abordado por el propio Titular de la Unidad de Transparencia y, no así por el Servidor Público Habilitado, del cual únicamente se refiere que contesta que: </w:t>
      </w:r>
      <w:r w:rsidR="008C4BAF" w:rsidRPr="008C4BAF">
        <w:rPr>
          <w:rFonts w:ascii="Palatino Linotype" w:hAnsi="Palatino Linotype" w:cs="Arial"/>
          <w:i/>
        </w:rPr>
        <w:t>“no es posible proporcionar la información en los términos requeridos”</w:t>
      </w:r>
    </w:p>
    <w:p w14:paraId="68993F01" w14:textId="77777777" w:rsidR="008C4BAF" w:rsidRPr="008C4BAF" w:rsidRDefault="008C4BAF" w:rsidP="008C4BAF">
      <w:pPr>
        <w:tabs>
          <w:tab w:val="left" w:pos="0"/>
        </w:tabs>
        <w:spacing w:line="360" w:lineRule="auto"/>
        <w:jc w:val="both"/>
        <w:rPr>
          <w:rFonts w:ascii="Palatino Linotype" w:hAnsi="Palatino Linotype" w:cs="Arial"/>
        </w:rPr>
      </w:pPr>
    </w:p>
    <w:p w14:paraId="3DA0CEF6" w14:textId="3C558A66" w:rsidR="00DD5AC9" w:rsidRDefault="00DD5AC9" w:rsidP="000C37F9">
      <w:pPr>
        <w:numPr>
          <w:ilvl w:val="0"/>
          <w:numId w:val="30"/>
        </w:numPr>
        <w:tabs>
          <w:tab w:val="left" w:pos="0"/>
        </w:tabs>
        <w:spacing w:line="360" w:lineRule="auto"/>
        <w:ind w:left="0" w:firstLine="0"/>
        <w:jc w:val="both"/>
        <w:rPr>
          <w:rFonts w:ascii="Palatino Linotype" w:hAnsi="Palatino Linotype" w:cs="Arial"/>
        </w:rPr>
      </w:pPr>
      <w:r>
        <w:rPr>
          <w:rFonts w:ascii="Palatino Linotype" w:hAnsi="Palatino Linotype" w:cs="Arial"/>
        </w:rPr>
        <w:t xml:space="preserve">Ello en virtud que es </w:t>
      </w:r>
      <w:r w:rsidRPr="00C04C22">
        <w:rPr>
          <w:rFonts w:ascii="Palatino Linotype" w:hAnsi="Palatino Linotype" w:cs="Arial"/>
        </w:rPr>
        <w:t xml:space="preserve">deber de las Unidades de Transparencia de turnar a todas las áreas competentes que cuenten con la información o deban tenerla de acuerdo a sus facultades, competencias y funciones, con el objeto de que realicen una búsqueda exhaustiva y razonable de la información </w:t>
      </w:r>
      <w:r>
        <w:rPr>
          <w:rFonts w:ascii="Palatino Linotype" w:hAnsi="Palatino Linotype" w:cs="Arial"/>
        </w:rPr>
        <w:t xml:space="preserve">o los datos </w:t>
      </w:r>
      <w:r w:rsidRPr="00C04C22">
        <w:rPr>
          <w:rFonts w:ascii="Palatino Linotype" w:hAnsi="Palatino Linotype" w:cs="Arial"/>
        </w:rPr>
        <w:t>solicit</w:t>
      </w:r>
      <w:r>
        <w:rPr>
          <w:rFonts w:ascii="Palatino Linotype" w:hAnsi="Palatino Linotype" w:cs="Arial"/>
        </w:rPr>
        <w:t>ados y en su caso, sean estos quienes emitan la respuesta.</w:t>
      </w:r>
    </w:p>
    <w:p w14:paraId="5D308B55" w14:textId="77777777" w:rsidR="00DD5AC9" w:rsidRDefault="00DD5AC9" w:rsidP="00DD5AC9">
      <w:pPr>
        <w:pStyle w:val="Prrafodelista"/>
        <w:rPr>
          <w:rFonts w:ascii="Palatino Linotype" w:hAnsi="Palatino Linotype" w:cs="Arial"/>
        </w:rPr>
      </w:pPr>
    </w:p>
    <w:p w14:paraId="5A12F303" w14:textId="2EDCFD18" w:rsidR="008C4BAF" w:rsidRPr="008C4BAF" w:rsidRDefault="008C4BAF" w:rsidP="000C37F9">
      <w:pPr>
        <w:numPr>
          <w:ilvl w:val="0"/>
          <w:numId w:val="30"/>
        </w:numPr>
        <w:tabs>
          <w:tab w:val="left" w:pos="0"/>
        </w:tabs>
        <w:spacing w:line="360" w:lineRule="auto"/>
        <w:ind w:left="0" w:firstLine="0"/>
        <w:jc w:val="both"/>
        <w:rPr>
          <w:rFonts w:ascii="Palatino Linotype" w:hAnsi="Palatino Linotype" w:cs="Arial"/>
        </w:rPr>
      </w:pPr>
      <w:r>
        <w:rPr>
          <w:rFonts w:ascii="Palatino Linotype" w:hAnsi="Palatino Linotype" w:cs="Arial"/>
        </w:rPr>
        <w:lastRenderedPageBreak/>
        <w:t xml:space="preserve">No </w:t>
      </w:r>
      <w:proofErr w:type="gramStart"/>
      <w:r w:rsidR="00A96346">
        <w:rPr>
          <w:rFonts w:ascii="Palatino Linotype" w:hAnsi="Palatino Linotype" w:cs="Arial"/>
        </w:rPr>
        <w:t>obstante</w:t>
      </w:r>
      <w:proofErr w:type="gramEnd"/>
      <w:r w:rsidR="00A96346">
        <w:rPr>
          <w:rFonts w:ascii="Palatino Linotype" w:hAnsi="Palatino Linotype" w:cs="Arial"/>
        </w:rPr>
        <w:t xml:space="preserve"> en un hecho posterior a la interposición del recurso de revisión, como lo es la etapa de manifestaciones, el </w:t>
      </w:r>
      <w:r w:rsidR="00A96346">
        <w:rPr>
          <w:rFonts w:ascii="Palatino Linotype" w:hAnsi="Palatino Linotype" w:cs="Arial"/>
          <w:b/>
        </w:rPr>
        <w:t>SUJETO OBLIGADO</w:t>
      </w:r>
      <w:r w:rsidR="00A96346">
        <w:rPr>
          <w:rFonts w:ascii="Palatino Linotype" w:hAnsi="Palatino Linotype" w:cs="Arial"/>
        </w:rPr>
        <w:t xml:space="preserve"> robustece su respuesta en calidad de informe justificado, añadiendo el oficio mediante el cual el Servidor Público Habilitado competente emite el pronunciamiento que ha sido objeto de análisis, con lo cual queda perfeccionada la respuesta emitida.</w:t>
      </w:r>
    </w:p>
    <w:p w14:paraId="709D8826" w14:textId="77777777" w:rsidR="008C4BAF" w:rsidRPr="008C4BAF" w:rsidRDefault="008C4BAF" w:rsidP="000367EE">
      <w:pPr>
        <w:tabs>
          <w:tab w:val="left" w:pos="0"/>
        </w:tabs>
        <w:spacing w:line="360" w:lineRule="auto"/>
        <w:jc w:val="both"/>
        <w:rPr>
          <w:rFonts w:ascii="Palatino Linotype" w:hAnsi="Palatino Linotype" w:cs="Arial"/>
        </w:rPr>
      </w:pPr>
    </w:p>
    <w:p w14:paraId="35E85793" w14:textId="434EB699" w:rsidR="00D56FC3" w:rsidRPr="000367EE" w:rsidRDefault="000367EE" w:rsidP="000367EE">
      <w:pPr>
        <w:numPr>
          <w:ilvl w:val="0"/>
          <w:numId w:val="30"/>
        </w:numPr>
        <w:tabs>
          <w:tab w:val="left" w:pos="0"/>
        </w:tabs>
        <w:spacing w:line="360" w:lineRule="auto"/>
        <w:ind w:left="0" w:firstLine="0"/>
        <w:jc w:val="both"/>
        <w:rPr>
          <w:rFonts w:ascii="Palatino Linotype" w:hAnsi="Palatino Linotype" w:cs="Arial"/>
          <w:szCs w:val="22"/>
        </w:rPr>
      </w:pPr>
      <w:r w:rsidRPr="000367EE">
        <w:rPr>
          <w:rFonts w:ascii="Palatino Linotype" w:hAnsi="Palatino Linotype" w:cs="Arial"/>
          <w:szCs w:val="22"/>
        </w:rPr>
        <w:t xml:space="preserve">En </w:t>
      </w:r>
      <w:r w:rsidRPr="000367EE">
        <w:rPr>
          <w:rFonts w:ascii="Palatino Linotype" w:hAnsi="Palatino Linotype" w:cs="Arial"/>
        </w:rPr>
        <w:t>consecuencia</w:t>
      </w:r>
      <w:r w:rsidRPr="000367EE">
        <w:rPr>
          <w:rFonts w:ascii="Palatino Linotype" w:hAnsi="Palatino Linotype" w:cs="Arial"/>
          <w:szCs w:val="22"/>
        </w:rPr>
        <w:t xml:space="preserve">, es de señalar </w:t>
      </w:r>
      <w:proofErr w:type="gramStart"/>
      <w:r w:rsidRPr="000367EE">
        <w:rPr>
          <w:rFonts w:ascii="Palatino Linotype" w:hAnsi="Palatino Linotype" w:cs="Arial"/>
          <w:szCs w:val="22"/>
        </w:rPr>
        <w:t>que</w:t>
      </w:r>
      <w:proofErr w:type="gramEnd"/>
      <w:r w:rsidRPr="000367EE">
        <w:rPr>
          <w:rFonts w:ascii="Palatino Linotype" w:hAnsi="Palatino Linotype" w:cs="Arial"/>
          <w:szCs w:val="22"/>
        </w:rPr>
        <w:t xml:space="preserve"> para invocar la figura del sobreseimiento del recurso de revisión, se deberán de actualizar alguna de las cinco causales previstas en el numeral 139 de la Ley de la materia, lo cual para el caso en con</w:t>
      </w:r>
      <w:r>
        <w:rPr>
          <w:rFonts w:ascii="Palatino Linotype" w:hAnsi="Palatino Linotype" w:cs="Arial"/>
          <w:szCs w:val="22"/>
        </w:rPr>
        <w:t xml:space="preserve">creto se actualiza la fracción </w:t>
      </w:r>
      <w:r w:rsidRPr="000367EE">
        <w:rPr>
          <w:rFonts w:ascii="Palatino Linotype" w:hAnsi="Palatino Linotype" w:cs="Arial"/>
          <w:szCs w:val="22"/>
        </w:rPr>
        <w:t>I</w:t>
      </w:r>
      <w:r>
        <w:rPr>
          <w:rFonts w:ascii="Palatino Linotype" w:hAnsi="Palatino Linotype" w:cs="Arial"/>
          <w:szCs w:val="22"/>
        </w:rPr>
        <w:t>V</w:t>
      </w:r>
      <w:r w:rsidRPr="000367EE">
        <w:rPr>
          <w:rFonts w:ascii="Palatino Linotype" w:hAnsi="Palatino Linotype" w:cs="Arial"/>
          <w:szCs w:val="22"/>
        </w:rPr>
        <w:t>,</w:t>
      </w:r>
      <w:r>
        <w:rPr>
          <w:rFonts w:ascii="Palatino Linotype" w:hAnsi="Palatino Linotype" w:cs="Arial"/>
          <w:szCs w:val="22"/>
        </w:rPr>
        <w:t xml:space="preserve"> que a la letra señala</w:t>
      </w:r>
      <w:r w:rsidRPr="000367EE">
        <w:rPr>
          <w:rFonts w:ascii="Palatino Linotype" w:hAnsi="Palatino Linotype" w:cs="Arial"/>
          <w:szCs w:val="22"/>
        </w:rPr>
        <w:t>:</w:t>
      </w:r>
    </w:p>
    <w:p w14:paraId="2EA1E2A8" w14:textId="77777777" w:rsidR="000367EE" w:rsidRDefault="000367EE" w:rsidP="000C37F9">
      <w:pPr>
        <w:autoSpaceDE w:val="0"/>
        <w:autoSpaceDN w:val="0"/>
        <w:adjustRightInd w:val="0"/>
        <w:spacing w:line="360" w:lineRule="auto"/>
        <w:ind w:right="899"/>
        <w:jc w:val="both"/>
        <w:rPr>
          <w:rFonts w:ascii="Palatino Linotype" w:hAnsi="Palatino Linotype" w:cs="Arial"/>
          <w:i/>
          <w:sz w:val="22"/>
          <w:szCs w:val="22"/>
        </w:rPr>
      </w:pPr>
    </w:p>
    <w:p w14:paraId="09FF0CC3" w14:textId="77777777" w:rsidR="000367EE" w:rsidRDefault="000367EE" w:rsidP="000367EE">
      <w:pPr>
        <w:autoSpaceDE w:val="0"/>
        <w:autoSpaceDN w:val="0"/>
        <w:adjustRightInd w:val="0"/>
        <w:spacing w:line="360" w:lineRule="auto"/>
        <w:ind w:left="426" w:right="616"/>
        <w:jc w:val="both"/>
        <w:rPr>
          <w:rFonts w:ascii="Palatino Linotype" w:hAnsi="Palatino Linotype" w:cs="Arial"/>
          <w:i/>
          <w:sz w:val="22"/>
          <w:szCs w:val="22"/>
        </w:rPr>
      </w:pPr>
      <w:r w:rsidRPr="000367EE">
        <w:rPr>
          <w:rFonts w:ascii="Palatino Linotype" w:hAnsi="Palatino Linotype" w:cs="Arial"/>
          <w:i/>
          <w:sz w:val="22"/>
          <w:szCs w:val="22"/>
        </w:rPr>
        <w:t xml:space="preserve">Artículo 139. El recurso de revisión sólo podrá ser sobreseído cuando: </w:t>
      </w:r>
    </w:p>
    <w:p w14:paraId="4B781D19" w14:textId="77777777" w:rsidR="000367EE" w:rsidRDefault="000367EE" w:rsidP="000367EE">
      <w:pPr>
        <w:autoSpaceDE w:val="0"/>
        <w:autoSpaceDN w:val="0"/>
        <w:adjustRightInd w:val="0"/>
        <w:spacing w:line="360" w:lineRule="auto"/>
        <w:ind w:left="426" w:right="616"/>
        <w:jc w:val="both"/>
        <w:rPr>
          <w:rFonts w:ascii="Palatino Linotype" w:hAnsi="Palatino Linotype" w:cs="Arial"/>
          <w:i/>
          <w:sz w:val="22"/>
          <w:szCs w:val="22"/>
        </w:rPr>
      </w:pPr>
      <w:r w:rsidRPr="000367EE">
        <w:rPr>
          <w:rFonts w:ascii="Palatino Linotype" w:hAnsi="Palatino Linotype" w:cs="Arial"/>
          <w:i/>
          <w:sz w:val="22"/>
          <w:szCs w:val="22"/>
        </w:rPr>
        <w:t xml:space="preserve">I. El recurrente se desista expresamente. </w:t>
      </w:r>
    </w:p>
    <w:p w14:paraId="17CB3FAA" w14:textId="77777777" w:rsidR="000367EE" w:rsidRDefault="000367EE" w:rsidP="000367EE">
      <w:pPr>
        <w:autoSpaceDE w:val="0"/>
        <w:autoSpaceDN w:val="0"/>
        <w:adjustRightInd w:val="0"/>
        <w:spacing w:line="360" w:lineRule="auto"/>
        <w:ind w:left="426" w:right="616"/>
        <w:jc w:val="both"/>
        <w:rPr>
          <w:rFonts w:ascii="Palatino Linotype" w:hAnsi="Palatino Linotype" w:cs="Arial"/>
          <w:i/>
          <w:sz w:val="22"/>
          <w:szCs w:val="22"/>
        </w:rPr>
      </w:pPr>
      <w:r w:rsidRPr="000367EE">
        <w:rPr>
          <w:rFonts w:ascii="Palatino Linotype" w:hAnsi="Palatino Linotype" w:cs="Arial"/>
          <w:i/>
          <w:sz w:val="22"/>
          <w:szCs w:val="22"/>
        </w:rPr>
        <w:t xml:space="preserve">II. El recurrente fallezca. </w:t>
      </w:r>
    </w:p>
    <w:p w14:paraId="5FCADEB1" w14:textId="77777777" w:rsidR="000367EE" w:rsidRDefault="000367EE" w:rsidP="000367EE">
      <w:pPr>
        <w:autoSpaceDE w:val="0"/>
        <w:autoSpaceDN w:val="0"/>
        <w:adjustRightInd w:val="0"/>
        <w:spacing w:line="360" w:lineRule="auto"/>
        <w:ind w:left="426" w:right="616"/>
        <w:jc w:val="both"/>
        <w:rPr>
          <w:rFonts w:ascii="Palatino Linotype" w:hAnsi="Palatino Linotype" w:cs="Arial"/>
          <w:i/>
          <w:sz w:val="22"/>
          <w:szCs w:val="22"/>
        </w:rPr>
      </w:pPr>
      <w:r w:rsidRPr="000367EE">
        <w:rPr>
          <w:rFonts w:ascii="Palatino Linotype" w:hAnsi="Palatino Linotype" w:cs="Arial"/>
          <w:i/>
          <w:sz w:val="22"/>
          <w:szCs w:val="22"/>
        </w:rPr>
        <w:t xml:space="preserve">III. Admitido el recurso de revisión, se actualice alguna causal de improcedencia en los términos de la presente Ley. </w:t>
      </w:r>
    </w:p>
    <w:p w14:paraId="70C84DFC" w14:textId="77777777" w:rsidR="000367EE" w:rsidRPr="000367EE" w:rsidRDefault="000367EE" w:rsidP="000367EE">
      <w:pPr>
        <w:autoSpaceDE w:val="0"/>
        <w:autoSpaceDN w:val="0"/>
        <w:adjustRightInd w:val="0"/>
        <w:spacing w:line="360" w:lineRule="auto"/>
        <w:ind w:left="426" w:right="616"/>
        <w:jc w:val="both"/>
        <w:rPr>
          <w:rFonts w:ascii="Palatino Linotype" w:hAnsi="Palatino Linotype" w:cs="Arial"/>
          <w:b/>
          <w:i/>
          <w:sz w:val="22"/>
          <w:szCs w:val="22"/>
        </w:rPr>
      </w:pPr>
      <w:r w:rsidRPr="000367EE">
        <w:rPr>
          <w:rFonts w:ascii="Palatino Linotype" w:hAnsi="Palatino Linotype" w:cs="Arial"/>
          <w:b/>
          <w:i/>
          <w:sz w:val="22"/>
          <w:szCs w:val="22"/>
        </w:rPr>
        <w:t xml:space="preserve">IV. El responsable modifique o revoque su respuesta de tal manera que el recurso de revisión quede sin materia. </w:t>
      </w:r>
    </w:p>
    <w:p w14:paraId="603E84C4" w14:textId="4F64BFE5" w:rsidR="000367EE" w:rsidRDefault="000367EE" w:rsidP="000367EE">
      <w:pPr>
        <w:autoSpaceDE w:val="0"/>
        <w:autoSpaceDN w:val="0"/>
        <w:adjustRightInd w:val="0"/>
        <w:spacing w:line="360" w:lineRule="auto"/>
        <w:ind w:left="426" w:right="616"/>
        <w:jc w:val="both"/>
        <w:rPr>
          <w:rFonts w:ascii="Palatino Linotype" w:hAnsi="Palatino Linotype" w:cs="Arial"/>
          <w:i/>
          <w:sz w:val="22"/>
          <w:szCs w:val="22"/>
        </w:rPr>
      </w:pPr>
      <w:r w:rsidRPr="000367EE">
        <w:rPr>
          <w:rFonts w:ascii="Palatino Linotype" w:hAnsi="Palatino Linotype" w:cs="Arial"/>
          <w:i/>
          <w:sz w:val="22"/>
          <w:szCs w:val="22"/>
        </w:rPr>
        <w:t>V. Quede sin materia el recurso de revisión.</w:t>
      </w:r>
    </w:p>
    <w:p w14:paraId="3D75D516" w14:textId="77777777" w:rsidR="000367EE" w:rsidRDefault="000367EE" w:rsidP="000C37F9">
      <w:pPr>
        <w:autoSpaceDE w:val="0"/>
        <w:autoSpaceDN w:val="0"/>
        <w:adjustRightInd w:val="0"/>
        <w:spacing w:line="360" w:lineRule="auto"/>
        <w:ind w:right="899"/>
        <w:jc w:val="both"/>
        <w:rPr>
          <w:rFonts w:ascii="Palatino Linotype" w:hAnsi="Palatino Linotype" w:cs="Arial"/>
          <w:i/>
          <w:sz w:val="22"/>
          <w:szCs w:val="22"/>
        </w:rPr>
      </w:pPr>
    </w:p>
    <w:p w14:paraId="2D747666" w14:textId="309732F8" w:rsidR="008648AB" w:rsidRPr="00DD5AC9" w:rsidRDefault="000367EE" w:rsidP="000367EE">
      <w:pPr>
        <w:numPr>
          <w:ilvl w:val="0"/>
          <w:numId w:val="30"/>
        </w:numPr>
        <w:tabs>
          <w:tab w:val="left" w:pos="0"/>
        </w:tabs>
        <w:spacing w:line="360" w:lineRule="auto"/>
        <w:ind w:left="0" w:firstLine="0"/>
        <w:jc w:val="both"/>
        <w:rPr>
          <w:rFonts w:ascii="Palatino Linotype" w:eastAsia="Calibri" w:hAnsi="Palatino Linotype" w:cs="Arial"/>
        </w:rPr>
      </w:pPr>
      <w:r w:rsidRPr="000367EE">
        <w:rPr>
          <w:rFonts w:ascii="Palatino Linotype" w:hAnsi="Palatino Linotype" w:cs="Arial"/>
        </w:rPr>
        <w:t>Así pues, como se advierte del numeral</w:t>
      </w:r>
      <w:r>
        <w:rPr>
          <w:rFonts w:ascii="Palatino Linotype" w:hAnsi="Palatino Linotype" w:cs="Arial"/>
        </w:rPr>
        <w:t xml:space="preserve"> citado</w:t>
      </w:r>
      <w:r w:rsidRPr="000367EE">
        <w:rPr>
          <w:rFonts w:ascii="Palatino Linotype" w:hAnsi="Palatino Linotype" w:cs="Arial"/>
        </w:rPr>
        <w:t xml:space="preserve">, el recurso de revisión podrá sobreseerse cuando </w:t>
      </w:r>
      <w:r>
        <w:rPr>
          <w:rFonts w:ascii="Palatino Linotype" w:hAnsi="Palatino Linotype" w:cs="Arial"/>
        </w:rPr>
        <w:t>e</w:t>
      </w:r>
      <w:r w:rsidRPr="000367EE">
        <w:rPr>
          <w:rFonts w:ascii="Palatino Linotype" w:hAnsi="Palatino Linotype" w:cs="Arial"/>
        </w:rPr>
        <w:t xml:space="preserve">l responsable modifique o revoque su respuesta de tal manera que el recurso de revisión quede sin materia. En mérito de lo expuesto en líneas anteriores, resultan infundados los motivos de inconformidad que arguye el </w:t>
      </w:r>
      <w:r w:rsidRPr="000367EE">
        <w:rPr>
          <w:rFonts w:ascii="Palatino Linotype" w:hAnsi="Palatino Linotype" w:cs="Arial"/>
          <w:b/>
        </w:rPr>
        <w:t>RECURRENTE</w:t>
      </w:r>
      <w:r w:rsidRPr="000367EE">
        <w:rPr>
          <w:rFonts w:ascii="Palatino Linotype" w:hAnsi="Palatino Linotype" w:cs="Arial"/>
        </w:rPr>
        <w:t xml:space="preserve"> en su medio de impugnación que fue materia de estudio, por ello con fundamento en el </w:t>
      </w:r>
      <w:r w:rsidRPr="000367EE">
        <w:rPr>
          <w:rFonts w:ascii="Palatino Linotype" w:hAnsi="Palatino Linotype" w:cs="Arial"/>
        </w:rPr>
        <w:lastRenderedPageBreak/>
        <w:t>artículo 137 fracción I, en concordancia con el 139</w:t>
      </w:r>
      <w:r>
        <w:rPr>
          <w:rFonts w:ascii="Palatino Linotype" w:hAnsi="Palatino Linotype" w:cs="Arial"/>
        </w:rPr>
        <w:t xml:space="preserve"> fracción </w:t>
      </w:r>
      <w:r w:rsidRPr="000367EE">
        <w:rPr>
          <w:rFonts w:ascii="Palatino Linotype" w:hAnsi="Palatino Linotype" w:cs="Arial"/>
        </w:rPr>
        <w:t>I</w:t>
      </w:r>
      <w:r>
        <w:rPr>
          <w:rFonts w:ascii="Palatino Linotype" w:hAnsi="Palatino Linotype" w:cs="Arial"/>
        </w:rPr>
        <w:t>V</w:t>
      </w:r>
      <w:r w:rsidRPr="000367EE">
        <w:rPr>
          <w:rFonts w:ascii="Palatino Linotype" w:hAnsi="Palatino Linotype" w:cs="Arial"/>
        </w:rPr>
        <w:t xml:space="preserve"> de la Ley de Pr</w:t>
      </w:r>
      <w:r w:rsidR="00DD5AC9">
        <w:rPr>
          <w:rFonts w:ascii="Palatino Linotype" w:hAnsi="Palatino Linotype" w:cs="Arial"/>
        </w:rPr>
        <w:t xml:space="preserve">otección de Datos Personales </w:t>
      </w:r>
      <w:r w:rsidRPr="000367EE">
        <w:rPr>
          <w:rFonts w:ascii="Palatino Linotype" w:hAnsi="Palatino Linotype" w:cs="Arial"/>
        </w:rPr>
        <w:t xml:space="preserve">en Posesión de Sujetos Obligados </w:t>
      </w:r>
      <w:r w:rsidR="00DD5AC9">
        <w:rPr>
          <w:rFonts w:ascii="Palatino Linotype" w:hAnsi="Palatino Linotype" w:cs="Arial"/>
        </w:rPr>
        <w:t xml:space="preserve">del </w:t>
      </w:r>
      <w:r w:rsidRPr="000367EE">
        <w:rPr>
          <w:rFonts w:ascii="Palatino Linotype" w:hAnsi="Palatino Linotype" w:cs="Arial"/>
        </w:rPr>
        <w:t xml:space="preserve">Estado de México y Municipios, se </w:t>
      </w:r>
      <w:r w:rsidRPr="000367EE">
        <w:rPr>
          <w:rFonts w:ascii="Palatino Linotype" w:hAnsi="Palatino Linotype" w:cs="Arial"/>
          <w:sz w:val="28"/>
        </w:rPr>
        <w:t>SOBRESEE</w:t>
      </w:r>
      <w:r w:rsidRPr="000367EE">
        <w:rPr>
          <w:rFonts w:ascii="Palatino Linotype" w:hAnsi="Palatino Linotype" w:cs="Arial"/>
        </w:rPr>
        <w:t xml:space="preserve"> el recurso de revisión 0</w:t>
      </w:r>
      <w:r>
        <w:rPr>
          <w:rFonts w:ascii="Palatino Linotype" w:hAnsi="Palatino Linotype" w:cs="Arial"/>
        </w:rPr>
        <w:t>2823/INFOEM/AD/RR/2023</w:t>
      </w:r>
      <w:r w:rsidRPr="000367EE">
        <w:rPr>
          <w:rFonts w:ascii="Palatino Linotype" w:hAnsi="Palatino Linotype" w:cs="Arial"/>
        </w:rPr>
        <w:t>, que ha sido materia del presente fal</w:t>
      </w:r>
      <w:r>
        <w:rPr>
          <w:rFonts w:ascii="Palatino Linotype" w:hAnsi="Palatino Linotype" w:cs="Arial"/>
        </w:rPr>
        <w:t>lo, por lo que</w:t>
      </w:r>
      <w:r w:rsidRPr="007F5F49">
        <w:rPr>
          <w:rFonts w:ascii="Palatino Linotype" w:eastAsia="Palatino Linotype" w:hAnsi="Palatino Linotype" w:cs="Palatino Linotype"/>
        </w:rPr>
        <w:t xml:space="preserve"> este Pleno</w:t>
      </w:r>
      <w:r>
        <w:rPr>
          <w:rFonts w:ascii="Palatino Linotype" w:eastAsia="Palatino Linotype" w:hAnsi="Palatino Linotype" w:cs="Palatino Linotype"/>
        </w:rPr>
        <w:t xml:space="preserve"> emite los siguientes</w:t>
      </w:r>
      <w:r w:rsidRPr="007F5F49">
        <w:rPr>
          <w:rFonts w:ascii="Palatino Linotype" w:eastAsia="Palatino Linotype" w:hAnsi="Palatino Linotype" w:cs="Palatino Linotype"/>
        </w:rPr>
        <w:t>:</w:t>
      </w:r>
    </w:p>
    <w:p w14:paraId="338B247E" w14:textId="77777777" w:rsidR="00DD5AC9" w:rsidRPr="000367EE" w:rsidRDefault="00DD5AC9" w:rsidP="00DD5AC9">
      <w:pPr>
        <w:tabs>
          <w:tab w:val="left" w:pos="0"/>
        </w:tabs>
        <w:spacing w:line="360" w:lineRule="auto"/>
        <w:jc w:val="both"/>
        <w:rPr>
          <w:rFonts w:ascii="Palatino Linotype" w:eastAsia="Calibri" w:hAnsi="Palatino Linotype" w:cs="Arial"/>
        </w:rPr>
      </w:pPr>
    </w:p>
    <w:p w14:paraId="54D19C15" w14:textId="19F683D7" w:rsidR="008648AB" w:rsidRPr="00251D15" w:rsidRDefault="000367EE" w:rsidP="000C37F9">
      <w:pPr>
        <w:jc w:val="center"/>
        <w:rPr>
          <w:rFonts w:ascii="Palatino Linotype" w:hAnsi="Palatino Linotype"/>
          <w:b/>
          <w:bCs/>
          <w:spacing w:val="60"/>
          <w:sz w:val="28"/>
        </w:rPr>
      </w:pPr>
      <w:r>
        <w:rPr>
          <w:rFonts w:ascii="Palatino Linotype" w:hAnsi="Palatino Linotype"/>
          <w:b/>
          <w:bCs/>
          <w:spacing w:val="60"/>
          <w:sz w:val="28"/>
        </w:rPr>
        <w:t>RESOLUTIVOS</w:t>
      </w:r>
    </w:p>
    <w:p w14:paraId="085DA900" w14:textId="77777777" w:rsidR="009D4C18" w:rsidRPr="00251D15" w:rsidRDefault="009D4C18" w:rsidP="000C37F9">
      <w:pPr>
        <w:jc w:val="center"/>
        <w:rPr>
          <w:rFonts w:ascii="Palatino Linotype" w:hAnsi="Palatino Linotype"/>
          <w:b/>
          <w:bCs/>
          <w:spacing w:val="60"/>
          <w:sz w:val="28"/>
        </w:rPr>
      </w:pPr>
    </w:p>
    <w:p w14:paraId="3BF092EE" w14:textId="5E5BDE7C" w:rsidR="000367EE" w:rsidRDefault="000367EE" w:rsidP="000367EE">
      <w:pPr>
        <w:spacing w:line="360" w:lineRule="auto"/>
        <w:jc w:val="both"/>
        <w:rPr>
          <w:rFonts w:ascii="Palatino Linotype" w:eastAsia="Palatino Linotype" w:hAnsi="Palatino Linotype" w:cs="Palatino Linotype"/>
        </w:rPr>
      </w:pPr>
      <w:r w:rsidRPr="00C944A8">
        <w:rPr>
          <w:rFonts w:ascii="Palatino Linotype" w:eastAsia="Palatino Linotype" w:hAnsi="Palatino Linotype" w:cs="Palatino Linotype"/>
          <w:b/>
        </w:rPr>
        <w:t>PRIMERO.</w:t>
      </w:r>
      <w:r w:rsidRPr="00C944A8">
        <w:rPr>
          <w:rFonts w:ascii="Palatino Linotype" w:eastAsia="Palatino Linotype" w:hAnsi="Palatino Linotype" w:cs="Palatino Linotype"/>
        </w:rPr>
        <w:t xml:space="preserve"> </w:t>
      </w:r>
      <w:r w:rsidR="00DD5AC9" w:rsidRPr="00C944A8">
        <w:rPr>
          <w:rFonts w:ascii="Palatino Linotype" w:hAnsi="Palatino Linotype"/>
        </w:rPr>
        <w:t xml:space="preserve">Se </w:t>
      </w:r>
      <w:r w:rsidR="00DD5AC9" w:rsidRPr="00C944A8">
        <w:rPr>
          <w:rFonts w:ascii="Palatino Linotype" w:hAnsi="Palatino Linotype"/>
          <w:b/>
        </w:rPr>
        <w:t>SOBRESEE</w:t>
      </w:r>
      <w:r w:rsidR="00DD5AC9" w:rsidRPr="00C944A8">
        <w:rPr>
          <w:rFonts w:ascii="Palatino Linotype" w:hAnsi="Palatino Linotype"/>
        </w:rPr>
        <w:t xml:space="preserve"> el Recurso de Revisión número </w:t>
      </w:r>
      <w:r w:rsidR="00DD5AC9" w:rsidRPr="00C944A8">
        <w:rPr>
          <w:rFonts w:ascii="Palatino Linotype" w:hAnsi="Palatino Linotype" w:cs="Arial"/>
          <w:b/>
          <w:bCs/>
        </w:rPr>
        <w:t>02823/INFOEM/AD/RR/2023</w:t>
      </w:r>
      <w:r w:rsidR="00DD5AC9" w:rsidRPr="00C944A8">
        <w:rPr>
          <w:rFonts w:ascii="Palatino Linotype" w:hAnsi="Palatino Linotype"/>
        </w:rPr>
        <w:t>, conforme al artículo 139</w:t>
      </w:r>
      <w:r w:rsidR="00AF79A2" w:rsidRPr="00C944A8">
        <w:rPr>
          <w:rFonts w:ascii="Palatino Linotype" w:hAnsi="Palatino Linotype"/>
        </w:rPr>
        <w:t>,</w:t>
      </w:r>
      <w:r w:rsidR="00DD5AC9" w:rsidRPr="00C944A8">
        <w:rPr>
          <w:rFonts w:ascii="Palatino Linotype" w:hAnsi="Palatino Linotype"/>
        </w:rPr>
        <w:t xml:space="preserve"> fracción IV</w:t>
      </w:r>
      <w:r w:rsidR="00AF79A2" w:rsidRPr="00C944A8">
        <w:rPr>
          <w:rFonts w:ascii="Palatino Linotype" w:hAnsi="Palatino Linotype"/>
        </w:rPr>
        <w:t>,</w:t>
      </w:r>
      <w:r w:rsidR="00DD5AC9" w:rsidRPr="00C944A8">
        <w:rPr>
          <w:rFonts w:ascii="Palatino Linotype" w:hAnsi="Palatino Linotype"/>
        </w:rPr>
        <w:t xml:space="preserve"> de la </w:t>
      </w:r>
      <w:r w:rsidR="00DD5AC9" w:rsidRPr="00C944A8">
        <w:rPr>
          <w:rFonts w:ascii="Palatino Linotype" w:hAnsi="Palatino Linotype" w:cs="Arial"/>
        </w:rPr>
        <w:t>Ley de Protección de Datos Personales en Posesión de Sujetos Obligados del Estado de México y Municipios</w:t>
      </w:r>
      <w:r w:rsidR="00DD5AC9" w:rsidRPr="00C944A8">
        <w:rPr>
          <w:rFonts w:ascii="Palatino Linotype" w:hAnsi="Palatino Linotype"/>
        </w:rPr>
        <w:t xml:space="preserve">, porque al modificar la respuesta el </w:t>
      </w:r>
      <w:r w:rsidR="00DD5AC9" w:rsidRPr="00C944A8">
        <w:rPr>
          <w:rFonts w:ascii="Palatino Linotype" w:hAnsi="Palatino Linotype"/>
          <w:b/>
        </w:rPr>
        <w:t>SUJETO OBLIGADO</w:t>
      </w:r>
      <w:r w:rsidR="00DD5AC9" w:rsidRPr="00C944A8">
        <w:rPr>
          <w:rFonts w:ascii="Palatino Linotype" w:hAnsi="Palatino Linotype"/>
        </w:rPr>
        <w:t xml:space="preserve">, el Recurso de Revisión quedó sin materia en términos </w:t>
      </w:r>
      <w:proofErr w:type="gramStart"/>
      <w:r w:rsidR="00DD5AC9" w:rsidRPr="00C944A8">
        <w:rPr>
          <w:rFonts w:ascii="Palatino Linotype" w:hAnsi="Palatino Linotype"/>
        </w:rPr>
        <w:t>del  Considerando</w:t>
      </w:r>
      <w:proofErr w:type="gramEnd"/>
      <w:r w:rsidR="00DD5AC9" w:rsidRPr="00C944A8">
        <w:rPr>
          <w:rFonts w:ascii="Palatino Linotype" w:hAnsi="Palatino Linotype"/>
        </w:rPr>
        <w:t xml:space="preserve"> Cuarto de la presente Resolución.</w:t>
      </w:r>
    </w:p>
    <w:p w14:paraId="17418131" w14:textId="77777777" w:rsidR="000367EE" w:rsidRPr="007F5F49" w:rsidRDefault="000367EE" w:rsidP="000367EE">
      <w:pPr>
        <w:spacing w:line="360" w:lineRule="auto"/>
        <w:jc w:val="both"/>
        <w:rPr>
          <w:rFonts w:ascii="Palatino Linotype" w:eastAsia="Palatino Linotype" w:hAnsi="Palatino Linotype" w:cs="Palatino Linotype"/>
          <w:b/>
        </w:rPr>
      </w:pPr>
    </w:p>
    <w:p w14:paraId="4705E847" w14:textId="7F588CD0" w:rsidR="000367EE" w:rsidRDefault="000367EE" w:rsidP="000367EE">
      <w:pPr>
        <w:spacing w:line="360" w:lineRule="auto"/>
        <w:jc w:val="both"/>
        <w:rPr>
          <w:rFonts w:ascii="Palatino Linotype" w:eastAsia="Palatino Linotype" w:hAnsi="Palatino Linotype" w:cs="Palatino Linotype"/>
        </w:rPr>
      </w:pPr>
      <w:r w:rsidRPr="007F5F49">
        <w:rPr>
          <w:rFonts w:ascii="Palatino Linotype" w:eastAsia="Palatino Linotype" w:hAnsi="Palatino Linotype" w:cs="Palatino Linotype"/>
          <w:b/>
        </w:rPr>
        <w:t>SEGUNDO.</w:t>
      </w:r>
      <w:r w:rsidR="00AF79A2">
        <w:rPr>
          <w:rFonts w:ascii="Palatino Linotype" w:eastAsia="Palatino Linotype" w:hAnsi="Palatino Linotype" w:cs="Palatino Linotype"/>
        </w:rPr>
        <w:t xml:space="preserve"> Notifíquese vía SARCOEM a la</w:t>
      </w:r>
      <w:r w:rsidRPr="007F5F49">
        <w:rPr>
          <w:rFonts w:ascii="Palatino Linotype" w:eastAsia="Palatino Linotype" w:hAnsi="Palatino Linotype" w:cs="Palatino Linotype"/>
        </w:rPr>
        <w:t xml:space="preserve"> Titular de la Unidad de Transparencia del </w:t>
      </w:r>
      <w:r w:rsidRPr="007F5F49">
        <w:rPr>
          <w:rFonts w:ascii="Palatino Linotype" w:eastAsia="Palatino Linotype" w:hAnsi="Palatino Linotype" w:cs="Palatino Linotype"/>
          <w:b/>
        </w:rPr>
        <w:t>SUJETO OBLIGADO</w:t>
      </w:r>
      <w:r w:rsidRPr="007F5F49">
        <w:rPr>
          <w:rFonts w:ascii="Palatino Linotype" w:eastAsia="Palatino Linotype" w:hAnsi="Palatino Linotype" w:cs="Palatino Linotype"/>
        </w:rPr>
        <w:t xml:space="preserve"> para su conocimiento. </w:t>
      </w:r>
    </w:p>
    <w:p w14:paraId="48ACBD77" w14:textId="77777777" w:rsidR="000367EE" w:rsidRPr="007F5F49" w:rsidRDefault="000367EE" w:rsidP="000367EE">
      <w:pPr>
        <w:spacing w:line="360" w:lineRule="auto"/>
        <w:jc w:val="both"/>
        <w:rPr>
          <w:rFonts w:ascii="Palatino Linotype" w:eastAsia="Palatino Linotype" w:hAnsi="Palatino Linotype" w:cs="Palatino Linotype"/>
        </w:rPr>
      </w:pPr>
    </w:p>
    <w:p w14:paraId="25ED579F" w14:textId="77777777" w:rsidR="000367EE" w:rsidRDefault="000367EE" w:rsidP="000367EE">
      <w:pPr>
        <w:spacing w:line="360" w:lineRule="auto"/>
        <w:jc w:val="both"/>
        <w:rPr>
          <w:rFonts w:ascii="Palatino Linotype" w:eastAsia="Palatino Linotype" w:hAnsi="Palatino Linotype" w:cs="Palatino Linotype"/>
        </w:rPr>
      </w:pPr>
      <w:r w:rsidRPr="007F5F49">
        <w:rPr>
          <w:rFonts w:ascii="Palatino Linotype" w:eastAsia="Palatino Linotype" w:hAnsi="Palatino Linotype" w:cs="Palatino Linotype"/>
          <w:b/>
        </w:rPr>
        <w:t>TERCERO.</w:t>
      </w:r>
      <w:r w:rsidRPr="007F5F49">
        <w:rPr>
          <w:rFonts w:ascii="Palatino Linotype" w:eastAsia="Palatino Linotype" w:hAnsi="Palatino Linotype" w:cs="Palatino Linotype"/>
        </w:rPr>
        <w:t xml:space="preserve"> Notifíquese vía SARCOEM al </w:t>
      </w:r>
      <w:r w:rsidRPr="007F5F49">
        <w:rPr>
          <w:rFonts w:ascii="Palatino Linotype" w:eastAsia="Palatino Linotype" w:hAnsi="Palatino Linotype" w:cs="Palatino Linotype"/>
          <w:b/>
        </w:rPr>
        <w:t>RECURRENTE</w:t>
      </w:r>
      <w:r w:rsidRPr="007F5F49">
        <w:rPr>
          <w:rFonts w:ascii="Palatino Linotype" w:eastAsia="Palatino Linotype" w:hAnsi="Palatino Linotype" w:cs="Palatino Linotype"/>
        </w:rPr>
        <w:t xml:space="preserve"> la presente </w:t>
      </w:r>
      <w:r>
        <w:rPr>
          <w:rFonts w:ascii="Palatino Linotype" w:eastAsia="Palatino Linotype" w:hAnsi="Palatino Linotype" w:cs="Palatino Linotype"/>
        </w:rPr>
        <w:t>R</w:t>
      </w:r>
      <w:r w:rsidRPr="007F5F49">
        <w:rPr>
          <w:rFonts w:ascii="Palatino Linotype" w:eastAsia="Palatino Linotype" w:hAnsi="Palatino Linotype" w:cs="Palatino Linotype"/>
        </w:rPr>
        <w:t xml:space="preserve">esolución. </w:t>
      </w:r>
    </w:p>
    <w:p w14:paraId="1D473CFD" w14:textId="77777777" w:rsidR="000367EE" w:rsidRPr="007F5F49" w:rsidRDefault="000367EE" w:rsidP="000367EE">
      <w:pPr>
        <w:spacing w:line="360" w:lineRule="auto"/>
        <w:jc w:val="both"/>
        <w:rPr>
          <w:rFonts w:ascii="Palatino Linotype" w:eastAsia="Palatino Linotype" w:hAnsi="Palatino Linotype" w:cs="Palatino Linotype"/>
        </w:rPr>
      </w:pPr>
    </w:p>
    <w:p w14:paraId="50FB81A9" w14:textId="031EF629" w:rsidR="000367EE" w:rsidRDefault="000367EE" w:rsidP="000367EE">
      <w:pPr>
        <w:spacing w:line="360" w:lineRule="auto"/>
        <w:jc w:val="both"/>
        <w:rPr>
          <w:rFonts w:ascii="Palatino Linotype" w:eastAsia="Palatino Linotype" w:hAnsi="Palatino Linotype" w:cs="Palatino Linotype"/>
        </w:rPr>
      </w:pPr>
      <w:r w:rsidRPr="007F5F49">
        <w:rPr>
          <w:rFonts w:ascii="Palatino Linotype" w:eastAsia="Palatino Linotype" w:hAnsi="Palatino Linotype" w:cs="Palatino Linotype"/>
          <w:b/>
        </w:rPr>
        <w:t>CUARTO.</w:t>
      </w:r>
      <w:r w:rsidRPr="007F5F49">
        <w:rPr>
          <w:rFonts w:ascii="Palatino Linotype" w:eastAsia="Palatino Linotype" w:hAnsi="Palatino Linotype" w:cs="Palatino Linotype"/>
        </w:rPr>
        <w:t xml:space="preserve"> Notifíquese al </w:t>
      </w:r>
      <w:r w:rsidRPr="007F5F49">
        <w:rPr>
          <w:rFonts w:ascii="Palatino Linotype" w:eastAsia="Palatino Linotype" w:hAnsi="Palatino Linotype" w:cs="Palatino Linotype"/>
          <w:b/>
        </w:rPr>
        <w:t>RECURRENTE</w:t>
      </w:r>
      <w:r w:rsidRPr="007F5F49">
        <w:rPr>
          <w:rFonts w:ascii="Palatino Linotype" w:eastAsia="Palatino Linotype" w:hAnsi="Palatino Linotype" w:cs="Palatino Linotype"/>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p>
    <w:p w14:paraId="2CB977BF" w14:textId="77777777" w:rsidR="008648AB" w:rsidRPr="00251D15" w:rsidRDefault="008648AB" w:rsidP="000C37F9">
      <w:pPr>
        <w:spacing w:line="360" w:lineRule="auto"/>
        <w:jc w:val="center"/>
        <w:rPr>
          <w:rFonts w:ascii="Palatino Linotype" w:hAnsi="Palatino Linotype"/>
          <w:b/>
          <w:bCs/>
          <w:spacing w:val="60"/>
          <w:sz w:val="28"/>
        </w:rPr>
      </w:pPr>
    </w:p>
    <w:p w14:paraId="49B0BEAB" w14:textId="12B0A023" w:rsidR="00AF79A2" w:rsidRPr="003C7186" w:rsidRDefault="00AF79A2" w:rsidP="00AF79A2">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C10B9A">
        <w:rPr>
          <w:rFonts w:ascii="Palatino Linotype" w:hAnsi="Palatino Linotype"/>
        </w:rPr>
        <w:t xml:space="preserve"> EMITIENDO VOTO PARTICULAR</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1C8F7147" w14:textId="77777777" w:rsidR="00AF79A2" w:rsidRPr="00902BA4" w:rsidRDefault="00AF79A2" w:rsidP="00AF79A2">
      <w:pPr>
        <w:widowControl w:val="0"/>
        <w:autoSpaceDE w:val="0"/>
        <w:autoSpaceDN w:val="0"/>
        <w:adjustRightInd w:val="0"/>
        <w:spacing w:after="200" w:line="276" w:lineRule="auto"/>
        <w:ind w:left="-142" w:right="-234"/>
        <w:rPr>
          <w:rFonts w:ascii="Calibri" w:hAnsi="Calibri" w:cs="Calibri"/>
        </w:rPr>
      </w:pPr>
    </w:p>
    <w:p w14:paraId="19D96165" w14:textId="77777777" w:rsidR="008648AB" w:rsidRDefault="008648AB" w:rsidP="000C37F9">
      <w:pPr>
        <w:widowControl w:val="0"/>
        <w:autoSpaceDE w:val="0"/>
        <w:autoSpaceDN w:val="0"/>
        <w:adjustRightInd w:val="0"/>
        <w:spacing w:line="360" w:lineRule="auto"/>
        <w:jc w:val="both"/>
        <w:rPr>
          <w:rFonts w:ascii="Palatino Linotype" w:hAnsi="Palatino Linotype"/>
        </w:rPr>
      </w:pPr>
    </w:p>
    <w:p w14:paraId="7A5F55D5"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366CC9F6"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068CA655"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5CD5B4B0"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0D81AB6B"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4299D56D"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229DA139"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143ECD65"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485A4C52"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4B2EBB35" w14:textId="77777777" w:rsidR="00814139" w:rsidRDefault="00814139" w:rsidP="000C37F9">
      <w:pPr>
        <w:widowControl w:val="0"/>
        <w:autoSpaceDE w:val="0"/>
        <w:autoSpaceDN w:val="0"/>
        <w:adjustRightInd w:val="0"/>
        <w:spacing w:line="360" w:lineRule="auto"/>
        <w:jc w:val="both"/>
        <w:rPr>
          <w:rFonts w:ascii="Palatino Linotype" w:hAnsi="Palatino Linotype"/>
        </w:rPr>
      </w:pPr>
    </w:p>
    <w:p w14:paraId="5AD0BCCA" w14:textId="77777777" w:rsidR="00814139" w:rsidRPr="00D734AD" w:rsidRDefault="00814139" w:rsidP="000C37F9">
      <w:pPr>
        <w:widowControl w:val="0"/>
        <w:autoSpaceDE w:val="0"/>
        <w:autoSpaceDN w:val="0"/>
        <w:adjustRightInd w:val="0"/>
        <w:spacing w:line="360" w:lineRule="auto"/>
        <w:jc w:val="both"/>
        <w:rPr>
          <w:rFonts w:ascii="Palatino Linotype" w:hAnsi="Palatino Linotype"/>
        </w:rPr>
      </w:pPr>
    </w:p>
    <w:sectPr w:rsidR="00814139" w:rsidRPr="00D734AD" w:rsidSect="00565B87">
      <w:headerReference w:type="even" r:id="rId10"/>
      <w:headerReference w:type="default" r:id="rId11"/>
      <w:footerReference w:type="default" r:id="rId12"/>
      <w:headerReference w:type="first" r:id="rId13"/>
      <w:footerReference w:type="first" r:id="rId14"/>
      <w:pgSz w:w="12240" w:h="15840"/>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F5A3" w14:textId="77777777" w:rsidR="00393DBD" w:rsidRDefault="00393DBD" w:rsidP="005729C5">
      <w:r>
        <w:separator/>
      </w:r>
    </w:p>
  </w:endnote>
  <w:endnote w:type="continuationSeparator" w:id="0">
    <w:p w14:paraId="65513728" w14:textId="77777777" w:rsidR="00393DBD" w:rsidRDefault="00393DBD" w:rsidP="0057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92A6" w14:textId="516F170A" w:rsidR="008C4BAF" w:rsidRPr="00BF6C4F" w:rsidRDefault="008C4BAF" w:rsidP="00565B87">
    <w:pPr>
      <w:pStyle w:val="Piedepgina"/>
      <w:jc w:val="right"/>
      <w:rPr>
        <w:rFonts w:ascii="Palatino Linotype" w:hAnsi="Palatino Linotype" w:cs="Arial"/>
        <w:bCs/>
        <w:sz w:val="22"/>
        <w:szCs w:val="20"/>
      </w:rPr>
    </w:pPr>
    <w:r w:rsidRPr="00BF6C4F">
      <w:rPr>
        <w:rFonts w:ascii="Palatino Linotype" w:hAnsi="Palatino Linotype" w:cs="Arial"/>
        <w:bCs/>
        <w:sz w:val="22"/>
        <w:szCs w:val="20"/>
      </w:rPr>
      <w:t xml:space="preserve">Página </w:t>
    </w:r>
    <w:r w:rsidRPr="00BF6C4F">
      <w:rPr>
        <w:rFonts w:ascii="Palatino Linotype" w:hAnsi="Palatino Linotype" w:cs="Arial"/>
        <w:bCs/>
        <w:sz w:val="22"/>
        <w:szCs w:val="20"/>
      </w:rPr>
      <w:fldChar w:fldCharType="begin"/>
    </w:r>
    <w:r w:rsidRPr="00BF6C4F">
      <w:rPr>
        <w:rFonts w:ascii="Palatino Linotype" w:hAnsi="Palatino Linotype" w:cs="Arial"/>
        <w:bCs/>
        <w:sz w:val="22"/>
        <w:szCs w:val="20"/>
      </w:rPr>
      <w:instrText>PAGE</w:instrText>
    </w:r>
    <w:r w:rsidRPr="00BF6C4F">
      <w:rPr>
        <w:rFonts w:ascii="Palatino Linotype" w:hAnsi="Palatino Linotype" w:cs="Arial"/>
        <w:bCs/>
        <w:sz w:val="22"/>
        <w:szCs w:val="20"/>
      </w:rPr>
      <w:fldChar w:fldCharType="separate"/>
    </w:r>
    <w:r w:rsidR="00814139">
      <w:rPr>
        <w:rFonts w:ascii="Palatino Linotype" w:hAnsi="Palatino Linotype" w:cs="Arial"/>
        <w:bCs/>
        <w:noProof/>
        <w:sz w:val="22"/>
        <w:szCs w:val="20"/>
      </w:rPr>
      <w:t>17</w:t>
    </w:r>
    <w:r w:rsidRPr="00BF6C4F">
      <w:rPr>
        <w:rFonts w:ascii="Palatino Linotype" w:hAnsi="Palatino Linotype" w:cs="Arial"/>
        <w:bCs/>
        <w:sz w:val="22"/>
        <w:szCs w:val="20"/>
      </w:rPr>
      <w:fldChar w:fldCharType="end"/>
    </w:r>
    <w:r w:rsidRPr="00BF6C4F">
      <w:rPr>
        <w:rFonts w:ascii="Palatino Linotype" w:hAnsi="Palatino Linotype" w:cs="Arial"/>
        <w:sz w:val="22"/>
        <w:szCs w:val="20"/>
      </w:rPr>
      <w:t xml:space="preserve"> de </w:t>
    </w:r>
    <w:r w:rsidRPr="00BF6C4F">
      <w:rPr>
        <w:rFonts w:ascii="Palatino Linotype" w:hAnsi="Palatino Linotype" w:cs="Arial"/>
        <w:bCs/>
        <w:sz w:val="22"/>
        <w:szCs w:val="20"/>
      </w:rPr>
      <w:fldChar w:fldCharType="begin"/>
    </w:r>
    <w:r w:rsidRPr="00BF6C4F">
      <w:rPr>
        <w:rFonts w:ascii="Palatino Linotype" w:hAnsi="Palatino Linotype" w:cs="Arial"/>
        <w:bCs/>
        <w:sz w:val="22"/>
        <w:szCs w:val="20"/>
      </w:rPr>
      <w:instrText>NUMPAGES</w:instrText>
    </w:r>
    <w:r w:rsidRPr="00BF6C4F">
      <w:rPr>
        <w:rFonts w:ascii="Palatino Linotype" w:hAnsi="Palatino Linotype" w:cs="Arial"/>
        <w:bCs/>
        <w:sz w:val="22"/>
        <w:szCs w:val="20"/>
      </w:rPr>
      <w:fldChar w:fldCharType="separate"/>
    </w:r>
    <w:r w:rsidR="00814139">
      <w:rPr>
        <w:rFonts w:ascii="Palatino Linotype" w:hAnsi="Palatino Linotype" w:cs="Arial"/>
        <w:bCs/>
        <w:noProof/>
        <w:sz w:val="22"/>
        <w:szCs w:val="20"/>
      </w:rPr>
      <w:t>17</w:t>
    </w:r>
    <w:r w:rsidRPr="00BF6C4F">
      <w:rPr>
        <w:rFonts w:ascii="Palatino Linotype" w:hAnsi="Palatino Linotype" w:cs="Arial"/>
        <w:bCs/>
        <w:sz w:val="2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2"/>
        <w:szCs w:val="22"/>
      </w:rPr>
      <w:id w:val="-1494490746"/>
      <w:docPartObj>
        <w:docPartGallery w:val="Page Numbers (Bottom of Page)"/>
        <w:docPartUnique/>
      </w:docPartObj>
    </w:sdtPr>
    <w:sdtEndPr/>
    <w:sdtContent>
      <w:sdt>
        <w:sdtPr>
          <w:rPr>
            <w:rFonts w:ascii="Palatino Linotype" w:hAnsi="Palatino Linotype"/>
            <w:sz w:val="22"/>
            <w:szCs w:val="22"/>
          </w:rPr>
          <w:id w:val="-1769616900"/>
          <w:docPartObj>
            <w:docPartGallery w:val="Page Numbers (Top of Page)"/>
            <w:docPartUnique/>
          </w:docPartObj>
        </w:sdtPr>
        <w:sdtEndPr/>
        <w:sdtContent>
          <w:p w14:paraId="72E8FC88" w14:textId="622CBB3F" w:rsidR="008C4BAF" w:rsidRPr="00BF6C4F" w:rsidRDefault="008C4BAF">
            <w:pPr>
              <w:pStyle w:val="Piedepgina"/>
              <w:jc w:val="right"/>
              <w:rPr>
                <w:rFonts w:ascii="Palatino Linotype" w:hAnsi="Palatino Linotype"/>
                <w:sz w:val="22"/>
                <w:szCs w:val="22"/>
              </w:rPr>
            </w:pPr>
            <w:r w:rsidRPr="00BF6C4F">
              <w:rPr>
                <w:rFonts w:ascii="Palatino Linotype" w:hAnsi="Palatino Linotype"/>
                <w:sz w:val="22"/>
                <w:szCs w:val="22"/>
                <w:lang w:val="es-ES"/>
              </w:rPr>
              <w:t xml:space="preserve">Página </w:t>
            </w:r>
            <w:r w:rsidRPr="00BF6C4F">
              <w:rPr>
                <w:rFonts w:ascii="Palatino Linotype" w:hAnsi="Palatino Linotype"/>
                <w:bCs/>
                <w:sz w:val="22"/>
                <w:szCs w:val="22"/>
              </w:rPr>
              <w:fldChar w:fldCharType="begin"/>
            </w:r>
            <w:r w:rsidRPr="00BF6C4F">
              <w:rPr>
                <w:rFonts w:ascii="Palatino Linotype" w:hAnsi="Palatino Linotype"/>
                <w:bCs/>
                <w:sz w:val="22"/>
                <w:szCs w:val="22"/>
              </w:rPr>
              <w:instrText>PAGE</w:instrText>
            </w:r>
            <w:r w:rsidRPr="00BF6C4F">
              <w:rPr>
                <w:rFonts w:ascii="Palatino Linotype" w:hAnsi="Palatino Linotype"/>
                <w:bCs/>
                <w:sz w:val="22"/>
                <w:szCs w:val="22"/>
              </w:rPr>
              <w:fldChar w:fldCharType="separate"/>
            </w:r>
            <w:r w:rsidR="00C944A8">
              <w:rPr>
                <w:rFonts w:ascii="Palatino Linotype" w:hAnsi="Palatino Linotype"/>
                <w:bCs/>
                <w:noProof/>
                <w:sz w:val="22"/>
                <w:szCs w:val="22"/>
              </w:rPr>
              <w:t>1</w:t>
            </w:r>
            <w:r w:rsidRPr="00BF6C4F">
              <w:rPr>
                <w:rFonts w:ascii="Palatino Linotype" w:hAnsi="Palatino Linotype"/>
                <w:bCs/>
                <w:sz w:val="22"/>
                <w:szCs w:val="22"/>
              </w:rPr>
              <w:fldChar w:fldCharType="end"/>
            </w:r>
            <w:r w:rsidRPr="00BF6C4F">
              <w:rPr>
                <w:rFonts w:ascii="Palatino Linotype" w:hAnsi="Palatino Linotype"/>
                <w:sz w:val="22"/>
                <w:szCs w:val="22"/>
                <w:lang w:val="es-ES"/>
              </w:rPr>
              <w:t xml:space="preserve"> de </w:t>
            </w:r>
            <w:r w:rsidRPr="00BF6C4F">
              <w:rPr>
                <w:rFonts w:ascii="Palatino Linotype" w:hAnsi="Palatino Linotype"/>
                <w:bCs/>
                <w:sz w:val="22"/>
                <w:szCs w:val="22"/>
              </w:rPr>
              <w:fldChar w:fldCharType="begin"/>
            </w:r>
            <w:r w:rsidRPr="00BF6C4F">
              <w:rPr>
                <w:rFonts w:ascii="Palatino Linotype" w:hAnsi="Palatino Linotype"/>
                <w:bCs/>
                <w:sz w:val="22"/>
                <w:szCs w:val="22"/>
              </w:rPr>
              <w:instrText>NUMPAGES</w:instrText>
            </w:r>
            <w:r w:rsidRPr="00BF6C4F">
              <w:rPr>
                <w:rFonts w:ascii="Palatino Linotype" w:hAnsi="Palatino Linotype"/>
                <w:bCs/>
                <w:sz w:val="22"/>
                <w:szCs w:val="22"/>
              </w:rPr>
              <w:fldChar w:fldCharType="separate"/>
            </w:r>
            <w:r w:rsidR="00C944A8">
              <w:rPr>
                <w:rFonts w:ascii="Palatino Linotype" w:hAnsi="Palatino Linotype"/>
                <w:bCs/>
                <w:noProof/>
                <w:sz w:val="22"/>
                <w:szCs w:val="22"/>
              </w:rPr>
              <w:t>16</w:t>
            </w:r>
            <w:r w:rsidRPr="00BF6C4F">
              <w:rPr>
                <w:rFonts w:ascii="Palatino Linotype" w:hAnsi="Palatino Linotype"/>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6C3F" w14:textId="77777777" w:rsidR="00393DBD" w:rsidRDefault="00393DBD" w:rsidP="005729C5">
      <w:r>
        <w:separator/>
      </w:r>
    </w:p>
  </w:footnote>
  <w:footnote w:type="continuationSeparator" w:id="0">
    <w:p w14:paraId="3DF32F98" w14:textId="77777777" w:rsidR="00393DBD" w:rsidRDefault="00393DBD" w:rsidP="0057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D67A" w14:textId="77777777" w:rsidR="008C4BAF" w:rsidRDefault="00393DBD">
    <w:pPr>
      <w:pStyle w:val="Encabezado"/>
    </w:pPr>
    <w:r>
      <w:rPr>
        <w:noProof/>
        <w:lang w:val="es-MX" w:eastAsia="es-MX"/>
      </w:rPr>
      <w:pict w14:anchorId="54D87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700313" o:spid="_x0000_s1026"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7493" w14:textId="77777777" w:rsidR="008C4BAF" w:rsidRPr="00BF6C4F" w:rsidRDefault="00393DBD">
    <w:pPr>
      <w:rPr>
        <w:rFonts w:ascii="Palatino Linotype" w:hAnsi="Palatino Linotype"/>
        <w:sz w:val="28"/>
        <w:szCs w:val="28"/>
      </w:rPr>
    </w:pPr>
    <w:r>
      <w:rPr>
        <w:rFonts w:ascii="Palatino Linotype" w:hAnsi="Palatino Linotype"/>
        <w:noProof/>
        <w:sz w:val="28"/>
        <w:szCs w:val="28"/>
        <w:lang w:val="es-MX" w:eastAsia="es-MX"/>
      </w:rPr>
      <w:pict w14:anchorId="0FAC5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700314" o:spid="_x0000_s1027" type="#_x0000_t75" style="position:absolute;margin-left:-39.3pt;margin-top:-69.1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8C4BAF" w:rsidRPr="008F2CCC" w14:paraId="7535F4AA" w14:textId="77777777" w:rsidTr="00B20E73">
      <w:tc>
        <w:tcPr>
          <w:tcW w:w="3261" w:type="dxa"/>
          <w:vMerge w:val="restart"/>
        </w:tcPr>
        <w:p w14:paraId="3508DB6F" w14:textId="77777777" w:rsidR="008C4BAF" w:rsidRPr="008F2CCC" w:rsidRDefault="008C4BAF" w:rsidP="00390CA0">
          <w:pPr>
            <w:rPr>
              <w:rFonts w:ascii="Palatino Linotype" w:hAnsi="Palatino Linotype"/>
              <w:b/>
              <w:sz w:val="22"/>
              <w:szCs w:val="22"/>
              <w:lang w:val="es-ES_tradnl"/>
            </w:rPr>
          </w:pPr>
          <w:r>
            <w:rPr>
              <w:rFonts w:ascii="Palatino Linotype" w:hAnsi="Palatino Linotype"/>
              <w:noProof/>
              <w:sz w:val="28"/>
              <w:szCs w:val="28"/>
              <w:lang w:val="es-MX" w:eastAsia="es-MX"/>
            </w:rPr>
            <w:drawing>
              <wp:inline distT="0" distB="0" distL="0" distR="0" wp14:anchorId="61107956" wp14:editId="500BC723">
                <wp:extent cx="1663440" cy="838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2FD6F55C" w14:textId="38CCF8F0" w:rsidR="008C4BAF" w:rsidRPr="00664658" w:rsidRDefault="008C4BAF" w:rsidP="00390CA0">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48FA190" w14:textId="35ECDC09" w:rsidR="008C4BAF" w:rsidRPr="00664658" w:rsidRDefault="008C4BAF" w:rsidP="00B61C64">
          <w:pPr>
            <w:jc w:val="both"/>
            <w:rPr>
              <w:rFonts w:ascii="Palatino Linotype" w:hAnsi="Palatino Linotype"/>
              <w:b/>
              <w:lang w:val="es-ES_tradnl"/>
            </w:rPr>
          </w:pPr>
          <w:r w:rsidRPr="00173B3D">
            <w:rPr>
              <w:rFonts w:ascii="Palatino Linotype" w:hAnsi="Palatino Linotype"/>
              <w:b/>
              <w:bCs/>
              <w:sz w:val="22"/>
              <w:szCs w:val="22"/>
            </w:rPr>
            <w:t> 02823/INFOEM/AD/RR/2023</w:t>
          </w:r>
        </w:p>
      </w:tc>
    </w:tr>
    <w:tr w:rsidR="008C4BAF" w:rsidRPr="008F2CCC" w14:paraId="5B673C4A" w14:textId="77777777" w:rsidTr="00B20E73">
      <w:tc>
        <w:tcPr>
          <w:tcW w:w="3261" w:type="dxa"/>
          <w:vMerge/>
        </w:tcPr>
        <w:p w14:paraId="31F8186B" w14:textId="77777777" w:rsidR="008C4BAF" w:rsidRPr="008F2CCC" w:rsidRDefault="008C4BAF" w:rsidP="00390CA0">
          <w:pPr>
            <w:rPr>
              <w:rFonts w:ascii="Palatino Linotype" w:hAnsi="Palatino Linotype"/>
              <w:b/>
              <w:sz w:val="22"/>
              <w:szCs w:val="22"/>
              <w:lang w:val="es-ES_tradnl"/>
            </w:rPr>
          </w:pPr>
        </w:p>
      </w:tc>
      <w:tc>
        <w:tcPr>
          <w:tcW w:w="2551" w:type="dxa"/>
          <w:shd w:val="clear" w:color="auto" w:fill="auto"/>
        </w:tcPr>
        <w:p w14:paraId="15CD81B0" w14:textId="77777777" w:rsidR="008C4BAF" w:rsidRPr="00664658" w:rsidRDefault="008C4BAF" w:rsidP="00390CA0">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07F4F4FD" w14:textId="35A9974E" w:rsidR="008C4BAF" w:rsidRPr="00664658" w:rsidRDefault="008C4BAF" w:rsidP="00390CA0">
          <w:pPr>
            <w:jc w:val="both"/>
            <w:rPr>
              <w:rFonts w:ascii="Palatino Linotype" w:hAnsi="Palatino Linotype"/>
              <w:b/>
              <w:lang w:val="es-ES_tradnl"/>
            </w:rPr>
          </w:pPr>
          <w:r w:rsidRPr="00173B3D">
            <w:rPr>
              <w:rFonts w:ascii="Palatino Linotype" w:hAnsi="Palatino Linotype"/>
              <w:b/>
              <w:sz w:val="22"/>
              <w:szCs w:val="22"/>
              <w:lang w:val="es-ES_tradnl"/>
            </w:rPr>
            <w:t>Universidad Autónoma del Estado de México</w:t>
          </w:r>
        </w:p>
      </w:tc>
    </w:tr>
    <w:tr w:rsidR="008C4BAF" w:rsidRPr="008F2CCC" w14:paraId="2E16506F" w14:textId="77777777" w:rsidTr="00B20E73">
      <w:trPr>
        <w:trHeight w:val="228"/>
      </w:trPr>
      <w:tc>
        <w:tcPr>
          <w:tcW w:w="3261" w:type="dxa"/>
          <w:vMerge/>
        </w:tcPr>
        <w:p w14:paraId="2280CD6F" w14:textId="77777777" w:rsidR="008C4BAF" w:rsidRPr="008F2CCC" w:rsidRDefault="008C4BAF" w:rsidP="00390CA0">
          <w:pPr>
            <w:rPr>
              <w:rFonts w:ascii="Palatino Linotype" w:hAnsi="Palatino Linotype"/>
              <w:b/>
              <w:sz w:val="22"/>
              <w:szCs w:val="22"/>
              <w:lang w:val="es-ES_tradnl"/>
            </w:rPr>
          </w:pPr>
        </w:p>
      </w:tc>
      <w:tc>
        <w:tcPr>
          <w:tcW w:w="2551" w:type="dxa"/>
          <w:shd w:val="clear" w:color="auto" w:fill="auto"/>
        </w:tcPr>
        <w:p w14:paraId="4255DA0A" w14:textId="446B43DA" w:rsidR="008C4BAF" w:rsidRPr="00664658" w:rsidRDefault="008C4BAF" w:rsidP="00B61C64">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729A8CBE" w14:textId="140EF93C" w:rsidR="008C4BAF" w:rsidRPr="00664658" w:rsidRDefault="008C4BAF" w:rsidP="00B61C64">
          <w:pPr>
            <w:jc w:val="both"/>
            <w:rPr>
              <w:rFonts w:ascii="Palatino Linotype" w:hAnsi="Palatino Linotype"/>
              <w:b/>
              <w:sz w:val="22"/>
              <w:szCs w:val="22"/>
              <w:lang w:val="es-ES_tradnl"/>
            </w:rPr>
          </w:pPr>
          <w:r w:rsidRPr="00173B3D">
            <w:rPr>
              <w:rFonts w:ascii="Palatino Linotype" w:hAnsi="Palatino Linotype"/>
              <w:b/>
              <w:sz w:val="22"/>
              <w:szCs w:val="22"/>
              <w:lang w:val="es-ES_tradnl"/>
            </w:rPr>
            <w:t>María del Rosario Mejía Ayala</w:t>
          </w:r>
        </w:p>
      </w:tc>
    </w:tr>
  </w:tbl>
  <w:p w14:paraId="29186C18" w14:textId="77777777" w:rsidR="008C4BAF" w:rsidRPr="00BF6C4F" w:rsidRDefault="008C4BAF" w:rsidP="00565B87">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9110" w14:textId="77777777" w:rsidR="008C4BAF" w:rsidRPr="00BF6C4F" w:rsidRDefault="008C4BAF">
    <w:pPr>
      <w:rPr>
        <w:rFonts w:ascii="Palatino Linotype" w:hAnsi="Palatino Linotype"/>
        <w:sz w:val="28"/>
        <w:szCs w:val="28"/>
      </w:rPr>
    </w:pPr>
  </w:p>
  <w:tbl>
    <w:tblPr>
      <w:tblW w:w="10490" w:type="dxa"/>
      <w:tblInd w:w="-1276" w:type="dxa"/>
      <w:tblLayout w:type="fixed"/>
      <w:tblLook w:val="04A0" w:firstRow="1" w:lastRow="0" w:firstColumn="1" w:lastColumn="0" w:noHBand="0" w:noVBand="1"/>
    </w:tblPr>
    <w:tblGrid>
      <w:gridCol w:w="4253"/>
      <w:gridCol w:w="2552"/>
      <w:gridCol w:w="3685"/>
    </w:tblGrid>
    <w:tr w:rsidR="008C4BAF" w:rsidRPr="008F2CCC" w14:paraId="157AA1AB" w14:textId="77777777" w:rsidTr="00B20E73">
      <w:tc>
        <w:tcPr>
          <w:tcW w:w="4253" w:type="dxa"/>
          <w:vMerge w:val="restart"/>
          <w:shd w:val="clear" w:color="auto" w:fill="auto"/>
        </w:tcPr>
        <w:p w14:paraId="5398B3EE" w14:textId="77777777" w:rsidR="008C4BAF" w:rsidRPr="008F2CCC" w:rsidRDefault="00393DBD" w:rsidP="00390CA0">
          <w:pPr>
            <w:rPr>
              <w:rFonts w:ascii="Palatino Linotype" w:hAnsi="Palatino Linotype"/>
              <w:b/>
              <w:sz w:val="22"/>
              <w:szCs w:val="22"/>
              <w:lang w:val="es-ES_tradnl"/>
            </w:rPr>
          </w:pPr>
          <w:r>
            <w:rPr>
              <w:rFonts w:ascii="Palatino Linotype" w:hAnsi="Palatino Linotype"/>
              <w:noProof/>
              <w:sz w:val="28"/>
              <w:szCs w:val="28"/>
              <w:lang w:val="es-MX" w:eastAsia="es-MX"/>
            </w:rPr>
            <w:pict w14:anchorId="6EE35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700312" o:spid="_x0000_s1025" type="#_x0000_t75" style="position:absolute;margin-left:62.15pt;margin-top:46.7pt;width:540pt;height:10in;z-index:-251658240;mso-position-horizontal-relative:margin;mso-position-vertical-relative:margin" o:allowincell="f">
                <v:imagedata r:id="rId1" o:title="RESOLUCIÓN"/>
                <w10:wrap anchorx="margin" anchory="margin"/>
              </v:shape>
            </w:pict>
          </w:r>
          <w:r w:rsidR="008C4BAF">
            <w:rPr>
              <w:rFonts w:ascii="Palatino Linotype" w:hAnsi="Palatino Linotype"/>
              <w:noProof/>
              <w:sz w:val="28"/>
              <w:szCs w:val="28"/>
              <w:lang w:val="es-MX" w:eastAsia="es-MX"/>
            </w:rPr>
            <w:drawing>
              <wp:inline distT="0" distB="0" distL="0" distR="0" wp14:anchorId="23721BA4" wp14:editId="6B9B2723">
                <wp:extent cx="1663440" cy="838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243B963E" w14:textId="09468A89" w:rsidR="008C4BAF" w:rsidRPr="008F2CCC" w:rsidRDefault="008C4BAF" w:rsidP="00390CA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1CFF9EC5" w14:textId="6EBCC38C" w:rsidR="008C4BAF" w:rsidRPr="00E50430" w:rsidRDefault="008C4BAF" w:rsidP="00B61C64">
          <w:pPr>
            <w:jc w:val="both"/>
            <w:rPr>
              <w:rFonts w:ascii="Palatino Linotype" w:hAnsi="Palatino Linotype"/>
              <w:b/>
              <w:sz w:val="22"/>
              <w:szCs w:val="22"/>
              <w:lang w:val="es-ES_tradnl"/>
            </w:rPr>
          </w:pPr>
          <w:r w:rsidRPr="00173B3D">
            <w:rPr>
              <w:rFonts w:ascii="Palatino Linotype" w:hAnsi="Palatino Linotype"/>
              <w:b/>
              <w:bCs/>
              <w:sz w:val="22"/>
              <w:szCs w:val="22"/>
            </w:rPr>
            <w:t> 02823/INFOEM/AD/RR/2023</w:t>
          </w:r>
        </w:p>
      </w:tc>
    </w:tr>
    <w:tr w:rsidR="008C4BAF" w:rsidRPr="008F2CCC" w14:paraId="564B0598" w14:textId="77777777" w:rsidTr="00B20E73">
      <w:tc>
        <w:tcPr>
          <w:tcW w:w="4253" w:type="dxa"/>
          <w:vMerge/>
          <w:shd w:val="clear" w:color="auto" w:fill="auto"/>
        </w:tcPr>
        <w:p w14:paraId="1C98D625" w14:textId="77777777" w:rsidR="008C4BAF" w:rsidRPr="008F2CCC" w:rsidRDefault="008C4BAF" w:rsidP="00390CA0">
          <w:pPr>
            <w:rPr>
              <w:rFonts w:ascii="Palatino Linotype" w:hAnsi="Palatino Linotype"/>
              <w:b/>
              <w:sz w:val="22"/>
              <w:szCs w:val="22"/>
              <w:lang w:val="es-ES_tradnl"/>
            </w:rPr>
          </w:pPr>
        </w:p>
      </w:tc>
      <w:tc>
        <w:tcPr>
          <w:tcW w:w="2552" w:type="dxa"/>
          <w:shd w:val="clear" w:color="auto" w:fill="auto"/>
        </w:tcPr>
        <w:p w14:paraId="2E5C05AF" w14:textId="77777777" w:rsidR="008C4BAF" w:rsidRPr="008F2CCC" w:rsidRDefault="008C4BAF" w:rsidP="00390CA0">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1B52E5EA" w14:textId="4B5EA843" w:rsidR="008C4BAF" w:rsidRPr="00E50430" w:rsidRDefault="00C06FC5" w:rsidP="00EF1F79">
          <w:pPr>
            <w:jc w:val="both"/>
            <w:rPr>
              <w:rFonts w:ascii="Palatino Linotype" w:hAnsi="Palatino Linotype"/>
              <w:b/>
              <w:sz w:val="22"/>
              <w:szCs w:val="22"/>
              <w:lang w:val="es-ES_tradnl"/>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r w:rsidR="0007736D">
            <w:rPr>
              <w:rFonts w:ascii="Palatino Linotype" w:hAnsi="Palatino Linotype"/>
              <w:b/>
              <w:bCs/>
              <w:sz w:val="22"/>
              <w:szCs w:val="22"/>
            </w:rPr>
            <w:t xml:space="preserve"> </w:t>
          </w:r>
        </w:p>
      </w:tc>
    </w:tr>
    <w:tr w:rsidR="008C4BAF" w:rsidRPr="008F2CCC" w14:paraId="5AE07D44" w14:textId="77777777" w:rsidTr="00B20E73">
      <w:trPr>
        <w:trHeight w:val="228"/>
      </w:trPr>
      <w:tc>
        <w:tcPr>
          <w:tcW w:w="4253" w:type="dxa"/>
          <w:vMerge/>
          <w:shd w:val="clear" w:color="auto" w:fill="auto"/>
        </w:tcPr>
        <w:p w14:paraId="17226BEB" w14:textId="77777777" w:rsidR="008C4BAF" w:rsidRPr="008F2CCC" w:rsidRDefault="008C4BAF" w:rsidP="00390CA0">
          <w:pPr>
            <w:rPr>
              <w:rFonts w:ascii="Palatino Linotype" w:hAnsi="Palatino Linotype"/>
              <w:b/>
              <w:sz w:val="22"/>
              <w:szCs w:val="22"/>
              <w:lang w:val="es-ES_tradnl"/>
            </w:rPr>
          </w:pPr>
        </w:p>
      </w:tc>
      <w:tc>
        <w:tcPr>
          <w:tcW w:w="2552" w:type="dxa"/>
          <w:shd w:val="clear" w:color="auto" w:fill="auto"/>
        </w:tcPr>
        <w:p w14:paraId="1E92C5BA" w14:textId="77777777" w:rsidR="008C4BAF" w:rsidRPr="008F2CCC" w:rsidRDefault="008C4BAF" w:rsidP="00390CA0">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7FB8429D" w14:textId="0AF6963D" w:rsidR="008C4BAF" w:rsidRPr="00E50430" w:rsidRDefault="008C4BAF" w:rsidP="00173B3D">
          <w:pPr>
            <w:jc w:val="both"/>
            <w:rPr>
              <w:rFonts w:ascii="Palatino Linotype" w:hAnsi="Palatino Linotype"/>
              <w:b/>
              <w:sz w:val="22"/>
              <w:szCs w:val="22"/>
              <w:lang w:val="es-ES_tradnl"/>
            </w:rPr>
          </w:pPr>
          <w:r>
            <w:rPr>
              <w:rFonts w:ascii="Palatino Linotype" w:hAnsi="Palatino Linotype"/>
              <w:b/>
              <w:sz w:val="22"/>
              <w:szCs w:val="22"/>
              <w:lang w:val="es-ES_tradnl"/>
            </w:rPr>
            <w:t xml:space="preserve">Universidad Autónoma del Estado de México </w:t>
          </w:r>
        </w:p>
      </w:tc>
    </w:tr>
    <w:tr w:rsidR="008C4BAF" w:rsidRPr="008F2CCC" w14:paraId="4B0F2617" w14:textId="77777777" w:rsidTr="00B20E73">
      <w:tc>
        <w:tcPr>
          <w:tcW w:w="4253" w:type="dxa"/>
          <w:vMerge/>
          <w:shd w:val="clear" w:color="auto" w:fill="auto"/>
        </w:tcPr>
        <w:p w14:paraId="713279D5" w14:textId="77777777" w:rsidR="008C4BAF" w:rsidRPr="008F2CCC" w:rsidRDefault="008C4BAF" w:rsidP="00390CA0">
          <w:pPr>
            <w:rPr>
              <w:rFonts w:ascii="Palatino Linotype" w:hAnsi="Palatino Linotype"/>
              <w:b/>
              <w:sz w:val="22"/>
              <w:szCs w:val="22"/>
              <w:lang w:val="es-ES_tradnl"/>
            </w:rPr>
          </w:pPr>
        </w:p>
      </w:tc>
      <w:tc>
        <w:tcPr>
          <w:tcW w:w="2552" w:type="dxa"/>
          <w:shd w:val="clear" w:color="auto" w:fill="auto"/>
        </w:tcPr>
        <w:p w14:paraId="3878E24E" w14:textId="086B969C" w:rsidR="008C4BAF" w:rsidRPr="008F2CCC" w:rsidRDefault="008C4BAF" w:rsidP="00B61C64">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08EA2FB" w14:textId="409ABC0A" w:rsidR="008C4BAF" w:rsidRPr="008F2CCC" w:rsidRDefault="008C4BAF" w:rsidP="00390CA0">
          <w:pPr>
            <w:jc w:val="both"/>
            <w:rPr>
              <w:rFonts w:ascii="Palatino Linotype" w:hAnsi="Palatino Linotype"/>
              <w:b/>
              <w:sz w:val="22"/>
              <w:szCs w:val="22"/>
              <w:lang w:val="es-ES_tradnl"/>
            </w:rPr>
          </w:pPr>
          <w:r>
            <w:rPr>
              <w:rFonts w:ascii="Palatino Linotype" w:hAnsi="Palatino Linotype"/>
              <w:b/>
              <w:sz w:val="22"/>
              <w:szCs w:val="22"/>
              <w:lang w:val="es-ES_tradnl"/>
            </w:rPr>
            <w:t xml:space="preserve">María del Rosario Mejía Ayala </w:t>
          </w:r>
        </w:p>
      </w:tc>
    </w:tr>
  </w:tbl>
  <w:p w14:paraId="1F350EF5" w14:textId="77777777" w:rsidR="008C4BAF" w:rsidRPr="00BF6C4F" w:rsidRDefault="008C4BAF" w:rsidP="00565B87">
    <w:pPr>
      <w:pStyle w:val="Encabezado"/>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8C3"/>
    <w:multiLevelType w:val="hybridMultilevel"/>
    <w:tmpl w:val="2CCE3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8051E"/>
    <w:multiLevelType w:val="hybridMultilevel"/>
    <w:tmpl w:val="D932FD52"/>
    <w:lvl w:ilvl="0" w:tplc="19AAD520">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A40501"/>
    <w:multiLevelType w:val="hybridMultilevel"/>
    <w:tmpl w:val="5BE83B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92497D"/>
    <w:multiLevelType w:val="hybridMultilevel"/>
    <w:tmpl w:val="39D02A2A"/>
    <w:lvl w:ilvl="0" w:tplc="D9A4E9FC">
      <w:start w:val="1"/>
      <w:numFmt w:val="upperRoman"/>
      <w:lvlText w:val="%1."/>
      <w:lvlJc w:val="left"/>
      <w:pPr>
        <w:ind w:left="720" w:hanging="360"/>
      </w:pPr>
      <w:rPr>
        <w:rFonts w:hint="default"/>
        <w:b/>
        <w:i w:val="0"/>
        <w:caps/>
        <w:color w:val="auto"/>
        <w:sz w:val="28"/>
      </w:rPr>
    </w:lvl>
    <w:lvl w:ilvl="1" w:tplc="19AAD52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D4C2A"/>
    <w:multiLevelType w:val="multilevel"/>
    <w:tmpl w:val="7BF8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67528"/>
    <w:multiLevelType w:val="hybridMultilevel"/>
    <w:tmpl w:val="EE548B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1817D34"/>
    <w:multiLevelType w:val="hybridMultilevel"/>
    <w:tmpl w:val="30AA35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15B7E"/>
    <w:multiLevelType w:val="hybridMultilevel"/>
    <w:tmpl w:val="3830D9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3AB009D"/>
    <w:multiLevelType w:val="hybridMultilevel"/>
    <w:tmpl w:val="4BD0C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502773"/>
    <w:multiLevelType w:val="hybridMultilevel"/>
    <w:tmpl w:val="33025FCE"/>
    <w:lvl w:ilvl="0" w:tplc="0B4A6E5C">
      <w:start w:val="6"/>
      <w:numFmt w:val="upperRoman"/>
      <w:lvlText w:val="%1."/>
      <w:lvlJc w:val="left"/>
      <w:pPr>
        <w:ind w:left="1287"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FEA6C69"/>
    <w:multiLevelType w:val="multilevel"/>
    <w:tmpl w:val="74CC1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0B5DB7"/>
    <w:multiLevelType w:val="multilevel"/>
    <w:tmpl w:val="13F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17490"/>
    <w:multiLevelType w:val="hybridMultilevel"/>
    <w:tmpl w:val="FBBA96A0"/>
    <w:lvl w:ilvl="0" w:tplc="FB0C99F4">
      <w:start w:val="1"/>
      <w:numFmt w:val="decimal"/>
      <w:lvlText w:val="%1."/>
      <w:lvlJc w:val="left"/>
      <w:pPr>
        <w:ind w:left="786" w:hanging="360"/>
      </w:pPr>
      <w:rPr>
        <w:rFonts w:ascii="Palatino Linotype" w:hAnsi="Palatino Linotype" w:hint="default"/>
        <w:b/>
        <w:i w:val="0"/>
        <w:sz w:val="24"/>
      </w:rPr>
    </w:lvl>
    <w:lvl w:ilvl="1" w:tplc="79623968">
      <w:start w:val="1"/>
      <w:numFmt w:val="lowerLetter"/>
      <w:lvlText w:val="%2)"/>
      <w:lvlJc w:val="left"/>
      <w:pPr>
        <w:ind w:left="1440" w:hanging="360"/>
      </w:pPr>
      <w:rPr>
        <w:rFonts w:hint="default"/>
        <w:b/>
      </w:rPr>
    </w:lvl>
    <w:lvl w:ilvl="2" w:tplc="6630D35E">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D926AA"/>
    <w:multiLevelType w:val="multilevel"/>
    <w:tmpl w:val="136E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E66F0"/>
    <w:multiLevelType w:val="hybridMultilevel"/>
    <w:tmpl w:val="9EC6B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984FBB"/>
    <w:multiLevelType w:val="hybridMultilevel"/>
    <w:tmpl w:val="05C4790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43F71273"/>
    <w:multiLevelType w:val="multilevel"/>
    <w:tmpl w:val="F5B81F4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93A03FA"/>
    <w:multiLevelType w:val="hybridMultilevel"/>
    <w:tmpl w:val="1E9A60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882E43"/>
    <w:multiLevelType w:val="hybridMultilevel"/>
    <w:tmpl w:val="196A78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2736B7"/>
    <w:multiLevelType w:val="multilevel"/>
    <w:tmpl w:val="A500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839D1"/>
    <w:multiLevelType w:val="hybridMultilevel"/>
    <w:tmpl w:val="69765CEE"/>
    <w:lvl w:ilvl="0" w:tplc="89E0DA48">
      <w:start w:val="1"/>
      <w:numFmt w:val="decimal"/>
      <w:lvlText w:val="%1."/>
      <w:lvlJc w:val="left"/>
      <w:pPr>
        <w:ind w:left="502" w:hanging="360"/>
      </w:pPr>
      <w:rPr>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D97786"/>
    <w:multiLevelType w:val="hybridMultilevel"/>
    <w:tmpl w:val="49AA8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B26622"/>
    <w:multiLevelType w:val="hybridMultilevel"/>
    <w:tmpl w:val="DA6275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307026"/>
    <w:multiLevelType w:val="hybridMultilevel"/>
    <w:tmpl w:val="E3D4D1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677C8E"/>
    <w:multiLevelType w:val="hybridMultilevel"/>
    <w:tmpl w:val="477820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8147C8"/>
    <w:multiLevelType w:val="hybridMultilevel"/>
    <w:tmpl w:val="13EC9002"/>
    <w:lvl w:ilvl="0" w:tplc="C48A803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2D3497"/>
    <w:multiLevelType w:val="hybridMultilevel"/>
    <w:tmpl w:val="6B0E5CF0"/>
    <w:lvl w:ilvl="0" w:tplc="BE0A3736">
      <w:start w:val="5237"/>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795EEB"/>
    <w:multiLevelType w:val="hybridMultilevel"/>
    <w:tmpl w:val="EAFC6354"/>
    <w:lvl w:ilvl="0" w:tplc="FAA8B6DC">
      <w:start w:val="1"/>
      <w:numFmt w:val="ordinalText"/>
      <w:lvlText w:val="%1."/>
      <w:lvlJc w:val="left"/>
      <w:pPr>
        <w:ind w:left="8724" w:hanging="360"/>
      </w:pPr>
      <w:rPr>
        <w:rFonts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275228"/>
    <w:multiLevelType w:val="hybridMultilevel"/>
    <w:tmpl w:val="A1AE2538"/>
    <w:lvl w:ilvl="0" w:tplc="3F1A596E">
      <w:start w:val="1"/>
      <w:numFmt w:val="decimal"/>
      <w:lvlText w:val="%1."/>
      <w:lvlJc w:val="center"/>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6747636">
    <w:abstractNumId w:val="0"/>
  </w:num>
  <w:num w:numId="2" w16cid:durableId="1597786268">
    <w:abstractNumId w:val="23"/>
  </w:num>
  <w:num w:numId="3" w16cid:durableId="666857921">
    <w:abstractNumId w:val="4"/>
  </w:num>
  <w:num w:numId="4" w16cid:durableId="48459651">
    <w:abstractNumId w:val="16"/>
  </w:num>
  <w:num w:numId="5" w16cid:durableId="1913806321">
    <w:abstractNumId w:val="10"/>
  </w:num>
  <w:num w:numId="6" w16cid:durableId="298807342">
    <w:abstractNumId w:val="26"/>
  </w:num>
  <w:num w:numId="7" w16cid:durableId="1738547744">
    <w:abstractNumId w:val="27"/>
  </w:num>
  <w:num w:numId="8" w16cid:durableId="26420332">
    <w:abstractNumId w:val="1"/>
  </w:num>
  <w:num w:numId="9" w16cid:durableId="622467659">
    <w:abstractNumId w:val="15"/>
  </w:num>
  <w:num w:numId="10" w16cid:durableId="328489952">
    <w:abstractNumId w:val="3"/>
  </w:num>
  <w:num w:numId="11" w16cid:durableId="1762408647">
    <w:abstractNumId w:val="19"/>
  </w:num>
  <w:num w:numId="12" w16cid:durableId="168953749">
    <w:abstractNumId w:val="17"/>
  </w:num>
  <w:num w:numId="13" w16cid:durableId="85604567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2831428">
    <w:abstractNumId w:val="7"/>
  </w:num>
  <w:num w:numId="15" w16cid:durableId="1784307387">
    <w:abstractNumId w:val="2"/>
  </w:num>
  <w:num w:numId="16" w16cid:durableId="20315633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755988">
    <w:abstractNumId w:val="11"/>
  </w:num>
  <w:num w:numId="18" w16cid:durableId="1611669936">
    <w:abstractNumId w:val="13"/>
  </w:num>
  <w:num w:numId="19" w16cid:durableId="402067830">
    <w:abstractNumId w:val="26"/>
  </w:num>
  <w:num w:numId="20" w16cid:durableId="76630895">
    <w:abstractNumId w:val="20"/>
  </w:num>
  <w:num w:numId="21" w16cid:durableId="2034380512">
    <w:abstractNumId w:val="12"/>
  </w:num>
  <w:num w:numId="22" w16cid:durableId="1428577403">
    <w:abstractNumId w:val="8"/>
  </w:num>
  <w:num w:numId="23" w16cid:durableId="499269711">
    <w:abstractNumId w:val="22"/>
  </w:num>
  <w:num w:numId="24" w16cid:durableId="774716364">
    <w:abstractNumId w:val="14"/>
  </w:num>
  <w:num w:numId="25" w16cid:durableId="2116974915">
    <w:abstractNumId w:val="18"/>
  </w:num>
  <w:num w:numId="26" w16cid:durableId="1597321010">
    <w:abstractNumId w:val="6"/>
  </w:num>
  <w:num w:numId="27" w16cid:durableId="653801632">
    <w:abstractNumId w:val="21"/>
  </w:num>
  <w:num w:numId="28" w16cid:durableId="1680083013">
    <w:abstractNumId w:val="24"/>
  </w:num>
  <w:num w:numId="29" w16cid:durableId="215580637">
    <w:abstractNumId w:val="25"/>
  </w:num>
  <w:num w:numId="30" w16cid:durableId="3011541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C5"/>
    <w:rsid w:val="0000379F"/>
    <w:rsid w:val="00005042"/>
    <w:rsid w:val="0001105C"/>
    <w:rsid w:val="00012CC7"/>
    <w:rsid w:val="000210F1"/>
    <w:rsid w:val="0002260E"/>
    <w:rsid w:val="00025D77"/>
    <w:rsid w:val="0002662F"/>
    <w:rsid w:val="00026AAB"/>
    <w:rsid w:val="000276D6"/>
    <w:rsid w:val="00030577"/>
    <w:rsid w:val="00032899"/>
    <w:rsid w:val="000367EE"/>
    <w:rsid w:val="00036AD6"/>
    <w:rsid w:val="00044F16"/>
    <w:rsid w:val="00050B24"/>
    <w:rsid w:val="00066FBA"/>
    <w:rsid w:val="0007736D"/>
    <w:rsid w:val="00096571"/>
    <w:rsid w:val="000C1823"/>
    <w:rsid w:val="000C23D8"/>
    <w:rsid w:val="000C37F9"/>
    <w:rsid w:val="000C3F4B"/>
    <w:rsid w:val="000C6107"/>
    <w:rsid w:val="0011205D"/>
    <w:rsid w:val="0011565B"/>
    <w:rsid w:val="001241F6"/>
    <w:rsid w:val="001479D4"/>
    <w:rsid w:val="001521EE"/>
    <w:rsid w:val="00152E27"/>
    <w:rsid w:val="00161F97"/>
    <w:rsid w:val="001654BB"/>
    <w:rsid w:val="001662CE"/>
    <w:rsid w:val="001726CD"/>
    <w:rsid w:val="00173B3D"/>
    <w:rsid w:val="0017574C"/>
    <w:rsid w:val="001819C2"/>
    <w:rsid w:val="0019189C"/>
    <w:rsid w:val="00197DA7"/>
    <w:rsid w:val="001A4B74"/>
    <w:rsid w:val="001A67F1"/>
    <w:rsid w:val="001B13FE"/>
    <w:rsid w:val="001B1563"/>
    <w:rsid w:val="001F4FC8"/>
    <w:rsid w:val="001F673B"/>
    <w:rsid w:val="001F69B1"/>
    <w:rsid w:val="00207BC9"/>
    <w:rsid w:val="002102F4"/>
    <w:rsid w:val="00212AA1"/>
    <w:rsid w:val="002137A5"/>
    <w:rsid w:val="00216B53"/>
    <w:rsid w:val="00220AC0"/>
    <w:rsid w:val="002258C4"/>
    <w:rsid w:val="00232868"/>
    <w:rsid w:val="00236C98"/>
    <w:rsid w:val="00245739"/>
    <w:rsid w:val="00251D15"/>
    <w:rsid w:val="002522E9"/>
    <w:rsid w:val="00256A92"/>
    <w:rsid w:val="00260FE6"/>
    <w:rsid w:val="00267113"/>
    <w:rsid w:val="00276EEB"/>
    <w:rsid w:val="002851ED"/>
    <w:rsid w:val="002A202A"/>
    <w:rsid w:val="002A26A5"/>
    <w:rsid w:val="002A44DA"/>
    <w:rsid w:val="002A61E6"/>
    <w:rsid w:val="002B70F2"/>
    <w:rsid w:val="002B7101"/>
    <w:rsid w:val="002C05F7"/>
    <w:rsid w:val="002C10E4"/>
    <w:rsid w:val="002C5356"/>
    <w:rsid w:val="002C74BF"/>
    <w:rsid w:val="002F014E"/>
    <w:rsid w:val="002F1400"/>
    <w:rsid w:val="002F704B"/>
    <w:rsid w:val="0030197F"/>
    <w:rsid w:val="00304731"/>
    <w:rsid w:val="00307A08"/>
    <w:rsid w:val="003113EE"/>
    <w:rsid w:val="0031323B"/>
    <w:rsid w:val="0032183B"/>
    <w:rsid w:val="00325FD9"/>
    <w:rsid w:val="00340BAE"/>
    <w:rsid w:val="003476C4"/>
    <w:rsid w:val="0035463B"/>
    <w:rsid w:val="00362778"/>
    <w:rsid w:val="003627EB"/>
    <w:rsid w:val="00371385"/>
    <w:rsid w:val="00375569"/>
    <w:rsid w:val="003800A8"/>
    <w:rsid w:val="003840E0"/>
    <w:rsid w:val="003846D7"/>
    <w:rsid w:val="00390CA0"/>
    <w:rsid w:val="00392B5D"/>
    <w:rsid w:val="00393DBD"/>
    <w:rsid w:val="00395BCB"/>
    <w:rsid w:val="003B47DD"/>
    <w:rsid w:val="003B5C71"/>
    <w:rsid w:val="003C29FF"/>
    <w:rsid w:val="003D70ED"/>
    <w:rsid w:val="003E4BC6"/>
    <w:rsid w:val="003F50F0"/>
    <w:rsid w:val="003F6FC9"/>
    <w:rsid w:val="0040536D"/>
    <w:rsid w:val="00425C1E"/>
    <w:rsid w:val="00435B98"/>
    <w:rsid w:val="00452010"/>
    <w:rsid w:val="0046045C"/>
    <w:rsid w:val="00473C48"/>
    <w:rsid w:val="004745D9"/>
    <w:rsid w:val="0048252A"/>
    <w:rsid w:val="00492751"/>
    <w:rsid w:val="00493B57"/>
    <w:rsid w:val="004B6987"/>
    <w:rsid w:val="004E065C"/>
    <w:rsid w:val="004F18D8"/>
    <w:rsid w:val="005009F0"/>
    <w:rsid w:val="00507959"/>
    <w:rsid w:val="00510465"/>
    <w:rsid w:val="00517EF3"/>
    <w:rsid w:val="005242F0"/>
    <w:rsid w:val="00542FAC"/>
    <w:rsid w:val="005652A4"/>
    <w:rsid w:val="00565B87"/>
    <w:rsid w:val="0057101D"/>
    <w:rsid w:val="005729C5"/>
    <w:rsid w:val="00575432"/>
    <w:rsid w:val="00576203"/>
    <w:rsid w:val="00593B8C"/>
    <w:rsid w:val="00595E35"/>
    <w:rsid w:val="005A736C"/>
    <w:rsid w:val="005C29EA"/>
    <w:rsid w:val="005D3520"/>
    <w:rsid w:val="005D612F"/>
    <w:rsid w:val="005D6489"/>
    <w:rsid w:val="005F7489"/>
    <w:rsid w:val="005F7650"/>
    <w:rsid w:val="00602F58"/>
    <w:rsid w:val="00635D60"/>
    <w:rsid w:val="00640A80"/>
    <w:rsid w:val="006421F9"/>
    <w:rsid w:val="00652580"/>
    <w:rsid w:val="00655DA4"/>
    <w:rsid w:val="00664333"/>
    <w:rsid w:val="00682B9F"/>
    <w:rsid w:val="006900B4"/>
    <w:rsid w:val="006B23E4"/>
    <w:rsid w:val="006B500E"/>
    <w:rsid w:val="006C00DE"/>
    <w:rsid w:val="006C4E9F"/>
    <w:rsid w:val="006D1768"/>
    <w:rsid w:val="006D39B5"/>
    <w:rsid w:val="006D3A4A"/>
    <w:rsid w:val="007032F1"/>
    <w:rsid w:val="00723D7C"/>
    <w:rsid w:val="00726519"/>
    <w:rsid w:val="00736CF1"/>
    <w:rsid w:val="00741E7A"/>
    <w:rsid w:val="00750D69"/>
    <w:rsid w:val="0075765E"/>
    <w:rsid w:val="00757F27"/>
    <w:rsid w:val="007615C2"/>
    <w:rsid w:val="00766AD8"/>
    <w:rsid w:val="00773033"/>
    <w:rsid w:val="00777CEC"/>
    <w:rsid w:val="0078131A"/>
    <w:rsid w:val="00782CC4"/>
    <w:rsid w:val="00787F92"/>
    <w:rsid w:val="007A7640"/>
    <w:rsid w:val="007B279A"/>
    <w:rsid w:val="007B4872"/>
    <w:rsid w:val="007D47E1"/>
    <w:rsid w:val="007E3087"/>
    <w:rsid w:val="007F4C5E"/>
    <w:rsid w:val="00803DA1"/>
    <w:rsid w:val="00814139"/>
    <w:rsid w:val="008346DE"/>
    <w:rsid w:val="00850909"/>
    <w:rsid w:val="00854EB6"/>
    <w:rsid w:val="00862553"/>
    <w:rsid w:val="00864760"/>
    <w:rsid w:val="008648AB"/>
    <w:rsid w:val="008655DF"/>
    <w:rsid w:val="008704C0"/>
    <w:rsid w:val="00884412"/>
    <w:rsid w:val="00884571"/>
    <w:rsid w:val="00892956"/>
    <w:rsid w:val="008A0060"/>
    <w:rsid w:val="008B21D2"/>
    <w:rsid w:val="008C4BAF"/>
    <w:rsid w:val="008E528B"/>
    <w:rsid w:val="008E5D53"/>
    <w:rsid w:val="008F3E47"/>
    <w:rsid w:val="00916B41"/>
    <w:rsid w:val="00921D19"/>
    <w:rsid w:val="009239D9"/>
    <w:rsid w:val="00930407"/>
    <w:rsid w:val="00932E97"/>
    <w:rsid w:val="00963F23"/>
    <w:rsid w:val="0097011D"/>
    <w:rsid w:val="009856B4"/>
    <w:rsid w:val="009907C1"/>
    <w:rsid w:val="0099660A"/>
    <w:rsid w:val="009A4C70"/>
    <w:rsid w:val="009A78C5"/>
    <w:rsid w:val="009B0E0A"/>
    <w:rsid w:val="009C0E88"/>
    <w:rsid w:val="009D4C18"/>
    <w:rsid w:val="009D5D7A"/>
    <w:rsid w:val="009D7B91"/>
    <w:rsid w:val="009E4DEE"/>
    <w:rsid w:val="009F2728"/>
    <w:rsid w:val="00A0120F"/>
    <w:rsid w:val="00A075B7"/>
    <w:rsid w:val="00A07D74"/>
    <w:rsid w:val="00A10DB5"/>
    <w:rsid w:val="00A352E8"/>
    <w:rsid w:val="00A51E97"/>
    <w:rsid w:val="00A64741"/>
    <w:rsid w:val="00A7799A"/>
    <w:rsid w:val="00A818D5"/>
    <w:rsid w:val="00A90996"/>
    <w:rsid w:val="00A96346"/>
    <w:rsid w:val="00AA75FC"/>
    <w:rsid w:val="00AB0A3C"/>
    <w:rsid w:val="00AB5FDD"/>
    <w:rsid w:val="00AB7E58"/>
    <w:rsid w:val="00AC675E"/>
    <w:rsid w:val="00AD03D0"/>
    <w:rsid w:val="00AD4601"/>
    <w:rsid w:val="00AE10CA"/>
    <w:rsid w:val="00AE3D2D"/>
    <w:rsid w:val="00AF02A9"/>
    <w:rsid w:val="00AF08E5"/>
    <w:rsid w:val="00AF1745"/>
    <w:rsid w:val="00AF72D5"/>
    <w:rsid w:val="00AF79A2"/>
    <w:rsid w:val="00B06669"/>
    <w:rsid w:val="00B07394"/>
    <w:rsid w:val="00B2060B"/>
    <w:rsid w:val="00B20E1F"/>
    <w:rsid w:val="00B20E73"/>
    <w:rsid w:val="00B24CE1"/>
    <w:rsid w:val="00B32335"/>
    <w:rsid w:val="00B32EB9"/>
    <w:rsid w:val="00B33D8A"/>
    <w:rsid w:val="00B35B5D"/>
    <w:rsid w:val="00B47583"/>
    <w:rsid w:val="00B51ED0"/>
    <w:rsid w:val="00B61C64"/>
    <w:rsid w:val="00BA1F8A"/>
    <w:rsid w:val="00BA6A20"/>
    <w:rsid w:val="00BB55DF"/>
    <w:rsid w:val="00BC031C"/>
    <w:rsid w:val="00BC2736"/>
    <w:rsid w:val="00BC7307"/>
    <w:rsid w:val="00BE4BBE"/>
    <w:rsid w:val="00BF0703"/>
    <w:rsid w:val="00BF5909"/>
    <w:rsid w:val="00BF6C4F"/>
    <w:rsid w:val="00C05EED"/>
    <w:rsid w:val="00C06FC5"/>
    <w:rsid w:val="00C10B9A"/>
    <w:rsid w:val="00C14393"/>
    <w:rsid w:val="00C14F01"/>
    <w:rsid w:val="00C15BEE"/>
    <w:rsid w:val="00C15FCC"/>
    <w:rsid w:val="00C20C1C"/>
    <w:rsid w:val="00C31F61"/>
    <w:rsid w:val="00C52CC4"/>
    <w:rsid w:val="00C554B8"/>
    <w:rsid w:val="00C57CE7"/>
    <w:rsid w:val="00C73E22"/>
    <w:rsid w:val="00C837DD"/>
    <w:rsid w:val="00C85095"/>
    <w:rsid w:val="00C912DD"/>
    <w:rsid w:val="00C944A8"/>
    <w:rsid w:val="00CA5392"/>
    <w:rsid w:val="00CB4349"/>
    <w:rsid w:val="00CC3881"/>
    <w:rsid w:val="00CC522E"/>
    <w:rsid w:val="00CD1B24"/>
    <w:rsid w:val="00CF36BC"/>
    <w:rsid w:val="00CF7983"/>
    <w:rsid w:val="00D02104"/>
    <w:rsid w:val="00D15D95"/>
    <w:rsid w:val="00D17F21"/>
    <w:rsid w:val="00D25F03"/>
    <w:rsid w:val="00D3107E"/>
    <w:rsid w:val="00D33A29"/>
    <w:rsid w:val="00D37F1F"/>
    <w:rsid w:val="00D43EF6"/>
    <w:rsid w:val="00D50C2F"/>
    <w:rsid w:val="00D511F9"/>
    <w:rsid w:val="00D56339"/>
    <w:rsid w:val="00D56FC3"/>
    <w:rsid w:val="00D635D4"/>
    <w:rsid w:val="00D72852"/>
    <w:rsid w:val="00D72D76"/>
    <w:rsid w:val="00D72F03"/>
    <w:rsid w:val="00D734AD"/>
    <w:rsid w:val="00D80233"/>
    <w:rsid w:val="00D93FBB"/>
    <w:rsid w:val="00D978A3"/>
    <w:rsid w:val="00DA39C5"/>
    <w:rsid w:val="00DA50CA"/>
    <w:rsid w:val="00DB1FC9"/>
    <w:rsid w:val="00DB4460"/>
    <w:rsid w:val="00DC5AD4"/>
    <w:rsid w:val="00DD5AC9"/>
    <w:rsid w:val="00DE7E0B"/>
    <w:rsid w:val="00DF08A6"/>
    <w:rsid w:val="00E257CE"/>
    <w:rsid w:val="00E357F0"/>
    <w:rsid w:val="00E50430"/>
    <w:rsid w:val="00E540C8"/>
    <w:rsid w:val="00E71ECE"/>
    <w:rsid w:val="00E72B61"/>
    <w:rsid w:val="00E743A3"/>
    <w:rsid w:val="00E75D06"/>
    <w:rsid w:val="00E767EB"/>
    <w:rsid w:val="00E77B31"/>
    <w:rsid w:val="00EE0D01"/>
    <w:rsid w:val="00EE3873"/>
    <w:rsid w:val="00EE6F24"/>
    <w:rsid w:val="00EF1F79"/>
    <w:rsid w:val="00EF220E"/>
    <w:rsid w:val="00F10318"/>
    <w:rsid w:val="00F157F4"/>
    <w:rsid w:val="00F1610E"/>
    <w:rsid w:val="00F238AD"/>
    <w:rsid w:val="00F23ECB"/>
    <w:rsid w:val="00F31C91"/>
    <w:rsid w:val="00F40902"/>
    <w:rsid w:val="00F56BCF"/>
    <w:rsid w:val="00F85149"/>
    <w:rsid w:val="00F94223"/>
    <w:rsid w:val="00FD03DA"/>
    <w:rsid w:val="00FD7107"/>
    <w:rsid w:val="00FF2FA7"/>
    <w:rsid w:val="00FF77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594B"/>
  <w15:docId w15:val="{E591AD66-E0F3-4AE8-ADC5-EE3F436A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9C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729C5"/>
    <w:rPr>
      <w:rFonts w:eastAsiaTheme="minorEastAsia"/>
      <w:sz w:val="24"/>
      <w:szCs w:val="24"/>
      <w:lang w:val="es-ES_tradnl" w:eastAsia="es-ES"/>
    </w:rPr>
  </w:style>
  <w:style w:type="paragraph" w:styleId="Piedepgina">
    <w:name w:val="footer"/>
    <w:basedOn w:val="Normal"/>
    <w:link w:val="PiedepginaCar"/>
    <w:uiPriority w:val="99"/>
    <w:unhideWhenUsed/>
    <w:rsid w:val="005729C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729C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729C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729C5"/>
    <w:rPr>
      <w:rFonts w:ascii="Times New Roman" w:eastAsia="Times New Roman" w:hAnsi="Times New Roman" w:cs="Times New Roman"/>
      <w:sz w:val="24"/>
      <w:szCs w:val="24"/>
      <w:lang w:val="es-ES" w:eastAsia="es-ES"/>
    </w:rPr>
  </w:style>
  <w:style w:type="character" w:styleId="Hipervnculo">
    <w:name w:val="Hyperlink"/>
    <w:uiPriority w:val="99"/>
    <w:unhideWhenUsed/>
    <w:rsid w:val="005729C5"/>
    <w:rPr>
      <w:strike w:val="0"/>
      <w:dstrike w:val="0"/>
      <w:color w:val="035899"/>
      <w:u w:val="none"/>
      <w:effect w:val="none"/>
    </w:rPr>
  </w:style>
  <w:style w:type="character" w:styleId="Textoennegrita">
    <w:name w:val="Strong"/>
    <w:uiPriority w:val="22"/>
    <w:qFormat/>
    <w:rsid w:val="005729C5"/>
    <w:rPr>
      <w:b/>
      <w:bCs/>
    </w:rPr>
  </w:style>
  <w:style w:type="character" w:customStyle="1" w:styleId="apple-converted-space">
    <w:name w:val="apple-converted-space"/>
    <w:basedOn w:val="Fuentedeprrafopredeter"/>
    <w:rsid w:val="005729C5"/>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729C5"/>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729C5"/>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5729C5"/>
    <w:rPr>
      <w:vertAlign w:val="superscript"/>
    </w:rPr>
  </w:style>
  <w:style w:type="character" w:styleId="nfasis">
    <w:name w:val="Emphasis"/>
    <w:basedOn w:val="Fuentedeprrafopredeter"/>
    <w:uiPriority w:val="20"/>
    <w:qFormat/>
    <w:rsid w:val="005729C5"/>
    <w:rPr>
      <w:i/>
      <w:iCs/>
    </w:rPr>
  </w:style>
  <w:style w:type="paragraph" w:customStyle="1" w:styleId="francesa">
    <w:name w:val="francesa"/>
    <w:basedOn w:val="Normal"/>
    <w:rsid w:val="005729C5"/>
    <w:pPr>
      <w:spacing w:before="100" w:beforeAutospacing="1" w:after="100" w:afterAutospacing="1"/>
    </w:pPr>
    <w:rPr>
      <w:lang w:val="es-MX" w:eastAsia="es-MX"/>
    </w:rPr>
  </w:style>
  <w:style w:type="paragraph" w:customStyle="1" w:styleId="Default">
    <w:name w:val="Default"/>
    <w:rsid w:val="0057620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03DA1"/>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DA1"/>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803DA1"/>
    <w:rPr>
      <w:sz w:val="16"/>
      <w:szCs w:val="16"/>
    </w:rPr>
  </w:style>
  <w:style w:type="paragraph" w:styleId="Textocomentario">
    <w:name w:val="annotation text"/>
    <w:basedOn w:val="Normal"/>
    <w:link w:val="TextocomentarioCar"/>
    <w:uiPriority w:val="99"/>
    <w:semiHidden/>
    <w:unhideWhenUsed/>
    <w:rsid w:val="00803DA1"/>
    <w:rPr>
      <w:sz w:val="20"/>
      <w:szCs w:val="20"/>
    </w:rPr>
  </w:style>
  <w:style w:type="character" w:customStyle="1" w:styleId="TextocomentarioCar">
    <w:name w:val="Texto comentario Car"/>
    <w:basedOn w:val="Fuentedeprrafopredeter"/>
    <w:link w:val="Textocomentario"/>
    <w:uiPriority w:val="99"/>
    <w:semiHidden/>
    <w:rsid w:val="00803DA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3DA1"/>
    <w:rPr>
      <w:b/>
      <w:bCs/>
    </w:rPr>
  </w:style>
  <w:style w:type="character" w:customStyle="1" w:styleId="AsuntodelcomentarioCar">
    <w:name w:val="Asunto del comentario Car"/>
    <w:basedOn w:val="TextocomentarioCar"/>
    <w:link w:val="Asuntodelcomentario"/>
    <w:uiPriority w:val="99"/>
    <w:semiHidden/>
    <w:rsid w:val="00803DA1"/>
    <w:rPr>
      <w:rFonts w:ascii="Times New Roman" w:eastAsia="Times New Roman" w:hAnsi="Times New Roman" w:cs="Times New Roman"/>
      <w:b/>
      <w:bCs/>
      <w:sz w:val="20"/>
      <w:szCs w:val="20"/>
      <w:lang w:val="es-ES" w:eastAsia="es-ES"/>
    </w:rPr>
  </w:style>
  <w:style w:type="paragraph" w:customStyle="1" w:styleId="m5212863947045306324gmail-msonormal">
    <w:name w:val="m_5212863947045306324gmail-msonormal"/>
    <w:basedOn w:val="Normal"/>
    <w:rsid w:val="00EE0D01"/>
    <w:pPr>
      <w:spacing w:before="100" w:beforeAutospacing="1" w:after="100" w:afterAutospacing="1"/>
    </w:pPr>
    <w:rPr>
      <w:lang w:val="es-MX" w:eastAsia="es-MX"/>
    </w:rPr>
  </w:style>
  <w:style w:type="paragraph" w:customStyle="1" w:styleId="paragraph">
    <w:name w:val="paragraph"/>
    <w:basedOn w:val="Normal"/>
    <w:rsid w:val="00452010"/>
    <w:pPr>
      <w:spacing w:before="100" w:beforeAutospacing="1" w:after="100" w:afterAutospacing="1"/>
    </w:pPr>
    <w:rPr>
      <w:lang w:val="es-MX" w:eastAsia="es-MX"/>
    </w:rPr>
  </w:style>
  <w:style w:type="paragraph" w:customStyle="1" w:styleId="Citas">
    <w:name w:val="Citas"/>
    <w:basedOn w:val="Normal"/>
    <w:qFormat/>
    <w:rsid w:val="00D56FC3"/>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INFOEM">
    <w:name w:val="INFOEM"/>
    <w:basedOn w:val="Normal"/>
    <w:qFormat/>
    <w:rsid w:val="00D56FC3"/>
    <w:pPr>
      <w:spacing w:before="240" w:after="160" w:line="360" w:lineRule="auto"/>
      <w:ind w:left="851" w:right="851"/>
      <w:jc w:val="both"/>
    </w:pPr>
    <w:rPr>
      <w:rFonts w:ascii="Palatino Linotype" w:eastAsiaTheme="minorHAnsi" w:hAnsi="Palatino Linotype" w:cstheme="minorBidi"/>
      <w:i/>
      <w:color w:val="000000"/>
      <w:sz w:val="22"/>
      <w:szCs w:val="14"/>
      <w:lang w:val="es-MX" w:eastAsia="en-US"/>
    </w:rPr>
  </w:style>
  <w:style w:type="character" w:customStyle="1" w:styleId="SinespaciadoCar">
    <w:name w:val="Sin espaciado Car"/>
    <w:aliases w:val="Francesa Car,INAI Car"/>
    <w:link w:val="Sinespaciado"/>
    <w:uiPriority w:val="1"/>
    <w:locked/>
    <w:rsid w:val="00D56FC3"/>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D56FC3"/>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346D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088">
      <w:bodyDiv w:val="1"/>
      <w:marLeft w:val="0"/>
      <w:marRight w:val="0"/>
      <w:marTop w:val="0"/>
      <w:marBottom w:val="0"/>
      <w:divBdr>
        <w:top w:val="none" w:sz="0" w:space="0" w:color="auto"/>
        <w:left w:val="none" w:sz="0" w:space="0" w:color="auto"/>
        <w:bottom w:val="none" w:sz="0" w:space="0" w:color="auto"/>
        <w:right w:val="none" w:sz="0" w:space="0" w:color="auto"/>
      </w:divBdr>
    </w:div>
    <w:div w:id="33818353">
      <w:bodyDiv w:val="1"/>
      <w:marLeft w:val="0"/>
      <w:marRight w:val="0"/>
      <w:marTop w:val="0"/>
      <w:marBottom w:val="0"/>
      <w:divBdr>
        <w:top w:val="none" w:sz="0" w:space="0" w:color="auto"/>
        <w:left w:val="none" w:sz="0" w:space="0" w:color="auto"/>
        <w:bottom w:val="none" w:sz="0" w:space="0" w:color="auto"/>
        <w:right w:val="none" w:sz="0" w:space="0" w:color="auto"/>
      </w:divBdr>
    </w:div>
    <w:div w:id="84151649">
      <w:bodyDiv w:val="1"/>
      <w:marLeft w:val="0"/>
      <w:marRight w:val="0"/>
      <w:marTop w:val="0"/>
      <w:marBottom w:val="0"/>
      <w:divBdr>
        <w:top w:val="none" w:sz="0" w:space="0" w:color="auto"/>
        <w:left w:val="none" w:sz="0" w:space="0" w:color="auto"/>
        <w:bottom w:val="none" w:sz="0" w:space="0" w:color="auto"/>
        <w:right w:val="none" w:sz="0" w:space="0" w:color="auto"/>
      </w:divBdr>
    </w:div>
    <w:div w:id="202836013">
      <w:bodyDiv w:val="1"/>
      <w:marLeft w:val="0"/>
      <w:marRight w:val="0"/>
      <w:marTop w:val="0"/>
      <w:marBottom w:val="0"/>
      <w:divBdr>
        <w:top w:val="none" w:sz="0" w:space="0" w:color="auto"/>
        <w:left w:val="none" w:sz="0" w:space="0" w:color="auto"/>
        <w:bottom w:val="none" w:sz="0" w:space="0" w:color="auto"/>
        <w:right w:val="none" w:sz="0" w:space="0" w:color="auto"/>
      </w:divBdr>
    </w:div>
    <w:div w:id="231157864">
      <w:bodyDiv w:val="1"/>
      <w:marLeft w:val="0"/>
      <w:marRight w:val="0"/>
      <w:marTop w:val="0"/>
      <w:marBottom w:val="0"/>
      <w:divBdr>
        <w:top w:val="none" w:sz="0" w:space="0" w:color="auto"/>
        <w:left w:val="none" w:sz="0" w:space="0" w:color="auto"/>
        <w:bottom w:val="none" w:sz="0" w:space="0" w:color="auto"/>
        <w:right w:val="none" w:sz="0" w:space="0" w:color="auto"/>
      </w:divBdr>
    </w:div>
    <w:div w:id="247426268">
      <w:bodyDiv w:val="1"/>
      <w:marLeft w:val="0"/>
      <w:marRight w:val="0"/>
      <w:marTop w:val="0"/>
      <w:marBottom w:val="0"/>
      <w:divBdr>
        <w:top w:val="none" w:sz="0" w:space="0" w:color="auto"/>
        <w:left w:val="none" w:sz="0" w:space="0" w:color="auto"/>
        <w:bottom w:val="none" w:sz="0" w:space="0" w:color="auto"/>
        <w:right w:val="none" w:sz="0" w:space="0" w:color="auto"/>
      </w:divBdr>
    </w:div>
    <w:div w:id="298611627">
      <w:bodyDiv w:val="1"/>
      <w:marLeft w:val="0"/>
      <w:marRight w:val="0"/>
      <w:marTop w:val="0"/>
      <w:marBottom w:val="0"/>
      <w:divBdr>
        <w:top w:val="none" w:sz="0" w:space="0" w:color="auto"/>
        <w:left w:val="none" w:sz="0" w:space="0" w:color="auto"/>
        <w:bottom w:val="none" w:sz="0" w:space="0" w:color="auto"/>
        <w:right w:val="none" w:sz="0" w:space="0" w:color="auto"/>
      </w:divBdr>
    </w:div>
    <w:div w:id="299960488">
      <w:bodyDiv w:val="1"/>
      <w:marLeft w:val="0"/>
      <w:marRight w:val="0"/>
      <w:marTop w:val="0"/>
      <w:marBottom w:val="0"/>
      <w:divBdr>
        <w:top w:val="none" w:sz="0" w:space="0" w:color="auto"/>
        <w:left w:val="none" w:sz="0" w:space="0" w:color="auto"/>
        <w:bottom w:val="none" w:sz="0" w:space="0" w:color="auto"/>
        <w:right w:val="none" w:sz="0" w:space="0" w:color="auto"/>
      </w:divBdr>
    </w:div>
    <w:div w:id="360907982">
      <w:bodyDiv w:val="1"/>
      <w:marLeft w:val="0"/>
      <w:marRight w:val="0"/>
      <w:marTop w:val="0"/>
      <w:marBottom w:val="0"/>
      <w:divBdr>
        <w:top w:val="none" w:sz="0" w:space="0" w:color="auto"/>
        <w:left w:val="none" w:sz="0" w:space="0" w:color="auto"/>
        <w:bottom w:val="none" w:sz="0" w:space="0" w:color="auto"/>
        <w:right w:val="none" w:sz="0" w:space="0" w:color="auto"/>
      </w:divBdr>
    </w:div>
    <w:div w:id="377045460">
      <w:bodyDiv w:val="1"/>
      <w:marLeft w:val="0"/>
      <w:marRight w:val="0"/>
      <w:marTop w:val="0"/>
      <w:marBottom w:val="0"/>
      <w:divBdr>
        <w:top w:val="none" w:sz="0" w:space="0" w:color="auto"/>
        <w:left w:val="none" w:sz="0" w:space="0" w:color="auto"/>
        <w:bottom w:val="none" w:sz="0" w:space="0" w:color="auto"/>
        <w:right w:val="none" w:sz="0" w:space="0" w:color="auto"/>
      </w:divBdr>
    </w:div>
    <w:div w:id="418409402">
      <w:bodyDiv w:val="1"/>
      <w:marLeft w:val="0"/>
      <w:marRight w:val="0"/>
      <w:marTop w:val="0"/>
      <w:marBottom w:val="0"/>
      <w:divBdr>
        <w:top w:val="none" w:sz="0" w:space="0" w:color="auto"/>
        <w:left w:val="none" w:sz="0" w:space="0" w:color="auto"/>
        <w:bottom w:val="none" w:sz="0" w:space="0" w:color="auto"/>
        <w:right w:val="none" w:sz="0" w:space="0" w:color="auto"/>
      </w:divBdr>
    </w:div>
    <w:div w:id="432826015">
      <w:bodyDiv w:val="1"/>
      <w:marLeft w:val="0"/>
      <w:marRight w:val="0"/>
      <w:marTop w:val="0"/>
      <w:marBottom w:val="0"/>
      <w:divBdr>
        <w:top w:val="none" w:sz="0" w:space="0" w:color="auto"/>
        <w:left w:val="none" w:sz="0" w:space="0" w:color="auto"/>
        <w:bottom w:val="none" w:sz="0" w:space="0" w:color="auto"/>
        <w:right w:val="none" w:sz="0" w:space="0" w:color="auto"/>
      </w:divBdr>
    </w:div>
    <w:div w:id="453253231">
      <w:bodyDiv w:val="1"/>
      <w:marLeft w:val="0"/>
      <w:marRight w:val="0"/>
      <w:marTop w:val="0"/>
      <w:marBottom w:val="0"/>
      <w:divBdr>
        <w:top w:val="none" w:sz="0" w:space="0" w:color="auto"/>
        <w:left w:val="none" w:sz="0" w:space="0" w:color="auto"/>
        <w:bottom w:val="none" w:sz="0" w:space="0" w:color="auto"/>
        <w:right w:val="none" w:sz="0" w:space="0" w:color="auto"/>
      </w:divBdr>
    </w:div>
    <w:div w:id="568272489">
      <w:bodyDiv w:val="1"/>
      <w:marLeft w:val="0"/>
      <w:marRight w:val="0"/>
      <w:marTop w:val="0"/>
      <w:marBottom w:val="0"/>
      <w:divBdr>
        <w:top w:val="none" w:sz="0" w:space="0" w:color="auto"/>
        <w:left w:val="none" w:sz="0" w:space="0" w:color="auto"/>
        <w:bottom w:val="none" w:sz="0" w:space="0" w:color="auto"/>
        <w:right w:val="none" w:sz="0" w:space="0" w:color="auto"/>
      </w:divBdr>
    </w:div>
    <w:div w:id="593132050">
      <w:bodyDiv w:val="1"/>
      <w:marLeft w:val="0"/>
      <w:marRight w:val="0"/>
      <w:marTop w:val="0"/>
      <w:marBottom w:val="0"/>
      <w:divBdr>
        <w:top w:val="none" w:sz="0" w:space="0" w:color="auto"/>
        <w:left w:val="none" w:sz="0" w:space="0" w:color="auto"/>
        <w:bottom w:val="none" w:sz="0" w:space="0" w:color="auto"/>
        <w:right w:val="none" w:sz="0" w:space="0" w:color="auto"/>
      </w:divBdr>
    </w:div>
    <w:div w:id="651255192">
      <w:bodyDiv w:val="1"/>
      <w:marLeft w:val="0"/>
      <w:marRight w:val="0"/>
      <w:marTop w:val="0"/>
      <w:marBottom w:val="0"/>
      <w:divBdr>
        <w:top w:val="none" w:sz="0" w:space="0" w:color="auto"/>
        <w:left w:val="none" w:sz="0" w:space="0" w:color="auto"/>
        <w:bottom w:val="none" w:sz="0" w:space="0" w:color="auto"/>
        <w:right w:val="none" w:sz="0" w:space="0" w:color="auto"/>
      </w:divBdr>
    </w:div>
    <w:div w:id="685980297">
      <w:bodyDiv w:val="1"/>
      <w:marLeft w:val="0"/>
      <w:marRight w:val="0"/>
      <w:marTop w:val="0"/>
      <w:marBottom w:val="0"/>
      <w:divBdr>
        <w:top w:val="none" w:sz="0" w:space="0" w:color="auto"/>
        <w:left w:val="none" w:sz="0" w:space="0" w:color="auto"/>
        <w:bottom w:val="none" w:sz="0" w:space="0" w:color="auto"/>
        <w:right w:val="none" w:sz="0" w:space="0" w:color="auto"/>
      </w:divBdr>
    </w:div>
    <w:div w:id="727647992">
      <w:bodyDiv w:val="1"/>
      <w:marLeft w:val="0"/>
      <w:marRight w:val="0"/>
      <w:marTop w:val="0"/>
      <w:marBottom w:val="0"/>
      <w:divBdr>
        <w:top w:val="none" w:sz="0" w:space="0" w:color="auto"/>
        <w:left w:val="none" w:sz="0" w:space="0" w:color="auto"/>
        <w:bottom w:val="none" w:sz="0" w:space="0" w:color="auto"/>
        <w:right w:val="none" w:sz="0" w:space="0" w:color="auto"/>
      </w:divBdr>
    </w:div>
    <w:div w:id="766999321">
      <w:bodyDiv w:val="1"/>
      <w:marLeft w:val="0"/>
      <w:marRight w:val="0"/>
      <w:marTop w:val="0"/>
      <w:marBottom w:val="0"/>
      <w:divBdr>
        <w:top w:val="none" w:sz="0" w:space="0" w:color="auto"/>
        <w:left w:val="none" w:sz="0" w:space="0" w:color="auto"/>
        <w:bottom w:val="none" w:sz="0" w:space="0" w:color="auto"/>
        <w:right w:val="none" w:sz="0" w:space="0" w:color="auto"/>
      </w:divBdr>
    </w:div>
    <w:div w:id="792791382">
      <w:bodyDiv w:val="1"/>
      <w:marLeft w:val="0"/>
      <w:marRight w:val="0"/>
      <w:marTop w:val="0"/>
      <w:marBottom w:val="0"/>
      <w:divBdr>
        <w:top w:val="none" w:sz="0" w:space="0" w:color="auto"/>
        <w:left w:val="none" w:sz="0" w:space="0" w:color="auto"/>
        <w:bottom w:val="none" w:sz="0" w:space="0" w:color="auto"/>
        <w:right w:val="none" w:sz="0" w:space="0" w:color="auto"/>
      </w:divBdr>
    </w:div>
    <w:div w:id="823467205">
      <w:bodyDiv w:val="1"/>
      <w:marLeft w:val="0"/>
      <w:marRight w:val="0"/>
      <w:marTop w:val="0"/>
      <w:marBottom w:val="0"/>
      <w:divBdr>
        <w:top w:val="none" w:sz="0" w:space="0" w:color="auto"/>
        <w:left w:val="none" w:sz="0" w:space="0" w:color="auto"/>
        <w:bottom w:val="none" w:sz="0" w:space="0" w:color="auto"/>
        <w:right w:val="none" w:sz="0" w:space="0" w:color="auto"/>
      </w:divBdr>
    </w:div>
    <w:div w:id="859467637">
      <w:bodyDiv w:val="1"/>
      <w:marLeft w:val="0"/>
      <w:marRight w:val="0"/>
      <w:marTop w:val="0"/>
      <w:marBottom w:val="0"/>
      <w:divBdr>
        <w:top w:val="none" w:sz="0" w:space="0" w:color="auto"/>
        <w:left w:val="none" w:sz="0" w:space="0" w:color="auto"/>
        <w:bottom w:val="none" w:sz="0" w:space="0" w:color="auto"/>
        <w:right w:val="none" w:sz="0" w:space="0" w:color="auto"/>
      </w:divBdr>
    </w:div>
    <w:div w:id="870802248">
      <w:bodyDiv w:val="1"/>
      <w:marLeft w:val="0"/>
      <w:marRight w:val="0"/>
      <w:marTop w:val="0"/>
      <w:marBottom w:val="0"/>
      <w:divBdr>
        <w:top w:val="none" w:sz="0" w:space="0" w:color="auto"/>
        <w:left w:val="none" w:sz="0" w:space="0" w:color="auto"/>
        <w:bottom w:val="none" w:sz="0" w:space="0" w:color="auto"/>
        <w:right w:val="none" w:sz="0" w:space="0" w:color="auto"/>
      </w:divBdr>
    </w:div>
    <w:div w:id="876895831">
      <w:bodyDiv w:val="1"/>
      <w:marLeft w:val="0"/>
      <w:marRight w:val="0"/>
      <w:marTop w:val="0"/>
      <w:marBottom w:val="0"/>
      <w:divBdr>
        <w:top w:val="none" w:sz="0" w:space="0" w:color="auto"/>
        <w:left w:val="none" w:sz="0" w:space="0" w:color="auto"/>
        <w:bottom w:val="none" w:sz="0" w:space="0" w:color="auto"/>
        <w:right w:val="none" w:sz="0" w:space="0" w:color="auto"/>
      </w:divBdr>
    </w:div>
    <w:div w:id="932736877">
      <w:bodyDiv w:val="1"/>
      <w:marLeft w:val="0"/>
      <w:marRight w:val="0"/>
      <w:marTop w:val="0"/>
      <w:marBottom w:val="0"/>
      <w:divBdr>
        <w:top w:val="none" w:sz="0" w:space="0" w:color="auto"/>
        <w:left w:val="none" w:sz="0" w:space="0" w:color="auto"/>
        <w:bottom w:val="none" w:sz="0" w:space="0" w:color="auto"/>
        <w:right w:val="none" w:sz="0" w:space="0" w:color="auto"/>
      </w:divBdr>
    </w:div>
    <w:div w:id="990329736">
      <w:bodyDiv w:val="1"/>
      <w:marLeft w:val="0"/>
      <w:marRight w:val="0"/>
      <w:marTop w:val="0"/>
      <w:marBottom w:val="0"/>
      <w:divBdr>
        <w:top w:val="none" w:sz="0" w:space="0" w:color="auto"/>
        <w:left w:val="none" w:sz="0" w:space="0" w:color="auto"/>
        <w:bottom w:val="none" w:sz="0" w:space="0" w:color="auto"/>
        <w:right w:val="none" w:sz="0" w:space="0" w:color="auto"/>
      </w:divBdr>
    </w:div>
    <w:div w:id="1005747119">
      <w:bodyDiv w:val="1"/>
      <w:marLeft w:val="0"/>
      <w:marRight w:val="0"/>
      <w:marTop w:val="0"/>
      <w:marBottom w:val="0"/>
      <w:divBdr>
        <w:top w:val="none" w:sz="0" w:space="0" w:color="auto"/>
        <w:left w:val="none" w:sz="0" w:space="0" w:color="auto"/>
        <w:bottom w:val="none" w:sz="0" w:space="0" w:color="auto"/>
        <w:right w:val="none" w:sz="0" w:space="0" w:color="auto"/>
      </w:divBdr>
    </w:div>
    <w:div w:id="1020815857">
      <w:bodyDiv w:val="1"/>
      <w:marLeft w:val="0"/>
      <w:marRight w:val="0"/>
      <w:marTop w:val="0"/>
      <w:marBottom w:val="0"/>
      <w:divBdr>
        <w:top w:val="none" w:sz="0" w:space="0" w:color="auto"/>
        <w:left w:val="none" w:sz="0" w:space="0" w:color="auto"/>
        <w:bottom w:val="none" w:sz="0" w:space="0" w:color="auto"/>
        <w:right w:val="none" w:sz="0" w:space="0" w:color="auto"/>
      </w:divBdr>
    </w:div>
    <w:div w:id="1038166247">
      <w:bodyDiv w:val="1"/>
      <w:marLeft w:val="0"/>
      <w:marRight w:val="0"/>
      <w:marTop w:val="0"/>
      <w:marBottom w:val="0"/>
      <w:divBdr>
        <w:top w:val="none" w:sz="0" w:space="0" w:color="auto"/>
        <w:left w:val="none" w:sz="0" w:space="0" w:color="auto"/>
        <w:bottom w:val="none" w:sz="0" w:space="0" w:color="auto"/>
        <w:right w:val="none" w:sz="0" w:space="0" w:color="auto"/>
      </w:divBdr>
    </w:div>
    <w:div w:id="1046098884">
      <w:bodyDiv w:val="1"/>
      <w:marLeft w:val="0"/>
      <w:marRight w:val="0"/>
      <w:marTop w:val="0"/>
      <w:marBottom w:val="0"/>
      <w:divBdr>
        <w:top w:val="none" w:sz="0" w:space="0" w:color="auto"/>
        <w:left w:val="none" w:sz="0" w:space="0" w:color="auto"/>
        <w:bottom w:val="none" w:sz="0" w:space="0" w:color="auto"/>
        <w:right w:val="none" w:sz="0" w:space="0" w:color="auto"/>
      </w:divBdr>
    </w:div>
    <w:div w:id="1096056100">
      <w:bodyDiv w:val="1"/>
      <w:marLeft w:val="0"/>
      <w:marRight w:val="0"/>
      <w:marTop w:val="0"/>
      <w:marBottom w:val="0"/>
      <w:divBdr>
        <w:top w:val="none" w:sz="0" w:space="0" w:color="auto"/>
        <w:left w:val="none" w:sz="0" w:space="0" w:color="auto"/>
        <w:bottom w:val="none" w:sz="0" w:space="0" w:color="auto"/>
        <w:right w:val="none" w:sz="0" w:space="0" w:color="auto"/>
      </w:divBdr>
    </w:div>
    <w:div w:id="1104038243">
      <w:bodyDiv w:val="1"/>
      <w:marLeft w:val="0"/>
      <w:marRight w:val="0"/>
      <w:marTop w:val="0"/>
      <w:marBottom w:val="0"/>
      <w:divBdr>
        <w:top w:val="none" w:sz="0" w:space="0" w:color="auto"/>
        <w:left w:val="none" w:sz="0" w:space="0" w:color="auto"/>
        <w:bottom w:val="none" w:sz="0" w:space="0" w:color="auto"/>
        <w:right w:val="none" w:sz="0" w:space="0" w:color="auto"/>
      </w:divBdr>
    </w:div>
    <w:div w:id="1118912296">
      <w:bodyDiv w:val="1"/>
      <w:marLeft w:val="0"/>
      <w:marRight w:val="0"/>
      <w:marTop w:val="0"/>
      <w:marBottom w:val="0"/>
      <w:divBdr>
        <w:top w:val="none" w:sz="0" w:space="0" w:color="auto"/>
        <w:left w:val="none" w:sz="0" w:space="0" w:color="auto"/>
        <w:bottom w:val="none" w:sz="0" w:space="0" w:color="auto"/>
        <w:right w:val="none" w:sz="0" w:space="0" w:color="auto"/>
      </w:divBdr>
    </w:div>
    <w:div w:id="1139684726">
      <w:bodyDiv w:val="1"/>
      <w:marLeft w:val="0"/>
      <w:marRight w:val="0"/>
      <w:marTop w:val="0"/>
      <w:marBottom w:val="0"/>
      <w:divBdr>
        <w:top w:val="none" w:sz="0" w:space="0" w:color="auto"/>
        <w:left w:val="none" w:sz="0" w:space="0" w:color="auto"/>
        <w:bottom w:val="none" w:sz="0" w:space="0" w:color="auto"/>
        <w:right w:val="none" w:sz="0" w:space="0" w:color="auto"/>
      </w:divBdr>
    </w:div>
    <w:div w:id="1161694060">
      <w:bodyDiv w:val="1"/>
      <w:marLeft w:val="0"/>
      <w:marRight w:val="0"/>
      <w:marTop w:val="0"/>
      <w:marBottom w:val="0"/>
      <w:divBdr>
        <w:top w:val="none" w:sz="0" w:space="0" w:color="auto"/>
        <w:left w:val="none" w:sz="0" w:space="0" w:color="auto"/>
        <w:bottom w:val="none" w:sz="0" w:space="0" w:color="auto"/>
        <w:right w:val="none" w:sz="0" w:space="0" w:color="auto"/>
      </w:divBdr>
    </w:div>
    <w:div w:id="1172066377">
      <w:bodyDiv w:val="1"/>
      <w:marLeft w:val="0"/>
      <w:marRight w:val="0"/>
      <w:marTop w:val="0"/>
      <w:marBottom w:val="0"/>
      <w:divBdr>
        <w:top w:val="none" w:sz="0" w:space="0" w:color="auto"/>
        <w:left w:val="none" w:sz="0" w:space="0" w:color="auto"/>
        <w:bottom w:val="none" w:sz="0" w:space="0" w:color="auto"/>
        <w:right w:val="none" w:sz="0" w:space="0" w:color="auto"/>
      </w:divBdr>
    </w:div>
    <w:div w:id="1205752548">
      <w:bodyDiv w:val="1"/>
      <w:marLeft w:val="0"/>
      <w:marRight w:val="0"/>
      <w:marTop w:val="0"/>
      <w:marBottom w:val="0"/>
      <w:divBdr>
        <w:top w:val="none" w:sz="0" w:space="0" w:color="auto"/>
        <w:left w:val="none" w:sz="0" w:space="0" w:color="auto"/>
        <w:bottom w:val="none" w:sz="0" w:space="0" w:color="auto"/>
        <w:right w:val="none" w:sz="0" w:space="0" w:color="auto"/>
      </w:divBdr>
    </w:div>
    <w:div w:id="1234898367">
      <w:bodyDiv w:val="1"/>
      <w:marLeft w:val="0"/>
      <w:marRight w:val="0"/>
      <w:marTop w:val="0"/>
      <w:marBottom w:val="0"/>
      <w:divBdr>
        <w:top w:val="none" w:sz="0" w:space="0" w:color="auto"/>
        <w:left w:val="none" w:sz="0" w:space="0" w:color="auto"/>
        <w:bottom w:val="none" w:sz="0" w:space="0" w:color="auto"/>
        <w:right w:val="none" w:sz="0" w:space="0" w:color="auto"/>
      </w:divBdr>
    </w:div>
    <w:div w:id="1262450607">
      <w:bodyDiv w:val="1"/>
      <w:marLeft w:val="0"/>
      <w:marRight w:val="0"/>
      <w:marTop w:val="0"/>
      <w:marBottom w:val="0"/>
      <w:divBdr>
        <w:top w:val="none" w:sz="0" w:space="0" w:color="auto"/>
        <w:left w:val="none" w:sz="0" w:space="0" w:color="auto"/>
        <w:bottom w:val="none" w:sz="0" w:space="0" w:color="auto"/>
        <w:right w:val="none" w:sz="0" w:space="0" w:color="auto"/>
      </w:divBdr>
    </w:div>
    <w:div w:id="1377199448">
      <w:bodyDiv w:val="1"/>
      <w:marLeft w:val="0"/>
      <w:marRight w:val="0"/>
      <w:marTop w:val="0"/>
      <w:marBottom w:val="0"/>
      <w:divBdr>
        <w:top w:val="none" w:sz="0" w:space="0" w:color="auto"/>
        <w:left w:val="none" w:sz="0" w:space="0" w:color="auto"/>
        <w:bottom w:val="none" w:sz="0" w:space="0" w:color="auto"/>
        <w:right w:val="none" w:sz="0" w:space="0" w:color="auto"/>
      </w:divBdr>
    </w:div>
    <w:div w:id="1437016564">
      <w:bodyDiv w:val="1"/>
      <w:marLeft w:val="0"/>
      <w:marRight w:val="0"/>
      <w:marTop w:val="0"/>
      <w:marBottom w:val="0"/>
      <w:divBdr>
        <w:top w:val="none" w:sz="0" w:space="0" w:color="auto"/>
        <w:left w:val="none" w:sz="0" w:space="0" w:color="auto"/>
        <w:bottom w:val="none" w:sz="0" w:space="0" w:color="auto"/>
        <w:right w:val="none" w:sz="0" w:space="0" w:color="auto"/>
      </w:divBdr>
    </w:div>
    <w:div w:id="1438912193">
      <w:bodyDiv w:val="1"/>
      <w:marLeft w:val="0"/>
      <w:marRight w:val="0"/>
      <w:marTop w:val="0"/>
      <w:marBottom w:val="0"/>
      <w:divBdr>
        <w:top w:val="none" w:sz="0" w:space="0" w:color="auto"/>
        <w:left w:val="none" w:sz="0" w:space="0" w:color="auto"/>
        <w:bottom w:val="none" w:sz="0" w:space="0" w:color="auto"/>
        <w:right w:val="none" w:sz="0" w:space="0" w:color="auto"/>
      </w:divBdr>
    </w:div>
    <w:div w:id="1499736211">
      <w:bodyDiv w:val="1"/>
      <w:marLeft w:val="0"/>
      <w:marRight w:val="0"/>
      <w:marTop w:val="0"/>
      <w:marBottom w:val="0"/>
      <w:divBdr>
        <w:top w:val="none" w:sz="0" w:space="0" w:color="auto"/>
        <w:left w:val="none" w:sz="0" w:space="0" w:color="auto"/>
        <w:bottom w:val="none" w:sz="0" w:space="0" w:color="auto"/>
        <w:right w:val="none" w:sz="0" w:space="0" w:color="auto"/>
      </w:divBdr>
    </w:div>
    <w:div w:id="1602882615">
      <w:bodyDiv w:val="1"/>
      <w:marLeft w:val="0"/>
      <w:marRight w:val="0"/>
      <w:marTop w:val="0"/>
      <w:marBottom w:val="0"/>
      <w:divBdr>
        <w:top w:val="none" w:sz="0" w:space="0" w:color="auto"/>
        <w:left w:val="none" w:sz="0" w:space="0" w:color="auto"/>
        <w:bottom w:val="none" w:sz="0" w:space="0" w:color="auto"/>
        <w:right w:val="none" w:sz="0" w:space="0" w:color="auto"/>
      </w:divBdr>
    </w:div>
    <w:div w:id="1649743685">
      <w:bodyDiv w:val="1"/>
      <w:marLeft w:val="0"/>
      <w:marRight w:val="0"/>
      <w:marTop w:val="0"/>
      <w:marBottom w:val="0"/>
      <w:divBdr>
        <w:top w:val="none" w:sz="0" w:space="0" w:color="auto"/>
        <w:left w:val="none" w:sz="0" w:space="0" w:color="auto"/>
        <w:bottom w:val="none" w:sz="0" w:space="0" w:color="auto"/>
        <w:right w:val="none" w:sz="0" w:space="0" w:color="auto"/>
      </w:divBdr>
    </w:div>
    <w:div w:id="1693609066">
      <w:bodyDiv w:val="1"/>
      <w:marLeft w:val="0"/>
      <w:marRight w:val="0"/>
      <w:marTop w:val="0"/>
      <w:marBottom w:val="0"/>
      <w:divBdr>
        <w:top w:val="none" w:sz="0" w:space="0" w:color="auto"/>
        <w:left w:val="none" w:sz="0" w:space="0" w:color="auto"/>
        <w:bottom w:val="none" w:sz="0" w:space="0" w:color="auto"/>
        <w:right w:val="none" w:sz="0" w:space="0" w:color="auto"/>
      </w:divBdr>
    </w:div>
    <w:div w:id="1724593150">
      <w:bodyDiv w:val="1"/>
      <w:marLeft w:val="0"/>
      <w:marRight w:val="0"/>
      <w:marTop w:val="0"/>
      <w:marBottom w:val="0"/>
      <w:divBdr>
        <w:top w:val="none" w:sz="0" w:space="0" w:color="auto"/>
        <w:left w:val="none" w:sz="0" w:space="0" w:color="auto"/>
        <w:bottom w:val="none" w:sz="0" w:space="0" w:color="auto"/>
        <w:right w:val="none" w:sz="0" w:space="0" w:color="auto"/>
      </w:divBdr>
    </w:div>
    <w:div w:id="1744403442">
      <w:bodyDiv w:val="1"/>
      <w:marLeft w:val="0"/>
      <w:marRight w:val="0"/>
      <w:marTop w:val="0"/>
      <w:marBottom w:val="0"/>
      <w:divBdr>
        <w:top w:val="none" w:sz="0" w:space="0" w:color="auto"/>
        <w:left w:val="none" w:sz="0" w:space="0" w:color="auto"/>
        <w:bottom w:val="none" w:sz="0" w:space="0" w:color="auto"/>
        <w:right w:val="none" w:sz="0" w:space="0" w:color="auto"/>
      </w:divBdr>
    </w:div>
    <w:div w:id="1756896667">
      <w:bodyDiv w:val="1"/>
      <w:marLeft w:val="0"/>
      <w:marRight w:val="0"/>
      <w:marTop w:val="0"/>
      <w:marBottom w:val="0"/>
      <w:divBdr>
        <w:top w:val="none" w:sz="0" w:space="0" w:color="auto"/>
        <w:left w:val="none" w:sz="0" w:space="0" w:color="auto"/>
        <w:bottom w:val="none" w:sz="0" w:space="0" w:color="auto"/>
        <w:right w:val="none" w:sz="0" w:space="0" w:color="auto"/>
      </w:divBdr>
    </w:div>
    <w:div w:id="1832670567">
      <w:bodyDiv w:val="1"/>
      <w:marLeft w:val="0"/>
      <w:marRight w:val="0"/>
      <w:marTop w:val="0"/>
      <w:marBottom w:val="0"/>
      <w:divBdr>
        <w:top w:val="none" w:sz="0" w:space="0" w:color="auto"/>
        <w:left w:val="none" w:sz="0" w:space="0" w:color="auto"/>
        <w:bottom w:val="none" w:sz="0" w:space="0" w:color="auto"/>
        <w:right w:val="none" w:sz="0" w:space="0" w:color="auto"/>
      </w:divBdr>
    </w:div>
    <w:div w:id="1880780345">
      <w:bodyDiv w:val="1"/>
      <w:marLeft w:val="0"/>
      <w:marRight w:val="0"/>
      <w:marTop w:val="0"/>
      <w:marBottom w:val="0"/>
      <w:divBdr>
        <w:top w:val="none" w:sz="0" w:space="0" w:color="auto"/>
        <w:left w:val="none" w:sz="0" w:space="0" w:color="auto"/>
        <w:bottom w:val="none" w:sz="0" w:space="0" w:color="auto"/>
        <w:right w:val="none" w:sz="0" w:space="0" w:color="auto"/>
      </w:divBdr>
    </w:div>
    <w:div w:id="1963686819">
      <w:bodyDiv w:val="1"/>
      <w:marLeft w:val="0"/>
      <w:marRight w:val="0"/>
      <w:marTop w:val="0"/>
      <w:marBottom w:val="0"/>
      <w:divBdr>
        <w:top w:val="none" w:sz="0" w:space="0" w:color="auto"/>
        <w:left w:val="none" w:sz="0" w:space="0" w:color="auto"/>
        <w:bottom w:val="none" w:sz="0" w:space="0" w:color="auto"/>
        <w:right w:val="none" w:sz="0" w:space="0" w:color="auto"/>
      </w:divBdr>
    </w:div>
    <w:div w:id="1964651337">
      <w:bodyDiv w:val="1"/>
      <w:marLeft w:val="0"/>
      <w:marRight w:val="0"/>
      <w:marTop w:val="0"/>
      <w:marBottom w:val="0"/>
      <w:divBdr>
        <w:top w:val="none" w:sz="0" w:space="0" w:color="auto"/>
        <w:left w:val="none" w:sz="0" w:space="0" w:color="auto"/>
        <w:bottom w:val="none" w:sz="0" w:space="0" w:color="auto"/>
        <w:right w:val="none" w:sz="0" w:space="0" w:color="auto"/>
      </w:divBdr>
    </w:div>
    <w:div w:id="1966236500">
      <w:bodyDiv w:val="1"/>
      <w:marLeft w:val="0"/>
      <w:marRight w:val="0"/>
      <w:marTop w:val="0"/>
      <w:marBottom w:val="0"/>
      <w:divBdr>
        <w:top w:val="none" w:sz="0" w:space="0" w:color="auto"/>
        <w:left w:val="none" w:sz="0" w:space="0" w:color="auto"/>
        <w:bottom w:val="none" w:sz="0" w:space="0" w:color="auto"/>
        <w:right w:val="none" w:sz="0" w:space="0" w:color="auto"/>
      </w:divBdr>
    </w:div>
    <w:div w:id="2027905563">
      <w:bodyDiv w:val="1"/>
      <w:marLeft w:val="0"/>
      <w:marRight w:val="0"/>
      <w:marTop w:val="0"/>
      <w:marBottom w:val="0"/>
      <w:divBdr>
        <w:top w:val="none" w:sz="0" w:space="0" w:color="auto"/>
        <w:left w:val="none" w:sz="0" w:space="0" w:color="auto"/>
        <w:bottom w:val="none" w:sz="0" w:space="0" w:color="auto"/>
        <w:right w:val="none" w:sz="0" w:space="0" w:color="auto"/>
      </w:divBdr>
    </w:div>
    <w:div w:id="2051605392">
      <w:bodyDiv w:val="1"/>
      <w:marLeft w:val="0"/>
      <w:marRight w:val="0"/>
      <w:marTop w:val="0"/>
      <w:marBottom w:val="0"/>
      <w:divBdr>
        <w:top w:val="none" w:sz="0" w:space="0" w:color="auto"/>
        <w:left w:val="none" w:sz="0" w:space="0" w:color="auto"/>
        <w:bottom w:val="none" w:sz="0" w:space="0" w:color="auto"/>
        <w:right w:val="none" w:sz="0" w:space="0" w:color="auto"/>
      </w:divBdr>
    </w:div>
    <w:div w:id="20613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E9A3-B285-4869-81B8-228D2A4C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3842</Words>
  <Characters>21133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inf03m612@outlook.com</cp:lastModifiedBy>
  <cp:revision>14</cp:revision>
  <cp:lastPrinted>2021-10-20T17:46:00Z</cp:lastPrinted>
  <dcterms:created xsi:type="dcterms:W3CDTF">2024-09-19T18:48:00Z</dcterms:created>
  <dcterms:modified xsi:type="dcterms:W3CDTF">2024-10-23T20:30:00Z</dcterms:modified>
</cp:coreProperties>
</file>