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0A73"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3E43E2">
        <w:rPr>
          <w:rFonts w:ascii="Palatino Linotype" w:eastAsia="Palatino Linotype" w:hAnsi="Palatino Linotype" w:cs="Palatino Linotype"/>
          <w:b/>
          <w:sz w:val="22"/>
          <w:szCs w:val="22"/>
        </w:rPr>
        <w:t>dieciséis de octubre de dos mil veinticuatro</w:t>
      </w:r>
      <w:r w:rsidRPr="003E43E2">
        <w:rPr>
          <w:rFonts w:ascii="Palatino Linotype" w:eastAsia="Palatino Linotype" w:hAnsi="Palatino Linotype" w:cs="Palatino Linotype"/>
          <w:sz w:val="22"/>
          <w:szCs w:val="22"/>
        </w:rPr>
        <w:t xml:space="preserve">. </w:t>
      </w:r>
    </w:p>
    <w:p w14:paraId="2968D836" w14:textId="41130466"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Vistos</w:t>
      </w:r>
      <w:r w:rsidRPr="003E43E2">
        <w:rPr>
          <w:rFonts w:ascii="Palatino Linotype" w:eastAsia="Palatino Linotype" w:hAnsi="Palatino Linotype" w:cs="Palatino Linotype"/>
          <w:sz w:val="22"/>
          <w:szCs w:val="22"/>
        </w:rPr>
        <w:t xml:space="preserve"> los expedientes formados con motivo de los recursos de revisión </w:t>
      </w:r>
      <w:r w:rsidRPr="003E43E2">
        <w:rPr>
          <w:rFonts w:ascii="Palatino Linotype" w:eastAsia="Palatino Linotype" w:hAnsi="Palatino Linotype" w:cs="Palatino Linotype"/>
          <w:b/>
          <w:sz w:val="22"/>
          <w:szCs w:val="22"/>
        </w:rPr>
        <w:t xml:space="preserve">04469/INFOEM/IP/RR/2024, 04470/INFOEM/IP/RR/2024 y 04471/INFOEM/IP/RR/2024 acumulados, </w:t>
      </w:r>
      <w:r w:rsidRPr="003E43E2">
        <w:rPr>
          <w:rFonts w:ascii="Palatino Linotype" w:eastAsia="Palatino Linotype" w:hAnsi="Palatino Linotype" w:cs="Palatino Linotype"/>
          <w:sz w:val="22"/>
          <w:szCs w:val="22"/>
        </w:rPr>
        <w:t>interpuestos por</w:t>
      </w:r>
      <w:r w:rsidRPr="003E43E2">
        <w:rPr>
          <w:rFonts w:ascii="Palatino Linotype" w:eastAsia="Palatino Linotype" w:hAnsi="Palatino Linotype" w:cs="Palatino Linotype"/>
          <w:b/>
          <w:sz w:val="22"/>
          <w:szCs w:val="22"/>
        </w:rPr>
        <w:t xml:space="preserve"> </w:t>
      </w:r>
      <w:r w:rsidR="00D71EF9">
        <w:rPr>
          <w:rFonts w:ascii="Palatino Linotype" w:eastAsia="Palatino Linotype" w:hAnsi="Palatino Linotype" w:cs="Palatino Linotype"/>
          <w:b/>
        </w:rPr>
        <w:t>XXXXXXXXXX X XXXXXX</w:t>
      </w:r>
      <w:r w:rsidRPr="003E43E2">
        <w:rPr>
          <w:rFonts w:ascii="Palatino Linotype" w:eastAsia="Palatino Linotype" w:hAnsi="Palatino Linotype" w:cs="Palatino Linotype"/>
          <w:b/>
          <w:sz w:val="22"/>
          <w:szCs w:val="22"/>
        </w:rPr>
        <w:t xml:space="preserve">, </w:t>
      </w:r>
      <w:r w:rsidRPr="003E43E2">
        <w:rPr>
          <w:rFonts w:ascii="Palatino Linotype" w:eastAsia="Palatino Linotype" w:hAnsi="Palatino Linotype" w:cs="Palatino Linotype"/>
          <w:sz w:val="22"/>
          <w:szCs w:val="22"/>
        </w:rPr>
        <w:t>quien en lo sucesivo</w:t>
      </w:r>
      <w:r w:rsidRPr="003E43E2">
        <w:rPr>
          <w:rFonts w:ascii="Palatino Linotype" w:eastAsia="Palatino Linotype" w:hAnsi="Palatino Linotype" w:cs="Palatino Linotype"/>
          <w:b/>
          <w:sz w:val="22"/>
          <w:szCs w:val="22"/>
        </w:rPr>
        <w:t xml:space="preserve"> </w:t>
      </w:r>
      <w:r w:rsidRPr="003E43E2">
        <w:rPr>
          <w:rFonts w:ascii="Palatino Linotype" w:eastAsia="Palatino Linotype" w:hAnsi="Palatino Linotype" w:cs="Palatino Linotype"/>
          <w:sz w:val="22"/>
          <w:szCs w:val="22"/>
        </w:rPr>
        <w:t xml:space="preserve">será identificado como </w:t>
      </w:r>
      <w:r w:rsidRPr="003E43E2">
        <w:rPr>
          <w:rFonts w:ascii="Palatino Linotype" w:eastAsia="Palatino Linotype" w:hAnsi="Palatino Linotype" w:cs="Palatino Linotype"/>
          <w:b/>
          <w:sz w:val="22"/>
          <w:szCs w:val="22"/>
        </w:rPr>
        <w:t>la parte Recurrente,</w:t>
      </w:r>
      <w:r w:rsidRPr="003E43E2">
        <w:rPr>
          <w:rFonts w:ascii="Palatino Linotype" w:eastAsia="Palatino Linotype" w:hAnsi="Palatino Linotype" w:cs="Palatino Linotype"/>
          <w:sz w:val="22"/>
          <w:szCs w:val="22"/>
        </w:rPr>
        <w:t xml:space="preserve"> en contra de las respuestas en las solicitudes de información con número de folio </w:t>
      </w:r>
      <w:r w:rsidRPr="003E43E2">
        <w:rPr>
          <w:rFonts w:ascii="Palatino Linotype" w:eastAsia="Palatino Linotype" w:hAnsi="Palatino Linotype" w:cs="Palatino Linotype"/>
          <w:b/>
          <w:sz w:val="22"/>
          <w:szCs w:val="22"/>
        </w:rPr>
        <w:t>00090/DIFTLALNE/IP/2024,</w:t>
      </w:r>
      <w:r w:rsidRPr="003E43E2">
        <w:t xml:space="preserve"> </w:t>
      </w:r>
      <w:r w:rsidRPr="003E43E2">
        <w:rPr>
          <w:rFonts w:ascii="Palatino Linotype" w:eastAsia="Palatino Linotype" w:hAnsi="Palatino Linotype" w:cs="Palatino Linotype"/>
          <w:b/>
          <w:sz w:val="22"/>
          <w:szCs w:val="22"/>
        </w:rPr>
        <w:t xml:space="preserve">00091/DIFTLALNE/IP/2024 y 00092/DIFTLALNE/IP/2024, </w:t>
      </w:r>
      <w:r w:rsidRPr="003E43E2">
        <w:rPr>
          <w:rFonts w:ascii="Palatino Linotype" w:eastAsia="Palatino Linotype" w:hAnsi="Palatino Linotype" w:cs="Palatino Linotype"/>
          <w:sz w:val="22"/>
          <w:szCs w:val="22"/>
        </w:rPr>
        <w:t>por parte</w:t>
      </w:r>
      <w:r w:rsidRPr="003E43E2">
        <w:rPr>
          <w:rFonts w:ascii="Palatino Linotype" w:eastAsia="Palatino Linotype" w:hAnsi="Palatino Linotype" w:cs="Palatino Linotype"/>
          <w:b/>
          <w:sz w:val="22"/>
          <w:szCs w:val="22"/>
        </w:rPr>
        <w:t xml:space="preserve"> </w:t>
      </w:r>
      <w:r w:rsidRPr="003E43E2">
        <w:rPr>
          <w:rFonts w:ascii="Palatino Linotype" w:eastAsia="Palatino Linotype" w:hAnsi="Palatino Linotype" w:cs="Palatino Linotype"/>
          <w:sz w:val="22"/>
          <w:szCs w:val="22"/>
        </w:rPr>
        <w:t xml:space="preserve">del </w:t>
      </w:r>
      <w:r w:rsidRPr="003E43E2">
        <w:rPr>
          <w:rFonts w:ascii="Palatino Linotype" w:eastAsia="Palatino Linotype" w:hAnsi="Palatino Linotype" w:cs="Palatino Linotype"/>
          <w:b/>
          <w:sz w:val="22"/>
          <w:szCs w:val="22"/>
        </w:rPr>
        <w:t xml:space="preserve">Sistema Municipal Para el Desarrollo Integral de la Familia de Tlalnepantla de Baz, </w:t>
      </w:r>
      <w:r w:rsidRPr="003E43E2">
        <w:rPr>
          <w:rFonts w:ascii="Palatino Linotype" w:eastAsia="Palatino Linotype" w:hAnsi="Palatino Linotype" w:cs="Palatino Linotype"/>
          <w:sz w:val="22"/>
          <w:szCs w:val="22"/>
        </w:rPr>
        <w:t xml:space="preserve">en lo sucesivo el </w:t>
      </w:r>
      <w:r w:rsidRPr="003E43E2">
        <w:rPr>
          <w:rFonts w:ascii="Palatino Linotype" w:eastAsia="Palatino Linotype" w:hAnsi="Palatino Linotype" w:cs="Palatino Linotype"/>
          <w:b/>
          <w:sz w:val="22"/>
          <w:szCs w:val="22"/>
        </w:rPr>
        <w:t xml:space="preserve">Sujeto Obligado, </w:t>
      </w:r>
      <w:r w:rsidRPr="003E43E2">
        <w:rPr>
          <w:rFonts w:ascii="Palatino Linotype" w:eastAsia="Palatino Linotype" w:hAnsi="Palatino Linotype" w:cs="Palatino Linotype"/>
          <w:sz w:val="22"/>
          <w:szCs w:val="22"/>
        </w:rPr>
        <w:t xml:space="preserve">se procede a dictar la presente resolución con base en los siguientes: </w:t>
      </w:r>
    </w:p>
    <w:p w14:paraId="363B61F7" w14:textId="77777777" w:rsidR="002B4463" w:rsidRPr="003E43E2" w:rsidRDefault="008A0587">
      <w:pPr>
        <w:spacing w:before="240" w:after="240" w:line="360" w:lineRule="auto"/>
        <w:jc w:val="center"/>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I. A N T E C E D E N T E S</w:t>
      </w:r>
    </w:p>
    <w:p w14:paraId="1F2A0C1C"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3E43E2">
        <w:rPr>
          <w:rFonts w:ascii="Palatino Linotype" w:eastAsia="Palatino Linotype" w:hAnsi="Palatino Linotype" w:cs="Palatino Linotype"/>
          <w:b/>
          <w:sz w:val="22"/>
          <w:szCs w:val="22"/>
        </w:rPr>
        <w:t>1. Solicitudes de acceso a la información.</w:t>
      </w:r>
      <w:r w:rsidRPr="003E43E2">
        <w:rPr>
          <w:rFonts w:ascii="Palatino Linotype" w:eastAsia="Palatino Linotype" w:hAnsi="Palatino Linotype" w:cs="Palatino Linotype"/>
          <w:sz w:val="22"/>
          <w:szCs w:val="22"/>
        </w:rPr>
        <w:t xml:space="preserve"> El </w:t>
      </w:r>
      <w:r w:rsidRPr="003E43E2">
        <w:rPr>
          <w:rFonts w:ascii="Palatino Linotype" w:eastAsia="Palatino Linotype" w:hAnsi="Palatino Linotype" w:cs="Palatino Linotype"/>
          <w:b/>
          <w:sz w:val="22"/>
          <w:szCs w:val="22"/>
        </w:rPr>
        <w:t>veintidós</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de mayo de dos mil veinticuatro,</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 xml:space="preserve">la parte Recurrente </w:t>
      </w:r>
      <w:r w:rsidRPr="003E43E2">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3E43E2">
        <w:rPr>
          <w:rFonts w:ascii="Palatino Linotype" w:eastAsia="Palatino Linotype" w:hAnsi="Palatino Linotype" w:cs="Palatino Linotype"/>
          <w:b/>
          <w:sz w:val="22"/>
          <w:szCs w:val="22"/>
        </w:rPr>
        <w:t>,</w:t>
      </w:r>
      <w:r w:rsidRPr="003E43E2">
        <w:rPr>
          <w:rFonts w:ascii="Palatino Linotype" w:eastAsia="Palatino Linotype" w:hAnsi="Palatino Linotype" w:cs="Palatino Linotype"/>
          <w:sz w:val="22"/>
          <w:szCs w:val="22"/>
        </w:rPr>
        <w:t xml:space="preserve"> en las que requirió lo siguiente:</w:t>
      </w:r>
    </w:p>
    <w:tbl>
      <w:tblPr>
        <w:tblStyle w:val="afff"/>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3E43E2" w:rsidRPr="003E43E2" w14:paraId="188F5952" w14:textId="77777777">
        <w:tc>
          <w:tcPr>
            <w:tcW w:w="3823" w:type="dxa"/>
            <w:shd w:val="clear" w:color="auto" w:fill="D7E3BC"/>
          </w:tcPr>
          <w:p w14:paraId="2B1F5DAC" w14:textId="77777777" w:rsidR="002B4463" w:rsidRPr="003E43E2" w:rsidRDefault="008A0587">
            <w:pPr>
              <w:spacing w:before="240" w:after="240"/>
              <w:jc w:val="center"/>
              <w:rPr>
                <w:rFonts w:ascii="Palatino Linotype" w:eastAsia="Palatino Linotype" w:hAnsi="Palatino Linotype" w:cs="Palatino Linotype"/>
                <w:b/>
              </w:rPr>
            </w:pPr>
            <w:r w:rsidRPr="003E43E2">
              <w:rPr>
                <w:rFonts w:ascii="Palatino Linotype" w:eastAsia="Palatino Linotype" w:hAnsi="Palatino Linotype" w:cs="Palatino Linotype"/>
                <w:b/>
                <w:sz w:val="20"/>
                <w:szCs w:val="20"/>
              </w:rPr>
              <w:t>Número de solicitud y recurso de revisión</w:t>
            </w:r>
          </w:p>
        </w:tc>
        <w:tc>
          <w:tcPr>
            <w:tcW w:w="5098" w:type="dxa"/>
            <w:shd w:val="clear" w:color="auto" w:fill="D7E3BC"/>
          </w:tcPr>
          <w:p w14:paraId="6D595E9B" w14:textId="77777777" w:rsidR="002B4463" w:rsidRPr="003E43E2" w:rsidRDefault="008A0587">
            <w:pPr>
              <w:spacing w:before="240" w:after="240" w:line="360" w:lineRule="auto"/>
              <w:jc w:val="center"/>
              <w:rPr>
                <w:rFonts w:ascii="Palatino Linotype" w:eastAsia="Palatino Linotype" w:hAnsi="Palatino Linotype" w:cs="Palatino Linotype"/>
                <w:b/>
              </w:rPr>
            </w:pPr>
            <w:r w:rsidRPr="003E43E2">
              <w:rPr>
                <w:rFonts w:ascii="Palatino Linotype" w:eastAsia="Palatino Linotype" w:hAnsi="Palatino Linotype" w:cs="Palatino Linotype"/>
                <w:b/>
                <w:sz w:val="20"/>
                <w:szCs w:val="20"/>
              </w:rPr>
              <w:t>Información requerida</w:t>
            </w:r>
          </w:p>
        </w:tc>
      </w:tr>
      <w:tr w:rsidR="003E43E2" w:rsidRPr="003E43E2" w14:paraId="3601CC96" w14:textId="77777777">
        <w:tc>
          <w:tcPr>
            <w:tcW w:w="3823" w:type="dxa"/>
          </w:tcPr>
          <w:p w14:paraId="4E625FC0"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 xml:space="preserve">00090/DIFTLALNE/IP/2024, </w:t>
            </w:r>
            <w:r w:rsidRPr="003E43E2">
              <w:rPr>
                <w:rFonts w:ascii="Palatino Linotype" w:eastAsia="Palatino Linotype" w:hAnsi="Palatino Linotype" w:cs="Palatino Linotype"/>
                <w:sz w:val="20"/>
                <w:szCs w:val="20"/>
              </w:rPr>
              <w:t>correspondiente al Recurso de Revisión</w:t>
            </w:r>
            <w:r w:rsidRPr="003E43E2">
              <w:rPr>
                <w:rFonts w:ascii="Palatino Linotype" w:eastAsia="Palatino Linotype" w:hAnsi="Palatino Linotype" w:cs="Palatino Linotype"/>
                <w:b/>
                <w:sz w:val="20"/>
                <w:szCs w:val="20"/>
              </w:rPr>
              <w:t xml:space="preserve"> 04469/INFOEM/IP/RR/2024</w:t>
            </w:r>
          </w:p>
        </w:tc>
        <w:tc>
          <w:tcPr>
            <w:tcW w:w="5098" w:type="dxa"/>
          </w:tcPr>
          <w:p w14:paraId="2F003519"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 xml:space="preserve">“Solicitamos al SMDIF de Tlalnepantla de Baz </w:t>
            </w:r>
            <w:r w:rsidRPr="003E43E2">
              <w:rPr>
                <w:rFonts w:ascii="Palatino Linotype" w:eastAsia="Palatino Linotype" w:hAnsi="Palatino Linotype" w:cs="Palatino Linotype"/>
                <w:b/>
                <w:i/>
                <w:sz w:val="20"/>
                <w:szCs w:val="20"/>
                <w:u w:val="single"/>
              </w:rPr>
              <w:t xml:space="preserve">relación y copia de los expedientes de los procedimientos iniciados y concluidos de los servidores públicos que hayan incurrido en responsabilidades administrativas </w:t>
            </w:r>
            <w:r w:rsidRPr="003E43E2">
              <w:rPr>
                <w:rFonts w:ascii="Palatino Linotype" w:eastAsia="Palatino Linotype" w:hAnsi="Palatino Linotype" w:cs="Palatino Linotype"/>
                <w:b/>
                <w:i/>
                <w:sz w:val="20"/>
                <w:szCs w:val="20"/>
                <w:u w:val="single"/>
              </w:rPr>
              <w:lastRenderedPageBreak/>
              <w:t>en el ejercicio 2020</w:t>
            </w:r>
            <w:r w:rsidRPr="003E43E2">
              <w:rPr>
                <w:rFonts w:ascii="Palatino Linotype" w:eastAsia="Palatino Linotype" w:hAnsi="Palatino Linotype" w:cs="Palatino Linotype"/>
                <w:i/>
                <w:sz w:val="20"/>
                <w:szCs w:val="20"/>
              </w:rPr>
              <w:t xml:space="preserve">. La relación y la copia de los expedientes deberán ser entregados a través de la plataforma de </w:t>
            </w:r>
            <w:proofErr w:type="spellStart"/>
            <w:proofErr w:type="gramStart"/>
            <w:r w:rsidRPr="003E43E2">
              <w:rPr>
                <w:rFonts w:ascii="Palatino Linotype" w:eastAsia="Palatino Linotype" w:hAnsi="Palatino Linotype" w:cs="Palatino Linotype"/>
                <w:i/>
                <w:sz w:val="20"/>
                <w:szCs w:val="20"/>
              </w:rPr>
              <w:t>Saimex</w:t>
            </w:r>
            <w:proofErr w:type="spellEnd"/>
            <w:r w:rsidRPr="003E43E2">
              <w:rPr>
                <w:rFonts w:ascii="Palatino Linotype" w:eastAsia="Palatino Linotype" w:hAnsi="Palatino Linotype" w:cs="Palatino Linotype"/>
                <w:i/>
                <w:sz w:val="20"/>
                <w:szCs w:val="20"/>
              </w:rPr>
              <w:t>..</w:t>
            </w:r>
            <w:proofErr w:type="gramEnd"/>
            <w:r w:rsidRPr="003E43E2">
              <w:rPr>
                <w:rFonts w:ascii="Palatino Linotype" w:eastAsia="Palatino Linotype" w:hAnsi="Palatino Linotype" w:cs="Palatino Linotype"/>
                <w:i/>
                <w:sz w:val="20"/>
                <w:szCs w:val="20"/>
              </w:rPr>
              <w:t xml:space="preserve">” (Sic) </w:t>
            </w:r>
          </w:p>
        </w:tc>
      </w:tr>
      <w:tr w:rsidR="003E43E2" w:rsidRPr="003E43E2" w14:paraId="38EB1931" w14:textId="77777777">
        <w:tc>
          <w:tcPr>
            <w:tcW w:w="3823" w:type="dxa"/>
          </w:tcPr>
          <w:p w14:paraId="7E125B6C" w14:textId="77777777" w:rsidR="002B4463" w:rsidRPr="003E43E2" w:rsidRDefault="008A0587">
            <w:pPr>
              <w:spacing w:before="240" w:after="240"/>
              <w:jc w:val="center"/>
              <w:rPr>
                <w:rFonts w:ascii="Palatino Linotype" w:eastAsia="Palatino Linotype" w:hAnsi="Palatino Linotype" w:cs="Palatino Linotype"/>
                <w:b/>
              </w:rPr>
            </w:pPr>
            <w:r w:rsidRPr="003E43E2">
              <w:rPr>
                <w:rFonts w:ascii="Palatino Linotype" w:eastAsia="Palatino Linotype" w:hAnsi="Palatino Linotype" w:cs="Palatino Linotype"/>
                <w:b/>
                <w:sz w:val="20"/>
                <w:szCs w:val="20"/>
              </w:rPr>
              <w:lastRenderedPageBreak/>
              <w:t xml:space="preserve">00091/DIFTLALNE/IP/2024, </w:t>
            </w:r>
            <w:r w:rsidRPr="003E43E2">
              <w:rPr>
                <w:rFonts w:ascii="Palatino Linotype" w:eastAsia="Palatino Linotype" w:hAnsi="Palatino Linotype" w:cs="Palatino Linotype"/>
                <w:sz w:val="20"/>
                <w:szCs w:val="20"/>
              </w:rPr>
              <w:t>correspondiente al Recurso de Revisión</w:t>
            </w:r>
            <w:r w:rsidRPr="003E43E2">
              <w:rPr>
                <w:rFonts w:ascii="Palatino Linotype" w:eastAsia="Palatino Linotype" w:hAnsi="Palatino Linotype" w:cs="Palatino Linotype"/>
                <w:b/>
                <w:sz w:val="20"/>
                <w:szCs w:val="20"/>
              </w:rPr>
              <w:t xml:space="preserve">    04470/INFOEM/IP/RR/2024</w:t>
            </w:r>
          </w:p>
        </w:tc>
        <w:tc>
          <w:tcPr>
            <w:tcW w:w="5098" w:type="dxa"/>
          </w:tcPr>
          <w:p w14:paraId="214A42A3"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 xml:space="preserve">“Solicitamos al SMDIF de Tlalnepantla de Baz relación y copia de los </w:t>
            </w:r>
            <w:r w:rsidRPr="003E43E2">
              <w:rPr>
                <w:rFonts w:ascii="Palatino Linotype" w:eastAsia="Palatino Linotype" w:hAnsi="Palatino Linotype" w:cs="Palatino Linotype"/>
                <w:b/>
                <w:i/>
                <w:sz w:val="20"/>
                <w:szCs w:val="20"/>
                <w:u w:val="single"/>
              </w:rPr>
              <w:t>expedientes de los procedimientos iniciados y concluidos de los servidores públicos que hayan incurrido en responsabilidades administrativas en el ejercicio 2021</w:t>
            </w:r>
            <w:r w:rsidRPr="003E43E2">
              <w:rPr>
                <w:rFonts w:ascii="Palatino Linotype" w:eastAsia="Palatino Linotype" w:hAnsi="Palatino Linotype" w:cs="Palatino Linotype"/>
                <w:i/>
                <w:sz w:val="20"/>
                <w:szCs w:val="20"/>
              </w:rPr>
              <w:t xml:space="preserve">. La relación y la copia de los expedientes deberán ser entregados a través de la plataforma de </w:t>
            </w:r>
            <w:proofErr w:type="spellStart"/>
            <w:r w:rsidRPr="003E43E2">
              <w:rPr>
                <w:rFonts w:ascii="Palatino Linotype" w:eastAsia="Palatino Linotype" w:hAnsi="Palatino Linotype" w:cs="Palatino Linotype"/>
                <w:i/>
                <w:sz w:val="20"/>
                <w:szCs w:val="20"/>
              </w:rPr>
              <w:t>Saimex</w:t>
            </w:r>
            <w:proofErr w:type="spellEnd"/>
            <w:r w:rsidRPr="003E43E2">
              <w:rPr>
                <w:rFonts w:ascii="Palatino Linotype" w:eastAsia="Palatino Linotype" w:hAnsi="Palatino Linotype" w:cs="Palatino Linotype"/>
                <w:i/>
                <w:sz w:val="20"/>
                <w:szCs w:val="20"/>
              </w:rPr>
              <w:t>.” (Sic)</w:t>
            </w:r>
          </w:p>
        </w:tc>
      </w:tr>
      <w:tr w:rsidR="003E43E2" w:rsidRPr="003E43E2" w14:paraId="298BC501" w14:textId="77777777">
        <w:tc>
          <w:tcPr>
            <w:tcW w:w="3823" w:type="dxa"/>
          </w:tcPr>
          <w:p w14:paraId="2E324C90"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 xml:space="preserve">00092/DIFTLALNE/IP/2024, </w:t>
            </w:r>
            <w:r w:rsidRPr="003E43E2">
              <w:rPr>
                <w:rFonts w:ascii="Palatino Linotype" w:eastAsia="Palatino Linotype" w:hAnsi="Palatino Linotype" w:cs="Palatino Linotype"/>
                <w:sz w:val="20"/>
                <w:szCs w:val="20"/>
              </w:rPr>
              <w:t>correspondiente al Recurso de Revisión</w:t>
            </w:r>
            <w:r w:rsidRPr="003E43E2">
              <w:rPr>
                <w:rFonts w:ascii="Palatino Linotype" w:eastAsia="Palatino Linotype" w:hAnsi="Palatino Linotype" w:cs="Palatino Linotype"/>
                <w:b/>
                <w:sz w:val="20"/>
                <w:szCs w:val="20"/>
              </w:rPr>
              <w:t xml:space="preserve">    04471/INFOEM/IP/RR/2024</w:t>
            </w:r>
          </w:p>
        </w:tc>
        <w:tc>
          <w:tcPr>
            <w:tcW w:w="5098" w:type="dxa"/>
          </w:tcPr>
          <w:p w14:paraId="5AAFE908"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 xml:space="preserve">“Solicitamos al SMDIF de Tlalnepantla de Baz relación y </w:t>
            </w:r>
            <w:r w:rsidRPr="003E43E2">
              <w:rPr>
                <w:rFonts w:ascii="Palatino Linotype" w:eastAsia="Palatino Linotype" w:hAnsi="Palatino Linotype" w:cs="Palatino Linotype"/>
                <w:b/>
                <w:i/>
                <w:sz w:val="20"/>
                <w:szCs w:val="20"/>
                <w:u w:val="single"/>
              </w:rPr>
              <w:t>copia de los expedientes de los procedimientos iniciados y concluidos de los servidores públicos que hayan incurrido en responsabilidades administrativas en el ejercicio 2022.</w:t>
            </w:r>
            <w:r w:rsidRPr="003E43E2">
              <w:rPr>
                <w:rFonts w:ascii="Palatino Linotype" w:eastAsia="Palatino Linotype" w:hAnsi="Palatino Linotype" w:cs="Palatino Linotype"/>
                <w:i/>
                <w:sz w:val="20"/>
                <w:szCs w:val="20"/>
              </w:rPr>
              <w:t xml:space="preserve"> La relación y la copia de los expedientes deberán ser entregados a través de la plataforma de </w:t>
            </w:r>
            <w:proofErr w:type="spellStart"/>
            <w:r w:rsidRPr="003E43E2">
              <w:rPr>
                <w:rFonts w:ascii="Palatino Linotype" w:eastAsia="Palatino Linotype" w:hAnsi="Palatino Linotype" w:cs="Palatino Linotype"/>
                <w:i/>
                <w:sz w:val="20"/>
                <w:szCs w:val="20"/>
              </w:rPr>
              <w:t>Saimex</w:t>
            </w:r>
            <w:proofErr w:type="spellEnd"/>
            <w:r w:rsidRPr="003E43E2">
              <w:rPr>
                <w:rFonts w:ascii="Palatino Linotype" w:eastAsia="Palatino Linotype" w:hAnsi="Palatino Linotype" w:cs="Palatino Linotype"/>
                <w:i/>
                <w:sz w:val="20"/>
                <w:szCs w:val="20"/>
              </w:rPr>
              <w:t>.”</w:t>
            </w:r>
          </w:p>
        </w:tc>
      </w:tr>
    </w:tbl>
    <w:p w14:paraId="72117CD2"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 xml:space="preserve">Modalidad elegida para la entrega de la información: </w:t>
      </w:r>
      <w:r w:rsidRPr="003E43E2">
        <w:rPr>
          <w:rFonts w:ascii="Palatino Linotype" w:eastAsia="Palatino Linotype" w:hAnsi="Palatino Linotype" w:cs="Palatino Linotype"/>
          <w:sz w:val="22"/>
          <w:szCs w:val="22"/>
        </w:rPr>
        <w:t xml:space="preserve">A través del </w:t>
      </w:r>
      <w:r w:rsidRPr="003E43E2">
        <w:rPr>
          <w:rFonts w:ascii="Palatino Linotype" w:eastAsia="Palatino Linotype" w:hAnsi="Palatino Linotype" w:cs="Palatino Linotype"/>
          <w:b/>
          <w:sz w:val="22"/>
          <w:szCs w:val="22"/>
        </w:rPr>
        <w:t xml:space="preserve">SAIMEX </w:t>
      </w:r>
    </w:p>
    <w:p w14:paraId="23EE6CBE"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2. Prórrogas. </w:t>
      </w:r>
      <w:r w:rsidRPr="003E43E2">
        <w:rPr>
          <w:rFonts w:ascii="Palatino Linotype" w:eastAsia="Palatino Linotype" w:hAnsi="Palatino Linotype" w:cs="Palatino Linotype"/>
          <w:sz w:val="22"/>
          <w:szCs w:val="22"/>
        </w:rPr>
        <w:t>El</w:t>
      </w:r>
      <w:r w:rsidRPr="003E43E2">
        <w:rPr>
          <w:rFonts w:ascii="Palatino Linotype" w:eastAsia="Palatino Linotype" w:hAnsi="Palatino Linotype" w:cs="Palatino Linotype"/>
          <w:b/>
          <w:sz w:val="22"/>
          <w:szCs w:val="22"/>
        </w:rPr>
        <w:t xml:space="preserve"> once de junio de dos mil veinticuatro, </w:t>
      </w:r>
      <w:r w:rsidRPr="003E43E2">
        <w:rPr>
          <w:rFonts w:ascii="Palatino Linotype" w:eastAsia="Palatino Linotype" w:hAnsi="Palatino Linotype" w:cs="Palatino Linotype"/>
          <w:sz w:val="22"/>
          <w:szCs w:val="22"/>
        </w:rPr>
        <w:t xml:space="preserve">el </w:t>
      </w:r>
      <w:r w:rsidRPr="003E43E2">
        <w:rPr>
          <w:rFonts w:ascii="Palatino Linotype" w:eastAsia="Palatino Linotype" w:hAnsi="Palatino Linotype" w:cs="Palatino Linotype"/>
          <w:b/>
          <w:sz w:val="22"/>
          <w:szCs w:val="22"/>
        </w:rPr>
        <w:t xml:space="preserve">Sujeto Obligado </w:t>
      </w:r>
      <w:r w:rsidRPr="003E43E2">
        <w:rPr>
          <w:rFonts w:ascii="Palatino Linotype" w:eastAsia="Palatino Linotype" w:hAnsi="Palatino Linotype" w:cs="Palatino Linotype"/>
          <w:sz w:val="22"/>
          <w:szCs w:val="22"/>
        </w:rPr>
        <w:t>notificó las prórrogas para atender las solicitudes de información, medularmente en los siguientes términos:</w:t>
      </w:r>
    </w:p>
    <w:p w14:paraId="0CCE7098"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6C23A34"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Se aprueba la prorroga</w:t>
      </w:r>
    </w:p>
    <w:p w14:paraId="443FC591"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Laura Beatriz Ortiz Fuentes</w:t>
      </w:r>
    </w:p>
    <w:p w14:paraId="5D8B1BFF"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Responsable de la Unidad de Transparencia”</w:t>
      </w:r>
    </w:p>
    <w:p w14:paraId="3CBDFB0D" w14:textId="77777777" w:rsidR="002B4463" w:rsidRPr="003E43E2" w:rsidRDefault="008A0587">
      <w:pPr>
        <w:spacing w:before="240" w:after="240" w:line="276" w:lineRule="auto"/>
        <w:ind w:left="567" w:right="900"/>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Archivo adjunto:</w:t>
      </w:r>
    </w:p>
    <w:p w14:paraId="5F54ED66" w14:textId="77777777" w:rsidR="002B4463" w:rsidRPr="003E43E2" w:rsidRDefault="008A0587">
      <w:pPr>
        <w:spacing w:before="240" w:after="240" w:line="360" w:lineRule="auto"/>
        <w:ind w:left="567" w:right="90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i/>
          <w:sz w:val="22"/>
          <w:szCs w:val="22"/>
        </w:rPr>
        <w:t xml:space="preserve">“ACTA SEGUNDA ORDINARIA 2024.pdf”: </w:t>
      </w:r>
      <w:r w:rsidRPr="003E43E2">
        <w:rPr>
          <w:rFonts w:ascii="Palatino Linotype" w:eastAsia="Palatino Linotype" w:hAnsi="Palatino Linotype" w:cs="Palatino Linotype"/>
          <w:sz w:val="22"/>
          <w:szCs w:val="22"/>
        </w:rPr>
        <w:t>Acta de la segunda sesión ordinaria del Comité de Transparencia, Acceso a la Información Pública y Protección de Datos Personales del SMDIF, por el cual se aprueba una prórroga para atender la solicitud de información por siete días hábiles.</w:t>
      </w:r>
    </w:p>
    <w:p w14:paraId="58244D6D"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Es de precisar que, del análisis a esta ampliación de plazo, se tiene que </w:t>
      </w:r>
      <w:r w:rsidRPr="003E43E2">
        <w:rPr>
          <w:rFonts w:ascii="Palatino Linotype" w:eastAsia="Palatino Linotype" w:hAnsi="Palatino Linotype" w:cs="Palatino Linotype"/>
          <w:b/>
          <w:sz w:val="22"/>
          <w:szCs w:val="22"/>
          <w:u w:val="single"/>
        </w:rPr>
        <w:t>si se efectuó</w:t>
      </w:r>
      <w:r w:rsidRPr="003E43E2">
        <w:rPr>
          <w:rFonts w:ascii="Palatino Linotype" w:eastAsia="Palatino Linotype" w:hAnsi="Palatino Linotype" w:cs="Palatino Linotype"/>
          <w:sz w:val="22"/>
          <w:szCs w:val="22"/>
        </w:rPr>
        <w:t xml:space="preserve"> dentro de los parámetros establecidos por el segundo párrafo del artículo 163 de la Ley de Transparencia Local, por lo que se insta al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para que en subsecuentes ocasiones que requiera ampliar el plazo para atención de las solicitudes de información, lo realice conforme a las formalidades establecidas por la norma.</w:t>
      </w:r>
    </w:p>
    <w:p w14:paraId="03BB339B"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3. Respuestas. </w:t>
      </w:r>
      <w:r w:rsidRPr="003E43E2">
        <w:rPr>
          <w:rFonts w:ascii="Palatino Linotype" w:eastAsia="Palatino Linotype" w:hAnsi="Palatino Linotype" w:cs="Palatino Linotype"/>
          <w:sz w:val="22"/>
          <w:szCs w:val="22"/>
        </w:rPr>
        <w:t xml:space="preserve"> El </w:t>
      </w:r>
      <w:r w:rsidRPr="003E43E2">
        <w:rPr>
          <w:rFonts w:ascii="Palatino Linotype" w:eastAsia="Palatino Linotype" w:hAnsi="Palatino Linotype" w:cs="Palatino Linotype"/>
          <w:b/>
          <w:sz w:val="22"/>
          <w:szCs w:val="22"/>
        </w:rPr>
        <w:t>veintiuno de junio</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de dos mil veinticuatro</w:t>
      </w:r>
      <w:r w:rsidRPr="003E43E2">
        <w:rPr>
          <w:rFonts w:ascii="Palatino Linotype" w:eastAsia="Palatino Linotype" w:hAnsi="Palatino Linotype" w:cs="Palatino Linotype"/>
          <w:sz w:val="22"/>
          <w:szCs w:val="22"/>
        </w:rPr>
        <w:t xml:space="preserv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notificó a </w:t>
      </w:r>
      <w:r w:rsidRPr="003E43E2">
        <w:rPr>
          <w:rFonts w:ascii="Palatino Linotype" w:eastAsia="Palatino Linotype" w:hAnsi="Palatino Linotype" w:cs="Palatino Linotype"/>
          <w:b/>
          <w:sz w:val="22"/>
          <w:szCs w:val="22"/>
        </w:rPr>
        <w:t>la parte</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Recurrente</w:t>
      </w:r>
      <w:r w:rsidRPr="003E43E2">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3E43E2" w:rsidRPr="003E43E2" w14:paraId="20273401" w14:textId="77777777">
        <w:tc>
          <w:tcPr>
            <w:tcW w:w="3823" w:type="dxa"/>
            <w:shd w:val="clear" w:color="auto" w:fill="D7E3BC"/>
          </w:tcPr>
          <w:p w14:paraId="3FB76F17" w14:textId="77777777" w:rsidR="002B4463" w:rsidRPr="003E43E2" w:rsidRDefault="008A0587">
            <w:pPr>
              <w:spacing w:before="240" w:after="240"/>
              <w:jc w:val="center"/>
              <w:rPr>
                <w:rFonts w:ascii="Palatino Linotype" w:eastAsia="Palatino Linotype" w:hAnsi="Palatino Linotype" w:cs="Palatino Linotype"/>
                <w:b/>
              </w:rPr>
            </w:pPr>
            <w:r w:rsidRPr="003E43E2">
              <w:rPr>
                <w:rFonts w:ascii="Palatino Linotype" w:eastAsia="Palatino Linotype" w:hAnsi="Palatino Linotype" w:cs="Palatino Linotype"/>
                <w:b/>
                <w:sz w:val="20"/>
                <w:szCs w:val="20"/>
              </w:rPr>
              <w:t>Número de recurso de revisión</w:t>
            </w:r>
          </w:p>
        </w:tc>
        <w:tc>
          <w:tcPr>
            <w:tcW w:w="5098" w:type="dxa"/>
            <w:shd w:val="clear" w:color="auto" w:fill="D7E3BC"/>
          </w:tcPr>
          <w:p w14:paraId="7B2D9E84" w14:textId="77777777" w:rsidR="002B4463" w:rsidRPr="003E43E2" w:rsidRDefault="008A0587">
            <w:pPr>
              <w:spacing w:before="240" w:after="240" w:line="360" w:lineRule="auto"/>
              <w:jc w:val="center"/>
              <w:rPr>
                <w:rFonts w:ascii="Palatino Linotype" w:eastAsia="Palatino Linotype" w:hAnsi="Palatino Linotype" w:cs="Palatino Linotype"/>
                <w:b/>
              </w:rPr>
            </w:pPr>
            <w:r w:rsidRPr="003E43E2">
              <w:rPr>
                <w:rFonts w:ascii="Palatino Linotype" w:eastAsia="Palatino Linotype" w:hAnsi="Palatino Linotype" w:cs="Palatino Linotype"/>
                <w:b/>
                <w:sz w:val="20"/>
                <w:szCs w:val="20"/>
              </w:rPr>
              <w:t>Descripción de las respuestas</w:t>
            </w:r>
          </w:p>
        </w:tc>
      </w:tr>
      <w:tr w:rsidR="003E43E2" w:rsidRPr="003E43E2" w14:paraId="38F67FD3" w14:textId="77777777">
        <w:tc>
          <w:tcPr>
            <w:tcW w:w="3823" w:type="dxa"/>
          </w:tcPr>
          <w:p w14:paraId="1B02BC31"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 xml:space="preserve">00090/DIFTLALNE/IP/2024, </w:t>
            </w:r>
            <w:r w:rsidRPr="003E43E2">
              <w:rPr>
                <w:rFonts w:ascii="Palatino Linotype" w:eastAsia="Palatino Linotype" w:hAnsi="Palatino Linotype" w:cs="Palatino Linotype"/>
                <w:sz w:val="20"/>
                <w:szCs w:val="20"/>
              </w:rPr>
              <w:t>correspondiente al Recurso de Revisión</w:t>
            </w:r>
            <w:r w:rsidRPr="003E43E2">
              <w:rPr>
                <w:rFonts w:ascii="Palatino Linotype" w:eastAsia="Palatino Linotype" w:hAnsi="Palatino Linotype" w:cs="Palatino Linotype"/>
                <w:b/>
                <w:sz w:val="20"/>
                <w:szCs w:val="20"/>
              </w:rPr>
              <w:t xml:space="preserve"> 04469/INFOEM/IP/RR/2024</w:t>
            </w:r>
          </w:p>
        </w:tc>
        <w:tc>
          <w:tcPr>
            <w:tcW w:w="5098" w:type="dxa"/>
          </w:tcPr>
          <w:p w14:paraId="52FA759F" w14:textId="77777777" w:rsidR="002B4463" w:rsidRPr="003E43E2" w:rsidRDefault="008A0587">
            <w:pPr>
              <w:spacing w:before="240" w:after="240"/>
              <w:jc w:val="both"/>
              <w:rPr>
                <w:rFonts w:ascii="Palatino Linotype" w:eastAsia="Palatino Linotype" w:hAnsi="Palatino Linotype" w:cs="Palatino Linotype"/>
                <w:b/>
                <w:i/>
                <w:sz w:val="18"/>
                <w:szCs w:val="18"/>
              </w:rPr>
            </w:pPr>
            <w:r w:rsidRPr="003E43E2">
              <w:rPr>
                <w:rFonts w:ascii="Palatino Linotype" w:eastAsia="Palatino Linotype" w:hAnsi="Palatino Linotype" w:cs="Palatino Linotype"/>
                <w:b/>
                <w:sz w:val="18"/>
                <w:szCs w:val="18"/>
              </w:rPr>
              <w:t xml:space="preserve">Archivos adjuntos: </w:t>
            </w:r>
          </w:p>
          <w:p w14:paraId="6D7F3C16"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 xml:space="preserve">“RESPUESTA OIC 90 CAMBIO MODALIDAD.pdf”: </w:t>
            </w:r>
            <w:r w:rsidRPr="003E43E2">
              <w:rPr>
                <w:rFonts w:ascii="Palatino Linotype" w:eastAsia="Palatino Linotype" w:hAnsi="Palatino Linotype" w:cs="Palatino Linotype"/>
                <w:sz w:val="18"/>
                <w:szCs w:val="18"/>
              </w:rPr>
              <w:t xml:space="preserve">Oficio SMDIF/OIC/RPZ/415/2024, suscrito por el Contralor Interno, quien refiere </w:t>
            </w:r>
            <w:r w:rsidRPr="003E43E2">
              <w:rPr>
                <w:rFonts w:ascii="Palatino Linotype" w:eastAsia="Palatino Linotype" w:hAnsi="Palatino Linotype" w:cs="Palatino Linotype"/>
                <w:b/>
                <w:sz w:val="18"/>
                <w:szCs w:val="18"/>
                <w:u w:val="single"/>
              </w:rPr>
              <w:t xml:space="preserve">que la información solicitada se integra de más </w:t>
            </w:r>
            <w:r w:rsidRPr="003E43E2">
              <w:rPr>
                <w:rFonts w:ascii="Palatino Linotype" w:eastAsia="Palatino Linotype" w:hAnsi="Palatino Linotype" w:cs="Palatino Linotype"/>
                <w:b/>
                <w:sz w:val="18"/>
                <w:szCs w:val="18"/>
                <w:u w:val="single"/>
              </w:rPr>
              <w:lastRenderedPageBreak/>
              <w:t>de 8,525 documentos con un peso de 507 MB</w:t>
            </w:r>
            <w:r w:rsidRPr="003E43E2">
              <w:rPr>
                <w:rFonts w:ascii="Palatino Linotype" w:eastAsia="Palatino Linotype" w:hAnsi="Palatino Linotype" w:cs="Palatino Linotype"/>
                <w:sz w:val="18"/>
                <w:szCs w:val="18"/>
              </w:rPr>
              <w:t xml:space="preserve">, por lo que solicita se someta a consideración del Comité de Transparencia, el cambio de modalidad de entrega de la información. </w:t>
            </w:r>
          </w:p>
          <w:p w14:paraId="45310457"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 xml:space="preserve">“Solicitud 90.pdf”: </w:t>
            </w:r>
            <w:r w:rsidRPr="003E43E2">
              <w:rPr>
                <w:rFonts w:ascii="Palatino Linotype" w:eastAsia="Palatino Linotype" w:hAnsi="Palatino Linotype" w:cs="Palatino Linotype"/>
                <w:sz w:val="18"/>
                <w:szCs w:val="18"/>
              </w:rPr>
              <w:t xml:space="preserve">Oficio suscrito por la Unidad de Transparencia, la cual hace del conocimiento de la persona solicitante la respuesta a su solicitud. </w:t>
            </w:r>
          </w:p>
          <w:p w14:paraId="04804A43"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 xml:space="preserve">“ACTA DECIMA SEGUNDA EXTRAORDINARIA 2024.pdf”: </w:t>
            </w:r>
            <w:r w:rsidRPr="003E43E2">
              <w:rPr>
                <w:rFonts w:ascii="Palatino Linotype" w:eastAsia="Palatino Linotype" w:hAnsi="Palatino Linotype" w:cs="Palatino Linotype"/>
                <w:sz w:val="18"/>
                <w:szCs w:val="18"/>
              </w:rPr>
              <w:t>Acta de la Décima Segunda Sesión Extraordinaria, por la cual se aprueba el cambio de modalidad en las siguientes modalidades:</w:t>
            </w:r>
          </w:p>
          <w:p w14:paraId="48AD98D9"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1. Consulta directa de la información en el domicilio de la Coordinación de Transparencia de este Sistema Municipal para el Desarrollo Integral de la Familia de Tlalnepantla de Baz, ubicado en; Avenida Convento de Santa Mónica s/n, Hab Jardines de Santa Mónica, 54050 Tlalnepantla, Méx., a la cual podrá presentarse de lunes a viernes en un horario de 9:00 a 18:00.</w:t>
            </w:r>
          </w:p>
          <w:p w14:paraId="46CD92A0"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2. Copias simples o certificadas, previo pago que realice de las mismas (en caso de ser procedente).</w:t>
            </w:r>
          </w:p>
          <w:p w14:paraId="577EDD24"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w:t>
            </w:r>
          </w:p>
        </w:tc>
      </w:tr>
      <w:tr w:rsidR="003E43E2" w:rsidRPr="003E43E2" w14:paraId="690A92DB" w14:textId="77777777">
        <w:tc>
          <w:tcPr>
            <w:tcW w:w="3823" w:type="dxa"/>
          </w:tcPr>
          <w:p w14:paraId="6392A202" w14:textId="77777777" w:rsidR="002B4463" w:rsidRPr="003E43E2" w:rsidRDefault="008A0587">
            <w:pPr>
              <w:spacing w:before="240" w:after="240"/>
              <w:jc w:val="center"/>
              <w:rPr>
                <w:rFonts w:ascii="Palatino Linotype" w:eastAsia="Palatino Linotype" w:hAnsi="Palatino Linotype" w:cs="Palatino Linotype"/>
                <w:b/>
              </w:rPr>
            </w:pPr>
            <w:r w:rsidRPr="003E43E2">
              <w:rPr>
                <w:rFonts w:ascii="Palatino Linotype" w:eastAsia="Palatino Linotype" w:hAnsi="Palatino Linotype" w:cs="Palatino Linotype"/>
                <w:b/>
                <w:sz w:val="20"/>
                <w:szCs w:val="20"/>
              </w:rPr>
              <w:lastRenderedPageBreak/>
              <w:t xml:space="preserve">00091/DIFTLALNE/IP/2024, </w:t>
            </w:r>
            <w:r w:rsidRPr="003E43E2">
              <w:rPr>
                <w:rFonts w:ascii="Palatino Linotype" w:eastAsia="Palatino Linotype" w:hAnsi="Palatino Linotype" w:cs="Palatino Linotype"/>
                <w:sz w:val="20"/>
                <w:szCs w:val="20"/>
              </w:rPr>
              <w:t>correspondiente al Recurso de Revisión</w:t>
            </w:r>
            <w:r w:rsidRPr="003E43E2">
              <w:rPr>
                <w:rFonts w:ascii="Palatino Linotype" w:eastAsia="Palatino Linotype" w:hAnsi="Palatino Linotype" w:cs="Palatino Linotype"/>
                <w:b/>
                <w:sz w:val="20"/>
                <w:szCs w:val="20"/>
              </w:rPr>
              <w:t xml:space="preserve">    04470/INFOEM/IP/RR/2024</w:t>
            </w:r>
          </w:p>
        </w:tc>
        <w:tc>
          <w:tcPr>
            <w:tcW w:w="5098" w:type="dxa"/>
          </w:tcPr>
          <w:p w14:paraId="0B5E1733" w14:textId="77777777" w:rsidR="002B4463" w:rsidRPr="003E43E2" w:rsidRDefault="008A0587">
            <w:pPr>
              <w:spacing w:before="240" w:after="240"/>
              <w:jc w:val="both"/>
              <w:rPr>
                <w:rFonts w:ascii="Palatino Linotype" w:eastAsia="Palatino Linotype" w:hAnsi="Palatino Linotype" w:cs="Palatino Linotype"/>
                <w:b/>
                <w:i/>
                <w:sz w:val="18"/>
                <w:szCs w:val="18"/>
              </w:rPr>
            </w:pPr>
            <w:r w:rsidRPr="003E43E2">
              <w:rPr>
                <w:rFonts w:ascii="Palatino Linotype" w:eastAsia="Palatino Linotype" w:hAnsi="Palatino Linotype" w:cs="Palatino Linotype"/>
                <w:b/>
                <w:sz w:val="18"/>
                <w:szCs w:val="18"/>
              </w:rPr>
              <w:t xml:space="preserve">Archivos adjuntos: </w:t>
            </w:r>
          </w:p>
          <w:p w14:paraId="33ACA54B"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 xml:space="preserve">“RESPUESTA OIC 91 CAMBIO MODALIDAD.pdf”: </w:t>
            </w:r>
            <w:r w:rsidRPr="003E43E2">
              <w:rPr>
                <w:rFonts w:ascii="Palatino Linotype" w:eastAsia="Palatino Linotype" w:hAnsi="Palatino Linotype" w:cs="Palatino Linotype"/>
                <w:sz w:val="18"/>
                <w:szCs w:val="18"/>
              </w:rPr>
              <w:t xml:space="preserve">Oficio SMDIF/OIC/RPZ/415/2024, suscrito por el Contralor Interno, quien refiere </w:t>
            </w:r>
            <w:r w:rsidRPr="003E43E2">
              <w:rPr>
                <w:rFonts w:ascii="Palatino Linotype" w:eastAsia="Palatino Linotype" w:hAnsi="Palatino Linotype" w:cs="Palatino Linotype"/>
                <w:b/>
                <w:sz w:val="18"/>
                <w:szCs w:val="18"/>
                <w:u w:val="single"/>
              </w:rPr>
              <w:t>que la información solicitada se integra de más de 12,340 documentos con un peso de 720 MB</w:t>
            </w:r>
            <w:r w:rsidRPr="003E43E2">
              <w:rPr>
                <w:rFonts w:ascii="Palatino Linotype" w:eastAsia="Palatino Linotype" w:hAnsi="Palatino Linotype" w:cs="Palatino Linotype"/>
                <w:sz w:val="18"/>
                <w:szCs w:val="18"/>
              </w:rPr>
              <w:t xml:space="preserve">, por lo que solicita se someta a consideración del Comité de </w:t>
            </w:r>
            <w:r w:rsidRPr="003E43E2">
              <w:rPr>
                <w:rFonts w:ascii="Palatino Linotype" w:eastAsia="Palatino Linotype" w:hAnsi="Palatino Linotype" w:cs="Palatino Linotype"/>
                <w:sz w:val="18"/>
                <w:szCs w:val="18"/>
              </w:rPr>
              <w:lastRenderedPageBreak/>
              <w:t xml:space="preserve">Transparencia, el cambio de modalidad de entrega de la información. </w:t>
            </w:r>
          </w:p>
          <w:p w14:paraId="014DF6B5"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“Solicitud 91.pdf”:</w:t>
            </w:r>
            <w:r w:rsidRPr="003E43E2">
              <w:rPr>
                <w:rFonts w:ascii="Palatino Linotype" w:eastAsia="Palatino Linotype" w:hAnsi="Palatino Linotype" w:cs="Palatino Linotype"/>
                <w:sz w:val="18"/>
                <w:szCs w:val="18"/>
              </w:rPr>
              <w:t xml:space="preserve"> Oficio suscrito por la Titular de la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de información 00091/DIFTLALNE/IP/2024 en las instalaciones de este Sujeto Obligado, en las modalidades de:</w:t>
            </w:r>
          </w:p>
          <w:p w14:paraId="26FE23AB"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1. Consulta directa de la información en el domicilio de la Coordinación de Transparencia de este Sistema Municipal para el Desarrollo Integral de la Familia de Tlalnepantla de Baz, ubicado en; Avenida Convento de Santa Mónica s/n, Hab Jardines de Santa Mónica, 54050 Tlalnepantla, Méx., a la cual podrá presentarse de lunes a viernes en un horario de 9:00 a 18:00.</w:t>
            </w:r>
          </w:p>
          <w:p w14:paraId="7EAB2D83"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2. Copias simples o certificadas, previo pago que realice de las mismas (en caso de ser procedente).</w:t>
            </w:r>
          </w:p>
          <w:p w14:paraId="07FDF07E"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w:t>
            </w:r>
          </w:p>
          <w:p w14:paraId="33FFD13D"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“ACTA DECIMA SEGUNDA EXTRAORDINARIA 2024.pdf”:</w:t>
            </w:r>
            <w:r w:rsidRPr="003E43E2">
              <w:rPr>
                <w:rFonts w:ascii="Palatino Linotype" w:eastAsia="Palatino Linotype" w:hAnsi="Palatino Linotype" w:cs="Palatino Linotype"/>
                <w:sz w:val="18"/>
                <w:szCs w:val="18"/>
              </w:rPr>
              <w:t xml:space="preserve"> Acta de la Décima Segunda Sesión Extraordinaria, por la cual se aprueba el cambio de modalidad en las siguientes modalidades:</w:t>
            </w:r>
          </w:p>
          <w:p w14:paraId="780AE53A"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 xml:space="preserve">1. Consulta directa de la información en el domicilio de la Coordinación de Transparencia de este Sistema Municipal para el Desarrollo Integral de la Familia de Tlalnepantla de Baz, ubicado en; Avenida Convento de Santa Mónica s/n, Hab </w:t>
            </w:r>
            <w:r w:rsidRPr="003E43E2">
              <w:rPr>
                <w:rFonts w:ascii="Palatino Linotype" w:eastAsia="Palatino Linotype" w:hAnsi="Palatino Linotype" w:cs="Palatino Linotype"/>
                <w:sz w:val="18"/>
                <w:szCs w:val="18"/>
              </w:rPr>
              <w:lastRenderedPageBreak/>
              <w:t>Jardines de Santa Mónica, 54050 Tlalnepantla, Méx., a la cual podrá presentarse de lunes a viernes en un horario de 9:00 a 18:00.</w:t>
            </w:r>
          </w:p>
          <w:p w14:paraId="5508DAA1"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2. Copias simples o certificadas, previo pago que realice de las mismas (en caso de ser procedente).</w:t>
            </w:r>
          </w:p>
          <w:p w14:paraId="4FB8365E" w14:textId="77777777" w:rsidR="002B4463" w:rsidRPr="003E43E2" w:rsidRDefault="008A0587">
            <w:pPr>
              <w:spacing w:before="240" w:after="240"/>
              <w:jc w:val="both"/>
              <w:rPr>
                <w:rFonts w:ascii="Palatino Linotype" w:eastAsia="Palatino Linotype" w:hAnsi="Palatino Linotype" w:cs="Palatino Linotype"/>
                <w:b/>
                <w:i/>
                <w:sz w:val="18"/>
                <w:szCs w:val="18"/>
              </w:rPr>
            </w:pPr>
            <w:r w:rsidRPr="003E43E2">
              <w:rPr>
                <w:rFonts w:ascii="Palatino Linotype" w:eastAsia="Palatino Linotype" w:hAnsi="Palatino Linotype" w:cs="Palatino Linotype"/>
                <w:sz w:val="18"/>
                <w:szCs w:val="18"/>
              </w:rPr>
              <w:t>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w:t>
            </w:r>
            <w:r w:rsidRPr="003E43E2">
              <w:rPr>
                <w:rFonts w:ascii="Palatino Linotype" w:eastAsia="Palatino Linotype" w:hAnsi="Palatino Linotype" w:cs="Palatino Linotype"/>
                <w:b/>
                <w:i/>
                <w:sz w:val="18"/>
                <w:szCs w:val="18"/>
              </w:rPr>
              <w:t xml:space="preserve"> </w:t>
            </w:r>
          </w:p>
        </w:tc>
      </w:tr>
      <w:tr w:rsidR="003E43E2" w:rsidRPr="003E43E2" w14:paraId="3B87B9D5" w14:textId="77777777">
        <w:tc>
          <w:tcPr>
            <w:tcW w:w="3823" w:type="dxa"/>
          </w:tcPr>
          <w:p w14:paraId="55B0CC2D"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lastRenderedPageBreak/>
              <w:t xml:space="preserve">00092/DIFTLALNE/IP/2024, </w:t>
            </w:r>
            <w:r w:rsidRPr="003E43E2">
              <w:rPr>
                <w:rFonts w:ascii="Palatino Linotype" w:eastAsia="Palatino Linotype" w:hAnsi="Palatino Linotype" w:cs="Palatino Linotype"/>
                <w:sz w:val="20"/>
                <w:szCs w:val="20"/>
              </w:rPr>
              <w:t>correspondiente al Recurso de Revisión</w:t>
            </w:r>
            <w:r w:rsidRPr="003E43E2">
              <w:rPr>
                <w:rFonts w:ascii="Palatino Linotype" w:eastAsia="Palatino Linotype" w:hAnsi="Palatino Linotype" w:cs="Palatino Linotype"/>
                <w:b/>
                <w:sz w:val="20"/>
                <w:szCs w:val="20"/>
              </w:rPr>
              <w:t xml:space="preserve">    04471/INFOEM/IP/RR/2024</w:t>
            </w:r>
          </w:p>
        </w:tc>
        <w:tc>
          <w:tcPr>
            <w:tcW w:w="5098" w:type="dxa"/>
          </w:tcPr>
          <w:p w14:paraId="7A95B469"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“RESPUESTA OIC 92 CAMBIIO DE MODALIDAD.pdf”:</w:t>
            </w:r>
            <w:r w:rsidRPr="003E43E2">
              <w:rPr>
                <w:rFonts w:ascii="Palatino Linotype" w:eastAsia="Palatino Linotype" w:hAnsi="Palatino Linotype" w:cs="Palatino Linotype"/>
                <w:sz w:val="18"/>
                <w:szCs w:val="18"/>
              </w:rPr>
              <w:t xml:space="preserve"> Oficio SMDIF/OIC/RPZ/417/2024, suscrito por el Contralor Interno, quien refiere </w:t>
            </w:r>
            <w:r w:rsidRPr="003E43E2">
              <w:rPr>
                <w:rFonts w:ascii="Palatino Linotype" w:eastAsia="Palatino Linotype" w:hAnsi="Palatino Linotype" w:cs="Palatino Linotype"/>
                <w:b/>
                <w:sz w:val="18"/>
                <w:szCs w:val="18"/>
                <w:u w:val="single"/>
              </w:rPr>
              <w:t>que la información solicitada se integra de más de 15,840 documentos con un peso de 1.5 GB</w:t>
            </w:r>
            <w:r w:rsidRPr="003E43E2">
              <w:rPr>
                <w:rFonts w:ascii="Palatino Linotype" w:eastAsia="Palatino Linotype" w:hAnsi="Palatino Linotype" w:cs="Palatino Linotype"/>
                <w:sz w:val="18"/>
                <w:szCs w:val="18"/>
              </w:rPr>
              <w:t xml:space="preserve">, por lo que solicita se someta a consideración del Comité de Transparencia, el cambio de modalidad de entrega de la información. </w:t>
            </w:r>
          </w:p>
          <w:p w14:paraId="5C3706B8"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“ACTA DECIMA SEGUNDA EXTRAORDINARIA 2024.pdf”:</w:t>
            </w:r>
            <w:r w:rsidRPr="003E43E2">
              <w:rPr>
                <w:rFonts w:ascii="Palatino Linotype" w:eastAsia="Palatino Linotype" w:hAnsi="Palatino Linotype" w:cs="Palatino Linotype"/>
                <w:sz w:val="18"/>
                <w:szCs w:val="18"/>
              </w:rPr>
              <w:t xml:space="preserve"> Acta de la Décima Segunda Sesión Extraordinaria, por la cual se aprueba el cambio de modalidad en las siguientes modalidades:</w:t>
            </w:r>
          </w:p>
          <w:p w14:paraId="4609B44F"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1. Consulta directa de la información en el domicilio de la Coordinación de Transparencia de este Sistema Municipal para el Desarrollo Integral de la Familia de Tlalnepantla de Baz, ubicado en; Avenida Convento de Santa Mónica s/n, Hab Jardines de Santa Mónica, 54050 Tlalnepantla, Méx., a la cual podrá presentarse de lunes a viernes en un horario de 9:00 a 18:00.</w:t>
            </w:r>
          </w:p>
          <w:p w14:paraId="7D571103"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2. Copias simples o certificadas, previo pago que realice de las mismas (en caso de ser procedente).</w:t>
            </w:r>
          </w:p>
          <w:p w14:paraId="1034A9E3" w14:textId="77777777" w:rsidR="002B4463" w:rsidRPr="003E43E2" w:rsidRDefault="008A0587">
            <w:pPr>
              <w:spacing w:before="240" w:after="240"/>
              <w:jc w:val="both"/>
              <w:rPr>
                <w:rFonts w:ascii="Palatino Linotype" w:eastAsia="Palatino Linotype" w:hAnsi="Palatino Linotype" w:cs="Palatino Linotype"/>
                <w:b/>
                <w:i/>
                <w:sz w:val="18"/>
                <w:szCs w:val="18"/>
              </w:rPr>
            </w:pPr>
            <w:r w:rsidRPr="003E43E2">
              <w:rPr>
                <w:rFonts w:ascii="Palatino Linotype" w:eastAsia="Palatino Linotype" w:hAnsi="Palatino Linotype" w:cs="Palatino Linotype"/>
                <w:sz w:val="18"/>
                <w:szCs w:val="18"/>
              </w:rPr>
              <w:lastRenderedPageBreak/>
              <w:t>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w:t>
            </w:r>
          </w:p>
          <w:p w14:paraId="4F661E70"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b/>
                <w:i/>
                <w:sz w:val="18"/>
                <w:szCs w:val="18"/>
              </w:rPr>
              <w:t xml:space="preserve">“Solicitud 92.pdf”: </w:t>
            </w:r>
            <w:r w:rsidRPr="003E43E2">
              <w:rPr>
                <w:rFonts w:ascii="Palatino Linotype" w:eastAsia="Palatino Linotype" w:hAnsi="Palatino Linotype" w:cs="Palatino Linotype"/>
                <w:sz w:val="18"/>
                <w:szCs w:val="18"/>
              </w:rPr>
              <w:t>Oficio suscrito por la Titular de la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de información 00092/DIFTLALNE/IP/2024 en las instalaciones de este Sujeto Obligado, en las modalidades de:</w:t>
            </w:r>
          </w:p>
          <w:p w14:paraId="1BAA98A3"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1. Consulta directa de la información en el domicilio de la Coordinación de Transparencia de este Sistema Municipal para el Desarrollo Integral de la Familia de Tlalnepantla de Baz, ubicado en; Avenida Convento de Santa Mónica s/n, Hab Jardines de Santa Mónica, 54050 Tlalnepantla, Méx., a la cual podrá presentarse de lunes a viernes en un horario de 9:00 a 18:00.</w:t>
            </w:r>
          </w:p>
          <w:p w14:paraId="7AAE78E8"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2. Copias simples o certificadas, previo pago que realice de las mismas (en caso de ser procedente).</w:t>
            </w:r>
          </w:p>
          <w:p w14:paraId="1261585E" w14:textId="77777777" w:rsidR="002B4463" w:rsidRPr="003E43E2" w:rsidRDefault="008A0587">
            <w:pPr>
              <w:spacing w:before="240" w:after="240"/>
              <w:jc w:val="both"/>
              <w:rPr>
                <w:rFonts w:ascii="Palatino Linotype" w:eastAsia="Palatino Linotype" w:hAnsi="Palatino Linotype" w:cs="Palatino Linotype"/>
                <w:sz w:val="18"/>
                <w:szCs w:val="18"/>
              </w:rPr>
            </w:pPr>
            <w:r w:rsidRPr="003E43E2">
              <w:rPr>
                <w:rFonts w:ascii="Palatino Linotype" w:eastAsia="Palatino Linotype" w:hAnsi="Palatino Linotype" w:cs="Palatino Linotype"/>
                <w:sz w:val="18"/>
                <w:szCs w:val="18"/>
              </w:rPr>
              <w:t>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w:t>
            </w:r>
          </w:p>
        </w:tc>
      </w:tr>
    </w:tbl>
    <w:p w14:paraId="60F0F63F"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lastRenderedPageBreak/>
        <w:t xml:space="preserve">4. Interposición de los recursos de revisión.  </w:t>
      </w:r>
      <w:r w:rsidRPr="003E43E2">
        <w:rPr>
          <w:rFonts w:ascii="Palatino Linotype" w:eastAsia="Palatino Linotype" w:hAnsi="Palatino Linotype" w:cs="Palatino Linotype"/>
          <w:sz w:val="22"/>
          <w:szCs w:val="22"/>
        </w:rPr>
        <w:t xml:space="preserve">El </w:t>
      </w:r>
      <w:r w:rsidRPr="003E43E2">
        <w:rPr>
          <w:rFonts w:ascii="Palatino Linotype" w:eastAsia="Palatino Linotype" w:hAnsi="Palatino Linotype" w:cs="Palatino Linotype"/>
          <w:b/>
          <w:sz w:val="22"/>
          <w:szCs w:val="22"/>
        </w:rPr>
        <w:t xml:space="preserve">doce de julio de dos mil veinticuatro, la parte Recurrente, </w:t>
      </w:r>
      <w:r w:rsidRPr="003E43E2">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tbl>
      <w:tblPr>
        <w:tblStyle w:val="afff1"/>
        <w:tblW w:w="94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686"/>
        <w:gridCol w:w="3118"/>
      </w:tblGrid>
      <w:tr w:rsidR="003E43E2" w:rsidRPr="003E43E2" w14:paraId="7D7087DB" w14:textId="77777777">
        <w:tc>
          <w:tcPr>
            <w:tcW w:w="2689" w:type="dxa"/>
            <w:shd w:val="clear" w:color="auto" w:fill="D7E3BC"/>
          </w:tcPr>
          <w:p w14:paraId="1723AEDF" w14:textId="77777777" w:rsidR="002B4463" w:rsidRPr="003E43E2" w:rsidRDefault="008A0587">
            <w:pPr>
              <w:spacing w:before="240" w:after="240" w:line="360" w:lineRule="auto"/>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Recurso de Revisión</w:t>
            </w:r>
          </w:p>
        </w:tc>
        <w:tc>
          <w:tcPr>
            <w:tcW w:w="3686" w:type="dxa"/>
            <w:shd w:val="clear" w:color="auto" w:fill="D7E3BC"/>
          </w:tcPr>
          <w:p w14:paraId="4EF86EA3" w14:textId="77777777" w:rsidR="002B4463" w:rsidRPr="003E43E2" w:rsidRDefault="008A0587">
            <w:pPr>
              <w:spacing w:before="240" w:after="240" w:line="360" w:lineRule="auto"/>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Acto impugnado</w:t>
            </w:r>
          </w:p>
        </w:tc>
        <w:tc>
          <w:tcPr>
            <w:tcW w:w="3118" w:type="dxa"/>
            <w:shd w:val="clear" w:color="auto" w:fill="D7E3BC"/>
          </w:tcPr>
          <w:p w14:paraId="2BB943F3"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Razones o Motivos de Inconformidad</w:t>
            </w:r>
          </w:p>
        </w:tc>
      </w:tr>
      <w:tr w:rsidR="003E43E2" w:rsidRPr="003E43E2" w14:paraId="613A383F" w14:textId="77777777">
        <w:tc>
          <w:tcPr>
            <w:tcW w:w="2689" w:type="dxa"/>
          </w:tcPr>
          <w:p w14:paraId="6118E0CE" w14:textId="77777777" w:rsidR="002B4463" w:rsidRPr="003E43E2" w:rsidRDefault="008A0587">
            <w:pPr>
              <w:jc w:val="center"/>
              <w:rPr>
                <w:sz w:val="18"/>
                <w:szCs w:val="18"/>
              </w:rPr>
            </w:pPr>
            <w:r w:rsidRPr="003E43E2">
              <w:rPr>
                <w:rFonts w:ascii="Palatino Linotype" w:eastAsia="Palatino Linotype" w:hAnsi="Palatino Linotype" w:cs="Palatino Linotype"/>
                <w:b/>
                <w:sz w:val="18"/>
                <w:szCs w:val="18"/>
              </w:rPr>
              <w:t>04469/INFOEM/IP/RR/2024</w:t>
            </w:r>
          </w:p>
        </w:tc>
        <w:tc>
          <w:tcPr>
            <w:tcW w:w="3686" w:type="dxa"/>
          </w:tcPr>
          <w:p w14:paraId="12752F9B"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La negativa a la información solicitada. La falta de respuesta a una solicitud de acceso a la información. La notificación, entrega o puesta a disposición de información en una modalidad o formato distinto al solicitado, La falta de trámite a una solicitud. La negativa a permitir la consulta directa de la información.</w:t>
            </w:r>
          </w:p>
        </w:tc>
        <w:tc>
          <w:tcPr>
            <w:tcW w:w="3118" w:type="dxa"/>
          </w:tcPr>
          <w:p w14:paraId="34B00EF2"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Con fundamento en los artículos 158, 163, 166, 176, 177, 178, 179 fracciones I, VII, VIII, XI y XII, 222 fracciones I, II, VIII, IX, X, XVI y XXI de la Ley de Transparencia y Acceso a la Información Pública del Estado de México y Municipios</w:t>
            </w:r>
            <w:r w:rsidRPr="003E43E2">
              <w:rPr>
                <w:rFonts w:ascii="Palatino Linotype" w:eastAsia="Palatino Linotype" w:hAnsi="Palatino Linotype" w:cs="Palatino Linotype"/>
                <w:b/>
                <w:i/>
                <w:sz w:val="20"/>
                <w:szCs w:val="20"/>
                <w:u w:val="single"/>
              </w:rPr>
              <w:t xml:space="preserve">. El sujeto obligado denominado SMDIF de Tlalnepantla de Baz, NEGO a la entrega de la información pública, la cual fue puesta a disposición de este solicitante, de acuerdo con el escrito firmado por la titular de la unidad de transparencia del sujeto obligado, sin número de oficio y de fecha veinte de junio de dos mil veinticuatro. En los argumentos de respuesta a la solicitud con número de folio 00090/DIFTLALNE/IP/2024, el sujeto obligado a través de su titular de la unidad de transparencia manifiesta el cambio de modalidad, toda vez que el cumulo de información con que se pretende dar respuesta </w:t>
            </w:r>
            <w:r w:rsidRPr="003E43E2">
              <w:rPr>
                <w:rFonts w:ascii="Palatino Linotype" w:eastAsia="Palatino Linotype" w:hAnsi="Palatino Linotype" w:cs="Palatino Linotype"/>
                <w:b/>
                <w:i/>
                <w:sz w:val="20"/>
                <w:szCs w:val="20"/>
                <w:u w:val="single"/>
              </w:rPr>
              <w:lastRenderedPageBreak/>
              <w:t xml:space="preserve">advierte que tiene un total de documentos con 8,525 fojas y un peso de 507 MB. </w:t>
            </w:r>
            <w:r w:rsidRPr="003E43E2">
              <w:rPr>
                <w:rFonts w:ascii="Palatino Linotype" w:eastAsia="Palatino Linotype" w:hAnsi="Palatino Linotype" w:cs="Palatino Linotype"/>
                <w:i/>
                <w:sz w:val="20"/>
                <w:szCs w:val="20"/>
              </w:rPr>
              <w:t xml:space="preserve">En este sentido, se propone el cambio de modalidad de entrega de la información por parte de los integrantes del Comité de Transparencia del Sistema Municipal SMDIF del Tlalnepantla de Baz, de conformidad con el artículo 158 de la Ley de Transparencia y Acceso a la información Pública del Estado de México y Municipios, en relación con el Capitulo X de los Lineamientos Generales en Materia de Clasificación y Desclasificación de la información, así como para la Elaboración de Versiones Públicas. “. . . los integrantes del Comité de Transparencia consideraron que efectivamente la información requerida en la solicitud 00090/DIFTLALNE/IP/2024, sobrepasaba las capacidades técnicas del SAIMEX, por lo que mediante Acuerdo número: CT/SMDIF/COMT/EXT/12/2024/SEGUNDO emitido en la Décima Segunda Sesión Extraordinaria del Comité de Transparencia, de fecha veinte de junio de dos mil veinticuatro, se determinó: ACUERDO: CT/SMDIF/COMT/EXT/12/2024/SEGUNDO Se aprueba por unanimidad de votos de los integrantes del Comité Interno de Transparencia, Acceso a la </w:t>
            </w:r>
            <w:r w:rsidRPr="003E43E2">
              <w:rPr>
                <w:rFonts w:ascii="Palatino Linotype" w:eastAsia="Palatino Linotype" w:hAnsi="Palatino Linotype" w:cs="Palatino Linotype"/>
                <w:i/>
                <w:sz w:val="20"/>
                <w:szCs w:val="20"/>
              </w:rPr>
              <w:lastRenderedPageBreak/>
              <w:t xml:space="preserve">Información Pública y Protección de Datos Personales del SMDIF, la puesta a disposición de la o el solicitante de información de los soportes documentales con los que se pretende dar respuesta a la solicitud de información 00090/DIFTLALNE/IP/2024 en las instalaciones de este Sujeto Obligado, en las modalidades de: 1. Consulta directa de la información en el domicilio de la Coordinación de Transparencia de este Sistema Municipal para el Desarrollo Integral de la Familia de Tlalnepantla de Baz, ubicado en; Avenida Convento de Santa Mónica s/n, Hab Jardines de Santa Mónica, 54050 Tlalnepantla, Méx., a la cual podrá presentarse de lunes a viernes en un horario de 9:00 a 18:00. 2. Copias simples o certificadas, previo pago que realice de las mismas (en caso de ser procedente). 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 </w:t>
            </w:r>
            <w:proofErr w:type="gramStart"/>
            <w:r w:rsidRPr="003E43E2">
              <w:rPr>
                <w:rFonts w:ascii="Palatino Linotype" w:eastAsia="Palatino Linotype" w:hAnsi="Palatino Linotype" w:cs="Palatino Linotype"/>
                <w:b/>
                <w:i/>
                <w:sz w:val="20"/>
                <w:szCs w:val="20"/>
                <w:u w:val="single"/>
              </w:rPr>
              <w:t>“ En</w:t>
            </w:r>
            <w:proofErr w:type="gramEnd"/>
            <w:r w:rsidRPr="003E43E2">
              <w:rPr>
                <w:rFonts w:ascii="Palatino Linotype" w:eastAsia="Palatino Linotype" w:hAnsi="Palatino Linotype" w:cs="Palatino Linotype"/>
                <w:b/>
                <w:i/>
                <w:sz w:val="20"/>
                <w:szCs w:val="20"/>
                <w:u w:val="single"/>
              </w:rPr>
              <w:t xml:space="preserve"> fecha once de julio de dos mil </w:t>
            </w:r>
            <w:r w:rsidRPr="003E43E2">
              <w:rPr>
                <w:rFonts w:ascii="Palatino Linotype" w:eastAsia="Palatino Linotype" w:hAnsi="Palatino Linotype" w:cs="Palatino Linotype"/>
                <w:b/>
                <w:i/>
                <w:sz w:val="20"/>
                <w:szCs w:val="20"/>
                <w:u w:val="single"/>
              </w:rPr>
              <w:lastRenderedPageBreak/>
              <w:t>veinticuatro nos presentamos en las oficinas de la unidad de transparencia de las instalaciones del SMDIF de Tlalnepantla de Baz para dar cumplimiento a la entrega de la información, misma que fue puesta disposición por el sujeto obligado. En este acto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en cuestión.</w:t>
            </w:r>
            <w:r w:rsidRPr="003E43E2">
              <w:rPr>
                <w:rFonts w:ascii="Palatino Linotype" w:eastAsia="Palatino Linotype" w:hAnsi="Palatino Linotype" w:cs="Palatino Linotype"/>
                <w:i/>
                <w:sz w:val="20"/>
                <w:szCs w:val="20"/>
              </w:rPr>
              <w:t xml:space="preserve"> Se interpone recurso de revisión dentro de los plazos establecido en la propia normativa en materia de transparencia y acceso a la información pública del Estado de México.</w:t>
            </w:r>
          </w:p>
        </w:tc>
      </w:tr>
      <w:tr w:rsidR="003E43E2" w:rsidRPr="003E43E2" w14:paraId="69FDB067" w14:textId="77777777">
        <w:tc>
          <w:tcPr>
            <w:tcW w:w="2689" w:type="dxa"/>
          </w:tcPr>
          <w:p w14:paraId="118CBD07" w14:textId="77777777" w:rsidR="002B4463" w:rsidRPr="003E43E2" w:rsidRDefault="008A0587">
            <w:pPr>
              <w:jc w:val="center"/>
              <w:rPr>
                <w:sz w:val="18"/>
                <w:szCs w:val="18"/>
              </w:rPr>
            </w:pPr>
            <w:r w:rsidRPr="003E43E2">
              <w:rPr>
                <w:rFonts w:ascii="Palatino Linotype" w:eastAsia="Palatino Linotype" w:hAnsi="Palatino Linotype" w:cs="Palatino Linotype"/>
                <w:b/>
                <w:sz w:val="18"/>
                <w:szCs w:val="18"/>
              </w:rPr>
              <w:lastRenderedPageBreak/>
              <w:t xml:space="preserve">04470/INFOEM/IP/RR/2024 </w:t>
            </w:r>
          </w:p>
        </w:tc>
        <w:tc>
          <w:tcPr>
            <w:tcW w:w="3686" w:type="dxa"/>
          </w:tcPr>
          <w:p w14:paraId="5F3C7DD9"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La negativa a la información solicitada. La falta de respuesta a una solicitud de acceso a la información. La notificación, entrega o puesta a disposición de información en una modalidad o formato distinto al solicitado, La falta de trámite a una solicitud. La negativa a permitir la consulta directa de la información.</w:t>
            </w:r>
          </w:p>
        </w:tc>
        <w:tc>
          <w:tcPr>
            <w:tcW w:w="3118" w:type="dxa"/>
          </w:tcPr>
          <w:p w14:paraId="2EB4D289"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 xml:space="preserve">Con fundamento en los artículos 158, 163, 166, 176, 177, 178, 179 fracciones I, VII, VIII, XI y XII, 222 fracciones I, II, VIII, IX, X, XVI y XXI de la Ley de Transparencia y Acceso a la Información Pública del Estado de México y Municipios. El sujeto obligado denominado SMDIF de Tlalnepantla de Baz, NEGO a la </w:t>
            </w:r>
            <w:r w:rsidRPr="003E43E2">
              <w:rPr>
                <w:rFonts w:ascii="Palatino Linotype" w:eastAsia="Palatino Linotype" w:hAnsi="Palatino Linotype" w:cs="Palatino Linotype"/>
                <w:i/>
                <w:sz w:val="20"/>
                <w:szCs w:val="20"/>
              </w:rPr>
              <w:lastRenderedPageBreak/>
              <w:t xml:space="preserve">entrega de la información pública, la cual fue puesta a disposición de este solicitante, de acuerdo con el escrito firmado por la titular de la unidad de transparencia del sujeto obligado, sin número de oficio y de fecha veinte de junio de dos mil veinticuatro. En los argumentos de respuesta a la solicitud con número de folio 00091/DIFTLALNE/IP/2024, el sujeto obligado a través de su titular de la unidad de transparencia manifiesta el cambio de modalidad, toda vez que el cumulo de información con que se pretende dar respuesta advierte que tiene un total de documentos con 12,340 fojas y un peso de 720 MB. En este sentido, se propone el cambio de modalidad de entrega de la información por parte de los integrantes del Comité de Transparencia del Sistema Municipal SMDIF del Tlalnepantla de Baz, de conformidad con el artículo 158 de la Ley de Transparencia y Acceso a la información Pública del Estado de México y Municipios, en relación con el Capitulo X de los Lineamientos Generales en Materia de Clasificación y Desclasificación de la información, así como para la Elaboración de Versiones Públicas. “. . . los integrantes del Comité de Transparencia consideraron que efectivamente la información requerida en la solicitud </w:t>
            </w:r>
            <w:r w:rsidRPr="003E43E2">
              <w:rPr>
                <w:rFonts w:ascii="Palatino Linotype" w:eastAsia="Palatino Linotype" w:hAnsi="Palatino Linotype" w:cs="Palatino Linotype"/>
                <w:i/>
                <w:sz w:val="20"/>
                <w:szCs w:val="20"/>
              </w:rPr>
              <w:lastRenderedPageBreak/>
              <w:t xml:space="preserve">00091/DIFTLALNE/IP/2024, sobrepasaba las capacidades técnicas del SAIMEX, por lo que mediante Acuerdo número: CT/SMDIF/COMT/EXT/12/2024/TERCERO emitido en la Décima Segunda Sesión Extraordinaria del Comité de Transparencia, de fecha veinte de junio de dos mil veinticuatro, se determinó: ACUERDO: CT/SMDIF/COMT/EXT/12/2024/TERCERO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de información 00091/DIFTLALNE/IP/2024 en las instalaciones de este Sujeto Obligado, en las modalidades de: 1. Consulta directa de la información en el domicilio de la Coordinación de Transparencia de este Sistema Municipal para el Desarrollo Integral de la Familia de Tlalnepantla de Baz, ubicado en; Avenida Convento de Santa Mónica s/n, Hab Jardines de Santa Mónica, 54050 Tlalnepantla, Méx., a la cual podrá presentarse de lunes a viernes en un horario de 9:00 a 18:00. 2. Copias simples o certificadas, previo </w:t>
            </w:r>
            <w:r w:rsidRPr="003E43E2">
              <w:rPr>
                <w:rFonts w:ascii="Palatino Linotype" w:eastAsia="Palatino Linotype" w:hAnsi="Palatino Linotype" w:cs="Palatino Linotype"/>
                <w:i/>
                <w:sz w:val="20"/>
                <w:szCs w:val="20"/>
              </w:rPr>
              <w:lastRenderedPageBreak/>
              <w:t xml:space="preserve">pago que realice de las mismas (en caso de ser procedente). 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 </w:t>
            </w:r>
            <w:proofErr w:type="gramStart"/>
            <w:r w:rsidRPr="003E43E2">
              <w:rPr>
                <w:rFonts w:ascii="Palatino Linotype" w:eastAsia="Palatino Linotype" w:hAnsi="Palatino Linotype" w:cs="Palatino Linotype"/>
                <w:i/>
                <w:sz w:val="20"/>
                <w:szCs w:val="20"/>
              </w:rPr>
              <w:t xml:space="preserve">“ </w:t>
            </w:r>
            <w:r w:rsidRPr="003E43E2">
              <w:rPr>
                <w:rFonts w:ascii="Palatino Linotype" w:eastAsia="Palatino Linotype" w:hAnsi="Palatino Linotype" w:cs="Palatino Linotype"/>
                <w:b/>
                <w:i/>
                <w:sz w:val="20"/>
                <w:szCs w:val="20"/>
                <w:u w:val="single"/>
              </w:rPr>
              <w:t>En</w:t>
            </w:r>
            <w:proofErr w:type="gramEnd"/>
            <w:r w:rsidRPr="003E43E2">
              <w:rPr>
                <w:rFonts w:ascii="Palatino Linotype" w:eastAsia="Palatino Linotype" w:hAnsi="Palatino Linotype" w:cs="Palatino Linotype"/>
                <w:b/>
                <w:i/>
                <w:sz w:val="20"/>
                <w:szCs w:val="20"/>
                <w:u w:val="single"/>
              </w:rPr>
              <w:t xml:space="preserve"> fecha once de julio de dos mil veinticuatro nos presentamos en las oficinas de la unidad de transparencia de las instalaciones del SMDIF de Tlalnepantla de Baz para dar cumplimiento a la entrega de la información, misma que fue puesta disposición por el sujeto obligado. En este acto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en cuestión</w:t>
            </w:r>
            <w:r w:rsidRPr="003E43E2">
              <w:rPr>
                <w:rFonts w:ascii="Palatino Linotype" w:eastAsia="Palatino Linotype" w:hAnsi="Palatino Linotype" w:cs="Palatino Linotype"/>
                <w:i/>
                <w:sz w:val="20"/>
                <w:szCs w:val="20"/>
              </w:rPr>
              <w:t xml:space="preserve">. Se interpone recurso </w:t>
            </w:r>
            <w:r w:rsidRPr="003E43E2">
              <w:rPr>
                <w:rFonts w:ascii="Palatino Linotype" w:eastAsia="Palatino Linotype" w:hAnsi="Palatino Linotype" w:cs="Palatino Linotype"/>
                <w:i/>
                <w:sz w:val="20"/>
                <w:szCs w:val="20"/>
              </w:rPr>
              <w:lastRenderedPageBreak/>
              <w:t>de revisión dentro de los plazos establecido en la propia normativa en materia de transparencia y acceso a la información pública del Estado de México.</w:t>
            </w:r>
          </w:p>
        </w:tc>
      </w:tr>
      <w:tr w:rsidR="003E43E2" w:rsidRPr="003E43E2" w14:paraId="422F04AC" w14:textId="77777777">
        <w:tc>
          <w:tcPr>
            <w:tcW w:w="2689" w:type="dxa"/>
          </w:tcPr>
          <w:p w14:paraId="44654911" w14:textId="77777777" w:rsidR="002B4463" w:rsidRPr="003E43E2" w:rsidRDefault="008A0587">
            <w:pPr>
              <w:jc w:val="center"/>
              <w:rPr>
                <w:rFonts w:ascii="Palatino Linotype" w:eastAsia="Palatino Linotype" w:hAnsi="Palatino Linotype" w:cs="Palatino Linotype"/>
                <w:b/>
                <w:sz w:val="18"/>
                <w:szCs w:val="18"/>
              </w:rPr>
            </w:pPr>
            <w:r w:rsidRPr="003E43E2">
              <w:rPr>
                <w:rFonts w:ascii="Palatino Linotype" w:eastAsia="Palatino Linotype" w:hAnsi="Palatino Linotype" w:cs="Palatino Linotype"/>
                <w:b/>
                <w:sz w:val="18"/>
                <w:szCs w:val="18"/>
              </w:rPr>
              <w:lastRenderedPageBreak/>
              <w:t xml:space="preserve">04471/INFOEM/IP/RR/2024 </w:t>
            </w:r>
          </w:p>
        </w:tc>
        <w:tc>
          <w:tcPr>
            <w:tcW w:w="3686" w:type="dxa"/>
          </w:tcPr>
          <w:p w14:paraId="7CB0EF5B"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La negativa a la información solicitada. La falta de respuesta a una solicitud de acceso a la información. La notificación, entrega o puesta a disposición de información en una modalidad o formato distinto al solicitado, La falta de trámite a una solicitud. La negativa a permitir la consulta directa de la información.</w:t>
            </w:r>
          </w:p>
        </w:tc>
        <w:tc>
          <w:tcPr>
            <w:tcW w:w="3118" w:type="dxa"/>
          </w:tcPr>
          <w:p w14:paraId="2ADB82A0" w14:textId="77777777" w:rsidR="002B4463" w:rsidRPr="003E43E2" w:rsidRDefault="008A0587">
            <w:pPr>
              <w:spacing w:before="240" w:after="240"/>
              <w:jc w:val="both"/>
              <w:rPr>
                <w:rFonts w:ascii="Palatino Linotype" w:eastAsia="Palatino Linotype" w:hAnsi="Palatino Linotype" w:cs="Palatino Linotype"/>
                <w:i/>
                <w:sz w:val="20"/>
                <w:szCs w:val="20"/>
              </w:rPr>
            </w:pPr>
            <w:r w:rsidRPr="003E43E2">
              <w:rPr>
                <w:rFonts w:ascii="Palatino Linotype" w:eastAsia="Palatino Linotype" w:hAnsi="Palatino Linotype" w:cs="Palatino Linotype"/>
                <w:i/>
                <w:sz w:val="20"/>
                <w:szCs w:val="20"/>
              </w:rPr>
              <w:t xml:space="preserve">Con fundamento en los artículos 158, 163, 166, 176, 177, 178, 179 fracciones I, VII, VIII, XI y XII, 222 fracciones I, II, VIII, IX, X, XVI y XXI de la Ley de Transparencia y Acceso a la Información Pública del Estado de México y Municipios. El sujeto obligado denominado SMDIF de Tlalnepantla de Baz, NEGO a la entrega de la información pública, la cual fue puesta a disposición de este solicitante, de acuerdo con el escrito firmado por la titular de la unidad de transparencia del sujeto obligado, sin número de oficio y de fecha veinte de junio de dos mil veinticuatro. En los argumentos de respuesta a la solicitud con número de folio 00092/DIFTLALNE/IP/2024, el sujeto obligado a través de su titular de la unidad de transparencia manifiesta el cambio de modalidad, toda vez que el cumulo de información con que se pretende dar respuesta advierte que tiene un total de documentos con 15,840 fojas y un peso de 1 GB. En este sentido, se propone el cambio de modalidad de entrega de la información por parte de los integrantes del Comité de </w:t>
            </w:r>
            <w:r w:rsidRPr="003E43E2">
              <w:rPr>
                <w:rFonts w:ascii="Palatino Linotype" w:eastAsia="Palatino Linotype" w:hAnsi="Palatino Linotype" w:cs="Palatino Linotype"/>
                <w:i/>
                <w:sz w:val="20"/>
                <w:szCs w:val="20"/>
              </w:rPr>
              <w:lastRenderedPageBreak/>
              <w:t xml:space="preserve">Transparencia del Sistema Municipal SMDIF del Tlalnepantla de Baz, de conformidad con el artículo 158 de la Ley de Transparencia y Acceso a la información Pública del Estado de México y Municipios, en relación con el Capitulo X de los Lineamientos Generales en Materia de Clasificación y Desclasificación de la información, así como para la Elaboración de Versiones Públicas. “. . . los integrantes del Comité de Transparencia consideraron que efectivamente la información requerida en la solicitud 00092/DIFTLALNE/IP/2024, sobrepasaba las capacidades técnicas del SAIMEX, por lo que mediante Acuerdo número: CT/SMDIF/COMT/EXT/12/2024/CUARTO emitido en la Décima Segunda Sesión Extraordinaria del Comité de Transparencia, de fecha veinte de junio de dos mil veinticuatro, se determinó: ACUERDO: CT/SMDIF/COMT/EXT/12/2024/CUARTO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w:t>
            </w:r>
            <w:r w:rsidRPr="003E43E2">
              <w:rPr>
                <w:rFonts w:ascii="Palatino Linotype" w:eastAsia="Palatino Linotype" w:hAnsi="Palatino Linotype" w:cs="Palatino Linotype"/>
                <w:i/>
                <w:sz w:val="20"/>
                <w:szCs w:val="20"/>
              </w:rPr>
              <w:lastRenderedPageBreak/>
              <w:t xml:space="preserve">de información 00092/DIFTLALNE/IP/2024 en las instalaciones de este Sujeto Obligado, en las modalidades de: 1. Consulta directa de la información en el domicilio de la Coordinación de Transparencia de este Sistema Municipal para el Desarrollo Integral de la Familia de Tlalnepantla de Baz, ubicado en; Avenida Convento de Santa Mónica s/n, Hab Jardines de Santa Mónica, 54050 Tlalnepantla, Méx., a la cual podrá presentarse de lunes a viernes en un horario de 9:00 a 18:00. 2. Copias simples o certificadas, previo pago que realice de las mismas (en caso de ser procedente). 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 </w:t>
            </w:r>
            <w:proofErr w:type="gramStart"/>
            <w:r w:rsidRPr="003E43E2">
              <w:rPr>
                <w:rFonts w:ascii="Palatino Linotype" w:eastAsia="Palatino Linotype" w:hAnsi="Palatino Linotype" w:cs="Palatino Linotype"/>
                <w:i/>
                <w:sz w:val="20"/>
                <w:szCs w:val="20"/>
              </w:rPr>
              <w:t xml:space="preserve">“ </w:t>
            </w:r>
            <w:r w:rsidRPr="003E43E2">
              <w:rPr>
                <w:rFonts w:ascii="Palatino Linotype" w:eastAsia="Palatino Linotype" w:hAnsi="Palatino Linotype" w:cs="Palatino Linotype"/>
                <w:b/>
                <w:i/>
                <w:sz w:val="20"/>
                <w:szCs w:val="20"/>
                <w:u w:val="single"/>
              </w:rPr>
              <w:t>En</w:t>
            </w:r>
            <w:proofErr w:type="gramEnd"/>
            <w:r w:rsidRPr="003E43E2">
              <w:rPr>
                <w:rFonts w:ascii="Palatino Linotype" w:eastAsia="Palatino Linotype" w:hAnsi="Palatino Linotype" w:cs="Palatino Linotype"/>
                <w:b/>
                <w:i/>
                <w:sz w:val="20"/>
                <w:szCs w:val="20"/>
                <w:u w:val="single"/>
              </w:rPr>
              <w:t xml:space="preserve"> fecha once de julio de dos mil veinticuatro nos presentamos en las oficinas de la unidad de transparencia de las instalaciones del SMDIF de Tlalnepantla de Baz para dar cumplimiento a la entrega de la </w:t>
            </w:r>
            <w:r w:rsidRPr="003E43E2">
              <w:rPr>
                <w:rFonts w:ascii="Palatino Linotype" w:eastAsia="Palatino Linotype" w:hAnsi="Palatino Linotype" w:cs="Palatino Linotype"/>
                <w:b/>
                <w:i/>
                <w:sz w:val="20"/>
                <w:szCs w:val="20"/>
                <w:u w:val="single"/>
              </w:rPr>
              <w:lastRenderedPageBreak/>
              <w:t xml:space="preserve">información, misma que fue puesta disposición por el sujeto obligado. En este acto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en cuestión. </w:t>
            </w:r>
            <w:r w:rsidRPr="003E43E2">
              <w:rPr>
                <w:rFonts w:ascii="Palatino Linotype" w:eastAsia="Palatino Linotype" w:hAnsi="Palatino Linotype" w:cs="Palatino Linotype"/>
                <w:i/>
                <w:sz w:val="20"/>
                <w:szCs w:val="20"/>
              </w:rPr>
              <w:t>Se interpone recurso de revisión dentro de los plazos establecido en la propia normativa en materia de transparencia y acceso a la información pública del Estado de México.</w:t>
            </w:r>
          </w:p>
        </w:tc>
      </w:tr>
    </w:tbl>
    <w:p w14:paraId="20D31E71"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lastRenderedPageBreak/>
        <w:t xml:space="preserve">5. Turnos. </w:t>
      </w:r>
      <w:r w:rsidRPr="003E43E2">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3E43E2">
        <w:rPr>
          <w:rFonts w:ascii="Palatino Linotype" w:eastAsia="Palatino Linotype" w:hAnsi="Palatino Linotype" w:cs="Palatino Linotype"/>
          <w:b/>
          <w:sz w:val="22"/>
          <w:szCs w:val="22"/>
        </w:rPr>
        <w:t xml:space="preserve"> </w:t>
      </w:r>
      <w:r w:rsidRPr="003E43E2">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3E43E2" w:rsidRPr="003E43E2" w14:paraId="43D4C498" w14:textId="77777777">
        <w:tc>
          <w:tcPr>
            <w:tcW w:w="4460" w:type="dxa"/>
            <w:shd w:val="clear" w:color="auto" w:fill="D7E3BC"/>
          </w:tcPr>
          <w:p w14:paraId="5E43945D" w14:textId="77777777" w:rsidR="002B4463" w:rsidRPr="003E43E2" w:rsidRDefault="008A0587">
            <w:pPr>
              <w:spacing w:before="240" w:after="240" w:line="360" w:lineRule="auto"/>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Recurso de Revisión</w:t>
            </w:r>
          </w:p>
        </w:tc>
        <w:tc>
          <w:tcPr>
            <w:tcW w:w="4461" w:type="dxa"/>
            <w:shd w:val="clear" w:color="auto" w:fill="D7E3BC"/>
          </w:tcPr>
          <w:p w14:paraId="619FA048" w14:textId="77777777" w:rsidR="002B4463" w:rsidRPr="003E43E2" w:rsidRDefault="008A0587">
            <w:pPr>
              <w:spacing w:before="240" w:after="240" w:line="360" w:lineRule="auto"/>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Comisionada/o</w:t>
            </w:r>
          </w:p>
        </w:tc>
      </w:tr>
      <w:tr w:rsidR="003E43E2" w:rsidRPr="003E43E2" w14:paraId="7C03C933" w14:textId="77777777">
        <w:tc>
          <w:tcPr>
            <w:tcW w:w="4460" w:type="dxa"/>
          </w:tcPr>
          <w:p w14:paraId="5486DE46" w14:textId="77777777" w:rsidR="002B4463" w:rsidRPr="003E43E2" w:rsidRDefault="008A0587">
            <w:pPr>
              <w:jc w:val="center"/>
              <w:rPr>
                <w:sz w:val="20"/>
                <w:szCs w:val="20"/>
              </w:rPr>
            </w:pPr>
            <w:r w:rsidRPr="003E43E2">
              <w:rPr>
                <w:rFonts w:ascii="Palatino Linotype" w:eastAsia="Palatino Linotype" w:hAnsi="Palatino Linotype" w:cs="Palatino Linotype"/>
                <w:b/>
                <w:sz w:val="20"/>
                <w:szCs w:val="20"/>
              </w:rPr>
              <w:t>04469/INFOEM/IP/RR/2024</w:t>
            </w:r>
          </w:p>
        </w:tc>
        <w:tc>
          <w:tcPr>
            <w:tcW w:w="4461" w:type="dxa"/>
          </w:tcPr>
          <w:p w14:paraId="550A0237"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Comisionada Guadalupe Ramírez Peña</w:t>
            </w:r>
          </w:p>
        </w:tc>
      </w:tr>
      <w:tr w:rsidR="003E43E2" w:rsidRPr="003E43E2" w14:paraId="0AFD3D42" w14:textId="77777777">
        <w:tc>
          <w:tcPr>
            <w:tcW w:w="4460" w:type="dxa"/>
          </w:tcPr>
          <w:p w14:paraId="384AA5D6" w14:textId="77777777" w:rsidR="002B4463" w:rsidRPr="003E43E2" w:rsidRDefault="008A0587">
            <w:pPr>
              <w:jc w:val="center"/>
              <w:rPr>
                <w:sz w:val="20"/>
                <w:szCs w:val="20"/>
              </w:rPr>
            </w:pPr>
            <w:r w:rsidRPr="003E43E2">
              <w:rPr>
                <w:rFonts w:ascii="Palatino Linotype" w:eastAsia="Palatino Linotype" w:hAnsi="Palatino Linotype" w:cs="Palatino Linotype"/>
                <w:b/>
                <w:sz w:val="20"/>
                <w:szCs w:val="20"/>
              </w:rPr>
              <w:lastRenderedPageBreak/>
              <w:t>04470/INFOEM/IP/RR/2024</w:t>
            </w:r>
          </w:p>
        </w:tc>
        <w:tc>
          <w:tcPr>
            <w:tcW w:w="4461" w:type="dxa"/>
          </w:tcPr>
          <w:p w14:paraId="22C8C368"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Comisionado Presidente José Martínez Vilchis</w:t>
            </w:r>
          </w:p>
        </w:tc>
      </w:tr>
      <w:tr w:rsidR="003E43E2" w:rsidRPr="003E43E2" w14:paraId="7915AB5B" w14:textId="77777777">
        <w:tc>
          <w:tcPr>
            <w:tcW w:w="4460" w:type="dxa"/>
          </w:tcPr>
          <w:p w14:paraId="3023C39A" w14:textId="77777777" w:rsidR="002B4463" w:rsidRPr="003E43E2" w:rsidRDefault="008A0587">
            <w:pPr>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04471/INFOEM/IP/RR/2024</w:t>
            </w:r>
          </w:p>
        </w:tc>
        <w:tc>
          <w:tcPr>
            <w:tcW w:w="4461" w:type="dxa"/>
          </w:tcPr>
          <w:p w14:paraId="6713AE61" w14:textId="77777777" w:rsidR="002B4463" w:rsidRPr="003E43E2" w:rsidRDefault="008A0587">
            <w:pPr>
              <w:spacing w:before="240" w:after="240"/>
              <w:jc w:val="center"/>
              <w:rPr>
                <w:rFonts w:ascii="Palatino Linotype" w:eastAsia="Palatino Linotype" w:hAnsi="Palatino Linotype" w:cs="Palatino Linotype"/>
                <w:b/>
                <w:sz w:val="20"/>
                <w:szCs w:val="20"/>
              </w:rPr>
            </w:pPr>
            <w:r w:rsidRPr="003E43E2">
              <w:rPr>
                <w:rFonts w:ascii="Palatino Linotype" w:eastAsia="Palatino Linotype" w:hAnsi="Palatino Linotype" w:cs="Palatino Linotype"/>
                <w:b/>
                <w:sz w:val="20"/>
                <w:szCs w:val="20"/>
              </w:rPr>
              <w:t>Comisionado Luis Gustavo Parra Noriega</w:t>
            </w:r>
          </w:p>
        </w:tc>
      </w:tr>
    </w:tbl>
    <w:p w14:paraId="4F5BC662"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6. Admisiones. </w:t>
      </w:r>
      <w:r w:rsidRPr="003E43E2">
        <w:rPr>
          <w:rFonts w:ascii="Palatino Linotype" w:eastAsia="Palatino Linotype" w:hAnsi="Palatino Linotype" w:cs="Palatino Linotype"/>
          <w:sz w:val="22"/>
          <w:szCs w:val="22"/>
        </w:rPr>
        <w:t xml:space="preserve">Los días </w:t>
      </w:r>
      <w:r w:rsidRPr="003E43E2">
        <w:rPr>
          <w:rFonts w:ascii="Palatino Linotype" w:eastAsia="Palatino Linotype" w:hAnsi="Palatino Linotype" w:cs="Palatino Linotype"/>
          <w:b/>
          <w:sz w:val="22"/>
          <w:szCs w:val="22"/>
        </w:rPr>
        <w:t>doce y</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diecisiete de julio de dos mil veinticuatro,</w:t>
      </w:r>
      <w:r w:rsidRPr="003E43E2">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0ED66F0D"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 xml:space="preserve">7. Acumulación. </w:t>
      </w:r>
      <w:r w:rsidRPr="003E43E2">
        <w:rPr>
          <w:rFonts w:ascii="Palatino Linotype" w:eastAsia="Palatino Linotype" w:hAnsi="Palatino Linotype" w:cs="Palatino Linotype"/>
          <w:sz w:val="22"/>
          <w:szCs w:val="22"/>
        </w:rPr>
        <w:t xml:space="preserve">En la </w:t>
      </w:r>
      <w:r w:rsidRPr="003E43E2">
        <w:rPr>
          <w:rFonts w:ascii="Palatino Linotype" w:eastAsia="Palatino Linotype" w:hAnsi="Palatino Linotype" w:cs="Palatino Linotype"/>
          <w:b/>
          <w:sz w:val="22"/>
          <w:szCs w:val="22"/>
        </w:rPr>
        <w:t>Vigésima Séptima Sesión Ordinaria</w:t>
      </w:r>
      <w:r w:rsidRPr="003E43E2">
        <w:rPr>
          <w:rFonts w:ascii="Palatino Linotype" w:eastAsia="Palatino Linotype" w:hAnsi="Palatino Linotype" w:cs="Palatino Linotype"/>
          <w:sz w:val="22"/>
          <w:szCs w:val="22"/>
        </w:rPr>
        <w:t xml:space="preserve"> celebrada el </w:t>
      </w:r>
      <w:r w:rsidRPr="003E43E2">
        <w:rPr>
          <w:rFonts w:ascii="Palatino Linotype" w:eastAsia="Palatino Linotype" w:hAnsi="Palatino Linotype" w:cs="Palatino Linotype"/>
          <w:b/>
          <w:sz w:val="22"/>
          <w:szCs w:val="22"/>
        </w:rPr>
        <w:t>siete de agosto de dos mil veinticuatro</w:t>
      </w:r>
      <w:r w:rsidRPr="003E43E2">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3E43E2">
        <w:rPr>
          <w:rFonts w:ascii="Palatino Linotype" w:eastAsia="Palatino Linotype" w:hAnsi="Palatino Linotype" w:cs="Palatino Linotype"/>
          <w:b/>
          <w:sz w:val="22"/>
          <w:szCs w:val="22"/>
        </w:rPr>
        <w:t>Comisionada</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Guadalupe Ramírez Peña</w:t>
      </w:r>
      <w:r w:rsidRPr="003E43E2">
        <w:rPr>
          <w:rFonts w:ascii="Palatino Linotype" w:eastAsia="Palatino Linotype" w:hAnsi="Palatino Linotype" w:cs="Palatino Linotype"/>
          <w:sz w:val="22"/>
          <w:szCs w:val="22"/>
        </w:rPr>
        <w:t xml:space="preserve">; es de precisar que dicha situación se notificó a las partes mediante acuerdo vía SAIMEX. </w:t>
      </w:r>
    </w:p>
    <w:p w14:paraId="536F0A35"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8. Manifestaciones. </w:t>
      </w:r>
      <w:r w:rsidRPr="003E43E2">
        <w:rPr>
          <w:rFonts w:ascii="Palatino Linotype" w:eastAsia="Palatino Linotype" w:hAnsi="Palatino Linotype" w:cs="Palatino Linotype"/>
          <w:sz w:val="22"/>
          <w:szCs w:val="22"/>
        </w:rPr>
        <w:t>De las constancias que obran en los expedientes electrónicos del SAIMEX se desprende que</w:t>
      </w:r>
      <w:r w:rsidRPr="003E43E2">
        <w:rPr>
          <w:rFonts w:ascii="Palatino Linotype" w:eastAsia="Palatino Linotype" w:hAnsi="Palatino Linotype" w:cs="Palatino Linotype"/>
          <w:b/>
          <w:sz w:val="22"/>
          <w:szCs w:val="22"/>
        </w:rPr>
        <w:t xml:space="preserve"> </w:t>
      </w:r>
      <w:r w:rsidRPr="003E43E2">
        <w:rPr>
          <w:rFonts w:ascii="Palatino Linotype" w:eastAsia="Palatino Linotype" w:hAnsi="Palatino Linotype" w:cs="Palatino Linotype"/>
          <w:sz w:val="22"/>
          <w:szCs w:val="22"/>
        </w:rPr>
        <w:t>el</w:t>
      </w:r>
      <w:r w:rsidRPr="003E43E2">
        <w:rPr>
          <w:rFonts w:ascii="Palatino Linotype" w:eastAsia="Palatino Linotype" w:hAnsi="Palatino Linotype" w:cs="Palatino Linotype"/>
          <w:b/>
          <w:sz w:val="22"/>
          <w:szCs w:val="22"/>
        </w:rPr>
        <w:t xml:space="preserve"> siete de agosto de dos mil veinticuatro</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 xml:space="preserve">la parte Recurrente </w:t>
      </w:r>
      <w:r w:rsidRPr="003E43E2">
        <w:rPr>
          <w:rFonts w:ascii="Palatino Linotype" w:eastAsia="Palatino Linotype" w:hAnsi="Palatino Linotype" w:cs="Palatino Linotype"/>
          <w:sz w:val="22"/>
          <w:szCs w:val="22"/>
        </w:rPr>
        <w:t xml:space="preserve">adjuntó los siguientes archivos electrónicos en la totalidad de los expedientes: </w:t>
      </w:r>
    </w:p>
    <w:p w14:paraId="65E76DD7" w14:textId="77777777" w:rsidR="002B4463" w:rsidRPr="003E43E2" w:rsidRDefault="008A0587">
      <w:pPr>
        <w:spacing w:before="240" w:after="240" w:line="360" w:lineRule="auto"/>
        <w:ind w:left="567" w:right="90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i/>
          <w:sz w:val="22"/>
          <w:szCs w:val="22"/>
        </w:rPr>
        <w:t xml:space="preserve">“EscritoSMDIF-Tlalne.pdf”: </w:t>
      </w:r>
      <w:r w:rsidRPr="003E43E2">
        <w:rPr>
          <w:rFonts w:ascii="Palatino Linotype" w:eastAsia="Palatino Linotype" w:hAnsi="Palatino Linotype" w:cs="Palatino Linotype"/>
          <w:sz w:val="22"/>
          <w:szCs w:val="22"/>
        </w:rPr>
        <w:t xml:space="preserve">Oficio dirigido a la Presidente Honoraria del Sistema Municipal Para el Desarrollo Integral de la Familia de Tlalnepantla </w:t>
      </w:r>
      <w:r w:rsidRPr="003E43E2">
        <w:rPr>
          <w:rFonts w:ascii="Palatino Linotype" w:eastAsia="Palatino Linotype" w:hAnsi="Palatino Linotype" w:cs="Palatino Linotype"/>
          <w:sz w:val="22"/>
          <w:szCs w:val="22"/>
        </w:rPr>
        <w:lastRenderedPageBreak/>
        <w:t>de Baz en el que refiere que la persona solicitante se presentó en la oficina de la Unidad de Transparencia dentro de los plazos establecidos por la ley, precisando que la información no fue entregada bajo las modalidades propuestas.</w:t>
      </w:r>
    </w:p>
    <w:p w14:paraId="7A6DC218" w14:textId="77777777" w:rsidR="002B4463" w:rsidRPr="003E43E2" w:rsidRDefault="008A0587">
      <w:pPr>
        <w:spacing w:before="240" w:after="240" w:line="360" w:lineRule="auto"/>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ab/>
      </w:r>
    </w:p>
    <w:p w14:paraId="5FBC0F9F" w14:textId="77777777" w:rsidR="002B4463" w:rsidRPr="003E43E2" w:rsidRDefault="008A0587">
      <w:pPr>
        <w:spacing w:before="240" w:after="240" w:line="360" w:lineRule="auto"/>
        <w:ind w:left="567" w:right="90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i/>
          <w:sz w:val="22"/>
          <w:szCs w:val="22"/>
        </w:rPr>
        <w:t xml:space="preserve">“Alegatos y manifestaciones.pdf”: </w:t>
      </w:r>
      <w:r w:rsidRPr="003E43E2">
        <w:rPr>
          <w:rFonts w:ascii="Palatino Linotype" w:eastAsia="Palatino Linotype" w:hAnsi="Palatino Linotype" w:cs="Palatino Linotype"/>
          <w:sz w:val="22"/>
          <w:szCs w:val="22"/>
        </w:rPr>
        <w:t xml:space="preserve">Documento de doce fojas en el que </w:t>
      </w:r>
      <w:r w:rsidRPr="003E43E2">
        <w:rPr>
          <w:rFonts w:ascii="Palatino Linotype" w:eastAsia="Palatino Linotype" w:hAnsi="Palatino Linotype" w:cs="Palatino Linotype"/>
          <w:b/>
          <w:sz w:val="22"/>
          <w:szCs w:val="22"/>
        </w:rPr>
        <w:t>la parte Recurrente</w:t>
      </w:r>
      <w:r w:rsidRPr="003E43E2">
        <w:rPr>
          <w:rFonts w:ascii="Palatino Linotype" w:eastAsia="Palatino Linotype" w:hAnsi="Palatino Linotype" w:cs="Palatino Linotype"/>
          <w:sz w:val="22"/>
          <w:szCs w:val="22"/>
        </w:rPr>
        <w:t xml:space="preserve"> expresa que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puesta en disposición por el propio sujeto obligado.</w:t>
      </w:r>
    </w:p>
    <w:p w14:paraId="4CB03F2C" w14:textId="77777777" w:rsidR="002B4463" w:rsidRPr="003E43E2" w:rsidRDefault="008A0587">
      <w:pPr>
        <w:spacing w:before="240" w:after="240" w:line="360" w:lineRule="auto"/>
        <w:ind w:left="567" w:right="90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el caso que nos compete y atendiendo la cantidad de documentos que el sujeto obligado manifestó en su respuesta, observamos la inconsistencia en el debido proceso para la entrega de la información bajo la modalidad propuesta por el sujeto obligado, misma que fue propuesta por los integrantes de su Comité de Transparencia.</w:t>
      </w:r>
    </w:p>
    <w:p w14:paraId="207450DB" w14:textId="77777777" w:rsidR="002B4463" w:rsidRPr="003E43E2" w:rsidRDefault="008A0587">
      <w:pPr>
        <w:spacing w:before="240" w:after="240" w:line="360" w:lineRule="auto"/>
        <w:ind w:left="567" w:right="90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El SMDIF de Tlalnepantla de Baz, debió acreditar, a fin de realizar un cambio de modalidad apegado a derecho, de acuerdo con los Lineamientos Generales en Materia de Clasificación y Desclasificación de la Información, así como para la Elaboración de Versiones Públicas.</w:t>
      </w:r>
    </w:p>
    <w:p w14:paraId="294E9B2E"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 xml:space="preserve">Es de precisar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fue omiso en pronunciarse al respecto, por lo que se tuvo por precluido su derecho para tal efecto y se procede a emitir la resolución que conforme a derecho corresponda. </w:t>
      </w:r>
    </w:p>
    <w:p w14:paraId="47A40156"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9. Requerimiento de información adicional. </w:t>
      </w:r>
      <w:r w:rsidRPr="003E43E2">
        <w:rPr>
          <w:rFonts w:ascii="Palatino Linotype" w:eastAsia="Palatino Linotype" w:hAnsi="Palatino Linotype" w:cs="Palatino Linotype"/>
          <w:sz w:val="22"/>
          <w:szCs w:val="22"/>
        </w:rPr>
        <w:t xml:space="preserve">El </w:t>
      </w:r>
      <w:r w:rsidRPr="003E43E2">
        <w:rPr>
          <w:rFonts w:ascii="Palatino Linotype" w:eastAsia="Palatino Linotype" w:hAnsi="Palatino Linotype" w:cs="Palatino Linotype"/>
          <w:b/>
          <w:sz w:val="22"/>
          <w:szCs w:val="22"/>
        </w:rPr>
        <w:t>diecinueve de septiembre de dos mil veinticuatro</w:t>
      </w:r>
      <w:r w:rsidRPr="003E43E2">
        <w:rPr>
          <w:rFonts w:ascii="Palatino Linotype" w:eastAsia="Palatino Linotype" w:hAnsi="Palatino Linotype" w:cs="Palatino Linotype"/>
          <w:sz w:val="22"/>
          <w:szCs w:val="22"/>
        </w:rPr>
        <w:t xml:space="preserve">, se envió por correo electrónico un requerimiento de información adicional al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el cual consistió en lo siguiente:</w:t>
      </w:r>
    </w:p>
    <w:p w14:paraId="79D420F9"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noProof/>
          <w:sz w:val="22"/>
          <w:szCs w:val="22"/>
        </w:rPr>
        <w:drawing>
          <wp:inline distT="0" distB="0" distL="0" distR="0" wp14:anchorId="68B1E186" wp14:editId="0B25B99C">
            <wp:extent cx="5306165" cy="3762900"/>
            <wp:effectExtent l="0" t="0" r="0" b="0"/>
            <wp:docPr id="3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306165" cy="3762900"/>
                    </a:xfrm>
                    <a:prstGeom prst="rect">
                      <a:avLst/>
                    </a:prstGeom>
                    <a:ln/>
                  </pic:spPr>
                </pic:pic>
              </a:graphicData>
            </a:graphic>
          </wp:inline>
        </w:drawing>
      </w:r>
    </w:p>
    <w:p w14:paraId="5A01DD67"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14979675"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lastRenderedPageBreak/>
        <w:t>Respecto a la solicitud de información 00090/DIFTLALNE/IP/2024, a la que recayó el recurso de revisión 04469/INFOEM/IP/RR/2024</w:t>
      </w:r>
      <w:r w:rsidRPr="003E43E2">
        <w:rPr>
          <w:rFonts w:ascii="Palatino Linotype" w:eastAsia="Palatino Linotype" w:hAnsi="Palatino Linotype" w:cs="Palatino Linotype"/>
          <w:i/>
          <w:sz w:val="22"/>
          <w:szCs w:val="22"/>
        </w:rPr>
        <w:t>:</w:t>
      </w:r>
    </w:p>
    <w:p w14:paraId="1673B869" w14:textId="77777777" w:rsidR="002B4463" w:rsidRPr="003E43E2" w:rsidRDefault="002B4463">
      <w:pPr>
        <w:spacing w:before="240" w:after="240" w:line="276" w:lineRule="auto"/>
        <w:ind w:left="567" w:right="900"/>
        <w:jc w:val="both"/>
        <w:rPr>
          <w:rFonts w:ascii="Palatino Linotype" w:eastAsia="Palatino Linotype" w:hAnsi="Palatino Linotype" w:cs="Palatino Linotype"/>
          <w:i/>
          <w:sz w:val="22"/>
          <w:szCs w:val="22"/>
        </w:rPr>
      </w:pPr>
    </w:p>
    <w:p w14:paraId="70764692"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1.- Señale el número de expedientes de procedimientos de responsabilidades administrativas, generados en el ejercicio fiscal 2020, que se encuentran concluidos a la fecha de la solicitud.</w:t>
      </w:r>
    </w:p>
    <w:p w14:paraId="047E3240"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2.- Precise el número de fojas que componen los expedientes de expedientes de procedimientos de responsabilidades administrativas, generados en el ejercicio fiscal 2020, que se encuentran concluidos a la fecha de la solicitud.</w:t>
      </w:r>
    </w:p>
    <w:p w14:paraId="785A613E"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3.- El formato en que se encuentra, esto es en físico o electrónico;</w:t>
      </w:r>
    </w:p>
    <w:p w14:paraId="3E5176DE"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4.- Señale, si emplea los parámetros de escaneo recomendados por este Instituto, los cuales consisten en una resolución alta de 150 </w:t>
      </w:r>
      <w:proofErr w:type="spellStart"/>
      <w:r w:rsidRPr="003E43E2">
        <w:rPr>
          <w:rFonts w:ascii="Palatino Linotype" w:eastAsia="Palatino Linotype" w:hAnsi="Palatino Linotype" w:cs="Palatino Linotype"/>
          <w:i/>
          <w:sz w:val="22"/>
          <w:szCs w:val="22"/>
        </w:rPr>
        <w:t>Dpi's</w:t>
      </w:r>
      <w:proofErr w:type="spellEnd"/>
      <w:r w:rsidRPr="003E43E2">
        <w:rPr>
          <w:rFonts w:ascii="Palatino Linotype" w:eastAsia="Palatino Linotype" w:hAnsi="Palatino Linotype" w:cs="Palatino Linotype"/>
          <w:i/>
          <w:sz w:val="22"/>
          <w:szCs w:val="22"/>
        </w:rPr>
        <w:t>, en escala de grises y formato "PDF"; extraído directamente del escáner.</w:t>
      </w:r>
    </w:p>
    <w:p w14:paraId="5649F97D"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5.- Si, presentó la incidencia ante la Dirección General de Informática de este Instituto o al correo nelson.correa@infoem.org.mx  </w:t>
      </w:r>
    </w:p>
    <w:p w14:paraId="6EF51E41"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6.-Proporcione una foja escaneada, correspondiente a una de las documentales que obran en uno de los expedientes de procedimientos de responsabilidades administrativas, generados en el ejercicio fiscal 2020. </w:t>
      </w:r>
    </w:p>
    <w:p w14:paraId="4C968864"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7.- Si, los documentos contienen información clasificada en términos de la Ley de Transparencia y Acceso a la Información Pública del Estado de México y de Municipios; en caso, afirmativo precise de manera general los datos o información que actualizan dicho supuesto y el fundamento legal de su clasificación.</w:t>
      </w:r>
    </w:p>
    <w:p w14:paraId="45FB4A01"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Respecto a la solicitud de información 00091/DIFTLALNE/IP/2024, a la que recayó el recurso de revisión 04470/INFOEM/IP/RR/2024</w:t>
      </w:r>
      <w:r w:rsidRPr="003E43E2">
        <w:rPr>
          <w:rFonts w:ascii="Palatino Linotype" w:eastAsia="Palatino Linotype" w:hAnsi="Palatino Linotype" w:cs="Palatino Linotype"/>
          <w:i/>
          <w:sz w:val="22"/>
          <w:szCs w:val="22"/>
        </w:rPr>
        <w:t>:</w:t>
      </w:r>
    </w:p>
    <w:p w14:paraId="5452F4DC" w14:textId="77777777" w:rsidR="002B4463" w:rsidRPr="003E43E2" w:rsidRDefault="002B4463">
      <w:pPr>
        <w:spacing w:before="240" w:after="240" w:line="276" w:lineRule="auto"/>
        <w:ind w:left="567" w:right="900"/>
        <w:jc w:val="both"/>
        <w:rPr>
          <w:rFonts w:ascii="Palatino Linotype" w:eastAsia="Palatino Linotype" w:hAnsi="Palatino Linotype" w:cs="Palatino Linotype"/>
          <w:i/>
          <w:sz w:val="22"/>
          <w:szCs w:val="22"/>
        </w:rPr>
      </w:pPr>
    </w:p>
    <w:p w14:paraId="0D88765D"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1.- Señale el número de expedientes de procedimientos de responsabilidades administrativas, generados en el ejercicio fiscal 2021, que se encuentran concluidos a la fecha de la solicitud.</w:t>
      </w:r>
    </w:p>
    <w:p w14:paraId="47318A7A"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2.- Precise el número de fojas que componen los expedientes de expedientes de procedimientos de responsabilidades administrativas, generados en el ejercicio fiscal 2021, que se encuentran concluidos a la fecha de la solicitud.</w:t>
      </w:r>
    </w:p>
    <w:p w14:paraId="529A491B"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3.- El formato en que se encuentra, esto es en físico o electrónico;</w:t>
      </w:r>
    </w:p>
    <w:p w14:paraId="03F36209"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4.- Señale, si emplea los parámetros de escaneo recomendados por este Instituto, los cuales consisten en una resolución alta de 150 </w:t>
      </w:r>
      <w:proofErr w:type="spellStart"/>
      <w:r w:rsidRPr="003E43E2">
        <w:rPr>
          <w:rFonts w:ascii="Palatino Linotype" w:eastAsia="Palatino Linotype" w:hAnsi="Palatino Linotype" w:cs="Palatino Linotype"/>
          <w:i/>
          <w:sz w:val="22"/>
          <w:szCs w:val="22"/>
        </w:rPr>
        <w:t>Dpi's</w:t>
      </w:r>
      <w:proofErr w:type="spellEnd"/>
      <w:r w:rsidRPr="003E43E2">
        <w:rPr>
          <w:rFonts w:ascii="Palatino Linotype" w:eastAsia="Palatino Linotype" w:hAnsi="Palatino Linotype" w:cs="Palatino Linotype"/>
          <w:i/>
          <w:sz w:val="22"/>
          <w:szCs w:val="22"/>
        </w:rPr>
        <w:t>, en escala de grises y formato "PDF"; extraído directamente del escáner.</w:t>
      </w:r>
    </w:p>
    <w:p w14:paraId="2B04A2DA"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5.- Si, presentó la incidencia ante la Dirección General de Informática de este Instituto o al correo nelson.correa@infoem.org.mx  </w:t>
      </w:r>
    </w:p>
    <w:p w14:paraId="6BE845C8"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6.-Proporcione una foja escaneada, correspondiente a una de las documentales que obran en uno de los expedientes de procedimientos de responsabilidades administrativas, generados en el ejercicio fiscal 2021. </w:t>
      </w:r>
    </w:p>
    <w:p w14:paraId="48C9F986"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7.- Si, los documentos contienen información clasificada en términos de la Ley de Transparencia y Acceso a la Información Pública del Estado de México y de Municipios; en caso, afirmativo precise de manera general los datos o información que actualizan dicho supuesto y el fundamento legal de su clasificación.</w:t>
      </w:r>
    </w:p>
    <w:p w14:paraId="07766ADE"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Respecto a la solicitud de información 00092/DIFTLALNE/IP/2024, a la que recayó el recurso de revisión 04471/INFOEM/IP/RR/2024</w:t>
      </w:r>
      <w:r w:rsidRPr="003E43E2">
        <w:rPr>
          <w:rFonts w:ascii="Palatino Linotype" w:eastAsia="Palatino Linotype" w:hAnsi="Palatino Linotype" w:cs="Palatino Linotype"/>
          <w:i/>
          <w:sz w:val="22"/>
          <w:szCs w:val="22"/>
        </w:rPr>
        <w:t>:</w:t>
      </w:r>
    </w:p>
    <w:p w14:paraId="64EE6A50" w14:textId="77777777" w:rsidR="002B4463" w:rsidRPr="003E43E2" w:rsidRDefault="002B4463">
      <w:pPr>
        <w:spacing w:before="240" w:after="240" w:line="276" w:lineRule="auto"/>
        <w:ind w:left="567" w:right="900"/>
        <w:jc w:val="both"/>
        <w:rPr>
          <w:rFonts w:ascii="Palatino Linotype" w:eastAsia="Palatino Linotype" w:hAnsi="Palatino Linotype" w:cs="Palatino Linotype"/>
          <w:i/>
          <w:sz w:val="22"/>
          <w:szCs w:val="22"/>
        </w:rPr>
      </w:pPr>
    </w:p>
    <w:p w14:paraId="29716A96"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1.- Señale el número de expedientes de procedimientos de responsabilidades administrativas, generados en el ejercicio fiscal 2022, que se encuentran concluidos a la fecha de la solicitud.</w:t>
      </w:r>
    </w:p>
    <w:p w14:paraId="7F12C911"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2.- Precise el número de fojas que componen los expedientes de expedientes de procedimientos de responsabilidades administrativas, generados en el ejercicio fiscal 2021, que se encuentran concluidos a la fecha de la solicitud.</w:t>
      </w:r>
    </w:p>
    <w:p w14:paraId="0EB88372"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3.- El formato en que se encuentra, esto es en físico o electrónico;</w:t>
      </w:r>
    </w:p>
    <w:p w14:paraId="5797600A"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4.- Señale, si emplea los parámetros de escaneo recomendados por este Instituto, los cuales consisten en una resolución alta de 150 </w:t>
      </w:r>
      <w:proofErr w:type="spellStart"/>
      <w:r w:rsidRPr="003E43E2">
        <w:rPr>
          <w:rFonts w:ascii="Palatino Linotype" w:eastAsia="Palatino Linotype" w:hAnsi="Palatino Linotype" w:cs="Palatino Linotype"/>
          <w:i/>
          <w:sz w:val="22"/>
          <w:szCs w:val="22"/>
        </w:rPr>
        <w:t>Dpi's</w:t>
      </w:r>
      <w:proofErr w:type="spellEnd"/>
      <w:r w:rsidRPr="003E43E2">
        <w:rPr>
          <w:rFonts w:ascii="Palatino Linotype" w:eastAsia="Palatino Linotype" w:hAnsi="Palatino Linotype" w:cs="Palatino Linotype"/>
          <w:i/>
          <w:sz w:val="22"/>
          <w:szCs w:val="22"/>
        </w:rPr>
        <w:t>, en escala de grises y formato "PDF"; extraído directamente del escáner.</w:t>
      </w:r>
    </w:p>
    <w:p w14:paraId="654C3F3D"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5.- Si, presentó la incidencia ante la Dirección General de Informática de este Instituto o al correo nelson.correa@infoem.org.mx  </w:t>
      </w:r>
    </w:p>
    <w:p w14:paraId="3922FEAC"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6.-Proporcione una foja escaneada, correspondiente a una de las documentales que obran en uno de los expedientes de procedimientos de responsabilidades administrativas, generados en el ejercicio fiscal 2022. </w:t>
      </w:r>
    </w:p>
    <w:p w14:paraId="0E90DB76" w14:textId="77777777" w:rsidR="002B4463" w:rsidRPr="003E43E2" w:rsidRDefault="008A0587">
      <w:pPr>
        <w:spacing w:before="240" w:after="240"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7.- Si, los documentos contienen información clasificada en términos de la Ley de Transparencia y Acceso a la Información Pública del Estado de México y de Municipios; en caso, afirmativo precise de manera general los datos o información que actualizan dicho supuesto y el fundamento legal de su clasificación.”</w:t>
      </w:r>
    </w:p>
    <w:p w14:paraId="66400293" w14:textId="77777777" w:rsidR="002B4463" w:rsidRPr="003E43E2" w:rsidRDefault="008A0587">
      <w:pPr>
        <w:spacing w:before="240" w:after="240" w:line="360" w:lineRule="auto"/>
        <w:ind w:right="49"/>
        <w:jc w:val="both"/>
        <w:rPr>
          <w:rFonts w:ascii="Palatino Linotype" w:eastAsia="Palatino Linotype" w:hAnsi="Palatino Linotype" w:cs="Palatino Linotype"/>
          <w:b/>
          <w:sz w:val="22"/>
          <w:szCs w:val="22"/>
          <w:u w:val="single"/>
        </w:rPr>
      </w:pPr>
      <w:r w:rsidRPr="003E43E2">
        <w:rPr>
          <w:rFonts w:ascii="Palatino Linotype" w:eastAsia="Palatino Linotype" w:hAnsi="Palatino Linotype" w:cs="Palatino Linotype"/>
          <w:sz w:val="22"/>
          <w:szCs w:val="22"/>
        </w:rPr>
        <w:t xml:space="preserve">Es de precisar que </w:t>
      </w:r>
      <w:r w:rsidRPr="003E43E2">
        <w:rPr>
          <w:rFonts w:ascii="Palatino Linotype" w:eastAsia="Palatino Linotype" w:hAnsi="Palatino Linotype" w:cs="Palatino Linotype"/>
          <w:b/>
          <w:sz w:val="22"/>
          <w:szCs w:val="22"/>
          <w:u w:val="single"/>
        </w:rPr>
        <w:t>el Sujeto Obligado fue omiso en atender el presente requerimiento de información adicional.</w:t>
      </w:r>
    </w:p>
    <w:p w14:paraId="40AFB0E5"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10. Ampliaciones del plazo para emitir resolución.</w:t>
      </w:r>
      <w:r w:rsidRPr="003E43E2">
        <w:rPr>
          <w:rFonts w:ascii="Palatino Linotype" w:eastAsia="Palatino Linotype" w:hAnsi="Palatino Linotype" w:cs="Palatino Linotype"/>
          <w:sz w:val="22"/>
          <w:szCs w:val="22"/>
        </w:rPr>
        <w:t xml:space="preserve"> El </w:t>
      </w:r>
      <w:r w:rsidRPr="003E43E2">
        <w:rPr>
          <w:rFonts w:ascii="Palatino Linotype" w:eastAsia="Palatino Linotype" w:hAnsi="Palatino Linotype" w:cs="Palatino Linotype"/>
          <w:b/>
          <w:sz w:val="22"/>
          <w:szCs w:val="22"/>
        </w:rPr>
        <w:t>veinticinco de septiembre de dos mil veinticuatro</w:t>
      </w:r>
      <w:r w:rsidRPr="003E43E2">
        <w:rPr>
          <w:rFonts w:ascii="Palatino Linotype" w:eastAsia="Palatino Linotype" w:hAnsi="Palatino Linotype" w:cs="Palatino Linotype"/>
          <w:sz w:val="22"/>
          <w:szCs w:val="22"/>
        </w:rPr>
        <w:t xml:space="preserve">, se notificó a las partes el Acuerdo de Ampliación de Plazo para resolver </w:t>
      </w:r>
      <w:r w:rsidRPr="003E43E2">
        <w:rPr>
          <w:rFonts w:ascii="Palatino Linotype" w:eastAsia="Palatino Linotype" w:hAnsi="Palatino Linotype" w:cs="Palatino Linotype"/>
          <w:sz w:val="22"/>
          <w:szCs w:val="22"/>
        </w:rPr>
        <w:lastRenderedPageBreak/>
        <w:t>el medio de impugnación que nos ocupa, en términos de lo dispuesto por el artículo 181, párrafo tercero de la Ley de Transparencia y Acceso a la Información Pública del Estado de México y Municipios.</w:t>
      </w:r>
    </w:p>
    <w:p w14:paraId="2F2225D2"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C11C0F4"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0243E69"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7B1FF4"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385BD5E"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Por ello, excepcionalmente, si un asunto es resuelto con posterioridad a los plazos señalados por la norma debe analizarse la razonabilidad del tiempo necesario para su resolución, atentos a los siguientes criterios: </w:t>
      </w:r>
    </w:p>
    <w:p w14:paraId="2CBE7DF1" w14:textId="77777777" w:rsidR="002B4463" w:rsidRPr="003E43E2" w:rsidRDefault="008A0587">
      <w:pPr>
        <w:numPr>
          <w:ilvl w:val="0"/>
          <w:numId w:val="6"/>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Complejidad del Asunto:</w:t>
      </w:r>
      <w:r w:rsidRPr="003E43E2">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22F24245" w14:textId="77777777" w:rsidR="002B4463" w:rsidRPr="003E43E2" w:rsidRDefault="008A0587">
      <w:pPr>
        <w:numPr>
          <w:ilvl w:val="0"/>
          <w:numId w:val="6"/>
        </w:numPr>
        <w:spacing w:before="240" w:after="240" w:line="360" w:lineRule="auto"/>
        <w:ind w:left="567" w:right="1183" w:hanging="28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Actividad Procesal del interesado.</w:t>
      </w:r>
      <w:r w:rsidRPr="003E43E2">
        <w:rPr>
          <w:rFonts w:ascii="Palatino Linotype" w:eastAsia="Palatino Linotype" w:hAnsi="Palatino Linotype" w:cs="Palatino Linotype"/>
          <w:sz w:val="22"/>
          <w:szCs w:val="22"/>
        </w:rPr>
        <w:t xml:space="preserve"> Acciones u omisiones del interesado.</w:t>
      </w:r>
    </w:p>
    <w:p w14:paraId="42E521FD" w14:textId="77777777" w:rsidR="002B4463" w:rsidRPr="003E43E2" w:rsidRDefault="008A0587">
      <w:pPr>
        <w:numPr>
          <w:ilvl w:val="0"/>
          <w:numId w:val="6"/>
        </w:numPr>
        <w:spacing w:before="240" w:after="240" w:line="360" w:lineRule="auto"/>
        <w:ind w:left="567" w:right="1183" w:hanging="28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Conducta de la Autoridad:</w:t>
      </w:r>
      <w:r w:rsidRPr="003E43E2">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6B55C757" w14:textId="77777777" w:rsidR="002B4463" w:rsidRPr="003E43E2" w:rsidRDefault="008A0587">
      <w:pPr>
        <w:numPr>
          <w:ilvl w:val="0"/>
          <w:numId w:val="6"/>
        </w:numPr>
        <w:spacing w:before="240" w:after="240" w:line="360" w:lineRule="auto"/>
        <w:ind w:left="567" w:right="1183" w:hanging="28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La afectación generada en la situación jurídica de la persona involucrada en el proceso:</w:t>
      </w:r>
      <w:r w:rsidRPr="003E43E2">
        <w:rPr>
          <w:rFonts w:ascii="Palatino Linotype" w:eastAsia="Palatino Linotype" w:hAnsi="Palatino Linotype" w:cs="Palatino Linotype"/>
          <w:sz w:val="22"/>
          <w:szCs w:val="22"/>
        </w:rPr>
        <w:t xml:space="preserve"> Violación a sus derechos humanos.</w:t>
      </w:r>
    </w:p>
    <w:p w14:paraId="54CD4C0A"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2EB0A26"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3E43E2">
        <w:rPr>
          <w:rFonts w:ascii="Palatino Linotype" w:eastAsia="Palatino Linotype" w:hAnsi="Palatino Linotype" w:cs="Palatino Linotype"/>
          <w:i/>
          <w:sz w:val="22"/>
          <w:szCs w:val="22"/>
        </w:rPr>
        <w:t xml:space="preserve">“TÉRMINOS PROCESALES. PARA DETERMINAR SI UN FUNCIONARIO JUDICIAL ACTUÓ INDEBIDAMENTE POR NO RESPETARLOS SE DEBE ATENDER AL PRESUPUESTO QUE CONSIDERÓ EL </w:t>
      </w:r>
      <w:r w:rsidRPr="003E43E2">
        <w:rPr>
          <w:rFonts w:ascii="Palatino Linotype" w:eastAsia="Palatino Linotype" w:hAnsi="Palatino Linotype" w:cs="Palatino Linotype"/>
          <w:i/>
          <w:sz w:val="22"/>
          <w:szCs w:val="22"/>
        </w:rPr>
        <w:lastRenderedPageBreak/>
        <w:t>LEGISLADOR AL FIJARLOS Y LAS CARACTERÍSTICAS DEL CASO.”</w:t>
      </w:r>
      <w:r w:rsidRPr="003E43E2">
        <w:rPr>
          <w:rFonts w:ascii="Palatino Linotype" w:eastAsia="Palatino Linotype" w:hAnsi="Palatino Linotype" w:cs="Palatino Linotype"/>
          <w:sz w:val="22"/>
          <w:szCs w:val="22"/>
        </w:rPr>
        <w:t>, visible en la Gaceta del Seminario Judicial de la Federación con el registro digital 205635.</w:t>
      </w:r>
    </w:p>
    <w:p w14:paraId="6DF150EF"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BAC7B3"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618C0700"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w:t>
      </w:r>
      <w:r w:rsidRPr="003E43E2">
        <w:rPr>
          <w:rFonts w:ascii="Palatino Linotype" w:eastAsia="Palatino Linotype" w:hAnsi="Palatino Linotype" w:cs="Palatino Linotype"/>
          <w:i/>
          <w:sz w:val="22"/>
          <w:szCs w:val="22"/>
        </w:rPr>
        <w:t>“PLAZO RAZONABLE PARA RESOLVER. DIMENSIÓN Y EFECTOS DE ESTE CONCEPTO CUANDO SE ADUCE EXCESIVA CARGA DE TRABAJO.”</w:t>
      </w:r>
      <w:r w:rsidRPr="003E43E2">
        <w:rPr>
          <w:rFonts w:ascii="Palatino Linotype" w:eastAsia="Palatino Linotype" w:hAnsi="Palatino Linotype" w:cs="Palatino Linotype"/>
          <w:sz w:val="22"/>
          <w:szCs w:val="22"/>
        </w:rPr>
        <w:t xml:space="preserve"> consultable en el Seminario Judicial de la Federación y su gaceta, con el registro digital 2002351.</w:t>
      </w:r>
    </w:p>
    <w:p w14:paraId="53F57732"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E43E2">
        <w:rPr>
          <w:rFonts w:ascii="Palatino Linotype" w:eastAsia="Palatino Linotype" w:hAnsi="Palatino Linotype" w:cs="Palatino Linotype"/>
          <w:sz w:val="22"/>
          <w:szCs w:val="22"/>
        </w:rPr>
        <w:t>, visible en el Seminario Judicial de la Federación y su gaceta, con el registro digital 2002350.</w:t>
      </w:r>
    </w:p>
    <w:p w14:paraId="0AEA9E19"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14:paraId="65BFCBE5"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11. Cierres de instrucción. </w:t>
      </w:r>
      <w:r w:rsidRPr="003E43E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3E43E2">
        <w:rPr>
          <w:rFonts w:ascii="Palatino Linotype" w:eastAsia="Palatino Linotype" w:hAnsi="Palatino Linotype" w:cs="Palatino Linotype"/>
          <w:b/>
          <w:sz w:val="22"/>
          <w:szCs w:val="22"/>
        </w:rPr>
        <w:t>veinticinco de septiembre de</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dos mil veinticuatro</w:t>
      </w:r>
      <w:r w:rsidRPr="003E43E2">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09FDED7B"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6D8C40A0" w14:textId="77777777" w:rsidR="002B4463" w:rsidRPr="003E43E2" w:rsidRDefault="008A0587">
      <w:pPr>
        <w:widowControl w:val="0"/>
        <w:spacing w:before="240" w:after="240" w:line="360" w:lineRule="auto"/>
        <w:jc w:val="center"/>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II. C O N S I D E R A N D O</w:t>
      </w:r>
    </w:p>
    <w:p w14:paraId="38983C20"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Primero. Competencia.</w:t>
      </w:r>
      <w:r w:rsidRPr="003E43E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3E43E2">
        <w:rPr>
          <w:rFonts w:ascii="Palatino Linotype" w:eastAsia="Palatino Linotype" w:hAnsi="Palatino Linotype" w:cs="Palatino Linotype"/>
          <w:b/>
          <w:sz w:val="22"/>
          <w:szCs w:val="22"/>
        </w:rPr>
        <w:t>la parte Recurrente</w:t>
      </w:r>
      <w:r w:rsidRPr="003E43E2">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w:t>
      </w:r>
      <w:r w:rsidRPr="003E43E2">
        <w:rPr>
          <w:rFonts w:ascii="Palatino Linotype" w:eastAsia="Palatino Linotype" w:hAnsi="Palatino Linotype" w:cs="Palatino Linotype"/>
          <w:sz w:val="22"/>
          <w:szCs w:val="22"/>
        </w:rPr>
        <w:lastRenderedPageBreak/>
        <w:t>Acceso a la Información Pública y Protección de Datos Personales del Estado de México y Municipios.</w:t>
      </w:r>
    </w:p>
    <w:p w14:paraId="43477729"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3E43E2">
        <w:rPr>
          <w:rFonts w:ascii="Palatino Linotype" w:eastAsia="Palatino Linotype" w:hAnsi="Palatino Linotype" w:cs="Palatino Linotype"/>
          <w:b/>
          <w:sz w:val="22"/>
          <w:szCs w:val="22"/>
        </w:rPr>
        <w:t>Segundo. Oportunidad y Procedibilidad de los Recursos de Revisión</w:t>
      </w:r>
      <w:r w:rsidRPr="003E43E2">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7B32A13"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respondió a las solicitudes de información que </w:t>
      </w:r>
      <w:proofErr w:type="spellStart"/>
      <w:r w:rsidRPr="003E43E2">
        <w:rPr>
          <w:rFonts w:ascii="Palatino Linotype" w:eastAsia="Palatino Linotype" w:hAnsi="Palatino Linotype" w:cs="Palatino Linotype"/>
          <w:sz w:val="22"/>
          <w:szCs w:val="22"/>
        </w:rPr>
        <w:t>aperturaron</w:t>
      </w:r>
      <w:proofErr w:type="spellEnd"/>
      <w:r w:rsidRPr="003E43E2">
        <w:rPr>
          <w:rFonts w:ascii="Palatino Linotype" w:eastAsia="Palatino Linotype" w:hAnsi="Palatino Linotype" w:cs="Palatino Linotype"/>
          <w:sz w:val="22"/>
          <w:szCs w:val="22"/>
        </w:rPr>
        <w:t xml:space="preserve"> los recursos de revisión el día </w:t>
      </w:r>
      <w:r w:rsidRPr="003E43E2">
        <w:rPr>
          <w:rFonts w:ascii="Palatino Linotype" w:eastAsia="Palatino Linotype" w:hAnsi="Palatino Linotype" w:cs="Palatino Linotype"/>
          <w:b/>
          <w:sz w:val="22"/>
          <w:szCs w:val="22"/>
        </w:rPr>
        <w:t>veintiuno de junio de dos mil veinticuatro</w:t>
      </w:r>
      <w:r w:rsidRPr="003E43E2">
        <w:rPr>
          <w:rFonts w:ascii="Palatino Linotype" w:eastAsia="Palatino Linotype" w:hAnsi="Palatino Linotype" w:cs="Palatino Linotype"/>
          <w:sz w:val="22"/>
          <w:szCs w:val="22"/>
        </w:rPr>
        <w:t xml:space="preserve">, por su parte, los recursos de revisión se interpusieron el </w:t>
      </w:r>
      <w:r w:rsidRPr="003E43E2">
        <w:rPr>
          <w:rFonts w:ascii="Palatino Linotype" w:eastAsia="Palatino Linotype" w:hAnsi="Palatino Linotype" w:cs="Palatino Linotype"/>
          <w:b/>
          <w:sz w:val="22"/>
          <w:szCs w:val="22"/>
        </w:rPr>
        <w:t>doce de julio de dos mil veinticuatro</w:t>
      </w:r>
      <w:r w:rsidRPr="003E43E2">
        <w:rPr>
          <w:rFonts w:ascii="Palatino Linotype" w:eastAsia="Palatino Linotype" w:hAnsi="Palatino Linotype" w:cs="Palatino Linotype"/>
          <w:sz w:val="22"/>
          <w:szCs w:val="22"/>
        </w:rPr>
        <w:t xml:space="preserve">, siendo este el </w:t>
      </w:r>
      <w:r w:rsidRPr="003E43E2">
        <w:rPr>
          <w:rFonts w:ascii="Palatino Linotype" w:eastAsia="Palatino Linotype" w:hAnsi="Palatino Linotype" w:cs="Palatino Linotype"/>
          <w:b/>
          <w:sz w:val="22"/>
          <w:szCs w:val="22"/>
        </w:rPr>
        <w:t>décimo</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quinto día hábil</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después de conocerse las respuestas.</w:t>
      </w:r>
    </w:p>
    <w:p w14:paraId="1F61EE00"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0AF43A57" w14:textId="77777777" w:rsidR="002B4463" w:rsidRPr="003E43E2" w:rsidRDefault="008A0587">
      <w:pPr>
        <w:spacing w:before="240" w:after="240"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Al mismo tiempo, por cuanto hace a la procedibilidad de los recursos de revisión, es de suma importancia señalar que l</w:t>
      </w:r>
      <w:r w:rsidRPr="003E43E2">
        <w:rPr>
          <w:rFonts w:ascii="Palatino Linotype" w:eastAsia="Palatino Linotype" w:hAnsi="Palatino Linotype" w:cs="Palatino Linotype"/>
          <w:b/>
          <w:sz w:val="22"/>
          <w:szCs w:val="22"/>
        </w:rPr>
        <w:t>a parte</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Recurrente</w:t>
      </w:r>
      <w:r w:rsidRPr="003E43E2">
        <w:rPr>
          <w:rFonts w:ascii="Palatino Linotype" w:eastAsia="Palatino Linotype" w:hAnsi="Palatino Linotype" w:cs="Palatino Linotype"/>
          <w:sz w:val="22"/>
          <w:szCs w:val="22"/>
        </w:rPr>
        <w:t xml:space="preserve"> fue omisa en identificarse con un seudónimo o nombre, no obstante el, no proporcionar nombre no es motivo para archivar </w:t>
      </w:r>
      <w:r w:rsidRPr="003E43E2">
        <w:rPr>
          <w:rFonts w:ascii="Palatino Linotype" w:eastAsia="Palatino Linotype" w:hAnsi="Palatino Linotype" w:cs="Palatino Linotype"/>
          <w:sz w:val="22"/>
          <w:szCs w:val="22"/>
        </w:rPr>
        <w:lastRenderedPageBreak/>
        <w:t>la solicitud de acceso a la información pública como concluida, conforme a lo previsto en el artículo 155, penúltimo párrafo de la Ley de Transparencia y Acceso a la Información Pública del Estado de México y Municipios que establece lo siguiente:</w:t>
      </w:r>
    </w:p>
    <w:p w14:paraId="566EC1E5" w14:textId="77777777" w:rsidR="002B4463" w:rsidRPr="003E43E2" w:rsidRDefault="008A0587">
      <w:pPr>
        <w:spacing w:after="200" w:line="276" w:lineRule="auto"/>
        <w:ind w:left="567" w:right="474"/>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Las solicitudes anónimas</w:t>
      </w:r>
      <w:r w:rsidRPr="003E43E2">
        <w:rPr>
          <w:rFonts w:ascii="Palatino Linotype" w:eastAsia="Palatino Linotype" w:hAnsi="Palatino Linotype" w:cs="Palatino Linotype"/>
          <w:i/>
          <w:sz w:val="22"/>
          <w:szCs w:val="22"/>
        </w:rPr>
        <w:t xml:space="preserve">, con nombre incompleto o seudónimo </w:t>
      </w:r>
      <w:r w:rsidRPr="003E43E2">
        <w:rPr>
          <w:rFonts w:ascii="Palatino Linotype" w:eastAsia="Palatino Linotype" w:hAnsi="Palatino Linotype" w:cs="Palatino Linotype"/>
          <w:b/>
          <w:i/>
          <w:sz w:val="22"/>
          <w:szCs w:val="22"/>
        </w:rPr>
        <w:t>serán procedentes para su trámite por parte del sujeto obligado ante quien se presente</w:t>
      </w:r>
      <w:r w:rsidRPr="003E43E2">
        <w:rPr>
          <w:rFonts w:ascii="Palatino Linotype" w:eastAsia="Palatino Linotype" w:hAnsi="Palatino Linotype" w:cs="Palatino Linotype"/>
          <w:i/>
          <w:sz w:val="22"/>
          <w:szCs w:val="22"/>
        </w:rPr>
        <w:t>. No podrá requerirse información adicional con motivo del nombre proporcionado por el solicitante."</w:t>
      </w:r>
    </w:p>
    <w:p w14:paraId="7211410F"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1AF9D89C"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I del ordenamiento legal citado, que a la letra dice: </w:t>
      </w:r>
    </w:p>
    <w:p w14:paraId="7DF78B65" w14:textId="77777777" w:rsidR="002B4463" w:rsidRPr="003E43E2" w:rsidRDefault="008A0587">
      <w:pPr>
        <w:tabs>
          <w:tab w:val="left" w:pos="7088"/>
        </w:tabs>
        <w:spacing w:before="240" w:after="240"/>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Artículo 179.</w:t>
      </w:r>
      <w:r w:rsidRPr="003E43E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CABA0C6" w14:textId="77777777" w:rsidR="002B4463" w:rsidRPr="003E43E2" w:rsidRDefault="008A0587">
      <w:pPr>
        <w:tabs>
          <w:tab w:val="left" w:pos="7088"/>
        </w:tabs>
        <w:spacing w:before="240" w:after="240"/>
        <w:ind w:left="567" w:right="900"/>
        <w:jc w:val="both"/>
        <w:rPr>
          <w:rFonts w:ascii="Palatino Linotype" w:eastAsia="Palatino Linotype" w:hAnsi="Palatino Linotype" w:cs="Palatino Linotype"/>
          <w:b/>
          <w:i/>
          <w:sz w:val="22"/>
          <w:szCs w:val="22"/>
          <w:u w:val="single"/>
        </w:rPr>
      </w:pPr>
      <w:r w:rsidRPr="003E43E2">
        <w:rPr>
          <w:rFonts w:ascii="Palatino Linotype" w:eastAsia="Palatino Linotype" w:hAnsi="Palatino Linotype" w:cs="Palatino Linotype"/>
          <w:b/>
          <w:i/>
          <w:sz w:val="22"/>
          <w:szCs w:val="22"/>
          <w:u w:val="single"/>
        </w:rPr>
        <w:t>I. La negativa a la información solicitada;</w:t>
      </w:r>
      <w:r w:rsidRPr="003E43E2">
        <w:rPr>
          <w:rFonts w:ascii="Palatino Linotype" w:eastAsia="Palatino Linotype" w:hAnsi="Palatino Linotype" w:cs="Palatino Linotype"/>
          <w:b/>
          <w:i/>
          <w:sz w:val="22"/>
          <w:szCs w:val="22"/>
        </w:rPr>
        <w:t xml:space="preserve">” </w:t>
      </w:r>
      <w:r w:rsidRPr="003E43E2">
        <w:rPr>
          <w:rFonts w:ascii="Palatino Linotype" w:eastAsia="Palatino Linotype" w:hAnsi="Palatino Linotype" w:cs="Palatino Linotype"/>
          <w:i/>
          <w:sz w:val="22"/>
          <w:szCs w:val="22"/>
        </w:rPr>
        <w:t>(Énfasis añadido)</w:t>
      </w:r>
    </w:p>
    <w:p w14:paraId="7F4381CD"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Tercero. Materia de la revisión. </w:t>
      </w:r>
      <w:r w:rsidRPr="003E43E2">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3E43E2">
        <w:rPr>
          <w:rFonts w:ascii="Palatino Linotype" w:eastAsia="Palatino Linotype" w:hAnsi="Palatino Linotype" w:cs="Palatino Linotype"/>
          <w:b/>
          <w:sz w:val="22"/>
          <w:szCs w:val="22"/>
        </w:rPr>
        <w:t xml:space="preserve">verificar si las respuestas otorgadas por el Sujeto Obligado son adecuadas y suficientes para satisfacer el derecho </w:t>
      </w:r>
      <w:r w:rsidRPr="003E43E2">
        <w:rPr>
          <w:rFonts w:ascii="Palatino Linotype" w:eastAsia="Palatino Linotype" w:hAnsi="Palatino Linotype" w:cs="Palatino Linotype"/>
          <w:b/>
          <w:sz w:val="22"/>
          <w:szCs w:val="22"/>
        </w:rPr>
        <w:lastRenderedPageBreak/>
        <w:t xml:space="preserve">de acceso a la información pública </w:t>
      </w:r>
      <w:r w:rsidRPr="003E43E2">
        <w:rPr>
          <w:rFonts w:ascii="Palatino Linotype" w:eastAsia="Palatino Linotype" w:hAnsi="Palatino Linotype" w:cs="Palatino Linotype"/>
          <w:sz w:val="22"/>
          <w:szCs w:val="22"/>
        </w:rPr>
        <w:t xml:space="preserve">de </w:t>
      </w:r>
      <w:r w:rsidRPr="003E43E2">
        <w:rPr>
          <w:rFonts w:ascii="Palatino Linotype" w:eastAsia="Palatino Linotype" w:hAnsi="Palatino Linotype" w:cs="Palatino Linotype"/>
          <w:b/>
          <w:sz w:val="22"/>
          <w:szCs w:val="22"/>
        </w:rPr>
        <w:t>la parte</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Recurrente</w:t>
      </w:r>
      <w:r w:rsidRPr="003E43E2">
        <w:rPr>
          <w:rFonts w:ascii="Palatino Linotype" w:eastAsia="Palatino Linotype" w:hAnsi="Palatino Linotype" w:cs="Palatino Linotype"/>
          <w:sz w:val="22"/>
          <w:szCs w:val="22"/>
        </w:rPr>
        <w:t xml:space="preserve">, o en su defecto, en caso de ser procedente, ordenar la entrega de información.  </w:t>
      </w:r>
    </w:p>
    <w:p w14:paraId="5BD78650"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Cuarto. Estudio del asunto. </w:t>
      </w:r>
      <w:r w:rsidRPr="003E43E2">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6489A2E" w14:textId="77777777" w:rsidR="002B4463" w:rsidRPr="003E43E2" w:rsidRDefault="008A0587">
      <w:pPr>
        <w:tabs>
          <w:tab w:val="left" w:pos="709"/>
        </w:tabs>
        <w:spacing w:before="240" w:after="240"/>
        <w:ind w:left="851" w:right="85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E43E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A4FBEDC" w14:textId="77777777" w:rsidR="002B4463" w:rsidRPr="003E43E2" w:rsidRDefault="008A0587">
      <w:pPr>
        <w:tabs>
          <w:tab w:val="left" w:pos="709"/>
        </w:tabs>
        <w:spacing w:before="240" w:after="240"/>
        <w:ind w:left="851" w:right="85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059EA58" w14:textId="77777777" w:rsidR="002B4463" w:rsidRPr="003E43E2" w:rsidRDefault="008A0587">
      <w:pPr>
        <w:tabs>
          <w:tab w:val="left" w:pos="709"/>
        </w:tabs>
        <w:spacing w:before="240" w:after="240"/>
        <w:ind w:left="851" w:right="85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E43E2">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4800570" w14:textId="77777777" w:rsidR="002B4463" w:rsidRPr="003E43E2" w:rsidRDefault="008A0587">
      <w:pPr>
        <w:tabs>
          <w:tab w:val="left" w:pos="709"/>
        </w:tabs>
        <w:spacing w:before="240" w:after="240"/>
        <w:ind w:left="851" w:right="85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4E5D80DD" w14:textId="77777777" w:rsidR="002B4463" w:rsidRPr="003E43E2" w:rsidRDefault="008A0587">
      <w:pPr>
        <w:spacing w:before="240" w:after="240"/>
        <w:ind w:left="851" w:right="90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“Artículo 6o.</w:t>
      </w:r>
    </w:p>
    <w:p w14:paraId="74257CB1" w14:textId="77777777" w:rsidR="002B4463" w:rsidRPr="003E43E2" w:rsidRDefault="008A0587">
      <w:pPr>
        <w:spacing w:before="240" w:after="240"/>
        <w:ind w:left="851" w:right="90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w:t>
      </w:r>
    </w:p>
    <w:p w14:paraId="5D2D8D68"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A. Para el ejercicio del derecho de acceso a la información, la Federación y </w:t>
      </w:r>
      <w:r w:rsidRPr="003E43E2">
        <w:rPr>
          <w:rFonts w:ascii="Palatino Linotype" w:eastAsia="Palatino Linotype" w:hAnsi="Palatino Linotype" w:cs="Palatino Linotype"/>
          <w:b/>
          <w:i/>
          <w:sz w:val="22"/>
          <w:szCs w:val="22"/>
          <w:u w:val="single"/>
        </w:rPr>
        <w:t>las entidades federativas</w:t>
      </w:r>
      <w:r w:rsidRPr="003E43E2">
        <w:rPr>
          <w:rFonts w:ascii="Palatino Linotype" w:eastAsia="Palatino Linotype" w:hAnsi="Palatino Linotype" w:cs="Palatino Linotype"/>
          <w:b/>
          <w:i/>
          <w:sz w:val="22"/>
          <w:szCs w:val="22"/>
        </w:rPr>
        <w:t>,</w:t>
      </w:r>
      <w:r w:rsidRPr="003E43E2">
        <w:rPr>
          <w:rFonts w:ascii="Palatino Linotype" w:eastAsia="Palatino Linotype" w:hAnsi="Palatino Linotype" w:cs="Palatino Linotype"/>
          <w:i/>
          <w:sz w:val="22"/>
          <w:szCs w:val="22"/>
        </w:rPr>
        <w:t xml:space="preserve"> en el ámbito de sus respectivas competencias, se regirán por los siguientes principios y bases:</w:t>
      </w:r>
    </w:p>
    <w:p w14:paraId="3796B968"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I. </w:t>
      </w:r>
      <w:r w:rsidRPr="003E43E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E43E2">
        <w:rPr>
          <w:rFonts w:ascii="Palatino Linotype" w:eastAsia="Palatino Linotype" w:hAnsi="Palatino Linotype" w:cs="Palatino Linotype"/>
          <w:i/>
          <w:sz w:val="22"/>
          <w:szCs w:val="22"/>
        </w:rPr>
        <w:t xml:space="preserve"> Ejecutivo, Legislativo </w:t>
      </w:r>
      <w:r w:rsidRPr="003E43E2">
        <w:rPr>
          <w:rFonts w:ascii="Palatino Linotype" w:eastAsia="Palatino Linotype" w:hAnsi="Palatino Linotype" w:cs="Palatino Linotype"/>
          <w:b/>
          <w:i/>
          <w:sz w:val="22"/>
          <w:szCs w:val="22"/>
          <w:u w:val="single"/>
        </w:rPr>
        <w:t>y Judicial</w:t>
      </w:r>
      <w:r w:rsidRPr="003E43E2">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E43E2">
        <w:rPr>
          <w:rFonts w:ascii="Palatino Linotype" w:eastAsia="Palatino Linotype" w:hAnsi="Palatino Linotype" w:cs="Palatino Linotype"/>
          <w:b/>
          <w:i/>
          <w:sz w:val="22"/>
          <w:szCs w:val="22"/>
        </w:rPr>
        <w:t>es pública y sólo podrá ser reservada temporalmente por razones de interés público y seguridad nacional,</w:t>
      </w:r>
      <w:r w:rsidRPr="003E43E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C539077" w14:textId="77777777" w:rsidR="002B4463" w:rsidRPr="003E43E2" w:rsidRDefault="008A0587">
      <w:pPr>
        <w:spacing w:before="240" w:after="240"/>
        <w:ind w:left="851" w:right="851"/>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i/>
          <w:sz w:val="22"/>
          <w:szCs w:val="22"/>
        </w:rPr>
        <w:t> </w:t>
      </w:r>
      <w:r w:rsidRPr="003E43E2">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CD9FC3A"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w:t>
      </w:r>
      <w:r w:rsidRPr="003E43E2">
        <w:rPr>
          <w:rFonts w:ascii="Palatino Linotype" w:eastAsia="Palatino Linotype" w:hAnsi="Palatino Linotype" w:cs="Palatino Linotype"/>
          <w:b/>
          <w:i/>
          <w:sz w:val="22"/>
          <w:szCs w:val="22"/>
        </w:rPr>
        <w:t xml:space="preserve">III. </w:t>
      </w:r>
      <w:r w:rsidRPr="003E43E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E43E2">
        <w:rPr>
          <w:rFonts w:ascii="Palatino Linotype" w:eastAsia="Palatino Linotype" w:hAnsi="Palatino Linotype" w:cs="Palatino Linotype"/>
          <w:i/>
          <w:sz w:val="22"/>
          <w:szCs w:val="22"/>
        </w:rPr>
        <w:t xml:space="preserve"> a sus datos personales o a la rectificación de éstos.</w:t>
      </w:r>
    </w:p>
    <w:p w14:paraId="71ADEC1F"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w:t>
      </w:r>
      <w:r w:rsidRPr="003E43E2">
        <w:rPr>
          <w:rFonts w:ascii="Palatino Linotype" w:eastAsia="Palatino Linotype" w:hAnsi="Palatino Linotype" w:cs="Palatino Linotype"/>
          <w:b/>
          <w:i/>
          <w:sz w:val="22"/>
          <w:szCs w:val="22"/>
        </w:rPr>
        <w:t xml:space="preserve">IV. </w:t>
      </w:r>
      <w:r w:rsidRPr="003E43E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848642A"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V. </w:t>
      </w:r>
      <w:r w:rsidRPr="003E43E2">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C375F52"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lastRenderedPageBreak/>
        <w:t xml:space="preserve">VI. </w:t>
      </w:r>
      <w:r w:rsidRPr="003E43E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350B23F"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w:t>
      </w:r>
      <w:r w:rsidRPr="003E43E2">
        <w:rPr>
          <w:rFonts w:ascii="Palatino Linotype" w:eastAsia="Palatino Linotype" w:hAnsi="Palatino Linotype" w:cs="Palatino Linotype"/>
          <w:b/>
          <w:i/>
          <w:sz w:val="22"/>
          <w:szCs w:val="22"/>
        </w:rPr>
        <w:t xml:space="preserve">VII. </w:t>
      </w:r>
      <w:r w:rsidRPr="003E43E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9D2CC1D" w14:textId="77777777" w:rsidR="002B4463" w:rsidRPr="003E43E2" w:rsidRDefault="008A0587">
      <w:pPr>
        <w:tabs>
          <w:tab w:val="left" w:pos="709"/>
        </w:tabs>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debe cumplir con dichos dispositivos legales.</w:t>
      </w:r>
    </w:p>
    <w:p w14:paraId="36ED5B57"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AD5EB2D" w14:textId="77777777" w:rsidR="002B4463" w:rsidRPr="003E43E2" w:rsidRDefault="008A0587">
      <w:pPr>
        <w:spacing w:before="240" w:after="240"/>
        <w:ind w:left="709" w:right="76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w:t>
      </w:r>
      <w:r w:rsidRPr="003E43E2">
        <w:rPr>
          <w:rFonts w:ascii="Palatino Linotype" w:eastAsia="Palatino Linotype" w:hAnsi="Palatino Linotype" w:cs="Palatino Linotype"/>
          <w:b/>
          <w:i/>
          <w:sz w:val="22"/>
          <w:szCs w:val="22"/>
        </w:rPr>
        <w:t>Artículo 4</w:t>
      </w:r>
      <w:r w:rsidRPr="003E43E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BABFDA2" w14:textId="77777777" w:rsidR="002B4463" w:rsidRPr="003E43E2" w:rsidRDefault="008A0587">
      <w:pPr>
        <w:spacing w:before="240" w:after="240"/>
        <w:ind w:left="709" w:right="76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02DF2FC" w14:textId="77777777" w:rsidR="002B4463" w:rsidRPr="003E43E2" w:rsidRDefault="008A0587">
      <w:pPr>
        <w:spacing w:before="240" w:after="240"/>
        <w:ind w:left="709" w:right="76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DCFA428"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3E43E2">
        <w:rPr>
          <w:rFonts w:ascii="Palatino Linotype" w:eastAsia="Palatino Linotype" w:hAnsi="Palatino Linotype" w:cs="Palatino Linotype"/>
          <w:b/>
          <w:sz w:val="22"/>
          <w:szCs w:val="22"/>
        </w:rPr>
        <w:t>artículo 12</w:t>
      </w:r>
      <w:r w:rsidRPr="003E43E2">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01D980FB"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Artículo 12</w:t>
      </w:r>
      <w:r w:rsidRPr="003E43E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035C69F"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w:t>
      </w:r>
      <w:r w:rsidRPr="003E43E2">
        <w:rPr>
          <w:rFonts w:ascii="Palatino Linotype" w:eastAsia="Palatino Linotype" w:hAnsi="Palatino Linotype" w:cs="Palatino Linotype"/>
          <w:i/>
          <w:sz w:val="22"/>
          <w:szCs w:val="22"/>
        </w:rPr>
        <w:lastRenderedPageBreak/>
        <w:t xml:space="preserve">misma, ni el presentarla conforme al interés del solicitante; no estarán obligados a generarla, resumirla, efectuar cálculos o practicar investigaciones.” </w:t>
      </w:r>
    </w:p>
    <w:p w14:paraId="7A118665"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3E43E2">
        <w:rPr>
          <w:rFonts w:ascii="Palatino Linotype" w:eastAsia="Palatino Linotype" w:hAnsi="Palatino Linotype" w:cs="Palatino Linotype"/>
          <w:b/>
          <w:sz w:val="22"/>
          <w:szCs w:val="22"/>
        </w:rPr>
        <w:t xml:space="preserve"> </w:t>
      </w:r>
      <w:r w:rsidRPr="003E43E2">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3E43E2">
        <w:rPr>
          <w:rFonts w:ascii="Palatino Linotype" w:eastAsia="Palatino Linotype" w:hAnsi="Palatino Linotype" w:cs="Palatino Linotype"/>
          <w:i/>
          <w:sz w:val="22"/>
          <w:szCs w:val="22"/>
        </w:rPr>
        <w:t>ad hoc</w:t>
      </w:r>
      <w:r w:rsidRPr="003E43E2">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0D5DD039" w14:textId="77777777" w:rsidR="002B4463" w:rsidRPr="003E43E2" w:rsidRDefault="008A0587">
      <w:pPr>
        <w:spacing w:before="240" w:after="240"/>
        <w:ind w:left="851" w:right="851"/>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03/17</w:t>
      </w:r>
    </w:p>
    <w:p w14:paraId="6309D42D" w14:textId="77777777" w:rsidR="002B4463" w:rsidRPr="003E43E2" w:rsidRDefault="008A0587">
      <w:pPr>
        <w:spacing w:before="240" w:after="240"/>
        <w:ind w:left="851" w:right="851"/>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“NO EXISTE OBLIGACIÓN DE ELABORAR DOCUMENTOS AD HOC PARA ATENDER LAS SOLICITUDES DE ACCESO A LA INFORMACIÓN.</w:t>
      </w:r>
    </w:p>
    <w:p w14:paraId="0B1DA867"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BD23A08"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1B090ABE"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lastRenderedPageBreak/>
        <w:t>“Artículo 18.</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3E43E2">
        <w:rPr>
          <w:rFonts w:ascii="Palatino Linotype" w:eastAsia="Palatino Linotype" w:hAnsi="Palatino Linotype" w:cs="Palatino Linotype"/>
          <w:i/>
          <w:sz w:val="22"/>
          <w:szCs w:val="22"/>
        </w:rPr>
        <w:t xml:space="preserve"> y reutilización de la información que generen.</w:t>
      </w:r>
    </w:p>
    <w:p w14:paraId="44EDD997"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Artículo 19. </w:t>
      </w:r>
      <w:r w:rsidRPr="003E43E2">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3E43E2">
        <w:rPr>
          <w:rFonts w:ascii="Palatino Linotype" w:eastAsia="Palatino Linotype" w:hAnsi="Palatino Linotype" w:cs="Palatino Linotype"/>
          <w:i/>
          <w:sz w:val="22"/>
          <w:szCs w:val="22"/>
        </w:rPr>
        <w:t>.</w:t>
      </w:r>
    </w:p>
    <w:p w14:paraId="73C14307"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58356731" w14:textId="77777777" w:rsidR="002B4463" w:rsidRPr="003E43E2" w:rsidRDefault="008A0587">
      <w:pPr>
        <w:spacing w:before="240" w:after="240"/>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13C4A230"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98EC7AD"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3E43E2">
        <w:rPr>
          <w:rFonts w:ascii="Palatino Linotype" w:eastAsia="Palatino Linotype" w:hAnsi="Palatino Linotype" w:cs="Palatino Linotype"/>
          <w:sz w:val="22"/>
          <w:szCs w:val="22"/>
        </w:rPr>
        <w:lastRenderedPageBreak/>
        <w:t xml:space="preserve">directrices, circulares, contratos, convenios, instructivos, notas, memorandos, estadísticas o bien, </w:t>
      </w:r>
      <w:r w:rsidRPr="003E43E2">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los que, podrán estar en cualquier medio</w:t>
      </w:r>
      <w:r w:rsidRPr="003E43E2">
        <w:rPr>
          <w:rFonts w:ascii="Palatino Linotype" w:eastAsia="Palatino Linotype" w:hAnsi="Palatino Linotype" w:cs="Palatino Linotype"/>
          <w:sz w:val="22"/>
          <w:szCs w:val="22"/>
        </w:rPr>
        <w:t xml:space="preserve">, sea escrito, impreso, sonoro, visual, </w:t>
      </w:r>
      <w:r w:rsidRPr="003E43E2">
        <w:rPr>
          <w:rFonts w:ascii="Palatino Linotype" w:eastAsia="Palatino Linotype" w:hAnsi="Palatino Linotype" w:cs="Palatino Linotype"/>
          <w:b/>
          <w:sz w:val="22"/>
          <w:szCs w:val="22"/>
        </w:rPr>
        <w:t>electrónico</w:t>
      </w:r>
      <w:r w:rsidRPr="003E43E2">
        <w:rPr>
          <w:rFonts w:ascii="Palatino Linotype" w:eastAsia="Palatino Linotype" w:hAnsi="Palatino Linotype" w:cs="Palatino Linotype"/>
          <w:sz w:val="22"/>
          <w:szCs w:val="22"/>
        </w:rPr>
        <w:t xml:space="preserve">, informático u holográfico, esto es, </w:t>
      </w:r>
      <w:r w:rsidRPr="003E43E2">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8F398C"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De ahí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E43E2">
        <w:rPr>
          <w:rFonts w:ascii="Palatino Linotype" w:eastAsia="Palatino Linotype" w:hAnsi="Palatino Linotype" w:cs="Palatino Linotype"/>
          <w:sz w:val="22"/>
          <w:szCs w:val="22"/>
          <w:vertAlign w:val="superscript"/>
        </w:rPr>
        <w:footnoteReference w:id="1"/>
      </w:r>
      <w:r w:rsidRPr="003E43E2">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E43E2">
        <w:rPr>
          <w:rFonts w:ascii="Palatino Linotype" w:eastAsia="Palatino Linotype" w:hAnsi="Palatino Linotype" w:cs="Palatino Linotype"/>
          <w:sz w:val="22"/>
          <w:szCs w:val="22"/>
          <w:vertAlign w:val="superscript"/>
        </w:rPr>
        <w:footnoteReference w:id="2"/>
      </w:r>
      <w:r w:rsidRPr="003E43E2">
        <w:rPr>
          <w:rFonts w:ascii="Palatino Linotype" w:eastAsia="Palatino Linotype" w:hAnsi="Palatino Linotype" w:cs="Palatino Linotype"/>
          <w:sz w:val="22"/>
          <w:szCs w:val="22"/>
        </w:rPr>
        <w:t xml:space="preserve">, como pudiera </w:t>
      </w:r>
      <w:r w:rsidRPr="003E43E2">
        <w:rPr>
          <w:rFonts w:ascii="Palatino Linotype" w:eastAsia="Palatino Linotype" w:hAnsi="Palatino Linotype" w:cs="Palatino Linotype"/>
          <w:sz w:val="22"/>
          <w:szCs w:val="22"/>
        </w:rPr>
        <w:lastRenderedPageBreak/>
        <w:t>tratarse de aquella relacionada con las obligaciones de transparencia señaladas en los artículos 92 y 97, fracción I de la Ley de la Materia.</w:t>
      </w:r>
    </w:p>
    <w:p w14:paraId="129F99E3" w14:textId="77777777" w:rsidR="002B4463" w:rsidRPr="003E43E2" w:rsidRDefault="008A0587">
      <w:pPr>
        <w:tabs>
          <w:tab w:val="left" w:pos="709"/>
        </w:tabs>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este sentido, cabe reiterar que la persona solicitante requirió al </w:t>
      </w:r>
      <w:r w:rsidRPr="003E43E2">
        <w:rPr>
          <w:rFonts w:ascii="Palatino Linotype" w:eastAsia="Palatino Linotype" w:hAnsi="Palatino Linotype" w:cs="Palatino Linotype"/>
          <w:b/>
          <w:sz w:val="22"/>
          <w:szCs w:val="22"/>
        </w:rPr>
        <w:t xml:space="preserve">Sujeto Obligado, </w:t>
      </w:r>
      <w:r w:rsidRPr="003E43E2">
        <w:rPr>
          <w:rFonts w:ascii="Palatino Linotype" w:eastAsia="Palatino Linotype" w:hAnsi="Palatino Linotype" w:cs="Palatino Linotype"/>
          <w:sz w:val="22"/>
          <w:szCs w:val="22"/>
        </w:rPr>
        <w:t xml:space="preserve">lo siguiente: </w:t>
      </w:r>
    </w:p>
    <w:p w14:paraId="0FDF4DD8" w14:textId="77777777" w:rsidR="002B4463" w:rsidRPr="003E43E2" w:rsidRDefault="008A0587">
      <w:pPr>
        <w:numPr>
          <w:ilvl w:val="0"/>
          <w:numId w:val="2"/>
        </w:numPr>
        <w:pBdr>
          <w:top w:val="nil"/>
          <w:left w:val="nil"/>
          <w:bottom w:val="nil"/>
          <w:right w:val="nil"/>
          <w:between w:val="nil"/>
        </w:pBdr>
        <w:tabs>
          <w:tab w:val="left" w:pos="360"/>
        </w:tabs>
        <w:spacing w:before="240" w:after="240" w:line="360" w:lineRule="auto"/>
        <w:ind w:left="567" w:right="900" w:hanging="141"/>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 xml:space="preserve">La relación y copia de los expedientes de los procedimientos iniciados y concluidos de los servidores públicos que hayan incurrido en responsabilidades administrativas en los ejercicios 2020, 2021 y 2022. </w:t>
      </w:r>
    </w:p>
    <w:p w14:paraId="04BA09AD"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sus respuestas, el </w:t>
      </w:r>
      <w:r w:rsidRPr="003E43E2">
        <w:rPr>
          <w:rFonts w:ascii="Palatino Linotype" w:eastAsia="Palatino Linotype" w:hAnsi="Palatino Linotype" w:cs="Palatino Linotype"/>
          <w:b/>
          <w:sz w:val="22"/>
          <w:szCs w:val="22"/>
        </w:rPr>
        <w:t xml:space="preserve">Sujeto Obligado </w:t>
      </w:r>
      <w:r w:rsidRPr="003E43E2">
        <w:rPr>
          <w:rFonts w:ascii="Palatino Linotype" w:eastAsia="Palatino Linotype" w:hAnsi="Palatino Linotype" w:cs="Palatino Linotype"/>
          <w:sz w:val="22"/>
          <w:szCs w:val="22"/>
        </w:rPr>
        <w:t>se pronunció</w:t>
      </w:r>
      <w:r w:rsidRPr="003E43E2">
        <w:rPr>
          <w:rFonts w:ascii="Palatino Linotype" w:eastAsia="Palatino Linotype" w:hAnsi="Palatino Linotype" w:cs="Palatino Linotype"/>
          <w:b/>
          <w:sz w:val="22"/>
          <w:szCs w:val="22"/>
        </w:rPr>
        <w:t xml:space="preserve"> </w:t>
      </w:r>
      <w:r w:rsidRPr="003E43E2">
        <w:rPr>
          <w:rFonts w:ascii="Palatino Linotype" w:eastAsia="Palatino Linotype" w:hAnsi="Palatino Linotype" w:cs="Palatino Linotype"/>
          <w:sz w:val="22"/>
          <w:szCs w:val="22"/>
        </w:rPr>
        <w:t xml:space="preserve">por conducto del Contralor Interno quien refirió en términos generales que la información solicitada sobrepasa las capacidades del SAIMEX y solicita a la Titular de la Unidad de Transparencia que se sometiera a consideración del Comité de Transparencia el cambio de modalidad. </w:t>
      </w:r>
    </w:p>
    <w:p w14:paraId="7011D9C8"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Posteriormente en la Décima Segunda Sesión Extraordinaria, por la cual se aprueba el cambio de modalidad en las siguientes modalidades:</w:t>
      </w:r>
    </w:p>
    <w:p w14:paraId="77DCC6BD"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1. Consulta directa de la información en el domicilio de la Coordinación de Transparencia de este Sistema Municipal para el Desarrollo Integral de la Familia de Tlalnepantla de Baz.</w:t>
      </w:r>
    </w:p>
    <w:p w14:paraId="6BC12EE1"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2. Copias simples o certificadas, previo pago que realice de las mismas (en caso de ser procedente).</w:t>
      </w:r>
    </w:p>
    <w:p w14:paraId="6D304F11"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3. O cualquier otro medio, incluidos los electrónicos, tales como pueden ser por ejemplo en dispositivo USB, disco duro o CD-ROM; en el caso de que el dispositivo electrónico sea </w:t>
      </w:r>
      <w:r w:rsidRPr="003E43E2">
        <w:rPr>
          <w:rFonts w:ascii="Palatino Linotype" w:eastAsia="Palatino Linotype" w:hAnsi="Palatino Linotype" w:cs="Palatino Linotype"/>
          <w:sz w:val="22"/>
          <w:szCs w:val="22"/>
        </w:rPr>
        <w:lastRenderedPageBreak/>
        <w:t>proporcionado por este sujeto obligado se deberá realizar previamente el pago correspondiente del mismo, o bien el solicitante tiene la oportunidad de presentar su dispositivo electrónico de almacenamiento con la finalidad de que no le genere un costo.</w:t>
      </w:r>
    </w:p>
    <w:p w14:paraId="71563D94"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Una vez conocidas las respuestas, </w:t>
      </w:r>
      <w:r w:rsidRPr="003E43E2">
        <w:rPr>
          <w:rFonts w:ascii="Palatino Linotype" w:eastAsia="Palatino Linotype" w:hAnsi="Palatino Linotype" w:cs="Palatino Linotype"/>
          <w:b/>
          <w:sz w:val="22"/>
          <w:szCs w:val="22"/>
        </w:rPr>
        <w:t>la parte Recurrente</w:t>
      </w:r>
      <w:r w:rsidRPr="003E43E2">
        <w:rPr>
          <w:rFonts w:ascii="Palatino Linotype" w:eastAsia="Palatino Linotype" w:hAnsi="Palatino Linotype" w:cs="Palatino Linotype"/>
          <w:sz w:val="22"/>
          <w:szCs w:val="22"/>
        </w:rPr>
        <w:t xml:space="preserve"> interpuso los recursos de revisión que nos ocupan, inconformándose medularmente porque no se le permitió la consulta de los expedientes al acudir a las oficinas del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w:t>
      </w:r>
    </w:p>
    <w:p w14:paraId="14854118"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Admitidos los presentes recursos de revisión, en términos del artículo 185 fracción II</w:t>
      </w:r>
      <w:r w:rsidRPr="003E43E2">
        <w:rPr>
          <w:rFonts w:ascii="Palatino Linotype" w:eastAsia="Palatino Linotype" w:hAnsi="Palatino Linotype" w:cs="Palatino Linotype"/>
          <w:sz w:val="22"/>
          <w:szCs w:val="22"/>
          <w:vertAlign w:val="superscript"/>
        </w:rPr>
        <w:footnoteReference w:id="3"/>
      </w:r>
      <w:r w:rsidRPr="003E43E2">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pusieron a disposición de las partes para que, en un plazo máximo de siete días hábiles, manifestaran lo que a su derecho resultara conveniente; teniendo así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ratificó los términos de su respuesta inicial.</w:t>
      </w:r>
    </w:p>
    <w:p w14:paraId="571EDF9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Previo inicio del estudio del asunto, este Organismo Garante advierte que la inconformidad de</w:t>
      </w:r>
      <w:r w:rsidRPr="003E43E2">
        <w:rPr>
          <w:rFonts w:ascii="Palatino Linotype" w:eastAsia="Palatino Linotype" w:hAnsi="Palatino Linotype" w:cs="Palatino Linotype"/>
          <w:b/>
          <w:sz w:val="22"/>
          <w:szCs w:val="22"/>
        </w:rPr>
        <w:t xml:space="preserve"> la parte Recurrente</w:t>
      </w:r>
      <w:r w:rsidRPr="003E43E2">
        <w:rPr>
          <w:rFonts w:ascii="Palatino Linotype" w:eastAsia="Palatino Linotype" w:hAnsi="Palatino Linotype" w:cs="Palatino Linotype"/>
          <w:sz w:val="22"/>
          <w:szCs w:val="22"/>
        </w:rPr>
        <w:t xml:space="preserve"> versa en estricto sentido respecto de la negativa de la entrega de información a través de la consulta directa, es decir no presenta inconformidad sobre el cambio de modalidad para la entrega de información, consintiendo dicho cambio.</w:t>
      </w:r>
    </w:p>
    <w:p w14:paraId="5675056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25C9D20"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ese tenor, este Instituto, considera que los pronunciamientos del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que no fueron combatidos por el particular deben declararse como consentidos; ello en razón de que el particular no realizó manifestaciones de inconformidad al respecto.</w:t>
      </w:r>
    </w:p>
    <w:p w14:paraId="1604BFA0" w14:textId="77777777" w:rsidR="002B4463" w:rsidRPr="003E43E2" w:rsidRDefault="008A0587">
      <w:pPr>
        <w:widowControl w:val="0"/>
        <w:tabs>
          <w:tab w:val="left" w:pos="1276"/>
        </w:tabs>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 xml:space="preserve"> </w:t>
      </w:r>
    </w:p>
    <w:p w14:paraId="4F381F49"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Sirve de sustento por analogía la tesis jurisprudencial número VI.3o.C. J/60, publicada en el Semanario Judicial de la Federación y su Gaceta bajo el número de registro electrónico 176608 que a la letra dice:</w:t>
      </w:r>
    </w:p>
    <w:p w14:paraId="37151C45" w14:textId="77777777" w:rsidR="002B4463" w:rsidRPr="003E43E2" w:rsidRDefault="008A0587">
      <w:pPr>
        <w:spacing w:line="276" w:lineRule="auto"/>
        <w:ind w:left="851"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“ACTOS CONSENTIDOS. SON LOS QUE NO SE IMPUGNAN MEDIANTE EL RECURSO IDÓNEO. </w:t>
      </w:r>
      <w:r w:rsidRPr="003E43E2">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FEA5A5C"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1C99465A"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3F2CB6BF"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316BA53D"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Sirve como apoyo a lo anterior, por analogía, la Tesis Jurisprudencial Número 3ª./J.7/91, Publicada en el Semanario Judicial de la Federación y su Gaceta bajo el número de registro electrónico 174177, que establece lo siguiente:</w:t>
      </w:r>
    </w:p>
    <w:p w14:paraId="09AEE590"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15A974F8" w14:textId="77777777" w:rsidR="002B4463" w:rsidRPr="003E43E2" w:rsidRDefault="008A0587">
      <w:pPr>
        <w:spacing w:line="276" w:lineRule="auto"/>
        <w:ind w:left="567" w:right="899"/>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“REVISIÓN EN AMPARO. LOS RESOLUTIVOS NO COMBATIDOS DEBEN DECLARARSE FIRMES. </w:t>
      </w:r>
      <w:r w:rsidRPr="003E43E2">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es, </w:t>
      </w:r>
      <w:r w:rsidRPr="003E43E2">
        <w:rPr>
          <w:rFonts w:ascii="Palatino Linotype" w:eastAsia="Palatino Linotype" w:hAnsi="Palatino Linotype" w:cs="Palatino Linotype"/>
          <w:i/>
          <w:sz w:val="22"/>
          <w:szCs w:val="22"/>
        </w:rPr>
        <w:lastRenderedPageBreak/>
        <w:t>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0F915A7"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Derivado de lo anterior, es importante referir el contenido de los artículos 155, fracción V y 164, de la Ley de Transparencia y Acceso a la Información Pública del Estado de México y Municipios, disponen lo siguiente:</w:t>
      </w:r>
    </w:p>
    <w:p w14:paraId="0EC06D0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7246D35" w14:textId="77777777" w:rsidR="002B4463" w:rsidRPr="003E43E2" w:rsidRDefault="008A0587">
      <w:pPr>
        <w:ind w:left="567" w:right="567"/>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 xml:space="preserve">Artículo 155. Para presentar una solicitud por escrito, no se podrán exigir mayores requisitos que los siguientes: </w:t>
      </w:r>
    </w:p>
    <w:p w14:paraId="1B7E49CC"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56E1CBC8" w14:textId="77777777" w:rsidR="002B4463" w:rsidRPr="003E43E2" w:rsidRDefault="008A0587">
      <w:pPr>
        <w:ind w:left="567" w:right="567"/>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i/>
          <w:sz w:val="22"/>
          <w:szCs w:val="22"/>
        </w:rPr>
        <w:t xml:space="preserve">V. </w:t>
      </w:r>
      <w:r w:rsidRPr="003E43E2">
        <w:rPr>
          <w:rFonts w:ascii="Palatino Linotype" w:eastAsia="Palatino Linotype" w:hAnsi="Palatino Linotype" w:cs="Palatino Linotype"/>
          <w:b/>
          <w:i/>
          <w:sz w:val="22"/>
          <w:szCs w:val="22"/>
        </w:rPr>
        <w:t>La modalidad en la que prefiere se otorgue el acceso a la información, la cual podrá ser</w:t>
      </w:r>
      <w:r w:rsidRPr="003E43E2">
        <w:rPr>
          <w:rFonts w:ascii="Palatino Linotype" w:eastAsia="Palatino Linotype" w:hAnsi="Palatino Linotype" w:cs="Palatino Linotype"/>
          <w:i/>
          <w:sz w:val="22"/>
          <w:szCs w:val="22"/>
        </w:rPr>
        <w:t xml:space="preserve"> verbal, siempre y cuando sea para fines de orientación, </w:t>
      </w:r>
      <w:r w:rsidRPr="003E43E2">
        <w:rPr>
          <w:rFonts w:ascii="Palatino Linotype" w:eastAsia="Palatino Linotype" w:hAnsi="Palatino Linotype" w:cs="Palatino Linotype"/>
          <w:b/>
          <w:i/>
          <w:sz w:val="22"/>
          <w:szCs w:val="22"/>
        </w:rPr>
        <w:t>mediante consulta directa,</w:t>
      </w:r>
      <w:r w:rsidRPr="003E43E2">
        <w:rPr>
          <w:rFonts w:ascii="Palatino Linotype" w:eastAsia="Palatino Linotype" w:hAnsi="Palatino Linotype" w:cs="Palatino Linotype"/>
          <w:i/>
          <w:sz w:val="22"/>
          <w:szCs w:val="22"/>
        </w:rPr>
        <w:t xml:space="preserve"> mediante la </w:t>
      </w:r>
      <w:r w:rsidRPr="003E43E2">
        <w:rPr>
          <w:rFonts w:ascii="Palatino Linotype" w:eastAsia="Palatino Linotype" w:hAnsi="Palatino Linotype" w:cs="Palatino Linotype"/>
          <w:b/>
          <w:i/>
          <w:sz w:val="22"/>
          <w:szCs w:val="22"/>
        </w:rPr>
        <w:t xml:space="preserve">expedición de copias simples o certificadas o la reproducción en cualquier otro medio, incluidos los electrónicos. </w:t>
      </w:r>
    </w:p>
    <w:p w14:paraId="2F53AC19"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Artículo 164. El </w:t>
      </w:r>
      <w:r w:rsidRPr="003E43E2">
        <w:rPr>
          <w:rFonts w:ascii="Palatino Linotype" w:eastAsia="Palatino Linotype" w:hAnsi="Palatino Linotype" w:cs="Palatino Linotype"/>
          <w:b/>
          <w:i/>
          <w:sz w:val="22"/>
          <w:szCs w:val="22"/>
        </w:rPr>
        <w:t>acceso se dará en la modalidad de entrega</w:t>
      </w:r>
      <w:r w:rsidRPr="003E43E2">
        <w:rPr>
          <w:rFonts w:ascii="Palatino Linotype" w:eastAsia="Palatino Linotype" w:hAnsi="Palatino Linotype" w:cs="Palatino Linotype"/>
          <w:i/>
          <w:sz w:val="22"/>
          <w:szCs w:val="22"/>
        </w:rPr>
        <w:t xml:space="preserve"> y, en su caso, de envío </w:t>
      </w:r>
      <w:r w:rsidRPr="003E43E2">
        <w:rPr>
          <w:rFonts w:ascii="Palatino Linotype" w:eastAsia="Palatino Linotype" w:hAnsi="Palatino Linotype" w:cs="Palatino Linotype"/>
          <w:b/>
          <w:i/>
          <w:sz w:val="22"/>
          <w:szCs w:val="22"/>
        </w:rPr>
        <w:t>elegidos por el solicitante</w:t>
      </w:r>
      <w:r w:rsidRPr="003E43E2">
        <w:rPr>
          <w:rFonts w:ascii="Palatino Linotype" w:eastAsia="Palatino Linotype" w:hAnsi="Palatino Linotype" w:cs="Palatino Linotype"/>
          <w:i/>
          <w:sz w:val="22"/>
          <w:szCs w:val="22"/>
        </w:rPr>
        <w:t xml:space="preserve">. Cuando la información no pueda entregarse o enviarse en la modalidad solicitada, el sujeto obligado deberá ofrecer otra u otras modalidades de entrega. </w:t>
      </w:r>
    </w:p>
    <w:p w14:paraId="37FDF8E6"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En cualquier caso, se deberá fundar y motivar la necesidad de ofrecer otras modalidades.” </w:t>
      </w:r>
    </w:p>
    <w:p w14:paraId="254263C7"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(Énfasis añadido)</w:t>
      </w:r>
    </w:p>
    <w:p w14:paraId="7EFA830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B82D85F" w14:textId="77777777" w:rsidR="002B4463" w:rsidRPr="003E43E2" w:rsidRDefault="008A0587">
      <w:pPr>
        <w:spacing w:line="360" w:lineRule="auto"/>
        <w:ind w:right="-9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ese sentido, a efecto de dar cumplimiento al derecho de acceso a la Información Pública, los particulares tienen la posibilidad de elegir la modalidad de entrega que prefieran, entre ellas, vía </w:t>
      </w:r>
      <w:r w:rsidRPr="003E43E2">
        <w:rPr>
          <w:rFonts w:ascii="Palatino Linotype" w:eastAsia="Palatino Linotype" w:hAnsi="Palatino Linotype" w:cs="Palatino Linotype"/>
          <w:b/>
          <w:sz w:val="22"/>
          <w:szCs w:val="22"/>
        </w:rPr>
        <w:t>SAIMEX</w:t>
      </w:r>
      <w:r w:rsidRPr="003E43E2">
        <w:rPr>
          <w:rFonts w:ascii="Palatino Linotype" w:eastAsia="Palatino Linotype" w:hAnsi="Palatino Linotype" w:cs="Palatino Linotype"/>
          <w:sz w:val="22"/>
          <w:szCs w:val="22"/>
        </w:rPr>
        <w:t>, como lo realizó el particular en la solicitud materia de estudio, para mayor referencia se inserta la siguiente imagen:</w:t>
      </w:r>
    </w:p>
    <w:p w14:paraId="15B3B385" w14:textId="77777777" w:rsidR="002B4463" w:rsidRPr="003E43E2" w:rsidRDefault="002B4463">
      <w:pPr>
        <w:spacing w:line="360" w:lineRule="auto"/>
        <w:ind w:right="-93"/>
        <w:jc w:val="both"/>
        <w:rPr>
          <w:rFonts w:ascii="Palatino Linotype" w:eastAsia="Palatino Linotype" w:hAnsi="Palatino Linotype" w:cs="Palatino Linotype"/>
          <w:sz w:val="22"/>
          <w:szCs w:val="22"/>
        </w:rPr>
      </w:pPr>
    </w:p>
    <w:p w14:paraId="29FAA44C" w14:textId="77777777" w:rsidR="002B4463" w:rsidRPr="003E43E2" w:rsidRDefault="008A0587">
      <w:pPr>
        <w:spacing w:line="360" w:lineRule="auto"/>
        <w:ind w:right="-9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noProof/>
          <w:sz w:val="22"/>
          <w:szCs w:val="22"/>
        </w:rPr>
        <w:lastRenderedPageBreak/>
        <w:drawing>
          <wp:inline distT="0" distB="0" distL="0" distR="0" wp14:anchorId="414E46AD" wp14:editId="72FA2CBE">
            <wp:extent cx="5742940" cy="596900"/>
            <wp:effectExtent l="0" t="0" r="0" b="0"/>
            <wp:docPr id="39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42940" cy="596900"/>
                    </a:xfrm>
                    <a:prstGeom prst="rect">
                      <a:avLst/>
                    </a:prstGeom>
                    <a:ln/>
                  </pic:spPr>
                </pic:pic>
              </a:graphicData>
            </a:graphic>
          </wp:inline>
        </w:drawing>
      </w:r>
    </w:p>
    <w:p w14:paraId="0F7DCD2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83521D2"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No obstante a lo anterior, si bien en promoción de las solicitudes de acceso a información pública se eligió como medio de entrega el sistema electrónico SAIMEX también lo es que en los motivos de inconformidad se manifestó el hecho de acudir directamente a las oficinas del </w:t>
      </w:r>
      <w:r w:rsidRPr="003E43E2">
        <w:rPr>
          <w:rFonts w:ascii="Palatino Linotype" w:eastAsia="Palatino Linotype" w:hAnsi="Palatino Linotype" w:cs="Palatino Linotype"/>
          <w:b/>
          <w:sz w:val="22"/>
          <w:szCs w:val="22"/>
        </w:rPr>
        <w:t xml:space="preserve">Sujeto Obligado </w:t>
      </w:r>
      <w:r w:rsidRPr="003E43E2">
        <w:rPr>
          <w:rFonts w:ascii="Palatino Linotype" w:eastAsia="Palatino Linotype" w:hAnsi="Palatino Linotype" w:cs="Palatino Linotype"/>
          <w:sz w:val="22"/>
          <w:szCs w:val="22"/>
        </w:rPr>
        <w:t>tal y como se le hizo del conocimiento en las respuestas proporcionadas, sin embargo se le negó el acceso a la consulta directa de la información al particular, siendo que el mismo había proporcionado el medio de almacenamiento USB para allegarse de la información, asimismo en la etapa de manifestaciones</w:t>
      </w:r>
      <w:r w:rsidRPr="003E43E2">
        <w:rPr>
          <w:rFonts w:ascii="Palatino Linotype" w:eastAsia="Palatino Linotype" w:hAnsi="Palatino Linotype" w:cs="Palatino Linotype"/>
          <w:b/>
          <w:sz w:val="22"/>
          <w:szCs w:val="22"/>
        </w:rPr>
        <w:t xml:space="preserve"> la parte Recurrente </w:t>
      </w:r>
      <w:r w:rsidRPr="003E43E2">
        <w:rPr>
          <w:rFonts w:ascii="Palatino Linotype" w:eastAsia="Palatino Linotype" w:hAnsi="Palatino Linotype" w:cs="Palatino Linotype"/>
          <w:sz w:val="22"/>
          <w:szCs w:val="22"/>
        </w:rPr>
        <w:t>refirió que la autoridad cuenta con elementos suficientes para proporcionar la información correspondiente en consulta directa tal como se menciona en el acuerdo del Comité de Transparencia en donde se aprueba dicho sentido.</w:t>
      </w:r>
    </w:p>
    <w:p w14:paraId="595F536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90F4F4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consecuencia; la respuesta otorgada por </w:t>
      </w:r>
      <w:r w:rsidRPr="003E43E2">
        <w:rPr>
          <w:rFonts w:ascii="Palatino Linotype" w:eastAsia="Palatino Linotype" w:hAnsi="Palatino Linotype" w:cs="Palatino Linotype"/>
          <w:b/>
          <w:sz w:val="22"/>
          <w:szCs w:val="22"/>
        </w:rPr>
        <w:t xml:space="preserve">el Sujeto Obligado </w:t>
      </w:r>
      <w:r w:rsidRPr="003E43E2">
        <w:rPr>
          <w:rFonts w:ascii="Palatino Linotype" w:eastAsia="Palatino Linotype" w:hAnsi="Palatino Linotype" w:cs="Palatino Linotype"/>
          <w:sz w:val="22"/>
          <w:szCs w:val="22"/>
        </w:rPr>
        <w:t>si bien se encuentra con la debida fundamentación y motivación, también lo es que, no se le permitió el acceso a la información</w:t>
      </w:r>
      <w:r w:rsidRPr="003E43E2">
        <w:rPr>
          <w:rFonts w:ascii="Palatino Linotype" w:eastAsia="Palatino Linotype" w:hAnsi="Palatino Linotype" w:cs="Palatino Linotype"/>
          <w:b/>
          <w:sz w:val="22"/>
          <w:szCs w:val="22"/>
        </w:rPr>
        <w:t xml:space="preserve"> la parte Recurrente. </w:t>
      </w:r>
    </w:p>
    <w:p w14:paraId="1B619E8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B0C6ACE"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766A23AB"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0E75839"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 xml:space="preserve">FUNDAMENTACIÓN Y MOTIVACIÓN. </w:t>
      </w:r>
      <w:r w:rsidRPr="003E43E2">
        <w:rPr>
          <w:rFonts w:ascii="Palatino Linotype" w:eastAsia="Palatino Linotype" w:hAnsi="Palatino Linotype" w:cs="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6305B59" w14:textId="77777777" w:rsidR="002B4463" w:rsidRPr="003E43E2" w:rsidRDefault="002B4463">
      <w:pPr>
        <w:spacing w:line="360" w:lineRule="auto"/>
        <w:ind w:left="851" w:right="902"/>
        <w:jc w:val="both"/>
        <w:rPr>
          <w:rFonts w:ascii="Palatino Linotype" w:eastAsia="Palatino Linotype" w:hAnsi="Palatino Linotype" w:cs="Palatino Linotype"/>
          <w:i/>
          <w:sz w:val="22"/>
          <w:szCs w:val="22"/>
        </w:rPr>
      </w:pPr>
    </w:p>
    <w:p w14:paraId="282D3A9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A2DF48B"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00B6718"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507EBB17"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3E43E2">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w:t>
      </w:r>
      <w:r w:rsidRPr="003E43E2">
        <w:rPr>
          <w:rFonts w:ascii="Palatino Linotype" w:eastAsia="Palatino Linotype" w:hAnsi="Palatino Linotype" w:cs="Palatino Linotype"/>
          <w:i/>
          <w:sz w:val="22"/>
          <w:szCs w:val="22"/>
        </w:rPr>
        <w:lastRenderedPageBreak/>
        <w:t>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8DC441D"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(Énfasis añadido)</w:t>
      </w:r>
    </w:p>
    <w:p w14:paraId="252DDD16" w14:textId="77777777" w:rsidR="002B4463" w:rsidRPr="003E43E2" w:rsidRDefault="002B4463">
      <w:pPr>
        <w:spacing w:line="360" w:lineRule="auto"/>
        <w:ind w:left="851" w:right="902"/>
        <w:jc w:val="both"/>
        <w:rPr>
          <w:rFonts w:ascii="Palatino Linotype" w:eastAsia="Palatino Linotype" w:hAnsi="Palatino Linotype" w:cs="Palatino Linotype"/>
          <w:i/>
          <w:sz w:val="22"/>
          <w:szCs w:val="22"/>
        </w:rPr>
      </w:pPr>
    </w:p>
    <w:p w14:paraId="6B875295"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417803C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436E268"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tal sentido, resulta necesario señalar que el artículo 4 de la Ley de Transparencia del Estado de México, textualmente refiere lo siguiente:</w:t>
      </w:r>
    </w:p>
    <w:p w14:paraId="38989130"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006BD5F" w14:textId="77777777" w:rsidR="002B4463" w:rsidRPr="003E43E2" w:rsidRDefault="008A0587">
      <w:pPr>
        <w:pBdr>
          <w:top w:val="nil"/>
          <w:left w:val="nil"/>
          <w:bottom w:val="nil"/>
          <w:right w:val="nil"/>
          <w:between w:val="nil"/>
        </w:pBdr>
        <w:tabs>
          <w:tab w:val="left" w:pos="1134"/>
        </w:tabs>
        <w:spacing w:line="276" w:lineRule="auto"/>
        <w:ind w:left="567" w:right="90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i/>
          <w:sz w:val="22"/>
          <w:szCs w:val="22"/>
        </w:rPr>
        <w:t xml:space="preserve">“Artículo 4. El derecho humano de acceso a la información pública es la prerrogativa de las personas para buscar, difundir, investigar, recabar, recibir y solicitar información pública, </w:t>
      </w:r>
      <w:r w:rsidRPr="003E43E2">
        <w:rPr>
          <w:rFonts w:ascii="Palatino Linotype" w:eastAsia="Palatino Linotype" w:hAnsi="Palatino Linotype" w:cs="Palatino Linotype"/>
          <w:b/>
          <w:i/>
          <w:sz w:val="22"/>
          <w:szCs w:val="22"/>
          <w:u w:val="single"/>
        </w:rPr>
        <w:t>sin necesidad de acreditar personalidad ni interés jurídico</w:t>
      </w:r>
      <w:r w:rsidRPr="003E43E2">
        <w:rPr>
          <w:rFonts w:ascii="Palatino Linotype" w:eastAsia="Palatino Linotype" w:hAnsi="Palatino Linotype" w:cs="Palatino Linotype"/>
          <w:i/>
          <w:sz w:val="22"/>
          <w:szCs w:val="22"/>
        </w:rPr>
        <w:t>.” (Énfasis añadido)</w:t>
      </w:r>
    </w:p>
    <w:p w14:paraId="2D9BC4AC"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BD4C82F" w14:textId="77777777" w:rsidR="002B4463" w:rsidRPr="003E43E2" w:rsidRDefault="008A0587">
      <w:pPr>
        <w:tabs>
          <w:tab w:val="left" w:pos="426"/>
        </w:tabs>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lo anterior, se determina que el hecho de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no haya permitido a </w:t>
      </w:r>
      <w:r w:rsidRPr="003E43E2">
        <w:rPr>
          <w:rFonts w:ascii="Palatino Linotype" w:eastAsia="Palatino Linotype" w:hAnsi="Palatino Linotype" w:cs="Palatino Linotype"/>
          <w:b/>
          <w:sz w:val="22"/>
          <w:szCs w:val="22"/>
        </w:rPr>
        <w:t xml:space="preserve">la parte Recurrente </w:t>
      </w:r>
      <w:r w:rsidRPr="003E43E2">
        <w:rPr>
          <w:rFonts w:ascii="Palatino Linotype" w:eastAsia="Palatino Linotype" w:hAnsi="Palatino Linotype" w:cs="Palatino Linotype"/>
          <w:sz w:val="22"/>
          <w:szCs w:val="22"/>
        </w:rPr>
        <w:t xml:space="preserve">la consulta directa de la información, en virtud de que a su consideración no acreditó ser la persona solicitante, dicho suceso se traduce en una violación al derecho humano del acceso a la información pública, ello en razón de que como bien refiere la porción normativa previamente citada, el ejercicio de este derecho fundamental consiste en la prerrogativa de las personas para solicitar información pública sin la </w:t>
      </w:r>
      <w:r w:rsidRPr="003E43E2">
        <w:rPr>
          <w:rFonts w:ascii="Palatino Linotype" w:eastAsia="Palatino Linotype" w:hAnsi="Palatino Linotype" w:cs="Palatino Linotype"/>
          <w:sz w:val="22"/>
          <w:szCs w:val="22"/>
        </w:rPr>
        <w:lastRenderedPageBreak/>
        <w:t xml:space="preserve">necesidad de acreditar personalidad ni interés jurídico alguno, por ende, para permitir el acceso a las documentales solicitadas por el particular, resultan mínimos los requisitos para tal efecto, pudiéndole dar acceso a la consulta directa de la información con el documento emitido en respuesta por la titular de la unidad de transparencia en el que pone a disposición de la persona solicitante la información solicitada en todas las modalidades, siendo este el respaldo documental con el que cuenta la persona para notificarle al </w:t>
      </w:r>
      <w:r w:rsidRPr="003E43E2">
        <w:rPr>
          <w:rFonts w:ascii="Palatino Linotype" w:eastAsia="Palatino Linotype" w:hAnsi="Palatino Linotype" w:cs="Palatino Linotype"/>
          <w:b/>
          <w:sz w:val="22"/>
          <w:szCs w:val="22"/>
        </w:rPr>
        <w:t xml:space="preserve">Sujeto Obligado </w:t>
      </w:r>
      <w:r w:rsidRPr="003E43E2">
        <w:rPr>
          <w:rFonts w:ascii="Palatino Linotype" w:eastAsia="Palatino Linotype" w:hAnsi="Palatino Linotype" w:cs="Palatino Linotype"/>
          <w:sz w:val="22"/>
          <w:szCs w:val="22"/>
        </w:rPr>
        <w:t xml:space="preserve">que presentó una solicitud de acceso a la información pública y esta fue atendida por su unidad de transparencia, por lo tanto, se insta al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a que en lo subsecuente se abstenga de requerir a las personas solicitantes de información que acrediten personalidad o interés para acceder a la información que requieren pues esto contraviene a todas luces lo dispuesto por la legislación en materia de transparencia. </w:t>
      </w:r>
    </w:p>
    <w:p w14:paraId="3D109AC7"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10E86C1"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Ante tales circunstancias se considera que </w:t>
      </w:r>
      <w:r w:rsidRPr="003E43E2">
        <w:rPr>
          <w:rFonts w:ascii="Palatino Linotype" w:eastAsia="Palatino Linotype" w:hAnsi="Palatino Linotype" w:cs="Palatino Linotype"/>
          <w:b/>
          <w:sz w:val="22"/>
          <w:szCs w:val="22"/>
        </w:rPr>
        <w:t xml:space="preserve">el Sujeto Obligado </w:t>
      </w:r>
      <w:r w:rsidRPr="003E43E2">
        <w:rPr>
          <w:rFonts w:ascii="Palatino Linotype" w:eastAsia="Palatino Linotype" w:hAnsi="Palatino Linotype" w:cs="Palatino Linotype"/>
          <w:sz w:val="22"/>
          <w:szCs w:val="22"/>
        </w:rPr>
        <w:t>deberá hacer entrega de la información solicitada aun y cuando el término para la consulta directa de la información haya fenecido, es decir deberá poner a disposición la misma conforme a lo que establece el artículo 166 de la Ley de Transparencia y Acceso a la Información Pública del Estado de México y Municipios, el cual establece lo siguiente:</w:t>
      </w:r>
    </w:p>
    <w:p w14:paraId="6554785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49AC1AE" w14:textId="77777777" w:rsidR="002B4463" w:rsidRPr="003E43E2" w:rsidRDefault="008A0587">
      <w:pPr>
        <w:pBdr>
          <w:top w:val="nil"/>
          <w:left w:val="nil"/>
          <w:bottom w:val="nil"/>
          <w:right w:val="nil"/>
          <w:between w:val="nil"/>
        </w:pBdr>
        <w:ind w:left="567" w:right="145"/>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Artículo 166.</w:t>
      </w:r>
      <w:r w:rsidRPr="003E43E2">
        <w:rPr>
          <w:rFonts w:ascii="Palatino Linotype" w:eastAsia="Palatino Linotype" w:hAnsi="Palatino Linotype" w:cs="Palatino Linotype"/>
          <w:i/>
          <w:sz w:val="22"/>
          <w:szCs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70052300" w14:textId="77777777" w:rsidR="002B4463" w:rsidRPr="003E43E2" w:rsidRDefault="008A0587">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101C9B55" w14:textId="77777777" w:rsidR="002B4463" w:rsidRPr="003E43E2" w:rsidRDefault="008A0587">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Transcurridos dichos plazos, si los solicitantes no acuden a recibir la información requerida los sujetos obligados darán por concluida la solicitud y procederán, de ser el caso, a la destrucción del material en el que se reprodujo la información.</w:t>
      </w:r>
    </w:p>
    <w:p w14:paraId="347FC7BF" w14:textId="77777777" w:rsidR="002B4463" w:rsidRPr="003E43E2" w:rsidRDefault="008A0587">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 Una vez entregada la información, el solicitante acusará recibo por escrito, dándose por terminado el trámite de acceso a la información.”</w:t>
      </w:r>
    </w:p>
    <w:p w14:paraId="251EC93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291B4E14"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lo anterior, a fin de dar cumplimiento a la presente resolución, será necesario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haga del conocimiento a la parte</w:t>
      </w:r>
      <w:r w:rsidRPr="003E43E2">
        <w:rPr>
          <w:rFonts w:ascii="Palatino Linotype" w:eastAsia="Palatino Linotype" w:hAnsi="Palatino Linotype" w:cs="Palatino Linotype"/>
          <w:b/>
          <w:sz w:val="22"/>
          <w:szCs w:val="22"/>
        </w:rPr>
        <w:t xml:space="preserve"> Recurrente</w:t>
      </w:r>
      <w:r w:rsidRPr="003E43E2">
        <w:rPr>
          <w:rFonts w:ascii="Palatino Linotype" w:eastAsia="Palatino Linotype" w:hAnsi="Palatino Linotype" w:cs="Palatino Linotype"/>
          <w:sz w:val="22"/>
          <w:szCs w:val="22"/>
        </w:rPr>
        <w:t xml:space="preserve">, en cumplimiento a la presente resolución, el procedimiento que tendrá que seguir el Particular, para acceder a la documentación, es decir, los pasos para realizar el pago de derechos, en caso de proceder, y la manera de obtener la información como domicilio de la Unidad de Transparencia, días y horarios de atención en términos del artículo 166 de la Ley de Transparencia y Acceso a la Información Pública del Estado de México y Municipios, así como el nombre del servidor público que le atenderá, así como que la información estaría disponible para su consulta por un plazo de sesenta días hábiles, </w:t>
      </w:r>
      <w:r w:rsidRPr="003E43E2">
        <w:rPr>
          <w:rFonts w:ascii="Palatino Linotype" w:eastAsia="Palatino Linotype" w:hAnsi="Palatino Linotype" w:cs="Palatino Linotype"/>
          <w:b/>
          <w:sz w:val="22"/>
          <w:szCs w:val="22"/>
        </w:rPr>
        <w:t>este se deberá volver a contar a partir del día siguiente al que se notifique la presente resolución</w:t>
      </w:r>
      <w:r w:rsidRPr="003E43E2">
        <w:rPr>
          <w:rFonts w:ascii="Palatino Linotype" w:eastAsia="Palatino Linotype" w:hAnsi="Palatino Linotype" w:cs="Palatino Linotype"/>
          <w:sz w:val="22"/>
          <w:szCs w:val="22"/>
        </w:rPr>
        <w:t>, en términos del segundo párrafo del artículo 166 de la Ley de Transparencia y Acceso a la Información Pública del Estado de México y Municipios.</w:t>
      </w:r>
    </w:p>
    <w:p w14:paraId="178F2717"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9DB5E51"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Si dentro del transcurso del término señalado en el párrafo anterior, la parte</w:t>
      </w:r>
      <w:r w:rsidRPr="003E43E2">
        <w:rPr>
          <w:rFonts w:ascii="Palatino Linotype" w:eastAsia="Palatino Linotype" w:hAnsi="Palatino Linotype" w:cs="Palatino Linotype"/>
          <w:b/>
          <w:sz w:val="22"/>
          <w:szCs w:val="22"/>
        </w:rPr>
        <w:t xml:space="preserve"> Recurrente </w:t>
      </w:r>
      <w:r w:rsidRPr="003E43E2">
        <w:rPr>
          <w:rFonts w:ascii="Palatino Linotype" w:eastAsia="Palatino Linotype" w:hAnsi="Palatino Linotype" w:cs="Palatino Linotype"/>
          <w:sz w:val="22"/>
          <w:szCs w:val="22"/>
        </w:rPr>
        <w:t>acude por la información, el</w:t>
      </w:r>
      <w:r w:rsidRPr="003E43E2">
        <w:rPr>
          <w:rFonts w:ascii="Palatino Linotype" w:eastAsia="Palatino Linotype" w:hAnsi="Palatino Linotype" w:cs="Palatino Linotype"/>
          <w:b/>
          <w:sz w:val="22"/>
          <w:szCs w:val="22"/>
        </w:rPr>
        <w:t xml:space="preserve"> Sujeto Obligado</w:t>
      </w:r>
      <w:r w:rsidRPr="003E43E2">
        <w:rPr>
          <w:rFonts w:ascii="Palatino Linotype" w:eastAsia="Palatino Linotype" w:hAnsi="Palatino Linotype" w:cs="Palatino Linotype"/>
          <w:sz w:val="22"/>
          <w:szCs w:val="22"/>
        </w:rPr>
        <w:t xml:space="preserve">  debe remitir a este Instituto, por conducto de la Secretaría Técnica del Pleno, el acuse de recibo de la información de la parte</w:t>
      </w:r>
      <w:r w:rsidRPr="003E43E2">
        <w:rPr>
          <w:rFonts w:ascii="Palatino Linotype" w:eastAsia="Palatino Linotype" w:hAnsi="Palatino Linotype" w:cs="Palatino Linotype"/>
          <w:b/>
          <w:sz w:val="22"/>
          <w:szCs w:val="22"/>
        </w:rPr>
        <w:t xml:space="preserve"> Recurrente</w:t>
      </w:r>
      <w:r w:rsidRPr="003E43E2">
        <w:rPr>
          <w:rFonts w:ascii="Palatino Linotype" w:eastAsia="Palatino Linotype" w:hAnsi="Palatino Linotype" w:cs="Palatino Linotype"/>
          <w:sz w:val="22"/>
          <w:szCs w:val="22"/>
        </w:rPr>
        <w:t xml:space="preserve">; sin embargo, si una vez fenecido el plazo, el solicitante no acudiera por los documentos </w:t>
      </w:r>
      <w:r w:rsidRPr="003E43E2">
        <w:rPr>
          <w:rFonts w:ascii="Palatino Linotype" w:eastAsia="Palatino Linotype" w:hAnsi="Palatino Linotype" w:cs="Palatino Linotype"/>
          <w:sz w:val="22"/>
          <w:szCs w:val="22"/>
        </w:rPr>
        <w:lastRenderedPageBreak/>
        <w:t>ordenados, el</w:t>
      </w:r>
      <w:r w:rsidRPr="003E43E2">
        <w:rPr>
          <w:rFonts w:ascii="Palatino Linotype" w:eastAsia="Palatino Linotype" w:hAnsi="Palatino Linotype" w:cs="Palatino Linotype"/>
          <w:b/>
          <w:sz w:val="22"/>
          <w:szCs w:val="22"/>
        </w:rPr>
        <w:t xml:space="preserve"> Sujeto Obligado</w:t>
      </w:r>
      <w:r w:rsidRPr="003E43E2">
        <w:rPr>
          <w:rFonts w:ascii="Palatino Linotype" w:eastAsia="Palatino Linotype" w:hAnsi="Palatino Linotype" w:cs="Palatino Linotype"/>
          <w:sz w:val="22"/>
          <w:szCs w:val="22"/>
        </w:rPr>
        <w:t xml:space="preserve">, mediante acuerdo </w:t>
      </w:r>
      <w:r w:rsidRPr="003E43E2">
        <w:rPr>
          <w:rFonts w:ascii="Palatino Linotype" w:eastAsia="Palatino Linotype" w:hAnsi="Palatino Linotype" w:cs="Palatino Linotype"/>
          <w:b/>
          <w:sz w:val="22"/>
          <w:szCs w:val="22"/>
        </w:rPr>
        <w:t>dará por concluida la solicitud</w:t>
      </w:r>
      <w:r w:rsidRPr="003E43E2">
        <w:rPr>
          <w:rFonts w:ascii="Palatino Linotype" w:eastAsia="Palatino Linotype" w:hAnsi="Palatino Linotype" w:cs="Palatino Linotype"/>
          <w:sz w:val="22"/>
          <w:szCs w:val="22"/>
        </w:rPr>
        <w:t xml:space="preserve"> y podrá, de ser el caso, realizar la destrucción del material en el que se reprodujo, situación que también deberá informar a este Instituto, por el mismo conducto.</w:t>
      </w:r>
    </w:p>
    <w:p w14:paraId="1FBE35C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F21B96E"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Continuando con nuestro análisis, resulta pertinente señalar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procedió a turnar las solicitudes al Órgano Interno de Control, el cual de conformidad con el Reglamento Interior del Sistema Municipal Para el Desarrollo Integral de la Familia de Tlalnepantla de Baz, cuenta con las siguientes atribuciones: </w:t>
      </w:r>
    </w:p>
    <w:p w14:paraId="2BD39C43"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noProof/>
          <w:sz w:val="22"/>
          <w:szCs w:val="22"/>
        </w:rPr>
        <w:drawing>
          <wp:inline distT="0" distB="0" distL="0" distR="0" wp14:anchorId="02936352" wp14:editId="6B5602A6">
            <wp:extent cx="5582429" cy="733527"/>
            <wp:effectExtent l="0" t="0" r="0" b="0"/>
            <wp:docPr id="3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82429" cy="733527"/>
                    </a:xfrm>
                    <a:prstGeom prst="rect">
                      <a:avLst/>
                    </a:prstGeom>
                    <a:ln/>
                  </pic:spPr>
                </pic:pic>
              </a:graphicData>
            </a:graphic>
          </wp:inline>
        </w:drawing>
      </w:r>
    </w:p>
    <w:p w14:paraId="701E6E02"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w:t>
      </w:r>
    </w:p>
    <w:p w14:paraId="5A6F415B"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noProof/>
          <w:sz w:val="22"/>
          <w:szCs w:val="22"/>
        </w:rPr>
        <w:drawing>
          <wp:inline distT="0" distB="0" distL="0" distR="0" wp14:anchorId="5DB08D8C" wp14:editId="59330C59">
            <wp:extent cx="5306165" cy="1124107"/>
            <wp:effectExtent l="0" t="0" r="0" b="0"/>
            <wp:docPr id="3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06165" cy="1124107"/>
                    </a:xfrm>
                    <a:prstGeom prst="rect">
                      <a:avLst/>
                    </a:prstGeom>
                    <a:ln/>
                  </pic:spPr>
                </pic:pic>
              </a:graphicData>
            </a:graphic>
          </wp:inline>
        </w:drawing>
      </w:r>
    </w:p>
    <w:p w14:paraId="792B18FF"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w:t>
      </w:r>
    </w:p>
    <w:p w14:paraId="056ADFC8" w14:textId="77777777" w:rsidR="002B4463" w:rsidRPr="003E43E2" w:rsidRDefault="008A0587">
      <w:pPr>
        <w:spacing w:before="240" w:after="240"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noProof/>
          <w:sz w:val="22"/>
          <w:szCs w:val="22"/>
        </w:rPr>
        <w:lastRenderedPageBreak/>
        <w:drawing>
          <wp:inline distT="0" distB="0" distL="0" distR="0" wp14:anchorId="166DA008" wp14:editId="06A10364">
            <wp:extent cx="5382376" cy="1276528"/>
            <wp:effectExtent l="0" t="0" r="0" b="0"/>
            <wp:docPr id="39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382376" cy="1276528"/>
                    </a:xfrm>
                    <a:prstGeom prst="rect">
                      <a:avLst/>
                    </a:prstGeom>
                    <a:ln/>
                  </pic:spPr>
                </pic:pic>
              </a:graphicData>
            </a:graphic>
          </wp:inline>
        </w:drawing>
      </w:r>
    </w:p>
    <w:p w14:paraId="7017B9EB"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 tal suerte que como se desprende de lo anteriormente citado, el Órgano Interno de Control es la unidad administrativa competente para emitir las resoluciones con motivo de los procedimientos de responsabilidad administrativa,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59446A66" w14:textId="77777777" w:rsidR="002B4463" w:rsidRPr="003E43E2" w:rsidRDefault="002B4463"/>
    <w:p w14:paraId="30B2B8FA" w14:textId="77777777" w:rsidR="002B4463" w:rsidRPr="003E43E2" w:rsidRDefault="008A0587">
      <w:pPr>
        <w:pBdr>
          <w:top w:val="nil"/>
          <w:left w:val="nil"/>
          <w:bottom w:val="nil"/>
          <w:right w:val="nil"/>
          <w:between w:val="nil"/>
        </w:pBdr>
        <w:ind w:left="864" w:right="864"/>
        <w:jc w:val="both"/>
      </w:pPr>
      <w:r w:rsidRPr="003E43E2">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36F1434" w14:textId="77777777" w:rsidR="002B4463" w:rsidRPr="003E43E2" w:rsidRDefault="002B4463"/>
    <w:p w14:paraId="6766F05F" w14:textId="77777777" w:rsidR="002B4463" w:rsidRPr="003E43E2" w:rsidRDefault="008A0587">
      <w:pPr>
        <w:pBdr>
          <w:top w:val="nil"/>
          <w:left w:val="nil"/>
          <w:bottom w:val="nil"/>
          <w:right w:val="nil"/>
          <w:between w:val="nil"/>
        </w:pBdr>
        <w:shd w:val="clear" w:color="auto" w:fill="FFFFFF"/>
        <w:spacing w:line="360" w:lineRule="auto"/>
        <w:jc w:val="both"/>
        <w:rPr>
          <w:sz w:val="22"/>
          <w:szCs w:val="22"/>
        </w:rPr>
      </w:pPr>
      <w:r w:rsidRPr="003E43E2">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3205269" w14:textId="77777777" w:rsidR="002B4463" w:rsidRPr="003E43E2" w:rsidRDefault="002B4463"/>
    <w:p w14:paraId="3A06878C" w14:textId="77777777" w:rsidR="002B4463" w:rsidRPr="003E43E2" w:rsidRDefault="008A0587">
      <w:pPr>
        <w:pBdr>
          <w:top w:val="nil"/>
          <w:left w:val="nil"/>
          <w:bottom w:val="nil"/>
          <w:right w:val="nil"/>
          <w:between w:val="nil"/>
        </w:pBdr>
        <w:ind w:left="864" w:right="864"/>
        <w:jc w:val="both"/>
      </w:pPr>
      <w:r w:rsidRPr="003E43E2">
        <w:rPr>
          <w:rFonts w:ascii="Palatino Linotype" w:eastAsia="Palatino Linotype" w:hAnsi="Palatino Linotype" w:cs="Palatino Linotype"/>
          <w:i/>
          <w:sz w:val="22"/>
          <w:szCs w:val="22"/>
        </w:rPr>
        <w:lastRenderedPageBreak/>
        <w:t xml:space="preserve">“Artículo 162. Las unidades de transparencia deberán garantizar que las solicitudes </w:t>
      </w:r>
      <w:r w:rsidRPr="003E43E2">
        <w:rPr>
          <w:rFonts w:ascii="Palatino Linotype" w:eastAsia="Palatino Linotype" w:hAnsi="Palatino Linotype" w:cs="Palatino Linotype"/>
          <w:b/>
          <w:i/>
          <w:sz w:val="22"/>
          <w:szCs w:val="22"/>
        </w:rPr>
        <w:t xml:space="preserve">se turnen a todas las Áreas competentes </w:t>
      </w:r>
      <w:r w:rsidRPr="003E43E2">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78AD403"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consiguiente, se tiene que el procedimiento de búsqueda de la información se ejecutó conforme a derecho.</w:t>
      </w:r>
    </w:p>
    <w:p w14:paraId="13F43BE1"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otro lado, resulta importante señalar que si bien es cierto,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asume contar con la información, resulta necesario precisar que para la entrega de la misma, deberá tomar en cuenta lo siguiente: </w:t>
      </w:r>
    </w:p>
    <w:p w14:paraId="1BA9D07A" w14:textId="77777777" w:rsidR="002B4463" w:rsidRPr="003E43E2" w:rsidRDefault="008A0587">
      <w:pPr>
        <w:numPr>
          <w:ilvl w:val="0"/>
          <w:numId w:val="3"/>
        </w:numPr>
        <w:pBdr>
          <w:top w:val="nil"/>
          <w:left w:val="nil"/>
          <w:bottom w:val="nil"/>
          <w:right w:val="nil"/>
          <w:between w:val="nil"/>
        </w:pBdr>
        <w:spacing w:after="160" w:line="360" w:lineRule="auto"/>
        <w:ind w:left="0" w:right="49" w:hanging="142"/>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De los procedimientos que se encuentren en trámite.</w:t>
      </w:r>
    </w:p>
    <w:p w14:paraId="5CAF9277"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Respecto a los procedimientos que se encuentren en trámite, esto es que no hayan causado estado, se estima que se trata de información que debe ser clasificada como reservada, porque de revelarse la información se atenta contra el principio de presunción de inocencia que debe seguirse en la administración de la justicia, conforme a lo que enseguida se razona.</w:t>
      </w:r>
    </w:p>
    <w:p w14:paraId="5692B745"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558DBC50"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3E43E2">
        <w:rPr>
          <w:rFonts w:ascii="Palatino Linotype" w:eastAsia="Palatino Linotype" w:hAnsi="Palatino Linotype" w:cs="Palatino Linotype"/>
          <w:sz w:val="22"/>
          <w:szCs w:val="22"/>
          <w:vertAlign w:val="superscript"/>
        </w:rPr>
        <w:footnoteReference w:id="4"/>
      </w:r>
      <w:r w:rsidRPr="003E43E2">
        <w:rPr>
          <w:rFonts w:ascii="Palatino Linotype" w:eastAsia="Palatino Linotype" w:hAnsi="Palatino Linotype" w:cs="Palatino Linotype"/>
          <w:sz w:val="22"/>
          <w:szCs w:val="22"/>
        </w:rPr>
        <w:t>.</w:t>
      </w:r>
    </w:p>
    <w:p w14:paraId="397E38A2"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3A4F6416"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i.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12BF738A" w14:textId="77777777" w:rsidR="002B4463" w:rsidRPr="003E43E2" w:rsidRDefault="002B4463">
      <w:pPr>
        <w:ind w:left="851" w:right="851"/>
        <w:jc w:val="both"/>
        <w:rPr>
          <w:rFonts w:ascii="Palatino Linotype" w:eastAsia="Palatino Linotype" w:hAnsi="Palatino Linotype" w:cs="Palatino Linotype"/>
          <w:i/>
          <w:sz w:val="22"/>
          <w:szCs w:val="22"/>
        </w:rPr>
      </w:pPr>
    </w:p>
    <w:p w14:paraId="55C03CEA"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ii.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4AEDB74C" w14:textId="77777777" w:rsidR="002B4463" w:rsidRPr="003E43E2" w:rsidRDefault="002B4463">
      <w:pPr>
        <w:ind w:left="851" w:right="851"/>
        <w:jc w:val="both"/>
        <w:rPr>
          <w:rFonts w:ascii="Palatino Linotype" w:eastAsia="Palatino Linotype" w:hAnsi="Palatino Linotype" w:cs="Palatino Linotype"/>
          <w:i/>
          <w:sz w:val="22"/>
          <w:szCs w:val="22"/>
        </w:rPr>
      </w:pPr>
    </w:p>
    <w:p w14:paraId="1C9DB3BB"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iii. Este principio tendrá eficaz aplicación, sólo cuando el gobernado se enfrente a una acusación, cuyo propósito ha de ser el límite a la potestad represiva del Estado en ejercicio de su derecho punitivo, así se concebirá también a nuestro objeto de estudio como una garantía procesal a favor del imputado, dentro de todo enjuiciamiento o procedimiento del orden administrativo.</w:t>
      </w:r>
    </w:p>
    <w:p w14:paraId="6904CD98"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7850370D"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Se sigue que, el principio de presunción de inocencia tiene tres significados garantistas que en forma breve pueden enunciarse de la siguiente forma:</w:t>
      </w:r>
    </w:p>
    <w:p w14:paraId="385CF11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0992969"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Primero. Como una regla probatoria, que impone la carga de la prueba para quien acusa y, por ende, la absolución en caso de duda.</w:t>
      </w:r>
    </w:p>
    <w:p w14:paraId="6ED6943B"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9019BA3"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Segundo. Como una regla de tratamiento del acusado, que excluye o restringe al máximo la limitación de sus derechos fundamentales, sobre todo los que inciden en su libertad personal, con motivo del proceso que se instaura en su contra.</w:t>
      </w:r>
    </w:p>
    <w:p w14:paraId="0DBC8DF7"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59EF6B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Tercero. Como una regla de juicio, que ordena a los jueces la absolución de los inculpados cuando durante el proceso no se aportaron pruebas de cargo suficientes.</w:t>
      </w:r>
    </w:p>
    <w:p w14:paraId="0E6C07A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16F43F9"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vista de lo anterior, este Instituto estima que en el derecho disciplinario que se sigue ante el órgano contralor a los servidores públicos en los casos que se presenta una denuncia, es aplicable la regla garantista de presunción de inocencia.</w:t>
      </w:r>
    </w:p>
    <w:p w14:paraId="048F9648"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384EE13"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Así, todo servidor público en su carácter de -presunto infractor- tiene el derecho, como regla de tratamiento en el proceso, a que se le trate en carácter de inocente hasta que no se emita una resolución firme.</w:t>
      </w:r>
    </w:p>
    <w:p w14:paraId="6DADFEE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719DADC"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La relación que guarda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14:paraId="45EE0110"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6ABA62B"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Con más detenimiento, la primera premisa es que de revelarse la información de las personas a quienes se les ha iniciado un procedimiento administrativo y se encuentra pendiente de resolución rompería la regla de tratamiento y de juicio que debe seguirse en la administración de justicia</w:t>
      </w:r>
      <w:r w:rsidRPr="003E43E2">
        <w:rPr>
          <w:rFonts w:ascii="Palatino Linotype" w:eastAsia="Palatino Linotype" w:hAnsi="Palatino Linotype" w:cs="Palatino Linotype"/>
          <w:i/>
          <w:sz w:val="22"/>
          <w:szCs w:val="22"/>
          <w:vertAlign w:val="superscript"/>
        </w:rPr>
        <w:footnoteReference w:id="5"/>
      </w:r>
      <w:r w:rsidRPr="003E43E2">
        <w:rPr>
          <w:rFonts w:ascii="Palatino Linotype" w:eastAsia="Palatino Linotype" w:hAnsi="Palatino Linotype" w:cs="Palatino Linotype"/>
          <w:sz w:val="22"/>
          <w:szCs w:val="22"/>
        </w:rPr>
        <w:t xml:space="preserve">,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debiendo llevar a cabo el procedimiento establecido </w:t>
      </w:r>
      <w:r w:rsidRPr="003E43E2">
        <w:rPr>
          <w:rFonts w:ascii="Palatino Linotype" w:eastAsia="Palatino Linotype" w:hAnsi="Palatino Linotype" w:cs="Palatino Linotype"/>
          <w:sz w:val="22"/>
          <w:szCs w:val="22"/>
        </w:rPr>
        <w:lastRenderedPageBreak/>
        <w:t xml:space="preserve">en el Considerando siguiente, a fin poner a disposición de la parte recurrente el Acta del Comité de Transparencia que se elabore para tal efecto, debiendo elaborar la prueba de daño correspondiente. </w:t>
      </w:r>
    </w:p>
    <w:p w14:paraId="121293EB"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DC15F1B"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Del artículo 140, fracción VI de la Ley en la materia,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E6A8C9D"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8A13BF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Dichos argumentos, que se formulan por este Organismo Garante se construyen a partir de la correlación que otros derechos tienen con el acceso a la información tratándose de información sobre procesos y procedimientos que siguen en forma de juicio, los cuales de la óptica de interdependencia de los derechos humanos no pueden ser desconocidos, en el ámbito de la competencia de este Instituto.</w:t>
      </w:r>
    </w:p>
    <w:p w14:paraId="6C86B099"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631C211"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Resulta necesario tomar en cuenta el derecho al buen nombre y a la intimidad porque se considera que, hasta en tanto no exista una resolución firme, la publicación de la información solicitada afectaría la reputación de personas.</w:t>
      </w:r>
    </w:p>
    <w:p w14:paraId="3DEEA99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7EDE905"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w:t>
      </w:r>
      <w:r w:rsidRPr="003E43E2">
        <w:rPr>
          <w:rFonts w:ascii="Palatino Linotype" w:eastAsia="Palatino Linotype" w:hAnsi="Palatino Linotype" w:cs="Palatino Linotype"/>
          <w:sz w:val="22"/>
          <w:szCs w:val="22"/>
        </w:rPr>
        <w:lastRenderedPageBreak/>
        <w:t>parte de la sociedad, lo que en efecto constituye una lesión injustificada a la posición del hombre en sociedad.</w:t>
      </w:r>
    </w:p>
    <w:p w14:paraId="4D111764"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23BB4879"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Así las cosas, es de importante relevancia hacer del conocimiento del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que la información relativa a los expedientes de servidores públicos que no han causado estado;  es decir, que el principio de definitividad no se haya actualizado, por aún existir instancias para su revisión o impugnación, dicha información reviste el carácter de información reservada y en este caso, </w:t>
      </w:r>
      <w:r w:rsidRPr="003E43E2">
        <w:rPr>
          <w:rFonts w:ascii="Palatino Linotype" w:eastAsia="Palatino Linotype" w:hAnsi="Palatino Linotype" w:cs="Palatino Linotype"/>
          <w:b/>
          <w:sz w:val="22"/>
          <w:szCs w:val="22"/>
        </w:rPr>
        <w:t>se deberá emitir un acuerdo que clasifique como reservados los expedientes que se encuentran en trámite.</w:t>
      </w:r>
      <w:r w:rsidRPr="003E43E2">
        <w:rPr>
          <w:rFonts w:ascii="Palatino Linotype" w:eastAsia="Palatino Linotype" w:hAnsi="Palatino Linotype" w:cs="Palatino Linotype"/>
          <w:sz w:val="22"/>
          <w:szCs w:val="22"/>
        </w:rPr>
        <w:t xml:space="preserve"> </w:t>
      </w:r>
    </w:p>
    <w:p w14:paraId="62D80812"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4BA8AA2"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Lo anterior es así, para dar seguridad jurídica al solicitante que por alguna excepción establecida en ley no es posible acceder temporalmente a la información referida anteriormente, para así no dejar en estado de indefensión y exista certeza jurídica de lo expuesto por el Sujeto Obligado. </w:t>
      </w:r>
    </w:p>
    <w:p w14:paraId="53653880"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6D35638F"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“Artículo 3. Para los efectos de la presente Ley se entenderá por:</w:t>
      </w:r>
    </w:p>
    <w:p w14:paraId="343955B8"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169A358F"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XXIV. Información reservada: </w:t>
      </w:r>
      <w:r w:rsidRPr="003E43E2">
        <w:rPr>
          <w:rFonts w:ascii="Palatino Linotype" w:eastAsia="Palatino Linotype" w:hAnsi="Palatino Linotype" w:cs="Palatino Linotype"/>
          <w:i/>
          <w:sz w:val="22"/>
          <w:szCs w:val="22"/>
        </w:rPr>
        <w:t>La clasificada con este carácter de manera temporal por las disposiciones de esta Ley, cuya divulgación puede causar daño en términos de lo establecido por esta Ley;</w:t>
      </w:r>
    </w:p>
    <w:p w14:paraId="35056DE4"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Artículo 122. </w:t>
      </w:r>
      <w:r w:rsidRPr="003E43E2">
        <w:rPr>
          <w:rFonts w:ascii="Palatino Linotype" w:eastAsia="Palatino Linotype" w:hAnsi="Palatino Linotype" w:cs="Palatino Linotype"/>
          <w:b/>
          <w:i/>
          <w:sz w:val="22"/>
          <w:szCs w:val="22"/>
        </w:rPr>
        <w:t xml:space="preserve">La clasificación es el proceso mediante el cual el Sujeto Obligado determina que la información en su poder </w:t>
      </w:r>
      <w:proofErr w:type="spellStart"/>
      <w:r w:rsidRPr="003E43E2">
        <w:rPr>
          <w:rFonts w:ascii="Palatino Linotype" w:eastAsia="Palatino Linotype" w:hAnsi="Palatino Linotype" w:cs="Palatino Linotype"/>
          <w:b/>
          <w:i/>
          <w:sz w:val="22"/>
          <w:szCs w:val="22"/>
        </w:rPr>
        <w:t>actualiza</w:t>
      </w:r>
      <w:proofErr w:type="spellEnd"/>
      <w:r w:rsidRPr="003E43E2">
        <w:rPr>
          <w:rFonts w:ascii="Palatino Linotype" w:eastAsia="Palatino Linotype" w:hAnsi="Palatino Linotype" w:cs="Palatino Linotype"/>
          <w:b/>
          <w:i/>
          <w:sz w:val="22"/>
          <w:szCs w:val="22"/>
        </w:rPr>
        <w:t xml:space="preserve"> alguno de los supuestos de reserva</w:t>
      </w:r>
      <w:r w:rsidRPr="003E43E2">
        <w:rPr>
          <w:rFonts w:ascii="Palatino Linotype" w:eastAsia="Palatino Linotype" w:hAnsi="Palatino Linotype" w:cs="Palatino Linotype"/>
          <w:i/>
          <w:sz w:val="22"/>
          <w:szCs w:val="22"/>
        </w:rPr>
        <w:t xml:space="preserve"> o confidencialidad, de conformidad con lo dispuesto en el presente título.</w:t>
      </w:r>
    </w:p>
    <w:p w14:paraId="2C558D7C" w14:textId="77777777" w:rsidR="002B4463" w:rsidRPr="003E43E2" w:rsidRDefault="002B4463">
      <w:pPr>
        <w:ind w:left="851" w:right="822"/>
        <w:jc w:val="both"/>
        <w:rPr>
          <w:rFonts w:ascii="Palatino Linotype" w:eastAsia="Palatino Linotype" w:hAnsi="Palatino Linotype" w:cs="Palatino Linotype"/>
          <w:i/>
          <w:sz w:val="22"/>
          <w:szCs w:val="22"/>
        </w:rPr>
      </w:pPr>
    </w:p>
    <w:p w14:paraId="692196BA"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Los supuestos de reserva o confidencialidad previstos en las leyes deberán ser acordes con las bases, principios y disposiciones establecidos en la Ley General y, en ningún caso, podrán contravenirla.</w:t>
      </w:r>
    </w:p>
    <w:p w14:paraId="48A03EC1" w14:textId="77777777" w:rsidR="002B4463" w:rsidRPr="003E43E2" w:rsidRDefault="002B4463">
      <w:pPr>
        <w:ind w:left="851" w:right="822"/>
        <w:jc w:val="both"/>
        <w:rPr>
          <w:rFonts w:ascii="Palatino Linotype" w:eastAsia="Palatino Linotype" w:hAnsi="Palatino Linotype" w:cs="Palatino Linotype"/>
          <w:i/>
          <w:sz w:val="22"/>
          <w:szCs w:val="22"/>
        </w:rPr>
      </w:pPr>
    </w:p>
    <w:p w14:paraId="46943C24"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3FD41C9A" w14:textId="77777777" w:rsidR="002B4463" w:rsidRPr="003E43E2" w:rsidRDefault="002B4463">
      <w:pPr>
        <w:ind w:left="851" w:right="822"/>
        <w:jc w:val="both"/>
        <w:rPr>
          <w:rFonts w:ascii="Palatino Linotype" w:eastAsia="Palatino Linotype" w:hAnsi="Palatino Linotype" w:cs="Palatino Linotype"/>
          <w:b/>
          <w:i/>
          <w:sz w:val="22"/>
          <w:szCs w:val="22"/>
        </w:rPr>
      </w:pPr>
    </w:p>
    <w:p w14:paraId="475A0C86"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Artículo 125. La información clasificada como reservada, de acuerdo a lo establecido en esta Ley podrá permanecer con tal carácter hasta por un periodo de cinco años, </w:t>
      </w:r>
      <w:r w:rsidRPr="003E43E2">
        <w:rPr>
          <w:rFonts w:ascii="Palatino Linotype" w:eastAsia="Palatino Linotype" w:hAnsi="Palatino Linotype" w:cs="Palatino Linotype"/>
          <w:i/>
          <w:sz w:val="22"/>
          <w:szCs w:val="22"/>
        </w:rPr>
        <w:t>contados a partir de su clasificación, salvo que antes del cumplimiento del periodo de restricción, dejaran de existir los motivos de su reserva.</w:t>
      </w:r>
    </w:p>
    <w:p w14:paraId="649F3C95" w14:textId="77777777" w:rsidR="002B4463" w:rsidRPr="003E43E2" w:rsidRDefault="002B4463">
      <w:pPr>
        <w:ind w:left="851" w:right="822"/>
        <w:jc w:val="both"/>
        <w:rPr>
          <w:rFonts w:ascii="Palatino Linotype" w:eastAsia="Palatino Linotype" w:hAnsi="Palatino Linotype" w:cs="Palatino Linotype"/>
          <w:i/>
          <w:sz w:val="22"/>
          <w:szCs w:val="22"/>
        </w:rPr>
      </w:pPr>
    </w:p>
    <w:p w14:paraId="4BE3FA0B"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03FC50A4" w14:textId="77777777" w:rsidR="002B4463" w:rsidRPr="003E43E2" w:rsidRDefault="002B4463">
      <w:pPr>
        <w:ind w:left="851" w:right="822"/>
        <w:jc w:val="both"/>
        <w:rPr>
          <w:rFonts w:ascii="Palatino Linotype" w:eastAsia="Palatino Linotype" w:hAnsi="Palatino Linotype" w:cs="Palatino Linotype"/>
          <w:i/>
          <w:sz w:val="22"/>
          <w:szCs w:val="22"/>
        </w:rPr>
      </w:pPr>
    </w:p>
    <w:p w14:paraId="01AE527D"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179F2DA6" w14:textId="77777777" w:rsidR="002B4463" w:rsidRPr="003E43E2" w:rsidRDefault="002B4463">
      <w:pPr>
        <w:ind w:left="851" w:right="822"/>
        <w:jc w:val="both"/>
        <w:rPr>
          <w:rFonts w:ascii="Palatino Linotype" w:eastAsia="Palatino Linotype" w:hAnsi="Palatino Linotype" w:cs="Palatino Linotype"/>
          <w:i/>
          <w:sz w:val="22"/>
          <w:szCs w:val="22"/>
        </w:rPr>
      </w:pPr>
    </w:p>
    <w:p w14:paraId="50A7018A"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w:t>
      </w:r>
    </w:p>
    <w:p w14:paraId="31F2D982"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w:t>
      </w:r>
    </w:p>
    <w:p w14:paraId="4C8F29EA"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lastRenderedPageBreak/>
        <w:t xml:space="preserve">Artículo 128. En los casos en que se niegue el acceso a la información, por actualizarse alguno de los supuestos de clasificación, el Comité de Transparencia deberá confirmar, modificar o revocar la decisión. </w:t>
      </w:r>
    </w:p>
    <w:p w14:paraId="2B47E01C" w14:textId="77777777" w:rsidR="002B4463" w:rsidRPr="003E43E2" w:rsidRDefault="002B4463">
      <w:pPr>
        <w:ind w:left="851" w:right="822"/>
        <w:jc w:val="both"/>
        <w:rPr>
          <w:rFonts w:ascii="Palatino Linotype" w:eastAsia="Palatino Linotype" w:hAnsi="Palatino Linotype" w:cs="Palatino Linotype"/>
          <w:b/>
          <w:i/>
          <w:sz w:val="22"/>
          <w:szCs w:val="22"/>
        </w:rPr>
      </w:pPr>
    </w:p>
    <w:p w14:paraId="7F6D4D70"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i/>
          <w:sz w:val="22"/>
          <w:szCs w:val="22"/>
        </w:rPr>
        <w:t xml:space="preserve">Para motivar la clasificación de la información y la ampliación del plazo de reserva, </w:t>
      </w:r>
      <w:r w:rsidRPr="003E43E2">
        <w:rPr>
          <w:rFonts w:ascii="Palatino Linotype" w:eastAsia="Palatino Linotype" w:hAnsi="Palatino Linotype" w:cs="Palatino Linotype"/>
          <w:b/>
          <w:i/>
          <w:sz w:val="22"/>
          <w:szCs w:val="22"/>
        </w:rPr>
        <w:t>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1F40B587"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Tratándose de aquélla información que actualice los supuestos de clasificación, deberá señalarse el plazo al que estará sujeto la reserva.</w:t>
      </w:r>
    </w:p>
    <w:p w14:paraId="1080CEFE" w14:textId="77777777" w:rsidR="002B4463" w:rsidRPr="003E43E2" w:rsidRDefault="002B4463">
      <w:pPr>
        <w:ind w:left="851" w:right="822"/>
        <w:jc w:val="both"/>
        <w:rPr>
          <w:rFonts w:ascii="Palatino Linotype" w:eastAsia="Palatino Linotype" w:hAnsi="Palatino Linotype" w:cs="Palatino Linotype"/>
          <w:i/>
          <w:sz w:val="22"/>
          <w:szCs w:val="22"/>
        </w:rPr>
      </w:pPr>
    </w:p>
    <w:p w14:paraId="38919CAC"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i/>
          <w:sz w:val="22"/>
          <w:szCs w:val="22"/>
        </w:rPr>
        <w:t xml:space="preserve">Artículo 129. </w:t>
      </w:r>
      <w:r w:rsidRPr="003E43E2">
        <w:rPr>
          <w:rFonts w:ascii="Palatino Linotype" w:eastAsia="Palatino Linotype" w:hAnsi="Palatino Linotype" w:cs="Palatino Linotype"/>
          <w:b/>
          <w:i/>
          <w:sz w:val="22"/>
          <w:szCs w:val="22"/>
        </w:rPr>
        <w:t>En la aplicación de la prueba de daño, el Sujeto Obligado deberá precisar las razones objetivas por las que la apertura de la información generaría una afectación, justificando que:</w:t>
      </w:r>
    </w:p>
    <w:p w14:paraId="45344761" w14:textId="77777777" w:rsidR="002B4463" w:rsidRPr="003E43E2" w:rsidRDefault="002B4463">
      <w:pPr>
        <w:ind w:left="851" w:right="822"/>
        <w:jc w:val="both"/>
        <w:rPr>
          <w:rFonts w:ascii="Palatino Linotype" w:eastAsia="Palatino Linotype" w:hAnsi="Palatino Linotype" w:cs="Palatino Linotype"/>
          <w:b/>
          <w:i/>
          <w:sz w:val="22"/>
          <w:szCs w:val="22"/>
          <w:u w:val="single"/>
        </w:rPr>
      </w:pPr>
    </w:p>
    <w:p w14:paraId="01A3265D"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I. La divulgación de la información representa un riesgo real, demostrable e identificable del perjuicio significativo al interés público o a la seguridad pública;</w:t>
      </w:r>
    </w:p>
    <w:p w14:paraId="6B037441"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II. El riesgo de perjuicio que supondría la divulgación supera el interés público general de que se difunda; y</w:t>
      </w:r>
    </w:p>
    <w:p w14:paraId="7E8FE3D6"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III. La limitación se adecua al principio de proporcionalidad y representa el medio menos restrictivo disponible representa el medio menos restrictivo disponible para evitar el perjuicio.</w:t>
      </w:r>
    </w:p>
    <w:p w14:paraId="712488A4" w14:textId="77777777" w:rsidR="002B4463" w:rsidRPr="003E43E2" w:rsidRDefault="002B4463">
      <w:pPr>
        <w:ind w:left="851" w:right="822"/>
        <w:jc w:val="both"/>
        <w:rPr>
          <w:rFonts w:ascii="Palatino Linotype" w:eastAsia="Palatino Linotype" w:hAnsi="Palatino Linotype" w:cs="Palatino Linotype"/>
          <w:b/>
          <w:i/>
          <w:sz w:val="22"/>
          <w:szCs w:val="22"/>
          <w:u w:val="single"/>
        </w:rPr>
      </w:pPr>
    </w:p>
    <w:p w14:paraId="219AFE2E"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u w:val="single"/>
        </w:rPr>
        <w:t>Artículo 130. Los sujetos obligados deberán aplicar, de manera restrictiva y limitada, las excepciones al derecho de acceso a la información y sólo podrán invocarlas cuando acrediten su procedencia</w:t>
      </w:r>
      <w:r w:rsidRPr="003E43E2">
        <w:rPr>
          <w:rFonts w:ascii="Palatino Linotype" w:eastAsia="Palatino Linotype" w:hAnsi="Palatino Linotype" w:cs="Palatino Linotype"/>
          <w:i/>
          <w:sz w:val="22"/>
          <w:szCs w:val="22"/>
        </w:rPr>
        <w:t>, sin ampliar las excepciones o supuestos de reserva o confidencialidad previstos en la Ley General y la presente Ley, aduciendo analogía o mayoría de razón.</w:t>
      </w:r>
    </w:p>
    <w:p w14:paraId="5215F544" w14:textId="77777777" w:rsidR="002B4463" w:rsidRPr="003E43E2" w:rsidRDefault="002B4463">
      <w:pPr>
        <w:ind w:left="851" w:right="822"/>
        <w:jc w:val="both"/>
        <w:rPr>
          <w:rFonts w:ascii="Palatino Linotype" w:eastAsia="Palatino Linotype" w:hAnsi="Palatino Linotype" w:cs="Palatino Linotype"/>
          <w:b/>
          <w:i/>
          <w:sz w:val="22"/>
          <w:szCs w:val="22"/>
        </w:rPr>
      </w:pPr>
    </w:p>
    <w:p w14:paraId="2F6F0147"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Artículo 140. El acceso a la información pública será restringido excepcionalmente, cuando por razones de interés público, ésta sea clasificada como reservada, conforme a los criterios siguientes:</w:t>
      </w:r>
    </w:p>
    <w:p w14:paraId="5090D6E3"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w:t>
      </w:r>
    </w:p>
    <w:p w14:paraId="5F9090FD"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VI.</w:t>
      </w:r>
      <w:r w:rsidRPr="003E43E2">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8172189" w14:textId="77777777" w:rsidR="002B4463" w:rsidRPr="003E43E2" w:rsidRDefault="002B4463">
      <w:pPr>
        <w:spacing w:line="360" w:lineRule="auto"/>
        <w:ind w:right="49"/>
        <w:jc w:val="both"/>
        <w:rPr>
          <w:rFonts w:ascii="Palatino Linotype" w:eastAsia="Palatino Linotype" w:hAnsi="Palatino Linotype" w:cs="Palatino Linotype"/>
          <w:i/>
          <w:sz w:val="22"/>
          <w:szCs w:val="22"/>
        </w:rPr>
      </w:pPr>
    </w:p>
    <w:p w14:paraId="3A6E66A0"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De la interpretación sistemática de los artículos citados, se advierte que de actualizarse este supuesto,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deberá realizar la debida reserva de la información por poseer expedientes que a la fecha de la solicitud se encuentren en trámite, siguiendo los requisitos expuestos: </w:t>
      </w:r>
    </w:p>
    <w:p w14:paraId="3863EA82"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6C2843A8"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“La divulgación de la información representa un riesgo real, demostrable e identificable del perjuicio significativo al interés público o a la seguridad pública;</w:t>
      </w:r>
    </w:p>
    <w:p w14:paraId="5FB87A57"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El riesgo de perjuicio que supondría la divulgación supera el interés público general de que se difunda; y</w:t>
      </w:r>
    </w:p>
    <w:p w14:paraId="433A549D"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La limitación se adecua al principio de proporcionalidad y representa el medio menos restrictivo disponible representa el medio menos restrictivo disponible para evitar el perjuicio.”</w:t>
      </w:r>
    </w:p>
    <w:p w14:paraId="2FCCF24A" w14:textId="77777777" w:rsidR="002B4463" w:rsidRPr="003E43E2" w:rsidRDefault="002B4463">
      <w:pPr>
        <w:ind w:left="851" w:right="822"/>
        <w:jc w:val="both"/>
        <w:rPr>
          <w:rFonts w:ascii="Palatino Linotype" w:eastAsia="Palatino Linotype" w:hAnsi="Palatino Linotype" w:cs="Palatino Linotype"/>
          <w:i/>
          <w:sz w:val="22"/>
          <w:szCs w:val="22"/>
        </w:rPr>
      </w:pPr>
    </w:p>
    <w:p w14:paraId="6477BFE5"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6109AB2D"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4AF8C845" w14:textId="77777777" w:rsidR="002B4463" w:rsidRPr="003E43E2" w:rsidRDefault="008A0587">
      <w:pPr>
        <w:ind w:left="567"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lastRenderedPageBreak/>
        <w:t>“FUNDAMENTACIÓN Y MOTIVACIÓN. EL ASPECTO FORMAL DE LA GARANTÍA Y SU FINALIDAD SE TRADUCEN EN EXPLICAR, JUSTIFICAR, POSIBILITAR LA DEFENSA Y COMUNICAR LA DECISIÓN.</w:t>
      </w:r>
    </w:p>
    <w:p w14:paraId="4527E0A0" w14:textId="77777777" w:rsidR="002B4463" w:rsidRPr="003E43E2" w:rsidRDefault="008A0587">
      <w:pPr>
        <w:ind w:left="567"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El contenido formal de la garantía de legalidad prevista en el artículo </w:t>
      </w:r>
      <w:hyperlink r:id="rId13">
        <w:r w:rsidRPr="003E43E2">
          <w:rPr>
            <w:rFonts w:ascii="Palatino Linotype" w:eastAsia="Palatino Linotype" w:hAnsi="Palatino Linotype" w:cs="Palatino Linotype"/>
            <w:i/>
            <w:sz w:val="22"/>
            <w:szCs w:val="22"/>
            <w:u w:val="single"/>
          </w:rPr>
          <w:t>16 constitucional</w:t>
        </w:r>
      </w:hyperlink>
      <w:r w:rsidRPr="003E43E2">
        <w:rPr>
          <w:rFonts w:ascii="Palatino Linotype" w:eastAsia="Palatino Linotype" w:hAnsi="Palatino Linotype" w:cs="Palatino Linotype"/>
          <w:i/>
          <w:sz w:val="22"/>
          <w:szCs w:val="22"/>
        </w:rPr>
        <w:t>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5E120A2" w14:textId="77777777" w:rsidR="002B4463" w:rsidRPr="003E43E2" w:rsidRDefault="002B4463">
      <w:pPr>
        <w:spacing w:line="360" w:lineRule="auto"/>
        <w:ind w:right="49"/>
        <w:jc w:val="both"/>
        <w:rPr>
          <w:rFonts w:ascii="Palatino Linotype" w:eastAsia="Palatino Linotype" w:hAnsi="Palatino Linotype" w:cs="Palatino Linotype"/>
          <w:i/>
          <w:sz w:val="22"/>
          <w:szCs w:val="22"/>
        </w:rPr>
      </w:pPr>
    </w:p>
    <w:p w14:paraId="48ADBDC5"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Debiendo argumentar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que la liberación de la información pueda amenazar el interés protegido por la ley, es decir esgrimir ideas jurídicas en el cual se evidencie la amenaza del daño o alteración al procedimiento que aduce el Sujeto Obligado,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w:t>
      </w:r>
      <w:r w:rsidRPr="003E43E2">
        <w:rPr>
          <w:rFonts w:ascii="Palatino Linotype" w:eastAsia="Palatino Linotype" w:hAnsi="Palatino Linotype" w:cs="Palatino Linotype"/>
          <w:sz w:val="22"/>
          <w:szCs w:val="22"/>
        </w:rPr>
        <w:lastRenderedPageBreak/>
        <w:t>de procedimientos de responsabilidades administrativas, en tanto no hayan quedado firmes.</w:t>
      </w:r>
    </w:p>
    <w:p w14:paraId="4C55FD04"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19D8631D"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1D5F0F27" w14:textId="77777777" w:rsidR="002B4463" w:rsidRPr="003E43E2" w:rsidRDefault="008A0587">
      <w:pPr>
        <w:spacing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su parte, en los Lineamientos Generales en Materia de Clasificación y Desclasificación de la Información, así como para la elaboración de versiones públicas, se establece lo siguiente:</w:t>
      </w:r>
    </w:p>
    <w:p w14:paraId="62D506CF"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21732385"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Vigésimo octavo.</w:t>
      </w:r>
      <w:r w:rsidRPr="003E43E2">
        <w:rPr>
          <w:rFonts w:ascii="Palatino Linotype" w:eastAsia="Palatino Linotype" w:hAnsi="Palatino Linotype" w:cs="Palatino Linotype"/>
          <w:i/>
          <w:sz w:val="22"/>
          <w:szCs w:val="22"/>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59266381" w14:textId="77777777" w:rsidR="002B4463" w:rsidRPr="003E43E2" w:rsidRDefault="002B4463">
      <w:pPr>
        <w:ind w:left="851" w:right="822"/>
        <w:jc w:val="both"/>
        <w:rPr>
          <w:rFonts w:ascii="Palatino Linotype" w:eastAsia="Palatino Linotype" w:hAnsi="Palatino Linotype" w:cs="Palatino Linotype"/>
          <w:i/>
          <w:sz w:val="22"/>
          <w:szCs w:val="22"/>
        </w:rPr>
      </w:pPr>
    </w:p>
    <w:p w14:paraId="30C442ED"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I. La existencia de un procedimiento de responsabilidad administrativa en trámite, y</w:t>
      </w:r>
    </w:p>
    <w:p w14:paraId="7448499F"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II. Que la información se refiera a actuaciones, diligencias y constancias propias del procedimiento de responsabilidad…” (Sic)</w:t>
      </w:r>
    </w:p>
    <w:p w14:paraId="143D5C90" w14:textId="77777777" w:rsidR="002B4463" w:rsidRPr="003E43E2" w:rsidRDefault="002B4463">
      <w:pPr>
        <w:spacing w:line="360" w:lineRule="auto"/>
        <w:ind w:right="49"/>
        <w:jc w:val="both"/>
        <w:rPr>
          <w:rFonts w:ascii="Palatino Linotype" w:eastAsia="Palatino Linotype" w:hAnsi="Palatino Linotype" w:cs="Palatino Linotype"/>
          <w:i/>
          <w:sz w:val="22"/>
          <w:szCs w:val="22"/>
        </w:rPr>
      </w:pPr>
    </w:p>
    <w:p w14:paraId="1114C74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 lo anterior, se advierte que para que se actualice la causal de reserva que se analiza se debe acreditar i) la existencia de un procedimiento de responsabilidad administrativa en trámite, y ii) que la información se refiera a actuaciones, diligencias y constancias propias del procedimiento de responsabilidad.</w:t>
      </w:r>
    </w:p>
    <w:p w14:paraId="652D7C6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D0B640D"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De ahí que, resulta procedente la reserva, en términos del artículo 140, fracción VI, de la Ley de Transparencia y Acceso a la Información Pública del Estado de México y Municipios, de los procedimientos por responsabilidades administrativas en trámite por faltas graves.</w:t>
      </w:r>
    </w:p>
    <w:p w14:paraId="590A034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02C188C"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lo que deberá determinar el periodo de reserva, de manera fundada y motivada.</w:t>
      </w:r>
    </w:p>
    <w:p w14:paraId="66B6B2A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9F1DF49"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otra parte, se considera de suma importancia mencionar que la Ley de Transparencia vigente en el Estado de México establece:</w:t>
      </w:r>
    </w:p>
    <w:p w14:paraId="1F0FA2BA"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5E27DAE"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Artículo 142.</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b/>
          <w:i/>
          <w:sz w:val="22"/>
          <w:szCs w:val="22"/>
          <w:u w:val="single"/>
        </w:rPr>
        <w:t>Bajo ninguna circunstancia podrá invocarse el carácter de reservado cuando</w:t>
      </w:r>
      <w:r w:rsidRPr="003E43E2">
        <w:rPr>
          <w:rFonts w:ascii="Palatino Linotype" w:eastAsia="Palatino Linotype" w:hAnsi="Palatino Linotype" w:cs="Palatino Linotype"/>
          <w:i/>
          <w:sz w:val="22"/>
          <w:szCs w:val="22"/>
        </w:rPr>
        <w:t>:</w:t>
      </w:r>
    </w:p>
    <w:p w14:paraId="4CFC5A52"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b/>
          <w:i/>
          <w:sz w:val="22"/>
          <w:szCs w:val="22"/>
          <w:u w:val="single"/>
        </w:rPr>
        <w:t>Se trate de violaciones graves de derechos humanos</w:t>
      </w:r>
      <w:r w:rsidRPr="003E43E2">
        <w:rPr>
          <w:rFonts w:ascii="Palatino Linotype" w:eastAsia="Palatino Linotype" w:hAnsi="Palatino Linotype" w:cs="Palatino Linotype"/>
          <w:i/>
          <w:sz w:val="22"/>
          <w:szCs w:val="22"/>
        </w:rPr>
        <w:t>, calificada así por autoridad competente;</w:t>
      </w:r>
    </w:p>
    <w:p w14:paraId="0821DB07"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II.</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b/>
          <w:i/>
          <w:sz w:val="22"/>
          <w:szCs w:val="22"/>
          <w:u w:val="single"/>
        </w:rPr>
        <w:t>Se trate de la investigación de posibles violaciones graves de derechos humanos</w:t>
      </w:r>
      <w:r w:rsidRPr="003E43E2">
        <w:rPr>
          <w:rFonts w:ascii="Palatino Linotype" w:eastAsia="Palatino Linotype" w:hAnsi="Palatino Linotype" w:cs="Palatino Linotype"/>
          <w:i/>
          <w:sz w:val="22"/>
          <w:szCs w:val="22"/>
        </w:rPr>
        <w:t xml:space="preserve"> aun cuando no exista pronunciamiento previo de autoridad competente, cuando se determine, a partir de criterios cuantitativos y cualitativos la trascendencia social de las violaciones;</w:t>
      </w:r>
    </w:p>
    <w:p w14:paraId="15DC49DA"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III.</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b/>
          <w:i/>
          <w:sz w:val="22"/>
          <w:szCs w:val="22"/>
          <w:u w:val="single"/>
        </w:rPr>
        <w:t>Se trate de delitos de lesa humanidad</w:t>
      </w:r>
      <w:r w:rsidRPr="003E43E2">
        <w:rPr>
          <w:rFonts w:ascii="Palatino Linotype" w:eastAsia="Palatino Linotype" w:hAnsi="Palatino Linotype" w:cs="Palatino Linotype"/>
          <w:i/>
          <w:sz w:val="22"/>
          <w:szCs w:val="22"/>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3F09ED6A" w14:textId="77777777" w:rsidR="002B4463" w:rsidRPr="003E43E2" w:rsidRDefault="008A0587">
      <w:pPr>
        <w:ind w:left="851" w:right="851"/>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IV</w:t>
      </w:r>
      <w:r w:rsidRPr="003E43E2">
        <w:rPr>
          <w:rFonts w:ascii="Palatino Linotype" w:eastAsia="Palatino Linotype" w:hAnsi="Palatino Linotype" w:cs="Palatino Linotype"/>
          <w:b/>
          <w:i/>
          <w:sz w:val="22"/>
          <w:szCs w:val="22"/>
          <w:u w:val="single"/>
        </w:rPr>
        <w:t>. Se trate de información relacionada con actos de corrupción</w:t>
      </w:r>
      <w:r w:rsidRPr="003E43E2">
        <w:rPr>
          <w:rFonts w:ascii="Palatino Linotype" w:eastAsia="Palatino Linotype" w:hAnsi="Palatino Linotype" w:cs="Palatino Linotype"/>
          <w:i/>
          <w:sz w:val="22"/>
          <w:szCs w:val="22"/>
        </w:rPr>
        <w:t xml:space="preserve"> de conformidad con las disposiciones jurídicas aplicables. (Énfasis añadido)</w:t>
      </w:r>
    </w:p>
    <w:p w14:paraId="7AE5BE57" w14:textId="77777777" w:rsidR="002B4463" w:rsidRPr="003E43E2" w:rsidRDefault="002B4463">
      <w:pPr>
        <w:ind w:left="851" w:right="851"/>
        <w:jc w:val="both"/>
        <w:rPr>
          <w:rFonts w:ascii="Palatino Linotype" w:eastAsia="Palatino Linotype" w:hAnsi="Palatino Linotype" w:cs="Palatino Linotype"/>
          <w:i/>
          <w:sz w:val="22"/>
          <w:szCs w:val="22"/>
        </w:rPr>
      </w:pPr>
    </w:p>
    <w:p w14:paraId="5AC410B5"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 xml:space="preserve">Del artículo en estudio, se aprecia claramente en qué supuestos no se puede invocar el carácter de reservada, sin embargo en el presente asunto no se tiene la certeza de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esté tramitando algún asunto relacionado con los supuestos establecidos en el dispositivo legal en análisis, en virtud de que este Organismo Garante no puede calificar al no poseer la información, empero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si estaría en posibilidades de determinarlo.</w:t>
      </w:r>
    </w:p>
    <w:p w14:paraId="2EC1C865"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lo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deberá realizar una búsqueda exhaustiva y razonable de la información requerida por la parte recurrente y, de ser el caso de que cuente con procedimientos de investigación instaurados en contra de servidores públicos por probables faltas administrativas que se encuentren en trámite pero actualice alguno de los supuestos contemplados en el artículo 142 de la Ley de Transparencia y Acceso a la Información del Estado de México y Municipios, </w:t>
      </w:r>
      <w:r w:rsidRPr="003E43E2">
        <w:rPr>
          <w:rFonts w:ascii="Palatino Linotype" w:eastAsia="Palatino Linotype" w:hAnsi="Palatino Linotype" w:cs="Palatino Linotype"/>
          <w:b/>
          <w:sz w:val="22"/>
          <w:szCs w:val="22"/>
        </w:rPr>
        <w:t>deberá dejar a la vista en el soporte documental que entregue en cumplimiento a la presente resolución, en los casos que aplique, el nombre del servidor público relacionado con el procedimiento de investigación en trámite respectivo,</w:t>
      </w:r>
      <w:r w:rsidRPr="003E43E2">
        <w:rPr>
          <w:rFonts w:ascii="Palatino Linotype" w:eastAsia="Palatino Linotype" w:hAnsi="Palatino Linotype" w:cs="Palatino Linotype"/>
          <w:sz w:val="22"/>
          <w:szCs w:val="22"/>
        </w:rPr>
        <w:t xml:space="preserve"> en caso contrario el </w:t>
      </w:r>
      <w:r w:rsidRPr="003E43E2">
        <w:rPr>
          <w:rFonts w:ascii="Palatino Linotype" w:eastAsia="Palatino Linotype" w:hAnsi="Palatino Linotype" w:cs="Palatino Linotype"/>
          <w:b/>
          <w:sz w:val="22"/>
          <w:szCs w:val="22"/>
        </w:rPr>
        <w:t xml:space="preserve">Sujeto Obligado </w:t>
      </w:r>
      <w:r w:rsidRPr="003E43E2">
        <w:rPr>
          <w:rFonts w:ascii="Palatino Linotype" w:eastAsia="Palatino Linotype" w:hAnsi="Palatino Linotype" w:cs="Palatino Linotype"/>
          <w:sz w:val="22"/>
          <w:szCs w:val="22"/>
        </w:rPr>
        <w:t>deberá fundar y motivar debidamente las razones por las cuales no se le puede entregar la información, esto es emitir el acuerdo de reserva correspondiente.</w:t>
      </w:r>
    </w:p>
    <w:p w14:paraId="5B319FF5" w14:textId="77777777" w:rsidR="002B4463" w:rsidRPr="003E43E2" w:rsidRDefault="002B446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9D26EF8" w14:textId="77777777" w:rsidR="002B4463" w:rsidRPr="003E43E2" w:rsidRDefault="008A0587">
      <w:pPr>
        <w:numPr>
          <w:ilvl w:val="0"/>
          <w:numId w:val="2"/>
        </w:numPr>
        <w:pBdr>
          <w:top w:val="nil"/>
          <w:left w:val="nil"/>
          <w:bottom w:val="nil"/>
          <w:right w:val="nil"/>
          <w:between w:val="nil"/>
        </w:pBdr>
        <w:spacing w:line="360" w:lineRule="auto"/>
        <w:ind w:left="0" w:hanging="142"/>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De los procedimientos concluidos</w:t>
      </w:r>
    </w:p>
    <w:p w14:paraId="38F7E853" w14:textId="77777777" w:rsidR="002B4463" w:rsidRPr="003E43E2" w:rsidRDefault="002B446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99895E4" w14:textId="77777777" w:rsidR="002B4463" w:rsidRPr="003E43E2" w:rsidRDefault="008A0587">
      <w:pPr>
        <w:numPr>
          <w:ilvl w:val="0"/>
          <w:numId w:val="4"/>
        </w:numPr>
        <w:pBdr>
          <w:top w:val="nil"/>
          <w:left w:val="nil"/>
          <w:bottom w:val="nil"/>
          <w:right w:val="nil"/>
          <w:between w:val="nil"/>
        </w:pBdr>
        <w:spacing w:line="276" w:lineRule="auto"/>
        <w:ind w:left="142" w:right="49" w:hanging="142"/>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 xml:space="preserve">Por faltas administrativas graves con sanción condenatoria. </w:t>
      </w:r>
    </w:p>
    <w:p w14:paraId="0DBB0839" w14:textId="77777777" w:rsidR="002B4463" w:rsidRPr="003E43E2" w:rsidRDefault="002B446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B37359E" w14:textId="77777777" w:rsidR="002B4463" w:rsidRPr="003E43E2" w:rsidRDefault="008A058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3E43E2">
        <w:rPr>
          <w:rFonts w:ascii="Palatino Linotype" w:eastAsia="Palatino Linotype" w:hAnsi="Palatino Linotype" w:cs="Palatino Linotype"/>
          <w:sz w:val="22"/>
          <w:szCs w:val="22"/>
        </w:rPr>
        <w:lastRenderedPageBreak/>
        <w:t xml:space="preserve">En el supuesto de que existan procedimientos de responsabilidades administrativas instaurados en contra de servidores públicos del  Sistema Municipal Para el Desarrollo Integral de la Familia de Tlalnepantla de Baz, en el periodo requerido, que causaron estado, es decir, que ya no aceptan recurso o medio de defensa alguno, es procedente su entrega dejando visible el </w:t>
      </w:r>
      <w:r w:rsidRPr="003E43E2">
        <w:rPr>
          <w:rFonts w:ascii="Palatino Linotype" w:eastAsia="Palatino Linotype" w:hAnsi="Palatino Linotype" w:cs="Palatino Linotype"/>
          <w:b/>
          <w:sz w:val="22"/>
          <w:szCs w:val="22"/>
          <w:u w:val="single"/>
        </w:rPr>
        <w:t xml:space="preserve"> nombre, cargo y sanción impuesta al Servidor Público condenado, sin embargo, deberán clasificarse los datos personales </w:t>
      </w:r>
      <w:r w:rsidRPr="003E43E2">
        <w:rPr>
          <w:rFonts w:ascii="Palatino Linotype" w:eastAsia="Palatino Linotype" w:hAnsi="Palatino Linotype" w:cs="Palatino Linotype"/>
          <w:sz w:val="22"/>
          <w:szCs w:val="22"/>
        </w:rPr>
        <w:t xml:space="preserve">que en éste se encuentren, para lo cual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deberá realizar y notificar el acuerdo de clasificación de la información relativa a los datos personales a efecto de que pueda emitir la versión pública de lo que se le solicitó, deberá clasificarla por la hipótesis análoga siendo aplicables los numerales de la Ley de la materia, que a la letra esgrimen:</w:t>
      </w:r>
    </w:p>
    <w:p w14:paraId="7010D01A" w14:textId="77777777" w:rsidR="002B4463" w:rsidRPr="003E43E2" w:rsidRDefault="002B4463">
      <w:pPr>
        <w:spacing w:line="360" w:lineRule="auto"/>
        <w:ind w:right="49"/>
        <w:jc w:val="both"/>
        <w:rPr>
          <w:rFonts w:ascii="Palatino Linotype" w:eastAsia="Palatino Linotype" w:hAnsi="Palatino Linotype" w:cs="Palatino Linotype"/>
          <w:sz w:val="22"/>
          <w:szCs w:val="22"/>
        </w:rPr>
      </w:pPr>
    </w:p>
    <w:p w14:paraId="500C7041"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“Artículo 3. Para los efectos de la presente Ley se entenderá por:</w:t>
      </w:r>
    </w:p>
    <w:p w14:paraId="083B3C5E"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w:t>
      </w:r>
    </w:p>
    <w:p w14:paraId="638791F3"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IX. Datos personales: La información concerniente a una persona, identificada o identificable según lo dispuesto por la Ley de Protección de Datos Personales del Estado de México;</w:t>
      </w:r>
    </w:p>
    <w:p w14:paraId="62F71322"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w:t>
      </w:r>
    </w:p>
    <w:p w14:paraId="3BA5E2DB"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XLV. Versión pública: Documento en el que se elimine, suprime o borra la información clasificada como reservada o confidencial para permitir su acceso.</w:t>
      </w:r>
    </w:p>
    <w:p w14:paraId="65FCCDCA"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Artículo 122. La clasificación es el proceso mediante el cual el Sujeto Obligado determina que la información en su poder </w:t>
      </w:r>
      <w:proofErr w:type="spellStart"/>
      <w:r w:rsidRPr="003E43E2">
        <w:rPr>
          <w:rFonts w:ascii="Palatino Linotype" w:eastAsia="Palatino Linotype" w:hAnsi="Palatino Linotype" w:cs="Palatino Linotype"/>
          <w:i/>
          <w:sz w:val="22"/>
          <w:szCs w:val="22"/>
        </w:rPr>
        <w:t>actualiza</w:t>
      </w:r>
      <w:proofErr w:type="spellEnd"/>
      <w:r w:rsidRPr="003E43E2">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2E6F9D3E"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0AF02BB8"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Artículo 132. La clasificación de la información se llevará a cabo en el momento en que:</w:t>
      </w:r>
    </w:p>
    <w:p w14:paraId="3AC9DD4E" w14:textId="77777777" w:rsidR="002B4463" w:rsidRPr="003E43E2" w:rsidRDefault="008A0587">
      <w:pPr>
        <w:ind w:left="851" w:right="82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6D3BBA4C" w14:textId="77777777" w:rsidR="002B4463" w:rsidRPr="003E43E2" w:rsidRDefault="008A0587">
      <w:pPr>
        <w:ind w:left="851" w:right="822"/>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III. Se generen versiones públicas para dar cumplimiento a las obligaciones de transparencia previstas en esta Ley.</w:t>
      </w:r>
    </w:p>
    <w:p w14:paraId="2766E1F5" w14:textId="77777777" w:rsidR="002B4463" w:rsidRPr="003E43E2" w:rsidRDefault="008A0587">
      <w:pPr>
        <w:ind w:left="851" w:right="822"/>
        <w:jc w:val="both"/>
        <w:rPr>
          <w:rFonts w:ascii="Palatino Linotype" w:eastAsia="Palatino Linotype" w:hAnsi="Palatino Linotype" w:cs="Palatino Linotype"/>
          <w:b/>
          <w:i/>
          <w:sz w:val="22"/>
          <w:szCs w:val="22"/>
          <w:u w:val="single"/>
        </w:rPr>
      </w:pPr>
      <w:r w:rsidRPr="003E43E2">
        <w:rPr>
          <w:rFonts w:ascii="Palatino Linotype" w:eastAsia="Palatino Linotype" w:hAnsi="Palatino Linotype" w:cs="Palatino Linotype"/>
          <w:b/>
          <w:i/>
          <w:sz w:val="22"/>
          <w:szCs w:val="22"/>
        </w:rPr>
        <w:lastRenderedPageBreak/>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3E43E2">
        <w:rPr>
          <w:rFonts w:ascii="Palatino Linotype" w:eastAsia="Palatino Linotype" w:hAnsi="Palatino Linotype" w:cs="Palatino Linotype"/>
          <w:b/>
          <w:i/>
          <w:sz w:val="22"/>
          <w:szCs w:val="22"/>
          <w:u w:val="single"/>
        </w:rPr>
        <w:t>de manera genérica y fundando y motivando su clasificación.” (Sic)</w:t>
      </w:r>
    </w:p>
    <w:p w14:paraId="30F740A8" w14:textId="77777777" w:rsidR="002B4463" w:rsidRPr="003E43E2" w:rsidRDefault="002B4463">
      <w:pPr>
        <w:spacing w:line="360" w:lineRule="auto"/>
        <w:ind w:right="49"/>
        <w:jc w:val="both"/>
        <w:rPr>
          <w:rFonts w:ascii="Palatino Linotype" w:eastAsia="Palatino Linotype" w:hAnsi="Palatino Linotype" w:cs="Palatino Linotype"/>
          <w:b/>
          <w:i/>
          <w:sz w:val="22"/>
          <w:szCs w:val="22"/>
          <w:u w:val="single"/>
        </w:rPr>
      </w:pPr>
    </w:p>
    <w:p w14:paraId="18783FE8"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De los dispositivos legales citados, se desprende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el artículo 14 con relación con el 58 de la Ley de Protección de Datos Personales del Estado de México. </w:t>
      </w:r>
    </w:p>
    <w:p w14:paraId="583856B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4635D23"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72F8B318"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9FBA671"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Así, los LINEAMIENTOS GENERALES EN MATERIA DE CLASIFICACIÓN Y DESCLASIFICACIÓN DE LA INFORMACIÓN, ASÍ COMO PARA LA ELABORACIÓN DE VERSIONES PÚBLICAS, emitidos por Consejo Nacional del Sistema Nacional de </w:t>
      </w:r>
      <w:r w:rsidRPr="003E43E2">
        <w:rPr>
          <w:rFonts w:ascii="Palatino Linotype" w:eastAsia="Palatino Linotype" w:hAnsi="Palatino Linotype" w:cs="Palatino Linotype"/>
          <w:sz w:val="22"/>
          <w:szCs w:val="22"/>
        </w:rPr>
        <w:lastRenderedPageBreak/>
        <w:t xml:space="preserve">Transparencia, vigentes señalan con claridad cuáles son aquellos datos personales que deben ser clasificados al momento de la elaboración de las versiones públicas. </w:t>
      </w:r>
    </w:p>
    <w:p w14:paraId="562D074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87E1567"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Efectivamente, cuando se clasifica información como confidencial o reservada </w:t>
      </w:r>
      <w:r w:rsidRPr="003E43E2">
        <w:rPr>
          <w:rFonts w:ascii="Palatino Linotype" w:eastAsia="Palatino Linotype" w:hAnsi="Palatino Linotype" w:cs="Palatino Linotype"/>
          <w:b/>
          <w:sz w:val="22"/>
          <w:szCs w:val="22"/>
        </w:rPr>
        <w:t>es deber someterlo al Comité de Transparencia</w:t>
      </w:r>
      <w:r w:rsidRPr="003E43E2">
        <w:rPr>
          <w:rFonts w:ascii="Palatino Linotype" w:eastAsia="Palatino Linotype" w:hAnsi="Palatino Linotype" w:cs="Palatino Linotype"/>
          <w:sz w:val="22"/>
          <w:szCs w:val="22"/>
        </w:rPr>
        <w:t>, quien debe confirmar, modificar o revocar las determinaciones en materia de clasificación de la información que realicen los titulares de las áreas de los sujetos obligados; por lo tanto, la entrega de documentos en su versión pública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807D0A2"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EDBA3E1" w14:textId="77777777" w:rsidR="002B4463" w:rsidRPr="003E43E2" w:rsidRDefault="008A0587">
      <w:pPr>
        <w:spacing w:line="360" w:lineRule="auto"/>
        <w:jc w:val="both"/>
        <w:rPr>
          <w:rFonts w:ascii="Palatino Linotype" w:eastAsia="Palatino Linotype" w:hAnsi="Palatino Linotype" w:cs="Palatino Linotype"/>
          <w:b/>
          <w:sz w:val="22"/>
          <w:szCs w:val="22"/>
          <w:u w:val="single"/>
        </w:rPr>
      </w:pPr>
      <w:r w:rsidRPr="003E43E2">
        <w:rPr>
          <w:rFonts w:ascii="Palatino Linotype" w:eastAsia="Palatino Linotype" w:hAnsi="Palatino Linotype" w:cs="Palatino Linotype"/>
          <w:sz w:val="22"/>
          <w:szCs w:val="22"/>
        </w:rPr>
        <w:t xml:space="preserve">Por otro lado, </w:t>
      </w:r>
      <w:r w:rsidRPr="003E43E2">
        <w:rPr>
          <w:rFonts w:ascii="Palatino Linotype" w:eastAsia="Palatino Linotype" w:hAnsi="Palatino Linotype" w:cs="Palatino Linotype"/>
          <w:b/>
          <w:sz w:val="22"/>
          <w:szCs w:val="22"/>
        </w:rPr>
        <w:t>si bien es cierto, que entregar el nombre de los servidores públicos que obtuvieron alguna sanción, podría generar una percepción negativa de estos,</w:t>
      </w:r>
      <w:r w:rsidRPr="003E43E2">
        <w:rPr>
          <w:rFonts w:ascii="Palatino Linotype" w:eastAsia="Palatino Linotype" w:hAnsi="Palatino Linotype" w:cs="Palatino Linotype"/>
          <w:sz w:val="22"/>
          <w:szCs w:val="22"/>
        </w:rPr>
        <w:t xml:space="preserve"> ocasionando un perjuicio en su honor, intimidad, buena imagen y nombre, así como a su vida privada, </w:t>
      </w:r>
      <w:r w:rsidRPr="003E43E2">
        <w:rPr>
          <w:rFonts w:ascii="Palatino Linotype" w:eastAsia="Palatino Linotype" w:hAnsi="Palatino Linotype" w:cs="Palatino Linotype"/>
          <w:b/>
          <w:sz w:val="22"/>
          <w:szCs w:val="22"/>
          <w:u w:val="single"/>
        </w:rPr>
        <w:t>también lo es, que en el presente caso se trata de responsabilidades graves.</w:t>
      </w:r>
    </w:p>
    <w:p w14:paraId="6B2ABE1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1CB398B"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Al respecto, se puede establecer responsabilidades graves, cuando un servidor público cometa actos de corrupción, desvío de recursos públicos, abuso de funciones, realizar </w:t>
      </w:r>
      <w:r w:rsidRPr="003E43E2">
        <w:rPr>
          <w:rFonts w:ascii="Palatino Linotype" w:eastAsia="Palatino Linotype" w:hAnsi="Palatino Linotype" w:cs="Palatino Linotype"/>
          <w:sz w:val="22"/>
          <w:szCs w:val="22"/>
        </w:rPr>
        <w:lastRenderedPageBreak/>
        <w:t>hostigamiento y acoso sexual, enriquecimiento oculto, tráfico de influencias, entre otros, los cuales recaer en diversas sanciones, entre las que se encuentran la recisión, o en su caso, la sanción económica.</w:t>
      </w:r>
    </w:p>
    <w:p w14:paraId="4C6B6489"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EFCA9D8"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y enriquecimiento ilícito.</w:t>
      </w:r>
    </w:p>
    <w:p w14:paraId="4E0CA7A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Conforme a lo anterior, se logra vislumbrar que las responsabilidades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56885F8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8C577D0"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ese orden de ideas, si bien los procedimientos solicitados, podrían generar una percepción negativa de los servidores públicos que les acreditó una responsabilidad grave, ocasionaría un perjuicio en su honor, intimidad y buena imagen, también lo es que existe un interés público en darlas a conocer, pues establecen que el actuar de los Servidores Públicos, en ejercicio de sus atribuciones, fueron en contra de las disposiciones normativas aplicables y que causaron un perjuicio a otras personas o al erario público.</w:t>
      </w:r>
    </w:p>
    <w:p w14:paraId="5A924220"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7FF9E1E"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Ante tales circunstancias, se desprende que, en el caso concreto, sobreviene una colisión de derechos fundamentales, esto es, por una parte, se tiene el derecho de acceso a la </w:t>
      </w:r>
      <w:r w:rsidRPr="003E43E2">
        <w:rPr>
          <w:rFonts w:ascii="Palatino Linotype" w:eastAsia="Palatino Linotype" w:hAnsi="Palatino Linotype" w:cs="Palatino Linotype"/>
          <w:sz w:val="22"/>
          <w:szCs w:val="22"/>
        </w:rPr>
        <w:lastRenderedPageBreak/>
        <w:t xml:space="preserve">información de la Particular para conocer la información en análisis, y por la otra, el derecho a la protección de la vida privada de diversos servidores públicos, lo cual implica dar a conocer información confidencial, consistente en los procedimientos en donde se les acredito una responsabilidad grave, de tal manera, en que los puedan reconocer. </w:t>
      </w:r>
    </w:p>
    <w:p w14:paraId="6461AC3A"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2192A47"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6A77AD4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C3F3B3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0CF45DB"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AB7C81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w:t>
      </w:r>
      <w:r w:rsidRPr="003E43E2">
        <w:rPr>
          <w:rFonts w:ascii="Palatino Linotype" w:eastAsia="Palatino Linotype" w:hAnsi="Palatino Linotype" w:cs="Palatino Linotype"/>
          <w:sz w:val="22"/>
          <w:szCs w:val="22"/>
        </w:rPr>
        <w:lastRenderedPageBreak/>
        <w:t xml:space="preserve">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5783D2A0"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7342DC5" w14:textId="77777777" w:rsidR="002B4463" w:rsidRPr="003E43E2" w:rsidRDefault="008A0587">
      <w:pPr>
        <w:numPr>
          <w:ilvl w:val="0"/>
          <w:numId w:val="5"/>
        </w:numPr>
        <w:spacing w:line="360" w:lineRule="auto"/>
        <w:ind w:left="567" w:right="900" w:hanging="28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Idoneidad:</w:t>
      </w:r>
      <w:r w:rsidRPr="003E43E2">
        <w:rPr>
          <w:rFonts w:ascii="Palatino Linotype" w:eastAsia="Palatino Linotype" w:hAnsi="Palatino Linotype" w:cs="Palatino Linotype"/>
          <w:sz w:val="22"/>
          <w:szCs w:val="22"/>
        </w:rPr>
        <w:t xml:space="preserve"> La legitimidad del derecho adoptado como preferente, que sea el adecuado para el logro de un fin constitucionalmente válido o apto para conseguir el fin pretendido;</w:t>
      </w:r>
    </w:p>
    <w:p w14:paraId="27CCE31E" w14:textId="77777777" w:rsidR="002B4463" w:rsidRPr="003E43E2" w:rsidRDefault="008A0587">
      <w:pPr>
        <w:numPr>
          <w:ilvl w:val="0"/>
          <w:numId w:val="5"/>
        </w:numPr>
        <w:spacing w:line="360" w:lineRule="auto"/>
        <w:ind w:left="567" w:right="900" w:hanging="28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Necesidad:</w:t>
      </w:r>
      <w:r w:rsidRPr="003E43E2">
        <w:rPr>
          <w:rFonts w:ascii="Palatino Linotype" w:eastAsia="Palatino Linotype" w:hAnsi="Palatino Linotype" w:cs="Palatino Linotype"/>
          <w:sz w:val="22"/>
          <w:szCs w:val="22"/>
        </w:rPr>
        <w:t xml:space="preserve"> La falta de un medio alternativo menos lesivo a la apertura de la información, para satisfacer el interés público, y</w:t>
      </w:r>
    </w:p>
    <w:p w14:paraId="7A31B5CF" w14:textId="77777777" w:rsidR="002B4463" w:rsidRPr="003E43E2" w:rsidRDefault="008A0587">
      <w:pPr>
        <w:numPr>
          <w:ilvl w:val="0"/>
          <w:numId w:val="5"/>
        </w:numPr>
        <w:spacing w:line="360" w:lineRule="auto"/>
        <w:ind w:left="567" w:right="900" w:hanging="283"/>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Proporcionalidad:</w:t>
      </w:r>
      <w:r w:rsidRPr="003E43E2">
        <w:rPr>
          <w:rFonts w:ascii="Palatino Linotype" w:eastAsia="Palatino Linotype" w:hAnsi="Palatino Linotype" w:cs="Palatino Linotype"/>
          <w:sz w:val="22"/>
          <w:szCs w:val="22"/>
        </w:rPr>
        <w:t xml:space="preserve"> El equilibrio entre perjuicio y beneficio a favor del interés público, a fin de que la decisión tomada represente un beneficio mayor al perjuicio que podría causar a la población.</w:t>
      </w:r>
    </w:p>
    <w:p w14:paraId="6018C414" w14:textId="77777777" w:rsidR="002B4463" w:rsidRPr="003E43E2" w:rsidRDefault="002B4463">
      <w:pPr>
        <w:spacing w:line="360" w:lineRule="auto"/>
        <w:ind w:left="851"/>
        <w:jc w:val="both"/>
        <w:rPr>
          <w:rFonts w:ascii="Palatino Linotype" w:eastAsia="Palatino Linotype" w:hAnsi="Palatino Linotype" w:cs="Palatino Linotype"/>
          <w:sz w:val="22"/>
          <w:szCs w:val="22"/>
        </w:rPr>
      </w:pPr>
    </w:p>
    <w:p w14:paraId="3127131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ese orden de ideas, resulta procedente analizar cada uno de los elementos referidos, partiendo de que, en el caso concreto, se estima como preferente el derecho de acceso a la información, bajo las consideraciones que se verterán a continuación.</w:t>
      </w:r>
    </w:p>
    <w:p w14:paraId="43148C22"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650DD54"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a) Idoneidad</w:t>
      </w:r>
      <w:r w:rsidRPr="003E43E2">
        <w:rPr>
          <w:rFonts w:ascii="Palatino Linotype" w:eastAsia="Palatino Linotype" w:hAnsi="Palatino Linotype" w:cs="Palatino Linotype"/>
          <w:sz w:val="22"/>
          <w:szCs w:val="22"/>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6747A559" w14:textId="77777777" w:rsidR="002B4463" w:rsidRPr="003E43E2" w:rsidRDefault="002B4463">
      <w:pPr>
        <w:spacing w:line="360" w:lineRule="auto"/>
        <w:jc w:val="both"/>
        <w:rPr>
          <w:rFonts w:ascii="Palatino Linotype" w:eastAsia="Palatino Linotype" w:hAnsi="Palatino Linotype" w:cs="Palatino Linotype"/>
          <w:b/>
          <w:sz w:val="22"/>
          <w:szCs w:val="22"/>
        </w:rPr>
      </w:pPr>
    </w:p>
    <w:p w14:paraId="429F2C43"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Sin embargo, existen dos fines válidos para otorgar los acuerdos emitidos en los expedientes de procedimientos de responsabilidades graves; los cuales, consisten en transparentar, por un lado, el desempeño de dichos trabajadores en cuestión en el ejercicio de sus funciones, sobre todo, dado que se tratan de servidores públicos, con la finalidad de calificar su actuar, ello con independencia de que tal funcionario también revista el carácter de persona física identificada e identificable, y, por otro lado, la actividad desplegada por el Sujeto Obligado, en la investigación y determinación de los asuntos. Aunado, a que se relacionan con responsabilidades calificadas como graves.</w:t>
      </w:r>
    </w:p>
    <w:p w14:paraId="6F71D38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CCC4C3C"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44959F8B"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B167A2D"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6859F2A7"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DBED67E"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 ese contexto, dado que la información se relaciona con el actuar de los servidores públicos de la Administración Pública Municipal, existe un interés público por conocer los procedimientos generados en análisis vinculados con el nombre del servidor público sancionado, y, por lo tanto, la información del interés del particular no es susceptible de protección en tanto que su vinculación con una persona determinada reviste un interés público mayor de ser dado a conocer. </w:t>
      </w:r>
    </w:p>
    <w:p w14:paraId="7D379A34"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Lo anterior, ya que como se precisó en párrafos anteriores, proporcionar la información de referencia, garantizaría la rendición de cuentas por parte de la Contraloría Interna Municipal del Sujeto Obligado, relativo a su actuación, teniendo como consecuencia que los ciudadanos tengan confianza en sus autoridades, al poder conocer todos los documentos derivados de los procedimientos administrativos disciplinarios y que hayan concluido con resolución en donde se determine que un servidor público tuvo responsabilidades graves, relacionadas al ejercicio de las funciones.</w:t>
      </w:r>
    </w:p>
    <w:p w14:paraId="5923B57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9F4E0A8"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Además, que, con dicha información, se estaría revelando que el desempeño de los servidores públicos sancionados, no fue conforme a derecho, asimismo, de dar a conocer que los referidos acreditaron que había cometido alguna responsabilidad grave.</w:t>
      </w:r>
    </w:p>
    <w:p w14:paraId="525B6BBD"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8412248"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Con base en lo anterior, se considera que el principio que se debe adoptar en el presente asunto es el que subyace en el derecho fundamental de acceso a la información, puesto que a través de éste se busca no sólo satisfacer un interés individual, sino la necesidad de la </w:t>
      </w:r>
      <w:r w:rsidRPr="003E43E2">
        <w:rPr>
          <w:rFonts w:ascii="Palatino Linotype" w:eastAsia="Palatino Linotype" w:hAnsi="Palatino Linotype" w:cs="Palatino Linotype"/>
          <w:sz w:val="22"/>
          <w:szCs w:val="22"/>
        </w:rPr>
        <w:lastRenderedPageBreak/>
        <w:t>colectividad de estar en posibilidad de evaluar el desempeño de los servidores públicos y autoridades.</w:t>
      </w:r>
    </w:p>
    <w:p w14:paraId="15CCD7DC"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E81D322"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b) Necesidad: </w:t>
      </w:r>
      <w:r w:rsidRPr="003E43E2">
        <w:rPr>
          <w:rFonts w:ascii="Palatino Linotype" w:eastAsia="Palatino Linotype" w:hAnsi="Palatino Linotype" w:cs="Palatino Linotype"/>
          <w:sz w:val="22"/>
          <w:szCs w:val="22"/>
        </w:rPr>
        <w:t>Por otra parte, este Instituto observa que también se actualiza el principio de necesidad, ya que no existe un medio menos oneroso para lograr el fin válido, pues se estima necesaria la difusión de la información requerida, es decir, de los procedimientos en análisis vinculándolos a los servidores públicos sancionados, pues se relacionan con el ejercicio de sus funciones de los cargos ocupados, a fin de que los ciudadanos identifiquen el tipo de desempeño efectuado por el trabajador, en el ejercicio de sus atribuciones y así,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instauradas en su contra, que en su caso obren en los archivos.</w:t>
      </w:r>
    </w:p>
    <w:p w14:paraId="058DB2B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280EF260"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Además, ello permite evaluar la actuación del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pues se podrá advertir la forma en la que ejercieron las funciones que legalmente tienen conferidas.</w:t>
      </w:r>
    </w:p>
    <w:p w14:paraId="60750E10"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5A956B4"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Lo anterior, considerando que sólo por esta vía se podría lograr el acceso a la información correspondiente a los documentos del interés de la Particular, para garantizar la rendición de cuentas sobre su actuación, así como, la de los servidores públicos sancionados.</w:t>
      </w:r>
    </w:p>
    <w:p w14:paraId="4C6FF787"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E77E27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En tal virtud, por la trascendencia social de la materia del requerimiento, el derecho de acceso a la información deberá prevalecer sobre el derecho a la privacidad.</w:t>
      </w:r>
    </w:p>
    <w:p w14:paraId="5837C2B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E35345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c) Proporcionalidad en sentido estricto:</w:t>
      </w:r>
      <w:r w:rsidRPr="003E43E2">
        <w:rPr>
          <w:rFonts w:ascii="Palatino Linotype" w:eastAsia="Palatino Linotype" w:hAnsi="Palatino Linotype" w:cs="Palatino Linotype"/>
          <w:sz w:val="22"/>
          <w:szCs w:val="22"/>
        </w:rPr>
        <w:t xml:space="preserve"> El sacrificio de la protección del nombre de los servidores públicos, en caso de que hayan sido sujetos a proceso y cuente con una resolución sancionatoria por haber cometido responsabilidades graves, relacionadas con el desempeño de sus funciones, como medio para lograr el fin válido señalado, se justifica en razón de que se satisface el interés público en conocer el desempeño de sus funciones como trabajador gubernamental, esto es, que no operó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0A264D0C"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A666BA5"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463C922D"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CC09E4B"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248563D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2C53D240"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26B59BF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202E48B3"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tanto, se concluye que, al tenor de la ponderación realizada, se cumple con los tres elementos para darle preminencia, en el caso concreto, al derecho de acceso a la información.</w:t>
      </w:r>
    </w:p>
    <w:p w14:paraId="2AA7C44F"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122D6E8"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lo expuesto, se determina que los procedimientos de responsabilidades graves vinculados con el nombre de los servidores públicos guardan la naturaleza pública, en razón de que, si bien la difusión de los mismos afectaría los derechos a la confidencialidad, a la privacidad, al honor y a la propia imagen, también lo es que tratándose de asuntos relacionados con actos de responsabilidad graves, tales prerrogativas quedan supeditadas al interés mayor de conocer tales eventualidades y por lo tanto no precede su clasificación en términos del artículo 143, fracción I de la Ley de la materia.</w:t>
      </w:r>
    </w:p>
    <w:p w14:paraId="309B2B58"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BDA9720"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Conforme a lo anterior, se concluye que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únicamente se encuentra constreñido, a dejar visible en el soporte documental que dé cuenta de lo requerido por el particular,</w:t>
      </w:r>
      <w:r w:rsidRPr="003E43E2">
        <w:rPr>
          <w:rFonts w:ascii="Palatino Linotype" w:eastAsia="Palatino Linotype" w:hAnsi="Palatino Linotype" w:cs="Palatino Linotype"/>
          <w:b/>
          <w:sz w:val="22"/>
          <w:szCs w:val="22"/>
          <w:u w:val="single"/>
        </w:rPr>
        <w:t xml:space="preserve"> el nombre, cargo y sanción impuesta al Servidor Público condenado mediante resolución en un procedimiento que ya causo estado, por faltas administrativas graves.</w:t>
      </w:r>
    </w:p>
    <w:p w14:paraId="1BE488E5" w14:textId="77777777" w:rsidR="002B4463" w:rsidRPr="003E43E2" w:rsidRDefault="002B446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9648851" w14:textId="77777777" w:rsidR="002B4463" w:rsidRPr="003E43E2" w:rsidRDefault="008A0587">
      <w:pPr>
        <w:numPr>
          <w:ilvl w:val="0"/>
          <w:numId w:val="4"/>
        </w:numPr>
        <w:pBdr>
          <w:top w:val="nil"/>
          <w:left w:val="nil"/>
          <w:bottom w:val="nil"/>
          <w:right w:val="nil"/>
          <w:between w:val="nil"/>
        </w:pBdr>
        <w:spacing w:after="160" w:line="360" w:lineRule="auto"/>
        <w:ind w:left="0" w:right="49" w:hanging="284"/>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b/>
          <w:sz w:val="22"/>
          <w:szCs w:val="22"/>
        </w:rPr>
        <w:t xml:space="preserve">Procedimientos concluidos que se consideren </w:t>
      </w:r>
      <w:r w:rsidRPr="003E43E2">
        <w:rPr>
          <w:rFonts w:ascii="Palatino Linotype" w:eastAsia="Palatino Linotype" w:hAnsi="Palatino Linotype" w:cs="Palatino Linotype"/>
          <w:b/>
          <w:sz w:val="22"/>
          <w:szCs w:val="22"/>
          <w:u w:val="single"/>
        </w:rPr>
        <w:t>absolutorios</w:t>
      </w:r>
      <w:r w:rsidRPr="003E43E2">
        <w:rPr>
          <w:rFonts w:ascii="Palatino Linotype" w:eastAsia="Palatino Linotype" w:hAnsi="Palatino Linotype" w:cs="Palatino Linotype"/>
          <w:b/>
          <w:sz w:val="22"/>
          <w:szCs w:val="22"/>
        </w:rPr>
        <w:t xml:space="preserve">, que hayan determinado la imposición de sanciones graves y no graves, así como procedimientos que se consideren </w:t>
      </w:r>
      <w:r w:rsidRPr="003E43E2">
        <w:rPr>
          <w:rFonts w:ascii="Palatino Linotype" w:eastAsia="Palatino Linotype" w:hAnsi="Palatino Linotype" w:cs="Palatino Linotype"/>
          <w:b/>
          <w:sz w:val="22"/>
          <w:szCs w:val="22"/>
          <w:u w:val="single"/>
        </w:rPr>
        <w:t>condenatorios</w:t>
      </w:r>
      <w:r w:rsidRPr="003E43E2">
        <w:rPr>
          <w:rFonts w:ascii="Palatino Linotype" w:eastAsia="Palatino Linotype" w:hAnsi="Palatino Linotype" w:cs="Palatino Linotype"/>
          <w:b/>
          <w:sz w:val="22"/>
          <w:szCs w:val="22"/>
        </w:rPr>
        <w:t xml:space="preserve"> y determinaron imposición de sanciones no graves.</w:t>
      </w:r>
    </w:p>
    <w:p w14:paraId="10CE5E13" w14:textId="77777777" w:rsidR="002B4463" w:rsidRPr="003E43E2" w:rsidRDefault="002B446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7FBBFC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Para los casos en los que se actualicen estos supuestos, deberá tenerse en  cuenta que en estos procedimientos </w:t>
      </w:r>
      <w:r w:rsidRPr="003E43E2">
        <w:rPr>
          <w:rFonts w:ascii="Palatino Linotype" w:eastAsia="Palatino Linotype" w:hAnsi="Palatino Linotype" w:cs="Palatino Linotype"/>
          <w:b/>
          <w:sz w:val="22"/>
          <w:szCs w:val="22"/>
        </w:rPr>
        <w:t>no procederá la entrega del nombre del servidor público, aunado a que en el particular caso de los absolutorios al no existir sanción determinada este rubro no se reportaría.</w:t>
      </w:r>
    </w:p>
    <w:p w14:paraId="6FF98DC2"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3C0427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Se afirma lo anterior, ya que el simple pronunciamiento del ente público sobre entregar el nombre de un servidor público que fue sujeto a procedimiento de responsabilidad administrativa, en el que fue absuelto de responsabilidad y por tanto no se le impuso sanción alguna, vulnera la protección de su privacidad y honor, ya que podría generar un juicio a priori por parte de la sociedad, independientemente que en el caso no se le acreditara responsabilidad alguna.</w:t>
      </w:r>
    </w:p>
    <w:p w14:paraId="11C293CB" w14:textId="77777777" w:rsidR="002B4463" w:rsidRPr="003E43E2" w:rsidRDefault="002B4463">
      <w:pPr>
        <w:tabs>
          <w:tab w:val="left" w:pos="1470"/>
        </w:tabs>
        <w:spacing w:line="360" w:lineRule="auto"/>
        <w:ind w:right="-28"/>
        <w:jc w:val="both"/>
        <w:rPr>
          <w:rFonts w:ascii="Palatino Linotype" w:eastAsia="Palatino Linotype" w:hAnsi="Palatino Linotype" w:cs="Palatino Linotype"/>
          <w:sz w:val="22"/>
          <w:szCs w:val="22"/>
        </w:rPr>
      </w:pPr>
    </w:p>
    <w:p w14:paraId="70AC8DF0" w14:textId="77777777" w:rsidR="002B4463" w:rsidRPr="003E43E2" w:rsidRDefault="008A0587">
      <w:pPr>
        <w:tabs>
          <w:tab w:val="left" w:pos="3962"/>
        </w:tabs>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Respecto del </w:t>
      </w:r>
      <w:r w:rsidRPr="003E43E2">
        <w:rPr>
          <w:rFonts w:ascii="Palatino Linotype" w:eastAsia="Palatino Linotype" w:hAnsi="Palatino Linotype" w:cs="Palatino Linotype"/>
          <w:b/>
          <w:sz w:val="22"/>
          <w:szCs w:val="22"/>
        </w:rPr>
        <w:t>derecho a la privacidad</w:t>
      </w:r>
      <w:r w:rsidRPr="003E43E2">
        <w:rPr>
          <w:rFonts w:ascii="Palatino Linotype" w:eastAsia="Palatino Linotype" w:hAnsi="Palatino Linotype" w:cs="Palatino Linotype"/>
          <w:sz w:val="22"/>
          <w:szCs w:val="22"/>
        </w:rPr>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26CE1D0F" w14:textId="77777777" w:rsidR="002B4463" w:rsidRPr="003E43E2" w:rsidRDefault="002B4463">
      <w:pPr>
        <w:tabs>
          <w:tab w:val="left" w:pos="3962"/>
        </w:tabs>
        <w:spacing w:line="360" w:lineRule="auto"/>
        <w:jc w:val="both"/>
        <w:rPr>
          <w:rFonts w:ascii="Palatino Linotype" w:eastAsia="Palatino Linotype" w:hAnsi="Palatino Linotype" w:cs="Palatino Linotype"/>
          <w:sz w:val="22"/>
          <w:szCs w:val="22"/>
        </w:rPr>
      </w:pPr>
    </w:p>
    <w:p w14:paraId="4C3D9F71" w14:textId="77777777" w:rsidR="002B4463" w:rsidRPr="003E43E2" w:rsidRDefault="008A0587">
      <w:pPr>
        <w:tabs>
          <w:tab w:val="left" w:pos="3962"/>
        </w:tabs>
        <w:ind w:left="851"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w:t>
      </w:r>
      <w:r w:rsidRPr="003E43E2">
        <w:rPr>
          <w:rFonts w:ascii="Palatino Linotype" w:eastAsia="Palatino Linotype" w:hAnsi="Palatino Linotype" w:cs="Palatino Linotype"/>
          <w:b/>
          <w:i/>
          <w:sz w:val="22"/>
          <w:szCs w:val="22"/>
        </w:rPr>
        <w:t>DERECHO A LA PRIVACIDAD O INTIMIDAD. ESTÁ PROTEGIDO POR EL ARTÍCULO 16, PRIMER PÁRRAFO, DE LA CONSTITUCIÓN POLÍTICA DE LOS ESTADOS UNIDOS MEXICANOS</w:t>
      </w:r>
      <w:r w:rsidRPr="003E43E2">
        <w:rPr>
          <w:rFonts w:ascii="Palatino Linotype" w:eastAsia="Palatino Linotype" w:hAnsi="Palatino Linotype" w:cs="Palatino Linotype"/>
          <w:i/>
          <w:sz w:val="22"/>
          <w:szCs w:val="22"/>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731A8777" w14:textId="77777777" w:rsidR="002B4463" w:rsidRPr="003E43E2" w:rsidRDefault="002B4463">
      <w:pPr>
        <w:tabs>
          <w:tab w:val="left" w:pos="3962"/>
        </w:tabs>
        <w:spacing w:line="276" w:lineRule="auto"/>
        <w:ind w:left="851" w:right="902"/>
        <w:jc w:val="both"/>
        <w:rPr>
          <w:rFonts w:ascii="Palatino Linotype" w:eastAsia="Palatino Linotype" w:hAnsi="Palatino Linotype" w:cs="Palatino Linotype"/>
          <w:i/>
          <w:sz w:val="22"/>
          <w:szCs w:val="22"/>
        </w:rPr>
      </w:pPr>
    </w:p>
    <w:p w14:paraId="5BCBE321" w14:textId="77777777" w:rsidR="002B4463" w:rsidRPr="003E43E2" w:rsidRDefault="008A0587">
      <w:pPr>
        <w:tabs>
          <w:tab w:val="left" w:pos="3962"/>
        </w:tabs>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Como se observa, de la garantía de seguridad jurídica de los individuos a no ser molestados en su persona, familia, papeles o posesiones, salvo cuando medie mandato de autoridad competente debidamente fundado y motivado, de lo que deriva el respeto a un ámbito de la vida privada personal y familiar que debe quedar excluido del conocimiento ajeno y de las intromisiones de los demás, con la limitante prevista en la Constitución Política de los Estados Unidos Mexicanos. </w:t>
      </w:r>
    </w:p>
    <w:p w14:paraId="37D54F6B" w14:textId="77777777" w:rsidR="002B4463" w:rsidRPr="003E43E2" w:rsidRDefault="002B4463">
      <w:pPr>
        <w:tabs>
          <w:tab w:val="left" w:pos="3962"/>
        </w:tabs>
        <w:spacing w:line="360" w:lineRule="auto"/>
        <w:jc w:val="both"/>
        <w:rPr>
          <w:rFonts w:ascii="Palatino Linotype" w:eastAsia="Palatino Linotype" w:hAnsi="Palatino Linotype" w:cs="Palatino Linotype"/>
          <w:sz w:val="22"/>
          <w:szCs w:val="22"/>
        </w:rPr>
      </w:pPr>
    </w:p>
    <w:p w14:paraId="0D547AF7" w14:textId="77777777" w:rsidR="002B4463" w:rsidRPr="003E43E2" w:rsidRDefault="008A0587">
      <w:pPr>
        <w:tabs>
          <w:tab w:val="left" w:pos="3962"/>
        </w:tabs>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Es decir, en el artículo 16, primer párrafo constitucional, se da el reconocimiento de un derecho a la privacidad de las personas que implica no ser sujeto de injerencias arbitrarias, intromisiones o molestias en el ámbito reservado de su vida o intimidad, ni de ataques a su </w:t>
      </w:r>
      <w:r w:rsidRPr="003E43E2">
        <w:rPr>
          <w:rFonts w:ascii="Palatino Linotype" w:eastAsia="Palatino Linotype" w:hAnsi="Palatino Linotype" w:cs="Palatino Linotype"/>
          <w:sz w:val="22"/>
          <w:szCs w:val="22"/>
        </w:rPr>
        <w:lastRenderedPageBreak/>
        <w:t>honra o a su reputación, por lo que toda persona tiene derecho a la protección de la ley contra tales injerencias o ataques.</w:t>
      </w:r>
    </w:p>
    <w:p w14:paraId="7CFE06F4" w14:textId="77777777" w:rsidR="002B4463" w:rsidRPr="003E43E2" w:rsidRDefault="002B4463">
      <w:pPr>
        <w:tabs>
          <w:tab w:val="left" w:pos="3962"/>
        </w:tabs>
        <w:spacing w:line="360" w:lineRule="auto"/>
        <w:jc w:val="both"/>
        <w:rPr>
          <w:rFonts w:ascii="Palatino Linotype" w:eastAsia="Palatino Linotype" w:hAnsi="Palatino Linotype" w:cs="Palatino Linotype"/>
          <w:sz w:val="22"/>
          <w:szCs w:val="22"/>
        </w:rPr>
      </w:pPr>
    </w:p>
    <w:p w14:paraId="385DCBCE" w14:textId="77777777" w:rsidR="002B4463" w:rsidRPr="003E43E2" w:rsidRDefault="008A0587">
      <w:pPr>
        <w:tabs>
          <w:tab w:val="left" w:pos="3962"/>
        </w:tabs>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lo que hace al </w:t>
      </w:r>
      <w:r w:rsidRPr="003E43E2">
        <w:rPr>
          <w:rFonts w:ascii="Palatino Linotype" w:eastAsia="Palatino Linotype" w:hAnsi="Palatino Linotype" w:cs="Palatino Linotype"/>
          <w:b/>
          <w:sz w:val="22"/>
          <w:szCs w:val="22"/>
        </w:rPr>
        <w:t>derecho al honor</w:t>
      </w:r>
      <w:r w:rsidRPr="003E43E2">
        <w:rPr>
          <w:rFonts w:ascii="Palatino Linotype" w:eastAsia="Palatino Linotype" w:hAnsi="Palatino Linotype" w:cs="Palatino Linotype"/>
          <w:sz w:val="22"/>
          <w:szCs w:val="22"/>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01607FC5" w14:textId="77777777" w:rsidR="002B4463" w:rsidRPr="003E43E2" w:rsidRDefault="002B4463">
      <w:pPr>
        <w:tabs>
          <w:tab w:val="left" w:pos="3962"/>
        </w:tabs>
        <w:spacing w:line="360" w:lineRule="auto"/>
        <w:jc w:val="both"/>
        <w:rPr>
          <w:rFonts w:ascii="Palatino Linotype" w:eastAsia="Palatino Linotype" w:hAnsi="Palatino Linotype" w:cs="Palatino Linotype"/>
          <w:sz w:val="22"/>
          <w:szCs w:val="22"/>
        </w:rPr>
      </w:pPr>
    </w:p>
    <w:p w14:paraId="6E126B8D" w14:textId="77777777" w:rsidR="002B4463" w:rsidRPr="003E43E2" w:rsidRDefault="008A0587">
      <w:pPr>
        <w:spacing w:line="276" w:lineRule="auto"/>
        <w:ind w:left="851"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“DERECHO FUNDAMENTAL AL HONOR. SU DIMENSIÓN SUBJETIVA Y OBJETIVA. </w:t>
      </w:r>
      <w:r w:rsidRPr="003E43E2">
        <w:rPr>
          <w:rFonts w:ascii="Palatino Linotype" w:eastAsia="Palatino Linotype" w:hAnsi="Palatino Linotype" w:cs="Palatino Linotype"/>
          <w:i/>
          <w:sz w:val="22"/>
          <w:szCs w:val="22"/>
        </w:rPr>
        <w:t xml:space="preserve">A juicio de esta Primera Sala de la Suprema Corte de Justicia de la Nación, es posible definir al honor como el </w:t>
      </w:r>
      <w:r w:rsidRPr="003E43E2">
        <w:rPr>
          <w:rFonts w:ascii="Palatino Linotype" w:eastAsia="Palatino Linotype" w:hAnsi="Palatino Linotype" w:cs="Palatino Linotype"/>
          <w:b/>
          <w:i/>
          <w:sz w:val="22"/>
          <w:szCs w:val="22"/>
        </w:rPr>
        <w:t>concepto que la persona tiene de sí misma o que los demás se han formado de ella, en virtud de su proceder o de la expresión de su calidad ética y social</w:t>
      </w:r>
      <w:r w:rsidRPr="003E43E2">
        <w:rPr>
          <w:rFonts w:ascii="Palatino Linotype" w:eastAsia="Palatino Linotype" w:hAnsi="Palatino Linotype" w:cs="Palatino Linotype"/>
          <w:i/>
          <w:sz w:val="22"/>
          <w:szCs w:val="22"/>
        </w:rPr>
        <w:t>.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3B4E8E6" w14:textId="77777777" w:rsidR="002B4463" w:rsidRPr="003E43E2" w:rsidRDefault="002B4463">
      <w:pPr>
        <w:spacing w:line="276" w:lineRule="auto"/>
        <w:ind w:left="851" w:right="902"/>
        <w:jc w:val="both"/>
        <w:rPr>
          <w:rFonts w:ascii="Palatino Linotype" w:eastAsia="Palatino Linotype" w:hAnsi="Palatino Linotype" w:cs="Palatino Linotype"/>
          <w:sz w:val="22"/>
          <w:szCs w:val="22"/>
        </w:rPr>
      </w:pPr>
    </w:p>
    <w:p w14:paraId="5E579B7D"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 xml:space="preserve">Como se observa, el honor es el concepto que la persona tiene de sí misma o que los demás se han formado de ella, en virtud de su proceder o de la expresión de su calidad ética y social. </w:t>
      </w:r>
    </w:p>
    <w:p w14:paraId="61F505B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FEA231E" w14:textId="77777777" w:rsidR="002B4463" w:rsidRPr="003E43E2" w:rsidRDefault="008A0587">
      <w:pPr>
        <w:spacing w:line="360" w:lineRule="auto"/>
        <w:jc w:val="both"/>
        <w:rPr>
          <w:rFonts w:ascii="Palatino Linotype" w:eastAsia="Palatino Linotype" w:hAnsi="Palatino Linotype" w:cs="Palatino Linotype"/>
          <w:b/>
          <w:sz w:val="22"/>
          <w:szCs w:val="22"/>
        </w:rPr>
      </w:pPr>
      <w:r w:rsidRPr="003E43E2">
        <w:rPr>
          <w:rFonts w:ascii="Palatino Linotype" w:eastAsia="Palatino Linotype" w:hAnsi="Palatino Linotype" w:cs="Palatino Linotype"/>
          <w:sz w:val="22"/>
          <w:szCs w:val="22"/>
        </w:rPr>
        <w:t xml:space="preserve">En el ámbito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3E43E2">
        <w:rPr>
          <w:rFonts w:ascii="Palatino Linotype" w:eastAsia="Palatino Linotype" w:hAnsi="Palatino Linotype" w:cs="Palatino Linotype"/>
          <w:b/>
          <w:sz w:val="22"/>
          <w:szCs w:val="22"/>
        </w:rPr>
        <w:t>En el aspecto objetivo, el honor es lesionado por todo aquello que afecta a la reputación que la persona merece.</w:t>
      </w:r>
    </w:p>
    <w:p w14:paraId="2451E841"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547BB7C"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Asimismo, el artículo 12 de la Declaración Universal de los Derechos Humanos</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sz w:val="22"/>
          <w:szCs w:val="22"/>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5BF074E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2C1179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w:t>
      </w:r>
      <w:r w:rsidRPr="003E43E2">
        <w:rPr>
          <w:rFonts w:ascii="Palatino Linotype" w:eastAsia="Palatino Linotype" w:hAnsi="Palatino Linotype" w:cs="Palatino Linotype"/>
          <w:sz w:val="22"/>
          <w:szCs w:val="22"/>
        </w:rPr>
        <w:lastRenderedPageBreak/>
        <w:t>a su honra o reputación; y que toda persona tiene derecho a la protección de la ley contra esas injerencias o esos ataques.</w:t>
      </w:r>
    </w:p>
    <w:p w14:paraId="34B29748"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42626B11"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54B230B5"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3037F2C"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Por lo que, tratándose de procedimientos que causaron estado por faltas administrativas graves y no graves absolutorias procede clasificar como información confidencial el nombre del servidor público.</w:t>
      </w:r>
    </w:p>
    <w:p w14:paraId="483298A5"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816CDB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Asimismo, en el caso de procedimientos que causaron estado por faltas administrativas no graves condenatorias, también procede clasificar como información confidencial el nombre del servidor público, ya que conforme lo anteriormente analizado únicamente procede la entrega en el caso de responsabilidades graves.</w:t>
      </w:r>
    </w:p>
    <w:p w14:paraId="7DDF45F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98BF60F"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Sin embargo, sobre el mismo supuesto referido en el párrafo que antecede, </w:t>
      </w:r>
      <w:r w:rsidRPr="003E43E2">
        <w:rPr>
          <w:rFonts w:ascii="Palatino Linotype" w:eastAsia="Palatino Linotype" w:hAnsi="Palatino Linotype" w:cs="Palatino Linotype"/>
          <w:b/>
          <w:sz w:val="22"/>
          <w:szCs w:val="22"/>
          <w:u w:val="single"/>
        </w:rPr>
        <w:t>únicamente procedería dejar a la vista dentro de los expedientes, lo relativo a la sanción impuesta</w:t>
      </w:r>
      <w:r w:rsidRPr="003E43E2">
        <w:rPr>
          <w:rFonts w:ascii="Palatino Linotype" w:eastAsia="Palatino Linotype" w:hAnsi="Palatino Linotype" w:cs="Palatino Linotype"/>
          <w:sz w:val="22"/>
          <w:szCs w:val="22"/>
        </w:rPr>
        <w:t xml:space="preserve">, ya que no se vincularía con el nombre del servidor público o cualquier información que lo haga identificable, al clasificarse todo esto como información confidencial.  </w:t>
      </w:r>
    </w:p>
    <w:p w14:paraId="096B9BDB"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046E48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 xml:space="preserve">Por lo anteriormente expuesto, se considera que los motivos de inconformidad hechos valer por </w:t>
      </w:r>
      <w:r w:rsidRPr="003E43E2">
        <w:rPr>
          <w:rFonts w:ascii="Palatino Linotype" w:eastAsia="Palatino Linotype" w:hAnsi="Palatino Linotype" w:cs="Palatino Linotype"/>
          <w:b/>
          <w:sz w:val="22"/>
          <w:szCs w:val="22"/>
        </w:rPr>
        <w:t>la parte Recurrente</w:t>
      </w:r>
      <w:r w:rsidRPr="003E43E2">
        <w:rPr>
          <w:rFonts w:ascii="Palatino Linotype" w:eastAsia="Palatino Linotype" w:hAnsi="Palatino Linotype" w:cs="Palatino Linotype"/>
          <w:sz w:val="22"/>
          <w:szCs w:val="22"/>
        </w:rPr>
        <w:t xml:space="preserve"> devienen </w:t>
      </w:r>
      <w:r w:rsidRPr="003E43E2">
        <w:rPr>
          <w:rFonts w:ascii="Palatino Linotype" w:eastAsia="Palatino Linotype" w:hAnsi="Palatino Linotype" w:cs="Palatino Linotype"/>
          <w:b/>
          <w:sz w:val="22"/>
          <w:szCs w:val="22"/>
        </w:rPr>
        <w:t>fundados</w:t>
      </w:r>
      <w:r w:rsidRPr="003E43E2">
        <w:rPr>
          <w:rFonts w:ascii="Palatino Linotype" w:eastAsia="Palatino Linotype" w:hAnsi="Palatino Linotype" w:cs="Palatino Linotype"/>
          <w:sz w:val="22"/>
          <w:szCs w:val="22"/>
        </w:rPr>
        <w:t xml:space="preserve">, y a efecto de garantizar en su totalidad el derecho de acceso a la información, resulta dable </w:t>
      </w:r>
      <w:r w:rsidRPr="003E43E2">
        <w:rPr>
          <w:rFonts w:ascii="Palatino Linotype" w:eastAsia="Palatino Linotype" w:hAnsi="Palatino Linotype" w:cs="Palatino Linotype"/>
          <w:b/>
          <w:sz w:val="22"/>
          <w:szCs w:val="22"/>
        </w:rPr>
        <w:t>MODIFICAR</w:t>
      </w:r>
      <w:r w:rsidRPr="003E43E2">
        <w:rPr>
          <w:rFonts w:ascii="Palatino Linotype" w:eastAsia="Palatino Linotype" w:hAnsi="Palatino Linotype" w:cs="Palatino Linotype"/>
          <w:sz w:val="22"/>
          <w:szCs w:val="22"/>
        </w:rPr>
        <w:t xml:space="preserve"> las respuestas de los recursos de revisión </w:t>
      </w:r>
      <w:r w:rsidRPr="003E43E2">
        <w:rPr>
          <w:rFonts w:ascii="Palatino Linotype" w:eastAsia="Palatino Linotype" w:hAnsi="Palatino Linotype" w:cs="Palatino Linotype"/>
          <w:b/>
          <w:sz w:val="22"/>
          <w:szCs w:val="22"/>
        </w:rPr>
        <w:t>04469/INFOEM/IP/RR/2024, 04470/INFOEM/IP/RR/2024 y 04471/INFOEM/IP/RR/2024 acumulados</w:t>
      </w:r>
      <w:r w:rsidRPr="003E43E2">
        <w:rPr>
          <w:rFonts w:ascii="Palatino Linotype" w:eastAsia="Palatino Linotype" w:hAnsi="Palatino Linotype" w:cs="Palatino Linotype"/>
          <w:sz w:val="22"/>
          <w:szCs w:val="22"/>
        </w:rPr>
        <w:t xml:space="preserve">, para ordenar la entrega de los  expedientes de los procedimientos concluidos de los servidores públicos que hayan incurrido en responsabilidades administrativas en los ejercicios 2020, 2021 y 2022 y el acuerdo del Comité de Transparencia en el que se clasifique como información reservada, los expedientes de procedimientos administrativos de servidores públicos que hayan incurrido en responsabilidades administrativas en los ejercicios 2020, 2021 y 2022, que a la fecha de la solicitud no hayan causado estado, de conformidad con los artículos 128, 129, 135 y 140 fracción VI, de la Ley de Transparencia y Acceso a la Información Pública del Estado de México y Municipios, </w:t>
      </w:r>
      <w:r w:rsidRPr="003E43E2">
        <w:rPr>
          <w:rFonts w:ascii="Palatino Linotype" w:eastAsia="Palatino Linotype" w:hAnsi="Palatino Linotype" w:cs="Palatino Linotype"/>
          <w:sz w:val="22"/>
          <w:szCs w:val="22"/>
          <w:u w:val="single"/>
        </w:rPr>
        <w:t>salvo que el acto se relacione con actos de corrupción o violaciones graves a derechos humanos en términos de lo dispuesto por el artículo 142</w:t>
      </w:r>
      <w:r w:rsidRPr="003E43E2">
        <w:rPr>
          <w:rFonts w:ascii="Palatino Linotype" w:eastAsia="Palatino Linotype" w:hAnsi="Palatino Linotype" w:cs="Palatino Linotype"/>
          <w:sz w:val="22"/>
          <w:szCs w:val="22"/>
        </w:rPr>
        <w:t xml:space="preserve"> de la Ley en la Materia, en cuyo caso procederá su acceso en versión pública acompañada del respectivo acuerdo de comité de transparencia,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w:t>
      </w:r>
    </w:p>
    <w:p w14:paraId="3AB9927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C35ACE2"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otro lado, no pasa por desapercibido que </w:t>
      </w:r>
      <w:r w:rsidRPr="003E43E2">
        <w:rPr>
          <w:rFonts w:ascii="Palatino Linotype" w:eastAsia="Palatino Linotype" w:hAnsi="Palatino Linotype" w:cs="Palatino Linotype"/>
          <w:b/>
          <w:sz w:val="22"/>
          <w:szCs w:val="22"/>
        </w:rPr>
        <w:t>la parte</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 xml:space="preserve">Recurrente </w:t>
      </w:r>
      <w:r w:rsidRPr="003E43E2">
        <w:rPr>
          <w:rFonts w:ascii="Palatino Linotype" w:eastAsia="Palatino Linotype" w:hAnsi="Palatino Linotype" w:cs="Palatino Linotype"/>
          <w:sz w:val="22"/>
          <w:szCs w:val="22"/>
        </w:rPr>
        <w:t>requirió la información indicada en “</w:t>
      </w:r>
      <w:r w:rsidRPr="003E43E2">
        <w:rPr>
          <w:rFonts w:ascii="Palatino Linotype" w:eastAsia="Palatino Linotype" w:hAnsi="Palatino Linotype" w:cs="Palatino Linotype"/>
          <w:b/>
          <w:sz w:val="22"/>
          <w:szCs w:val="22"/>
        </w:rPr>
        <w:t>copia simple</w:t>
      </w:r>
      <w:r w:rsidRPr="003E43E2">
        <w:rPr>
          <w:rFonts w:ascii="Palatino Linotype" w:eastAsia="Palatino Linotype" w:hAnsi="Palatino Linotype" w:cs="Palatino Linotype"/>
          <w:sz w:val="22"/>
          <w:szCs w:val="22"/>
        </w:rPr>
        <w:t xml:space="preserve">”, en este sentido, lo idóneo es ordenar la entrega de la </w:t>
      </w:r>
      <w:r w:rsidRPr="003E43E2">
        <w:rPr>
          <w:rFonts w:ascii="Palatino Linotype" w:eastAsia="Palatino Linotype" w:hAnsi="Palatino Linotype" w:cs="Palatino Linotype"/>
          <w:sz w:val="22"/>
          <w:szCs w:val="22"/>
        </w:rPr>
        <w:lastRenderedPageBreak/>
        <w:t xml:space="preserve">información, a través del </w:t>
      </w:r>
      <w:r w:rsidRPr="003E43E2">
        <w:rPr>
          <w:rFonts w:ascii="Palatino Linotype" w:eastAsia="Palatino Linotype" w:hAnsi="Palatino Linotype" w:cs="Palatino Linotype"/>
          <w:b/>
          <w:sz w:val="22"/>
          <w:szCs w:val="22"/>
        </w:rPr>
        <w:t>SAIMEX</w:t>
      </w:r>
      <w:r w:rsidRPr="003E43E2">
        <w:rPr>
          <w:rFonts w:ascii="Palatino Linotype" w:eastAsia="Palatino Linotype" w:hAnsi="Palatino Linotype" w:cs="Palatino Linotype"/>
          <w:sz w:val="22"/>
          <w:szCs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3E43E2">
        <w:rPr>
          <w:rFonts w:ascii="Palatino Linotype" w:eastAsia="Palatino Linotype" w:hAnsi="Palatino Linotype" w:cs="Palatino Linotype"/>
          <w:b/>
          <w:sz w:val="22"/>
          <w:szCs w:val="22"/>
        </w:rPr>
        <w:t>sea impreso, lo que se configura como copia simple</w:t>
      </w:r>
      <w:r w:rsidRPr="003E43E2">
        <w:rPr>
          <w:rFonts w:ascii="Palatino Linotype" w:eastAsia="Palatino Linotype" w:hAnsi="Palatino Linotype" w:cs="Palatino Linotype"/>
          <w:sz w:val="22"/>
          <w:szCs w:val="22"/>
        </w:rPr>
        <w:t xml:space="preserve">; de lo anterior, tenemos que, al ser entregado de forma digital o electrónica a través del </w:t>
      </w:r>
      <w:r w:rsidRPr="003E43E2">
        <w:rPr>
          <w:rFonts w:ascii="Palatino Linotype" w:eastAsia="Palatino Linotype" w:hAnsi="Palatino Linotype" w:cs="Palatino Linotype"/>
          <w:b/>
          <w:sz w:val="22"/>
          <w:szCs w:val="22"/>
        </w:rPr>
        <w:t>SAIMEX</w:t>
      </w:r>
      <w:r w:rsidRPr="003E43E2">
        <w:rPr>
          <w:rFonts w:ascii="Palatino Linotype" w:eastAsia="Palatino Linotype" w:hAnsi="Palatino Linotype" w:cs="Palatino Linotype"/>
          <w:sz w:val="22"/>
          <w:szCs w:val="22"/>
        </w:rPr>
        <w:t xml:space="preserve">, como es el caso, la hoy parte </w:t>
      </w:r>
      <w:r w:rsidRPr="003E43E2">
        <w:rPr>
          <w:rFonts w:ascii="Palatino Linotype" w:eastAsia="Palatino Linotype" w:hAnsi="Palatino Linotype" w:cs="Palatino Linotype"/>
          <w:b/>
          <w:sz w:val="22"/>
          <w:szCs w:val="22"/>
        </w:rPr>
        <w:t>Recurrente</w:t>
      </w:r>
      <w:r w:rsidRPr="003E43E2">
        <w:rPr>
          <w:rFonts w:ascii="Palatino Linotype" w:eastAsia="Palatino Linotype" w:hAnsi="Palatino Linotype" w:cs="Palatino Linotype"/>
          <w:sz w:val="22"/>
          <w:szCs w:val="22"/>
        </w:rPr>
        <w:t xml:space="preserve"> puede hacer uso de la información a su libre elección.</w:t>
      </w:r>
    </w:p>
    <w:p w14:paraId="323662C6" w14:textId="77777777" w:rsidR="002B4463" w:rsidRPr="003E43E2" w:rsidRDefault="008A0587">
      <w:pPr>
        <w:spacing w:before="240" w:after="240"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Quinto. Versión Pública. </w:t>
      </w:r>
      <w:r w:rsidRPr="003E43E2">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6B780564" w14:textId="77777777" w:rsidR="002B4463" w:rsidRPr="003E43E2" w:rsidRDefault="008A0587">
      <w:pPr>
        <w:spacing w:before="240" w:after="240" w:line="360" w:lineRule="auto"/>
        <w:ind w:right="50"/>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7673C7C2"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Artículo 3</w:t>
      </w:r>
      <w:r w:rsidRPr="003E43E2">
        <w:rPr>
          <w:rFonts w:ascii="Palatino Linotype" w:eastAsia="Palatino Linotype" w:hAnsi="Palatino Linotype" w:cs="Palatino Linotype"/>
          <w:i/>
          <w:sz w:val="22"/>
          <w:szCs w:val="22"/>
        </w:rPr>
        <w:t>. Para los efectos de la presente Ley se entenderá por:</w:t>
      </w:r>
    </w:p>
    <w:p w14:paraId="52C3562F"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w:t>
      </w:r>
    </w:p>
    <w:p w14:paraId="2ACE3AE4"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IX. Datos personales:</w:t>
      </w:r>
      <w:r w:rsidRPr="003E43E2">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4B6134C"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XX. Información clasificada</w:t>
      </w:r>
      <w:r w:rsidRPr="003E43E2">
        <w:rPr>
          <w:rFonts w:ascii="Palatino Linotype" w:eastAsia="Palatino Linotype" w:hAnsi="Palatino Linotype" w:cs="Palatino Linotype"/>
          <w:i/>
          <w:sz w:val="22"/>
          <w:szCs w:val="22"/>
        </w:rPr>
        <w:t>: Aquella considerada por la presente Ley como reservada o confidencial;</w:t>
      </w:r>
    </w:p>
    <w:p w14:paraId="180F159E"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XXI. Información confidencial:</w:t>
      </w:r>
      <w:r w:rsidRPr="003E43E2">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5BCFB0F"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XLV. Versión pública:</w:t>
      </w:r>
      <w:r w:rsidRPr="003E43E2">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DF82BD2"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04B5C1B4"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Artículo 91. </w:t>
      </w:r>
      <w:r w:rsidRPr="003E43E2">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BD4C286"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Artículo 132. </w:t>
      </w:r>
      <w:r w:rsidRPr="003E43E2">
        <w:rPr>
          <w:rFonts w:ascii="Palatino Linotype" w:eastAsia="Palatino Linotype" w:hAnsi="Palatino Linotype" w:cs="Palatino Linotype"/>
          <w:i/>
          <w:sz w:val="22"/>
          <w:szCs w:val="22"/>
        </w:rPr>
        <w:t>La clasificación de la información se llevará a cabo en el momento en que:</w:t>
      </w:r>
    </w:p>
    <w:p w14:paraId="3C3767FF"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w:t>
      </w:r>
      <w:r w:rsidRPr="003E43E2">
        <w:rPr>
          <w:rFonts w:ascii="Palatino Linotype" w:eastAsia="Palatino Linotype" w:hAnsi="Palatino Linotype" w:cs="Palatino Linotype"/>
          <w:i/>
          <w:sz w:val="22"/>
          <w:szCs w:val="22"/>
        </w:rPr>
        <w:t>. Se reciba una solicitud de acceso a la información;</w:t>
      </w:r>
    </w:p>
    <w:p w14:paraId="349D68E5"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II</w:t>
      </w:r>
      <w:r w:rsidRPr="003E43E2">
        <w:rPr>
          <w:rFonts w:ascii="Palatino Linotype" w:eastAsia="Palatino Linotype" w:hAnsi="Palatino Linotype" w:cs="Palatino Linotype"/>
          <w:i/>
          <w:sz w:val="22"/>
          <w:szCs w:val="22"/>
        </w:rPr>
        <w:t>. Se determine mediante resolución de autoridad competente; o</w:t>
      </w:r>
    </w:p>
    <w:p w14:paraId="15CDE911"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III</w:t>
      </w:r>
      <w:r w:rsidRPr="003E43E2">
        <w:rPr>
          <w:rFonts w:ascii="Palatino Linotype" w:eastAsia="Palatino Linotype" w:hAnsi="Palatino Linotype" w:cs="Palatino Linotype"/>
          <w:i/>
          <w:sz w:val="22"/>
          <w:szCs w:val="22"/>
        </w:rPr>
        <w:t>. Se generen versiones públicas para dar cumplimiento a las obligaciones de transparencia previstas en esta Ley.</w:t>
      </w:r>
    </w:p>
    <w:p w14:paraId="1772FCC8"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315842B3"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Artículo 143</w:t>
      </w:r>
      <w:r w:rsidRPr="003E43E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2038FCA"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w:t>
      </w:r>
      <w:r w:rsidRPr="003E43E2">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DB00C26"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II.</w:t>
      </w:r>
      <w:r w:rsidRPr="003E43E2">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5CF10DA"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lastRenderedPageBreak/>
        <w:t>III</w:t>
      </w:r>
      <w:r w:rsidRPr="003E43E2">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3C66F8F"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EB29E28"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56A633D"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D6DD4A0"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RFC, que sean exclusivamente de particulares, entre otros.</w:t>
      </w:r>
    </w:p>
    <w:p w14:paraId="79830A8A"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3383942"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La </w:t>
      </w:r>
      <w:r w:rsidRPr="003E43E2">
        <w:rPr>
          <w:rFonts w:ascii="Palatino Linotype" w:eastAsia="Palatino Linotype" w:hAnsi="Palatino Linotype" w:cs="Palatino Linotype"/>
          <w:b/>
          <w:sz w:val="22"/>
          <w:szCs w:val="22"/>
        </w:rPr>
        <w:t>clave de elector</w:t>
      </w:r>
      <w:r w:rsidRPr="003E43E2">
        <w:rPr>
          <w:rFonts w:ascii="Palatino Linotype" w:eastAsia="Palatino Linotype" w:hAnsi="Palatino Linotype" w:cs="Palatino Linotype"/>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3E43E2">
        <w:rPr>
          <w:rFonts w:ascii="Palatino Linotype" w:eastAsia="Palatino Linotype" w:hAnsi="Palatino Linotype" w:cs="Palatino Linotype"/>
          <w:sz w:val="22"/>
          <w:szCs w:val="22"/>
        </w:rPr>
        <w:t>homoclave</w:t>
      </w:r>
      <w:proofErr w:type="spellEnd"/>
      <w:r w:rsidRPr="003E43E2">
        <w:rPr>
          <w:rFonts w:ascii="Palatino Linotype" w:eastAsia="Palatino Linotype" w:hAnsi="Palatino Linotype" w:cs="Palatino Linotype"/>
          <w:sz w:val="22"/>
          <w:szCs w:val="22"/>
        </w:rPr>
        <w:t xml:space="preserve"> que distingue a su titular de cualquier otro homónimo, por lo tanto, se trata de un dato personal que debe ser protegido.</w:t>
      </w:r>
    </w:p>
    <w:p w14:paraId="0EF96CD3"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11D097F2"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El </w:t>
      </w:r>
      <w:r w:rsidRPr="003E43E2">
        <w:rPr>
          <w:rFonts w:ascii="Palatino Linotype" w:eastAsia="Palatino Linotype" w:hAnsi="Palatino Linotype" w:cs="Palatino Linotype"/>
          <w:b/>
          <w:sz w:val="22"/>
          <w:szCs w:val="22"/>
        </w:rPr>
        <w:t>número de OCR,</w:t>
      </w:r>
      <w:r w:rsidRPr="003E43E2">
        <w:rPr>
          <w:rFonts w:ascii="Palatino Linotype" w:eastAsia="Palatino Linotype" w:hAnsi="Palatino Linotype" w:cs="Palatino Linotype"/>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3E43E2">
        <w:rPr>
          <w:rFonts w:ascii="Palatino Linotype" w:eastAsia="Palatino Linotype" w:hAnsi="Palatino Linotype" w:cs="Palatino Linotype"/>
          <w:sz w:val="22"/>
          <w:szCs w:val="22"/>
        </w:rPr>
        <w:t>geoelectoral</w:t>
      </w:r>
      <w:proofErr w:type="spellEnd"/>
      <w:r w:rsidRPr="003E43E2">
        <w:rPr>
          <w:rFonts w:ascii="Palatino Linotype" w:eastAsia="Palatino Linotype" w:hAnsi="Palatino Linotype" w:cs="Palatino Linotype"/>
          <w:sz w:val="22"/>
          <w:szCs w:val="22"/>
        </w:rPr>
        <w:t xml:space="preserve"> ahí contenida, por lo que es susceptible de resguardarse.</w:t>
      </w:r>
    </w:p>
    <w:p w14:paraId="0A61E8B9"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929B175"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La </w:t>
      </w:r>
      <w:r w:rsidRPr="003E43E2">
        <w:rPr>
          <w:rFonts w:ascii="Palatino Linotype" w:eastAsia="Palatino Linotype" w:hAnsi="Palatino Linotype" w:cs="Palatino Linotype"/>
          <w:b/>
          <w:sz w:val="22"/>
          <w:szCs w:val="22"/>
        </w:rPr>
        <w:t>clave única del registro de población,</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7F89D4C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5B5D3FA"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Al respecto, el INAI a través del Criterio 18/17, señala literalmente lo siguiente:</w:t>
      </w:r>
    </w:p>
    <w:p w14:paraId="0B920274"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B74CD71"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Clave Única de Registro de Población (CURP).</w:t>
      </w:r>
      <w:r w:rsidRPr="003E43E2">
        <w:rPr>
          <w:rFonts w:ascii="Palatino Linotype" w:eastAsia="Palatino Linotype" w:hAnsi="Palatino Linotype" w:cs="Palatino Linotype"/>
          <w:i/>
          <w:sz w:val="22"/>
          <w:szCs w:val="22"/>
        </w:rPr>
        <w:t xml:space="preserve"> La Clave Única de Registro de Población se integra por datos personales que sólo conciernen al particular titular de la misma, como lo son su nombre, apellidos, fecha de nacimiento, lugar de nacimiento y </w:t>
      </w:r>
      <w:r w:rsidRPr="003E43E2">
        <w:rPr>
          <w:rFonts w:ascii="Palatino Linotype" w:eastAsia="Palatino Linotype" w:hAnsi="Palatino Linotype" w:cs="Palatino Linotype"/>
          <w:i/>
          <w:sz w:val="22"/>
          <w:szCs w:val="22"/>
        </w:rPr>
        <w:lastRenderedPageBreak/>
        <w:t>sexo. Dichos datos, constituyen información que distingue plenamente a una persona física del resto de los habitantes del país, por lo que la CURP está considerada como información confidencial.</w:t>
      </w:r>
    </w:p>
    <w:p w14:paraId="4AFA55D2"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Resoluciones:</w:t>
      </w:r>
    </w:p>
    <w:p w14:paraId="00BB372E"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 RRA 3995/16. Secretaría de la Defensa Nacional. 1 de febrero de 2017. Por unanimidad. Comisionado Ponente </w:t>
      </w:r>
      <w:proofErr w:type="spellStart"/>
      <w:r w:rsidRPr="003E43E2">
        <w:rPr>
          <w:rFonts w:ascii="Palatino Linotype" w:eastAsia="Palatino Linotype" w:hAnsi="Palatino Linotype" w:cs="Palatino Linotype"/>
          <w:i/>
          <w:sz w:val="22"/>
          <w:szCs w:val="22"/>
        </w:rPr>
        <w:t>Rosendoevgueni</w:t>
      </w:r>
      <w:proofErr w:type="spellEnd"/>
      <w:r w:rsidRPr="003E43E2">
        <w:rPr>
          <w:rFonts w:ascii="Palatino Linotype" w:eastAsia="Palatino Linotype" w:hAnsi="Palatino Linotype" w:cs="Palatino Linotype"/>
          <w:i/>
          <w:sz w:val="22"/>
          <w:szCs w:val="22"/>
        </w:rPr>
        <w:t xml:space="preserve"> Monterrey </w:t>
      </w:r>
      <w:proofErr w:type="spellStart"/>
      <w:r w:rsidRPr="003E43E2">
        <w:rPr>
          <w:rFonts w:ascii="Palatino Linotype" w:eastAsia="Palatino Linotype" w:hAnsi="Palatino Linotype" w:cs="Palatino Linotype"/>
          <w:i/>
          <w:sz w:val="22"/>
          <w:szCs w:val="22"/>
        </w:rPr>
        <w:t>Chepov</w:t>
      </w:r>
      <w:proofErr w:type="spellEnd"/>
      <w:r w:rsidRPr="003E43E2">
        <w:rPr>
          <w:rFonts w:ascii="Palatino Linotype" w:eastAsia="Palatino Linotype" w:hAnsi="Palatino Linotype" w:cs="Palatino Linotype"/>
          <w:i/>
          <w:sz w:val="22"/>
          <w:szCs w:val="22"/>
        </w:rPr>
        <w:t>.</w:t>
      </w:r>
    </w:p>
    <w:p w14:paraId="294083AE"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RRA 0937/17. Senado de la República. 15 de marzo de 2017. Por unanimidad. Comisionada Ponente Ximena Puente de la Mora.</w:t>
      </w:r>
    </w:p>
    <w:p w14:paraId="2B0864E2"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RRA 0478/17. Secretaría de Relaciones Exteriores. 26 de abril de 2017. Por unanimidad. Comisionada Ponente Areli Cano Guadiana.”</w:t>
      </w:r>
    </w:p>
    <w:p w14:paraId="7C12F9B1"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7F01FDB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cuanto hace al </w:t>
      </w:r>
      <w:r w:rsidRPr="003E43E2">
        <w:rPr>
          <w:rFonts w:ascii="Palatino Linotype" w:eastAsia="Palatino Linotype" w:hAnsi="Palatino Linotype" w:cs="Palatino Linotype"/>
          <w:b/>
          <w:sz w:val="22"/>
          <w:szCs w:val="22"/>
        </w:rPr>
        <w:t>Registro Federal de Contribuyentes de las personas físicas</w:t>
      </w:r>
      <w:r w:rsidRPr="003E43E2">
        <w:rPr>
          <w:rFonts w:ascii="Palatino Linotype" w:eastAsia="Palatino Linotype" w:hAnsi="Palatino Linotype" w:cs="Palatino Linotype"/>
          <w:sz w:val="22"/>
          <w:szCs w:val="22"/>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3E43E2">
        <w:rPr>
          <w:rFonts w:ascii="Palatino Linotype" w:eastAsia="Palatino Linotype" w:hAnsi="Palatino Linotype" w:cs="Palatino Linotype"/>
          <w:sz w:val="22"/>
          <w:szCs w:val="22"/>
        </w:rPr>
        <w:t>homoclave</w:t>
      </w:r>
      <w:proofErr w:type="spellEnd"/>
      <w:r w:rsidRPr="003E43E2">
        <w:rPr>
          <w:rFonts w:ascii="Palatino Linotype" w:eastAsia="Palatino Linotype" w:hAnsi="Palatino Linotype" w:cs="Palatino Linotype"/>
          <w:sz w:val="22"/>
          <w:szCs w:val="22"/>
        </w:rPr>
        <w:t>; la cual para su obtención es necesario acreditar personalidad, fecha de nacimiento entre otros con documentos oficiales.</w:t>
      </w:r>
    </w:p>
    <w:p w14:paraId="0A6F21D6"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6471C5D0"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Al respecto, el Instituto Nacional de Transparencia, Acceso a la Información y Protección de Datos Personales (INAI) a través del Criterio 19/17, señala literalmente lo siguiente:</w:t>
      </w:r>
    </w:p>
    <w:p w14:paraId="7BBEA9C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5C853D98"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Registro Federal de Contribuyentes (RFC) de personas físicas</w:t>
      </w:r>
      <w:r w:rsidRPr="003E43E2">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7E98D080"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Resoluciones:</w:t>
      </w:r>
    </w:p>
    <w:p w14:paraId="4783A800"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RRA 0189/17. Morena. 08 de febrero de 2017. Por unanimidad.</w:t>
      </w:r>
    </w:p>
    <w:p w14:paraId="20D0D840"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Comisionado Ponente Joel Salas Suárez.</w:t>
      </w:r>
    </w:p>
    <w:p w14:paraId="0704D756"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RRA 0677/17. Universidad Nacional Autónoma de México. 08 de marzo de</w:t>
      </w:r>
    </w:p>
    <w:p w14:paraId="5FC5A7AD"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2017. Por unanimidad. Comisionado Ponente </w:t>
      </w:r>
      <w:proofErr w:type="spellStart"/>
      <w:r w:rsidRPr="003E43E2">
        <w:rPr>
          <w:rFonts w:ascii="Palatino Linotype" w:eastAsia="Palatino Linotype" w:hAnsi="Palatino Linotype" w:cs="Palatino Linotype"/>
          <w:i/>
          <w:sz w:val="22"/>
          <w:szCs w:val="22"/>
        </w:rPr>
        <w:t>Rosendoevgueni</w:t>
      </w:r>
      <w:proofErr w:type="spellEnd"/>
      <w:r w:rsidRPr="003E43E2">
        <w:rPr>
          <w:rFonts w:ascii="Palatino Linotype" w:eastAsia="Palatino Linotype" w:hAnsi="Palatino Linotype" w:cs="Palatino Linotype"/>
          <w:i/>
          <w:sz w:val="22"/>
          <w:szCs w:val="22"/>
        </w:rPr>
        <w:t xml:space="preserve"> Monterrey </w:t>
      </w:r>
      <w:proofErr w:type="spellStart"/>
      <w:r w:rsidRPr="003E43E2">
        <w:rPr>
          <w:rFonts w:ascii="Palatino Linotype" w:eastAsia="Palatino Linotype" w:hAnsi="Palatino Linotype" w:cs="Palatino Linotype"/>
          <w:i/>
          <w:sz w:val="22"/>
          <w:szCs w:val="22"/>
        </w:rPr>
        <w:t>Chepov</w:t>
      </w:r>
      <w:proofErr w:type="spellEnd"/>
      <w:r w:rsidRPr="003E43E2">
        <w:rPr>
          <w:rFonts w:ascii="Palatino Linotype" w:eastAsia="Palatino Linotype" w:hAnsi="Palatino Linotype" w:cs="Palatino Linotype"/>
          <w:i/>
          <w:sz w:val="22"/>
          <w:szCs w:val="22"/>
        </w:rPr>
        <w:t>.</w:t>
      </w:r>
    </w:p>
    <w:p w14:paraId="3CBE82D9" w14:textId="77777777" w:rsidR="002B4463" w:rsidRPr="003E43E2" w:rsidRDefault="008A0587">
      <w:pPr>
        <w:ind w:left="567" w:righ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RRA 1564/17. Tribunal Electoral del Poder Judicial de la Federación. 26 de abril de 2017. Por unanimidad. Comisionado Ponente Oscar Mauricio Guerra Ford.”</w:t>
      </w:r>
    </w:p>
    <w:p w14:paraId="73AE80FE"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08977907"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siendo estas las siguientes:</w:t>
      </w:r>
    </w:p>
    <w:p w14:paraId="360AB29F" w14:textId="77777777" w:rsidR="002B4463" w:rsidRPr="003E43E2" w:rsidRDefault="008A0587">
      <w:pPr>
        <w:spacing w:line="276" w:lineRule="auto"/>
        <w:ind w:lef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“CAPÍTULO VIII </w:t>
      </w:r>
    </w:p>
    <w:p w14:paraId="537356A0" w14:textId="77777777" w:rsidR="002B4463" w:rsidRPr="003E43E2" w:rsidRDefault="008A0587">
      <w:pPr>
        <w:spacing w:line="276" w:lineRule="auto"/>
        <w:ind w:left="567"/>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DE LOS ELEMENTOS PARA LA CLASIFICACIÓN </w:t>
      </w:r>
    </w:p>
    <w:p w14:paraId="0ACF224D"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Quincuagésimo. </w:t>
      </w:r>
      <w:r w:rsidRPr="003E43E2">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763A636"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Quincuagésimo primero. </w:t>
      </w:r>
      <w:r w:rsidRPr="003E43E2">
        <w:rPr>
          <w:rFonts w:ascii="Palatino Linotype" w:eastAsia="Palatino Linotype" w:hAnsi="Palatino Linotype" w:cs="Palatino Linotype"/>
          <w:i/>
          <w:sz w:val="22"/>
          <w:szCs w:val="22"/>
        </w:rPr>
        <w:t xml:space="preserve">Toda acta del Comité de Transparencia deberá contener: </w:t>
      </w:r>
    </w:p>
    <w:p w14:paraId="54EC2EF9"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I. El número de sesión y fecha; </w:t>
      </w:r>
    </w:p>
    <w:p w14:paraId="03D2D9A2"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II. El nombre del área que solicitó la clasificación de información; </w:t>
      </w:r>
    </w:p>
    <w:p w14:paraId="4AF3C0CA"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III. La fundamentación legal y motivación correspondiente; </w:t>
      </w:r>
    </w:p>
    <w:p w14:paraId="0437F448"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IV. La resolución o resoluciones aprobadas; y </w:t>
      </w:r>
    </w:p>
    <w:p w14:paraId="71A31B09"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V. La rúbrica o firma digital de cada integrante del Comité de Transparencia. </w:t>
      </w:r>
    </w:p>
    <w:p w14:paraId="195120E8"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p>
    <w:p w14:paraId="586828D7" w14:textId="77777777" w:rsidR="002B4463" w:rsidRPr="003E43E2" w:rsidRDefault="008A0587">
      <w:pPr>
        <w:spacing w:line="276" w:lineRule="auto"/>
        <w:ind w:left="567" w:right="900"/>
        <w:jc w:val="both"/>
        <w:rPr>
          <w:rFonts w:ascii="Palatino Linotype" w:eastAsia="Palatino Linotype" w:hAnsi="Palatino Linotype" w:cs="Palatino Linotype"/>
          <w:b/>
          <w:i/>
          <w:sz w:val="22"/>
          <w:szCs w:val="22"/>
          <w:u w:val="single"/>
        </w:rPr>
      </w:pPr>
      <w:r w:rsidRPr="003E43E2">
        <w:rPr>
          <w:rFonts w:ascii="Palatino Linotype" w:eastAsia="Palatino Linotype" w:hAnsi="Palatino Linotype" w:cs="Palatino Linotype"/>
          <w:i/>
          <w:sz w:val="22"/>
          <w:szCs w:val="22"/>
        </w:rPr>
        <w:t xml:space="preserve">En los casos de resoluciones del Comité de Transparencia en las que se </w:t>
      </w:r>
      <w:r w:rsidRPr="003E43E2">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2EF3A1AA" w14:textId="77777777" w:rsidR="002B4463" w:rsidRPr="003E43E2" w:rsidRDefault="008A0587">
      <w:pPr>
        <w:spacing w:line="276" w:lineRule="auto"/>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 xml:space="preserve">Quincuagésimo segundo. </w:t>
      </w:r>
      <w:r w:rsidRPr="003E43E2">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3E43E2">
        <w:rPr>
          <w:rFonts w:ascii="Palatino Linotype" w:eastAsia="Palatino Linotype" w:hAnsi="Palatino Linotype" w:cs="Palatino Linotype"/>
          <w:b/>
          <w:i/>
          <w:sz w:val="22"/>
          <w:szCs w:val="22"/>
        </w:rPr>
        <w:lastRenderedPageBreak/>
        <w:t>confidencial,</w:t>
      </w:r>
      <w:r w:rsidRPr="003E43E2">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38DBD44"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7FA2B09E" w14:textId="77777777" w:rsidR="002B4463" w:rsidRPr="003E43E2" w:rsidRDefault="008A0587">
      <w:pPr>
        <w:spacing w:line="276" w:lineRule="auto"/>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1F5E9237" w14:textId="77777777" w:rsidR="002B4463" w:rsidRPr="003E43E2" w:rsidRDefault="008A0587">
      <w:pPr>
        <w:spacing w:line="276" w:lineRule="auto"/>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0A1C025A" w14:textId="77777777" w:rsidR="002B4463" w:rsidRPr="003E43E2" w:rsidRDefault="008A0587">
      <w:pPr>
        <w:spacing w:line="276" w:lineRule="auto"/>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 xml:space="preserve">III. Señalar las personas o instancias autorizadas a acceder a la información clasificada. </w:t>
      </w:r>
    </w:p>
    <w:p w14:paraId="6F92FD46"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3E43E2">
        <w:rPr>
          <w:rFonts w:ascii="Palatino Linotype" w:eastAsia="Palatino Linotype" w:hAnsi="Palatino Linotype" w:cs="Palatino Linotype"/>
          <w:b/>
          <w:i/>
          <w:sz w:val="22"/>
          <w:szCs w:val="22"/>
          <w:u w:val="single"/>
        </w:rPr>
        <w:t>información confidencial.</w:t>
      </w:r>
      <w:r w:rsidRPr="003E43E2">
        <w:rPr>
          <w:rFonts w:ascii="Palatino Linotype" w:eastAsia="Palatino Linotype" w:hAnsi="Palatino Linotype" w:cs="Palatino Linotype"/>
          <w:i/>
          <w:sz w:val="22"/>
          <w:szCs w:val="22"/>
        </w:rPr>
        <w:t xml:space="preserve"> </w:t>
      </w:r>
    </w:p>
    <w:p w14:paraId="750B6AAD" w14:textId="77777777" w:rsidR="002B4463" w:rsidRPr="003E43E2" w:rsidRDefault="008A0587">
      <w:pPr>
        <w:spacing w:line="276" w:lineRule="auto"/>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w:t>
      </w:r>
    </w:p>
    <w:p w14:paraId="52085F9D" w14:textId="77777777" w:rsidR="002B4463" w:rsidRPr="003E43E2" w:rsidRDefault="008A0587">
      <w:pPr>
        <w:spacing w:line="276" w:lineRule="auto"/>
        <w:ind w:left="567" w:right="900"/>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 xml:space="preserve">Quincuagésimo cuarto. </w:t>
      </w:r>
      <w:r w:rsidRPr="003E43E2">
        <w:rPr>
          <w:rFonts w:ascii="Palatino Linotype" w:eastAsia="Palatino Linotype" w:hAnsi="Palatino Linotype" w:cs="Palatino Linotype"/>
          <w:i/>
          <w:sz w:val="22"/>
          <w:szCs w:val="22"/>
        </w:rPr>
        <w:t xml:space="preserve">Cuando el Comité de Transparencia confirme la clasificación de documentos reservados y/o </w:t>
      </w:r>
      <w:r w:rsidRPr="003E43E2">
        <w:rPr>
          <w:rFonts w:ascii="Palatino Linotype" w:eastAsia="Palatino Linotype" w:hAnsi="Palatino Linotype" w:cs="Palatino Linotype"/>
          <w:b/>
          <w:i/>
          <w:sz w:val="22"/>
          <w:szCs w:val="22"/>
        </w:rPr>
        <w:t>confidenciales</w:t>
      </w:r>
      <w:r w:rsidRPr="003E43E2">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E43E2">
        <w:rPr>
          <w:rFonts w:ascii="Palatino Linotype" w:eastAsia="Palatino Linotype" w:hAnsi="Palatino Linotype" w:cs="Palatino Linotype"/>
          <w:b/>
          <w:i/>
          <w:sz w:val="22"/>
          <w:szCs w:val="22"/>
        </w:rPr>
        <w:t xml:space="preserve"> </w:t>
      </w:r>
    </w:p>
    <w:p w14:paraId="2648F21D"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 xml:space="preserve">Quincuagésimo quinto. </w:t>
      </w:r>
      <w:r w:rsidRPr="003E43E2">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E43E2">
        <w:rPr>
          <w:rFonts w:ascii="Palatino Linotype" w:eastAsia="Palatino Linotype" w:hAnsi="Palatino Linotype" w:cs="Palatino Linotype"/>
          <w:i/>
          <w:sz w:val="22"/>
          <w:szCs w:val="22"/>
        </w:rPr>
        <w:t>testado</w:t>
      </w:r>
      <w:proofErr w:type="spellEnd"/>
      <w:r w:rsidRPr="003E43E2">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577D0179"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lastRenderedPageBreak/>
        <w:t>Asimismo, deberá observar los Lineamientos Quincuagésimo sexto, Quincuagésimo séptimo y Quincuagésimo octavo, establecen lo siguiente:</w:t>
      </w:r>
    </w:p>
    <w:p w14:paraId="71AE6EF9"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w:t>
      </w:r>
      <w:r w:rsidRPr="003E43E2">
        <w:rPr>
          <w:rFonts w:ascii="Palatino Linotype" w:eastAsia="Palatino Linotype" w:hAnsi="Palatino Linotype" w:cs="Palatino Linotype"/>
          <w:b/>
          <w:i/>
          <w:sz w:val="22"/>
          <w:szCs w:val="22"/>
        </w:rPr>
        <w:t>Quincuagésimo sexto</w:t>
      </w:r>
      <w:r w:rsidRPr="003E43E2">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BE43580"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Quincuagésimo séptimo</w:t>
      </w:r>
      <w:r w:rsidRPr="003E43E2">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CE550D6"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w:t>
      </w:r>
      <w:r w:rsidRPr="003E43E2">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45AD358"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II.</w:t>
      </w:r>
      <w:r w:rsidRPr="003E43E2">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B6ABA40"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III</w:t>
      </w:r>
      <w:r w:rsidRPr="003E43E2">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877F694"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D3B509F" w14:textId="77777777" w:rsidR="002B4463" w:rsidRPr="003E43E2" w:rsidRDefault="008A0587">
      <w:pPr>
        <w:spacing w:before="120" w:after="120"/>
        <w:ind w:left="567" w:right="902"/>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b/>
          <w:i/>
          <w:sz w:val="22"/>
          <w:szCs w:val="22"/>
        </w:rPr>
        <w:t>Quincuagésimo octavo</w:t>
      </w:r>
      <w:r w:rsidRPr="003E43E2">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790E131" w14:textId="77777777" w:rsidR="002B4463" w:rsidRPr="003E43E2" w:rsidRDefault="002B4463">
      <w:pPr>
        <w:spacing w:line="360" w:lineRule="auto"/>
        <w:jc w:val="both"/>
        <w:rPr>
          <w:rFonts w:ascii="Palatino Linotype" w:eastAsia="Palatino Linotype" w:hAnsi="Palatino Linotype" w:cs="Palatino Linotype"/>
          <w:sz w:val="22"/>
          <w:szCs w:val="22"/>
        </w:rPr>
      </w:pPr>
    </w:p>
    <w:p w14:paraId="3C1BF156" w14:textId="77777777" w:rsidR="002B4463" w:rsidRPr="003E43E2" w:rsidRDefault="008A0587">
      <w:pPr>
        <w:spacing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a testar, suprimir o eliminar datos de dicho soporte </w:t>
      </w:r>
      <w:r w:rsidRPr="003E43E2">
        <w:rPr>
          <w:rFonts w:ascii="Palatino Linotype" w:eastAsia="Palatino Linotype" w:hAnsi="Palatino Linotype" w:cs="Palatino Linotype"/>
          <w:sz w:val="22"/>
          <w:szCs w:val="22"/>
        </w:rPr>
        <w:lastRenderedPageBreak/>
        <w:t>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7065699" w14:textId="77777777" w:rsidR="002B4463" w:rsidRPr="003E43E2" w:rsidRDefault="008A058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934E3B3" w14:textId="77777777" w:rsidR="002B4463" w:rsidRPr="003E43E2" w:rsidRDefault="002B446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2D104C1B" w14:textId="77777777" w:rsidR="002B4463" w:rsidRPr="003E43E2" w:rsidRDefault="002B446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654467DF" w14:textId="77777777" w:rsidR="002B4463" w:rsidRPr="003E43E2" w:rsidRDefault="008A0587">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2" w:name="_heading=h.ijv98pntcd5s" w:colFirst="0" w:colLast="0"/>
      <w:bookmarkEnd w:id="2"/>
      <w:r w:rsidRPr="003E43E2">
        <w:rPr>
          <w:rFonts w:ascii="Palatino Linotype" w:eastAsia="Palatino Linotype" w:hAnsi="Palatino Linotype" w:cs="Palatino Linotype"/>
          <w:b/>
          <w:sz w:val="22"/>
          <w:szCs w:val="22"/>
        </w:rPr>
        <w:t>III. R E S U E L V E</w:t>
      </w:r>
    </w:p>
    <w:p w14:paraId="0C51BB78"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bookmarkStart w:id="3" w:name="_heading=h.26in1rg" w:colFirst="0" w:colLast="0"/>
      <w:bookmarkEnd w:id="3"/>
      <w:r w:rsidRPr="003E43E2">
        <w:rPr>
          <w:rFonts w:ascii="Palatino Linotype" w:eastAsia="Palatino Linotype" w:hAnsi="Palatino Linotype" w:cs="Palatino Linotype"/>
          <w:b/>
          <w:sz w:val="22"/>
          <w:szCs w:val="22"/>
        </w:rPr>
        <w:t xml:space="preserve">Primero. </w:t>
      </w:r>
      <w:r w:rsidRPr="003E43E2">
        <w:rPr>
          <w:rFonts w:ascii="Palatino Linotype" w:eastAsia="Palatino Linotype" w:hAnsi="Palatino Linotype" w:cs="Palatino Linotype"/>
          <w:sz w:val="22"/>
          <w:szCs w:val="22"/>
        </w:rPr>
        <w:t xml:space="preserve">Resultan </w:t>
      </w:r>
      <w:r w:rsidRPr="003E43E2">
        <w:rPr>
          <w:rFonts w:ascii="Palatino Linotype" w:eastAsia="Palatino Linotype" w:hAnsi="Palatino Linotype" w:cs="Palatino Linotype"/>
          <w:b/>
          <w:sz w:val="22"/>
          <w:szCs w:val="22"/>
        </w:rPr>
        <w:t>fundadas</w:t>
      </w:r>
      <w:r w:rsidRPr="003E43E2">
        <w:rPr>
          <w:rFonts w:ascii="Palatino Linotype" w:eastAsia="Palatino Linotype" w:hAnsi="Palatino Linotype" w:cs="Palatino Linotype"/>
          <w:sz w:val="22"/>
          <w:szCs w:val="22"/>
        </w:rPr>
        <w:t xml:space="preserve"> las razones o motivos de inconformidad hechos valer por </w:t>
      </w:r>
      <w:r w:rsidRPr="003E43E2">
        <w:rPr>
          <w:rFonts w:ascii="Palatino Linotype" w:eastAsia="Palatino Linotype" w:hAnsi="Palatino Linotype" w:cs="Palatino Linotype"/>
          <w:b/>
          <w:sz w:val="22"/>
          <w:szCs w:val="22"/>
        </w:rPr>
        <w:t>la parte Recurrente</w:t>
      </w:r>
      <w:r w:rsidRPr="003E43E2">
        <w:rPr>
          <w:rFonts w:ascii="Palatino Linotype" w:eastAsia="Palatino Linotype" w:hAnsi="Palatino Linotype" w:cs="Palatino Linotype"/>
          <w:sz w:val="22"/>
          <w:szCs w:val="22"/>
        </w:rPr>
        <w:t xml:space="preserve"> en los recursos de revisión </w:t>
      </w:r>
      <w:r w:rsidRPr="003E43E2">
        <w:rPr>
          <w:rFonts w:ascii="Palatino Linotype" w:eastAsia="Palatino Linotype" w:hAnsi="Palatino Linotype" w:cs="Palatino Linotype"/>
          <w:b/>
          <w:sz w:val="22"/>
          <w:szCs w:val="22"/>
        </w:rPr>
        <w:t>04469/INFOEM/IP/RR/2024, 04470/INFOEM/IP/RR/2024 y 04471/INFOEM/IP/RR/2024 acumulados</w:t>
      </w:r>
      <w:r w:rsidRPr="003E43E2">
        <w:rPr>
          <w:rFonts w:ascii="Palatino Linotype" w:eastAsia="Palatino Linotype" w:hAnsi="Palatino Linotype" w:cs="Palatino Linotype"/>
          <w:sz w:val="22"/>
          <w:szCs w:val="22"/>
        </w:rPr>
        <w:t xml:space="preserve">; por lo que, en términos del </w:t>
      </w:r>
      <w:r w:rsidRPr="003E43E2">
        <w:rPr>
          <w:rFonts w:ascii="Palatino Linotype" w:eastAsia="Palatino Linotype" w:hAnsi="Palatino Linotype" w:cs="Palatino Linotype"/>
          <w:b/>
          <w:sz w:val="22"/>
          <w:szCs w:val="22"/>
        </w:rPr>
        <w:t>Considerando</w:t>
      </w:r>
      <w:r w:rsidRPr="003E43E2">
        <w:rPr>
          <w:rFonts w:ascii="Palatino Linotype" w:eastAsia="Palatino Linotype" w:hAnsi="Palatino Linotype" w:cs="Palatino Linotype"/>
          <w:sz w:val="22"/>
          <w:szCs w:val="22"/>
        </w:rPr>
        <w:t xml:space="preserve"> </w:t>
      </w:r>
      <w:r w:rsidRPr="003E43E2">
        <w:rPr>
          <w:rFonts w:ascii="Palatino Linotype" w:eastAsia="Palatino Linotype" w:hAnsi="Palatino Linotype" w:cs="Palatino Linotype"/>
          <w:b/>
          <w:sz w:val="22"/>
          <w:szCs w:val="22"/>
        </w:rPr>
        <w:t xml:space="preserve">Cuarto </w:t>
      </w:r>
      <w:r w:rsidRPr="003E43E2">
        <w:rPr>
          <w:rFonts w:ascii="Palatino Linotype" w:eastAsia="Palatino Linotype" w:hAnsi="Palatino Linotype" w:cs="Palatino Linotype"/>
          <w:sz w:val="22"/>
          <w:szCs w:val="22"/>
        </w:rPr>
        <w:t xml:space="preserve">de esta resolución, se </w:t>
      </w:r>
      <w:r w:rsidRPr="003E43E2">
        <w:rPr>
          <w:rFonts w:ascii="Palatino Linotype" w:eastAsia="Palatino Linotype" w:hAnsi="Palatino Linotype" w:cs="Palatino Linotype"/>
          <w:b/>
          <w:sz w:val="22"/>
          <w:szCs w:val="22"/>
        </w:rPr>
        <w:t xml:space="preserve">MODIFICAN </w:t>
      </w:r>
      <w:r w:rsidRPr="003E43E2">
        <w:rPr>
          <w:rFonts w:ascii="Palatino Linotype" w:eastAsia="Palatino Linotype" w:hAnsi="Palatino Linotype" w:cs="Palatino Linotype"/>
          <w:sz w:val="22"/>
          <w:szCs w:val="22"/>
        </w:rPr>
        <w:t xml:space="preserve">las respuestas emitidas por el </w:t>
      </w:r>
      <w:r w:rsidRPr="003E43E2">
        <w:rPr>
          <w:rFonts w:ascii="Palatino Linotype" w:eastAsia="Palatino Linotype" w:hAnsi="Palatino Linotype" w:cs="Palatino Linotype"/>
          <w:b/>
          <w:sz w:val="22"/>
          <w:szCs w:val="22"/>
        </w:rPr>
        <w:t xml:space="preserve">Sujeto Obligado. </w:t>
      </w:r>
    </w:p>
    <w:p w14:paraId="36919BD3" w14:textId="77777777" w:rsidR="002B4463" w:rsidRPr="003E43E2" w:rsidRDefault="008A0587">
      <w:pPr>
        <w:spacing w:before="240" w:after="240" w:line="360" w:lineRule="auto"/>
        <w:ind w:right="49"/>
        <w:jc w:val="both"/>
        <w:rPr>
          <w:rFonts w:ascii="Palatino Linotype" w:eastAsia="Palatino Linotype" w:hAnsi="Palatino Linotype" w:cs="Palatino Linotype"/>
          <w:sz w:val="22"/>
          <w:szCs w:val="22"/>
        </w:rPr>
      </w:pPr>
      <w:bookmarkStart w:id="4" w:name="_heading=h.lnxbz9" w:colFirst="0" w:colLast="0"/>
      <w:bookmarkEnd w:id="4"/>
      <w:r w:rsidRPr="003E43E2">
        <w:rPr>
          <w:rFonts w:ascii="Palatino Linotype" w:eastAsia="Palatino Linotype" w:hAnsi="Palatino Linotype" w:cs="Palatino Linotype"/>
          <w:b/>
          <w:sz w:val="22"/>
          <w:szCs w:val="22"/>
        </w:rPr>
        <w:lastRenderedPageBreak/>
        <w:t xml:space="preserve">Segundo. </w:t>
      </w:r>
      <w:r w:rsidRPr="003E43E2">
        <w:rPr>
          <w:rFonts w:ascii="Palatino Linotype" w:eastAsia="Palatino Linotype" w:hAnsi="Palatino Linotype" w:cs="Palatino Linotype"/>
          <w:sz w:val="22"/>
          <w:szCs w:val="22"/>
        </w:rPr>
        <w:t xml:space="preserve">Se </w:t>
      </w:r>
      <w:r w:rsidRPr="003E43E2">
        <w:rPr>
          <w:rFonts w:ascii="Palatino Linotype" w:eastAsia="Palatino Linotype" w:hAnsi="Palatino Linotype" w:cs="Palatino Linotype"/>
          <w:b/>
          <w:sz w:val="22"/>
          <w:szCs w:val="22"/>
        </w:rPr>
        <w:t>Ordena</w:t>
      </w:r>
      <w:r w:rsidRPr="003E43E2">
        <w:rPr>
          <w:rFonts w:ascii="Palatino Linotype" w:eastAsia="Palatino Linotype" w:hAnsi="Palatino Linotype" w:cs="Palatino Linotype"/>
          <w:sz w:val="22"/>
          <w:szCs w:val="22"/>
        </w:rPr>
        <w:t xml:space="preserve"> al </w:t>
      </w:r>
      <w:r w:rsidRPr="003E43E2">
        <w:rPr>
          <w:rFonts w:ascii="Palatino Linotype" w:eastAsia="Palatino Linotype" w:hAnsi="Palatino Linotype" w:cs="Palatino Linotype"/>
          <w:b/>
          <w:sz w:val="22"/>
          <w:szCs w:val="22"/>
        </w:rPr>
        <w:t>Sujeto Obligado</w:t>
      </w:r>
      <w:r w:rsidRPr="003E43E2">
        <w:rPr>
          <w:rFonts w:ascii="Palatino Linotype" w:eastAsia="Palatino Linotype" w:hAnsi="Palatino Linotype" w:cs="Palatino Linotype"/>
          <w:sz w:val="22"/>
          <w:szCs w:val="22"/>
        </w:rPr>
        <w:t xml:space="preserve">, en términos de los Considerandos </w:t>
      </w:r>
      <w:r w:rsidRPr="003E43E2">
        <w:rPr>
          <w:rFonts w:ascii="Palatino Linotype" w:eastAsia="Palatino Linotype" w:hAnsi="Palatino Linotype" w:cs="Palatino Linotype"/>
          <w:b/>
          <w:sz w:val="22"/>
          <w:szCs w:val="22"/>
        </w:rPr>
        <w:t xml:space="preserve">Cuarto y Quinto </w:t>
      </w:r>
      <w:r w:rsidRPr="003E43E2">
        <w:rPr>
          <w:rFonts w:ascii="Palatino Linotype" w:eastAsia="Palatino Linotype" w:hAnsi="Palatino Linotype" w:cs="Palatino Linotype"/>
          <w:sz w:val="22"/>
          <w:szCs w:val="22"/>
        </w:rPr>
        <w:t>de esta resolución, haga entrega,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de ser procedente en versión pública, lo siguiente:</w:t>
      </w:r>
    </w:p>
    <w:p w14:paraId="0B13AE18" w14:textId="77777777" w:rsidR="002B4463" w:rsidRPr="003E43E2" w:rsidRDefault="008A0587">
      <w:pPr>
        <w:numPr>
          <w:ilvl w:val="0"/>
          <w:numId w:val="1"/>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sz w:val="22"/>
          <w:szCs w:val="22"/>
        </w:rPr>
      </w:pPr>
      <w:r w:rsidRPr="003E43E2">
        <w:rPr>
          <w:rFonts w:ascii="Palatino Linotype" w:eastAsia="Palatino Linotype" w:hAnsi="Palatino Linotype" w:cs="Palatino Linotype"/>
          <w:b/>
          <w:i/>
          <w:sz w:val="22"/>
          <w:szCs w:val="22"/>
        </w:rPr>
        <w:t>Los expedientes de los procedimientos concluidos de los servidores públicos que hayan incurrido en responsabilidades administrativas en los ejercicios 2020, 2021 y 2022.</w:t>
      </w:r>
    </w:p>
    <w:p w14:paraId="0D0A8A4A" w14:textId="77777777" w:rsidR="002B4463" w:rsidRPr="003E43E2" w:rsidRDefault="002B4463">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6867FBDE" w14:textId="77777777" w:rsidR="002B4463" w:rsidRPr="003E43E2" w:rsidRDefault="008A0587">
      <w:pPr>
        <w:numPr>
          <w:ilvl w:val="0"/>
          <w:numId w:val="1"/>
        </w:num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bookmarkStart w:id="5" w:name="_heading=h.2et92p0" w:colFirst="0" w:colLast="0"/>
      <w:bookmarkEnd w:id="5"/>
      <w:r w:rsidRPr="003E43E2">
        <w:rPr>
          <w:rFonts w:ascii="Palatino Linotype" w:eastAsia="Palatino Linotype" w:hAnsi="Palatino Linotype" w:cs="Palatino Linotype"/>
          <w:b/>
          <w:i/>
          <w:sz w:val="22"/>
          <w:szCs w:val="22"/>
        </w:rPr>
        <w:t xml:space="preserve">Acuerdo del Comité de Transparencia en el que se clasifique como información reservada, los expedientes de procedimientos administrativos de servidores públicos que hayan incurrido en responsabilidades administrativas en los ejercicios 2020, 2021 y 2022, que a la fecha de la solicitud no hayan causado estado, de conformidad con los artículos 128, 129, 135 y 140 fracción VI, de la Ley de Transparencia y Acceso a la Información Pública del Estado de México y Municipios, </w:t>
      </w:r>
      <w:r w:rsidRPr="003E43E2">
        <w:rPr>
          <w:rFonts w:ascii="Palatino Linotype" w:eastAsia="Palatino Linotype" w:hAnsi="Palatino Linotype" w:cs="Palatino Linotype"/>
          <w:b/>
          <w:i/>
          <w:sz w:val="22"/>
          <w:szCs w:val="22"/>
          <w:u w:val="single"/>
        </w:rPr>
        <w:t>salvo que el acto se relacione con actos de corrupción o violaciones graves a derechos humanos en términos de lo dispuesto por el artículo 142</w:t>
      </w:r>
      <w:r w:rsidRPr="003E43E2">
        <w:rPr>
          <w:rFonts w:ascii="Palatino Linotype" w:eastAsia="Palatino Linotype" w:hAnsi="Palatino Linotype" w:cs="Palatino Linotype"/>
          <w:b/>
          <w:i/>
          <w:sz w:val="22"/>
          <w:szCs w:val="22"/>
        </w:rPr>
        <w:t xml:space="preserve"> </w:t>
      </w:r>
      <w:r w:rsidRPr="003E43E2">
        <w:rPr>
          <w:rFonts w:ascii="Palatino Linotype" w:eastAsia="Palatino Linotype" w:hAnsi="Palatino Linotype" w:cs="Palatino Linotype"/>
          <w:i/>
          <w:sz w:val="22"/>
          <w:szCs w:val="22"/>
        </w:rPr>
        <w:t>de la Ley en la Materia, en cuyo caso procederá su acceso en versión pública acompañada del respectivo acuerdo de comité de transparencia.</w:t>
      </w:r>
    </w:p>
    <w:p w14:paraId="78365C52" w14:textId="77777777" w:rsidR="002B4463" w:rsidRPr="003E43E2" w:rsidRDefault="002B4463">
      <w:pPr>
        <w:pBdr>
          <w:top w:val="nil"/>
          <w:left w:val="nil"/>
          <w:bottom w:val="nil"/>
          <w:right w:val="nil"/>
          <w:between w:val="nil"/>
        </w:pBdr>
        <w:ind w:left="720"/>
        <w:rPr>
          <w:rFonts w:ascii="Palatino Linotype" w:eastAsia="Palatino Linotype" w:hAnsi="Palatino Linotype" w:cs="Palatino Linotype"/>
          <w:b/>
          <w:i/>
          <w:sz w:val="22"/>
          <w:szCs w:val="22"/>
        </w:rPr>
      </w:pPr>
    </w:p>
    <w:p w14:paraId="5880AC79" w14:textId="77777777" w:rsidR="002B4463" w:rsidRPr="003E43E2" w:rsidRDefault="008A0587">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3E43E2">
        <w:rPr>
          <w:rFonts w:ascii="Palatino Linotype" w:eastAsia="Palatino Linotype" w:hAnsi="Palatino Linotype" w:cs="Palatino Linotype"/>
          <w:b/>
          <w:i/>
          <w:sz w:val="22"/>
          <w:szCs w:val="22"/>
        </w:rPr>
        <w:t>la parte</w:t>
      </w:r>
      <w:r w:rsidRPr="003E43E2">
        <w:rPr>
          <w:rFonts w:ascii="Palatino Linotype" w:eastAsia="Palatino Linotype" w:hAnsi="Palatino Linotype" w:cs="Palatino Linotype"/>
          <w:i/>
          <w:sz w:val="22"/>
          <w:szCs w:val="22"/>
        </w:rPr>
        <w:t xml:space="preserve"> </w:t>
      </w:r>
      <w:r w:rsidRPr="003E43E2">
        <w:rPr>
          <w:rFonts w:ascii="Palatino Linotype" w:eastAsia="Palatino Linotype" w:hAnsi="Palatino Linotype" w:cs="Palatino Linotype"/>
          <w:b/>
          <w:i/>
          <w:sz w:val="22"/>
          <w:szCs w:val="22"/>
        </w:rPr>
        <w:t>Recurrente</w:t>
      </w:r>
      <w:r w:rsidRPr="003E43E2">
        <w:rPr>
          <w:rFonts w:ascii="Palatino Linotype" w:eastAsia="Palatino Linotype" w:hAnsi="Palatino Linotype" w:cs="Palatino Linotype"/>
          <w:i/>
          <w:sz w:val="22"/>
          <w:szCs w:val="22"/>
        </w:rPr>
        <w:t>.</w:t>
      </w:r>
    </w:p>
    <w:p w14:paraId="5B65935E" w14:textId="77777777" w:rsidR="002B4463" w:rsidRPr="003E43E2" w:rsidRDefault="002B4463">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p>
    <w:p w14:paraId="62D36F30" w14:textId="77777777" w:rsidR="002B4463" w:rsidRPr="003E43E2" w:rsidRDefault="008A0587">
      <w:pPr>
        <w:spacing w:line="276" w:lineRule="auto"/>
        <w:ind w:left="567" w:right="900"/>
        <w:jc w:val="both"/>
        <w:rPr>
          <w:rFonts w:ascii="Palatino Linotype" w:eastAsia="Palatino Linotype" w:hAnsi="Palatino Linotype" w:cs="Palatino Linotype"/>
          <w:i/>
          <w:sz w:val="22"/>
          <w:szCs w:val="22"/>
        </w:rPr>
      </w:pPr>
      <w:r w:rsidRPr="003E43E2">
        <w:rPr>
          <w:rFonts w:ascii="Palatino Linotype" w:eastAsia="Palatino Linotype" w:hAnsi="Palatino Linotype" w:cs="Palatino Linotype"/>
          <w:i/>
          <w:sz w:val="22"/>
          <w:szCs w:val="22"/>
        </w:rPr>
        <w:lastRenderedPageBreak/>
        <w:t xml:space="preserve">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en términos del artículo 166 de la Ley de Transparencia y Acceso a la Información Pública del Estado de México y Municipios, así como el nombre del servidor público que le atenderá. Además, deberá señalarle que en caso de que </w:t>
      </w:r>
      <w:r w:rsidRPr="003E43E2">
        <w:rPr>
          <w:rFonts w:ascii="Palatino Linotype" w:eastAsia="Palatino Linotype" w:hAnsi="Palatino Linotype" w:cs="Palatino Linotype"/>
          <w:b/>
          <w:i/>
          <w:sz w:val="22"/>
          <w:szCs w:val="22"/>
        </w:rPr>
        <w:t>la parte Recurrente</w:t>
      </w:r>
      <w:r w:rsidRPr="003E43E2">
        <w:rPr>
          <w:rFonts w:ascii="Palatino Linotype" w:eastAsia="Palatino Linotype" w:hAnsi="Palatino Linotype" w:cs="Palatino Linotype"/>
          <w:i/>
          <w:sz w:val="22"/>
          <w:szCs w:val="22"/>
        </w:rPr>
        <w:t xml:space="preserve"> proporcione el dispositivo electrónico y acuda por la información a la Unidad de Transparencia, la entrega de la información, será sin costo.</w:t>
      </w:r>
    </w:p>
    <w:p w14:paraId="645D6FCF" w14:textId="77777777" w:rsidR="002B4463" w:rsidRPr="003E43E2" w:rsidRDefault="008A0587">
      <w:pPr>
        <w:spacing w:before="240" w:after="240" w:line="360" w:lineRule="auto"/>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Tercero.  Notifíquese vía SAIMEX, </w:t>
      </w:r>
      <w:r w:rsidRPr="003E43E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973D33" w14:textId="77777777" w:rsidR="002B4463" w:rsidRPr="003E43E2" w:rsidRDefault="008A0587">
      <w:pPr>
        <w:spacing w:before="240" w:after="240"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t xml:space="preserve">Cuarto. </w:t>
      </w:r>
      <w:r w:rsidRPr="003E43E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813C80A" w14:textId="77777777" w:rsidR="002B4463" w:rsidRPr="003E43E2" w:rsidRDefault="008A0587">
      <w:pPr>
        <w:spacing w:before="240" w:after="240" w:line="360" w:lineRule="auto"/>
        <w:ind w:right="49"/>
        <w:jc w:val="both"/>
        <w:rPr>
          <w:rFonts w:ascii="Palatino Linotype" w:eastAsia="Palatino Linotype" w:hAnsi="Palatino Linotype" w:cs="Palatino Linotype"/>
          <w:sz w:val="22"/>
          <w:szCs w:val="22"/>
        </w:rPr>
      </w:pPr>
      <w:r w:rsidRPr="003E43E2">
        <w:rPr>
          <w:rFonts w:ascii="Palatino Linotype" w:eastAsia="Palatino Linotype" w:hAnsi="Palatino Linotype" w:cs="Palatino Linotype"/>
          <w:b/>
          <w:sz w:val="22"/>
          <w:szCs w:val="22"/>
        </w:rPr>
        <w:lastRenderedPageBreak/>
        <w:t xml:space="preserve">Quinto. Notifíquese vía SAIMEX, </w:t>
      </w:r>
      <w:r w:rsidRPr="003E43E2">
        <w:rPr>
          <w:rFonts w:ascii="Palatino Linotype" w:eastAsia="Palatino Linotype" w:hAnsi="Palatino Linotype" w:cs="Palatino Linotype"/>
          <w:sz w:val="22"/>
          <w:szCs w:val="22"/>
        </w:rPr>
        <w:t>a</w:t>
      </w:r>
      <w:r w:rsidRPr="003E43E2">
        <w:rPr>
          <w:rFonts w:ascii="Palatino Linotype" w:eastAsia="Palatino Linotype" w:hAnsi="Palatino Linotype" w:cs="Palatino Linotype"/>
          <w:b/>
          <w:sz w:val="22"/>
          <w:szCs w:val="22"/>
        </w:rPr>
        <w:t xml:space="preserve"> la parte Recurrente</w:t>
      </w:r>
      <w:r w:rsidRPr="003E43E2">
        <w:rPr>
          <w:rFonts w:ascii="Palatino Linotype" w:eastAsia="Palatino Linotype" w:hAnsi="Palatino Linotype" w:cs="Palatino Linotype"/>
          <w:sz w:val="22"/>
          <w:szCs w:val="22"/>
        </w:rPr>
        <w:t xml:space="preserve"> la presente resolución, así como, que de conformidad con lo establecido en los artículos 159 y 160 de la Ley General de Transparencia y Acceso a la Información Pública, y en el artículo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49EDDA82" w14:textId="77777777" w:rsidR="002B4463" w:rsidRPr="003E43E2" w:rsidRDefault="008A0587">
      <w:pPr>
        <w:spacing w:before="240" w:after="240" w:line="360" w:lineRule="auto"/>
        <w:ind w:right="49"/>
        <w:jc w:val="both"/>
        <w:rPr>
          <w:rFonts w:ascii="Palatino Linotype" w:eastAsia="Palatino Linotype" w:hAnsi="Palatino Linotype" w:cs="Palatino Linotype"/>
          <w:sz w:val="22"/>
          <w:szCs w:val="22"/>
        </w:rPr>
        <w:sectPr w:rsidR="002B4463" w:rsidRPr="003E43E2">
          <w:headerReference w:type="even" r:id="rId14"/>
          <w:headerReference w:type="default" r:id="rId15"/>
          <w:footerReference w:type="even" r:id="rId16"/>
          <w:footerReference w:type="default" r:id="rId17"/>
          <w:headerReference w:type="first" r:id="rId18"/>
          <w:footerReference w:type="first" r:id="rId19"/>
          <w:pgSz w:w="12240" w:h="15840"/>
          <w:pgMar w:top="621" w:right="1701" w:bottom="1701" w:left="1701" w:header="618" w:footer="709" w:gutter="0"/>
          <w:pgNumType w:start="1"/>
          <w:cols w:space="720"/>
          <w:titlePg/>
        </w:sectPr>
      </w:pPr>
      <w:r w:rsidRPr="003E43E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44E493E1" w14:textId="77777777" w:rsidR="002B4463" w:rsidRPr="003E43E2" w:rsidRDefault="002B4463">
      <w:pPr>
        <w:spacing w:before="240" w:after="240"/>
        <w:jc w:val="both"/>
        <w:rPr>
          <w:rFonts w:ascii="Palatino Linotype" w:eastAsia="Palatino Linotype" w:hAnsi="Palatino Linotype" w:cs="Palatino Linotype"/>
          <w:sz w:val="20"/>
          <w:szCs w:val="20"/>
        </w:rPr>
      </w:pPr>
    </w:p>
    <w:p w14:paraId="1009F2BC" w14:textId="77777777" w:rsidR="002B4463" w:rsidRPr="003E43E2" w:rsidRDefault="002B4463">
      <w:pPr>
        <w:spacing w:before="240" w:after="240"/>
        <w:jc w:val="both"/>
        <w:rPr>
          <w:rFonts w:ascii="Palatino Linotype" w:eastAsia="Palatino Linotype" w:hAnsi="Palatino Linotype" w:cs="Palatino Linotype"/>
          <w:sz w:val="20"/>
          <w:szCs w:val="20"/>
        </w:rPr>
      </w:pPr>
      <w:bookmarkStart w:id="6" w:name="_heading=h.1fob9te" w:colFirst="0" w:colLast="0"/>
      <w:bookmarkEnd w:id="6"/>
    </w:p>
    <w:sectPr w:rsidR="002B4463" w:rsidRPr="003E43E2">
      <w:headerReference w:type="first" r:id="rId20"/>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74D1" w14:textId="77777777" w:rsidR="009D5AE7" w:rsidRDefault="009D5AE7">
      <w:r>
        <w:separator/>
      </w:r>
    </w:p>
  </w:endnote>
  <w:endnote w:type="continuationSeparator" w:id="0">
    <w:p w14:paraId="605367FF" w14:textId="77777777" w:rsidR="009D5AE7" w:rsidRDefault="009D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BE67" w14:textId="77777777" w:rsidR="002B4463" w:rsidRDefault="002B446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D8B" w14:textId="77777777" w:rsidR="002B4463" w:rsidRDefault="008A05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5352E">
      <w:rPr>
        <w:rFonts w:ascii="Palatino Linotype" w:eastAsia="Palatino Linotype" w:hAnsi="Palatino Linotype" w:cs="Palatino Linotype"/>
        <w:b/>
        <w:noProof/>
        <w:color w:val="000000"/>
        <w:sz w:val="20"/>
        <w:szCs w:val="20"/>
      </w:rPr>
      <w:t>89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5352E">
      <w:rPr>
        <w:rFonts w:ascii="Palatino Linotype" w:eastAsia="Palatino Linotype" w:hAnsi="Palatino Linotype" w:cs="Palatino Linotype"/>
        <w:b/>
        <w:noProof/>
        <w:color w:val="000000"/>
        <w:sz w:val="20"/>
        <w:szCs w:val="20"/>
      </w:rPr>
      <w:t>90</w:t>
    </w:r>
    <w:r>
      <w:rPr>
        <w:rFonts w:ascii="Palatino Linotype" w:eastAsia="Palatino Linotype" w:hAnsi="Palatino Linotype" w:cs="Palatino Linotype"/>
        <w:b/>
        <w:color w:val="000000"/>
        <w:sz w:val="20"/>
        <w:szCs w:val="20"/>
      </w:rPr>
      <w:fldChar w:fldCharType="end"/>
    </w:r>
  </w:p>
  <w:p w14:paraId="0D12546B" w14:textId="77777777" w:rsidR="002B4463" w:rsidRDefault="002B4463">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133D34F6" w14:textId="77777777" w:rsidR="002B4463" w:rsidRDefault="002B4463"/>
  <w:p w14:paraId="2E257BAA" w14:textId="77777777" w:rsidR="002B4463" w:rsidRDefault="002B44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68E1" w14:textId="77777777" w:rsidR="002B4463" w:rsidRDefault="008A05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5352E">
      <w:rPr>
        <w:rFonts w:ascii="Palatino Linotype" w:eastAsia="Palatino Linotype" w:hAnsi="Palatino Linotype" w:cs="Palatino Linotype"/>
        <w:b/>
        <w:noProof/>
        <w:color w:val="000000"/>
        <w:sz w:val="20"/>
        <w:szCs w:val="20"/>
      </w:rPr>
      <w:t>90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5352E">
      <w:rPr>
        <w:rFonts w:ascii="Palatino Linotype" w:eastAsia="Palatino Linotype" w:hAnsi="Palatino Linotype" w:cs="Palatino Linotype"/>
        <w:b/>
        <w:noProof/>
        <w:color w:val="000000"/>
        <w:sz w:val="20"/>
        <w:szCs w:val="20"/>
      </w:rPr>
      <w:t>90</w:t>
    </w:r>
    <w:r>
      <w:rPr>
        <w:rFonts w:ascii="Palatino Linotype" w:eastAsia="Palatino Linotype" w:hAnsi="Palatino Linotype" w:cs="Palatino Linotype"/>
        <w:b/>
        <w:color w:val="000000"/>
        <w:sz w:val="20"/>
        <w:szCs w:val="20"/>
      </w:rPr>
      <w:fldChar w:fldCharType="end"/>
    </w:r>
  </w:p>
  <w:p w14:paraId="4AF46065" w14:textId="77777777" w:rsidR="002B4463" w:rsidRDefault="002B4463">
    <w:pPr>
      <w:pBdr>
        <w:top w:val="nil"/>
        <w:left w:val="nil"/>
        <w:bottom w:val="nil"/>
        <w:right w:val="nil"/>
        <w:between w:val="nil"/>
      </w:pBdr>
      <w:tabs>
        <w:tab w:val="center" w:pos="4252"/>
        <w:tab w:val="right" w:pos="8504"/>
      </w:tabs>
      <w:rPr>
        <w:rFonts w:ascii="Cambria" w:eastAsia="Cambria" w:hAnsi="Cambria" w:cs="Cambria"/>
        <w:color w:val="000000"/>
      </w:rPr>
    </w:pPr>
  </w:p>
  <w:p w14:paraId="1C22E8AC" w14:textId="77777777" w:rsidR="002B4463" w:rsidRDefault="002B4463"/>
  <w:p w14:paraId="0244CA22" w14:textId="77777777" w:rsidR="002B4463" w:rsidRDefault="002B44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B465" w14:textId="77777777" w:rsidR="009D5AE7" w:rsidRDefault="009D5AE7">
      <w:r>
        <w:separator/>
      </w:r>
    </w:p>
  </w:footnote>
  <w:footnote w:type="continuationSeparator" w:id="0">
    <w:p w14:paraId="023D5655" w14:textId="77777777" w:rsidR="009D5AE7" w:rsidRDefault="009D5AE7">
      <w:r>
        <w:continuationSeparator/>
      </w:r>
    </w:p>
  </w:footnote>
  <w:footnote w:id="1">
    <w:p w14:paraId="0F659909" w14:textId="77777777" w:rsidR="002B4463" w:rsidRDefault="008A058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7AC9FCC" w14:textId="77777777" w:rsidR="002B4463" w:rsidRDefault="008A058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47B316C" w14:textId="77777777" w:rsidR="002B4463" w:rsidRDefault="008A0587">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523CDAE" w14:textId="77777777" w:rsidR="002B4463" w:rsidRDefault="008A058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09967710" w14:textId="77777777" w:rsidR="002B4463" w:rsidRDefault="008A0587">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páginas 71 y 72 de la contradicción de tesis 200/2013, específicamente los epígrafes 84, 85 y 87. </w:t>
      </w:r>
    </w:p>
  </w:footnote>
  <w:footnote w:id="5">
    <w:p w14:paraId="6C625509" w14:textId="77777777" w:rsidR="002B4463" w:rsidRDefault="008A0587">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supra. Página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4FEA" w14:textId="77777777" w:rsidR="002B4463" w:rsidRDefault="002B4463">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B6A3" w14:textId="77777777" w:rsidR="002B4463" w:rsidRDefault="008A0587">
    <w:pPr>
      <w:rPr>
        <w:rFonts w:ascii="Cambria" w:eastAsia="Cambria" w:hAnsi="Cambria" w:cs="Cambria"/>
        <w:color w:val="000000"/>
      </w:rPr>
    </w:pPr>
    <w:r>
      <w:rPr>
        <w:noProof/>
      </w:rPr>
      <w:drawing>
        <wp:anchor distT="0" distB="0" distL="0" distR="0" simplePos="0" relativeHeight="251658240" behindDoc="1" locked="0" layoutInCell="1" hidden="0" allowOverlap="1" wp14:anchorId="52A3A6FB" wp14:editId="6B49D85A">
          <wp:simplePos x="0" y="0"/>
          <wp:positionH relativeFrom="column">
            <wp:posOffset>-1080127</wp:posOffset>
          </wp:positionH>
          <wp:positionV relativeFrom="paragraph">
            <wp:posOffset>-234304</wp:posOffset>
          </wp:positionV>
          <wp:extent cx="7809865" cy="10165715"/>
          <wp:effectExtent l="0" t="0" r="0" b="0"/>
          <wp:wrapNone/>
          <wp:docPr id="3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3"/>
      <w:tblW w:w="6945" w:type="dxa"/>
      <w:tblInd w:w="3261" w:type="dxa"/>
      <w:tblLayout w:type="fixed"/>
      <w:tblLook w:val="0400" w:firstRow="0" w:lastRow="0" w:firstColumn="0" w:lastColumn="0" w:noHBand="0" w:noVBand="1"/>
    </w:tblPr>
    <w:tblGrid>
      <w:gridCol w:w="2390"/>
      <w:gridCol w:w="4555"/>
    </w:tblGrid>
    <w:tr w:rsidR="002B4463" w14:paraId="51FA5476" w14:textId="77777777">
      <w:trPr>
        <w:trHeight w:val="502"/>
      </w:trPr>
      <w:tc>
        <w:tcPr>
          <w:tcW w:w="2390" w:type="dxa"/>
          <w:shd w:val="clear" w:color="auto" w:fill="auto"/>
        </w:tcPr>
        <w:p w14:paraId="5BDC66B3" w14:textId="77777777" w:rsidR="002B4463" w:rsidRDefault="008A0587">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55" w:type="dxa"/>
          <w:shd w:val="clear" w:color="auto" w:fill="auto"/>
          <w:vAlign w:val="center"/>
        </w:tcPr>
        <w:p w14:paraId="315CD8EA" w14:textId="77777777" w:rsidR="002B4463" w:rsidRDefault="008A0587">
          <w:pPr>
            <w:ind w:right="1302"/>
            <w:jc w:val="both"/>
            <w:rPr>
              <w:rFonts w:ascii="Palatino Linotype" w:eastAsia="Palatino Linotype" w:hAnsi="Palatino Linotype" w:cs="Palatino Linotype"/>
              <w:b/>
            </w:rPr>
          </w:pPr>
          <w:r>
            <w:rPr>
              <w:rFonts w:ascii="Palatino Linotype" w:eastAsia="Palatino Linotype" w:hAnsi="Palatino Linotype" w:cs="Palatino Linotype"/>
              <w:b/>
            </w:rPr>
            <w:t>04469/INFOEM/IP/RR/2024 y acumulados</w:t>
          </w:r>
        </w:p>
      </w:tc>
    </w:tr>
    <w:tr w:rsidR="002B4463" w14:paraId="38E98AE8" w14:textId="77777777">
      <w:trPr>
        <w:trHeight w:val="190"/>
      </w:trPr>
      <w:tc>
        <w:tcPr>
          <w:tcW w:w="2390" w:type="dxa"/>
          <w:shd w:val="clear" w:color="auto" w:fill="auto"/>
          <w:vAlign w:val="center"/>
        </w:tcPr>
        <w:p w14:paraId="0B870957" w14:textId="77777777" w:rsidR="002B4463" w:rsidRDefault="008A0587">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5" w:type="dxa"/>
          <w:shd w:val="clear" w:color="auto" w:fill="auto"/>
          <w:vAlign w:val="center"/>
        </w:tcPr>
        <w:p w14:paraId="567DF33F" w14:textId="77777777" w:rsidR="002B4463" w:rsidRDefault="008A0587">
          <w:pPr>
            <w:ind w:left="27" w:right="1444"/>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Tlalnepantla de Baz</w:t>
          </w:r>
        </w:p>
      </w:tc>
    </w:tr>
    <w:tr w:rsidR="002B4463" w14:paraId="14C3E1EF" w14:textId="77777777">
      <w:trPr>
        <w:trHeight w:val="251"/>
      </w:trPr>
      <w:tc>
        <w:tcPr>
          <w:tcW w:w="2390" w:type="dxa"/>
          <w:shd w:val="clear" w:color="auto" w:fill="auto"/>
          <w:vAlign w:val="center"/>
        </w:tcPr>
        <w:p w14:paraId="7282CA02" w14:textId="77777777" w:rsidR="002B4463" w:rsidRDefault="008A0587">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5" w:type="dxa"/>
          <w:shd w:val="clear" w:color="auto" w:fill="auto"/>
          <w:vAlign w:val="center"/>
        </w:tcPr>
        <w:p w14:paraId="1E8CA5DD" w14:textId="77777777" w:rsidR="002B4463" w:rsidRDefault="008A0587">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39BF4EB6" w14:textId="77777777" w:rsidR="002B4463" w:rsidRDefault="008A0587">
    <w:pPr>
      <w:rPr>
        <w:rFonts w:ascii="Cambria" w:eastAsia="Cambria" w:hAnsi="Cambria" w:cs="Cambria"/>
        <w:color w:val="000000"/>
      </w:rPr>
    </w:pPr>
    <w:r>
      <w:tab/>
    </w:r>
  </w:p>
  <w:p w14:paraId="7B3B817E" w14:textId="77777777" w:rsidR="002B4463" w:rsidRDefault="008A0587">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6684" w14:textId="77777777" w:rsidR="002B4463" w:rsidRDefault="008A058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AFDE77D" wp14:editId="49A66460">
          <wp:simplePos x="0" y="0"/>
          <wp:positionH relativeFrom="column">
            <wp:posOffset>-934925</wp:posOffset>
          </wp:positionH>
          <wp:positionV relativeFrom="paragraph">
            <wp:posOffset>-357606</wp:posOffset>
          </wp:positionV>
          <wp:extent cx="7809865" cy="10165715"/>
          <wp:effectExtent l="0" t="0" r="0" b="0"/>
          <wp:wrapNone/>
          <wp:docPr id="3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4"/>
      <w:tblW w:w="6378" w:type="dxa"/>
      <w:tblInd w:w="3261" w:type="dxa"/>
      <w:tblLayout w:type="fixed"/>
      <w:tblLook w:val="0400" w:firstRow="0" w:lastRow="0" w:firstColumn="0" w:lastColumn="0" w:noHBand="0" w:noVBand="1"/>
    </w:tblPr>
    <w:tblGrid>
      <w:gridCol w:w="2512"/>
      <w:gridCol w:w="3866"/>
    </w:tblGrid>
    <w:tr w:rsidR="002B4463" w14:paraId="17018976" w14:textId="77777777">
      <w:trPr>
        <w:trHeight w:val="442"/>
      </w:trPr>
      <w:tc>
        <w:tcPr>
          <w:tcW w:w="2512" w:type="dxa"/>
          <w:shd w:val="clear" w:color="auto" w:fill="auto"/>
          <w:vAlign w:val="center"/>
        </w:tcPr>
        <w:p w14:paraId="1A59C646" w14:textId="77777777" w:rsidR="002B4463" w:rsidRDefault="008A0587">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011829A0" w14:textId="77777777" w:rsidR="002B4463" w:rsidRDefault="008A0587">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04469/INFOEM/IP/RR/2024 y acumulados</w:t>
          </w:r>
        </w:p>
      </w:tc>
    </w:tr>
    <w:tr w:rsidR="002B4463" w14:paraId="00066C06" w14:textId="77777777">
      <w:trPr>
        <w:trHeight w:val="95"/>
      </w:trPr>
      <w:tc>
        <w:tcPr>
          <w:tcW w:w="2512" w:type="dxa"/>
          <w:shd w:val="clear" w:color="auto" w:fill="auto"/>
          <w:vAlign w:val="center"/>
        </w:tcPr>
        <w:p w14:paraId="31033F66" w14:textId="77777777" w:rsidR="002B4463" w:rsidRDefault="008A0587">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64A3EEA0" w14:textId="08EE8DE5" w:rsidR="002B4463" w:rsidRDefault="00D71EF9">
          <w:pPr>
            <w:jc w:val="both"/>
            <w:rPr>
              <w:rFonts w:ascii="Palatino Linotype" w:eastAsia="Palatino Linotype" w:hAnsi="Palatino Linotype" w:cs="Palatino Linotype"/>
              <w:b/>
            </w:rPr>
          </w:pPr>
          <w:r>
            <w:rPr>
              <w:rFonts w:ascii="Palatino Linotype" w:eastAsia="Palatino Linotype" w:hAnsi="Palatino Linotype" w:cs="Palatino Linotype"/>
              <w:b/>
            </w:rPr>
            <w:t>XXXXXXXXXX X XXXXXX</w:t>
          </w:r>
        </w:p>
      </w:tc>
    </w:tr>
    <w:tr w:rsidR="002B4463" w14:paraId="2E83E24B" w14:textId="77777777">
      <w:trPr>
        <w:trHeight w:val="168"/>
      </w:trPr>
      <w:tc>
        <w:tcPr>
          <w:tcW w:w="2512" w:type="dxa"/>
          <w:shd w:val="clear" w:color="auto" w:fill="auto"/>
          <w:vAlign w:val="center"/>
        </w:tcPr>
        <w:p w14:paraId="116ACF97" w14:textId="77777777" w:rsidR="002B4463" w:rsidRDefault="008A0587">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49AA8A2E" w14:textId="77777777" w:rsidR="002B4463" w:rsidRDefault="008A0587">
          <w:pPr>
            <w:ind w:left="-45" w:right="735"/>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Tlalnepantla de Baz</w:t>
          </w:r>
        </w:p>
      </w:tc>
    </w:tr>
    <w:tr w:rsidR="002B4463" w14:paraId="47827498" w14:textId="77777777">
      <w:trPr>
        <w:trHeight w:val="221"/>
      </w:trPr>
      <w:tc>
        <w:tcPr>
          <w:tcW w:w="2512" w:type="dxa"/>
          <w:shd w:val="clear" w:color="auto" w:fill="auto"/>
          <w:vAlign w:val="center"/>
        </w:tcPr>
        <w:p w14:paraId="148D27DF" w14:textId="77777777" w:rsidR="002B4463" w:rsidRDefault="008A0587">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063F5A93" w14:textId="77777777" w:rsidR="002B4463" w:rsidRDefault="008A0587">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2BFD816" w14:textId="77777777" w:rsidR="002B4463" w:rsidRDefault="002B44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B1B" w14:textId="77777777" w:rsidR="002B4463" w:rsidRDefault="002B446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92D"/>
    <w:multiLevelType w:val="multilevel"/>
    <w:tmpl w:val="71287E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1A6FDC"/>
    <w:multiLevelType w:val="multilevel"/>
    <w:tmpl w:val="303E2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7A5354"/>
    <w:multiLevelType w:val="multilevel"/>
    <w:tmpl w:val="17E060D2"/>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3" w15:restartNumberingAfterBreak="0">
    <w:nsid w:val="625351DD"/>
    <w:multiLevelType w:val="multilevel"/>
    <w:tmpl w:val="9B76969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75578DA"/>
    <w:multiLevelType w:val="multilevel"/>
    <w:tmpl w:val="1900693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5B56F3"/>
    <w:multiLevelType w:val="multilevel"/>
    <w:tmpl w:val="D88852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63"/>
    <w:rsid w:val="002B4463"/>
    <w:rsid w:val="003E43E2"/>
    <w:rsid w:val="005709A3"/>
    <w:rsid w:val="00866FBE"/>
    <w:rsid w:val="008A0587"/>
    <w:rsid w:val="009D5AE7"/>
    <w:rsid w:val="00B5352E"/>
    <w:rsid w:val="00CC2F94"/>
    <w:rsid w:val="00D71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D312"/>
  <w15:docId w15:val="{972BFE8B-33E3-4E4D-BDA4-76B02C3B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06"/>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7"/>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top w:w="15" w:type="dxa"/>
        <w:left w:w="15" w:type="dxa"/>
        <w:bottom w:w="15" w:type="dxa"/>
        <w:right w:w="15" w:type="dxa"/>
      </w:tblCellMar>
    </w:tblPr>
  </w:style>
  <w:style w:type="table" w:customStyle="1" w:styleId="aff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apple-tab-span">
    <w:name w:val="apple-tab-span"/>
    <w:basedOn w:val="Fuentedeprrafopredeter"/>
    <w:rsid w:val="00841B06"/>
  </w:style>
  <w:style w:type="table" w:customStyle="1" w:styleId="afff">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2">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3">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BH3YSY69yGlAdtwHv6NsNdDaQ==">CgMxLjAyCGguZ2pkZ3hzMgloLjMwajB6bGwyDmguaWp2OThwbnRjZDVzMgloLjI2aW4xcmcyCGgubG54Yno5MgloLjJldDkycDAyCWguMWZvYjl0ZTgAciExeFFINFRBNUl0RkNRTWxjU3NmZUM3bnoxaW84bzBYUWc=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21637</Words>
  <Characters>119009</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2024-10-18T17:26:00Z</cp:lastPrinted>
  <dcterms:created xsi:type="dcterms:W3CDTF">2024-10-25T17:49:00Z</dcterms:created>
  <dcterms:modified xsi:type="dcterms:W3CDTF">2024-10-25T17:49:00Z</dcterms:modified>
</cp:coreProperties>
</file>