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D311F"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dieciséis de octubre de dos mil veinticuatro. </w:t>
      </w:r>
    </w:p>
    <w:p w14:paraId="32723C97" w14:textId="73B28556"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b/>
        </w:rPr>
        <w:t>VISTO</w:t>
      </w:r>
      <w:r w:rsidRPr="004227B6">
        <w:rPr>
          <w:rFonts w:ascii="Palatino Linotype" w:eastAsia="Palatino Linotype" w:hAnsi="Palatino Linotype" w:cs="Palatino Linotype"/>
        </w:rPr>
        <w:t xml:space="preserve"> el expediente formado con motivo del recurso de revisión </w:t>
      </w:r>
      <w:r w:rsidRPr="004227B6">
        <w:rPr>
          <w:rFonts w:ascii="Palatino Linotype" w:eastAsia="Palatino Linotype" w:hAnsi="Palatino Linotype" w:cs="Palatino Linotype"/>
          <w:b/>
        </w:rPr>
        <w:t>03649/INFOEM/IP/RR/2024</w:t>
      </w:r>
      <w:r w:rsidRPr="004227B6">
        <w:rPr>
          <w:rFonts w:ascii="Palatino Linotype" w:eastAsia="Palatino Linotype" w:hAnsi="Palatino Linotype" w:cs="Palatino Linotype"/>
        </w:rPr>
        <w:t>, por</w:t>
      </w:r>
      <w:r w:rsidRPr="004227B6">
        <w:rPr>
          <w:rFonts w:ascii="Palatino Linotype" w:eastAsia="Palatino Linotype" w:hAnsi="Palatino Linotype" w:cs="Palatino Linotype"/>
          <w:b/>
        </w:rPr>
        <w:t xml:space="preserve"> </w:t>
      </w:r>
      <w:r w:rsidRPr="004227B6">
        <w:rPr>
          <w:rFonts w:ascii="Palatino Linotype" w:eastAsia="Palatino Linotype" w:hAnsi="Palatino Linotype" w:cs="Palatino Linotype"/>
        </w:rPr>
        <w:t>interpuesto por</w:t>
      </w:r>
      <w:r w:rsidRPr="004227B6">
        <w:rPr>
          <w:rFonts w:ascii="Palatino Linotype" w:eastAsia="Palatino Linotype" w:hAnsi="Palatino Linotype" w:cs="Palatino Linotype"/>
          <w:b/>
        </w:rPr>
        <w:t xml:space="preserve"> </w:t>
      </w:r>
      <w:r w:rsidR="0057409D">
        <w:rPr>
          <w:rFonts w:ascii="Palatino Linotype" w:eastAsia="Palatino Linotype" w:hAnsi="Palatino Linotype" w:cs="Palatino Linotype"/>
          <w:b/>
          <w:sz w:val="22"/>
          <w:szCs w:val="22"/>
        </w:rPr>
        <w:t>XXXX XXXXXXX</w:t>
      </w:r>
      <w:r w:rsidRPr="004227B6">
        <w:rPr>
          <w:rFonts w:ascii="Palatino Linotype" w:eastAsia="Palatino Linotype" w:hAnsi="Palatino Linotype" w:cs="Palatino Linotype"/>
          <w:b/>
        </w:rPr>
        <w:t>,</w:t>
      </w:r>
      <w:r w:rsidRPr="004227B6">
        <w:rPr>
          <w:rFonts w:ascii="Palatino Linotype" w:eastAsia="Palatino Linotype" w:hAnsi="Palatino Linotype" w:cs="Palatino Linotype"/>
        </w:rPr>
        <w:t xml:space="preserve"> en lo sucesivo la parte </w:t>
      </w:r>
      <w:r w:rsidRPr="004227B6">
        <w:rPr>
          <w:rFonts w:ascii="Palatino Linotype" w:eastAsia="Palatino Linotype" w:hAnsi="Palatino Linotype" w:cs="Palatino Linotype"/>
          <w:b/>
        </w:rPr>
        <w:t>RECURRENTE,</w:t>
      </w:r>
      <w:r w:rsidRPr="004227B6">
        <w:rPr>
          <w:rFonts w:ascii="Palatino Linotype" w:eastAsia="Palatino Linotype" w:hAnsi="Palatino Linotype" w:cs="Palatino Linotype"/>
        </w:rPr>
        <w:t xml:space="preserve"> en contra de la respuesta a su solicitud por parte de la </w:t>
      </w:r>
      <w:r w:rsidRPr="004227B6">
        <w:rPr>
          <w:rFonts w:ascii="Palatino Linotype" w:eastAsia="Palatino Linotype" w:hAnsi="Palatino Linotype" w:cs="Palatino Linotype"/>
          <w:b/>
        </w:rPr>
        <w:t xml:space="preserve">Instituto Electoral del Estado de México, </w:t>
      </w:r>
      <w:r w:rsidRPr="004227B6">
        <w:rPr>
          <w:rFonts w:ascii="Palatino Linotype" w:eastAsia="Palatino Linotype" w:hAnsi="Palatino Linotype" w:cs="Palatino Linotype"/>
        </w:rPr>
        <w:t xml:space="preserve">en lo sucesivo el </w:t>
      </w:r>
      <w:r w:rsidRPr="004227B6">
        <w:rPr>
          <w:rFonts w:ascii="Palatino Linotype" w:eastAsia="Palatino Linotype" w:hAnsi="Palatino Linotype" w:cs="Palatino Linotype"/>
          <w:b/>
        </w:rPr>
        <w:t xml:space="preserve">SUJETO OBLIGADO, </w:t>
      </w:r>
      <w:r w:rsidRPr="004227B6">
        <w:rPr>
          <w:rFonts w:ascii="Palatino Linotype" w:eastAsia="Palatino Linotype" w:hAnsi="Palatino Linotype" w:cs="Palatino Linotype"/>
        </w:rPr>
        <w:t xml:space="preserve">se procede a dictar la presente resolución con base en los siguientes: </w:t>
      </w:r>
    </w:p>
    <w:p w14:paraId="638B4DE3" w14:textId="77777777" w:rsidR="00A96238" w:rsidRPr="004227B6" w:rsidRDefault="003871D5">
      <w:pPr>
        <w:spacing w:before="240" w:after="240" w:line="360" w:lineRule="auto"/>
        <w:jc w:val="center"/>
        <w:rPr>
          <w:rFonts w:ascii="Palatino Linotype" w:eastAsia="Palatino Linotype" w:hAnsi="Palatino Linotype" w:cs="Palatino Linotype"/>
          <w:b/>
        </w:rPr>
      </w:pPr>
      <w:r w:rsidRPr="004227B6">
        <w:rPr>
          <w:rFonts w:ascii="Palatino Linotype" w:eastAsia="Palatino Linotype" w:hAnsi="Palatino Linotype" w:cs="Palatino Linotype"/>
          <w:b/>
        </w:rPr>
        <w:t>I. A N T E C E D E N T E S</w:t>
      </w:r>
    </w:p>
    <w:p w14:paraId="7237DFEB"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b/>
        </w:rPr>
        <w:t>1. Solicitud de acceso a la información.</w:t>
      </w:r>
      <w:r w:rsidRPr="004227B6">
        <w:rPr>
          <w:rFonts w:ascii="Palatino Linotype" w:eastAsia="Palatino Linotype" w:hAnsi="Palatino Linotype" w:cs="Palatino Linotype"/>
        </w:rPr>
        <w:t xml:space="preserve"> Con fecha </w:t>
      </w:r>
      <w:r w:rsidRPr="004227B6">
        <w:rPr>
          <w:rFonts w:ascii="Palatino Linotype" w:eastAsia="Palatino Linotype" w:hAnsi="Palatino Linotype" w:cs="Palatino Linotype"/>
          <w:b/>
        </w:rPr>
        <w:t>treinta de abril de dos mil veinticuatro,</w:t>
      </w:r>
      <w:r w:rsidRPr="004227B6">
        <w:rPr>
          <w:rFonts w:ascii="Palatino Linotype" w:eastAsia="Palatino Linotype" w:hAnsi="Palatino Linotype" w:cs="Palatino Linotype"/>
        </w:rPr>
        <w:t xml:space="preserve"> la parte </w:t>
      </w:r>
      <w:r w:rsidRPr="004227B6">
        <w:rPr>
          <w:rFonts w:ascii="Palatino Linotype" w:eastAsia="Palatino Linotype" w:hAnsi="Palatino Linotype" w:cs="Palatino Linotype"/>
          <w:b/>
        </w:rPr>
        <w:t xml:space="preserve">RECURRENTE </w:t>
      </w:r>
      <w:r w:rsidRPr="004227B6">
        <w:rPr>
          <w:rFonts w:ascii="Palatino Linotype" w:eastAsia="Palatino Linotype" w:hAnsi="Palatino Linotype" w:cs="Palatino Linotype"/>
        </w:rPr>
        <w:t xml:space="preserve">presentó, través del Sistema de Acceso a la Información Mexiquense, en lo subsecuente el </w:t>
      </w:r>
      <w:r w:rsidRPr="004227B6">
        <w:rPr>
          <w:rFonts w:ascii="Palatino Linotype" w:eastAsia="Palatino Linotype" w:hAnsi="Palatino Linotype" w:cs="Palatino Linotype"/>
          <w:b/>
        </w:rPr>
        <w:t>SAIMEX,</w:t>
      </w:r>
      <w:r w:rsidRPr="004227B6">
        <w:rPr>
          <w:rFonts w:ascii="Palatino Linotype" w:eastAsia="Palatino Linotype" w:hAnsi="Palatino Linotype" w:cs="Palatino Linotype"/>
        </w:rPr>
        <w:t xml:space="preserve"> ante 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la solicitud de acceso a la información pública, a la que se le asignó el número</w:t>
      </w:r>
      <w:r w:rsidRPr="004227B6">
        <w:rPr>
          <w:rFonts w:ascii="Palatino Linotype" w:eastAsia="Palatino Linotype" w:hAnsi="Palatino Linotype" w:cs="Palatino Linotype"/>
          <w:b/>
        </w:rPr>
        <w:t xml:space="preserve"> 00814/IEEM/IP/2024, </w:t>
      </w:r>
      <w:r w:rsidRPr="004227B6">
        <w:rPr>
          <w:rFonts w:ascii="Palatino Linotype" w:eastAsia="Palatino Linotype" w:hAnsi="Palatino Linotype" w:cs="Palatino Linotype"/>
        </w:rPr>
        <w:t xml:space="preserve">mediante la cual requirió la información siguiente: </w:t>
      </w:r>
    </w:p>
    <w:p w14:paraId="64962E22" w14:textId="77777777" w:rsidR="00A96238" w:rsidRPr="004227B6" w:rsidRDefault="003871D5">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4227B6">
        <w:rPr>
          <w:rFonts w:ascii="Palatino Linotype" w:eastAsia="Palatino Linotype" w:hAnsi="Palatino Linotype" w:cs="Palatino Linotype"/>
          <w:i/>
          <w:sz w:val="22"/>
          <w:szCs w:val="22"/>
        </w:rPr>
        <w:t>“Solicito el parque vehicular del IEEM al 30 de abril 2024. Así como los contratos con las adquisiciones de parque vehicular en los años 2023 y 2024.” (Sic)</w:t>
      </w:r>
    </w:p>
    <w:p w14:paraId="7074C09D" w14:textId="77777777" w:rsidR="00A96238" w:rsidRPr="004227B6" w:rsidRDefault="00A96238">
      <w:pPr>
        <w:ind w:left="851" w:right="902"/>
        <w:jc w:val="both"/>
        <w:rPr>
          <w:rFonts w:ascii="Palatino Linotype" w:eastAsia="Palatino Linotype" w:hAnsi="Palatino Linotype" w:cs="Palatino Linotype"/>
          <w:i/>
          <w:sz w:val="22"/>
          <w:szCs w:val="22"/>
        </w:rPr>
      </w:pPr>
    </w:p>
    <w:p w14:paraId="4A0E4750"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b/>
        </w:rPr>
        <w:t>Modalidad de Entrega:</w:t>
      </w:r>
      <w:r w:rsidRPr="004227B6">
        <w:rPr>
          <w:rFonts w:ascii="Palatino Linotype" w:eastAsia="Palatino Linotype" w:hAnsi="Palatino Linotype" w:cs="Palatino Linotype"/>
        </w:rPr>
        <w:t xml:space="preserve"> A través de SAIMEX.</w:t>
      </w:r>
    </w:p>
    <w:p w14:paraId="20D2A0B4" w14:textId="77777777" w:rsidR="00A96238" w:rsidRPr="004227B6" w:rsidRDefault="003871D5">
      <w:pPr>
        <w:spacing w:before="240" w:after="240" w:line="360" w:lineRule="auto"/>
        <w:jc w:val="both"/>
        <w:rPr>
          <w:rFonts w:ascii="Palatino Linotype" w:eastAsia="Palatino Linotype" w:hAnsi="Palatino Linotype" w:cs="Palatino Linotype"/>
          <w:b/>
        </w:rPr>
      </w:pPr>
      <w:r w:rsidRPr="004227B6">
        <w:rPr>
          <w:rFonts w:ascii="Palatino Linotype" w:eastAsia="Palatino Linotype" w:hAnsi="Palatino Linotype" w:cs="Palatino Linotype"/>
          <w:b/>
        </w:rPr>
        <w:t xml:space="preserve">2. Prorroga. </w:t>
      </w:r>
      <w:r w:rsidRPr="004227B6">
        <w:rPr>
          <w:rFonts w:ascii="Palatino Linotype" w:eastAsia="Palatino Linotype" w:hAnsi="Palatino Linotype" w:cs="Palatino Linotype"/>
        </w:rPr>
        <w:t xml:space="preserve">Con fecha </w:t>
      </w:r>
      <w:r w:rsidRPr="004227B6">
        <w:rPr>
          <w:rFonts w:ascii="Palatino Linotype" w:eastAsia="Palatino Linotype" w:hAnsi="Palatino Linotype" w:cs="Palatino Linotype"/>
          <w:b/>
        </w:rPr>
        <w:t xml:space="preserve">veintidós de mayo de dos mil veinticuatro, </w:t>
      </w:r>
      <w:r w:rsidRPr="004227B6">
        <w:rPr>
          <w:rFonts w:ascii="Palatino Linotype" w:eastAsia="Palatino Linotype" w:hAnsi="Palatino Linotype" w:cs="Palatino Linotype"/>
        </w:rPr>
        <w:t xml:space="preserve">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solicitó prórroga mediante </w:t>
      </w:r>
      <w:r w:rsidRPr="004227B6">
        <w:rPr>
          <w:rFonts w:ascii="Palatino Linotype" w:eastAsia="Palatino Linotype" w:hAnsi="Palatino Linotype" w:cs="Palatino Linotype"/>
          <w:b/>
        </w:rPr>
        <w:t xml:space="preserve">SAIMEX, </w:t>
      </w:r>
      <w:r w:rsidRPr="004227B6">
        <w:rPr>
          <w:rFonts w:ascii="Palatino Linotype" w:eastAsia="Palatino Linotype" w:hAnsi="Palatino Linotype" w:cs="Palatino Linotype"/>
        </w:rPr>
        <w:t>argumentando lo siguiente:</w:t>
      </w:r>
    </w:p>
    <w:p w14:paraId="4B6BEEA9" w14:textId="77777777" w:rsidR="00A96238" w:rsidRPr="004227B6" w:rsidRDefault="003871D5">
      <w:pPr>
        <w:spacing w:before="240" w:after="240"/>
        <w:ind w:left="851" w:right="900"/>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“...Con fundamento en lo establecido en el artículo 163, segundo párrafo de la Ley de Transparencia y Acceso a la Información Pública del Estado de México y </w:t>
      </w:r>
      <w:r w:rsidRPr="004227B6">
        <w:rPr>
          <w:rFonts w:ascii="Palatino Linotype" w:eastAsia="Palatino Linotype" w:hAnsi="Palatino Linotype" w:cs="Palatino Linotype"/>
          <w:i/>
          <w:sz w:val="22"/>
          <w:szCs w:val="22"/>
        </w:rPr>
        <w:lastRenderedPageBreak/>
        <w:t>Municipios, se autoriza la ampliación de plazo para otorgar respuesta a la solicitud de información, de conformidad con el acuerdo aprobado por el Comité de Transparencia que se adjunta...”</w:t>
      </w:r>
    </w:p>
    <w:p w14:paraId="06AF9800"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adjuntó a su solicitud de prórroga el archivo electrónico denominado “</w:t>
      </w:r>
      <w:hyperlink r:id="rId8">
        <w:r w:rsidRPr="004227B6">
          <w:rPr>
            <w:rFonts w:ascii="Palatino Linotype" w:eastAsia="Palatino Linotype" w:hAnsi="Palatino Linotype" w:cs="Palatino Linotype"/>
          </w:rPr>
          <w:t>Acuerdo IEEM-CT-113-2024.pdf</w:t>
        </w:r>
      </w:hyperlink>
      <w:r w:rsidRPr="004227B6">
        <w:rPr>
          <w:rFonts w:ascii="Palatino Linotype" w:eastAsia="Palatino Linotype" w:hAnsi="Palatino Linotype" w:cs="Palatino Linotype"/>
        </w:rPr>
        <w:t xml:space="preserve">”, el cual contiene el acuerdo número IEEM/CT/113/2024, por medio del cual el Comité de Transparencia del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aprobó la prórroga para dar respuesta a la solicitud número </w:t>
      </w:r>
      <w:r w:rsidRPr="004227B6">
        <w:rPr>
          <w:rFonts w:ascii="Palatino Linotype" w:eastAsia="Palatino Linotype" w:hAnsi="Palatino Linotype" w:cs="Palatino Linotype"/>
          <w:b/>
        </w:rPr>
        <w:t xml:space="preserve">00814/IEEM/IP/2024, </w:t>
      </w:r>
      <w:r w:rsidRPr="004227B6">
        <w:rPr>
          <w:rFonts w:ascii="Palatino Linotype" w:eastAsia="Palatino Linotype" w:hAnsi="Palatino Linotype" w:cs="Palatino Linotype"/>
        </w:rPr>
        <w:t>cumpliendo con lo establecido en el segundo párrafo del artículo 163 de Ley de Transparencia y Acceso a la Información Pública del Estado de México y Municipios.</w:t>
      </w:r>
    </w:p>
    <w:p w14:paraId="1966D9DF" w14:textId="77777777" w:rsidR="00A96238" w:rsidRPr="004227B6" w:rsidRDefault="00A96238">
      <w:pPr>
        <w:spacing w:line="360" w:lineRule="auto"/>
        <w:jc w:val="both"/>
        <w:rPr>
          <w:rFonts w:ascii="Palatino Linotype" w:eastAsia="Palatino Linotype" w:hAnsi="Palatino Linotype" w:cs="Palatino Linotype"/>
          <w:b/>
        </w:rPr>
      </w:pPr>
    </w:p>
    <w:p w14:paraId="19C0F763" w14:textId="77777777" w:rsidR="00A96238" w:rsidRPr="004227B6" w:rsidRDefault="003871D5">
      <w:pPr>
        <w:spacing w:after="240" w:line="360" w:lineRule="auto"/>
        <w:jc w:val="both"/>
        <w:rPr>
          <w:rFonts w:ascii="Palatino Linotype" w:eastAsia="Palatino Linotype" w:hAnsi="Palatino Linotype" w:cs="Palatino Linotype"/>
          <w:b/>
        </w:rPr>
      </w:pPr>
      <w:r w:rsidRPr="004227B6">
        <w:rPr>
          <w:rFonts w:ascii="Palatino Linotype" w:eastAsia="Palatino Linotype" w:hAnsi="Palatino Linotype" w:cs="Palatino Linotype"/>
          <w:b/>
        </w:rPr>
        <w:t xml:space="preserve">3. Respuesta. </w:t>
      </w:r>
      <w:r w:rsidRPr="004227B6">
        <w:rPr>
          <w:rFonts w:ascii="Palatino Linotype" w:eastAsia="Palatino Linotype" w:hAnsi="Palatino Linotype" w:cs="Palatino Linotype"/>
        </w:rPr>
        <w:t xml:space="preserve">Con fecha </w:t>
      </w:r>
      <w:r w:rsidRPr="004227B6">
        <w:rPr>
          <w:rFonts w:ascii="Palatino Linotype" w:eastAsia="Palatino Linotype" w:hAnsi="Palatino Linotype" w:cs="Palatino Linotype"/>
          <w:b/>
        </w:rPr>
        <w:t>treinta de mayo de dos mil veinticuatro</w:t>
      </w:r>
      <w:r w:rsidRPr="004227B6">
        <w:rPr>
          <w:rFonts w:ascii="Palatino Linotype" w:eastAsia="Palatino Linotype" w:hAnsi="Palatino Linotype" w:cs="Palatino Linotype"/>
        </w:rPr>
        <w:t xml:space="preserve">, el </w:t>
      </w:r>
      <w:r w:rsidRPr="004227B6">
        <w:rPr>
          <w:rFonts w:ascii="Palatino Linotype" w:eastAsia="Palatino Linotype" w:hAnsi="Palatino Linotype" w:cs="Palatino Linotype"/>
          <w:b/>
        </w:rPr>
        <w:t xml:space="preserve">SUJETO OBLIGADO </w:t>
      </w:r>
      <w:r w:rsidRPr="004227B6">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1ADF4D5C" w14:textId="77777777" w:rsidR="00A96238" w:rsidRPr="004227B6" w:rsidRDefault="003871D5">
      <w:pPr>
        <w:spacing w:before="240" w:after="240"/>
        <w:ind w:left="851" w:right="902"/>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“…Se adjunta respuesta a su solicitud de información...” (Sic)</w:t>
      </w:r>
    </w:p>
    <w:p w14:paraId="03A78556"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adjuntó los siguientes archivos electrónicos:</w:t>
      </w:r>
    </w:p>
    <w:p w14:paraId="4CB2EF96"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w:t>
      </w:r>
      <w:hyperlink r:id="rId9">
        <w:r w:rsidRPr="004227B6">
          <w:rPr>
            <w:rFonts w:ascii="Palatino Linotype" w:eastAsia="Palatino Linotype" w:hAnsi="Palatino Linotype" w:cs="Palatino Linotype"/>
          </w:rPr>
          <w:t>CALENDARIO DA.pdf</w:t>
        </w:r>
      </w:hyperlink>
      <w:r w:rsidRPr="004227B6">
        <w:rPr>
          <w:rFonts w:ascii="Palatino Linotype" w:eastAsia="Palatino Linotype" w:hAnsi="Palatino Linotype" w:cs="Palatino Linotype"/>
        </w:rPr>
        <w:t>”, Calendario oficial para la consulta de la información, se observa la calendarización por días y por tema de la información solicitada para llevar a cabo la consulta de la información a través de consulta directa.</w:t>
      </w:r>
    </w:p>
    <w:p w14:paraId="079E21F1"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w:t>
      </w:r>
      <w:hyperlink r:id="rId10">
        <w:r w:rsidRPr="004227B6">
          <w:rPr>
            <w:rFonts w:ascii="Palatino Linotype" w:eastAsia="Palatino Linotype" w:hAnsi="Palatino Linotype" w:cs="Palatino Linotype"/>
          </w:rPr>
          <w:t>OFICIO RESPUESTA 721 Y ACUMULADAS-2024 UT.pdf</w:t>
        </w:r>
      </w:hyperlink>
      <w:r w:rsidRPr="004227B6">
        <w:rPr>
          <w:rFonts w:ascii="Palatino Linotype" w:eastAsia="Palatino Linotype" w:hAnsi="Palatino Linotype" w:cs="Palatino Linotype"/>
        </w:rPr>
        <w:t xml:space="preserve">”, Oficio número IEEM/UT/1696/2024, de fecha 24 de mayo de 2024, por el que la </w:t>
      </w:r>
      <w:proofErr w:type="gramStart"/>
      <w:r w:rsidRPr="004227B6">
        <w:rPr>
          <w:rFonts w:ascii="Palatino Linotype" w:eastAsia="Palatino Linotype" w:hAnsi="Palatino Linotype" w:cs="Palatino Linotype"/>
        </w:rPr>
        <w:t>Jefa</w:t>
      </w:r>
      <w:proofErr w:type="gramEnd"/>
      <w:r w:rsidRPr="004227B6">
        <w:rPr>
          <w:rFonts w:ascii="Palatino Linotype" w:eastAsia="Palatino Linotype" w:hAnsi="Palatino Linotype" w:cs="Palatino Linotype"/>
        </w:rPr>
        <w:t xml:space="preserve"> de la Unidad de Transparencia manifiesta al solicitante de información que encontrará en los archivos adjuntos, copia digitalizada de los oficios emitidos por el Servidor Público </w:t>
      </w:r>
      <w:r w:rsidRPr="004227B6">
        <w:rPr>
          <w:rFonts w:ascii="Palatino Linotype" w:eastAsia="Palatino Linotype" w:hAnsi="Palatino Linotype" w:cs="Palatino Linotype"/>
        </w:rPr>
        <w:lastRenderedPageBreak/>
        <w:t>Habilitado responsable de la información, la cual detalla lo referente a las solicitudes.</w:t>
      </w:r>
    </w:p>
    <w:p w14:paraId="5888C2DC"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w:t>
      </w:r>
      <w:hyperlink r:id="rId11">
        <w:r w:rsidRPr="004227B6">
          <w:rPr>
            <w:rFonts w:ascii="Palatino Linotype" w:eastAsia="Palatino Linotype" w:hAnsi="Palatino Linotype" w:cs="Palatino Linotype"/>
          </w:rPr>
          <w:t>Acuerdo IEEM-CT-139-2024.pdf</w:t>
        </w:r>
      </w:hyperlink>
      <w:r w:rsidRPr="004227B6">
        <w:rPr>
          <w:rFonts w:ascii="Palatino Linotype" w:eastAsia="Palatino Linotype" w:hAnsi="Palatino Linotype" w:cs="Palatino Linotype"/>
        </w:rPr>
        <w:t xml:space="preserve">”, Acta de la Décima Segunda Sesión extraordinaria del Comité de Transparencia del Sujeto Obligado, relativa al cambio de modalidad para dar respuesta a diversas solicitudes, el Sujeto Obligado enlista 1206 solicitudes recibidas, entre las que se encuentra la identificada con el folio </w:t>
      </w:r>
      <w:r w:rsidRPr="004227B6">
        <w:rPr>
          <w:rFonts w:ascii="Palatino Linotype" w:eastAsia="Palatino Linotype" w:hAnsi="Palatino Linotype" w:cs="Palatino Linotype"/>
          <w:b/>
        </w:rPr>
        <w:t>00814/IEEM/IP/2024</w:t>
      </w:r>
      <w:r w:rsidRPr="004227B6">
        <w:rPr>
          <w:rFonts w:ascii="Palatino Linotype" w:eastAsia="Palatino Linotype" w:hAnsi="Palatino Linotype" w:cs="Palatino Linotype"/>
        </w:rPr>
        <w:t xml:space="preserve">. Manifiesta que el procesamiento, análisis y entrega de la información corresponde a un cúmulo considerable de documentos, los cuales se deben localizar, testar y poner a disposición del Comité de Transparencia. </w:t>
      </w:r>
    </w:p>
    <w:p w14:paraId="11A8677D"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Aunado a ello, el Sujeto Obligado comenta que se encuentran realizando actividades sustantivas del proceso Electoral para la elección de Diputaciones Locales y Ayuntamientos en el Estado de México.</w:t>
      </w:r>
    </w:p>
    <w:p w14:paraId="0496D9AA"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Manifiesta contar únicamente con ocho servidoras y servidores públicos habilitados para llevar a cabo el trámite de las solicitudes de información, por lo que no se cuenta con la capacidad administrativa y humana para procesar la información solicitada en los plazos previstos en la Ley de la Materia.</w:t>
      </w:r>
    </w:p>
    <w:p w14:paraId="2A290B87"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w:t>
      </w:r>
      <w:hyperlink r:id="rId12">
        <w:r w:rsidRPr="004227B6">
          <w:rPr>
            <w:rFonts w:ascii="Palatino Linotype" w:eastAsia="Palatino Linotype" w:hAnsi="Palatino Linotype" w:cs="Palatino Linotype"/>
          </w:rPr>
          <w:t>Procedimiento.pdf</w:t>
        </w:r>
      </w:hyperlink>
      <w:r w:rsidRPr="004227B6">
        <w:rPr>
          <w:rFonts w:ascii="Palatino Linotype" w:eastAsia="Palatino Linotype" w:hAnsi="Palatino Linotype" w:cs="Palatino Linotype"/>
        </w:rPr>
        <w:t>”, Documento que contiene las políticas y pasos del procedimiento para la recepción de los recursos derivados del cobro por concepto de reproducción o modalidad de entrega solicitada de documentos destinados a la atención de solicitudes de información pública y de derechos ARCO.</w:t>
      </w:r>
    </w:p>
    <w:p w14:paraId="03ABF970"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w:t>
      </w:r>
      <w:hyperlink r:id="rId13">
        <w:r w:rsidRPr="004227B6">
          <w:rPr>
            <w:rFonts w:ascii="Palatino Linotype" w:eastAsia="Palatino Linotype" w:hAnsi="Palatino Linotype" w:cs="Palatino Linotype"/>
          </w:rPr>
          <w:t>OFICIO RESPUESTA DA..</w:t>
        </w:r>
        <w:proofErr w:type="spellStart"/>
        <w:r w:rsidRPr="004227B6">
          <w:rPr>
            <w:rFonts w:ascii="Palatino Linotype" w:eastAsia="Palatino Linotype" w:hAnsi="Palatino Linotype" w:cs="Palatino Linotype"/>
          </w:rPr>
          <w:t>pdf</w:t>
        </w:r>
        <w:proofErr w:type="spellEnd"/>
      </w:hyperlink>
      <w:r w:rsidRPr="004227B6">
        <w:rPr>
          <w:rFonts w:ascii="Palatino Linotype" w:eastAsia="Palatino Linotype" w:hAnsi="Palatino Linotype" w:cs="Palatino Linotype"/>
        </w:rPr>
        <w:t xml:space="preserve">”, Oficio número IEEM/DA/3322/2024, de fecha siete de mayo de dos mil veinticuatro, en el cual, el encargado del Despacho de la </w:t>
      </w:r>
      <w:r w:rsidRPr="004227B6">
        <w:rPr>
          <w:rFonts w:ascii="Palatino Linotype" w:eastAsia="Palatino Linotype" w:hAnsi="Palatino Linotype" w:cs="Palatino Linotype"/>
        </w:rPr>
        <w:lastRenderedPageBreak/>
        <w:t xml:space="preserve">Dirección de Administración del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comenta a la Jefa de la Unidad de Transparencia que en atención a las 33 solicitudes de información ingresadas en los últimos días de abril y principios de mayo, argumenta ser necesario el cambio de modalidad en la entrega de la información. </w:t>
      </w:r>
    </w:p>
    <w:p w14:paraId="778CE46C"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b/>
        </w:rPr>
        <w:t xml:space="preserve">4. Interposición del recurso de revisión. </w:t>
      </w:r>
      <w:r w:rsidRPr="004227B6">
        <w:rPr>
          <w:rFonts w:ascii="Palatino Linotype" w:eastAsia="Palatino Linotype" w:hAnsi="Palatino Linotype" w:cs="Palatino Linotype"/>
        </w:rPr>
        <w:t xml:space="preserve">Inconforme con los términos de la respuesta emitida por parte del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el </w:t>
      </w:r>
      <w:r w:rsidRPr="004227B6">
        <w:rPr>
          <w:rFonts w:ascii="Palatino Linotype" w:eastAsia="Palatino Linotype" w:hAnsi="Palatino Linotype" w:cs="Palatino Linotype"/>
          <w:b/>
        </w:rPr>
        <w:t>diecisiete de junio del año dos mil veinticuatro,</w:t>
      </w:r>
      <w:r w:rsidRPr="004227B6">
        <w:rPr>
          <w:rFonts w:ascii="Palatino Linotype" w:eastAsia="Palatino Linotype" w:hAnsi="Palatino Linotype" w:cs="Palatino Linotype"/>
        </w:rPr>
        <w:t xml:space="preserve"> la parte </w:t>
      </w:r>
      <w:r w:rsidRPr="004227B6">
        <w:rPr>
          <w:rFonts w:ascii="Palatino Linotype" w:eastAsia="Palatino Linotype" w:hAnsi="Palatino Linotype" w:cs="Palatino Linotype"/>
          <w:b/>
        </w:rPr>
        <w:t>RECURRENTE</w:t>
      </w:r>
      <w:r w:rsidRPr="004227B6">
        <w:rPr>
          <w:rFonts w:ascii="Palatino Linotype" w:eastAsia="Palatino Linotype" w:hAnsi="Palatino Linotype" w:cs="Palatino Linotype"/>
        </w:rPr>
        <w:t xml:space="preserve"> interpuso el recurso de revisión a través de </w:t>
      </w:r>
      <w:r w:rsidRPr="004227B6">
        <w:rPr>
          <w:rFonts w:ascii="Palatino Linotype" w:eastAsia="Palatino Linotype" w:hAnsi="Palatino Linotype" w:cs="Palatino Linotype"/>
          <w:b/>
        </w:rPr>
        <w:t xml:space="preserve">SAIMEX, </w:t>
      </w:r>
      <w:r w:rsidRPr="004227B6">
        <w:rPr>
          <w:rFonts w:ascii="Palatino Linotype" w:eastAsia="Palatino Linotype" w:hAnsi="Palatino Linotype" w:cs="Palatino Linotype"/>
        </w:rPr>
        <w:t>en donde se manifestó de la siguiente manera:</w:t>
      </w:r>
    </w:p>
    <w:p w14:paraId="7323FFEA" w14:textId="77777777" w:rsidR="00A96238" w:rsidRPr="004227B6" w:rsidRDefault="003871D5">
      <w:pPr>
        <w:tabs>
          <w:tab w:val="left" w:pos="2745"/>
        </w:tabs>
        <w:spacing w:before="240" w:after="240" w:line="360" w:lineRule="auto"/>
        <w:jc w:val="both"/>
        <w:rPr>
          <w:rFonts w:ascii="Palatino Linotype" w:eastAsia="Palatino Linotype" w:hAnsi="Palatino Linotype" w:cs="Palatino Linotype"/>
          <w:b/>
        </w:rPr>
      </w:pPr>
      <w:r w:rsidRPr="004227B6">
        <w:rPr>
          <w:rFonts w:ascii="Palatino Linotype" w:eastAsia="Palatino Linotype" w:hAnsi="Palatino Linotype" w:cs="Palatino Linotype"/>
          <w:b/>
        </w:rPr>
        <w:t xml:space="preserve">Acto impugnado: </w:t>
      </w:r>
      <w:r w:rsidRPr="004227B6">
        <w:rPr>
          <w:rFonts w:ascii="Palatino Linotype" w:eastAsia="Palatino Linotype" w:hAnsi="Palatino Linotype" w:cs="Palatino Linotype"/>
          <w:b/>
        </w:rPr>
        <w:tab/>
      </w:r>
    </w:p>
    <w:p w14:paraId="471D9770" w14:textId="77777777" w:rsidR="00A96238" w:rsidRPr="004227B6" w:rsidRDefault="003871D5">
      <w:pPr>
        <w:spacing w:line="360" w:lineRule="auto"/>
        <w:ind w:left="851" w:right="900"/>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“No se entrega la información” (Sic)</w:t>
      </w:r>
    </w:p>
    <w:p w14:paraId="55477F06"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b/>
        </w:rPr>
        <w:t>Y Razones o motivos de inconformidad</w:t>
      </w:r>
      <w:r w:rsidRPr="004227B6">
        <w:rPr>
          <w:rFonts w:ascii="Palatino Linotype" w:eastAsia="Palatino Linotype" w:hAnsi="Palatino Linotype" w:cs="Palatino Linotype"/>
        </w:rPr>
        <w:t>:</w:t>
      </w:r>
    </w:p>
    <w:p w14:paraId="32E0F321" w14:textId="77777777" w:rsidR="00A96238" w:rsidRPr="004227B6" w:rsidRDefault="003871D5">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4227B6">
        <w:rPr>
          <w:rFonts w:ascii="Palatino Linotype" w:eastAsia="Palatino Linotype" w:hAnsi="Palatino Linotype" w:cs="Palatino Linotype"/>
          <w:i/>
          <w:sz w:val="22"/>
          <w:szCs w:val="22"/>
        </w:rPr>
        <w:t xml:space="preserve"> “No se entrega la información.” (Sic)</w:t>
      </w:r>
    </w:p>
    <w:p w14:paraId="7ADC0CAE" w14:textId="77777777" w:rsidR="00A96238" w:rsidRPr="004227B6" w:rsidRDefault="00A96238">
      <w:pPr>
        <w:spacing w:line="360" w:lineRule="auto"/>
        <w:ind w:right="51"/>
        <w:jc w:val="both"/>
        <w:rPr>
          <w:rFonts w:ascii="Palatino Linotype" w:eastAsia="Palatino Linotype" w:hAnsi="Palatino Linotype" w:cs="Palatino Linotype"/>
          <w:b/>
        </w:rPr>
      </w:pPr>
    </w:p>
    <w:p w14:paraId="66DF6B4A" w14:textId="77777777" w:rsidR="00A96238" w:rsidRPr="004227B6" w:rsidRDefault="003871D5">
      <w:pPr>
        <w:spacing w:line="360" w:lineRule="auto"/>
        <w:ind w:right="51"/>
        <w:jc w:val="both"/>
        <w:rPr>
          <w:rFonts w:ascii="Palatino Linotype" w:eastAsia="Palatino Linotype" w:hAnsi="Palatino Linotype" w:cs="Palatino Linotype"/>
        </w:rPr>
      </w:pPr>
      <w:r w:rsidRPr="004227B6">
        <w:rPr>
          <w:rFonts w:ascii="Palatino Linotype" w:eastAsia="Palatino Linotype" w:hAnsi="Palatino Linotype" w:cs="Palatino Linotype"/>
          <w:b/>
        </w:rPr>
        <w:t xml:space="preserve">5. Turno. </w:t>
      </w:r>
      <w:r w:rsidRPr="004227B6">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4227B6">
        <w:rPr>
          <w:rFonts w:ascii="Palatino Linotype" w:eastAsia="Palatino Linotype" w:hAnsi="Palatino Linotype" w:cs="Palatino Linotype"/>
          <w:b/>
        </w:rPr>
        <w:t xml:space="preserve">Guadalupe Ramírez Peña, </w:t>
      </w:r>
      <w:r w:rsidRPr="004227B6">
        <w:rPr>
          <w:rFonts w:ascii="Palatino Linotype" w:eastAsia="Palatino Linotype" w:hAnsi="Palatino Linotype" w:cs="Palatino Linotype"/>
        </w:rPr>
        <w:t xml:space="preserve">a efecto de que analizara sobre su admisión o su </w:t>
      </w:r>
      <w:proofErr w:type="spellStart"/>
      <w:r w:rsidRPr="004227B6">
        <w:rPr>
          <w:rFonts w:ascii="Palatino Linotype" w:eastAsia="Palatino Linotype" w:hAnsi="Palatino Linotype" w:cs="Palatino Linotype"/>
        </w:rPr>
        <w:t>desechamiento</w:t>
      </w:r>
      <w:proofErr w:type="spellEnd"/>
      <w:r w:rsidRPr="004227B6">
        <w:rPr>
          <w:rFonts w:ascii="Palatino Linotype" w:eastAsia="Palatino Linotype" w:hAnsi="Palatino Linotype" w:cs="Palatino Linotype"/>
        </w:rPr>
        <w:t>.</w:t>
      </w:r>
    </w:p>
    <w:p w14:paraId="2423EE4B" w14:textId="77777777" w:rsidR="00A96238" w:rsidRPr="004227B6" w:rsidRDefault="00A96238">
      <w:pPr>
        <w:spacing w:line="360" w:lineRule="auto"/>
        <w:ind w:right="51"/>
        <w:jc w:val="both"/>
        <w:rPr>
          <w:rFonts w:ascii="Palatino Linotype" w:eastAsia="Palatino Linotype" w:hAnsi="Palatino Linotype" w:cs="Palatino Linotype"/>
        </w:rPr>
      </w:pPr>
    </w:p>
    <w:p w14:paraId="1179891E" w14:textId="77777777" w:rsidR="00A96238" w:rsidRPr="004227B6" w:rsidRDefault="003871D5">
      <w:pPr>
        <w:spacing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b/>
        </w:rPr>
        <w:t>6. Admisión del Recurso de revisión.</w:t>
      </w:r>
      <w:r w:rsidRPr="004227B6">
        <w:rPr>
          <w:rFonts w:ascii="Palatino Linotype" w:eastAsia="Palatino Linotype" w:hAnsi="Palatino Linotype" w:cs="Palatino Linotype"/>
        </w:rPr>
        <w:t xml:space="preserve"> Con fecha</w:t>
      </w:r>
      <w:r w:rsidRPr="004227B6">
        <w:rPr>
          <w:rFonts w:ascii="Palatino Linotype" w:eastAsia="Palatino Linotype" w:hAnsi="Palatino Linotype" w:cs="Palatino Linotype"/>
          <w:b/>
        </w:rPr>
        <w:t xml:space="preserve"> veinte de junio de dos mil veinticuatro, </w:t>
      </w:r>
      <w:r w:rsidRPr="004227B6">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w:t>
      </w:r>
      <w:r w:rsidRPr="004227B6">
        <w:rPr>
          <w:rFonts w:ascii="Palatino Linotype" w:eastAsia="Palatino Linotype" w:hAnsi="Palatino Linotype" w:cs="Palatino Linotype"/>
        </w:rPr>
        <w:lastRenderedPageBreak/>
        <w:t xml:space="preserve">trámite el recurso de revisión que ahora se resuelve, dando un plazo máximo de siete días hábiles para que las partes manifestaran lo que a su derecho resultara conveniente, ofrecieran pruebas, formularan alegatos y el </w:t>
      </w:r>
      <w:r w:rsidRPr="004227B6">
        <w:rPr>
          <w:rFonts w:ascii="Palatino Linotype" w:eastAsia="Palatino Linotype" w:hAnsi="Palatino Linotype" w:cs="Palatino Linotype"/>
          <w:b/>
        </w:rPr>
        <w:t xml:space="preserve">SUJETO OBLIGADO </w:t>
      </w:r>
      <w:r w:rsidRPr="004227B6">
        <w:rPr>
          <w:rFonts w:ascii="Palatino Linotype" w:eastAsia="Palatino Linotype" w:hAnsi="Palatino Linotype" w:cs="Palatino Linotype"/>
        </w:rPr>
        <w:t>presentara su informe justificado.</w:t>
      </w:r>
    </w:p>
    <w:p w14:paraId="7E8DFD84" w14:textId="77777777" w:rsidR="00A96238" w:rsidRPr="004227B6" w:rsidRDefault="003871D5">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bookmarkStart w:id="2" w:name="_heading=h.2s8eyo1" w:colFirst="0" w:colLast="0"/>
      <w:bookmarkEnd w:id="2"/>
      <w:r w:rsidRPr="004227B6">
        <w:rPr>
          <w:rFonts w:ascii="Palatino Linotype" w:eastAsia="Palatino Linotype" w:hAnsi="Palatino Linotype" w:cs="Palatino Linotype"/>
          <w:b/>
        </w:rPr>
        <w:t>6. Manifestaciones</w:t>
      </w:r>
      <w:r w:rsidRPr="004227B6">
        <w:rPr>
          <w:rFonts w:ascii="Palatino Linotype" w:eastAsia="Palatino Linotype" w:hAnsi="Palatino Linotype" w:cs="Palatino Linotype"/>
        </w:rPr>
        <w:t xml:space="preserve">. De las constancias que integran el expediente en que se actúa se advierte que la parte </w:t>
      </w:r>
      <w:r w:rsidRPr="004227B6">
        <w:rPr>
          <w:rFonts w:ascii="Palatino Linotype" w:eastAsia="Palatino Linotype" w:hAnsi="Palatino Linotype" w:cs="Palatino Linotype"/>
          <w:b/>
        </w:rPr>
        <w:t>RECURRENTE</w:t>
      </w:r>
      <w:r w:rsidRPr="004227B6">
        <w:rPr>
          <w:rFonts w:ascii="Palatino Linotype" w:eastAsia="Palatino Linotype" w:hAnsi="Palatino Linotype" w:cs="Palatino Linotype"/>
        </w:rPr>
        <w:t xml:space="preserve"> fue omisa en rendir sus alegatos. </w:t>
      </w:r>
    </w:p>
    <w:p w14:paraId="2843A4F2" w14:textId="77777777" w:rsidR="00A96238" w:rsidRPr="004227B6" w:rsidRDefault="003871D5">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En fecha veinticinco de junio de dos mil veinticuatro</w:t>
      </w:r>
      <w:r w:rsidRPr="004227B6">
        <w:rPr>
          <w:rFonts w:ascii="Palatino Linotype" w:eastAsia="Palatino Linotype" w:hAnsi="Palatino Linotype" w:cs="Palatino Linotype"/>
          <w:b/>
        </w:rPr>
        <w:t xml:space="preserve">, </w:t>
      </w:r>
      <w:r w:rsidRPr="004227B6">
        <w:rPr>
          <w:rFonts w:ascii="Palatino Linotype" w:eastAsia="Palatino Linotype" w:hAnsi="Palatino Linotype" w:cs="Palatino Linotype"/>
        </w:rPr>
        <w:t xml:space="preserve">el </w:t>
      </w:r>
      <w:r w:rsidRPr="004227B6">
        <w:rPr>
          <w:rFonts w:ascii="Palatino Linotype" w:eastAsia="Palatino Linotype" w:hAnsi="Palatino Linotype" w:cs="Palatino Linotype"/>
          <w:b/>
        </w:rPr>
        <w:t xml:space="preserve">SUJETO OBLIGADO </w:t>
      </w:r>
      <w:r w:rsidRPr="004227B6">
        <w:rPr>
          <w:rFonts w:ascii="Palatino Linotype" w:eastAsia="Palatino Linotype" w:hAnsi="Palatino Linotype" w:cs="Palatino Linotype"/>
        </w:rPr>
        <w:t>remitió, a través del SAIMEX, el siguiente archivo electrónico:</w:t>
      </w:r>
    </w:p>
    <w:p w14:paraId="461B9248" w14:textId="77777777" w:rsidR="00A96238" w:rsidRPr="004227B6" w:rsidRDefault="003871D5">
      <w:pPr>
        <w:spacing w:line="360" w:lineRule="auto"/>
        <w:jc w:val="both"/>
        <w:rPr>
          <w:rFonts w:ascii="Palatino Linotype" w:eastAsia="Palatino Linotype" w:hAnsi="Palatino Linotype" w:cs="Palatino Linotype"/>
        </w:rPr>
      </w:pPr>
      <w:bookmarkStart w:id="3" w:name="_heading=h.3znysh7" w:colFirst="0" w:colLast="0"/>
      <w:bookmarkEnd w:id="3"/>
      <w:r w:rsidRPr="004227B6">
        <w:rPr>
          <w:rFonts w:ascii="Palatino Linotype" w:eastAsia="Palatino Linotype" w:hAnsi="Palatino Linotype" w:cs="Palatino Linotype"/>
        </w:rPr>
        <w:t>“</w:t>
      </w:r>
      <w:hyperlink r:id="rId14">
        <w:r w:rsidRPr="004227B6">
          <w:rPr>
            <w:rFonts w:ascii="Palatino Linotype" w:eastAsia="Palatino Linotype" w:hAnsi="Palatino Linotype" w:cs="Palatino Linotype"/>
          </w:rPr>
          <w:t>INFORME JUSTIFICADO RR 3649-2024 UT.pdf</w:t>
        </w:r>
      </w:hyperlink>
      <w:r w:rsidRPr="004227B6">
        <w:rPr>
          <w:rFonts w:ascii="Palatino Linotype" w:eastAsia="Palatino Linotype" w:hAnsi="Palatino Linotype" w:cs="Palatino Linotype"/>
        </w:rPr>
        <w:t>”, Corresponde al documento emitido por la Jefa de la Unidad de Transparencia donde manifiesta que las razones o motivos de inconformidad vertidos son infundados, ya que se otorgó respuesta, señalando los motivos y causas por las cuales el Sujeto Obligado se encontró humana y administrativamente inhabilitado, por lo que realizó el procedimiento del cambio de modalidad y se ofrecieron demás modalidades. Se aprecia que ratifica su respuesta inicial.</w:t>
      </w:r>
    </w:p>
    <w:p w14:paraId="2AC7C11B" w14:textId="77777777" w:rsidR="00A96238" w:rsidRPr="004227B6" w:rsidRDefault="00A96238">
      <w:pPr>
        <w:spacing w:line="360" w:lineRule="auto"/>
        <w:jc w:val="both"/>
        <w:rPr>
          <w:rFonts w:ascii="Palatino Linotype" w:eastAsia="Palatino Linotype" w:hAnsi="Palatino Linotype" w:cs="Palatino Linotype"/>
        </w:rPr>
      </w:pPr>
    </w:p>
    <w:p w14:paraId="4C47E054"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Documento que una vez analizado en fecha nueve de octubre del año en curso, se hizo del conocimiento de la parte </w:t>
      </w:r>
      <w:r w:rsidRPr="004227B6">
        <w:rPr>
          <w:rFonts w:ascii="Palatino Linotype" w:eastAsia="Palatino Linotype" w:hAnsi="Palatino Linotype" w:cs="Palatino Linotype"/>
          <w:b/>
        </w:rPr>
        <w:t>RECURRENTE</w:t>
      </w:r>
      <w:r w:rsidRPr="004227B6">
        <w:rPr>
          <w:rFonts w:ascii="Palatino Linotype" w:eastAsia="Palatino Linotype" w:hAnsi="Palatino Linotype" w:cs="Palatino Linotype"/>
        </w:rPr>
        <w:t xml:space="preserve"> a efecto de que manifestara lo que a su derecho estimara conveniente, sin embargo, fue omisa en ejercer dicha prerrogativa en el plazo establecido para tal efecto.</w:t>
      </w:r>
    </w:p>
    <w:p w14:paraId="7C75E734" w14:textId="77777777" w:rsidR="00A96238" w:rsidRPr="004227B6" w:rsidRDefault="00A96238">
      <w:pPr>
        <w:spacing w:line="360" w:lineRule="auto"/>
        <w:jc w:val="both"/>
        <w:rPr>
          <w:rFonts w:ascii="Palatino Linotype" w:eastAsia="Palatino Linotype" w:hAnsi="Palatino Linotype" w:cs="Palatino Linotype"/>
        </w:rPr>
      </w:pPr>
    </w:p>
    <w:p w14:paraId="5233BD49" w14:textId="77777777" w:rsidR="00A96238" w:rsidRPr="004227B6" w:rsidRDefault="003871D5">
      <w:pPr>
        <w:spacing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b/>
        </w:rPr>
        <w:t>7. Ampliación del plazo.</w:t>
      </w:r>
      <w:r w:rsidRPr="004227B6">
        <w:rPr>
          <w:rFonts w:ascii="Palatino Linotype" w:eastAsia="Palatino Linotype" w:hAnsi="Palatino Linotype" w:cs="Palatino Linotype"/>
        </w:rPr>
        <w:t xml:space="preserve"> En fecha nueve de octubre del año dos mil veinticuatro, con fundamento en el artículo 181, párrafo tercero de la Ley de Transparencia y </w:t>
      </w:r>
      <w:r w:rsidRPr="004227B6">
        <w:rPr>
          <w:rFonts w:ascii="Palatino Linotype" w:eastAsia="Palatino Linotype" w:hAnsi="Palatino Linotype" w:cs="Palatino Linotype"/>
        </w:rPr>
        <w:lastRenderedPageBreak/>
        <w:t>Acceso a la Información Pública del Estado de México y Municipios, se acordó la ampliación del plazo para su resolución.</w:t>
      </w:r>
    </w:p>
    <w:p w14:paraId="25F17C0D" w14:textId="77777777" w:rsidR="00A96238" w:rsidRPr="004227B6" w:rsidRDefault="00A96238">
      <w:pPr>
        <w:widowControl w:val="0"/>
        <w:spacing w:line="360" w:lineRule="auto"/>
        <w:jc w:val="both"/>
        <w:rPr>
          <w:rFonts w:ascii="Palatino Linotype" w:eastAsia="Palatino Linotype" w:hAnsi="Palatino Linotype" w:cs="Palatino Linotype"/>
        </w:rPr>
      </w:pPr>
    </w:p>
    <w:p w14:paraId="3C30D318" w14:textId="77777777" w:rsidR="00A96238" w:rsidRPr="004227B6" w:rsidRDefault="003871D5">
      <w:pPr>
        <w:widowControl w:val="0"/>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81F076D" w14:textId="77777777" w:rsidR="00A96238" w:rsidRPr="004227B6" w:rsidRDefault="00A96238">
      <w:pPr>
        <w:spacing w:line="360" w:lineRule="auto"/>
        <w:jc w:val="both"/>
        <w:rPr>
          <w:rFonts w:ascii="Palatino Linotype" w:eastAsia="Palatino Linotype" w:hAnsi="Palatino Linotype" w:cs="Palatino Linotype"/>
        </w:rPr>
      </w:pPr>
    </w:p>
    <w:p w14:paraId="196CB3EC"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A3F179C" w14:textId="77777777" w:rsidR="00A96238" w:rsidRPr="004227B6" w:rsidRDefault="00A96238">
      <w:pPr>
        <w:spacing w:line="360" w:lineRule="auto"/>
        <w:jc w:val="both"/>
        <w:rPr>
          <w:rFonts w:ascii="Palatino Linotype" w:eastAsia="Palatino Linotype" w:hAnsi="Palatino Linotype" w:cs="Palatino Linotype"/>
        </w:rPr>
      </w:pPr>
    </w:p>
    <w:p w14:paraId="6179A252"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2551E4D" w14:textId="77777777" w:rsidR="00A96238" w:rsidRPr="004227B6" w:rsidRDefault="00A96238">
      <w:pPr>
        <w:spacing w:line="360" w:lineRule="auto"/>
        <w:jc w:val="both"/>
        <w:rPr>
          <w:rFonts w:ascii="Palatino Linotype" w:eastAsia="Palatino Linotype" w:hAnsi="Palatino Linotype" w:cs="Palatino Linotype"/>
        </w:rPr>
      </w:pPr>
    </w:p>
    <w:p w14:paraId="667822C6"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w:t>
      </w:r>
      <w:r w:rsidRPr="004227B6">
        <w:rPr>
          <w:rFonts w:ascii="Palatino Linotype" w:eastAsia="Palatino Linotype" w:hAnsi="Palatino Linotype" w:cs="Palatino Linotype"/>
        </w:rPr>
        <w:lastRenderedPageBreak/>
        <w:t xml:space="preserve">órganos jurisdiccionales o cuasi jurisdiccionales, tanto por la complejidad de los hechos, como por el número de casos que conocen. </w:t>
      </w:r>
    </w:p>
    <w:p w14:paraId="29DAE59D" w14:textId="77777777" w:rsidR="00A96238" w:rsidRPr="004227B6" w:rsidRDefault="00A96238">
      <w:pPr>
        <w:spacing w:line="360" w:lineRule="auto"/>
        <w:jc w:val="both"/>
        <w:rPr>
          <w:rFonts w:ascii="Palatino Linotype" w:eastAsia="Palatino Linotype" w:hAnsi="Palatino Linotype" w:cs="Palatino Linotype"/>
        </w:rPr>
      </w:pPr>
    </w:p>
    <w:p w14:paraId="4DA79026" w14:textId="77777777" w:rsidR="00A96238" w:rsidRPr="004227B6" w:rsidRDefault="003871D5">
      <w:pPr>
        <w:spacing w:line="360" w:lineRule="auto"/>
        <w:jc w:val="both"/>
        <w:rPr>
          <w:rFonts w:ascii="Palatino Linotype" w:eastAsia="Palatino Linotype" w:hAnsi="Palatino Linotype" w:cs="Palatino Linotype"/>
          <w:strike/>
        </w:rPr>
      </w:pPr>
      <w:r w:rsidRPr="004227B6">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3051F306" w14:textId="77777777" w:rsidR="00A96238" w:rsidRPr="004227B6" w:rsidRDefault="00A96238">
      <w:pPr>
        <w:spacing w:line="360" w:lineRule="auto"/>
        <w:jc w:val="both"/>
        <w:rPr>
          <w:rFonts w:ascii="Palatino Linotype" w:eastAsia="Palatino Linotype" w:hAnsi="Palatino Linotype" w:cs="Palatino Linotype"/>
        </w:rPr>
      </w:pPr>
    </w:p>
    <w:p w14:paraId="52E4F243" w14:textId="77777777" w:rsidR="00A96238" w:rsidRPr="004227B6" w:rsidRDefault="003871D5">
      <w:pPr>
        <w:numPr>
          <w:ilvl w:val="0"/>
          <w:numId w:val="1"/>
        </w:numPr>
        <w:ind w:left="851"/>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342EE050" w14:textId="77777777" w:rsidR="00A96238" w:rsidRPr="004227B6" w:rsidRDefault="00A96238">
      <w:pPr>
        <w:ind w:left="851" w:hanging="360"/>
        <w:jc w:val="both"/>
        <w:rPr>
          <w:rFonts w:ascii="Palatino Linotype" w:eastAsia="Palatino Linotype" w:hAnsi="Palatino Linotype" w:cs="Palatino Linotype"/>
        </w:rPr>
      </w:pPr>
    </w:p>
    <w:p w14:paraId="05602D17" w14:textId="77777777" w:rsidR="00A96238" w:rsidRPr="004227B6" w:rsidRDefault="003871D5">
      <w:pPr>
        <w:numPr>
          <w:ilvl w:val="0"/>
          <w:numId w:val="1"/>
        </w:numPr>
        <w:ind w:left="851"/>
        <w:jc w:val="both"/>
        <w:rPr>
          <w:rFonts w:ascii="Palatino Linotype" w:eastAsia="Palatino Linotype" w:hAnsi="Palatino Linotype" w:cs="Palatino Linotype"/>
        </w:rPr>
      </w:pPr>
      <w:r w:rsidRPr="004227B6">
        <w:rPr>
          <w:rFonts w:ascii="Palatino Linotype" w:eastAsia="Palatino Linotype" w:hAnsi="Palatino Linotype" w:cs="Palatino Linotype"/>
        </w:rPr>
        <w:t>Actividad Procesal del interesado. Acciones u omisiones del interesado.</w:t>
      </w:r>
    </w:p>
    <w:p w14:paraId="55AE7E88" w14:textId="77777777" w:rsidR="00A96238" w:rsidRPr="004227B6" w:rsidRDefault="00A96238">
      <w:pPr>
        <w:ind w:left="851" w:hanging="360"/>
        <w:jc w:val="both"/>
        <w:rPr>
          <w:rFonts w:ascii="Palatino Linotype" w:eastAsia="Palatino Linotype" w:hAnsi="Palatino Linotype" w:cs="Palatino Linotype"/>
        </w:rPr>
      </w:pPr>
    </w:p>
    <w:p w14:paraId="22390392" w14:textId="77777777" w:rsidR="00A96238" w:rsidRPr="004227B6" w:rsidRDefault="003871D5">
      <w:pPr>
        <w:numPr>
          <w:ilvl w:val="0"/>
          <w:numId w:val="1"/>
        </w:numPr>
        <w:ind w:left="851"/>
        <w:jc w:val="both"/>
        <w:rPr>
          <w:rFonts w:ascii="Palatino Linotype" w:eastAsia="Palatino Linotype" w:hAnsi="Palatino Linotype" w:cs="Palatino Linotype"/>
        </w:rPr>
      </w:pPr>
      <w:r w:rsidRPr="004227B6">
        <w:rPr>
          <w:rFonts w:ascii="Palatino Linotype" w:eastAsia="Palatino Linotype" w:hAnsi="Palatino Linotype" w:cs="Palatino Linotype"/>
        </w:rPr>
        <w:t>Conducta de la Autoridad: Las Acciones u omisiones realizadas en el procedimiento. Así como si la autoridad actuó con la debida diligencia.</w:t>
      </w:r>
    </w:p>
    <w:p w14:paraId="004ABB8E" w14:textId="77777777" w:rsidR="00A96238" w:rsidRPr="004227B6" w:rsidRDefault="00A96238">
      <w:pPr>
        <w:ind w:left="851" w:hanging="360"/>
        <w:rPr>
          <w:rFonts w:ascii="Palatino Linotype" w:eastAsia="Palatino Linotype" w:hAnsi="Palatino Linotype" w:cs="Palatino Linotype"/>
        </w:rPr>
      </w:pPr>
    </w:p>
    <w:p w14:paraId="4E09DCF3" w14:textId="77777777" w:rsidR="00A96238" w:rsidRPr="004227B6" w:rsidRDefault="003871D5">
      <w:pPr>
        <w:ind w:left="851" w:hanging="360"/>
        <w:jc w:val="both"/>
        <w:rPr>
          <w:rFonts w:ascii="Palatino Linotype" w:eastAsia="Palatino Linotype" w:hAnsi="Palatino Linotype" w:cs="Palatino Linotype"/>
        </w:rPr>
      </w:pPr>
      <w:r w:rsidRPr="004227B6">
        <w:rPr>
          <w:rFonts w:ascii="Palatino Linotype" w:eastAsia="Palatino Linotype" w:hAnsi="Palatino Linotype" w:cs="Palatino Linotype"/>
        </w:rPr>
        <w:t>d) La afectación generada en la situación jurídica de la persona involucrada en el proceso: Violación a sus derechos humanos.</w:t>
      </w:r>
    </w:p>
    <w:p w14:paraId="6B6E301E" w14:textId="77777777" w:rsidR="00A96238" w:rsidRPr="004227B6" w:rsidRDefault="00A96238">
      <w:pPr>
        <w:spacing w:line="360" w:lineRule="auto"/>
        <w:jc w:val="both"/>
        <w:rPr>
          <w:rFonts w:ascii="Palatino Linotype" w:eastAsia="Palatino Linotype" w:hAnsi="Palatino Linotype" w:cs="Palatino Linotype"/>
        </w:rPr>
      </w:pPr>
    </w:p>
    <w:p w14:paraId="7D38CEF4"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76861C0" w14:textId="77777777" w:rsidR="00A96238" w:rsidRPr="004227B6" w:rsidRDefault="00A96238">
      <w:pPr>
        <w:spacing w:line="360" w:lineRule="auto"/>
        <w:jc w:val="both"/>
        <w:rPr>
          <w:rFonts w:ascii="Palatino Linotype" w:eastAsia="Palatino Linotype" w:hAnsi="Palatino Linotype" w:cs="Palatino Linotype"/>
        </w:rPr>
      </w:pPr>
    </w:p>
    <w:p w14:paraId="4A7AC702" w14:textId="77777777" w:rsidR="00A96238" w:rsidRPr="004227B6" w:rsidRDefault="003871D5">
      <w:pPr>
        <w:spacing w:line="360" w:lineRule="auto"/>
        <w:jc w:val="both"/>
        <w:rPr>
          <w:rFonts w:ascii="Palatino Linotype" w:eastAsia="Palatino Linotype" w:hAnsi="Palatino Linotype" w:cs="Palatino Linotype"/>
          <w:b/>
        </w:rPr>
      </w:pPr>
      <w:r w:rsidRPr="004227B6">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4227B6">
        <w:rPr>
          <w:rFonts w:ascii="Palatino Linotype" w:eastAsia="Palatino Linotype" w:hAnsi="Palatino Linotype" w:cs="Palatino Linotype"/>
          <w:i/>
        </w:rPr>
        <w:t xml:space="preserve">“TÉRMINOS </w:t>
      </w:r>
      <w:r w:rsidRPr="004227B6">
        <w:rPr>
          <w:rFonts w:ascii="Palatino Linotype" w:eastAsia="Palatino Linotype" w:hAnsi="Palatino Linotype" w:cs="Palatino Linotype"/>
          <w:i/>
        </w:rPr>
        <w:lastRenderedPageBreak/>
        <w:t>PROCESALES. PARA DETERMINAR SI UN FUNCIONARIO JUDICIAL ACTUÓ INDEBIDAMENTE POR NO RESPETARLOS SE DEBE ATENDER AL PRESUPUESTO QUE CONSIDERÓ EL LEGISLADOR AL FIJARLOS Y LAS CARACTERÍSTICAS DEL CASO.”</w:t>
      </w:r>
      <w:r w:rsidRPr="004227B6">
        <w:rPr>
          <w:rFonts w:ascii="Palatino Linotype" w:eastAsia="Palatino Linotype" w:hAnsi="Palatino Linotype" w:cs="Palatino Linotype"/>
        </w:rPr>
        <w:t>, visible en la Gaceta del Seminario Judicial de la Federación con el registro digital 205635.</w:t>
      </w:r>
    </w:p>
    <w:p w14:paraId="633183C5" w14:textId="77777777" w:rsidR="00A96238" w:rsidRPr="004227B6" w:rsidRDefault="00A96238">
      <w:pPr>
        <w:spacing w:line="360" w:lineRule="auto"/>
        <w:jc w:val="both"/>
        <w:rPr>
          <w:rFonts w:ascii="Palatino Linotype" w:eastAsia="Palatino Linotype" w:hAnsi="Palatino Linotype" w:cs="Palatino Linotype"/>
        </w:rPr>
      </w:pPr>
    </w:p>
    <w:p w14:paraId="7D9919EB"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844826" w14:textId="77777777" w:rsidR="00A96238" w:rsidRPr="004227B6" w:rsidRDefault="00A96238">
      <w:pPr>
        <w:spacing w:line="360" w:lineRule="auto"/>
        <w:jc w:val="both"/>
        <w:rPr>
          <w:rFonts w:ascii="Palatino Linotype" w:eastAsia="Palatino Linotype" w:hAnsi="Palatino Linotype" w:cs="Palatino Linotype"/>
        </w:rPr>
      </w:pPr>
    </w:p>
    <w:p w14:paraId="6ED0DCB4"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DAFCBD1" w14:textId="77777777" w:rsidR="00A96238" w:rsidRPr="004227B6" w:rsidRDefault="00A96238">
      <w:pPr>
        <w:spacing w:line="360" w:lineRule="auto"/>
        <w:jc w:val="both"/>
        <w:rPr>
          <w:rFonts w:ascii="Palatino Linotype" w:eastAsia="Palatino Linotype" w:hAnsi="Palatino Linotype" w:cs="Palatino Linotype"/>
        </w:rPr>
      </w:pPr>
    </w:p>
    <w:p w14:paraId="3C2AF674"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 </w:t>
      </w:r>
      <w:r w:rsidRPr="004227B6">
        <w:rPr>
          <w:rFonts w:ascii="Palatino Linotype" w:eastAsia="Palatino Linotype" w:hAnsi="Palatino Linotype" w:cs="Palatino Linotype"/>
          <w:i/>
        </w:rPr>
        <w:t>“PLAZO RAZONABLE PARA RESOLVER. DIMENSIÓN Y EFECTOS DE ESTE CONCEPTO CUANDO SE ADUCE EXCESIVA CARGA DE TRABAJO.”</w:t>
      </w:r>
      <w:r w:rsidRPr="004227B6">
        <w:rPr>
          <w:rFonts w:ascii="Palatino Linotype" w:eastAsia="Palatino Linotype" w:hAnsi="Palatino Linotype" w:cs="Palatino Linotype"/>
        </w:rPr>
        <w:t xml:space="preserve"> consultable en el Seminario Judicial de la Federación y su gaceta, con el registro digital 2002351.</w:t>
      </w:r>
    </w:p>
    <w:p w14:paraId="573D9EB3" w14:textId="77777777" w:rsidR="00A96238" w:rsidRPr="004227B6" w:rsidRDefault="00A96238">
      <w:pPr>
        <w:spacing w:line="360" w:lineRule="auto"/>
        <w:jc w:val="both"/>
        <w:rPr>
          <w:rFonts w:ascii="Palatino Linotype" w:eastAsia="Palatino Linotype" w:hAnsi="Palatino Linotype" w:cs="Palatino Linotype"/>
          <w:b/>
        </w:rPr>
      </w:pPr>
    </w:p>
    <w:p w14:paraId="71FE1BB5"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i/>
        </w:rPr>
        <w:t>“PLAZO RAZONABLE PARA RESOLVER. CONCEPTO Y ELEMENTOS QUE LO INTEGRAN A LA LUZ DEL DERECHO INTERNACIONAL DE LOS DERECHOS HUMANOS.”</w:t>
      </w:r>
      <w:r w:rsidRPr="004227B6">
        <w:rPr>
          <w:rFonts w:ascii="Palatino Linotype" w:eastAsia="Palatino Linotype" w:hAnsi="Palatino Linotype" w:cs="Palatino Linotype"/>
        </w:rPr>
        <w:t>, visible en el Seminario Judicial de la Federación y su gaceta, con el registro digital 2002350.</w:t>
      </w:r>
    </w:p>
    <w:p w14:paraId="3C79D10F" w14:textId="77777777" w:rsidR="00A96238" w:rsidRPr="004227B6" w:rsidRDefault="00A96238">
      <w:pPr>
        <w:spacing w:line="360" w:lineRule="auto"/>
        <w:jc w:val="both"/>
        <w:rPr>
          <w:rFonts w:ascii="Palatino Linotype" w:eastAsia="Palatino Linotype" w:hAnsi="Palatino Linotype" w:cs="Palatino Linotype"/>
        </w:rPr>
      </w:pPr>
    </w:p>
    <w:p w14:paraId="28561247"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090801DE"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b/>
        </w:rPr>
        <w:t xml:space="preserve">8. Cierre de instrucción. </w:t>
      </w:r>
      <w:r w:rsidRPr="004227B6">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4227B6">
        <w:rPr>
          <w:rFonts w:ascii="Palatino Linotype" w:eastAsia="Palatino Linotype" w:hAnsi="Palatino Linotype" w:cs="Palatino Linotype"/>
          <w:b/>
        </w:rPr>
        <w:t xml:space="preserve">diecisiete de octubre de dos mil veinticuatro, </w:t>
      </w:r>
      <w:r w:rsidRPr="004227B6">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133C4D7C"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B754B7E" w14:textId="77777777" w:rsidR="00A96238" w:rsidRPr="004227B6" w:rsidRDefault="003871D5">
      <w:pPr>
        <w:widowControl w:val="0"/>
        <w:spacing w:line="360" w:lineRule="auto"/>
        <w:jc w:val="center"/>
        <w:rPr>
          <w:rFonts w:ascii="Palatino Linotype" w:eastAsia="Palatino Linotype" w:hAnsi="Palatino Linotype" w:cs="Palatino Linotype"/>
          <w:b/>
        </w:rPr>
      </w:pPr>
      <w:r w:rsidRPr="004227B6">
        <w:rPr>
          <w:rFonts w:ascii="Palatino Linotype" w:eastAsia="Palatino Linotype" w:hAnsi="Palatino Linotype" w:cs="Palatino Linotype"/>
          <w:b/>
        </w:rPr>
        <w:t>II. C O N S I D E R A N D O S</w:t>
      </w:r>
    </w:p>
    <w:p w14:paraId="2DDDD227" w14:textId="77777777" w:rsidR="00A96238" w:rsidRPr="004227B6" w:rsidRDefault="00A96238">
      <w:pPr>
        <w:widowControl w:val="0"/>
        <w:pBdr>
          <w:top w:val="nil"/>
          <w:left w:val="nil"/>
          <w:bottom w:val="nil"/>
          <w:right w:val="nil"/>
          <w:between w:val="nil"/>
        </w:pBdr>
        <w:spacing w:line="360" w:lineRule="auto"/>
        <w:ind w:left="1080"/>
        <w:rPr>
          <w:rFonts w:ascii="Palatino Linotype" w:eastAsia="Palatino Linotype" w:hAnsi="Palatino Linotype" w:cs="Palatino Linotype"/>
          <w:b/>
        </w:rPr>
      </w:pPr>
    </w:p>
    <w:p w14:paraId="31D3F08B"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b/>
        </w:rPr>
        <w:t>Primero. Competencia.</w:t>
      </w:r>
      <w:r w:rsidRPr="004227B6">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4227B6">
        <w:rPr>
          <w:rFonts w:ascii="Palatino Linotype" w:eastAsia="Palatino Linotype" w:hAnsi="Palatino Linotype" w:cs="Palatino Linotype"/>
        </w:rPr>
        <w:lastRenderedPageBreak/>
        <w:t>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ABFDE30" w14:textId="77777777" w:rsidR="00A96238" w:rsidRPr="004227B6" w:rsidRDefault="003871D5">
      <w:pPr>
        <w:spacing w:before="240" w:after="240" w:line="360" w:lineRule="auto"/>
        <w:jc w:val="both"/>
        <w:rPr>
          <w:rFonts w:ascii="Palatino Linotype" w:eastAsia="Palatino Linotype" w:hAnsi="Palatino Linotype" w:cs="Palatino Linotype"/>
        </w:rPr>
      </w:pPr>
      <w:bookmarkStart w:id="4" w:name="_heading=h.tyjcwt" w:colFirst="0" w:colLast="0"/>
      <w:bookmarkEnd w:id="4"/>
      <w:r w:rsidRPr="004227B6">
        <w:rPr>
          <w:rFonts w:ascii="Palatino Linotype" w:eastAsia="Palatino Linotype" w:hAnsi="Palatino Linotype" w:cs="Palatino Linotype"/>
          <w:b/>
        </w:rPr>
        <w:t xml:space="preserve">Segundo. Oportunidad y Procedibilidad del Recurso de Revisión. </w:t>
      </w:r>
      <w:r w:rsidRPr="004227B6">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DBB9B2D"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Al respecto la Ley de Transparencia y Acceso a la Información Pública del Estado de México y Municipios, establece lo siguiente:</w:t>
      </w:r>
    </w:p>
    <w:p w14:paraId="413CC89E" w14:textId="77777777" w:rsidR="00A96238" w:rsidRPr="004227B6" w:rsidRDefault="003871D5">
      <w:pPr>
        <w:ind w:left="851" w:right="900"/>
        <w:jc w:val="both"/>
        <w:rPr>
          <w:rFonts w:ascii="Palatino Linotype" w:eastAsia="Palatino Linotype" w:hAnsi="Palatino Linotype" w:cs="Palatino Linotype"/>
          <w:i/>
          <w:sz w:val="28"/>
          <w:szCs w:val="28"/>
        </w:rPr>
      </w:pPr>
      <w:r w:rsidRPr="004227B6">
        <w:rPr>
          <w:rFonts w:ascii="Palatino Linotype" w:eastAsia="Palatino Linotype" w:hAnsi="Palatino Linotype" w:cs="Palatino Linotype"/>
          <w:b/>
          <w:i/>
          <w:sz w:val="22"/>
          <w:szCs w:val="22"/>
        </w:rPr>
        <w:t xml:space="preserve">“Artículo 178. </w:t>
      </w:r>
      <w:r w:rsidRPr="004227B6">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3E922E0"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w:t>
      </w:r>
      <w:r w:rsidRPr="004227B6">
        <w:rPr>
          <w:rFonts w:ascii="Palatino Linotype" w:eastAsia="Palatino Linotype" w:hAnsi="Palatino Linotype" w:cs="Palatino Linotype"/>
        </w:rPr>
        <w:lastRenderedPageBreak/>
        <w:t xml:space="preserve">de los quince días hábiles siguientes a la fecha de notificación de la respuesta, y, toda vez que 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remitió la respuesta a la solicitud de información el día </w:t>
      </w:r>
      <w:r w:rsidRPr="004227B6">
        <w:rPr>
          <w:rFonts w:ascii="Palatino Linotype" w:eastAsia="Palatino Linotype" w:hAnsi="Palatino Linotype" w:cs="Palatino Linotype"/>
          <w:b/>
        </w:rPr>
        <w:t xml:space="preserve">treinta de mayo de dos mil veinticuatro, </w:t>
      </w:r>
      <w:r w:rsidRPr="004227B6">
        <w:rPr>
          <w:rFonts w:ascii="Palatino Linotype" w:eastAsia="Palatino Linotype" w:hAnsi="Palatino Linotype" w:cs="Palatino Linotype"/>
        </w:rPr>
        <w:t xml:space="preserve">mientras que el recurso de revisión interpuesto por la parte </w:t>
      </w:r>
      <w:r w:rsidRPr="004227B6">
        <w:rPr>
          <w:rFonts w:ascii="Palatino Linotype" w:eastAsia="Palatino Linotype" w:hAnsi="Palatino Linotype" w:cs="Palatino Linotype"/>
          <w:b/>
        </w:rPr>
        <w:t>RECURRENTE</w:t>
      </w:r>
      <w:r w:rsidRPr="004227B6">
        <w:rPr>
          <w:rFonts w:ascii="Palatino Linotype" w:eastAsia="Palatino Linotype" w:hAnsi="Palatino Linotype" w:cs="Palatino Linotype"/>
        </w:rPr>
        <w:t xml:space="preserve">, se tuvo por presentado el día </w:t>
      </w:r>
      <w:r w:rsidRPr="004227B6">
        <w:rPr>
          <w:rFonts w:ascii="Palatino Linotype" w:eastAsia="Palatino Linotype" w:hAnsi="Palatino Linotype" w:cs="Palatino Linotype"/>
          <w:b/>
        </w:rPr>
        <w:t>diecisiete de junio del año dos mil veinticuatro</w:t>
      </w:r>
      <w:r w:rsidRPr="004227B6">
        <w:rPr>
          <w:rFonts w:ascii="Palatino Linotype" w:eastAsia="Palatino Linotype" w:hAnsi="Palatino Linotype" w:cs="Palatino Linotype"/>
        </w:rPr>
        <w:t>; esto es, al décimo segundo día hábil siguiente en que tuvo conocimiento de la respuesta.</w:t>
      </w:r>
    </w:p>
    <w:p w14:paraId="31EBBE2C"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Por cuanto hace a la procedibilidad del recurso de revisión, es de suma importancia señalar que la parte </w:t>
      </w:r>
      <w:r w:rsidRPr="004227B6">
        <w:rPr>
          <w:rFonts w:ascii="Palatino Linotype" w:eastAsia="Palatino Linotype" w:hAnsi="Palatino Linotype" w:cs="Palatino Linotype"/>
          <w:b/>
        </w:rPr>
        <w:t>RECURRENTE</w:t>
      </w:r>
      <w:r w:rsidRPr="004227B6">
        <w:rPr>
          <w:rFonts w:ascii="Palatino Linotype" w:eastAsia="Palatino Linotype" w:hAnsi="Palatino Linotype" w:cs="Palatino Linotype"/>
        </w:rPr>
        <w:t>, no proporcionó su nombre completo</w:t>
      </w:r>
      <w:r w:rsidRPr="004227B6">
        <w:rPr>
          <w:rFonts w:ascii="Palatino Linotype" w:eastAsia="Palatino Linotype" w:hAnsi="Palatino Linotype" w:cs="Palatino Linotype"/>
          <w:b/>
        </w:rPr>
        <w:t>,</w:t>
      </w:r>
      <w:r w:rsidRPr="004227B6">
        <w:rPr>
          <w:rFonts w:ascii="Palatino Linotype" w:eastAsia="Palatino Linotype" w:hAnsi="Palatino Linotype" w:cs="Palatino Linotype"/>
        </w:rPr>
        <w:t xml:space="preserve">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BEB6CCF" w14:textId="77777777" w:rsidR="00A96238" w:rsidRPr="004227B6" w:rsidRDefault="003871D5">
      <w:pPr>
        <w:spacing w:before="240" w:after="240" w:line="276" w:lineRule="auto"/>
        <w:ind w:left="851" w:right="902"/>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w:t>
      </w:r>
      <w:r w:rsidRPr="004227B6">
        <w:rPr>
          <w:rFonts w:ascii="Palatino Linotype" w:eastAsia="Palatino Linotype" w:hAnsi="Palatino Linotype" w:cs="Palatino Linotype"/>
          <w:b/>
          <w:i/>
          <w:sz w:val="22"/>
          <w:szCs w:val="22"/>
        </w:rPr>
        <w:t xml:space="preserve">Las solicitudes </w:t>
      </w:r>
      <w:r w:rsidRPr="004227B6">
        <w:rPr>
          <w:rFonts w:ascii="Palatino Linotype" w:eastAsia="Palatino Linotype" w:hAnsi="Palatino Linotype" w:cs="Palatino Linotype"/>
          <w:i/>
          <w:sz w:val="22"/>
          <w:szCs w:val="22"/>
        </w:rPr>
        <w:t xml:space="preserve">anónimas, con </w:t>
      </w:r>
      <w:r w:rsidRPr="004227B6">
        <w:rPr>
          <w:rFonts w:ascii="Palatino Linotype" w:eastAsia="Palatino Linotype" w:hAnsi="Palatino Linotype" w:cs="Palatino Linotype"/>
          <w:b/>
          <w:i/>
          <w:sz w:val="22"/>
          <w:szCs w:val="22"/>
        </w:rPr>
        <w:t>nombre incompleto o seudónimo</w:t>
      </w:r>
      <w:r w:rsidRPr="004227B6">
        <w:rPr>
          <w:rFonts w:ascii="Palatino Linotype" w:eastAsia="Palatino Linotype" w:hAnsi="Palatino Linotype" w:cs="Palatino Linotype"/>
          <w:i/>
          <w:sz w:val="22"/>
          <w:szCs w:val="22"/>
        </w:rPr>
        <w:t xml:space="preserve"> </w:t>
      </w:r>
      <w:r w:rsidRPr="004227B6">
        <w:rPr>
          <w:rFonts w:ascii="Palatino Linotype" w:eastAsia="Palatino Linotype" w:hAnsi="Palatino Linotype" w:cs="Palatino Linotype"/>
          <w:b/>
          <w:i/>
          <w:sz w:val="22"/>
          <w:szCs w:val="22"/>
        </w:rPr>
        <w:t>serán procedentes para su trámite por parte del sujeto obligado ante quien se presente</w:t>
      </w:r>
      <w:r w:rsidRPr="004227B6">
        <w:rPr>
          <w:rFonts w:ascii="Palatino Linotype" w:eastAsia="Palatino Linotype" w:hAnsi="Palatino Linotype" w:cs="Palatino Linotype"/>
          <w:i/>
          <w:sz w:val="22"/>
          <w:szCs w:val="22"/>
        </w:rPr>
        <w:t>. No podrá requerirse información adicional con motivo del nombre proporcionado por el solicitante."(Sic)</w:t>
      </w:r>
    </w:p>
    <w:p w14:paraId="51BA1E56"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C2A9A9D"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lastRenderedPageBreak/>
        <w:t>Asimismo, resulta procedente la interposición del recurso de revisión al rubro anotado, toda vez que se actualiza las hipótesis previstas en el artículo 179, fracción I de la ley de la materia, que a la letra dice:</w:t>
      </w:r>
    </w:p>
    <w:p w14:paraId="397A5CEA" w14:textId="77777777" w:rsidR="00A96238" w:rsidRPr="004227B6" w:rsidRDefault="003871D5">
      <w:pPr>
        <w:ind w:left="1276" w:right="1752"/>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w:t>
      </w:r>
      <w:r w:rsidRPr="004227B6">
        <w:rPr>
          <w:rFonts w:ascii="Palatino Linotype" w:eastAsia="Palatino Linotype" w:hAnsi="Palatino Linotype" w:cs="Palatino Linotype"/>
          <w:b/>
          <w:i/>
          <w:sz w:val="22"/>
          <w:szCs w:val="22"/>
        </w:rPr>
        <w:t xml:space="preserve">Artículo 179. </w:t>
      </w:r>
      <w:r w:rsidRPr="004227B6">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sidRPr="004227B6">
        <w:rPr>
          <w:rFonts w:ascii="Palatino Linotype" w:eastAsia="Palatino Linotype" w:hAnsi="Palatino Linotype" w:cs="Palatino Linotype"/>
          <w:i/>
        </w:rPr>
        <w:t>causas</w:t>
      </w:r>
      <w:r w:rsidRPr="004227B6">
        <w:rPr>
          <w:rFonts w:ascii="Palatino Linotype" w:eastAsia="Palatino Linotype" w:hAnsi="Palatino Linotype" w:cs="Palatino Linotype"/>
          <w:i/>
          <w:sz w:val="22"/>
          <w:szCs w:val="22"/>
        </w:rPr>
        <w:t>:</w:t>
      </w:r>
    </w:p>
    <w:p w14:paraId="264B5BCB" w14:textId="77777777" w:rsidR="00A96238" w:rsidRPr="004227B6" w:rsidRDefault="003871D5">
      <w:pPr>
        <w:ind w:left="1276" w:right="1752"/>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I. Negativa de la información solicitada…” (Sic)</w:t>
      </w:r>
    </w:p>
    <w:p w14:paraId="340D4BF8" w14:textId="77777777" w:rsidR="00A96238" w:rsidRPr="004227B6" w:rsidRDefault="003871D5">
      <w:pPr>
        <w:spacing w:before="280" w:after="28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b/>
        </w:rPr>
        <w:t>Tercero. Materia de Revisión</w:t>
      </w:r>
      <w:r w:rsidRPr="004227B6">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4227B6">
        <w:rPr>
          <w:rFonts w:ascii="Palatino Linotype" w:eastAsia="Palatino Linotype" w:hAnsi="Palatino Linotype" w:cs="Palatino Linotype"/>
          <w:b/>
        </w:rPr>
        <w:t xml:space="preserve">verificar si la respuesta e informe justificados otorgados por el SUJETO OBLIGADO son adecuados y suficientes para satisfacer el derecho de acceso a la información pública </w:t>
      </w:r>
      <w:r w:rsidRPr="004227B6">
        <w:rPr>
          <w:rFonts w:ascii="Palatino Linotype" w:eastAsia="Palatino Linotype" w:hAnsi="Palatino Linotype" w:cs="Palatino Linotype"/>
        </w:rPr>
        <w:t xml:space="preserve">del </w:t>
      </w:r>
      <w:r w:rsidRPr="004227B6">
        <w:rPr>
          <w:rFonts w:ascii="Palatino Linotype" w:eastAsia="Palatino Linotype" w:hAnsi="Palatino Linotype" w:cs="Palatino Linotype"/>
          <w:b/>
        </w:rPr>
        <w:t>RECURRENTE</w:t>
      </w:r>
      <w:r w:rsidRPr="004227B6">
        <w:rPr>
          <w:rFonts w:ascii="Palatino Linotype" w:eastAsia="Palatino Linotype" w:hAnsi="Palatino Linotype" w:cs="Palatino Linotype"/>
        </w:rPr>
        <w:t>, o en su defecto, en caso de ser procedente, ordenar la entrega de información.</w:t>
      </w:r>
    </w:p>
    <w:p w14:paraId="7D283F08"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b/>
        </w:rPr>
        <w:t xml:space="preserve">Cuarto. Estudio de fondo del asunto. </w:t>
      </w:r>
      <w:r w:rsidRPr="004227B6">
        <w:rPr>
          <w:rFonts w:ascii="Palatino Linotype" w:eastAsia="Palatino Linotype" w:hAnsi="Palatino Linotype" w:cs="Palatino Linotype"/>
        </w:rPr>
        <w:t xml:space="preserve">Es conveniente analizar si la respuesta del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C072339" w14:textId="77777777" w:rsidR="00A96238" w:rsidRPr="004227B6" w:rsidRDefault="003871D5">
      <w:pPr>
        <w:spacing w:before="240"/>
        <w:ind w:left="709" w:right="760"/>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lastRenderedPageBreak/>
        <w:t>“</w:t>
      </w:r>
      <w:r w:rsidRPr="004227B6">
        <w:rPr>
          <w:rFonts w:ascii="Palatino Linotype" w:eastAsia="Palatino Linotype" w:hAnsi="Palatino Linotype" w:cs="Palatino Linotype"/>
          <w:b/>
          <w:i/>
          <w:sz w:val="22"/>
          <w:szCs w:val="22"/>
        </w:rPr>
        <w:t>Artículo 4</w:t>
      </w:r>
      <w:r w:rsidRPr="004227B6">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8DF0B5E" w14:textId="77777777" w:rsidR="00A96238" w:rsidRPr="004227B6" w:rsidRDefault="003871D5">
      <w:pPr>
        <w:ind w:left="709" w:right="760"/>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227B6">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FC3B777" w14:textId="77777777" w:rsidR="00A96238" w:rsidRPr="004227B6" w:rsidRDefault="003871D5">
      <w:pPr>
        <w:ind w:left="709" w:right="760"/>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4227B6">
        <w:rPr>
          <w:rFonts w:ascii="Palatino Linotype" w:eastAsia="Palatino Linotype" w:hAnsi="Palatino Linotype" w:cs="Palatino Linotype"/>
          <w:i/>
          <w:sz w:val="22"/>
          <w:szCs w:val="22"/>
        </w:rPr>
        <w:t>.”(</w:t>
      </w:r>
      <w:proofErr w:type="gramEnd"/>
      <w:r w:rsidRPr="004227B6">
        <w:rPr>
          <w:rFonts w:ascii="Palatino Linotype" w:eastAsia="Palatino Linotype" w:hAnsi="Palatino Linotype" w:cs="Palatino Linotype"/>
          <w:i/>
          <w:sz w:val="22"/>
          <w:szCs w:val="22"/>
        </w:rPr>
        <w:t>Sic)</w:t>
      </w:r>
    </w:p>
    <w:p w14:paraId="4262316A" w14:textId="77777777" w:rsidR="00A96238" w:rsidRPr="004227B6" w:rsidRDefault="00A96238">
      <w:pPr>
        <w:spacing w:line="360" w:lineRule="auto"/>
        <w:jc w:val="both"/>
        <w:rPr>
          <w:rFonts w:ascii="Palatino Linotype" w:eastAsia="Palatino Linotype" w:hAnsi="Palatino Linotype" w:cs="Palatino Linotype"/>
        </w:rPr>
      </w:pPr>
    </w:p>
    <w:p w14:paraId="4C0E799D"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25C4829" w14:textId="77777777" w:rsidR="00A96238" w:rsidRPr="004227B6" w:rsidRDefault="00A96238">
      <w:pPr>
        <w:spacing w:line="360" w:lineRule="auto"/>
        <w:jc w:val="both"/>
        <w:rPr>
          <w:rFonts w:ascii="Palatino Linotype" w:eastAsia="Palatino Linotype" w:hAnsi="Palatino Linotype" w:cs="Palatino Linotype"/>
        </w:rPr>
      </w:pPr>
    </w:p>
    <w:p w14:paraId="09493BB8" w14:textId="77777777" w:rsidR="00A96238" w:rsidRPr="004227B6" w:rsidRDefault="003871D5">
      <w:pPr>
        <w:ind w:left="567" w:right="758"/>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“Artículo 12.-</w:t>
      </w:r>
      <w:r w:rsidRPr="004227B6">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984A7C2" w14:textId="77777777" w:rsidR="00A96238" w:rsidRPr="004227B6" w:rsidRDefault="00A96238">
      <w:pPr>
        <w:ind w:left="567" w:right="758"/>
        <w:jc w:val="both"/>
        <w:rPr>
          <w:rFonts w:ascii="Palatino Linotype" w:eastAsia="Palatino Linotype" w:hAnsi="Palatino Linotype" w:cs="Palatino Linotype"/>
          <w:i/>
          <w:sz w:val="22"/>
          <w:szCs w:val="22"/>
        </w:rPr>
      </w:pPr>
    </w:p>
    <w:p w14:paraId="512493DE" w14:textId="77777777" w:rsidR="00A96238" w:rsidRPr="004227B6" w:rsidRDefault="003871D5">
      <w:pPr>
        <w:ind w:left="567" w:right="758"/>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4227B6">
        <w:rPr>
          <w:rFonts w:ascii="Palatino Linotype" w:eastAsia="Palatino Linotype" w:hAnsi="Palatino Linotype" w:cs="Palatino Linotype"/>
          <w:i/>
          <w:sz w:val="22"/>
          <w:szCs w:val="22"/>
        </w:rPr>
        <w:t xml:space="preserve">. </w:t>
      </w:r>
      <w:r w:rsidRPr="004227B6">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w:t>
      </w:r>
      <w:r w:rsidRPr="004227B6">
        <w:rPr>
          <w:rFonts w:ascii="Palatino Linotype" w:eastAsia="Palatino Linotype" w:hAnsi="Palatino Linotype" w:cs="Palatino Linotype"/>
          <w:b/>
          <w:i/>
          <w:sz w:val="22"/>
          <w:szCs w:val="22"/>
        </w:rPr>
        <w:lastRenderedPageBreak/>
        <w:t>obligados a generarla, resumirla, efectuar cálculos o practicar investigaciones.” (Sic)</w:t>
      </w:r>
    </w:p>
    <w:p w14:paraId="0349960D" w14:textId="77777777" w:rsidR="00A96238" w:rsidRPr="004227B6" w:rsidRDefault="00A96238">
      <w:pPr>
        <w:spacing w:line="360" w:lineRule="auto"/>
        <w:ind w:right="-93"/>
        <w:jc w:val="both"/>
        <w:rPr>
          <w:rFonts w:ascii="Palatino Linotype" w:eastAsia="Palatino Linotype" w:hAnsi="Palatino Linotype" w:cs="Palatino Linotype"/>
        </w:rPr>
      </w:pPr>
    </w:p>
    <w:p w14:paraId="390E2180" w14:textId="77777777" w:rsidR="00A96238" w:rsidRPr="004227B6" w:rsidRDefault="003871D5">
      <w:pPr>
        <w:spacing w:line="360" w:lineRule="auto"/>
        <w:ind w:right="-93"/>
        <w:jc w:val="both"/>
        <w:rPr>
          <w:rFonts w:ascii="Palatino Linotype" w:eastAsia="Palatino Linotype" w:hAnsi="Palatino Linotype" w:cs="Palatino Linotype"/>
        </w:rPr>
      </w:pPr>
      <w:r w:rsidRPr="004227B6">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6E280EDB" w14:textId="77777777" w:rsidR="00A96238" w:rsidRPr="004227B6" w:rsidRDefault="00A96238">
      <w:pPr>
        <w:spacing w:line="360" w:lineRule="auto"/>
        <w:ind w:right="-93"/>
        <w:jc w:val="both"/>
        <w:rPr>
          <w:rFonts w:ascii="Palatino Linotype" w:eastAsia="Palatino Linotype" w:hAnsi="Palatino Linotype" w:cs="Palatino Linotype"/>
        </w:rPr>
      </w:pPr>
    </w:p>
    <w:p w14:paraId="11CED2DC" w14:textId="77777777" w:rsidR="00A96238" w:rsidRPr="004227B6" w:rsidRDefault="003871D5">
      <w:pPr>
        <w:spacing w:line="360" w:lineRule="auto"/>
        <w:jc w:val="both"/>
        <w:rPr>
          <w:rFonts w:ascii="Palatino Linotype" w:eastAsia="Palatino Linotype" w:hAnsi="Palatino Linotype" w:cs="Palatino Linotype"/>
          <w:b/>
        </w:rPr>
      </w:pPr>
      <w:r w:rsidRPr="004227B6">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4227B6">
        <w:rPr>
          <w:rFonts w:ascii="Palatino Linotype" w:eastAsia="Palatino Linotype" w:hAnsi="Palatino Linotype" w:cs="Palatino Linotype"/>
          <w:b/>
        </w:rPr>
        <w:t xml:space="preserve"> </w:t>
      </w:r>
    </w:p>
    <w:p w14:paraId="467BF998" w14:textId="77777777" w:rsidR="00A96238" w:rsidRPr="004227B6" w:rsidRDefault="00A96238">
      <w:pPr>
        <w:ind w:left="851" w:right="850"/>
        <w:jc w:val="both"/>
        <w:rPr>
          <w:rFonts w:ascii="Palatino Linotype" w:eastAsia="Palatino Linotype" w:hAnsi="Palatino Linotype" w:cs="Palatino Linotype"/>
        </w:rPr>
      </w:pPr>
    </w:p>
    <w:p w14:paraId="1D23147D" w14:textId="77777777" w:rsidR="00A96238" w:rsidRPr="004227B6" w:rsidRDefault="003871D5">
      <w:pPr>
        <w:ind w:left="851" w:right="901"/>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w:t>
      </w:r>
      <w:r w:rsidRPr="004227B6">
        <w:rPr>
          <w:rFonts w:ascii="Palatino Linotype" w:eastAsia="Palatino Linotype" w:hAnsi="Palatino Linotype" w:cs="Palatino Linotype"/>
          <w:b/>
          <w:i/>
          <w:sz w:val="22"/>
          <w:szCs w:val="22"/>
        </w:rPr>
        <w:t>No existe obligación de elaborar documentos ad hoc para atender las solicitudes de acceso a la información.</w:t>
      </w:r>
      <w:r w:rsidRPr="004227B6">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5D5B1D6" w14:textId="77777777" w:rsidR="00A96238" w:rsidRPr="004227B6" w:rsidRDefault="003871D5">
      <w:pPr>
        <w:ind w:left="851" w:right="901"/>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Resoluciones: </w:t>
      </w:r>
    </w:p>
    <w:p w14:paraId="521441F2" w14:textId="77777777" w:rsidR="00A96238" w:rsidRPr="004227B6" w:rsidRDefault="003871D5">
      <w:pPr>
        <w:ind w:left="851" w:right="901"/>
        <w:jc w:val="both"/>
        <w:rPr>
          <w:rFonts w:ascii="Palatino Linotype" w:eastAsia="Palatino Linotype" w:hAnsi="Palatino Linotype" w:cs="Palatino Linotype"/>
          <w:i/>
          <w:sz w:val="22"/>
          <w:szCs w:val="22"/>
        </w:rPr>
      </w:pPr>
      <w:r w:rsidRPr="004227B6">
        <w:rPr>
          <w:rFonts w:ascii="Noto Sans Symbols" w:eastAsia="Noto Sans Symbols" w:hAnsi="Noto Sans Symbols" w:cs="Noto Sans Symbols"/>
          <w:i/>
          <w:sz w:val="22"/>
          <w:szCs w:val="22"/>
        </w:rPr>
        <w:t>∙</w:t>
      </w:r>
      <w:r w:rsidRPr="004227B6">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6E32CDA2" w14:textId="77777777" w:rsidR="00A96238" w:rsidRPr="004227B6" w:rsidRDefault="003871D5">
      <w:pPr>
        <w:ind w:left="851" w:right="901"/>
        <w:jc w:val="both"/>
        <w:rPr>
          <w:rFonts w:ascii="Palatino Linotype" w:eastAsia="Palatino Linotype" w:hAnsi="Palatino Linotype" w:cs="Palatino Linotype"/>
          <w:i/>
          <w:sz w:val="22"/>
          <w:szCs w:val="22"/>
        </w:rPr>
      </w:pPr>
      <w:r w:rsidRPr="004227B6">
        <w:rPr>
          <w:rFonts w:ascii="Noto Sans Symbols" w:eastAsia="Noto Sans Symbols" w:hAnsi="Noto Sans Symbols" w:cs="Noto Sans Symbols"/>
          <w:i/>
          <w:sz w:val="22"/>
          <w:szCs w:val="22"/>
        </w:rPr>
        <w:t>∙</w:t>
      </w:r>
      <w:r w:rsidRPr="004227B6">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2E07AF32" w14:textId="77777777" w:rsidR="00A96238" w:rsidRPr="004227B6" w:rsidRDefault="003871D5">
      <w:pPr>
        <w:ind w:left="851" w:right="901"/>
        <w:jc w:val="both"/>
        <w:rPr>
          <w:rFonts w:ascii="Palatino Linotype" w:eastAsia="Palatino Linotype" w:hAnsi="Palatino Linotype" w:cs="Palatino Linotype"/>
          <w:i/>
          <w:sz w:val="22"/>
          <w:szCs w:val="22"/>
        </w:rPr>
      </w:pPr>
      <w:r w:rsidRPr="004227B6">
        <w:rPr>
          <w:rFonts w:ascii="Noto Sans Symbols" w:eastAsia="Noto Sans Symbols" w:hAnsi="Noto Sans Symbols" w:cs="Noto Sans Symbols"/>
          <w:i/>
          <w:sz w:val="22"/>
          <w:szCs w:val="22"/>
        </w:rPr>
        <w:lastRenderedPageBreak/>
        <w:t>∙</w:t>
      </w:r>
      <w:r w:rsidRPr="004227B6">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roofErr w:type="gramStart"/>
      <w:r w:rsidRPr="004227B6">
        <w:rPr>
          <w:rFonts w:ascii="Palatino Linotype" w:eastAsia="Palatino Linotype" w:hAnsi="Palatino Linotype" w:cs="Palatino Linotype"/>
          <w:i/>
          <w:sz w:val="22"/>
          <w:szCs w:val="22"/>
        </w:rPr>
        <w:t>.”(</w:t>
      </w:r>
      <w:proofErr w:type="gramEnd"/>
      <w:r w:rsidRPr="004227B6">
        <w:rPr>
          <w:rFonts w:ascii="Palatino Linotype" w:eastAsia="Palatino Linotype" w:hAnsi="Palatino Linotype" w:cs="Palatino Linotype"/>
          <w:i/>
          <w:sz w:val="22"/>
          <w:szCs w:val="22"/>
        </w:rPr>
        <w:t>Sic)</w:t>
      </w:r>
    </w:p>
    <w:p w14:paraId="77D8E801" w14:textId="77777777" w:rsidR="00A96238" w:rsidRPr="004227B6" w:rsidRDefault="00A96238">
      <w:pPr>
        <w:spacing w:line="360" w:lineRule="auto"/>
        <w:ind w:right="-93"/>
        <w:jc w:val="both"/>
        <w:rPr>
          <w:rFonts w:ascii="Palatino Linotype" w:eastAsia="Palatino Linotype" w:hAnsi="Palatino Linotype" w:cs="Palatino Linotype"/>
        </w:rPr>
      </w:pPr>
    </w:p>
    <w:p w14:paraId="57495C35"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463422F" w14:textId="77777777" w:rsidR="00A96238" w:rsidRPr="004227B6" w:rsidRDefault="00A96238">
      <w:pPr>
        <w:spacing w:line="360" w:lineRule="auto"/>
        <w:jc w:val="both"/>
        <w:rPr>
          <w:rFonts w:ascii="Palatino Linotype" w:eastAsia="Palatino Linotype" w:hAnsi="Palatino Linotype" w:cs="Palatino Linotype"/>
        </w:rPr>
      </w:pPr>
    </w:p>
    <w:p w14:paraId="5EEED240" w14:textId="77777777" w:rsidR="00A96238" w:rsidRPr="004227B6" w:rsidRDefault="003871D5">
      <w:pPr>
        <w:spacing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B04BE8A" w14:textId="77777777" w:rsidR="00A96238" w:rsidRPr="004227B6" w:rsidRDefault="00A96238">
      <w:pPr>
        <w:spacing w:line="360" w:lineRule="auto"/>
        <w:ind w:right="49"/>
        <w:jc w:val="both"/>
        <w:rPr>
          <w:rFonts w:ascii="Palatino Linotype" w:eastAsia="Palatino Linotype" w:hAnsi="Palatino Linotype" w:cs="Palatino Linotype"/>
        </w:rPr>
      </w:pPr>
    </w:p>
    <w:p w14:paraId="500E6D14"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4227B6">
        <w:rPr>
          <w:rFonts w:ascii="Palatino Linotype" w:eastAsia="Palatino Linotype" w:hAnsi="Palatino Linotype" w:cs="Palatino Linotype"/>
        </w:rPr>
        <w:lastRenderedPageBreak/>
        <w:t xml:space="preserve">informático u holográfico de conformidad con el artículo 3, fracción XI de la Ley de la materia, el cual señala lo siguiente: </w:t>
      </w:r>
    </w:p>
    <w:p w14:paraId="547B73E7" w14:textId="77777777" w:rsidR="00A96238" w:rsidRPr="004227B6" w:rsidRDefault="00A96238">
      <w:pPr>
        <w:ind w:left="851" w:right="899"/>
        <w:jc w:val="both"/>
        <w:rPr>
          <w:rFonts w:ascii="Palatino Linotype" w:eastAsia="Palatino Linotype" w:hAnsi="Palatino Linotype" w:cs="Palatino Linotype"/>
          <w:i/>
          <w:sz w:val="22"/>
          <w:szCs w:val="22"/>
        </w:rPr>
      </w:pPr>
    </w:p>
    <w:p w14:paraId="1F1A4461"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w:t>
      </w:r>
      <w:r w:rsidRPr="004227B6">
        <w:rPr>
          <w:rFonts w:ascii="Palatino Linotype" w:eastAsia="Palatino Linotype" w:hAnsi="Palatino Linotype" w:cs="Palatino Linotype"/>
          <w:b/>
          <w:i/>
          <w:sz w:val="22"/>
          <w:szCs w:val="22"/>
        </w:rPr>
        <w:t xml:space="preserve">Artículo 3. </w:t>
      </w:r>
      <w:r w:rsidRPr="004227B6">
        <w:rPr>
          <w:rFonts w:ascii="Palatino Linotype" w:eastAsia="Palatino Linotype" w:hAnsi="Palatino Linotype" w:cs="Palatino Linotype"/>
          <w:i/>
          <w:sz w:val="22"/>
          <w:szCs w:val="22"/>
        </w:rPr>
        <w:t>Para los efectos de la presente Ley se entenderá por:</w:t>
      </w:r>
    </w:p>
    <w:p w14:paraId="4DBE0073"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w:t>
      </w:r>
    </w:p>
    <w:p w14:paraId="0D2412FF"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XI. Documento:</w:t>
      </w:r>
      <w:r w:rsidRPr="004227B6">
        <w:rPr>
          <w:rFonts w:ascii="Palatino Linotype" w:eastAsia="Palatino Linotype" w:hAnsi="Palatino Linotype" w:cs="Palatino Linotype"/>
          <w:i/>
          <w:sz w:val="22"/>
          <w:szCs w:val="22"/>
        </w:rPr>
        <w:t xml:space="preserve"> Los expedientes, reportes, estudios, actas</w:t>
      </w:r>
      <w:r w:rsidRPr="004227B6">
        <w:rPr>
          <w:rFonts w:ascii="Palatino Linotype" w:eastAsia="Palatino Linotype" w:hAnsi="Palatino Linotype" w:cs="Palatino Linotype"/>
          <w:b/>
          <w:i/>
          <w:sz w:val="22"/>
          <w:szCs w:val="22"/>
        </w:rPr>
        <w:t>,</w:t>
      </w:r>
      <w:r w:rsidRPr="004227B6">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BF98499" w14:textId="77777777" w:rsidR="00A96238" w:rsidRPr="004227B6" w:rsidRDefault="00A96238">
      <w:pPr>
        <w:ind w:left="851" w:right="899"/>
        <w:jc w:val="both"/>
        <w:rPr>
          <w:rFonts w:ascii="Palatino Linotype" w:eastAsia="Palatino Linotype" w:hAnsi="Palatino Linotype" w:cs="Palatino Linotype"/>
          <w:sz w:val="22"/>
          <w:szCs w:val="22"/>
        </w:rPr>
      </w:pPr>
    </w:p>
    <w:p w14:paraId="6E60B1C1"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E902098" w14:textId="77777777" w:rsidR="00A96238" w:rsidRPr="004227B6" w:rsidRDefault="00A96238">
      <w:pPr>
        <w:ind w:left="851" w:right="899"/>
        <w:jc w:val="both"/>
        <w:rPr>
          <w:rFonts w:ascii="Palatino Linotype" w:eastAsia="Palatino Linotype" w:hAnsi="Palatino Linotype" w:cs="Palatino Linotype"/>
        </w:rPr>
      </w:pPr>
    </w:p>
    <w:p w14:paraId="4A3F14DA" w14:textId="77777777" w:rsidR="00A96238" w:rsidRPr="004227B6" w:rsidRDefault="003871D5">
      <w:pPr>
        <w:ind w:left="851" w:right="899"/>
        <w:jc w:val="both"/>
        <w:rPr>
          <w:rFonts w:ascii="Palatino Linotype" w:eastAsia="Palatino Linotype" w:hAnsi="Palatino Linotype" w:cs="Palatino Linotype"/>
          <w:b/>
          <w:i/>
          <w:sz w:val="22"/>
          <w:szCs w:val="22"/>
        </w:rPr>
      </w:pPr>
      <w:r w:rsidRPr="004227B6">
        <w:rPr>
          <w:rFonts w:ascii="Palatino Linotype" w:eastAsia="Palatino Linotype" w:hAnsi="Palatino Linotype" w:cs="Palatino Linotype"/>
          <w:b/>
          <w:sz w:val="22"/>
          <w:szCs w:val="22"/>
        </w:rPr>
        <w:t>“</w:t>
      </w:r>
      <w:r w:rsidRPr="004227B6">
        <w:rPr>
          <w:rFonts w:ascii="Palatino Linotype" w:eastAsia="Palatino Linotype" w:hAnsi="Palatino Linotype" w:cs="Palatino Linotype"/>
          <w:b/>
          <w:i/>
          <w:sz w:val="22"/>
          <w:szCs w:val="22"/>
        </w:rPr>
        <w:t>CRITERIO 0002-11</w:t>
      </w:r>
    </w:p>
    <w:p w14:paraId="710FBA6C"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4227B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36FA92A"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En </w:t>
      </w:r>
      <w:proofErr w:type="gramStart"/>
      <w:r w:rsidRPr="004227B6">
        <w:rPr>
          <w:rFonts w:ascii="Palatino Linotype" w:eastAsia="Palatino Linotype" w:hAnsi="Palatino Linotype" w:cs="Palatino Linotype"/>
          <w:i/>
          <w:sz w:val="22"/>
          <w:szCs w:val="22"/>
        </w:rPr>
        <w:t>consecuencia</w:t>
      </w:r>
      <w:proofErr w:type="gramEnd"/>
      <w:r w:rsidRPr="004227B6">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DB96155"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1) Que se trate de información registrada en cualquier soporte documental, </w:t>
      </w:r>
      <w:proofErr w:type="gramStart"/>
      <w:r w:rsidRPr="004227B6">
        <w:rPr>
          <w:rFonts w:ascii="Palatino Linotype" w:eastAsia="Palatino Linotype" w:hAnsi="Palatino Linotype" w:cs="Palatino Linotype"/>
          <w:i/>
          <w:sz w:val="22"/>
          <w:szCs w:val="22"/>
        </w:rPr>
        <w:t>que</w:t>
      </w:r>
      <w:proofErr w:type="gramEnd"/>
      <w:r w:rsidRPr="004227B6">
        <w:rPr>
          <w:rFonts w:ascii="Palatino Linotype" w:eastAsia="Palatino Linotype" w:hAnsi="Palatino Linotype" w:cs="Palatino Linotype"/>
          <w:i/>
          <w:sz w:val="22"/>
          <w:szCs w:val="22"/>
        </w:rPr>
        <w:t xml:space="preserve"> en ejercicio de las atribuciones conferidas, sea generada por los Sujetos Obligados;</w:t>
      </w:r>
    </w:p>
    <w:p w14:paraId="7BD7F91B" w14:textId="77777777" w:rsidR="00A96238" w:rsidRPr="004227B6" w:rsidRDefault="003871D5">
      <w:pPr>
        <w:ind w:left="851" w:right="899"/>
        <w:jc w:val="both"/>
        <w:rPr>
          <w:rFonts w:ascii="Palatino Linotype" w:eastAsia="Palatino Linotype" w:hAnsi="Palatino Linotype" w:cs="Palatino Linotype"/>
          <w:b/>
          <w:i/>
          <w:sz w:val="22"/>
          <w:szCs w:val="22"/>
        </w:rPr>
      </w:pPr>
      <w:r w:rsidRPr="004227B6">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4227B6">
        <w:rPr>
          <w:rFonts w:ascii="Palatino Linotype" w:eastAsia="Palatino Linotype" w:hAnsi="Palatino Linotype" w:cs="Palatino Linotype"/>
          <w:b/>
          <w:i/>
          <w:sz w:val="22"/>
          <w:szCs w:val="22"/>
        </w:rPr>
        <w:t>que</w:t>
      </w:r>
      <w:proofErr w:type="gramEnd"/>
      <w:r w:rsidRPr="004227B6">
        <w:rPr>
          <w:rFonts w:ascii="Palatino Linotype" w:eastAsia="Palatino Linotype" w:hAnsi="Palatino Linotype" w:cs="Palatino Linotype"/>
          <w:b/>
          <w:i/>
          <w:sz w:val="22"/>
          <w:szCs w:val="22"/>
        </w:rPr>
        <w:t xml:space="preserve"> en ejercicio de las atribuciones conferidas, sea administrada por los Sujetos Obligados, y</w:t>
      </w:r>
    </w:p>
    <w:p w14:paraId="277C6B22" w14:textId="77777777" w:rsidR="00A96238" w:rsidRPr="004227B6" w:rsidRDefault="003871D5">
      <w:pPr>
        <w:ind w:left="851" w:right="899"/>
        <w:jc w:val="both"/>
        <w:rPr>
          <w:rFonts w:ascii="Palatino Linotype" w:eastAsia="Palatino Linotype" w:hAnsi="Palatino Linotype" w:cs="Palatino Linotype"/>
          <w:b/>
          <w:i/>
          <w:sz w:val="22"/>
          <w:szCs w:val="22"/>
        </w:rPr>
      </w:pPr>
      <w:r w:rsidRPr="004227B6">
        <w:rPr>
          <w:rFonts w:ascii="Palatino Linotype" w:eastAsia="Palatino Linotype" w:hAnsi="Palatino Linotype" w:cs="Palatino Linotype"/>
          <w:b/>
          <w:i/>
          <w:sz w:val="22"/>
          <w:szCs w:val="22"/>
        </w:rPr>
        <w:lastRenderedPageBreak/>
        <w:t xml:space="preserve">3) Que se trate de información registrada en cualquier soporte documental, </w:t>
      </w:r>
      <w:proofErr w:type="gramStart"/>
      <w:r w:rsidRPr="004227B6">
        <w:rPr>
          <w:rFonts w:ascii="Palatino Linotype" w:eastAsia="Palatino Linotype" w:hAnsi="Palatino Linotype" w:cs="Palatino Linotype"/>
          <w:b/>
          <w:i/>
          <w:sz w:val="22"/>
          <w:szCs w:val="22"/>
        </w:rPr>
        <w:t>que</w:t>
      </w:r>
      <w:proofErr w:type="gramEnd"/>
      <w:r w:rsidRPr="004227B6">
        <w:rPr>
          <w:rFonts w:ascii="Palatino Linotype" w:eastAsia="Palatino Linotype" w:hAnsi="Palatino Linotype" w:cs="Palatino Linotype"/>
          <w:b/>
          <w:i/>
          <w:sz w:val="22"/>
          <w:szCs w:val="22"/>
        </w:rPr>
        <w:t xml:space="preserve"> en ejercicio de las atribuciones conferidas, se encuentre en posesión de los Sujetos Obligados.” (Sic)</w:t>
      </w:r>
    </w:p>
    <w:p w14:paraId="6B26C799" w14:textId="77777777" w:rsidR="00A96238" w:rsidRPr="004227B6" w:rsidRDefault="00A96238">
      <w:pPr>
        <w:spacing w:line="360" w:lineRule="auto"/>
        <w:jc w:val="both"/>
        <w:rPr>
          <w:rFonts w:ascii="Palatino Linotype" w:eastAsia="Palatino Linotype" w:hAnsi="Palatino Linotype" w:cs="Palatino Linotype"/>
        </w:rPr>
      </w:pPr>
    </w:p>
    <w:p w14:paraId="49C42707" w14:textId="77777777" w:rsidR="00A96238" w:rsidRPr="004227B6" w:rsidRDefault="003871D5">
      <w:pPr>
        <w:spacing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Ahora bien, del análisis de la solicitud de información motivo del recurso de revisión que ahora se resuelve, se advierte que el particular requirió al Instituto Electoral del Estado de México, lo siguiente:</w:t>
      </w:r>
    </w:p>
    <w:p w14:paraId="051A077F" w14:textId="77777777" w:rsidR="00A96238" w:rsidRPr="004227B6" w:rsidRDefault="003871D5">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El parque vehicular del IEEM al 30 de abril 2024.</w:t>
      </w:r>
    </w:p>
    <w:p w14:paraId="529E3F58" w14:textId="77777777" w:rsidR="00A96238" w:rsidRPr="004227B6" w:rsidRDefault="003871D5">
      <w:pPr>
        <w:numPr>
          <w:ilvl w:val="0"/>
          <w:numId w:val="3"/>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Los contratos con las adquisiciones de parque vehicular en los años 2023 y 2024.</w:t>
      </w:r>
    </w:p>
    <w:p w14:paraId="1BF0F341" w14:textId="77777777" w:rsidR="00A96238" w:rsidRPr="004227B6" w:rsidRDefault="003871D5">
      <w:pPr>
        <w:spacing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dio respuesta a través de la siguiente documentación:</w:t>
      </w:r>
    </w:p>
    <w:p w14:paraId="05B0C7C1"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w:t>
      </w:r>
      <w:hyperlink r:id="rId15">
        <w:r w:rsidRPr="004227B6">
          <w:rPr>
            <w:rFonts w:ascii="Palatino Linotype" w:eastAsia="Palatino Linotype" w:hAnsi="Palatino Linotype" w:cs="Palatino Linotype"/>
          </w:rPr>
          <w:t>OFICIO RESPUESTA DA..</w:t>
        </w:r>
        <w:proofErr w:type="spellStart"/>
        <w:r w:rsidRPr="004227B6">
          <w:rPr>
            <w:rFonts w:ascii="Palatino Linotype" w:eastAsia="Palatino Linotype" w:hAnsi="Palatino Linotype" w:cs="Palatino Linotype"/>
          </w:rPr>
          <w:t>pdf</w:t>
        </w:r>
        <w:proofErr w:type="spellEnd"/>
      </w:hyperlink>
      <w:r w:rsidRPr="004227B6">
        <w:rPr>
          <w:rFonts w:ascii="Palatino Linotype" w:eastAsia="Palatino Linotype" w:hAnsi="Palatino Linotype" w:cs="Palatino Linotype"/>
        </w:rPr>
        <w:t xml:space="preserve">”, Oficio número IEEM/DA/3322/2024, de fecha siete de mayo de dos mil veinticuatro, en el cual, el encargado del Despacho de la Dirección de Administración del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comenta a la Jefa de la Unidad de Transparencia que en atención a las 33 solicitudes de información ingresadas en los últimos días de abril y principios de mayo, argumenta ser necesario el cambio de modalidad en la entrega de la información a través de consulta directa. </w:t>
      </w:r>
    </w:p>
    <w:p w14:paraId="69EBE0FF"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w:t>
      </w:r>
      <w:hyperlink r:id="rId16">
        <w:r w:rsidRPr="004227B6">
          <w:rPr>
            <w:rFonts w:ascii="Palatino Linotype" w:eastAsia="Palatino Linotype" w:hAnsi="Palatino Linotype" w:cs="Palatino Linotype"/>
          </w:rPr>
          <w:t>OFICIO RESPUESTA 721 Y ACUMULADAS-2024 UT.pdf</w:t>
        </w:r>
      </w:hyperlink>
      <w:r w:rsidRPr="004227B6">
        <w:rPr>
          <w:rFonts w:ascii="Palatino Linotype" w:eastAsia="Palatino Linotype" w:hAnsi="Palatino Linotype" w:cs="Palatino Linotype"/>
        </w:rPr>
        <w:t xml:space="preserve">”, Oficio número IEEM/UT/1696/2024, de fecha 24 de mayo de 2024, por el que la </w:t>
      </w:r>
      <w:proofErr w:type="gramStart"/>
      <w:r w:rsidRPr="004227B6">
        <w:rPr>
          <w:rFonts w:ascii="Palatino Linotype" w:eastAsia="Palatino Linotype" w:hAnsi="Palatino Linotype" w:cs="Palatino Linotype"/>
        </w:rPr>
        <w:t>Jefa</w:t>
      </w:r>
      <w:proofErr w:type="gramEnd"/>
      <w:r w:rsidRPr="004227B6">
        <w:rPr>
          <w:rFonts w:ascii="Palatino Linotype" w:eastAsia="Palatino Linotype" w:hAnsi="Palatino Linotype" w:cs="Palatino Linotype"/>
        </w:rPr>
        <w:t xml:space="preserve"> de la Unidad de Transparencia manifiesta al solicitante de información que encontrará en los archivos adjuntos, copia digitalizada de los oficios emitidos por el Servidor Público Habilitado responsable de la información, la cual detalla lo referente a las solicitudes.</w:t>
      </w:r>
    </w:p>
    <w:p w14:paraId="19238515"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lastRenderedPageBreak/>
        <w:t>“</w:t>
      </w:r>
      <w:hyperlink r:id="rId17">
        <w:r w:rsidRPr="004227B6">
          <w:rPr>
            <w:rFonts w:ascii="Palatino Linotype" w:eastAsia="Palatino Linotype" w:hAnsi="Palatino Linotype" w:cs="Palatino Linotype"/>
          </w:rPr>
          <w:t>Acuerdo IEEM-CT-139-2024.pdf</w:t>
        </w:r>
      </w:hyperlink>
      <w:r w:rsidRPr="004227B6">
        <w:rPr>
          <w:rFonts w:ascii="Palatino Linotype" w:eastAsia="Palatino Linotype" w:hAnsi="Palatino Linotype" w:cs="Palatino Linotype"/>
        </w:rPr>
        <w:t xml:space="preserve">”, Acta de la Décima Segunda Sesión extraordinaria del Comité de Transparencia del Sujeto Obligado, relativa al cambio de modalidad para dar respuesta a diversas solicitudes, el Sujeto Obligado enlista 1206 solicitudes recibidas, entre las que se encuentra la identificada con el folio </w:t>
      </w:r>
      <w:r w:rsidRPr="004227B6">
        <w:rPr>
          <w:rFonts w:ascii="Palatino Linotype" w:eastAsia="Palatino Linotype" w:hAnsi="Palatino Linotype" w:cs="Palatino Linotype"/>
          <w:b/>
        </w:rPr>
        <w:t>00814/IEEM/IP/2024</w:t>
      </w:r>
      <w:r w:rsidRPr="004227B6">
        <w:rPr>
          <w:rFonts w:ascii="Palatino Linotype" w:eastAsia="Palatino Linotype" w:hAnsi="Palatino Linotype" w:cs="Palatino Linotype"/>
        </w:rPr>
        <w:t xml:space="preserve">. Manifiesta que el procesamiento, análisis y entrega de la información corresponde a un cúmulo considerable de documentos, los cuales se deben localizar, testar y poner a disposición del Comité de Transparencia. </w:t>
      </w:r>
    </w:p>
    <w:p w14:paraId="02B5466E"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Aunado a ello, 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comenta que se encuentran realizando actividades sustantivas del proceso Electoral para la elección de Diputaciones Locales y Ayuntamientos en el Estado de México.</w:t>
      </w:r>
    </w:p>
    <w:p w14:paraId="7F5BAE97"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Manifiesta contar únicamente con ocho servidoras y servidores públicos habilitados para llevar a cabo el trámite de las solicitudes de información, por lo que no se cuenta con la capacidad administrativa y humana para procesar la información solicitada en los plazos previstos en la Ley de la Materia.</w:t>
      </w:r>
    </w:p>
    <w:p w14:paraId="7B45E5BE"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w:t>
      </w:r>
      <w:hyperlink r:id="rId18">
        <w:r w:rsidRPr="004227B6">
          <w:rPr>
            <w:rFonts w:ascii="Palatino Linotype" w:eastAsia="Palatino Linotype" w:hAnsi="Palatino Linotype" w:cs="Palatino Linotype"/>
          </w:rPr>
          <w:t>CALENDARIO DA.pdf</w:t>
        </w:r>
      </w:hyperlink>
      <w:r w:rsidRPr="004227B6">
        <w:rPr>
          <w:rFonts w:ascii="Palatino Linotype" w:eastAsia="Palatino Linotype" w:hAnsi="Palatino Linotype" w:cs="Palatino Linotype"/>
        </w:rPr>
        <w:t>”, Calendario oficial para la consulta de la información, se observa la calendarización por días y por tema de la información solicitada para llevar a cabo la consulta de la información a través de consulta directa.</w:t>
      </w:r>
    </w:p>
    <w:p w14:paraId="438BA9C7"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 “</w:t>
      </w:r>
      <w:hyperlink r:id="rId19">
        <w:r w:rsidRPr="004227B6">
          <w:rPr>
            <w:rFonts w:ascii="Palatino Linotype" w:eastAsia="Palatino Linotype" w:hAnsi="Palatino Linotype" w:cs="Palatino Linotype"/>
          </w:rPr>
          <w:t>Procedimiento.pdf</w:t>
        </w:r>
      </w:hyperlink>
      <w:r w:rsidRPr="004227B6">
        <w:rPr>
          <w:rFonts w:ascii="Palatino Linotype" w:eastAsia="Palatino Linotype" w:hAnsi="Palatino Linotype" w:cs="Palatino Linotype"/>
        </w:rPr>
        <w:t>”, Documento que contiene las políticas y pasos del procedimiento para la recepción de los recursos derivados del cobro por concepto de reproducción o modalidad de entrega solicitada de documentos destinados a la atención de solicitudes de información pública y de derechos ARCO.</w:t>
      </w:r>
    </w:p>
    <w:p w14:paraId="5FFD0597" w14:textId="77777777" w:rsidR="00A96238" w:rsidRPr="004227B6" w:rsidRDefault="003871D5">
      <w:pPr>
        <w:spacing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lastRenderedPageBreak/>
        <w:t xml:space="preserve">Conocida la respuesta, el </w:t>
      </w:r>
      <w:r w:rsidRPr="004227B6">
        <w:rPr>
          <w:rFonts w:ascii="Palatino Linotype" w:eastAsia="Palatino Linotype" w:hAnsi="Palatino Linotype" w:cs="Palatino Linotype"/>
          <w:b/>
        </w:rPr>
        <w:t>RECURRENTE</w:t>
      </w:r>
      <w:r w:rsidRPr="004227B6">
        <w:rPr>
          <w:rFonts w:ascii="Palatino Linotype" w:eastAsia="Palatino Linotype" w:hAnsi="Palatino Linotype" w:cs="Palatino Linotype"/>
        </w:rPr>
        <w:t xml:space="preserve"> se inconformó en lo medular por la negativa de la información solicitada. </w:t>
      </w:r>
    </w:p>
    <w:p w14:paraId="08CC6AF1"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Una vez notificado el recurso de revisión al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este rindió su informe justificado a través en lo medular ratificó su respuesta primigenia. </w:t>
      </w:r>
    </w:p>
    <w:p w14:paraId="252F6769" w14:textId="77777777" w:rsidR="00A96238" w:rsidRPr="004227B6" w:rsidRDefault="003871D5">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Previo al análisis de fondo, resulta oportuno aclarar, que si bien el particular requiere las adquisiciones de parque vehicular en el año 2024, la información sobre hechos que aún no se han generado debido a la temporalidad, son hechos futuros; por lo que no es procedente que los sujetos obligados proporcionen dicha información </w:t>
      </w:r>
      <w:proofErr w:type="gramStart"/>
      <w:r w:rsidRPr="004227B6">
        <w:rPr>
          <w:rFonts w:ascii="Palatino Linotype" w:eastAsia="Palatino Linotype" w:hAnsi="Palatino Linotype" w:cs="Palatino Linotype"/>
        </w:rPr>
        <w:t>siendo  aplicable</w:t>
      </w:r>
      <w:proofErr w:type="gramEnd"/>
      <w:r w:rsidRPr="004227B6">
        <w:rPr>
          <w:rFonts w:ascii="Palatino Linotype" w:eastAsia="Palatino Linotype" w:hAnsi="Palatino Linotype" w:cs="Palatino Linotype"/>
        </w:rPr>
        <w:t xml:space="preserve"> la tesis con número de registro digital 209001[1] emitida por el Poder Judicial de la Federación, que dispone lo siguiente:</w:t>
      </w:r>
    </w:p>
    <w:p w14:paraId="269EE20A" w14:textId="77777777" w:rsidR="00A96238" w:rsidRPr="004227B6" w:rsidRDefault="003871D5">
      <w:pPr>
        <w:spacing w:before="240" w:after="240" w:line="360" w:lineRule="auto"/>
        <w:ind w:left="567"/>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rPr>
        <w:t xml:space="preserve"> </w:t>
      </w:r>
      <w:r w:rsidRPr="004227B6">
        <w:rPr>
          <w:rFonts w:ascii="Palatino Linotype" w:eastAsia="Palatino Linotype" w:hAnsi="Palatino Linotype" w:cs="Palatino Linotype"/>
          <w:i/>
          <w:sz w:val="22"/>
          <w:szCs w:val="22"/>
        </w:rPr>
        <w:t>ACTOS FUTUROS DE REALIZACION INCIERTA. NO PROCEDE EL JUICIO DE AMPARO CONTRA LOS.</w:t>
      </w:r>
    </w:p>
    <w:p w14:paraId="38526AA2" w14:textId="77777777" w:rsidR="00A96238" w:rsidRPr="004227B6" w:rsidRDefault="003871D5">
      <w:pPr>
        <w:ind w:left="567" w:right="420"/>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Contra actos futuros de realización incierta no procede el juicio de garantías.</w:t>
      </w:r>
    </w:p>
    <w:p w14:paraId="4CD189E4" w14:textId="77777777" w:rsidR="00A96238" w:rsidRPr="004227B6" w:rsidRDefault="003871D5">
      <w:pPr>
        <w:ind w:left="567" w:right="420"/>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 </w:t>
      </w:r>
    </w:p>
    <w:p w14:paraId="1DA3BCC8" w14:textId="77777777" w:rsidR="00A96238" w:rsidRPr="004227B6" w:rsidRDefault="003871D5">
      <w:pPr>
        <w:ind w:left="567" w:right="420"/>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2D8E0D0A"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 En ese sentido, no es procedente la exigencia del hoy </w:t>
      </w:r>
      <w:r w:rsidRPr="004227B6">
        <w:rPr>
          <w:rFonts w:ascii="Palatino Linotype" w:eastAsia="Palatino Linotype" w:hAnsi="Palatino Linotype" w:cs="Palatino Linotype"/>
          <w:b/>
        </w:rPr>
        <w:t>RECURRENTE</w:t>
      </w:r>
      <w:r w:rsidRPr="004227B6">
        <w:rPr>
          <w:rFonts w:ascii="Palatino Linotype" w:eastAsia="Palatino Linotype" w:hAnsi="Palatino Linotype" w:cs="Palatino Linotype"/>
        </w:rPr>
        <w:t xml:space="preserve"> de que 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atienda su solicitud de toda la información generada en el año 2024, pues esa autoridad únicamente está constreñida a proporcionar la información pública que genere en uso de sus atribuciones de derecho público a la fecha de la solicitud de información, esto es al 30 de abril del año 2024.</w:t>
      </w:r>
    </w:p>
    <w:p w14:paraId="3D96FDF1"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lastRenderedPageBreak/>
        <w:t>Ahora bien, la Ley de Transparencia y Acceso a la Información Pública del Estado de México y Municipios, prevé en su artículo 23, fracción IV, lo siguiente:</w:t>
      </w:r>
    </w:p>
    <w:p w14:paraId="6498E110" w14:textId="77777777" w:rsidR="00A96238" w:rsidRPr="004227B6" w:rsidRDefault="00A96238"/>
    <w:p w14:paraId="57FF0CD6"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“Artículo 23. Son sujetos obligados a transparentar y permitir el acceso a su información y proteger los datos personales que obren en su poder:</w:t>
      </w:r>
    </w:p>
    <w:p w14:paraId="6E9C4867" w14:textId="77777777" w:rsidR="00A96238" w:rsidRPr="004227B6" w:rsidRDefault="00A96238">
      <w:pPr>
        <w:ind w:left="851" w:right="899"/>
        <w:jc w:val="both"/>
        <w:rPr>
          <w:rFonts w:ascii="Palatino Linotype" w:eastAsia="Palatino Linotype" w:hAnsi="Palatino Linotype" w:cs="Palatino Linotype"/>
          <w:i/>
          <w:sz w:val="22"/>
          <w:szCs w:val="22"/>
        </w:rPr>
      </w:pPr>
    </w:p>
    <w:p w14:paraId="7C928F60"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V. Los órganos autónomos…”</w:t>
      </w:r>
    </w:p>
    <w:p w14:paraId="1D934EBD" w14:textId="77777777" w:rsidR="00A96238" w:rsidRPr="004227B6" w:rsidRDefault="00A96238">
      <w:pPr>
        <w:pBdr>
          <w:top w:val="nil"/>
          <w:left w:val="nil"/>
          <w:bottom w:val="nil"/>
          <w:right w:val="nil"/>
          <w:between w:val="nil"/>
        </w:pBdr>
      </w:pPr>
    </w:p>
    <w:p w14:paraId="37405BB0"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0A3D2A"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Es oportuno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12D94003"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3797F11"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Los sujetos obligados otorgarán acceso a los documentos que se encuentren en sus archivos o que estén obligados a documentar de acuerdo con sus facultades, </w:t>
      </w:r>
      <w:r w:rsidRPr="004227B6">
        <w:rPr>
          <w:rFonts w:ascii="Palatino Linotype" w:eastAsia="Palatino Linotype" w:hAnsi="Palatino Linotype" w:cs="Palatino Linotype"/>
        </w:rPr>
        <w:lastRenderedPageBreak/>
        <w:t>competencias o funciones, en el formato en que el solicitante manifieste, de entre aquellos formatos existentes.</w:t>
      </w:r>
    </w:p>
    <w:p w14:paraId="570C900F"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Así y conforme a lo establecido en párrafos anteriores, se logra colegir que 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cumplió con el procedimiento de búsqueda establecido en el artículo 162 de la Ley de Transparencia y Acceso a la Información Pública del Estado de México y Municipios, toda vez, que gestionó el requerimiento de información a las áreas competentes para conocer de lo peticionado, ya que en respuesta se pronuncia el Encargado del Despacho de la Dirección de Administración.</w:t>
      </w:r>
    </w:p>
    <w:p w14:paraId="17FF63F9"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Unidad Administrativa, </w:t>
      </w:r>
      <w:proofErr w:type="gramStart"/>
      <w:r w:rsidRPr="004227B6">
        <w:rPr>
          <w:rFonts w:ascii="Palatino Linotype" w:eastAsia="Palatino Linotype" w:hAnsi="Palatino Linotype" w:cs="Palatino Linotype"/>
        </w:rPr>
        <w:t>que</w:t>
      </w:r>
      <w:proofErr w:type="gramEnd"/>
      <w:r w:rsidRPr="004227B6">
        <w:rPr>
          <w:rFonts w:ascii="Palatino Linotype" w:eastAsia="Palatino Linotype" w:hAnsi="Palatino Linotype" w:cs="Palatino Linotype"/>
        </w:rPr>
        <w:t xml:space="preserve"> de conformidad al Reglamento Interno del Instituto Electoral del Estado de México, artículo 34, tiene por atribución organizar y dirigir la administración de los recursos humanos y materiales del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atribución que se ve puntualizada conforme al Manual de Organización del Instituto Electoral del Estado de México.</w:t>
      </w:r>
    </w:p>
    <w:p w14:paraId="3BAAF6BD" w14:textId="77777777" w:rsidR="00A96238" w:rsidRPr="004227B6" w:rsidRDefault="00A96238">
      <w:pPr>
        <w:spacing w:line="276" w:lineRule="auto"/>
        <w:ind w:left="851" w:right="701"/>
        <w:rPr>
          <w:i/>
          <w:sz w:val="22"/>
          <w:szCs w:val="22"/>
        </w:rPr>
      </w:pPr>
    </w:p>
    <w:p w14:paraId="28C87BBD"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Artículo 34. La Dirección de Administración es el órgano del IEEM encargado de organizar y dirigir la administración de los recursos humanos, materiales y financieros, así como la prestación de servicios generales del IEEM; optimizando el uso de los mismos, con el fin de proporcionar oportunamente el apoyo necesario a las diferentes áreas, para el cumplimiento de sus funciones, atendiendo en todo momento las necesidades administrativas de los órganos que lo conforman. </w:t>
      </w:r>
    </w:p>
    <w:p w14:paraId="2E3FDBA7" w14:textId="77777777" w:rsidR="00A96238" w:rsidRPr="004227B6" w:rsidRDefault="00A96238">
      <w:pPr>
        <w:ind w:left="851" w:right="899"/>
        <w:jc w:val="both"/>
        <w:rPr>
          <w:rFonts w:ascii="Palatino Linotype" w:eastAsia="Palatino Linotype" w:hAnsi="Palatino Linotype" w:cs="Palatino Linotype"/>
          <w:i/>
          <w:sz w:val="22"/>
          <w:szCs w:val="22"/>
        </w:rPr>
      </w:pPr>
    </w:p>
    <w:p w14:paraId="62DA4EE9"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Esta Dirección ejercerá sus atribuciones en términos de lo dispuesto por el artículo 203 del CEEM y demás disposiciones legales aplicables, para tal efecto contará con la siguiente estructura: </w:t>
      </w:r>
    </w:p>
    <w:p w14:paraId="6C123827" w14:textId="77777777" w:rsidR="00A96238" w:rsidRPr="004227B6" w:rsidRDefault="00A96238">
      <w:pPr>
        <w:ind w:left="851" w:right="899"/>
        <w:jc w:val="both"/>
        <w:rPr>
          <w:rFonts w:ascii="Palatino Linotype" w:eastAsia="Palatino Linotype" w:hAnsi="Palatino Linotype" w:cs="Palatino Linotype"/>
          <w:i/>
          <w:sz w:val="22"/>
          <w:szCs w:val="22"/>
        </w:rPr>
      </w:pPr>
    </w:p>
    <w:p w14:paraId="12012582"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I. Titular de la Dirección de Administración. </w:t>
      </w:r>
    </w:p>
    <w:p w14:paraId="5108B116"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A. Subdirección de Recursos Humanos y Servicios Generales; </w:t>
      </w:r>
    </w:p>
    <w:p w14:paraId="557E700F"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B. Subdirección de Recursos Financieros; y </w:t>
      </w:r>
    </w:p>
    <w:p w14:paraId="6E9DCBD5"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C. Subdirección de Recursos Materiales. </w:t>
      </w:r>
    </w:p>
    <w:p w14:paraId="36A1A929"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lastRenderedPageBreak/>
        <w:t>Contará con el personal público electoral necesario para su óptimo funcionamiento, siempre que sea previamente autorizado por la Junta General.</w:t>
      </w:r>
    </w:p>
    <w:p w14:paraId="72E34A41" w14:textId="77777777" w:rsidR="00A96238" w:rsidRPr="004227B6" w:rsidRDefault="00A96238">
      <w:pPr>
        <w:ind w:left="851" w:right="899"/>
        <w:jc w:val="both"/>
        <w:rPr>
          <w:rFonts w:ascii="Palatino Linotype" w:eastAsia="Palatino Linotype" w:hAnsi="Palatino Linotype" w:cs="Palatino Linotype"/>
          <w:i/>
          <w:sz w:val="22"/>
          <w:szCs w:val="22"/>
        </w:rPr>
      </w:pPr>
    </w:p>
    <w:p w14:paraId="14A4A0F1"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Del Manual de Organización </w:t>
      </w:r>
    </w:p>
    <w:p w14:paraId="0ABF04D0"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Dirección de Administración</w:t>
      </w:r>
    </w:p>
    <w:p w14:paraId="5D284912"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Objetivo: Organizar y dirigir la administración de los recursos humanos, financieros, materiales, así como la prestación de los servicios generales en el IEEM, optimizando el uso de los mismos y atendiendo las necesidades administrativas de los órganos que lo conforman. </w:t>
      </w:r>
    </w:p>
    <w:p w14:paraId="6D882981"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Funciones: </w:t>
      </w:r>
    </w:p>
    <w:p w14:paraId="1BAD1E45"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Noto Sans Symbols" w:eastAsia="Noto Sans Symbols" w:hAnsi="Noto Sans Symbols" w:cs="Noto Sans Symbols"/>
          <w:b/>
          <w:i/>
          <w:sz w:val="22"/>
          <w:szCs w:val="22"/>
        </w:rPr>
        <w:t>−</w:t>
      </w:r>
      <w:r w:rsidRPr="004227B6">
        <w:rPr>
          <w:rFonts w:ascii="Palatino Linotype" w:eastAsia="Palatino Linotype" w:hAnsi="Palatino Linotype" w:cs="Palatino Linotype"/>
          <w:b/>
          <w:i/>
          <w:sz w:val="22"/>
          <w:szCs w:val="22"/>
        </w:rPr>
        <w:t xml:space="preserve"> Aplicar las políticas, normas y procedimientos para la administración de los recursos humanos, financieros, materiales y servicios</w:t>
      </w:r>
      <w:r w:rsidRPr="004227B6">
        <w:rPr>
          <w:rFonts w:ascii="Palatino Linotype" w:eastAsia="Palatino Linotype" w:hAnsi="Palatino Linotype" w:cs="Palatino Linotype"/>
          <w:i/>
          <w:sz w:val="22"/>
          <w:szCs w:val="22"/>
        </w:rPr>
        <w:t xml:space="preserve">. </w:t>
      </w:r>
    </w:p>
    <w:p w14:paraId="5B6EFFD3"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Noto Sans Symbols" w:eastAsia="Noto Sans Symbols" w:hAnsi="Noto Sans Symbols" w:cs="Noto Sans Symbols"/>
          <w:i/>
          <w:sz w:val="22"/>
          <w:szCs w:val="22"/>
        </w:rPr>
        <w:t>−</w:t>
      </w:r>
      <w:r w:rsidRPr="004227B6">
        <w:rPr>
          <w:rFonts w:ascii="Palatino Linotype" w:eastAsia="Palatino Linotype" w:hAnsi="Palatino Linotype" w:cs="Palatino Linotype"/>
          <w:i/>
          <w:sz w:val="22"/>
          <w:szCs w:val="22"/>
        </w:rPr>
        <w:t xml:space="preserve"> Planear, organizar, dirigir y controlar los recursos humanos, financieros, materiales y servicios cumpliendo con las normas, políticas y procedimientos que garanticen y aseguren su mejor aplicación, uso y canalización. </w:t>
      </w:r>
    </w:p>
    <w:p w14:paraId="4C593BC9"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Noto Sans Symbols" w:eastAsia="Noto Sans Symbols" w:hAnsi="Noto Sans Symbols" w:cs="Noto Sans Symbols"/>
          <w:i/>
          <w:sz w:val="22"/>
          <w:szCs w:val="22"/>
        </w:rPr>
        <w:t>−</w:t>
      </w:r>
      <w:r w:rsidRPr="004227B6">
        <w:rPr>
          <w:rFonts w:ascii="Palatino Linotype" w:eastAsia="Palatino Linotype" w:hAnsi="Palatino Linotype" w:cs="Palatino Linotype"/>
          <w:i/>
          <w:sz w:val="22"/>
          <w:szCs w:val="22"/>
        </w:rPr>
        <w:t xml:space="preserve"> Conducir la política de administración de salarios. </w:t>
      </w:r>
    </w:p>
    <w:p w14:paraId="16576AB5"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Noto Sans Symbols" w:eastAsia="Noto Sans Symbols" w:hAnsi="Noto Sans Symbols" w:cs="Noto Sans Symbols"/>
          <w:i/>
          <w:sz w:val="22"/>
          <w:szCs w:val="22"/>
        </w:rPr>
        <w:t>−</w:t>
      </w:r>
      <w:r w:rsidRPr="004227B6">
        <w:rPr>
          <w:rFonts w:ascii="Palatino Linotype" w:eastAsia="Palatino Linotype" w:hAnsi="Palatino Linotype" w:cs="Palatino Linotype"/>
          <w:i/>
          <w:sz w:val="22"/>
          <w:szCs w:val="22"/>
        </w:rPr>
        <w:t xml:space="preserve"> Dirigir la actualización del tabulador de sueldos y la plantilla de personal del IEEM. </w:t>
      </w:r>
    </w:p>
    <w:p w14:paraId="32A56FAE"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Noto Sans Symbols" w:eastAsia="Noto Sans Symbols" w:hAnsi="Noto Sans Symbols" w:cs="Noto Sans Symbols"/>
          <w:i/>
          <w:sz w:val="22"/>
          <w:szCs w:val="22"/>
        </w:rPr>
        <w:t>−</w:t>
      </w:r>
      <w:r w:rsidRPr="004227B6">
        <w:rPr>
          <w:rFonts w:ascii="Palatino Linotype" w:eastAsia="Palatino Linotype" w:hAnsi="Palatino Linotype" w:cs="Palatino Linotype"/>
          <w:i/>
          <w:sz w:val="22"/>
          <w:szCs w:val="22"/>
        </w:rPr>
        <w:t xml:space="preserve"> Dirigir y coordinar la elaboración del anteproyecto anual de presupuesto del IEEM. </w:t>
      </w:r>
    </w:p>
    <w:p w14:paraId="0FBA3C75"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Noto Sans Symbols" w:eastAsia="Noto Sans Symbols" w:hAnsi="Noto Sans Symbols" w:cs="Noto Sans Symbols"/>
          <w:i/>
          <w:sz w:val="22"/>
          <w:szCs w:val="22"/>
        </w:rPr>
        <w:t>−</w:t>
      </w:r>
      <w:r w:rsidRPr="004227B6">
        <w:rPr>
          <w:rFonts w:ascii="Palatino Linotype" w:eastAsia="Palatino Linotype" w:hAnsi="Palatino Linotype" w:cs="Palatino Linotype"/>
          <w:i/>
          <w:sz w:val="22"/>
          <w:szCs w:val="22"/>
        </w:rPr>
        <w:t xml:space="preserve"> Dirigir y coordinar la elaboración del proyecto de Manual de Organización y el Catálogo de cargos y puestos del IEEM, y someterlo para su aprobación a la Junta General, con excepción de los puestos relacionados con el SPEN</w:t>
      </w:r>
    </w:p>
    <w:p w14:paraId="76AE0A99"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Noto Sans Symbols" w:eastAsia="Noto Sans Symbols" w:hAnsi="Noto Sans Symbols" w:cs="Noto Sans Symbols"/>
          <w:i/>
          <w:sz w:val="22"/>
          <w:szCs w:val="22"/>
        </w:rPr>
        <w:t>−</w:t>
      </w:r>
      <w:r w:rsidRPr="004227B6">
        <w:rPr>
          <w:rFonts w:ascii="Palatino Linotype" w:eastAsia="Palatino Linotype" w:hAnsi="Palatino Linotype" w:cs="Palatino Linotype"/>
          <w:i/>
          <w:sz w:val="22"/>
          <w:szCs w:val="22"/>
        </w:rPr>
        <w:t xml:space="preserve"> Coordinar el suministro a los partidos políticos nacionales o locales, coaliciones y candidaturas independientes con registro, del financiamiento público al que tienen derecho. </w:t>
      </w:r>
    </w:p>
    <w:p w14:paraId="0DD99555"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Noto Sans Symbols" w:eastAsia="Noto Sans Symbols" w:hAnsi="Noto Sans Symbols" w:cs="Noto Sans Symbols"/>
          <w:i/>
          <w:sz w:val="22"/>
          <w:szCs w:val="22"/>
        </w:rPr>
        <w:t>−</w:t>
      </w:r>
      <w:r w:rsidRPr="004227B6">
        <w:rPr>
          <w:rFonts w:ascii="Palatino Linotype" w:eastAsia="Palatino Linotype" w:hAnsi="Palatino Linotype" w:cs="Palatino Linotype"/>
          <w:i/>
          <w:sz w:val="22"/>
          <w:szCs w:val="22"/>
        </w:rPr>
        <w:t xml:space="preserve"> Presidir y vigilar el funcionamiento del Comité de Adquisiciones, Enajenaciones, Arrendamientos y Contratación de Servicios del IEEM. </w:t>
      </w:r>
    </w:p>
    <w:p w14:paraId="6F429A32"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Noto Sans Symbols" w:eastAsia="Noto Sans Symbols" w:hAnsi="Noto Sans Symbols" w:cs="Noto Sans Symbols"/>
          <w:i/>
          <w:sz w:val="22"/>
          <w:szCs w:val="22"/>
        </w:rPr>
        <w:t>−</w:t>
      </w:r>
      <w:r w:rsidRPr="004227B6">
        <w:rPr>
          <w:rFonts w:ascii="Palatino Linotype" w:eastAsia="Palatino Linotype" w:hAnsi="Palatino Linotype" w:cs="Palatino Linotype"/>
          <w:i/>
          <w:sz w:val="22"/>
          <w:szCs w:val="22"/>
        </w:rPr>
        <w:t xml:space="preserve"> Supervisar el manejo y operación de los recursos financieros, materiales y servicios generales del IEEM. </w:t>
      </w:r>
    </w:p>
    <w:p w14:paraId="69225278"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Noto Sans Symbols" w:eastAsia="Noto Sans Symbols" w:hAnsi="Noto Sans Symbols" w:cs="Noto Sans Symbols"/>
          <w:i/>
          <w:sz w:val="22"/>
          <w:szCs w:val="22"/>
        </w:rPr>
        <w:t>−</w:t>
      </w:r>
      <w:r w:rsidRPr="004227B6">
        <w:rPr>
          <w:rFonts w:ascii="Palatino Linotype" w:eastAsia="Palatino Linotype" w:hAnsi="Palatino Linotype" w:cs="Palatino Linotype"/>
          <w:i/>
          <w:sz w:val="22"/>
          <w:szCs w:val="22"/>
        </w:rPr>
        <w:t xml:space="preserve"> Establecer, controlar y evaluar a la Unidad Interna de Protección Civil y el Programa Específico de Protección Civil para el personal, instalaciones, bienes e información del IEEM, así como emitir las normas necesarias para la operación, desarrollo y vigilancia en la materia que ordene y establezca la autoridad competente del Estado. </w:t>
      </w:r>
    </w:p>
    <w:p w14:paraId="64C2AB6B"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Noto Sans Symbols" w:eastAsia="Noto Sans Symbols" w:hAnsi="Noto Sans Symbols" w:cs="Noto Sans Symbols"/>
          <w:i/>
          <w:sz w:val="22"/>
          <w:szCs w:val="22"/>
        </w:rPr>
        <w:t>−</w:t>
      </w:r>
      <w:r w:rsidRPr="004227B6">
        <w:rPr>
          <w:rFonts w:ascii="Palatino Linotype" w:eastAsia="Palatino Linotype" w:hAnsi="Palatino Linotype" w:cs="Palatino Linotype"/>
          <w:i/>
          <w:sz w:val="22"/>
          <w:szCs w:val="22"/>
        </w:rPr>
        <w:t xml:space="preserve"> Establecer el programa de seguridad y vigilancia de los inmuebles que ocupe el IEEM, así como de los bienes muebles que forman parte del patrimonio del IEEM. </w:t>
      </w:r>
    </w:p>
    <w:p w14:paraId="1B37224E"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Noto Sans Symbols" w:eastAsia="Noto Sans Symbols" w:hAnsi="Noto Sans Symbols" w:cs="Noto Sans Symbols"/>
          <w:i/>
          <w:sz w:val="22"/>
          <w:szCs w:val="22"/>
        </w:rPr>
        <w:t>−</w:t>
      </w:r>
      <w:r w:rsidRPr="004227B6">
        <w:rPr>
          <w:rFonts w:ascii="Palatino Linotype" w:eastAsia="Palatino Linotype" w:hAnsi="Palatino Linotype" w:cs="Palatino Linotype"/>
          <w:i/>
          <w:sz w:val="22"/>
          <w:szCs w:val="22"/>
        </w:rPr>
        <w:t xml:space="preserve"> Establecer los mecanismos de coordinación con las áreas administrativas para el logro de objetivos concurrentes.</w:t>
      </w:r>
    </w:p>
    <w:p w14:paraId="2D2BDC89" w14:textId="77777777" w:rsidR="00A96238" w:rsidRPr="004227B6" w:rsidRDefault="00A96238">
      <w:pPr>
        <w:pBdr>
          <w:top w:val="nil"/>
          <w:left w:val="nil"/>
          <w:bottom w:val="nil"/>
          <w:right w:val="nil"/>
          <w:between w:val="nil"/>
        </w:pBdr>
      </w:pPr>
    </w:p>
    <w:p w14:paraId="06B83137"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lastRenderedPageBreak/>
        <w:t>También dentro del Manual de Organización del Instituto Electoral del Estado de México, se advierte que dicha Dirección de Administración cuenta con un Departamento de Parque Vehicular y Departamento de Control Patrimonial, las cuales tienen los siguientes objetivos:</w:t>
      </w:r>
    </w:p>
    <w:p w14:paraId="6344BC5B"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15.3.4.- Departamento de Parque Vehicular </w:t>
      </w:r>
    </w:p>
    <w:p w14:paraId="5EFAE3CC" w14:textId="77777777" w:rsidR="00A96238" w:rsidRPr="004227B6" w:rsidRDefault="003871D5">
      <w:pPr>
        <w:ind w:left="851" w:right="899"/>
        <w:jc w:val="both"/>
        <w:rPr>
          <w:rFonts w:ascii="Palatino Linotype" w:eastAsia="Palatino Linotype" w:hAnsi="Palatino Linotype" w:cs="Palatino Linotype"/>
          <w:b/>
          <w:i/>
          <w:sz w:val="22"/>
          <w:szCs w:val="22"/>
        </w:rPr>
      </w:pPr>
      <w:r w:rsidRPr="004227B6">
        <w:rPr>
          <w:rFonts w:ascii="Palatino Linotype" w:eastAsia="Palatino Linotype" w:hAnsi="Palatino Linotype" w:cs="Palatino Linotype"/>
          <w:b/>
          <w:i/>
          <w:sz w:val="22"/>
          <w:szCs w:val="22"/>
        </w:rPr>
        <w:t>Objetivo</w:t>
      </w:r>
      <w:r w:rsidRPr="004227B6">
        <w:rPr>
          <w:rFonts w:ascii="Palatino Linotype" w:eastAsia="Palatino Linotype" w:hAnsi="Palatino Linotype" w:cs="Palatino Linotype"/>
          <w:i/>
          <w:sz w:val="22"/>
          <w:szCs w:val="22"/>
        </w:rPr>
        <w:t xml:space="preserve"> Administrar y controlar la adquisición, enajenación, aseguramiento, reposición, asignación, mantenimiento preventivo y correctivo, así como la realización de los trámites administrativos y fiscales relacionados con </w:t>
      </w:r>
      <w:r w:rsidRPr="004227B6">
        <w:rPr>
          <w:rFonts w:ascii="Palatino Linotype" w:eastAsia="Palatino Linotype" w:hAnsi="Palatino Linotype" w:cs="Palatino Linotype"/>
          <w:b/>
          <w:i/>
          <w:sz w:val="22"/>
          <w:szCs w:val="22"/>
        </w:rPr>
        <w:t>el parque vehicular del Instituto.</w:t>
      </w:r>
    </w:p>
    <w:p w14:paraId="5A01E2CC"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w:t>
      </w:r>
    </w:p>
    <w:p w14:paraId="15669636"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15.3.3.- Departamento de Control Patrimonial </w:t>
      </w:r>
    </w:p>
    <w:p w14:paraId="1B9D50E3"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Objetivo </w:t>
      </w:r>
      <w:r w:rsidRPr="004227B6">
        <w:rPr>
          <w:rFonts w:ascii="Palatino Linotype" w:eastAsia="Palatino Linotype" w:hAnsi="Palatino Linotype" w:cs="Palatino Linotype"/>
          <w:b/>
          <w:i/>
          <w:sz w:val="22"/>
          <w:szCs w:val="22"/>
        </w:rPr>
        <w:t>Coordinar las acciones relacionadas con el registro y control de los bienes muebles</w:t>
      </w:r>
      <w:r w:rsidRPr="004227B6">
        <w:rPr>
          <w:rFonts w:ascii="Palatino Linotype" w:eastAsia="Palatino Linotype" w:hAnsi="Palatino Linotype" w:cs="Palatino Linotype"/>
          <w:i/>
          <w:sz w:val="22"/>
          <w:szCs w:val="22"/>
        </w:rPr>
        <w:t xml:space="preserve"> e inmuebles </w:t>
      </w:r>
      <w:r w:rsidRPr="004227B6">
        <w:rPr>
          <w:rFonts w:ascii="Palatino Linotype" w:eastAsia="Palatino Linotype" w:hAnsi="Palatino Linotype" w:cs="Palatino Linotype"/>
          <w:b/>
          <w:i/>
          <w:sz w:val="22"/>
          <w:szCs w:val="22"/>
        </w:rPr>
        <w:t>del Instituto</w:t>
      </w:r>
      <w:r w:rsidRPr="004227B6">
        <w:rPr>
          <w:rFonts w:ascii="Palatino Linotype" w:eastAsia="Palatino Linotype" w:hAnsi="Palatino Linotype" w:cs="Palatino Linotype"/>
          <w:i/>
          <w:sz w:val="22"/>
          <w:szCs w:val="22"/>
        </w:rPr>
        <w:t>.</w:t>
      </w:r>
    </w:p>
    <w:p w14:paraId="7D34E1F0"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La cuales les corresponden conocer sobre el parque vehicular del Instituto Electoral del Estado de México y registro y control de los bienes muebles propiedad del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w:t>
      </w:r>
    </w:p>
    <w:p w14:paraId="70CCAD58"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Si bien es cierto que de la respuesta se desprende que 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hace valer el cambio de Modalidad de entrega de la información, y para tal efecto adiciona el Acuerdo del Comité de Transparencia por el cual se aprueba el cambio a consulta directa in situ, no debemos perder de vista que respecto del recurso de revisión que ahora se resuelve se está solicitando información de naturaleza pública, comprendida dentro de las obligaciones de transparencia comunes de los Sujetos Obligados, comprendida en la fracciones XXIX, XXXII y XXXVIII de la Ley de Transparencia y Acceso a la Información Pública del Estado de México y Municipios, que señalan:</w:t>
      </w:r>
    </w:p>
    <w:p w14:paraId="7722FE3A" w14:textId="77777777" w:rsidR="00A96238" w:rsidRPr="004227B6" w:rsidRDefault="00A96238">
      <w:pPr>
        <w:pBdr>
          <w:top w:val="nil"/>
          <w:left w:val="nil"/>
          <w:bottom w:val="nil"/>
          <w:right w:val="nil"/>
          <w:between w:val="nil"/>
        </w:pBdr>
      </w:pPr>
    </w:p>
    <w:p w14:paraId="1480019E" w14:textId="77777777" w:rsidR="00A96238" w:rsidRPr="004227B6" w:rsidRDefault="003871D5">
      <w:pPr>
        <w:ind w:left="851" w:right="899"/>
        <w:jc w:val="both"/>
        <w:rPr>
          <w:rFonts w:ascii="Palatino Linotype" w:eastAsia="Palatino Linotype" w:hAnsi="Palatino Linotype" w:cs="Palatino Linotype"/>
          <w:b/>
          <w:i/>
          <w:sz w:val="22"/>
          <w:szCs w:val="22"/>
        </w:rPr>
      </w:pPr>
      <w:r w:rsidRPr="004227B6">
        <w:rPr>
          <w:rFonts w:ascii="Palatino Linotype" w:eastAsia="Palatino Linotype" w:hAnsi="Palatino Linotype" w:cs="Palatino Linotype"/>
          <w:i/>
          <w:sz w:val="22"/>
          <w:szCs w:val="22"/>
        </w:rPr>
        <w:lastRenderedPageBreak/>
        <w:t>“</w:t>
      </w:r>
      <w:r w:rsidRPr="004227B6">
        <w:rPr>
          <w:rFonts w:ascii="Palatino Linotype" w:eastAsia="Palatino Linotype" w:hAnsi="Palatino Linotype" w:cs="Palatino Linotype"/>
          <w:b/>
          <w:i/>
          <w:sz w:val="22"/>
          <w:szCs w:val="22"/>
        </w:rPr>
        <w:t>XXIX. La información sobre los procesos y resultados sobre procedimientos de adjudicación directa, invitación restringida y licitación de cualquier naturaleza</w:t>
      </w:r>
      <w:r w:rsidRPr="004227B6">
        <w:rPr>
          <w:rFonts w:ascii="Palatino Linotype" w:eastAsia="Palatino Linotype" w:hAnsi="Palatino Linotype" w:cs="Palatino Linotype"/>
          <w:i/>
          <w:sz w:val="22"/>
          <w:szCs w:val="22"/>
        </w:rPr>
        <w:t xml:space="preserve">, incluyendo la versión pública del expediente respectivo y de los contratos celebrados, </w:t>
      </w:r>
      <w:r w:rsidRPr="004227B6">
        <w:rPr>
          <w:rFonts w:ascii="Palatino Linotype" w:eastAsia="Palatino Linotype" w:hAnsi="Palatino Linotype" w:cs="Palatino Linotype"/>
          <w:b/>
          <w:i/>
          <w:sz w:val="22"/>
          <w:szCs w:val="22"/>
        </w:rPr>
        <w:t>que deberán contener, por los menos, lo siguiente:</w:t>
      </w:r>
    </w:p>
    <w:p w14:paraId="0DCAB855" w14:textId="77777777" w:rsidR="00A96238" w:rsidRPr="004227B6" w:rsidRDefault="00A96238">
      <w:pPr>
        <w:ind w:left="851" w:right="899"/>
        <w:jc w:val="both"/>
        <w:rPr>
          <w:rFonts w:ascii="Palatino Linotype" w:eastAsia="Palatino Linotype" w:hAnsi="Palatino Linotype" w:cs="Palatino Linotype"/>
          <w:i/>
          <w:sz w:val="22"/>
          <w:szCs w:val="22"/>
        </w:rPr>
      </w:pPr>
    </w:p>
    <w:p w14:paraId="350E559E"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a) De licitaciones públicas o procedimientos de invitación restringida:</w:t>
      </w:r>
    </w:p>
    <w:p w14:paraId="01F765D8"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1) La convocatoria o invitación emitida, así como los fundamentos legales</w:t>
      </w:r>
    </w:p>
    <w:p w14:paraId="0B0AC1F9"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aplicados para llevarla a cabo;</w:t>
      </w:r>
    </w:p>
    <w:p w14:paraId="36C03145"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2) Los nombres de los participantes o invitados;</w:t>
      </w:r>
    </w:p>
    <w:p w14:paraId="062EFD4D"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3) El nombre del ganador y las razones que lo justifican;</w:t>
      </w:r>
    </w:p>
    <w:p w14:paraId="53B823FA"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4) El área solicitante y la responsable de su ejecución;</w:t>
      </w:r>
    </w:p>
    <w:p w14:paraId="5A48FFB7"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5) Las convocatorias e invitaciones emitidas;</w:t>
      </w:r>
    </w:p>
    <w:p w14:paraId="3D86FDC6"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6) Los dictámenes y fallo de adjudicación;</w:t>
      </w:r>
    </w:p>
    <w:p w14:paraId="7EC27D27"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7) El contrato</w:t>
      </w:r>
      <w:r w:rsidRPr="004227B6">
        <w:rPr>
          <w:rFonts w:ascii="Palatino Linotype" w:eastAsia="Palatino Linotype" w:hAnsi="Palatino Linotype" w:cs="Palatino Linotype"/>
          <w:i/>
          <w:sz w:val="22"/>
          <w:szCs w:val="22"/>
        </w:rPr>
        <w:t xml:space="preserve"> y, en su caso, sus anexos;</w:t>
      </w:r>
    </w:p>
    <w:p w14:paraId="06483469"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8) Los mecanismos de vigilancia y supervisión, incluyendo en su caso, los estudios de impacto urbano y ambiental, según corresponda;</w:t>
      </w:r>
    </w:p>
    <w:p w14:paraId="1B0F61B6"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9) La partida presupuestal, de conformidad con el clasificador por objeto del gasto, en el caso de ser aplicable;</w:t>
      </w:r>
    </w:p>
    <w:p w14:paraId="3824341F"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10) Origen de los recursos especificando si son federales, estatales o municipales, así como el tipo de fondo de participación o aportación respectiva;</w:t>
      </w:r>
    </w:p>
    <w:p w14:paraId="5FF05B28"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11) Los convenios modificatorios que, en su caso, sean firmados, precisando el objeto y la fecha de celebración;</w:t>
      </w:r>
    </w:p>
    <w:p w14:paraId="22E5FBD4"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12) Los informes de avance físico y financiero sobre las obras o servicios contratados;</w:t>
      </w:r>
    </w:p>
    <w:p w14:paraId="6BFAB5E0"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13) El convenio de terminación; y</w:t>
      </w:r>
    </w:p>
    <w:p w14:paraId="0C20459E"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14) El finiquito.</w:t>
      </w:r>
    </w:p>
    <w:p w14:paraId="4D1B7FF6" w14:textId="77777777" w:rsidR="00A96238" w:rsidRPr="004227B6" w:rsidRDefault="00A96238">
      <w:pPr>
        <w:ind w:left="851" w:right="899"/>
        <w:jc w:val="both"/>
        <w:rPr>
          <w:rFonts w:ascii="Palatino Linotype" w:eastAsia="Palatino Linotype" w:hAnsi="Palatino Linotype" w:cs="Palatino Linotype"/>
          <w:i/>
          <w:sz w:val="22"/>
          <w:szCs w:val="22"/>
        </w:rPr>
      </w:pPr>
    </w:p>
    <w:p w14:paraId="3308D7BC"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b) De las adjudicaciones directas:</w:t>
      </w:r>
    </w:p>
    <w:p w14:paraId="75491931"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1) La propuesta enviada por el participante;</w:t>
      </w:r>
    </w:p>
    <w:p w14:paraId="10585B19"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2) Los motivos y fundamentos legales aplicados para llevarla a cabo;</w:t>
      </w:r>
    </w:p>
    <w:p w14:paraId="28AB8FF2"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3) La autorización del ejercicio de la opción;</w:t>
      </w:r>
    </w:p>
    <w:p w14:paraId="58BE03CA"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4) En su caso, las cotizaciones consideradas, especificando los nombres de los proveedores y sus montos;</w:t>
      </w:r>
    </w:p>
    <w:p w14:paraId="0CA44429"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5) El nombre de la persona física o jurídica colectiva adjudicada;</w:t>
      </w:r>
    </w:p>
    <w:p w14:paraId="14D7A254"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6) La unidad administrativa solicitante y la responsable de su ejecución;</w:t>
      </w:r>
    </w:p>
    <w:p w14:paraId="2F7B244B"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7) El número, fecha, el monto </w:t>
      </w:r>
      <w:r w:rsidRPr="004227B6">
        <w:rPr>
          <w:rFonts w:ascii="Palatino Linotype" w:eastAsia="Palatino Linotype" w:hAnsi="Palatino Linotype" w:cs="Palatino Linotype"/>
          <w:b/>
          <w:i/>
          <w:sz w:val="22"/>
          <w:szCs w:val="22"/>
        </w:rPr>
        <w:t>del contrato</w:t>
      </w:r>
      <w:r w:rsidRPr="004227B6">
        <w:rPr>
          <w:rFonts w:ascii="Palatino Linotype" w:eastAsia="Palatino Linotype" w:hAnsi="Palatino Linotype" w:cs="Palatino Linotype"/>
          <w:i/>
          <w:sz w:val="22"/>
          <w:szCs w:val="22"/>
        </w:rPr>
        <w:t xml:space="preserve"> y el plazo de entrega o de ejecución de los servicios u obra;</w:t>
      </w:r>
    </w:p>
    <w:p w14:paraId="222C186E"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8) Los mecanismos de vigilancia y supervisión, incluyendo, en su caso, los estudios de impacto urbano y ambiental, según corresponda;</w:t>
      </w:r>
    </w:p>
    <w:p w14:paraId="10B1FCDF"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lastRenderedPageBreak/>
        <w:t>9) Los informes de avance sobre las obras o servicios contratados;</w:t>
      </w:r>
    </w:p>
    <w:p w14:paraId="173EA060"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10) El convenio de terminación; y</w:t>
      </w:r>
    </w:p>
    <w:p w14:paraId="589B408A"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11) El finiquito.</w:t>
      </w:r>
    </w:p>
    <w:p w14:paraId="5707DAC7"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w:t>
      </w:r>
    </w:p>
    <w:p w14:paraId="6360ECAB"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XXXII.</w:t>
      </w:r>
      <w:r w:rsidRPr="004227B6">
        <w:rPr>
          <w:rFonts w:ascii="Palatino Linotype" w:eastAsia="Palatino Linotype" w:hAnsi="Palatino Linotype" w:cs="Palatino Linotype"/>
          <w:i/>
          <w:sz w:val="22"/>
          <w:szCs w:val="22"/>
        </w:rPr>
        <w:t xml:space="preserve"> Las concesiones, </w:t>
      </w:r>
      <w:r w:rsidRPr="004227B6">
        <w:rPr>
          <w:rFonts w:ascii="Palatino Linotype" w:eastAsia="Palatino Linotype" w:hAnsi="Palatino Linotype" w:cs="Palatino Linotype"/>
          <w:b/>
          <w:i/>
          <w:sz w:val="22"/>
          <w:szCs w:val="22"/>
        </w:rPr>
        <w:t>contratos</w:t>
      </w:r>
      <w:r w:rsidRPr="004227B6">
        <w:rPr>
          <w:rFonts w:ascii="Palatino Linotype" w:eastAsia="Palatino Linotype" w:hAnsi="Palatino Linotype" w:cs="Palatino Linotype"/>
          <w:i/>
          <w:sz w:val="22"/>
          <w:szCs w:val="22"/>
        </w:rPr>
        <w:t>,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186436F0"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w:t>
      </w:r>
    </w:p>
    <w:p w14:paraId="579C4E5B"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XXXVIII. </w:t>
      </w:r>
      <w:r w:rsidRPr="004227B6">
        <w:rPr>
          <w:rFonts w:ascii="Palatino Linotype" w:eastAsia="Palatino Linotype" w:hAnsi="Palatino Linotype" w:cs="Palatino Linotype"/>
          <w:b/>
          <w:i/>
          <w:sz w:val="22"/>
          <w:szCs w:val="22"/>
        </w:rPr>
        <w:t>El inventario de bienes muebles</w:t>
      </w:r>
      <w:r w:rsidRPr="004227B6">
        <w:rPr>
          <w:rFonts w:ascii="Palatino Linotype" w:eastAsia="Palatino Linotype" w:hAnsi="Palatino Linotype" w:cs="Palatino Linotype"/>
          <w:i/>
          <w:sz w:val="22"/>
          <w:szCs w:val="22"/>
        </w:rPr>
        <w:t xml:space="preserve"> e inmuebles </w:t>
      </w:r>
      <w:r w:rsidRPr="004227B6">
        <w:rPr>
          <w:rFonts w:ascii="Palatino Linotype" w:eastAsia="Palatino Linotype" w:hAnsi="Palatino Linotype" w:cs="Palatino Linotype"/>
          <w:b/>
          <w:i/>
          <w:sz w:val="22"/>
          <w:szCs w:val="22"/>
        </w:rPr>
        <w:t>en posesión y propiedad</w:t>
      </w:r>
      <w:r w:rsidRPr="004227B6">
        <w:rPr>
          <w:rFonts w:ascii="Palatino Linotype" w:eastAsia="Palatino Linotype" w:hAnsi="Palatino Linotype" w:cs="Palatino Linotype"/>
          <w:i/>
          <w:sz w:val="22"/>
          <w:szCs w:val="22"/>
        </w:rPr>
        <w:t>…”</w:t>
      </w:r>
    </w:p>
    <w:p w14:paraId="2276E99A" w14:textId="77777777" w:rsidR="00A96238" w:rsidRPr="004227B6" w:rsidRDefault="00A96238">
      <w:pPr>
        <w:pBdr>
          <w:top w:val="nil"/>
          <w:left w:val="nil"/>
          <w:bottom w:val="nil"/>
          <w:right w:val="nil"/>
          <w:between w:val="nil"/>
        </w:pBdr>
      </w:pPr>
    </w:p>
    <w:p w14:paraId="46EC8C0A"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De tal forma que 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se encuentra constreñido a dar publicidad de los contratos que suscriba y el inventario de sus bienes muebles en posesión y propiedad; especialmente cuando involucren el uso de recursos públicos. </w:t>
      </w:r>
    </w:p>
    <w:p w14:paraId="7BC54654"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Por su parte, el Código Civil para el Estado de México, a través del artículo 7.31, prevé que contrato es la especie, en el género de los convenios, por el cual se cran y transfieren obligaciones y derechos; mientras que los convenios son acuerdos de dos o más personas para crear, transmitir, modificar o extinguir obligaciones, entre ambas partes.</w:t>
      </w:r>
    </w:p>
    <w:p w14:paraId="5A27F787"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Del mismo código, el artículo 7.65 establece que el objeto de los contratos, es el bien que el obligado deber dar o el hecho que el obligado debe de hacer o no hacer.</w:t>
      </w:r>
    </w:p>
    <w:p w14:paraId="4A4FEF5A" w14:textId="77777777" w:rsidR="00A96238" w:rsidRPr="004227B6" w:rsidRDefault="00A96238">
      <w:pPr>
        <w:pBdr>
          <w:top w:val="nil"/>
          <w:left w:val="nil"/>
          <w:bottom w:val="nil"/>
          <w:right w:val="nil"/>
          <w:between w:val="nil"/>
        </w:pBdr>
        <w:spacing w:line="276" w:lineRule="auto"/>
        <w:rPr>
          <w:b/>
          <w:i/>
        </w:rPr>
      </w:pPr>
    </w:p>
    <w:p w14:paraId="779E2C74"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Objeto de los contratos</w:t>
      </w:r>
    </w:p>
    <w:p w14:paraId="0A1C5967"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Artículo 7.65.- Son objeto de los contratos:</w:t>
      </w:r>
    </w:p>
    <w:p w14:paraId="7C9E703F"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I. El bien que el obligado debe dar;</w:t>
      </w:r>
    </w:p>
    <w:p w14:paraId="65452B0D"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II. El hecho que el obligado debe hacer o no hacer.</w:t>
      </w:r>
    </w:p>
    <w:p w14:paraId="29918FD4" w14:textId="77777777" w:rsidR="00A96238" w:rsidRPr="004227B6" w:rsidRDefault="00A96238">
      <w:pPr>
        <w:ind w:left="851" w:right="899"/>
        <w:jc w:val="both"/>
        <w:rPr>
          <w:rFonts w:ascii="Palatino Linotype" w:eastAsia="Palatino Linotype" w:hAnsi="Palatino Linotype" w:cs="Palatino Linotype"/>
          <w:i/>
          <w:sz w:val="22"/>
          <w:szCs w:val="22"/>
        </w:rPr>
      </w:pPr>
    </w:p>
    <w:p w14:paraId="50478664"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lastRenderedPageBreak/>
        <w:t>Contrato bilateral</w:t>
      </w:r>
    </w:p>
    <w:p w14:paraId="62FB8404" w14:textId="77777777" w:rsidR="00A96238" w:rsidRPr="004227B6" w:rsidRDefault="003871D5">
      <w:pPr>
        <w:ind w:left="851" w:right="89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Artículo 7.77.- El contrato es bilateral, cuando las partes se obligan recíprocamente.</w:t>
      </w:r>
    </w:p>
    <w:p w14:paraId="6604778D" w14:textId="77777777" w:rsidR="00A96238" w:rsidRPr="004227B6" w:rsidRDefault="00A96238">
      <w:pPr>
        <w:pBdr>
          <w:top w:val="nil"/>
          <w:left w:val="nil"/>
          <w:bottom w:val="nil"/>
          <w:right w:val="nil"/>
          <w:between w:val="nil"/>
        </w:pBdr>
        <w:rPr>
          <w:i/>
          <w:sz w:val="22"/>
          <w:szCs w:val="22"/>
        </w:rPr>
      </w:pPr>
    </w:p>
    <w:p w14:paraId="546B3DDA"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Por lo anterior, es posible inferir que los contratos tienen las condiciones por las cuales se desarrollará su objeto, a través de cláusulas y se estipula el actuar de ambas partes.</w:t>
      </w:r>
    </w:p>
    <w:p w14:paraId="3130C809"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Es de apuntar que los contratos pueden ser bilaterales, cuando ambas partes se obliguen, generalmente el </w:t>
      </w:r>
      <w:r w:rsidRPr="004227B6">
        <w:rPr>
          <w:rFonts w:ascii="Palatino Linotype" w:eastAsia="Palatino Linotype" w:hAnsi="Palatino Linotype" w:cs="Palatino Linotype"/>
          <w:b/>
        </w:rPr>
        <w:t xml:space="preserve">SUJETO OBLIGADO </w:t>
      </w:r>
      <w:r w:rsidRPr="004227B6">
        <w:rPr>
          <w:rFonts w:ascii="Palatino Linotype" w:eastAsia="Palatino Linotype" w:hAnsi="Palatino Linotype" w:cs="Palatino Linotype"/>
        </w:rPr>
        <w:t>pacta la entrega de determinada cantidad de dinero a cambio de un bien o servicio de un particular o persona jurídica colectiva.</w:t>
      </w:r>
    </w:p>
    <w:p w14:paraId="3776D411"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Por lo que respecta el inventario de bienes muebles sería el documento idóneo en donde constaría el parque vehicular del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w:t>
      </w:r>
    </w:p>
    <w:p w14:paraId="64B25F00"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No pasa por alto </w:t>
      </w:r>
      <w:proofErr w:type="gramStart"/>
      <w:r w:rsidRPr="004227B6">
        <w:rPr>
          <w:rFonts w:ascii="Palatino Linotype" w:eastAsia="Palatino Linotype" w:hAnsi="Palatino Linotype" w:cs="Palatino Linotype"/>
        </w:rPr>
        <w:t>que</w:t>
      </w:r>
      <w:proofErr w:type="gramEnd"/>
      <w:r w:rsidRPr="004227B6">
        <w:rPr>
          <w:rFonts w:ascii="Palatino Linotype" w:eastAsia="Palatino Linotype" w:hAnsi="Palatino Linotype" w:cs="Palatino Linotype"/>
        </w:rPr>
        <w:t xml:space="preserve"> si bien 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cambia la modalidad de entrega de la información a consulta directa, dicho cambio resulta improcedente, al estar comprendida en la obligaciones de transparencia que deben publicar los Sujetos Obligados, por lo que dicha información incluso ya debería estar disponible en el portal Web. </w:t>
      </w:r>
    </w:p>
    <w:p w14:paraId="29F36023"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Por tal motivo se colige que 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debe hacer la entrega, a través del SAIMEX, en versión pública de ser procedente conforme a lo señalado en el considerando quinto, del documento o documentos en donde conste el parque vehicular con el que cuenta al 30 de abril del año 2024 y los contratos de las adquisiciones de parque vehicular en los años 2023 y del primero de enero al 30 de abril del año 2024.</w:t>
      </w:r>
    </w:p>
    <w:p w14:paraId="78BBF015"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lastRenderedPageBreak/>
        <w:t>Sin dejar de mencionar que respecto al año 2023 se localizó evidencia de la adquisición de vehículos como se advierte a continuación:</w:t>
      </w:r>
    </w:p>
    <w:p w14:paraId="5CF65FDF"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noProof/>
        </w:rPr>
        <w:drawing>
          <wp:inline distT="0" distB="0" distL="0" distR="0" wp14:anchorId="31944D99" wp14:editId="2171BB54">
            <wp:extent cx="5612130" cy="1457960"/>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5612130" cy="1457960"/>
                    </a:xfrm>
                    <a:prstGeom prst="rect">
                      <a:avLst/>
                    </a:prstGeom>
                    <a:ln/>
                  </pic:spPr>
                </pic:pic>
              </a:graphicData>
            </a:graphic>
          </wp:inline>
        </w:drawing>
      </w:r>
    </w:p>
    <w:p w14:paraId="72C8CCCB"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No obstante respecto al año 2024, es decir las adquisiciones de enero a abril de 2024, no se localizó evidencia; por lo que, para el caso de que no se hayan generado la información bastará que así se lo haga saber a la parte </w:t>
      </w:r>
      <w:r w:rsidRPr="004227B6">
        <w:rPr>
          <w:rFonts w:ascii="Palatino Linotype" w:eastAsia="Palatino Linotype" w:hAnsi="Palatino Linotype" w:cs="Palatino Linotype"/>
          <w:b/>
        </w:rPr>
        <w:t>RECURRENTE</w:t>
      </w:r>
      <w:r w:rsidRPr="004227B6">
        <w:rPr>
          <w:rFonts w:ascii="Palatino Linotype" w:eastAsia="Palatino Linotype" w:hAnsi="Palatino Linotype" w:cs="Palatino Linotype"/>
        </w:rPr>
        <w:t>, en términos de lo señalado por el segundo párrafo del artículo 19 de la Ley de Transparencia y Acceso a la Información Pública del Estado de México y Municipios, para tener por colmado su derecho de acceso a la información, que dispone lo siguiente:</w:t>
      </w:r>
    </w:p>
    <w:p w14:paraId="1C657F56" w14:textId="77777777" w:rsidR="00A96238" w:rsidRPr="004227B6" w:rsidRDefault="003871D5">
      <w:pPr>
        <w:spacing w:line="276" w:lineRule="auto"/>
        <w:ind w:left="567" w:right="900"/>
        <w:jc w:val="both"/>
        <w:rPr>
          <w:rFonts w:ascii="Palatino Linotype" w:eastAsia="Palatino Linotype" w:hAnsi="Palatino Linotype" w:cs="Palatino Linotype"/>
          <w:i/>
        </w:rPr>
      </w:pPr>
      <w:r w:rsidRPr="004227B6">
        <w:rPr>
          <w:rFonts w:ascii="Palatino Linotype" w:eastAsia="Palatino Linotype" w:hAnsi="Palatino Linotype" w:cs="Palatino Linotype"/>
          <w:i/>
        </w:rPr>
        <w:t>“Artículo 19…</w:t>
      </w:r>
    </w:p>
    <w:p w14:paraId="7CD2B5D1" w14:textId="77777777" w:rsidR="00A96238" w:rsidRPr="004227B6" w:rsidRDefault="003871D5">
      <w:pPr>
        <w:spacing w:line="276" w:lineRule="auto"/>
        <w:ind w:left="567" w:right="900"/>
        <w:jc w:val="both"/>
        <w:rPr>
          <w:rFonts w:ascii="Palatino Linotype" w:eastAsia="Palatino Linotype" w:hAnsi="Palatino Linotype" w:cs="Palatino Linotype"/>
          <w:i/>
        </w:rPr>
      </w:pPr>
      <w:r w:rsidRPr="004227B6">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3A96203E" w14:textId="77777777" w:rsidR="00A96238" w:rsidRPr="004227B6" w:rsidRDefault="00A96238">
      <w:pPr>
        <w:spacing w:line="276" w:lineRule="auto"/>
        <w:ind w:left="567" w:right="900"/>
        <w:jc w:val="both"/>
        <w:rPr>
          <w:rFonts w:ascii="Palatino Linotype" w:eastAsia="Palatino Linotype" w:hAnsi="Palatino Linotype" w:cs="Palatino Linotype"/>
          <w:i/>
        </w:rPr>
      </w:pPr>
    </w:p>
    <w:p w14:paraId="2C5FB42E"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Siendo improcedente, en tal supuesto, la entrega de documento alguno, o en su caso, el Acuerdo de Inexistencia, toda vez que el pronunciamiento del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6E901164"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b/>
        </w:rPr>
        <w:lastRenderedPageBreak/>
        <w:t xml:space="preserve">Quinto. Versión Pública. </w:t>
      </w:r>
      <w:r w:rsidRPr="004227B6">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del </w:t>
      </w:r>
      <w:r w:rsidRPr="004227B6">
        <w:rPr>
          <w:rFonts w:ascii="Palatino Linotype" w:eastAsia="Palatino Linotype" w:hAnsi="Palatino Linotype" w:cs="Palatino Linotype"/>
          <w:b/>
        </w:rPr>
        <w:t>RECURRENTE</w:t>
      </w:r>
      <w:r w:rsidRPr="004227B6">
        <w:rPr>
          <w:rFonts w:ascii="Palatino Linotype" w:eastAsia="Palatino Linotype" w:hAnsi="Palatino Linotype" w:cs="Palatino Linotype"/>
        </w:rPr>
        <w:t xml:space="preserve"> sin menoscabar el derecho a la protección de los datos personales de terceros.</w:t>
      </w:r>
    </w:p>
    <w:p w14:paraId="27F80A83" w14:textId="77777777" w:rsidR="00A96238" w:rsidRPr="004227B6" w:rsidRDefault="003871D5">
      <w:pPr>
        <w:spacing w:after="240" w:line="360" w:lineRule="auto"/>
        <w:ind w:right="50"/>
        <w:jc w:val="both"/>
        <w:rPr>
          <w:rFonts w:ascii="Palatino Linotype" w:eastAsia="Palatino Linotype" w:hAnsi="Palatino Linotype" w:cs="Palatino Linotype"/>
        </w:rPr>
      </w:pPr>
      <w:r w:rsidRPr="004227B6">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71B80DB1" w14:textId="77777777" w:rsidR="00A96238" w:rsidRPr="004227B6" w:rsidRDefault="003871D5">
      <w:pPr>
        <w:ind w:left="993" w:right="1041"/>
        <w:jc w:val="both"/>
        <w:rPr>
          <w:rFonts w:ascii="Palatino Linotype" w:eastAsia="Palatino Linotype" w:hAnsi="Palatino Linotype" w:cs="Palatino Linotype"/>
          <w:b/>
          <w:i/>
          <w:sz w:val="22"/>
          <w:szCs w:val="22"/>
        </w:rPr>
      </w:pPr>
      <w:r w:rsidRPr="004227B6">
        <w:rPr>
          <w:rFonts w:ascii="Palatino Linotype" w:eastAsia="Palatino Linotype" w:hAnsi="Palatino Linotype" w:cs="Palatino Linotype"/>
          <w:b/>
          <w:i/>
          <w:sz w:val="22"/>
          <w:szCs w:val="22"/>
        </w:rPr>
        <w:t xml:space="preserve"> “Artículo 3. Para los efectos de la presente Ley se entenderá por:</w:t>
      </w:r>
    </w:p>
    <w:p w14:paraId="3CF231CB" w14:textId="77777777" w:rsidR="00A96238" w:rsidRPr="004227B6" w:rsidRDefault="003871D5">
      <w:pPr>
        <w:ind w:left="993" w:right="1041"/>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IX. Datos personales:</w:t>
      </w:r>
      <w:r w:rsidRPr="004227B6">
        <w:rPr>
          <w:rFonts w:ascii="Palatino Linotype" w:eastAsia="Palatino Linotype" w:hAnsi="Palatino Linotype" w:cs="Palatino Linotype"/>
          <w:i/>
          <w:sz w:val="22"/>
          <w:szCs w:val="22"/>
        </w:rPr>
        <w:t xml:space="preserve"> </w:t>
      </w:r>
      <w:r w:rsidRPr="004227B6">
        <w:rPr>
          <w:rFonts w:ascii="Palatino Linotype" w:eastAsia="Palatino Linotype" w:hAnsi="Palatino Linotype" w:cs="Palatino Linotype"/>
          <w:b/>
          <w:i/>
          <w:sz w:val="22"/>
          <w:szCs w:val="22"/>
        </w:rPr>
        <w:t>La información concerniente a una persona, identificada o identificable</w:t>
      </w:r>
      <w:r w:rsidRPr="004227B6">
        <w:rPr>
          <w:rFonts w:ascii="Palatino Linotype" w:eastAsia="Palatino Linotype" w:hAnsi="Palatino Linotype" w:cs="Palatino Linotype"/>
          <w:i/>
          <w:sz w:val="22"/>
          <w:szCs w:val="22"/>
        </w:rPr>
        <w:t xml:space="preserve"> según lo dispuesto por la Ley de Protección de Datos Personales del Estado de México;</w:t>
      </w:r>
    </w:p>
    <w:p w14:paraId="326D0134" w14:textId="77777777" w:rsidR="00A96238" w:rsidRPr="004227B6" w:rsidRDefault="003871D5">
      <w:pPr>
        <w:ind w:left="993" w:right="1041"/>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XX. Información clasificada:</w:t>
      </w:r>
      <w:r w:rsidRPr="004227B6">
        <w:rPr>
          <w:rFonts w:ascii="Palatino Linotype" w:eastAsia="Palatino Linotype" w:hAnsi="Palatino Linotype" w:cs="Palatino Linotype"/>
          <w:i/>
          <w:sz w:val="22"/>
          <w:szCs w:val="22"/>
        </w:rPr>
        <w:t xml:space="preserve"> Aquella considerada por la presente Ley como reservada o confidencial;</w:t>
      </w:r>
    </w:p>
    <w:p w14:paraId="1AD3F42C" w14:textId="77777777" w:rsidR="00A96238" w:rsidRPr="004227B6" w:rsidRDefault="003871D5">
      <w:pPr>
        <w:ind w:left="993" w:right="1041"/>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XXXII. Protección de Datos Personales:</w:t>
      </w:r>
      <w:r w:rsidRPr="004227B6">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504AEC03" w14:textId="77777777" w:rsidR="00A96238" w:rsidRPr="004227B6" w:rsidRDefault="003871D5">
      <w:pPr>
        <w:ind w:left="993" w:right="1041"/>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XLV. Versión pública</w:t>
      </w:r>
      <w:r w:rsidRPr="004227B6">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654D197C" w14:textId="77777777" w:rsidR="00A96238" w:rsidRPr="004227B6" w:rsidRDefault="00A96238">
      <w:pPr>
        <w:ind w:left="993" w:right="1041"/>
        <w:jc w:val="both"/>
        <w:rPr>
          <w:rFonts w:ascii="Palatino Linotype" w:eastAsia="Palatino Linotype" w:hAnsi="Palatino Linotype" w:cs="Palatino Linotype"/>
          <w:i/>
          <w:sz w:val="22"/>
          <w:szCs w:val="22"/>
        </w:rPr>
      </w:pPr>
    </w:p>
    <w:p w14:paraId="59D7A78D" w14:textId="77777777" w:rsidR="00A96238" w:rsidRPr="004227B6" w:rsidRDefault="003871D5">
      <w:pPr>
        <w:ind w:left="993" w:right="1041"/>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“Artículo 6.</w:t>
      </w:r>
      <w:r w:rsidRPr="004227B6">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w:t>
      </w:r>
      <w:r w:rsidRPr="004227B6">
        <w:rPr>
          <w:rFonts w:ascii="Palatino Linotype" w:eastAsia="Palatino Linotype" w:hAnsi="Palatino Linotype" w:cs="Palatino Linotype"/>
          <w:i/>
          <w:sz w:val="22"/>
          <w:szCs w:val="22"/>
        </w:rPr>
        <w:lastRenderedPageBreak/>
        <w:t>en materia de datos personales, se deberá estar a lo dispuesto en las leyes de la materia.”</w:t>
      </w:r>
    </w:p>
    <w:p w14:paraId="4143AF94" w14:textId="77777777" w:rsidR="00A96238" w:rsidRPr="004227B6" w:rsidRDefault="00A96238">
      <w:pPr>
        <w:ind w:left="993" w:right="1041"/>
        <w:jc w:val="both"/>
        <w:rPr>
          <w:rFonts w:ascii="Palatino Linotype" w:eastAsia="Palatino Linotype" w:hAnsi="Palatino Linotype" w:cs="Palatino Linotype"/>
          <w:i/>
          <w:sz w:val="22"/>
          <w:szCs w:val="22"/>
        </w:rPr>
      </w:pPr>
    </w:p>
    <w:p w14:paraId="5CB3950F" w14:textId="77777777" w:rsidR="00A96238" w:rsidRPr="004227B6" w:rsidRDefault="003871D5">
      <w:pPr>
        <w:ind w:left="993" w:right="1041"/>
        <w:jc w:val="both"/>
        <w:rPr>
          <w:rFonts w:ascii="Palatino Linotype" w:eastAsia="Palatino Linotype" w:hAnsi="Palatino Linotype" w:cs="Palatino Linotype"/>
          <w:b/>
          <w:i/>
          <w:sz w:val="22"/>
          <w:szCs w:val="22"/>
        </w:rPr>
      </w:pPr>
      <w:r w:rsidRPr="004227B6">
        <w:rPr>
          <w:rFonts w:ascii="Palatino Linotype" w:eastAsia="Palatino Linotype" w:hAnsi="Palatino Linotype" w:cs="Palatino Linotype"/>
          <w:b/>
          <w:i/>
          <w:sz w:val="22"/>
          <w:szCs w:val="22"/>
        </w:rPr>
        <w:t>“Artículo 137.</w:t>
      </w:r>
      <w:r w:rsidRPr="004227B6">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06A478C" w14:textId="77777777" w:rsidR="00A96238" w:rsidRPr="004227B6" w:rsidRDefault="00A96238">
      <w:pPr>
        <w:ind w:left="993" w:right="1041"/>
        <w:jc w:val="both"/>
        <w:rPr>
          <w:rFonts w:ascii="Palatino Linotype" w:eastAsia="Palatino Linotype" w:hAnsi="Palatino Linotype" w:cs="Palatino Linotype"/>
          <w:b/>
          <w:i/>
          <w:sz w:val="22"/>
          <w:szCs w:val="22"/>
        </w:rPr>
      </w:pPr>
    </w:p>
    <w:p w14:paraId="3847C3AA" w14:textId="77777777" w:rsidR="00A96238" w:rsidRPr="004227B6" w:rsidRDefault="003871D5">
      <w:pPr>
        <w:ind w:left="993" w:right="1041"/>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“Artículo 143</w:t>
      </w:r>
      <w:r w:rsidRPr="004227B6">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42A29B3" w14:textId="77777777" w:rsidR="00A96238" w:rsidRPr="004227B6" w:rsidRDefault="003871D5">
      <w:pPr>
        <w:ind w:left="993" w:right="1041"/>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I.</w:t>
      </w:r>
      <w:r w:rsidRPr="004227B6">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508E82CE" w14:textId="77777777" w:rsidR="00A96238" w:rsidRPr="004227B6" w:rsidRDefault="003871D5">
      <w:pPr>
        <w:ind w:left="993" w:right="1041"/>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063CFD52" w14:textId="77777777" w:rsidR="00A96238" w:rsidRPr="004227B6" w:rsidRDefault="003871D5">
      <w:pPr>
        <w:ind w:left="993" w:right="1041"/>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6CCED627" w14:textId="77777777" w:rsidR="00A96238" w:rsidRPr="004227B6" w:rsidRDefault="00A96238">
      <w:pPr>
        <w:ind w:left="993" w:right="1041"/>
        <w:jc w:val="both"/>
        <w:rPr>
          <w:rFonts w:ascii="Palatino Linotype" w:eastAsia="Palatino Linotype" w:hAnsi="Palatino Linotype" w:cs="Palatino Linotype"/>
          <w:i/>
          <w:sz w:val="22"/>
          <w:szCs w:val="22"/>
        </w:rPr>
      </w:pPr>
    </w:p>
    <w:p w14:paraId="55FA8C2E" w14:textId="77777777" w:rsidR="00A96238" w:rsidRPr="004227B6" w:rsidRDefault="003871D5">
      <w:pPr>
        <w:spacing w:line="360" w:lineRule="auto"/>
        <w:ind w:right="51"/>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4227B6">
        <w:rPr>
          <w:rFonts w:ascii="Palatino Linotype" w:eastAsia="Palatino Linotype" w:hAnsi="Palatino Linotype" w:cs="Palatino Linotype"/>
          <w:b/>
        </w:rPr>
        <w:t>RECURRENTE</w:t>
      </w:r>
      <w:r w:rsidRPr="004227B6">
        <w:rPr>
          <w:rFonts w:ascii="Palatino Linotype" w:eastAsia="Palatino Linotype" w:hAnsi="Palatino Linotype" w:cs="Palatino Linotype"/>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w:t>
      </w:r>
      <w:r w:rsidRPr="004227B6">
        <w:rPr>
          <w:rFonts w:ascii="Palatino Linotype" w:eastAsia="Palatino Linotype" w:hAnsi="Palatino Linotype" w:cs="Palatino Linotype"/>
        </w:rPr>
        <w:lastRenderedPageBreak/>
        <w:t>artículo 4 de la Ley de Protección de Datos Personales en Posesión de Sujetos Obligados del Estado de México.</w:t>
      </w:r>
    </w:p>
    <w:p w14:paraId="07E09DDA" w14:textId="77777777" w:rsidR="00A96238" w:rsidRPr="004227B6" w:rsidRDefault="00A96238">
      <w:pPr>
        <w:spacing w:line="360" w:lineRule="auto"/>
        <w:ind w:right="51"/>
        <w:jc w:val="both"/>
        <w:rPr>
          <w:rFonts w:ascii="Palatino Linotype" w:eastAsia="Palatino Linotype" w:hAnsi="Palatino Linotype" w:cs="Palatino Linotype"/>
        </w:rPr>
      </w:pPr>
    </w:p>
    <w:p w14:paraId="4F145F34" w14:textId="77777777" w:rsidR="00A96238" w:rsidRPr="004227B6" w:rsidRDefault="003871D5">
      <w:pPr>
        <w:spacing w:line="360" w:lineRule="auto"/>
        <w:ind w:right="50"/>
        <w:jc w:val="both"/>
        <w:rPr>
          <w:rFonts w:ascii="Palatino Linotype" w:eastAsia="Palatino Linotype" w:hAnsi="Palatino Linotype" w:cs="Palatino Linotype"/>
        </w:rPr>
      </w:pPr>
      <w:r w:rsidRPr="004227B6">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B9531C5" w14:textId="77777777" w:rsidR="00A96238" w:rsidRPr="004227B6" w:rsidRDefault="00A96238">
      <w:pPr>
        <w:spacing w:line="360" w:lineRule="auto"/>
        <w:ind w:right="51"/>
        <w:jc w:val="both"/>
        <w:rPr>
          <w:rFonts w:ascii="Palatino Linotype" w:eastAsia="Palatino Linotype" w:hAnsi="Palatino Linotype" w:cs="Palatino Linotype"/>
        </w:rPr>
      </w:pPr>
    </w:p>
    <w:p w14:paraId="05A33148" w14:textId="77777777" w:rsidR="00A96238" w:rsidRPr="004227B6" w:rsidRDefault="003871D5">
      <w:pPr>
        <w:spacing w:line="360" w:lineRule="auto"/>
        <w:ind w:right="51"/>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Por ende, la clasificación de la información no opera con la simple supresión de datos que se haga en los documentos de que se trate o con la simple decisión que tome el Servidor Público Habilitado o el </w:t>
      </w:r>
      <w:proofErr w:type="gramStart"/>
      <w:r w:rsidRPr="004227B6">
        <w:rPr>
          <w:rFonts w:ascii="Palatino Linotype" w:eastAsia="Palatino Linotype" w:hAnsi="Palatino Linotype" w:cs="Palatino Linotype"/>
        </w:rPr>
        <w:t>Responsable</w:t>
      </w:r>
      <w:proofErr w:type="gramEnd"/>
      <w:r w:rsidRPr="004227B6">
        <w:rPr>
          <w:rFonts w:ascii="Palatino Linotype" w:eastAsia="Palatino Linotype" w:hAnsi="Palatino Linotype" w:cs="Palatino Linotype"/>
        </w:rPr>
        <w:t xml:space="preserve"> de la Unidad de Transparencia del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60A63B0C" w14:textId="77777777" w:rsidR="00A96238" w:rsidRPr="004227B6" w:rsidRDefault="00A96238">
      <w:pPr>
        <w:spacing w:line="360" w:lineRule="auto"/>
        <w:ind w:right="51"/>
        <w:jc w:val="both"/>
        <w:rPr>
          <w:rFonts w:ascii="Palatino Linotype" w:eastAsia="Palatino Linotype" w:hAnsi="Palatino Linotype" w:cs="Palatino Linotype"/>
        </w:rPr>
      </w:pPr>
    </w:p>
    <w:p w14:paraId="6434156C" w14:textId="77777777" w:rsidR="00A96238" w:rsidRPr="004227B6" w:rsidRDefault="003871D5">
      <w:pPr>
        <w:ind w:left="992" w:right="1043"/>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“Artículo 49.</w:t>
      </w:r>
      <w:r w:rsidRPr="004227B6">
        <w:rPr>
          <w:rFonts w:ascii="Palatino Linotype" w:eastAsia="Palatino Linotype" w:hAnsi="Palatino Linotype" w:cs="Palatino Linotype"/>
          <w:i/>
          <w:sz w:val="22"/>
          <w:szCs w:val="22"/>
        </w:rPr>
        <w:t xml:space="preserve"> </w:t>
      </w:r>
      <w:r w:rsidRPr="004227B6">
        <w:rPr>
          <w:rFonts w:ascii="Palatino Linotype" w:eastAsia="Palatino Linotype" w:hAnsi="Palatino Linotype" w:cs="Palatino Linotype"/>
          <w:b/>
          <w:i/>
          <w:sz w:val="22"/>
          <w:szCs w:val="22"/>
        </w:rPr>
        <w:t>Los Comités de Transparencia</w:t>
      </w:r>
      <w:r w:rsidRPr="004227B6">
        <w:rPr>
          <w:rFonts w:ascii="Palatino Linotype" w:eastAsia="Palatino Linotype" w:hAnsi="Palatino Linotype" w:cs="Palatino Linotype"/>
          <w:i/>
          <w:sz w:val="22"/>
          <w:szCs w:val="22"/>
        </w:rPr>
        <w:t xml:space="preserve"> tendrán las siguientes atribuciones:</w:t>
      </w:r>
    </w:p>
    <w:p w14:paraId="3D26B6D0" w14:textId="77777777" w:rsidR="00A96238" w:rsidRPr="004227B6" w:rsidRDefault="003871D5">
      <w:pPr>
        <w:ind w:left="992" w:right="1043"/>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VIII. Aprobar, modificar o revocar la clasificación de la información</w:t>
      </w:r>
      <w:r w:rsidRPr="004227B6">
        <w:rPr>
          <w:rFonts w:ascii="Palatino Linotype" w:eastAsia="Palatino Linotype" w:hAnsi="Palatino Linotype" w:cs="Palatino Linotype"/>
          <w:i/>
          <w:sz w:val="22"/>
          <w:szCs w:val="22"/>
        </w:rPr>
        <w:t>…”</w:t>
      </w:r>
    </w:p>
    <w:p w14:paraId="11401698" w14:textId="77777777" w:rsidR="00A96238" w:rsidRPr="004227B6" w:rsidRDefault="003871D5">
      <w:pPr>
        <w:ind w:left="992" w:right="1043"/>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w:t>
      </w:r>
      <w:r w:rsidRPr="004227B6">
        <w:rPr>
          <w:rFonts w:ascii="Palatino Linotype" w:eastAsia="Palatino Linotype" w:hAnsi="Palatino Linotype" w:cs="Palatino Linotype"/>
          <w:b/>
          <w:i/>
          <w:sz w:val="22"/>
          <w:szCs w:val="22"/>
        </w:rPr>
        <w:t>Artículo 53.</w:t>
      </w:r>
      <w:r w:rsidRPr="004227B6">
        <w:rPr>
          <w:rFonts w:ascii="Palatino Linotype" w:eastAsia="Palatino Linotype" w:hAnsi="Palatino Linotype" w:cs="Palatino Linotype"/>
          <w:i/>
          <w:sz w:val="22"/>
          <w:szCs w:val="22"/>
        </w:rPr>
        <w:t xml:space="preserve"> Las </w:t>
      </w:r>
      <w:r w:rsidRPr="004227B6">
        <w:rPr>
          <w:rFonts w:ascii="Palatino Linotype" w:eastAsia="Palatino Linotype" w:hAnsi="Palatino Linotype" w:cs="Palatino Linotype"/>
          <w:b/>
          <w:i/>
          <w:sz w:val="22"/>
          <w:szCs w:val="22"/>
        </w:rPr>
        <w:t>Unidades de Transparencia</w:t>
      </w:r>
      <w:r w:rsidRPr="004227B6">
        <w:rPr>
          <w:rFonts w:ascii="Palatino Linotype" w:eastAsia="Palatino Linotype" w:hAnsi="Palatino Linotype" w:cs="Palatino Linotype"/>
          <w:i/>
          <w:sz w:val="22"/>
          <w:szCs w:val="22"/>
        </w:rPr>
        <w:t xml:space="preserve"> tendrán las siguientes </w:t>
      </w:r>
      <w:r w:rsidRPr="004227B6">
        <w:rPr>
          <w:rFonts w:ascii="Palatino Linotype" w:eastAsia="Palatino Linotype" w:hAnsi="Palatino Linotype" w:cs="Palatino Linotype"/>
          <w:b/>
          <w:i/>
          <w:sz w:val="22"/>
          <w:szCs w:val="22"/>
        </w:rPr>
        <w:t>funciones</w:t>
      </w:r>
      <w:r w:rsidRPr="004227B6">
        <w:rPr>
          <w:rFonts w:ascii="Palatino Linotype" w:eastAsia="Palatino Linotype" w:hAnsi="Palatino Linotype" w:cs="Palatino Linotype"/>
          <w:i/>
          <w:sz w:val="22"/>
          <w:szCs w:val="22"/>
        </w:rPr>
        <w:t>:</w:t>
      </w:r>
    </w:p>
    <w:p w14:paraId="62AF6E34" w14:textId="77777777" w:rsidR="00A96238" w:rsidRPr="004227B6" w:rsidRDefault="003871D5">
      <w:pPr>
        <w:ind w:left="992" w:right="1043"/>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X. Presentar ante el Comité, el proyecto de clasificación de información</w:t>
      </w:r>
      <w:r w:rsidRPr="004227B6">
        <w:rPr>
          <w:rFonts w:ascii="Palatino Linotype" w:eastAsia="Palatino Linotype" w:hAnsi="Palatino Linotype" w:cs="Palatino Linotype"/>
          <w:i/>
          <w:sz w:val="22"/>
          <w:szCs w:val="22"/>
        </w:rPr>
        <w:t xml:space="preserve">…” </w:t>
      </w:r>
    </w:p>
    <w:p w14:paraId="7F23A870" w14:textId="77777777" w:rsidR="00A96238" w:rsidRPr="004227B6" w:rsidRDefault="003871D5">
      <w:pPr>
        <w:ind w:left="992" w:right="1043"/>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“Artículo 59.</w:t>
      </w:r>
      <w:r w:rsidRPr="004227B6">
        <w:rPr>
          <w:rFonts w:ascii="Palatino Linotype" w:eastAsia="Palatino Linotype" w:hAnsi="Palatino Linotype" w:cs="Palatino Linotype"/>
          <w:i/>
          <w:sz w:val="22"/>
          <w:szCs w:val="22"/>
        </w:rPr>
        <w:t xml:space="preserve"> Los </w:t>
      </w:r>
      <w:r w:rsidRPr="004227B6">
        <w:rPr>
          <w:rFonts w:ascii="Palatino Linotype" w:eastAsia="Palatino Linotype" w:hAnsi="Palatino Linotype" w:cs="Palatino Linotype"/>
          <w:b/>
          <w:i/>
          <w:sz w:val="22"/>
          <w:szCs w:val="22"/>
        </w:rPr>
        <w:t>servidores públicos habilitados</w:t>
      </w:r>
      <w:r w:rsidRPr="004227B6">
        <w:rPr>
          <w:rFonts w:ascii="Palatino Linotype" w:eastAsia="Palatino Linotype" w:hAnsi="Palatino Linotype" w:cs="Palatino Linotype"/>
          <w:i/>
          <w:sz w:val="22"/>
          <w:szCs w:val="22"/>
        </w:rPr>
        <w:t xml:space="preserve"> tendrán las </w:t>
      </w:r>
      <w:r w:rsidRPr="004227B6">
        <w:rPr>
          <w:rFonts w:ascii="Palatino Linotype" w:eastAsia="Palatino Linotype" w:hAnsi="Palatino Linotype" w:cs="Palatino Linotype"/>
          <w:b/>
          <w:i/>
          <w:sz w:val="22"/>
          <w:szCs w:val="22"/>
        </w:rPr>
        <w:t>funciones</w:t>
      </w:r>
      <w:r w:rsidRPr="004227B6">
        <w:rPr>
          <w:rFonts w:ascii="Palatino Linotype" w:eastAsia="Palatino Linotype" w:hAnsi="Palatino Linotype" w:cs="Palatino Linotype"/>
          <w:i/>
          <w:sz w:val="22"/>
          <w:szCs w:val="22"/>
        </w:rPr>
        <w:t xml:space="preserve"> siguientes:</w:t>
      </w:r>
    </w:p>
    <w:p w14:paraId="1601D1F1" w14:textId="77777777" w:rsidR="00A96238" w:rsidRPr="004227B6" w:rsidRDefault="003871D5">
      <w:pPr>
        <w:ind w:left="992" w:right="1043"/>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4227B6">
        <w:rPr>
          <w:rFonts w:ascii="Palatino Linotype" w:eastAsia="Palatino Linotype" w:hAnsi="Palatino Linotype" w:cs="Palatino Linotype"/>
          <w:i/>
          <w:sz w:val="22"/>
          <w:szCs w:val="22"/>
        </w:rPr>
        <w:t xml:space="preserve">, la cual tendrá los fundamentos y argumentos en que se basa dicha propuesta…” </w:t>
      </w:r>
    </w:p>
    <w:p w14:paraId="5EDFCAC3" w14:textId="77777777" w:rsidR="00A96238" w:rsidRPr="004227B6" w:rsidRDefault="00A96238">
      <w:pPr>
        <w:ind w:left="992" w:right="1043"/>
        <w:jc w:val="both"/>
        <w:rPr>
          <w:rFonts w:ascii="Palatino Linotype" w:eastAsia="Palatino Linotype" w:hAnsi="Palatino Linotype" w:cs="Palatino Linotype"/>
          <w:i/>
          <w:sz w:val="22"/>
          <w:szCs w:val="22"/>
        </w:rPr>
      </w:pPr>
    </w:p>
    <w:p w14:paraId="4A728E3B"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lastRenderedPageBreak/>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7C73CC9" w14:textId="77777777" w:rsidR="00A96238" w:rsidRPr="004227B6" w:rsidRDefault="00A96238">
      <w:pPr>
        <w:spacing w:line="360" w:lineRule="auto"/>
        <w:jc w:val="both"/>
        <w:rPr>
          <w:rFonts w:ascii="Palatino Linotype" w:eastAsia="Palatino Linotype" w:hAnsi="Palatino Linotype" w:cs="Palatino Linotype"/>
        </w:rPr>
      </w:pPr>
    </w:p>
    <w:p w14:paraId="2173AC36"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6DA24824" w14:textId="77777777" w:rsidR="00A96238" w:rsidRPr="004227B6" w:rsidRDefault="00A96238">
      <w:pPr>
        <w:spacing w:line="360" w:lineRule="auto"/>
        <w:jc w:val="both"/>
        <w:rPr>
          <w:rFonts w:ascii="Palatino Linotype" w:eastAsia="Palatino Linotype" w:hAnsi="Palatino Linotype" w:cs="Palatino Linotype"/>
        </w:rPr>
      </w:pPr>
    </w:p>
    <w:p w14:paraId="05B67395" w14:textId="77777777" w:rsidR="00A96238" w:rsidRPr="004227B6" w:rsidRDefault="003871D5">
      <w:pPr>
        <w:spacing w:after="240"/>
        <w:ind w:left="993" w:right="1041"/>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w:t>
      </w:r>
      <w:r w:rsidRPr="004227B6">
        <w:rPr>
          <w:rFonts w:ascii="Palatino Linotype" w:eastAsia="Palatino Linotype" w:hAnsi="Palatino Linotype" w:cs="Palatino Linotype"/>
          <w:b/>
          <w:i/>
          <w:sz w:val="22"/>
          <w:szCs w:val="22"/>
        </w:rPr>
        <w:t>Artículo 149.</w:t>
      </w:r>
      <w:r w:rsidRPr="004227B6">
        <w:rPr>
          <w:rFonts w:ascii="Palatino Linotype" w:eastAsia="Palatino Linotype" w:hAnsi="Palatino Linotype" w:cs="Palatino Linotype"/>
          <w:i/>
          <w:sz w:val="22"/>
          <w:szCs w:val="22"/>
        </w:rPr>
        <w:t xml:space="preserve"> El </w:t>
      </w:r>
      <w:r w:rsidRPr="004227B6">
        <w:rPr>
          <w:rFonts w:ascii="Palatino Linotype" w:eastAsia="Palatino Linotype" w:hAnsi="Palatino Linotype" w:cs="Palatino Linotype"/>
          <w:b/>
          <w:i/>
          <w:sz w:val="22"/>
          <w:szCs w:val="22"/>
        </w:rPr>
        <w:t>acuerdo que clasifique la información como confidencial</w:t>
      </w:r>
      <w:r w:rsidRPr="004227B6">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437CE130" w14:textId="77777777" w:rsidR="00A96238" w:rsidRPr="004227B6" w:rsidRDefault="00A96238">
      <w:pPr>
        <w:spacing w:before="240" w:line="360" w:lineRule="auto"/>
        <w:ind w:right="51"/>
        <w:jc w:val="both"/>
        <w:rPr>
          <w:rFonts w:ascii="Palatino Linotype" w:eastAsia="Palatino Linotype" w:hAnsi="Palatino Linotype" w:cs="Palatino Linotype"/>
          <w:i/>
          <w:sz w:val="22"/>
          <w:szCs w:val="22"/>
        </w:rPr>
      </w:pPr>
    </w:p>
    <w:p w14:paraId="28D7C1E9" w14:textId="77777777" w:rsidR="00A96238" w:rsidRPr="004227B6" w:rsidRDefault="003871D5">
      <w:pPr>
        <w:spacing w:line="360" w:lineRule="auto"/>
        <w:ind w:right="51"/>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Es decir, 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w:t>
      </w:r>
      <w:r w:rsidRPr="004227B6">
        <w:rPr>
          <w:rFonts w:ascii="Palatino Linotype" w:eastAsia="Palatino Linotype" w:hAnsi="Palatino Linotype" w:cs="Palatino Linotype"/>
        </w:rPr>
        <w:lastRenderedPageBreak/>
        <w:t>versión pública de la documentación entregada se estaría violentando el derecho de acceso a la información de la parte solicitante.</w:t>
      </w:r>
    </w:p>
    <w:p w14:paraId="7836C874" w14:textId="77777777" w:rsidR="00A96238" w:rsidRPr="004227B6" w:rsidRDefault="00A96238">
      <w:pPr>
        <w:spacing w:line="360" w:lineRule="auto"/>
        <w:ind w:right="51"/>
        <w:jc w:val="both"/>
        <w:rPr>
          <w:rFonts w:ascii="Palatino Linotype" w:eastAsia="Palatino Linotype" w:hAnsi="Palatino Linotype" w:cs="Palatino Linotype"/>
        </w:rPr>
      </w:pPr>
    </w:p>
    <w:p w14:paraId="68B50EE9" w14:textId="77777777" w:rsidR="00A96238" w:rsidRPr="004227B6" w:rsidRDefault="003871D5">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Es así,</w:t>
      </w:r>
      <w:r w:rsidRPr="004227B6">
        <w:rPr>
          <w:rFonts w:ascii="Palatino Linotype" w:eastAsia="Palatino Linotype" w:hAnsi="Palatino Linotype" w:cs="Palatino Linotype"/>
          <w:sz w:val="22"/>
          <w:szCs w:val="22"/>
        </w:rPr>
        <w:t xml:space="preserve"> que </w:t>
      </w:r>
      <w:r w:rsidRPr="004227B6">
        <w:rPr>
          <w:rFonts w:ascii="Palatino Linotype" w:eastAsia="Palatino Linotype" w:hAnsi="Palatino Linotype" w:cs="Palatino Linotype"/>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0509FBC1" w14:textId="77777777" w:rsidR="00A96238" w:rsidRPr="004227B6" w:rsidRDefault="00A96238">
      <w:pPr>
        <w:spacing w:line="360" w:lineRule="auto"/>
        <w:ind w:right="50"/>
        <w:jc w:val="both"/>
        <w:rPr>
          <w:rFonts w:ascii="Palatino Linotype" w:eastAsia="Palatino Linotype" w:hAnsi="Palatino Linotype" w:cs="Palatino Linotype"/>
        </w:rPr>
      </w:pPr>
    </w:p>
    <w:p w14:paraId="6B0BDF4C" w14:textId="77777777" w:rsidR="00A96238" w:rsidRPr="004227B6" w:rsidRDefault="003871D5">
      <w:pPr>
        <w:spacing w:line="360" w:lineRule="auto"/>
        <w:ind w:right="51"/>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41824BB0" w14:textId="77777777" w:rsidR="00A96238" w:rsidRPr="004227B6" w:rsidRDefault="00A96238">
      <w:pPr>
        <w:spacing w:line="360" w:lineRule="auto"/>
        <w:ind w:right="51"/>
        <w:jc w:val="both"/>
        <w:rPr>
          <w:rFonts w:ascii="Palatino Linotype" w:eastAsia="Palatino Linotype" w:hAnsi="Palatino Linotype" w:cs="Palatino Linotype"/>
        </w:rPr>
      </w:pPr>
    </w:p>
    <w:p w14:paraId="3E9E7A20" w14:textId="77777777" w:rsidR="00A96238" w:rsidRPr="004227B6" w:rsidRDefault="003871D5">
      <w:pPr>
        <w:spacing w:line="360" w:lineRule="auto"/>
        <w:ind w:right="50"/>
        <w:jc w:val="both"/>
        <w:rPr>
          <w:rFonts w:ascii="Palatino Linotype" w:eastAsia="Palatino Linotype" w:hAnsi="Palatino Linotype" w:cs="Palatino Linotype"/>
        </w:rPr>
      </w:pPr>
      <w:r w:rsidRPr="004227B6">
        <w:rPr>
          <w:rFonts w:ascii="Palatino Linotype" w:eastAsia="Palatino Linotype" w:hAnsi="Palatino Linotype" w:cs="Palatino Linotype"/>
        </w:rPr>
        <w:t>Lo anterior encuentra sustento en el criterio 10/17 emitido por el Instituto Nacional de Transparencia y Acceso a la Información Pública del Estado de México y Municipios, que a la letra dicen:</w:t>
      </w:r>
    </w:p>
    <w:p w14:paraId="60BFF9A3" w14:textId="77777777" w:rsidR="00A96238" w:rsidRPr="004227B6" w:rsidRDefault="00A96238">
      <w:pPr>
        <w:ind w:right="50"/>
        <w:jc w:val="both"/>
        <w:rPr>
          <w:rFonts w:ascii="Palatino Linotype" w:eastAsia="Palatino Linotype" w:hAnsi="Palatino Linotype" w:cs="Palatino Linotype"/>
        </w:rPr>
      </w:pPr>
    </w:p>
    <w:p w14:paraId="3FD8BE27" w14:textId="77777777" w:rsidR="00A96238" w:rsidRPr="004227B6" w:rsidRDefault="003871D5">
      <w:pPr>
        <w:ind w:left="851" w:right="1134"/>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“Cuentas bancarias y/o CLABE interbancaria de personas físicas y morales privadas.</w:t>
      </w:r>
      <w:r w:rsidRPr="004227B6">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w:t>
      </w:r>
      <w:r w:rsidRPr="004227B6">
        <w:rPr>
          <w:rFonts w:ascii="Palatino Linotype" w:eastAsia="Palatino Linotype" w:hAnsi="Palatino Linotype" w:cs="Palatino Linotype"/>
          <w:i/>
          <w:sz w:val="22"/>
          <w:szCs w:val="22"/>
        </w:rPr>
        <w:lastRenderedPageBreak/>
        <w:t>constituye información clasificada con fundamento en los artículos 116 de la Ley General de Transparencia y Acceso a la Información Pública y 113 de la Ley Federal de Transparencia y Acceso a la Información Pública.”</w:t>
      </w:r>
    </w:p>
    <w:p w14:paraId="7903B322" w14:textId="77777777" w:rsidR="00A96238" w:rsidRPr="004227B6" w:rsidRDefault="00A96238">
      <w:pPr>
        <w:ind w:left="851" w:right="899"/>
        <w:jc w:val="center"/>
        <w:rPr>
          <w:rFonts w:ascii="Palatino Linotype" w:eastAsia="Palatino Linotype" w:hAnsi="Palatino Linotype" w:cs="Palatino Linotype"/>
          <w:b/>
          <w:i/>
          <w:sz w:val="22"/>
          <w:szCs w:val="22"/>
        </w:rPr>
      </w:pPr>
    </w:p>
    <w:p w14:paraId="1DFC1ECF" w14:textId="77777777" w:rsidR="00A96238" w:rsidRPr="004227B6" w:rsidRDefault="003871D5">
      <w:pPr>
        <w:spacing w:line="360" w:lineRule="auto"/>
        <w:ind w:right="50"/>
        <w:jc w:val="both"/>
        <w:rPr>
          <w:rFonts w:ascii="Palatino Linotype" w:eastAsia="Palatino Linotype" w:hAnsi="Palatino Linotype" w:cs="Palatino Linotype"/>
        </w:rPr>
      </w:pPr>
      <w:r w:rsidRPr="004227B6">
        <w:rPr>
          <w:rFonts w:ascii="Palatino Linotype" w:eastAsia="Palatino Linotype" w:hAnsi="Palatino Linotype" w:cs="Palatino Linotype"/>
        </w:rPr>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6C369DA0" w14:textId="77777777" w:rsidR="00A96238" w:rsidRPr="004227B6" w:rsidRDefault="00A96238">
      <w:pPr>
        <w:ind w:right="50"/>
        <w:jc w:val="both"/>
        <w:rPr>
          <w:rFonts w:ascii="Palatino Linotype" w:eastAsia="Palatino Linotype" w:hAnsi="Palatino Linotype" w:cs="Palatino Linotype"/>
        </w:rPr>
      </w:pPr>
    </w:p>
    <w:p w14:paraId="0649E655" w14:textId="77777777" w:rsidR="00A96238" w:rsidRPr="004227B6" w:rsidRDefault="003871D5">
      <w:pPr>
        <w:ind w:left="851" w:right="1134"/>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w:t>
      </w:r>
      <w:r w:rsidRPr="004227B6">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4227B6">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5C16113C" w14:textId="77777777" w:rsidR="00A96238" w:rsidRPr="004227B6" w:rsidRDefault="003871D5">
      <w:pPr>
        <w:spacing w:before="240" w:after="240" w:line="360" w:lineRule="auto"/>
        <w:ind w:right="50"/>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Sobre el RFC,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w:t>
      </w:r>
      <w:proofErr w:type="gramStart"/>
      <w:r w:rsidRPr="004227B6">
        <w:rPr>
          <w:rFonts w:ascii="Palatino Linotype" w:eastAsia="Palatino Linotype" w:hAnsi="Palatino Linotype" w:cs="Palatino Linotype"/>
        </w:rPr>
        <w:t>que</w:t>
      </w:r>
      <w:proofErr w:type="gramEnd"/>
      <w:r w:rsidRPr="004227B6">
        <w:rPr>
          <w:rFonts w:ascii="Palatino Linotype" w:eastAsia="Palatino Linotype" w:hAnsi="Palatino Linotype" w:cs="Palatino Linotype"/>
        </w:rPr>
        <w:t xml:space="preserve"> tratándose de proveedores, prestadores de servicios o contratistas, dichos datos no deben ser suprimidos de los contratos que vayan a ser entregados.</w:t>
      </w:r>
    </w:p>
    <w:p w14:paraId="55A01A24" w14:textId="77777777" w:rsidR="00A96238" w:rsidRPr="004227B6" w:rsidRDefault="003871D5">
      <w:pPr>
        <w:spacing w:before="240" w:after="240" w:line="360" w:lineRule="auto"/>
        <w:ind w:right="50"/>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w:t>
      </w:r>
      <w:r w:rsidRPr="004227B6">
        <w:rPr>
          <w:rFonts w:ascii="Palatino Linotype" w:eastAsia="Palatino Linotype" w:hAnsi="Palatino Linotype" w:cs="Palatino Linotype"/>
        </w:rPr>
        <w:lastRenderedPageBreak/>
        <w:t>base en los recursos que encuentran su origen en mayor medida en las contribuciones aportados por los gobernados, por lo que debe transparentarse su ejercicio.</w:t>
      </w:r>
    </w:p>
    <w:p w14:paraId="6C25B728" w14:textId="77777777" w:rsidR="00E870FB" w:rsidRDefault="003871D5" w:rsidP="00E870FB">
      <w:pPr>
        <w:spacing w:before="240" w:after="240" w:line="360" w:lineRule="auto"/>
        <w:ind w:right="50"/>
        <w:jc w:val="both"/>
        <w:rPr>
          <w:rFonts w:ascii="Palatino Linotype" w:eastAsia="Palatino Linotype" w:hAnsi="Palatino Linotype" w:cs="Palatino Linotype"/>
        </w:rPr>
      </w:pPr>
      <w:r w:rsidRPr="004227B6">
        <w:rPr>
          <w:rFonts w:ascii="Palatino Linotype" w:eastAsia="Palatino Linotype" w:hAnsi="Palatino Linotype" w:cs="Palatino Linotype"/>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79723E79" w14:textId="7DF0748F" w:rsidR="00A96238" w:rsidRPr="004227B6" w:rsidRDefault="003871D5" w:rsidP="00E870FB">
      <w:pPr>
        <w:spacing w:before="240" w:after="240" w:line="360" w:lineRule="auto"/>
        <w:ind w:right="50"/>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Al respecto, se destaca que la versión pública que elabore 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4227B6">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4227B6">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2ED394FB" w14:textId="77777777" w:rsidR="00A96238" w:rsidRPr="004227B6" w:rsidRDefault="00A96238">
      <w:pPr>
        <w:ind w:left="709" w:right="709"/>
        <w:jc w:val="both"/>
        <w:rPr>
          <w:rFonts w:ascii="Palatino Linotype" w:eastAsia="Palatino Linotype" w:hAnsi="Palatino Linotype" w:cs="Palatino Linotype"/>
          <w:b/>
          <w:i/>
          <w:sz w:val="22"/>
          <w:szCs w:val="22"/>
        </w:rPr>
      </w:pPr>
    </w:p>
    <w:p w14:paraId="06071FC1" w14:textId="77777777" w:rsidR="00A96238" w:rsidRPr="004227B6" w:rsidRDefault="003871D5">
      <w:pPr>
        <w:pBdr>
          <w:top w:val="nil"/>
          <w:left w:val="nil"/>
          <w:bottom w:val="nil"/>
          <w:right w:val="nil"/>
          <w:between w:val="nil"/>
        </w:pBdr>
        <w:ind w:left="709" w:right="709"/>
        <w:jc w:val="both"/>
      </w:pPr>
      <w:r w:rsidRPr="004227B6">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5A59D5ED" w14:textId="77777777" w:rsidR="00A96238" w:rsidRPr="004227B6" w:rsidRDefault="003871D5">
      <w:pPr>
        <w:pBdr>
          <w:top w:val="nil"/>
          <w:left w:val="nil"/>
          <w:bottom w:val="nil"/>
          <w:right w:val="nil"/>
          <w:between w:val="nil"/>
        </w:pBdr>
        <w:ind w:left="709" w:right="709"/>
        <w:jc w:val="both"/>
      </w:pPr>
      <w:r w:rsidRPr="004227B6">
        <w:rPr>
          <w:rFonts w:ascii="Palatino Linotype" w:eastAsia="Palatino Linotype" w:hAnsi="Palatino Linotype" w:cs="Palatino Linotype"/>
          <w:i/>
          <w:sz w:val="22"/>
          <w:szCs w:val="22"/>
        </w:rPr>
        <w:t>“</w:t>
      </w:r>
      <w:proofErr w:type="gramStart"/>
      <w:r w:rsidRPr="004227B6">
        <w:rPr>
          <w:rFonts w:ascii="Palatino Linotype" w:eastAsia="Palatino Linotype" w:hAnsi="Palatino Linotype" w:cs="Palatino Linotype"/>
          <w:b/>
          <w:i/>
          <w:sz w:val="22"/>
          <w:szCs w:val="22"/>
        </w:rPr>
        <w:t>Segundo.-</w:t>
      </w:r>
      <w:proofErr w:type="gramEnd"/>
      <w:r w:rsidRPr="004227B6">
        <w:rPr>
          <w:rFonts w:ascii="Palatino Linotype" w:eastAsia="Palatino Linotype" w:hAnsi="Palatino Linotype" w:cs="Palatino Linotype"/>
          <w:i/>
          <w:sz w:val="22"/>
          <w:szCs w:val="22"/>
        </w:rPr>
        <w:t xml:space="preserve"> Para efectos de los presentes Lineamientos Generales, se entenderá por:</w:t>
      </w:r>
    </w:p>
    <w:p w14:paraId="4370C262" w14:textId="77777777" w:rsidR="00A96238" w:rsidRPr="004227B6" w:rsidRDefault="003871D5">
      <w:pPr>
        <w:pBdr>
          <w:top w:val="nil"/>
          <w:left w:val="nil"/>
          <w:bottom w:val="nil"/>
          <w:right w:val="nil"/>
          <w:between w:val="nil"/>
        </w:pBdr>
        <w:ind w:left="709" w:right="709"/>
        <w:jc w:val="both"/>
      </w:pPr>
      <w:r w:rsidRPr="004227B6">
        <w:rPr>
          <w:rFonts w:ascii="Palatino Linotype" w:eastAsia="Palatino Linotype" w:hAnsi="Palatino Linotype" w:cs="Palatino Linotype"/>
          <w:b/>
          <w:i/>
          <w:sz w:val="22"/>
          <w:szCs w:val="22"/>
        </w:rPr>
        <w:t>XVIII.</w:t>
      </w:r>
      <w:r w:rsidRPr="004227B6">
        <w:rPr>
          <w:rFonts w:ascii="Palatino Linotype" w:eastAsia="Palatino Linotype" w:hAnsi="Palatino Linotype" w:cs="Palatino Linotype"/>
          <w:i/>
          <w:sz w:val="22"/>
          <w:szCs w:val="22"/>
        </w:rPr>
        <w:t xml:space="preserve"> </w:t>
      </w:r>
      <w:r w:rsidRPr="004227B6">
        <w:rPr>
          <w:rFonts w:ascii="Palatino Linotype" w:eastAsia="Palatino Linotype" w:hAnsi="Palatino Linotype" w:cs="Palatino Linotype"/>
          <w:b/>
          <w:i/>
          <w:sz w:val="22"/>
          <w:szCs w:val="22"/>
        </w:rPr>
        <w:t>Versión pública:</w:t>
      </w:r>
      <w:r w:rsidRPr="004227B6">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4227B6">
        <w:rPr>
          <w:rFonts w:ascii="Palatino Linotype" w:eastAsia="Palatino Linotype" w:hAnsi="Palatino Linotype" w:cs="Palatino Linotype"/>
          <w:b/>
          <w:i/>
          <w:sz w:val="22"/>
          <w:szCs w:val="22"/>
          <w:u w:val="single"/>
        </w:rPr>
        <w:t>fundando y motivando la</w:t>
      </w:r>
      <w:r w:rsidRPr="004227B6">
        <w:rPr>
          <w:rFonts w:ascii="Palatino Linotype" w:eastAsia="Palatino Linotype" w:hAnsi="Palatino Linotype" w:cs="Palatino Linotype"/>
          <w:i/>
          <w:sz w:val="22"/>
          <w:szCs w:val="22"/>
        </w:rPr>
        <w:t xml:space="preserve"> reserva o </w:t>
      </w:r>
      <w:r w:rsidRPr="004227B6">
        <w:rPr>
          <w:rFonts w:ascii="Palatino Linotype" w:eastAsia="Palatino Linotype" w:hAnsi="Palatino Linotype" w:cs="Palatino Linotype"/>
          <w:b/>
          <w:i/>
          <w:sz w:val="22"/>
          <w:szCs w:val="22"/>
          <w:u w:val="single"/>
        </w:rPr>
        <w:t>confidencialidad</w:t>
      </w:r>
      <w:r w:rsidRPr="004227B6">
        <w:rPr>
          <w:rFonts w:ascii="Palatino Linotype" w:eastAsia="Palatino Linotype" w:hAnsi="Palatino Linotype" w:cs="Palatino Linotype"/>
          <w:i/>
          <w:sz w:val="22"/>
          <w:szCs w:val="22"/>
        </w:rPr>
        <w:t>, a través de la resolución que para tal efecto emita el Comité de Transparencia.</w:t>
      </w:r>
    </w:p>
    <w:p w14:paraId="57DE08E9" w14:textId="77777777" w:rsidR="00A96238" w:rsidRPr="004227B6" w:rsidRDefault="003871D5">
      <w:pPr>
        <w:pBdr>
          <w:top w:val="nil"/>
          <w:left w:val="nil"/>
          <w:bottom w:val="nil"/>
          <w:right w:val="nil"/>
          <w:between w:val="nil"/>
        </w:pBdr>
        <w:ind w:left="709" w:right="709"/>
        <w:jc w:val="both"/>
      </w:pPr>
      <w:r w:rsidRPr="004227B6">
        <w:rPr>
          <w:rFonts w:ascii="Palatino Linotype" w:eastAsia="Palatino Linotype" w:hAnsi="Palatino Linotype" w:cs="Palatino Linotype"/>
          <w:b/>
          <w:i/>
          <w:sz w:val="22"/>
          <w:szCs w:val="22"/>
        </w:rPr>
        <w:t>Cuarto.</w:t>
      </w:r>
      <w:r w:rsidRPr="004227B6">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C08AE47" w14:textId="77777777" w:rsidR="00A96238" w:rsidRPr="004227B6" w:rsidRDefault="003871D5">
      <w:pPr>
        <w:pBdr>
          <w:top w:val="nil"/>
          <w:left w:val="nil"/>
          <w:bottom w:val="nil"/>
          <w:right w:val="nil"/>
          <w:between w:val="nil"/>
        </w:pBdr>
        <w:ind w:left="709" w:right="709"/>
        <w:jc w:val="both"/>
      </w:pPr>
      <w:r w:rsidRPr="004227B6">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7412DF9D" w14:textId="77777777" w:rsidR="00A96238" w:rsidRPr="004227B6" w:rsidRDefault="003871D5">
      <w:pPr>
        <w:pBdr>
          <w:top w:val="nil"/>
          <w:left w:val="nil"/>
          <w:bottom w:val="nil"/>
          <w:right w:val="nil"/>
          <w:between w:val="nil"/>
        </w:pBdr>
        <w:ind w:left="709" w:right="709"/>
        <w:jc w:val="both"/>
      </w:pPr>
      <w:r w:rsidRPr="004227B6">
        <w:rPr>
          <w:rFonts w:ascii="Palatino Linotype" w:eastAsia="Palatino Linotype" w:hAnsi="Palatino Linotype" w:cs="Palatino Linotype"/>
          <w:b/>
          <w:i/>
          <w:sz w:val="22"/>
          <w:szCs w:val="22"/>
        </w:rPr>
        <w:t>Quinto.</w:t>
      </w:r>
      <w:r w:rsidRPr="004227B6">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31973C3" w14:textId="77777777" w:rsidR="00A96238" w:rsidRPr="004227B6" w:rsidRDefault="003871D5">
      <w:pPr>
        <w:pBdr>
          <w:top w:val="nil"/>
          <w:left w:val="nil"/>
          <w:bottom w:val="nil"/>
          <w:right w:val="nil"/>
          <w:between w:val="nil"/>
        </w:pBdr>
        <w:ind w:left="709" w:right="709"/>
        <w:jc w:val="both"/>
      </w:pPr>
      <w:r w:rsidRPr="004227B6">
        <w:rPr>
          <w:rFonts w:ascii="Palatino Linotype" w:eastAsia="Palatino Linotype" w:hAnsi="Palatino Linotype" w:cs="Palatino Linotype"/>
          <w:b/>
          <w:i/>
          <w:sz w:val="22"/>
          <w:szCs w:val="22"/>
        </w:rPr>
        <w:t>…</w:t>
      </w:r>
    </w:p>
    <w:p w14:paraId="527ABEB4" w14:textId="77777777" w:rsidR="00A96238" w:rsidRPr="004227B6" w:rsidRDefault="003871D5">
      <w:pPr>
        <w:pBdr>
          <w:top w:val="nil"/>
          <w:left w:val="nil"/>
          <w:bottom w:val="nil"/>
          <w:right w:val="nil"/>
          <w:between w:val="nil"/>
        </w:pBdr>
        <w:ind w:left="709" w:right="709"/>
        <w:jc w:val="both"/>
      </w:pPr>
      <w:r w:rsidRPr="004227B6">
        <w:rPr>
          <w:rFonts w:ascii="Palatino Linotype" w:eastAsia="Palatino Linotype" w:hAnsi="Palatino Linotype" w:cs="Palatino Linotype"/>
          <w:b/>
          <w:i/>
          <w:sz w:val="22"/>
          <w:szCs w:val="22"/>
        </w:rPr>
        <w:t>Séptimo.</w:t>
      </w:r>
      <w:r w:rsidRPr="004227B6">
        <w:rPr>
          <w:rFonts w:ascii="Palatino Linotype" w:eastAsia="Palatino Linotype" w:hAnsi="Palatino Linotype" w:cs="Palatino Linotype"/>
          <w:i/>
          <w:sz w:val="22"/>
          <w:szCs w:val="22"/>
        </w:rPr>
        <w:t xml:space="preserve"> La clasificación de la información se llevará a cabo en el momento en que:</w:t>
      </w:r>
    </w:p>
    <w:p w14:paraId="49F2E871" w14:textId="77777777" w:rsidR="00A96238" w:rsidRPr="004227B6" w:rsidRDefault="003871D5">
      <w:pPr>
        <w:pBdr>
          <w:top w:val="nil"/>
          <w:left w:val="nil"/>
          <w:bottom w:val="nil"/>
          <w:right w:val="nil"/>
          <w:between w:val="nil"/>
        </w:pBdr>
        <w:ind w:left="709" w:right="709"/>
        <w:jc w:val="both"/>
      </w:pPr>
      <w:r w:rsidRPr="004227B6">
        <w:rPr>
          <w:rFonts w:ascii="Palatino Linotype" w:eastAsia="Palatino Linotype" w:hAnsi="Palatino Linotype" w:cs="Palatino Linotype"/>
          <w:b/>
          <w:i/>
          <w:sz w:val="22"/>
          <w:szCs w:val="22"/>
        </w:rPr>
        <w:t>I.</w:t>
      </w:r>
      <w:r w:rsidRPr="004227B6">
        <w:rPr>
          <w:rFonts w:ascii="Palatino Linotype" w:eastAsia="Palatino Linotype" w:hAnsi="Palatino Linotype" w:cs="Palatino Linotype"/>
          <w:i/>
          <w:sz w:val="22"/>
          <w:szCs w:val="22"/>
        </w:rPr>
        <w:t xml:space="preserve"> Se reciba una solicitud de acceso a la información;</w:t>
      </w:r>
    </w:p>
    <w:p w14:paraId="06CC03DB" w14:textId="77777777" w:rsidR="00A96238" w:rsidRPr="004227B6" w:rsidRDefault="003871D5">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II.</w:t>
      </w:r>
      <w:r w:rsidRPr="004227B6">
        <w:rPr>
          <w:rFonts w:ascii="Palatino Linotype" w:eastAsia="Palatino Linotype" w:hAnsi="Palatino Linotype" w:cs="Palatino Linotype"/>
          <w:i/>
          <w:sz w:val="22"/>
          <w:szCs w:val="22"/>
        </w:rPr>
        <w:t xml:space="preserve"> </w:t>
      </w:r>
      <w:proofErr w:type="gramStart"/>
      <w:r w:rsidRPr="004227B6">
        <w:rPr>
          <w:rFonts w:ascii="Palatino Linotype" w:eastAsia="Palatino Linotype" w:hAnsi="Palatino Linotype" w:cs="Palatino Linotype"/>
          <w:i/>
          <w:sz w:val="22"/>
          <w:szCs w:val="22"/>
        </w:rPr>
        <w:t>Se  determine</w:t>
      </w:r>
      <w:proofErr w:type="gramEnd"/>
      <w:r w:rsidRPr="004227B6">
        <w:rPr>
          <w:rFonts w:ascii="Palatino Linotype" w:eastAsia="Palatino Linotype" w:hAnsi="Palatino Linotype" w:cs="Palatino Linotype"/>
          <w:i/>
          <w:sz w:val="22"/>
          <w:szCs w:val="22"/>
        </w:rPr>
        <w:t xml:space="preserve"> mediante resolución del Comité de Transparencia, el órgano garante </w:t>
      </w:r>
    </w:p>
    <w:p w14:paraId="5BBCA300" w14:textId="77777777" w:rsidR="00A96238" w:rsidRPr="004227B6" w:rsidRDefault="003871D5">
      <w:pPr>
        <w:pBdr>
          <w:top w:val="nil"/>
          <w:left w:val="nil"/>
          <w:bottom w:val="nil"/>
          <w:right w:val="nil"/>
          <w:between w:val="nil"/>
        </w:pBdr>
        <w:ind w:left="709" w:right="709"/>
        <w:jc w:val="both"/>
      </w:pPr>
      <w:r w:rsidRPr="004227B6">
        <w:rPr>
          <w:rFonts w:ascii="Palatino Linotype" w:eastAsia="Palatino Linotype" w:hAnsi="Palatino Linotype" w:cs="Palatino Linotype"/>
          <w:i/>
          <w:sz w:val="22"/>
          <w:szCs w:val="22"/>
        </w:rPr>
        <w:t>competente, o en cumplimiento a una sentencia del Poder Judicial; o</w:t>
      </w:r>
    </w:p>
    <w:p w14:paraId="6EC62AE9" w14:textId="77777777" w:rsidR="00A96238" w:rsidRPr="004227B6" w:rsidRDefault="003871D5">
      <w:pPr>
        <w:pBdr>
          <w:top w:val="nil"/>
          <w:left w:val="nil"/>
          <w:bottom w:val="nil"/>
          <w:right w:val="nil"/>
          <w:between w:val="nil"/>
        </w:pBdr>
        <w:ind w:left="709" w:right="709"/>
        <w:jc w:val="both"/>
      </w:pPr>
      <w:r w:rsidRPr="004227B6">
        <w:rPr>
          <w:rFonts w:ascii="Palatino Linotype" w:eastAsia="Palatino Linotype" w:hAnsi="Palatino Linotype" w:cs="Palatino Linotype"/>
          <w:b/>
          <w:i/>
          <w:sz w:val="22"/>
          <w:szCs w:val="22"/>
        </w:rPr>
        <w:t>III.</w:t>
      </w:r>
      <w:r w:rsidRPr="004227B6">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43692CC6" w14:textId="77777777" w:rsidR="00A96238" w:rsidRPr="004227B6" w:rsidRDefault="003871D5">
      <w:pPr>
        <w:pBdr>
          <w:top w:val="nil"/>
          <w:left w:val="nil"/>
          <w:bottom w:val="nil"/>
          <w:right w:val="nil"/>
          <w:between w:val="nil"/>
        </w:pBdr>
        <w:ind w:left="709" w:right="709"/>
        <w:jc w:val="both"/>
      </w:pPr>
      <w:r w:rsidRPr="004227B6">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34E772C9" w14:textId="77777777" w:rsidR="00A96238" w:rsidRPr="004227B6" w:rsidRDefault="003871D5">
      <w:pPr>
        <w:pBdr>
          <w:top w:val="nil"/>
          <w:left w:val="nil"/>
          <w:bottom w:val="nil"/>
          <w:right w:val="nil"/>
          <w:between w:val="nil"/>
        </w:pBdr>
        <w:ind w:left="709" w:right="709"/>
        <w:jc w:val="both"/>
      </w:pPr>
      <w:r w:rsidRPr="004227B6">
        <w:rPr>
          <w:rFonts w:ascii="Palatino Linotype" w:eastAsia="Palatino Linotype" w:hAnsi="Palatino Linotype" w:cs="Palatino Linotype"/>
          <w:b/>
          <w:i/>
          <w:sz w:val="22"/>
          <w:szCs w:val="22"/>
        </w:rPr>
        <w:t>Octavo.</w:t>
      </w:r>
      <w:r w:rsidRPr="004227B6">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E2B4E1B" w14:textId="77777777" w:rsidR="00A96238" w:rsidRPr="004227B6" w:rsidRDefault="003871D5">
      <w:pPr>
        <w:pBdr>
          <w:top w:val="nil"/>
          <w:left w:val="nil"/>
          <w:bottom w:val="nil"/>
          <w:right w:val="nil"/>
          <w:between w:val="nil"/>
        </w:pBdr>
        <w:ind w:left="709" w:right="709"/>
        <w:jc w:val="both"/>
      </w:pPr>
      <w:r w:rsidRPr="004227B6">
        <w:rPr>
          <w:rFonts w:ascii="Palatino Linotype" w:eastAsia="Palatino Linotype" w:hAnsi="Palatino Linotype" w:cs="Palatino Linotype"/>
          <w:i/>
          <w:sz w:val="22"/>
          <w:szCs w:val="22"/>
        </w:rPr>
        <w:lastRenderedPageBreak/>
        <w:t>Para motivar la clasificación se deberán señalar las razones o circunstancias especiales que lo llevaron a concluir que el caso particular se ajusta al supuesto previsto por la norma legal invocada como fundamento.</w:t>
      </w:r>
    </w:p>
    <w:p w14:paraId="4E60276B" w14:textId="77777777" w:rsidR="00A96238" w:rsidRPr="004227B6" w:rsidRDefault="003871D5">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9D503E5" w14:textId="77777777" w:rsidR="00A96238" w:rsidRPr="004227B6" w:rsidRDefault="003871D5">
      <w:pPr>
        <w:pBdr>
          <w:top w:val="nil"/>
          <w:left w:val="nil"/>
          <w:bottom w:val="nil"/>
          <w:right w:val="nil"/>
          <w:between w:val="nil"/>
        </w:pBdr>
        <w:ind w:left="709" w:right="709"/>
        <w:jc w:val="both"/>
      </w:pPr>
      <w:r w:rsidRPr="004227B6">
        <w:rPr>
          <w:rFonts w:ascii="Palatino Linotype" w:eastAsia="Palatino Linotype" w:hAnsi="Palatino Linotype" w:cs="Palatino Linotype"/>
          <w:b/>
          <w:i/>
          <w:sz w:val="22"/>
          <w:szCs w:val="22"/>
        </w:rPr>
        <w:t>Noveno.</w:t>
      </w:r>
      <w:r w:rsidRPr="004227B6">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C0341BB" w14:textId="77777777" w:rsidR="00A96238" w:rsidRPr="004227B6" w:rsidRDefault="003871D5">
      <w:pPr>
        <w:pBdr>
          <w:top w:val="nil"/>
          <w:left w:val="nil"/>
          <w:bottom w:val="nil"/>
          <w:right w:val="nil"/>
          <w:between w:val="nil"/>
        </w:pBdr>
        <w:ind w:left="709" w:right="709"/>
        <w:jc w:val="both"/>
      </w:pPr>
      <w:r w:rsidRPr="004227B6">
        <w:rPr>
          <w:rFonts w:ascii="Palatino Linotype" w:eastAsia="Palatino Linotype" w:hAnsi="Palatino Linotype" w:cs="Palatino Linotype"/>
          <w:b/>
          <w:i/>
          <w:sz w:val="22"/>
          <w:szCs w:val="22"/>
        </w:rPr>
        <w:t>Décimo.</w:t>
      </w:r>
      <w:r w:rsidRPr="004227B6">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3FD7F19" w14:textId="77777777" w:rsidR="00A96238" w:rsidRPr="004227B6" w:rsidRDefault="003871D5">
      <w:pPr>
        <w:pBdr>
          <w:top w:val="nil"/>
          <w:left w:val="nil"/>
          <w:bottom w:val="nil"/>
          <w:right w:val="nil"/>
          <w:between w:val="nil"/>
        </w:pBdr>
        <w:ind w:left="709" w:right="709"/>
        <w:jc w:val="both"/>
      </w:pPr>
      <w:r w:rsidRPr="004227B6">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2F01A598" w14:textId="77777777" w:rsidR="00A96238" w:rsidRPr="004227B6" w:rsidRDefault="003871D5">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Décimo primero.</w:t>
      </w:r>
      <w:r w:rsidRPr="004227B6">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D3A84F1" w14:textId="77777777" w:rsidR="00A96238" w:rsidRPr="004227B6" w:rsidRDefault="00A96238">
      <w:pPr>
        <w:pBdr>
          <w:top w:val="nil"/>
          <w:left w:val="nil"/>
          <w:bottom w:val="nil"/>
          <w:right w:val="nil"/>
          <w:between w:val="nil"/>
        </w:pBdr>
        <w:ind w:right="709"/>
        <w:jc w:val="both"/>
      </w:pPr>
    </w:p>
    <w:p w14:paraId="790B11C0" w14:textId="77777777" w:rsidR="00A96238" w:rsidRPr="004227B6" w:rsidRDefault="003871D5">
      <w:pPr>
        <w:pBdr>
          <w:top w:val="nil"/>
          <w:left w:val="nil"/>
          <w:bottom w:val="nil"/>
          <w:right w:val="nil"/>
          <w:between w:val="nil"/>
        </w:pBdr>
        <w:ind w:left="709" w:right="709"/>
        <w:jc w:val="both"/>
      </w:pPr>
      <w:r w:rsidRPr="004227B6">
        <w:rPr>
          <w:rFonts w:ascii="Palatino Linotype" w:eastAsia="Palatino Linotype" w:hAnsi="Palatino Linotype" w:cs="Palatino Linotype"/>
          <w:i/>
          <w:sz w:val="22"/>
          <w:szCs w:val="22"/>
        </w:rPr>
        <w:t>[…]</w:t>
      </w:r>
    </w:p>
    <w:p w14:paraId="38B4EADC" w14:textId="77777777" w:rsidR="00A96238" w:rsidRPr="004227B6" w:rsidRDefault="003871D5">
      <w:pPr>
        <w:pBdr>
          <w:top w:val="nil"/>
          <w:left w:val="nil"/>
          <w:bottom w:val="nil"/>
          <w:right w:val="nil"/>
          <w:between w:val="nil"/>
        </w:pBdr>
        <w:ind w:left="709" w:right="709"/>
        <w:jc w:val="center"/>
      </w:pPr>
      <w:r w:rsidRPr="004227B6">
        <w:rPr>
          <w:rFonts w:ascii="Palatino Linotype" w:eastAsia="Palatino Linotype" w:hAnsi="Palatino Linotype" w:cs="Palatino Linotype"/>
          <w:b/>
          <w:i/>
          <w:sz w:val="22"/>
          <w:szCs w:val="22"/>
        </w:rPr>
        <w:t>CAPÍTULO VIII</w:t>
      </w:r>
    </w:p>
    <w:p w14:paraId="0FA2DA5C" w14:textId="77777777" w:rsidR="00A96238" w:rsidRPr="004227B6" w:rsidRDefault="003871D5">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4227B6">
        <w:rPr>
          <w:rFonts w:ascii="Palatino Linotype" w:eastAsia="Palatino Linotype" w:hAnsi="Palatino Linotype" w:cs="Palatino Linotype"/>
          <w:b/>
          <w:i/>
          <w:sz w:val="22"/>
          <w:szCs w:val="22"/>
        </w:rPr>
        <w:t>DE LOS ELEMENTOS PARA LA CLASIFICACIÓN</w:t>
      </w:r>
    </w:p>
    <w:p w14:paraId="759FA621"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Quincuagésimo</w:t>
      </w:r>
      <w:r w:rsidRPr="004227B6">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08B52E5D"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Quincuagésimo primero</w:t>
      </w:r>
      <w:r w:rsidRPr="004227B6">
        <w:rPr>
          <w:rFonts w:ascii="Palatino Linotype" w:eastAsia="Palatino Linotype" w:hAnsi="Palatino Linotype" w:cs="Palatino Linotype"/>
          <w:i/>
          <w:sz w:val="22"/>
          <w:szCs w:val="22"/>
        </w:rPr>
        <w:t>. Toda acta del Comité de Transparencia deberá contener:</w:t>
      </w:r>
    </w:p>
    <w:p w14:paraId="29C04854"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I. El número de sesión y fecha; </w:t>
      </w:r>
    </w:p>
    <w:p w14:paraId="50A38E3D"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II. El nombre del área que solicitó la clasificación de información;</w:t>
      </w:r>
    </w:p>
    <w:p w14:paraId="2D949E31"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lastRenderedPageBreak/>
        <w:t>III. La fundamentación legal y motivación correspondiente;</w:t>
      </w:r>
    </w:p>
    <w:p w14:paraId="39858416"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IV. La resolución o resoluciones aprobadas; y</w:t>
      </w:r>
    </w:p>
    <w:p w14:paraId="52290201"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V. La rúbrica o firma digital de cada integrante del Comité de Transparencia. </w:t>
      </w:r>
    </w:p>
    <w:p w14:paraId="0A3EBB2E"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239F8CE2"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I. Los motivos y razonamientos que sustenten la confirmación o modificación de la prueba de daño;</w:t>
      </w:r>
    </w:p>
    <w:p w14:paraId="3AEC8448"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II. Descripción de las partes o secciones reservadas, en caso de clasificación parcial;</w:t>
      </w:r>
    </w:p>
    <w:p w14:paraId="1E9B9141"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III. El periodo por el que mantendrá su clasificación y fecha de expiración; y</w:t>
      </w:r>
    </w:p>
    <w:p w14:paraId="51202EF2"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IV. El nombre del titular y área encargada de realizar la versión pública del documento, en su caso.</w:t>
      </w:r>
    </w:p>
    <w:p w14:paraId="5AB5ECED"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104F3956"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A5747AC"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b/>
          <w:i/>
          <w:sz w:val="22"/>
          <w:szCs w:val="22"/>
        </w:rPr>
        <w:t>Quincuagésimo segundo</w:t>
      </w:r>
      <w:r w:rsidRPr="004227B6">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1656A81"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7AB3823E"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53988B3E"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E22BA25"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III. Señalar las personas o instancias autorizadas a acceder a la información clasificada.</w:t>
      </w:r>
    </w:p>
    <w:p w14:paraId="354BD125"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lastRenderedPageBreak/>
        <w:t>En los documentos de difusión electrónica, señalar en la primera hoja y en el nombre del archivo, que la versión pública corresponde a un documento que contiene información confidencial.</w:t>
      </w:r>
    </w:p>
    <w:p w14:paraId="38A338A8"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b/>
          <w:i/>
          <w:sz w:val="22"/>
          <w:szCs w:val="22"/>
        </w:rPr>
      </w:pPr>
      <w:r w:rsidRPr="004227B6">
        <w:rPr>
          <w:rFonts w:ascii="Palatino Linotype" w:eastAsia="Palatino Linotype" w:hAnsi="Palatino Linotype" w:cs="Palatino Linotype"/>
          <w:b/>
          <w:i/>
          <w:sz w:val="22"/>
          <w:szCs w:val="22"/>
        </w:rPr>
        <w:t>…</w:t>
      </w:r>
    </w:p>
    <w:p w14:paraId="68C1520E" w14:textId="77777777" w:rsidR="00A96238" w:rsidRPr="004227B6" w:rsidRDefault="003871D5">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07D322D9" w14:textId="1528AE73" w:rsidR="00E870FB" w:rsidRPr="00E870FB" w:rsidRDefault="003871D5" w:rsidP="00E870FB">
      <w:pPr>
        <w:pBdr>
          <w:top w:val="nil"/>
          <w:left w:val="nil"/>
          <w:bottom w:val="nil"/>
          <w:right w:val="nil"/>
          <w:between w:val="nil"/>
        </w:pBdr>
        <w:spacing w:after="160"/>
        <w:ind w:left="709" w:right="709"/>
        <w:jc w:val="both"/>
      </w:pPr>
      <w:r w:rsidRPr="004227B6">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4227B6">
        <w:rPr>
          <w:rFonts w:ascii="Palatino Linotype" w:eastAsia="Palatino Linotype" w:hAnsi="Palatino Linotype" w:cs="Palatino Linotype"/>
          <w:i/>
          <w:sz w:val="22"/>
          <w:szCs w:val="22"/>
        </w:rPr>
        <w:t>testado</w:t>
      </w:r>
      <w:proofErr w:type="spellEnd"/>
      <w:r w:rsidRPr="004227B6">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54B93E21" w14:textId="77777777" w:rsidR="00E870FB" w:rsidRDefault="00E870FB" w:rsidP="00E870FB">
      <w:pPr>
        <w:spacing w:line="360" w:lineRule="auto"/>
        <w:jc w:val="both"/>
        <w:rPr>
          <w:rFonts w:ascii="Palatino Linotype" w:eastAsia="Palatino Linotype" w:hAnsi="Palatino Linotype" w:cs="Palatino Linotype"/>
        </w:rPr>
      </w:pPr>
    </w:p>
    <w:p w14:paraId="0CB49C0C" w14:textId="13A75305" w:rsidR="00E870FB" w:rsidRDefault="003871D5" w:rsidP="00E870FB">
      <w:pPr>
        <w:spacing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61915559" w14:textId="77777777" w:rsidR="00E870FB" w:rsidRDefault="00E870FB" w:rsidP="00E870FB">
      <w:pPr>
        <w:shd w:val="clear" w:color="auto" w:fill="FFFFFF"/>
        <w:spacing w:line="360" w:lineRule="auto"/>
        <w:ind w:right="51"/>
        <w:jc w:val="both"/>
        <w:rPr>
          <w:rFonts w:ascii="Palatino Linotype" w:eastAsia="Palatino Linotype" w:hAnsi="Palatino Linotype" w:cs="Palatino Linotype"/>
        </w:rPr>
      </w:pPr>
    </w:p>
    <w:p w14:paraId="1B33CE3A" w14:textId="49EC91EF" w:rsidR="00E870FB" w:rsidRDefault="003871D5" w:rsidP="00E870FB">
      <w:pPr>
        <w:shd w:val="clear" w:color="auto" w:fill="FFFFFF"/>
        <w:spacing w:line="360" w:lineRule="auto"/>
        <w:ind w:right="51"/>
        <w:jc w:val="both"/>
        <w:rPr>
          <w:rFonts w:ascii="Palatino Linotype" w:eastAsia="Palatino Linotype" w:hAnsi="Palatino Linotype" w:cs="Palatino Linotype"/>
        </w:rPr>
      </w:pPr>
      <w:r w:rsidRPr="004227B6">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w:t>
      </w:r>
      <w:r w:rsidRPr="004227B6">
        <w:rPr>
          <w:rFonts w:ascii="Palatino Linotype" w:eastAsia="Palatino Linotype" w:hAnsi="Palatino Linotype" w:cs="Palatino Linotype"/>
        </w:rPr>
        <w:lastRenderedPageBreak/>
        <w:t xml:space="preserve">puntual las razones de ello se estaría violentando desde un inicio el derecho de acceso a la información del solicitante, por lo que el acuerdo respectivo, deberá hacerse del conocimiento de la parte </w:t>
      </w:r>
      <w:r w:rsidRPr="004227B6">
        <w:rPr>
          <w:rFonts w:ascii="Palatino Linotype" w:eastAsia="Palatino Linotype" w:hAnsi="Palatino Linotype" w:cs="Palatino Linotype"/>
          <w:b/>
        </w:rPr>
        <w:t>RECURRENTE</w:t>
      </w:r>
      <w:r w:rsidRPr="004227B6">
        <w:rPr>
          <w:rFonts w:ascii="Palatino Linotype" w:eastAsia="Palatino Linotype" w:hAnsi="Palatino Linotype" w:cs="Palatino Linotype"/>
        </w:rPr>
        <w:t>.</w:t>
      </w:r>
    </w:p>
    <w:p w14:paraId="2E2D173E" w14:textId="2394B6C1" w:rsidR="00A96238" w:rsidRPr="004227B6" w:rsidRDefault="003871D5">
      <w:pPr>
        <w:spacing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12E17A45" w14:textId="77777777" w:rsidR="00A96238" w:rsidRPr="004227B6" w:rsidRDefault="003871D5">
      <w:pPr>
        <w:numPr>
          <w:ilvl w:val="0"/>
          <w:numId w:val="2"/>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4227B6">
        <w:rPr>
          <w:rFonts w:ascii="Palatino Linotype" w:eastAsia="Palatino Linotype" w:hAnsi="Palatino Linotype" w:cs="Palatino Linotype"/>
          <w:b/>
          <w:sz w:val="22"/>
          <w:szCs w:val="22"/>
        </w:rPr>
        <w:t>R E S U E L V E:</w:t>
      </w:r>
    </w:p>
    <w:p w14:paraId="6F1C6D40"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b/>
        </w:rPr>
        <w:t xml:space="preserve">Primero. </w:t>
      </w:r>
      <w:r w:rsidRPr="004227B6">
        <w:rPr>
          <w:rFonts w:ascii="Palatino Linotype" w:eastAsia="Palatino Linotype" w:hAnsi="Palatino Linotype" w:cs="Palatino Linotype"/>
        </w:rPr>
        <w:t xml:space="preserve">Resultan fundados los motivos de inconformidad hechos valer por la parte </w:t>
      </w:r>
      <w:r w:rsidRPr="004227B6">
        <w:rPr>
          <w:rFonts w:ascii="Palatino Linotype" w:eastAsia="Palatino Linotype" w:hAnsi="Palatino Linotype" w:cs="Palatino Linotype"/>
          <w:b/>
        </w:rPr>
        <w:t>RECURRENTE</w:t>
      </w:r>
      <w:r w:rsidRPr="004227B6">
        <w:rPr>
          <w:rFonts w:ascii="Palatino Linotype" w:eastAsia="Palatino Linotype" w:hAnsi="Palatino Linotype" w:cs="Palatino Linotype"/>
        </w:rPr>
        <w:t xml:space="preserve"> en el Recurso de Revisión </w:t>
      </w:r>
      <w:r w:rsidRPr="004227B6">
        <w:rPr>
          <w:rFonts w:ascii="Palatino Linotype" w:eastAsia="Palatino Linotype" w:hAnsi="Palatino Linotype" w:cs="Palatino Linotype"/>
          <w:b/>
        </w:rPr>
        <w:t xml:space="preserve">03649/INFOEM/IP/RR/2024; </w:t>
      </w:r>
      <w:r w:rsidRPr="004227B6">
        <w:rPr>
          <w:rFonts w:ascii="Palatino Linotype" w:eastAsia="Palatino Linotype" w:hAnsi="Palatino Linotype" w:cs="Palatino Linotype"/>
        </w:rPr>
        <w:t xml:space="preserve">por lo que, en términos del considerando </w:t>
      </w:r>
      <w:r w:rsidRPr="004227B6">
        <w:rPr>
          <w:rFonts w:ascii="Palatino Linotype" w:eastAsia="Palatino Linotype" w:hAnsi="Palatino Linotype" w:cs="Palatino Linotype"/>
          <w:b/>
        </w:rPr>
        <w:t xml:space="preserve">Cuarto </w:t>
      </w:r>
      <w:r w:rsidRPr="004227B6">
        <w:rPr>
          <w:rFonts w:ascii="Palatino Linotype" w:eastAsia="Palatino Linotype" w:hAnsi="Palatino Linotype" w:cs="Palatino Linotype"/>
        </w:rPr>
        <w:t xml:space="preserve">de esta resolución, se </w:t>
      </w:r>
      <w:r w:rsidRPr="004227B6">
        <w:rPr>
          <w:rFonts w:ascii="Palatino Linotype" w:eastAsia="Palatino Linotype" w:hAnsi="Palatino Linotype" w:cs="Palatino Linotype"/>
          <w:b/>
        </w:rPr>
        <w:t xml:space="preserve">REVOCA </w:t>
      </w:r>
      <w:r w:rsidRPr="004227B6">
        <w:rPr>
          <w:rFonts w:ascii="Palatino Linotype" w:eastAsia="Palatino Linotype" w:hAnsi="Palatino Linotype" w:cs="Palatino Linotype"/>
        </w:rPr>
        <w:t xml:space="preserve">la respuesta emitida por 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w:t>
      </w:r>
    </w:p>
    <w:p w14:paraId="30981554" w14:textId="77777777" w:rsidR="00A96238" w:rsidRPr="004227B6" w:rsidRDefault="003871D5">
      <w:pPr>
        <w:spacing w:before="240" w:after="240"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b/>
        </w:rPr>
        <w:t xml:space="preserve">Segundo. </w:t>
      </w:r>
      <w:r w:rsidRPr="004227B6">
        <w:rPr>
          <w:rFonts w:ascii="Palatino Linotype" w:eastAsia="Palatino Linotype" w:hAnsi="Palatino Linotype" w:cs="Palatino Linotype"/>
        </w:rPr>
        <w:t>Se</w:t>
      </w:r>
      <w:r w:rsidRPr="004227B6">
        <w:rPr>
          <w:rFonts w:ascii="Palatino Linotype" w:eastAsia="Palatino Linotype" w:hAnsi="Palatino Linotype" w:cs="Palatino Linotype"/>
          <w:b/>
        </w:rPr>
        <w:t xml:space="preserve"> ORDENA </w:t>
      </w:r>
      <w:r w:rsidRPr="004227B6">
        <w:rPr>
          <w:rFonts w:ascii="Palatino Linotype" w:eastAsia="Palatino Linotype" w:hAnsi="Palatino Linotype" w:cs="Palatino Linotype"/>
        </w:rPr>
        <w:t xml:space="preserve">al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a que,</w:t>
      </w:r>
      <w:r w:rsidRPr="004227B6">
        <w:rPr>
          <w:rFonts w:ascii="Palatino Linotype" w:eastAsia="Palatino Linotype" w:hAnsi="Palatino Linotype" w:cs="Palatino Linotype"/>
          <w:b/>
        </w:rPr>
        <w:t xml:space="preserve"> </w:t>
      </w:r>
      <w:r w:rsidRPr="004227B6">
        <w:rPr>
          <w:rFonts w:ascii="Palatino Linotype" w:eastAsia="Palatino Linotype" w:hAnsi="Palatino Linotype" w:cs="Palatino Linotype"/>
        </w:rPr>
        <w:t>en términos de los Considerandos Cuarto y Quinto, entregue vía SAIMEX, en versión pública de ser procedente, del documento o documentos en donde conste lo siguiente:</w:t>
      </w:r>
    </w:p>
    <w:p w14:paraId="557712B4" w14:textId="77777777" w:rsidR="00A96238" w:rsidRPr="004227B6" w:rsidRDefault="003871D5">
      <w:pPr>
        <w:numPr>
          <w:ilvl w:val="0"/>
          <w:numId w:val="4"/>
        </w:numPr>
        <w:pBdr>
          <w:top w:val="nil"/>
          <w:left w:val="nil"/>
          <w:bottom w:val="nil"/>
          <w:right w:val="nil"/>
          <w:between w:val="nil"/>
        </w:pBdr>
        <w:ind w:right="40"/>
        <w:jc w:val="both"/>
        <w:rPr>
          <w:rFonts w:ascii="Palatino Linotype" w:eastAsia="Palatino Linotype" w:hAnsi="Palatino Linotype" w:cs="Palatino Linotype"/>
        </w:rPr>
      </w:pPr>
      <w:bookmarkStart w:id="5" w:name="_heading=h.17dp8vu" w:colFirst="0" w:colLast="0"/>
      <w:bookmarkEnd w:id="5"/>
      <w:r w:rsidRPr="004227B6">
        <w:rPr>
          <w:rFonts w:ascii="Palatino Linotype" w:eastAsia="Palatino Linotype" w:hAnsi="Palatino Linotype" w:cs="Palatino Linotype"/>
        </w:rPr>
        <w:t>El parque vehicular al 30 de abril del año 2024.</w:t>
      </w:r>
    </w:p>
    <w:p w14:paraId="54155F67" w14:textId="77777777" w:rsidR="00A96238" w:rsidRPr="004227B6" w:rsidRDefault="00A96238">
      <w:pPr>
        <w:pBdr>
          <w:top w:val="nil"/>
          <w:left w:val="nil"/>
          <w:bottom w:val="nil"/>
          <w:right w:val="nil"/>
          <w:between w:val="nil"/>
        </w:pBdr>
        <w:ind w:left="720" w:right="40"/>
        <w:jc w:val="both"/>
        <w:rPr>
          <w:rFonts w:ascii="Palatino Linotype" w:eastAsia="Palatino Linotype" w:hAnsi="Palatino Linotype" w:cs="Palatino Linotype"/>
        </w:rPr>
      </w:pPr>
    </w:p>
    <w:p w14:paraId="52F9CE5B" w14:textId="77777777" w:rsidR="00A96238" w:rsidRPr="004227B6" w:rsidRDefault="003871D5">
      <w:pPr>
        <w:numPr>
          <w:ilvl w:val="0"/>
          <w:numId w:val="4"/>
        </w:numPr>
        <w:pBdr>
          <w:top w:val="nil"/>
          <w:left w:val="nil"/>
          <w:bottom w:val="nil"/>
          <w:right w:val="nil"/>
          <w:between w:val="nil"/>
        </w:pBdr>
        <w:ind w:right="40"/>
        <w:jc w:val="both"/>
        <w:rPr>
          <w:rFonts w:ascii="Palatino Linotype" w:eastAsia="Palatino Linotype" w:hAnsi="Palatino Linotype" w:cs="Palatino Linotype"/>
        </w:rPr>
      </w:pPr>
      <w:r w:rsidRPr="004227B6">
        <w:rPr>
          <w:rFonts w:ascii="Palatino Linotype" w:eastAsia="Palatino Linotype" w:hAnsi="Palatino Linotype" w:cs="Palatino Linotype"/>
        </w:rPr>
        <w:t>Los contratos de las adquisiciones de parque vehicular en el año 2023 y del primero de enero al treinta de abril del año 2024.</w:t>
      </w:r>
    </w:p>
    <w:p w14:paraId="546E4E07" w14:textId="77777777" w:rsidR="00A96238" w:rsidRPr="004227B6" w:rsidRDefault="00A96238">
      <w:pPr>
        <w:pBdr>
          <w:top w:val="nil"/>
          <w:left w:val="nil"/>
          <w:bottom w:val="nil"/>
          <w:right w:val="nil"/>
          <w:between w:val="nil"/>
        </w:pBdr>
        <w:ind w:left="720" w:right="40"/>
        <w:jc w:val="both"/>
        <w:rPr>
          <w:rFonts w:ascii="Palatino Linotype" w:eastAsia="Palatino Linotype" w:hAnsi="Palatino Linotype" w:cs="Palatino Linotype"/>
        </w:rPr>
      </w:pPr>
    </w:p>
    <w:p w14:paraId="26B43BA2" w14:textId="77777777" w:rsidR="00A96238" w:rsidRPr="004227B6" w:rsidRDefault="003871D5">
      <w:pPr>
        <w:pBdr>
          <w:top w:val="nil"/>
          <w:left w:val="nil"/>
          <w:bottom w:val="nil"/>
          <w:right w:val="nil"/>
          <w:between w:val="nil"/>
        </w:pBdr>
        <w:ind w:left="720" w:right="40"/>
        <w:jc w:val="both"/>
        <w:rPr>
          <w:rFonts w:ascii="Palatino Linotype" w:eastAsia="Palatino Linotype" w:hAnsi="Palatino Linotype" w:cs="Palatino Linotype"/>
          <w:i/>
          <w:sz w:val="22"/>
          <w:szCs w:val="22"/>
        </w:rPr>
      </w:pPr>
      <w:r w:rsidRPr="004227B6">
        <w:rPr>
          <w:rFonts w:ascii="Palatino Linotype" w:eastAsia="Palatino Linotype" w:hAnsi="Palatino Linotype" w:cs="Palatino Linotype"/>
          <w:i/>
          <w:sz w:val="22"/>
          <w:szCs w:val="22"/>
        </w:rPr>
        <w:t>De ser el caso, 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así como de los documentos remitidos en respuesta, y se ponga a disposición de la parte Recurrente.</w:t>
      </w:r>
    </w:p>
    <w:p w14:paraId="6B608E90" w14:textId="77777777" w:rsidR="00A96238" w:rsidRPr="004227B6" w:rsidRDefault="003871D5">
      <w:pPr>
        <w:pBdr>
          <w:top w:val="nil"/>
          <w:left w:val="nil"/>
          <w:bottom w:val="nil"/>
          <w:right w:val="nil"/>
          <w:between w:val="nil"/>
        </w:pBdr>
        <w:spacing w:before="240" w:line="276" w:lineRule="auto"/>
        <w:ind w:left="720" w:right="49"/>
        <w:jc w:val="both"/>
        <w:rPr>
          <w:rFonts w:ascii="Palatino Linotype" w:eastAsia="Palatino Linotype" w:hAnsi="Palatino Linotype" w:cs="Palatino Linotype"/>
          <w:i/>
        </w:rPr>
      </w:pPr>
      <w:r w:rsidRPr="004227B6">
        <w:rPr>
          <w:rFonts w:ascii="Palatino Linotype" w:eastAsia="Palatino Linotype" w:hAnsi="Palatino Linotype" w:cs="Palatino Linotype"/>
          <w:i/>
        </w:rPr>
        <w:lastRenderedPageBreak/>
        <w:t>Para el caso de que no haya generado la información de los contratos de las adquisiciones de parque vehicular del año 2024 que se ordenan, bastará que así se lo haga saber a la parte RECURRENTE de manera fundada y motivada en términos de lo señalado por el segundo párrafo del artículo 19 de la Ley en la materia.</w:t>
      </w:r>
    </w:p>
    <w:p w14:paraId="724A2CE9" w14:textId="77777777" w:rsidR="00A96238" w:rsidRPr="004227B6" w:rsidRDefault="00A96238">
      <w:pPr>
        <w:pBdr>
          <w:top w:val="nil"/>
          <w:left w:val="nil"/>
          <w:bottom w:val="nil"/>
          <w:right w:val="nil"/>
          <w:between w:val="nil"/>
        </w:pBdr>
        <w:spacing w:after="240" w:line="276" w:lineRule="auto"/>
        <w:ind w:left="720" w:right="49"/>
        <w:jc w:val="both"/>
        <w:rPr>
          <w:rFonts w:ascii="Palatino Linotype" w:eastAsia="Palatino Linotype" w:hAnsi="Palatino Linotype" w:cs="Palatino Linotype"/>
          <w:i/>
        </w:rPr>
      </w:pPr>
    </w:p>
    <w:p w14:paraId="22A9D790" w14:textId="77777777" w:rsidR="00A96238" w:rsidRPr="004227B6" w:rsidRDefault="003871D5">
      <w:pPr>
        <w:spacing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b/>
        </w:rPr>
        <w:t xml:space="preserve">Tercero. Notifíquese, </w:t>
      </w:r>
      <w:r w:rsidRPr="004227B6">
        <w:rPr>
          <w:rFonts w:ascii="Palatino Linotype" w:eastAsia="Palatino Linotype" w:hAnsi="Palatino Linotype" w:cs="Palatino Linotype"/>
        </w:rPr>
        <w:t xml:space="preserve">vía </w:t>
      </w:r>
      <w:r w:rsidRPr="004227B6">
        <w:rPr>
          <w:rFonts w:ascii="Palatino Linotype" w:eastAsia="Palatino Linotype" w:hAnsi="Palatino Linotype" w:cs="Palatino Linotype"/>
          <w:b/>
        </w:rPr>
        <w:t>SAIMEX</w:t>
      </w:r>
      <w:r w:rsidRPr="004227B6">
        <w:rPr>
          <w:rFonts w:ascii="Palatino Linotype" w:eastAsia="Palatino Linotype" w:hAnsi="Palatino Linotype" w:cs="Palatino Linotype"/>
        </w:rPr>
        <w:t xml:space="preserve">, al Titular de la Unidad de Transparencia del </w:t>
      </w:r>
      <w:r w:rsidRPr="004227B6">
        <w:rPr>
          <w:rFonts w:ascii="Palatino Linotype" w:eastAsia="Palatino Linotype" w:hAnsi="Palatino Linotype" w:cs="Palatino Linotype"/>
          <w:b/>
        </w:rPr>
        <w:t>SUJETO OBLIGADO,</w:t>
      </w:r>
      <w:r w:rsidRPr="004227B6">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8BF7EF6" w14:textId="77777777" w:rsidR="00A96238" w:rsidRPr="004227B6" w:rsidRDefault="00A96238">
      <w:pPr>
        <w:spacing w:line="360" w:lineRule="auto"/>
        <w:ind w:right="49"/>
        <w:jc w:val="both"/>
        <w:rPr>
          <w:rFonts w:ascii="Palatino Linotype" w:eastAsia="Palatino Linotype" w:hAnsi="Palatino Linotype" w:cs="Palatino Linotype"/>
          <w:b/>
        </w:rPr>
      </w:pPr>
    </w:p>
    <w:p w14:paraId="1576806E" w14:textId="77777777" w:rsidR="00A96238" w:rsidRPr="004227B6" w:rsidRDefault="003871D5">
      <w:pPr>
        <w:spacing w:line="360" w:lineRule="auto"/>
        <w:ind w:right="49"/>
        <w:jc w:val="both"/>
        <w:rPr>
          <w:rFonts w:ascii="Palatino Linotype" w:eastAsia="Palatino Linotype" w:hAnsi="Palatino Linotype" w:cs="Palatino Linotype"/>
        </w:rPr>
      </w:pPr>
      <w:r w:rsidRPr="004227B6">
        <w:rPr>
          <w:rFonts w:ascii="Palatino Linotype" w:eastAsia="Palatino Linotype" w:hAnsi="Palatino Linotype" w:cs="Palatino Linotype"/>
          <w:b/>
        </w:rPr>
        <w:t>Cuarto. Notifíquese vía SAIMEX</w:t>
      </w:r>
      <w:r w:rsidRPr="004227B6">
        <w:rPr>
          <w:rFonts w:ascii="Palatino Linotype" w:eastAsia="Palatino Linotype" w:hAnsi="Palatino Linotype" w:cs="Palatino Linotype"/>
        </w:rPr>
        <w:t xml:space="preserve">, a la parte </w:t>
      </w:r>
      <w:r w:rsidRPr="004227B6">
        <w:rPr>
          <w:rFonts w:ascii="Palatino Linotype" w:eastAsia="Palatino Linotype" w:hAnsi="Palatino Linotype" w:cs="Palatino Linotype"/>
          <w:b/>
        </w:rPr>
        <w:t>RECURRENTE</w:t>
      </w:r>
      <w:r w:rsidRPr="004227B6">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E29C65C" w14:textId="77777777" w:rsidR="00A96238" w:rsidRPr="004227B6" w:rsidRDefault="003871D5">
      <w:pPr>
        <w:spacing w:before="240" w:after="240" w:line="360" w:lineRule="auto"/>
        <w:jc w:val="both"/>
        <w:rPr>
          <w:rFonts w:ascii="Palatino Linotype" w:eastAsia="Palatino Linotype" w:hAnsi="Palatino Linotype" w:cs="Palatino Linotype"/>
        </w:rPr>
      </w:pPr>
      <w:r w:rsidRPr="004227B6">
        <w:rPr>
          <w:rFonts w:ascii="Palatino Linotype" w:eastAsia="Palatino Linotype" w:hAnsi="Palatino Linotype" w:cs="Palatino Linotype"/>
          <w:b/>
        </w:rPr>
        <w:t>Quinto.</w:t>
      </w:r>
      <w:r w:rsidRPr="004227B6">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w:t>
      </w:r>
      <w:r w:rsidRPr="004227B6">
        <w:rPr>
          <w:rFonts w:ascii="Palatino Linotype" w:eastAsia="Palatino Linotype" w:hAnsi="Palatino Linotype" w:cs="Palatino Linotype"/>
        </w:rPr>
        <w:lastRenderedPageBreak/>
        <w:t>procedente, el Sujeto Obligado de manera fundada y motivada, podrá solicitar una ampliación de plazo para el cumplimiento de la presente resolución.</w:t>
      </w:r>
    </w:p>
    <w:p w14:paraId="23ABC5CA" w14:textId="77777777" w:rsidR="00A96238" w:rsidRPr="004227B6" w:rsidRDefault="003871D5">
      <w:pPr>
        <w:spacing w:before="240" w:after="240" w:line="360" w:lineRule="auto"/>
        <w:jc w:val="both"/>
        <w:rPr>
          <w:rFonts w:ascii="Palatino Linotype" w:eastAsia="Palatino Linotype" w:hAnsi="Palatino Linotype" w:cs="Palatino Linotype"/>
        </w:rPr>
      </w:pPr>
      <w:bookmarkStart w:id="6" w:name="_heading=h.1fob9te" w:colFirst="0" w:colLast="0"/>
      <w:bookmarkEnd w:id="6"/>
      <w:r w:rsidRPr="004227B6">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DEL DOS MIL VEINTICUATRO, ANTE EL SECRETARIO TÉCNICO DEL PLENO ALEXIS TAPIA RAMÍREZ.</w:t>
      </w:r>
    </w:p>
    <w:p w14:paraId="0FCF8E5C" w14:textId="77777777" w:rsidR="00A96238" w:rsidRPr="004227B6" w:rsidRDefault="00A96238">
      <w:pPr>
        <w:spacing w:before="240" w:after="240" w:line="360" w:lineRule="auto"/>
        <w:jc w:val="both"/>
        <w:rPr>
          <w:rFonts w:ascii="Palatino Linotype" w:eastAsia="Palatino Linotype" w:hAnsi="Palatino Linotype" w:cs="Palatino Linotype"/>
        </w:rPr>
      </w:pPr>
    </w:p>
    <w:p w14:paraId="289506D6" w14:textId="77777777" w:rsidR="00A96238" w:rsidRPr="004227B6" w:rsidRDefault="00A96238">
      <w:pPr>
        <w:spacing w:before="240" w:after="240" w:line="360" w:lineRule="auto"/>
        <w:jc w:val="both"/>
        <w:rPr>
          <w:rFonts w:ascii="Palatino Linotype" w:eastAsia="Palatino Linotype" w:hAnsi="Palatino Linotype" w:cs="Palatino Linotype"/>
        </w:rPr>
      </w:pPr>
    </w:p>
    <w:p w14:paraId="7834080B" w14:textId="77777777" w:rsidR="00A96238" w:rsidRPr="004227B6" w:rsidRDefault="00A96238">
      <w:pPr>
        <w:spacing w:before="240" w:after="240" w:line="360" w:lineRule="auto"/>
        <w:jc w:val="both"/>
        <w:rPr>
          <w:rFonts w:ascii="Palatino Linotype" w:eastAsia="Palatino Linotype" w:hAnsi="Palatino Linotype" w:cs="Palatino Linotype"/>
        </w:rPr>
      </w:pPr>
    </w:p>
    <w:p w14:paraId="7F25990F" w14:textId="77777777" w:rsidR="00A96238" w:rsidRPr="004227B6" w:rsidRDefault="00A96238">
      <w:pPr>
        <w:spacing w:before="240" w:after="240" w:line="360" w:lineRule="auto"/>
        <w:jc w:val="both"/>
        <w:rPr>
          <w:rFonts w:ascii="Palatino Linotype" w:eastAsia="Palatino Linotype" w:hAnsi="Palatino Linotype" w:cs="Palatino Linotype"/>
        </w:rPr>
      </w:pPr>
    </w:p>
    <w:p w14:paraId="606DD972" w14:textId="77777777" w:rsidR="00A96238" w:rsidRPr="004227B6" w:rsidRDefault="00A96238">
      <w:pPr>
        <w:spacing w:before="240" w:after="240" w:line="360" w:lineRule="auto"/>
        <w:jc w:val="both"/>
        <w:rPr>
          <w:rFonts w:ascii="Palatino Linotype" w:eastAsia="Palatino Linotype" w:hAnsi="Palatino Linotype" w:cs="Palatino Linotype"/>
        </w:rPr>
      </w:pPr>
    </w:p>
    <w:p w14:paraId="713BD423" w14:textId="77777777" w:rsidR="00A96238" w:rsidRPr="004227B6" w:rsidRDefault="00A96238">
      <w:pPr>
        <w:spacing w:before="240" w:after="240" w:line="360" w:lineRule="auto"/>
        <w:jc w:val="both"/>
        <w:rPr>
          <w:rFonts w:ascii="Palatino Linotype" w:eastAsia="Palatino Linotype" w:hAnsi="Palatino Linotype" w:cs="Palatino Linotype"/>
        </w:rPr>
      </w:pPr>
    </w:p>
    <w:p w14:paraId="1F4627DF" w14:textId="77777777" w:rsidR="00A96238" w:rsidRPr="004227B6" w:rsidRDefault="00A96238">
      <w:pPr>
        <w:spacing w:before="240" w:after="240" w:line="360" w:lineRule="auto"/>
        <w:jc w:val="both"/>
        <w:rPr>
          <w:rFonts w:ascii="Palatino Linotype" w:eastAsia="Palatino Linotype" w:hAnsi="Palatino Linotype" w:cs="Palatino Linotype"/>
        </w:rPr>
      </w:pPr>
    </w:p>
    <w:p w14:paraId="617451E1" w14:textId="77777777" w:rsidR="00A96238" w:rsidRPr="004227B6" w:rsidRDefault="00A96238">
      <w:pPr>
        <w:spacing w:before="240" w:after="240" w:line="360" w:lineRule="auto"/>
        <w:jc w:val="both"/>
        <w:rPr>
          <w:rFonts w:ascii="Palatino Linotype" w:eastAsia="Palatino Linotype" w:hAnsi="Palatino Linotype" w:cs="Palatino Linotype"/>
        </w:rPr>
      </w:pPr>
    </w:p>
    <w:p w14:paraId="46760399" w14:textId="77777777" w:rsidR="00A96238" w:rsidRPr="004227B6" w:rsidRDefault="00A96238">
      <w:pPr>
        <w:spacing w:before="240" w:after="240" w:line="360" w:lineRule="auto"/>
        <w:jc w:val="both"/>
        <w:rPr>
          <w:rFonts w:ascii="Palatino Linotype" w:eastAsia="Palatino Linotype" w:hAnsi="Palatino Linotype" w:cs="Palatino Linotype"/>
        </w:rPr>
      </w:pPr>
    </w:p>
    <w:p w14:paraId="3874DCC6" w14:textId="77777777" w:rsidR="00A96238" w:rsidRPr="004227B6" w:rsidRDefault="00A96238">
      <w:pPr>
        <w:spacing w:before="240" w:after="240" w:line="360" w:lineRule="auto"/>
        <w:jc w:val="both"/>
        <w:rPr>
          <w:rFonts w:ascii="Palatino Linotype" w:eastAsia="Palatino Linotype" w:hAnsi="Palatino Linotype" w:cs="Palatino Linotype"/>
        </w:rPr>
      </w:pPr>
    </w:p>
    <w:p w14:paraId="764669C0" w14:textId="77777777" w:rsidR="00A96238" w:rsidRPr="004227B6" w:rsidRDefault="00A96238">
      <w:pPr>
        <w:spacing w:before="240" w:after="240" w:line="360" w:lineRule="auto"/>
        <w:jc w:val="both"/>
        <w:rPr>
          <w:rFonts w:ascii="Palatino Linotype" w:eastAsia="Palatino Linotype" w:hAnsi="Palatino Linotype" w:cs="Palatino Linotype"/>
        </w:rPr>
      </w:pPr>
    </w:p>
    <w:p w14:paraId="0653D214" w14:textId="77777777" w:rsidR="00A96238" w:rsidRPr="004227B6" w:rsidRDefault="00A96238">
      <w:pPr>
        <w:spacing w:before="240" w:after="240" w:line="360" w:lineRule="auto"/>
        <w:jc w:val="both"/>
        <w:rPr>
          <w:rFonts w:ascii="Palatino Linotype" w:eastAsia="Palatino Linotype" w:hAnsi="Palatino Linotype" w:cs="Palatino Linotype"/>
        </w:rPr>
      </w:pPr>
    </w:p>
    <w:p w14:paraId="58AF0F53" w14:textId="77777777" w:rsidR="00A96238" w:rsidRPr="004227B6" w:rsidRDefault="00A96238">
      <w:pPr>
        <w:spacing w:before="240" w:after="240" w:line="360" w:lineRule="auto"/>
        <w:jc w:val="both"/>
        <w:rPr>
          <w:rFonts w:ascii="Palatino Linotype" w:eastAsia="Palatino Linotype" w:hAnsi="Palatino Linotype" w:cs="Palatino Linotype"/>
        </w:rPr>
      </w:pPr>
    </w:p>
    <w:p w14:paraId="4EEBB69F" w14:textId="77777777" w:rsidR="00A96238" w:rsidRPr="004227B6" w:rsidRDefault="00A96238">
      <w:pPr>
        <w:spacing w:before="240" w:after="240" w:line="360" w:lineRule="auto"/>
        <w:jc w:val="both"/>
        <w:rPr>
          <w:rFonts w:ascii="Palatino Linotype" w:eastAsia="Palatino Linotype" w:hAnsi="Palatino Linotype" w:cs="Palatino Linotype"/>
        </w:rPr>
      </w:pPr>
    </w:p>
    <w:p w14:paraId="43C9D8F0" w14:textId="77777777" w:rsidR="00A96238" w:rsidRPr="004227B6" w:rsidRDefault="00A96238">
      <w:pPr>
        <w:spacing w:before="240" w:after="240" w:line="360" w:lineRule="auto"/>
        <w:jc w:val="both"/>
        <w:rPr>
          <w:rFonts w:ascii="Palatino Linotype" w:eastAsia="Palatino Linotype" w:hAnsi="Palatino Linotype" w:cs="Palatino Linotype"/>
        </w:rPr>
      </w:pPr>
    </w:p>
    <w:sectPr w:rsidR="00A96238" w:rsidRPr="004227B6">
      <w:headerReference w:type="default" r:id="rId21"/>
      <w:footerReference w:type="default" r:id="rId22"/>
      <w:headerReference w:type="first" r:id="rId23"/>
      <w:footerReference w:type="first" r:id="rId24"/>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D38C" w14:textId="77777777" w:rsidR="00DA5172" w:rsidRDefault="00DA5172">
      <w:r>
        <w:separator/>
      </w:r>
    </w:p>
  </w:endnote>
  <w:endnote w:type="continuationSeparator" w:id="0">
    <w:p w14:paraId="29FB52DB" w14:textId="77777777" w:rsidR="00DA5172" w:rsidRDefault="00DA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5AD8" w14:textId="77777777" w:rsidR="00A96238" w:rsidRDefault="003871D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870FB">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870FB">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p>
  <w:p w14:paraId="79810A60" w14:textId="77777777" w:rsidR="00A96238" w:rsidRDefault="00A96238">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9A6D" w14:textId="77777777" w:rsidR="00A96238" w:rsidRDefault="003871D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870F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870FB">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p>
  <w:p w14:paraId="2B531201" w14:textId="77777777" w:rsidR="00A96238" w:rsidRDefault="00A9623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EF0D" w14:textId="77777777" w:rsidR="00DA5172" w:rsidRDefault="00DA5172">
      <w:r>
        <w:separator/>
      </w:r>
    </w:p>
  </w:footnote>
  <w:footnote w:type="continuationSeparator" w:id="0">
    <w:p w14:paraId="4A6C03BD" w14:textId="77777777" w:rsidR="00DA5172" w:rsidRDefault="00DA5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1916" w14:textId="77777777" w:rsidR="00A96238" w:rsidRDefault="003871D5">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48D3D904" wp14:editId="02395D20">
          <wp:simplePos x="0" y="0"/>
          <wp:positionH relativeFrom="column">
            <wp:posOffset>-1080130</wp:posOffset>
          </wp:positionH>
          <wp:positionV relativeFrom="paragraph">
            <wp:posOffset>-488310</wp:posOffset>
          </wp:positionV>
          <wp:extent cx="7809865" cy="10165715"/>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5953" w:type="dxa"/>
      <w:tblInd w:w="3261" w:type="dxa"/>
      <w:tblLayout w:type="fixed"/>
      <w:tblLook w:val="0400" w:firstRow="0" w:lastRow="0" w:firstColumn="0" w:lastColumn="0" w:noHBand="0" w:noVBand="1"/>
    </w:tblPr>
    <w:tblGrid>
      <w:gridCol w:w="2489"/>
      <w:gridCol w:w="3464"/>
    </w:tblGrid>
    <w:tr w:rsidR="00A96238" w14:paraId="2FB47398" w14:textId="77777777">
      <w:tc>
        <w:tcPr>
          <w:tcW w:w="2489" w:type="dxa"/>
          <w:shd w:val="clear" w:color="auto" w:fill="auto"/>
        </w:tcPr>
        <w:p w14:paraId="186E16DE" w14:textId="77777777" w:rsidR="00A96238" w:rsidRDefault="003871D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2700D20" w14:textId="77777777" w:rsidR="00A96238" w:rsidRDefault="003871D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03649/INFOEM/IP/RR/2024</w:t>
          </w:r>
        </w:p>
      </w:tc>
    </w:tr>
    <w:tr w:rsidR="00A96238" w14:paraId="40A5651B" w14:textId="77777777">
      <w:trPr>
        <w:trHeight w:val="228"/>
      </w:trPr>
      <w:tc>
        <w:tcPr>
          <w:tcW w:w="2489" w:type="dxa"/>
          <w:shd w:val="clear" w:color="auto" w:fill="auto"/>
          <w:vAlign w:val="center"/>
        </w:tcPr>
        <w:p w14:paraId="38C3686F" w14:textId="77777777" w:rsidR="00A96238" w:rsidRDefault="003871D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B8A387A" w14:textId="77777777" w:rsidR="00A96238" w:rsidRDefault="003871D5">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Electoral del Estado de México.</w:t>
          </w:r>
        </w:p>
      </w:tc>
    </w:tr>
    <w:tr w:rsidR="00A96238" w14:paraId="5DDF9D6C" w14:textId="77777777">
      <w:tc>
        <w:tcPr>
          <w:tcW w:w="2489" w:type="dxa"/>
          <w:shd w:val="clear" w:color="auto" w:fill="auto"/>
          <w:vAlign w:val="center"/>
        </w:tcPr>
        <w:p w14:paraId="24248CE9" w14:textId="77777777" w:rsidR="00A96238" w:rsidRDefault="003871D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93E80CA" w14:textId="77777777" w:rsidR="00A96238" w:rsidRDefault="003871D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6A7227B" w14:textId="77777777" w:rsidR="00A96238" w:rsidRDefault="003871D5">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10D" w14:textId="77777777" w:rsidR="00A96238" w:rsidRDefault="00A96238">
    <w:pPr>
      <w:widowControl w:val="0"/>
      <w:pBdr>
        <w:top w:val="nil"/>
        <w:left w:val="nil"/>
        <w:bottom w:val="nil"/>
        <w:right w:val="nil"/>
        <w:between w:val="nil"/>
      </w:pBdr>
      <w:spacing w:line="276" w:lineRule="auto"/>
      <w:ind w:right="333"/>
      <w:rPr>
        <w:rFonts w:ascii="Palatino Linotype" w:eastAsia="Palatino Linotype" w:hAnsi="Palatino Linotype" w:cs="Palatino Linotype"/>
        <w:color w:val="000000"/>
        <w:sz w:val="16"/>
        <w:szCs w:val="16"/>
      </w:rPr>
    </w:pPr>
  </w:p>
  <w:tbl>
    <w:tblPr>
      <w:tblStyle w:val="ac"/>
      <w:tblW w:w="5953" w:type="dxa"/>
      <w:tblInd w:w="3261" w:type="dxa"/>
      <w:tblLayout w:type="fixed"/>
      <w:tblLook w:val="0400" w:firstRow="0" w:lastRow="0" w:firstColumn="0" w:lastColumn="0" w:noHBand="0" w:noVBand="1"/>
    </w:tblPr>
    <w:tblGrid>
      <w:gridCol w:w="2551"/>
      <w:gridCol w:w="3402"/>
    </w:tblGrid>
    <w:tr w:rsidR="00A96238" w14:paraId="6B5DE7AB" w14:textId="77777777">
      <w:tc>
        <w:tcPr>
          <w:tcW w:w="2551" w:type="dxa"/>
          <w:shd w:val="clear" w:color="auto" w:fill="auto"/>
          <w:vAlign w:val="center"/>
        </w:tcPr>
        <w:p w14:paraId="31BBE7B1" w14:textId="77777777" w:rsidR="00A96238" w:rsidRDefault="003871D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02" w:type="dxa"/>
          <w:shd w:val="clear" w:color="auto" w:fill="auto"/>
          <w:vAlign w:val="center"/>
        </w:tcPr>
        <w:p w14:paraId="10B42E38" w14:textId="77777777" w:rsidR="00A96238" w:rsidRDefault="003871D5">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03649/INFOEM/IP/RR/2024</w:t>
          </w:r>
        </w:p>
      </w:tc>
    </w:tr>
    <w:tr w:rsidR="00A96238" w14:paraId="25BF4687" w14:textId="77777777">
      <w:trPr>
        <w:trHeight w:val="130"/>
      </w:trPr>
      <w:tc>
        <w:tcPr>
          <w:tcW w:w="2551" w:type="dxa"/>
          <w:shd w:val="clear" w:color="auto" w:fill="auto"/>
          <w:vAlign w:val="center"/>
        </w:tcPr>
        <w:p w14:paraId="0C8D7659" w14:textId="77777777" w:rsidR="00A96238" w:rsidRDefault="003871D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02" w:type="dxa"/>
          <w:shd w:val="clear" w:color="auto" w:fill="auto"/>
          <w:vAlign w:val="center"/>
        </w:tcPr>
        <w:p w14:paraId="2A01E51D" w14:textId="2E5CC6FC" w:rsidR="00A96238" w:rsidRDefault="0057409D">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XXXXXXX </w:t>
          </w:r>
          <w:r w:rsidR="003871D5">
            <w:rPr>
              <w:noProof/>
            </w:rPr>
            <w:drawing>
              <wp:anchor distT="0" distB="0" distL="0" distR="0" simplePos="0" relativeHeight="251659264" behindDoc="1" locked="0" layoutInCell="1" hidden="0" allowOverlap="1" wp14:anchorId="6DB652F6" wp14:editId="0699AC5F">
                <wp:simplePos x="0" y="0"/>
                <wp:positionH relativeFrom="column">
                  <wp:posOffset>-4425311</wp:posOffset>
                </wp:positionH>
                <wp:positionV relativeFrom="paragraph">
                  <wp:posOffset>-361945</wp:posOffset>
                </wp:positionV>
                <wp:extent cx="7809865" cy="10165715"/>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A96238" w14:paraId="0AE88E6A" w14:textId="77777777">
      <w:trPr>
        <w:trHeight w:val="228"/>
      </w:trPr>
      <w:tc>
        <w:tcPr>
          <w:tcW w:w="2551" w:type="dxa"/>
          <w:shd w:val="clear" w:color="auto" w:fill="auto"/>
          <w:vAlign w:val="center"/>
        </w:tcPr>
        <w:p w14:paraId="36017D57" w14:textId="77777777" w:rsidR="00A96238" w:rsidRDefault="003871D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shd w:val="clear" w:color="auto" w:fill="auto"/>
          <w:vAlign w:val="center"/>
        </w:tcPr>
        <w:p w14:paraId="72323357" w14:textId="77777777" w:rsidR="00A96238" w:rsidRDefault="003871D5">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Electoral del Estado de México.</w:t>
          </w:r>
        </w:p>
      </w:tc>
    </w:tr>
    <w:tr w:rsidR="00A96238" w14:paraId="51332B0B" w14:textId="77777777">
      <w:tc>
        <w:tcPr>
          <w:tcW w:w="2551" w:type="dxa"/>
          <w:shd w:val="clear" w:color="auto" w:fill="auto"/>
          <w:vAlign w:val="center"/>
        </w:tcPr>
        <w:p w14:paraId="16AC2B16" w14:textId="77777777" w:rsidR="00A96238" w:rsidRDefault="003871D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2" w:type="dxa"/>
          <w:shd w:val="clear" w:color="auto" w:fill="auto"/>
          <w:vAlign w:val="center"/>
        </w:tcPr>
        <w:p w14:paraId="65FDB5C5" w14:textId="77777777" w:rsidR="00A96238" w:rsidRDefault="003871D5">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3073517" w14:textId="77777777" w:rsidR="00A96238" w:rsidRDefault="00A96238">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40CB6"/>
    <w:multiLevelType w:val="multilevel"/>
    <w:tmpl w:val="B4FCAA6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73065E3"/>
    <w:multiLevelType w:val="multilevel"/>
    <w:tmpl w:val="223EE506"/>
    <w:lvl w:ilvl="0">
      <w:start w:val="3"/>
      <w:numFmt w:val="upperRoman"/>
      <w:pStyle w:val="Listaconvietas3"/>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0C7187"/>
    <w:multiLevelType w:val="multilevel"/>
    <w:tmpl w:val="356E4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56209D8"/>
    <w:multiLevelType w:val="multilevel"/>
    <w:tmpl w:val="94E48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238"/>
    <w:rsid w:val="003871D5"/>
    <w:rsid w:val="004227B6"/>
    <w:rsid w:val="0057409D"/>
    <w:rsid w:val="007E7B2B"/>
    <w:rsid w:val="00A96238"/>
    <w:rsid w:val="00D07F61"/>
    <w:rsid w:val="00DA5172"/>
    <w:rsid w:val="00E870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D9CE"/>
  <w15:docId w15:val="{9B5B4EAA-4F29-47BE-B0E6-77EBF6F9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5C"/>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lang w:val="es-ES"/>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rPr>
      <w:lang w:val="es-ES"/>
    </w:r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rPr>
      <w:lang w:val="es-ES"/>
    </w:r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rPr>
      <w:lang w:val="es-ES"/>
    </w:r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lang w:val="es-ES"/>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rPr>
      <w:lang w:val="es-ES"/>
    </w:rPr>
  </w:style>
  <w:style w:type="paragraph" w:styleId="Lista2">
    <w:name w:val="List 2"/>
    <w:basedOn w:val="Normal"/>
    <w:uiPriority w:val="99"/>
    <w:unhideWhenUsed/>
    <w:rsid w:val="00603D72"/>
    <w:pPr>
      <w:ind w:left="566" w:hanging="283"/>
      <w:contextualSpacing/>
    </w:pPr>
    <w:rPr>
      <w:lang w:val="es-ES"/>
    </w:rPr>
  </w:style>
  <w:style w:type="paragraph" w:styleId="Lista3">
    <w:name w:val="List 3"/>
    <w:basedOn w:val="Normal"/>
    <w:uiPriority w:val="99"/>
    <w:unhideWhenUsed/>
    <w:rsid w:val="00603D72"/>
    <w:pPr>
      <w:ind w:left="849" w:hanging="283"/>
      <w:contextualSpacing/>
    </w:pPr>
    <w:rPr>
      <w:lang w:val="es-ES"/>
    </w:rPr>
  </w:style>
  <w:style w:type="paragraph" w:styleId="Listaconvietas3">
    <w:name w:val="List Bullet 3"/>
    <w:basedOn w:val="Normal"/>
    <w:uiPriority w:val="99"/>
    <w:unhideWhenUsed/>
    <w:rsid w:val="00603D72"/>
    <w:pPr>
      <w:numPr>
        <w:numId w:val="2"/>
      </w:numPr>
      <w:contextualSpacing/>
    </w:pPr>
    <w:rPr>
      <w:lang w:val="es-ES"/>
    </w:rPr>
  </w:style>
  <w:style w:type="paragraph" w:styleId="Continuarlista">
    <w:name w:val="List Continue"/>
    <w:basedOn w:val="Normal"/>
    <w:uiPriority w:val="99"/>
    <w:unhideWhenUsed/>
    <w:rsid w:val="00603D72"/>
    <w:pPr>
      <w:spacing w:after="120"/>
      <w:ind w:left="283"/>
      <w:contextualSpacing/>
    </w:pPr>
    <w:rPr>
      <w:lang w:val="es-ES"/>
    </w:rPr>
  </w:style>
  <w:style w:type="paragraph" w:styleId="Continuarlista2">
    <w:name w:val="List Continue 2"/>
    <w:basedOn w:val="Normal"/>
    <w:uiPriority w:val="99"/>
    <w:unhideWhenUsed/>
    <w:rsid w:val="00603D72"/>
    <w:pPr>
      <w:spacing w:after="120"/>
      <w:ind w:left="566"/>
      <w:contextualSpacing/>
    </w:pPr>
    <w:rPr>
      <w:lang w:val="es-ES"/>
    </w:rPr>
  </w:style>
  <w:style w:type="paragraph" w:styleId="Textoindependiente">
    <w:name w:val="Body Text"/>
    <w:basedOn w:val="Normal"/>
    <w:link w:val="TextoindependienteCar"/>
    <w:uiPriority w:val="99"/>
    <w:unhideWhenUsed/>
    <w:rsid w:val="00603D72"/>
    <w:pPr>
      <w:spacing w:after="120"/>
    </w:pPr>
    <w:rPr>
      <w:lang w:val="es-ES"/>
    </w:r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rPr>
      <w:lang w:val="es-ES"/>
    </w:r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10158.page" TargetMode="External"/><Relationship Id="rId13" Type="http://schemas.openxmlformats.org/officeDocument/2006/relationships/hyperlink" Target="https://saimex.org.mx/saimex/solicitud/downloadAttach/2121238.page" TargetMode="External"/><Relationship Id="rId18" Type="http://schemas.openxmlformats.org/officeDocument/2006/relationships/hyperlink" Target="https://saimex.org.mx/saimex/solicitud/downloadAttach/2121234.pag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imex.org.mx/saimex/solicitud/downloadAttach/2121237.page" TargetMode="External"/><Relationship Id="rId17" Type="http://schemas.openxmlformats.org/officeDocument/2006/relationships/hyperlink" Target="https://saimex.org.mx/saimex/solicitud/downloadAttach/2121236.pag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aimex.org.mx/saimex/solicitud/downloadAttach/2121235.page"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21236.pag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aimex.org.mx/saimex/solicitud/downloadAttach/2121238.page" TargetMode="External"/><Relationship Id="rId23" Type="http://schemas.openxmlformats.org/officeDocument/2006/relationships/header" Target="header2.xml"/><Relationship Id="rId10" Type="http://schemas.openxmlformats.org/officeDocument/2006/relationships/hyperlink" Target="https://saimex.org.mx/saimex/solicitud/downloadAttach/2121235.page" TargetMode="External"/><Relationship Id="rId19" Type="http://schemas.openxmlformats.org/officeDocument/2006/relationships/hyperlink" Target="https://saimex.org.mx/saimex/solicitud/downloadAttach/2121237.page" TargetMode="External"/><Relationship Id="rId4" Type="http://schemas.openxmlformats.org/officeDocument/2006/relationships/settings" Target="settings.xml"/><Relationship Id="rId9" Type="http://schemas.openxmlformats.org/officeDocument/2006/relationships/hyperlink" Target="https://saimex.org.mx/saimex/solicitud/downloadAttach/2121234.page" TargetMode="External"/><Relationship Id="rId14" Type="http://schemas.openxmlformats.org/officeDocument/2006/relationships/hyperlink" Target="https://saimex.org.mx/saimex/solicitud/downloadAttach/2149216.pag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RqSSLI7w+jsRW/7L1g8uHEUHVQ==">CgMxLjAyCGguZ2pkZ3hzMgloLjMwajB6bGwyCWguMnM4ZXlvMTIJaC4zem55c2g3MghoLnR5amN3dDIJaC4xN2RwOHZ1MgloLjFmb2I5dGU4AHIhMTRnVFNKOGhEcDVSajk5WndUTXJfLS0zQjh3Vk5MZk03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10937</Words>
  <Characters>60156</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2024-10-18T16:52:00Z</cp:lastPrinted>
  <dcterms:created xsi:type="dcterms:W3CDTF">2024-10-25T16:46:00Z</dcterms:created>
  <dcterms:modified xsi:type="dcterms:W3CDTF">2024-10-25T16:46:00Z</dcterms:modified>
</cp:coreProperties>
</file>