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F8497E" w:rsidRDefault="00AE3DA7" w:rsidP="00F8497E">
          <w:pPr>
            <w:pStyle w:val="TtulodeTDC"/>
            <w:spacing w:before="0" w:line="240" w:lineRule="auto"/>
            <w:rPr>
              <w:rFonts w:ascii="Palatino Linotype" w:hAnsi="Palatino Linotype"/>
              <w:color w:val="auto"/>
              <w:sz w:val="24"/>
              <w:szCs w:val="24"/>
              <w:lang w:val="es-ES"/>
            </w:rPr>
          </w:pPr>
          <w:r w:rsidRPr="00F8497E">
            <w:rPr>
              <w:rFonts w:ascii="Palatino Linotype" w:hAnsi="Palatino Linotype"/>
              <w:color w:val="auto"/>
              <w:sz w:val="24"/>
              <w:szCs w:val="24"/>
              <w:lang w:val="es-ES"/>
            </w:rPr>
            <w:t>Contenido</w:t>
          </w:r>
        </w:p>
        <w:p w14:paraId="3EB312A7" w14:textId="77777777" w:rsidR="00AA6EA9" w:rsidRPr="00F8497E" w:rsidRDefault="00AA6EA9" w:rsidP="00F8497E">
          <w:pPr>
            <w:spacing w:line="240" w:lineRule="auto"/>
            <w:rPr>
              <w:sz w:val="16"/>
              <w:szCs w:val="16"/>
              <w:lang w:val="es-ES" w:eastAsia="es-MX"/>
            </w:rPr>
          </w:pPr>
        </w:p>
        <w:p w14:paraId="07B458EE" w14:textId="5C8223A6" w:rsidR="00F8497E" w:rsidRPr="00F8497E" w:rsidRDefault="00AE3DA7" w:rsidP="00F8497E">
          <w:pPr>
            <w:pStyle w:val="TDC1"/>
            <w:tabs>
              <w:tab w:val="right" w:leader="dot" w:pos="9034"/>
            </w:tabs>
            <w:rPr>
              <w:rFonts w:asciiTheme="minorHAnsi" w:eastAsiaTheme="minorEastAsia" w:hAnsiTheme="minorHAnsi" w:cstheme="minorBidi"/>
              <w:noProof/>
              <w:szCs w:val="22"/>
              <w:lang w:eastAsia="es-MX"/>
            </w:rPr>
          </w:pPr>
          <w:r w:rsidRPr="00F8497E">
            <w:rPr>
              <w:sz w:val="16"/>
              <w:szCs w:val="16"/>
            </w:rPr>
            <w:fldChar w:fldCharType="begin"/>
          </w:r>
          <w:r w:rsidRPr="00F8497E">
            <w:rPr>
              <w:sz w:val="16"/>
              <w:szCs w:val="16"/>
            </w:rPr>
            <w:instrText xml:space="preserve"> TOC \o "1-3" \h \z \u </w:instrText>
          </w:r>
          <w:r w:rsidRPr="00F8497E">
            <w:rPr>
              <w:sz w:val="16"/>
              <w:szCs w:val="16"/>
            </w:rPr>
            <w:fldChar w:fldCharType="separate"/>
          </w:r>
          <w:hyperlink w:anchor="_Toc180060198" w:history="1">
            <w:r w:rsidR="00F8497E" w:rsidRPr="00F8497E">
              <w:rPr>
                <w:rStyle w:val="Hipervnculo"/>
                <w:noProof/>
                <w:color w:val="auto"/>
              </w:rPr>
              <w:t>ANTECEDENTES</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_Toc180060198 \h </w:instrText>
            </w:r>
            <w:r w:rsidR="00F8497E" w:rsidRPr="00F8497E">
              <w:rPr>
                <w:noProof/>
                <w:webHidden/>
              </w:rPr>
            </w:r>
            <w:r w:rsidR="00F8497E" w:rsidRPr="00F8497E">
              <w:rPr>
                <w:noProof/>
                <w:webHidden/>
              </w:rPr>
              <w:fldChar w:fldCharType="separate"/>
            </w:r>
            <w:r w:rsidR="007E3C01">
              <w:rPr>
                <w:noProof/>
                <w:webHidden/>
              </w:rPr>
              <w:t>1</w:t>
            </w:r>
            <w:r w:rsidR="00F8497E" w:rsidRPr="00F8497E">
              <w:rPr>
                <w:noProof/>
                <w:webHidden/>
              </w:rPr>
              <w:fldChar w:fldCharType="end"/>
            </w:r>
          </w:hyperlink>
        </w:p>
        <w:p w14:paraId="2CC4648D" w14:textId="65AB1FFA" w:rsidR="00F8497E" w:rsidRPr="00F8497E" w:rsidRDefault="00926525" w:rsidP="00F8497E">
          <w:pPr>
            <w:pStyle w:val="TDC2"/>
            <w:rPr>
              <w:rFonts w:asciiTheme="minorHAnsi" w:eastAsiaTheme="minorEastAsia" w:hAnsiTheme="minorHAnsi" w:cstheme="minorBidi"/>
              <w:noProof/>
              <w:szCs w:val="22"/>
              <w:lang w:eastAsia="es-MX"/>
            </w:rPr>
          </w:pPr>
          <w:hyperlink w:anchor="_Toc180060199" w:history="1">
            <w:r w:rsidR="00F8497E" w:rsidRPr="00F8497E">
              <w:rPr>
                <w:rStyle w:val="Hipervnculo"/>
                <w:noProof/>
                <w:color w:val="auto"/>
              </w:rPr>
              <w:t>DE LA SOLICITUD DE INFORMACIÓN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_Toc180060199 \h </w:instrText>
            </w:r>
            <w:r w:rsidR="00F8497E" w:rsidRPr="00F8497E">
              <w:rPr>
                <w:noProof/>
                <w:webHidden/>
              </w:rPr>
            </w:r>
            <w:r w:rsidR="00F8497E" w:rsidRPr="00F8497E">
              <w:rPr>
                <w:noProof/>
                <w:webHidden/>
              </w:rPr>
              <w:fldChar w:fldCharType="separate"/>
            </w:r>
            <w:r w:rsidR="007E3C01">
              <w:rPr>
                <w:noProof/>
                <w:webHidden/>
              </w:rPr>
              <w:t>1</w:t>
            </w:r>
            <w:r w:rsidR="00F8497E" w:rsidRPr="00F8497E">
              <w:rPr>
                <w:noProof/>
                <w:webHidden/>
              </w:rPr>
              <w:fldChar w:fldCharType="end"/>
            </w:r>
          </w:hyperlink>
        </w:p>
        <w:p w14:paraId="055230A5" w14:textId="30DDB2D7" w:rsidR="00F8497E" w:rsidRPr="00F8497E" w:rsidRDefault="00926525" w:rsidP="00F8497E">
          <w:pPr>
            <w:pStyle w:val="TDC3"/>
            <w:rPr>
              <w:rFonts w:asciiTheme="minorHAnsi" w:eastAsiaTheme="minorEastAsia" w:hAnsiTheme="minorHAnsi" w:cstheme="minorBidi"/>
              <w:noProof/>
              <w:szCs w:val="22"/>
              <w:lang w:eastAsia="es-MX"/>
            </w:rPr>
          </w:pPr>
          <w:hyperlink w:anchor="_Toc180060200" w:history="1">
            <w:r w:rsidR="00F8497E" w:rsidRPr="00F8497E">
              <w:rPr>
                <w:rStyle w:val="Hipervnculo"/>
                <w:noProof/>
                <w:color w:val="auto"/>
              </w:rPr>
              <w:t>a) Solicitud de información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_Toc180060200 \h </w:instrText>
            </w:r>
            <w:r w:rsidR="00F8497E" w:rsidRPr="00F8497E">
              <w:rPr>
                <w:noProof/>
                <w:webHidden/>
              </w:rPr>
            </w:r>
            <w:r w:rsidR="00F8497E" w:rsidRPr="00F8497E">
              <w:rPr>
                <w:noProof/>
                <w:webHidden/>
              </w:rPr>
              <w:fldChar w:fldCharType="separate"/>
            </w:r>
            <w:r w:rsidR="007E3C01">
              <w:rPr>
                <w:noProof/>
                <w:webHidden/>
              </w:rPr>
              <w:t>1</w:t>
            </w:r>
            <w:r w:rsidR="00F8497E" w:rsidRPr="00F8497E">
              <w:rPr>
                <w:noProof/>
                <w:webHidden/>
              </w:rPr>
              <w:fldChar w:fldCharType="end"/>
            </w:r>
          </w:hyperlink>
        </w:p>
        <w:p w14:paraId="3D20DEFE" w14:textId="46E6D86E" w:rsidR="00F8497E" w:rsidRPr="00F8497E" w:rsidRDefault="00926525" w:rsidP="00F8497E">
          <w:pPr>
            <w:pStyle w:val="TDC3"/>
            <w:rPr>
              <w:rFonts w:asciiTheme="minorHAnsi" w:eastAsiaTheme="minorEastAsia" w:hAnsiTheme="minorHAnsi" w:cstheme="minorBidi"/>
              <w:noProof/>
              <w:szCs w:val="22"/>
              <w:lang w:eastAsia="es-MX"/>
            </w:rPr>
          </w:pPr>
          <w:hyperlink w:anchor="_Toc180060201" w:history="1">
            <w:r w:rsidR="00F8497E" w:rsidRPr="00F8497E">
              <w:rPr>
                <w:rStyle w:val="Hipervnculo"/>
                <w:noProof/>
                <w:color w:val="auto"/>
              </w:rPr>
              <w:t>b) Turno de la solicitud de información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_Toc180060201 \h </w:instrText>
            </w:r>
            <w:r w:rsidR="00F8497E" w:rsidRPr="00F8497E">
              <w:rPr>
                <w:noProof/>
                <w:webHidden/>
              </w:rPr>
            </w:r>
            <w:r w:rsidR="00F8497E" w:rsidRPr="00F8497E">
              <w:rPr>
                <w:noProof/>
                <w:webHidden/>
              </w:rPr>
              <w:fldChar w:fldCharType="separate"/>
            </w:r>
            <w:r w:rsidR="007E3C01">
              <w:rPr>
                <w:noProof/>
                <w:webHidden/>
              </w:rPr>
              <w:t>2</w:t>
            </w:r>
            <w:r w:rsidR="00F8497E" w:rsidRPr="00F8497E">
              <w:rPr>
                <w:noProof/>
                <w:webHidden/>
              </w:rPr>
              <w:fldChar w:fldCharType="end"/>
            </w:r>
          </w:hyperlink>
        </w:p>
        <w:p w14:paraId="311780D4" w14:textId="4FCED6AF" w:rsidR="00F8497E" w:rsidRPr="00F8497E" w:rsidRDefault="00926525" w:rsidP="00F8497E">
          <w:pPr>
            <w:pStyle w:val="TDC3"/>
            <w:rPr>
              <w:rFonts w:asciiTheme="minorHAnsi" w:eastAsiaTheme="minorEastAsia" w:hAnsiTheme="minorHAnsi" w:cstheme="minorBidi"/>
              <w:noProof/>
              <w:szCs w:val="22"/>
              <w:lang w:eastAsia="es-MX"/>
            </w:rPr>
          </w:pPr>
          <w:hyperlink w:anchor="_Toc180060202" w:history="1">
            <w:r w:rsidR="00F8497E" w:rsidRPr="00F8497E">
              <w:rPr>
                <w:rStyle w:val="Hipervnculo"/>
                <w:noProof/>
                <w:color w:val="auto"/>
                <w:lang w:val="es-ES"/>
              </w:rPr>
              <w:t xml:space="preserve">c) Respuesta </w:t>
            </w:r>
            <w:r w:rsidR="00F8497E" w:rsidRPr="00F8497E">
              <w:rPr>
                <w:rStyle w:val="Hipervnculo"/>
                <w:rFonts w:eastAsia="Calibri"/>
                <w:noProof/>
                <w:color w:val="auto"/>
                <w:lang w:eastAsia="en-US"/>
              </w:rPr>
              <w:t>del Sujeto Obligado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_Toc180060202 \h </w:instrText>
            </w:r>
            <w:r w:rsidR="00F8497E" w:rsidRPr="00F8497E">
              <w:rPr>
                <w:noProof/>
                <w:webHidden/>
              </w:rPr>
            </w:r>
            <w:r w:rsidR="00F8497E" w:rsidRPr="00F8497E">
              <w:rPr>
                <w:noProof/>
                <w:webHidden/>
              </w:rPr>
              <w:fldChar w:fldCharType="separate"/>
            </w:r>
            <w:r w:rsidR="007E3C01">
              <w:rPr>
                <w:noProof/>
                <w:webHidden/>
              </w:rPr>
              <w:t>2</w:t>
            </w:r>
            <w:r w:rsidR="00F8497E" w:rsidRPr="00F8497E">
              <w:rPr>
                <w:noProof/>
                <w:webHidden/>
              </w:rPr>
              <w:fldChar w:fldCharType="end"/>
            </w:r>
          </w:hyperlink>
        </w:p>
        <w:p w14:paraId="6DB61496" w14:textId="73F4B7E2" w:rsidR="00F8497E" w:rsidRPr="00F8497E" w:rsidRDefault="00926525" w:rsidP="00F8497E">
          <w:pPr>
            <w:pStyle w:val="TDC2"/>
            <w:rPr>
              <w:rFonts w:asciiTheme="minorHAnsi" w:eastAsiaTheme="minorEastAsia" w:hAnsiTheme="minorHAnsi" w:cstheme="minorBidi"/>
              <w:noProof/>
              <w:szCs w:val="22"/>
              <w:lang w:eastAsia="es-MX"/>
            </w:rPr>
          </w:pPr>
          <w:hyperlink w:anchor="_Toc180060203" w:history="1">
            <w:r w:rsidR="00F8497E" w:rsidRPr="00F8497E">
              <w:rPr>
                <w:rStyle w:val="Hipervnculo"/>
                <w:noProof/>
                <w:color w:val="auto"/>
              </w:rPr>
              <w:t>DEL RECURSO DE REVISIÓN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_Toc180060203 \h </w:instrText>
            </w:r>
            <w:r w:rsidR="00F8497E" w:rsidRPr="00F8497E">
              <w:rPr>
                <w:noProof/>
                <w:webHidden/>
              </w:rPr>
            </w:r>
            <w:r w:rsidR="00F8497E" w:rsidRPr="00F8497E">
              <w:rPr>
                <w:noProof/>
                <w:webHidden/>
              </w:rPr>
              <w:fldChar w:fldCharType="separate"/>
            </w:r>
            <w:r w:rsidR="007E3C01">
              <w:rPr>
                <w:noProof/>
                <w:webHidden/>
              </w:rPr>
              <w:t>7</w:t>
            </w:r>
            <w:r w:rsidR="00F8497E" w:rsidRPr="00F8497E">
              <w:rPr>
                <w:noProof/>
                <w:webHidden/>
              </w:rPr>
              <w:fldChar w:fldCharType="end"/>
            </w:r>
          </w:hyperlink>
        </w:p>
        <w:p w14:paraId="7D40BAF2" w14:textId="39EF7B29" w:rsidR="00F8497E" w:rsidRPr="00F8497E" w:rsidRDefault="00926525" w:rsidP="00F8497E">
          <w:pPr>
            <w:pStyle w:val="TDC3"/>
            <w:rPr>
              <w:rFonts w:asciiTheme="minorHAnsi" w:eastAsiaTheme="minorEastAsia" w:hAnsiTheme="minorHAnsi" w:cstheme="minorBidi"/>
              <w:noProof/>
              <w:szCs w:val="22"/>
              <w:lang w:eastAsia="es-MX"/>
            </w:rPr>
          </w:pPr>
          <w:hyperlink w:anchor="_Toc180060204" w:history="1">
            <w:r w:rsidR="00F8497E" w:rsidRPr="00F8497E">
              <w:rPr>
                <w:rStyle w:val="Hipervnculo"/>
                <w:noProof/>
                <w:color w:val="auto"/>
              </w:rPr>
              <w:t>a) Interposición del Recurso de Revisión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_Toc180060204 \h </w:instrText>
            </w:r>
            <w:r w:rsidR="00F8497E" w:rsidRPr="00F8497E">
              <w:rPr>
                <w:noProof/>
                <w:webHidden/>
              </w:rPr>
            </w:r>
            <w:r w:rsidR="00F8497E" w:rsidRPr="00F8497E">
              <w:rPr>
                <w:noProof/>
                <w:webHidden/>
              </w:rPr>
              <w:fldChar w:fldCharType="separate"/>
            </w:r>
            <w:r w:rsidR="007E3C01">
              <w:rPr>
                <w:noProof/>
                <w:webHidden/>
              </w:rPr>
              <w:t>7</w:t>
            </w:r>
            <w:r w:rsidR="00F8497E" w:rsidRPr="00F8497E">
              <w:rPr>
                <w:noProof/>
                <w:webHidden/>
              </w:rPr>
              <w:fldChar w:fldCharType="end"/>
            </w:r>
          </w:hyperlink>
        </w:p>
        <w:p w14:paraId="3750CAE1" w14:textId="50BE5FFC" w:rsidR="00F8497E" w:rsidRPr="00F8497E" w:rsidRDefault="00926525" w:rsidP="00F8497E">
          <w:pPr>
            <w:pStyle w:val="TDC3"/>
            <w:rPr>
              <w:rFonts w:asciiTheme="minorHAnsi" w:eastAsiaTheme="minorEastAsia" w:hAnsiTheme="minorHAnsi" w:cstheme="minorBidi"/>
              <w:noProof/>
              <w:szCs w:val="22"/>
              <w:lang w:eastAsia="es-MX"/>
            </w:rPr>
          </w:pPr>
          <w:hyperlink w:anchor="_Toc180060205" w:history="1">
            <w:r w:rsidR="00F8497E" w:rsidRPr="00F8497E">
              <w:rPr>
                <w:rStyle w:val="Hipervnculo"/>
                <w:noProof/>
                <w:color w:val="auto"/>
              </w:rPr>
              <w:t>b) Turno del Recurso de Revisión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_Toc180060205 \h </w:instrText>
            </w:r>
            <w:r w:rsidR="00F8497E" w:rsidRPr="00F8497E">
              <w:rPr>
                <w:noProof/>
                <w:webHidden/>
              </w:rPr>
            </w:r>
            <w:r w:rsidR="00F8497E" w:rsidRPr="00F8497E">
              <w:rPr>
                <w:noProof/>
                <w:webHidden/>
              </w:rPr>
              <w:fldChar w:fldCharType="separate"/>
            </w:r>
            <w:r w:rsidR="007E3C01">
              <w:rPr>
                <w:noProof/>
                <w:webHidden/>
              </w:rPr>
              <w:t>8</w:t>
            </w:r>
            <w:r w:rsidR="00F8497E" w:rsidRPr="00F8497E">
              <w:rPr>
                <w:noProof/>
                <w:webHidden/>
              </w:rPr>
              <w:fldChar w:fldCharType="end"/>
            </w:r>
          </w:hyperlink>
        </w:p>
        <w:p w14:paraId="3183E20C" w14:textId="6BEC47FD" w:rsidR="00F8497E" w:rsidRPr="00F8497E" w:rsidRDefault="00926525" w:rsidP="00F8497E">
          <w:pPr>
            <w:pStyle w:val="TDC3"/>
            <w:rPr>
              <w:rFonts w:asciiTheme="minorHAnsi" w:eastAsiaTheme="minorEastAsia" w:hAnsiTheme="minorHAnsi" w:cstheme="minorBidi"/>
              <w:noProof/>
              <w:szCs w:val="22"/>
              <w:lang w:eastAsia="es-MX"/>
            </w:rPr>
          </w:pPr>
          <w:hyperlink w:anchor="_Toc180060206" w:history="1">
            <w:r w:rsidR="00F8497E" w:rsidRPr="00F8497E">
              <w:rPr>
                <w:rStyle w:val="Hipervnculo"/>
                <w:noProof/>
                <w:color w:val="auto"/>
              </w:rPr>
              <w:t>c) Admisión del Recurso de Revisión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_Toc180060206 \h </w:instrText>
            </w:r>
            <w:r w:rsidR="00F8497E" w:rsidRPr="00F8497E">
              <w:rPr>
                <w:noProof/>
                <w:webHidden/>
              </w:rPr>
            </w:r>
            <w:r w:rsidR="00F8497E" w:rsidRPr="00F8497E">
              <w:rPr>
                <w:noProof/>
                <w:webHidden/>
              </w:rPr>
              <w:fldChar w:fldCharType="separate"/>
            </w:r>
            <w:r w:rsidR="007E3C01">
              <w:rPr>
                <w:noProof/>
                <w:webHidden/>
              </w:rPr>
              <w:t>8</w:t>
            </w:r>
            <w:r w:rsidR="00F8497E" w:rsidRPr="00F8497E">
              <w:rPr>
                <w:noProof/>
                <w:webHidden/>
              </w:rPr>
              <w:fldChar w:fldCharType="end"/>
            </w:r>
          </w:hyperlink>
        </w:p>
        <w:p w14:paraId="2B83A4B4" w14:textId="3450EF31" w:rsidR="00F8497E" w:rsidRPr="00F8497E" w:rsidRDefault="00926525" w:rsidP="00F8497E">
          <w:pPr>
            <w:pStyle w:val="TDC3"/>
            <w:rPr>
              <w:rFonts w:asciiTheme="minorHAnsi" w:eastAsiaTheme="minorEastAsia" w:hAnsiTheme="minorHAnsi" w:cstheme="minorBidi"/>
              <w:noProof/>
              <w:szCs w:val="22"/>
              <w:lang w:eastAsia="es-MX"/>
            </w:rPr>
          </w:pPr>
          <w:hyperlink w:anchor="_Toc180060207" w:history="1">
            <w:r w:rsidR="00F8497E" w:rsidRPr="00F8497E">
              <w:rPr>
                <w:rStyle w:val="Hipervnculo"/>
                <w:noProof/>
                <w:color w:val="auto"/>
              </w:rPr>
              <w:t>d) Informe Justificado del Sujeto Obligado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_Toc180060207 \h </w:instrText>
            </w:r>
            <w:r w:rsidR="00F8497E" w:rsidRPr="00F8497E">
              <w:rPr>
                <w:noProof/>
                <w:webHidden/>
              </w:rPr>
            </w:r>
            <w:r w:rsidR="00F8497E" w:rsidRPr="00F8497E">
              <w:rPr>
                <w:noProof/>
                <w:webHidden/>
              </w:rPr>
              <w:fldChar w:fldCharType="separate"/>
            </w:r>
            <w:r w:rsidR="007E3C01">
              <w:rPr>
                <w:noProof/>
                <w:webHidden/>
              </w:rPr>
              <w:t>8</w:t>
            </w:r>
            <w:r w:rsidR="00F8497E" w:rsidRPr="00F8497E">
              <w:rPr>
                <w:noProof/>
                <w:webHidden/>
              </w:rPr>
              <w:fldChar w:fldCharType="end"/>
            </w:r>
          </w:hyperlink>
        </w:p>
        <w:p w14:paraId="745245A9" w14:textId="50E3764D" w:rsidR="00F8497E" w:rsidRPr="00F8497E" w:rsidRDefault="00926525" w:rsidP="00F8497E">
          <w:pPr>
            <w:pStyle w:val="TDC3"/>
            <w:rPr>
              <w:rFonts w:asciiTheme="minorHAnsi" w:eastAsiaTheme="minorEastAsia" w:hAnsiTheme="minorHAnsi" w:cstheme="minorBidi"/>
              <w:noProof/>
              <w:szCs w:val="22"/>
              <w:lang w:eastAsia="es-MX"/>
            </w:rPr>
          </w:pPr>
          <w:hyperlink w:anchor="_Toc180060208" w:history="1">
            <w:r w:rsidR="00F8497E" w:rsidRPr="00F8497E">
              <w:rPr>
                <w:rStyle w:val="Hipervnculo"/>
                <w:rFonts w:eastAsia="Calibri"/>
                <w:bCs/>
                <w:noProof/>
                <w:color w:val="auto"/>
                <w:lang w:eastAsia="en-US"/>
              </w:rPr>
              <w:t>e)</w:t>
            </w:r>
            <w:r w:rsidR="00F8497E" w:rsidRPr="00F8497E">
              <w:rPr>
                <w:rStyle w:val="Hipervnculo"/>
                <w:noProof/>
                <w:color w:val="auto"/>
              </w:rPr>
              <w:t xml:space="preserve"> </w:t>
            </w:r>
            <w:r w:rsidR="00F8497E" w:rsidRPr="00F8497E">
              <w:rPr>
                <w:rStyle w:val="Hipervnculo"/>
                <w:noProof/>
                <w:color w:val="auto"/>
                <w:lang w:val="es-ES"/>
              </w:rPr>
              <w:t>Manifestaciones de la Parte Recurrente</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_Toc180060208 \h </w:instrText>
            </w:r>
            <w:r w:rsidR="00F8497E" w:rsidRPr="00F8497E">
              <w:rPr>
                <w:noProof/>
                <w:webHidden/>
              </w:rPr>
            </w:r>
            <w:r w:rsidR="00F8497E" w:rsidRPr="00F8497E">
              <w:rPr>
                <w:noProof/>
                <w:webHidden/>
              </w:rPr>
              <w:fldChar w:fldCharType="separate"/>
            </w:r>
            <w:r w:rsidR="007E3C01">
              <w:rPr>
                <w:noProof/>
                <w:webHidden/>
              </w:rPr>
              <w:t>9</w:t>
            </w:r>
            <w:r w:rsidR="00F8497E" w:rsidRPr="00F8497E">
              <w:rPr>
                <w:noProof/>
                <w:webHidden/>
              </w:rPr>
              <w:fldChar w:fldCharType="end"/>
            </w:r>
          </w:hyperlink>
        </w:p>
        <w:p w14:paraId="13474E0C" w14:textId="23497DD3" w:rsidR="00F8497E" w:rsidRPr="00F8497E" w:rsidRDefault="00926525" w:rsidP="00F8497E">
          <w:pPr>
            <w:pStyle w:val="TDC3"/>
            <w:rPr>
              <w:rFonts w:asciiTheme="minorHAnsi" w:eastAsiaTheme="minorEastAsia" w:hAnsiTheme="minorHAnsi" w:cstheme="minorBidi"/>
              <w:noProof/>
              <w:szCs w:val="22"/>
              <w:lang w:eastAsia="es-MX"/>
            </w:rPr>
          </w:pPr>
          <w:hyperlink w:anchor="_Toc180060209" w:history="1">
            <w:r w:rsidR="00F8497E" w:rsidRPr="00F8497E">
              <w:rPr>
                <w:rStyle w:val="Hipervnculo"/>
                <w:rFonts w:eastAsia="Calibri"/>
                <w:noProof/>
                <w:color w:val="auto"/>
              </w:rPr>
              <w:t>f) Ampliación de plazo para resolver el Recurso de Revisión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_Toc180060209 \h </w:instrText>
            </w:r>
            <w:r w:rsidR="00F8497E" w:rsidRPr="00F8497E">
              <w:rPr>
                <w:noProof/>
                <w:webHidden/>
              </w:rPr>
            </w:r>
            <w:r w:rsidR="00F8497E" w:rsidRPr="00F8497E">
              <w:rPr>
                <w:noProof/>
                <w:webHidden/>
              </w:rPr>
              <w:fldChar w:fldCharType="separate"/>
            </w:r>
            <w:r w:rsidR="007E3C01">
              <w:rPr>
                <w:noProof/>
                <w:webHidden/>
              </w:rPr>
              <w:t>9</w:t>
            </w:r>
            <w:r w:rsidR="00F8497E" w:rsidRPr="00F8497E">
              <w:rPr>
                <w:noProof/>
                <w:webHidden/>
              </w:rPr>
              <w:fldChar w:fldCharType="end"/>
            </w:r>
          </w:hyperlink>
        </w:p>
        <w:p w14:paraId="3189DA55" w14:textId="7E423C77" w:rsidR="00F8497E" w:rsidRPr="00F8497E" w:rsidRDefault="00926525" w:rsidP="00F8497E">
          <w:pPr>
            <w:pStyle w:val="TDC3"/>
            <w:rPr>
              <w:rFonts w:asciiTheme="minorHAnsi" w:eastAsiaTheme="minorEastAsia" w:hAnsiTheme="minorHAnsi" w:cstheme="minorBidi"/>
              <w:noProof/>
              <w:szCs w:val="22"/>
              <w:lang w:eastAsia="es-MX"/>
            </w:rPr>
          </w:pPr>
          <w:hyperlink w:anchor="_Toc180060210" w:history="1">
            <w:r w:rsidR="00F8497E" w:rsidRPr="00F8497E">
              <w:rPr>
                <w:rStyle w:val="Hipervnculo"/>
                <w:noProof/>
                <w:color w:val="auto"/>
              </w:rPr>
              <w:t>g) Cierre de instrucción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_Toc180060210 \h </w:instrText>
            </w:r>
            <w:r w:rsidR="00F8497E" w:rsidRPr="00F8497E">
              <w:rPr>
                <w:noProof/>
                <w:webHidden/>
              </w:rPr>
            </w:r>
            <w:r w:rsidR="00F8497E" w:rsidRPr="00F8497E">
              <w:rPr>
                <w:noProof/>
                <w:webHidden/>
              </w:rPr>
              <w:fldChar w:fldCharType="separate"/>
            </w:r>
            <w:r w:rsidR="007E3C01">
              <w:rPr>
                <w:noProof/>
                <w:webHidden/>
              </w:rPr>
              <w:t>12</w:t>
            </w:r>
            <w:r w:rsidR="00F8497E" w:rsidRPr="00F8497E">
              <w:rPr>
                <w:noProof/>
                <w:webHidden/>
              </w:rPr>
              <w:fldChar w:fldCharType="end"/>
            </w:r>
          </w:hyperlink>
        </w:p>
        <w:p w14:paraId="1089BCA8" w14:textId="768FFA1B" w:rsidR="00F8497E" w:rsidRPr="00F8497E" w:rsidRDefault="00926525" w:rsidP="00F8497E">
          <w:pPr>
            <w:pStyle w:val="TDC1"/>
            <w:tabs>
              <w:tab w:val="right" w:leader="dot" w:pos="9034"/>
            </w:tabs>
            <w:rPr>
              <w:rFonts w:asciiTheme="minorHAnsi" w:eastAsiaTheme="minorEastAsia" w:hAnsiTheme="minorHAnsi" w:cstheme="minorBidi"/>
              <w:noProof/>
              <w:szCs w:val="22"/>
              <w:lang w:eastAsia="es-MX"/>
            </w:rPr>
          </w:pPr>
          <w:hyperlink w:anchor="_Toc180060211" w:history="1">
            <w:r w:rsidR="00F8497E" w:rsidRPr="00F8497E">
              <w:rPr>
                <w:rStyle w:val="Hipervnculo"/>
                <w:rFonts w:eastAsiaTheme="minorHAnsi"/>
                <w:noProof/>
                <w:color w:val="auto"/>
                <w:lang w:eastAsia="en-US"/>
              </w:rPr>
              <w:t>CONSIDERANDOS</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_Toc180060211 \h </w:instrText>
            </w:r>
            <w:r w:rsidR="00F8497E" w:rsidRPr="00F8497E">
              <w:rPr>
                <w:noProof/>
                <w:webHidden/>
              </w:rPr>
            </w:r>
            <w:r w:rsidR="00F8497E" w:rsidRPr="00F8497E">
              <w:rPr>
                <w:noProof/>
                <w:webHidden/>
              </w:rPr>
              <w:fldChar w:fldCharType="separate"/>
            </w:r>
            <w:r w:rsidR="007E3C01">
              <w:rPr>
                <w:noProof/>
                <w:webHidden/>
              </w:rPr>
              <w:t>13</w:t>
            </w:r>
            <w:r w:rsidR="00F8497E" w:rsidRPr="00F8497E">
              <w:rPr>
                <w:noProof/>
                <w:webHidden/>
              </w:rPr>
              <w:fldChar w:fldCharType="end"/>
            </w:r>
          </w:hyperlink>
        </w:p>
        <w:p w14:paraId="0F174157" w14:textId="1A08685F" w:rsidR="00F8497E" w:rsidRPr="00F8497E" w:rsidRDefault="00926525" w:rsidP="00F8497E">
          <w:pPr>
            <w:pStyle w:val="TDC2"/>
            <w:rPr>
              <w:rFonts w:asciiTheme="minorHAnsi" w:eastAsiaTheme="minorEastAsia" w:hAnsiTheme="minorHAnsi" w:cstheme="minorBidi"/>
              <w:noProof/>
              <w:szCs w:val="22"/>
              <w:lang w:eastAsia="es-MX"/>
            </w:rPr>
          </w:pPr>
          <w:hyperlink w:anchor="_Toc180060212" w:history="1">
            <w:r w:rsidR="00F8497E" w:rsidRPr="00F8497E">
              <w:rPr>
                <w:rStyle w:val="Hipervnculo"/>
                <w:rFonts w:eastAsia="Batang"/>
                <w:noProof/>
                <w:color w:val="auto"/>
              </w:rPr>
              <w:t>PRIMERO. Procedibilidad</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_Toc180060212 \h </w:instrText>
            </w:r>
            <w:r w:rsidR="00F8497E" w:rsidRPr="00F8497E">
              <w:rPr>
                <w:noProof/>
                <w:webHidden/>
              </w:rPr>
            </w:r>
            <w:r w:rsidR="00F8497E" w:rsidRPr="00F8497E">
              <w:rPr>
                <w:noProof/>
                <w:webHidden/>
              </w:rPr>
              <w:fldChar w:fldCharType="separate"/>
            </w:r>
            <w:r w:rsidR="007E3C01">
              <w:rPr>
                <w:noProof/>
                <w:webHidden/>
              </w:rPr>
              <w:t>13</w:t>
            </w:r>
            <w:r w:rsidR="00F8497E" w:rsidRPr="00F8497E">
              <w:rPr>
                <w:noProof/>
                <w:webHidden/>
              </w:rPr>
              <w:fldChar w:fldCharType="end"/>
            </w:r>
          </w:hyperlink>
        </w:p>
        <w:p w14:paraId="0A3264F3" w14:textId="79300A33" w:rsidR="00F8497E" w:rsidRPr="00F8497E" w:rsidRDefault="00926525" w:rsidP="00F8497E">
          <w:pPr>
            <w:pStyle w:val="TDC3"/>
            <w:rPr>
              <w:rFonts w:asciiTheme="minorHAnsi" w:eastAsiaTheme="minorEastAsia" w:hAnsiTheme="minorHAnsi" w:cstheme="minorBidi"/>
              <w:noProof/>
              <w:szCs w:val="22"/>
              <w:lang w:eastAsia="es-MX"/>
            </w:rPr>
          </w:pPr>
          <w:hyperlink w:anchor="_Toc180060213" w:history="1">
            <w:r w:rsidR="00F8497E" w:rsidRPr="00F8497E">
              <w:rPr>
                <w:rStyle w:val="Hipervnculo"/>
                <w:noProof/>
                <w:color w:val="auto"/>
              </w:rPr>
              <w:t>a) Competencia del Instituto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_Toc180060213 \h </w:instrText>
            </w:r>
            <w:r w:rsidR="00F8497E" w:rsidRPr="00F8497E">
              <w:rPr>
                <w:noProof/>
                <w:webHidden/>
              </w:rPr>
            </w:r>
            <w:r w:rsidR="00F8497E" w:rsidRPr="00F8497E">
              <w:rPr>
                <w:noProof/>
                <w:webHidden/>
              </w:rPr>
              <w:fldChar w:fldCharType="separate"/>
            </w:r>
            <w:r w:rsidR="007E3C01">
              <w:rPr>
                <w:noProof/>
                <w:webHidden/>
              </w:rPr>
              <w:t>13</w:t>
            </w:r>
            <w:r w:rsidR="00F8497E" w:rsidRPr="00F8497E">
              <w:rPr>
                <w:noProof/>
                <w:webHidden/>
              </w:rPr>
              <w:fldChar w:fldCharType="end"/>
            </w:r>
          </w:hyperlink>
        </w:p>
        <w:p w14:paraId="4A57768C" w14:textId="1904676C" w:rsidR="00F8497E" w:rsidRPr="00F8497E" w:rsidRDefault="00926525" w:rsidP="00F8497E">
          <w:pPr>
            <w:pStyle w:val="TDC3"/>
            <w:rPr>
              <w:rFonts w:asciiTheme="minorHAnsi" w:eastAsiaTheme="minorEastAsia" w:hAnsiTheme="minorHAnsi" w:cstheme="minorBidi"/>
              <w:noProof/>
              <w:szCs w:val="22"/>
              <w:lang w:eastAsia="es-MX"/>
            </w:rPr>
          </w:pPr>
          <w:hyperlink w:anchor="_Toc180060214" w:history="1">
            <w:r w:rsidR="00F8497E" w:rsidRPr="00F8497E">
              <w:rPr>
                <w:rStyle w:val="Hipervnculo"/>
                <w:noProof/>
                <w:color w:val="auto"/>
              </w:rPr>
              <w:t>b) Legitimidad de la parte recurrente</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_Toc180060214 \h </w:instrText>
            </w:r>
            <w:r w:rsidR="00F8497E" w:rsidRPr="00F8497E">
              <w:rPr>
                <w:noProof/>
                <w:webHidden/>
              </w:rPr>
            </w:r>
            <w:r w:rsidR="00F8497E" w:rsidRPr="00F8497E">
              <w:rPr>
                <w:noProof/>
                <w:webHidden/>
              </w:rPr>
              <w:fldChar w:fldCharType="separate"/>
            </w:r>
            <w:r w:rsidR="007E3C01">
              <w:rPr>
                <w:noProof/>
                <w:webHidden/>
              </w:rPr>
              <w:t>13</w:t>
            </w:r>
            <w:r w:rsidR="00F8497E" w:rsidRPr="00F8497E">
              <w:rPr>
                <w:noProof/>
                <w:webHidden/>
              </w:rPr>
              <w:fldChar w:fldCharType="end"/>
            </w:r>
          </w:hyperlink>
        </w:p>
        <w:p w14:paraId="186BC283" w14:textId="26E1653D" w:rsidR="00F8497E" w:rsidRPr="00F8497E" w:rsidRDefault="00926525" w:rsidP="00F8497E">
          <w:pPr>
            <w:pStyle w:val="TDC3"/>
            <w:rPr>
              <w:rFonts w:asciiTheme="minorHAnsi" w:eastAsiaTheme="minorEastAsia" w:hAnsiTheme="minorHAnsi" w:cstheme="minorBidi"/>
              <w:noProof/>
              <w:szCs w:val="22"/>
              <w:lang w:eastAsia="es-MX"/>
            </w:rPr>
          </w:pPr>
          <w:hyperlink w:anchor="_Toc180060215" w:history="1">
            <w:r w:rsidR="00F8497E" w:rsidRPr="00F8497E">
              <w:rPr>
                <w:rStyle w:val="Hipervnculo"/>
                <w:rFonts w:eastAsia="Calibri"/>
                <w:noProof/>
                <w:color w:val="auto"/>
                <w:lang w:eastAsia="es-ES_tradnl"/>
              </w:rPr>
              <w:t>c) Plazo para interponer el recurso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_Toc180060215 \h </w:instrText>
            </w:r>
            <w:r w:rsidR="00F8497E" w:rsidRPr="00F8497E">
              <w:rPr>
                <w:noProof/>
                <w:webHidden/>
              </w:rPr>
            </w:r>
            <w:r w:rsidR="00F8497E" w:rsidRPr="00F8497E">
              <w:rPr>
                <w:noProof/>
                <w:webHidden/>
              </w:rPr>
              <w:fldChar w:fldCharType="separate"/>
            </w:r>
            <w:r w:rsidR="007E3C01">
              <w:rPr>
                <w:noProof/>
                <w:webHidden/>
              </w:rPr>
              <w:t>13</w:t>
            </w:r>
            <w:r w:rsidR="00F8497E" w:rsidRPr="00F8497E">
              <w:rPr>
                <w:noProof/>
                <w:webHidden/>
              </w:rPr>
              <w:fldChar w:fldCharType="end"/>
            </w:r>
          </w:hyperlink>
        </w:p>
        <w:p w14:paraId="7911D369" w14:textId="007276D8" w:rsidR="00F8497E" w:rsidRPr="00F8497E" w:rsidRDefault="00926525" w:rsidP="00F8497E">
          <w:pPr>
            <w:pStyle w:val="TDC3"/>
            <w:rPr>
              <w:rFonts w:asciiTheme="minorHAnsi" w:eastAsiaTheme="minorEastAsia" w:hAnsiTheme="minorHAnsi" w:cstheme="minorBidi"/>
              <w:noProof/>
              <w:szCs w:val="22"/>
              <w:lang w:eastAsia="es-MX"/>
            </w:rPr>
          </w:pPr>
          <w:hyperlink w:anchor="_Toc180060216" w:history="1">
            <w:r w:rsidR="00F8497E" w:rsidRPr="00F8497E">
              <w:rPr>
                <w:rStyle w:val="Hipervnculo"/>
                <w:rFonts w:eastAsia="Calibri"/>
                <w:noProof/>
                <w:color w:val="auto"/>
                <w:lang w:eastAsia="es-ES_tradnl"/>
              </w:rPr>
              <w:t>d) Causal de Procedencia</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_Toc180060216 \h </w:instrText>
            </w:r>
            <w:r w:rsidR="00F8497E" w:rsidRPr="00F8497E">
              <w:rPr>
                <w:noProof/>
                <w:webHidden/>
              </w:rPr>
            </w:r>
            <w:r w:rsidR="00F8497E" w:rsidRPr="00F8497E">
              <w:rPr>
                <w:noProof/>
                <w:webHidden/>
              </w:rPr>
              <w:fldChar w:fldCharType="separate"/>
            </w:r>
            <w:r w:rsidR="007E3C01">
              <w:rPr>
                <w:noProof/>
                <w:webHidden/>
              </w:rPr>
              <w:t>14</w:t>
            </w:r>
            <w:r w:rsidR="00F8497E" w:rsidRPr="00F8497E">
              <w:rPr>
                <w:noProof/>
                <w:webHidden/>
              </w:rPr>
              <w:fldChar w:fldCharType="end"/>
            </w:r>
          </w:hyperlink>
        </w:p>
        <w:p w14:paraId="3BE84959" w14:textId="3095443B" w:rsidR="00F8497E" w:rsidRPr="00F8497E" w:rsidRDefault="00926525" w:rsidP="00F8497E">
          <w:pPr>
            <w:pStyle w:val="TDC3"/>
            <w:rPr>
              <w:rFonts w:asciiTheme="minorHAnsi" w:eastAsiaTheme="minorEastAsia" w:hAnsiTheme="minorHAnsi" w:cstheme="minorBidi"/>
              <w:noProof/>
              <w:szCs w:val="22"/>
              <w:lang w:eastAsia="es-MX"/>
            </w:rPr>
          </w:pPr>
          <w:hyperlink w:anchor="_Toc180060217" w:history="1">
            <w:r w:rsidR="00F8497E" w:rsidRPr="00F8497E">
              <w:rPr>
                <w:rStyle w:val="Hipervnculo"/>
                <w:noProof/>
                <w:color w:val="auto"/>
              </w:rPr>
              <w:t>e) Requisitos formales para la interposición del recurso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_Toc180060217 \h </w:instrText>
            </w:r>
            <w:r w:rsidR="00F8497E" w:rsidRPr="00F8497E">
              <w:rPr>
                <w:noProof/>
                <w:webHidden/>
              </w:rPr>
            </w:r>
            <w:r w:rsidR="00F8497E" w:rsidRPr="00F8497E">
              <w:rPr>
                <w:noProof/>
                <w:webHidden/>
              </w:rPr>
              <w:fldChar w:fldCharType="separate"/>
            </w:r>
            <w:r w:rsidR="007E3C01">
              <w:rPr>
                <w:noProof/>
                <w:webHidden/>
              </w:rPr>
              <w:t>14</w:t>
            </w:r>
            <w:r w:rsidR="00F8497E" w:rsidRPr="00F8497E">
              <w:rPr>
                <w:noProof/>
                <w:webHidden/>
              </w:rPr>
              <w:fldChar w:fldCharType="end"/>
            </w:r>
          </w:hyperlink>
        </w:p>
        <w:p w14:paraId="5952ABE1" w14:textId="7A9683D3" w:rsidR="00F8497E" w:rsidRPr="00F8497E" w:rsidRDefault="00926525" w:rsidP="00F8497E">
          <w:pPr>
            <w:pStyle w:val="TDC2"/>
            <w:rPr>
              <w:rFonts w:asciiTheme="minorHAnsi" w:eastAsiaTheme="minorEastAsia" w:hAnsiTheme="minorHAnsi" w:cstheme="minorBidi"/>
              <w:noProof/>
              <w:szCs w:val="22"/>
              <w:lang w:eastAsia="es-MX"/>
            </w:rPr>
          </w:pPr>
          <w:hyperlink w:anchor="_Toc180060218" w:history="1">
            <w:r w:rsidR="00F8497E" w:rsidRPr="00F8497E">
              <w:rPr>
                <w:rStyle w:val="Hipervnculo"/>
                <w:noProof/>
                <w:color w:val="auto"/>
              </w:rPr>
              <w:t>SEGUNDO. Estudio de Fondo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_Toc180060218 \h </w:instrText>
            </w:r>
            <w:r w:rsidR="00F8497E" w:rsidRPr="00F8497E">
              <w:rPr>
                <w:noProof/>
                <w:webHidden/>
              </w:rPr>
            </w:r>
            <w:r w:rsidR="00F8497E" w:rsidRPr="00F8497E">
              <w:rPr>
                <w:noProof/>
                <w:webHidden/>
              </w:rPr>
              <w:fldChar w:fldCharType="separate"/>
            </w:r>
            <w:r w:rsidR="007E3C01">
              <w:rPr>
                <w:noProof/>
                <w:webHidden/>
              </w:rPr>
              <w:t>15</w:t>
            </w:r>
            <w:r w:rsidR="00F8497E" w:rsidRPr="00F8497E">
              <w:rPr>
                <w:noProof/>
                <w:webHidden/>
              </w:rPr>
              <w:fldChar w:fldCharType="end"/>
            </w:r>
          </w:hyperlink>
        </w:p>
        <w:p w14:paraId="5398BAB1" w14:textId="45C54FE5" w:rsidR="00F8497E" w:rsidRPr="00F8497E" w:rsidRDefault="00926525" w:rsidP="00F8497E">
          <w:pPr>
            <w:pStyle w:val="TDC3"/>
            <w:rPr>
              <w:rFonts w:asciiTheme="minorHAnsi" w:eastAsiaTheme="minorEastAsia" w:hAnsiTheme="minorHAnsi" w:cstheme="minorBidi"/>
              <w:noProof/>
              <w:szCs w:val="22"/>
              <w:lang w:eastAsia="es-MX"/>
            </w:rPr>
          </w:pPr>
          <w:hyperlink w:anchor="_Toc180060219" w:history="1">
            <w:r w:rsidR="00F8497E" w:rsidRPr="00F8497E">
              <w:rPr>
                <w:rStyle w:val="Hipervnculo"/>
                <w:noProof/>
                <w:color w:val="auto"/>
              </w:rPr>
              <w:t>a) Mandato de transparencia y responsabilidad del Sujeto Obligado</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_Toc180060219 \h </w:instrText>
            </w:r>
            <w:r w:rsidR="00F8497E" w:rsidRPr="00F8497E">
              <w:rPr>
                <w:noProof/>
                <w:webHidden/>
              </w:rPr>
            </w:r>
            <w:r w:rsidR="00F8497E" w:rsidRPr="00F8497E">
              <w:rPr>
                <w:noProof/>
                <w:webHidden/>
              </w:rPr>
              <w:fldChar w:fldCharType="separate"/>
            </w:r>
            <w:r w:rsidR="007E3C01">
              <w:rPr>
                <w:noProof/>
                <w:webHidden/>
              </w:rPr>
              <w:t>15</w:t>
            </w:r>
            <w:r w:rsidR="00F8497E" w:rsidRPr="00F8497E">
              <w:rPr>
                <w:noProof/>
                <w:webHidden/>
              </w:rPr>
              <w:fldChar w:fldCharType="end"/>
            </w:r>
          </w:hyperlink>
        </w:p>
        <w:p w14:paraId="253EFDFB" w14:textId="5DCEBFC1" w:rsidR="00F8497E" w:rsidRPr="00F8497E" w:rsidRDefault="00926525" w:rsidP="00F8497E">
          <w:pPr>
            <w:pStyle w:val="TDC3"/>
            <w:rPr>
              <w:rFonts w:asciiTheme="minorHAnsi" w:eastAsiaTheme="minorEastAsia" w:hAnsiTheme="minorHAnsi" w:cstheme="minorBidi"/>
              <w:noProof/>
              <w:szCs w:val="22"/>
              <w:lang w:eastAsia="es-MX"/>
            </w:rPr>
          </w:pPr>
          <w:hyperlink w:anchor="_Toc180060220" w:history="1">
            <w:r w:rsidR="00F8497E" w:rsidRPr="00F8497E">
              <w:rPr>
                <w:rStyle w:val="Hipervnculo"/>
                <w:rFonts w:eastAsia="Calibri"/>
                <w:noProof/>
                <w:color w:val="auto"/>
                <w:lang w:eastAsia="es-ES_tradnl"/>
              </w:rPr>
              <w:t>b) Controversia a resolver</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_Toc180060220 \h </w:instrText>
            </w:r>
            <w:r w:rsidR="00F8497E" w:rsidRPr="00F8497E">
              <w:rPr>
                <w:noProof/>
                <w:webHidden/>
              </w:rPr>
            </w:r>
            <w:r w:rsidR="00F8497E" w:rsidRPr="00F8497E">
              <w:rPr>
                <w:noProof/>
                <w:webHidden/>
              </w:rPr>
              <w:fldChar w:fldCharType="separate"/>
            </w:r>
            <w:r w:rsidR="007E3C01">
              <w:rPr>
                <w:noProof/>
                <w:webHidden/>
              </w:rPr>
              <w:t>18</w:t>
            </w:r>
            <w:r w:rsidR="00F8497E" w:rsidRPr="00F8497E">
              <w:rPr>
                <w:noProof/>
                <w:webHidden/>
              </w:rPr>
              <w:fldChar w:fldCharType="end"/>
            </w:r>
          </w:hyperlink>
        </w:p>
        <w:p w14:paraId="7CA24C50" w14:textId="4F178974" w:rsidR="00F8497E" w:rsidRPr="00F8497E" w:rsidRDefault="00926525" w:rsidP="00F8497E">
          <w:pPr>
            <w:pStyle w:val="TDC3"/>
            <w:rPr>
              <w:rFonts w:asciiTheme="minorHAnsi" w:eastAsiaTheme="minorEastAsia" w:hAnsiTheme="minorHAnsi" w:cstheme="minorBidi"/>
              <w:noProof/>
              <w:szCs w:val="22"/>
              <w:lang w:eastAsia="es-MX"/>
            </w:rPr>
          </w:pPr>
          <w:hyperlink w:anchor="_Toc180060221" w:history="1">
            <w:r w:rsidR="00F8497E" w:rsidRPr="00F8497E">
              <w:rPr>
                <w:rStyle w:val="Hipervnculo"/>
                <w:noProof/>
                <w:color w:val="auto"/>
              </w:rPr>
              <w:t>c) Estudio de la controversia</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_Toc180060221 \h </w:instrText>
            </w:r>
            <w:r w:rsidR="00F8497E" w:rsidRPr="00F8497E">
              <w:rPr>
                <w:noProof/>
                <w:webHidden/>
              </w:rPr>
            </w:r>
            <w:r w:rsidR="00F8497E" w:rsidRPr="00F8497E">
              <w:rPr>
                <w:noProof/>
                <w:webHidden/>
              </w:rPr>
              <w:fldChar w:fldCharType="separate"/>
            </w:r>
            <w:r w:rsidR="007E3C01">
              <w:rPr>
                <w:noProof/>
                <w:webHidden/>
              </w:rPr>
              <w:t>19</w:t>
            </w:r>
            <w:r w:rsidR="00F8497E" w:rsidRPr="00F8497E">
              <w:rPr>
                <w:noProof/>
                <w:webHidden/>
              </w:rPr>
              <w:fldChar w:fldCharType="end"/>
            </w:r>
          </w:hyperlink>
        </w:p>
        <w:p w14:paraId="795699DC" w14:textId="168B2099" w:rsidR="00F8497E" w:rsidRPr="00F8497E" w:rsidRDefault="00926525" w:rsidP="00F8497E">
          <w:pPr>
            <w:pStyle w:val="TDC3"/>
            <w:rPr>
              <w:rFonts w:asciiTheme="minorHAnsi" w:eastAsiaTheme="minorEastAsia" w:hAnsiTheme="minorHAnsi" w:cstheme="minorBidi"/>
              <w:noProof/>
              <w:szCs w:val="22"/>
              <w:lang w:eastAsia="es-MX"/>
            </w:rPr>
          </w:pPr>
          <w:hyperlink w:anchor="_Toc180060222" w:history="1">
            <w:r w:rsidR="00F8497E" w:rsidRPr="00F8497E">
              <w:rPr>
                <w:rStyle w:val="Hipervnculo"/>
                <w:noProof/>
                <w:color w:val="auto"/>
              </w:rPr>
              <w:t>d) Versión pública</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_Toc180060222 \h </w:instrText>
            </w:r>
            <w:r w:rsidR="00F8497E" w:rsidRPr="00F8497E">
              <w:rPr>
                <w:noProof/>
                <w:webHidden/>
              </w:rPr>
            </w:r>
            <w:r w:rsidR="00F8497E" w:rsidRPr="00F8497E">
              <w:rPr>
                <w:noProof/>
                <w:webHidden/>
              </w:rPr>
              <w:fldChar w:fldCharType="separate"/>
            </w:r>
            <w:r w:rsidR="007E3C01">
              <w:rPr>
                <w:noProof/>
                <w:webHidden/>
              </w:rPr>
              <w:t>37</w:t>
            </w:r>
            <w:r w:rsidR="00F8497E" w:rsidRPr="00F8497E">
              <w:rPr>
                <w:noProof/>
                <w:webHidden/>
              </w:rPr>
              <w:fldChar w:fldCharType="end"/>
            </w:r>
          </w:hyperlink>
        </w:p>
        <w:p w14:paraId="0A59966B" w14:textId="0DDFE710" w:rsidR="00F8497E" w:rsidRPr="00F8497E" w:rsidRDefault="00926525" w:rsidP="00F8497E">
          <w:pPr>
            <w:pStyle w:val="TDC3"/>
            <w:rPr>
              <w:rFonts w:asciiTheme="minorHAnsi" w:eastAsiaTheme="minorEastAsia" w:hAnsiTheme="minorHAnsi" w:cstheme="minorBidi"/>
              <w:noProof/>
              <w:szCs w:val="22"/>
              <w:lang w:eastAsia="es-MX"/>
            </w:rPr>
          </w:pPr>
          <w:hyperlink w:anchor="_Toc180060223" w:history="1">
            <w:r w:rsidR="00F8497E" w:rsidRPr="00F8497E">
              <w:rPr>
                <w:rStyle w:val="Hipervnculo"/>
                <w:noProof/>
                <w:color w:val="auto"/>
              </w:rPr>
              <w:t>f) Conclusión</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_Toc180060223 \h </w:instrText>
            </w:r>
            <w:r w:rsidR="00F8497E" w:rsidRPr="00F8497E">
              <w:rPr>
                <w:noProof/>
                <w:webHidden/>
              </w:rPr>
            </w:r>
            <w:r w:rsidR="00F8497E" w:rsidRPr="00F8497E">
              <w:rPr>
                <w:noProof/>
                <w:webHidden/>
              </w:rPr>
              <w:fldChar w:fldCharType="separate"/>
            </w:r>
            <w:r w:rsidR="007E3C01">
              <w:rPr>
                <w:noProof/>
                <w:webHidden/>
              </w:rPr>
              <w:t>44</w:t>
            </w:r>
            <w:r w:rsidR="00F8497E" w:rsidRPr="00F8497E">
              <w:rPr>
                <w:noProof/>
                <w:webHidden/>
              </w:rPr>
              <w:fldChar w:fldCharType="end"/>
            </w:r>
          </w:hyperlink>
        </w:p>
        <w:p w14:paraId="29EC4656" w14:textId="3E00A5CF" w:rsidR="00F8497E" w:rsidRPr="00F8497E" w:rsidRDefault="00926525" w:rsidP="00F8497E">
          <w:pPr>
            <w:pStyle w:val="TDC1"/>
            <w:tabs>
              <w:tab w:val="right" w:leader="dot" w:pos="9034"/>
            </w:tabs>
            <w:rPr>
              <w:rFonts w:asciiTheme="minorHAnsi" w:eastAsiaTheme="minorEastAsia" w:hAnsiTheme="minorHAnsi" w:cstheme="minorBidi"/>
              <w:noProof/>
              <w:szCs w:val="22"/>
              <w:lang w:eastAsia="es-MX"/>
            </w:rPr>
          </w:pPr>
          <w:hyperlink w:anchor="_Toc180060224" w:history="1">
            <w:r w:rsidR="00F8497E" w:rsidRPr="00F8497E">
              <w:rPr>
                <w:rStyle w:val="Hipervnculo"/>
                <w:noProof/>
                <w:color w:val="auto"/>
              </w:rPr>
              <w:t>RESUELVE</w:t>
            </w:r>
            <w:r w:rsidR="00F8497E" w:rsidRPr="00F8497E">
              <w:rPr>
                <w:noProof/>
                <w:webHidden/>
              </w:rPr>
              <w:tab/>
            </w:r>
            <w:r w:rsidR="00F8497E" w:rsidRPr="00F8497E">
              <w:rPr>
                <w:noProof/>
                <w:webHidden/>
              </w:rPr>
              <w:fldChar w:fldCharType="begin"/>
            </w:r>
            <w:r w:rsidR="00F8497E" w:rsidRPr="00F8497E">
              <w:rPr>
                <w:noProof/>
                <w:webHidden/>
              </w:rPr>
              <w:instrText xml:space="preserve"> PAGEREF _Toc180060224 \h </w:instrText>
            </w:r>
            <w:r w:rsidR="00F8497E" w:rsidRPr="00F8497E">
              <w:rPr>
                <w:noProof/>
                <w:webHidden/>
              </w:rPr>
            </w:r>
            <w:r w:rsidR="00F8497E" w:rsidRPr="00F8497E">
              <w:rPr>
                <w:noProof/>
                <w:webHidden/>
              </w:rPr>
              <w:fldChar w:fldCharType="separate"/>
            </w:r>
            <w:r w:rsidR="007E3C01">
              <w:rPr>
                <w:noProof/>
                <w:webHidden/>
              </w:rPr>
              <w:t>44</w:t>
            </w:r>
            <w:r w:rsidR="00F8497E" w:rsidRPr="00F8497E">
              <w:rPr>
                <w:noProof/>
                <w:webHidden/>
              </w:rPr>
              <w:fldChar w:fldCharType="end"/>
            </w:r>
          </w:hyperlink>
        </w:p>
        <w:p w14:paraId="0C82FD7A" w14:textId="6853254F" w:rsidR="009B2945" w:rsidRPr="00F8497E" w:rsidRDefault="00AE3DA7" w:rsidP="00F8497E">
          <w:pPr>
            <w:spacing w:line="240" w:lineRule="auto"/>
            <w:rPr>
              <w:b/>
              <w:bCs/>
              <w:lang w:val="es-ES"/>
            </w:rPr>
          </w:pPr>
          <w:r w:rsidRPr="00F8497E">
            <w:rPr>
              <w:b/>
              <w:bCs/>
              <w:sz w:val="16"/>
              <w:szCs w:val="16"/>
              <w:lang w:val="es-ES"/>
            </w:rPr>
            <w:fldChar w:fldCharType="end"/>
          </w:r>
        </w:p>
      </w:sdtContent>
    </w:sdt>
    <w:p w14:paraId="603A07E2" w14:textId="77777777" w:rsidR="00646436" w:rsidRPr="00F8497E" w:rsidRDefault="00646436" w:rsidP="00F8497E">
      <w:pPr>
        <w:rPr>
          <w:rFonts w:cs="Tahoma"/>
          <w:szCs w:val="22"/>
        </w:rPr>
        <w:sectPr w:rsidR="00646436" w:rsidRPr="00F8497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DDB802C" w:rsidR="00775BFC" w:rsidRPr="00F8497E" w:rsidRDefault="00775BFC" w:rsidP="00F8497E">
      <w:r w:rsidRPr="00F8497E">
        <w:lastRenderedPageBreak/>
        <w:t>Resolución del Pleno del Instituto de Transparencia, Acceso a la Información Pública y Protección de Datos Personales del Estado de México y Municipios, con domicilio e</w:t>
      </w:r>
      <w:r w:rsidR="00112D84" w:rsidRPr="00F8497E">
        <w:t>n Metepec, Estado de México, dieciséis de octubre de dos mil veinticuatro.</w:t>
      </w:r>
    </w:p>
    <w:p w14:paraId="0AF3AAC4" w14:textId="77777777" w:rsidR="00775BFC" w:rsidRPr="00F8497E" w:rsidRDefault="00775BFC" w:rsidP="00F8497E"/>
    <w:p w14:paraId="40EAE038" w14:textId="01AC4B57" w:rsidR="00775BFC" w:rsidRPr="00F8497E" w:rsidRDefault="00775BFC" w:rsidP="00F8497E">
      <w:r w:rsidRPr="00F8497E">
        <w:rPr>
          <w:b/>
        </w:rPr>
        <w:t xml:space="preserve">VISTO </w:t>
      </w:r>
      <w:r w:rsidRPr="00F8497E">
        <w:t xml:space="preserve">el expediente formado con motivo del Recurso de Revisión </w:t>
      </w:r>
      <w:r w:rsidR="00112D84" w:rsidRPr="00F8497E">
        <w:rPr>
          <w:rFonts w:eastAsia="Calibri"/>
          <w:b/>
          <w:lang w:eastAsia="en-US"/>
        </w:rPr>
        <w:t>00437</w:t>
      </w:r>
      <w:r w:rsidRPr="00F8497E">
        <w:rPr>
          <w:rFonts w:eastAsia="Calibri"/>
          <w:b/>
          <w:lang w:eastAsia="en-US"/>
        </w:rPr>
        <w:t>/INFOEM/IP/RR/</w:t>
      </w:r>
      <w:r w:rsidR="00112D84" w:rsidRPr="00F8497E">
        <w:rPr>
          <w:rFonts w:eastAsia="Calibri"/>
          <w:b/>
          <w:lang w:eastAsia="en-US"/>
        </w:rPr>
        <w:t>2024</w:t>
      </w:r>
      <w:r w:rsidRPr="00F8497E">
        <w:rPr>
          <w:rFonts w:eastAsia="Calibri"/>
          <w:lang w:eastAsia="en-US"/>
        </w:rPr>
        <w:t xml:space="preserve"> </w:t>
      </w:r>
      <w:r w:rsidRPr="00F8497E">
        <w:t xml:space="preserve">interpuesto </w:t>
      </w:r>
      <w:r w:rsidR="00D43236" w:rsidRPr="00F8497E">
        <w:t>de manera anónima</w:t>
      </w:r>
      <w:r w:rsidRPr="00F8497E">
        <w:t xml:space="preserve">, a quien en lo subsecuente se le denominará </w:t>
      </w:r>
      <w:r w:rsidRPr="00F8497E">
        <w:rPr>
          <w:b/>
          <w:bCs/>
        </w:rPr>
        <w:t>LA PARTE RECURRENTE</w:t>
      </w:r>
      <w:r w:rsidRPr="00F8497E">
        <w:t xml:space="preserve">, en contra de la respuesta emitida por </w:t>
      </w:r>
      <w:r w:rsidR="00D43236" w:rsidRPr="00F8497E">
        <w:rPr>
          <w:rFonts w:eastAsia="Calibri" w:cs="Tahoma"/>
          <w:b/>
          <w:szCs w:val="22"/>
          <w:lang w:eastAsia="en-US"/>
        </w:rPr>
        <w:t>Sistema Municipal Para el Desarrollo Integral de la Familia de Tlalnepantla de Baz</w:t>
      </w:r>
      <w:r w:rsidRPr="00F8497E">
        <w:t xml:space="preserve">, en adelante </w:t>
      </w:r>
      <w:r w:rsidRPr="00F8497E">
        <w:rPr>
          <w:b/>
          <w:bCs/>
        </w:rPr>
        <w:t>EL SUJETO OBLIGADO</w:t>
      </w:r>
      <w:r w:rsidRPr="00F8497E">
        <w:rPr>
          <w:rFonts w:eastAsia="Calibri"/>
          <w:lang w:eastAsia="en-US"/>
        </w:rPr>
        <w:t xml:space="preserve">, </w:t>
      </w:r>
      <w:r w:rsidRPr="00F8497E">
        <w:t>se emite la presente Resolución con base en los Antecedentes y Considerandos que se exponen a continuación:</w:t>
      </w:r>
    </w:p>
    <w:p w14:paraId="2116968C" w14:textId="77777777" w:rsidR="00775BFC" w:rsidRPr="00F8497E" w:rsidRDefault="00775BFC" w:rsidP="00F8497E"/>
    <w:p w14:paraId="5A444FB6" w14:textId="639D3567" w:rsidR="00664420" w:rsidRPr="00F8497E" w:rsidRDefault="00664420" w:rsidP="00F8497E">
      <w:pPr>
        <w:pStyle w:val="Ttulo1"/>
      </w:pPr>
      <w:bookmarkStart w:id="3" w:name="_Toc180060198"/>
      <w:r w:rsidRPr="00F8497E">
        <w:t>ANTECEDENTES</w:t>
      </w:r>
      <w:bookmarkEnd w:id="3"/>
    </w:p>
    <w:p w14:paraId="5CB5034E" w14:textId="77777777" w:rsidR="00AC2DB8" w:rsidRPr="00F8497E" w:rsidRDefault="00AC2DB8" w:rsidP="00F8497E"/>
    <w:p w14:paraId="09B2D38F" w14:textId="6E49D146" w:rsidR="00664420" w:rsidRPr="00F8497E" w:rsidRDefault="00E37A3F" w:rsidP="00F8497E">
      <w:pPr>
        <w:pStyle w:val="Ttulo2"/>
      </w:pPr>
      <w:bookmarkStart w:id="4" w:name="_Toc180060199"/>
      <w:r w:rsidRPr="00F8497E">
        <w:t>DE LA SOLICITUD DE INFORMACIÓN</w:t>
      </w:r>
      <w:bookmarkEnd w:id="4"/>
    </w:p>
    <w:p w14:paraId="7B7535DF" w14:textId="77777777" w:rsidR="00E37A3F" w:rsidRPr="00F8497E" w:rsidRDefault="00E37A3F" w:rsidP="00F8497E"/>
    <w:p w14:paraId="2C6AD1A5" w14:textId="0405B3CD" w:rsidR="00664420" w:rsidRPr="00F8497E" w:rsidRDefault="00E37A3F" w:rsidP="00F8497E">
      <w:pPr>
        <w:pStyle w:val="Ttulo3"/>
      </w:pPr>
      <w:bookmarkStart w:id="5" w:name="_Toc180060200"/>
      <w:r w:rsidRPr="00F8497E">
        <w:t xml:space="preserve">a) </w:t>
      </w:r>
      <w:r w:rsidR="006B10B0" w:rsidRPr="00F8497E">
        <w:t>S</w:t>
      </w:r>
      <w:r w:rsidR="00664420" w:rsidRPr="00F8497E">
        <w:t xml:space="preserve">olicitud de </w:t>
      </w:r>
      <w:r w:rsidR="006B10B0" w:rsidRPr="00F8497E">
        <w:t>i</w:t>
      </w:r>
      <w:r w:rsidR="00664420" w:rsidRPr="00F8497E">
        <w:t>nformación</w:t>
      </w:r>
      <w:bookmarkEnd w:id="5"/>
    </w:p>
    <w:p w14:paraId="06DCD29D" w14:textId="67A5A3DE" w:rsidR="009A2D78" w:rsidRPr="00F8497E" w:rsidRDefault="006B10B0" w:rsidP="00F8497E">
      <w:pPr>
        <w:pStyle w:val="Prrafodelista"/>
        <w:tabs>
          <w:tab w:val="left" w:pos="0"/>
        </w:tabs>
        <w:ind w:left="0"/>
        <w:contextualSpacing w:val="0"/>
        <w:rPr>
          <w:rFonts w:cs="Tahoma"/>
        </w:rPr>
      </w:pPr>
      <w:r w:rsidRPr="00F8497E">
        <w:rPr>
          <w:rFonts w:cs="Tahoma"/>
        </w:rPr>
        <w:t>El</w:t>
      </w:r>
      <w:r w:rsidR="00664420" w:rsidRPr="00F8497E">
        <w:rPr>
          <w:rFonts w:cs="Tahoma"/>
        </w:rPr>
        <w:t xml:space="preserve"> </w:t>
      </w:r>
      <w:r w:rsidR="0024089A" w:rsidRPr="00F8497E">
        <w:rPr>
          <w:rFonts w:cs="Tahoma"/>
          <w:b/>
          <w:bCs/>
        </w:rPr>
        <w:t>ocho de enero de dos mil veinticuatro</w:t>
      </w:r>
      <w:r w:rsidR="00664420" w:rsidRPr="00F8497E">
        <w:rPr>
          <w:rFonts w:cs="Tahoma"/>
        </w:rPr>
        <w:t xml:space="preserve">, </w:t>
      </w:r>
      <w:r w:rsidRPr="00F8497E">
        <w:rPr>
          <w:b/>
          <w:bCs/>
        </w:rPr>
        <w:t>LA PARTE RECURRENTE</w:t>
      </w:r>
      <w:r w:rsidR="00664420" w:rsidRPr="00F8497E">
        <w:rPr>
          <w:rFonts w:cs="Tahoma"/>
        </w:rPr>
        <w:t xml:space="preserve"> presentó una solicitud de acceso a la información pública </w:t>
      </w:r>
      <w:r w:rsidR="001F3515" w:rsidRPr="00F8497E">
        <w:rPr>
          <w:rFonts w:cs="Tahoma"/>
        </w:rPr>
        <w:t xml:space="preserve">ante el </w:t>
      </w:r>
      <w:r w:rsidR="001F3515" w:rsidRPr="00F8497E">
        <w:rPr>
          <w:rFonts w:cs="Tahoma"/>
          <w:b/>
          <w:bCs/>
        </w:rPr>
        <w:t>SUJETO OBLIGADO</w:t>
      </w:r>
      <w:r w:rsidR="001F3515" w:rsidRPr="00F8497E">
        <w:rPr>
          <w:rFonts w:cs="Tahoma"/>
        </w:rPr>
        <w:t xml:space="preserve">, </w:t>
      </w:r>
      <w:r w:rsidR="00664420" w:rsidRPr="00F8497E">
        <w:rPr>
          <w:rFonts w:cs="Tahoma"/>
        </w:rPr>
        <w:t>a través del Sistema de Acceso a la Información Mexiquense</w:t>
      </w:r>
      <w:r w:rsidRPr="00F8497E">
        <w:rPr>
          <w:rFonts w:cs="Tahoma"/>
        </w:rPr>
        <w:t xml:space="preserve"> </w:t>
      </w:r>
      <w:r w:rsidR="009A2D78" w:rsidRPr="00F8497E">
        <w:rPr>
          <w:rFonts w:cs="Tahoma"/>
        </w:rPr>
        <w:t>(</w:t>
      </w:r>
      <w:r w:rsidRPr="00F8497E">
        <w:rPr>
          <w:rFonts w:cs="Tahoma"/>
        </w:rPr>
        <w:t>SAIMEX</w:t>
      </w:r>
      <w:r w:rsidR="009A2D78" w:rsidRPr="00F8497E">
        <w:rPr>
          <w:rFonts w:cs="Tahoma"/>
        </w:rPr>
        <w:t>). Dicha solicitud quedó</w:t>
      </w:r>
      <w:r w:rsidRPr="00F8497E">
        <w:rPr>
          <w:rFonts w:cs="Tahoma"/>
        </w:rPr>
        <w:t xml:space="preserve"> registrada c</w:t>
      </w:r>
      <w:r w:rsidR="00664420" w:rsidRPr="00F8497E">
        <w:rPr>
          <w:rFonts w:cs="Tahoma"/>
        </w:rPr>
        <w:t>on el número de folio</w:t>
      </w:r>
      <w:r w:rsidR="00664420" w:rsidRPr="00F8497E">
        <w:rPr>
          <w:rFonts w:cs="Tahoma"/>
          <w:b/>
          <w:bCs/>
        </w:rPr>
        <w:t xml:space="preserve"> </w:t>
      </w:r>
      <w:r w:rsidR="0024089A" w:rsidRPr="00F8497E">
        <w:rPr>
          <w:rFonts w:cs="Tahoma"/>
          <w:b/>
          <w:bCs/>
        </w:rPr>
        <w:t>00012/DIFTLALNE/IP/2024</w:t>
      </w:r>
      <w:r w:rsidR="002A3601" w:rsidRPr="00F8497E">
        <w:rPr>
          <w:rFonts w:cs="Tahoma"/>
        </w:rPr>
        <w:t xml:space="preserve"> y en ella </w:t>
      </w:r>
      <w:r w:rsidR="009A2D78" w:rsidRPr="00F8497E">
        <w:rPr>
          <w:rFonts w:cs="Tahoma"/>
        </w:rPr>
        <w:t>se requirió la siguiente información:</w:t>
      </w:r>
    </w:p>
    <w:p w14:paraId="0459D6AC" w14:textId="77777777" w:rsidR="00664420" w:rsidRPr="00F8497E" w:rsidRDefault="00664420" w:rsidP="00F8497E">
      <w:pPr>
        <w:tabs>
          <w:tab w:val="left" w:pos="4667"/>
        </w:tabs>
        <w:ind w:left="567" w:right="567"/>
        <w:rPr>
          <w:rFonts w:cs="Tahoma"/>
          <w:b/>
          <w:bCs/>
        </w:rPr>
      </w:pPr>
    </w:p>
    <w:p w14:paraId="179FB369" w14:textId="2A4A4035" w:rsidR="00664420" w:rsidRPr="00F8497E" w:rsidRDefault="0024089A" w:rsidP="00F8497E">
      <w:pPr>
        <w:pStyle w:val="Puesto"/>
      </w:pPr>
      <w:r w:rsidRPr="00F8497E">
        <w:t xml:space="preserve">“EXCELENTE DIA!! REQUIERO Y SOLICITO EL NOMBRE COMPLETO DE LA CASA DE REFUGIO O LUGAR DONDE ATIENDEN, APOYAN A LAS MUJERES CON SITUACIÓN VULNERABLE, MUJRES QUE HAN SUFRIDO A UN TIPO DE VIOLENCIA , ADEMAS REQUIERO EL NOMBRE COMPLETO DE TODAS Y </w:t>
      </w:r>
      <w:r w:rsidRPr="00F8497E">
        <w:lastRenderedPageBreak/>
        <w:t>CADA UNA DE LAS MUJRES QUE HAN ATENDIDO Y EL MOTIVO DE LA ATENCIÓN, NOMBRE Y NUMERO DE MUJERES QUE HAN SIDO VICTIMAS DE ALGUN DELITO Y QUE HAN SIDO ATENDIDAS POR LA CASA DE REFUGIO O ALBERGUE DONDE LAS ATIENDEN, TAMBIEN SOLICITO EL NOMBRE Y CARGO DE TODO ELPERSONAL QUE AHI LABORA Y QUE APOTA A LAS VITIMAS SU HORARIO Y SALARIO, POR ULTIMO SOLICITO EL DOCUMENTO QUE ACREDITE QUE EL PERSONAL QUEAHI LABORA Y QUE ATIENDE A LAS VICTIMAS ESTA PLENAMENTE CAPACITADO.”</w:t>
      </w:r>
    </w:p>
    <w:p w14:paraId="64B27DE3" w14:textId="77777777" w:rsidR="00664420" w:rsidRPr="00F8497E" w:rsidRDefault="00664420" w:rsidP="00F8497E">
      <w:pPr>
        <w:tabs>
          <w:tab w:val="left" w:pos="4667"/>
        </w:tabs>
        <w:ind w:left="567" w:right="567"/>
        <w:rPr>
          <w:rFonts w:cs="Tahoma"/>
          <w:bCs/>
          <w:i/>
          <w:szCs w:val="22"/>
        </w:rPr>
      </w:pPr>
    </w:p>
    <w:p w14:paraId="0BD6321D" w14:textId="56D9ABBC" w:rsidR="00664420" w:rsidRPr="00F8497E" w:rsidRDefault="009A2D78" w:rsidP="00F8497E">
      <w:pPr>
        <w:tabs>
          <w:tab w:val="left" w:pos="4667"/>
        </w:tabs>
        <w:ind w:left="567" w:right="567"/>
        <w:rPr>
          <w:rFonts w:cs="Tahoma"/>
          <w:bCs/>
          <w:szCs w:val="22"/>
        </w:rPr>
      </w:pPr>
      <w:r w:rsidRPr="00F8497E">
        <w:rPr>
          <w:rFonts w:cs="Tahoma"/>
          <w:b/>
          <w:bCs/>
          <w:szCs w:val="22"/>
        </w:rPr>
        <w:t>Modalidad de entrega</w:t>
      </w:r>
      <w:r w:rsidRPr="00F8497E">
        <w:rPr>
          <w:rFonts w:cs="Tahoma"/>
          <w:bCs/>
          <w:szCs w:val="22"/>
        </w:rPr>
        <w:t>: a</w:t>
      </w:r>
      <w:r w:rsidR="00664420" w:rsidRPr="00F8497E">
        <w:rPr>
          <w:rFonts w:cs="Tahoma"/>
          <w:bCs/>
          <w:i/>
          <w:szCs w:val="22"/>
        </w:rPr>
        <w:t xml:space="preserve"> través del SAIMEX</w:t>
      </w:r>
      <w:r w:rsidRPr="00F8497E">
        <w:rPr>
          <w:rFonts w:cs="Tahoma"/>
          <w:bCs/>
          <w:i/>
          <w:szCs w:val="22"/>
        </w:rPr>
        <w:t>.</w:t>
      </w:r>
    </w:p>
    <w:p w14:paraId="334D2860" w14:textId="77777777" w:rsidR="00664420" w:rsidRPr="00F8497E" w:rsidRDefault="00664420" w:rsidP="00F8497E">
      <w:pPr>
        <w:autoSpaceDE w:val="0"/>
        <w:autoSpaceDN w:val="0"/>
        <w:adjustRightInd w:val="0"/>
        <w:ind w:right="-28"/>
        <w:rPr>
          <w:rFonts w:cs="Tahoma"/>
          <w:bCs/>
          <w:i/>
          <w:szCs w:val="22"/>
        </w:rPr>
      </w:pPr>
    </w:p>
    <w:p w14:paraId="5AC1EE52" w14:textId="34C34E77" w:rsidR="00D036D3" w:rsidRPr="00F8497E" w:rsidRDefault="00E37A3F" w:rsidP="00F8497E">
      <w:pPr>
        <w:pStyle w:val="Ttulo3"/>
      </w:pPr>
      <w:bookmarkStart w:id="6" w:name="_Toc180060201"/>
      <w:r w:rsidRPr="00F8497E">
        <w:t xml:space="preserve">b) </w:t>
      </w:r>
      <w:r w:rsidR="00D036D3" w:rsidRPr="00F8497E">
        <w:t>Turno de la solicitud de información</w:t>
      </w:r>
      <w:bookmarkEnd w:id="6"/>
    </w:p>
    <w:p w14:paraId="7CEE6F8C" w14:textId="5DE8D5B7" w:rsidR="007D1C55" w:rsidRPr="00F8497E" w:rsidRDefault="00D036D3" w:rsidP="00F8497E">
      <w:r w:rsidRPr="00F8497E">
        <w:t xml:space="preserve">En cumplimiento al artículo 162 de la Ley de Transparencia y Acceso a la Información Pública del Estado de México y Municipios, el </w:t>
      </w:r>
      <w:r w:rsidR="0024089A" w:rsidRPr="00F8497E">
        <w:rPr>
          <w:rFonts w:eastAsia="Palatino Linotype" w:cs="Palatino Linotype"/>
          <w:b/>
        </w:rPr>
        <w:t xml:space="preserve">dieciséis de enero de dos mil </w:t>
      </w:r>
      <w:r w:rsidR="00D04863" w:rsidRPr="00F8497E">
        <w:rPr>
          <w:rFonts w:eastAsia="Palatino Linotype" w:cs="Palatino Linotype"/>
          <w:b/>
        </w:rPr>
        <w:t>veinticuatro</w:t>
      </w:r>
      <w:r w:rsidRPr="00F8497E">
        <w:t xml:space="preserve">, el Titular de la Unidad de Transparencia del </w:t>
      </w:r>
      <w:r w:rsidRPr="00F8497E">
        <w:rPr>
          <w:b/>
        </w:rPr>
        <w:t>SUJETO OBLIGADO</w:t>
      </w:r>
      <w:r w:rsidRPr="00F8497E">
        <w:t xml:space="preserve"> turnó la solicitud de información </w:t>
      </w:r>
      <w:r w:rsidR="00163D12" w:rsidRPr="00F8497E">
        <w:t xml:space="preserve">a los </w:t>
      </w:r>
      <w:r w:rsidRPr="00F8497E">
        <w:t>servidor</w:t>
      </w:r>
      <w:r w:rsidR="007D1C55" w:rsidRPr="00F8497E">
        <w:t>es</w:t>
      </w:r>
      <w:r w:rsidRPr="00F8497E">
        <w:t xml:space="preserve"> público</w:t>
      </w:r>
      <w:r w:rsidR="007D1C55" w:rsidRPr="00F8497E">
        <w:t>s</w:t>
      </w:r>
      <w:r w:rsidRPr="00F8497E">
        <w:t xml:space="preserve"> habilitado</w:t>
      </w:r>
      <w:r w:rsidR="007D1C55" w:rsidRPr="00F8497E">
        <w:t>s</w:t>
      </w:r>
      <w:r w:rsidRPr="00F8497E">
        <w:t xml:space="preserve"> que estimó pertinente</w:t>
      </w:r>
      <w:r w:rsidR="00163D12" w:rsidRPr="00F8497E">
        <w:t>s</w:t>
      </w:r>
      <w:r w:rsidR="007D1C55" w:rsidRPr="00F8497E">
        <w:t>.</w:t>
      </w:r>
    </w:p>
    <w:p w14:paraId="49D9C0FF" w14:textId="77777777" w:rsidR="0024089A" w:rsidRPr="00F8497E" w:rsidRDefault="0024089A" w:rsidP="00F8497E">
      <w:pPr>
        <w:pStyle w:val="Ttulo3"/>
        <w:rPr>
          <w:lang w:val="es-ES"/>
        </w:rPr>
      </w:pPr>
    </w:p>
    <w:p w14:paraId="3212BA4D" w14:textId="4FE97993" w:rsidR="00664420" w:rsidRPr="00F8497E" w:rsidRDefault="00E4243B" w:rsidP="00F8497E">
      <w:pPr>
        <w:pStyle w:val="Ttulo3"/>
        <w:rPr>
          <w:rFonts w:eastAsia="Calibri"/>
          <w:lang w:eastAsia="en-US"/>
        </w:rPr>
      </w:pPr>
      <w:bookmarkStart w:id="7" w:name="_Toc180060202"/>
      <w:r w:rsidRPr="00F8497E">
        <w:rPr>
          <w:lang w:val="es-ES"/>
        </w:rPr>
        <w:t>c</w:t>
      </w:r>
      <w:r w:rsidR="00E37A3F" w:rsidRPr="00F8497E">
        <w:rPr>
          <w:lang w:val="es-ES"/>
        </w:rPr>
        <w:t xml:space="preserve">) </w:t>
      </w:r>
      <w:r w:rsidR="00664420" w:rsidRPr="00F8497E">
        <w:rPr>
          <w:lang w:val="es-ES"/>
        </w:rPr>
        <w:t xml:space="preserve">Respuesta </w:t>
      </w:r>
      <w:r w:rsidR="00664420" w:rsidRPr="00F8497E">
        <w:rPr>
          <w:rFonts w:eastAsia="Calibri"/>
          <w:lang w:eastAsia="en-US"/>
        </w:rPr>
        <w:t>del Sujeto Obligado</w:t>
      </w:r>
      <w:bookmarkEnd w:id="7"/>
    </w:p>
    <w:p w14:paraId="79199CC1" w14:textId="179B4643" w:rsidR="00664420" w:rsidRPr="00F8497E" w:rsidRDefault="00664420" w:rsidP="00F8497E">
      <w:pPr>
        <w:pStyle w:val="Sinespaciado"/>
        <w:spacing w:line="360" w:lineRule="auto"/>
        <w:rPr>
          <w:lang w:val="es-ES"/>
        </w:rPr>
      </w:pPr>
      <w:r w:rsidRPr="00F8497E">
        <w:rPr>
          <w:lang w:val="es-ES"/>
        </w:rPr>
        <w:t xml:space="preserve">El </w:t>
      </w:r>
      <w:r w:rsidR="0024089A" w:rsidRPr="00F8497E">
        <w:rPr>
          <w:b/>
          <w:bCs/>
          <w:lang w:val="es-ES"/>
        </w:rPr>
        <w:t>treinta de enero de dos mil veinticuatro</w:t>
      </w:r>
      <w:r w:rsidRPr="00F8497E">
        <w:rPr>
          <w:lang w:val="es-ES"/>
        </w:rPr>
        <w:t xml:space="preserve">, </w:t>
      </w:r>
      <w:r w:rsidR="00F07EE6" w:rsidRPr="00F8497E">
        <w:rPr>
          <w:lang w:val="es-ES"/>
        </w:rPr>
        <w:t xml:space="preserve">el Titular de la Unidad de Transparencia del </w:t>
      </w:r>
      <w:r w:rsidR="00F07EE6" w:rsidRPr="00F8497E">
        <w:rPr>
          <w:b/>
          <w:lang w:val="es-ES"/>
        </w:rPr>
        <w:t>SUJETO OBLIGADO</w:t>
      </w:r>
      <w:r w:rsidR="00F07EE6" w:rsidRPr="00F8497E">
        <w:rPr>
          <w:lang w:val="es-ES"/>
        </w:rPr>
        <w:t xml:space="preserve"> notificó la siguiente respuesta a través del </w:t>
      </w:r>
      <w:r w:rsidRPr="00F8497E">
        <w:rPr>
          <w:lang w:val="es-ES"/>
        </w:rPr>
        <w:t>SAIMEX</w:t>
      </w:r>
      <w:r w:rsidR="00F07EE6" w:rsidRPr="00F8497E">
        <w:rPr>
          <w:lang w:val="es-ES"/>
        </w:rPr>
        <w:t>:</w:t>
      </w:r>
    </w:p>
    <w:p w14:paraId="669F7EFD" w14:textId="77777777" w:rsidR="00664420" w:rsidRPr="00F8497E" w:rsidRDefault="00664420" w:rsidP="00F8497E">
      <w:pPr>
        <w:tabs>
          <w:tab w:val="left" w:pos="4667"/>
        </w:tabs>
        <w:ind w:left="567" w:right="567"/>
        <w:rPr>
          <w:rFonts w:cs="Tahoma"/>
          <w:b/>
          <w:bCs/>
        </w:rPr>
      </w:pPr>
    </w:p>
    <w:p w14:paraId="4D0AF3A9" w14:textId="3FEA1D84" w:rsidR="0024089A" w:rsidRPr="00F8497E" w:rsidRDefault="0024089A" w:rsidP="00F8497E">
      <w:pPr>
        <w:pStyle w:val="Puesto"/>
        <w:jc w:val="right"/>
      </w:pPr>
      <w:r w:rsidRPr="00F8497E">
        <w:t>“Folio de la solicitud: 00012/DIFTLALNE/IP/2024</w:t>
      </w:r>
    </w:p>
    <w:p w14:paraId="137B30A4" w14:textId="77777777" w:rsidR="0024089A" w:rsidRPr="00F8497E" w:rsidRDefault="0024089A" w:rsidP="00F8497E">
      <w:pPr>
        <w:pStyle w:val="Puesto"/>
      </w:pPr>
    </w:p>
    <w:p w14:paraId="38327775" w14:textId="77777777" w:rsidR="0024089A" w:rsidRPr="00F8497E" w:rsidRDefault="0024089A" w:rsidP="00F8497E">
      <w:pPr>
        <w:pStyle w:val="Puesto"/>
      </w:pPr>
      <w:r w:rsidRPr="00F8497E">
        <w:t>En respuesta a la solicitud recibida, nos permitimos hacer de su conocimiento que con fundamento en el artículo 53, Fracciones: II, V y VI de la Ley de Transparencia y Acceso a la Información Pública del Estado de México y Municipios, le contestamos que:</w:t>
      </w:r>
    </w:p>
    <w:p w14:paraId="042FE73D" w14:textId="61FE6A14" w:rsidR="00F07EE6" w:rsidRPr="00F8497E" w:rsidRDefault="0024089A" w:rsidP="00F8497E">
      <w:pPr>
        <w:pStyle w:val="Puesto"/>
      </w:pPr>
      <w:r w:rsidRPr="00F8497E">
        <w:t xml:space="preserve">Con fundamento en los artículos 6 de la Constitución Política de los Estados Unidos Mexicanos fracción II, 5 de la Constitución Política del Estado Libre y Soberano de México, </w:t>
      </w:r>
      <w:r w:rsidRPr="00F8497E">
        <w:lastRenderedPageBreak/>
        <w:t xml:space="preserve">47, 49 fracción II, VIII, XII, y XVI, 53 fracción X, 59 fracciones I, II, III, IV, V, V y VI, 122 párrafo primero, 132 fracción I, 133 y 136 de la Ley de Transparencia y Acceso a la Información Pública del Estado de México y Municipios, solicito amablemente al Comité de Transparencia de este Sistema Municipal, con la finalidad de someter a su consideración y en su caso emita acuerdo de clasificación de Información reservada de , los nombres, cargo y documentos que acrediten al personal adscrito a la Dirección del Centro de Desarrollo Integral para las Mujeres (CEDEIM), ya que si bien, para dar respuesta a la solicitud de información pública con número de folio SAIMEX 00012/DIFTLALNE/IP/2024, con lo establecido en los artículos 3 fracción IX,143 fracción I de la Ley de Transparencia y Acceso a la Información Pública del Estado de México y Municipios; 4 fracción XI de la Ley de Protección de Datos Personales en Posesión de Sujetos Obligados del Estado de México y Municipios; el numeral Trigésimo Octavo de los Lineamientos en Materia de Clasificación y Desclasificación de la Información, así como para la Elaboración de Versiones Públicas; y supletoriamente el artículo 1 fracción III de los Lineamientos Sobre Medidas de Seguridad Aplicables a los Sistemas de Datos Personales que se Encuentran en Posesión de los Sujetos de la Ley de Protección de Datos Personales del Estado de México. PRUEBA DE DAÑO Asunto Temático La Reserva de la Información consistente en los nombres, cargo y documentos que acrediten al personal adscrito a la Dirección del Centro de Desarrollo Integral para las Mujeres (CEDEIM), documentos que obran en el Departamento de Capital Humano adscrito a la Dirección de Administración y Finanzas y que contiene información de carácter reservada para el SMDIF, información que pone en riesgo la salud de la población marginada del municipio de Tlalnepantla de Baz atendida por este Sistema Municipal DIF, por lo que debe clasificarse como tal, ya que, la divulgación de la información causaría daño presente en razón de que, al darse a conocer podría ocasionar que una persona o grupo de personas, vulnere la seguridad del personal de este SMDIF, obstaculizando con ella la ejecución de acciones encaminadas a la asistencia social de la población marginada, que es el objetivo por el cual fue creado el Sistema Municipal DIF, conforme a lo señalado en el artículo 3 de la Ley que Crea los Organismos Públicos Descentralizados de Asistencia Social, de Carácter Municipal, denominados “Sistemas Municipales para el Desarrollo Integral de la Familia”; que se transcribe a continuación para mejor proveer. “Los organismos a que se refiere esta Ley tendrán los siguientes objetivos de asistencia social, protección de niñas, niños y adolescentes y beneficio colectivo: 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II. Promover los mínimos </w:t>
      </w:r>
      <w:r w:rsidRPr="00F8497E">
        <w:lastRenderedPageBreak/>
        <w:t xml:space="preserve">de bienestar social y el desarrollo de la comunidad, para crear mejores condiciones de vida a los habitantes del Municipio”; Fracción I Artículos 113 Fracciones V y XIII de la Ley General de Transparencia y Acceso a la Información Pública; 140 fracciones IV y X XI de la Ley de Transparencia y Acceso a la Información Pública del Estado de México y Municipios, mismos que se vinculan con los numerales séptimo fracción I y Vigésimo tercero de los Lineamientos Generales en Materia de Clasificación y Desclasificación y Elaboración de Versiones Publica, que indican: Artículo 113. Como información reservada podrá clasificarse aquella cuya publicación: V. Pueda poner en riesgo la vida, seguridad o salud de una persona física; XIII. Las que por disposición expresa de una ley tengan tal carácter, siempre que sean acordes con las bases, principios y disposiciones establecidos en esta Ley y no la contravengan; así como las previstas en tratados internacionales. Ley de Transparencia y Acceso a la Información Pública del Estado de México y Municipios Artículo 140. El acceso a la información pública será restringido excepcionalmente, cuando por razones de interés público, ésta sea clasificada como reservada, conforme a los criterios siguientes: IV. Ponga en riesgo la vida, la seguridad o la salud de una persona física; XI. Las que por disposición expresa de una ley tengan tal carácter, siempre que sean acordes con las bases, principios y disposiciones establecidos en esta Ley y no la contravengan; así como las previstas en tratados internacionales Lineamientos Generales en Materia de Clasificación y Desclasificación y Elaboración de Versiones Pública Séptimo. La clasificación de la información se llevará a cabo en el momento en que: I. Se reciba una solicitud de acceso a la información; Vigésimo tercero. Para clasificar la información como reservada, de conformidad con el artículo 113, fracción V de la Ley General, será necesario acreditar un vínculo, entre la persona física y la información que pueda poner en riesgo su vida, seguridad o salud. Los fundamentos legales señalados son aplicables para la clasificación de la solicitud 00012/DIFTLALNE/IP/2024, para salvaguardar los datos personales que pongan en riesgo la seguridad de las y los involucrados en los refugios, en los siguientes términos: Fracción II En el caso concreto tenemos por un lado el derecho de acceso a la información pública del particular y por el otro el salvaguardar la vida y salud de los Servidores Públicos que trabajan en los Centros de Atención y Refugios para mujeres en situación de violencia. Respecto a que debe existir una ponderación entre las ventajas y los perjuicios que se generen cuando se limita un derecho a fin de proteger otro, en definitiva ello implica que los medios elegidos mantienen una relación razonable con el resultado perseguido. Su protección resulta necesaria para llevar acabo el buen funcionamiento de los Centros de Atención y Refugios para mujeres en situación de violencia. Fracción III Se advierte que es reservada aquella información que pueda poner en riesgo la vida, seguridad o salud de una persona física, en este sentido, el proporcionar </w:t>
      </w:r>
      <w:r w:rsidRPr="00F8497E">
        <w:lastRenderedPageBreak/>
        <w:t xml:space="preserve">la información de interés de la persona peticionaria podría colocar en una situación de vulnerabilidad a las mujeres víctimas de violencia de género que se encuentren recibiendo atención en dichos Refugios y/o Centros Externos de Atención, sus hijas o hijos, así como a las y los profesionistas que prestan sus servicios en los refugios y centros externos de atención. Ello en virtud de que se darían a conocer los datos de ubicación de dichos Refugios y Centros Externos de Atención, cuya naturaleza es que sean de ubicación reservada, en virtud de la situación de riesgo en la que se encuentran las mujeres que acuden a dichas instancias. Fracción IV Se identifica el RIESGO REAL, ya que de entregar la información de los Servidores Públicos que están desarrollando su empleo en los Centros de Atención y Refugios para mujeres en situación de violencia, corren peligro en virtud que en ya diferentes ocasiones han sido víctimas de los agresores. En este sentido se demuestra que existe un daño, dado que de compartirse la información que se está generando de conocer los nombres, horarios y sueldos de los Servidores Públicos de los Centros de Atención y Refugios para mujeres en situación de violencia, se estaría afectado la integridad, además se pondría en vulnerabilidad las usuarias, hijos e hijas que se encuentran en resguardo. Está comprobado que al compartir la información de los Centros de Atención y Refugios para mujeres en situación de violencia traerían como consecuencia que se vulnerara el objetivo del mismo. El RIESGO DEMOSTRABLE, al tener acceso a la información solicitada quebranta el debido proceso de los Centros de Atención y Refugios para mujeres en situación de violencia ya que se pude tener conocimiento pleno de ellos. Finalmente el RIESGO IDENTIFICABLE, ya que de entregarse lo solicitado este sujeto obligado estaría violando los principios de certeza, eficacia, toda vez que al dar la información a terceras personas entorpecería el debido proceso de los Centros de Atención y Refugios para mujeres en situación de violencia, más aun en la vulneración de los Centros en comento. Fracción V Se entiende entonces que el modo en que se generaría el daño producido por el acceso a las actividades y procedimientos de los Centros de Atención y Refugios para mujeres en situación de violencia se observaría en la perdida de legitimidad y credibilidad durante el desarrollo de los Centros, así como en las actividades y/o la salvaguarda de las usuarias sus hijos e hijas que se están protegiendo de una vida de violencia. Ello en el tiempo o periodo en el que se están acercando al refugio donde deben ser protegidos en todo momento. De igual forma la afectación tendría lugar en el ámbito de la protección en la que se debe desarrollar el proceso de los Centros de Atención y Refugios para mujeres en situación de violencia. Fracción VI Con base en lo anterior, debe optarse por la reserva total de los nombres de los Servidores Públicos, así como su horario y sueldo, siendo dicha determinación las más adecuada ya que no debe interferir en la vida y salud de nuestro personal que se dedica al cuidado de las mujeres, sus hijas e hijos, lo anterior en el ejercicio </w:t>
      </w:r>
      <w:r w:rsidRPr="00F8497E">
        <w:lastRenderedPageBreak/>
        <w:t>efectivo de los derechos de acceso a la información pública. Finalmente en términos de los artículos 123, fracciones I y II, 124 fracción I, 125 y 128, párrafo tercero de la Ley de Transparencia y Acceso a la Información Pública del Estado de México y Municipios y los numerales Octavo, párrafo tercero y Trigésimo Cuarto de los Lineamientos en Materia de Clasificación y Desclasificación de la Información, es necesaria la reserva total por un plazo de cinco años, ya que es estrictamente necesario salvaguardar la información y el bien jurídico tutelado por las causales invocada, sin perjuicio que previo al vencimiento de dicho plazo pueda llevarse a cabo su desclasificación en caso de que dejen de subsistir las causales que dieron origen a su clasificación . Sin otro particular por el momento, quedo a sus órdenes.”</w:t>
      </w:r>
    </w:p>
    <w:p w14:paraId="5D11024C" w14:textId="77777777" w:rsidR="00664420" w:rsidRPr="00F8497E" w:rsidRDefault="00664420" w:rsidP="00F8497E">
      <w:pPr>
        <w:autoSpaceDE w:val="0"/>
        <w:autoSpaceDN w:val="0"/>
        <w:adjustRightInd w:val="0"/>
        <w:ind w:right="-28"/>
        <w:rPr>
          <w:rFonts w:cs="Tahoma"/>
          <w:bCs/>
          <w:szCs w:val="22"/>
        </w:rPr>
      </w:pPr>
    </w:p>
    <w:p w14:paraId="70920289" w14:textId="1734249B" w:rsidR="00664420" w:rsidRPr="00F8497E" w:rsidRDefault="00F07EE6" w:rsidP="00F8497E">
      <w:pPr>
        <w:autoSpaceDE w:val="0"/>
        <w:autoSpaceDN w:val="0"/>
        <w:adjustRightInd w:val="0"/>
        <w:ind w:right="-28"/>
        <w:rPr>
          <w:rFonts w:cs="Tahoma"/>
          <w:bCs/>
          <w:szCs w:val="22"/>
          <w:lang w:val="es-ES"/>
        </w:rPr>
      </w:pPr>
      <w:r w:rsidRPr="00F8497E">
        <w:rPr>
          <w:rFonts w:cs="Tahoma"/>
          <w:bCs/>
          <w:szCs w:val="22"/>
          <w:lang w:val="es-ES"/>
        </w:rPr>
        <w:t xml:space="preserve">Asimismo, </w:t>
      </w:r>
      <w:r w:rsidRPr="00F8497E">
        <w:rPr>
          <w:rFonts w:cs="Tahoma"/>
          <w:b/>
          <w:szCs w:val="22"/>
          <w:lang w:val="es-ES"/>
        </w:rPr>
        <w:t xml:space="preserve">EL SUJETO OBLIGADO </w:t>
      </w:r>
      <w:r w:rsidRPr="00F8497E">
        <w:rPr>
          <w:rFonts w:cs="Tahoma"/>
          <w:bCs/>
          <w:szCs w:val="22"/>
          <w:lang w:val="es-ES"/>
        </w:rPr>
        <w:t>adjuntó a su respuesta los archivos electrónicos que se describen a continuación</w:t>
      </w:r>
      <w:r w:rsidR="00664420" w:rsidRPr="00F8497E">
        <w:rPr>
          <w:rFonts w:cs="Tahoma"/>
          <w:bCs/>
          <w:szCs w:val="22"/>
          <w:lang w:val="es-ES"/>
        </w:rPr>
        <w:t>:</w:t>
      </w:r>
    </w:p>
    <w:p w14:paraId="110CE54B" w14:textId="77777777" w:rsidR="00535F8E" w:rsidRPr="00F8497E" w:rsidRDefault="00535F8E" w:rsidP="00F8497E">
      <w:pPr>
        <w:autoSpaceDE w:val="0"/>
        <w:autoSpaceDN w:val="0"/>
        <w:adjustRightInd w:val="0"/>
        <w:ind w:right="-28"/>
        <w:rPr>
          <w:rFonts w:cs="Tahoma"/>
          <w:bCs/>
          <w:szCs w:val="22"/>
          <w:lang w:val="es-ES"/>
        </w:rPr>
      </w:pPr>
    </w:p>
    <w:p w14:paraId="436F2A98" w14:textId="77777777" w:rsidR="00535F8E" w:rsidRPr="00F8497E" w:rsidRDefault="00535F8E" w:rsidP="00F8497E">
      <w:pPr>
        <w:autoSpaceDE w:val="0"/>
        <w:autoSpaceDN w:val="0"/>
        <w:adjustRightInd w:val="0"/>
        <w:ind w:right="-28"/>
        <w:rPr>
          <w:rFonts w:cs="Tahoma"/>
          <w:bCs/>
          <w:szCs w:val="22"/>
          <w:lang w:val="es-ES"/>
        </w:rPr>
      </w:pPr>
      <w:r w:rsidRPr="00F8497E">
        <w:rPr>
          <w:rFonts w:cs="Tahoma"/>
          <w:b/>
          <w:bCs/>
          <w:szCs w:val="22"/>
          <w:lang w:val="es-ES"/>
        </w:rPr>
        <w:t xml:space="preserve">Solicitud 12.pdf.- </w:t>
      </w:r>
      <w:r w:rsidRPr="00F8497E">
        <w:rPr>
          <w:rFonts w:cs="Tahoma"/>
          <w:bCs/>
          <w:szCs w:val="22"/>
          <w:lang w:val="es-ES"/>
        </w:rPr>
        <w:t>Oficio firmado por la Encargada del Despacho de la Coordinación de Transparencia del Sistema para el Desarrollo Integral de la Familia de Tlalnepantla, mediante el cual hace del conocimiento los archivos que remite en vía de respuesta.</w:t>
      </w:r>
    </w:p>
    <w:p w14:paraId="1AC1EC6D" w14:textId="77777777" w:rsidR="00535F8E" w:rsidRPr="00F8497E" w:rsidRDefault="00535F8E" w:rsidP="00F8497E">
      <w:pPr>
        <w:autoSpaceDE w:val="0"/>
        <w:autoSpaceDN w:val="0"/>
        <w:adjustRightInd w:val="0"/>
        <w:ind w:right="-28"/>
        <w:rPr>
          <w:rFonts w:cs="Tahoma"/>
          <w:b/>
          <w:bCs/>
          <w:szCs w:val="22"/>
          <w:lang w:val="es-ES"/>
        </w:rPr>
      </w:pPr>
    </w:p>
    <w:p w14:paraId="3AE3363B" w14:textId="5F3C1064" w:rsidR="0024089A" w:rsidRPr="00F8497E" w:rsidRDefault="0024089A" w:rsidP="00F8497E">
      <w:pPr>
        <w:autoSpaceDE w:val="0"/>
        <w:autoSpaceDN w:val="0"/>
        <w:adjustRightInd w:val="0"/>
        <w:ind w:right="-28"/>
        <w:rPr>
          <w:rFonts w:cs="Tahoma"/>
          <w:bCs/>
          <w:szCs w:val="22"/>
          <w:lang w:val="es-ES"/>
        </w:rPr>
      </w:pPr>
      <w:r w:rsidRPr="00F8497E">
        <w:rPr>
          <w:rFonts w:cs="Tahoma"/>
          <w:b/>
          <w:bCs/>
          <w:szCs w:val="22"/>
          <w:lang w:val="es-ES"/>
        </w:rPr>
        <w:t xml:space="preserve">-CUADRO 00012.pdf.- </w:t>
      </w:r>
      <w:r w:rsidR="00D04863" w:rsidRPr="00F8497E">
        <w:rPr>
          <w:rFonts w:cs="Tahoma"/>
          <w:bCs/>
          <w:szCs w:val="22"/>
          <w:lang w:val="es-ES"/>
        </w:rPr>
        <w:t xml:space="preserve">Archivo que contiene el cuadro de clasificación atinente a la </w:t>
      </w:r>
      <w:r w:rsidR="00F079AF" w:rsidRPr="00F8497E">
        <w:rPr>
          <w:rFonts w:cs="Tahoma"/>
          <w:bCs/>
          <w:szCs w:val="22"/>
          <w:lang w:val="es-ES"/>
        </w:rPr>
        <w:t>presente</w:t>
      </w:r>
      <w:r w:rsidR="00D04863" w:rsidRPr="00F8497E">
        <w:rPr>
          <w:rFonts w:cs="Tahoma"/>
          <w:bCs/>
          <w:szCs w:val="22"/>
          <w:lang w:val="es-ES"/>
        </w:rPr>
        <w:t xml:space="preserve"> solicitud </w:t>
      </w:r>
      <w:r w:rsidR="00D04863" w:rsidRPr="00F8497E">
        <w:rPr>
          <w:rFonts w:cs="Tahoma"/>
          <w:b/>
          <w:bCs/>
        </w:rPr>
        <w:t>00012/DIFTLALNE/IP/2024.</w:t>
      </w:r>
    </w:p>
    <w:p w14:paraId="3A86CB57" w14:textId="77777777" w:rsidR="0024089A" w:rsidRPr="00F8497E" w:rsidRDefault="0024089A" w:rsidP="00F8497E">
      <w:pPr>
        <w:autoSpaceDE w:val="0"/>
        <w:autoSpaceDN w:val="0"/>
        <w:adjustRightInd w:val="0"/>
        <w:ind w:right="-28"/>
        <w:rPr>
          <w:rFonts w:cs="Tahoma"/>
          <w:bCs/>
          <w:szCs w:val="22"/>
          <w:lang w:val="es-ES"/>
        </w:rPr>
      </w:pPr>
    </w:p>
    <w:p w14:paraId="4FE683BD" w14:textId="77777777" w:rsidR="00D04863" w:rsidRPr="00F8497E" w:rsidRDefault="00D04863" w:rsidP="00F8497E">
      <w:pPr>
        <w:autoSpaceDE w:val="0"/>
        <w:autoSpaceDN w:val="0"/>
        <w:adjustRightInd w:val="0"/>
        <w:ind w:right="-28"/>
        <w:rPr>
          <w:rFonts w:cs="Tahoma"/>
          <w:bCs/>
          <w:szCs w:val="22"/>
          <w:lang w:val="es-ES"/>
        </w:rPr>
      </w:pPr>
      <w:r w:rsidRPr="00F8497E">
        <w:rPr>
          <w:rFonts w:cs="Tahoma"/>
          <w:b/>
          <w:bCs/>
          <w:szCs w:val="22"/>
          <w:lang w:val="es-ES"/>
        </w:rPr>
        <w:t xml:space="preserve">-SAIMEX 00012.pdf.- </w:t>
      </w:r>
      <w:r w:rsidRPr="00F8497E">
        <w:rPr>
          <w:rFonts w:cs="Tahoma"/>
          <w:bCs/>
          <w:szCs w:val="22"/>
          <w:lang w:val="es-ES"/>
        </w:rPr>
        <w:t>Oficio firmado por el</w:t>
      </w:r>
      <w:r w:rsidRPr="00F8497E">
        <w:rPr>
          <w:rFonts w:cs="Tahoma"/>
          <w:b/>
          <w:bCs/>
          <w:szCs w:val="22"/>
          <w:lang w:val="es-ES"/>
        </w:rPr>
        <w:t xml:space="preserve"> </w:t>
      </w:r>
      <w:r w:rsidRPr="00F8497E">
        <w:rPr>
          <w:rFonts w:cs="Tahoma"/>
          <w:bCs/>
          <w:szCs w:val="22"/>
          <w:lang w:val="es-ES"/>
        </w:rPr>
        <w:t>Director de Administración y Finanzas el cual remite la propuesta de clasificación de información reservada atinente a los nombres, cargo y documentos que acrediten el personal  adscrito a la Dirección del Centro de Desarrollo Integral para las Mujeres (CEDEIM)</w:t>
      </w:r>
    </w:p>
    <w:p w14:paraId="405054A4" w14:textId="77777777" w:rsidR="00D04863" w:rsidRPr="00F8497E" w:rsidRDefault="00D04863" w:rsidP="00F8497E">
      <w:pPr>
        <w:autoSpaceDE w:val="0"/>
        <w:autoSpaceDN w:val="0"/>
        <w:adjustRightInd w:val="0"/>
        <w:ind w:right="-28"/>
        <w:rPr>
          <w:rFonts w:cs="Tahoma"/>
          <w:bCs/>
          <w:szCs w:val="22"/>
          <w:lang w:val="es-ES"/>
        </w:rPr>
      </w:pPr>
    </w:p>
    <w:p w14:paraId="18890BFD" w14:textId="7E3DB22B" w:rsidR="00DE1133" w:rsidRPr="00F8497E" w:rsidRDefault="00D04863" w:rsidP="00F8497E">
      <w:pPr>
        <w:autoSpaceDE w:val="0"/>
        <w:autoSpaceDN w:val="0"/>
        <w:adjustRightInd w:val="0"/>
        <w:ind w:right="-28"/>
        <w:rPr>
          <w:rFonts w:cs="Tahoma"/>
          <w:bCs/>
          <w:szCs w:val="22"/>
          <w:lang w:val="es-ES"/>
        </w:rPr>
      </w:pPr>
      <w:r w:rsidRPr="00F8497E">
        <w:rPr>
          <w:rFonts w:cs="Tahoma"/>
          <w:b/>
          <w:bCs/>
          <w:szCs w:val="22"/>
          <w:lang w:val="es-ES"/>
        </w:rPr>
        <w:t>-RESPUESTA SOLICITUD 00012 CEDEIM.pdf.</w:t>
      </w:r>
      <w:r w:rsidR="000C62D7" w:rsidRPr="00F8497E">
        <w:rPr>
          <w:rFonts w:cs="Tahoma"/>
          <w:b/>
          <w:bCs/>
          <w:szCs w:val="22"/>
          <w:lang w:val="es-ES"/>
        </w:rPr>
        <w:t xml:space="preserve">- </w:t>
      </w:r>
      <w:r w:rsidR="000C62D7" w:rsidRPr="00F8497E">
        <w:rPr>
          <w:rFonts w:cs="Tahoma"/>
          <w:bCs/>
          <w:szCs w:val="22"/>
          <w:lang w:val="es-ES"/>
        </w:rPr>
        <w:t xml:space="preserve">Oficio firmado por la Directora del Centro de Desarrollo Integral para las Mujeres del SMDIF de Tlalnepantla, mediante el cual remite </w:t>
      </w:r>
      <w:r w:rsidR="000C62D7" w:rsidRPr="00F8497E">
        <w:rPr>
          <w:rFonts w:cs="Tahoma"/>
          <w:bCs/>
          <w:szCs w:val="22"/>
          <w:lang w:val="es-ES"/>
        </w:rPr>
        <w:lastRenderedPageBreak/>
        <w:t>una prueba de daño relativa a información confidencial como nombre de los refugios, dirección de los refugios, nombre de las usuarias</w:t>
      </w:r>
      <w:r w:rsidR="00FF2BD4" w:rsidRPr="00F8497E">
        <w:rPr>
          <w:rFonts w:cs="Tahoma"/>
          <w:bCs/>
          <w:szCs w:val="22"/>
          <w:lang w:val="es-ES"/>
        </w:rPr>
        <w:t xml:space="preserve">; </w:t>
      </w:r>
      <w:r w:rsidR="00D96799" w:rsidRPr="00F8497E">
        <w:rPr>
          <w:rFonts w:cs="Tahoma"/>
          <w:bCs/>
          <w:szCs w:val="22"/>
          <w:lang w:val="es-ES"/>
        </w:rPr>
        <w:t>también relativo a el nombre y cargo del personal, horario, salario y el documento que acredita que el personal que labora ahí está debidamente capacitado.</w:t>
      </w:r>
    </w:p>
    <w:p w14:paraId="1C97D7F5" w14:textId="77777777" w:rsidR="00535F8E" w:rsidRPr="00F8497E" w:rsidRDefault="00535F8E" w:rsidP="00F8497E">
      <w:pPr>
        <w:autoSpaceDE w:val="0"/>
        <w:autoSpaceDN w:val="0"/>
        <w:adjustRightInd w:val="0"/>
        <w:ind w:right="-28"/>
        <w:rPr>
          <w:rFonts w:cs="Tahoma"/>
          <w:bCs/>
          <w:szCs w:val="22"/>
          <w:lang w:val="es-ES"/>
        </w:rPr>
      </w:pPr>
    </w:p>
    <w:p w14:paraId="18A23D50" w14:textId="25A71E10" w:rsidR="00535F8E" w:rsidRPr="00F8497E" w:rsidRDefault="00D96799" w:rsidP="00F8497E">
      <w:pPr>
        <w:autoSpaceDE w:val="0"/>
        <w:autoSpaceDN w:val="0"/>
        <w:adjustRightInd w:val="0"/>
        <w:ind w:right="-28"/>
        <w:rPr>
          <w:rFonts w:cs="Tahoma"/>
          <w:bCs/>
          <w:szCs w:val="22"/>
          <w:lang w:val="es-ES"/>
        </w:rPr>
      </w:pPr>
      <w:r w:rsidRPr="00F8497E">
        <w:rPr>
          <w:rFonts w:cs="Tahoma"/>
          <w:b/>
          <w:bCs/>
          <w:szCs w:val="22"/>
          <w:lang w:val="es-ES"/>
        </w:rPr>
        <w:t>-ACTA TERCERA EXTRAORDINARIA 2024 (1).</w:t>
      </w:r>
      <w:proofErr w:type="spellStart"/>
      <w:r w:rsidRPr="00F8497E">
        <w:rPr>
          <w:rFonts w:cs="Tahoma"/>
          <w:b/>
          <w:bCs/>
          <w:szCs w:val="22"/>
          <w:lang w:val="es-ES"/>
        </w:rPr>
        <w:t>pdf</w:t>
      </w:r>
      <w:proofErr w:type="spellEnd"/>
      <w:r w:rsidRPr="00F8497E">
        <w:rPr>
          <w:rFonts w:cs="Tahoma"/>
          <w:b/>
          <w:bCs/>
          <w:szCs w:val="22"/>
          <w:lang w:val="es-ES"/>
        </w:rPr>
        <w:t xml:space="preserve">.- </w:t>
      </w:r>
      <w:r w:rsidRPr="00F8497E">
        <w:rPr>
          <w:rFonts w:cs="Tahoma"/>
          <w:bCs/>
          <w:szCs w:val="22"/>
          <w:lang w:val="es-ES"/>
        </w:rPr>
        <w:t xml:space="preserve">Contiene </w:t>
      </w:r>
      <w:r w:rsidR="00DD6992" w:rsidRPr="00F8497E">
        <w:rPr>
          <w:rFonts w:cs="Tahoma"/>
          <w:bCs/>
          <w:szCs w:val="22"/>
          <w:lang w:val="es-ES"/>
        </w:rPr>
        <w:t xml:space="preserve">el Acta del Comité Interno correspondiente a la Tercera Sesión Extraordinaria mediante la cual </w:t>
      </w:r>
      <w:r w:rsidR="00535F8E" w:rsidRPr="00F8497E">
        <w:rPr>
          <w:rFonts w:cs="Tahoma"/>
          <w:bCs/>
          <w:szCs w:val="22"/>
          <w:lang w:val="es-ES"/>
        </w:rPr>
        <w:t>confirman la clasificación como confidencial como nombre de los refugios, dirección de los refugios, nombre de las usuarias; así como la clasificación como reservada del nombre y cargo del personal, horario, salario y el documento que acredita que el personal que labora ahí está debidamente capacitado.</w:t>
      </w:r>
    </w:p>
    <w:p w14:paraId="14749204" w14:textId="77777777" w:rsidR="00D96799" w:rsidRPr="00F8497E" w:rsidRDefault="00D96799" w:rsidP="00F8497E">
      <w:pPr>
        <w:autoSpaceDE w:val="0"/>
        <w:autoSpaceDN w:val="0"/>
        <w:adjustRightInd w:val="0"/>
        <w:ind w:right="-28"/>
        <w:rPr>
          <w:rFonts w:cs="Tahoma"/>
          <w:bCs/>
          <w:szCs w:val="22"/>
          <w:lang w:val="es-ES"/>
        </w:rPr>
      </w:pPr>
    </w:p>
    <w:p w14:paraId="5A5DAB9E" w14:textId="77777777" w:rsidR="00E37A3F" w:rsidRPr="00F8497E" w:rsidRDefault="00E37A3F" w:rsidP="00F8497E">
      <w:pPr>
        <w:pStyle w:val="Ttulo2"/>
        <w:jc w:val="left"/>
      </w:pPr>
      <w:bookmarkStart w:id="8" w:name="_Toc180060203"/>
      <w:r w:rsidRPr="00F8497E">
        <w:t>DEL RECURSO DE REVISIÓN</w:t>
      </w:r>
      <w:bookmarkEnd w:id="8"/>
    </w:p>
    <w:p w14:paraId="0B17CD08" w14:textId="77777777" w:rsidR="00664420" w:rsidRPr="00F8497E" w:rsidRDefault="00664420" w:rsidP="00F8497E">
      <w:pPr>
        <w:autoSpaceDE w:val="0"/>
        <w:autoSpaceDN w:val="0"/>
        <w:adjustRightInd w:val="0"/>
        <w:ind w:right="-28"/>
        <w:rPr>
          <w:rFonts w:cs="Tahoma"/>
          <w:bCs/>
          <w:szCs w:val="22"/>
          <w:lang w:val="es-ES"/>
        </w:rPr>
      </w:pPr>
    </w:p>
    <w:p w14:paraId="2B216813" w14:textId="61ADBB2B" w:rsidR="00664420" w:rsidRPr="00F8497E" w:rsidRDefault="006E25BC" w:rsidP="00F8497E">
      <w:pPr>
        <w:pStyle w:val="Ttulo3"/>
      </w:pPr>
      <w:bookmarkStart w:id="9" w:name="_Toc180060204"/>
      <w:r w:rsidRPr="00F8497E">
        <w:rPr>
          <w:szCs w:val="32"/>
        </w:rPr>
        <w:t>a)</w:t>
      </w:r>
      <w:r w:rsidRPr="00F8497E">
        <w:t xml:space="preserve"> </w:t>
      </w:r>
      <w:r w:rsidR="00664420" w:rsidRPr="00F8497E">
        <w:t>Interposición del Recurso de Revisión</w:t>
      </w:r>
      <w:bookmarkEnd w:id="9"/>
    </w:p>
    <w:p w14:paraId="6279C622" w14:textId="2DC70115" w:rsidR="00664420" w:rsidRPr="00F8497E" w:rsidRDefault="00664420" w:rsidP="00F8497E">
      <w:pPr>
        <w:autoSpaceDE w:val="0"/>
        <w:autoSpaceDN w:val="0"/>
        <w:adjustRightInd w:val="0"/>
        <w:ind w:right="-28"/>
        <w:rPr>
          <w:rFonts w:cs="Tahoma"/>
          <w:szCs w:val="22"/>
        </w:rPr>
      </w:pPr>
      <w:r w:rsidRPr="00F8497E">
        <w:rPr>
          <w:rFonts w:cs="Tahoma"/>
          <w:szCs w:val="22"/>
        </w:rPr>
        <w:t xml:space="preserve">El </w:t>
      </w:r>
      <w:r w:rsidR="00535F8E" w:rsidRPr="00F8497E">
        <w:rPr>
          <w:rFonts w:cs="Tahoma"/>
          <w:szCs w:val="22"/>
        </w:rPr>
        <w:t>uno</w:t>
      </w:r>
      <w:r w:rsidR="00535F8E" w:rsidRPr="00F8497E">
        <w:rPr>
          <w:rFonts w:cs="Tahoma"/>
          <w:b/>
          <w:bCs/>
          <w:szCs w:val="22"/>
        </w:rPr>
        <w:t xml:space="preserve"> de febrero de dos mil veinticuatro</w:t>
      </w:r>
      <w:r w:rsidRPr="00F8497E">
        <w:rPr>
          <w:rFonts w:cs="Tahoma"/>
          <w:szCs w:val="22"/>
        </w:rPr>
        <w:t xml:space="preserve"> </w:t>
      </w:r>
      <w:r w:rsidR="00F75D23" w:rsidRPr="00F8497E">
        <w:rPr>
          <w:rFonts w:cs="Tahoma"/>
          <w:b/>
          <w:bCs/>
          <w:szCs w:val="22"/>
        </w:rPr>
        <w:t>LA PARTE RECURRENTE</w:t>
      </w:r>
      <w:r w:rsidR="00F75D23" w:rsidRPr="00F8497E">
        <w:rPr>
          <w:rFonts w:cs="Tahoma"/>
          <w:szCs w:val="22"/>
        </w:rPr>
        <w:t xml:space="preserve"> interpuso el recurso de revisión en contra de la respuesta emitida por el </w:t>
      </w:r>
      <w:r w:rsidR="00F75D23" w:rsidRPr="00F8497E">
        <w:rPr>
          <w:rFonts w:cs="Tahoma"/>
          <w:b/>
          <w:bCs/>
          <w:szCs w:val="22"/>
        </w:rPr>
        <w:t>SUJETO OBLIGADO</w:t>
      </w:r>
      <w:r w:rsidR="00953430" w:rsidRPr="00F8497E">
        <w:rPr>
          <w:rFonts w:cs="Tahoma"/>
          <w:szCs w:val="22"/>
        </w:rPr>
        <w:t xml:space="preserve">, mismo que fue registrado en el SAIMEX con el número de expediente </w:t>
      </w:r>
      <w:r w:rsidR="00535F8E" w:rsidRPr="00F8497E">
        <w:rPr>
          <w:rFonts w:cs="Tahoma"/>
          <w:b/>
          <w:bCs/>
          <w:szCs w:val="22"/>
        </w:rPr>
        <w:t>00437</w:t>
      </w:r>
      <w:r w:rsidR="00953430" w:rsidRPr="00F8497E">
        <w:rPr>
          <w:rFonts w:cs="Tahoma"/>
          <w:b/>
          <w:bCs/>
          <w:szCs w:val="22"/>
        </w:rPr>
        <w:t>/INFOEM/IP/RR/</w:t>
      </w:r>
      <w:r w:rsidR="00535F8E" w:rsidRPr="00F8497E">
        <w:rPr>
          <w:rFonts w:cs="Tahoma"/>
          <w:b/>
          <w:bCs/>
          <w:szCs w:val="22"/>
        </w:rPr>
        <w:t>2024</w:t>
      </w:r>
      <w:r w:rsidR="00953430" w:rsidRPr="00F8497E">
        <w:rPr>
          <w:rFonts w:cs="Tahoma"/>
          <w:szCs w:val="22"/>
        </w:rPr>
        <w:t>, y en el cual manifiesta lo siguiente</w:t>
      </w:r>
      <w:r w:rsidRPr="00F8497E">
        <w:rPr>
          <w:rFonts w:cs="Tahoma"/>
          <w:szCs w:val="22"/>
        </w:rPr>
        <w:t>:</w:t>
      </w:r>
    </w:p>
    <w:p w14:paraId="74B30008" w14:textId="77777777" w:rsidR="00664420" w:rsidRPr="00F8497E" w:rsidRDefault="00664420" w:rsidP="00F8497E">
      <w:pPr>
        <w:tabs>
          <w:tab w:val="left" w:pos="4667"/>
        </w:tabs>
        <w:ind w:right="539"/>
        <w:rPr>
          <w:rFonts w:cs="Tahoma"/>
          <w:szCs w:val="22"/>
        </w:rPr>
      </w:pPr>
    </w:p>
    <w:p w14:paraId="12153283" w14:textId="77777777" w:rsidR="00664420" w:rsidRPr="00F8497E" w:rsidRDefault="00664420" w:rsidP="00F8497E">
      <w:pPr>
        <w:tabs>
          <w:tab w:val="left" w:pos="4667"/>
        </w:tabs>
        <w:ind w:left="567" w:right="539"/>
        <w:rPr>
          <w:rFonts w:cs="Tahoma"/>
          <w:b/>
          <w:iCs/>
        </w:rPr>
      </w:pPr>
      <w:r w:rsidRPr="00F8497E">
        <w:rPr>
          <w:rFonts w:cs="Tahoma"/>
          <w:b/>
          <w:iCs/>
        </w:rPr>
        <w:t>ACTO IMPUGNADO</w:t>
      </w:r>
      <w:r w:rsidRPr="00F8497E">
        <w:rPr>
          <w:rFonts w:cs="Tahoma"/>
          <w:b/>
          <w:iCs/>
        </w:rPr>
        <w:tab/>
      </w:r>
    </w:p>
    <w:p w14:paraId="523F8BF4" w14:textId="57745C2C" w:rsidR="00664420" w:rsidRPr="00F8497E" w:rsidRDefault="00535F8E" w:rsidP="00F8497E">
      <w:pPr>
        <w:tabs>
          <w:tab w:val="left" w:pos="4667"/>
        </w:tabs>
        <w:ind w:left="567" w:right="539"/>
        <w:rPr>
          <w:rFonts w:cs="Tahoma"/>
          <w:bCs/>
          <w:i/>
        </w:rPr>
      </w:pPr>
      <w:r w:rsidRPr="00F8497E">
        <w:rPr>
          <w:rFonts w:cs="Tahoma"/>
          <w:bCs/>
          <w:i/>
        </w:rPr>
        <w:t>“NO ENTREGAN LA INFORMACIÓN EN EL FORMATO QUE SE SOLICITO”</w:t>
      </w:r>
    </w:p>
    <w:p w14:paraId="674BF469" w14:textId="77777777" w:rsidR="001C1DB5" w:rsidRPr="00F8497E" w:rsidRDefault="001C1DB5" w:rsidP="00F8497E">
      <w:pPr>
        <w:tabs>
          <w:tab w:val="left" w:pos="4667"/>
        </w:tabs>
        <w:ind w:left="567" w:right="539"/>
        <w:rPr>
          <w:rFonts w:cs="Tahoma"/>
          <w:bCs/>
          <w:i/>
        </w:rPr>
      </w:pPr>
    </w:p>
    <w:p w14:paraId="6AE8EA9A" w14:textId="77777777" w:rsidR="00664420" w:rsidRPr="00F8497E" w:rsidRDefault="00664420" w:rsidP="00F8497E">
      <w:pPr>
        <w:tabs>
          <w:tab w:val="left" w:pos="4667"/>
        </w:tabs>
        <w:ind w:left="567" w:right="539"/>
        <w:rPr>
          <w:rFonts w:cs="Tahoma"/>
          <w:bCs/>
          <w:i/>
        </w:rPr>
      </w:pPr>
    </w:p>
    <w:p w14:paraId="047D036B" w14:textId="77777777" w:rsidR="00664420" w:rsidRPr="00F8497E" w:rsidRDefault="00664420" w:rsidP="00F8497E">
      <w:pPr>
        <w:tabs>
          <w:tab w:val="left" w:pos="4667"/>
        </w:tabs>
        <w:ind w:left="567" w:right="539"/>
        <w:rPr>
          <w:rFonts w:cs="Tahoma"/>
          <w:b/>
          <w:iCs/>
        </w:rPr>
      </w:pPr>
      <w:r w:rsidRPr="00F8497E">
        <w:rPr>
          <w:rFonts w:cs="Tahoma"/>
          <w:b/>
          <w:iCs/>
        </w:rPr>
        <w:lastRenderedPageBreak/>
        <w:t>RAZONES O MOTIVOS DE LA INCONFORMIDAD</w:t>
      </w:r>
      <w:r w:rsidRPr="00F8497E">
        <w:rPr>
          <w:rFonts w:cs="Tahoma"/>
          <w:b/>
          <w:iCs/>
        </w:rPr>
        <w:tab/>
      </w:r>
    </w:p>
    <w:p w14:paraId="1DAE2563" w14:textId="0121E5F8" w:rsidR="00953430" w:rsidRPr="00F8497E" w:rsidRDefault="00535F8E" w:rsidP="00F8497E">
      <w:pPr>
        <w:tabs>
          <w:tab w:val="left" w:pos="4667"/>
        </w:tabs>
        <w:ind w:left="567" w:right="539"/>
        <w:rPr>
          <w:rFonts w:cs="Tahoma"/>
          <w:bCs/>
          <w:i/>
        </w:rPr>
      </w:pPr>
      <w:r w:rsidRPr="00F8497E">
        <w:rPr>
          <w:rFonts w:cs="Tahoma"/>
          <w:bCs/>
          <w:i/>
        </w:rPr>
        <w:t>“NO ENTREGAN LA INFORMACIÓN EN EL FORMATO QUE SE SOLICITO”</w:t>
      </w:r>
    </w:p>
    <w:p w14:paraId="48FE75EA" w14:textId="77777777" w:rsidR="00664420" w:rsidRPr="00F8497E" w:rsidRDefault="00664420" w:rsidP="00F8497E">
      <w:pPr>
        <w:tabs>
          <w:tab w:val="left" w:pos="4667"/>
        </w:tabs>
        <w:ind w:right="567"/>
        <w:rPr>
          <w:rFonts w:cs="Tahoma"/>
          <w:b/>
          <w:bCs/>
        </w:rPr>
      </w:pPr>
    </w:p>
    <w:p w14:paraId="6804DEF1" w14:textId="3C4F6CB5" w:rsidR="00664420" w:rsidRPr="00F8497E" w:rsidRDefault="006E25BC" w:rsidP="00F8497E">
      <w:pPr>
        <w:pStyle w:val="Ttulo3"/>
      </w:pPr>
      <w:bookmarkStart w:id="10" w:name="_Toc180060205"/>
      <w:r w:rsidRPr="00F8497E">
        <w:t>b</w:t>
      </w:r>
      <w:r w:rsidR="00664420" w:rsidRPr="00F8497E">
        <w:t>) Turno del Recurso de Revisión</w:t>
      </w:r>
      <w:bookmarkEnd w:id="10"/>
    </w:p>
    <w:p w14:paraId="1173671B" w14:textId="2CE13D58" w:rsidR="00C72DAA" w:rsidRPr="00F8497E" w:rsidRDefault="00C72DAA" w:rsidP="00F8497E">
      <w:r w:rsidRPr="00F8497E">
        <w:t>Con fundamento en el artículo 185, fracción I de la Ley de Transparencia y Acceso a la Información Pública del Estado de México y Municipios, el</w:t>
      </w:r>
      <w:r w:rsidRPr="00F8497E">
        <w:rPr>
          <w:b/>
          <w:bCs/>
        </w:rPr>
        <w:t xml:space="preserve"> </w:t>
      </w:r>
      <w:r w:rsidR="00535F8E" w:rsidRPr="00F8497E">
        <w:rPr>
          <w:b/>
          <w:bCs/>
        </w:rPr>
        <w:t>uno de febrero de dos mil veinticuatro,</w:t>
      </w:r>
      <w:r w:rsidRPr="00F8497E">
        <w:t xml:space="preserve"> se turnó el recurso de revisión a través del</w:t>
      </w:r>
      <w:r w:rsidRPr="00F8497E">
        <w:rPr>
          <w:rFonts w:eastAsia="Arial Unicode MS"/>
        </w:rPr>
        <w:t xml:space="preserve"> </w:t>
      </w:r>
      <w:r w:rsidRPr="00F8497E">
        <w:rPr>
          <w:rFonts w:eastAsia="Arial Unicode MS"/>
          <w:bCs/>
        </w:rPr>
        <w:t>SAIMEX</w:t>
      </w:r>
      <w:r w:rsidRPr="00F8497E">
        <w:t xml:space="preserve"> a la </w:t>
      </w:r>
      <w:r w:rsidRPr="00F8497E">
        <w:rPr>
          <w:b/>
        </w:rPr>
        <w:t>Comisionada Sharon Cristina Morales Martínez</w:t>
      </w:r>
      <w:r w:rsidRPr="00F8497E">
        <w:rPr>
          <w:bCs/>
        </w:rPr>
        <w:t xml:space="preserve">, </w:t>
      </w:r>
      <w:r w:rsidRPr="00F8497E">
        <w:t xml:space="preserve">a efecto de decretar su admisión o desechamiento. </w:t>
      </w:r>
    </w:p>
    <w:p w14:paraId="18F305CB" w14:textId="77777777" w:rsidR="00664420" w:rsidRPr="00F8497E" w:rsidRDefault="00664420" w:rsidP="00F8497E">
      <w:pPr>
        <w:rPr>
          <w:rFonts w:eastAsia="Batang" w:cs="Tahoma"/>
          <w:bCs/>
          <w:szCs w:val="22"/>
        </w:rPr>
      </w:pPr>
    </w:p>
    <w:p w14:paraId="3E31EC2D" w14:textId="295256A1" w:rsidR="00664420" w:rsidRPr="00F8497E" w:rsidRDefault="006E25BC" w:rsidP="00F8497E">
      <w:pPr>
        <w:pStyle w:val="Ttulo3"/>
      </w:pPr>
      <w:bookmarkStart w:id="11" w:name="_Toc180060206"/>
      <w:r w:rsidRPr="00F8497E">
        <w:t>c</w:t>
      </w:r>
      <w:r w:rsidR="00664420" w:rsidRPr="00F8497E">
        <w:t>) Admisión del Recurso de Revisión</w:t>
      </w:r>
      <w:bookmarkEnd w:id="11"/>
    </w:p>
    <w:p w14:paraId="240447D5" w14:textId="5082C92B" w:rsidR="000E09C4" w:rsidRPr="00F8497E" w:rsidRDefault="000E09C4" w:rsidP="00F8497E">
      <w:pPr>
        <w:rPr>
          <w:rFonts w:cs="Arial"/>
        </w:rPr>
      </w:pPr>
      <w:r w:rsidRPr="00F8497E">
        <w:rPr>
          <w:rFonts w:cs="Arial"/>
        </w:rPr>
        <w:t xml:space="preserve">El </w:t>
      </w:r>
      <w:r w:rsidR="00535F8E" w:rsidRPr="00F8497E">
        <w:rPr>
          <w:rFonts w:eastAsia="Palatino Linotype" w:cs="Palatino Linotype"/>
          <w:b/>
        </w:rPr>
        <w:t>seis de febrero de dos mil veinticuatro,</w:t>
      </w:r>
      <w:r w:rsidRPr="00F8497E">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8497E">
        <w:rPr>
          <w:rFonts w:cs="Arial"/>
        </w:rPr>
        <w:t>, fracción II</w:t>
      </w:r>
      <w:r w:rsidRPr="00F8497E">
        <w:rPr>
          <w:rFonts w:cs="Arial"/>
        </w:rPr>
        <w:t xml:space="preserve"> de la Ley de Transparencia y Acceso a la Información Pública del Estado de México y Municipios.</w:t>
      </w:r>
    </w:p>
    <w:p w14:paraId="446C5BB3" w14:textId="77777777" w:rsidR="00535F8E" w:rsidRPr="00F8497E" w:rsidRDefault="00535F8E" w:rsidP="00F8497E">
      <w:pPr>
        <w:pStyle w:val="Ttulo3"/>
      </w:pPr>
    </w:p>
    <w:p w14:paraId="3B820F58" w14:textId="586D6E97" w:rsidR="00865CF4" w:rsidRPr="00F8497E" w:rsidRDefault="00984EA4" w:rsidP="00F8497E">
      <w:pPr>
        <w:pStyle w:val="Ttulo3"/>
      </w:pPr>
      <w:bookmarkStart w:id="12" w:name="_Toc180060207"/>
      <w:r w:rsidRPr="00F8497E">
        <w:t>d</w:t>
      </w:r>
      <w:r w:rsidR="00664420" w:rsidRPr="00F8497E">
        <w:t xml:space="preserve">) </w:t>
      </w:r>
      <w:r w:rsidR="00865CF4" w:rsidRPr="00F8497E">
        <w:t>Informe Justificado del Sujeto Obligado</w:t>
      </w:r>
      <w:bookmarkEnd w:id="12"/>
    </w:p>
    <w:p w14:paraId="195F0D72" w14:textId="0501C5D2" w:rsidR="00865CF4" w:rsidRPr="00F8497E" w:rsidRDefault="00865CF4" w:rsidP="00F8497E">
      <w:pPr>
        <w:rPr>
          <w:rFonts w:eastAsia="Calibri" w:cs="Tahoma"/>
          <w:szCs w:val="22"/>
          <w:lang w:eastAsia="en-US"/>
        </w:rPr>
      </w:pPr>
      <w:r w:rsidRPr="00F8497E">
        <w:rPr>
          <w:rFonts w:cs="Tahoma"/>
          <w:bCs/>
          <w:szCs w:val="24"/>
        </w:rPr>
        <w:t xml:space="preserve">El </w:t>
      </w:r>
      <w:r w:rsidR="00292E13" w:rsidRPr="00F8497E">
        <w:rPr>
          <w:rFonts w:cs="Tahoma"/>
          <w:b/>
          <w:szCs w:val="24"/>
        </w:rPr>
        <w:t>seis de junio de dos mil veinticuatro,</w:t>
      </w:r>
      <w:r w:rsidRPr="00F8497E">
        <w:rPr>
          <w:rFonts w:cs="Tahoma"/>
          <w:b/>
          <w:szCs w:val="24"/>
        </w:rPr>
        <w:t xml:space="preserve"> EL SUJETO OBLIGADO</w:t>
      </w:r>
      <w:r w:rsidRPr="00F8497E">
        <w:rPr>
          <w:rFonts w:cs="Tahoma"/>
          <w:bCs/>
          <w:szCs w:val="24"/>
        </w:rPr>
        <w:t xml:space="preserve"> rindió su informe justificado a través del SAIMEX, </w:t>
      </w:r>
      <w:r w:rsidRPr="00F8497E">
        <w:rPr>
          <w:rFonts w:eastAsia="Calibri" w:cs="Tahoma"/>
          <w:szCs w:val="22"/>
          <w:lang w:eastAsia="en-US"/>
        </w:rPr>
        <w:t>en el cual expresó lo siguiente:</w:t>
      </w:r>
    </w:p>
    <w:p w14:paraId="6E939452" w14:textId="77777777" w:rsidR="00865CF4" w:rsidRPr="00F8497E" w:rsidRDefault="00865CF4" w:rsidP="00F8497E">
      <w:pPr>
        <w:rPr>
          <w:rFonts w:eastAsia="Calibri" w:cs="Tahoma"/>
          <w:szCs w:val="22"/>
          <w:lang w:eastAsia="en-US"/>
        </w:rPr>
      </w:pPr>
    </w:p>
    <w:p w14:paraId="371F88A0" w14:textId="466D7B52" w:rsidR="00441BFA" w:rsidRPr="00F8497E" w:rsidRDefault="008E2E01" w:rsidP="00F8497E">
      <w:pPr>
        <w:rPr>
          <w:rFonts w:eastAsia="Calibri" w:cs="Tahoma"/>
          <w:szCs w:val="22"/>
          <w:lang w:eastAsia="en-US"/>
        </w:rPr>
      </w:pPr>
      <w:r w:rsidRPr="00F8497E">
        <w:rPr>
          <w:rFonts w:eastAsia="Calibri" w:cs="Tahoma"/>
          <w:szCs w:val="22"/>
          <w:lang w:eastAsia="en-US"/>
        </w:rPr>
        <w:t>-</w:t>
      </w:r>
      <w:r w:rsidRPr="00F8497E">
        <w:rPr>
          <w:rFonts w:eastAsia="Calibri" w:cs="Tahoma"/>
          <w:b/>
          <w:szCs w:val="22"/>
          <w:lang w:eastAsia="en-US"/>
        </w:rPr>
        <w:t xml:space="preserve">CEDEIM OFICIO.pdf.- </w:t>
      </w:r>
      <w:r w:rsidRPr="00F8497E">
        <w:rPr>
          <w:rFonts w:eastAsia="Calibri" w:cs="Tahoma"/>
          <w:szCs w:val="22"/>
          <w:lang w:eastAsia="en-US"/>
        </w:rPr>
        <w:t>Oficio que remite</w:t>
      </w:r>
      <w:r w:rsidRPr="00F8497E">
        <w:rPr>
          <w:rFonts w:eastAsia="Calibri" w:cs="Tahoma"/>
          <w:b/>
          <w:szCs w:val="22"/>
          <w:lang w:eastAsia="en-US"/>
        </w:rPr>
        <w:t xml:space="preserve"> </w:t>
      </w:r>
      <w:r w:rsidR="00292E13" w:rsidRPr="00F8497E">
        <w:rPr>
          <w:rFonts w:eastAsia="Calibri" w:cs="Tahoma"/>
          <w:szCs w:val="22"/>
          <w:lang w:eastAsia="en-US"/>
        </w:rPr>
        <w:t>la Directora del Centro de Desarrollo Integral para las Mujeres del SMDIF, mediante el cual entrega los cursos con los que cuenta  le personal que labora tanto en el refugio CEDEI Y en el Centro Externo de Atención.</w:t>
      </w:r>
    </w:p>
    <w:p w14:paraId="35D11AAC" w14:textId="77777777" w:rsidR="00C80B14" w:rsidRPr="00F8497E" w:rsidRDefault="00C80B14" w:rsidP="00F8497E">
      <w:pPr>
        <w:rPr>
          <w:rFonts w:cs="Tahoma"/>
          <w:bCs/>
          <w:szCs w:val="24"/>
        </w:rPr>
      </w:pPr>
    </w:p>
    <w:p w14:paraId="2D130A9D" w14:textId="52BE099B" w:rsidR="00865CF4" w:rsidRPr="00F8497E" w:rsidRDefault="00865CF4" w:rsidP="00F8497E">
      <w:pPr>
        <w:rPr>
          <w:rFonts w:cs="Tahoma"/>
          <w:bCs/>
          <w:szCs w:val="24"/>
        </w:rPr>
      </w:pPr>
      <w:r w:rsidRPr="00F8497E">
        <w:rPr>
          <w:rFonts w:cs="Tahoma"/>
          <w:bCs/>
          <w:szCs w:val="24"/>
        </w:rPr>
        <w:t xml:space="preserve">Esta información fue puesta a la vista de </w:t>
      </w:r>
      <w:r w:rsidRPr="00F8497E">
        <w:rPr>
          <w:rFonts w:cs="Tahoma"/>
          <w:b/>
          <w:szCs w:val="24"/>
        </w:rPr>
        <w:t xml:space="preserve">LA PARTE RECURRENTE </w:t>
      </w:r>
      <w:r w:rsidRPr="00F8497E">
        <w:rPr>
          <w:rFonts w:cs="Tahoma"/>
          <w:bCs/>
          <w:szCs w:val="24"/>
        </w:rPr>
        <w:t xml:space="preserve">el </w:t>
      </w:r>
      <w:r w:rsidR="00292E13" w:rsidRPr="00F8497E">
        <w:rPr>
          <w:rFonts w:cs="Tahoma"/>
          <w:bCs/>
          <w:szCs w:val="24"/>
        </w:rPr>
        <w:t>ocho de octubre de dos mil veinticuatro</w:t>
      </w:r>
      <w:r w:rsidRPr="00F8497E">
        <w:rPr>
          <w:rFonts w:cs="Tahoma"/>
          <w:bCs/>
          <w:szCs w:val="24"/>
        </w:rPr>
        <w:t xml:space="preserve"> para que, en un plazo de tres días hábiles, manifestara lo que a su derecho conviniera, de conformidad con lo establecido en el </w:t>
      </w:r>
      <w:r w:rsidRPr="00F8497E">
        <w:rPr>
          <w:rFonts w:cs="Arial"/>
        </w:rPr>
        <w:t>artículo 185, fracción III de la Ley de Transparencia y Acceso a la Información Pública del Estado de México y Municipios</w:t>
      </w:r>
      <w:r w:rsidRPr="00F8497E">
        <w:rPr>
          <w:rFonts w:cs="Tahoma"/>
          <w:bCs/>
          <w:szCs w:val="24"/>
        </w:rPr>
        <w:t>.</w:t>
      </w:r>
    </w:p>
    <w:p w14:paraId="3B386B4C" w14:textId="77777777" w:rsidR="003A40C1" w:rsidRPr="00F8497E" w:rsidRDefault="003A40C1" w:rsidP="00F8497E">
      <w:pPr>
        <w:ind w:right="539"/>
        <w:rPr>
          <w:rFonts w:cs="Tahoma"/>
          <w:bCs/>
          <w:szCs w:val="24"/>
        </w:rPr>
      </w:pPr>
    </w:p>
    <w:p w14:paraId="755B7730" w14:textId="5F10D992" w:rsidR="00664420" w:rsidRPr="00F8497E" w:rsidRDefault="00984EA4" w:rsidP="00F8497E">
      <w:pPr>
        <w:pStyle w:val="Ttulo3"/>
        <w:rPr>
          <w:lang w:val="es-ES"/>
        </w:rPr>
      </w:pPr>
      <w:bookmarkStart w:id="13" w:name="_Toc180060208"/>
      <w:r w:rsidRPr="00F8497E">
        <w:rPr>
          <w:rFonts w:eastAsia="Calibri"/>
          <w:bCs/>
          <w:lang w:eastAsia="en-US"/>
        </w:rPr>
        <w:t>e</w:t>
      </w:r>
      <w:r w:rsidR="00664420" w:rsidRPr="00F8497E">
        <w:rPr>
          <w:rFonts w:eastAsia="Calibri"/>
          <w:bCs/>
          <w:lang w:eastAsia="en-US"/>
        </w:rPr>
        <w:t>)</w:t>
      </w:r>
      <w:r w:rsidR="00664420" w:rsidRPr="00F8497E">
        <w:t xml:space="preserve"> </w:t>
      </w:r>
      <w:r w:rsidR="00865CF4" w:rsidRPr="00F8497E">
        <w:rPr>
          <w:lang w:val="es-ES"/>
        </w:rPr>
        <w:t>Manifestaciones de la Parte Recurrente</w:t>
      </w:r>
      <w:bookmarkEnd w:id="13"/>
    </w:p>
    <w:p w14:paraId="4E8AF011" w14:textId="77777777" w:rsidR="00865CF4" w:rsidRPr="00F8497E" w:rsidRDefault="00865CF4" w:rsidP="00F8497E">
      <w:pPr>
        <w:rPr>
          <w:rFonts w:eastAsia="Arial Unicode MS" w:cs="Arial"/>
        </w:rPr>
      </w:pPr>
      <w:r w:rsidRPr="00F8497E">
        <w:rPr>
          <w:rFonts w:cs="Tahoma"/>
          <w:b/>
          <w:szCs w:val="24"/>
        </w:rPr>
        <w:t xml:space="preserve">LA PARTE RECURRENTE </w:t>
      </w:r>
      <w:r w:rsidRPr="00F8497E">
        <w:rPr>
          <w:rFonts w:eastAsia="Arial Unicode MS" w:cs="Arial"/>
        </w:rPr>
        <w:t>no realizó manifestación alguna dentro del término legalmente concedido para tal efecto, ni presentó pruebas o alegatos.</w:t>
      </w:r>
    </w:p>
    <w:p w14:paraId="5F83521A" w14:textId="77777777" w:rsidR="00292E13" w:rsidRPr="00F8497E" w:rsidRDefault="00292E13" w:rsidP="00F8497E">
      <w:pPr>
        <w:pStyle w:val="Ttulo3"/>
        <w:rPr>
          <w:rFonts w:eastAsia="Calibri"/>
        </w:rPr>
      </w:pPr>
    </w:p>
    <w:p w14:paraId="6B09022E" w14:textId="1C895D60" w:rsidR="00664420" w:rsidRPr="00F8497E" w:rsidRDefault="00984EA4" w:rsidP="00F8497E">
      <w:pPr>
        <w:pStyle w:val="Ttulo3"/>
        <w:rPr>
          <w:rFonts w:eastAsia="Calibri"/>
        </w:rPr>
      </w:pPr>
      <w:bookmarkStart w:id="14" w:name="_Toc180060209"/>
      <w:r w:rsidRPr="00F8497E">
        <w:rPr>
          <w:rFonts w:eastAsia="Calibri"/>
        </w:rPr>
        <w:t>f</w:t>
      </w:r>
      <w:r w:rsidR="00664420" w:rsidRPr="00F8497E">
        <w:rPr>
          <w:rFonts w:eastAsia="Calibri"/>
        </w:rPr>
        <w:t>) Ampliación de plazo</w:t>
      </w:r>
      <w:r w:rsidR="00865CF4" w:rsidRPr="00F8497E">
        <w:rPr>
          <w:rFonts w:eastAsia="Calibri"/>
        </w:rPr>
        <w:t xml:space="preserve"> para resolver el Recurso de Revisión</w:t>
      </w:r>
      <w:bookmarkEnd w:id="14"/>
    </w:p>
    <w:p w14:paraId="10B20CA8" w14:textId="66924684" w:rsidR="00664420" w:rsidRPr="00F8497E" w:rsidRDefault="00865CF4" w:rsidP="00F8497E">
      <w:pPr>
        <w:tabs>
          <w:tab w:val="left" w:pos="3261"/>
        </w:tabs>
        <w:rPr>
          <w:rFonts w:eastAsia="Calibri" w:cs="Tahoma"/>
          <w:szCs w:val="22"/>
        </w:rPr>
      </w:pPr>
      <w:r w:rsidRPr="00F8497E">
        <w:rPr>
          <w:rFonts w:eastAsia="Calibri" w:cs="Tahoma"/>
          <w:szCs w:val="22"/>
        </w:rPr>
        <w:t xml:space="preserve">Con fundamento en lo dispuesto en el artículo 181, párrafo tercero, de la Ley de Transparencia y Acceso a la Información Pública del Estado de México y Municipios, </w:t>
      </w:r>
      <w:r w:rsidRPr="00F8497E">
        <w:rPr>
          <w:rFonts w:eastAsia="Calibri" w:cs="Tahoma"/>
          <w:b/>
          <w:bCs/>
          <w:szCs w:val="22"/>
        </w:rPr>
        <w:t>e</w:t>
      </w:r>
      <w:r w:rsidR="00664420" w:rsidRPr="00F8497E">
        <w:rPr>
          <w:rFonts w:eastAsia="Calibri" w:cs="Tahoma"/>
          <w:b/>
          <w:bCs/>
          <w:szCs w:val="22"/>
        </w:rPr>
        <w:t xml:space="preserve">l </w:t>
      </w:r>
      <w:r w:rsidR="00AF4C1E" w:rsidRPr="00F8497E">
        <w:rPr>
          <w:rFonts w:eastAsia="Calibri" w:cs="Tahoma"/>
          <w:b/>
          <w:bCs/>
          <w:szCs w:val="22"/>
        </w:rPr>
        <w:t>nueve de octubre de dos mil veinticuatro,</w:t>
      </w:r>
      <w:r w:rsidR="005723CB" w:rsidRPr="00F8497E">
        <w:rPr>
          <w:rFonts w:eastAsia="Calibri" w:cs="Tahoma"/>
          <w:szCs w:val="22"/>
        </w:rPr>
        <w:t xml:space="preserve"> se </w:t>
      </w:r>
      <w:r w:rsidR="00664420" w:rsidRPr="00F8497E">
        <w:rPr>
          <w:rFonts w:eastAsia="Calibri" w:cs="Tahoma"/>
          <w:szCs w:val="22"/>
        </w:rPr>
        <w:t xml:space="preserve">acordó ampliar por un periodo razonable el plazo para resolver el </w:t>
      </w:r>
      <w:r w:rsidR="005723CB" w:rsidRPr="00F8497E">
        <w:rPr>
          <w:rFonts w:eastAsia="Calibri" w:cs="Tahoma"/>
          <w:szCs w:val="22"/>
        </w:rPr>
        <w:t xml:space="preserve">presente </w:t>
      </w:r>
      <w:r w:rsidR="00664420" w:rsidRPr="00F8497E">
        <w:rPr>
          <w:rFonts w:eastAsia="Calibri" w:cs="Tahoma"/>
          <w:szCs w:val="22"/>
        </w:rPr>
        <w:t>Recurso de Revisión</w:t>
      </w:r>
      <w:r w:rsidR="00606A65" w:rsidRPr="00F8497E">
        <w:rPr>
          <w:rFonts w:eastAsia="Calibri" w:cs="Tahoma"/>
          <w:szCs w:val="22"/>
        </w:rPr>
        <w:t>.</w:t>
      </w:r>
    </w:p>
    <w:p w14:paraId="199C40A1" w14:textId="77777777" w:rsidR="00664420" w:rsidRPr="00F8497E" w:rsidRDefault="00664420" w:rsidP="00F8497E">
      <w:pPr>
        <w:tabs>
          <w:tab w:val="left" w:pos="3261"/>
        </w:tabs>
        <w:rPr>
          <w:rFonts w:eastAsia="Calibri" w:cs="Tahoma"/>
          <w:szCs w:val="22"/>
        </w:rPr>
      </w:pPr>
    </w:p>
    <w:p w14:paraId="1A6831CA" w14:textId="2E616716" w:rsidR="00664420" w:rsidRPr="00F8497E" w:rsidRDefault="005723CB"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E</w:t>
      </w:r>
      <w:r w:rsidR="00664420" w:rsidRPr="00F8497E">
        <w:rPr>
          <w:rStyle w:val="eop"/>
          <w:rFonts w:cs="Segoe UI"/>
          <w:sz w:val="22"/>
          <w:szCs w:val="22"/>
        </w:rPr>
        <w:t>l plazo para emitir resolución en el presente asunto encuentra justificación en el alto número de recursos de revisión recibidos</w:t>
      </w:r>
      <w:r w:rsidRPr="00F8497E">
        <w:rPr>
          <w:rStyle w:val="eop"/>
          <w:rFonts w:cs="Segoe UI"/>
          <w:sz w:val="22"/>
          <w:szCs w:val="22"/>
        </w:rPr>
        <w:t xml:space="preserve"> por este Instituto</w:t>
      </w:r>
      <w:r w:rsidR="00664420" w:rsidRPr="00F8497E">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120B354B" w14:textId="2CC39431" w:rsidR="00664420" w:rsidRPr="00F8497E" w:rsidRDefault="005723CB"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Es importante</w:t>
      </w:r>
      <w:r w:rsidR="00664420" w:rsidRPr="00F8497E">
        <w:rPr>
          <w:rStyle w:val="eop"/>
          <w:rFonts w:cs="Segoe UI"/>
          <w:sz w:val="22"/>
          <w:szCs w:val="22"/>
        </w:rPr>
        <w:t xml:space="preserve"> precisar que, si bien se ha excedido el plazo para resolver el presente medio de impugnación, el plazo para emitir resolución se encuentra justificado en parámetros </w:t>
      </w:r>
      <w:r w:rsidR="00664420" w:rsidRPr="00F8497E">
        <w:rPr>
          <w:rStyle w:val="eop"/>
          <w:rFonts w:cs="Segoe UI"/>
          <w:sz w:val="22"/>
          <w:szCs w:val="22"/>
        </w:rPr>
        <w:lastRenderedPageBreak/>
        <w:t>establecidos por diversos órganos jurisdiccionales federales, aplicables también en procedimientos análogos, como el que nos ocupa.</w:t>
      </w:r>
    </w:p>
    <w:p w14:paraId="53084820"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163DD970" w14:textId="5C982D0D"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F8497E">
        <w:rPr>
          <w:rStyle w:val="eop"/>
          <w:rFonts w:cs="Segoe UI"/>
          <w:sz w:val="22"/>
          <w:szCs w:val="22"/>
        </w:rPr>
        <w:t xml:space="preserve"> </w:t>
      </w:r>
      <w:r w:rsidRPr="00F8497E">
        <w:rPr>
          <w:rStyle w:val="eop"/>
          <w:rFonts w:cs="Segoe UI"/>
          <w:sz w:val="22"/>
          <w:szCs w:val="22"/>
        </w:rPr>
        <w:t xml:space="preserve">En ese sentido, el legislador </w:t>
      </w:r>
      <w:r w:rsidR="005723CB" w:rsidRPr="00F8497E">
        <w:rPr>
          <w:rStyle w:val="eop"/>
          <w:rFonts w:cs="Segoe UI"/>
          <w:sz w:val="22"/>
          <w:szCs w:val="22"/>
        </w:rPr>
        <w:t>estableció</w:t>
      </w:r>
      <w:r w:rsidRPr="00F8497E">
        <w:rPr>
          <w:rStyle w:val="eop"/>
          <w:rFonts w:cs="Segoe UI"/>
          <w:sz w:val="22"/>
          <w:szCs w:val="22"/>
        </w:rPr>
        <w:t xml:space="preserve"> los términos procesales </w:t>
      </w:r>
      <w:r w:rsidR="005723CB" w:rsidRPr="00F8497E">
        <w:rPr>
          <w:rStyle w:val="eop"/>
          <w:rFonts w:cs="Segoe UI"/>
          <w:sz w:val="22"/>
          <w:szCs w:val="22"/>
        </w:rPr>
        <w:t>de forma general</w:t>
      </w:r>
      <w:r w:rsidRPr="00F8497E">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5F81E110" w14:textId="4B11413C"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Por ello, excepcionalmente, si un asunto es resuelto con posterioridad a los plazos señalados por la norma</w:t>
      </w:r>
      <w:r w:rsidR="00BF091A" w:rsidRPr="00F8497E">
        <w:rPr>
          <w:rStyle w:val="eop"/>
          <w:rFonts w:cs="Segoe UI"/>
          <w:sz w:val="22"/>
          <w:szCs w:val="22"/>
        </w:rPr>
        <w:t>,</w:t>
      </w:r>
      <w:r w:rsidRPr="00F8497E">
        <w:rPr>
          <w:rStyle w:val="eop"/>
          <w:rFonts w:cs="Segoe UI"/>
          <w:sz w:val="22"/>
          <w:szCs w:val="22"/>
        </w:rPr>
        <w:t xml:space="preserve"> debe analizarse la razonabilidad del tiempo necesario para su resolución, atentos a los siguientes criterios:</w:t>
      </w:r>
    </w:p>
    <w:p w14:paraId="14A3FE4E"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725FA17E" w14:textId="1C9900DC" w:rsidR="00664420" w:rsidRPr="00F8497E" w:rsidRDefault="00664420" w:rsidP="00F8497E">
      <w:pPr>
        <w:pStyle w:val="paragraph"/>
        <w:spacing w:before="0" w:beforeAutospacing="0" w:after="0" w:afterAutospacing="0"/>
        <w:ind w:left="567" w:right="539"/>
        <w:textAlignment w:val="baseline"/>
        <w:rPr>
          <w:rStyle w:val="eop"/>
          <w:rFonts w:cs="Segoe UI"/>
          <w:sz w:val="22"/>
          <w:szCs w:val="22"/>
        </w:rPr>
      </w:pPr>
      <w:r w:rsidRPr="00F8497E">
        <w:rPr>
          <w:rStyle w:val="eop"/>
          <w:rFonts w:cs="Segoe UI"/>
          <w:b/>
          <w:bCs/>
          <w:sz w:val="22"/>
          <w:szCs w:val="22"/>
        </w:rPr>
        <w:t>Complejidad del asunto:</w:t>
      </w:r>
      <w:r w:rsidRPr="00F8497E">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F8497E" w:rsidRDefault="00664420" w:rsidP="00F8497E">
      <w:pPr>
        <w:pStyle w:val="paragraph"/>
        <w:spacing w:before="0" w:beforeAutospacing="0" w:after="0" w:afterAutospacing="0"/>
        <w:ind w:left="567" w:right="539"/>
        <w:textAlignment w:val="baseline"/>
        <w:rPr>
          <w:rStyle w:val="eop"/>
          <w:rFonts w:cs="Segoe UI"/>
          <w:sz w:val="22"/>
          <w:szCs w:val="22"/>
        </w:rPr>
      </w:pPr>
      <w:r w:rsidRPr="00F8497E">
        <w:rPr>
          <w:rStyle w:val="eop"/>
          <w:rFonts w:cs="Segoe UI"/>
          <w:b/>
          <w:bCs/>
          <w:sz w:val="22"/>
          <w:szCs w:val="22"/>
        </w:rPr>
        <w:t>Actividad Procesal del interesado:</w:t>
      </w:r>
      <w:r w:rsidRPr="00F8497E">
        <w:rPr>
          <w:rStyle w:val="eop"/>
          <w:rFonts w:cs="Segoe UI"/>
          <w:sz w:val="22"/>
          <w:szCs w:val="22"/>
        </w:rPr>
        <w:t xml:space="preserve"> Acciones u omisiones del interesado.</w:t>
      </w:r>
    </w:p>
    <w:p w14:paraId="34F78766" w14:textId="2037AF76" w:rsidR="00664420" w:rsidRPr="00F8497E" w:rsidRDefault="00664420" w:rsidP="00F8497E">
      <w:pPr>
        <w:pStyle w:val="paragraph"/>
        <w:spacing w:before="0" w:beforeAutospacing="0" w:after="0" w:afterAutospacing="0"/>
        <w:ind w:left="567" w:right="539"/>
        <w:textAlignment w:val="baseline"/>
        <w:rPr>
          <w:rStyle w:val="eop"/>
          <w:rFonts w:cs="Segoe UI"/>
          <w:sz w:val="22"/>
          <w:szCs w:val="22"/>
        </w:rPr>
      </w:pPr>
      <w:r w:rsidRPr="00F8497E">
        <w:rPr>
          <w:rStyle w:val="eop"/>
          <w:rFonts w:cs="Segoe UI"/>
          <w:b/>
          <w:bCs/>
          <w:sz w:val="22"/>
          <w:szCs w:val="22"/>
        </w:rPr>
        <w:t>Conducta de la Autoridad:</w:t>
      </w:r>
      <w:r w:rsidRPr="00F8497E">
        <w:rPr>
          <w:rStyle w:val="eop"/>
          <w:rFonts w:cs="Segoe UI"/>
          <w:sz w:val="22"/>
          <w:szCs w:val="22"/>
        </w:rPr>
        <w:t xml:space="preserve"> Las Acciones u omisiones realizadas en el</w:t>
      </w:r>
      <w:r w:rsidR="00BF091A" w:rsidRPr="00F8497E">
        <w:rPr>
          <w:rStyle w:val="eop"/>
          <w:rFonts w:cs="Segoe UI"/>
          <w:sz w:val="22"/>
          <w:szCs w:val="22"/>
        </w:rPr>
        <w:t xml:space="preserve"> </w:t>
      </w:r>
      <w:r w:rsidRPr="00F8497E">
        <w:rPr>
          <w:rStyle w:val="eop"/>
          <w:rFonts w:cs="Segoe UI"/>
          <w:sz w:val="22"/>
          <w:szCs w:val="22"/>
        </w:rPr>
        <w:t>procedimiento. Así como si la autoridad actuó con la debida diligencia.</w:t>
      </w:r>
    </w:p>
    <w:p w14:paraId="17122607" w14:textId="30536F04" w:rsidR="00664420" w:rsidRPr="00F8497E" w:rsidRDefault="00664420" w:rsidP="00F8497E">
      <w:pPr>
        <w:pStyle w:val="paragraph"/>
        <w:spacing w:before="0" w:beforeAutospacing="0" w:after="0" w:afterAutospacing="0"/>
        <w:ind w:left="567" w:right="539"/>
        <w:textAlignment w:val="baseline"/>
        <w:rPr>
          <w:rStyle w:val="eop"/>
          <w:rFonts w:cs="Segoe UI"/>
          <w:sz w:val="22"/>
          <w:szCs w:val="22"/>
        </w:rPr>
      </w:pPr>
      <w:r w:rsidRPr="00F8497E">
        <w:rPr>
          <w:rStyle w:val="eop"/>
          <w:rFonts w:cs="Segoe UI"/>
          <w:b/>
          <w:bCs/>
          <w:sz w:val="22"/>
          <w:szCs w:val="22"/>
        </w:rPr>
        <w:t>La afectación generada en la situación jurídica de la persona involucrada en el proceso:</w:t>
      </w:r>
      <w:r w:rsidRPr="00F8497E">
        <w:rPr>
          <w:rStyle w:val="eop"/>
          <w:rFonts w:cs="Segoe UI"/>
          <w:sz w:val="22"/>
          <w:szCs w:val="22"/>
        </w:rPr>
        <w:t xml:space="preserve"> Violación a sus derechos humanos.</w:t>
      </w:r>
    </w:p>
    <w:p w14:paraId="2E49A972" w14:textId="77777777" w:rsidR="00664420" w:rsidRPr="00F8497E" w:rsidRDefault="00664420" w:rsidP="00F8497E">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35CA93E9"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Argumento que encuentra sustento en la jurisprudencia P</w:t>
      </w:r>
      <w:proofErr w:type="gramStart"/>
      <w:r w:rsidRPr="00F8497E">
        <w:rPr>
          <w:rStyle w:val="eop"/>
          <w:rFonts w:cs="Segoe UI"/>
          <w:sz w:val="22"/>
          <w:szCs w:val="22"/>
        </w:rPr>
        <w:t>./</w:t>
      </w:r>
      <w:proofErr w:type="gramEnd"/>
      <w:r w:rsidRPr="00F8497E">
        <w:rPr>
          <w:rStyle w:val="eop"/>
          <w:rFonts w:cs="Segoe UI"/>
          <w:sz w:val="22"/>
          <w:szCs w:val="22"/>
        </w:rPr>
        <w:t>J. 32/92 emitida por el Pleno de la Suprema Corte de Justicia de la Nación de rubro “</w:t>
      </w:r>
      <w:r w:rsidRPr="00F8497E">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F8497E">
        <w:rPr>
          <w:rStyle w:val="eop"/>
          <w:rFonts w:cs="Segoe UI"/>
          <w:sz w:val="22"/>
          <w:szCs w:val="22"/>
        </w:rPr>
        <w:t>.”, visible en la Gaceta del Seminario Judicial de la Federación con el registro digital 205635.</w:t>
      </w:r>
    </w:p>
    <w:p w14:paraId="37992CD5"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0A59C365" w14:textId="5FE746C3"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78B598AB" w14:textId="01D1B1AD"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lastRenderedPageBreak/>
        <w:t>Al respecto</w:t>
      </w:r>
      <w:r w:rsidR="00BF091A" w:rsidRPr="00F8497E">
        <w:rPr>
          <w:rStyle w:val="eop"/>
          <w:rFonts w:cs="Segoe UI"/>
          <w:sz w:val="22"/>
          <w:szCs w:val="22"/>
        </w:rPr>
        <w:t>,</w:t>
      </w:r>
      <w:r w:rsidRPr="00F8497E">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7390FB31" w14:textId="77777777" w:rsidR="00664420" w:rsidRPr="00F8497E" w:rsidRDefault="00664420" w:rsidP="00F8497E">
      <w:pPr>
        <w:pStyle w:val="paragraph"/>
        <w:spacing w:before="0" w:beforeAutospacing="0" w:after="0" w:afterAutospacing="0"/>
        <w:ind w:left="567" w:right="539"/>
        <w:textAlignment w:val="baseline"/>
        <w:rPr>
          <w:rStyle w:val="eop"/>
          <w:rFonts w:cs="Segoe UI"/>
          <w:sz w:val="20"/>
          <w:szCs w:val="20"/>
        </w:rPr>
      </w:pPr>
      <w:r w:rsidRPr="00F8497E">
        <w:rPr>
          <w:rStyle w:val="eop"/>
          <w:rFonts w:cs="Segoe UI"/>
          <w:b/>
          <w:bCs/>
          <w:sz w:val="20"/>
          <w:szCs w:val="20"/>
        </w:rPr>
        <w:t>“PLAZO RAZONABLE PARA RESOLVER. DIMENSIÓN Y EFECTOS DE ESTE CONCEPTO CUANDO SE ADUCE EXCESIVA CARGA DE TRABAJO.”</w:t>
      </w:r>
      <w:r w:rsidRPr="00F8497E">
        <w:rPr>
          <w:rStyle w:val="eop"/>
          <w:rFonts w:cs="Segoe UI"/>
          <w:sz w:val="20"/>
          <w:szCs w:val="20"/>
        </w:rPr>
        <w:t xml:space="preserve"> consultable en el Seminario Judicial de la Federación y su gaceta, con el registro digital 2002351.</w:t>
      </w:r>
    </w:p>
    <w:p w14:paraId="7D07BF4B" w14:textId="77777777" w:rsidR="00BF091A" w:rsidRPr="00F8497E" w:rsidRDefault="00BF091A" w:rsidP="00F8497E">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F8497E" w:rsidRDefault="00664420" w:rsidP="00F8497E">
      <w:pPr>
        <w:pStyle w:val="paragraph"/>
        <w:spacing w:before="0" w:beforeAutospacing="0" w:after="0" w:afterAutospacing="0"/>
        <w:ind w:left="567" w:right="539"/>
        <w:textAlignment w:val="baseline"/>
        <w:rPr>
          <w:rStyle w:val="eop"/>
          <w:rFonts w:cs="Segoe UI"/>
          <w:sz w:val="20"/>
          <w:szCs w:val="20"/>
        </w:rPr>
      </w:pPr>
      <w:r w:rsidRPr="00F8497E">
        <w:rPr>
          <w:rStyle w:val="eop"/>
          <w:rFonts w:cs="Segoe UI"/>
          <w:b/>
          <w:bCs/>
          <w:sz w:val="20"/>
          <w:szCs w:val="20"/>
        </w:rPr>
        <w:t>“PLAZO RAZONABLE PARA RESOLVER. CONCEPTO Y ELEMENTOS QUE LO INTEGRAN A LA LUZ DEL DERECHO INTERNACIONAL DE LOS DERECHOS HUMANOS</w:t>
      </w:r>
      <w:r w:rsidRPr="00F8497E">
        <w:rPr>
          <w:rStyle w:val="eop"/>
          <w:rFonts w:cs="Segoe UI"/>
          <w:sz w:val="20"/>
          <w:szCs w:val="20"/>
        </w:rPr>
        <w:t>.”, visible en el Seminario Judicial de la Federación y su gaceta, con el registro digital 2002350.</w:t>
      </w:r>
    </w:p>
    <w:p w14:paraId="7D4C9515" w14:textId="77777777" w:rsidR="00664420" w:rsidRPr="00F8497E" w:rsidRDefault="00664420" w:rsidP="00F8497E">
      <w:pPr>
        <w:pStyle w:val="paragraph"/>
        <w:spacing w:before="0" w:beforeAutospacing="0" w:after="0" w:afterAutospacing="0"/>
        <w:textAlignment w:val="baseline"/>
        <w:rPr>
          <w:rStyle w:val="eop"/>
          <w:rFonts w:cs="Segoe UI"/>
          <w:sz w:val="22"/>
          <w:szCs w:val="22"/>
        </w:rPr>
      </w:pPr>
    </w:p>
    <w:p w14:paraId="7E0035F8" w14:textId="7BFAED68" w:rsidR="00664420" w:rsidRPr="00F8497E" w:rsidRDefault="00664420" w:rsidP="00F8497E">
      <w:pPr>
        <w:pStyle w:val="paragraph"/>
        <w:spacing w:before="0" w:beforeAutospacing="0" w:after="0" w:afterAutospacing="0"/>
        <w:textAlignment w:val="baseline"/>
        <w:rPr>
          <w:rStyle w:val="eop"/>
          <w:rFonts w:cs="Segoe UI"/>
          <w:sz w:val="22"/>
          <w:szCs w:val="22"/>
        </w:rPr>
      </w:pPr>
      <w:r w:rsidRPr="00F8497E">
        <w:rPr>
          <w:rStyle w:val="eop"/>
          <w:rFonts w:cs="Segoe UI"/>
          <w:sz w:val="22"/>
          <w:szCs w:val="22"/>
        </w:rPr>
        <w:t xml:space="preserve">Por ello, este organismo garante comprometido con la tutela de los derechos humanos </w:t>
      </w:r>
      <w:r w:rsidR="00BF091A" w:rsidRPr="00F8497E">
        <w:rPr>
          <w:rStyle w:val="eop"/>
          <w:rFonts w:cs="Segoe UI"/>
          <w:sz w:val="22"/>
          <w:szCs w:val="22"/>
        </w:rPr>
        <w:t>confiados</w:t>
      </w:r>
      <w:r w:rsidRPr="00F8497E">
        <w:rPr>
          <w:rStyle w:val="eop"/>
          <w:rFonts w:cs="Segoe UI"/>
          <w:sz w:val="22"/>
          <w:szCs w:val="22"/>
        </w:rPr>
        <w:t xml:space="preserve"> señala que este exceso del plazo legal para resolver el asunto resulta de carácter excepcional.</w:t>
      </w:r>
    </w:p>
    <w:p w14:paraId="6923684C" w14:textId="77777777" w:rsidR="00664420" w:rsidRPr="00F8497E" w:rsidRDefault="00664420" w:rsidP="00F8497E">
      <w:pPr>
        <w:rPr>
          <w:rFonts w:cs="Tahoma"/>
          <w:szCs w:val="22"/>
        </w:rPr>
      </w:pPr>
    </w:p>
    <w:p w14:paraId="0E651988" w14:textId="2EE903A9" w:rsidR="00664420" w:rsidRPr="00F8497E" w:rsidRDefault="00984EA4" w:rsidP="00F8497E">
      <w:pPr>
        <w:pStyle w:val="Ttulo3"/>
      </w:pPr>
      <w:bookmarkStart w:id="15" w:name="_Toc180060210"/>
      <w:r w:rsidRPr="00F8497E">
        <w:t>g</w:t>
      </w:r>
      <w:r w:rsidR="00664420" w:rsidRPr="00F8497E">
        <w:t>) Cierre de instrucción</w:t>
      </w:r>
      <w:bookmarkEnd w:id="15"/>
    </w:p>
    <w:p w14:paraId="79AF95DC" w14:textId="1B02D20B" w:rsidR="00664420" w:rsidRPr="00F8497E" w:rsidRDefault="00BF091A" w:rsidP="00F8497E">
      <w:r w:rsidRPr="00F8497E">
        <w:rPr>
          <w:rFonts w:cs="Tahoma"/>
          <w:szCs w:val="22"/>
        </w:rPr>
        <w:t>Al no existir diligencias pendientes por desahogar</w:t>
      </w:r>
      <w:r w:rsidRPr="00F8497E">
        <w:rPr>
          <w:rFonts w:cs="Arial"/>
        </w:rPr>
        <w:t xml:space="preserve">, el </w:t>
      </w:r>
      <w:bookmarkStart w:id="16" w:name="_Hlk104892386"/>
      <w:r w:rsidR="00AF4C1E" w:rsidRPr="00F8497E">
        <w:rPr>
          <w:rFonts w:cs="Arial"/>
        </w:rPr>
        <w:t>dieciséis de octubre de dos mil veinticuatro</w:t>
      </w:r>
      <w:bookmarkEnd w:id="16"/>
      <w:r w:rsidR="00AF4C1E" w:rsidRPr="00F8497E">
        <w:rPr>
          <w:rFonts w:cs="Arial"/>
        </w:rPr>
        <w:t>,</w:t>
      </w:r>
      <w:r w:rsidRPr="00F8497E">
        <w:rPr>
          <w:rFonts w:cs="Arial"/>
        </w:rPr>
        <w:t xml:space="preserve"> la </w:t>
      </w:r>
      <w:r w:rsidRPr="00F8497E">
        <w:rPr>
          <w:rFonts w:cs="Arial"/>
          <w:b/>
          <w:bCs/>
        </w:rPr>
        <w:t xml:space="preserve">Comisionada </w:t>
      </w:r>
      <w:r w:rsidRPr="00F8497E">
        <w:rPr>
          <w:b/>
        </w:rPr>
        <w:t xml:space="preserve">Sharon Cristina Morales Martínez </w:t>
      </w:r>
      <w:r w:rsidRPr="00F8497E">
        <w:rPr>
          <w:rFonts w:cs="Arial"/>
        </w:rPr>
        <w:t>acordó el cierre de instrucción</w:t>
      </w:r>
      <w:r w:rsidR="0011350D" w:rsidRPr="00F8497E">
        <w:rPr>
          <w:rFonts w:cs="Arial"/>
        </w:rPr>
        <w:t xml:space="preserve"> y</w:t>
      </w:r>
      <w:r w:rsidRPr="00F8497E">
        <w:rPr>
          <w:rFonts w:cs="Arial"/>
        </w:rPr>
        <w:t xml:space="preserve"> </w:t>
      </w:r>
      <w:r w:rsidR="0011350D" w:rsidRPr="00F8497E">
        <w:rPr>
          <w:rFonts w:cs="Arial"/>
        </w:rPr>
        <w:t xml:space="preserve">la </w:t>
      </w:r>
      <w:r w:rsidRPr="00F8497E">
        <w:rPr>
          <w:rFonts w:cs="Arial"/>
        </w:rPr>
        <w:t>remisión del expediente a efecto de ser resuelto, de conformidad con lo establecido en el artículo 185 fracciones VI y VIII de la Ley de Transparencia y Acceso a la Información Pública del Estado de México y Municipios</w:t>
      </w:r>
      <w:r w:rsidRPr="00F8497E">
        <w:t>.</w:t>
      </w:r>
      <w:r w:rsidR="0011350D" w:rsidRPr="00F8497E">
        <w:t xml:space="preserve"> Dicho acuerdo </w:t>
      </w:r>
      <w:r w:rsidR="00664420" w:rsidRPr="00F8497E">
        <w:rPr>
          <w:rFonts w:cs="Tahoma"/>
          <w:szCs w:val="22"/>
        </w:rPr>
        <w:t xml:space="preserve">fue notificado a las partes el mismo día a través del </w:t>
      </w:r>
      <w:r w:rsidR="00664420" w:rsidRPr="00F8497E">
        <w:rPr>
          <w:rFonts w:cs="Tahoma"/>
          <w:szCs w:val="22"/>
          <w:lang w:val="es-ES"/>
        </w:rPr>
        <w:t>SAIMEX</w:t>
      </w:r>
      <w:r w:rsidR="00664420" w:rsidRPr="00F8497E">
        <w:rPr>
          <w:rFonts w:cs="Tahoma"/>
          <w:szCs w:val="22"/>
        </w:rPr>
        <w:t>.</w:t>
      </w:r>
    </w:p>
    <w:p w14:paraId="741683E3" w14:textId="77777777" w:rsidR="0011350D" w:rsidRPr="00F8497E" w:rsidRDefault="0011350D" w:rsidP="00F8497E">
      <w:pPr>
        <w:rPr>
          <w:rFonts w:cs="Tahoma"/>
          <w:szCs w:val="22"/>
        </w:rPr>
      </w:pPr>
    </w:p>
    <w:p w14:paraId="7A9629DE" w14:textId="77777777" w:rsidR="00664420" w:rsidRPr="00F8497E" w:rsidRDefault="00664420" w:rsidP="00F8497E">
      <w:pPr>
        <w:pStyle w:val="Ttulo1"/>
        <w:rPr>
          <w:rFonts w:eastAsiaTheme="minorHAnsi"/>
          <w:lang w:eastAsia="en-US"/>
        </w:rPr>
      </w:pPr>
      <w:bookmarkStart w:id="17" w:name="_Toc180060211"/>
      <w:r w:rsidRPr="00F8497E">
        <w:rPr>
          <w:rFonts w:eastAsiaTheme="minorHAnsi"/>
          <w:lang w:eastAsia="en-US"/>
        </w:rPr>
        <w:lastRenderedPageBreak/>
        <w:t>CONSIDERANDOS</w:t>
      </w:r>
      <w:bookmarkEnd w:id="17"/>
    </w:p>
    <w:p w14:paraId="6DD1243B" w14:textId="77777777" w:rsidR="00664420" w:rsidRPr="00F8497E" w:rsidRDefault="00664420" w:rsidP="00F8497E">
      <w:pPr>
        <w:contextualSpacing/>
        <w:jc w:val="center"/>
        <w:rPr>
          <w:rFonts w:eastAsiaTheme="minorHAnsi" w:cs="Tahoma"/>
          <w:b/>
          <w:szCs w:val="22"/>
          <w:lang w:eastAsia="en-US"/>
        </w:rPr>
      </w:pPr>
    </w:p>
    <w:p w14:paraId="0B67CB92" w14:textId="2E307D3B" w:rsidR="00664420" w:rsidRPr="00F8497E" w:rsidRDefault="00664420" w:rsidP="00F8497E">
      <w:pPr>
        <w:pStyle w:val="Ttulo2"/>
        <w:rPr>
          <w:rFonts w:eastAsia="Batang"/>
        </w:rPr>
      </w:pPr>
      <w:bookmarkStart w:id="18" w:name="_Toc180060212"/>
      <w:r w:rsidRPr="00F8497E">
        <w:rPr>
          <w:rFonts w:eastAsia="Batang"/>
        </w:rPr>
        <w:t xml:space="preserve">PRIMERO. </w:t>
      </w:r>
      <w:r w:rsidR="00BA55A8" w:rsidRPr="00F8497E">
        <w:rPr>
          <w:rFonts w:eastAsia="Batang"/>
        </w:rPr>
        <w:t>Procedibilidad</w:t>
      </w:r>
      <w:bookmarkEnd w:id="18"/>
    </w:p>
    <w:p w14:paraId="39C52BC1" w14:textId="56FCC20D" w:rsidR="00BA55A8" w:rsidRPr="00F8497E" w:rsidRDefault="00BA55A8" w:rsidP="00F8497E">
      <w:pPr>
        <w:pStyle w:val="Ttulo3"/>
      </w:pPr>
      <w:bookmarkStart w:id="19" w:name="_Toc180060213"/>
      <w:r w:rsidRPr="00F8497E">
        <w:t>a) Competencia</w:t>
      </w:r>
      <w:r w:rsidR="00150C49" w:rsidRPr="00F8497E">
        <w:t xml:space="preserve"> del Instituto</w:t>
      </w:r>
      <w:bookmarkEnd w:id="19"/>
    </w:p>
    <w:p w14:paraId="56E64942" w14:textId="6572EDF7" w:rsidR="0011350D" w:rsidRPr="00F8497E" w:rsidRDefault="0011350D" w:rsidP="00F8497E">
      <w:pPr>
        <w:rPr>
          <w:rFonts w:cs="Arial"/>
        </w:rPr>
      </w:pPr>
      <w:r w:rsidRPr="00F8497E">
        <w:t xml:space="preserve">Este Instituto de Transparencia, Acceso a la Información Pública y Protección de Datos Personales del Estado de México y Municipios es competente para conocer y resolver </w:t>
      </w:r>
      <w:r w:rsidR="005F65B7" w:rsidRPr="00F8497E">
        <w:t xml:space="preserve">el </w:t>
      </w:r>
      <w:r w:rsidRPr="00F8497E">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8497E">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F8497E" w:rsidRDefault="00DB1C09" w:rsidP="00F8497E">
      <w:pPr>
        <w:rPr>
          <w:rFonts w:cs="Arial"/>
        </w:rPr>
      </w:pPr>
    </w:p>
    <w:p w14:paraId="517A2DD6" w14:textId="4169BE4D" w:rsidR="00664420" w:rsidRPr="00F8497E" w:rsidRDefault="00BA55A8" w:rsidP="00F8497E">
      <w:pPr>
        <w:pStyle w:val="Ttulo3"/>
      </w:pPr>
      <w:bookmarkStart w:id="20" w:name="_Toc180060214"/>
      <w:r w:rsidRPr="00F8497E">
        <w:t>b)</w:t>
      </w:r>
      <w:r w:rsidR="00664420" w:rsidRPr="00F8497E">
        <w:t xml:space="preserve"> </w:t>
      </w:r>
      <w:r w:rsidR="00D91CB4" w:rsidRPr="00F8497E">
        <w:t>Legitimidad</w:t>
      </w:r>
      <w:r w:rsidRPr="00F8497E">
        <w:t xml:space="preserve"> de la parte recurrente</w:t>
      </w:r>
      <w:bookmarkEnd w:id="20"/>
    </w:p>
    <w:p w14:paraId="26FEA382" w14:textId="0B06695C" w:rsidR="00D91CB4" w:rsidRPr="00F8497E" w:rsidRDefault="00D91CB4" w:rsidP="00F8497E">
      <w:pPr>
        <w:rPr>
          <w:rFonts w:cs="Arial"/>
          <w:bCs/>
        </w:rPr>
      </w:pPr>
      <w:r w:rsidRPr="00F8497E">
        <w:rPr>
          <w:rFonts w:cs="Arial"/>
          <w:bCs/>
        </w:rPr>
        <w:t>El recurso de revisión fue interpuesto por parte legítima, ya que se presentó por la misma persona que formuló la solicitud de acceso a la Información Pública,</w:t>
      </w:r>
      <w:r w:rsidRPr="00F8497E">
        <w:rPr>
          <w:rFonts w:cs="Arial"/>
          <w:b/>
          <w:bCs/>
        </w:rPr>
        <w:t xml:space="preserve"> </w:t>
      </w:r>
      <w:r w:rsidRPr="00F8497E">
        <w:rPr>
          <w:rFonts w:cs="Arial"/>
        </w:rPr>
        <w:t>debido a que los datos de acceso</w:t>
      </w:r>
      <w:r w:rsidRPr="00F8497E">
        <w:rPr>
          <w:rFonts w:cs="Arial"/>
          <w:b/>
          <w:bCs/>
        </w:rPr>
        <w:t xml:space="preserve"> </w:t>
      </w:r>
      <w:r w:rsidRPr="00F8497E">
        <w:rPr>
          <w:rFonts w:cs="Arial"/>
        </w:rPr>
        <w:t>SAIMEX</w:t>
      </w:r>
      <w:r w:rsidRPr="00F8497E">
        <w:rPr>
          <w:rFonts w:eastAsia="Calibri" w:cs="Arial"/>
          <w:lang w:eastAsia="en-US"/>
        </w:rPr>
        <w:t xml:space="preserve"> son personales e irrepetibles.</w:t>
      </w:r>
    </w:p>
    <w:p w14:paraId="2C367810" w14:textId="77777777" w:rsidR="00D91CB4" w:rsidRPr="00F8497E" w:rsidRDefault="00D91CB4" w:rsidP="00F8497E"/>
    <w:p w14:paraId="496490FC" w14:textId="1A5F3FDB" w:rsidR="00D91CB4" w:rsidRPr="00F8497E" w:rsidRDefault="00BA55A8" w:rsidP="00F8497E">
      <w:pPr>
        <w:pStyle w:val="Ttulo3"/>
        <w:rPr>
          <w:rFonts w:eastAsia="Calibri"/>
          <w:lang w:eastAsia="es-ES_tradnl"/>
        </w:rPr>
      </w:pPr>
      <w:bookmarkStart w:id="21" w:name="_Toc180060215"/>
      <w:r w:rsidRPr="00F8497E">
        <w:rPr>
          <w:rFonts w:eastAsia="Calibri"/>
          <w:lang w:eastAsia="es-ES_tradnl"/>
        </w:rPr>
        <w:t>c)</w:t>
      </w:r>
      <w:r w:rsidR="00664420" w:rsidRPr="00F8497E">
        <w:rPr>
          <w:rFonts w:eastAsia="Calibri"/>
          <w:lang w:eastAsia="es-ES_tradnl"/>
        </w:rPr>
        <w:t xml:space="preserve"> </w:t>
      </w:r>
      <w:r w:rsidR="00D91CB4" w:rsidRPr="00F8497E">
        <w:rPr>
          <w:rFonts w:eastAsia="Calibri"/>
          <w:lang w:eastAsia="es-ES_tradnl"/>
        </w:rPr>
        <w:t>Plazo para interponer el recurso</w:t>
      </w:r>
      <w:bookmarkEnd w:id="21"/>
    </w:p>
    <w:p w14:paraId="106D37EE" w14:textId="79500A87" w:rsidR="00D91CB4" w:rsidRPr="00F8497E" w:rsidRDefault="00D91CB4" w:rsidP="00F8497E">
      <w:pPr>
        <w:rPr>
          <w:rFonts w:eastAsiaTheme="minorEastAsia" w:cs="Arial"/>
          <w:lang w:val="es-ES_tradnl"/>
        </w:rPr>
      </w:pPr>
      <w:r w:rsidRPr="00F8497E">
        <w:rPr>
          <w:rFonts w:cs="Arial"/>
          <w:b/>
        </w:rPr>
        <w:t>EL SUJETO OBLIGADO</w:t>
      </w:r>
      <w:r w:rsidRPr="00F8497E">
        <w:rPr>
          <w:rFonts w:cs="Arial"/>
        </w:rPr>
        <w:t xml:space="preserve"> notificó la respuesta a la solicitud de acceso a la Información Pública el </w:t>
      </w:r>
      <w:r w:rsidR="005E73D9" w:rsidRPr="00F8497E">
        <w:rPr>
          <w:rFonts w:cs="Arial"/>
        </w:rPr>
        <w:t>treinta de enero de dos mil veinticuatro</w:t>
      </w:r>
      <w:r w:rsidRPr="00F8497E">
        <w:rPr>
          <w:rFonts w:cs="Arial"/>
        </w:rPr>
        <w:t xml:space="preserve"> </w:t>
      </w:r>
      <w:r w:rsidR="00A53315" w:rsidRPr="00F8497E">
        <w:rPr>
          <w:rFonts w:cs="Arial"/>
        </w:rPr>
        <w:t xml:space="preserve">y el recurso </w:t>
      </w:r>
      <w:r w:rsidR="00A53315" w:rsidRPr="00F8497E">
        <w:rPr>
          <w:rFonts w:eastAsia="Palatino Linotype" w:cs="Palatino Linotype"/>
        </w:rPr>
        <w:t xml:space="preserve">que nos ocupa se interpuso el </w:t>
      </w:r>
      <w:r w:rsidR="005E73D9" w:rsidRPr="00F8497E">
        <w:rPr>
          <w:rFonts w:eastAsia="Palatino Linotype" w:cs="Palatino Linotype"/>
        </w:rPr>
        <w:t xml:space="preserve">uno de </w:t>
      </w:r>
      <w:r w:rsidR="005E73D9" w:rsidRPr="00F8497E">
        <w:rPr>
          <w:rFonts w:eastAsia="Palatino Linotype" w:cs="Palatino Linotype"/>
        </w:rPr>
        <w:lastRenderedPageBreak/>
        <w:t>febrero de dos mil veinticuatro</w:t>
      </w:r>
      <w:r w:rsidR="00A53315" w:rsidRPr="00F8497E">
        <w:rPr>
          <w:rFonts w:eastAsia="Palatino Linotype" w:cs="Palatino Linotype"/>
          <w:bCs/>
        </w:rPr>
        <w:t>;</w:t>
      </w:r>
      <w:r w:rsidR="00A53315" w:rsidRPr="00F8497E">
        <w:rPr>
          <w:rFonts w:eastAsia="Palatino Linotype" w:cs="Palatino Linotype"/>
        </w:rPr>
        <w:t xml:space="preserve"> por lo tanto, éste se encuentra dentro del margen temporal previsto en el artículo 178 de la </w:t>
      </w:r>
      <w:r w:rsidR="00A53315" w:rsidRPr="00F8497E">
        <w:rPr>
          <w:rFonts w:cs="Arial"/>
        </w:rPr>
        <w:t>Ley de Transparencia y Acceso a la Información Pública del Estado de México y Municipios</w:t>
      </w:r>
      <w:r w:rsidR="00163D12" w:rsidRPr="00F8497E">
        <w:rPr>
          <w:rFonts w:cs="Arial"/>
        </w:rPr>
        <w:t>.</w:t>
      </w:r>
    </w:p>
    <w:p w14:paraId="49076992" w14:textId="77777777" w:rsidR="00D91CB4" w:rsidRPr="00F8497E" w:rsidRDefault="00D91CB4" w:rsidP="00F8497E">
      <w:pPr>
        <w:rPr>
          <w:rFonts w:eastAsia="Palatino Linotype" w:cs="Palatino Linotype"/>
        </w:rPr>
      </w:pPr>
    </w:p>
    <w:p w14:paraId="46C0EB3A" w14:textId="15F1A919" w:rsidR="00A53315" w:rsidRPr="00F8497E" w:rsidRDefault="00BA55A8" w:rsidP="00F8497E">
      <w:pPr>
        <w:pStyle w:val="Ttulo3"/>
        <w:rPr>
          <w:rFonts w:eastAsia="Calibri"/>
          <w:lang w:eastAsia="es-ES_tradnl"/>
        </w:rPr>
      </w:pPr>
      <w:bookmarkStart w:id="22" w:name="_Toc180060216"/>
      <w:r w:rsidRPr="00F8497E">
        <w:rPr>
          <w:rFonts w:eastAsia="Calibri"/>
          <w:lang w:eastAsia="es-ES_tradnl"/>
        </w:rPr>
        <w:t>d)</w:t>
      </w:r>
      <w:r w:rsidR="00D91CB4" w:rsidRPr="00F8497E">
        <w:rPr>
          <w:rFonts w:eastAsia="Calibri"/>
          <w:lang w:eastAsia="es-ES_tradnl"/>
        </w:rPr>
        <w:t xml:space="preserve"> </w:t>
      </w:r>
      <w:r w:rsidR="009A0277" w:rsidRPr="00F8497E">
        <w:rPr>
          <w:rFonts w:eastAsia="Calibri"/>
          <w:lang w:eastAsia="es-ES_tradnl"/>
        </w:rPr>
        <w:t>Causal de Procedencia</w:t>
      </w:r>
      <w:bookmarkEnd w:id="22"/>
    </w:p>
    <w:p w14:paraId="190404A6" w14:textId="5B4D5DB1" w:rsidR="00BA55A8" w:rsidRPr="00F8497E" w:rsidRDefault="00BA55A8" w:rsidP="00F8497E">
      <w:r w:rsidRPr="00F8497E">
        <w:rPr>
          <w:rFonts w:cs="Arial"/>
        </w:rPr>
        <w:t xml:space="preserve">Resulta procedente la interposición del recurso de revisión, ya que </w:t>
      </w:r>
      <w:r w:rsidRPr="00F8497E">
        <w:rPr>
          <w:rFonts w:eastAsia="Calibri" w:cs="Tahoma"/>
          <w:szCs w:val="22"/>
          <w:lang w:eastAsia="es-MX"/>
        </w:rPr>
        <w:t xml:space="preserve">se actualiza la causal de procedencia señalada en el artículo 179, fracción </w:t>
      </w:r>
      <w:r w:rsidR="009C6DE5" w:rsidRPr="00F8497E">
        <w:rPr>
          <w:rFonts w:eastAsia="Calibri" w:cs="Tahoma"/>
          <w:szCs w:val="22"/>
          <w:lang w:eastAsia="es-MX"/>
        </w:rPr>
        <w:t>VIII</w:t>
      </w:r>
      <w:r w:rsidRPr="00F8497E">
        <w:rPr>
          <w:rFonts w:cs="Arial"/>
        </w:rPr>
        <w:t xml:space="preserve"> de la </w:t>
      </w:r>
      <w:r w:rsidRPr="00F8497E">
        <w:t>Ley de Transparencia y Acceso a la Información Pública del Estado de México y Municipios.</w:t>
      </w:r>
    </w:p>
    <w:p w14:paraId="0EFF7141" w14:textId="77777777" w:rsidR="00362A11" w:rsidRPr="00F8497E" w:rsidRDefault="00362A11" w:rsidP="00F8497E"/>
    <w:p w14:paraId="2284D7EB" w14:textId="3EE1D036" w:rsidR="00BA55A8" w:rsidRPr="00F8497E" w:rsidRDefault="00362A11" w:rsidP="00F8497E">
      <w:pPr>
        <w:pStyle w:val="Ttulo3"/>
      </w:pPr>
      <w:bookmarkStart w:id="23" w:name="_Toc180060217"/>
      <w:r w:rsidRPr="00F8497E">
        <w:t>e) Requisitos formales para la interposición del recurso</w:t>
      </w:r>
      <w:bookmarkEnd w:id="23"/>
    </w:p>
    <w:p w14:paraId="6390674A" w14:textId="78A894DD" w:rsidR="00BA55A8" w:rsidRPr="00F8497E" w:rsidRDefault="00BA55A8" w:rsidP="00F8497E">
      <w:pPr>
        <w:rPr>
          <w:rFonts w:cs="Arial"/>
        </w:rPr>
      </w:pPr>
      <w:r w:rsidRPr="00F8497E">
        <w:rPr>
          <w:rFonts w:cs="Arial"/>
          <w:b/>
          <w:bCs/>
        </w:rPr>
        <w:t xml:space="preserve">LA PARTE RECURRENTE </w:t>
      </w:r>
      <w:r w:rsidRPr="00F8497E">
        <w:rPr>
          <w:rFonts w:cs="Arial"/>
        </w:rPr>
        <w:t>acreditó todos y cada uno de los elementos formales exigidos por el artículo 180 de la misma normatividad.</w:t>
      </w:r>
    </w:p>
    <w:p w14:paraId="20BDA7EE" w14:textId="77777777" w:rsidR="005F5301" w:rsidRPr="00F8497E" w:rsidRDefault="005F5301" w:rsidP="00F8497E">
      <w:pPr>
        <w:rPr>
          <w:rFonts w:cs="Arial"/>
        </w:rPr>
      </w:pPr>
    </w:p>
    <w:p w14:paraId="1E5C9B96" w14:textId="77777777" w:rsidR="005F5301" w:rsidRPr="00F8497E" w:rsidRDefault="005F5301" w:rsidP="00F8497E">
      <w:pPr>
        <w:rPr>
          <w:rFonts w:cs="Arial"/>
          <w:sz w:val="24"/>
          <w:szCs w:val="24"/>
          <w:lang w:val="es-ES"/>
        </w:rPr>
      </w:pPr>
      <w:r w:rsidRPr="00F8497E">
        <w:rPr>
          <w:sz w:val="24"/>
          <w:szCs w:val="24"/>
          <w:lang w:val="es-ES"/>
        </w:rPr>
        <w:t xml:space="preserve">Es importante mencionar que, de la revisión del expediente electrónico del </w:t>
      </w:r>
      <w:r w:rsidRPr="00F8497E">
        <w:rPr>
          <w:bCs/>
          <w:sz w:val="24"/>
          <w:szCs w:val="24"/>
          <w:lang w:val="es-ES"/>
        </w:rPr>
        <w:t>SAIMEX,</w:t>
      </w:r>
      <w:r w:rsidRPr="00F8497E">
        <w:rPr>
          <w:sz w:val="24"/>
          <w:szCs w:val="24"/>
          <w:lang w:val="es-ES"/>
        </w:rPr>
        <w:t xml:space="preserve"> se observa que </w:t>
      </w:r>
      <w:r w:rsidRPr="00F8497E">
        <w:rPr>
          <w:b/>
          <w:bCs/>
          <w:sz w:val="24"/>
          <w:szCs w:val="24"/>
          <w:lang w:val="es-ES"/>
        </w:rPr>
        <w:t>LA PARTE RECURRENTE</w:t>
      </w:r>
      <w:r w:rsidRPr="00F8497E">
        <w:rPr>
          <w:sz w:val="24"/>
          <w:szCs w:val="24"/>
          <w:lang w:val="es-ES"/>
        </w:rPr>
        <w:t xml:space="preserve"> no proporcionó su nombre para ser identificado, lo que en estricto sentido provoca que </w:t>
      </w:r>
      <w:r w:rsidRPr="00F8497E">
        <w:rPr>
          <w:rFonts w:cs="Arial"/>
          <w:sz w:val="24"/>
          <w:szCs w:val="24"/>
          <w:lang w:val="es-ES"/>
        </w:rPr>
        <w:t>no</w:t>
      </w:r>
      <w:r w:rsidRPr="00F8497E">
        <w:rPr>
          <w:sz w:val="24"/>
          <w:szCs w:val="24"/>
          <w:lang w:val="es-ES"/>
        </w:rPr>
        <w:t xml:space="preserve"> se colmen los requisitos establecidos en el artículo 180 de la Ley de Transparencia; sin embargo, el artículo 15 de </w:t>
      </w:r>
      <w:r w:rsidRPr="00F8497E">
        <w:rPr>
          <w:rFonts w:cs="Arial"/>
          <w:sz w:val="24"/>
          <w:szCs w:val="24"/>
          <w:lang w:val="es-ES" w:eastAsia="es-MX"/>
        </w:rPr>
        <w:t xml:space="preserve">Ley de Transparencia y Acceso a la </w:t>
      </w:r>
      <w:r w:rsidRPr="00F8497E">
        <w:rPr>
          <w:rFonts w:cs="Arial"/>
          <w:sz w:val="24"/>
          <w:szCs w:val="24"/>
          <w:lang w:val="es-ES"/>
        </w:rPr>
        <w:t>Información</w:t>
      </w:r>
      <w:r w:rsidRPr="00F8497E">
        <w:rPr>
          <w:rFonts w:cs="Arial"/>
          <w:sz w:val="24"/>
          <w:szCs w:val="24"/>
          <w:lang w:val="es-ES" w:eastAsia="es-MX"/>
        </w:rPr>
        <w:t xml:space="preserve"> Pública del Estado de México y Municipios </w:t>
      </w:r>
      <w:r w:rsidRPr="00F8497E">
        <w:rPr>
          <w:rFonts w:cs="Arial"/>
          <w:iCs/>
          <w:sz w:val="24"/>
          <w:szCs w:val="24"/>
          <w:lang w:val="es-ES"/>
        </w:rPr>
        <w:t xml:space="preserve">prevé que </w:t>
      </w:r>
      <w:r w:rsidRPr="00F8497E">
        <w:rPr>
          <w:sz w:val="24"/>
          <w:szCs w:val="24"/>
          <w:lang w:val="es-ES"/>
        </w:rPr>
        <w:t xml:space="preserve">toda persona tendrá acceso a la información </w:t>
      </w:r>
      <w:r w:rsidRPr="00F8497E">
        <w:rPr>
          <w:rFonts w:cs="Arial"/>
          <w:sz w:val="24"/>
          <w:szCs w:val="24"/>
          <w:lang w:val="es-ES"/>
        </w:rPr>
        <w:t xml:space="preserve">sin necesidad de acreditar interés alguno o justificar su utilización, de lo que se infiere que </w:t>
      </w:r>
      <w:r w:rsidRPr="00F8497E">
        <w:rPr>
          <w:rFonts w:cs="Arial"/>
          <w:b/>
          <w:sz w:val="24"/>
          <w:szCs w:val="24"/>
          <w:u w:val="single"/>
          <w:lang w:val="es-ES"/>
        </w:rPr>
        <w:t xml:space="preserve">el nombre no es un requisito </w:t>
      </w:r>
      <w:r w:rsidRPr="00F8497E">
        <w:rPr>
          <w:rFonts w:cs="Arial"/>
          <w:b/>
          <w:iCs/>
          <w:sz w:val="24"/>
          <w:szCs w:val="24"/>
          <w:u w:val="single"/>
          <w:lang w:val="es-ES"/>
        </w:rPr>
        <w:t>indispensable</w:t>
      </w:r>
      <w:r w:rsidRPr="00F8497E">
        <w:rPr>
          <w:rFonts w:cs="Arial"/>
          <w:sz w:val="24"/>
          <w:szCs w:val="24"/>
          <w:lang w:val="es-ES"/>
        </w:rPr>
        <w:t xml:space="preserve"> para que las y los ciudadanos ejerzan el derecho de acceso a la información pública. </w:t>
      </w:r>
    </w:p>
    <w:p w14:paraId="0DBCFA60" w14:textId="77777777" w:rsidR="005F5301" w:rsidRPr="00F8497E" w:rsidRDefault="005F5301" w:rsidP="00F8497E">
      <w:pPr>
        <w:rPr>
          <w:rFonts w:cs="Arial"/>
          <w:sz w:val="24"/>
          <w:szCs w:val="24"/>
          <w:lang w:val="es-ES"/>
        </w:rPr>
      </w:pPr>
    </w:p>
    <w:p w14:paraId="4B63C5CE" w14:textId="647DDEF6" w:rsidR="005F5301" w:rsidRPr="00F8497E" w:rsidRDefault="005F5301" w:rsidP="00F8497E">
      <w:pPr>
        <w:rPr>
          <w:sz w:val="24"/>
          <w:szCs w:val="24"/>
          <w:lang w:val="es-ES"/>
        </w:rPr>
      </w:pPr>
      <w:r w:rsidRPr="00F8497E">
        <w:rPr>
          <w:rFonts w:cs="Arial"/>
          <w:sz w:val="24"/>
          <w:szCs w:val="24"/>
          <w:lang w:val="es-ES"/>
        </w:rPr>
        <w:lastRenderedPageBreak/>
        <w:t>Asimismo, la Ley de la materia prevé en su artículo 155, párrafo segundo la posibilidad de que las solicitudes de información sean anónimas, al utilizar un nombre incompleto o, inclusive un seudónimo.</w:t>
      </w:r>
      <w:r w:rsidR="00057B2D" w:rsidRPr="00F8497E">
        <w:rPr>
          <w:sz w:val="24"/>
          <w:szCs w:val="24"/>
          <w:lang w:val="es-ES"/>
        </w:rPr>
        <w:t xml:space="preserve"> </w:t>
      </w:r>
      <w:r w:rsidRPr="00F8497E">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F8497E">
        <w:rPr>
          <w:sz w:val="24"/>
          <w:szCs w:val="24"/>
          <w:lang w:val="es-ES"/>
        </w:rPr>
        <w:t>algunos</w:t>
      </w:r>
      <w:r w:rsidRPr="00F8497E">
        <w:rPr>
          <w:sz w:val="24"/>
          <w:szCs w:val="24"/>
          <w:lang w:val="es-ES"/>
        </w:rPr>
        <w:t xml:space="preserve"> requisitos, entre ellos, el nombre de</w:t>
      </w:r>
      <w:r w:rsidR="00057B2D" w:rsidRPr="00F8497E">
        <w:rPr>
          <w:sz w:val="24"/>
          <w:szCs w:val="24"/>
          <w:lang w:val="es-ES"/>
        </w:rPr>
        <w:t xml:space="preserve"> </w:t>
      </w:r>
      <w:r w:rsidR="00057B2D" w:rsidRPr="00F8497E">
        <w:rPr>
          <w:b/>
          <w:bCs/>
          <w:sz w:val="24"/>
          <w:szCs w:val="24"/>
          <w:lang w:val="es-ES"/>
        </w:rPr>
        <w:t>LA PARTE RECURRENTE</w:t>
      </w:r>
      <w:r w:rsidRPr="00F8497E">
        <w:rPr>
          <w:rFonts w:cs="Arial"/>
          <w:b/>
          <w:sz w:val="24"/>
          <w:szCs w:val="24"/>
          <w:lang w:val="es-ES"/>
        </w:rPr>
        <w:t>;</w:t>
      </w:r>
      <w:r w:rsidRPr="00F8497E">
        <w:rPr>
          <w:sz w:val="24"/>
          <w:szCs w:val="24"/>
          <w:lang w:val="es-ES"/>
        </w:rPr>
        <w:t xml:space="preserve"> por lo que, en el presente caso, al haber sido presentado el recurso de revisión vía </w:t>
      </w:r>
      <w:r w:rsidRPr="00F8497E">
        <w:rPr>
          <w:bCs/>
          <w:sz w:val="24"/>
          <w:szCs w:val="24"/>
          <w:lang w:val="es-ES"/>
        </w:rPr>
        <w:t>SAIMEX</w:t>
      </w:r>
      <w:r w:rsidRPr="00F8497E">
        <w:rPr>
          <w:sz w:val="24"/>
          <w:szCs w:val="24"/>
          <w:lang w:val="es-ES"/>
        </w:rPr>
        <w:t>, dicho requisito resulta innecesario.</w:t>
      </w:r>
    </w:p>
    <w:p w14:paraId="298D1DB4" w14:textId="77777777" w:rsidR="00E4243B" w:rsidRPr="00F8497E" w:rsidRDefault="00E4243B" w:rsidP="00F8497E"/>
    <w:p w14:paraId="457548E9" w14:textId="3F7AF03B" w:rsidR="00C71CEF" w:rsidRPr="00F8497E" w:rsidRDefault="00C71CEF" w:rsidP="00F8497E">
      <w:pPr>
        <w:pStyle w:val="Ttulo2"/>
      </w:pPr>
      <w:bookmarkStart w:id="24" w:name="_Toc180060218"/>
      <w:r w:rsidRPr="00F8497E">
        <w:t>SEGUNDO. Estudio de Fondo</w:t>
      </w:r>
      <w:bookmarkEnd w:id="24"/>
    </w:p>
    <w:p w14:paraId="2A308F59" w14:textId="0FF373F0" w:rsidR="00C049E2" w:rsidRPr="00F8497E" w:rsidRDefault="00C71CEF" w:rsidP="00F8497E">
      <w:pPr>
        <w:pStyle w:val="Ttulo3"/>
      </w:pPr>
      <w:bookmarkStart w:id="25" w:name="_Toc180060219"/>
      <w:r w:rsidRPr="00F8497E">
        <w:t>a</w:t>
      </w:r>
      <w:r w:rsidR="00C049E2" w:rsidRPr="00F8497E">
        <w:t>) Mandato de transparencia y responsabilidad del Sujeto Obligado</w:t>
      </w:r>
      <w:bookmarkEnd w:id="25"/>
    </w:p>
    <w:p w14:paraId="6901A889" w14:textId="59EEDAE1" w:rsidR="00C049E2" w:rsidRPr="00F8497E" w:rsidRDefault="00C049E2" w:rsidP="00F8497E">
      <w:pPr>
        <w:rPr>
          <w:rFonts w:eastAsia="Palatino Linotype"/>
        </w:rPr>
      </w:pPr>
      <w:r w:rsidRPr="00F8497E">
        <w:rPr>
          <w:rFonts w:eastAsia="Palatino Linotype"/>
        </w:rPr>
        <w:t xml:space="preserve">El </w:t>
      </w:r>
      <w:r w:rsidR="00717E59" w:rsidRPr="00F8497E">
        <w:rPr>
          <w:rFonts w:eastAsia="Palatino Linotype"/>
        </w:rPr>
        <w:t>d</w:t>
      </w:r>
      <w:r w:rsidRPr="00F8497E">
        <w:rPr>
          <w:rFonts w:eastAsia="Palatino Linotype"/>
        </w:rPr>
        <w:t xml:space="preserve">erecho de </w:t>
      </w:r>
      <w:r w:rsidR="00717E59" w:rsidRPr="00F8497E">
        <w:rPr>
          <w:rFonts w:eastAsia="Palatino Linotype"/>
        </w:rPr>
        <w:t>a</w:t>
      </w:r>
      <w:r w:rsidRPr="00F8497E">
        <w:rPr>
          <w:rFonts w:eastAsia="Palatino Linotype"/>
        </w:rPr>
        <w:t xml:space="preserve">cceso a la </w:t>
      </w:r>
      <w:r w:rsidR="00717E59" w:rsidRPr="00F8497E">
        <w:rPr>
          <w:rFonts w:eastAsia="Palatino Linotype"/>
        </w:rPr>
        <w:t>i</w:t>
      </w:r>
      <w:r w:rsidRPr="00F8497E">
        <w:rPr>
          <w:rFonts w:eastAsia="Palatino Linotype"/>
        </w:rPr>
        <w:t xml:space="preserve">nformación </w:t>
      </w:r>
      <w:r w:rsidR="00717E59" w:rsidRPr="00F8497E">
        <w:rPr>
          <w:rFonts w:eastAsia="Palatino Linotype"/>
        </w:rPr>
        <w:t>p</w:t>
      </w:r>
      <w:r w:rsidRPr="00F8497E">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F8497E">
        <w:rPr>
          <w:rFonts w:eastAsia="Palatino Linotype"/>
        </w:rPr>
        <w:t>:</w:t>
      </w:r>
    </w:p>
    <w:p w14:paraId="7FAB8D32" w14:textId="77777777" w:rsidR="00C049E2" w:rsidRPr="00F8497E" w:rsidRDefault="00C049E2" w:rsidP="00F8497E">
      <w:pPr>
        <w:rPr>
          <w:rFonts w:eastAsia="Palatino Linotype"/>
        </w:rPr>
      </w:pPr>
    </w:p>
    <w:p w14:paraId="05320813" w14:textId="77777777" w:rsidR="00C049E2" w:rsidRPr="00F8497E" w:rsidRDefault="00C049E2" w:rsidP="00F8497E">
      <w:pPr>
        <w:spacing w:line="240" w:lineRule="auto"/>
        <w:ind w:left="567" w:right="539"/>
        <w:rPr>
          <w:rFonts w:eastAsia="Palatino Linotype"/>
          <w:b/>
          <w:i/>
        </w:rPr>
      </w:pPr>
      <w:r w:rsidRPr="00F8497E">
        <w:rPr>
          <w:rFonts w:eastAsia="Palatino Linotype"/>
          <w:b/>
          <w:i/>
        </w:rPr>
        <w:t>Constitución Política de los Estados Unidos Mexicanos</w:t>
      </w:r>
    </w:p>
    <w:p w14:paraId="6B6C67B6" w14:textId="77777777" w:rsidR="00C049E2" w:rsidRPr="00F8497E" w:rsidRDefault="00C049E2" w:rsidP="00F8497E">
      <w:pPr>
        <w:spacing w:line="240" w:lineRule="auto"/>
        <w:ind w:left="567" w:right="539"/>
        <w:rPr>
          <w:rFonts w:eastAsia="Palatino Linotype"/>
          <w:b/>
          <w:i/>
        </w:rPr>
      </w:pPr>
      <w:r w:rsidRPr="00F8497E">
        <w:rPr>
          <w:rFonts w:eastAsia="Palatino Linotype"/>
          <w:b/>
          <w:i/>
        </w:rPr>
        <w:t>“Artículo 6.</w:t>
      </w:r>
    </w:p>
    <w:p w14:paraId="38D3B4C4" w14:textId="77777777" w:rsidR="00C049E2" w:rsidRPr="00F8497E" w:rsidRDefault="00C049E2" w:rsidP="00F8497E">
      <w:pPr>
        <w:spacing w:line="240" w:lineRule="auto"/>
        <w:ind w:left="567" w:right="539"/>
        <w:rPr>
          <w:rFonts w:eastAsia="Palatino Linotype"/>
          <w:i/>
        </w:rPr>
      </w:pPr>
      <w:r w:rsidRPr="00F8497E">
        <w:rPr>
          <w:rFonts w:eastAsia="Palatino Linotype"/>
          <w:i/>
        </w:rPr>
        <w:t>(…)</w:t>
      </w:r>
    </w:p>
    <w:p w14:paraId="2CCAA297" w14:textId="6602827B" w:rsidR="00C049E2" w:rsidRPr="00F8497E" w:rsidRDefault="00C049E2" w:rsidP="00F8497E">
      <w:pPr>
        <w:spacing w:line="240" w:lineRule="auto"/>
        <w:ind w:left="567" w:right="539"/>
        <w:rPr>
          <w:rFonts w:eastAsia="Palatino Linotype"/>
          <w:i/>
        </w:rPr>
      </w:pPr>
      <w:r w:rsidRPr="00F8497E">
        <w:rPr>
          <w:rFonts w:eastAsia="Palatino Linotype"/>
          <w:i/>
        </w:rPr>
        <w:t>Para efectos de lo dispuesto en el presente artículo se observará lo siguiente:</w:t>
      </w:r>
    </w:p>
    <w:p w14:paraId="74CC3718" w14:textId="77777777" w:rsidR="00C049E2" w:rsidRPr="00F8497E" w:rsidRDefault="00C049E2" w:rsidP="00F8497E">
      <w:pPr>
        <w:spacing w:line="240" w:lineRule="auto"/>
        <w:ind w:left="567" w:right="539"/>
        <w:rPr>
          <w:rFonts w:eastAsia="Palatino Linotype"/>
          <w:b/>
          <w:i/>
        </w:rPr>
      </w:pPr>
      <w:r w:rsidRPr="00F8497E">
        <w:rPr>
          <w:rFonts w:eastAsia="Palatino Linotype"/>
          <w:b/>
          <w:i/>
        </w:rPr>
        <w:t>A</w:t>
      </w:r>
      <w:r w:rsidRPr="00F8497E">
        <w:rPr>
          <w:rFonts w:eastAsia="Palatino Linotype"/>
          <w:i/>
        </w:rPr>
        <w:t xml:space="preserve">. </w:t>
      </w:r>
      <w:r w:rsidRPr="00F8497E">
        <w:rPr>
          <w:rFonts w:eastAsia="Palatino Linotype"/>
          <w:b/>
          <w:i/>
        </w:rPr>
        <w:t>Para el ejercicio del derecho de acceso a la información</w:t>
      </w:r>
      <w:r w:rsidRPr="00F8497E">
        <w:rPr>
          <w:rFonts w:eastAsia="Palatino Linotype"/>
          <w:i/>
        </w:rPr>
        <w:t xml:space="preserve">, la Federación y </w:t>
      </w:r>
      <w:r w:rsidRPr="00F8497E">
        <w:rPr>
          <w:rFonts w:eastAsia="Palatino Linotype"/>
          <w:b/>
          <w:i/>
        </w:rPr>
        <w:t>las entidades federativas, en el ámbito de sus respectivas competencias, se regirán por los siguientes principios y bases:</w:t>
      </w:r>
    </w:p>
    <w:p w14:paraId="596A956B" w14:textId="77777777" w:rsidR="00C049E2" w:rsidRPr="00F8497E" w:rsidRDefault="00C049E2" w:rsidP="00F8497E">
      <w:pPr>
        <w:spacing w:line="240" w:lineRule="auto"/>
        <w:ind w:left="567" w:right="539"/>
        <w:rPr>
          <w:rFonts w:eastAsia="Palatino Linotype"/>
          <w:i/>
        </w:rPr>
      </w:pPr>
      <w:r w:rsidRPr="00F8497E">
        <w:rPr>
          <w:rFonts w:eastAsia="Palatino Linotype"/>
          <w:b/>
          <w:i/>
        </w:rPr>
        <w:t xml:space="preserve">I. </w:t>
      </w:r>
      <w:r w:rsidRPr="00F8497E">
        <w:rPr>
          <w:rFonts w:eastAsia="Palatino Linotype"/>
          <w:b/>
          <w:i/>
        </w:rPr>
        <w:tab/>
        <w:t>Toda la información en posesión de cualquier</w:t>
      </w:r>
      <w:r w:rsidRPr="00F8497E">
        <w:rPr>
          <w:rFonts w:eastAsia="Palatino Linotype"/>
          <w:i/>
        </w:rPr>
        <w:t xml:space="preserve"> </w:t>
      </w:r>
      <w:r w:rsidRPr="00F8497E">
        <w:rPr>
          <w:rFonts w:eastAsia="Palatino Linotype"/>
          <w:b/>
          <w:i/>
        </w:rPr>
        <w:t>autoridad</w:t>
      </w:r>
      <w:r w:rsidRPr="00F8497E">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8497E">
        <w:rPr>
          <w:rFonts w:eastAsia="Palatino Linotype"/>
          <w:b/>
          <w:i/>
        </w:rPr>
        <w:t>municipal</w:t>
      </w:r>
      <w:r w:rsidRPr="00F8497E">
        <w:rPr>
          <w:rFonts w:eastAsia="Palatino Linotype"/>
          <w:i/>
        </w:rPr>
        <w:t xml:space="preserve">, </w:t>
      </w:r>
      <w:r w:rsidRPr="00F8497E">
        <w:rPr>
          <w:rFonts w:eastAsia="Palatino Linotype"/>
          <w:b/>
          <w:i/>
        </w:rPr>
        <w:t>es pública</w:t>
      </w:r>
      <w:r w:rsidRPr="00F8497E">
        <w:rPr>
          <w:rFonts w:eastAsia="Palatino Linotype"/>
          <w:i/>
        </w:rPr>
        <w:t xml:space="preserve"> y sólo podrá ser reservada temporalmente por razones de interés público y seguridad nacional, en los términos que fijen las leyes. </w:t>
      </w:r>
      <w:r w:rsidRPr="00F8497E">
        <w:rPr>
          <w:rFonts w:eastAsia="Palatino Linotype"/>
          <w:b/>
          <w:i/>
        </w:rPr>
        <w:t xml:space="preserve">En la interpretación de este derecho deberá prevalecer el principio de máxima </w:t>
      </w:r>
      <w:r w:rsidRPr="00F8497E">
        <w:rPr>
          <w:rFonts w:eastAsia="Palatino Linotype"/>
          <w:b/>
          <w:i/>
        </w:rPr>
        <w:lastRenderedPageBreak/>
        <w:t>publicidad. Los sujetos obligados deberán documentar todo acto que derive del ejercicio de sus facultades, competencias o funciones</w:t>
      </w:r>
      <w:r w:rsidRPr="00F8497E">
        <w:rPr>
          <w:rFonts w:eastAsia="Palatino Linotype"/>
          <w:i/>
        </w:rPr>
        <w:t>, la ley determinará los supuestos específicos bajo los cuales procederá la declaración de inexistencia de la información.”</w:t>
      </w:r>
    </w:p>
    <w:p w14:paraId="68F313E4" w14:textId="77777777" w:rsidR="00C049E2" w:rsidRPr="00F8497E" w:rsidRDefault="00C049E2" w:rsidP="00F8497E">
      <w:pPr>
        <w:spacing w:line="240" w:lineRule="auto"/>
        <w:ind w:left="567" w:right="539"/>
        <w:rPr>
          <w:rFonts w:eastAsia="Palatino Linotype"/>
          <w:b/>
          <w:i/>
        </w:rPr>
      </w:pPr>
    </w:p>
    <w:p w14:paraId="504F12DB" w14:textId="77777777" w:rsidR="00C049E2" w:rsidRPr="00F8497E" w:rsidRDefault="00C049E2" w:rsidP="00F8497E">
      <w:pPr>
        <w:spacing w:line="240" w:lineRule="auto"/>
        <w:ind w:left="567" w:right="539"/>
        <w:rPr>
          <w:rFonts w:eastAsia="Palatino Linotype"/>
          <w:b/>
          <w:i/>
        </w:rPr>
      </w:pPr>
      <w:r w:rsidRPr="00F8497E">
        <w:rPr>
          <w:rFonts w:eastAsia="Palatino Linotype"/>
          <w:b/>
          <w:i/>
        </w:rPr>
        <w:t>Constitución Política del Estado Libre y Soberano de México</w:t>
      </w:r>
    </w:p>
    <w:p w14:paraId="04932D29" w14:textId="77777777" w:rsidR="00C049E2" w:rsidRPr="00F8497E" w:rsidRDefault="00C049E2" w:rsidP="00F8497E">
      <w:pPr>
        <w:spacing w:line="240" w:lineRule="auto"/>
        <w:ind w:left="567" w:right="539"/>
        <w:rPr>
          <w:rFonts w:eastAsia="Palatino Linotype"/>
          <w:i/>
        </w:rPr>
      </w:pPr>
      <w:r w:rsidRPr="00F8497E">
        <w:rPr>
          <w:rFonts w:eastAsia="Palatino Linotype"/>
          <w:b/>
          <w:i/>
        </w:rPr>
        <w:t>“Artículo 5</w:t>
      </w:r>
      <w:r w:rsidRPr="00F8497E">
        <w:rPr>
          <w:rFonts w:eastAsia="Palatino Linotype"/>
          <w:i/>
        </w:rPr>
        <w:t xml:space="preserve">.- </w:t>
      </w:r>
    </w:p>
    <w:p w14:paraId="1D3829F4" w14:textId="77777777" w:rsidR="00C049E2" w:rsidRPr="00F8497E" w:rsidRDefault="00C049E2" w:rsidP="00F8497E">
      <w:pPr>
        <w:spacing w:line="240" w:lineRule="auto"/>
        <w:ind w:left="567" w:right="539"/>
        <w:rPr>
          <w:rFonts w:eastAsia="Palatino Linotype"/>
          <w:i/>
        </w:rPr>
      </w:pPr>
      <w:r w:rsidRPr="00F8497E">
        <w:rPr>
          <w:rFonts w:eastAsia="Palatino Linotype"/>
          <w:i/>
        </w:rPr>
        <w:t>(…)</w:t>
      </w:r>
    </w:p>
    <w:p w14:paraId="0EAE47FD" w14:textId="77777777" w:rsidR="00C049E2" w:rsidRPr="00F8497E" w:rsidRDefault="00C049E2" w:rsidP="00F8497E">
      <w:pPr>
        <w:spacing w:line="240" w:lineRule="auto"/>
        <w:ind w:left="567" w:right="539"/>
        <w:rPr>
          <w:rFonts w:eastAsia="Palatino Linotype"/>
          <w:i/>
        </w:rPr>
      </w:pPr>
      <w:r w:rsidRPr="00F8497E">
        <w:rPr>
          <w:rFonts w:eastAsia="Palatino Linotype"/>
          <w:b/>
          <w:i/>
        </w:rPr>
        <w:t>El derecho a la información será garantizado por el Estado. La ley establecerá las previsiones que permitan asegurar la protección, el respeto y la difusión de este derecho</w:t>
      </w:r>
      <w:r w:rsidRPr="00F8497E">
        <w:rPr>
          <w:rFonts w:eastAsia="Palatino Linotype"/>
          <w:i/>
        </w:rPr>
        <w:t>.</w:t>
      </w:r>
    </w:p>
    <w:p w14:paraId="4F0C804A" w14:textId="77777777" w:rsidR="00C049E2" w:rsidRPr="00F8497E" w:rsidRDefault="00C049E2" w:rsidP="00F8497E">
      <w:pPr>
        <w:spacing w:line="240" w:lineRule="auto"/>
        <w:ind w:left="567" w:right="539"/>
        <w:rPr>
          <w:rFonts w:eastAsia="Palatino Linotype"/>
          <w:i/>
        </w:rPr>
      </w:pPr>
      <w:r w:rsidRPr="00F8497E">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8497E" w:rsidRDefault="00C049E2" w:rsidP="00F8497E">
      <w:pPr>
        <w:spacing w:line="240" w:lineRule="auto"/>
        <w:ind w:left="567" w:right="539"/>
        <w:rPr>
          <w:rFonts w:eastAsia="Palatino Linotype"/>
          <w:i/>
        </w:rPr>
      </w:pPr>
      <w:r w:rsidRPr="00F8497E">
        <w:rPr>
          <w:rFonts w:eastAsia="Palatino Linotype"/>
          <w:b/>
          <w:i/>
        </w:rPr>
        <w:t>Este derecho se regirá por los principios y bases siguientes</w:t>
      </w:r>
      <w:r w:rsidRPr="00F8497E">
        <w:rPr>
          <w:rFonts w:eastAsia="Palatino Linotype"/>
          <w:i/>
        </w:rPr>
        <w:t>:</w:t>
      </w:r>
    </w:p>
    <w:p w14:paraId="4A3E8CBA" w14:textId="77777777" w:rsidR="00C049E2" w:rsidRPr="00F8497E" w:rsidRDefault="00C049E2" w:rsidP="00F8497E">
      <w:pPr>
        <w:spacing w:line="240" w:lineRule="auto"/>
        <w:ind w:left="567" w:right="539"/>
        <w:rPr>
          <w:rFonts w:eastAsia="Palatino Linotype"/>
          <w:i/>
        </w:rPr>
      </w:pPr>
      <w:r w:rsidRPr="00F8497E">
        <w:rPr>
          <w:rFonts w:eastAsia="Palatino Linotype"/>
          <w:b/>
          <w:i/>
        </w:rPr>
        <w:t>I. Toda la información en posesión de cualquier autoridad, entidad, órgano y organismos de los</w:t>
      </w:r>
      <w:r w:rsidRPr="00F8497E">
        <w:rPr>
          <w:rFonts w:eastAsia="Palatino Linotype"/>
          <w:i/>
        </w:rPr>
        <w:t xml:space="preserve"> Poderes Ejecutivo, Legislativo y Judicial, órganos autónomos, partidos políticos, fideicomisos y fondos públicos estatales y </w:t>
      </w:r>
      <w:r w:rsidRPr="00F8497E">
        <w:rPr>
          <w:rFonts w:eastAsia="Palatino Linotype"/>
          <w:b/>
          <w:i/>
        </w:rPr>
        <w:t>municipales</w:t>
      </w:r>
      <w:r w:rsidRPr="00F8497E">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8497E">
        <w:rPr>
          <w:rFonts w:eastAsia="Palatino Linotype"/>
          <w:b/>
          <w:i/>
        </w:rPr>
        <w:t>es pública</w:t>
      </w:r>
      <w:r w:rsidRPr="00F8497E">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F8497E">
        <w:rPr>
          <w:rFonts w:eastAsia="Palatino Linotype"/>
          <w:b/>
          <w:i/>
        </w:rPr>
        <w:t>En la interpretación de este derecho deberá prevalecer el principio de máxima publicidad</w:t>
      </w:r>
      <w:r w:rsidRPr="00F8497E">
        <w:rPr>
          <w:rFonts w:eastAsia="Palatino Linotype"/>
          <w:i/>
        </w:rPr>
        <w:t xml:space="preserve">. </w:t>
      </w:r>
      <w:r w:rsidRPr="00F8497E">
        <w:rPr>
          <w:rFonts w:eastAsia="Palatino Linotype"/>
          <w:b/>
          <w:i/>
        </w:rPr>
        <w:t>Los sujetos obligados deberán documentar todo acto que derive del ejercicio de sus facultades, competencias o funciones</w:t>
      </w:r>
      <w:r w:rsidRPr="00F8497E">
        <w:rPr>
          <w:rFonts w:eastAsia="Palatino Linotype"/>
          <w:i/>
        </w:rPr>
        <w:t>, la ley determinará los supuestos específicos bajo los cuales procederá la declaración de inexistencia de la información.”</w:t>
      </w:r>
    </w:p>
    <w:p w14:paraId="5CA98E37" w14:textId="77777777" w:rsidR="00C049E2" w:rsidRPr="00F8497E" w:rsidRDefault="00C049E2" w:rsidP="00F8497E">
      <w:pPr>
        <w:rPr>
          <w:rFonts w:eastAsia="Palatino Linotype"/>
          <w:b/>
          <w:i/>
        </w:rPr>
      </w:pPr>
    </w:p>
    <w:p w14:paraId="6FC1BB3B" w14:textId="3BF4A33D" w:rsidR="00C049E2" w:rsidRPr="00F8497E" w:rsidRDefault="00717E59" w:rsidP="00F8497E">
      <w:pPr>
        <w:rPr>
          <w:rFonts w:eastAsia="Palatino Linotype"/>
          <w:i/>
        </w:rPr>
      </w:pPr>
      <w:r w:rsidRPr="00F8497E">
        <w:rPr>
          <w:rFonts w:eastAsia="Palatino Linotype"/>
        </w:rPr>
        <w:t xml:space="preserve">Asimismo, </w:t>
      </w:r>
      <w:r w:rsidR="00C049E2" w:rsidRPr="00F8497E">
        <w:rPr>
          <w:rFonts w:eastAsia="Palatino Linotype"/>
        </w:rPr>
        <w:t>el artículo 150 de la Ley de Transparencia y Acceso a la Información Pública del Estado de México y Municipios</w:t>
      </w:r>
      <w:r w:rsidR="00057B2D" w:rsidRPr="00F8497E">
        <w:rPr>
          <w:rFonts w:eastAsia="Palatino Linotype"/>
        </w:rPr>
        <w:t xml:space="preserve"> </w:t>
      </w:r>
      <w:r w:rsidR="00E9335C" w:rsidRPr="00F8497E">
        <w:rPr>
          <w:rFonts w:eastAsia="Palatino Linotype"/>
        </w:rPr>
        <w:t xml:space="preserve">indica </w:t>
      </w:r>
      <w:r w:rsidR="00057B2D" w:rsidRPr="00F8497E">
        <w:rPr>
          <w:rFonts w:eastAsia="Palatino Linotype"/>
        </w:rPr>
        <w:t>que</w:t>
      </w:r>
      <w:r w:rsidR="00C049E2" w:rsidRPr="00F8497E">
        <w:rPr>
          <w:rFonts w:eastAsia="Palatino Linotype"/>
        </w:rPr>
        <w:t xml:space="preserve"> la solicitud es la garantía primaria del Derecho de Acceso a la Información, además, establece que se regirá </w:t>
      </w:r>
      <w:r w:rsidR="00C049E2" w:rsidRPr="00F8497E">
        <w:rPr>
          <w:rFonts w:eastAsia="Palatino Linotype"/>
          <w:i/>
        </w:rPr>
        <w:t>por los principios de simplicidad, rapidez</w:t>
      </w:r>
      <w:r w:rsidR="005F65B7" w:rsidRPr="00F8497E">
        <w:rPr>
          <w:rFonts w:eastAsia="Palatino Linotype"/>
          <w:i/>
        </w:rPr>
        <w:t>,</w:t>
      </w:r>
      <w:r w:rsidR="00C049E2" w:rsidRPr="00F8497E">
        <w:rPr>
          <w:rFonts w:eastAsia="Palatino Linotype"/>
          <w:i/>
        </w:rPr>
        <w:t xml:space="preserve"> gratuidad del procedimiento, auxilio y orientación a los particulare</w:t>
      </w:r>
      <w:r w:rsidR="001A58B3" w:rsidRPr="00F8497E">
        <w:rPr>
          <w:rFonts w:eastAsia="Palatino Linotype"/>
          <w:i/>
        </w:rPr>
        <w:t>s.</w:t>
      </w:r>
    </w:p>
    <w:p w14:paraId="033466A6" w14:textId="77777777" w:rsidR="001A58B3" w:rsidRPr="00F8497E" w:rsidRDefault="001A58B3" w:rsidP="00F8497E">
      <w:pPr>
        <w:rPr>
          <w:rFonts w:eastAsia="Palatino Linotype"/>
          <w:i/>
        </w:rPr>
      </w:pPr>
    </w:p>
    <w:p w14:paraId="04ADA10B" w14:textId="574A944A" w:rsidR="001A58B3" w:rsidRPr="00F8497E" w:rsidRDefault="00233F17" w:rsidP="00F8497E">
      <w:pPr>
        <w:rPr>
          <w:rFonts w:eastAsia="Palatino Linotype" w:cs="Palatino Linotype"/>
          <w:i/>
          <w:szCs w:val="22"/>
        </w:rPr>
      </w:pPr>
      <w:r w:rsidRPr="00F8497E">
        <w:rPr>
          <w:rFonts w:eastAsia="Palatino Linotype" w:cs="Palatino Linotype"/>
        </w:rPr>
        <w:lastRenderedPageBreak/>
        <w:t xml:space="preserve">Por su parte, el artículo 4 de </w:t>
      </w:r>
      <w:r w:rsidR="001A58B3" w:rsidRPr="00F8497E">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8497E">
        <w:rPr>
          <w:rFonts w:eastAsia="Palatino Linotype" w:cs="Palatino Linotype"/>
        </w:rPr>
        <w:t>.</w:t>
      </w:r>
    </w:p>
    <w:p w14:paraId="1407DBB8" w14:textId="77777777" w:rsidR="001A58B3" w:rsidRPr="00F8497E" w:rsidRDefault="001A58B3" w:rsidP="00F8497E">
      <w:pPr>
        <w:rPr>
          <w:rFonts w:eastAsia="Palatino Linotype" w:cs="Palatino Linotype"/>
        </w:rPr>
      </w:pPr>
    </w:p>
    <w:p w14:paraId="7552AA79" w14:textId="5C52E4A4" w:rsidR="001A58B3" w:rsidRPr="00F8497E" w:rsidRDefault="001A58B3" w:rsidP="00F8497E">
      <w:pPr>
        <w:rPr>
          <w:rFonts w:eastAsia="Palatino Linotype" w:cs="Palatino Linotype"/>
        </w:rPr>
      </w:pPr>
      <w:r w:rsidRPr="00F8497E">
        <w:rPr>
          <w:rFonts w:eastAsia="Palatino Linotype" w:cs="Palatino Linotype"/>
        </w:rPr>
        <w:t xml:space="preserve">Esto es, que los Sujetos Obligados </w:t>
      </w:r>
      <w:r w:rsidR="00FA5957" w:rsidRPr="00F8497E">
        <w:rPr>
          <w:rFonts w:eastAsia="Palatino Linotype" w:cs="Palatino Linotype"/>
        </w:rPr>
        <w:t>deben</w:t>
      </w:r>
      <w:r w:rsidRPr="00F8497E">
        <w:rPr>
          <w:rFonts w:eastAsia="Palatino Linotype" w:cs="Palatino Linotype"/>
        </w:rPr>
        <w:t xml:space="preserve"> atender las solicitudes de acceso a la información pública que se les </w:t>
      </w:r>
      <w:r w:rsidR="00FA5957" w:rsidRPr="00F8497E">
        <w:rPr>
          <w:rFonts w:eastAsia="Palatino Linotype" w:cs="Palatino Linotype"/>
        </w:rPr>
        <w:t>sean realizadas,</w:t>
      </w:r>
      <w:r w:rsidRPr="00F8497E">
        <w:rPr>
          <w:rFonts w:eastAsia="Palatino Linotype" w:cs="Palatino Linotype"/>
        </w:rPr>
        <w:t xml:space="preserve"> y proporcionar la información pública que obre en su poder</w:t>
      </w:r>
      <w:r w:rsidR="00FA5957" w:rsidRPr="00F8497E">
        <w:rPr>
          <w:rFonts w:eastAsia="Palatino Linotype" w:cs="Palatino Linotype"/>
        </w:rPr>
        <w:t>,</w:t>
      </w:r>
      <w:r w:rsidRPr="00F8497E">
        <w:rPr>
          <w:rFonts w:eastAsia="Palatino Linotype" w:cs="Palatino Linotype"/>
        </w:rPr>
        <w:t xml:space="preserve"> conforme </w:t>
      </w:r>
      <w:r w:rsidR="00FA5957" w:rsidRPr="00F8497E">
        <w:rPr>
          <w:rFonts w:eastAsia="Palatino Linotype" w:cs="Palatino Linotype"/>
        </w:rPr>
        <w:t>a</w:t>
      </w:r>
      <w:r w:rsidRPr="00F8497E">
        <w:rPr>
          <w:rFonts w:eastAsia="Palatino Linotype" w:cs="Palatino Linotype"/>
        </w:rPr>
        <w:t xml:space="preserve">l estado </w:t>
      </w:r>
      <w:r w:rsidR="00FA5957" w:rsidRPr="00F8497E">
        <w:rPr>
          <w:rFonts w:eastAsia="Palatino Linotype" w:cs="Palatino Linotype"/>
        </w:rPr>
        <w:t xml:space="preserve">en </w:t>
      </w:r>
      <w:r w:rsidRPr="00F8497E">
        <w:rPr>
          <w:rFonts w:eastAsia="Palatino Linotype" w:cs="Palatino Linotype"/>
        </w:rPr>
        <w:t>que se encuentr</w:t>
      </w:r>
      <w:r w:rsidR="00FA5957" w:rsidRPr="00F8497E">
        <w:rPr>
          <w:rFonts w:eastAsia="Palatino Linotype" w:cs="Palatino Linotype"/>
        </w:rPr>
        <w:t>e, sin que sea necesario</w:t>
      </w:r>
      <w:r w:rsidRPr="00F8497E">
        <w:rPr>
          <w:rFonts w:eastAsia="Palatino Linotype" w:cs="Palatino Linotype"/>
        </w:rPr>
        <w:t xml:space="preserve"> </w:t>
      </w:r>
      <w:r w:rsidR="00FA5957" w:rsidRPr="00F8497E">
        <w:rPr>
          <w:rFonts w:eastAsia="Palatino Linotype" w:cs="Palatino Linotype"/>
        </w:rPr>
        <w:t>procesar</w:t>
      </w:r>
      <w:r w:rsidRPr="00F8497E">
        <w:rPr>
          <w:rFonts w:eastAsia="Palatino Linotype" w:cs="Palatino Linotype"/>
        </w:rPr>
        <w:t xml:space="preserve"> la misma, ni presentarla conforme al interés del solicitante; </w:t>
      </w:r>
      <w:r w:rsidR="00FA5957" w:rsidRPr="00F8497E">
        <w:rPr>
          <w:rFonts w:eastAsia="Palatino Linotype" w:cs="Palatino Linotype"/>
        </w:rPr>
        <w:t>tal y como</w:t>
      </w:r>
      <w:r w:rsidRPr="00F8497E">
        <w:rPr>
          <w:rFonts w:eastAsia="Palatino Linotype" w:cs="Palatino Linotype"/>
        </w:rPr>
        <w:t xml:space="preserve"> lo establece el artículo 12 de la Ley de Transparencia y Acceso a la Información Pública del Estado de México y Municipios</w:t>
      </w:r>
      <w:r w:rsidR="00970EB3" w:rsidRPr="00F8497E">
        <w:rPr>
          <w:rFonts w:eastAsia="Palatino Linotype" w:cs="Palatino Linotype"/>
        </w:rPr>
        <w:t>.</w:t>
      </w:r>
    </w:p>
    <w:p w14:paraId="73245195" w14:textId="77777777" w:rsidR="00970EB3" w:rsidRPr="00F8497E" w:rsidRDefault="00970EB3" w:rsidP="00F8497E">
      <w:pPr>
        <w:rPr>
          <w:rFonts w:eastAsia="Palatino Linotype" w:cs="Palatino Linotype"/>
        </w:rPr>
      </w:pPr>
    </w:p>
    <w:p w14:paraId="7F62D4DF" w14:textId="775730E1" w:rsidR="001A58B3" w:rsidRPr="00F8497E" w:rsidRDefault="001A58B3" w:rsidP="00F8497E">
      <w:pPr>
        <w:rPr>
          <w:rFonts w:eastAsia="Palatino Linotype" w:cs="Palatino Linotype"/>
        </w:rPr>
      </w:pPr>
      <w:r w:rsidRPr="00F8497E">
        <w:rPr>
          <w:rFonts w:eastAsia="Palatino Linotype" w:cs="Palatino Linotype"/>
        </w:rPr>
        <w:t>Es decir, que todo sujeto obligado que genere, recopile, administre, procese, archive, posea o conserven, son responsables de la misma</w:t>
      </w:r>
      <w:r w:rsidR="00970EB3" w:rsidRPr="00F8497E">
        <w:rPr>
          <w:rFonts w:eastAsia="Palatino Linotype" w:cs="Palatino Linotype"/>
        </w:rPr>
        <w:t>,</w:t>
      </w:r>
      <w:r w:rsidRPr="00F8497E">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F8497E">
        <w:rPr>
          <w:rFonts w:eastAsia="Palatino Linotype" w:cs="Palatino Linotype"/>
        </w:rPr>
        <w:t>o</w:t>
      </w:r>
      <w:r w:rsidRPr="00F8497E">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8497E" w:rsidRDefault="001A58B3" w:rsidP="00F8497E">
      <w:pPr>
        <w:rPr>
          <w:rFonts w:eastAsia="Palatino Linotype" w:cs="Palatino Linotype"/>
        </w:rPr>
      </w:pPr>
    </w:p>
    <w:p w14:paraId="04E42DFE" w14:textId="573F1198" w:rsidR="001A58B3" w:rsidRPr="00F8497E" w:rsidRDefault="001A58B3" w:rsidP="00F8497E">
      <w:pPr>
        <w:rPr>
          <w:rFonts w:eastAsia="Palatino Linotype" w:cs="Palatino Linotype"/>
        </w:rPr>
      </w:pPr>
      <w:r w:rsidRPr="00F8497E">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F8497E">
        <w:rPr>
          <w:rFonts w:eastAsia="Palatino Linotype" w:cs="Palatino Linotype"/>
        </w:rPr>
        <w:lastRenderedPageBreak/>
        <w:t>garantizar el Derecho de Acceso a la Información Pública</w:t>
      </w:r>
      <w:r w:rsidR="00331F35" w:rsidRPr="00F8497E">
        <w:rPr>
          <w:rFonts w:eastAsia="Palatino Linotype" w:cs="Palatino Linotype"/>
        </w:rPr>
        <w:t>, s</w:t>
      </w:r>
      <w:r w:rsidRPr="00F8497E">
        <w:rPr>
          <w:rFonts w:eastAsia="Palatino Linotype" w:cs="Palatino Linotype"/>
        </w:rPr>
        <w:t xml:space="preserve">iempre y cuando no se trate de información reservada o </w:t>
      </w:r>
      <w:r w:rsidR="00331F35" w:rsidRPr="00F8497E">
        <w:rPr>
          <w:rFonts w:eastAsia="Palatino Linotype" w:cs="Palatino Linotype"/>
        </w:rPr>
        <w:t>confidencial.</w:t>
      </w:r>
    </w:p>
    <w:p w14:paraId="40C5219F" w14:textId="77777777" w:rsidR="001A58B3" w:rsidRPr="00F8497E" w:rsidRDefault="001A58B3" w:rsidP="00F8497E">
      <w:pPr>
        <w:rPr>
          <w:rFonts w:eastAsia="Palatino Linotype" w:cs="Palatino Linotype"/>
        </w:rPr>
      </w:pPr>
    </w:p>
    <w:p w14:paraId="2E629608" w14:textId="01727E15" w:rsidR="00C049E2" w:rsidRPr="00F8497E" w:rsidRDefault="006067C7" w:rsidP="00F8497E">
      <w:pPr>
        <w:rPr>
          <w:rFonts w:eastAsia="Palatino Linotype"/>
        </w:rPr>
      </w:pPr>
      <w:bookmarkStart w:id="26" w:name="_heading=h.2s8eyo1" w:colFirst="0" w:colLast="0"/>
      <w:bookmarkEnd w:id="26"/>
      <w:r w:rsidRPr="00F8497E">
        <w:rPr>
          <w:rFonts w:eastAsia="Palatino Linotype"/>
        </w:rPr>
        <w:t>Con base en lo anterior</w:t>
      </w:r>
      <w:r w:rsidR="00B22A80" w:rsidRPr="00F8497E">
        <w:rPr>
          <w:rFonts w:eastAsia="Palatino Linotype"/>
        </w:rPr>
        <w:t>, se considera que</w:t>
      </w:r>
      <w:r w:rsidR="00C049E2" w:rsidRPr="00F8497E">
        <w:rPr>
          <w:rFonts w:eastAsia="Palatino Linotype"/>
        </w:rPr>
        <w:t xml:space="preserve"> </w:t>
      </w:r>
      <w:r w:rsidR="00B22A80" w:rsidRPr="00F8497E">
        <w:rPr>
          <w:rFonts w:eastAsia="Palatino Linotype"/>
          <w:b/>
          <w:bCs/>
        </w:rPr>
        <w:t>EL</w:t>
      </w:r>
      <w:r w:rsidR="00C049E2" w:rsidRPr="00F8497E">
        <w:rPr>
          <w:rFonts w:eastAsia="Palatino Linotype"/>
        </w:rPr>
        <w:t xml:space="preserve"> </w:t>
      </w:r>
      <w:r w:rsidR="00C049E2" w:rsidRPr="00F8497E">
        <w:rPr>
          <w:rFonts w:eastAsia="Palatino Linotype"/>
          <w:b/>
        </w:rPr>
        <w:t>SUJETO OBLIGADO</w:t>
      </w:r>
      <w:r w:rsidR="00C049E2" w:rsidRPr="00F8497E">
        <w:rPr>
          <w:rFonts w:eastAsia="Palatino Linotype"/>
        </w:rPr>
        <w:t xml:space="preserve"> </w:t>
      </w:r>
      <w:r w:rsidR="00B22A80" w:rsidRPr="00F8497E">
        <w:rPr>
          <w:rFonts w:eastAsia="Palatino Linotype"/>
        </w:rPr>
        <w:t xml:space="preserve">se </w:t>
      </w:r>
      <w:r w:rsidR="00717E59" w:rsidRPr="00F8497E">
        <w:rPr>
          <w:rFonts w:eastAsia="Palatino Linotype"/>
        </w:rPr>
        <w:t>encontraba</w:t>
      </w:r>
      <w:r w:rsidR="00B22A80" w:rsidRPr="00F8497E">
        <w:rPr>
          <w:rFonts w:eastAsia="Palatino Linotype"/>
        </w:rPr>
        <w:t xml:space="preserve"> compelido a</w:t>
      </w:r>
      <w:r w:rsidR="00C049E2" w:rsidRPr="00F8497E">
        <w:rPr>
          <w:rFonts w:eastAsia="Palatino Linotype"/>
        </w:rPr>
        <w:t xml:space="preserve"> atender la solicitud de acceso a la información </w:t>
      </w:r>
      <w:r w:rsidR="00B22A80" w:rsidRPr="00F8497E">
        <w:rPr>
          <w:rFonts w:eastAsia="Palatino Linotype"/>
        </w:rPr>
        <w:t xml:space="preserve">realizada por </w:t>
      </w:r>
      <w:r w:rsidR="00B22A80" w:rsidRPr="00F8497E">
        <w:rPr>
          <w:rFonts w:eastAsia="Palatino Linotype"/>
          <w:b/>
          <w:bCs/>
        </w:rPr>
        <w:t>LA PARTE RECURRENTE</w:t>
      </w:r>
      <w:r w:rsidR="00331F35" w:rsidRPr="00F8497E">
        <w:rPr>
          <w:rFonts w:eastAsia="Palatino Linotype"/>
        </w:rPr>
        <w:t>.</w:t>
      </w:r>
    </w:p>
    <w:p w14:paraId="1611F147" w14:textId="77777777" w:rsidR="00BD5A7C" w:rsidRPr="00F8497E" w:rsidRDefault="00BD5A7C" w:rsidP="00F8497E">
      <w:pPr>
        <w:rPr>
          <w:rFonts w:eastAsia="Palatino Linotype"/>
        </w:rPr>
      </w:pPr>
    </w:p>
    <w:p w14:paraId="51A0E8B4" w14:textId="676DCA47" w:rsidR="00664420" w:rsidRPr="00F8497E" w:rsidRDefault="00C71CEF" w:rsidP="00F8497E">
      <w:pPr>
        <w:pStyle w:val="Ttulo3"/>
        <w:rPr>
          <w:rFonts w:eastAsia="Calibri"/>
          <w:lang w:eastAsia="es-ES_tradnl"/>
        </w:rPr>
      </w:pPr>
      <w:bookmarkStart w:id="27" w:name="_Toc180060220"/>
      <w:r w:rsidRPr="00F8497E">
        <w:rPr>
          <w:rFonts w:eastAsia="Calibri"/>
          <w:lang w:eastAsia="es-ES_tradnl"/>
        </w:rPr>
        <w:t>b)</w:t>
      </w:r>
      <w:r w:rsidR="00A53315" w:rsidRPr="00F8497E">
        <w:rPr>
          <w:rFonts w:eastAsia="Calibri"/>
          <w:lang w:eastAsia="es-ES_tradnl"/>
        </w:rPr>
        <w:t xml:space="preserve"> </w:t>
      </w:r>
      <w:r w:rsidR="00A21A20" w:rsidRPr="00F8497E">
        <w:rPr>
          <w:rFonts w:eastAsia="Calibri"/>
          <w:lang w:eastAsia="es-ES_tradnl"/>
        </w:rPr>
        <w:t>Controversia a resolver</w:t>
      </w:r>
      <w:bookmarkEnd w:id="27"/>
    </w:p>
    <w:p w14:paraId="5DAE2A65" w14:textId="382C31A9" w:rsidR="00664420" w:rsidRPr="00F8497E" w:rsidRDefault="00664420" w:rsidP="00F8497E">
      <w:pPr>
        <w:rPr>
          <w:rFonts w:eastAsia="Calibri"/>
          <w:lang w:eastAsia="es-ES_tradnl"/>
        </w:rPr>
      </w:pPr>
      <w:r w:rsidRPr="00F8497E">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8497E">
        <w:rPr>
          <w:rFonts w:eastAsia="Calibri"/>
          <w:b/>
          <w:bCs/>
          <w:lang w:eastAsia="es-ES_tradnl"/>
        </w:rPr>
        <w:t>LA PARTE RECURRENTE</w:t>
      </w:r>
      <w:r w:rsidRPr="00F8497E">
        <w:rPr>
          <w:rFonts w:eastAsia="Calibri"/>
          <w:lang w:eastAsia="es-ES_tradnl"/>
        </w:rPr>
        <w:t xml:space="preserve"> solicitó lo siguiente:</w:t>
      </w:r>
    </w:p>
    <w:p w14:paraId="7D9D559B" w14:textId="77777777" w:rsidR="00664420" w:rsidRPr="00F8497E" w:rsidRDefault="00664420" w:rsidP="00F8497E">
      <w:pPr>
        <w:tabs>
          <w:tab w:val="left" w:pos="4962"/>
        </w:tabs>
        <w:contextualSpacing/>
        <w:rPr>
          <w:rFonts w:eastAsia="Calibri" w:cs="Tahoma"/>
          <w:iCs/>
          <w:szCs w:val="22"/>
          <w:lang w:eastAsia="es-ES_tradnl"/>
        </w:rPr>
      </w:pPr>
    </w:p>
    <w:p w14:paraId="454709C0" w14:textId="404CC7EA" w:rsidR="00781744" w:rsidRPr="00F8497E" w:rsidRDefault="00581399" w:rsidP="00F8497E">
      <w:pPr>
        <w:pStyle w:val="Prrafodelista"/>
        <w:numPr>
          <w:ilvl w:val="0"/>
          <w:numId w:val="16"/>
        </w:numPr>
        <w:tabs>
          <w:tab w:val="left" w:pos="4962"/>
        </w:tabs>
      </w:pPr>
      <w:r w:rsidRPr="00F8497E">
        <w:t>Dirección y n</w:t>
      </w:r>
      <w:r w:rsidR="00781744" w:rsidRPr="00F8497E">
        <w:t>ombre completo de la casa refugio o lugar donde atienden a las mujeres con situación vulnerable.</w:t>
      </w:r>
    </w:p>
    <w:p w14:paraId="04D1321F" w14:textId="7711A8AB" w:rsidR="00781744" w:rsidRPr="00F8497E" w:rsidRDefault="00863DD8" w:rsidP="00F8497E">
      <w:pPr>
        <w:pStyle w:val="Prrafodelista"/>
        <w:numPr>
          <w:ilvl w:val="0"/>
          <w:numId w:val="16"/>
        </w:numPr>
        <w:tabs>
          <w:tab w:val="left" w:pos="4962"/>
        </w:tabs>
      </w:pPr>
      <w:r w:rsidRPr="00F8497E">
        <w:t>Nombre, motivo de atención y número de las mujeres que han atendido víctimas de algún delito.</w:t>
      </w:r>
    </w:p>
    <w:p w14:paraId="7B80A2DA" w14:textId="685887CA" w:rsidR="00863DD8" w:rsidRPr="00F8497E" w:rsidRDefault="00863DD8" w:rsidP="00F8497E">
      <w:pPr>
        <w:pStyle w:val="Prrafodelista"/>
        <w:numPr>
          <w:ilvl w:val="0"/>
          <w:numId w:val="16"/>
        </w:numPr>
        <w:tabs>
          <w:tab w:val="left" w:pos="4962"/>
        </w:tabs>
      </w:pPr>
      <w:r w:rsidRPr="00F8497E">
        <w:t>Nombre, cargo, horario y salario del personal que labora</w:t>
      </w:r>
    </w:p>
    <w:p w14:paraId="275E2ECB" w14:textId="3717ECF1" w:rsidR="00863DD8" w:rsidRPr="00F8497E" w:rsidRDefault="00863DD8" w:rsidP="00F8497E">
      <w:pPr>
        <w:pStyle w:val="Prrafodelista"/>
        <w:numPr>
          <w:ilvl w:val="0"/>
          <w:numId w:val="16"/>
        </w:numPr>
        <w:tabs>
          <w:tab w:val="left" w:pos="4962"/>
        </w:tabs>
      </w:pPr>
      <w:r w:rsidRPr="00F8497E">
        <w:t>Documento que el personal que labora ahí está debidamente capacitado.</w:t>
      </w:r>
    </w:p>
    <w:p w14:paraId="793B63F4" w14:textId="77777777" w:rsidR="00781744" w:rsidRPr="00F8497E" w:rsidRDefault="00781744" w:rsidP="00F8497E">
      <w:pPr>
        <w:tabs>
          <w:tab w:val="left" w:pos="4962"/>
        </w:tabs>
        <w:contextualSpacing/>
        <w:rPr>
          <w:rFonts w:eastAsiaTheme="minorHAnsi" w:cs="Tahoma"/>
          <w:bCs/>
          <w:iCs/>
          <w:szCs w:val="22"/>
          <w:lang w:eastAsia="en-US"/>
        </w:rPr>
      </w:pPr>
    </w:p>
    <w:p w14:paraId="105FEE95" w14:textId="680288C2" w:rsidR="007709B2" w:rsidRPr="00F8497E" w:rsidRDefault="00664420" w:rsidP="00F8497E">
      <w:pPr>
        <w:autoSpaceDE w:val="0"/>
        <w:autoSpaceDN w:val="0"/>
        <w:adjustRightInd w:val="0"/>
        <w:ind w:right="-28"/>
        <w:rPr>
          <w:rFonts w:cs="Tahoma"/>
          <w:bCs/>
          <w:szCs w:val="22"/>
          <w:lang w:val="es-ES"/>
        </w:rPr>
      </w:pPr>
      <w:r w:rsidRPr="00F8497E">
        <w:rPr>
          <w:rFonts w:eastAsiaTheme="minorHAnsi" w:cs="Tahoma"/>
          <w:bCs/>
          <w:iCs/>
          <w:szCs w:val="22"/>
          <w:lang w:eastAsia="en-US"/>
        </w:rPr>
        <w:t xml:space="preserve">En respuesta, </w:t>
      </w:r>
      <w:r w:rsidR="005D5A50" w:rsidRPr="00F8497E">
        <w:rPr>
          <w:rFonts w:eastAsiaTheme="minorHAnsi" w:cs="Tahoma"/>
          <w:b/>
          <w:iCs/>
          <w:szCs w:val="22"/>
          <w:lang w:eastAsia="en-US"/>
        </w:rPr>
        <w:t>EL SUJETO OBLIGADO</w:t>
      </w:r>
      <w:r w:rsidRPr="00F8497E">
        <w:rPr>
          <w:rFonts w:eastAsiaTheme="minorHAnsi" w:cs="Tahoma"/>
          <w:bCs/>
          <w:iCs/>
          <w:szCs w:val="22"/>
          <w:lang w:eastAsia="en-US"/>
        </w:rPr>
        <w:t xml:space="preserve"> se pronunció por conducto de</w:t>
      </w:r>
      <w:r w:rsidR="00F079AF" w:rsidRPr="00F8497E">
        <w:rPr>
          <w:rFonts w:eastAsiaTheme="minorHAnsi" w:cs="Tahoma"/>
          <w:bCs/>
          <w:iCs/>
          <w:szCs w:val="22"/>
          <w:lang w:eastAsia="en-US"/>
        </w:rPr>
        <w:t xml:space="preserve">l </w:t>
      </w:r>
      <w:r w:rsidR="00F079AF" w:rsidRPr="00F8497E">
        <w:rPr>
          <w:rFonts w:cs="Tahoma"/>
          <w:bCs/>
          <w:szCs w:val="22"/>
          <w:lang w:val="es-ES"/>
        </w:rPr>
        <w:t>Director de Administración y Finanzas</w:t>
      </w:r>
      <w:r w:rsidR="001B5F71" w:rsidRPr="00F8497E">
        <w:rPr>
          <w:rFonts w:cs="Tahoma"/>
          <w:bCs/>
          <w:szCs w:val="22"/>
          <w:lang w:val="es-ES"/>
        </w:rPr>
        <w:t xml:space="preserve"> y la</w:t>
      </w:r>
      <w:r w:rsidR="00F079AF" w:rsidRPr="00F8497E">
        <w:rPr>
          <w:rFonts w:cs="Tahoma"/>
          <w:bCs/>
          <w:szCs w:val="22"/>
          <w:lang w:val="es-ES"/>
        </w:rPr>
        <w:t xml:space="preserve"> Directora del Centro de Desarrollo Integral para las Mujeres del SMDIF de Tlalnepantla</w:t>
      </w:r>
      <w:r w:rsidRPr="00F8497E">
        <w:rPr>
          <w:rFonts w:eastAsiaTheme="minorHAnsi" w:cs="Tahoma"/>
          <w:bCs/>
          <w:iCs/>
          <w:szCs w:val="22"/>
          <w:lang w:eastAsia="en-US"/>
        </w:rPr>
        <w:t xml:space="preserve">, </w:t>
      </w:r>
      <w:r w:rsidR="007709B2" w:rsidRPr="00F8497E">
        <w:rPr>
          <w:rFonts w:eastAsiaTheme="minorHAnsi" w:cs="Tahoma"/>
          <w:bCs/>
          <w:iCs/>
          <w:szCs w:val="22"/>
          <w:lang w:eastAsia="en-US"/>
        </w:rPr>
        <w:t xml:space="preserve">quienes entregaron la propuesta de clasificación de la información a entregar; además se entregó </w:t>
      </w:r>
      <w:r w:rsidR="007709B2" w:rsidRPr="00F8497E">
        <w:rPr>
          <w:rFonts w:cs="Tahoma"/>
          <w:bCs/>
          <w:szCs w:val="22"/>
          <w:lang w:val="es-ES"/>
        </w:rPr>
        <w:t xml:space="preserve">el Acta del Comité Interno correspondiente a la Tercera Sesión Extraordinaria mediante la cual confirman la clasificación como confidencial como nombre de los refugios, dirección de los refugios, nombre de las usuarias; así como la clasificación como </w:t>
      </w:r>
      <w:r w:rsidR="007709B2" w:rsidRPr="00F8497E">
        <w:rPr>
          <w:rFonts w:cs="Tahoma"/>
          <w:bCs/>
          <w:szCs w:val="22"/>
          <w:lang w:val="es-ES"/>
        </w:rPr>
        <w:lastRenderedPageBreak/>
        <w:t>reservada del nombre y cargo del personal, horario, salario y el documento que acredita que el personal que labora ahí está debidamente capacitado.</w:t>
      </w:r>
    </w:p>
    <w:p w14:paraId="4BEBD880" w14:textId="77777777" w:rsidR="00664420" w:rsidRPr="00F8497E" w:rsidRDefault="00664420" w:rsidP="00F8497E">
      <w:pPr>
        <w:tabs>
          <w:tab w:val="left" w:pos="4962"/>
        </w:tabs>
        <w:contextualSpacing/>
        <w:rPr>
          <w:rFonts w:eastAsiaTheme="minorHAnsi" w:cs="Tahoma"/>
          <w:bCs/>
          <w:iCs/>
          <w:szCs w:val="22"/>
          <w:lang w:eastAsia="en-US"/>
        </w:rPr>
      </w:pPr>
    </w:p>
    <w:p w14:paraId="42102A6A" w14:textId="16DA1AD0" w:rsidR="009C6DE5" w:rsidRPr="00F8497E" w:rsidRDefault="00CF7586" w:rsidP="00F8497E">
      <w:pPr>
        <w:tabs>
          <w:tab w:val="left" w:pos="4962"/>
        </w:tabs>
        <w:contextualSpacing/>
        <w:rPr>
          <w:rFonts w:eastAsiaTheme="minorHAnsi" w:cs="Tahoma"/>
          <w:bCs/>
          <w:iCs/>
          <w:szCs w:val="22"/>
          <w:lang w:eastAsia="en-US"/>
        </w:rPr>
      </w:pPr>
      <w:r w:rsidRPr="00F8497E">
        <w:rPr>
          <w:rFonts w:eastAsiaTheme="minorHAnsi" w:cs="Tahoma"/>
          <w:bCs/>
          <w:iCs/>
          <w:szCs w:val="22"/>
          <w:lang w:eastAsia="en-US"/>
        </w:rPr>
        <w:t xml:space="preserve">Ahora bien, en la interposición del presente recurso </w:t>
      </w:r>
      <w:r w:rsidRPr="00F8497E">
        <w:rPr>
          <w:rFonts w:eastAsiaTheme="minorHAnsi" w:cs="Tahoma"/>
          <w:b/>
          <w:iCs/>
          <w:szCs w:val="22"/>
          <w:lang w:eastAsia="en-US"/>
        </w:rPr>
        <w:t>LA PARTE RECURRENTE</w:t>
      </w:r>
      <w:r w:rsidR="00664420" w:rsidRPr="00F8497E">
        <w:rPr>
          <w:rFonts w:eastAsiaTheme="minorHAnsi" w:cs="Tahoma"/>
          <w:bCs/>
          <w:iCs/>
          <w:szCs w:val="22"/>
          <w:lang w:eastAsia="en-US"/>
        </w:rPr>
        <w:t xml:space="preserve"> se inconformó de</w:t>
      </w:r>
      <w:r w:rsidR="009C6DE5" w:rsidRPr="00F8497E">
        <w:rPr>
          <w:rFonts w:eastAsiaTheme="minorHAnsi" w:cs="Tahoma"/>
          <w:bCs/>
          <w:iCs/>
          <w:szCs w:val="22"/>
          <w:lang w:eastAsia="en-US"/>
        </w:rPr>
        <w:t xml:space="preserve"> que no se le entregó la información en el formato solicitado el cual encuadra en la fracción VIII </w:t>
      </w:r>
      <w:r w:rsidR="00BB179B" w:rsidRPr="00F8497E">
        <w:rPr>
          <w:rFonts w:eastAsiaTheme="minorHAnsi" w:cs="Tahoma"/>
          <w:bCs/>
          <w:iCs/>
          <w:szCs w:val="22"/>
          <w:lang w:eastAsia="en-US"/>
        </w:rPr>
        <w:t>que es relativa a l</w:t>
      </w:r>
      <w:r w:rsidR="009C6DE5" w:rsidRPr="00F8497E">
        <w:t>a notificación, entrega o puesta a disposición de información en una modalidad o</w:t>
      </w:r>
      <w:r w:rsidR="00BB179B" w:rsidRPr="00F8497E">
        <w:t xml:space="preserve"> formato distinto al solicitado; no obstante ello, de una revisión integral del expediente, se advierte que no se hizo entrega de ninguna información pues clasificaron la información, por ello es que el estudio se centrara en </w:t>
      </w:r>
      <w:r w:rsidR="001B5F71" w:rsidRPr="00F8497E">
        <w:t>verificar</w:t>
      </w:r>
      <w:r w:rsidR="00BB179B" w:rsidRPr="00F8497E">
        <w:t xml:space="preserve"> si dicha clasificación se realizó de manera </w:t>
      </w:r>
      <w:r w:rsidR="001B5F71" w:rsidRPr="00F8497E">
        <w:t>fundada y motivada.</w:t>
      </w:r>
    </w:p>
    <w:p w14:paraId="48435070" w14:textId="77777777" w:rsidR="001B5F71" w:rsidRPr="00F8497E" w:rsidRDefault="001B5F71" w:rsidP="00F8497E"/>
    <w:p w14:paraId="414FD2D5" w14:textId="4408E416" w:rsidR="00664420" w:rsidRPr="00F8497E" w:rsidRDefault="00A21A20" w:rsidP="00F8497E">
      <w:pPr>
        <w:pStyle w:val="Ttulo3"/>
      </w:pPr>
      <w:bookmarkStart w:id="28" w:name="_Toc180060221"/>
      <w:r w:rsidRPr="00F8497E">
        <w:t>c)</w:t>
      </w:r>
      <w:r w:rsidR="00664420" w:rsidRPr="00F8497E">
        <w:t xml:space="preserve"> </w:t>
      </w:r>
      <w:r w:rsidRPr="00F8497E">
        <w:t>Estudio de la controversia</w:t>
      </w:r>
      <w:bookmarkEnd w:id="28"/>
    </w:p>
    <w:p w14:paraId="280FC1CB" w14:textId="77777777" w:rsidR="001B5F71" w:rsidRPr="00F8497E" w:rsidRDefault="001B5F71" w:rsidP="00F8497E">
      <w:pPr>
        <w:rPr>
          <w:szCs w:val="22"/>
        </w:rPr>
      </w:pPr>
      <w:r w:rsidRPr="00F8497E">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w:t>
      </w:r>
      <w:r w:rsidRPr="00F8497E">
        <w:rPr>
          <w:szCs w:val="22"/>
        </w:rPr>
        <w:t>1 de la Constitución Política de los Estados Unidos Mexicanos y los numerales 8 y 9 de la Ley de Transparencia local.</w:t>
      </w:r>
    </w:p>
    <w:p w14:paraId="2AFDDC3A" w14:textId="77777777" w:rsidR="003D367E" w:rsidRPr="00F8497E" w:rsidRDefault="003D367E" w:rsidP="00F8497E">
      <w:pPr>
        <w:rPr>
          <w:szCs w:val="22"/>
        </w:rPr>
      </w:pPr>
    </w:p>
    <w:p w14:paraId="4B0521F7" w14:textId="48F1BBC2" w:rsidR="003D367E" w:rsidRPr="00F8497E" w:rsidRDefault="003D367E" w:rsidP="00F8497E">
      <w:pPr>
        <w:rPr>
          <w:rFonts w:ascii="Times New Roman" w:hAnsi="Times New Roman"/>
          <w:sz w:val="24"/>
          <w:szCs w:val="24"/>
          <w:lang w:eastAsia="es-MX"/>
        </w:rPr>
      </w:pPr>
      <w:r w:rsidRPr="00F8497E">
        <w:rPr>
          <w:rFonts w:cs="Palatino Linotype"/>
          <w:sz w:val="24"/>
          <w:szCs w:val="24"/>
          <w:lang w:eastAsia="es-MX"/>
        </w:rPr>
        <w:t xml:space="preserve">Así, por principio de cuentas y del análisis de la solicitud de información pública de mérito, se advierte que </w:t>
      </w:r>
      <w:r w:rsidRPr="00F8497E">
        <w:rPr>
          <w:rFonts w:cs="Palatino Linotype"/>
          <w:b/>
          <w:sz w:val="24"/>
          <w:szCs w:val="24"/>
          <w:lang w:eastAsia="es-MX"/>
        </w:rPr>
        <w:t xml:space="preserve">EL RECURRENTE </w:t>
      </w:r>
      <w:r w:rsidRPr="00F8497E">
        <w:rPr>
          <w:rFonts w:cs="Palatino Linotype"/>
          <w:sz w:val="24"/>
          <w:szCs w:val="24"/>
          <w:lang w:eastAsia="es-MX"/>
        </w:rPr>
        <w:t xml:space="preserve">no preciso periodo por él que requería la </w:t>
      </w:r>
      <w:r w:rsidRPr="00F8497E">
        <w:rPr>
          <w:rFonts w:cs="Palatino Linotype"/>
          <w:sz w:val="24"/>
          <w:szCs w:val="24"/>
          <w:lang w:eastAsia="es-MX"/>
        </w:rPr>
        <w:lastRenderedPageBreak/>
        <w:t xml:space="preserve">información, por lo que, con fundamento en lo dispuesto por el artículo 13 y 181 párrafo cuarto de la Ley de Transparencia y Acceso a la Información Pública del Estado de México y Municipios, este Órgano Garante considera que se debe suplir la deficiencia presentada en la solicitud de acceso a la información, </w:t>
      </w:r>
      <w:r w:rsidRPr="00F8497E">
        <w:rPr>
          <w:rFonts w:cs="Palatino Linotype"/>
          <w:b/>
          <w:sz w:val="24"/>
          <w:szCs w:val="24"/>
          <w:lang w:eastAsia="es-MX"/>
        </w:rPr>
        <w:t xml:space="preserve">determinando que lo solicitado por el particular corresponderá al año inmediato anterior a la fecha en que fue presentada su solicitud; es decir, del 08 de enero de 2023 al 08 de enero de 2024, </w:t>
      </w:r>
      <w:r w:rsidRPr="00F8497E">
        <w:rPr>
          <w:rFonts w:cs="Palatino Linotype"/>
          <w:bCs/>
          <w:sz w:val="24"/>
          <w:szCs w:val="24"/>
          <w:lang w:eastAsia="es-MX"/>
        </w:rPr>
        <w:t xml:space="preserve">por lo que corresponde a la información correspondiente al </w:t>
      </w:r>
      <w:r w:rsidRPr="00F8497E">
        <w:rPr>
          <w:b/>
        </w:rPr>
        <w:t>Número de mujeres que han atendido víctimas de algún delito</w:t>
      </w:r>
      <w:r w:rsidRPr="00F8497E">
        <w:rPr>
          <w:rFonts w:cs="Palatino Linotype"/>
          <w:b/>
          <w:sz w:val="24"/>
          <w:szCs w:val="24"/>
          <w:lang w:eastAsia="es-MX"/>
        </w:rPr>
        <w:t xml:space="preserve">. </w:t>
      </w:r>
      <w:r w:rsidRPr="00F8497E">
        <w:rPr>
          <w:rFonts w:cs="Palatino Linotype"/>
          <w:sz w:val="24"/>
          <w:szCs w:val="24"/>
          <w:lang w:eastAsia="es-MX"/>
        </w:rPr>
        <w:t>(Siendo aplicable el Criterio 03-19, emitido por el Instituto Nacional de Transparencia, Acceso a la Información y Protección de Datos Personales</w:t>
      </w:r>
      <w:r w:rsidRPr="00F8497E">
        <w:rPr>
          <w:rFonts w:cs="Palatino Linotype"/>
          <w:sz w:val="24"/>
          <w:szCs w:val="24"/>
          <w:vertAlign w:val="superscript"/>
          <w:lang w:eastAsia="es-MX"/>
        </w:rPr>
        <w:footnoteReference w:id="1"/>
      </w:r>
      <w:r w:rsidRPr="00F8497E">
        <w:rPr>
          <w:rFonts w:cs="Palatino Linotype"/>
          <w:sz w:val="24"/>
          <w:szCs w:val="24"/>
          <w:lang w:eastAsia="es-MX"/>
        </w:rPr>
        <w:t>).</w:t>
      </w:r>
    </w:p>
    <w:p w14:paraId="7F8A3E9E" w14:textId="77777777" w:rsidR="001B5F71" w:rsidRPr="00F8497E" w:rsidRDefault="001B5F71" w:rsidP="00F8497E">
      <w:pPr>
        <w:rPr>
          <w:szCs w:val="22"/>
        </w:rPr>
      </w:pPr>
    </w:p>
    <w:p w14:paraId="13994AB4" w14:textId="7EFD24FC" w:rsidR="00B11F90" w:rsidRPr="00F8497E" w:rsidRDefault="003D367E" w:rsidP="00F8497E">
      <w:pPr>
        <w:spacing w:before="240"/>
      </w:pPr>
      <w:r w:rsidRPr="00F8497E">
        <w:rPr>
          <w:szCs w:val="22"/>
        </w:rPr>
        <w:t xml:space="preserve">Asimismo, por lo que corresponde al </w:t>
      </w:r>
      <w:r w:rsidRPr="00F8497E">
        <w:rPr>
          <w:b/>
        </w:rPr>
        <w:t xml:space="preserve">Horario y salario de las personas que laboran para los centros de atención de mujeres vulnerables, </w:t>
      </w:r>
      <w:r w:rsidRPr="00F8497E">
        <w:rPr>
          <w:bCs/>
        </w:rPr>
        <w:t xml:space="preserve">la información corresponderá a la información vigente al momento de la solicitud, </w:t>
      </w:r>
      <w:r w:rsidR="00B11F90" w:rsidRPr="00F8497E">
        <w:t xml:space="preserve">discernimiento que encuentra apoyado en los Criterios 1/2010 y 2/2010, emitidos por el “Comité de Acceso a la Información y Protección de Datos personales” de la Suprema Corte de Justicia de la Nación, que disponen: </w:t>
      </w:r>
    </w:p>
    <w:p w14:paraId="7AD394DB" w14:textId="77777777" w:rsidR="00B11F90" w:rsidRPr="00F8497E" w:rsidRDefault="00B11F90" w:rsidP="00F8497E">
      <w:pPr>
        <w:ind w:left="567" w:right="616"/>
        <w:jc w:val="center"/>
        <w:rPr>
          <w:i/>
        </w:rPr>
      </w:pPr>
      <w:r w:rsidRPr="00F8497E">
        <w:rPr>
          <w:i/>
        </w:rPr>
        <w:t>“</w:t>
      </w:r>
      <w:r w:rsidRPr="00F8497E">
        <w:rPr>
          <w:b/>
          <w:i/>
        </w:rPr>
        <w:t>Criterio 1/2010</w:t>
      </w:r>
    </w:p>
    <w:p w14:paraId="2202A1FA" w14:textId="77777777" w:rsidR="00B11F90" w:rsidRPr="00F8497E" w:rsidRDefault="00B11F90" w:rsidP="00F8497E">
      <w:pPr>
        <w:ind w:left="567" w:right="616"/>
        <w:rPr>
          <w:b/>
          <w:i/>
        </w:rPr>
      </w:pPr>
      <w:r w:rsidRPr="00F8497E">
        <w:rPr>
          <w:b/>
          <w:i/>
        </w:rPr>
        <w:lastRenderedPageBreak/>
        <w:t>SOLICITUD DE ACCESO A LA INFORMACIÓN. SU OTORGAMIENTO ES RESPECTO DE AQUELLA QUE EXISTA Y SE HUBIESE GENERADO AL MOMENTO DE LA PETICIÓN.</w:t>
      </w:r>
    </w:p>
    <w:p w14:paraId="5A0CB695" w14:textId="77777777" w:rsidR="00B11F90" w:rsidRPr="00F8497E" w:rsidRDefault="00B11F90" w:rsidP="00F8497E">
      <w:pPr>
        <w:ind w:left="567" w:right="616"/>
        <w:rPr>
          <w:i/>
        </w:rPr>
      </w:pPr>
      <w:r w:rsidRPr="00F8497E">
        <w:rPr>
          <w:i/>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34C545E6" w14:textId="77777777" w:rsidR="00B11F90" w:rsidRPr="00F8497E" w:rsidRDefault="00B11F90" w:rsidP="00F8497E">
      <w:pPr>
        <w:ind w:left="567" w:right="616"/>
        <w:rPr>
          <w:i/>
        </w:rPr>
      </w:pPr>
      <w:r w:rsidRPr="00F8497E">
        <w:rPr>
          <w:i/>
        </w:rPr>
        <w:t>Clasificación de Información 69/2009-A. 30 de septiembre de 2009. Unanimidad de votos.”</w:t>
      </w:r>
    </w:p>
    <w:p w14:paraId="0F17653F" w14:textId="77777777" w:rsidR="00B11F90" w:rsidRPr="00F8497E" w:rsidRDefault="00B11F90" w:rsidP="00F8497E">
      <w:pPr>
        <w:ind w:left="567" w:right="616"/>
        <w:rPr>
          <w:i/>
        </w:rPr>
      </w:pPr>
    </w:p>
    <w:p w14:paraId="0F93C974" w14:textId="77777777" w:rsidR="00B11F90" w:rsidRPr="00F8497E" w:rsidRDefault="00B11F90" w:rsidP="00F8497E">
      <w:pPr>
        <w:ind w:left="567" w:right="616"/>
        <w:jc w:val="center"/>
        <w:rPr>
          <w:i/>
        </w:rPr>
      </w:pPr>
      <w:r w:rsidRPr="00F8497E">
        <w:rPr>
          <w:i/>
        </w:rPr>
        <w:t>“</w:t>
      </w:r>
      <w:r w:rsidRPr="00F8497E">
        <w:rPr>
          <w:b/>
          <w:i/>
        </w:rPr>
        <w:t>Criterio 2/2010.</w:t>
      </w:r>
    </w:p>
    <w:p w14:paraId="33A41705" w14:textId="77777777" w:rsidR="00B11F90" w:rsidRPr="00F8497E" w:rsidRDefault="00B11F90" w:rsidP="00F8497E">
      <w:pPr>
        <w:ind w:left="567" w:right="616"/>
        <w:rPr>
          <w:b/>
          <w:i/>
        </w:rPr>
      </w:pPr>
      <w:r w:rsidRPr="00F8497E">
        <w:rPr>
          <w:b/>
          <w:i/>
        </w:rPr>
        <w:t xml:space="preserve">SOLICITUD DE ACCESO A LA INFORMACIÓN. ES MATERIA DE ANÁLISIS Y OTORGAMIENTO LA GENERADA HASTA LA FECHA DE LA SOLICITUD EN CASO DE IMPRECISIÓN TEMPORAL. </w:t>
      </w:r>
    </w:p>
    <w:p w14:paraId="3913F747" w14:textId="77777777" w:rsidR="00B11F90" w:rsidRPr="00F8497E" w:rsidRDefault="00B11F90" w:rsidP="00F8497E">
      <w:pPr>
        <w:ind w:left="567" w:right="616"/>
        <w:rPr>
          <w:i/>
        </w:rPr>
      </w:pPr>
      <w:r w:rsidRPr="00F8497E">
        <w:rPr>
          <w:i/>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w:t>
      </w:r>
      <w:r w:rsidRPr="00F8497E">
        <w:rPr>
          <w:i/>
        </w:rPr>
        <w:lastRenderedPageBreak/>
        <w:t>que es aquella que se hubiese generado y se tenga en posesión al día de la fecha de la solicitud de acceso correspondiente.</w:t>
      </w:r>
    </w:p>
    <w:p w14:paraId="4E023E2D" w14:textId="77777777" w:rsidR="00B11F90" w:rsidRPr="00F8497E" w:rsidRDefault="00B11F90" w:rsidP="00F8497E">
      <w:pPr>
        <w:ind w:left="567" w:right="616"/>
        <w:rPr>
          <w:i/>
        </w:rPr>
      </w:pPr>
      <w:r w:rsidRPr="00F8497E">
        <w:rPr>
          <w:i/>
        </w:rPr>
        <w:t>Clasificación de Información 69/2009-A. 30 de septiembre de 2009. Unanimidad de votos.”(Sic)</w:t>
      </w:r>
    </w:p>
    <w:p w14:paraId="79DE95D8" w14:textId="77777777" w:rsidR="003D367E" w:rsidRPr="00F8497E" w:rsidRDefault="003D367E" w:rsidP="00F8497E">
      <w:pPr>
        <w:rPr>
          <w:szCs w:val="22"/>
        </w:rPr>
      </w:pPr>
    </w:p>
    <w:p w14:paraId="7591243D" w14:textId="2C5117EB" w:rsidR="001B5F71" w:rsidRPr="00F8497E" w:rsidRDefault="001B5F71" w:rsidP="00F8497E">
      <w:pPr>
        <w:rPr>
          <w:rFonts w:eastAsiaTheme="minorHAnsi" w:cs="Tahoma"/>
          <w:bCs/>
          <w:iCs/>
          <w:szCs w:val="22"/>
          <w:lang w:eastAsia="en-US"/>
        </w:rPr>
      </w:pPr>
      <w:r w:rsidRPr="00F8497E">
        <w:rPr>
          <w:rFonts w:eastAsia="Palatino Linotype" w:cs="Palatino Linotype"/>
          <w:szCs w:val="22"/>
        </w:rPr>
        <w:t xml:space="preserve">Precisado lo anterior, de una revisión al expediente que nos ocupa dentro del Sistema de Acceso a la Información Mexiquense, se advierte que en respuesta se pronunciaron los servidores públicos habilitados siguientes </w:t>
      </w:r>
      <w:r w:rsidRPr="00F8497E">
        <w:rPr>
          <w:rFonts w:cs="Tahoma"/>
          <w:bCs/>
          <w:szCs w:val="22"/>
          <w:lang w:val="es-ES"/>
        </w:rPr>
        <w:t>Director de Administración y Finanzas y la Directora del Centro de Desarrollo Integral para las Mujeres del SMDIF de Tlalnepantla</w:t>
      </w:r>
      <w:r w:rsidRPr="00F8497E">
        <w:rPr>
          <w:rFonts w:eastAsiaTheme="minorHAnsi" w:cs="Tahoma"/>
          <w:bCs/>
          <w:iCs/>
          <w:szCs w:val="22"/>
          <w:lang w:eastAsia="en-US"/>
        </w:rPr>
        <w:t xml:space="preserve">; </w:t>
      </w:r>
      <w:r w:rsidR="00FA7ED3" w:rsidRPr="00F8497E">
        <w:rPr>
          <w:rFonts w:eastAsiaTheme="minorHAnsi" w:cs="Tahoma"/>
          <w:bCs/>
          <w:iCs/>
          <w:szCs w:val="22"/>
          <w:lang w:eastAsia="en-US"/>
        </w:rPr>
        <w:t>por lo anterior, resulta evidente que son los servidores públicos habilitados</w:t>
      </w:r>
      <w:r w:rsidR="001C1DB5" w:rsidRPr="00F8497E">
        <w:rPr>
          <w:rFonts w:eastAsiaTheme="minorHAnsi" w:cs="Tahoma"/>
          <w:bCs/>
          <w:iCs/>
          <w:szCs w:val="22"/>
          <w:lang w:eastAsia="en-US"/>
        </w:rPr>
        <w:t xml:space="preserve"> competentes</w:t>
      </w:r>
      <w:r w:rsidR="00FA7ED3" w:rsidRPr="00F8497E">
        <w:rPr>
          <w:rFonts w:eastAsiaTheme="minorHAnsi" w:cs="Tahoma"/>
          <w:bCs/>
          <w:iCs/>
          <w:szCs w:val="22"/>
          <w:lang w:eastAsia="en-US"/>
        </w:rPr>
        <w:t xml:space="preserve">, pues se está solicitando información relativa al </w:t>
      </w:r>
      <w:r w:rsidR="00FA7ED3" w:rsidRPr="00F8497E">
        <w:rPr>
          <w:rFonts w:cs="Tahoma"/>
          <w:bCs/>
          <w:szCs w:val="22"/>
          <w:lang w:val="es-ES"/>
        </w:rPr>
        <w:t xml:space="preserve">Centro de Desarrollo Integral para las Mujeres del SMDIF de Tlalnepantla y quien se pronuncia es la titular de dicho órgano; y por cuanto hace al pronunciamiento </w:t>
      </w:r>
      <w:r w:rsidR="001F2E06" w:rsidRPr="00F8497E">
        <w:rPr>
          <w:rFonts w:cs="Tahoma"/>
          <w:bCs/>
          <w:szCs w:val="22"/>
          <w:lang w:val="es-ES"/>
        </w:rPr>
        <w:t xml:space="preserve"> del Director de Finanzas también resulta ser el Servidor Público idóneo, pues LA PARTE RECURRENTE solicitó  el nombre, cargo, horario y salario del personal que labora</w:t>
      </w:r>
      <w:r w:rsidR="001A2156" w:rsidRPr="00F8497E">
        <w:rPr>
          <w:rFonts w:cs="Tahoma"/>
          <w:bCs/>
          <w:szCs w:val="22"/>
          <w:lang w:val="es-ES"/>
        </w:rPr>
        <w:t xml:space="preserve"> y de acuerdo a sus atribuciones puede contar con la información,</w:t>
      </w:r>
      <w:r w:rsidR="001F2E06" w:rsidRPr="00F8497E">
        <w:rPr>
          <w:rFonts w:cs="Tahoma"/>
          <w:bCs/>
          <w:szCs w:val="22"/>
          <w:lang w:val="es-ES"/>
        </w:rPr>
        <w:t xml:space="preserve"> como se puede advertir de l</w:t>
      </w:r>
      <w:r w:rsidR="001A2156" w:rsidRPr="00F8497E">
        <w:rPr>
          <w:rFonts w:cs="Tahoma"/>
          <w:bCs/>
          <w:szCs w:val="22"/>
          <w:lang w:val="es-ES"/>
        </w:rPr>
        <w:t>o s</w:t>
      </w:r>
      <w:r w:rsidR="001F2E06" w:rsidRPr="00F8497E">
        <w:rPr>
          <w:rFonts w:cs="Tahoma"/>
          <w:bCs/>
          <w:szCs w:val="22"/>
          <w:lang w:val="es-ES"/>
        </w:rPr>
        <w:t>iguiente:</w:t>
      </w:r>
    </w:p>
    <w:p w14:paraId="23DD1D9D" w14:textId="77777777" w:rsidR="001B5F71" w:rsidRPr="00F8497E" w:rsidRDefault="001B5F71" w:rsidP="00F8497E">
      <w:pPr>
        <w:rPr>
          <w:rFonts w:eastAsiaTheme="minorHAnsi" w:cs="Tahoma"/>
          <w:bCs/>
          <w:iCs/>
          <w:szCs w:val="22"/>
          <w:lang w:eastAsia="en-US"/>
        </w:rPr>
      </w:pPr>
    </w:p>
    <w:p w14:paraId="6700C0F4" w14:textId="0501075A" w:rsidR="001F2E06" w:rsidRPr="00F8497E" w:rsidRDefault="001F2E06" w:rsidP="00F8497E">
      <w:pPr>
        <w:ind w:left="851" w:right="822"/>
        <w:jc w:val="center"/>
        <w:rPr>
          <w:rFonts w:eastAsiaTheme="minorHAnsi" w:cs="Tahoma"/>
          <w:b/>
          <w:bCs/>
          <w:i/>
          <w:iCs/>
          <w:szCs w:val="22"/>
          <w:lang w:eastAsia="en-US"/>
        </w:rPr>
      </w:pPr>
      <w:r w:rsidRPr="00F8497E">
        <w:rPr>
          <w:rFonts w:eastAsiaTheme="minorHAnsi" w:cs="Tahoma"/>
          <w:b/>
          <w:bCs/>
          <w:i/>
          <w:iCs/>
          <w:szCs w:val="22"/>
          <w:lang w:eastAsia="en-US"/>
        </w:rPr>
        <w:t>CAPITULO NOVENO</w:t>
      </w:r>
    </w:p>
    <w:p w14:paraId="1383B9AD" w14:textId="0DEC661F" w:rsidR="001F2E06" w:rsidRPr="00F8497E" w:rsidRDefault="001F2E06" w:rsidP="00F8497E">
      <w:pPr>
        <w:ind w:left="851" w:right="822"/>
        <w:jc w:val="center"/>
        <w:rPr>
          <w:rFonts w:eastAsiaTheme="minorHAnsi" w:cs="Tahoma"/>
          <w:b/>
          <w:bCs/>
          <w:i/>
          <w:iCs/>
          <w:szCs w:val="22"/>
          <w:lang w:eastAsia="en-US"/>
        </w:rPr>
      </w:pPr>
      <w:r w:rsidRPr="00F8497E">
        <w:rPr>
          <w:rFonts w:eastAsiaTheme="minorHAnsi" w:cs="Tahoma"/>
          <w:b/>
          <w:bCs/>
          <w:i/>
          <w:iCs/>
          <w:szCs w:val="22"/>
          <w:lang w:eastAsia="en-US"/>
        </w:rPr>
        <w:t>DE LA DIRECCIÓN DE ADMINISTRACIÓN Y FINANZAS</w:t>
      </w:r>
    </w:p>
    <w:p w14:paraId="13B4903D" w14:textId="77777777" w:rsidR="001F2E06" w:rsidRPr="00F8497E" w:rsidRDefault="001F2E06" w:rsidP="00F8497E">
      <w:pPr>
        <w:ind w:left="851" w:right="822"/>
        <w:jc w:val="center"/>
        <w:rPr>
          <w:rFonts w:eastAsiaTheme="minorHAnsi" w:cs="Tahoma"/>
          <w:b/>
          <w:bCs/>
          <w:i/>
          <w:iCs/>
          <w:szCs w:val="22"/>
          <w:lang w:eastAsia="en-US"/>
        </w:rPr>
      </w:pPr>
    </w:p>
    <w:p w14:paraId="2FB064F6" w14:textId="2171541D" w:rsidR="001F2E06" w:rsidRPr="00F8497E" w:rsidRDefault="001F2E06" w:rsidP="00F8497E">
      <w:pPr>
        <w:ind w:left="851" w:right="822"/>
        <w:rPr>
          <w:rFonts w:eastAsiaTheme="minorHAnsi" w:cs="Tahoma"/>
          <w:bCs/>
          <w:i/>
          <w:iCs/>
          <w:szCs w:val="22"/>
          <w:lang w:eastAsia="en-US"/>
        </w:rPr>
      </w:pPr>
      <w:r w:rsidRPr="00F8497E">
        <w:rPr>
          <w:rFonts w:eastAsiaTheme="minorHAnsi" w:cs="Tahoma"/>
          <w:b/>
          <w:bCs/>
          <w:i/>
          <w:iCs/>
          <w:szCs w:val="22"/>
          <w:lang w:eastAsia="en-US"/>
        </w:rPr>
        <w:t>ARTÍCULO 82.-</w:t>
      </w:r>
      <w:r w:rsidRPr="00F8497E">
        <w:rPr>
          <w:rFonts w:eastAsiaTheme="minorHAnsi" w:cs="Tahoma"/>
          <w:bCs/>
          <w:i/>
          <w:iCs/>
          <w:szCs w:val="22"/>
          <w:lang w:eastAsia="en-US"/>
        </w:rPr>
        <w:t xml:space="preserve"> Son atribuciones y obligaciones de la o el titular de la Dirección de Administración y Finanzas las siguientes:</w:t>
      </w:r>
    </w:p>
    <w:p w14:paraId="13655CCD" w14:textId="77777777" w:rsidR="001F2E06" w:rsidRPr="00F8497E" w:rsidRDefault="001F2E06" w:rsidP="00F8497E">
      <w:pPr>
        <w:ind w:left="851" w:right="822"/>
        <w:rPr>
          <w:rFonts w:eastAsiaTheme="minorHAnsi" w:cs="Tahoma"/>
          <w:bCs/>
          <w:i/>
          <w:iCs/>
          <w:szCs w:val="22"/>
          <w:lang w:eastAsia="en-US"/>
        </w:rPr>
      </w:pPr>
    </w:p>
    <w:p w14:paraId="60A356A8" w14:textId="3A719C41" w:rsidR="001F2E06" w:rsidRPr="00F8497E" w:rsidRDefault="001F2E06" w:rsidP="00F8497E">
      <w:pPr>
        <w:ind w:left="851" w:right="822"/>
        <w:rPr>
          <w:rFonts w:eastAsiaTheme="minorHAnsi" w:cs="Tahoma"/>
          <w:bCs/>
          <w:i/>
          <w:iCs/>
          <w:szCs w:val="22"/>
          <w:lang w:eastAsia="en-US"/>
        </w:rPr>
      </w:pPr>
      <w:r w:rsidRPr="00F8497E">
        <w:rPr>
          <w:rFonts w:eastAsiaTheme="minorHAnsi" w:cs="Tahoma"/>
          <w:bCs/>
          <w:i/>
          <w:iCs/>
          <w:szCs w:val="22"/>
          <w:lang w:eastAsia="en-US"/>
        </w:rPr>
        <w:lastRenderedPageBreak/>
        <w:t>I. Dirigir, coordinar, administrar y supervisar los recursos humanos, materiales, económicos y de equipamiento de las diferentes unidades administrativas del SMDIF;</w:t>
      </w:r>
    </w:p>
    <w:p w14:paraId="74C5E2FA" w14:textId="77777777" w:rsidR="001B5F71" w:rsidRPr="00F8497E" w:rsidRDefault="001B5F71" w:rsidP="00F8497E">
      <w:pPr>
        <w:rPr>
          <w:rFonts w:eastAsiaTheme="minorHAnsi" w:cs="Tahoma"/>
          <w:bCs/>
          <w:i/>
          <w:iCs/>
          <w:szCs w:val="22"/>
          <w:lang w:eastAsia="en-US"/>
        </w:rPr>
      </w:pPr>
    </w:p>
    <w:p w14:paraId="7A7BFC75" w14:textId="3E0F5CDA" w:rsidR="001B5F71" w:rsidRPr="00F8497E" w:rsidRDefault="001B5F71" w:rsidP="00F8497E">
      <w:pPr>
        <w:rPr>
          <w:rFonts w:eastAsia="Palatino Linotype" w:cs="Palatino Linotype"/>
          <w:szCs w:val="22"/>
        </w:rPr>
      </w:pPr>
      <w:r w:rsidRPr="00F8497E">
        <w:rPr>
          <w:rFonts w:eastAsia="Palatino Linotype" w:cs="Palatino Linotype"/>
          <w:szCs w:val="22"/>
        </w:rPr>
        <w:t>Por lo anterior</w:t>
      </w:r>
      <w:r w:rsidR="001C1DB5" w:rsidRPr="00F8497E">
        <w:rPr>
          <w:rFonts w:eastAsia="Palatino Linotype" w:cs="Palatino Linotype"/>
          <w:szCs w:val="22"/>
        </w:rPr>
        <w:t>,</w:t>
      </w:r>
      <w:r w:rsidRPr="00F8497E">
        <w:rPr>
          <w:rFonts w:eastAsia="Palatino Linotype" w:cs="Palatino Linotype"/>
          <w:szCs w:val="22"/>
        </w:rPr>
        <w:t xml:space="preserve"> se advierte que si se cumplió con lo que, para tal efecto, dispone el artículo 162 de la Ley de Transparencia y Acceso a la Información Pública del Estado de México y Municipios, que índica:</w:t>
      </w:r>
    </w:p>
    <w:p w14:paraId="019115B0" w14:textId="77777777" w:rsidR="001B5F71" w:rsidRPr="00F8497E" w:rsidRDefault="001B5F71" w:rsidP="00F8497E">
      <w:pPr>
        <w:rPr>
          <w:rFonts w:eastAsia="Palatino Linotype" w:cs="Palatino Linotype"/>
          <w:szCs w:val="22"/>
        </w:rPr>
      </w:pPr>
    </w:p>
    <w:p w14:paraId="35F9AAD3" w14:textId="77777777" w:rsidR="001B5F71" w:rsidRPr="00F8497E" w:rsidRDefault="001B5F71" w:rsidP="00F8497E">
      <w:pPr>
        <w:spacing w:after="240" w:line="276" w:lineRule="auto"/>
        <w:ind w:left="567" w:right="618"/>
        <w:contextualSpacing/>
        <w:rPr>
          <w:rFonts w:eastAsia="Palatino Linotype" w:cs="Palatino Linotype"/>
          <w:i/>
          <w:szCs w:val="22"/>
        </w:rPr>
      </w:pPr>
      <w:r w:rsidRPr="00F8497E">
        <w:rPr>
          <w:rFonts w:eastAsia="Palatino Linotype" w:cs="Palatino Linotype"/>
          <w:i/>
          <w:szCs w:val="22"/>
        </w:rPr>
        <w:t>“</w:t>
      </w:r>
      <w:r w:rsidRPr="00F8497E">
        <w:rPr>
          <w:rFonts w:eastAsia="Palatino Linotype" w:cs="Palatino Linotype"/>
          <w:b/>
          <w:i/>
          <w:szCs w:val="22"/>
        </w:rPr>
        <w:t xml:space="preserve">Artículo 162. </w:t>
      </w:r>
      <w:r w:rsidRPr="00F8497E">
        <w:rPr>
          <w:rFonts w:eastAsia="Palatino Linotype" w:cs="Palatino Linotype"/>
          <w:i/>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8497E">
        <w:rPr>
          <w:rFonts w:eastAsia="Palatino Linotype" w:cs="Palatino Linotype"/>
          <w:i/>
          <w:szCs w:val="22"/>
        </w:rPr>
        <w:t>” (Sic)</w:t>
      </w:r>
    </w:p>
    <w:p w14:paraId="461B28BC" w14:textId="77777777" w:rsidR="001B5F71" w:rsidRPr="00F8497E" w:rsidRDefault="001B5F71" w:rsidP="00F8497E">
      <w:pPr>
        <w:spacing w:after="240"/>
        <w:ind w:left="567" w:right="616"/>
        <w:contextualSpacing/>
        <w:rPr>
          <w:rFonts w:eastAsia="Palatino Linotype" w:cs="Palatino Linotype"/>
          <w:szCs w:val="22"/>
        </w:rPr>
      </w:pPr>
    </w:p>
    <w:p w14:paraId="5C241D5E" w14:textId="77777777" w:rsidR="00B64FFE" w:rsidRPr="00F8497E" w:rsidRDefault="00B64FFE" w:rsidP="00F8497E">
      <w:pPr>
        <w:spacing w:before="240"/>
        <w:rPr>
          <w:szCs w:val="22"/>
        </w:rPr>
      </w:pPr>
      <w:r w:rsidRPr="00F8497E">
        <w:rPr>
          <w:szCs w:val="22"/>
        </w:rPr>
        <w:t xml:space="preserve">Bajo este contexto y derivado de la respuesta rendida por </w:t>
      </w:r>
      <w:r w:rsidRPr="00F8497E">
        <w:rPr>
          <w:b/>
          <w:bCs/>
          <w:szCs w:val="22"/>
        </w:rPr>
        <w:t xml:space="preserve">El Sujeto Obligado </w:t>
      </w:r>
      <w:r w:rsidRPr="00F8497E">
        <w:rPr>
          <w:szCs w:val="22"/>
        </w:rPr>
        <w:t>se destaca que la clasificación debe de concebirse</w:t>
      </w:r>
      <w:r w:rsidRPr="00F8497E">
        <w:rPr>
          <w:i/>
          <w:iCs/>
          <w:szCs w:val="22"/>
        </w:rPr>
        <w:t xml:space="preserve"> </w:t>
      </w:r>
      <w:r w:rsidRPr="00F8497E">
        <w:rPr>
          <w:szCs w:val="22"/>
        </w:rPr>
        <w:t xml:space="preserve">como el acto administrativo mediante el cual los </w:t>
      </w:r>
      <w:r w:rsidRPr="00F8497E">
        <w:rPr>
          <w:b/>
          <w:szCs w:val="22"/>
        </w:rPr>
        <w:t xml:space="preserve">Sujetos Obligados </w:t>
      </w:r>
      <w:r w:rsidRPr="00F8497E">
        <w:rPr>
          <w:szCs w:val="22"/>
        </w:rPr>
        <w:t xml:space="preserve">determinan que la información requerida actualiza alguno de los supuestos de confidencialidad </w:t>
      </w:r>
      <w:r w:rsidRPr="00F8497E">
        <w:rPr>
          <w:b/>
          <w:szCs w:val="22"/>
        </w:rPr>
        <w:t xml:space="preserve">o </w:t>
      </w:r>
      <w:r w:rsidRPr="00F8497E">
        <w:rPr>
          <w:b/>
          <w:szCs w:val="22"/>
          <w:u w:val="single"/>
        </w:rPr>
        <w:t>reserva,</w:t>
      </w:r>
      <w:r w:rsidRPr="00F8497E">
        <w:rPr>
          <w:b/>
          <w:szCs w:val="22"/>
        </w:rPr>
        <w:t xml:space="preserve"> </w:t>
      </w:r>
      <w:r w:rsidRPr="00F8497E">
        <w:rPr>
          <w:szCs w:val="22"/>
        </w:rPr>
        <w:t xml:space="preserve">de acuerdo con las bases y los principios inmersos en la normatividad aplicable. </w:t>
      </w:r>
    </w:p>
    <w:p w14:paraId="53FF363F" w14:textId="77777777" w:rsidR="009E6DD2" w:rsidRPr="00F8497E" w:rsidRDefault="009E6DD2" w:rsidP="00F8497E">
      <w:pPr>
        <w:autoSpaceDE w:val="0"/>
        <w:autoSpaceDN w:val="0"/>
        <w:adjustRightInd w:val="0"/>
        <w:rPr>
          <w:rFonts w:cs="Arial"/>
          <w:szCs w:val="22"/>
        </w:rPr>
      </w:pPr>
    </w:p>
    <w:p w14:paraId="70879382" w14:textId="77777777" w:rsidR="00B64FFE" w:rsidRPr="00F8497E" w:rsidRDefault="00B64FFE" w:rsidP="00F8497E">
      <w:pPr>
        <w:autoSpaceDE w:val="0"/>
        <w:autoSpaceDN w:val="0"/>
        <w:adjustRightInd w:val="0"/>
        <w:rPr>
          <w:szCs w:val="22"/>
        </w:rPr>
      </w:pPr>
      <w:r w:rsidRPr="00F8497E">
        <w:rPr>
          <w:rFonts w:cs="Arial"/>
          <w:szCs w:val="22"/>
        </w:rPr>
        <w:t xml:space="preserve">Luego entonces, </w:t>
      </w:r>
      <w:r w:rsidRPr="00F8497E">
        <w:rPr>
          <w:szCs w:val="22"/>
        </w:rPr>
        <w:t xml:space="preserve">para realizar la reserva de la información, no basta con invocar alguna de las causales previstas en la Ley de transparencia local. En sentido contrario, dicha valoración debe realizarse a través de lo que se conoce como </w:t>
      </w:r>
      <w:r w:rsidRPr="00F8497E">
        <w:rPr>
          <w:b/>
          <w:i/>
          <w:szCs w:val="22"/>
        </w:rPr>
        <w:t xml:space="preserve">“prueba de daño”, </w:t>
      </w:r>
      <w:r w:rsidRPr="00F8497E">
        <w:rPr>
          <w:szCs w:val="22"/>
        </w:rPr>
        <w:t xml:space="preserve">que consiste en exponer los argumentos y razones, basados en elementos objetivos o verificables, a partir de los cuales se derive que la divulgación de información, en particular, puede afectar, poner en riesgo o dañar </w:t>
      </w:r>
      <w:r w:rsidRPr="00F8497E">
        <w:rPr>
          <w:szCs w:val="22"/>
        </w:rPr>
        <w:lastRenderedPageBreak/>
        <w:t>el interés protegido</w:t>
      </w:r>
      <w:r w:rsidRPr="00F8497E">
        <w:rPr>
          <w:szCs w:val="22"/>
          <w:vertAlign w:val="superscript"/>
        </w:rPr>
        <w:footnoteReference w:id="2"/>
      </w:r>
      <w:r w:rsidRPr="00F8497E">
        <w:rPr>
          <w:szCs w:val="22"/>
        </w:rPr>
        <w:t>. Asimismo, ésta no debe basarse en meras especulaciones o suposiciones, sino en elementos objetivos que deban evaluar que existe un riego actual e inminente</w:t>
      </w:r>
      <w:r w:rsidRPr="00F8497E">
        <w:rPr>
          <w:szCs w:val="22"/>
          <w:vertAlign w:val="superscript"/>
        </w:rPr>
        <w:footnoteReference w:id="3"/>
      </w:r>
      <w:r w:rsidRPr="00F8497E">
        <w:rPr>
          <w:szCs w:val="22"/>
        </w:rPr>
        <w:t>.</w:t>
      </w:r>
    </w:p>
    <w:p w14:paraId="00D0F16C" w14:textId="77777777" w:rsidR="009E6DD2" w:rsidRPr="00F8497E" w:rsidRDefault="009E6DD2" w:rsidP="00F8497E">
      <w:pPr>
        <w:autoSpaceDE w:val="0"/>
        <w:autoSpaceDN w:val="0"/>
        <w:adjustRightInd w:val="0"/>
        <w:rPr>
          <w:b/>
          <w:szCs w:val="22"/>
        </w:rPr>
      </w:pPr>
    </w:p>
    <w:p w14:paraId="1C32E5CE" w14:textId="77777777" w:rsidR="00B64FFE" w:rsidRPr="00F8497E" w:rsidRDefault="00B64FFE" w:rsidP="00F8497E">
      <w:pPr>
        <w:rPr>
          <w:szCs w:val="22"/>
        </w:rPr>
      </w:pPr>
      <w:r w:rsidRPr="00F8497E">
        <w:rPr>
          <w:szCs w:val="22"/>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F8497E">
        <w:rPr>
          <w:b/>
          <w:szCs w:val="22"/>
          <w:u w:val="single"/>
        </w:rPr>
        <w:t>sino de cada uno de los documentos que lo integran</w:t>
      </w:r>
      <w:r w:rsidRPr="00F8497E">
        <w:rPr>
          <w:szCs w:val="22"/>
        </w:rPr>
        <w:t>.</w:t>
      </w:r>
    </w:p>
    <w:p w14:paraId="67A6C1D0" w14:textId="77777777" w:rsidR="00B64FFE" w:rsidRPr="00F8497E" w:rsidRDefault="00B64FFE" w:rsidP="00F8497E">
      <w:pPr>
        <w:rPr>
          <w:szCs w:val="22"/>
        </w:rPr>
      </w:pPr>
      <w:r w:rsidRPr="00F8497E">
        <w:rPr>
          <w:szCs w:val="22"/>
        </w:rPr>
        <w:t>Para aplicar la prueba de daño, se deberán de precisar las razones objetivas por las que la apertura genera una afectación, acreditando que:</w:t>
      </w:r>
    </w:p>
    <w:p w14:paraId="6ACA6A3D" w14:textId="77777777" w:rsidR="009E6DD2" w:rsidRPr="00F8497E" w:rsidRDefault="009E6DD2" w:rsidP="00F8497E">
      <w:pPr>
        <w:rPr>
          <w:szCs w:val="22"/>
        </w:rPr>
      </w:pPr>
    </w:p>
    <w:p w14:paraId="03662853" w14:textId="77777777" w:rsidR="00B64FFE" w:rsidRPr="00F8497E" w:rsidRDefault="00B64FFE" w:rsidP="00F8497E">
      <w:pPr>
        <w:widowControl w:val="0"/>
        <w:autoSpaceDE w:val="0"/>
        <w:autoSpaceDN w:val="0"/>
        <w:adjustRightInd w:val="0"/>
        <w:spacing w:after="240"/>
        <w:ind w:left="851" w:right="333"/>
        <w:rPr>
          <w:rFonts w:cs="Times"/>
          <w:szCs w:val="22"/>
          <w:lang w:val="es-ES_tradnl"/>
        </w:rPr>
      </w:pPr>
      <w:r w:rsidRPr="00F8497E">
        <w:rPr>
          <w:rFonts w:cs="Bookman Old Style"/>
          <w:bCs/>
          <w:szCs w:val="22"/>
          <w:lang w:val="es-ES_tradnl"/>
        </w:rPr>
        <w:t xml:space="preserve">I. </w:t>
      </w:r>
      <w:r w:rsidRPr="00F8497E">
        <w:rPr>
          <w:rFonts w:cs="Bookman Old Style"/>
          <w:szCs w:val="22"/>
          <w:lang w:val="es-ES_tradnl"/>
        </w:rPr>
        <w:t xml:space="preserve">La divulgación de la información representa un riesgo real, demostrable e identificable del perjuicio significativo al interés público o a la seguridad pública; </w:t>
      </w:r>
    </w:p>
    <w:p w14:paraId="0125B0E1" w14:textId="77777777" w:rsidR="00B64FFE" w:rsidRPr="00F8497E" w:rsidRDefault="00B64FFE" w:rsidP="00F8497E">
      <w:pPr>
        <w:widowControl w:val="0"/>
        <w:autoSpaceDE w:val="0"/>
        <w:autoSpaceDN w:val="0"/>
        <w:adjustRightInd w:val="0"/>
        <w:spacing w:after="240"/>
        <w:ind w:left="851" w:right="333"/>
        <w:rPr>
          <w:rFonts w:cs="Times"/>
          <w:szCs w:val="22"/>
          <w:lang w:val="es-ES_tradnl"/>
        </w:rPr>
      </w:pPr>
      <w:r w:rsidRPr="00F8497E">
        <w:rPr>
          <w:rFonts w:cs="Bookman Old Style"/>
          <w:bCs/>
          <w:szCs w:val="22"/>
          <w:lang w:val="es-ES_tradnl"/>
        </w:rPr>
        <w:t xml:space="preserve">II. </w:t>
      </w:r>
      <w:r w:rsidRPr="00F8497E">
        <w:rPr>
          <w:rFonts w:cs="Bookman Old Style"/>
          <w:szCs w:val="22"/>
          <w:lang w:val="es-ES_tradnl"/>
        </w:rPr>
        <w:t xml:space="preserve">El riesgo de perjuicio que supondría la divulgación supera el interés público general de que se difunda; y </w:t>
      </w:r>
    </w:p>
    <w:p w14:paraId="1DFF481C" w14:textId="77777777" w:rsidR="00B64FFE" w:rsidRPr="00F8497E" w:rsidRDefault="00B64FFE" w:rsidP="00F8497E">
      <w:pPr>
        <w:widowControl w:val="0"/>
        <w:autoSpaceDE w:val="0"/>
        <w:autoSpaceDN w:val="0"/>
        <w:adjustRightInd w:val="0"/>
        <w:spacing w:after="240"/>
        <w:ind w:left="851" w:right="333"/>
        <w:rPr>
          <w:rFonts w:cs="Times"/>
          <w:szCs w:val="22"/>
          <w:lang w:val="es-ES_tradnl"/>
        </w:rPr>
      </w:pPr>
      <w:r w:rsidRPr="00F8497E">
        <w:rPr>
          <w:rFonts w:cs="Bookman Old Style"/>
          <w:bCs/>
          <w:szCs w:val="22"/>
          <w:lang w:val="es-ES_tradnl"/>
        </w:rPr>
        <w:t xml:space="preserve">III. </w:t>
      </w:r>
      <w:r w:rsidRPr="00F8497E">
        <w:rPr>
          <w:rFonts w:cs="Bookman Old Style"/>
          <w:szCs w:val="22"/>
          <w:lang w:val="es-ES_tradnl"/>
        </w:rPr>
        <w:t xml:space="preserve">La limitación se adecua al principio de proporcionalidad y representa el medio menos restrictivo disponible para evitar el perjuicio. </w:t>
      </w:r>
    </w:p>
    <w:p w14:paraId="657E1FA1" w14:textId="77777777" w:rsidR="00B64FFE" w:rsidRPr="00F8497E" w:rsidRDefault="00B64FFE" w:rsidP="00F8497E">
      <w:pPr>
        <w:rPr>
          <w:szCs w:val="22"/>
        </w:rPr>
      </w:pPr>
    </w:p>
    <w:p w14:paraId="32905771" w14:textId="77777777" w:rsidR="00B64FFE" w:rsidRPr="00F8497E" w:rsidRDefault="00B64FFE" w:rsidP="00F8497E">
      <w:pPr>
        <w:rPr>
          <w:szCs w:val="22"/>
        </w:rPr>
      </w:pPr>
      <w:r w:rsidRPr="00F8497E">
        <w:rPr>
          <w:szCs w:val="22"/>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25A943A" w14:textId="77777777" w:rsidR="009E6DD2" w:rsidRPr="00F8497E" w:rsidRDefault="009E6DD2" w:rsidP="00F8497E">
      <w:pPr>
        <w:rPr>
          <w:szCs w:val="22"/>
        </w:rPr>
      </w:pPr>
    </w:p>
    <w:p w14:paraId="66775414" w14:textId="77777777" w:rsidR="00B64FFE" w:rsidRPr="00F8497E" w:rsidRDefault="00B64FFE" w:rsidP="00F8497E">
      <w:pPr>
        <w:rPr>
          <w:szCs w:val="22"/>
        </w:rPr>
      </w:pPr>
      <w:r w:rsidRPr="00F8497E">
        <w:rPr>
          <w:szCs w:val="22"/>
        </w:rPr>
        <w:t xml:space="preserve">Identificado ese riesgo, se debe demostrar que el mismo supera el interés público general porque se difunda dicha información. </w:t>
      </w:r>
    </w:p>
    <w:p w14:paraId="7657C79A" w14:textId="77777777" w:rsidR="003E6B60" w:rsidRPr="00F8497E" w:rsidRDefault="003E6B60" w:rsidP="00F8497E">
      <w:pPr>
        <w:rPr>
          <w:szCs w:val="22"/>
        </w:rPr>
      </w:pPr>
    </w:p>
    <w:p w14:paraId="0AE16ECB" w14:textId="77777777" w:rsidR="00B64FFE" w:rsidRPr="00F8497E" w:rsidRDefault="00B64FFE" w:rsidP="00F8497E">
      <w:pPr>
        <w:rPr>
          <w:szCs w:val="22"/>
        </w:rPr>
      </w:pPr>
      <w:r w:rsidRPr="00F8497E">
        <w:rPr>
          <w:szCs w:val="22"/>
        </w:rPr>
        <w:t>Y, por último,  que la limitación es acorde con el principio de proporcionalidad, para ello, se sugiere emplear los tres juicios propuestos por la Corte Constitucional Colombiana</w:t>
      </w:r>
      <w:r w:rsidRPr="00F8497E">
        <w:rPr>
          <w:rStyle w:val="Refdenotaalpie"/>
          <w:rFonts w:eastAsiaTheme="majorEastAsia"/>
          <w:szCs w:val="22"/>
        </w:rPr>
        <w:footnoteReference w:id="4"/>
      </w:r>
      <w:r w:rsidRPr="00F8497E">
        <w:rPr>
          <w:szCs w:val="22"/>
        </w:rPr>
        <w:t xml:space="preserve">, </w:t>
      </w:r>
      <w:r w:rsidRPr="00F8497E">
        <w:rPr>
          <w:szCs w:val="22"/>
        </w:rPr>
        <w:lastRenderedPageBreak/>
        <w:t>siguiendo el principio de ponderación propuesto por el Tribunal Constitucional Alemán,</w:t>
      </w:r>
      <w:r w:rsidRPr="00F8497E">
        <w:rPr>
          <w:rStyle w:val="Refdenotaalpie"/>
          <w:rFonts w:eastAsiaTheme="majorEastAsia"/>
          <w:szCs w:val="22"/>
        </w:rPr>
        <w:footnoteReference w:id="5"/>
      </w:r>
      <w:r w:rsidRPr="00F8497E">
        <w:rPr>
          <w:szCs w:val="22"/>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3822307" w14:textId="77777777" w:rsidR="000C2E50" w:rsidRPr="00F8497E" w:rsidRDefault="000C2E50" w:rsidP="00F8497E">
      <w:pPr>
        <w:rPr>
          <w:szCs w:val="22"/>
        </w:rPr>
      </w:pPr>
    </w:p>
    <w:p w14:paraId="056407F7" w14:textId="6EBB95AF" w:rsidR="00B64FFE" w:rsidRPr="00F8497E" w:rsidRDefault="00B64FFE" w:rsidP="00F8497E">
      <w:pPr>
        <w:rPr>
          <w:szCs w:val="22"/>
        </w:rPr>
      </w:pPr>
      <w:r w:rsidRPr="00F8497E">
        <w:rPr>
          <w:szCs w:val="22"/>
        </w:rPr>
        <w:t>Es así que</w:t>
      </w:r>
      <w:r w:rsidR="001C1DB5" w:rsidRPr="00F8497E">
        <w:rPr>
          <w:szCs w:val="22"/>
        </w:rPr>
        <w:t>,</w:t>
      </w:r>
      <w:r w:rsidRPr="00F8497E">
        <w:rPr>
          <w:szCs w:val="22"/>
        </w:rPr>
        <w:t xml:space="preserve"> al configurarse tales requisitos, se otorga certidumbre jurídica y se protege la esfera más íntima del derecho humano constitucional y convencionalmente reconocido. </w:t>
      </w:r>
    </w:p>
    <w:p w14:paraId="3F644762" w14:textId="77777777" w:rsidR="009E6DD2" w:rsidRPr="00F8497E" w:rsidRDefault="009E6DD2" w:rsidP="00F8497E">
      <w:pPr>
        <w:rPr>
          <w:szCs w:val="22"/>
          <w:lang w:val="es-ES"/>
        </w:rPr>
      </w:pPr>
    </w:p>
    <w:p w14:paraId="69923444" w14:textId="77777777" w:rsidR="00B64FFE" w:rsidRPr="00F8497E" w:rsidRDefault="00B64FFE" w:rsidP="00F8497E">
      <w:pPr>
        <w:rPr>
          <w:szCs w:val="22"/>
        </w:rPr>
      </w:pPr>
      <w:r w:rsidRPr="00F8497E">
        <w:rPr>
          <w:szCs w:val="22"/>
        </w:rPr>
        <w:t>En virtud de lo anterior, se desprende que los Acuerdos de Reserva deberán de cumplir parámetros de forma y fondo, los cuales se abordan a continuación:</w:t>
      </w:r>
    </w:p>
    <w:p w14:paraId="057495B0" w14:textId="649F3F20" w:rsidR="003E6B60" w:rsidRPr="00F8497E" w:rsidRDefault="003E6B60" w:rsidP="00F8497E">
      <w:pPr>
        <w:spacing w:after="160" w:line="259" w:lineRule="auto"/>
        <w:jc w:val="left"/>
        <w:rPr>
          <w:szCs w:val="22"/>
        </w:rPr>
      </w:pPr>
      <w:r w:rsidRPr="00F8497E">
        <w:rPr>
          <w:szCs w:val="22"/>
        </w:rPr>
        <w:br w:type="page"/>
      </w: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7512"/>
      </w:tblGrid>
      <w:tr w:rsidR="00F8497E" w:rsidRPr="00F8497E" w14:paraId="5D1B8F79" w14:textId="77777777" w:rsidTr="00236882">
        <w:tc>
          <w:tcPr>
            <w:tcW w:w="1535" w:type="dxa"/>
            <w:tcBorders>
              <w:top w:val="nil"/>
              <w:left w:val="nil"/>
            </w:tcBorders>
          </w:tcPr>
          <w:p w14:paraId="03EDB9D4" w14:textId="77777777" w:rsidR="00236882" w:rsidRPr="00F8497E" w:rsidRDefault="00236882" w:rsidP="00F8497E">
            <w:pPr>
              <w:pBdr>
                <w:top w:val="nil"/>
                <w:left w:val="nil"/>
                <w:bottom w:val="nil"/>
                <w:right w:val="nil"/>
                <w:between w:val="nil"/>
              </w:pBdr>
              <w:spacing w:after="120"/>
              <w:ind w:left="47"/>
              <w:rPr>
                <w:rFonts w:eastAsia="Palatino Linotype" w:cs="Palatino Linotype"/>
                <w:b/>
                <w:sz w:val="20"/>
              </w:rPr>
            </w:pPr>
          </w:p>
        </w:tc>
        <w:tc>
          <w:tcPr>
            <w:tcW w:w="7512" w:type="dxa"/>
            <w:tcBorders>
              <w:bottom w:val="single" w:sz="4" w:space="0" w:color="000000"/>
            </w:tcBorders>
            <w:shd w:val="clear" w:color="auto" w:fill="BFBFBF"/>
            <w:vAlign w:val="bottom"/>
          </w:tcPr>
          <w:p w14:paraId="31A33456" w14:textId="77777777" w:rsidR="00236882" w:rsidRPr="00F8497E" w:rsidRDefault="00236882" w:rsidP="00F8497E">
            <w:pPr>
              <w:pBdr>
                <w:top w:val="nil"/>
                <w:left w:val="nil"/>
                <w:bottom w:val="nil"/>
                <w:right w:val="nil"/>
                <w:between w:val="nil"/>
              </w:pBdr>
              <w:spacing w:after="120"/>
              <w:ind w:left="47"/>
              <w:jc w:val="center"/>
              <w:rPr>
                <w:rFonts w:eastAsia="Palatino Linotype" w:cs="Palatino Linotype"/>
                <w:b/>
              </w:rPr>
            </w:pPr>
            <w:r w:rsidRPr="00F8497E">
              <w:rPr>
                <w:rFonts w:eastAsia="Palatino Linotype" w:cs="Palatino Linotype"/>
                <w:b/>
              </w:rPr>
              <w:t>Contenido</w:t>
            </w:r>
          </w:p>
        </w:tc>
      </w:tr>
      <w:tr w:rsidR="00F8497E" w:rsidRPr="00F8497E" w14:paraId="512C9021" w14:textId="77777777" w:rsidTr="00236882">
        <w:tc>
          <w:tcPr>
            <w:tcW w:w="1535" w:type="dxa"/>
            <w:vAlign w:val="center"/>
          </w:tcPr>
          <w:p w14:paraId="055BF2B2"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t>Número de folio de la solicitud</w:t>
            </w:r>
          </w:p>
        </w:tc>
        <w:tc>
          <w:tcPr>
            <w:tcW w:w="7512" w:type="dxa"/>
            <w:tcBorders>
              <w:top w:val="single" w:sz="4" w:space="0" w:color="000000"/>
            </w:tcBorders>
            <w:vAlign w:val="center"/>
          </w:tcPr>
          <w:p w14:paraId="76D1295B" w14:textId="51DB5DFB" w:rsidR="00236882" w:rsidRPr="00F8497E" w:rsidRDefault="00236882" w:rsidP="00F8497E">
            <w:pPr>
              <w:spacing w:after="120"/>
              <w:ind w:left="-115"/>
              <w:jc w:val="center"/>
              <w:rPr>
                <w:rFonts w:eastAsia="Palatino Linotype" w:cs="Palatino Linotype"/>
              </w:rPr>
            </w:pPr>
            <w:r w:rsidRPr="00F8497E">
              <w:rPr>
                <w:rFonts w:eastAsia="Palatino Linotype" w:cs="Palatino Linotype"/>
                <w:noProof/>
                <w:lang w:eastAsia="es-MX"/>
              </w:rPr>
              <w:drawing>
                <wp:inline distT="0" distB="0" distL="0" distR="0" wp14:anchorId="67B14770" wp14:editId="170E8B0D">
                  <wp:extent cx="3686175" cy="351028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6175" cy="3510280"/>
                          </a:xfrm>
                          <a:prstGeom prst="rect">
                            <a:avLst/>
                          </a:prstGeom>
                        </pic:spPr>
                      </pic:pic>
                    </a:graphicData>
                  </a:graphic>
                </wp:inline>
              </w:drawing>
            </w:r>
          </w:p>
        </w:tc>
      </w:tr>
      <w:tr w:rsidR="00F8497E" w:rsidRPr="00F8497E" w14:paraId="7A5AD823" w14:textId="77777777" w:rsidTr="00236882">
        <w:trPr>
          <w:trHeight w:val="1825"/>
        </w:trPr>
        <w:tc>
          <w:tcPr>
            <w:tcW w:w="1535" w:type="dxa"/>
            <w:vAlign w:val="center"/>
          </w:tcPr>
          <w:p w14:paraId="35A2166F"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t>Referencia de la información solicitada</w:t>
            </w:r>
          </w:p>
        </w:tc>
        <w:tc>
          <w:tcPr>
            <w:tcW w:w="7512" w:type="dxa"/>
            <w:vAlign w:val="center"/>
          </w:tcPr>
          <w:p w14:paraId="04062234" w14:textId="08CE14CD" w:rsidR="00236882" w:rsidRPr="00F8497E" w:rsidRDefault="00236882" w:rsidP="00F8497E">
            <w:pPr>
              <w:spacing w:after="120"/>
              <w:rPr>
                <w:rFonts w:eastAsia="Palatino Linotype" w:cs="Palatino Linotype"/>
                <w:b/>
              </w:rPr>
            </w:pPr>
            <w:r w:rsidRPr="00F8497E">
              <w:rPr>
                <w:rFonts w:eastAsia="Palatino Linotype" w:cs="Palatino Linotype"/>
                <w:b/>
                <w:noProof/>
                <w:lang w:eastAsia="es-MX"/>
              </w:rPr>
              <w:drawing>
                <wp:inline distT="0" distB="0" distL="0" distR="0" wp14:anchorId="6500A8D4" wp14:editId="6559BB3C">
                  <wp:extent cx="3686175" cy="1387475"/>
                  <wp:effectExtent l="0" t="0" r="952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6175" cy="1387475"/>
                          </a:xfrm>
                          <a:prstGeom prst="rect">
                            <a:avLst/>
                          </a:prstGeom>
                        </pic:spPr>
                      </pic:pic>
                    </a:graphicData>
                  </a:graphic>
                </wp:inline>
              </w:drawing>
            </w:r>
          </w:p>
        </w:tc>
      </w:tr>
      <w:tr w:rsidR="00F8497E" w:rsidRPr="00F8497E" w14:paraId="16FE8B7B" w14:textId="77777777" w:rsidTr="00236882">
        <w:tc>
          <w:tcPr>
            <w:tcW w:w="1535" w:type="dxa"/>
            <w:vAlign w:val="center"/>
          </w:tcPr>
          <w:p w14:paraId="0A22C036"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7512" w:type="dxa"/>
            <w:vAlign w:val="center"/>
          </w:tcPr>
          <w:p w14:paraId="14307C4B" w14:textId="77777777" w:rsidR="00236882" w:rsidRPr="00F8497E" w:rsidRDefault="00236882" w:rsidP="00F8497E">
            <w:pPr>
              <w:spacing w:after="120"/>
              <w:jc w:val="center"/>
              <w:rPr>
                <w:noProof/>
                <w:lang w:eastAsia="es-MX"/>
                <w14:ligatures w14:val="standardContextual"/>
              </w:rPr>
            </w:pPr>
            <w:r w:rsidRPr="00F8497E">
              <w:rPr>
                <w:noProof/>
                <w:lang w:eastAsia="es-MX"/>
                <w14:ligatures w14:val="standardContextual"/>
              </w:rPr>
              <w:drawing>
                <wp:inline distT="0" distB="0" distL="0" distR="0" wp14:anchorId="2588E21B" wp14:editId="0F56E8DF">
                  <wp:extent cx="3686175" cy="173545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6175" cy="1735455"/>
                          </a:xfrm>
                          <a:prstGeom prst="rect">
                            <a:avLst/>
                          </a:prstGeom>
                        </pic:spPr>
                      </pic:pic>
                    </a:graphicData>
                  </a:graphic>
                </wp:inline>
              </w:drawing>
            </w:r>
          </w:p>
          <w:p w14:paraId="64091620" w14:textId="77777777" w:rsidR="00236882" w:rsidRPr="00F8497E" w:rsidRDefault="00236882" w:rsidP="00F8497E">
            <w:pPr>
              <w:spacing w:after="120"/>
              <w:jc w:val="center"/>
              <w:rPr>
                <w:noProof/>
                <w:lang w:eastAsia="es-MX"/>
                <w14:ligatures w14:val="standardContextual"/>
              </w:rPr>
            </w:pPr>
          </w:p>
          <w:p w14:paraId="052A1DA8" w14:textId="4BA2B080" w:rsidR="00236882" w:rsidRPr="00F8497E" w:rsidRDefault="00236882" w:rsidP="00F8497E">
            <w:pPr>
              <w:spacing w:after="120"/>
              <w:jc w:val="center"/>
              <w:rPr>
                <w:rFonts w:eastAsia="Palatino Linotype" w:cs="Palatino Linotype"/>
                <w:b/>
              </w:rPr>
            </w:pPr>
            <w:r w:rsidRPr="00F8497E">
              <w:rPr>
                <w:noProof/>
                <w:lang w:eastAsia="es-MX"/>
                <w14:ligatures w14:val="standardContextual"/>
              </w:rPr>
              <w:t xml:space="preserve"> </w:t>
            </w:r>
          </w:p>
          <w:p w14:paraId="3143F443" w14:textId="08CB1905" w:rsidR="00236882" w:rsidRPr="00F8497E" w:rsidRDefault="00236882" w:rsidP="00F8497E">
            <w:pPr>
              <w:spacing w:after="120"/>
              <w:jc w:val="center"/>
              <w:rPr>
                <w:rFonts w:eastAsia="Palatino Linotype" w:cs="Palatino Linotype"/>
                <w:b/>
              </w:rPr>
            </w:pPr>
          </w:p>
        </w:tc>
      </w:tr>
      <w:tr w:rsidR="00F8497E" w:rsidRPr="00F8497E" w14:paraId="248943CC" w14:textId="77777777" w:rsidTr="00236882">
        <w:tc>
          <w:tcPr>
            <w:tcW w:w="1535" w:type="dxa"/>
            <w:vAlign w:val="center"/>
          </w:tcPr>
          <w:p w14:paraId="3E3998B1" w14:textId="77777777" w:rsidR="00236882" w:rsidRPr="00F8497E" w:rsidRDefault="00236882" w:rsidP="00F8497E">
            <w:pPr>
              <w:tabs>
                <w:tab w:val="left" w:pos="317"/>
              </w:tabs>
              <w:spacing w:after="120"/>
              <w:jc w:val="center"/>
              <w:rPr>
                <w:rFonts w:eastAsia="Palatino Linotype" w:cs="Palatino Linotype"/>
                <w:b/>
                <w:sz w:val="16"/>
                <w:szCs w:val="16"/>
              </w:rPr>
            </w:pPr>
            <w:r w:rsidRPr="00F8497E">
              <w:rPr>
                <w:rFonts w:eastAsia="Palatino Linotype" w:cs="Palatino Linotype"/>
                <w:b/>
                <w:sz w:val="16"/>
                <w:szCs w:val="16"/>
              </w:rPr>
              <w:t>Fundamento y Motivación Legal</w:t>
            </w:r>
          </w:p>
        </w:tc>
        <w:tc>
          <w:tcPr>
            <w:tcW w:w="7512" w:type="dxa"/>
            <w:vAlign w:val="center"/>
          </w:tcPr>
          <w:p w14:paraId="41D94F79" w14:textId="29041758" w:rsidR="00236882" w:rsidRPr="00F8497E" w:rsidRDefault="00236882" w:rsidP="00F8497E">
            <w:pPr>
              <w:spacing w:after="120"/>
              <w:jc w:val="center"/>
              <w:rPr>
                <w:rFonts w:eastAsia="Palatino Linotype" w:cs="Palatino Linotype"/>
                <w:b/>
                <w:sz w:val="2"/>
                <w:szCs w:val="2"/>
              </w:rPr>
            </w:pPr>
          </w:p>
          <w:p w14:paraId="48CABB89" w14:textId="31F9A006" w:rsidR="00236882" w:rsidRPr="00F8497E" w:rsidRDefault="00236882" w:rsidP="00F8497E">
            <w:pPr>
              <w:spacing w:after="120"/>
              <w:ind w:left="47"/>
              <w:jc w:val="center"/>
              <w:rPr>
                <w:rFonts w:eastAsia="Palatino Linotype" w:cs="Palatino Linotype"/>
                <w:b/>
              </w:rPr>
            </w:pPr>
            <w:r w:rsidRPr="00F8497E">
              <w:rPr>
                <w:rFonts w:eastAsia="Palatino Linotype" w:cs="Palatino Linotype"/>
                <w:b/>
                <w:noProof/>
                <w:lang w:eastAsia="es-MX"/>
              </w:rPr>
              <w:drawing>
                <wp:inline distT="0" distB="0" distL="0" distR="0" wp14:anchorId="507CCD5C" wp14:editId="5EDF31B0">
                  <wp:extent cx="3686175" cy="200787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6175" cy="2007870"/>
                          </a:xfrm>
                          <a:prstGeom prst="rect">
                            <a:avLst/>
                          </a:prstGeom>
                        </pic:spPr>
                      </pic:pic>
                    </a:graphicData>
                  </a:graphic>
                </wp:inline>
              </w:drawing>
            </w:r>
          </w:p>
        </w:tc>
      </w:tr>
      <w:tr w:rsidR="00F8497E" w:rsidRPr="00F8497E" w14:paraId="473E34D9" w14:textId="77777777" w:rsidTr="00236882">
        <w:trPr>
          <w:trHeight w:val="841"/>
        </w:trPr>
        <w:tc>
          <w:tcPr>
            <w:tcW w:w="1535" w:type="dxa"/>
            <w:vAlign w:val="bottom"/>
          </w:tcPr>
          <w:p w14:paraId="40FAB875" w14:textId="77777777" w:rsidR="00236882" w:rsidRPr="00F8497E" w:rsidRDefault="00236882" w:rsidP="00F8497E">
            <w:pPr>
              <w:spacing w:after="120"/>
              <w:jc w:val="center"/>
              <w:rPr>
                <w:rFonts w:eastAsia="Palatino Linotype" w:cs="Palatino Linotype"/>
                <w:b/>
                <w:sz w:val="16"/>
                <w:szCs w:val="16"/>
              </w:rPr>
            </w:pPr>
          </w:p>
          <w:p w14:paraId="6D83480D" w14:textId="77777777" w:rsidR="00236882" w:rsidRPr="00F8497E" w:rsidRDefault="00236882" w:rsidP="00F8497E">
            <w:pPr>
              <w:spacing w:after="120"/>
              <w:jc w:val="center"/>
              <w:rPr>
                <w:rFonts w:eastAsia="Palatino Linotype" w:cs="Palatino Linotype"/>
                <w:b/>
                <w:sz w:val="16"/>
                <w:szCs w:val="16"/>
              </w:rPr>
            </w:pPr>
          </w:p>
          <w:p w14:paraId="60701BF9" w14:textId="77777777" w:rsidR="00236882" w:rsidRPr="00F8497E" w:rsidRDefault="00236882" w:rsidP="00F8497E">
            <w:pPr>
              <w:spacing w:after="120"/>
              <w:jc w:val="center"/>
              <w:rPr>
                <w:rFonts w:eastAsia="Palatino Linotype" w:cs="Palatino Linotype"/>
                <w:b/>
                <w:sz w:val="16"/>
                <w:szCs w:val="16"/>
              </w:rPr>
            </w:pPr>
          </w:p>
          <w:p w14:paraId="47EE0609" w14:textId="77777777" w:rsidR="00236882" w:rsidRPr="00F8497E" w:rsidRDefault="00236882" w:rsidP="00F8497E">
            <w:pPr>
              <w:spacing w:after="120"/>
              <w:jc w:val="center"/>
              <w:rPr>
                <w:rFonts w:eastAsia="Palatino Linotype" w:cs="Palatino Linotype"/>
                <w:b/>
                <w:sz w:val="16"/>
                <w:szCs w:val="16"/>
              </w:rPr>
            </w:pPr>
          </w:p>
          <w:p w14:paraId="116A544D" w14:textId="77777777" w:rsidR="00236882" w:rsidRPr="00F8497E" w:rsidRDefault="00236882" w:rsidP="00F8497E">
            <w:pPr>
              <w:spacing w:after="120"/>
              <w:jc w:val="center"/>
              <w:rPr>
                <w:rFonts w:eastAsia="Palatino Linotype" w:cs="Palatino Linotype"/>
                <w:b/>
                <w:sz w:val="16"/>
                <w:szCs w:val="16"/>
              </w:rPr>
            </w:pPr>
          </w:p>
          <w:p w14:paraId="3730B6F6" w14:textId="77777777" w:rsidR="00236882" w:rsidRPr="00F8497E" w:rsidRDefault="00236882" w:rsidP="00F8497E">
            <w:pPr>
              <w:spacing w:after="120"/>
              <w:jc w:val="center"/>
              <w:rPr>
                <w:rFonts w:eastAsia="Palatino Linotype" w:cs="Palatino Linotype"/>
                <w:b/>
                <w:sz w:val="16"/>
                <w:szCs w:val="16"/>
              </w:rPr>
            </w:pPr>
          </w:p>
          <w:p w14:paraId="048FF79C" w14:textId="0B4F2032"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t>Conexión entre los fundamentos y motivos que dieron origen a la Reserva de la información</w:t>
            </w:r>
          </w:p>
        </w:tc>
        <w:tc>
          <w:tcPr>
            <w:tcW w:w="7512" w:type="dxa"/>
            <w:vAlign w:val="center"/>
          </w:tcPr>
          <w:p w14:paraId="78C65643" w14:textId="2FEC501E" w:rsidR="00236882" w:rsidRPr="00F8497E" w:rsidRDefault="00236882" w:rsidP="00F8497E">
            <w:pPr>
              <w:pBdr>
                <w:top w:val="nil"/>
                <w:left w:val="nil"/>
                <w:bottom w:val="nil"/>
                <w:right w:val="nil"/>
                <w:between w:val="nil"/>
              </w:pBdr>
              <w:spacing w:after="120"/>
              <w:ind w:left="29" w:firstLine="18"/>
              <w:jc w:val="center"/>
            </w:pPr>
          </w:p>
          <w:p w14:paraId="6BE83B77" w14:textId="440AE64B" w:rsidR="00236882" w:rsidRPr="00F8497E" w:rsidRDefault="00236882" w:rsidP="00F8497E">
            <w:pPr>
              <w:pBdr>
                <w:top w:val="nil"/>
                <w:left w:val="nil"/>
                <w:bottom w:val="nil"/>
                <w:right w:val="nil"/>
                <w:between w:val="nil"/>
              </w:pBdr>
              <w:spacing w:after="120"/>
              <w:jc w:val="center"/>
            </w:pPr>
            <w:r w:rsidRPr="00F8497E">
              <w:rPr>
                <w:rFonts w:eastAsia="Palatino Linotype" w:cs="Palatino Linotype"/>
                <w:b/>
                <w:noProof/>
                <w:lang w:eastAsia="es-MX"/>
              </w:rPr>
              <w:lastRenderedPageBreak/>
              <w:drawing>
                <wp:inline distT="0" distB="0" distL="0" distR="0" wp14:anchorId="7131B125" wp14:editId="3A7D0D01">
                  <wp:extent cx="3686175" cy="2085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175" cy="2085975"/>
                          </a:xfrm>
                          <a:prstGeom prst="rect">
                            <a:avLst/>
                          </a:prstGeom>
                        </pic:spPr>
                      </pic:pic>
                    </a:graphicData>
                  </a:graphic>
                </wp:inline>
              </w:drawing>
            </w:r>
          </w:p>
        </w:tc>
      </w:tr>
      <w:tr w:rsidR="00F8497E" w:rsidRPr="00F8497E" w14:paraId="3D805493" w14:textId="77777777" w:rsidTr="00236882">
        <w:trPr>
          <w:trHeight w:val="4990"/>
        </w:trPr>
        <w:tc>
          <w:tcPr>
            <w:tcW w:w="1535" w:type="dxa"/>
            <w:vAlign w:val="center"/>
          </w:tcPr>
          <w:p w14:paraId="3B9D897C"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lastRenderedPageBreak/>
              <w:t>Riesgo Real, Demostrable e Identificable</w:t>
            </w:r>
          </w:p>
          <w:p w14:paraId="25B029C6"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t>(Modo, Tiempo y Lugar)</w:t>
            </w:r>
          </w:p>
        </w:tc>
        <w:tc>
          <w:tcPr>
            <w:tcW w:w="7512" w:type="dxa"/>
            <w:vAlign w:val="center"/>
          </w:tcPr>
          <w:p w14:paraId="01B709DE" w14:textId="7592D10A" w:rsidR="00236882" w:rsidRPr="00F8497E" w:rsidRDefault="00236882" w:rsidP="00F8497E">
            <w:pPr>
              <w:jc w:val="center"/>
              <w:rPr>
                <w:rFonts w:eastAsia="Palatino Linotype" w:cs="Palatino Linotype"/>
              </w:rPr>
            </w:pPr>
            <w:r w:rsidRPr="00F8497E">
              <w:rPr>
                <w:rFonts w:eastAsia="Palatino Linotype" w:cs="Palatino Linotype"/>
                <w:noProof/>
                <w:lang w:eastAsia="es-MX"/>
              </w:rPr>
              <w:drawing>
                <wp:inline distT="0" distB="0" distL="0" distR="0" wp14:anchorId="4DE03DAA" wp14:editId="4D9E9CAF">
                  <wp:extent cx="3686175" cy="1466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6175" cy="1466850"/>
                          </a:xfrm>
                          <a:prstGeom prst="rect">
                            <a:avLst/>
                          </a:prstGeom>
                        </pic:spPr>
                      </pic:pic>
                    </a:graphicData>
                  </a:graphic>
                </wp:inline>
              </w:drawing>
            </w:r>
            <w:r w:rsidRPr="00F8497E">
              <w:rPr>
                <w:rFonts w:eastAsia="Palatino Linotype" w:cs="Palatino Linotype"/>
                <w:noProof/>
                <w:lang w:eastAsia="es-MX"/>
              </w:rPr>
              <w:drawing>
                <wp:inline distT="0" distB="0" distL="0" distR="0" wp14:anchorId="697B82D5" wp14:editId="42570523">
                  <wp:extent cx="3686175" cy="14351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175" cy="1435100"/>
                          </a:xfrm>
                          <a:prstGeom prst="rect">
                            <a:avLst/>
                          </a:prstGeom>
                        </pic:spPr>
                      </pic:pic>
                    </a:graphicData>
                  </a:graphic>
                </wp:inline>
              </w:drawing>
            </w:r>
          </w:p>
          <w:p w14:paraId="66024BCF" w14:textId="17CA65E5" w:rsidR="00236882" w:rsidRPr="00F8497E" w:rsidRDefault="00236882" w:rsidP="00F8497E">
            <w:pPr>
              <w:rPr>
                <w:rFonts w:eastAsia="Palatino Linotype" w:cs="Palatino Linotype"/>
              </w:rPr>
            </w:pPr>
          </w:p>
          <w:p w14:paraId="01232CF5" w14:textId="77777777" w:rsidR="00236882" w:rsidRPr="00F8497E" w:rsidRDefault="00236882" w:rsidP="00F8497E">
            <w:pPr>
              <w:rPr>
                <w:rFonts w:eastAsia="Palatino Linotype" w:cs="Palatino Linotype"/>
              </w:rPr>
            </w:pPr>
          </w:p>
        </w:tc>
      </w:tr>
      <w:tr w:rsidR="00F8497E" w:rsidRPr="00F8497E" w14:paraId="5395B401" w14:textId="77777777" w:rsidTr="00236882">
        <w:trPr>
          <w:trHeight w:val="4087"/>
        </w:trPr>
        <w:tc>
          <w:tcPr>
            <w:tcW w:w="1535" w:type="dxa"/>
            <w:vAlign w:val="center"/>
          </w:tcPr>
          <w:p w14:paraId="7F394D43" w14:textId="77777777" w:rsidR="00236882" w:rsidRPr="00F8497E" w:rsidRDefault="00236882" w:rsidP="00F8497E">
            <w:pPr>
              <w:spacing w:after="120"/>
              <w:jc w:val="center"/>
              <w:rPr>
                <w:rFonts w:eastAsia="Palatino Linotype" w:cs="Palatino Linotype"/>
                <w:b/>
                <w:sz w:val="16"/>
                <w:szCs w:val="16"/>
              </w:rPr>
            </w:pPr>
            <w:r w:rsidRPr="00F8497E">
              <w:rPr>
                <w:rFonts w:eastAsia="Palatino Linotype" w:cs="Palatino Linotype"/>
                <w:b/>
                <w:sz w:val="16"/>
                <w:szCs w:val="16"/>
              </w:rPr>
              <w:lastRenderedPageBreak/>
              <w:t>Temporalidad de la Reserva de la información</w:t>
            </w:r>
          </w:p>
        </w:tc>
        <w:tc>
          <w:tcPr>
            <w:tcW w:w="7512" w:type="dxa"/>
            <w:vAlign w:val="center"/>
          </w:tcPr>
          <w:p w14:paraId="02993FD5" w14:textId="3470FD94" w:rsidR="00236882" w:rsidRPr="00F8497E" w:rsidRDefault="00236882" w:rsidP="00F8497E">
            <w:pPr>
              <w:pBdr>
                <w:top w:val="nil"/>
                <w:left w:val="nil"/>
                <w:bottom w:val="nil"/>
                <w:right w:val="nil"/>
                <w:between w:val="nil"/>
              </w:pBdr>
              <w:spacing w:after="120"/>
              <w:ind w:left="29" w:firstLine="18"/>
              <w:jc w:val="center"/>
            </w:pPr>
            <w:r w:rsidRPr="00F8497E">
              <w:rPr>
                <w:noProof/>
                <w:lang w:eastAsia="es-MX"/>
              </w:rPr>
              <w:drawing>
                <wp:inline distT="0" distB="0" distL="0" distR="0" wp14:anchorId="6DBCE1B1" wp14:editId="022B35B8">
                  <wp:extent cx="3686175" cy="88455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6175" cy="884555"/>
                          </a:xfrm>
                          <a:prstGeom prst="rect">
                            <a:avLst/>
                          </a:prstGeom>
                        </pic:spPr>
                      </pic:pic>
                    </a:graphicData>
                  </a:graphic>
                </wp:inline>
              </w:drawing>
            </w:r>
          </w:p>
          <w:p w14:paraId="4C328E11" w14:textId="42BA8089" w:rsidR="00236882" w:rsidRPr="00F8497E" w:rsidRDefault="0042577A" w:rsidP="00F8497E">
            <w:r w:rsidRPr="00F8497E">
              <w:rPr>
                <w:noProof/>
                <w:lang w:eastAsia="es-MX"/>
              </w:rPr>
              <w:drawing>
                <wp:inline distT="0" distB="0" distL="0" distR="0" wp14:anchorId="07E1E3C9" wp14:editId="7FEC4B97">
                  <wp:extent cx="4632960" cy="22040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2960" cy="2204085"/>
                          </a:xfrm>
                          <a:prstGeom prst="rect">
                            <a:avLst/>
                          </a:prstGeom>
                        </pic:spPr>
                      </pic:pic>
                    </a:graphicData>
                  </a:graphic>
                </wp:inline>
              </w:drawing>
            </w:r>
          </w:p>
          <w:p w14:paraId="4A810B27" w14:textId="4AB3B13F" w:rsidR="00236882" w:rsidRPr="00F8497E" w:rsidRDefault="00236882" w:rsidP="00F8497E"/>
        </w:tc>
      </w:tr>
      <w:tr w:rsidR="00236882" w:rsidRPr="00F8497E" w14:paraId="62939F41" w14:textId="77777777" w:rsidTr="00236882">
        <w:trPr>
          <w:trHeight w:val="301"/>
        </w:trPr>
        <w:tc>
          <w:tcPr>
            <w:tcW w:w="1535" w:type="dxa"/>
            <w:vAlign w:val="center"/>
          </w:tcPr>
          <w:p w14:paraId="3127663A" w14:textId="77777777" w:rsidR="00236882" w:rsidRPr="00F8497E" w:rsidRDefault="00236882" w:rsidP="00F8497E">
            <w:pPr>
              <w:tabs>
                <w:tab w:val="left" w:pos="317"/>
              </w:tabs>
              <w:spacing w:after="120"/>
              <w:jc w:val="center"/>
              <w:rPr>
                <w:rFonts w:eastAsia="Palatino Linotype" w:cs="Palatino Linotype"/>
                <w:b/>
                <w:sz w:val="16"/>
                <w:szCs w:val="16"/>
              </w:rPr>
            </w:pPr>
            <w:r w:rsidRPr="00F8497E">
              <w:rPr>
                <w:rFonts w:eastAsia="Palatino Linotype" w:cs="Palatino Linotype"/>
                <w:b/>
                <w:sz w:val="16"/>
                <w:szCs w:val="16"/>
              </w:rPr>
              <w:lastRenderedPageBreak/>
              <w:t>Autoridades competentes.</w:t>
            </w:r>
          </w:p>
        </w:tc>
        <w:tc>
          <w:tcPr>
            <w:tcW w:w="7512" w:type="dxa"/>
          </w:tcPr>
          <w:p w14:paraId="6AF5C8BF" w14:textId="23F59013" w:rsidR="00236882" w:rsidRPr="00F8497E" w:rsidRDefault="00236882" w:rsidP="00F8497E">
            <w:r w:rsidRPr="00F8497E">
              <w:rPr>
                <w:noProof/>
                <w:lang w:eastAsia="es-MX"/>
              </w:rPr>
              <w:drawing>
                <wp:inline distT="0" distB="0" distL="0" distR="0" wp14:anchorId="1EA4DFD4" wp14:editId="362B8C77">
                  <wp:extent cx="3686175" cy="530098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175" cy="5300980"/>
                          </a:xfrm>
                          <a:prstGeom prst="rect">
                            <a:avLst/>
                          </a:prstGeom>
                        </pic:spPr>
                      </pic:pic>
                    </a:graphicData>
                  </a:graphic>
                </wp:inline>
              </w:drawing>
            </w:r>
          </w:p>
          <w:p w14:paraId="72234616" w14:textId="299421A8" w:rsidR="00236882" w:rsidRPr="00F8497E" w:rsidRDefault="00236882" w:rsidP="00F8497E">
            <w:pPr>
              <w:tabs>
                <w:tab w:val="left" w:pos="1140"/>
              </w:tabs>
            </w:pPr>
          </w:p>
          <w:p w14:paraId="4E44C030" w14:textId="77777777" w:rsidR="00236882" w:rsidRPr="00F8497E" w:rsidRDefault="00236882" w:rsidP="00F8497E">
            <w:pPr>
              <w:tabs>
                <w:tab w:val="left" w:pos="1140"/>
              </w:tabs>
            </w:pPr>
          </w:p>
          <w:p w14:paraId="3E8DD791" w14:textId="77777777" w:rsidR="00236882" w:rsidRPr="00F8497E" w:rsidRDefault="00236882" w:rsidP="00F8497E">
            <w:pPr>
              <w:tabs>
                <w:tab w:val="left" w:pos="1140"/>
              </w:tabs>
            </w:pPr>
          </w:p>
        </w:tc>
      </w:tr>
    </w:tbl>
    <w:p w14:paraId="067AD506" w14:textId="77777777" w:rsidR="00783DEE" w:rsidRPr="00F8497E" w:rsidRDefault="00783DEE" w:rsidP="00F8497E">
      <w:pPr>
        <w:rPr>
          <w:rFonts w:cs="Arial"/>
        </w:rPr>
      </w:pPr>
    </w:p>
    <w:p w14:paraId="30E77FC6" w14:textId="77777777" w:rsidR="00236882" w:rsidRPr="00F8497E" w:rsidRDefault="00236882" w:rsidP="00F8497E">
      <w:pPr>
        <w:rPr>
          <w:rFonts w:cs="Arial"/>
        </w:rPr>
      </w:pPr>
    </w:p>
    <w:p w14:paraId="3C1D9656" w14:textId="7008AABE" w:rsidR="00236882" w:rsidRPr="00F8497E" w:rsidRDefault="00236882" w:rsidP="00F8497E">
      <w:pPr>
        <w:rPr>
          <w:rFonts w:cs="Arial"/>
        </w:rPr>
      </w:pPr>
      <w:r w:rsidRPr="00F8497E">
        <w:rPr>
          <w:rFonts w:cs="Arial"/>
        </w:rPr>
        <w:lastRenderedPageBreak/>
        <w:t xml:space="preserve">Atento a lo anterior, debe resaltarse que el SUJETO OBLIGADO realiza una clasificación relativa a </w:t>
      </w:r>
      <w:r w:rsidR="0042577A" w:rsidRPr="00F8497E">
        <w:rPr>
          <w:rFonts w:cs="Arial"/>
        </w:rPr>
        <w:t>la información solicitada de la siguiente manera:</w:t>
      </w:r>
    </w:p>
    <w:p w14:paraId="5D6D2F2B" w14:textId="77777777" w:rsidR="00236882" w:rsidRPr="00F8497E" w:rsidRDefault="00236882" w:rsidP="00F8497E">
      <w:pPr>
        <w:rPr>
          <w:rFonts w:cs="Arial"/>
        </w:rPr>
      </w:pPr>
    </w:p>
    <w:p w14:paraId="271CDB30" w14:textId="4E24A7D0" w:rsidR="0042577A" w:rsidRPr="00F8497E" w:rsidRDefault="0042577A" w:rsidP="00F8497E">
      <w:pPr>
        <w:jc w:val="center"/>
        <w:rPr>
          <w:rFonts w:cs="Arial"/>
        </w:rPr>
      </w:pPr>
      <w:r w:rsidRPr="00F8497E">
        <w:rPr>
          <w:rFonts w:cs="Arial"/>
          <w:noProof/>
          <w:lang w:eastAsia="es-MX"/>
        </w:rPr>
        <w:drawing>
          <wp:inline distT="0" distB="0" distL="0" distR="0" wp14:anchorId="6F46C0BC" wp14:editId="085CD4E7">
            <wp:extent cx="5125165" cy="24387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5165" cy="2438740"/>
                    </a:xfrm>
                    <a:prstGeom prst="rect">
                      <a:avLst/>
                    </a:prstGeom>
                  </pic:spPr>
                </pic:pic>
              </a:graphicData>
            </a:graphic>
          </wp:inline>
        </w:drawing>
      </w:r>
    </w:p>
    <w:p w14:paraId="5A1953B6" w14:textId="77777777" w:rsidR="00236882" w:rsidRPr="00F8497E" w:rsidRDefault="00236882" w:rsidP="00F8497E">
      <w:pPr>
        <w:tabs>
          <w:tab w:val="left" w:pos="2689"/>
        </w:tabs>
      </w:pPr>
    </w:p>
    <w:p w14:paraId="1BA8DBE7" w14:textId="7C24235E" w:rsidR="00033F9B" w:rsidRPr="00F8497E" w:rsidRDefault="00581399" w:rsidP="00F8497E">
      <w:pPr>
        <w:tabs>
          <w:tab w:val="left" w:pos="2689"/>
        </w:tabs>
      </w:pPr>
      <w:r w:rsidRPr="00F8497E">
        <w:t>Atendiendo a lo anterior conviene citar lo atinente a la clasificación den sus dos vertientes, siendo la confidencial y la reservada, las cuales de acuerdo a lo expuesto en la Ley de Trasparencia local son las siguientes:</w:t>
      </w:r>
    </w:p>
    <w:p w14:paraId="4C43EB27" w14:textId="77777777" w:rsidR="00581399" w:rsidRPr="00F8497E" w:rsidRDefault="00581399" w:rsidP="00F8497E">
      <w:pPr>
        <w:tabs>
          <w:tab w:val="left" w:pos="2689"/>
        </w:tabs>
        <w:ind w:left="851" w:right="822"/>
        <w:jc w:val="center"/>
        <w:rPr>
          <w:b/>
          <w:i/>
        </w:rPr>
      </w:pPr>
      <w:r w:rsidRPr="00F8497E">
        <w:rPr>
          <w:b/>
          <w:i/>
        </w:rPr>
        <w:t>Capítulo III</w:t>
      </w:r>
    </w:p>
    <w:p w14:paraId="64A10B76" w14:textId="77777777" w:rsidR="00581399" w:rsidRPr="00F8497E" w:rsidRDefault="00581399" w:rsidP="00F8497E">
      <w:pPr>
        <w:tabs>
          <w:tab w:val="left" w:pos="2689"/>
        </w:tabs>
        <w:ind w:left="851" w:right="822"/>
        <w:jc w:val="center"/>
        <w:rPr>
          <w:b/>
          <w:i/>
        </w:rPr>
      </w:pPr>
      <w:r w:rsidRPr="00F8497E">
        <w:rPr>
          <w:b/>
          <w:i/>
        </w:rPr>
        <w:t>De la Información Confidencial</w:t>
      </w:r>
    </w:p>
    <w:p w14:paraId="1BFCC58A" w14:textId="08BA9E6B" w:rsidR="00581399" w:rsidRPr="00F8497E" w:rsidRDefault="00581399" w:rsidP="00F8497E">
      <w:pPr>
        <w:tabs>
          <w:tab w:val="left" w:pos="2689"/>
        </w:tabs>
        <w:ind w:left="851" w:right="822"/>
        <w:rPr>
          <w:i/>
        </w:rPr>
      </w:pPr>
      <w:r w:rsidRPr="00F8497E">
        <w:rPr>
          <w:b/>
          <w:i/>
        </w:rPr>
        <w:t>Artículo 143</w:t>
      </w:r>
      <w:r w:rsidRPr="00F8497E">
        <w:rPr>
          <w:i/>
        </w:rPr>
        <w:t>. Para los efectos de esta Ley se considera información confidencial, la clasificada como tal, de manera permanente, por su naturaleza, cuando:</w:t>
      </w:r>
    </w:p>
    <w:p w14:paraId="6385FA08" w14:textId="77777777" w:rsidR="00581399" w:rsidRPr="00F8497E" w:rsidRDefault="00581399" w:rsidP="00F8497E">
      <w:pPr>
        <w:tabs>
          <w:tab w:val="left" w:pos="2689"/>
        </w:tabs>
        <w:ind w:left="851" w:right="822"/>
        <w:rPr>
          <w:i/>
        </w:rPr>
      </w:pPr>
    </w:p>
    <w:p w14:paraId="7C6CBE06" w14:textId="3CC0D4F1" w:rsidR="00581399" w:rsidRPr="00F8497E" w:rsidRDefault="00581399" w:rsidP="00F8497E">
      <w:pPr>
        <w:tabs>
          <w:tab w:val="left" w:pos="2689"/>
        </w:tabs>
        <w:ind w:left="851" w:right="822"/>
        <w:rPr>
          <w:i/>
        </w:rPr>
      </w:pPr>
      <w:r w:rsidRPr="00F8497E">
        <w:rPr>
          <w:i/>
        </w:rPr>
        <w:t xml:space="preserve">I. Se refiera a la información privada y los datos personales concernientes a una persona física o </w:t>
      </w:r>
      <w:proofErr w:type="gramStart"/>
      <w:r w:rsidRPr="00F8497E">
        <w:rPr>
          <w:i/>
        </w:rPr>
        <w:t>jurídico</w:t>
      </w:r>
      <w:proofErr w:type="gramEnd"/>
      <w:r w:rsidRPr="00F8497E">
        <w:rPr>
          <w:i/>
        </w:rPr>
        <w:t xml:space="preserve"> colectiva identificada o identificable;</w:t>
      </w:r>
    </w:p>
    <w:p w14:paraId="6FDE3455" w14:textId="5303D33A" w:rsidR="00581399" w:rsidRPr="00F8497E" w:rsidRDefault="00581399" w:rsidP="00F8497E">
      <w:pPr>
        <w:tabs>
          <w:tab w:val="left" w:pos="2689"/>
        </w:tabs>
        <w:ind w:left="851" w:right="822"/>
        <w:rPr>
          <w:i/>
        </w:rPr>
      </w:pPr>
      <w:r w:rsidRPr="00F8497E">
        <w:rPr>
          <w:i/>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72302183" w14:textId="13773B9C" w:rsidR="00581399" w:rsidRPr="00F8497E" w:rsidRDefault="00581399" w:rsidP="00F8497E">
      <w:pPr>
        <w:tabs>
          <w:tab w:val="left" w:pos="2689"/>
        </w:tabs>
        <w:ind w:left="851" w:right="822"/>
        <w:rPr>
          <w:i/>
        </w:rPr>
      </w:pPr>
      <w:r w:rsidRPr="00F8497E">
        <w:rPr>
          <w:i/>
        </w:rPr>
        <w:t>III. La que presenten los particulares a los sujetos obligados, de conformidad con lo dispuesto por las leyes o los tratados internacionales.</w:t>
      </w:r>
    </w:p>
    <w:p w14:paraId="3808FC0B" w14:textId="29C772A5" w:rsidR="00033F9B" w:rsidRPr="00F8497E" w:rsidRDefault="00581399" w:rsidP="00F8497E">
      <w:pPr>
        <w:tabs>
          <w:tab w:val="left" w:pos="2689"/>
        </w:tabs>
        <w:ind w:left="851" w:right="822"/>
        <w:rPr>
          <w:i/>
        </w:rPr>
      </w:pPr>
      <w:r w:rsidRPr="00F8497E">
        <w:rPr>
          <w:i/>
        </w:rPr>
        <w:t>La información confidencial no estará sujeta a temporalidad alguna y sólo podrán tener acceso a ella los titulares de la misma, sus representantes y los servidores públicos facultados para ello.</w:t>
      </w:r>
    </w:p>
    <w:p w14:paraId="27C7407D" w14:textId="77777777" w:rsidR="00581399" w:rsidRPr="00F8497E" w:rsidRDefault="00581399" w:rsidP="00F8497E">
      <w:pPr>
        <w:tabs>
          <w:tab w:val="left" w:pos="2689"/>
        </w:tabs>
        <w:ind w:left="851" w:right="822"/>
        <w:rPr>
          <w:i/>
        </w:rPr>
      </w:pPr>
    </w:p>
    <w:p w14:paraId="7014B5EE" w14:textId="77777777" w:rsidR="00581399" w:rsidRPr="00F8497E" w:rsidRDefault="00581399" w:rsidP="00F8497E">
      <w:pPr>
        <w:tabs>
          <w:tab w:val="left" w:pos="2689"/>
        </w:tabs>
        <w:ind w:left="851" w:right="822"/>
        <w:jc w:val="center"/>
        <w:rPr>
          <w:b/>
          <w:i/>
        </w:rPr>
      </w:pPr>
      <w:r w:rsidRPr="00F8497E">
        <w:rPr>
          <w:b/>
          <w:i/>
        </w:rPr>
        <w:t>Capítulo II</w:t>
      </w:r>
    </w:p>
    <w:p w14:paraId="65946B83" w14:textId="77777777" w:rsidR="00581399" w:rsidRPr="00F8497E" w:rsidRDefault="00581399" w:rsidP="00F8497E">
      <w:pPr>
        <w:tabs>
          <w:tab w:val="left" w:pos="2689"/>
        </w:tabs>
        <w:ind w:left="851" w:right="822"/>
        <w:jc w:val="center"/>
        <w:rPr>
          <w:b/>
          <w:i/>
        </w:rPr>
      </w:pPr>
      <w:r w:rsidRPr="00F8497E">
        <w:rPr>
          <w:b/>
          <w:i/>
        </w:rPr>
        <w:t>De la Información Reservada</w:t>
      </w:r>
    </w:p>
    <w:p w14:paraId="7425A370" w14:textId="472249CB" w:rsidR="00581399" w:rsidRPr="00F8497E" w:rsidRDefault="00581399" w:rsidP="00F8497E">
      <w:pPr>
        <w:tabs>
          <w:tab w:val="left" w:pos="2689"/>
        </w:tabs>
        <w:ind w:left="851" w:right="822"/>
        <w:rPr>
          <w:i/>
        </w:rPr>
      </w:pPr>
      <w:r w:rsidRPr="00F8497E">
        <w:rPr>
          <w:b/>
          <w:bCs/>
          <w:i/>
        </w:rPr>
        <w:t>Artículo 140.</w:t>
      </w:r>
      <w:r w:rsidRPr="00F8497E">
        <w:rPr>
          <w:i/>
        </w:rPr>
        <w:t xml:space="preserve"> El acceso a la información pública será restringido excepcionalmente, cuando por razones de interés público, ésta sea clasificada como reservada, conforme a los criterios siguientes:</w:t>
      </w:r>
    </w:p>
    <w:p w14:paraId="62FBEF67" w14:textId="77777777" w:rsidR="00581399" w:rsidRPr="00F8497E" w:rsidRDefault="00581399" w:rsidP="00F8497E">
      <w:pPr>
        <w:tabs>
          <w:tab w:val="left" w:pos="2689"/>
        </w:tabs>
        <w:ind w:left="851" w:right="822"/>
        <w:rPr>
          <w:i/>
        </w:rPr>
      </w:pPr>
      <w:r w:rsidRPr="00F8497E">
        <w:rPr>
          <w:i/>
        </w:rPr>
        <w:t>I. Comprometa la seguridad pública y cuente con un propósito genuino y un efecto demostrable;</w:t>
      </w:r>
    </w:p>
    <w:p w14:paraId="761C3C06" w14:textId="77777777" w:rsidR="00581399" w:rsidRPr="00F8497E" w:rsidRDefault="00581399" w:rsidP="00F8497E">
      <w:pPr>
        <w:tabs>
          <w:tab w:val="left" w:pos="2689"/>
        </w:tabs>
        <w:ind w:left="851" w:right="822"/>
        <w:rPr>
          <w:i/>
        </w:rPr>
      </w:pPr>
      <w:r w:rsidRPr="00F8497E">
        <w:rPr>
          <w:i/>
        </w:rPr>
        <w:t>II. Pueda menoscabar la conducción de las negociaciones y relaciones internacionales;</w:t>
      </w:r>
    </w:p>
    <w:p w14:paraId="739DEE9A" w14:textId="27EF1AD1" w:rsidR="00581399" w:rsidRPr="00F8497E" w:rsidRDefault="00581399" w:rsidP="00F8497E">
      <w:pPr>
        <w:tabs>
          <w:tab w:val="left" w:pos="2689"/>
        </w:tabs>
        <w:ind w:left="851" w:right="822"/>
        <w:rPr>
          <w:i/>
        </w:rPr>
      </w:pPr>
      <w:r w:rsidRPr="00F8497E">
        <w:rPr>
          <w:i/>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CD776D2" w14:textId="77777777" w:rsidR="00581399" w:rsidRPr="00F8497E" w:rsidRDefault="00581399" w:rsidP="00F8497E">
      <w:pPr>
        <w:tabs>
          <w:tab w:val="left" w:pos="2689"/>
        </w:tabs>
        <w:ind w:left="851" w:right="822"/>
        <w:rPr>
          <w:i/>
        </w:rPr>
      </w:pPr>
      <w:r w:rsidRPr="00F8497E">
        <w:rPr>
          <w:i/>
        </w:rPr>
        <w:t>IV. Ponga en riesgo la vida, la seguridad o la salud de una persona física;</w:t>
      </w:r>
    </w:p>
    <w:p w14:paraId="40F606EB" w14:textId="77777777" w:rsidR="00581399" w:rsidRPr="00F8497E" w:rsidRDefault="00581399" w:rsidP="00F8497E">
      <w:pPr>
        <w:tabs>
          <w:tab w:val="left" w:pos="2689"/>
        </w:tabs>
        <w:ind w:left="851" w:right="822"/>
        <w:rPr>
          <w:i/>
        </w:rPr>
      </w:pPr>
      <w:r w:rsidRPr="00F8497E">
        <w:rPr>
          <w:i/>
        </w:rPr>
        <w:t>V. Aquella cuya divulgación obstruya o pueda causar un serio perjuicio a:</w:t>
      </w:r>
    </w:p>
    <w:p w14:paraId="39743ACA" w14:textId="77777777" w:rsidR="00581399" w:rsidRPr="00F8497E" w:rsidRDefault="00581399" w:rsidP="00F8497E">
      <w:pPr>
        <w:tabs>
          <w:tab w:val="left" w:pos="2689"/>
        </w:tabs>
        <w:ind w:left="851" w:right="822"/>
        <w:rPr>
          <w:i/>
        </w:rPr>
      </w:pPr>
      <w:r w:rsidRPr="00F8497E">
        <w:rPr>
          <w:i/>
        </w:rPr>
        <w:lastRenderedPageBreak/>
        <w:t>1. Las actividades de fiscalización, verificación, inspección, comprobación y auditoría</w:t>
      </w:r>
    </w:p>
    <w:p w14:paraId="3B0033EB" w14:textId="77777777" w:rsidR="00581399" w:rsidRPr="00F8497E" w:rsidRDefault="00581399" w:rsidP="00F8497E">
      <w:pPr>
        <w:tabs>
          <w:tab w:val="left" w:pos="2689"/>
        </w:tabs>
        <w:ind w:left="851" w:right="822"/>
        <w:rPr>
          <w:i/>
        </w:rPr>
      </w:pPr>
      <w:proofErr w:type="gramStart"/>
      <w:r w:rsidRPr="00F8497E">
        <w:rPr>
          <w:i/>
        </w:rPr>
        <w:t>sobre</w:t>
      </w:r>
      <w:proofErr w:type="gramEnd"/>
      <w:r w:rsidRPr="00F8497E">
        <w:rPr>
          <w:i/>
        </w:rPr>
        <w:t xml:space="preserve"> el cumplimiento de las Leyes; o</w:t>
      </w:r>
    </w:p>
    <w:p w14:paraId="11D4A4BA" w14:textId="77777777" w:rsidR="00581399" w:rsidRPr="00F8497E" w:rsidRDefault="00581399" w:rsidP="00F8497E">
      <w:pPr>
        <w:tabs>
          <w:tab w:val="left" w:pos="2689"/>
        </w:tabs>
        <w:ind w:left="851" w:right="822"/>
        <w:rPr>
          <w:i/>
        </w:rPr>
      </w:pPr>
      <w:r w:rsidRPr="00F8497E">
        <w:rPr>
          <w:i/>
        </w:rPr>
        <w:t>2. La recaudación de las contribuciones.</w:t>
      </w:r>
    </w:p>
    <w:p w14:paraId="3CCECB68" w14:textId="66314804" w:rsidR="00581399" w:rsidRPr="00F8497E" w:rsidRDefault="00581399" w:rsidP="00F8497E">
      <w:pPr>
        <w:tabs>
          <w:tab w:val="left" w:pos="2689"/>
        </w:tabs>
        <w:ind w:left="851" w:right="822"/>
        <w:rPr>
          <w:i/>
        </w:rPr>
      </w:pPr>
      <w:r w:rsidRPr="00F8497E">
        <w:rPr>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w:t>
      </w:r>
    </w:p>
    <w:p w14:paraId="0BD91F51" w14:textId="490DEE11" w:rsidR="00581399" w:rsidRPr="00F8497E" w:rsidRDefault="00581399" w:rsidP="00F8497E">
      <w:pPr>
        <w:tabs>
          <w:tab w:val="left" w:pos="2689"/>
        </w:tabs>
        <w:ind w:left="851" w:right="822"/>
        <w:rPr>
          <w:i/>
        </w:rPr>
      </w:pPr>
      <w:proofErr w:type="gramStart"/>
      <w:r w:rsidRPr="00F8497E">
        <w:rPr>
          <w:i/>
        </w:rPr>
        <w:t>o</w:t>
      </w:r>
      <w:proofErr w:type="gramEnd"/>
      <w:r w:rsidRPr="00F8497E">
        <w:rPr>
          <w:i/>
        </w:rPr>
        <w:t xml:space="preserve"> afecte la administración de justicia o la seguridad de un denunciante, querellante o testigo, así como sus familias, en los términos de las disposiciones jurídicas aplicables;</w:t>
      </w:r>
    </w:p>
    <w:p w14:paraId="3A811A70" w14:textId="429180E5" w:rsidR="00581399" w:rsidRPr="00F8497E" w:rsidRDefault="00581399" w:rsidP="00F8497E">
      <w:pPr>
        <w:tabs>
          <w:tab w:val="left" w:pos="2689"/>
        </w:tabs>
        <w:ind w:left="851" w:right="822"/>
        <w:rPr>
          <w:i/>
        </w:rPr>
      </w:pPr>
      <w:r w:rsidRPr="00F8497E">
        <w:rPr>
          <w:i/>
        </w:rPr>
        <w:t>VII. La que contengan las opiniones, recomendaciones o puntos de vista que formen parte del proceso deliberativo de los servidores públicos, hasta en tanto sea adoptada la decisión definitiva, la cual deberá estar documentada;</w:t>
      </w:r>
    </w:p>
    <w:p w14:paraId="7F134123" w14:textId="2DCB6700" w:rsidR="00581399" w:rsidRPr="00F8497E" w:rsidRDefault="00581399" w:rsidP="00F8497E">
      <w:pPr>
        <w:tabs>
          <w:tab w:val="left" w:pos="2689"/>
        </w:tabs>
        <w:ind w:left="851" w:right="822"/>
        <w:rPr>
          <w:i/>
        </w:rPr>
      </w:pPr>
      <w:r w:rsidRPr="00F8497E">
        <w:rPr>
          <w:i/>
        </w:rPr>
        <w:t>VIII. Vulnere la conducción de los expedientes judiciales o de los procedimientos administrativos seguidos en forma de juicio, en tanto no hayan quedado firmes;</w:t>
      </w:r>
    </w:p>
    <w:p w14:paraId="4C4FFFF7" w14:textId="1DE1BA1D" w:rsidR="00581399" w:rsidRPr="00F8497E" w:rsidRDefault="00581399" w:rsidP="00F8497E">
      <w:pPr>
        <w:tabs>
          <w:tab w:val="left" w:pos="2689"/>
        </w:tabs>
        <w:ind w:left="851" w:right="822"/>
        <w:rPr>
          <w:i/>
        </w:rPr>
      </w:pPr>
      <w:r w:rsidRPr="00F8497E">
        <w:rPr>
          <w:i/>
        </w:rPr>
        <w:t>IX. Se encuentre contenida dentro de las investigaciones de hechos que la Ley señale como delitos y se</w:t>
      </w:r>
      <w:r w:rsidRPr="00F8497E">
        <w:t xml:space="preserve"> </w:t>
      </w:r>
      <w:r w:rsidRPr="00F8497E">
        <w:rPr>
          <w:i/>
        </w:rPr>
        <w:t>tramiten ante el Ministerio Público;</w:t>
      </w:r>
    </w:p>
    <w:p w14:paraId="0567097F" w14:textId="5B092AD6" w:rsidR="00581399" w:rsidRPr="00F8497E" w:rsidRDefault="00581399" w:rsidP="00F8497E">
      <w:pPr>
        <w:tabs>
          <w:tab w:val="left" w:pos="2689"/>
        </w:tabs>
        <w:ind w:left="851" w:right="822"/>
        <w:rPr>
          <w:i/>
        </w:rPr>
      </w:pPr>
      <w:r w:rsidRPr="00F8497E">
        <w:rPr>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0719406" w14:textId="20316166" w:rsidR="00581399" w:rsidRPr="00F8497E" w:rsidRDefault="00581399" w:rsidP="00F8497E">
      <w:pPr>
        <w:tabs>
          <w:tab w:val="left" w:pos="2689"/>
        </w:tabs>
        <w:ind w:left="851" w:right="822"/>
        <w:rPr>
          <w:i/>
        </w:rPr>
      </w:pPr>
      <w:r w:rsidRPr="00F8497E">
        <w:rPr>
          <w:i/>
        </w:rPr>
        <w:t xml:space="preserve">Cuando se trate de información sobre estudios y proyectos cuya divulgación pueda causar daños al interés del Estado o suponga un riesgo para su realización, siempre </w:t>
      </w:r>
      <w:r w:rsidRPr="00F8497E">
        <w:rPr>
          <w:i/>
        </w:rPr>
        <w:lastRenderedPageBreak/>
        <w:t>que esté directamente relacionado con procesos o procedimientos administrativos o judiciales que no hayan quedado firmes; y</w:t>
      </w:r>
    </w:p>
    <w:p w14:paraId="2201B183" w14:textId="6517B122" w:rsidR="00581399" w:rsidRPr="00F8497E" w:rsidRDefault="00581399" w:rsidP="00F8497E">
      <w:pPr>
        <w:tabs>
          <w:tab w:val="left" w:pos="2689"/>
        </w:tabs>
        <w:ind w:left="851" w:right="822"/>
        <w:rPr>
          <w:i/>
        </w:rPr>
      </w:pPr>
      <w:r w:rsidRPr="00F8497E">
        <w:rPr>
          <w:i/>
        </w:rPr>
        <w:t>XI. Las que por disposición expresa de una ley tengan tal carácter, siempre que sean acordes con las bases, principios y disposiciones establecidos en esta Ley y no la contravengan; así como las previstas en tratados internacionales.</w:t>
      </w:r>
      <w:r w:rsidRPr="00F8497E">
        <w:rPr>
          <w:i/>
        </w:rPr>
        <w:cr/>
      </w:r>
    </w:p>
    <w:p w14:paraId="68C85338" w14:textId="294590C9" w:rsidR="00CA6DB8" w:rsidRPr="00F8497E" w:rsidRDefault="00326DCB" w:rsidP="00F8497E">
      <w:pPr>
        <w:tabs>
          <w:tab w:val="left" w:pos="2689"/>
        </w:tabs>
      </w:pPr>
      <w:r w:rsidRPr="00F8497E">
        <w:t>Atento a lo anterior, resulta procedente analizar la información que se solicita y que se clasifica, atendiendo a su naturaleza, para ello,</w:t>
      </w:r>
      <w:r w:rsidR="00581399" w:rsidRPr="00F8497E">
        <w:t xml:space="preserve"> lo relativo a </w:t>
      </w:r>
      <w:r w:rsidR="00581399" w:rsidRPr="00F8497E">
        <w:rPr>
          <w:b/>
        </w:rPr>
        <w:t>la Dirección</w:t>
      </w:r>
      <w:r w:rsidRPr="00F8497E">
        <w:rPr>
          <w:b/>
        </w:rPr>
        <w:t>,</w:t>
      </w:r>
      <w:r w:rsidR="00581399" w:rsidRPr="00F8497E">
        <w:rPr>
          <w:b/>
        </w:rPr>
        <w:t xml:space="preserve"> Nombre completo de la casa refugio o lugar donde atienden a las mujeres con situación vulnerable</w:t>
      </w:r>
      <w:r w:rsidRPr="00F8497E">
        <w:rPr>
          <w:b/>
        </w:rPr>
        <w:t xml:space="preserve"> y motivo por el que fueron atendidas</w:t>
      </w:r>
      <w:r w:rsidR="00581399" w:rsidRPr="00F8497E">
        <w:t>; esta</w:t>
      </w:r>
      <w:r w:rsidRPr="00F8497E">
        <w:t>s</w:t>
      </w:r>
      <w:r w:rsidR="00581399" w:rsidRPr="00F8497E">
        <w:t xml:space="preserve"> </w:t>
      </w:r>
      <w:r w:rsidRPr="00F8497E">
        <w:t>peticiones</w:t>
      </w:r>
      <w:r w:rsidR="00581399" w:rsidRPr="00F8497E">
        <w:t xml:space="preserve"> se considera</w:t>
      </w:r>
      <w:r w:rsidRPr="00F8497E">
        <w:t>n</w:t>
      </w:r>
      <w:r w:rsidR="00581399" w:rsidRPr="00F8497E">
        <w:t xml:space="preserve"> información por su naturaleza </w:t>
      </w:r>
      <w:r w:rsidR="00581399" w:rsidRPr="00F8497E">
        <w:rPr>
          <w:b/>
        </w:rPr>
        <w:t>reservada</w:t>
      </w:r>
      <w:r w:rsidR="00581399" w:rsidRPr="00F8497E">
        <w:t xml:space="preserve">, pues </w:t>
      </w:r>
      <w:r w:rsidR="00CA6DB8" w:rsidRPr="00F8497E">
        <w:t xml:space="preserve">al entregar dicha información pondría en riesgo la vida, la seguridad o la salud de las personas que han recibido atención en atención a su vulnerabilidad por haber sufrido algún tipo de violencia, además no encuadra en ningún supuesto de la información confidencial de acuerdo a lo expuesto con antelación; por ello resulta errónea la clasificación que realiza el SUJETO OBLIGADO por considera esta información como </w:t>
      </w:r>
      <w:r w:rsidR="00CA6DB8" w:rsidRPr="00F8497E">
        <w:rPr>
          <w:b/>
        </w:rPr>
        <w:t>confidencial.</w:t>
      </w:r>
    </w:p>
    <w:p w14:paraId="474B3560" w14:textId="77777777" w:rsidR="00CA6DB8" w:rsidRPr="00F8497E" w:rsidRDefault="00CA6DB8" w:rsidP="00F8497E">
      <w:pPr>
        <w:tabs>
          <w:tab w:val="left" w:pos="2689"/>
        </w:tabs>
      </w:pPr>
    </w:p>
    <w:p w14:paraId="32A9B99D" w14:textId="19F0C825" w:rsidR="00CA6DB8" w:rsidRPr="00F8497E" w:rsidRDefault="00CA6DB8" w:rsidP="00F8497E">
      <w:pPr>
        <w:tabs>
          <w:tab w:val="left" w:pos="2689"/>
        </w:tabs>
      </w:pPr>
      <w:r w:rsidRPr="00F8497E">
        <w:t xml:space="preserve">Por cuanto hace al </w:t>
      </w:r>
      <w:r w:rsidRPr="00F8497E">
        <w:rPr>
          <w:b/>
        </w:rPr>
        <w:t>nombre de las mujeres que han atendido víctimas de algún delito, así como los nombres de las personas que laboran en estos centros de rehabilitación</w:t>
      </w:r>
      <w:r w:rsidRPr="00F8497E">
        <w:t xml:space="preserve">, se considera información por su naturaleza, </w:t>
      </w:r>
      <w:r w:rsidRPr="00F8497E">
        <w:rPr>
          <w:b/>
        </w:rPr>
        <w:t>confidencial</w:t>
      </w:r>
      <w:r w:rsidRPr="00F8497E">
        <w:t>, pues atenta contra la identificación de una persona y en el caso particular, pone en riesgo la integridad de las mujeres atendidas en dichos centros y de las que atienen a dichas víctimas.</w:t>
      </w:r>
    </w:p>
    <w:p w14:paraId="0B770965" w14:textId="77777777" w:rsidR="00326DCB" w:rsidRPr="00F8497E" w:rsidRDefault="00326DCB" w:rsidP="00F8497E">
      <w:pPr>
        <w:tabs>
          <w:tab w:val="left" w:pos="2689"/>
        </w:tabs>
      </w:pPr>
    </w:p>
    <w:p w14:paraId="027CB73C" w14:textId="7D720A41" w:rsidR="00CA6DB8" w:rsidRPr="00F8497E" w:rsidRDefault="00326DCB" w:rsidP="00F8497E">
      <w:pPr>
        <w:tabs>
          <w:tab w:val="left" w:pos="2689"/>
        </w:tabs>
      </w:pPr>
      <w:r w:rsidRPr="00F8497E">
        <w:lastRenderedPageBreak/>
        <w:t>Relativo al</w:t>
      </w:r>
      <w:r w:rsidRPr="00F8497E">
        <w:rPr>
          <w:b/>
        </w:rPr>
        <w:t xml:space="preserve"> n</w:t>
      </w:r>
      <w:r w:rsidR="00CA6DB8" w:rsidRPr="00F8497E">
        <w:rPr>
          <w:b/>
        </w:rPr>
        <w:t>úmero</w:t>
      </w:r>
      <w:r w:rsidRPr="00F8497E">
        <w:rPr>
          <w:b/>
        </w:rPr>
        <w:t xml:space="preserve"> de mujeres que han atendido víctimas de algún delito</w:t>
      </w:r>
      <w:r w:rsidRPr="00F8497E">
        <w:t xml:space="preserve">, </w:t>
      </w:r>
      <w:r w:rsidR="00CA6DB8" w:rsidRPr="00F8497E">
        <w:t>es considerado público, pues se trata de información meramente estadística, por ende resulta procedente su entrega.</w:t>
      </w:r>
    </w:p>
    <w:p w14:paraId="058E1B7E" w14:textId="77777777" w:rsidR="00CA6DB8" w:rsidRPr="00F8497E" w:rsidRDefault="00CA6DB8" w:rsidP="00F8497E">
      <w:pPr>
        <w:tabs>
          <w:tab w:val="left" w:pos="2689"/>
        </w:tabs>
      </w:pPr>
    </w:p>
    <w:p w14:paraId="0D87956F" w14:textId="307BF1FF" w:rsidR="00CA6DB8" w:rsidRPr="00F8497E" w:rsidRDefault="00CA6DB8" w:rsidP="00F8497E">
      <w:pPr>
        <w:tabs>
          <w:tab w:val="left" w:pos="2689"/>
        </w:tabs>
      </w:pPr>
      <w:r w:rsidRPr="00F8497E">
        <w:t xml:space="preserve">Relativo al </w:t>
      </w:r>
      <w:r w:rsidRPr="00F8497E">
        <w:rPr>
          <w:b/>
        </w:rPr>
        <w:t>horario y salario</w:t>
      </w:r>
      <w:r w:rsidRPr="00F8497E">
        <w:t xml:space="preserve"> de las personas que laboran</w:t>
      </w:r>
      <w:r w:rsidR="00326DCB" w:rsidRPr="00F8497E">
        <w:t xml:space="preserve"> para los centros de atención de mujeres vulnerables, al no ser información que haga identificable a las personas, resulta procedente su entrega,</w:t>
      </w:r>
      <w:r w:rsidR="00BD26CE" w:rsidRPr="00F8497E">
        <w:t xml:space="preserve"> en versión pública,</w:t>
      </w:r>
      <w:r w:rsidR="00326DCB" w:rsidRPr="00F8497E">
        <w:t xml:space="preserve"> siempre y cuando el documento que se entrega no contenga información relativa a nombre de dichas personas que pusieran en riesgo su identificación y por ende su integridad física.</w:t>
      </w:r>
    </w:p>
    <w:p w14:paraId="38DBA5BC" w14:textId="77777777" w:rsidR="00326DCB" w:rsidRPr="00F8497E" w:rsidRDefault="00326DCB" w:rsidP="00F8497E">
      <w:pPr>
        <w:tabs>
          <w:tab w:val="left" w:pos="2689"/>
        </w:tabs>
      </w:pPr>
    </w:p>
    <w:p w14:paraId="476D5A9B" w14:textId="404122F3" w:rsidR="00BD26CE" w:rsidRPr="00F8497E" w:rsidRDefault="00BD26CE" w:rsidP="00F8497E">
      <w:r w:rsidRPr="00F8497E">
        <w:rPr>
          <w:rFonts w:eastAsiaTheme="minorHAnsi" w:cs="Arial"/>
          <w:szCs w:val="22"/>
          <w:lang w:eastAsia="en-US"/>
        </w:rPr>
        <w:t xml:space="preserve">Finalmente, por cuanto hace al </w:t>
      </w:r>
      <w:r w:rsidRPr="00F8497E">
        <w:rPr>
          <w:rFonts w:eastAsiaTheme="minorHAnsi" w:cs="Arial"/>
          <w:b/>
          <w:szCs w:val="22"/>
          <w:lang w:eastAsia="en-US"/>
        </w:rPr>
        <w:t>punto 4</w:t>
      </w:r>
      <w:r w:rsidRPr="00F8497E">
        <w:rPr>
          <w:rFonts w:eastAsiaTheme="minorHAnsi" w:cs="Arial"/>
          <w:szCs w:val="22"/>
          <w:lang w:eastAsia="en-US"/>
        </w:rPr>
        <w:t xml:space="preserve"> </w:t>
      </w:r>
      <w:r w:rsidRPr="00F8497E">
        <w:rPr>
          <w:rFonts w:eastAsiaTheme="minorHAnsi" w:cs="Arial"/>
          <w:szCs w:val="22"/>
          <w:u w:val="single"/>
          <w:lang w:eastAsia="en-US"/>
        </w:rPr>
        <w:t>en el que solicita el d</w:t>
      </w:r>
      <w:r w:rsidRPr="00F8497E">
        <w:rPr>
          <w:u w:val="single"/>
        </w:rPr>
        <w:t>ocumento que el personal que labora ahí está debidamente capacitado</w:t>
      </w:r>
      <w:r w:rsidRPr="00F8497E">
        <w:t xml:space="preserve">, en </w:t>
      </w:r>
      <w:r w:rsidRPr="00F8497E">
        <w:rPr>
          <w:b/>
        </w:rPr>
        <w:t>vía de informe justificado</w:t>
      </w:r>
      <w:r w:rsidRPr="00F8497E">
        <w:t xml:space="preserve"> hace entrega de los cursos con los que cuentan los profesionistas que laboran como son </w:t>
      </w:r>
      <w:r w:rsidR="00E220D0" w:rsidRPr="00F8497E">
        <w:t>l</w:t>
      </w:r>
      <w:r w:rsidRPr="00F8497E">
        <w:t>a Directora, Coordinadora, Abogada, Psicóloga de adultas, Psicóloga infantil, Trabajadora social, Pedagoga, Enfermera 1, Enfermera 2, Enfermera 3; colmando de este modo de manera íntegra, como se advierte a continuación:</w:t>
      </w:r>
    </w:p>
    <w:p w14:paraId="4939BB22" w14:textId="77777777" w:rsidR="00BD26CE" w:rsidRPr="00F8497E" w:rsidRDefault="00BD26CE" w:rsidP="00F8497E">
      <w:r w:rsidRPr="00F8497E">
        <w:rPr>
          <w:noProof/>
          <w:lang w:eastAsia="es-MX"/>
        </w:rPr>
        <w:lastRenderedPageBreak/>
        <w:drawing>
          <wp:inline distT="0" distB="0" distL="0" distR="0" wp14:anchorId="5677E2F0" wp14:editId="6340984B">
            <wp:extent cx="5704840" cy="299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4840" cy="2990850"/>
                    </a:xfrm>
                    <a:prstGeom prst="rect">
                      <a:avLst/>
                    </a:prstGeom>
                  </pic:spPr>
                </pic:pic>
              </a:graphicData>
            </a:graphic>
          </wp:inline>
        </w:drawing>
      </w:r>
    </w:p>
    <w:p w14:paraId="46CCE47D" w14:textId="77777777" w:rsidR="00BD26CE" w:rsidRPr="00F8497E" w:rsidRDefault="00BD26CE" w:rsidP="00F8497E">
      <w:pPr>
        <w:rPr>
          <w:rFonts w:eastAsia="Palatino Linotype" w:cs="Palatino Linotype"/>
          <w:szCs w:val="22"/>
        </w:rPr>
      </w:pPr>
    </w:p>
    <w:p w14:paraId="16164E9A" w14:textId="23969D50" w:rsidR="00BD26CE" w:rsidRPr="00F8497E" w:rsidRDefault="00BD26CE" w:rsidP="00F8497E">
      <w:r w:rsidRPr="00F8497E">
        <w:rPr>
          <w:rFonts w:eastAsia="Palatino Linotype" w:cs="Palatino Linotype"/>
          <w:szCs w:val="22"/>
        </w:rPr>
        <w:t>Por ende se considera debidamente colmada esta petición.</w:t>
      </w:r>
    </w:p>
    <w:p w14:paraId="6E92827B" w14:textId="77777777" w:rsidR="003D367E" w:rsidRPr="00F8497E" w:rsidRDefault="003D367E" w:rsidP="00F8497E">
      <w:pPr>
        <w:pStyle w:val="Prrafodelista"/>
        <w:ind w:right="-93"/>
        <w:rPr>
          <w:rFonts w:cs="Tahoma"/>
          <w:bCs/>
          <w:szCs w:val="22"/>
        </w:rPr>
      </w:pPr>
    </w:p>
    <w:p w14:paraId="588E4F91" w14:textId="77777777" w:rsidR="00BD26CE" w:rsidRPr="00F8497E" w:rsidRDefault="00BD26CE" w:rsidP="00F8497E">
      <w:pPr>
        <w:pStyle w:val="Ttulo3"/>
      </w:pPr>
      <w:bookmarkStart w:id="29" w:name="_Toc165402882"/>
      <w:bookmarkStart w:id="30" w:name="_Toc180060222"/>
      <w:r w:rsidRPr="00F8497E">
        <w:t>d) Versión pública</w:t>
      </w:r>
      <w:bookmarkEnd w:id="29"/>
      <w:bookmarkEnd w:id="30"/>
    </w:p>
    <w:p w14:paraId="668F5DFE" w14:textId="77777777" w:rsidR="00BD26CE" w:rsidRPr="00F8497E" w:rsidRDefault="00BD26CE" w:rsidP="00F8497E">
      <w:pPr>
        <w:rPr>
          <w:bCs/>
        </w:rPr>
      </w:pPr>
      <w:r w:rsidRPr="00F8497E">
        <w:t xml:space="preserve">Para el caso de que el o los documentos de los cuales se ordena su entrega contengan datos personales susceptibles de ser testados, deberán ser entregados en </w:t>
      </w:r>
      <w:r w:rsidRPr="00F8497E">
        <w:rPr>
          <w:b/>
        </w:rPr>
        <w:t>versión pública</w:t>
      </w:r>
      <w:r w:rsidRPr="00F8497E">
        <w:t>, pues el</w:t>
      </w:r>
      <w:r w:rsidRPr="00F8497E">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F8497E">
        <w:rPr>
          <w:bCs/>
        </w:rPr>
        <w:lastRenderedPageBreak/>
        <w:t>elaboración de versiones públicas en las que se suprima aquella información relacionada con la vida privada de los particulares.</w:t>
      </w:r>
    </w:p>
    <w:p w14:paraId="2515BDD4" w14:textId="77777777" w:rsidR="00BD26CE" w:rsidRPr="00F8497E" w:rsidRDefault="00BD26CE" w:rsidP="00F8497E">
      <w:pPr>
        <w:rPr>
          <w:rFonts w:eastAsia="Calibri"/>
          <w:bCs/>
          <w:lang w:eastAsia="en-US"/>
        </w:rPr>
      </w:pPr>
    </w:p>
    <w:p w14:paraId="4E203EB6" w14:textId="77777777" w:rsidR="00BD26CE" w:rsidRPr="00F8497E" w:rsidRDefault="00BD26CE" w:rsidP="00F8497E">
      <w:pPr>
        <w:rPr>
          <w:bCs/>
        </w:rPr>
      </w:pPr>
      <w:r w:rsidRPr="00F8497E">
        <w:rPr>
          <w:bCs/>
        </w:rPr>
        <w:t>A este respecto, los artículos 3, fracciones IX, XX, XXI y XLV; 51 y 52 de la Ley de Transparencia y Acceso a la Información Pública del Estado de México y Municipios establecen:</w:t>
      </w:r>
    </w:p>
    <w:p w14:paraId="4612BE02" w14:textId="77777777" w:rsidR="00BD26CE" w:rsidRPr="00F8497E" w:rsidRDefault="00BD26CE" w:rsidP="00F8497E"/>
    <w:p w14:paraId="58103029" w14:textId="77777777" w:rsidR="00BD26CE" w:rsidRPr="00F8497E" w:rsidRDefault="00BD26CE" w:rsidP="00F8497E">
      <w:pPr>
        <w:pStyle w:val="Puesto"/>
      </w:pPr>
      <w:r w:rsidRPr="00F8497E">
        <w:rPr>
          <w:b/>
          <w:bCs/>
          <w:noProof/>
        </w:rPr>
        <w:t>“</w:t>
      </w:r>
      <w:r w:rsidRPr="00F8497E">
        <w:rPr>
          <w:b/>
          <w:bCs/>
        </w:rPr>
        <w:t xml:space="preserve">Artículo 3. </w:t>
      </w:r>
      <w:r w:rsidRPr="00F8497E">
        <w:t xml:space="preserve">Para los efectos de la presente Ley se entenderá por: </w:t>
      </w:r>
    </w:p>
    <w:p w14:paraId="00148225" w14:textId="77777777" w:rsidR="00BD26CE" w:rsidRPr="00F8497E" w:rsidRDefault="00BD26CE" w:rsidP="00F8497E">
      <w:pPr>
        <w:pStyle w:val="Puesto"/>
      </w:pPr>
      <w:r w:rsidRPr="00F8497E">
        <w:rPr>
          <w:b/>
        </w:rPr>
        <w:t>IX.</w:t>
      </w:r>
      <w:r w:rsidRPr="00F8497E">
        <w:t xml:space="preserve"> </w:t>
      </w:r>
      <w:r w:rsidRPr="00F8497E">
        <w:rPr>
          <w:b/>
        </w:rPr>
        <w:t xml:space="preserve">Datos personales: </w:t>
      </w:r>
      <w:r w:rsidRPr="00F8497E">
        <w:t xml:space="preserve">La información concerniente a una persona, identificada o identificable según lo dispuesto por la Ley de Protección de Datos Personales del Estado de México; </w:t>
      </w:r>
    </w:p>
    <w:p w14:paraId="2DD1727A" w14:textId="77777777" w:rsidR="00BD26CE" w:rsidRPr="00F8497E" w:rsidRDefault="00BD26CE" w:rsidP="00F8497E"/>
    <w:p w14:paraId="57216C2A" w14:textId="77777777" w:rsidR="00BD26CE" w:rsidRPr="00F8497E" w:rsidRDefault="00BD26CE" w:rsidP="00F8497E">
      <w:pPr>
        <w:pStyle w:val="Puesto"/>
      </w:pPr>
      <w:r w:rsidRPr="00F8497E">
        <w:rPr>
          <w:b/>
        </w:rPr>
        <w:t>XX.</w:t>
      </w:r>
      <w:r w:rsidRPr="00F8497E">
        <w:t xml:space="preserve"> </w:t>
      </w:r>
      <w:r w:rsidRPr="00F8497E">
        <w:rPr>
          <w:b/>
        </w:rPr>
        <w:t>Información clasificada:</w:t>
      </w:r>
      <w:r w:rsidRPr="00F8497E">
        <w:t xml:space="preserve"> Aquella considerada por la presente Ley como reservada o confidencial; </w:t>
      </w:r>
    </w:p>
    <w:p w14:paraId="383F776D" w14:textId="77777777" w:rsidR="00BD26CE" w:rsidRPr="00F8497E" w:rsidRDefault="00BD26CE" w:rsidP="00F8497E"/>
    <w:p w14:paraId="75D56736" w14:textId="77777777" w:rsidR="00BD26CE" w:rsidRPr="00F8497E" w:rsidRDefault="00BD26CE" w:rsidP="00F8497E">
      <w:pPr>
        <w:pStyle w:val="Puesto"/>
      </w:pPr>
      <w:r w:rsidRPr="00F8497E">
        <w:rPr>
          <w:b/>
        </w:rPr>
        <w:t>XXI.</w:t>
      </w:r>
      <w:r w:rsidRPr="00F8497E">
        <w:t xml:space="preserve"> </w:t>
      </w:r>
      <w:r w:rsidRPr="00F8497E">
        <w:rPr>
          <w:b/>
        </w:rPr>
        <w:t>Información confidencial</w:t>
      </w:r>
      <w:r w:rsidRPr="00F8497E">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6E581EC" w14:textId="77777777" w:rsidR="00BD26CE" w:rsidRPr="00F8497E" w:rsidRDefault="00BD26CE" w:rsidP="00F8497E"/>
    <w:p w14:paraId="7DB60596" w14:textId="77777777" w:rsidR="00BD26CE" w:rsidRPr="00F8497E" w:rsidRDefault="00BD26CE" w:rsidP="00F8497E">
      <w:pPr>
        <w:pStyle w:val="Puesto"/>
      </w:pPr>
      <w:r w:rsidRPr="00F8497E">
        <w:rPr>
          <w:b/>
        </w:rPr>
        <w:t>XLV. Versión pública:</w:t>
      </w:r>
      <w:r w:rsidRPr="00F8497E">
        <w:t xml:space="preserve"> Documento en el que se elimine, suprime o borra la información clasificada como reservada o confidencial para permitir su acceso. </w:t>
      </w:r>
    </w:p>
    <w:p w14:paraId="4B0136F0" w14:textId="77777777" w:rsidR="00BD26CE" w:rsidRPr="00F8497E" w:rsidRDefault="00BD26CE" w:rsidP="00F8497E"/>
    <w:p w14:paraId="08A58150" w14:textId="77777777" w:rsidR="00BD26CE" w:rsidRPr="00F8497E" w:rsidRDefault="00BD26CE" w:rsidP="00F8497E">
      <w:pPr>
        <w:pStyle w:val="Puesto"/>
      </w:pPr>
      <w:r w:rsidRPr="00F8497E">
        <w:rPr>
          <w:b/>
        </w:rPr>
        <w:t>Artículo 51.</w:t>
      </w:r>
      <w:r w:rsidRPr="00F8497E">
        <w:t xml:space="preserve"> Los sujetos obligados designaran a un responsable para atender la Unidad de Transparencia, quien fungirá como enlace entre éstos y los solicitantes. Dicha Unidad será la encargada de tramitar internamente la solicitud de información </w:t>
      </w:r>
      <w:r w:rsidRPr="00F8497E">
        <w:rPr>
          <w:b/>
        </w:rPr>
        <w:t xml:space="preserve">y tendrá la responsabilidad de verificar en cada caso que la misma no sea confidencial o reservada. </w:t>
      </w:r>
      <w:r w:rsidRPr="00F8497E">
        <w:t>Dicha Unidad contará con las facultades internas necesarias para gestionar la atención a las solicitudes de información en los términos de la Ley General y la presente Ley.</w:t>
      </w:r>
    </w:p>
    <w:p w14:paraId="505E91A9" w14:textId="77777777" w:rsidR="00BD26CE" w:rsidRPr="00F8497E" w:rsidRDefault="00BD26CE" w:rsidP="00F8497E"/>
    <w:p w14:paraId="5706D1B1" w14:textId="77777777" w:rsidR="00BD26CE" w:rsidRPr="00F8497E" w:rsidRDefault="00BD26CE" w:rsidP="00F8497E">
      <w:pPr>
        <w:pStyle w:val="Puesto"/>
      </w:pPr>
      <w:r w:rsidRPr="00F8497E">
        <w:rPr>
          <w:b/>
        </w:rPr>
        <w:lastRenderedPageBreak/>
        <w:t>Artículo 52.</w:t>
      </w:r>
      <w:r w:rsidRPr="00F8497E">
        <w:t xml:space="preserve"> Las solicitudes de acceso a la información y las respuestas que se les dé, incluyendo, en su caso, </w:t>
      </w:r>
      <w:r w:rsidRPr="00F8497E">
        <w:rPr>
          <w:u w:val="single"/>
        </w:rPr>
        <w:t>la información entregada, así como las resoluciones a los recursos que en su caso se promuevan serán públicas, y de ser el caso que contenga datos personales que deban ser protegidos se podrá dar su acceso en su versión pública</w:t>
      </w:r>
      <w:r w:rsidRPr="00F8497E">
        <w:t>, siempre y cuando la resolución de referencia se someta a un proceso de disociación, es decir, no haga identificable al titular de tales datos personales.</w:t>
      </w:r>
      <w:r w:rsidRPr="00F8497E">
        <w:rPr>
          <w:bCs/>
          <w:noProof/>
        </w:rPr>
        <w:t xml:space="preserve">” </w:t>
      </w:r>
      <w:r w:rsidRPr="00F8497E">
        <w:rPr>
          <w:i w:val="0"/>
          <w:iCs/>
          <w:szCs w:val="22"/>
        </w:rPr>
        <w:t>(Énfasis añadido)</w:t>
      </w:r>
    </w:p>
    <w:p w14:paraId="3BA75036" w14:textId="77777777" w:rsidR="00BD26CE" w:rsidRPr="00F8497E" w:rsidRDefault="00BD26CE" w:rsidP="00F8497E"/>
    <w:p w14:paraId="1CBD0A73" w14:textId="77777777" w:rsidR="00BD26CE" w:rsidRPr="00F8497E" w:rsidRDefault="00BD26CE" w:rsidP="00F8497E">
      <w:r w:rsidRPr="00F8497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B46A7A9" w14:textId="77777777" w:rsidR="00BD26CE" w:rsidRPr="00F8497E" w:rsidRDefault="00BD26CE" w:rsidP="00F8497E"/>
    <w:p w14:paraId="009AB59F" w14:textId="77777777" w:rsidR="00BD26CE" w:rsidRPr="00F8497E" w:rsidRDefault="00BD26CE" w:rsidP="00F8497E">
      <w:pPr>
        <w:pStyle w:val="Puesto"/>
        <w:rPr>
          <w:rFonts w:eastAsia="Arial Unicode MS"/>
        </w:rPr>
      </w:pPr>
      <w:r w:rsidRPr="00F8497E">
        <w:rPr>
          <w:rFonts w:eastAsia="Arial Unicode MS"/>
          <w:b/>
        </w:rPr>
        <w:t>“Artículo 22.</w:t>
      </w:r>
      <w:r w:rsidRPr="00F8497E">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4A364338" w14:textId="77777777" w:rsidR="00BD26CE" w:rsidRPr="00F8497E" w:rsidRDefault="00BD26CE" w:rsidP="00F8497E">
      <w:pPr>
        <w:rPr>
          <w:rFonts w:eastAsia="Arial Unicode MS"/>
        </w:rPr>
      </w:pPr>
    </w:p>
    <w:p w14:paraId="1EBD8680" w14:textId="77777777" w:rsidR="00BD26CE" w:rsidRPr="00F8497E" w:rsidRDefault="00BD26CE" w:rsidP="00F8497E">
      <w:pPr>
        <w:pStyle w:val="Puesto"/>
        <w:rPr>
          <w:rFonts w:eastAsia="Arial Unicode MS"/>
        </w:rPr>
      </w:pPr>
      <w:r w:rsidRPr="00F8497E">
        <w:rPr>
          <w:rFonts w:eastAsia="Arial Unicode MS"/>
          <w:b/>
        </w:rPr>
        <w:t>Artículo 38.</w:t>
      </w:r>
      <w:r w:rsidRPr="00F8497E">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8497E">
        <w:rPr>
          <w:rFonts w:eastAsia="Arial Unicode MS"/>
          <w:b/>
        </w:rPr>
        <w:t>”</w:t>
      </w:r>
      <w:r w:rsidRPr="00F8497E">
        <w:rPr>
          <w:rFonts w:eastAsia="Arial Unicode MS"/>
        </w:rPr>
        <w:t xml:space="preserve"> </w:t>
      </w:r>
    </w:p>
    <w:p w14:paraId="67DDA28E" w14:textId="77777777" w:rsidR="00BD26CE" w:rsidRPr="00F8497E" w:rsidRDefault="00BD26CE" w:rsidP="00F8497E">
      <w:pPr>
        <w:rPr>
          <w:rFonts w:eastAsia="Arial Unicode MS"/>
          <w:i/>
          <w:szCs w:val="22"/>
        </w:rPr>
      </w:pPr>
    </w:p>
    <w:p w14:paraId="3CB21B6B" w14:textId="77777777" w:rsidR="00BD26CE" w:rsidRPr="00F8497E" w:rsidRDefault="00BD26CE" w:rsidP="00F8497E">
      <w:r w:rsidRPr="00F8497E">
        <w:t xml:space="preserve">De este modo, en armonía entre los principios constitucionales de máxima publicidad y de protección de datos personales, la Ley de la materia permite la elaboración de versiones </w:t>
      </w:r>
      <w:r w:rsidRPr="00F8497E">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17D2BF0D" w14:textId="77777777" w:rsidR="00BD26CE" w:rsidRPr="00F8497E" w:rsidRDefault="00BD26CE" w:rsidP="00F8497E"/>
    <w:p w14:paraId="0AF80DC6" w14:textId="77777777" w:rsidR="00BD26CE" w:rsidRPr="00F8497E" w:rsidRDefault="00BD26CE" w:rsidP="00F8497E">
      <w:r w:rsidRPr="00F8497E">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8497E">
        <w:rPr>
          <w:rFonts w:eastAsia="Arial Unicode MS"/>
        </w:rPr>
        <w:t xml:space="preserve"> que debe ser protegida por </w:t>
      </w:r>
      <w:r w:rsidRPr="00F8497E">
        <w:rPr>
          <w:rFonts w:eastAsia="Arial Unicode MS"/>
          <w:b/>
        </w:rPr>
        <w:t>EL SUJETO OBLIGADO,</w:t>
      </w:r>
      <w:r w:rsidRPr="00F8497E">
        <w:rPr>
          <w:rFonts w:eastAsia="Arial Unicode MS"/>
        </w:rPr>
        <w:t xml:space="preserve"> por lo </w:t>
      </w:r>
      <w:r w:rsidRPr="00F8497E">
        <w:t>que, todo dato personal susceptible de clasificación debe ser protegido.</w:t>
      </w:r>
    </w:p>
    <w:p w14:paraId="6935134F" w14:textId="77777777" w:rsidR="00BD26CE" w:rsidRPr="00F8497E" w:rsidRDefault="00BD26CE" w:rsidP="00F8497E"/>
    <w:p w14:paraId="3432A840" w14:textId="77777777" w:rsidR="00BD26CE" w:rsidRPr="00F8497E" w:rsidRDefault="00BD26CE" w:rsidP="00F8497E">
      <w:r w:rsidRPr="00F8497E">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66D5DF8" w14:textId="77777777" w:rsidR="00BD26CE" w:rsidRPr="00F8497E" w:rsidRDefault="00BD26CE" w:rsidP="00F8497E"/>
    <w:p w14:paraId="7CBAA7D7" w14:textId="77777777" w:rsidR="00BD26CE" w:rsidRPr="00F8497E" w:rsidRDefault="00BD26CE" w:rsidP="00F8497E">
      <w:r w:rsidRPr="00F8497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FC5DE84" w14:textId="77777777" w:rsidR="00BD26CE" w:rsidRPr="00F8497E" w:rsidRDefault="00BD26CE" w:rsidP="00F8497E"/>
    <w:p w14:paraId="04F627BA" w14:textId="77777777" w:rsidR="00BD26CE" w:rsidRPr="00F8497E" w:rsidRDefault="00BD26CE" w:rsidP="00F8497E">
      <w:pPr>
        <w:jc w:val="center"/>
        <w:rPr>
          <w:b/>
          <w:i/>
          <w:szCs w:val="22"/>
        </w:rPr>
      </w:pPr>
      <w:r w:rsidRPr="00F8497E">
        <w:rPr>
          <w:b/>
          <w:i/>
          <w:szCs w:val="22"/>
          <w:lang w:val="es-ES_tradnl"/>
        </w:rPr>
        <w:t>Ley de Transparencia y Acceso a la Información Pública del Estado de México y Municipios</w:t>
      </w:r>
    </w:p>
    <w:p w14:paraId="725EBFC4" w14:textId="77777777" w:rsidR="00BD26CE" w:rsidRPr="00F8497E" w:rsidRDefault="00BD26CE" w:rsidP="00F8497E"/>
    <w:p w14:paraId="37EFC10F" w14:textId="77777777" w:rsidR="00BD26CE" w:rsidRPr="00F8497E" w:rsidRDefault="00BD26CE" w:rsidP="00F8497E">
      <w:pPr>
        <w:pStyle w:val="Puesto"/>
      </w:pPr>
      <w:r w:rsidRPr="00F8497E">
        <w:rPr>
          <w:b/>
        </w:rPr>
        <w:t xml:space="preserve">“Artículo 49. </w:t>
      </w:r>
      <w:r w:rsidRPr="00F8497E">
        <w:t>Los Comités de Transparencia tendrán las siguientes atribuciones:</w:t>
      </w:r>
    </w:p>
    <w:p w14:paraId="03CE23DC" w14:textId="77777777" w:rsidR="00BD26CE" w:rsidRPr="00F8497E" w:rsidRDefault="00BD26CE" w:rsidP="00F8497E">
      <w:pPr>
        <w:pStyle w:val="Puesto"/>
      </w:pPr>
      <w:r w:rsidRPr="00F8497E">
        <w:rPr>
          <w:b/>
        </w:rPr>
        <w:t>VIII.</w:t>
      </w:r>
      <w:r w:rsidRPr="00F8497E">
        <w:t xml:space="preserve"> Aprobar, modificar o revocar la clasificación de la información;</w:t>
      </w:r>
    </w:p>
    <w:p w14:paraId="1642665F" w14:textId="77777777" w:rsidR="00BD26CE" w:rsidRPr="00F8497E" w:rsidRDefault="00BD26CE" w:rsidP="00F8497E"/>
    <w:p w14:paraId="0C5E0DE0" w14:textId="77777777" w:rsidR="00BD26CE" w:rsidRPr="00F8497E" w:rsidRDefault="00BD26CE" w:rsidP="00F8497E">
      <w:pPr>
        <w:pStyle w:val="Puesto"/>
      </w:pPr>
      <w:r w:rsidRPr="00F8497E">
        <w:rPr>
          <w:b/>
        </w:rPr>
        <w:t>Artículo 132.</w:t>
      </w:r>
      <w:r w:rsidRPr="00F8497E">
        <w:t xml:space="preserve"> La clasificación de la información se llevará a cabo en el momento en que:</w:t>
      </w:r>
    </w:p>
    <w:p w14:paraId="0F47092B" w14:textId="77777777" w:rsidR="00BD26CE" w:rsidRPr="00F8497E" w:rsidRDefault="00BD26CE" w:rsidP="00F8497E">
      <w:pPr>
        <w:pStyle w:val="Puesto"/>
      </w:pPr>
      <w:r w:rsidRPr="00F8497E">
        <w:rPr>
          <w:b/>
        </w:rPr>
        <w:t>I.</w:t>
      </w:r>
      <w:r w:rsidRPr="00F8497E">
        <w:t xml:space="preserve"> Se reciba una solicitud de acceso a la información;</w:t>
      </w:r>
    </w:p>
    <w:p w14:paraId="33377257" w14:textId="77777777" w:rsidR="00BD26CE" w:rsidRPr="00F8497E" w:rsidRDefault="00BD26CE" w:rsidP="00F8497E">
      <w:pPr>
        <w:pStyle w:val="Puesto"/>
      </w:pPr>
      <w:r w:rsidRPr="00F8497E">
        <w:rPr>
          <w:b/>
        </w:rPr>
        <w:t>II.</w:t>
      </w:r>
      <w:r w:rsidRPr="00F8497E">
        <w:t xml:space="preserve"> Se determine mediante resolución de autoridad competente; o</w:t>
      </w:r>
    </w:p>
    <w:p w14:paraId="712A4486" w14:textId="77777777" w:rsidR="00BD26CE" w:rsidRPr="00F8497E" w:rsidRDefault="00BD26CE" w:rsidP="00F8497E">
      <w:pPr>
        <w:pStyle w:val="Puesto"/>
        <w:rPr>
          <w:b/>
        </w:rPr>
      </w:pPr>
      <w:r w:rsidRPr="00F8497E">
        <w:rPr>
          <w:b/>
          <w:bCs/>
        </w:rPr>
        <w:t>III.</w:t>
      </w:r>
      <w:r w:rsidRPr="00F8497E">
        <w:t xml:space="preserve"> Se generen versiones públicas para dar cumplimiento a las obligaciones de transparencia previstas en esta Ley.</w:t>
      </w:r>
      <w:r w:rsidRPr="00F8497E">
        <w:rPr>
          <w:b/>
        </w:rPr>
        <w:t>”</w:t>
      </w:r>
    </w:p>
    <w:p w14:paraId="7D93CF79" w14:textId="77777777" w:rsidR="00BD26CE" w:rsidRPr="00F8497E" w:rsidRDefault="00BD26CE" w:rsidP="00F8497E"/>
    <w:p w14:paraId="2A8B4C78" w14:textId="77777777" w:rsidR="00BD26CE" w:rsidRPr="00F8497E" w:rsidRDefault="00BD26CE" w:rsidP="00F8497E">
      <w:pPr>
        <w:pStyle w:val="Puesto"/>
      </w:pPr>
      <w:r w:rsidRPr="00F8497E">
        <w:rPr>
          <w:b/>
        </w:rPr>
        <w:t>“Segundo. -</w:t>
      </w:r>
      <w:r w:rsidRPr="00F8497E">
        <w:t xml:space="preserve"> Para efectos de los presentes Lineamientos Generales, se entenderá por:</w:t>
      </w:r>
    </w:p>
    <w:p w14:paraId="3513AD95" w14:textId="77777777" w:rsidR="001E6711" w:rsidRPr="00F8497E" w:rsidRDefault="001E6711" w:rsidP="00F8497E"/>
    <w:p w14:paraId="3D0166A5" w14:textId="77777777" w:rsidR="00BD26CE" w:rsidRPr="00F8497E" w:rsidRDefault="00BD26CE" w:rsidP="00F8497E">
      <w:pPr>
        <w:pStyle w:val="Puesto"/>
      </w:pPr>
      <w:r w:rsidRPr="00F8497E">
        <w:rPr>
          <w:b/>
        </w:rPr>
        <w:t>XVIII.</w:t>
      </w:r>
      <w:r w:rsidRPr="00F8497E">
        <w:t xml:space="preserve">  </w:t>
      </w:r>
      <w:r w:rsidRPr="00F8497E">
        <w:rPr>
          <w:b/>
        </w:rPr>
        <w:t>Versión pública:</w:t>
      </w:r>
      <w:r w:rsidRPr="00F8497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9CB939E" w14:textId="77777777" w:rsidR="00BD26CE" w:rsidRPr="00F8497E" w:rsidRDefault="00BD26CE" w:rsidP="00F8497E">
      <w:pPr>
        <w:pStyle w:val="Puesto"/>
      </w:pPr>
    </w:p>
    <w:p w14:paraId="11EAFFC6" w14:textId="77777777" w:rsidR="00BD26CE" w:rsidRPr="00F8497E" w:rsidRDefault="00BD26CE" w:rsidP="00F8497E">
      <w:pPr>
        <w:pStyle w:val="Puesto"/>
        <w:rPr>
          <w:b/>
          <w:lang w:val="es-ES_tradnl" w:eastAsia="es-MX"/>
        </w:rPr>
      </w:pPr>
      <w:r w:rsidRPr="00F8497E">
        <w:rPr>
          <w:b/>
          <w:lang w:val="es-ES_tradnl" w:eastAsia="es-MX"/>
        </w:rPr>
        <w:t xml:space="preserve">Lineamientos Generales en materia de Clasificación y Desclasificación de la </w:t>
      </w:r>
      <w:r w:rsidRPr="00F8497E">
        <w:rPr>
          <w:b/>
          <w:lang w:val="es-ES_tradnl"/>
        </w:rPr>
        <w:t>Información</w:t>
      </w:r>
    </w:p>
    <w:p w14:paraId="7F630DA4" w14:textId="77777777" w:rsidR="00BD26CE" w:rsidRPr="00F8497E" w:rsidRDefault="00BD26CE" w:rsidP="00F8497E">
      <w:pPr>
        <w:pStyle w:val="Puesto"/>
      </w:pPr>
    </w:p>
    <w:p w14:paraId="160F4E0F" w14:textId="77777777" w:rsidR="00BD26CE" w:rsidRPr="00F8497E" w:rsidRDefault="00BD26CE" w:rsidP="00F8497E">
      <w:pPr>
        <w:pStyle w:val="Puesto"/>
      </w:pPr>
      <w:r w:rsidRPr="00F8497E">
        <w:rPr>
          <w:b/>
        </w:rPr>
        <w:t>Cuarto.</w:t>
      </w:r>
      <w:r w:rsidRPr="00F8497E">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324421" w14:textId="77777777" w:rsidR="00BD26CE" w:rsidRPr="00F8497E" w:rsidRDefault="00BD26CE" w:rsidP="00F8497E">
      <w:pPr>
        <w:pStyle w:val="Puesto"/>
      </w:pPr>
      <w:r w:rsidRPr="00F8497E">
        <w:t>Los sujetos obligados deberán aplicar, de manera estricta, las excepciones al derecho de acceso a la información y sólo podrán invocarlas cuando acrediten su procedencia.</w:t>
      </w:r>
    </w:p>
    <w:p w14:paraId="776C860B" w14:textId="77777777" w:rsidR="00BD26CE" w:rsidRPr="00F8497E" w:rsidRDefault="00BD26CE" w:rsidP="00F8497E"/>
    <w:p w14:paraId="195F4EF5" w14:textId="77777777" w:rsidR="00BD26CE" w:rsidRPr="00F8497E" w:rsidRDefault="00BD26CE" w:rsidP="00F8497E">
      <w:pPr>
        <w:pStyle w:val="Puesto"/>
      </w:pPr>
      <w:r w:rsidRPr="00F8497E">
        <w:rPr>
          <w:b/>
        </w:rPr>
        <w:t>Quinto.</w:t>
      </w:r>
      <w:r w:rsidRPr="00F8497E">
        <w:t xml:space="preserve"> La carga de la prueba para justificar toda negativa de acceso a la información, por actualizarse cualquiera de los supuestos de clasificación previstos en la Ley General, la Ley </w:t>
      </w:r>
      <w:r w:rsidRPr="00F8497E">
        <w:lastRenderedPageBreak/>
        <w:t>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64C353" w14:textId="77777777" w:rsidR="00BD26CE" w:rsidRPr="00F8497E" w:rsidRDefault="00BD26CE" w:rsidP="00F8497E"/>
    <w:p w14:paraId="4CA63B71" w14:textId="77777777" w:rsidR="00BD26CE" w:rsidRPr="00F8497E" w:rsidRDefault="00BD26CE" w:rsidP="00F8497E">
      <w:pPr>
        <w:pStyle w:val="Puesto"/>
      </w:pPr>
      <w:r w:rsidRPr="00F8497E">
        <w:rPr>
          <w:b/>
        </w:rPr>
        <w:t>Sexto.</w:t>
      </w:r>
      <w:r w:rsidRPr="00F8497E">
        <w:t xml:space="preserve"> Se deroga.</w:t>
      </w:r>
    </w:p>
    <w:p w14:paraId="2043344C" w14:textId="77777777" w:rsidR="00BD26CE" w:rsidRPr="00F8497E" w:rsidRDefault="00BD26CE" w:rsidP="00F8497E"/>
    <w:p w14:paraId="4D39FDB5" w14:textId="77777777" w:rsidR="00BD26CE" w:rsidRPr="00F8497E" w:rsidRDefault="00BD26CE" w:rsidP="00F8497E">
      <w:pPr>
        <w:pStyle w:val="Puesto"/>
      </w:pPr>
      <w:r w:rsidRPr="00F8497E">
        <w:rPr>
          <w:b/>
        </w:rPr>
        <w:t>Séptimo.</w:t>
      </w:r>
      <w:r w:rsidRPr="00F8497E">
        <w:t xml:space="preserve"> La clasificación de la información se llevará a cabo en el momento en que:</w:t>
      </w:r>
    </w:p>
    <w:p w14:paraId="44C6E823" w14:textId="77777777" w:rsidR="00BD26CE" w:rsidRPr="00F8497E" w:rsidRDefault="00BD26CE" w:rsidP="00F8497E">
      <w:pPr>
        <w:pStyle w:val="Puesto"/>
      </w:pPr>
      <w:r w:rsidRPr="00F8497E">
        <w:rPr>
          <w:b/>
        </w:rPr>
        <w:t>I.</w:t>
      </w:r>
      <w:r w:rsidRPr="00F8497E">
        <w:t xml:space="preserve">        Se reciba una solicitud de acceso a la información;</w:t>
      </w:r>
    </w:p>
    <w:p w14:paraId="1DC46953" w14:textId="77777777" w:rsidR="00BD26CE" w:rsidRPr="00F8497E" w:rsidRDefault="00BD26CE" w:rsidP="00F8497E">
      <w:pPr>
        <w:pStyle w:val="Puesto"/>
      </w:pPr>
      <w:r w:rsidRPr="00F8497E">
        <w:rPr>
          <w:b/>
        </w:rPr>
        <w:t>II.</w:t>
      </w:r>
      <w:r w:rsidRPr="00F8497E">
        <w:t xml:space="preserve">       Se determine mediante resolución del Comité de Transparencia, el órgano garante competente, o en cumplimiento a una sentencia del Poder Judicial; o</w:t>
      </w:r>
    </w:p>
    <w:p w14:paraId="13094A21" w14:textId="77777777" w:rsidR="00BD26CE" w:rsidRPr="00F8497E" w:rsidRDefault="00BD26CE" w:rsidP="00F8497E">
      <w:pPr>
        <w:pStyle w:val="Puesto"/>
      </w:pPr>
      <w:r w:rsidRPr="00F8497E">
        <w:rPr>
          <w:b/>
        </w:rPr>
        <w:t>III.</w:t>
      </w:r>
      <w:r w:rsidRPr="00F8497E">
        <w:t xml:space="preserve">      Se generen versiones públicas para dar cumplimiento a las obligaciones de transparencia previstas en la Ley General, la Ley Federal y las correspondientes de las entidades federativas.</w:t>
      </w:r>
    </w:p>
    <w:p w14:paraId="666D9792" w14:textId="77777777" w:rsidR="00BD26CE" w:rsidRPr="00F8497E" w:rsidRDefault="00BD26CE" w:rsidP="00F8497E">
      <w:pPr>
        <w:pStyle w:val="Puesto"/>
      </w:pPr>
      <w:r w:rsidRPr="00F8497E">
        <w:t xml:space="preserve">Los titulares de las áreas deberán revisar la información requerida al momento de la recepción de una solicitud de acceso, para verificar, conforme a su naturaleza, si encuadra en una causal de reserva o de confidencialidad. </w:t>
      </w:r>
    </w:p>
    <w:p w14:paraId="155CB61A" w14:textId="77777777" w:rsidR="00BD26CE" w:rsidRPr="00F8497E" w:rsidRDefault="00BD26CE" w:rsidP="00F8497E"/>
    <w:p w14:paraId="20C2B2CD" w14:textId="77777777" w:rsidR="00BD26CE" w:rsidRPr="00F8497E" w:rsidRDefault="00BD26CE" w:rsidP="00F8497E">
      <w:pPr>
        <w:pStyle w:val="Puesto"/>
      </w:pPr>
      <w:r w:rsidRPr="00F8497E">
        <w:rPr>
          <w:b/>
        </w:rPr>
        <w:t>Octavo.</w:t>
      </w:r>
      <w:r w:rsidRPr="00F8497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8523484" w14:textId="77777777" w:rsidR="00BD26CE" w:rsidRPr="00F8497E" w:rsidRDefault="00BD26CE" w:rsidP="00F8497E">
      <w:pPr>
        <w:pStyle w:val="Puesto"/>
      </w:pPr>
      <w:r w:rsidRPr="00F8497E">
        <w:t>Para motivar la clasificación se deberán señalar las razones o circunstancias especiales que lo llevaron a concluir que el caso particular se ajusta al supuesto previsto por la norma legal invocada como fundamento.</w:t>
      </w:r>
    </w:p>
    <w:p w14:paraId="34B5A82F" w14:textId="77777777" w:rsidR="00BD26CE" w:rsidRPr="00F8497E" w:rsidRDefault="00BD26CE" w:rsidP="00F8497E">
      <w:pPr>
        <w:pStyle w:val="Puesto"/>
      </w:pPr>
      <w:r w:rsidRPr="00F8497E">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801F30F" w14:textId="77777777" w:rsidR="00BD26CE" w:rsidRPr="00F8497E" w:rsidRDefault="00BD26CE" w:rsidP="00F8497E"/>
    <w:p w14:paraId="3DD65413" w14:textId="77777777" w:rsidR="00BD26CE" w:rsidRPr="00F8497E" w:rsidRDefault="00BD26CE" w:rsidP="00F8497E">
      <w:pPr>
        <w:pStyle w:val="Puesto"/>
      </w:pPr>
      <w:r w:rsidRPr="00F8497E">
        <w:rPr>
          <w:b/>
        </w:rPr>
        <w:t>Noveno.</w:t>
      </w:r>
      <w:r w:rsidRPr="00F8497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643DA2" w14:textId="77777777" w:rsidR="00BD26CE" w:rsidRPr="00F8497E" w:rsidRDefault="00BD26CE" w:rsidP="00F8497E"/>
    <w:p w14:paraId="3A9D5CCC" w14:textId="77777777" w:rsidR="00BD26CE" w:rsidRPr="00F8497E" w:rsidRDefault="00BD26CE" w:rsidP="00F8497E">
      <w:pPr>
        <w:pStyle w:val="Puesto"/>
      </w:pPr>
      <w:r w:rsidRPr="00F8497E">
        <w:rPr>
          <w:b/>
        </w:rPr>
        <w:t>Décimo.</w:t>
      </w:r>
      <w:r w:rsidRPr="00F8497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1FDDBFF" w14:textId="77777777" w:rsidR="00BD26CE" w:rsidRPr="00F8497E" w:rsidRDefault="00BD26CE" w:rsidP="00F8497E">
      <w:pPr>
        <w:pStyle w:val="Puesto"/>
      </w:pPr>
      <w:r w:rsidRPr="00F8497E">
        <w:t>En ausencia de los titulares de las áreas, la información será clasificada o desclasificada por la persona que lo supla, en términos de la normativa que rija la actuación del sujeto obligado.</w:t>
      </w:r>
    </w:p>
    <w:p w14:paraId="42ED8FF7" w14:textId="77777777" w:rsidR="00BD26CE" w:rsidRPr="00F8497E" w:rsidRDefault="00BD26CE" w:rsidP="00F8497E">
      <w:pPr>
        <w:pStyle w:val="Puesto"/>
        <w:rPr>
          <w:b/>
        </w:rPr>
      </w:pPr>
      <w:r w:rsidRPr="00F8497E">
        <w:rPr>
          <w:b/>
        </w:rPr>
        <w:t>Décimo primero.</w:t>
      </w:r>
      <w:r w:rsidRPr="00F8497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8497E">
        <w:rPr>
          <w:b/>
        </w:rPr>
        <w:t>”</w:t>
      </w:r>
    </w:p>
    <w:p w14:paraId="2EB8D7C4" w14:textId="77777777" w:rsidR="00BD26CE" w:rsidRPr="00F8497E" w:rsidRDefault="00BD26CE" w:rsidP="00F8497E"/>
    <w:p w14:paraId="391AA9D8" w14:textId="77777777" w:rsidR="008C6C81" w:rsidRPr="00F8497E" w:rsidRDefault="008C6C81" w:rsidP="00F8497E">
      <w:pPr>
        <w:widowControl w:val="0"/>
        <w:rPr>
          <w:rFonts w:cs="Palatino Linotype"/>
          <w:sz w:val="24"/>
          <w:szCs w:val="24"/>
        </w:rPr>
      </w:pPr>
      <w:r w:rsidRPr="00F8497E">
        <w:rPr>
          <w:rFonts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DFE34A8" w14:textId="77777777" w:rsidR="008C6C81" w:rsidRPr="00F8497E" w:rsidRDefault="008C6C81" w:rsidP="00F8497E"/>
    <w:p w14:paraId="043A364D" w14:textId="53E04685" w:rsidR="00BD26CE" w:rsidRPr="00F8497E" w:rsidRDefault="00BD26CE" w:rsidP="00F8497E">
      <w:pPr>
        <w:rPr>
          <w:lang w:eastAsia="es-CO"/>
        </w:rPr>
      </w:pPr>
      <w:r w:rsidRPr="00F8497E">
        <w:t xml:space="preserve">Consecuentemente, se destaca que la versión pública que elabore </w:t>
      </w:r>
      <w:r w:rsidRPr="00F8497E">
        <w:rPr>
          <w:b/>
        </w:rPr>
        <w:t>EL SUJETO OBLIGADO</w:t>
      </w:r>
      <w:r w:rsidRPr="00F8497E">
        <w:t xml:space="preserve"> debe cumplir con las formalidades exigidas en la Ley, por lo que para tal efecto emitirá el </w:t>
      </w:r>
      <w:r w:rsidRPr="00F8497E">
        <w:rPr>
          <w:b/>
        </w:rPr>
        <w:t>Acuerdo del Comité de Transparencia</w:t>
      </w:r>
      <w:r w:rsidRPr="00F8497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8497E">
        <w:rPr>
          <w:lang w:eastAsia="es-CO"/>
        </w:rPr>
        <w:t xml:space="preserve">, ya que de no hacerlo implica que lo entregado no es legal ni formalmente una versión pública, sino más bien una documentación ilegible, incompleta o tachada; pues no se señalan las razones por las que no se aprecian determinados datos -ya sea </w:t>
      </w:r>
      <w:r w:rsidRPr="00F8497E">
        <w:rPr>
          <w:lang w:eastAsia="es-CO"/>
        </w:rPr>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21CB484" w14:textId="77777777" w:rsidR="001E6711" w:rsidRPr="00F8497E" w:rsidRDefault="001E6711" w:rsidP="00F8497E">
      <w:pPr>
        <w:rPr>
          <w:lang w:eastAsia="es-CO"/>
        </w:rPr>
      </w:pPr>
    </w:p>
    <w:p w14:paraId="7608A735" w14:textId="77777777" w:rsidR="00BD26CE" w:rsidRPr="00F8497E" w:rsidRDefault="00BD26CE" w:rsidP="00F8497E">
      <w:pPr>
        <w:pStyle w:val="Ttulo3"/>
      </w:pPr>
      <w:bookmarkStart w:id="31" w:name="_Toc165402884"/>
      <w:bookmarkStart w:id="32" w:name="_Toc180060223"/>
      <w:r w:rsidRPr="00F8497E">
        <w:t>f) Conclusión</w:t>
      </w:r>
      <w:bookmarkEnd w:id="31"/>
      <w:bookmarkEnd w:id="32"/>
    </w:p>
    <w:p w14:paraId="0989A467" w14:textId="6FD1B018" w:rsidR="001E6711" w:rsidRPr="00F8497E" w:rsidRDefault="00830305" w:rsidP="00F8497E">
      <w:pPr>
        <w:widowControl w:val="0"/>
        <w:tabs>
          <w:tab w:val="left" w:pos="1701"/>
          <w:tab w:val="left" w:pos="1843"/>
        </w:tabs>
        <w:ind w:right="-170"/>
        <w:rPr>
          <w:b/>
        </w:rPr>
      </w:pPr>
      <w:bookmarkStart w:id="33" w:name="_Hlk165381027"/>
      <w:r w:rsidRPr="00F8497E">
        <w:t xml:space="preserve">En razón de lo anteriormente expuesto, este Instituto estima que las razones o motivos de inconformidad hechos valer por </w:t>
      </w:r>
      <w:r w:rsidRPr="00F8497E">
        <w:rPr>
          <w:b/>
        </w:rPr>
        <w:t>LA PARTE RECURRENTE</w:t>
      </w:r>
      <w:r w:rsidRPr="00F8497E">
        <w:t xml:space="preserve"> devienen </w:t>
      </w:r>
      <w:r w:rsidRPr="00F8497E">
        <w:rPr>
          <w:b/>
        </w:rPr>
        <w:t>fundadas</w:t>
      </w:r>
      <w:r w:rsidRPr="00F8497E">
        <w:t xml:space="preserve"> y suficientes para </w:t>
      </w:r>
      <w:r w:rsidRPr="00F8497E">
        <w:rPr>
          <w:b/>
        </w:rPr>
        <w:t>MODIFICAR</w:t>
      </w:r>
      <w:r w:rsidRPr="00F8497E">
        <w:t xml:space="preserve"> la respuesta del </w:t>
      </w:r>
      <w:r w:rsidRPr="00F8497E">
        <w:rPr>
          <w:b/>
        </w:rPr>
        <w:t>SUJETO OBLIGADO</w:t>
      </w:r>
      <w:r w:rsidRPr="00F8497E">
        <w:t xml:space="preserve"> y ordenarle haga entrega </w:t>
      </w:r>
      <w:r w:rsidR="00E220D0" w:rsidRPr="00F8497E">
        <w:t>de la información precisada en el presente considerando.</w:t>
      </w:r>
    </w:p>
    <w:p w14:paraId="1927E80E" w14:textId="77777777" w:rsidR="00830305" w:rsidRPr="00F8497E" w:rsidRDefault="00830305" w:rsidP="00F8497E">
      <w:pPr>
        <w:ind w:right="-93"/>
        <w:rPr>
          <w:rFonts w:cs="Tahoma"/>
          <w:bCs/>
          <w:szCs w:val="22"/>
        </w:rPr>
      </w:pPr>
    </w:p>
    <w:p w14:paraId="4F0012A5" w14:textId="77777777" w:rsidR="00BD26CE" w:rsidRPr="00F8497E" w:rsidRDefault="00BD26CE" w:rsidP="00F8497E">
      <w:pPr>
        <w:ind w:right="-93"/>
        <w:rPr>
          <w:rFonts w:cs="Tahoma"/>
          <w:bCs/>
          <w:szCs w:val="22"/>
        </w:rPr>
      </w:pPr>
      <w:r w:rsidRPr="00F8497E">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3"/>
    <w:p w14:paraId="50D83349" w14:textId="77777777" w:rsidR="00BD26CE" w:rsidRPr="00F8497E" w:rsidRDefault="00BD26CE" w:rsidP="00F8497E"/>
    <w:p w14:paraId="11344E37" w14:textId="77777777" w:rsidR="00BD26CE" w:rsidRPr="00F8497E" w:rsidRDefault="00BD26CE" w:rsidP="00F8497E">
      <w:pPr>
        <w:pStyle w:val="Ttulo1"/>
      </w:pPr>
      <w:bookmarkStart w:id="34" w:name="_Toc165402885"/>
      <w:bookmarkStart w:id="35" w:name="_Toc180060224"/>
      <w:r w:rsidRPr="00F8497E">
        <w:t>RESUELVE</w:t>
      </w:r>
      <w:bookmarkEnd w:id="34"/>
      <w:bookmarkEnd w:id="35"/>
    </w:p>
    <w:p w14:paraId="1EA94D87" w14:textId="77777777" w:rsidR="00BD26CE" w:rsidRPr="00F8497E" w:rsidRDefault="00BD26CE" w:rsidP="00F8497E">
      <w:pPr>
        <w:ind w:right="113"/>
        <w:rPr>
          <w:rFonts w:cs="Arial"/>
          <w:b/>
          <w:szCs w:val="22"/>
        </w:rPr>
      </w:pPr>
    </w:p>
    <w:p w14:paraId="600FFAB3" w14:textId="229F32F1" w:rsidR="00BD26CE" w:rsidRPr="00F8497E" w:rsidRDefault="00BD26CE" w:rsidP="00F8497E">
      <w:pPr>
        <w:widowControl w:val="0"/>
        <w:rPr>
          <w:rFonts w:eastAsia="Calibri" w:cs="Tahoma"/>
          <w:bCs/>
          <w:szCs w:val="22"/>
          <w:lang w:eastAsia="en-US"/>
        </w:rPr>
      </w:pPr>
      <w:r w:rsidRPr="00F8497E">
        <w:rPr>
          <w:b/>
          <w:bCs/>
        </w:rPr>
        <w:t>PRIMERO.</w:t>
      </w:r>
      <w:r w:rsidRPr="00F8497E">
        <w:t xml:space="preserve"> </w:t>
      </w:r>
      <w:r w:rsidRPr="00F8497E">
        <w:rPr>
          <w:rFonts w:cs="Tahoma"/>
          <w:szCs w:val="22"/>
        </w:rPr>
        <w:t xml:space="preserve">Se </w:t>
      </w:r>
      <w:r w:rsidRPr="00F8497E">
        <w:rPr>
          <w:rFonts w:cs="Tahoma"/>
          <w:b/>
          <w:bCs/>
          <w:szCs w:val="22"/>
        </w:rPr>
        <w:t>MODIFICA</w:t>
      </w:r>
      <w:r w:rsidR="00830305" w:rsidRPr="00F8497E">
        <w:rPr>
          <w:rFonts w:cs="Tahoma"/>
          <w:b/>
          <w:bCs/>
          <w:szCs w:val="22"/>
        </w:rPr>
        <w:t xml:space="preserve"> </w:t>
      </w:r>
      <w:r w:rsidRPr="00F8497E">
        <w:rPr>
          <w:rFonts w:cs="Tahoma"/>
          <w:szCs w:val="22"/>
        </w:rPr>
        <w:t xml:space="preserve">la respuesta entregada por el </w:t>
      </w:r>
      <w:r w:rsidRPr="00F8497E">
        <w:rPr>
          <w:rFonts w:cs="Tahoma"/>
          <w:b/>
          <w:bCs/>
          <w:szCs w:val="22"/>
        </w:rPr>
        <w:t>SUJETO OBLIGADO</w:t>
      </w:r>
      <w:r w:rsidRPr="00F8497E">
        <w:rPr>
          <w:rFonts w:cs="Tahoma"/>
          <w:szCs w:val="22"/>
        </w:rPr>
        <w:t xml:space="preserve"> en la solicitud de información</w:t>
      </w:r>
      <w:r w:rsidR="00830305" w:rsidRPr="00F8497E">
        <w:rPr>
          <w:rFonts w:cs="Tahoma"/>
          <w:szCs w:val="22"/>
        </w:rPr>
        <w:t xml:space="preserve"> </w:t>
      </w:r>
      <w:r w:rsidR="00830305" w:rsidRPr="00F8497E">
        <w:rPr>
          <w:rFonts w:cs="Tahoma"/>
          <w:b/>
          <w:bCs/>
        </w:rPr>
        <w:t>00012/DIFTLALNE/IP/2024</w:t>
      </w:r>
      <w:r w:rsidRPr="00F8497E">
        <w:rPr>
          <w:rFonts w:cs="Tahoma"/>
          <w:bCs/>
          <w:szCs w:val="22"/>
        </w:rPr>
        <w:t xml:space="preserve">, </w:t>
      </w:r>
      <w:r w:rsidRPr="00F8497E">
        <w:rPr>
          <w:rFonts w:eastAsia="Calibri" w:cs="Tahoma"/>
          <w:bCs/>
          <w:szCs w:val="22"/>
          <w:lang w:eastAsia="en-US"/>
        </w:rPr>
        <w:t xml:space="preserve">por resultar </w:t>
      </w:r>
      <w:r w:rsidRPr="00F8497E">
        <w:rPr>
          <w:rFonts w:eastAsia="Calibri" w:cs="Tahoma"/>
          <w:b/>
          <w:bCs/>
          <w:szCs w:val="22"/>
          <w:lang w:eastAsia="en-US"/>
        </w:rPr>
        <w:t>FUNDADAS</w:t>
      </w:r>
      <w:r w:rsidRPr="00F8497E">
        <w:rPr>
          <w:rFonts w:eastAsia="Calibri" w:cs="Tahoma"/>
          <w:bCs/>
          <w:szCs w:val="22"/>
          <w:lang w:eastAsia="en-US"/>
        </w:rPr>
        <w:t xml:space="preserve"> las razones o motivos de inconformidad hechos valer por </w:t>
      </w:r>
      <w:r w:rsidRPr="00F8497E">
        <w:rPr>
          <w:rFonts w:eastAsia="Calibri" w:cs="Tahoma"/>
          <w:b/>
          <w:szCs w:val="22"/>
          <w:lang w:eastAsia="en-US"/>
        </w:rPr>
        <w:t>LA PARTE RECURRENTE</w:t>
      </w:r>
      <w:r w:rsidRPr="00F8497E">
        <w:rPr>
          <w:rFonts w:eastAsia="Calibri" w:cs="Tahoma"/>
          <w:bCs/>
          <w:szCs w:val="22"/>
          <w:lang w:eastAsia="en-US"/>
        </w:rPr>
        <w:t xml:space="preserve"> en el Recurso de Revisión </w:t>
      </w:r>
      <w:r w:rsidR="00830305" w:rsidRPr="00F8497E">
        <w:rPr>
          <w:rFonts w:eastAsia="Calibri" w:cs="Tahoma"/>
          <w:b/>
          <w:szCs w:val="22"/>
          <w:lang w:eastAsia="en-US"/>
        </w:rPr>
        <w:t>00437/INFOEM/IP/RR/2024</w:t>
      </w:r>
      <w:r w:rsidRPr="00F8497E">
        <w:rPr>
          <w:rFonts w:eastAsiaTheme="minorHAnsi" w:cstheme="minorBidi"/>
          <w:szCs w:val="22"/>
          <w:lang w:eastAsia="en-US"/>
        </w:rPr>
        <w:t>,</w:t>
      </w:r>
      <w:r w:rsidRPr="00F8497E">
        <w:rPr>
          <w:rFonts w:cs="Tahoma"/>
          <w:b/>
          <w:szCs w:val="22"/>
        </w:rPr>
        <w:t xml:space="preserve"> </w:t>
      </w:r>
      <w:r w:rsidRPr="00F8497E">
        <w:rPr>
          <w:rFonts w:eastAsia="Calibri" w:cs="Tahoma"/>
          <w:bCs/>
          <w:szCs w:val="22"/>
          <w:lang w:eastAsia="en-US"/>
        </w:rPr>
        <w:t xml:space="preserve">en términos del considerando </w:t>
      </w:r>
      <w:r w:rsidRPr="00F8497E">
        <w:rPr>
          <w:rFonts w:eastAsia="Calibri" w:cs="Tahoma"/>
          <w:b/>
          <w:szCs w:val="22"/>
          <w:lang w:eastAsia="en-US"/>
        </w:rPr>
        <w:t>SEGUNDO</w:t>
      </w:r>
      <w:r w:rsidRPr="00F8497E">
        <w:rPr>
          <w:rFonts w:eastAsia="Calibri" w:cs="Tahoma"/>
          <w:bCs/>
          <w:szCs w:val="22"/>
          <w:lang w:eastAsia="en-US"/>
        </w:rPr>
        <w:t xml:space="preserve"> de la presente Resolución.</w:t>
      </w:r>
    </w:p>
    <w:p w14:paraId="1BE36950" w14:textId="77777777" w:rsidR="00BD26CE" w:rsidRPr="00F8497E" w:rsidRDefault="00BD26CE" w:rsidP="00F8497E">
      <w:pPr>
        <w:ind w:right="-93"/>
        <w:rPr>
          <w:rFonts w:eastAsia="Calibri" w:cs="Tahoma"/>
          <w:bCs/>
          <w:szCs w:val="22"/>
          <w:lang w:eastAsia="en-US"/>
        </w:rPr>
      </w:pPr>
      <w:r w:rsidRPr="00F8497E">
        <w:rPr>
          <w:rFonts w:eastAsia="Calibri" w:cs="Tahoma"/>
          <w:b/>
          <w:bCs/>
          <w:szCs w:val="22"/>
          <w:lang w:eastAsia="en-US"/>
        </w:rPr>
        <w:lastRenderedPageBreak/>
        <w:t>SEGUNDO.</w:t>
      </w:r>
      <w:r w:rsidRPr="00F8497E">
        <w:rPr>
          <w:rFonts w:eastAsia="Calibri" w:cs="Tahoma"/>
          <w:szCs w:val="22"/>
          <w:lang w:eastAsia="es-MX"/>
        </w:rPr>
        <w:t xml:space="preserve"> Se </w:t>
      </w:r>
      <w:r w:rsidRPr="00F8497E">
        <w:rPr>
          <w:rFonts w:eastAsia="Calibri" w:cs="Tahoma"/>
          <w:b/>
          <w:szCs w:val="22"/>
          <w:lang w:eastAsia="es-MX"/>
        </w:rPr>
        <w:t xml:space="preserve">ORDENA </w:t>
      </w:r>
      <w:r w:rsidRPr="00F8497E">
        <w:rPr>
          <w:rFonts w:eastAsia="Calibri" w:cs="Tahoma"/>
          <w:szCs w:val="22"/>
          <w:lang w:eastAsia="es-MX"/>
        </w:rPr>
        <w:t xml:space="preserve">al </w:t>
      </w:r>
      <w:r w:rsidRPr="00F8497E">
        <w:rPr>
          <w:rFonts w:eastAsia="Calibri" w:cs="Tahoma"/>
          <w:b/>
          <w:bCs/>
          <w:szCs w:val="22"/>
          <w:lang w:eastAsia="es-MX"/>
        </w:rPr>
        <w:t>SUJETO OBLIGADO</w:t>
      </w:r>
      <w:r w:rsidRPr="00F8497E">
        <w:rPr>
          <w:rFonts w:eastAsia="Calibri" w:cs="Tahoma"/>
          <w:szCs w:val="22"/>
          <w:lang w:eastAsia="es-MX"/>
        </w:rPr>
        <w:t xml:space="preserve">, </w:t>
      </w:r>
      <w:r w:rsidRPr="00F8497E">
        <w:rPr>
          <w:rFonts w:eastAsia="Calibri" w:cs="Tahoma"/>
          <w:bCs/>
          <w:szCs w:val="22"/>
          <w:lang w:eastAsia="en-US"/>
        </w:rPr>
        <w:t>a efecto de que, previa búsqueda exhaustiva y razonable de la información, entregue a través del SAIMEX, en su caso en versión pública, los documentos que den cuenta de lo siguiente:</w:t>
      </w:r>
    </w:p>
    <w:p w14:paraId="7A08D1AF" w14:textId="77777777" w:rsidR="00830305" w:rsidRPr="00F8497E" w:rsidRDefault="00830305" w:rsidP="00F8497E">
      <w:pPr>
        <w:widowControl w:val="0"/>
        <w:tabs>
          <w:tab w:val="left" w:pos="1701"/>
          <w:tab w:val="left" w:pos="1843"/>
          <w:tab w:val="left" w:pos="8222"/>
        </w:tabs>
        <w:ind w:right="822"/>
      </w:pPr>
    </w:p>
    <w:p w14:paraId="3F612FC5" w14:textId="2C340A80" w:rsidR="00830305" w:rsidRPr="00F8497E" w:rsidRDefault="00830305" w:rsidP="00F8497E">
      <w:pPr>
        <w:pStyle w:val="Prrafodelista"/>
        <w:numPr>
          <w:ilvl w:val="0"/>
          <w:numId w:val="26"/>
        </w:numPr>
        <w:tabs>
          <w:tab w:val="left" w:pos="2689"/>
          <w:tab w:val="left" w:pos="8222"/>
        </w:tabs>
        <w:ind w:right="822"/>
        <w:rPr>
          <w:b/>
        </w:rPr>
      </w:pPr>
      <w:r w:rsidRPr="00F8497E">
        <w:rPr>
          <w:b/>
        </w:rPr>
        <w:t>Número de mujeres que han atendido víctimas de algún delito</w:t>
      </w:r>
      <w:r w:rsidR="007802AD" w:rsidRPr="00F8497E">
        <w:rPr>
          <w:b/>
        </w:rPr>
        <w:t>, del 08 de enero del 2023 al 08 de enero del 2024</w:t>
      </w:r>
      <w:r w:rsidR="00967D65" w:rsidRPr="00F8497E">
        <w:rPr>
          <w:b/>
        </w:rPr>
        <w:t>.</w:t>
      </w:r>
    </w:p>
    <w:p w14:paraId="5151003B" w14:textId="7713A4E3" w:rsidR="00967D65" w:rsidRPr="00F8497E" w:rsidRDefault="00830305" w:rsidP="00F8497E">
      <w:pPr>
        <w:pStyle w:val="Prrafodelista"/>
        <w:numPr>
          <w:ilvl w:val="0"/>
          <w:numId w:val="26"/>
        </w:numPr>
        <w:tabs>
          <w:tab w:val="left" w:pos="2689"/>
          <w:tab w:val="left" w:pos="8222"/>
        </w:tabs>
        <w:ind w:right="822"/>
        <w:rPr>
          <w:b/>
        </w:rPr>
      </w:pPr>
      <w:r w:rsidRPr="00F8497E">
        <w:rPr>
          <w:b/>
        </w:rPr>
        <w:t xml:space="preserve">Horario y salario de las personas que laboran para los centros de </w:t>
      </w:r>
      <w:r w:rsidR="00BC01F9" w:rsidRPr="00F8497E">
        <w:rPr>
          <w:b/>
        </w:rPr>
        <w:t>atención de mujeres vulnerables</w:t>
      </w:r>
      <w:r w:rsidR="007802AD" w:rsidRPr="00F8497E">
        <w:rPr>
          <w:b/>
        </w:rPr>
        <w:t>,</w:t>
      </w:r>
      <w:r w:rsidR="001B3F09" w:rsidRPr="00F8497E">
        <w:rPr>
          <w:b/>
        </w:rPr>
        <w:t xml:space="preserve"> al 08 de enero del 2024</w:t>
      </w:r>
      <w:r w:rsidR="00BC01F9" w:rsidRPr="00F8497E">
        <w:rPr>
          <w:b/>
        </w:rPr>
        <w:t>.</w:t>
      </w:r>
    </w:p>
    <w:p w14:paraId="78504CA4" w14:textId="6CCEB70B" w:rsidR="00830305" w:rsidRPr="00F8497E" w:rsidRDefault="00830305" w:rsidP="00F8497E">
      <w:pPr>
        <w:pStyle w:val="Prrafodelista"/>
        <w:numPr>
          <w:ilvl w:val="0"/>
          <w:numId w:val="26"/>
        </w:numPr>
        <w:tabs>
          <w:tab w:val="left" w:pos="2689"/>
          <w:tab w:val="left" w:pos="8222"/>
        </w:tabs>
        <w:ind w:right="822"/>
        <w:rPr>
          <w:b/>
        </w:rPr>
      </w:pPr>
      <w:r w:rsidRPr="00F8497E">
        <w:rPr>
          <w:b/>
        </w:rPr>
        <w:t xml:space="preserve">Acuerdo del Comité de Transparencia, </w:t>
      </w:r>
      <w:r w:rsidR="00967D65" w:rsidRPr="00F8497E">
        <w:rPr>
          <w:b/>
        </w:rPr>
        <w:t>en el que clasifiqué como información reservada la información de la Dirección, Nombre completo de la casa refugio o lugar donde atienden a las mujeres con situación vulnerable y motivo por el que fueron atendidas, en términos de los artículos 49, fracción VIII, 129, 140 y 141 de la Ley de Transparencia y Acceso a la Información pública del Estado de México y Municipios.</w:t>
      </w:r>
    </w:p>
    <w:p w14:paraId="57EA4B8A" w14:textId="575832ED" w:rsidR="00A25778" w:rsidRPr="00F8497E" w:rsidRDefault="00A6221D" w:rsidP="00F8497E">
      <w:pPr>
        <w:pStyle w:val="Prrafodelista"/>
        <w:numPr>
          <w:ilvl w:val="0"/>
          <w:numId w:val="26"/>
        </w:numPr>
        <w:tabs>
          <w:tab w:val="left" w:pos="2689"/>
          <w:tab w:val="left" w:pos="8222"/>
        </w:tabs>
        <w:spacing w:after="240"/>
        <w:ind w:right="822"/>
        <w:rPr>
          <w:b/>
        </w:rPr>
      </w:pPr>
      <w:r w:rsidRPr="00F8497E">
        <w:rPr>
          <w:b/>
        </w:rPr>
        <w:t>El Acuerdo emitido por el Comité de Transparencia, en donde de manera fundada y motivada, confirme la clasificación como información confidencial el nombre de las mujeres que han atendido víctimas de algún delito, así como los nombres de las personas que laboran en estos centros de rehabilitación, de conformidad con los artículos 49, fracción II, 132, fracción II, 143, fracción I y 149 de la Ley de Transparencia y Acceso a la Información Pública del Estado de México y Municipios.</w:t>
      </w:r>
    </w:p>
    <w:p w14:paraId="3BD2CA85" w14:textId="77777777" w:rsidR="00BD26CE" w:rsidRPr="00F8497E" w:rsidRDefault="00BD26CE" w:rsidP="00F8497E">
      <w:pPr>
        <w:spacing w:line="240" w:lineRule="auto"/>
        <w:ind w:left="709" w:right="822"/>
        <w:rPr>
          <w:rFonts w:eastAsia="Calibri" w:cs="Tahoma"/>
          <w:bCs/>
          <w:i/>
          <w:iCs/>
          <w:szCs w:val="22"/>
          <w:lang w:eastAsia="en-US"/>
        </w:rPr>
      </w:pPr>
      <w:r w:rsidRPr="00F8497E">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2072847" w14:textId="349BED92" w:rsidR="00BD26CE" w:rsidRPr="00F8497E" w:rsidRDefault="00BD26CE" w:rsidP="00F8497E">
      <w:r w:rsidRPr="00F8497E">
        <w:rPr>
          <w:b/>
          <w:bCs/>
        </w:rPr>
        <w:lastRenderedPageBreak/>
        <w:t>TERCERO.</w:t>
      </w:r>
      <w:r w:rsidRPr="00F8497E">
        <w:t xml:space="preserve"> </w:t>
      </w:r>
      <w:r w:rsidRPr="00F8497E">
        <w:rPr>
          <w:rFonts w:eastAsia="Palatino Linotype" w:cs="Palatino Linotype"/>
          <w:b/>
          <w:lang w:eastAsia="es-MX"/>
        </w:rPr>
        <w:t xml:space="preserve">Notifíquese </w:t>
      </w:r>
      <w:r w:rsidRPr="00F8497E">
        <w:rPr>
          <w:szCs w:val="17"/>
          <w:lang w:eastAsia="es-ES_tradnl"/>
        </w:rPr>
        <w:t xml:space="preserve">vía </w:t>
      </w:r>
      <w:r w:rsidRPr="00F8497E">
        <w:rPr>
          <w:rFonts w:cs="Arial"/>
        </w:rPr>
        <w:t>Sistema de Acceso a la Información Mexiquense (</w:t>
      </w:r>
      <w:r w:rsidRPr="00F8497E">
        <w:rPr>
          <w:rFonts w:cs="Arial"/>
          <w:b/>
          <w:bCs/>
        </w:rPr>
        <w:t>SAIMEX)</w:t>
      </w:r>
      <w:r w:rsidRPr="00F8497E">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A11E21" w14:textId="77777777" w:rsidR="00BD26CE" w:rsidRPr="00F8497E" w:rsidRDefault="00BD26CE" w:rsidP="00F8497E"/>
    <w:p w14:paraId="7B0DDF3B" w14:textId="77777777" w:rsidR="00BD26CE" w:rsidRPr="00F8497E" w:rsidRDefault="00BD26CE" w:rsidP="00F8497E">
      <w:r w:rsidRPr="00F8497E">
        <w:rPr>
          <w:b/>
          <w:bCs/>
        </w:rPr>
        <w:t>CUARTO.</w:t>
      </w:r>
      <w:r w:rsidRPr="00F8497E">
        <w:t xml:space="preserve"> Notifíquese a </w:t>
      </w:r>
      <w:r w:rsidRPr="00F8497E">
        <w:rPr>
          <w:b/>
          <w:bCs/>
        </w:rPr>
        <w:t>LA PARTE RECURRENTE</w:t>
      </w:r>
      <w:r w:rsidRPr="00F8497E">
        <w:t xml:space="preserve"> la presente resolución vía Sistema de Acceso a la Información Mexiquense (SAIMEX).</w:t>
      </w:r>
    </w:p>
    <w:p w14:paraId="5E39D564" w14:textId="77777777" w:rsidR="00BD26CE" w:rsidRPr="00F8497E" w:rsidRDefault="00BD26CE" w:rsidP="00F8497E"/>
    <w:p w14:paraId="53D7C974" w14:textId="77777777" w:rsidR="00BC01F9" w:rsidRPr="00F8497E" w:rsidRDefault="00BC01F9" w:rsidP="00F8497E">
      <w:pPr>
        <w:tabs>
          <w:tab w:val="left" w:pos="709"/>
        </w:tabs>
        <w:ind w:right="51"/>
        <w:rPr>
          <w:rFonts w:eastAsiaTheme="minorEastAsia"/>
          <w:szCs w:val="17"/>
          <w:lang w:eastAsia="es-ES_tradnl"/>
        </w:rPr>
      </w:pPr>
      <w:r w:rsidRPr="00F8497E">
        <w:rPr>
          <w:rFonts w:cs="Arial"/>
          <w:b/>
          <w:bCs/>
          <w:szCs w:val="16"/>
        </w:rPr>
        <w:t>QUINTO.</w:t>
      </w:r>
      <w:r w:rsidRPr="00F8497E">
        <w:rPr>
          <w:szCs w:val="17"/>
          <w:lang w:eastAsia="es-ES_tradnl"/>
        </w:rPr>
        <w:t xml:space="preserve"> </w:t>
      </w:r>
      <w:r w:rsidRPr="00F8497E">
        <w:rPr>
          <w:b/>
          <w:szCs w:val="17"/>
          <w:lang w:eastAsia="es-ES_tradnl"/>
        </w:rPr>
        <w:t>Hágase</w:t>
      </w:r>
      <w:r w:rsidRPr="00F8497E">
        <w:rPr>
          <w:szCs w:val="17"/>
          <w:lang w:eastAsia="es-ES_tradnl"/>
        </w:rPr>
        <w:t xml:space="preserve"> </w:t>
      </w:r>
      <w:r w:rsidRPr="00F8497E">
        <w:rPr>
          <w:b/>
          <w:szCs w:val="17"/>
          <w:lang w:eastAsia="es-ES_tradnl"/>
        </w:rPr>
        <w:t>del conocimiento</w:t>
      </w:r>
      <w:r w:rsidRPr="00F8497E">
        <w:rPr>
          <w:szCs w:val="17"/>
          <w:lang w:eastAsia="es-ES_tradnl"/>
        </w:rPr>
        <w:t xml:space="preserve"> </w:t>
      </w:r>
      <w:r w:rsidRPr="00F8497E">
        <w:t>del</w:t>
      </w:r>
      <w:r w:rsidRPr="00F8497E">
        <w:rPr>
          <w:rFonts w:cs="Arial"/>
          <w:b/>
        </w:rPr>
        <w:t xml:space="preserve"> RECURRENTE</w:t>
      </w:r>
      <w:r w:rsidRPr="00F8497E">
        <w:rPr>
          <w:rFonts w:eastAsiaTheme="minorEastAsia"/>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F0A7961" w14:textId="6ED31D7B" w:rsidR="00BD26CE" w:rsidRPr="00F8497E" w:rsidRDefault="00BD26CE" w:rsidP="00F8497E"/>
    <w:p w14:paraId="341ED7F8" w14:textId="77777777" w:rsidR="00326437" w:rsidRPr="00F8497E" w:rsidRDefault="00326437" w:rsidP="00F8497E"/>
    <w:p w14:paraId="3FDF547B" w14:textId="77777777" w:rsidR="00BD26CE" w:rsidRPr="00F8497E" w:rsidRDefault="00BD26CE" w:rsidP="00F8497E">
      <w:r w:rsidRPr="00F8497E">
        <w:rPr>
          <w:b/>
          <w:bCs/>
        </w:rPr>
        <w:lastRenderedPageBreak/>
        <w:t>SEXTO.</w:t>
      </w:r>
      <w:r w:rsidRPr="00F8497E">
        <w:t xml:space="preserve"> De conformidad con el artículo 198 de la Ley de Transparencia y Acceso a la Información Pública del Estado de México y Municipios, el </w:t>
      </w:r>
      <w:r w:rsidRPr="00F8497E">
        <w:rPr>
          <w:b/>
          <w:bCs/>
        </w:rPr>
        <w:t>SUJETO OBLIGADO</w:t>
      </w:r>
      <w:r w:rsidRPr="00F8497E">
        <w:t xml:space="preserve"> podrá solicitar una ampliación de plazo de manera fundada y motivada, para el cumplimiento de la presente resolución.</w:t>
      </w:r>
    </w:p>
    <w:p w14:paraId="1EFD8949" w14:textId="77777777" w:rsidR="007802AD" w:rsidRPr="00F8497E" w:rsidRDefault="007802AD" w:rsidP="00F8497E"/>
    <w:p w14:paraId="719A5C63" w14:textId="5F7D2BDF" w:rsidR="00664420" w:rsidRPr="00F8497E" w:rsidRDefault="00664420" w:rsidP="00F8497E">
      <w:pPr>
        <w:rPr>
          <w:rFonts w:eastAsia="Palatino Linotype" w:cs="Palatino Linotype"/>
          <w:szCs w:val="22"/>
        </w:rPr>
      </w:pPr>
      <w:r w:rsidRPr="00F8497E">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8497E">
        <w:rPr>
          <w:rFonts w:eastAsia="Palatino Linotype" w:cs="Palatino Linotype"/>
          <w:szCs w:val="22"/>
        </w:rPr>
        <w:t xml:space="preserve">EMITIENDO VOTO PARTICULAR </w:t>
      </w:r>
      <w:r w:rsidRPr="00F8497E">
        <w:rPr>
          <w:rFonts w:eastAsia="Palatino Linotype" w:cs="Palatino Linotype"/>
          <w:szCs w:val="22"/>
        </w:rPr>
        <w:t xml:space="preserve">Y GUADALUPE RAMÍREZ PEÑA, EN LA </w:t>
      </w:r>
      <w:r w:rsidR="009A0921" w:rsidRPr="00F8497E">
        <w:rPr>
          <w:rFonts w:eastAsia="Palatino Linotype" w:cs="Palatino Linotype"/>
          <w:szCs w:val="22"/>
        </w:rPr>
        <w:t>TRIGÉSIMA SÉPTIMA</w:t>
      </w:r>
      <w:r w:rsidRPr="00F8497E">
        <w:rPr>
          <w:rFonts w:eastAsia="Palatino Linotype" w:cs="Palatino Linotype"/>
          <w:szCs w:val="22"/>
        </w:rPr>
        <w:t xml:space="preserve"> SESIÓN ORDINARIA, CELEBRADA EL </w:t>
      </w:r>
      <w:r w:rsidR="009A0921" w:rsidRPr="00F8497E">
        <w:rPr>
          <w:rFonts w:eastAsia="Palatino Linotype" w:cs="Palatino Linotype"/>
          <w:szCs w:val="22"/>
        </w:rPr>
        <w:t>DIECISÉIS DE OCTUBRE DE DOS MIL VEINTICUATRO</w:t>
      </w:r>
      <w:r w:rsidRPr="00F8497E">
        <w:rPr>
          <w:rFonts w:eastAsia="Palatino Linotype" w:cs="Palatino Linotype"/>
          <w:szCs w:val="22"/>
        </w:rPr>
        <w:t>, ANTE EL SECRETARIO TÉCNICO DEL PLENO, ALEXIS TAPIA RAMÍREZ.</w:t>
      </w:r>
    </w:p>
    <w:p w14:paraId="2AB73DBD" w14:textId="47F8781F" w:rsidR="009A0277" w:rsidRPr="00F8497E" w:rsidRDefault="00783DEE" w:rsidP="00F8497E">
      <w:pPr>
        <w:widowControl w:val="0"/>
        <w:autoSpaceDE w:val="0"/>
        <w:autoSpaceDN w:val="0"/>
        <w:adjustRightInd w:val="0"/>
        <w:rPr>
          <w:rFonts w:eastAsiaTheme="minorEastAsia"/>
          <w:sz w:val="18"/>
          <w:szCs w:val="18"/>
          <w:lang w:val="it-IT"/>
        </w:rPr>
      </w:pPr>
      <w:r w:rsidRPr="00F8497E">
        <w:rPr>
          <w:rFonts w:eastAsiaTheme="minorEastAsia"/>
          <w:sz w:val="18"/>
          <w:szCs w:val="18"/>
          <w:lang w:val="it-IT"/>
        </w:rPr>
        <w:t>SCMM/AGZ/DEMF/AGE</w:t>
      </w:r>
    </w:p>
    <w:p w14:paraId="49D72DA3" w14:textId="77777777" w:rsidR="00664420" w:rsidRPr="00F8497E" w:rsidRDefault="00664420" w:rsidP="00F8497E">
      <w:pPr>
        <w:ind w:right="-93"/>
        <w:rPr>
          <w:rFonts w:eastAsia="Calibri" w:cs="Tahoma"/>
          <w:bCs/>
          <w:szCs w:val="22"/>
          <w:lang w:eastAsia="en-US"/>
        </w:rPr>
      </w:pPr>
    </w:p>
    <w:p w14:paraId="5EFEA0CD" w14:textId="77777777" w:rsidR="00664420" w:rsidRPr="00F8497E" w:rsidRDefault="00664420" w:rsidP="00F8497E">
      <w:pPr>
        <w:ind w:right="-93"/>
        <w:rPr>
          <w:rFonts w:eastAsia="Calibri" w:cs="Tahoma"/>
          <w:szCs w:val="22"/>
          <w:lang w:val="es-ES"/>
        </w:rPr>
      </w:pPr>
    </w:p>
    <w:p w14:paraId="696BC976" w14:textId="77777777" w:rsidR="00664420" w:rsidRPr="00F8497E" w:rsidRDefault="00664420" w:rsidP="00F8497E">
      <w:pPr>
        <w:ind w:right="-93"/>
        <w:rPr>
          <w:rFonts w:eastAsia="Calibri" w:cs="Tahoma"/>
          <w:bCs/>
          <w:szCs w:val="22"/>
          <w:lang w:val="es-ES" w:eastAsia="en-US"/>
        </w:rPr>
      </w:pPr>
    </w:p>
    <w:p w14:paraId="671CB0C5" w14:textId="77777777" w:rsidR="00664420" w:rsidRPr="00F8497E" w:rsidRDefault="00664420" w:rsidP="00F8497E">
      <w:pPr>
        <w:ind w:right="-93"/>
        <w:rPr>
          <w:rFonts w:eastAsia="Calibri" w:cs="Tahoma"/>
          <w:bCs/>
          <w:szCs w:val="22"/>
          <w:lang w:val="es-ES_tradnl" w:eastAsia="en-US"/>
        </w:rPr>
      </w:pPr>
    </w:p>
    <w:p w14:paraId="52B66DE7" w14:textId="77777777" w:rsidR="00664420" w:rsidRPr="00F8497E" w:rsidRDefault="00664420" w:rsidP="00F8497E">
      <w:pPr>
        <w:ind w:right="-93"/>
        <w:rPr>
          <w:rFonts w:eastAsia="Calibri" w:cs="Tahoma"/>
          <w:bCs/>
          <w:szCs w:val="22"/>
          <w:lang w:val="es-ES_tradnl" w:eastAsia="en-US"/>
        </w:rPr>
      </w:pPr>
    </w:p>
    <w:p w14:paraId="3BA305D1" w14:textId="77777777" w:rsidR="00664420" w:rsidRPr="00F8497E" w:rsidRDefault="00664420" w:rsidP="00F8497E">
      <w:pPr>
        <w:ind w:right="-93"/>
        <w:rPr>
          <w:rFonts w:eastAsia="Calibri" w:cs="Tahoma"/>
          <w:bCs/>
          <w:szCs w:val="22"/>
          <w:lang w:val="es-ES_tradnl" w:eastAsia="en-US"/>
        </w:rPr>
      </w:pPr>
    </w:p>
    <w:p w14:paraId="78230707" w14:textId="77777777" w:rsidR="00664420" w:rsidRPr="00F8497E" w:rsidRDefault="00664420" w:rsidP="00F8497E">
      <w:pPr>
        <w:ind w:right="-93"/>
        <w:rPr>
          <w:rFonts w:eastAsia="Calibri" w:cs="Tahoma"/>
          <w:bCs/>
          <w:szCs w:val="22"/>
          <w:lang w:val="es-ES_tradnl" w:eastAsia="en-US"/>
        </w:rPr>
      </w:pPr>
    </w:p>
    <w:p w14:paraId="72D18B28" w14:textId="77777777" w:rsidR="00664420" w:rsidRPr="00F8497E" w:rsidRDefault="00664420" w:rsidP="00F8497E">
      <w:pPr>
        <w:ind w:right="-93"/>
        <w:rPr>
          <w:rFonts w:eastAsia="Calibri" w:cs="Tahoma"/>
          <w:bCs/>
          <w:szCs w:val="22"/>
          <w:lang w:val="es-ES_tradnl" w:eastAsia="en-US"/>
        </w:rPr>
      </w:pPr>
    </w:p>
    <w:p w14:paraId="6BD461DC" w14:textId="77777777" w:rsidR="00664420" w:rsidRPr="00F8497E" w:rsidRDefault="00664420" w:rsidP="00F8497E">
      <w:pPr>
        <w:tabs>
          <w:tab w:val="center" w:pos="4568"/>
        </w:tabs>
        <w:ind w:right="-93"/>
        <w:rPr>
          <w:rFonts w:eastAsia="Calibri" w:cs="Tahoma"/>
          <w:bCs/>
          <w:szCs w:val="22"/>
          <w:lang w:eastAsia="en-US"/>
        </w:rPr>
      </w:pPr>
    </w:p>
    <w:p w14:paraId="4DBB1727" w14:textId="77777777" w:rsidR="00664420" w:rsidRPr="00F8497E" w:rsidRDefault="00664420" w:rsidP="00F8497E">
      <w:pPr>
        <w:tabs>
          <w:tab w:val="center" w:pos="4568"/>
        </w:tabs>
        <w:ind w:right="-93"/>
        <w:rPr>
          <w:rFonts w:eastAsia="Calibri" w:cs="Tahoma"/>
          <w:bCs/>
          <w:szCs w:val="22"/>
          <w:lang w:eastAsia="en-US"/>
        </w:rPr>
      </w:pPr>
    </w:p>
    <w:p w14:paraId="1D74121B" w14:textId="77777777" w:rsidR="00664420" w:rsidRPr="00F8497E" w:rsidRDefault="00664420" w:rsidP="00F8497E">
      <w:pPr>
        <w:tabs>
          <w:tab w:val="center" w:pos="4568"/>
        </w:tabs>
        <w:ind w:right="-93"/>
        <w:rPr>
          <w:rFonts w:eastAsia="Calibri" w:cs="Tahoma"/>
          <w:bCs/>
          <w:szCs w:val="22"/>
          <w:lang w:eastAsia="en-US"/>
        </w:rPr>
      </w:pPr>
    </w:p>
    <w:p w14:paraId="08E74E9C" w14:textId="77777777" w:rsidR="00664420" w:rsidRPr="00F8497E" w:rsidRDefault="00664420" w:rsidP="00F8497E">
      <w:pPr>
        <w:tabs>
          <w:tab w:val="center" w:pos="4568"/>
        </w:tabs>
        <w:ind w:right="-93"/>
        <w:rPr>
          <w:rFonts w:eastAsia="Calibri" w:cs="Tahoma"/>
          <w:bCs/>
          <w:szCs w:val="22"/>
          <w:lang w:eastAsia="en-US"/>
        </w:rPr>
      </w:pPr>
    </w:p>
    <w:p w14:paraId="2CBF5E03" w14:textId="77777777" w:rsidR="00664420" w:rsidRPr="00F8497E" w:rsidRDefault="00664420" w:rsidP="00F8497E">
      <w:pPr>
        <w:tabs>
          <w:tab w:val="center" w:pos="4568"/>
        </w:tabs>
        <w:ind w:right="-93"/>
        <w:rPr>
          <w:rFonts w:eastAsia="Calibri" w:cs="Tahoma"/>
          <w:bCs/>
          <w:szCs w:val="22"/>
          <w:lang w:eastAsia="en-US"/>
        </w:rPr>
      </w:pPr>
    </w:p>
    <w:p w14:paraId="44865A6D" w14:textId="77777777" w:rsidR="00664420" w:rsidRPr="00F8497E" w:rsidRDefault="00664420" w:rsidP="00F8497E">
      <w:pPr>
        <w:tabs>
          <w:tab w:val="center" w:pos="4568"/>
        </w:tabs>
        <w:ind w:right="-93"/>
        <w:rPr>
          <w:rFonts w:eastAsia="Calibri" w:cs="Tahoma"/>
          <w:bCs/>
          <w:szCs w:val="22"/>
          <w:lang w:eastAsia="en-US"/>
        </w:rPr>
      </w:pPr>
    </w:p>
    <w:p w14:paraId="7147F06B" w14:textId="77777777" w:rsidR="00664420" w:rsidRPr="00F8497E" w:rsidRDefault="00664420" w:rsidP="00F8497E">
      <w:pPr>
        <w:tabs>
          <w:tab w:val="center" w:pos="4568"/>
        </w:tabs>
        <w:ind w:right="-93"/>
        <w:rPr>
          <w:rFonts w:eastAsia="Calibri" w:cs="Tahoma"/>
          <w:bCs/>
          <w:szCs w:val="22"/>
          <w:lang w:eastAsia="en-US"/>
        </w:rPr>
      </w:pPr>
    </w:p>
    <w:p w14:paraId="6FDF3D7E" w14:textId="77777777" w:rsidR="00664420" w:rsidRPr="00F8497E" w:rsidRDefault="00664420" w:rsidP="00F8497E">
      <w:pPr>
        <w:tabs>
          <w:tab w:val="center" w:pos="4568"/>
        </w:tabs>
        <w:ind w:right="-93"/>
        <w:rPr>
          <w:rFonts w:eastAsia="Calibri" w:cs="Tahoma"/>
          <w:bCs/>
          <w:szCs w:val="22"/>
          <w:lang w:eastAsia="en-US"/>
        </w:rPr>
      </w:pPr>
    </w:p>
    <w:p w14:paraId="6246F818" w14:textId="77777777" w:rsidR="00664420" w:rsidRPr="00F8497E" w:rsidRDefault="00664420" w:rsidP="00F8497E">
      <w:pPr>
        <w:tabs>
          <w:tab w:val="center" w:pos="4568"/>
        </w:tabs>
        <w:ind w:right="-93"/>
        <w:rPr>
          <w:rFonts w:eastAsia="Calibri" w:cs="Tahoma"/>
          <w:bCs/>
          <w:szCs w:val="22"/>
          <w:lang w:eastAsia="en-US"/>
        </w:rPr>
      </w:pPr>
    </w:p>
    <w:p w14:paraId="57A88B28" w14:textId="77777777" w:rsidR="00664420" w:rsidRPr="00F8497E" w:rsidRDefault="00664420" w:rsidP="00F8497E">
      <w:pPr>
        <w:tabs>
          <w:tab w:val="center" w:pos="4568"/>
        </w:tabs>
        <w:ind w:right="-93"/>
        <w:rPr>
          <w:rFonts w:eastAsia="Calibri" w:cs="Tahoma"/>
          <w:bCs/>
          <w:szCs w:val="22"/>
          <w:lang w:eastAsia="en-US"/>
        </w:rPr>
      </w:pPr>
    </w:p>
    <w:p w14:paraId="77EF6095" w14:textId="77777777" w:rsidR="00664420" w:rsidRPr="00F8497E" w:rsidRDefault="00664420" w:rsidP="00F8497E">
      <w:pPr>
        <w:tabs>
          <w:tab w:val="center" w:pos="4568"/>
        </w:tabs>
        <w:ind w:right="-93"/>
        <w:rPr>
          <w:rFonts w:eastAsia="Calibri" w:cs="Tahoma"/>
          <w:bCs/>
          <w:szCs w:val="22"/>
          <w:lang w:eastAsia="en-US"/>
        </w:rPr>
      </w:pPr>
    </w:p>
    <w:p w14:paraId="35593947" w14:textId="77777777" w:rsidR="00664420" w:rsidRPr="00F8497E" w:rsidRDefault="00664420" w:rsidP="00F8497E">
      <w:pPr>
        <w:tabs>
          <w:tab w:val="center" w:pos="4568"/>
        </w:tabs>
        <w:ind w:right="-93"/>
        <w:rPr>
          <w:rFonts w:eastAsia="Calibri" w:cs="Tahoma"/>
          <w:bCs/>
          <w:szCs w:val="22"/>
          <w:lang w:eastAsia="en-US"/>
        </w:rPr>
      </w:pPr>
    </w:p>
    <w:p w14:paraId="3AF72A17" w14:textId="77777777" w:rsidR="00664420" w:rsidRPr="00F8497E" w:rsidRDefault="00664420" w:rsidP="00F8497E">
      <w:pPr>
        <w:tabs>
          <w:tab w:val="center" w:pos="4568"/>
        </w:tabs>
        <w:ind w:right="-93"/>
        <w:rPr>
          <w:rFonts w:eastAsia="Calibri" w:cs="Tahoma"/>
          <w:bCs/>
          <w:szCs w:val="22"/>
          <w:lang w:eastAsia="en-US"/>
        </w:rPr>
      </w:pPr>
    </w:p>
    <w:p w14:paraId="37169144" w14:textId="77777777" w:rsidR="00664420" w:rsidRPr="00F8497E" w:rsidRDefault="00664420" w:rsidP="00F8497E">
      <w:pPr>
        <w:tabs>
          <w:tab w:val="center" w:pos="4568"/>
        </w:tabs>
        <w:ind w:right="-93"/>
        <w:rPr>
          <w:rFonts w:eastAsia="Calibri" w:cs="Tahoma"/>
          <w:bCs/>
          <w:szCs w:val="22"/>
          <w:lang w:eastAsia="en-US"/>
        </w:rPr>
      </w:pPr>
    </w:p>
    <w:p w14:paraId="77CFC088" w14:textId="77777777" w:rsidR="00664420" w:rsidRPr="00F8497E" w:rsidRDefault="00664420" w:rsidP="00F8497E">
      <w:pPr>
        <w:tabs>
          <w:tab w:val="center" w:pos="4568"/>
        </w:tabs>
        <w:ind w:right="-93"/>
        <w:rPr>
          <w:rFonts w:eastAsia="Calibri" w:cs="Tahoma"/>
          <w:bCs/>
          <w:szCs w:val="22"/>
          <w:lang w:eastAsia="en-US"/>
        </w:rPr>
      </w:pPr>
    </w:p>
    <w:p w14:paraId="781A11A5" w14:textId="77777777" w:rsidR="00664420" w:rsidRPr="00F8497E" w:rsidRDefault="00664420" w:rsidP="00F8497E">
      <w:pPr>
        <w:tabs>
          <w:tab w:val="center" w:pos="4568"/>
        </w:tabs>
        <w:ind w:right="-93"/>
        <w:rPr>
          <w:rFonts w:eastAsia="Calibri" w:cs="Tahoma"/>
          <w:bCs/>
          <w:szCs w:val="22"/>
          <w:lang w:eastAsia="en-US"/>
        </w:rPr>
      </w:pPr>
    </w:p>
    <w:p w14:paraId="5B4ADFF3" w14:textId="77777777" w:rsidR="00A131AC" w:rsidRPr="00F8497E" w:rsidRDefault="00A131AC" w:rsidP="00F8497E"/>
    <w:sectPr w:rsidR="00A131AC" w:rsidRPr="00F8497E" w:rsidSect="00EE2AF2">
      <w:footerReference w:type="default" r:id="rId2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712DA" w14:textId="77777777" w:rsidR="00926525" w:rsidRDefault="00926525" w:rsidP="00664420">
      <w:pPr>
        <w:spacing w:line="240" w:lineRule="auto"/>
      </w:pPr>
      <w:r>
        <w:separator/>
      </w:r>
    </w:p>
  </w:endnote>
  <w:endnote w:type="continuationSeparator" w:id="0">
    <w:p w14:paraId="2EA998B7" w14:textId="77777777" w:rsidR="00926525" w:rsidRDefault="00926525"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830305" w:rsidRDefault="00830305">
    <w:pPr>
      <w:tabs>
        <w:tab w:val="center" w:pos="4550"/>
        <w:tab w:val="left" w:pos="5818"/>
      </w:tabs>
      <w:ind w:right="260"/>
      <w:jc w:val="right"/>
      <w:rPr>
        <w:color w:val="071320" w:themeColor="text2" w:themeShade="80"/>
        <w:sz w:val="24"/>
        <w:szCs w:val="24"/>
      </w:rPr>
    </w:pPr>
  </w:p>
  <w:p w14:paraId="1BCA7F23" w14:textId="77777777" w:rsidR="00830305" w:rsidRDefault="008303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830305" w:rsidRDefault="0083030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E3C01" w:rsidRPr="007E3C01">
      <w:rPr>
        <w:noProof/>
        <w:color w:val="0A1D30" w:themeColor="text2" w:themeShade="BF"/>
        <w:sz w:val="24"/>
        <w:szCs w:val="24"/>
        <w:lang w:val="es-ES"/>
      </w:rPr>
      <w:t>47</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E3C01" w:rsidRPr="007E3C01">
      <w:rPr>
        <w:noProof/>
        <w:color w:val="0A1D30" w:themeColor="text2" w:themeShade="BF"/>
        <w:sz w:val="24"/>
        <w:szCs w:val="24"/>
        <w:lang w:val="es-ES"/>
      </w:rPr>
      <w:t>50</w:t>
    </w:r>
    <w:r>
      <w:rPr>
        <w:color w:val="0A1D30" w:themeColor="text2" w:themeShade="BF"/>
        <w:sz w:val="24"/>
        <w:szCs w:val="24"/>
      </w:rPr>
      <w:fldChar w:fldCharType="end"/>
    </w:r>
  </w:p>
  <w:p w14:paraId="310E15C0" w14:textId="77777777" w:rsidR="00830305" w:rsidRDefault="008303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0AC6A" w14:textId="77777777" w:rsidR="00926525" w:rsidRDefault="00926525" w:rsidP="00664420">
      <w:pPr>
        <w:spacing w:line="240" w:lineRule="auto"/>
      </w:pPr>
      <w:r>
        <w:separator/>
      </w:r>
    </w:p>
  </w:footnote>
  <w:footnote w:type="continuationSeparator" w:id="0">
    <w:p w14:paraId="0E90D5E1" w14:textId="77777777" w:rsidR="00926525" w:rsidRDefault="00926525" w:rsidP="00664420">
      <w:pPr>
        <w:spacing w:line="240" w:lineRule="auto"/>
      </w:pPr>
      <w:r>
        <w:continuationSeparator/>
      </w:r>
    </w:p>
  </w:footnote>
  <w:footnote w:id="1">
    <w:p w14:paraId="1EF4D27B" w14:textId="77777777" w:rsidR="003D367E" w:rsidRDefault="003D367E" w:rsidP="003D367E">
      <w:r>
        <w:rPr>
          <w:vertAlign w:val="superscript"/>
        </w:rPr>
        <w:footnoteRef/>
      </w:r>
      <w:r>
        <w:rPr>
          <w:rFonts w:ascii="Cambria" w:hAnsi="Cambria" w:cs="Cambria"/>
          <w:color w:val="000000"/>
          <w:sz w:val="20"/>
        </w:rPr>
        <w:t xml:space="preserve"> “</w:t>
      </w:r>
      <w:r>
        <w:rPr>
          <w:rFonts w:ascii="Cambria" w:hAnsi="Cambria" w:cs="Cambria"/>
          <w:b/>
          <w:color w:val="000000"/>
          <w:sz w:val="20"/>
        </w:rPr>
        <w:t>Periodo de búsqueda de la información</w:t>
      </w:r>
      <w:r>
        <w:rPr>
          <w:rFonts w:ascii="Cambria" w:hAnsi="Cambria" w:cs="Cambria"/>
          <w:color w:val="000000"/>
          <w:sz w:val="20"/>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 w:id="2">
    <w:p w14:paraId="277ADC8E" w14:textId="77777777" w:rsidR="00830305" w:rsidRDefault="00830305" w:rsidP="00B64FFE">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2F6BF094" w14:textId="77777777" w:rsidR="00830305" w:rsidRDefault="00830305" w:rsidP="00B64FFE">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5AF9320F" w14:textId="77777777" w:rsidR="00830305" w:rsidRPr="00D75A73" w:rsidRDefault="00830305" w:rsidP="00B64FFE">
      <w:pPr>
        <w:rPr>
          <w:color w:val="000000" w:themeColor="text1"/>
          <w:sz w:val="16"/>
          <w:szCs w:val="16"/>
          <w:lang w:val="es-ES_tradnl" w:eastAsia="es-ES_tradnl"/>
        </w:rPr>
      </w:pPr>
      <w:r w:rsidRPr="00D75A73">
        <w:rPr>
          <w:rStyle w:val="Refdenotaalpie"/>
          <w:rFonts w:eastAsiaTheme="majorEastAsia"/>
          <w:color w:val="000000" w:themeColor="text1"/>
          <w:sz w:val="16"/>
          <w:szCs w:val="16"/>
        </w:rPr>
        <w:footnoteRef/>
      </w:r>
      <w:r w:rsidRPr="00D75A73">
        <w:rPr>
          <w:color w:val="000000" w:themeColor="text1"/>
          <w:sz w:val="16"/>
          <w:szCs w:val="16"/>
        </w:rPr>
        <w:t xml:space="preserve"> </w:t>
      </w:r>
      <w:r w:rsidRPr="00D75A73">
        <w:rPr>
          <w:color w:val="000000" w:themeColor="text1"/>
          <w:sz w:val="16"/>
          <w:szCs w:val="16"/>
          <w:lang w:val="es-ES"/>
        </w:rPr>
        <w:t>“</w:t>
      </w:r>
      <w:r w:rsidRPr="00D75A73">
        <w:rPr>
          <w:rFonts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2502508D" w14:textId="77777777" w:rsidR="00830305" w:rsidRPr="00153277" w:rsidRDefault="00830305" w:rsidP="00B64FFE">
      <w:pPr>
        <w:pStyle w:val="Textonotapie"/>
        <w:jc w:val="both"/>
        <w:rPr>
          <w:rFonts w:ascii="Palatino Linotype" w:hAnsi="Palatino Linotype"/>
          <w:color w:val="000000" w:themeColor="text1"/>
          <w:sz w:val="16"/>
          <w:szCs w:val="16"/>
          <w:lang w:val="en-U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 xml:space="preserve">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w:t>
      </w:r>
      <w:r w:rsidRPr="00153277">
        <w:rPr>
          <w:rFonts w:ascii="Palatino Linotype" w:hAnsi="Palatino Linotype"/>
          <w:color w:val="000000" w:themeColor="text1"/>
          <w:sz w:val="16"/>
          <w:szCs w:val="16"/>
          <w:lang w:val="en-US"/>
        </w:rPr>
        <w:t>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30305" w:rsidRPr="00330DA7" w14:paraId="070A4B18" w14:textId="77777777" w:rsidTr="003F35FD">
      <w:trPr>
        <w:trHeight w:val="144"/>
        <w:jc w:val="right"/>
      </w:trPr>
      <w:tc>
        <w:tcPr>
          <w:tcW w:w="2727" w:type="dxa"/>
        </w:tcPr>
        <w:p w14:paraId="62B7493A" w14:textId="77777777" w:rsidR="00830305" w:rsidRPr="00330DA7" w:rsidRDefault="00830305"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78EF87F" w:rsidR="00830305" w:rsidRPr="00A90C72" w:rsidRDefault="00830305" w:rsidP="003F35FD">
          <w:pPr>
            <w:tabs>
              <w:tab w:val="right" w:pos="8838"/>
            </w:tabs>
            <w:ind w:left="-74" w:right="-105"/>
            <w:rPr>
              <w:rFonts w:eastAsia="Calibri" w:cs="Tahoma"/>
              <w:szCs w:val="22"/>
              <w:lang w:eastAsia="en-US"/>
            </w:rPr>
          </w:pPr>
          <w:r w:rsidRPr="00D43236">
            <w:rPr>
              <w:rFonts w:eastAsia="Calibri" w:cs="Tahoma"/>
              <w:szCs w:val="22"/>
              <w:lang w:eastAsia="en-US"/>
            </w:rPr>
            <w:t>00437/INFOEM/IP/RR/2024</w:t>
          </w:r>
          <w:r>
            <w:rPr>
              <w:rFonts w:eastAsia="Calibri" w:cs="Tahoma"/>
              <w:szCs w:val="22"/>
              <w:lang w:eastAsia="en-US"/>
            </w:rPr>
            <w:t xml:space="preserve"> </w:t>
          </w:r>
        </w:p>
      </w:tc>
    </w:tr>
    <w:tr w:rsidR="00830305" w:rsidRPr="00330DA7" w14:paraId="4521E058" w14:textId="77777777" w:rsidTr="003F35FD">
      <w:trPr>
        <w:trHeight w:val="283"/>
        <w:jc w:val="right"/>
      </w:trPr>
      <w:tc>
        <w:tcPr>
          <w:tcW w:w="2727" w:type="dxa"/>
        </w:tcPr>
        <w:p w14:paraId="0B68C086" w14:textId="77777777" w:rsidR="00830305" w:rsidRPr="00330DA7" w:rsidRDefault="00830305"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1F2EBDE" w:rsidR="00830305" w:rsidRPr="00952DD0" w:rsidRDefault="00830305" w:rsidP="003F35FD">
          <w:pPr>
            <w:tabs>
              <w:tab w:val="left" w:pos="2834"/>
              <w:tab w:val="right" w:pos="8838"/>
            </w:tabs>
            <w:ind w:left="-108" w:right="-105"/>
            <w:rPr>
              <w:rFonts w:eastAsia="Calibri" w:cs="Tahoma"/>
              <w:szCs w:val="22"/>
              <w:lang w:eastAsia="en-US"/>
            </w:rPr>
          </w:pPr>
          <w:r w:rsidRPr="00D43236">
            <w:rPr>
              <w:rFonts w:eastAsia="Calibri" w:cs="Tahoma"/>
              <w:szCs w:val="22"/>
              <w:lang w:eastAsia="en-US"/>
            </w:rPr>
            <w:t>Sistema Municipal Para el Desarrollo Integral de la Familia de Tlalnepantla de Baz</w:t>
          </w:r>
        </w:p>
      </w:tc>
    </w:tr>
    <w:tr w:rsidR="00830305" w:rsidRPr="00330DA7" w14:paraId="6331D9B6" w14:textId="77777777" w:rsidTr="003F35FD">
      <w:trPr>
        <w:trHeight w:val="283"/>
        <w:jc w:val="right"/>
      </w:trPr>
      <w:tc>
        <w:tcPr>
          <w:tcW w:w="2727" w:type="dxa"/>
        </w:tcPr>
        <w:p w14:paraId="3FA86BAE" w14:textId="04F1C45E" w:rsidR="00830305" w:rsidRPr="00330DA7" w:rsidRDefault="00830305"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830305" w:rsidRPr="00EA66FC" w:rsidRDefault="00830305"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830305" w:rsidRPr="00443C6B" w:rsidRDefault="0083030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30305" w:rsidRPr="00330DA7" w14:paraId="29CFF901" w14:textId="77777777" w:rsidTr="00112D84">
      <w:trPr>
        <w:trHeight w:val="1435"/>
      </w:trPr>
      <w:tc>
        <w:tcPr>
          <w:tcW w:w="283" w:type="dxa"/>
          <w:shd w:val="clear" w:color="auto" w:fill="auto"/>
        </w:tcPr>
        <w:p w14:paraId="046B9F8F" w14:textId="77777777" w:rsidR="00830305" w:rsidRPr="00330DA7" w:rsidRDefault="00830305" w:rsidP="00112D8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830305" w:rsidRPr="00330DA7" w14:paraId="04F272D2" w14:textId="77777777" w:rsidTr="00112D84">
            <w:trPr>
              <w:trHeight w:val="144"/>
            </w:trPr>
            <w:tc>
              <w:tcPr>
                <w:tcW w:w="2727" w:type="dxa"/>
              </w:tcPr>
              <w:p w14:paraId="2FD4DBF6" w14:textId="77777777" w:rsidR="00830305" w:rsidRPr="00330DA7" w:rsidRDefault="00830305" w:rsidP="00112D84">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4CBE4008" w:rsidR="00830305" w:rsidRPr="00A90C72" w:rsidRDefault="00830305" w:rsidP="00D43236">
                <w:pPr>
                  <w:tabs>
                    <w:tab w:val="right" w:pos="8838"/>
                  </w:tabs>
                  <w:ind w:left="-74" w:right="-105"/>
                  <w:rPr>
                    <w:rFonts w:eastAsia="Calibri" w:cs="Tahoma"/>
                    <w:szCs w:val="22"/>
                    <w:lang w:eastAsia="en-US"/>
                  </w:rPr>
                </w:pPr>
                <w:r w:rsidRPr="00D43236">
                  <w:rPr>
                    <w:rFonts w:eastAsia="Calibri" w:cs="Tahoma"/>
                    <w:szCs w:val="22"/>
                    <w:lang w:eastAsia="en-US"/>
                  </w:rPr>
                  <w:t>00437/INFOEM/IP/RR/2024</w:t>
                </w:r>
                <w:r>
                  <w:rPr>
                    <w:rFonts w:eastAsia="Calibri" w:cs="Tahoma"/>
                    <w:szCs w:val="22"/>
                    <w:lang w:eastAsia="en-US"/>
                  </w:rPr>
                  <w:t xml:space="preserve"> </w:t>
                </w:r>
              </w:p>
            </w:tc>
            <w:tc>
              <w:tcPr>
                <w:tcW w:w="3402" w:type="dxa"/>
              </w:tcPr>
              <w:p w14:paraId="71DEA1CF" w14:textId="77777777" w:rsidR="00830305" w:rsidRDefault="00830305" w:rsidP="00112D84">
                <w:pPr>
                  <w:tabs>
                    <w:tab w:val="right" w:pos="8838"/>
                  </w:tabs>
                  <w:ind w:left="-74" w:right="-105"/>
                  <w:rPr>
                    <w:rFonts w:eastAsia="Calibri" w:cs="Tahoma"/>
                    <w:szCs w:val="22"/>
                    <w:lang w:eastAsia="en-US"/>
                  </w:rPr>
                </w:pPr>
              </w:p>
            </w:tc>
          </w:tr>
          <w:tr w:rsidR="00830305" w:rsidRPr="00330DA7" w14:paraId="05C58951" w14:textId="77777777" w:rsidTr="00112D84">
            <w:trPr>
              <w:trHeight w:val="144"/>
            </w:trPr>
            <w:tc>
              <w:tcPr>
                <w:tcW w:w="2727" w:type="dxa"/>
              </w:tcPr>
              <w:p w14:paraId="642B9610" w14:textId="77777777" w:rsidR="00830305" w:rsidRPr="00330DA7" w:rsidRDefault="00830305" w:rsidP="00112D84">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57B7866" w:rsidR="00830305" w:rsidRPr="005F19B1" w:rsidRDefault="00830305" w:rsidP="00112D84">
                <w:pPr>
                  <w:tabs>
                    <w:tab w:val="left" w:pos="3122"/>
                    <w:tab w:val="right" w:pos="8838"/>
                  </w:tabs>
                  <w:ind w:left="-105" w:right="-105"/>
                  <w:rPr>
                    <w:rFonts w:eastAsia="Calibri" w:cs="Tahoma"/>
                    <w:szCs w:val="22"/>
                    <w:lang w:eastAsia="en-US"/>
                  </w:rPr>
                </w:pPr>
              </w:p>
            </w:tc>
            <w:tc>
              <w:tcPr>
                <w:tcW w:w="3402" w:type="dxa"/>
              </w:tcPr>
              <w:p w14:paraId="73F47F53" w14:textId="77777777" w:rsidR="00830305" w:rsidRPr="005F19B1" w:rsidRDefault="00830305" w:rsidP="00112D84">
                <w:pPr>
                  <w:tabs>
                    <w:tab w:val="left" w:pos="3122"/>
                    <w:tab w:val="right" w:pos="8838"/>
                  </w:tabs>
                  <w:ind w:left="-105" w:right="-105"/>
                  <w:rPr>
                    <w:rFonts w:eastAsia="Calibri" w:cs="Tahoma"/>
                    <w:szCs w:val="22"/>
                    <w:lang w:eastAsia="en-US"/>
                  </w:rPr>
                </w:pPr>
              </w:p>
            </w:tc>
          </w:tr>
          <w:bookmarkEnd w:id="2"/>
          <w:tr w:rsidR="00830305" w:rsidRPr="00330DA7" w14:paraId="00E6CDC1" w14:textId="77777777" w:rsidTr="00112D84">
            <w:trPr>
              <w:trHeight w:val="283"/>
            </w:trPr>
            <w:tc>
              <w:tcPr>
                <w:tcW w:w="2727" w:type="dxa"/>
              </w:tcPr>
              <w:p w14:paraId="0631AD24" w14:textId="77777777" w:rsidR="00830305" w:rsidRPr="00330DA7" w:rsidRDefault="00830305" w:rsidP="00112D84">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335EBD8" w:rsidR="00830305" w:rsidRPr="00952DD0" w:rsidRDefault="00830305" w:rsidP="00112D84">
                <w:pPr>
                  <w:tabs>
                    <w:tab w:val="left" w:pos="2834"/>
                    <w:tab w:val="right" w:pos="8838"/>
                  </w:tabs>
                  <w:ind w:left="-108" w:right="-105"/>
                  <w:rPr>
                    <w:rFonts w:eastAsia="Calibri" w:cs="Tahoma"/>
                    <w:szCs w:val="22"/>
                    <w:lang w:eastAsia="en-US"/>
                  </w:rPr>
                </w:pPr>
                <w:r w:rsidRPr="00D43236">
                  <w:rPr>
                    <w:rFonts w:eastAsia="Calibri" w:cs="Tahoma"/>
                    <w:szCs w:val="22"/>
                    <w:lang w:eastAsia="en-US"/>
                  </w:rPr>
                  <w:t>Sistema Municipal Para el Desarrollo Integral de la Familia de Tlalnepantla de Baz</w:t>
                </w:r>
              </w:p>
            </w:tc>
            <w:tc>
              <w:tcPr>
                <w:tcW w:w="3402" w:type="dxa"/>
              </w:tcPr>
              <w:p w14:paraId="3A7DA319" w14:textId="77777777" w:rsidR="00830305" w:rsidRPr="00A90C72" w:rsidRDefault="00830305" w:rsidP="00112D84">
                <w:pPr>
                  <w:tabs>
                    <w:tab w:val="left" w:pos="2834"/>
                    <w:tab w:val="right" w:pos="8838"/>
                  </w:tabs>
                  <w:ind w:left="-108" w:right="-105"/>
                  <w:rPr>
                    <w:rFonts w:eastAsia="Calibri" w:cs="Tahoma"/>
                    <w:szCs w:val="22"/>
                    <w:lang w:eastAsia="en-US"/>
                  </w:rPr>
                </w:pPr>
              </w:p>
            </w:tc>
          </w:tr>
          <w:tr w:rsidR="00830305" w:rsidRPr="00330DA7" w14:paraId="0F6CD8D2" w14:textId="77777777" w:rsidTr="00112D84">
            <w:trPr>
              <w:trHeight w:val="283"/>
            </w:trPr>
            <w:tc>
              <w:tcPr>
                <w:tcW w:w="2727" w:type="dxa"/>
              </w:tcPr>
              <w:p w14:paraId="31700628" w14:textId="385332FF" w:rsidR="00830305" w:rsidRPr="00330DA7" w:rsidRDefault="00830305" w:rsidP="00112D84">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830305" w:rsidRPr="00EA66FC" w:rsidRDefault="00830305" w:rsidP="00112D84">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830305" w:rsidRPr="00330DA7" w:rsidRDefault="00830305" w:rsidP="00112D84">
                <w:pPr>
                  <w:tabs>
                    <w:tab w:val="right" w:pos="8838"/>
                  </w:tabs>
                  <w:ind w:left="-108" w:right="-105"/>
                  <w:rPr>
                    <w:rFonts w:eastAsia="Calibri" w:cs="Tahoma"/>
                    <w:szCs w:val="22"/>
                    <w:lang w:eastAsia="en-US"/>
                  </w:rPr>
                </w:pPr>
              </w:p>
            </w:tc>
          </w:tr>
        </w:tbl>
        <w:p w14:paraId="5DC6AC61" w14:textId="77777777" w:rsidR="00830305" w:rsidRPr="00330DA7" w:rsidRDefault="00830305" w:rsidP="00112D84">
          <w:pPr>
            <w:tabs>
              <w:tab w:val="right" w:pos="8838"/>
            </w:tabs>
            <w:ind w:left="-28"/>
            <w:rPr>
              <w:rFonts w:ascii="Arial" w:eastAsia="Calibri" w:hAnsi="Arial" w:cs="Arial"/>
              <w:b/>
              <w:szCs w:val="22"/>
              <w:lang w:eastAsia="en-US"/>
            </w:rPr>
          </w:pPr>
        </w:p>
      </w:tc>
    </w:tr>
  </w:tbl>
  <w:p w14:paraId="2A906731" w14:textId="77777777" w:rsidR="00830305" w:rsidRPr="00765661" w:rsidRDefault="00926525" w:rsidP="00112D8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99.65pt;margin-top:-172.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4656"/>
    <w:multiLevelType w:val="hybridMultilevel"/>
    <w:tmpl w:val="46662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967AA9"/>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3774D8"/>
    <w:multiLevelType w:val="hybridMultilevel"/>
    <w:tmpl w:val="A94694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9934C2"/>
    <w:multiLevelType w:val="hybridMultilevel"/>
    <w:tmpl w:val="26C6D02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37CD0486"/>
    <w:multiLevelType w:val="hybridMultilevel"/>
    <w:tmpl w:val="A94694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987F53"/>
    <w:multiLevelType w:val="hybridMultilevel"/>
    <w:tmpl w:val="46662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BD19B8"/>
    <w:multiLevelType w:val="hybridMultilevel"/>
    <w:tmpl w:val="A94694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D14209"/>
    <w:multiLevelType w:val="hybridMultilevel"/>
    <w:tmpl w:val="18D02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9"/>
  </w:num>
  <w:num w:numId="3">
    <w:abstractNumId w:val="21"/>
  </w:num>
  <w:num w:numId="4">
    <w:abstractNumId w:val="7"/>
  </w:num>
  <w:num w:numId="5">
    <w:abstractNumId w:val="2"/>
  </w:num>
  <w:num w:numId="6">
    <w:abstractNumId w:val="22"/>
  </w:num>
  <w:num w:numId="7">
    <w:abstractNumId w:val="17"/>
  </w:num>
  <w:num w:numId="8">
    <w:abstractNumId w:val="4"/>
  </w:num>
  <w:num w:numId="9">
    <w:abstractNumId w:val="16"/>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1"/>
  </w:num>
  <w:num w:numId="14">
    <w:abstractNumId w:val="3"/>
  </w:num>
  <w:num w:numId="15">
    <w:abstractNumId w:val="18"/>
  </w:num>
  <w:num w:numId="16">
    <w:abstractNumId w:val="20"/>
  </w:num>
  <w:num w:numId="17">
    <w:abstractNumId w:val="24"/>
  </w:num>
  <w:num w:numId="18">
    <w:abstractNumId w:val="12"/>
  </w:num>
  <w:num w:numId="19">
    <w:abstractNumId w:val="11"/>
  </w:num>
  <w:num w:numId="20">
    <w:abstractNumId w:val="13"/>
  </w:num>
  <w:num w:numId="21">
    <w:abstractNumId w:val="23"/>
  </w:num>
  <w:num w:numId="22">
    <w:abstractNumId w:val="6"/>
  </w:num>
  <w:num w:numId="23">
    <w:abstractNumId w:val="8"/>
  </w:num>
  <w:num w:numId="24">
    <w:abstractNumId w:val="0"/>
  </w:num>
  <w:num w:numId="25">
    <w:abstractNumId w:val="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33F9B"/>
    <w:rsid w:val="00057B2D"/>
    <w:rsid w:val="00080071"/>
    <w:rsid w:val="000C2E50"/>
    <w:rsid w:val="000C62D7"/>
    <w:rsid w:val="000D0D67"/>
    <w:rsid w:val="000E09C4"/>
    <w:rsid w:val="00112D84"/>
    <w:rsid w:val="0011350D"/>
    <w:rsid w:val="00141876"/>
    <w:rsid w:val="0014207B"/>
    <w:rsid w:val="00150C49"/>
    <w:rsid w:val="00163D12"/>
    <w:rsid w:val="001A2156"/>
    <w:rsid w:val="001A58B3"/>
    <w:rsid w:val="001B3F09"/>
    <w:rsid w:val="001B5F71"/>
    <w:rsid w:val="001C1DB5"/>
    <w:rsid w:val="001C7688"/>
    <w:rsid w:val="001D30FA"/>
    <w:rsid w:val="001E6711"/>
    <w:rsid w:val="001F2E06"/>
    <w:rsid w:val="001F3515"/>
    <w:rsid w:val="001F5C8C"/>
    <w:rsid w:val="00233005"/>
    <w:rsid w:val="00233F17"/>
    <w:rsid w:val="00236882"/>
    <w:rsid w:val="0024089A"/>
    <w:rsid w:val="00292E13"/>
    <w:rsid w:val="002A3601"/>
    <w:rsid w:val="002B7C6F"/>
    <w:rsid w:val="002D111C"/>
    <w:rsid w:val="002F4BBA"/>
    <w:rsid w:val="002F5B00"/>
    <w:rsid w:val="00302476"/>
    <w:rsid w:val="00326437"/>
    <w:rsid w:val="00326DCB"/>
    <w:rsid w:val="00331F35"/>
    <w:rsid w:val="00335CDF"/>
    <w:rsid w:val="00337F4D"/>
    <w:rsid w:val="00362A11"/>
    <w:rsid w:val="003A40C1"/>
    <w:rsid w:val="003B5D3E"/>
    <w:rsid w:val="003D367E"/>
    <w:rsid w:val="003E4F98"/>
    <w:rsid w:val="003E6B60"/>
    <w:rsid w:val="003F35FD"/>
    <w:rsid w:val="003F6FBF"/>
    <w:rsid w:val="0041385B"/>
    <w:rsid w:val="0042577A"/>
    <w:rsid w:val="00441BFA"/>
    <w:rsid w:val="00443512"/>
    <w:rsid w:val="00454FBD"/>
    <w:rsid w:val="004A02B0"/>
    <w:rsid w:val="004D7CD8"/>
    <w:rsid w:val="004E5068"/>
    <w:rsid w:val="004F7A00"/>
    <w:rsid w:val="00507EB0"/>
    <w:rsid w:val="00523F48"/>
    <w:rsid w:val="00535F8E"/>
    <w:rsid w:val="005365FA"/>
    <w:rsid w:val="005723CB"/>
    <w:rsid w:val="00575400"/>
    <w:rsid w:val="00581399"/>
    <w:rsid w:val="005B18AF"/>
    <w:rsid w:val="005D5A50"/>
    <w:rsid w:val="005E73D9"/>
    <w:rsid w:val="005F5301"/>
    <w:rsid w:val="005F65B7"/>
    <w:rsid w:val="006067C7"/>
    <w:rsid w:val="00606A65"/>
    <w:rsid w:val="006159AD"/>
    <w:rsid w:val="00620A5B"/>
    <w:rsid w:val="00646436"/>
    <w:rsid w:val="006532F9"/>
    <w:rsid w:val="00664420"/>
    <w:rsid w:val="006A646A"/>
    <w:rsid w:val="006B10B0"/>
    <w:rsid w:val="006E25BC"/>
    <w:rsid w:val="006E6BBC"/>
    <w:rsid w:val="006F7768"/>
    <w:rsid w:val="00717E59"/>
    <w:rsid w:val="007709B2"/>
    <w:rsid w:val="00775BFC"/>
    <w:rsid w:val="007802AD"/>
    <w:rsid w:val="00781744"/>
    <w:rsid w:val="00783DEE"/>
    <w:rsid w:val="007A3459"/>
    <w:rsid w:val="007B6074"/>
    <w:rsid w:val="007D1C55"/>
    <w:rsid w:val="007D29D7"/>
    <w:rsid w:val="007D317F"/>
    <w:rsid w:val="007E3C01"/>
    <w:rsid w:val="007F5D06"/>
    <w:rsid w:val="007F7EDC"/>
    <w:rsid w:val="00805A6E"/>
    <w:rsid w:val="00830305"/>
    <w:rsid w:val="0086349D"/>
    <w:rsid w:val="00863DD8"/>
    <w:rsid w:val="00865CF4"/>
    <w:rsid w:val="00876DBC"/>
    <w:rsid w:val="008A6003"/>
    <w:rsid w:val="008A6F88"/>
    <w:rsid w:val="008B1E16"/>
    <w:rsid w:val="008B2355"/>
    <w:rsid w:val="008C6C81"/>
    <w:rsid w:val="008E1316"/>
    <w:rsid w:val="008E1CA9"/>
    <w:rsid w:val="008E2E01"/>
    <w:rsid w:val="00902EE5"/>
    <w:rsid w:val="00910FD2"/>
    <w:rsid w:val="00926525"/>
    <w:rsid w:val="00931437"/>
    <w:rsid w:val="00953430"/>
    <w:rsid w:val="00967D65"/>
    <w:rsid w:val="00970EB3"/>
    <w:rsid w:val="009718B6"/>
    <w:rsid w:val="00984EA4"/>
    <w:rsid w:val="009A0277"/>
    <w:rsid w:val="009A0921"/>
    <w:rsid w:val="009A2D78"/>
    <w:rsid w:val="009A7C10"/>
    <w:rsid w:val="009B2945"/>
    <w:rsid w:val="009C6DE5"/>
    <w:rsid w:val="009D0449"/>
    <w:rsid w:val="009E2DEE"/>
    <w:rsid w:val="009E6DD2"/>
    <w:rsid w:val="009F797C"/>
    <w:rsid w:val="00A131AC"/>
    <w:rsid w:val="00A16D85"/>
    <w:rsid w:val="00A21A20"/>
    <w:rsid w:val="00A25778"/>
    <w:rsid w:val="00A36392"/>
    <w:rsid w:val="00A36A99"/>
    <w:rsid w:val="00A46648"/>
    <w:rsid w:val="00A53315"/>
    <w:rsid w:val="00A6221D"/>
    <w:rsid w:val="00A70EF0"/>
    <w:rsid w:val="00A9208D"/>
    <w:rsid w:val="00AA6EA9"/>
    <w:rsid w:val="00AC2DB8"/>
    <w:rsid w:val="00AC3CA0"/>
    <w:rsid w:val="00AE3DA7"/>
    <w:rsid w:val="00AF03C4"/>
    <w:rsid w:val="00AF4C1E"/>
    <w:rsid w:val="00B11F90"/>
    <w:rsid w:val="00B22A80"/>
    <w:rsid w:val="00B34C30"/>
    <w:rsid w:val="00B64FFE"/>
    <w:rsid w:val="00B9290B"/>
    <w:rsid w:val="00B94487"/>
    <w:rsid w:val="00BA55A8"/>
    <w:rsid w:val="00BA7B9C"/>
    <w:rsid w:val="00BB179B"/>
    <w:rsid w:val="00BB2ABF"/>
    <w:rsid w:val="00BB64F4"/>
    <w:rsid w:val="00BC01F9"/>
    <w:rsid w:val="00BD26CE"/>
    <w:rsid w:val="00BD3F4F"/>
    <w:rsid w:val="00BD5A7C"/>
    <w:rsid w:val="00BE7A1B"/>
    <w:rsid w:val="00BF0221"/>
    <w:rsid w:val="00BF091A"/>
    <w:rsid w:val="00BF4EAD"/>
    <w:rsid w:val="00C049E2"/>
    <w:rsid w:val="00C36795"/>
    <w:rsid w:val="00C461EC"/>
    <w:rsid w:val="00C507D4"/>
    <w:rsid w:val="00C71CEF"/>
    <w:rsid w:val="00C72DAA"/>
    <w:rsid w:val="00C80B14"/>
    <w:rsid w:val="00CA6DB8"/>
    <w:rsid w:val="00CB7E9A"/>
    <w:rsid w:val="00CC1D4B"/>
    <w:rsid w:val="00CD0B92"/>
    <w:rsid w:val="00CE29D3"/>
    <w:rsid w:val="00CF2D8B"/>
    <w:rsid w:val="00CF378F"/>
    <w:rsid w:val="00CF7586"/>
    <w:rsid w:val="00D036D3"/>
    <w:rsid w:val="00D04863"/>
    <w:rsid w:val="00D2790D"/>
    <w:rsid w:val="00D43236"/>
    <w:rsid w:val="00D51ECD"/>
    <w:rsid w:val="00D6170E"/>
    <w:rsid w:val="00D91CB4"/>
    <w:rsid w:val="00D96799"/>
    <w:rsid w:val="00DA18A8"/>
    <w:rsid w:val="00DB1C09"/>
    <w:rsid w:val="00DC2048"/>
    <w:rsid w:val="00DC3FBA"/>
    <w:rsid w:val="00DD6992"/>
    <w:rsid w:val="00DE1133"/>
    <w:rsid w:val="00E16BF5"/>
    <w:rsid w:val="00E220D0"/>
    <w:rsid w:val="00E37A3F"/>
    <w:rsid w:val="00E37D3C"/>
    <w:rsid w:val="00E40A98"/>
    <w:rsid w:val="00E4243B"/>
    <w:rsid w:val="00E62E6A"/>
    <w:rsid w:val="00E83EF5"/>
    <w:rsid w:val="00E9335C"/>
    <w:rsid w:val="00ED1C1E"/>
    <w:rsid w:val="00EE2AF2"/>
    <w:rsid w:val="00EF165E"/>
    <w:rsid w:val="00F079AF"/>
    <w:rsid w:val="00F07EE6"/>
    <w:rsid w:val="00F33CC8"/>
    <w:rsid w:val="00F4481C"/>
    <w:rsid w:val="00F45D6A"/>
    <w:rsid w:val="00F75D23"/>
    <w:rsid w:val="00F8497E"/>
    <w:rsid w:val="00FA5957"/>
    <w:rsid w:val="00FA7ED3"/>
    <w:rsid w:val="00FC3CE0"/>
    <w:rsid w:val="00FD06A8"/>
    <w:rsid w:val="00FE77FA"/>
    <w:rsid w:val="00FF2B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64FF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64FFE"/>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64FFE"/>
    <w:rPr>
      <w:kern w:val="0"/>
      <w:sz w:val="20"/>
      <w:szCs w:val="20"/>
      <w14:ligatures w14:val="none"/>
    </w:rPr>
  </w:style>
  <w:style w:type="paragraph" w:customStyle="1" w:styleId="Citas">
    <w:name w:val="Citas"/>
    <w:basedOn w:val="Normal"/>
    <w:qFormat/>
    <w:rsid w:val="00B64FFE"/>
    <w:pPr>
      <w:spacing w:before="240" w:after="160"/>
      <w:ind w:left="851" w:right="851"/>
    </w:pPr>
    <w:rPr>
      <w:rFonts w:eastAsiaTheme="minorHAnsi" w:cs="Arial"/>
      <w:i/>
      <w:szCs w:val="22"/>
      <w:lang w:eastAsia="en-US"/>
    </w:rPr>
  </w:style>
  <w:style w:type="character" w:customStyle="1" w:styleId="SinespaciadoCar">
    <w:name w:val="Sin espaciado Car"/>
    <w:aliases w:val="Francesa Car,INAI Car"/>
    <w:link w:val="Sinespaciado"/>
    <w:uiPriority w:val="1"/>
    <w:locked/>
    <w:rsid w:val="00783DEE"/>
    <w:rPr>
      <w:rFonts w:ascii="Palatino Linotype" w:eastAsia="Times New Roman" w:hAnsi="Palatino Linotype" w:cs="Times New Roman"/>
      <w:kern w:val="0"/>
      <w:szCs w:val="20"/>
      <w:lang w:eastAsia="es-ES"/>
      <w14:ligatures w14:val="none"/>
    </w:rPr>
  </w:style>
  <w:style w:type="paragraph" w:styleId="Textoindependiente">
    <w:name w:val="Body Text"/>
    <w:basedOn w:val="Normal"/>
    <w:link w:val="TextoindependienteCar"/>
    <w:uiPriority w:val="1"/>
    <w:unhideWhenUsed/>
    <w:qFormat/>
    <w:rsid w:val="00783DEE"/>
    <w:pPr>
      <w:spacing w:after="120" w:line="259" w:lineRule="auto"/>
      <w:jc w:val="left"/>
    </w:pPr>
    <w:rPr>
      <w:rFonts w:asciiTheme="minorHAnsi" w:eastAsiaTheme="minorHAnsi" w:hAnsiTheme="minorHAnsi" w:cstheme="minorBidi"/>
      <w:szCs w:val="22"/>
      <w:lang w:eastAsia="en-US"/>
    </w:rPr>
  </w:style>
  <w:style w:type="character" w:customStyle="1" w:styleId="TextoindependienteCar">
    <w:name w:val="Texto independiente Car"/>
    <w:basedOn w:val="Fuentedeprrafopredeter"/>
    <w:link w:val="Textoindependiente"/>
    <w:uiPriority w:val="1"/>
    <w:rsid w:val="00783DE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502362">
      <w:bodyDiv w:val="1"/>
      <w:marLeft w:val="0"/>
      <w:marRight w:val="0"/>
      <w:marTop w:val="0"/>
      <w:marBottom w:val="0"/>
      <w:divBdr>
        <w:top w:val="none" w:sz="0" w:space="0" w:color="auto"/>
        <w:left w:val="none" w:sz="0" w:space="0" w:color="auto"/>
        <w:bottom w:val="none" w:sz="0" w:space="0" w:color="auto"/>
        <w:right w:val="none" w:sz="0" w:space="0" w:color="auto"/>
      </w:divBdr>
    </w:div>
    <w:div w:id="189781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0FD5E168-6807-4649-982D-492DAD05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50</Pages>
  <Words>10889</Words>
  <Characters>59895</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18</cp:revision>
  <cp:lastPrinted>2024-10-18T15:48:00Z</cp:lastPrinted>
  <dcterms:created xsi:type="dcterms:W3CDTF">2024-10-15T17:56:00Z</dcterms:created>
  <dcterms:modified xsi:type="dcterms:W3CDTF">2024-10-18T15:48:00Z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