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E87E1" w14:textId="77777777" w:rsidR="00197CAF" w:rsidRPr="00D56C58" w:rsidRDefault="00197CAF" w:rsidP="00DB6D2F">
      <w:pPr>
        <w:shd w:val="clear" w:color="auto" w:fill="FFFFFF"/>
        <w:spacing w:line="360" w:lineRule="auto"/>
        <w:jc w:val="both"/>
        <w:rPr>
          <w:rFonts w:ascii="Palatino Linotype" w:hAnsi="Palatino Linotype" w:cs="Arial"/>
          <w:color w:val="000000"/>
        </w:rPr>
      </w:pPr>
      <w:r w:rsidRPr="00D56C58">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DB6D2F" w:rsidRPr="00D56C58">
        <w:rPr>
          <w:rFonts w:ascii="Palatino Linotype" w:hAnsi="Palatino Linotype" w:cs="Arial"/>
          <w:b/>
          <w:color w:val="000000"/>
        </w:rPr>
        <w:t>dieciséis</w:t>
      </w:r>
      <w:r w:rsidRPr="00D56C58">
        <w:rPr>
          <w:rFonts w:ascii="Palatino Linotype" w:hAnsi="Palatino Linotype" w:cs="Arial"/>
          <w:b/>
          <w:color w:val="000000"/>
        </w:rPr>
        <w:t xml:space="preserve"> de o</w:t>
      </w:r>
      <w:r w:rsidR="00DB6D2F" w:rsidRPr="00D56C58">
        <w:rPr>
          <w:rFonts w:ascii="Palatino Linotype" w:hAnsi="Palatino Linotype" w:cs="Arial"/>
          <w:b/>
          <w:color w:val="000000"/>
        </w:rPr>
        <w:t>ctubre</w:t>
      </w:r>
      <w:r w:rsidRPr="00D56C58">
        <w:rPr>
          <w:rFonts w:ascii="Palatino Linotype" w:hAnsi="Palatino Linotype" w:cs="Arial"/>
          <w:b/>
          <w:color w:val="000000"/>
        </w:rPr>
        <w:t xml:space="preserve"> de dos mil veinticuatro</w:t>
      </w:r>
      <w:r w:rsidRPr="00D56C58">
        <w:rPr>
          <w:rFonts w:ascii="Palatino Linotype" w:hAnsi="Palatino Linotype" w:cs="Arial"/>
          <w:color w:val="000000"/>
        </w:rPr>
        <w:t>.</w:t>
      </w:r>
    </w:p>
    <w:p w14:paraId="0CFF6D60" w14:textId="77777777" w:rsidR="00197CAF" w:rsidRPr="00D56C58" w:rsidRDefault="00197CAF" w:rsidP="00DB6D2F">
      <w:pPr>
        <w:tabs>
          <w:tab w:val="left" w:pos="1701"/>
        </w:tabs>
        <w:spacing w:line="360" w:lineRule="auto"/>
        <w:jc w:val="both"/>
        <w:rPr>
          <w:rFonts w:ascii="Palatino Linotype" w:hAnsi="Palatino Linotype" w:cs="Arial"/>
          <w:color w:val="000000"/>
        </w:rPr>
      </w:pPr>
    </w:p>
    <w:p w14:paraId="3E13BCEA" w14:textId="75641D2D" w:rsidR="00197CAF" w:rsidRPr="00D56C58" w:rsidRDefault="00197CAF" w:rsidP="00DB6D2F">
      <w:pPr>
        <w:tabs>
          <w:tab w:val="left" w:pos="1701"/>
        </w:tabs>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b/>
          <w:lang w:eastAsia="en-US"/>
        </w:rPr>
        <w:t>VISTO</w:t>
      </w:r>
      <w:r w:rsidRPr="00D56C58">
        <w:rPr>
          <w:rFonts w:ascii="Palatino Linotype" w:eastAsiaTheme="minorHAnsi" w:hAnsi="Palatino Linotype" w:cs="Arial"/>
          <w:lang w:eastAsia="en-US"/>
        </w:rPr>
        <w:t xml:space="preserve"> el expediente electrónico formado con motivo del recurso de revisión número </w:t>
      </w:r>
      <w:r w:rsidRPr="00D56C58">
        <w:rPr>
          <w:rFonts w:ascii="Palatino Linotype" w:eastAsiaTheme="minorHAnsi" w:hAnsi="Palatino Linotype" w:cs="Arial"/>
          <w:b/>
          <w:lang w:eastAsia="en-US"/>
        </w:rPr>
        <w:t>01415</w:t>
      </w:r>
      <w:r w:rsidRPr="00D56C58">
        <w:rPr>
          <w:rFonts w:ascii="Palatino Linotype" w:eastAsiaTheme="minorHAnsi" w:hAnsi="Palatino Linotype" w:cs="Arial"/>
          <w:b/>
          <w:bCs/>
        </w:rPr>
        <w:t>/INFOEM/IP/RR/2024</w:t>
      </w:r>
      <w:r w:rsidRPr="00D56C58">
        <w:rPr>
          <w:rFonts w:ascii="Palatino Linotype" w:eastAsiaTheme="minorHAnsi" w:hAnsi="Palatino Linotype" w:cs="Arial"/>
          <w:lang w:eastAsia="en-US"/>
        </w:rPr>
        <w:t xml:space="preserve">, </w:t>
      </w:r>
      <w:r w:rsidRPr="00D56C58">
        <w:rPr>
          <w:rFonts w:ascii="Palatino Linotype" w:hAnsi="Palatino Linotype" w:cs="Arial"/>
        </w:rPr>
        <w:t xml:space="preserve">interpuesto por </w:t>
      </w:r>
      <w:r w:rsidR="00BF785A" w:rsidRPr="00D56C58">
        <w:rPr>
          <w:rFonts w:ascii="Palatino Linotype" w:hAnsi="Palatino Linotype" w:cs="Arial"/>
          <w:b/>
        </w:rPr>
        <w:t>XXXXXXXXXXXXXXXXXXXX</w:t>
      </w:r>
      <w:r w:rsidRPr="00D56C58">
        <w:rPr>
          <w:rFonts w:ascii="Palatino Linotype" w:hAnsi="Palatino Linotype" w:cs="Arial"/>
        </w:rPr>
        <w:t>,</w:t>
      </w:r>
      <w:r w:rsidRPr="00D56C58">
        <w:rPr>
          <w:rFonts w:ascii="Palatino Linotype" w:hAnsi="Palatino Linotype" w:cs="Arial"/>
          <w:b/>
        </w:rPr>
        <w:t xml:space="preserve"> </w:t>
      </w:r>
      <w:r w:rsidRPr="00D56C58">
        <w:rPr>
          <w:rFonts w:ascii="Palatino Linotype" w:hAnsi="Palatino Linotype" w:cs="Arial"/>
        </w:rPr>
        <w:t xml:space="preserve">en lo sucesivo </w:t>
      </w:r>
      <w:r w:rsidRPr="00D56C58">
        <w:rPr>
          <w:rFonts w:ascii="Palatino Linotype" w:hAnsi="Palatino Linotype" w:cs="Arial"/>
          <w:b/>
        </w:rPr>
        <w:t>el Recurrente</w:t>
      </w:r>
      <w:r w:rsidRPr="00D56C58">
        <w:rPr>
          <w:rFonts w:ascii="Palatino Linotype" w:eastAsiaTheme="minorHAnsi" w:hAnsi="Palatino Linotype" w:cs="Arial"/>
          <w:lang w:eastAsia="en-US"/>
        </w:rPr>
        <w:t xml:space="preserve">, en contra de la respuesta del </w:t>
      </w:r>
      <w:r w:rsidRPr="00D56C58">
        <w:rPr>
          <w:rFonts w:ascii="Palatino Linotype" w:eastAsiaTheme="minorHAnsi" w:hAnsi="Palatino Linotype" w:cs="Arial"/>
          <w:b/>
          <w:lang w:eastAsia="en-US"/>
        </w:rPr>
        <w:t>Secretaría del Trabajo</w:t>
      </w:r>
      <w:r w:rsidRPr="00D56C58">
        <w:rPr>
          <w:rFonts w:ascii="Palatino Linotype" w:eastAsiaTheme="minorHAnsi" w:hAnsi="Palatino Linotype" w:cs="Arial"/>
          <w:lang w:eastAsia="en-US"/>
        </w:rPr>
        <w:t>,</w:t>
      </w:r>
      <w:r w:rsidRPr="00D56C58">
        <w:rPr>
          <w:rFonts w:ascii="Palatino Linotype" w:eastAsiaTheme="minorHAnsi" w:hAnsi="Palatino Linotype" w:cs="Arial"/>
          <w:b/>
          <w:lang w:eastAsia="en-US"/>
        </w:rPr>
        <w:t xml:space="preserve"> </w:t>
      </w:r>
      <w:r w:rsidRPr="00D56C58">
        <w:rPr>
          <w:rFonts w:ascii="Palatino Linotype" w:eastAsiaTheme="minorHAnsi" w:hAnsi="Palatino Linotype" w:cs="Arial"/>
          <w:lang w:eastAsia="en-US"/>
        </w:rPr>
        <w:t>en lo subsecuente</w:t>
      </w:r>
      <w:r w:rsidRPr="00D56C58">
        <w:rPr>
          <w:rFonts w:ascii="Palatino Linotype" w:eastAsiaTheme="minorHAnsi" w:hAnsi="Palatino Linotype" w:cs="Arial"/>
          <w:b/>
          <w:lang w:eastAsia="en-US"/>
        </w:rPr>
        <w:t xml:space="preserve"> </w:t>
      </w:r>
      <w:r w:rsidRPr="00D56C58">
        <w:rPr>
          <w:rFonts w:ascii="Palatino Linotype" w:eastAsiaTheme="minorHAnsi" w:hAnsi="Palatino Linotype" w:cs="Arial"/>
          <w:lang w:eastAsia="en-US"/>
        </w:rPr>
        <w:t xml:space="preserve">el </w:t>
      </w:r>
      <w:r w:rsidRPr="00D56C58">
        <w:rPr>
          <w:rFonts w:ascii="Palatino Linotype" w:eastAsiaTheme="minorHAnsi" w:hAnsi="Palatino Linotype" w:cs="Arial"/>
          <w:b/>
          <w:lang w:eastAsia="en-US"/>
        </w:rPr>
        <w:t xml:space="preserve">Sujeto Obligado, </w:t>
      </w:r>
      <w:r w:rsidRPr="00D56C58">
        <w:rPr>
          <w:rFonts w:ascii="Palatino Linotype" w:eastAsiaTheme="minorHAnsi" w:hAnsi="Palatino Linotype" w:cs="Arial"/>
          <w:lang w:eastAsia="en-US"/>
        </w:rPr>
        <w:t>se procede a dictar la presente resolución.</w:t>
      </w:r>
    </w:p>
    <w:p w14:paraId="164329F6" w14:textId="77777777" w:rsidR="00197CAF" w:rsidRPr="00D56C58" w:rsidRDefault="00197CAF" w:rsidP="00DB6D2F">
      <w:pPr>
        <w:tabs>
          <w:tab w:val="left" w:pos="1701"/>
        </w:tabs>
        <w:spacing w:line="360" w:lineRule="auto"/>
        <w:jc w:val="both"/>
        <w:rPr>
          <w:rFonts w:ascii="Palatino Linotype" w:eastAsiaTheme="minorHAnsi" w:hAnsi="Palatino Linotype" w:cs="Arial"/>
          <w:b/>
          <w:sz w:val="20"/>
          <w:lang w:eastAsia="en-US"/>
        </w:rPr>
      </w:pPr>
    </w:p>
    <w:p w14:paraId="29AD8AC0" w14:textId="77777777" w:rsidR="00197CAF" w:rsidRPr="00D56C58" w:rsidRDefault="00197CAF" w:rsidP="00DB6D2F">
      <w:pPr>
        <w:spacing w:line="360" w:lineRule="auto"/>
        <w:jc w:val="center"/>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A N T E C E D E N T E S</w:t>
      </w:r>
    </w:p>
    <w:p w14:paraId="01B0AD10" w14:textId="77777777" w:rsidR="00197CAF" w:rsidRPr="00D56C58" w:rsidRDefault="00197CAF" w:rsidP="00DB6D2F">
      <w:pPr>
        <w:spacing w:line="360" w:lineRule="auto"/>
        <w:jc w:val="center"/>
        <w:rPr>
          <w:rFonts w:ascii="Palatino Linotype" w:eastAsiaTheme="minorHAnsi" w:hAnsi="Palatino Linotype" w:cs="Arial"/>
          <w:b/>
          <w:sz w:val="16"/>
          <w:lang w:eastAsia="en-US"/>
        </w:rPr>
      </w:pPr>
    </w:p>
    <w:p w14:paraId="71EBF2F6" w14:textId="77777777" w:rsidR="00197CAF" w:rsidRPr="00D56C58" w:rsidRDefault="00197CAF" w:rsidP="00DB6D2F">
      <w:pPr>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PRIMERO. De la solicitud de información.</w:t>
      </w:r>
    </w:p>
    <w:p w14:paraId="03D4B166" w14:textId="77777777" w:rsidR="00197CAF" w:rsidRPr="00D56C58" w:rsidRDefault="00197CAF" w:rsidP="00DB6D2F">
      <w:pPr>
        <w:spacing w:line="360" w:lineRule="auto"/>
        <w:jc w:val="both"/>
        <w:rPr>
          <w:rFonts w:ascii="Palatino Linotype" w:eastAsiaTheme="minorHAnsi" w:hAnsi="Palatino Linotype" w:cs="Arial"/>
          <w:szCs w:val="22"/>
          <w:lang w:eastAsia="en-US"/>
        </w:rPr>
      </w:pPr>
      <w:r w:rsidRPr="00D56C58">
        <w:rPr>
          <w:rFonts w:ascii="Palatino Linotype" w:eastAsiaTheme="minorHAnsi" w:hAnsi="Palatino Linotype" w:cs="Arial"/>
          <w:szCs w:val="22"/>
          <w:lang w:eastAsia="en-US"/>
        </w:rPr>
        <w:t xml:space="preserve">En fecha </w:t>
      </w:r>
      <w:r w:rsidRPr="00D56C58">
        <w:rPr>
          <w:rFonts w:ascii="Palatino Linotype" w:eastAsiaTheme="minorHAnsi" w:hAnsi="Palatino Linotype" w:cs="Arial"/>
          <w:b/>
          <w:szCs w:val="22"/>
          <w:lang w:eastAsia="en-US"/>
        </w:rPr>
        <w:t>veintiuno de febrero de dos mil veinticuatro</w:t>
      </w:r>
      <w:r w:rsidRPr="00D56C58">
        <w:rPr>
          <w:rFonts w:ascii="Palatino Linotype" w:eastAsiaTheme="minorHAnsi" w:hAnsi="Palatino Linotype" w:cs="Arial"/>
          <w:szCs w:val="22"/>
          <w:lang w:eastAsia="en-US"/>
        </w:rPr>
        <w:t xml:space="preserve">, </w:t>
      </w:r>
      <w:r w:rsidRPr="00D56C58">
        <w:rPr>
          <w:rFonts w:ascii="Palatino Linotype" w:eastAsiaTheme="minorHAnsi" w:hAnsi="Palatino Linotype" w:cs="Arial"/>
          <w:b/>
          <w:szCs w:val="22"/>
          <w:lang w:eastAsia="en-US"/>
        </w:rPr>
        <w:t>el</w:t>
      </w:r>
      <w:r w:rsidRPr="00D56C58">
        <w:rPr>
          <w:rFonts w:ascii="Palatino Linotype" w:eastAsiaTheme="minorHAnsi" w:hAnsi="Palatino Linotype" w:cs="Arial"/>
          <w:szCs w:val="22"/>
          <w:lang w:eastAsia="en-US"/>
        </w:rPr>
        <w:t xml:space="preserve"> </w:t>
      </w:r>
      <w:r w:rsidRPr="00D56C58">
        <w:rPr>
          <w:rFonts w:ascii="Palatino Linotype" w:eastAsiaTheme="minorHAnsi" w:hAnsi="Palatino Linotype" w:cs="Arial"/>
          <w:b/>
          <w:szCs w:val="22"/>
          <w:lang w:eastAsia="en-US"/>
        </w:rPr>
        <w:t>Recurrente</w:t>
      </w:r>
      <w:r w:rsidRPr="00D56C58">
        <w:rPr>
          <w:rFonts w:ascii="Palatino Linotype" w:eastAsiaTheme="minorHAnsi" w:hAnsi="Palatino Linotype" w:cs="Arial"/>
          <w:szCs w:val="22"/>
          <w:lang w:eastAsia="en-US"/>
        </w:rPr>
        <w:t xml:space="preserve">, presentó a través del Sistema de Acceso a la Información Mexiquense </w:t>
      </w:r>
      <w:r w:rsidRPr="00D56C58">
        <w:rPr>
          <w:rFonts w:ascii="Palatino Linotype" w:eastAsiaTheme="minorHAnsi" w:hAnsi="Palatino Linotype" w:cs="Arial"/>
          <w:b/>
          <w:szCs w:val="22"/>
          <w:lang w:eastAsia="en-US"/>
        </w:rPr>
        <w:t>(SAIMEX),</w:t>
      </w:r>
      <w:r w:rsidRPr="00D56C58">
        <w:rPr>
          <w:rFonts w:ascii="Palatino Linotype" w:eastAsiaTheme="minorHAnsi" w:hAnsi="Palatino Linotype" w:cs="Arial"/>
          <w:szCs w:val="22"/>
          <w:lang w:eastAsia="en-US"/>
        </w:rPr>
        <w:t xml:space="preserve"> ante el </w:t>
      </w:r>
      <w:r w:rsidRPr="00D56C58">
        <w:rPr>
          <w:rFonts w:ascii="Palatino Linotype" w:eastAsiaTheme="minorHAnsi" w:hAnsi="Palatino Linotype" w:cs="Arial"/>
          <w:b/>
          <w:szCs w:val="22"/>
          <w:lang w:eastAsia="en-US"/>
        </w:rPr>
        <w:t>Sujeto Obligado</w:t>
      </w:r>
      <w:r w:rsidRPr="00D56C58">
        <w:rPr>
          <w:rFonts w:ascii="Palatino Linotype" w:eastAsiaTheme="minorHAnsi" w:hAnsi="Palatino Linotype" w:cs="Arial"/>
          <w:szCs w:val="22"/>
          <w:lang w:eastAsia="en-US"/>
        </w:rPr>
        <w:t xml:space="preserve">, la solicitud de acceso a la información pública, a la que se le asignó el número de expediente </w:t>
      </w:r>
      <w:r w:rsidRPr="00D56C58">
        <w:rPr>
          <w:rFonts w:ascii="Palatino Linotype" w:eastAsiaTheme="minorHAnsi" w:hAnsi="Palatino Linotype" w:cs="Arial"/>
          <w:b/>
          <w:szCs w:val="22"/>
          <w:lang w:eastAsia="en-US"/>
        </w:rPr>
        <w:t>00068/ST/IP/2024</w:t>
      </w:r>
      <w:r w:rsidRPr="00D56C58">
        <w:rPr>
          <w:rFonts w:ascii="Palatino Linotype" w:eastAsiaTheme="minorHAnsi" w:hAnsi="Palatino Linotype" w:cs="Arial"/>
          <w:szCs w:val="22"/>
          <w:lang w:eastAsia="en-US"/>
        </w:rPr>
        <w:t>, mediante la cual solicitó lo siguiente:</w:t>
      </w:r>
    </w:p>
    <w:p w14:paraId="11A63AFF" w14:textId="77777777" w:rsidR="00197CAF" w:rsidRPr="00D56C58" w:rsidRDefault="00197CAF" w:rsidP="00DB6D2F">
      <w:pPr>
        <w:pStyle w:val="Sinespaciado"/>
        <w:rPr>
          <w:rFonts w:eastAsiaTheme="minorHAnsi"/>
          <w:lang w:eastAsia="en-US"/>
        </w:rPr>
      </w:pPr>
    </w:p>
    <w:p w14:paraId="3132112B" w14:textId="77777777" w:rsidR="00197CAF" w:rsidRPr="00D56C58" w:rsidRDefault="00197CAF" w:rsidP="00DB6D2F">
      <w:pPr>
        <w:spacing w:line="360" w:lineRule="auto"/>
        <w:ind w:left="284" w:right="332"/>
        <w:jc w:val="both"/>
        <w:rPr>
          <w:rFonts w:ascii="Palatino Linotype" w:hAnsi="Palatino Linotype"/>
          <w:i/>
          <w:sz w:val="22"/>
          <w:szCs w:val="22"/>
          <w:lang w:val="es-ES_tradnl"/>
        </w:rPr>
      </w:pPr>
      <w:r w:rsidRPr="00D56C58">
        <w:rPr>
          <w:rFonts w:ascii="Palatino Linotype" w:hAnsi="Palatino Linotype"/>
          <w:i/>
          <w:sz w:val="22"/>
          <w:szCs w:val="22"/>
        </w:rPr>
        <w:t>“Solicito el listado de empresas sancionadas y las sanciones que hayan sido determinadas producto de una inspección laboral de 2019 a 2024”</w:t>
      </w:r>
      <w:r w:rsidRPr="00D56C58">
        <w:rPr>
          <w:rFonts w:ascii="Palatino Linotype" w:hAnsi="Palatino Linotype"/>
          <w:i/>
          <w:sz w:val="22"/>
          <w:szCs w:val="22"/>
          <w:lang w:val="es-ES_tradnl"/>
        </w:rPr>
        <w:t xml:space="preserve"> (Sic).</w:t>
      </w:r>
    </w:p>
    <w:p w14:paraId="68C971DD" w14:textId="77777777" w:rsidR="00197CAF" w:rsidRPr="00D56C58" w:rsidRDefault="00197CAF" w:rsidP="00DB6D2F">
      <w:pPr>
        <w:tabs>
          <w:tab w:val="left" w:pos="5647"/>
        </w:tabs>
        <w:spacing w:line="360" w:lineRule="auto"/>
        <w:ind w:right="49"/>
        <w:jc w:val="both"/>
        <w:rPr>
          <w:rFonts w:ascii="Palatino Linotype" w:hAnsi="Palatino Linotype"/>
          <w:b/>
          <w:lang w:val="es-ES_tradnl"/>
        </w:rPr>
      </w:pPr>
    </w:p>
    <w:p w14:paraId="132223EC" w14:textId="77777777" w:rsidR="00197CAF" w:rsidRPr="00D56C58" w:rsidRDefault="00197CAF" w:rsidP="00DB6D2F">
      <w:pPr>
        <w:tabs>
          <w:tab w:val="left" w:pos="5647"/>
        </w:tabs>
        <w:spacing w:line="360" w:lineRule="auto"/>
        <w:ind w:right="49"/>
        <w:jc w:val="both"/>
        <w:rPr>
          <w:rFonts w:ascii="Palatino Linotype" w:eastAsiaTheme="minorHAnsi" w:hAnsi="Palatino Linotype" w:cstheme="minorBidi"/>
          <w:color w:val="000000"/>
          <w:lang w:eastAsia="en-US"/>
        </w:rPr>
      </w:pPr>
      <w:r w:rsidRPr="00D56C58">
        <w:rPr>
          <w:rFonts w:ascii="Palatino Linotype" w:hAnsi="Palatino Linotype"/>
          <w:b/>
          <w:lang w:val="es-ES_tradnl"/>
        </w:rPr>
        <w:t>MODALIDAD DE ENTREGA:</w:t>
      </w:r>
      <w:r w:rsidRPr="00D56C58">
        <w:rPr>
          <w:rFonts w:ascii="Palatino Linotype" w:hAnsi="Palatino Linotype"/>
          <w:lang w:val="es-ES_tradnl"/>
        </w:rPr>
        <w:t xml:space="preserve"> </w:t>
      </w:r>
      <w:r w:rsidRPr="00D56C58">
        <w:rPr>
          <w:rFonts w:ascii="Palatino Linotype" w:eastAsiaTheme="minorHAnsi" w:hAnsi="Palatino Linotype" w:cstheme="minorBidi"/>
          <w:color w:val="000000"/>
          <w:lang w:eastAsia="en-US"/>
        </w:rPr>
        <w:t xml:space="preserve">A través del </w:t>
      </w:r>
      <w:r w:rsidRPr="00D56C58">
        <w:rPr>
          <w:rFonts w:ascii="Palatino Linotype" w:eastAsiaTheme="minorHAnsi" w:hAnsi="Palatino Linotype" w:cstheme="minorBidi"/>
          <w:b/>
          <w:color w:val="000000"/>
          <w:lang w:eastAsia="en-US"/>
        </w:rPr>
        <w:t>SAIMEX</w:t>
      </w:r>
      <w:r w:rsidRPr="00D56C58">
        <w:rPr>
          <w:rFonts w:ascii="Palatino Linotype" w:eastAsiaTheme="minorHAnsi" w:hAnsi="Palatino Linotype" w:cstheme="minorBidi"/>
          <w:color w:val="000000"/>
          <w:lang w:eastAsia="en-US"/>
        </w:rPr>
        <w:t>.</w:t>
      </w:r>
    </w:p>
    <w:p w14:paraId="1FC8D925" w14:textId="77777777" w:rsidR="00197CAF" w:rsidRPr="00D56C58" w:rsidRDefault="00197CAF" w:rsidP="00DB6D2F">
      <w:pPr>
        <w:spacing w:line="360" w:lineRule="auto"/>
        <w:jc w:val="both"/>
        <w:rPr>
          <w:rFonts w:ascii="Palatino Linotype" w:eastAsiaTheme="minorHAnsi" w:hAnsi="Palatino Linotype" w:cs="Arial"/>
          <w:b/>
          <w:lang w:eastAsia="en-US"/>
        </w:rPr>
      </w:pPr>
    </w:p>
    <w:p w14:paraId="773F340F" w14:textId="77777777" w:rsidR="00197CAF" w:rsidRPr="00D56C58" w:rsidRDefault="00197CAF" w:rsidP="00DB6D2F">
      <w:pPr>
        <w:spacing w:line="360" w:lineRule="auto"/>
        <w:ind w:right="334"/>
        <w:jc w:val="both"/>
        <w:rPr>
          <w:rFonts w:ascii="Palatino Linotype" w:hAnsi="Palatino Linotype" w:cs="Arial"/>
          <w:b/>
          <w:sz w:val="28"/>
        </w:rPr>
      </w:pPr>
    </w:p>
    <w:p w14:paraId="4EBD1890" w14:textId="77777777" w:rsidR="00197CAF" w:rsidRPr="00D56C58" w:rsidRDefault="00197CAF" w:rsidP="00DB6D2F">
      <w:pPr>
        <w:spacing w:line="360" w:lineRule="auto"/>
        <w:ind w:right="334"/>
        <w:jc w:val="both"/>
        <w:rPr>
          <w:rFonts w:ascii="Palatino Linotype" w:hAnsi="Palatino Linotype" w:cs="Arial"/>
          <w:b/>
          <w:sz w:val="28"/>
        </w:rPr>
      </w:pPr>
    </w:p>
    <w:p w14:paraId="4764228E" w14:textId="77777777" w:rsidR="00197CAF" w:rsidRPr="00D56C58" w:rsidRDefault="00197CAF" w:rsidP="00DB6D2F">
      <w:pPr>
        <w:spacing w:line="360" w:lineRule="auto"/>
        <w:ind w:right="334"/>
        <w:jc w:val="both"/>
        <w:rPr>
          <w:rFonts w:ascii="Palatino Linotype" w:hAnsi="Palatino Linotype" w:cs="Arial"/>
          <w:b/>
          <w:sz w:val="28"/>
        </w:rPr>
      </w:pPr>
    </w:p>
    <w:p w14:paraId="678E7E0C" w14:textId="77777777" w:rsidR="00197CAF" w:rsidRPr="00D56C58" w:rsidRDefault="00197CAF" w:rsidP="00DB6D2F">
      <w:pPr>
        <w:spacing w:line="360" w:lineRule="auto"/>
        <w:ind w:right="334"/>
        <w:jc w:val="both"/>
        <w:rPr>
          <w:rFonts w:ascii="Palatino Linotype" w:hAnsi="Palatino Linotype" w:cs="Arial"/>
          <w:b/>
          <w:sz w:val="28"/>
        </w:rPr>
      </w:pPr>
      <w:r w:rsidRPr="00D56C58">
        <w:rPr>
          <w:rFonts w:ascii="Palatino Linotype" w:hAnsi="Palatino Linotype" w:cs="Arial"/>
          <w:b/>
          <w:sz w:val="28"/>
        </w:rPr>
        <w:lastRenderedPageBreak/>
        <w:t xml:space="preserve">SEGUNDO. </w:t>
      </w:r>
      <w:r w:rsidRPr="00D56C58">
        <w:rPr>
          <w:rFonts w:ascii="Palatino Linotype" w:hAnsi="Palatino Linotype" w:cs="Arial"/>
          <w:b/>
          <w:sz w:val="28"/>
          <w:szCs w:val="20"/>
        </w:rPr>
        <w:t>De la respuesta del Sujeto Obligado.</w:t>
      </w:r>
    </w:p>
    <w:p w14:paraId="608671BE" w14:textId="77777777" w:rsidR="00197CAF" w:rsidRPr="00D56C58" w:rsidRDefault="00197CAF" w:rsidP="00DB6D2F">
      <w:pPr>
        <w:pStyle w:val="Sinespaciado"/>
        <w:spacing w:line="360" w:lineRule="auto"/>
        <w:jc w:val="both"/>
        <w:rPr>
          <w:rFonts w:ascii="Palatino Linotype" w:eastAsiaTheme="minorHAnsi" w:hAnsi="Palatino Linotype" w:cs="Arial"/>
          <w:lang w:eastAsia="en-US"/>
        </w:rPr>
      </w:pPr>
      <w:r w:rsidRPr="00D56C58">
        <w:rPr>
          <w:rFonts w:ascii="Palatino Linotype" w:hAnsi="Palatino Linotype" w:cs="Arial"/>
        </w:rPr>
        <w:t xml:space="preserve">De las constancias del expediente electrónico </w:t>
      </w:r>
      <w:r w:rsidRPr="00D56C58">
        <w:rPr>
          <w:rFonts w:ascii="Palatino Linotype" w:hAnsi="Palatino Linotype" w:cs="Arial"/>
          <w:b/>
        </w:rPr>
        <w:t xml:space="preserve">SAIMEX, </w:t>
      </w:r>
      <w:r w:rsidRPr="00D56C58">
        <w:rPr>
          <w:rFonts w:ascii="Palatino Linotype" w:hAnsi="Palatino Linotype" w:cs="Arial"/>
        </w:rPr>
        <w:t xml:space="preserve">se advierte que </w:t>
      </w:r>
      <w:r w:rsidRPr="00D56C58">
        <w:rPr>
          <w:rFonts w:ascii="Palatino Linotype" w:hAnsi="Palatino Linotype"/>
        </w:rPr>
        <w:t xml:space="preserve">en fecha </w:t>
      </w:r>
      <w:r w:rsidRPr="00D56C58">
        <w:rPr>
          <w:rFonts w:ascii="Palatino Linotype" w:hAnsi="Palatino Linotype"/>
          <w:b/>
        </w:rPr>
        <w:t>trece de marzo</w:t>
      </w:r>
      <w:r w:rsidRPr="00D56C58">
        <w:rPr>
          <w:rFonts w:ascii="Palatino Linotype" w:hAnsi="Palatino Linotype" w:cs="Arial"/>
          <w:b/>
        </w:rPr>
        <w:t xml:space="preserve"> de dos mil veinticuatro,</w:t>
      </w:r>
      <w:r w:rsidRPr="00D56C58">
        <w:rPr>
          <w:rFonts w:ascii="Palatino Linotype" w:hAnsi="Palatino Linotype" w:cs="Arial"/>
        </w:rPr>
        <w:t xml:space="preserve"> el Sujeto Obligado </w:t>
      </w:r>
      <w:r w:rsidRPr="00D56C58">
        <w:rPr>
          <w:rFonts w:ascii="Palatino Linotype" w:eastAsiaTheme="minorHAnsi" w:hAnsi="Palatino Linotype" w:cs="Arial"/>
          <w:lang w:eastAsia="en-US"/>
        </w:rPr>
        <w:t>emitió su respuesta en los siguientes términos:</w:t>
      </w:r>
    </w:p>
    <w:p w14:paraId="20C668A2" w14:textId="77777777" w:rsidR="00197CAF" w:rsidRPr="00D56C58" w:rsidRDefault="00197CAF" w:rsidP="00DB6D2F"/>
    <w:p w14:paraId="76A8C3D3" w14:textId="77777777" w:rsidR="00197CAF" w:rsidRPr="00D56C58" w:rsidRDefault="00197CAF" w:rsidP="00DB6D2F">
      <w:pPr>
        <w:spacing w:line="276" w:lineRule="auto"/>
        <w:ind w:left="567" w:right="567"/>
        <w:jc w:val="both"/>
        <w:rPr>
          <w:rFonts w:ascii="Palatino Linotype" w:hAnsi="Palatino Linotype"/>
          <w:i/>
          <w:sz w:val="22"/>
          <w:szCs w:val="22"/>
        </w:rPr>
      </w:pPr>
      <w:r w:rsidRPr="00D56C5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6D5F9A" w14:textId="77777777" w:rsidR="00197CAF" w:rsidRPr="00D56C58" w:rsidRDefault="00197CAF" w:rsidP="00DB6D2F">
      <w:pPr>
        <w:spacing w:line="276" w:lineRule="auto"/>
        <w:ind w:left="567" w:right="567"/>
        <w:jc w:val="both"/>
        <w:rPr>
          <w:rFonts w:ascii="Palatino Linotype" w:hAnsi="Palatino Linotype"/>
          <w:i/>
          <w:sz w:val="22"/>
          <w:szCs w:val="22"/>
        </w:rPr>
      </w:pPr>
      <w:r w:rsidRPr="00D56C58">
        <w:rPr>
          <w:rFonts w:ascii="Palatino Linotype" w:hAnsi="Palatino Linotype"/>
          <w:i/>
          <w:sz w:val="22"/>
          <w:szCs w:val="22"/>
        </w:rPr>
        <w:t>Con base en el Reglamento Interior y el Manual General de Organización ambos de la Secretaría del Trabajo, correspondió a la Subdirección de Inspección del Trabajo de la Dirección General de Inspección e Inclusión Laboral de esta Dependencia atender su solicitud; por lo que, adjunto en archivo PDF copia del oficio de respuesta e información proporcionada por el Servidor Público habilitado de la unidad administrativa antes mencionada.</w:t>
      </w:r>
    </w:p>
    <w:p w14:paraId="55F96ACA" w14:textId="77777777" w:rsidR="00197CAF" w:rsidRPr="00D56C58" w:rsidRDefault="00197CAF" w:rsidP="00DB6D2F">
      <w:pPr>
        <w:spacing w:line="276" w:lineRule="auto"/>
        <w:ind w:left="567" w:right="567"/>
        <w:jc w:val="both"/>
        <w:rPr>
          <w:rFonts w:ascii="Palatino Linotype" w:hAnsi="Palatino Linotype"/>
          <w:i/>
          <w:sz w:val="22"/>
          <w:szCs w:val="22"/>
        </w:rPr>
      </w:pPr>
      <w:r w:rsidRPr="00D56C58">
        <w:rPr>
          <w:rFonts w:ascii="Palatino Linotype" w:hAnsi="Palatino Linotype"/>
          <w:i/>
          <w:sz w:val="22"/>
          <w:szCs w:val="22"/>
        </w:rPr>
        <w:t>ATENTAMENTE</w:t>
      </w:r>
    </w:p>
    <w:p w14:paraId="5C82AB09" w14:textId="77777777" w:rsidR="00197CAF" w:rsidRPr="00D56C58" w:rsidRDefault="00197CAF" w:rsidP="00DB6D2F">
      <w:pPr>
        <w:spacing w:line="276" w:lineRule="auto"/>
        <w:ind w:left="567" w:right="567"/>
        <w:jc w:val="both"/>
        <w:rPr>
          <w:rFonts w:ascii="Palatino Linotype" w:hAnsi="Palatino Linotype"/>
          <w:i/>
          <w:sz w:val="22"/>
          <w:szCs w:val="22"/>
        </w:rPr>
      </w:pPr>
      <w:r w:rsidRPr="00D56C58">
        <w:rPr>
          <w:rFonts w:ascii="Palatino Linotype" w:hAnsi="Palatino Linotype"/>
          <w:i/>
          <w:sz w:val="22"/>
          <w:szCs w:val="22"/>
        </w:rPr>
        <w:t>L. en D. Ángeles María del Carmen Sánchez Santana” (Sic).</w:t>
      </w:r>
    </w:p>
    <w:p w14:paraId="1BE86871" w14:textId="77777777" w:rsidR="00197CAF" w:rsidRPr="00D56C58" w:rsidRDefault="00197CAF" w:rsidP="00DB6D2F">
      <w:pPr>
        <w:spacing w:line="360" w:lineRule="auto"/>
        <w:jc w:val="both"/>
        <w:rPr>
          <w:rFonts w:ascii="Palatino Linotype" w:eastAsiaTheme="minorHAnsi" w:hAnsi="Palatino Linotype" w:cs="Arial"/>
          <w:lang w:eastAsia="en-US"/>
        </w:rPr>
      </w:pPr>
    </w:p>
    <w:p w14:paraId="3DFB674E" w14:textId="77777777" w:rsidR="00197CAF" w:rsidRPr="00D56C58" w:rsidRDefault="00197CAF" w:rsidP="00DB6D2F">
      <w:pPr>
        <w:spacing w:line="360" w:lineRule="auto"/>
        <w:jc w:val="both"/>
        <w:rPr>
          <w:rFonts w:ascii="Palatino Linotype" w:hAnsi="Palatino Linotype"/>
          <w:i/>
          <w:sz w:val="22"/>
          <w:szCs w:val="22"/>
        </w:rPr>
      </w:pPr>
      <w:r w:rsidRPr="00D56C58">
        <w:rPr>
          <w:rFonts w:ascii="Palatino Linotype" w:eastAsiaTheme="minorHAnsi" w:hAnsi="Palatino Linotype" w:cs="Arial"/>
          <w:lang w:eastAsia="en-US"/>
        </w:rPr>
        <w:t xml:space="preserve">El </w:t>
      </w:r>
      <w:r w:rsidRPr="00D56C58">
        <w:rPr>
          <w:rFonts w:ascii="Palatino Linotype" w:eastAsiaTheme="minorHAnsi" w:hAnsi="Palatino Linotype" w:cs="Arial"/>
          <w:b/>
          <w:lang w:eastAsia="en-US"/>
        </w:rPr>
        <w:t>Sujeto Obligado</w:t>
      </w:r>
      <w:r w:rsidRPr="00D56C58">
        <w:rPr>
          <w:rFonts w:ascii="Palatino Linotype" w:eastAsiaTheme="minorHAnsi" w:hAnsi="Palatino Linotype" w:cs="Arial"/>
          <w:lang w:eastAsia="en-US"/>
        </w:rPr>
        <w:t xml:space="preserve"> adjuntó a su respuesta, </w:t>
      </w:r>
      <w:r w:rsidR="0050369C" w:rsidRPr="00D56C58">
        <w:rPr>
          <w:rFonts w:ascii="Palatino Linotype" w:eastAsiaTheme="minorHAnsi" w:hAnsi="Palatino Linotype" w:cs="Arial"/>
          <w:lang w:eastAsia="en-US"/>
        </w:rPr>
        <w:t>el</w:t>
      </w:r>
      <w:r w:rsidRPr="00D56C58">
        <w:rPr>
          <w:rFonts w:ascii="Palatino Linotype" w:eastAsiaTheme="minorHAnsi" w:hAnsi="Palatino Linotype" w:cs="Arial"/>
          <w:lang w:eastAsia="en-US"/>
        </w:rPr>
        <w:t xml:space="preserve"> archivo electrónico denominado </w:t>
      </w:r>
      <w:r w:rsidRPr="00D56C58">
        <w:rPr>
          <w:rFonts w:ascii="Palatino Linotype" w:eastAsiaTheme="minorHAnsi" w:hAnsi="Palatino Linotype" w:cs="Arial"/>
          <w:i/>
          <w:lang w:eastAsia="en-US"/>
        </w:rPr>
        <w:t>“Resp.00068yOficSPH.pdf”;</w:t>
      </w:r>
      <w:r w:rsidRPr="00D56C58">
        <w:rPr>
          <w:rFonts w:ascii="Palatino Linotype" w:eastAsiaTheme="minorHAnsi" w:hAnsi="Palatino Linotype" w:cs="Arial"/>
          <w:lang w:eastAsia="en-US"/>
        </w:rPr>
        <w:t xml:space="preserve"> cuyo contenido no se inserta por ser del conocimiento de las partes; sin embargo, será motivo de estudio en el Considerado respectivo. </w:t>
      </w:r>
    </w:p>
    <w:p w14:paraId="70B6F446" w14:textId="77777777" w:rsidR="00197CAF" w:rsidRPr="00D56C58" w:rsidRDefault="00197CAF" w:rsidP="00DB6D2F">
      <w:pPr>
        <w:spacing w:line="360" w:lineRule="auto"/>
        <w:jc w:val="both"/>
        <w:rPr>
          <w:rFonts w:ascii="Palatino Linotype" w:eastAsiaTheme="minorHAnsi" w:hAnsi="Palatino Linotype" w:cs="Arial"/>
          <w:b/>
          <w:lang w:eastAsia="en-US"/>
        </w:rPr>
      </w:pPr>
    </w:p>
    <w:p w14:paraId="35C61293" w14:textId="77777777" w:rsidR="00197CAF" w:rsidRPr="00D56C58" w:rsidRDefault="00197CAF" w:rsidP="00DB6D2F">
      <w:pPr>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TERCERO. Del recurso de revisión.</w:t>
      </w:r>
    </w:p>
    <w:p w14:paraId="0AC34FAC" w14:textId="77777777" w:rsidR="00197CAF" w:rsidRPr="00D56C58" w:rsidRDefault="00197CAF" w:rsidP="00DB6D2F">
      <w:pPr>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 xml:space="preserve">Inconforme con la respuesta por parte del </w:t>
      </w:r>
      <w:r w:rsidRPr="00D56C58">
        <w:rPr>
          <w:rFonts w:ascii="Palatino Linotype" w:eastAsiaTheme="minorHAnsi" w:hAnsi="Palatino Linotype" w:cs="Arial"/>
          <w:b/>
          <w:lang w:eastAsia="en-US"/>
        </w:rPr>
        <w:t>Sujeto Obligado</w:t>
      </w:r>
      <w:r w:rsidRPr="00D56C58">
        <w:rPr>
          <w:rFonts w:ascii="Palatino Linotype" w:eastAsiaTheme="minorHAnsi" w:hAnsi="Palatino Linotype" w:cs="Arial"/>
          <w:lang w:eastAsia="en-US"/>
        </w:rPr>
        <w:t xml:space="preserve">, la </w:t>
      </w:r>
      <w:r w:rsidRPr="00D56C58">
        <w:rPr>
          <w:rFonts w:ascii="Palatino Linotype" w:eastAsiaTheme="minorHAnsi" w:hAnsi="Palatino Linotype" w:cs="Arial"/>
          <w:b/>
          <w:lang w:eastAsia="en-US"/>
        </w:rPr>
        <w:t>Recurrente</w:t>
      </w:r>
      <w:r w:rsidRPr="00D56C58">
        <w:rPr>
          <w:rFonts w:ascii="Palatino Linotype" w:eastAsiaTheme="minorHAnsi" w:hAnsi="Palatino Linotype" w:cs="Arial"/>
          <w:lang w:eastAsia="en-US"/>
        </w:rPr>
        <w:t xml:space="preserve"> interpuso el presente recurso de revisión en fecha </w:t>
      </w:r>
      <w:r w:rsidRPr="00D56C58">
        <w:rPr>
          <w:rFonts w:ascii="Palatino Linotype" w:eastAsiaTheme="minorHAnsi" w:hAnsi="Palatino Linotype" w:cs="Arial"/>
          <w:b/>
          <w:lang w:eastAsia="en-US"/>
        </w:rPr>
        <w:t>t</w:t>
      </w:r>
      <w:r w:rsidR="007B179A" w:rsidRPr="00D56C58">
        <w:rPr>
          <w:rFonts w:ascii="Palatino Linotype" w:eastAsiaTheme="minorHAnsi" w:hAnsi="Palatino Linotype" w:cs="Arial"/>
          <w:b/>
          <w:lang w:eastAsia="en-US"/>
        </w:rPr>
        <w:t>r</w:t>
      </w:r>
      <w:r w:rsidRPr="00D56C58">
        <w:rPr>
          <w:rFonts w:ascii="Palatino Linotype" w:eastAsiaTheme="minorHAnsi" w:hAnsi="Palatino Linotype" w:cs="Arial"/>
          <w:b/>
          <w:lang w:eastAsia="en-US"/>
        </w:rPr>
        <w:t>e</w:t>
      </w:r>
      <w:r w:rsidR="007B179A" w:rsidRPr="00D56C58">
        <w:rPr>
          <w:rFonts w:ascii="Palatino Linotype" w:eastAsiaTheme="minorHAnsi" w:hAnsi="Palatino Linotype" w:cs="Arial"/>
          <w:b/>
          <w:lang w:eastAsia="en-US"/>
        </w:rPr>
        <w:t>ce</w:t>
      </w:r>
      <w:r w:rsidRPr="00D56C58">
        <w:rPr>
          <w:rFonts w:ascii="Palatino Linotype" w:eastAsiaTheme="minorHAnsi" w:hAnsi="Palatino Linotype" w:cs="Arial"/>
          <w:b/>
          <w:lang w:eastAsia="en-US"/>
        </w:rPr>
        <w:t xml:space="preserve"> de </w:t>
      </w:r>
      <w:r w:rsidR="007B179A" w:rsidRPr="00D56C58">
        <w:rPr>
          <w:rFonts w:ascii="Palatino Linotype" w:eastAsiaTheme="minorHAnsi" w:hAnsi="Palatino Linotype" w:cs="Arial"/>
          <w:b/>
          <w:lang w:eastAsia="en-US"/>
        </w:rPr>
        <w:t>m</w:t>
      </w:r>
      <w:r w:rsidRPr="00D56C58">
        <w:rPr>
          <w:rFonts w:ascii="Palatino Linotype" w:eastAsiaTheme="minorHAnsi" w:hAnsi="Palatino Linotype" w:cs="Arial"/>
          <w:b/>
          <w:lang w:eastAsia="en-US"/>
        </w:rPr>
        <w:t>ar</w:t>
      </w:r>
      <w:r w:rsidR="007B179A" w:rsidRPr="00D56C58">
        <w:rPr>
          <w:rFonts w:ascii="Palatino Linotype" w:eastAsiaTheme="minorHAnsi" w:hAnsi="Palatino Linotype" w:cs="Arial"/>
          <w:b/>
          <w:lang w:eastAsia="en-US"/>
        </w:rPr>
        <w:t>zo</w:t>
      </w:r>
      <w:r w:rsidRPr="00D56C58">
        <w:rPr>
          <w:rFonts w:ascii="Palatino Linotype" w:eastAsiaTheme="minorHAnsi" w:hAnsi="Palatino Linotype" w:cs="Arial"/>
          <w:b/>
          <w:lang w:eastAsia="en-US"/>
        </w:rPr>
        <w:t xml:space="preserve"> de dos mil veinticuatro</w:t>
      </w:r>
      <w:r w:rsidRPr="00D56C58">
        <w:rPr>
          <w:rFonts w:ascii="Palatino Linotype" w:eastAsiaTheme="minorHAnsi" w:hAnsi="Palatino Linotype" w:cs="Arial"/>
          <w:lang w:eastAsia="en-US"/>
        </w:rPr>
        <w:t>, el cual fue registrado</w:t>
      </w:r>
      <w:r w:rsidRPr="00D56C58">
        <w:rPr>
          <w:rFonts w:ascii="Palatino Linotype" w:eastAsiaTheme="minorHAnsi" w:hAnsi="Palatino Linotype" w:cs="Arial"/>
          <w:b/>
          <w:lang w:eastAsia="en-US"/>
        </w:rPr>
        <w:t xml:space="preserve"> </w:t>
      </w:r>
      <w:r w:rsidRPr="00D56C58">
        <w:rPr>
          <w:rFonts w:ascii="Palatino Linotype" w:eastAsiaTheme="minorHAnsi" w:hAnsi="Palatino Linotype" w:cs="Arial"/>
          <w:lang w:eastAsia="en-US"/>
        </w:rPr>
        <w:t xml:space="preserve">en el sistema electrónico con el expediente número </w:t>
      </w:r>
      <w:r w:rsidRPr="00D56C58">
        <w:rPr>
          <w:rFonts w:ascii="Palatino Linotype" w:eastAsiaTheme="minorHAnsi" w:hAnsi="Palatino Linotype" w:cs="Arial"/>
          <w:b/>
          <w:lang w:eastAsia="en-US"/>
        </w:rPr>
        <w:t>01</w:t>
      </w:r>
      <w:r w:rsidR="007B179A" w:rsidRPr="00D56C58">
        <w:rPr>
          <w:rFonts w:ascii="Palatino Linotype" w:eastAsiaTheme="minorHAnsi" w:hAnsi="Palatino Linotype" w:cs="Arial"/>
          <w:b/>
          <w:lang w:eastAsia="en-US"/>
        </w:rPr>
        <w:t>41</w:t>
      </w:r>
      <w:r w:rsidRPr="00D56C58">
        <w:rPr>
          <w:rFonts w:ascii="Palatino Linotype" w:eastAsiaTheme="minorHAnsi" w:hAnsi="Palatino Linotype" w:cs="Arial"/>
          <w:b/>
          <w:lang w:eastAsia="en-US"/>
        </w:rPr>
        <w:t>5</w:t>
      </w:r>
      <w:r w:rsidRPr="00D56C58">
        <w:rPr>
          <w:rFonts w:ascii="Palatino Linotype" w:eastAsiaTheme="minorHAnsi" w:hAnsi="Palatino Linotype" w:cs="Arial"/>
          <w:b/>
          <w:bCs/>
        </w:rPr>
        <w:t>/INFOEM/IP/RR/2024</w:t>
      </w:r>
      <w:r w:rsidRPr="00D56C58">
        <w:rPr>
          <w:rFonts w:ascii="Palatino Linotype" w:eastAsiaTheme="minorHAnsi" w:hAnsi="Palatino Linotype" w:cs="Arial"/>
          <w:lang w:eastAsia="en-US"/>
        </w:rPr>
        <w:t>, en el cual aduce, las siguientes manifestaciones:</w:t>
      </w:r>
    </w:p>
    <w:p w14:paraId="01D42ACB" w14:textId="77777777" w:rsidR="00197CAF" w:rsidRPr="00D56C58" w:rsidRDefault="00197CAF" w:rsidP="00DB6D2F"/>
    <w:p w14:paraId="437A4ECA" w14:textId="77777777" w:rsidR="007B179A" w:rsidRPr="00D56C58" w:rsidRDefault="007B179A" w:rsidP="00DB6D2F"/>
    <w:p w14:paraId="462D7932" w14:textId="77777777" w:rsidR="007B179A" w:rsidRPr="00D56C58" w:rsidRDefault="007B179A" w:rsidP="00DB6D2F"/>
    <w:p w14:paraId="598F4D87" w14:textId="77777777" w:rsidR="007B179A" w:rsidRPr="00D56C58" w:rsidRDefault="007B179A" w:rsidP="00DB6D2F"/>
    <w:p w14:paraId="699E1021" w14:textId="77777777" w:rsidR="00197CAF" w:rsidRPr="00D56C58" w:rsidRDefault="00197CAF" w:rsidP="00DB6D2F">
      <w:pPr>
        <w:numPr>
          <w:ilvl w:val="0"/>
          <w:numId w:val="1"/>
        </w:numPr>
        <w:spacing w:line="259" w:lineRule="auto"/>
        <w:jc w:val="both"/>
        <w:rPr>
          <w:rFonts w:ascii="Palatino Linotype" w:hAnsi="Palatino Linotype" w:cs="Arial"/>
          <w:b/>
          <w:sz w:val="26"/>
          <w:szCs w:val="26"/>
        </w:rPr>
      </w:pPr>
      <w:r w:rsidRPr="00D56C58">
        <w:rPr>
          <w:rFonts w:ascii="Palatino Linotype" w:hAnsi="Palatino Linotype" w:cs="Arial"/>
          <w:b/>
          <w:sz w:val="26"/>
          <w:szCs w:val="26"/>
        </w:rPr>
        <w:lastRenderedPageBreak/>
        <w:t xml:space="preserve">Acto Impugnado: </w:t>
      </w:r>
    </w:p>
    <w:p w14:paraId="6FDDA4E4" w14:textId="77777777" w:rsidR="00197CAF" w:rsidRPr="00D56C58" w:rsidRDefault="00197CAF" w:rsidP="00DB6D2F">
      <w:pPr>
        <w:spacing w:line="259" w:lineRule="auto"/>
        <w:ind w:left="720"/>
        <w:jc w:val="both"/>
        <w:rPr>
          <w:rFonts w:ascii="Palatino Linotype" w:eastAsiaTheme="minorHAnsi" w:hAnsi="Palatino Linotype" w:cstheme="minorBidi"/>
          <w:i/>
          <w:color w:val="000000"/>
          <w:sz w:val="22"/>
          <w:szCs w:val="22"/>
          <w:lang w:eastAsia="en-US"/>
        </w:rPr>
      </w:pPr>
      <w:r w:rsidRPr="00D56C58">
        <w:rPr>
          <w:rFonts w:ascii="Palatino Linotype" w:eastAsiaTheme="minorHAnsi" w:hAnsi="Palatino Linotype" w:cstheme="minorBidi"/>
          <w:i/>
          <w:color w:val="000000"/>
          <w:sz w:val="22"/>
          <w:szCs w:val="22"/>
          <w:lang w:eastAsia="en-US"/>
        </w:rPr>
        <w:t>“</w:t>
      </w:r>
      <w:r w:rsidR="007B179A" w:rsidRPr="00D56C58">
        <w:rPr>
          <w:rFonts w:ascii="Palatino Linotype" w:eastAsiaTheme="minorHAnsi" w:hAnsi="Palatino Linotype" w:cstheme="minorBidi"/>
          <w:i/>
          <w:color w:val="000000"/>
          <w:sz w:val="22"/>
          <w:szCs w:val="22"/>
          <w:lang w:eastAsia="en-US"/>
        </w:rPr>
        <w:t>La respuesta a la solicitud de información 00068/ST/IP/2024</w:t>
      </w:r>
      <w:r w:rsidRPr="00D56C58">
        <w:rPr>
          <w:rFonts w:ascii="Palatino Linotype" w:eastAsiaTheme="minorHAnsi" w:hAnsi="Palatino Linotype" w:cstheme="minorBidi"/>
          <w:i/>
          <w:color w:val="000000"/>
          <w:sz w:val="22"/>
          <w:szCs w:val="22"/>
          <w:lang w:eastAsia="en-US"/>
        </w:rPr>
        <w:t>” (Sic).</w:t>
      </w:r>
    </w:p>
    <w:p w14:paraId="250BB60A" w14:textId="77777777" w:rsidR="00197CAF" w:rsidRPr="00D56C58" w:rsidRDefault="00197CAF" w:rsidP="00DB6D2F">
      <w:pPr>
        <w:spacing w:line="259" w:lineRule="auto"/>
        <w:ind w:left="720"/>
        <w:jc w:val="both"/>
        <w:rPr>
          <w:rFonts w:ascii="Palatino Linotype" w:hAnsi="Palatino Linotype" w:cs="Arial"/>
          <w:b/>
          <w:sz w:val="26"/>
          <w:szCs w:val="26"/>
        </w:rPr>
      </w:pPr>
    </w:p>
    <w:p w14:paraId="4D53772C" w14:textId="77777777" w:rsidR="00197CAF" w:rsidRPr="00D56C58" w:rsidRDefault="00197CAF" w:rsidP="00DB6D2F">
      <w:pPr>
        <w:pStyle w:val="Prrafodelista"/>
        <w:numPr>
          <w:ilvl w:val="0"/>
          <w:numId w:val="1"/>
        </w:numPr>
        <w:jc w:val="both"/>
        <w:rPr>
          <w:rFonts w:ascii="Palatino Linotype" w:hAnsi="Palatino Linotype"/>
          <w:i/>
          <w:sz w:val="26"/>
          <w:szCs w:val="26"/>
        </w:rPr>
      </w:pPr>
      <w:r w:rsidRPr="00D56C58">
        <w:rPr>
          <w:rFonts w:ascii="Palatino Linotype" w:hAnsi="Palatino Linotype" w:cs="Arial"/>
          <w:b/>
          <w:sz w:val="26"/>
          <w:szCs w:val="26"/>
        </w:rPr>
        <w:t>Razones o Motivos de Inconformidad</w:t>
      </w:r>
      <w:r w:rsidRPr="00D56C58">
        <w:rPr>
          <w:rFonts w:ascii="Palatino Linotype" w:hAnsi="Palatino Linotype" w:cs="Arial"/>
          <w:sz w:val="26"/>
          <w:szCs w:val="26"/>
        </w:rPr>
        <w:t xml:space="preserve">: </w:t>
      </w:r>
    </w:p>
    <w:p w14:paraId="160FAF26" w14:textId="77777777" w:rsidR="00197CAF" w:rsidRPr="00D56C58" w:rsidRDefault="00197CAF" w:rsidP="00DB6D2F">
      <w:pPr>
        <w:pStyle w:val="Prrafodelista"/>
        <w:ind w:left="720"/>
        <w:jc w:val="both"/>
        <w:rPr>
          <w:rFonts w:ascii="Palatino Linotype" w:hAnsi="Palatino Linotype"/>
          <w:i/>
          <w:sz w:val="26"/>
          <w:szCs w:val="26"/>
        </w:rPr>
      </w:pPr>
      <w:r w:rsidRPr="00D56C58">
        <w:rPr>
          <w:rFonts w:ascii="Palatino Linotype" w:eastAsiaTheme="minorHAnsi" w:hAnsi="Palatino Linotype" w:cs="Arial"/>
          <w:i/>
          <w:sz w:val="22"/>
          <w:szCs w:val="22"/>
          <w:lang w:eastAsia="en-US"/>
        </w:rPr>
        <w:t>“</w:t>
      </w:r>
      <w:r w:rsidR="007B179A" w:rsidRPr="00D56C58">
        <w:rPr>
          <w:rFonts w:ascii="Palatino Linotype" w:eastAsiaTheme="minorHAnsi" w:hAnsi="Palatino Linotype" w:cstheme="minorBidi"/>
          <w:i/>
          <w:color w:val="000000"/>
          <w:sz w:val="22"/>
          <w:szCs w:val="22"/>
          <w:lang w:eastAsia="en-US"/>
        </w:rPr>
        <w:t>Solicite el listado de empresas sancionadas dado que son sujetos que han sido sometidos a un procedimiento administrativo y ha sido comprobado su incumplimiento en las condiciones legales estipuladas en la ley, por tal motivo no puede existir una responsabilidad de la dependencia de proteger sus datos, por esta razón solicito que el caso sea analizado por el Instituto de Transparencia.</w:t>
      </w:r>
      <w:r w:rsidRPr="00D56C58">
        <w:rPr>
          <w:rFonts w:ascii="Palatino Linotype" w:eastAsiaTheme="minorHAnsi" w:hAnsi="Palatino Linotype" w:cstheme="minorBidi"/>
          <w:i/>
          <w:color w:val="000000"/>
          <w:sz w:val="22"/>
          <w:szCs w:val="22"/>
          <w:lang w:eastAsia="en-US"/>
        </w:rPr>
        <w:t>” (Sic)</w:t>
      </w:r>
    </w:p>
    <w:p w14:paraId="72BF0850" w14:textId="77777777" w:rsidR="00197CAF" w:rsidRPr="00D56C58" w:rsidRDefault="00197CAF" w:rsidP="00DB6D2F">
      <w:pPr>
        <w:spacing w:line="360" w:lineRule="auto"/>
        <w:jc w:val="both"/>
        <w:rPr>
          <w:rFonts w:ascii="Palatino Linotype" w:eastAsiaTheme="minorHAnsi" w:hAnsi="Palatino Linotype" w:cs="Arial"/>
          <w:b/>
          <w:lang w:eastAsia="en-US"/>
        </w:rPr>
      </w:pPr>
    </w:p>
    <w:p w14:paraId="25AED827" w14:textId="77777777" w:rsidR="00197CAF" w:rsidRPr="00D56C58" w:rsidRDefault="00197CAF" w:rsidP="00DB6D2F">
      <w:pPr>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CUARTO. Del turno del recurso de revisión.</w:t>
      </w:r>
    </w:p>
    <w:p w14:paraId="3FA72A02" w14:textId="77777777" w:rsidR="00197CAF" w:rsidRPr="00D56C58" w:rsidRDefault="00197CAF" w:rsidP="00DB6D2F">
      <w:pPr>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 xml:space="preserve">Medio de impugnación que le fue turnado al Comisionado Presidente </w:t>
      </w:r>
      <w:r w:rsidRPr="00D56C58">
        <w:rPr>
          <w:rFonts w:ascii="Palatino Linotype" w:eastAsiaTheme="minorHAnsi" w:hAnsi="Palatino Linotype" w:cs="Arial"/>
          <w:b/>
          <w:lang w:eastAsia="en-US"/>
        </w:rPr>
        <w:t>José Martínez Vilchis</w:t>
      </w:r>
      <w:r w:rsidRPr="00D56C58">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Pr="00D56C58">
        <w:rPr>
          <w:rFonts w:ascii="Palatino Linotype" w:eastAsiaTheme="minorHAnsi" w:hAnsi="Palatino Linotype" w:cs="Arial"/>
          <w:b/>
          <w:lang w:eastAsia="en-US"/>
        </w:rPr>
        <w:t>veint</w:t>
      </w:r>
      <w:r w:rsidR="007B179A" w:rsidRPr="00D56C58">
        <w:rPr>
          <w:rFonts w:ascii="Palatino Linotype" w:eastAsiaTheme="minorHAnsi" w:hAnsi="Palatino Linotype" w:cs="Arial"/>
          <w:b/>
          <w:lang w:eastAsia="en-US"/>
        </w:rPr>
        <w:t>e</w:t>
      </w:r>
      <w:r w:rsidRPr="00D56C58">
        <w:rPr>
          <w:rFonts w:ascii="Palatino Linotype" w:eastAsiaTheme="minorHAnsi" w:hAnsi="Palatino Linotype" w:cs="Arial"/>
          <w:b/>
          <w:lang w:eastAsia="en-US"/>
        </w:rPr>
        <w:t xml:space="preserve"> de </w:t>
      </w:r>
      <w:r w:rsidR="007B179A" w:rsidRPr="00D56C58">
        <w:rPr>
          <w:rFonts w:ascii="Palatino Linotype" w:eastAsiaTheme="minorHAnsi" w:hAnsi="Palatino Linotype" w:cs="Arial"/>
          <w:b/>
          <w:lang w:eastAsia="en-US"/>
        </w:rPr>
        <w:t>m</w:t>
      </w:r>
      <w:r w:rsidRPr="00D56C58">
        <w:rPr>
          <w:rFonts w:ascii="Palatino Linotype" w:eastAsiaTheme="minorHAnsi" w:hAnsi="Palatino Linotype" w:cs="Arial"/>
          <w:b/>
          <w:lang w:eastAsia="en-US"/>
        </w:rPr>
        <w:t>ar</w:t>
      </w:r>
      <w:r w:rsidR="007B179A" w:rsidRPr="00D56C58">
        <w:rPr>
          <w:rFonts w:ascii="Palatino Linotype" w:eastAsiaTheme="minorHAnsi" w:hAnsi="Palatino Linotype" w:cs="Arial"/>
          <w:b/>
          <w:lang w:eastAsia="en-US"/>
        </w:rPr>
        <w:t>zo</w:t>
      </w:r>
      <w:r w:rsidRPr="00D56C58">
        <w:rPr>
          <w:rFonts w:ascii="Palatino Linotype" w:eastAsiaTheme="minorHAnsi" w:hAnsi="Palatino Linotype" w:cs="Arial"/>
          <w:b/>
          <w:lang w:eastAsia="en-US"/>
        </w:rPr>
        <w:t xml:space="preserve"> de dos mil veinticuatro</w:t>
      </w:r>
      <w:r w:rsidRPr="00D56C58">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0B036067" w14:textId="77777777" w:rsidR="00197CAF" w:rsidRPr="00D56C58" w:rsidRDefault="00197CAF" w:rsidP="00DB6D2F">
      <w:pPr>
        <w:spacing w:line="360" w:lineRule="auto"/>
        <w:jc w:val="both"/>
        <w:rPr>
          <w:rFonts w:ascii="Palatino Linotype" w:eastAsiaTheme="minorHAnsi" w:hAnsi="Palatino Linotype" w:cs="Arial"/>
          <w:b/>
          <w:lang w:eastAsia="en-US"/>
        </w:rPr>
      </w:pPr>
    </w:p>
    <w:p w14:paraId="1B960272" w14:textId="77777777" w:rsidR="00197CAF" w:rsidRPr="00D56C58" w:rsidRDefault="00197CAF" w:rsidP="00DB6D2F">
      <w:pPr>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QUINTO. De la etapa de manifestaciones y/o alegatos.</w:t>
      </w:r>
    </w:p>
    <w:p w14:paraId="64E89DA3" w14:textId="77777777" w:rsidR="00197CAF" w:rsidRPr="00D56C58" w:rsidRDefault="00197CAF" w:rsidP="00DB6D2F">
      <w:pPr>
        <w:spacing w:line="360" w:lineRule="auto"/>
        <w:jc w:val="both"/>
        <w:rPr>
          <w:rFonts w:ascii="Palatino Linotype" w:hAnsi="Palatino Linotype" w:cs="Arial"/>
        </w:rPr>
      </w:pPr>
      <w:r w:rsidRPr="00D56C58">
        <w:rPr>
          <w:rFonts w:ascii="Palatino Linotype" w:eastAsiaTheme="minorHAnsi" w:hAnsi="Palatino Linotype" w:cs="Arial"/>
          <w:lang w:eastAsia="en-US"/>
        </w:rPr>
        <w:t xml:space="preserve">Una vez transcurrido el término legal referido </w:t>
      </w:r>
      <w:r w:rsidRPr="00D56C58">
        <w:rPr>
          <w:rFonts w:ascii="Palatino Linotype" w:eastAsiaTheme="minorHAnsi" w:hAnsi="Palatino Linotype" w:cs="Arial"/>
          <w:b/>
          <w:lang w:eastAsia="en-US"/>
        </w:rPr>
        <w:t>el Sujeto Obligado</w:t>
      </w:r>
      <w:r w:rsidRPr="00D56C58">
        <w:rPr>
          <w:rFonts w:ascii="Palatino Linotype" w:eastAsiaTheme="minorHAnsi" w:hAnsi="Palatino Linotype" w:cs="Arial"/>
          <w:lang w:eastAsia="en-US"/>
        </w:rPr>
        <w:t xml:space="preserve"> rindió su informe justificado </w:t>
      </w:r>
      <w:r w:rsidR="007B179A" w:rsidRPr="00D56C58">
        <w:rPr>
          <w:rFonts w:ascii="Palatino Linotype" w:eastAsiaTheme="minorHAnsi" w:hAnsi="Palatino Linotype" w:cs="Arial"/>
          <w:lang w:eastAsia="en-US"/>
        </w:rPr>
        <w:t xml:space="preserve">el </w:t>
      </w:r>
      <w:r w:rsidR="007B179A" w:rsidRPr="00D56C58">
        <w:rPr>
          <w:rFonts w:ascii="Palatino Linotype" w:eastAsiaTheme="minorHAnsi" w:hAnsi="Palatino Linotype" w:cs="Arial"/>
          <w:b/>
          <w:lang w:eastAsia="en-US"/>
        </w:rPr>
        <w:t>veintidós de marzo de dos mil veinticuatro</w:t>
      </w:r>
      <w:r w:rsidR="007B179A" w:rsidRPr="00D56C58">
        <w:rPr>
          <w:rFonts w:ascii="Palatino Linotype" w:eastAsiaTheme="minorHAnsi" w:hAnsi="Palatino Linotype" w:cs="Arial"/>
          <w:lang w:eastAsia="en-US"/>
        </w:rPr>
        <w:t xml:space="preserve">, </w:t>
      </w:r>
      <w:r w:rsidRPr="00D56C58">
        <w:rPr>
          <w:rFonts w:ascii="Palatino Linotype" w:eastAsiaTheme="minorHAnsi" w:hAnsi="Palatino Linotype" w:cs="Arial"/>
          <w:lang w:eastAsia="en-US"/>
        </w:rPr>
        <w:t>a través de</w:t>
      </w:r>
      <w:r w:rsidR="007B179A" w:rsidRPr="00D56C58">
        <w:rPr>
          <w:rFonts w:ascii="Palatino Linotype" w:eastAsiaTheme="minorHAnsi" w:hAnsi="Palatino Linotype" w:cs="Arial"/>
          <w:lang w:eastAsia="en-US"/>
        </w:rPr>
        <w:t xml:space="preserve"> </w:t>
      </w:r>
      <w:r w:rsidRPr="00D56C58">
        <w:rPr>
          <w:rFonts w:ascii="Palatino Linotype" w:eastAsiaTheme="minorHAnsi" w:hAnsi="Palatino Linotype" w:cs="Arial"/>
          <w:lang w:eastAsia="en-US"/>
        </w:rPr>
        <w:t>l</w:t>
      </w:r>
      <w:r w:rsidR="007B179A" w:rsidRPr="00D56C58">
        <w:rPr>
          <w:rFonts w:ascii="Palatino Linotype" w:eastAsiaTheme="minorHAnsi" w:hAnsi="Palatino Linotype" w:cs="Arial"/>
          <w:lang w:eastAsia="en-US"/>
        </w:rPr>
        <w:t>os</w:t>
      </w:r>
      <w:r w:rsidRPr="00D56C58">
        <w:rPr>
          <w:rFonts w:ascii="Palatino Linotype" w:eastAsiaTheme="minorHAnsi" w:hAnsi="Palatino Linotype" w:cs="Arial"/>
          <w:lang w:eastAsia="en-US"/>
        </w:rPr>
        <w:t xml:space="preserve"> archivo</w:t>
      </w:r>
      <w:r w:rsidR="007B179A" w:rsidRPr="00D56C58">
        <w:rPr>
          <w:rFonts w:ascii="Palatino Linotype" w:eastAsiaTheme="minorHAnsi" w:hAnsi="Palatino Linotype" w:cs="Arial"/>
          <w:lang w:eastAsia="en-US"/>
        </w:rPr>
        <w:t>s</w:t>
      </w:r>
      <w:r w:rsidRPr="00D56C58">
        <w:rPr>
          <w:rFonts w:ascii="Palatino Linotype" w:eastAsiaTheme="minorHAnsi" w:hAnsi="Palatino Linotype" w:cs="Arial"/>
          <w:lang w:eastAsia="en-US"/>
        </w:rPr>
        <w:t xml:space="preserve"> electrónico</w:t>
      </w:r>
      <w:r w:rsidR="007B179A" w:rsidRPr="00D56C58">
        <w:rPr>
          <w:rFonts w:ascii="Palatino Linotype" w:eastAsiaTheme="minorHAnsi" w:hAnsi="Palatino Linotype" w:cs="Arial"/>
          <w:lang w:eastAsia="en-US"/>
        </w:rPr>
        <w:t>s</w:t>
      </w:r>
      <w:r w:rsidRPr="00D56C58">
        <w:rPr>
          <w:rFonts w:ascii="Palatino Linotype" w:eastAsiaTheme="minorHAnsi" w:hAnsi="Palatino Linotype" w:cs="Arial"/>
          <w:lang w:eastAsia="en-US"/>
        </w:rPr>
        <w:t xml:space="preserve"> denominado</w:t>
      </w:r>
      <w:r w:rsidR="007B179A" w:rsidRPr="00D56C58">
        <w:rPr>
          <w:rFonts w:ascii="Palatino Linotype" w:eastAsiaTheme="minorHAnsi" w:hAnsi="Palatino Linotype" w:cs="Arial"/>
          <w:lang w:eastAsia="en-US"/>
        </w:rPr>
        <w:t>s</w:t>
      </w:r>
      <w:r w:rsidRPr="00D56C58">
        <w:rPr>
          <w:rFonts w:ascii="Palatino Linotype" w:eastAsiaTheme="minorHAnsi" w:hAnsi="Palatino Linotype" w:cs="Arial"/>
          <w:lang w:eastAsia="en-US"/>
        </w:rPr>
        <w:t xml:space="preserve"> “</w:t>
      </w:r>
      <w:r w:rsidR="007B179A" w:rsidRPr="00D56C58">
        <w:rPr>
          <w:rFonts w:ascii="Palatino Linotype" w:eastAsiaTheme="minorHAnsi" w:hAnsi="Palatino Linotype" w:cs="Arial"/>
          <w:lang w:eastAsia="en-US"/>
        </w:rPr>
        <w:t>RespSPH.RR.01415-00068.pdf</w:t>
      </w:r>
      <w:r w:rsidRPr="00D56C58">
        <w:rPr>
          <w:rFonts w:ascii="Palatino Linotype" w:eastAsiaTheme="minorHAnsi" w:hAnsi="Palatino Linotype" w:cs="Arial"/>
          <w:lang w:eastAsia="en-US"/>
        </w:rPr>
        <w:t>”</w:t>
      </w:r>
      <w:r w:rsidR="007B179A" w:rsidRPr="00D56C58">
        <w:rPr>
          <w:rFonts w:ascii="Palatino Linotype" w:eastAsiaTheme="minorHAnsi" w:hAnsi="Palatino Linotype" w:cs="Arial"/>
          <w:lang w:eastAsia="en-US"/>
        </w:rPr>
        <w:t xml:space="preserve"> y “IJ.RR.01415-00068.pdf”</w:t>
      </w:r>
      <w:r w:rsidR="00667856" w:rsidRPr="00D56C58">
        <w:rPr>
          <w:rFonts w:ascii="Palatino Linotype" w:eastAsiaTheme="minorHAnsi" w:hAnsi="Palatino Linotype" w:cs="Arial"/>
          <w:lang w:eastAsia="en-US"/>
        </w:rPr>
        <w:t xml:space="preserve">, </w:t>
      </w:r>
      <w:r w:rsidRPr="00D56C58">
        <w:rPr>
          <w:rFonts w:ascii="Palatino Linotype" w:eastAsiaTheme="minorHAnsi" w:hAnsi="Palatino Linotype" w:cs="Arial"/>
          <w:lang w:eastAsia="en-US"/>
        </w:rPr>
        <w:t>l</w:t>
      </w:r>
      <w:r w:rsidR="00667856" w:rsidRPr="00D56C58">
        <w:rPr>
          <w:rFonts w:ascii="Palatino Linotype" w:eastAsiaTheme="minorHAnsi" w:hAnsi="Palatino Linotype" w:cs="Arial"/>
          <w:lang w:eastAsia="en-US"/>
        </w:rPr>
        <w:t>os</w:t>
      </w:r>
      <w:r w:rsidRPr="00D56C58">
        <w:rPr>
          <w:rFonts w:ascii="Palatino Linotype" w:eastAsiaTheme="minorHAnsi" w:hAnsi="Palatino Linotype" w:cs="Arial"/>
          <w:lang w:eastAsia="en-US"/>
        </w:rPr>
        <w:t xml:space="preserve"> cual</w:t>
      </w:r>
      <w:r w:rsidR="00667856" w:rsidRPr="00D56C58">
        <w:rPr>
          <w:rFonts w:ascii="Palatino Linotype" w:eastAsiaTheme="minorHAnsi" w:hAnsi="Palatino Linotype" w:cs="Arial"/>
          <w:lang w:eastAsia="en-US"/>
        </w:rPr>
        <w:t>es</w:t>
      </w:r>
      <w:r w:rsidRPr="00D56C58">
        <w:rPr>
          <w:rFonts w:ascii="Palatino Linotype" w:eastAsiaTheme="minorHAnsi" w:hAnsi="Palatino Linotype" w:cs="Arial"/>
          <w:lang w:eastAsia="en-US"/>
        </w:rPr>
        <w:t xml:space="preserve"> fue</w:t>
      </w:r>
      <w:r w:rsidR="00667856" w:rsidRPr="00D56C58">
        <w:rPr>
          <w:rFonts w:ascii="Palatino Linotype" w:eastAsiaTheme="minorHAnsi" w:hAnsi="Palatino Linotype" w:cs="Arial"/>
          <w:lang w:eastAsia="en-US"/>
        </w:rPr>
        <w:t>ron</w:t>
      </w:r>
      <w:r w:rsidRPr="00D56C58">
        <w:rPr>
          <w:rFonts w:ascii="Palatino Linotype" w:eastAsiaTheme="minorHAnsi" w:hAnsi="Palatino Linotype" w:cs="Arial"/>
          <w:lang w:eastAsia="en-US"/>
        </w:rPr>
        <w:t xml:space="preserve"> puesto</w:t>
      </w:r>
      <w:r w:rsidR="00667856" w:rsidRPr="00D56C58">
        <w:rPr>
          <w:rFonts w:ascii="Palatino Linotype" w:eastAsiaTheme="minorHAnsi" w:hAnsi="Palatino Linotype" w:cs="Arial"/>
          <w:lang w:eastAsia="en-US"/>
        </w:rPr>
        <w:t>s</w:t>
      </w:r>
      <w:r w:rsidRPr="00D56C58">
        <w:rPr>
          <w:rFonts w:ascii="Palatino Linotype" w:eastAsiaTheme="minorHAnsi" w:hAnsi="Palatino Linotype" w:cs="Arial"/>
          <w:lang w:eastAsia="en-US"/>
        </w:rPr>
        <w:t xml:space="preserve"> a la vista del Recurrente el </w:t>
      </w:r>
      <w:r w:rsidR="00667856" w:rsidRPr="00D56C58">
        <w:rPr>
          <w:rFonts w:ascii="Palatino Linotype" w:eastAsiaTheme="minorHAnsi" w:hAnsi="Palatino Linotype" w:cs="Arial"/>
          <w:b/>
          <w:lang w:eastAsia="en-US"/>
        </w:rPr>
        <w:t>primero</w:t>
      </w:r>
      <w:r w:rsidRPr="00D56C58">
        <w:rPr>
          <w:rFonts w:ascii="Palatino Linotype" w:eastAsiaTheme="minorHAnsi" w:hAnsi="Palatino Linotype" w:cs="Arial"/>
          <w:b/>
          <w:lang w:eastAsia="en-US"/>
        </w:rPr>
        <w:t xml:space="preserve"> de </w:t>
      </w:r>
      <w:r w:rsidR="00667856" w:rsidRPr="00D56C58">
        <w:rPr>
          <w:rFonts w:ascii="Palatino Linotype" w:eastAsiaTheme="minorHAnsi" w:hAnsi="Palatino Linotype" w:cs="Arial"/>
          <w:b/>
          <w:lang w:eastAsia="en-US"/>
        </w:rPr>
        <w:t>abril</w:t>
      </w:r>
      <w:r w:rsidRPr="00D56C58">
        <w:rPr>
          <w:rFonts w:ascii="Palatino Linotype" w:eastAsiaTheme="minorHAnsi" w:hAnsi="Palatino Linotype" w:cs="Arial"/>
          <w:b/>
          <w:lang w:eastAsia="en-US"/>
        </w:rPr>
        <w:t xml:space="preserve"> de dos mil veinticuatro</w:t>
      </w:r>
      <w:r w:rsidRPr="00D56C58">
        <w:rPr>
          <w:rFonts w:ascii="Palatino Linotype" w:eastAsiaTheme="minorHAnsi" w:hAnsi="Palatino Linotype" w:cs="Arial"/>
          <w:lang w:eastAsia="en-US"/>
        </w:rPr>
        <w:t xml:space="preserve">. </w:t>
      </w:r>
      <w:r w:rsidRPr="00D56C58">
        <w:rPr>
          <w:rFonts w:ascii="Palatino Linotype" w:hAnsi="Palatino Linotype" w:cs="Arial"/>
        </w:rPr>
        <w:t xml:space="preserve">Asimismo, se advierte que </w:t>
      </w:r>
      <w:r w:rsidR="00667856" w:rsidRPr="00D56C58">
        <w:rPr>
          <w:rFonts w:ascii="Palatino Linotype" w:hAnsi="Palatino Linotype" w:cs="Arial"/>
          <w:b/>
        </w:rPr>
        <w:t>e</w:t>
      </w:r>
      <w:r w:rsidRPr="00D56C58">
        <w:rPr>
          <w:rFonts w:ascii="Palatino Linotype" w:hAnsi="Palatino Linotype" w:cs="Arial"/>
          <w:b/>
        </w:rPr>
        <w:t>l Recurrente</w:t>
      </w:r>
      <w:r w:rsidRPr="00D56C58">
        <w:rPr>
          <w:rFonts w:ascii="Palatino Linotype" w:hAnsi="Palatino Linotype" w:cs="Arial"/>
        </w:rPr>
        <w:t>, no realizó alegatos, ni remitió pruebas o manifestaciones.</w:t>
      </w:r>
    </w:p>
    <w:p w14:paraId="4AF46855" w14:textId="77777777" w:rsidR="00197CAF" w:rsidRPr="00D56C58" w:rsidRDefault="00197CAF" w:rsidP="00DB6D2F">
      <w:pPr>
        <w:spacing w:line="360" w:lineRule="auto"/>
        <w:jc w:val="both"/>
        <w:rPr>
          <w:rFonts w:ascii="Palatino Linotype" w:eastAsiaTheme="minorHAnsi" w:hAnsi="Palatino Linotype" w:cs="Arial"/>
          <w:b/>
          <w:lang w:eastAsia="en-US"/>
        </w:rPr>
      </w:pPr>
    </w:p>
    <w:p w14:paraId="1D5350DC" w14:textId="77777777" w:rsidR="00667856" w:rsidRPr="00D56C58" w:rsidRDefault="00667856" w:rsidP="00DB6D2F">
      <w:pPr>
        <w:tabs>
          <w:tab w:val="left" w:pos="3206"/>
        </w:tabs>
        <w:spacing w:line="360" w:lineRule="auto"/>
        <w:jc w:val="both"/>
        <w:rPr>
          <w:rFonts w:ascii="Palatino Linotype" w:eastAsiaTheme="minorHAnsi" w:hAnsi="Palatino Linotype" w:cs="Arial"/>
          <w:b/>
          <w:sz w:val="28"/>
          <w:lang w:eastAsia="en-US"/>
        </w:rPr>
      </w:pPr>
    </w:p>
    <w:p w14:paraId="2051C271" w14:textId="77777777" w:rsidR="00667856" w:rsidRPr="00D56C58" w:rsidRDefault="00667856" w:rsidP="00DB6D2F">
      <w:pPr>
        <w:tabs>
          <w:tab w:val="left" w:pos="3206"/>
        </w:tabs>
        <w:spacing w:line="360" w:lineRule="auto"/>
        <w:jc w:val="both"/>
        <w:rPr>
          <w:rFonts w:ascii="Palatino Linotype" w:eastAsiaTheme="minorHAnsi" w:hAnsi="Palatino Linotype" w:cs="Arial"/>
          <w:b/>
          <w:sz w:val="28"/>
          <w:lang w:eastAsia="en-US"/>
        </w:rPr>
      </w:pPr>
    </w:p>
    <w:p w14:paraId="7B9D3D91" w14:textId="77777777" w:rsidR="00197CAF" w:rsidRPr="00D56C58" w:rsidRDefault="00197CAF" w:rsidP="00DB6D2F">
      <w:pPr>
        <w:tabs>
          <w:tab w:val="left" w:pos="3206"/>
        </w:tabs>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lastRenderedPageBreak/>
        <w:t>SEXTO. Del cierre de instrucción.</w:t>
      </w:r>
      <w:r w:rsidRPr="00D56C58">
        <w:rPr>
          <w:rFonts w:ascii="Palatino Linotype" w:eastAsiaTheme="minorHAnsi" w:hAnsi="Palatino Linotype" w:cs="Arial"/>
          <w:b/>
          <w:sz w:val="28"/>
          <w:lang w:eastAsia="en-US"/>
        </w:rPr>
        <w:tab/>
      </w:r>
    </w:p>
    <w:p w14:paraId="5A4FDFAE" w14:textId="77777777" w:rsidR="00197CAF" w:rsidRPr="00D56C58" w:rsidRDefault="00197CAF" w:rsidP="00DB6D2F">
      <w:pPr>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 xml:space="preserve">Una vez transcurrido el término legal, se decretó el cierre de instrucción en fecha </w:t>
      </w:r>
      <w:r w:rsidR="00667856" w:rsidRPr="00D56C58">
        <w:rPr>
          <w:rFonts w:ascii="Palatino Linotype" w:eastAsiaTheme="minorHAnsi" w:hAnsi="Palatino Linotype" w:cs="Arial"/>
          <w:b/>
          <w:lang w:eastAsia="en-US"/>
        </w:rPr>
        <w:t>cinco</w:t>
      </w:r>
      <w:r w:rsidRPr="00D56C58">
        <w:rPr>
          <w:rFonts w:ascii="Palatino Linotype" w:eastAsiaTheme="minorHAnsi" w:hAnsi="Palatino Linotype" w:cs="Arial"/>
          <w:b/>
          <w:lang w:eastAsia="en-US"/>
        </w:rPr>
        <w:t xml:space="preserve"> de </w:t>
      </w:r>
      <w:r w:rsidR="00667856" w:rsidRPr="00D56C58">
        <w:rPr>
          <w:rFonts w:ascii="Palatino Linotype" w:eastAsiaTheme="minorHAnsi" w:hAnsi="Palatino Linotype" w:cs="Arial"/>
          <w:b/>
          <w:lang w:eastAsia="en-US"/>
        </w:rPr>
        <w:t>abril</w:t>
      </w:r>
      <w:r w:rsidRPr="00D56C58">
        <w:rPr>
          <w:rFonts w:ascii="Palatino Linotype" w:eastAsiaTheme="minorHAnsi" w:hAnsi="Palatino Linotype" w:cs="Arial"/>
          <w:b/>
          <w:lang w:eastAsia="en-US"/>
        </w:rPr>
        <w:t xml:space="preserve"> del año en dos mil veinticuatro</w:t>
      </w:r>
      <w:r w:rsidRPr="00D56C58">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454507BA" w14:textId="77777777" w:rsidR="00197CAF" w:rsidRPr="00D56C58" w:rsidRDefault="00197CAF" w:rsidP="00DB6D2F">
      <w:pPr>
        <w:pStyle w:val="Sinespaciado"/>
        <w:spacing w:line="360" w:lineRule="auto"/>
        <w:jc w:val="both"/>
        <w:rPr>
          <w:rFonts w:ascii="Palatino Linotype" w:hAnsi="Palatino Linotype" w:cs="Arial"/>
          <w:b/>
          <w:sz w:val="28"/>
        </w:rPr>
      </w:pPr>
    </w:p>
    <w:p w14:paraId="04464B88" w14:textId="77777777" w:rsidR="00197CAF" w:rsidRPr="00D56C58" w:rsidRDefault="00197CAF" w:rsidP="00DB6D2F">
      <w:pPr>
        <w:pStyle w:val="Sinespaciado"/>
        <w:spacing w:line="360" w:lineRule="auto"/>
        <w:jc w:val="both"/>
        <w:rPr>
          <w:rFonts w:ascii="Palatino Linotype" w:hAnsi="Palatino Linotype" w:cs="Arial"/>
          <w:b/>
          <w:sz w:val="28"/>
          <w:szCs w:val="28"/>
        </w:rPr>
      </w:pPr>
      <w:r w:rsidRPr="00D56C58">
        <w:rPr>
          <w:rFonts w:ascii="Palatino Linotype" w:hAnsi="Palatino Linotype" w:cs="Arial"/>
          <w:b/>
          <w:sz w:val="28"/>
        </w:rPr>
        <w:t xml:space="preserve">SÉPTIMO. </w:t>
      </w:r>
      <w:r w:rsidRPr="00D56C58">
        <w:rPr>
          <w:rFonts w:ascii="Palatino Linotype" w:hAnsi="Palatino Linotype" w:cs="Arial"/>
          <w:b/>
          <w:sz w:val="28"/>
          <w:szCs w:val="28"/>
        </w:rPr>
        <w:t>De la ampliación del término para resolver.</w:t>
      </w:r>
    </w:p>
    <w:p w14:paraId="17CC5588"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D56C58">
        <w:rPr>
          <w:rFonts w:ascii="Palatino Linotype" w:hAnsi="Palatino Linotype" w:cs="Arial"/>
          <w:b/>
        </w:rPr>
        <w:t>t</w:t>
      </w:r>
      <w:r w:rsidR="00667856" w:rsidRPr="00D56C58">
        <w:rPr>
          <w:rFonts w:ascii="Palatino Linotype" w:hAnsi="Palatino Linotype" w:cs="Arial"/>
          <w:b/>
        </w:rPr>
        <w:t>r</w:t>
      </w:r>
      <w:r w:rsidRPr="00D56C58">
        <w:rPr>
          <w:rFonts w:ascii="Palatino Linotype" w:hAnsi="Palatino Linotype" w:cs="Arial"/>
          <w:b/>
        </w:rPr>
        <w:t>e</w:t>
      </w:r>
      <w:r w:rsidR="00667856" w:rsidRPr="00D56C58">
        <w:rPr>
          <w:rFonts w:ascii="Palatino Linotype" w:hAnsi="Palatino Linotype" w:cs="Arial"/>
          <w:b/>
        </w:rPr>
        <w:t>ce</w:t>
      </w:r>
      <w:r w:rsidRPr="00D56C58">
        <w:rPr>
          <w:rFonts w:ascii="Palatino Linotype" w:hAnsi="Palatino Linotype" w:cs="Arial"/>
          <w:b/>
        </w:rPr>
        <w:t xml:space="preserve"> de </w:t>
      </w:r>
      <w:r w:rsidR="00667856" w:rsidRPr="00D56C58">
        <w:rPr>
          <w:rFonts w:ascii="Palatino Linotype" w:hAnsi="Palatino Linotype" w:cs="Arial"/>
          <w:b/>
        </w:rPr>
        <w:t>may</w:t>
      </w:r>
      <w:r w:rsidRPr="00D56C58">
        <w:rPr>
          <w:rFonts w:ascii="Palatino Linotype" w:hAnsi="Palatino Linotype" w:cs="Arial"/>
          <w:b/>
        </w:rPr>
        <w:t>o del año dos mil veinticuatro</w:t>
      </w:r>
      <w:r w:rsidRPr="00D56C58">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4FA13EE" w14:textId="77777777" w:rsidR="00197CAF" w:rsidRPr="00D56C58" w:rsidRDefault="00197CAF" w:rsidP="00DB6D2F">
      <w:pPr>
        <w:spacing w:line="360" w:lineRule="auto"/>
        <w:jc w:val="both"/>
        <w:rPr>
          <w:rFonts w:ascii="Palatino Linotype" w:hAnsi="Palatino Linotype" w:cs="Arial"/>
        </w:rPr>
      </w:pPr>
    </w:p>
    <w:p w14:paraId="58DB5CEA"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72885379" w14:textId="77777777" w:rsidR="00197CAF" w:rsidRPr="00D56C58" w:rsidRDefault="00197CAF" w:rsidP="00DB6D2F">
      <w:pPr>
        <w:spacing w:line="360" w:lineRule="auto"/>
        <w:jc w:val="both"/>
        <w:rPr>
          <w:rFonts w:ascii="Palatino Linotype" w:hAnsi="Palatino Linotype" w:cs="Arial"/>
        </w:rPr>
      </w:pPr>
    </w:p>
    <w:p w14:paraId="72F73A52"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D56C58">
        <w:rPr>
          <w:rFonts w:ascii="Palatino Linotype" w:hAnsi="Palatino Linotype" w:cs="Arial"/>
        </w:rPr>
        <w:lastRenderedPageBreak/>
        <w:t>jurisdiccionales federales, aplicables también en procedimientos análogos, como el que nos ocupa.</w:t>
      </w:r>
    </w:p>
    <w:p w14:paraId="11855540" w14:textId="77777777" w:rsidR="00197CAF" w:rsidRPr="00D56C58" w:rsidRDefault="00197CAF" w:rsidP="00DB6D2F">
      <w:pPr>
        <w:spacing w:line="360" w:lineRule="auto"/>
        <w:jc w:val="both"/>
        <w:rPr>
          <w:rFonts w:ascii="Palatino Linotype" w:hAnsi="Palatino Linotype" w:cs="Arial"/>
        </w:rPr>
      </w:pPr>
    </w:p>
    <w:p w14:paraId="43243CA9"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37F303" w14:textId="77777777" w:rsidR="00197CAF" w:rsidRPr="00D56C58" w:rsidRDefault="00197CAF" w:rsidP="00DB6D2F">
      <w:pPr>
        <w:spacing w:line="360" w:lineRule="auto"/>
        <w:jc w:val="both"/>
        <w:rPr>
          <w:rFonts w:ascii="Palatino Linotype" w:hAnsi="Palatino Linotype" w:cs="Arial"/>
        </w:rPr>
      </w:pPr>
    </w:p>
    <w:p w14:paraId="5D72AF34"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3B83410" w14:textId="77777777" w:rsidR="00197CAF" w:rsidRPr="00D56C58" w:rsidRDefault="00197CAF" w:rsidP="00DB6D2F">
      <w:pPr>
        <w:spacing w:line="360" w:lineRule="auto"/>
        <w:jc w:val="both"/>
        <w:rPr>
          <w:rFonts w:ascii="Palatino Linotype" w:hAnsi="Palatino Linotype" w:cs="Arial"/>
        </w:rPr>
      </w:pPr>
    </w:p>
    <w:p w14:paraId="1CB1F8F2"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2A8190E"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 </w:t>
      </w:r>
    </w:p>
    <w:p w14:paraId="35D61051"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a) </w:t>
      </w:r>
      <w:r w:rsidRPr="00D56C58">
        <w:rPr>
          <w:rFonts w:ascii="Palatino Linotype" w:hAnsi="Palatino Linotype" w:cs="Arial"/>
        </w:rPr>
        <w:tab/>
        <w:t>Complejidad del asunto: La complejidad de la prueba, la pluralidad de sujetos procesales, el tiempo transcurrido, las características y contexto del recurso.</w:t>
      </w:r>
    </w:p>
    <w:p w14:paraId="703CD25B"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b) </w:t>
      </w:r>
      <w:r w:rsidRPr="00D56C58">
        <w:rPr>
          <w:rFonts w:ascii="Palatino Linotype" w:hAnsi="Palatino Linotype" w:cs="Arial"/>
        </w:rPr>
        <w:tab/>
        <w:t>Actividad Procesal del interesado: Acciones u omisiones del interesado.</w:t>
      </w:r>
    </w:p>
    <w:p w14:paraId="685EF294"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c) </w:t>
      </w:r>
      <w:r w:rsidRPr="00D56C58">
        <w:rPr>
          <w:rFonts w:ascii="Palatino Linotype" w:hAnsi="Palatino Linotype" w:cs="Arial"/>
        </w:rPr>
        <w:tab/>
        <w:t>Conducta de la Autoridad: Las Acciones u omisiones realizadas en el procedimiento. Así como si la autoridad actuó con la debida diligencia.</w:t>
      </w:r>
    </w:p>
    <w:p w14:paraId="1D8D0BFB"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d) </w:t>
      </w:r>
      <w:r w:rsidRPr="00D56C58">
        <w:rPr>
          <w:rFonts w:ascii="Palatino Linotype" w:hAnsi="Palatino Linotype" w:cs="Arial"/>
        </w:rPr>
        <w:tab/>
        <w:t>La afectación generada en la situación jurídica de la persona involucrada en el proceso: Violación a sus derechos humanos.</w:t>
      </w:r>
    </w:p>
    <w:p w14:paraId="47116B75" w14:textId="77777777" w:rsidR="00197CAF" w:rsidRPr="00D56C58" w:rsidRDefault="00197CAF" w:rsidP="00DB6D2F">
      <w:pPr>
        <w:spacing w:line="360" w:lineRule="auto"/>
        <w:jc w:val="both"/>
        <w:rPr>
          <w:rFonts w:ascii="Palatino Linotype" w:hAnsi="Palatino Linotype" w:cs="Arial"/>
        </w:rPr>
      </w:pPr>
    </w:p>
    <w:p w14:paraId="02544817"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5E5300" w14:textId="77777777" w:rsidR="00197CAF" w:rsidRPr="00D56C58" w:rsidRDefault="00197CAF" w:rsidP="00DB6D2F">
      <w:pPr>
        <w:spacing w:line="360" w:lineRule="auto"/>
        <w:jc w:val="both"/>
        <w:rPr>
          <w:rFonts w:ascii="Palatino Linotype" w:hAnsi="Palatino Linotype" w:cs="Arial"/>
        </w:rPr>
      </w:pPr>
    </w:p>
    <w:p w14:paraId="1BA30D22"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93B8B92" w14:textId="77777777" w:rsidR="00197CAF" w:rsidRPr="00D56C58" w:rsidRDefault="00197CAF" w:rsidP="00DB6D2F">
      <w:pPr>
        <w:spacing w:line="360" w:lineRule="auto"/>
        <w:jc w:val="both"/>
        <w:rPr>
          <w:rFonts w:ascii="Palatino Linotype" w:hAnsi="Palatino Linotype" w:cs="Arial"/>
        </w:rPr>
      </w:pPr>
    </w:p>
    <w:p w14:paraId="5C663F0C"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8D957C" w14:textId="77777777" w:rsidR="00197CAF" w:rsidRPr="00D56C58" w:rsidRDefault="00197CAF" w:rsidP="00DB6D2F">
      <w:pPr>
        <w:spacing w:line="360" w:lineRule="auto"/>
        <w:jc w:val="both"/>
        <w:rPr>
          <w:rFonts w:ascii="Palatino Linotype" w:hAnsi="Palatino Linotype" w:cs="Arial"/>
        </w:rPr>
      </w:pPr>
    </w:p>
    <w:p w14:paraId="27ACA5FE" w14:textId="77777777" w:rsidR="00667856" w:rsidRPr="00D56C58" w:rsidRDefault="00667856" w:rsidP="00DB6D2F">
      <w:pPr>
        <w:spacing w:line="360" w:lineRule="auto"/>
        <w:jc w:val="both"/>
        <w:rPr>
          <w:rFonts w:ascii="Palatino Linotype" w:hAnsi="Palatino Linotype" w:cs="Arial"/>
        </w:rPr>
      </w:pPr>
    </w:p>
    <w:p w14:paraId="2568C2FD"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3F0D22DA" w14:textId="77777777" w:rsidR="00197CAF" w:rsidRPr="00D56C58" w:rsidRDefault="00197CAF" w:rsidP="00DB6D2F">
      <w:pPr>
        <w:spacing w:line="360" w:lineRule="auto"/>
        <w:jc w:val="both"/>
        <w:rPr>
          <w:rFonts w:ascii="Palatino Linotype" w:hAnsi="Palatino Linotype" w:cs="Arial"/>
        </w:rPr>
      </w:pPr>
    </w:p>
    <w:p w14:paraId="75FECED9"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4B5249E0" w14:textId="77777777" w:rsidR="00197CAF" w:rsidRPr="00D56C58" w:rsidRDefault="00197CAF" w:rsidP="00DB6D2F">
      <w:pPr>
        <w:spacing w:line="360" w:lineRule="auto"/>
        <w:jc w:val="both"/>
        <w:rPr>
          <w:rFonts w:ascii="Palatino Linotype" w:hAnsi="Palatino Linotype" w:cs="Arial"/>
        </w:rPr>
      </w:pPr>
    </w:p>
    <w:p w14:paraId="2EE8F7B5"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3A73B2B8" w14:textId="77777777" w:rsidR="00197CAF" w:rsidRPr="00D56C58" w:rsidRDefault="00197CAF" w:rsidP="00DB6D2F">
      <w:pPr>
        <w:spacing w:line="360" w:lineRule="auto"/>
        <w:jc w:val="both"/>
        <w:rPr>
          <w:rFonts w:ascii="Palatino Linotype" w:hAnsi="Palatino Linotype" w:cs="Arial"/>
        </w:rPr>
      </w:pPr>
    </w:p>
    <w:p w14:paraId="039C2021"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178938F4" w14:textId="77777777" w:rsidR="00197CAF" w:rsidRPr="00D56C58" w:rsidRDefault="00197CAF" w:rsidP="00DB6D2F">
      <w:pPr>
        <w:spacing w:line="360" w:lineRule="auto"/>
        <w:jc w:val="center"/>
        <w:rPr>
          <w:rFonts w:ascii="Palatino Linotype" w:eastAsiaTheme="minorHAnsi" w:hAnsi="Palatino Linotype" w:cs="Arial"/>
          <w:b/>
          <w:lang w:eastAsia="en-US"/>
        </w:rPr>
      </w:pPr>
    </w:p>
    <w:p w14:paraId="065AAD81" w14:textId="77777777" w:rsidR="00197CAF" w:rsidRPr="00D56C58" w:rsidRDefault="00197CAF" w:rsidP="00DB6D2F">
      <w:pPr>
        <w:spacing w:line="360" w:lineRule="auto"/>
        <w:jc w:val="center"/>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 xml:space="preserve">C O N S I D E R A N D O </w:t>
      </w:r>
    </w:p>
    <w:p w14:paraId="5FBEDE91" w14:textId="77777777" w:rsidR="00197CAF" w:rsidRPr="00D56C58" w:rsidRDefault="00197CAF" w:rsidP="00DB6D2F">
      <w:pPr>
        <w:spacing w:line="360" w:lineRule="auto"/>
        <w:jc w:val="center"/>
        <w:rPr>
          <w:rFonts w:ascii="Palatino Linotype" w:eastAsiaTheme="minorHAnsi" w:hAnsi="Palatino Linotype" w:cs="Arial"/>
          <w:b/>
          <w:lang w:eastAsia="en-US"/>
        </w:rPr>
      </w:pPr>
    </w:p>
    <w:p w14:paraId="386D3D10" w14:textId="77777777" w:rsidR="00197CAF" w:rsidRPr="00D56C58" w:rsidRDefault="00197CAF" w:rsidP="00DB6D2F">
      <w:pPr>
        <w:spacing w:line="360" w:lineRule="auto"/>
        <w:jc w:val="both"/>
        <w:rPr>
          <w:rFonts w:ascii="Palatino Linotype" w:eastAsiaTheme="minorHAnsi" w:hAnsi="Palatino Linotype" w:cs="Arial"/>
          <w:sz w:val="28"/>
          <w:lang w:eastAsia="en-US"/>
        </w:rPr>
      </w:pPr>
      <w:r w:rsidRPr="00D56C58">
        <w:rPr>
          <w:rFonts w:ascii="Palatino Linotype" w:eastAsiaTheme="minorHAnsi" w:hAnsi="Palatino Linotype" w:cs="Arial"/>
          <w:b/>
          <w:sz w:val="28"/>
          <w:lang w:eastAsia="en-US"/>
        </w:rPr>
        <w:t>PRIMERO. De la competencia</w:t>
      </w:r>
      <w:r w:rsidRPr="00D56C58">
        <w:rPr>
          <w:rFonts w:ascii="Palatino Linotype" w:eastAsiaTheme="minorHAnsi" w:hAnsi="Palatino Linotype" w:cs="Arial"/>
          <w:sz w:val="28"/>
          <w:lang w:eastAsia="en-US"/>
        </w:rPr>
        <w:t>.</w:t>
      </w:r>
    </w:p>
    <w:p w14:paraId="51CC673A" w14:textId="77777777" w:rsidR="00197CAF" w:rsidRPr="00D56C58" w:rsidRDefault="00197CAF" w:rsidP="00DB6D2F">
      <w:pPr>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tercero y trigésimo cuarto, fracciones IV y V, de la Constitución Política del </w:t>
      </w:r>
      <w:r w:rsidRPr="00D56C58">
        <w:rPr>
          <w:rFonts w:ascii="Palatino Linotype" w:eastAsiaTheme="minorHAnsi" w:hAnsi="Palatino Linotype" w:cs="Arial"/>
          <w:lang w:eastAsia="en-US"/>
        </w:rPr>
        <w:lastRenderedPageBreak/>
        <w:t xml:space="preserve">Estado Libre y Soberano de México; artículos 1, 2 fracción II, 13, 29, 36 fracciones I y II, 176, 178, 179, 181 párrafo tercero y 185 de la Ley de Transparencia y Acceso a la Información Pública del Estado de México y Municipios; 6, </w:t>
      </w:r>
      <w:r w:rsidRPr="00D56C58">
        <w:rPr>
          <w:rFonts w:ascii="Palatino Linotype" w:hAnsi="Palatino Linotype"/>
        </w:rPr>
        <w:t>9 fracciones I y XXIII, y 11 d</w:t>
      </w:r>
      <w:r w:rsidRPr="00D56C58">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29A102CC" w14:textId="77777777" w:rsidR="00197CAF" w:rsidRPr="00D56C58" w:rsidRDefault="00197CAF" w:rsidP="00DB6D2F">
      <w:pPr>
        <w:spacing w:line="360" w:lineRule="auto"/>
        <w:jc w:val="both"/>
        <w:rPr>
          <w:rFonts w:ascii="Palatino Linotype" w:eastAsiaTheme="minorHAnsi" w:hAnsi="Palatino Linotype" w:cs="Arial"/>
          <w:lang w:eastAsia="en-US"/>
        </w:rPr>
      </w:pPr>
    </w:p>
    <w:p w14:paraId="20F52713" w14:textId="77777777" w:rsidR="00197CAF" w:rsidRPr="00D56C58" w:rsidRDefault="00197CAF" w:rsidP="00DB6D2F">
      <w:pPr>
        <w:autoSpaceDE w:val="0"/>
        <w:autoSpaceDN w:val="0"/>
        <w:adjustRightInd w:val="0"/>
        <w:spacing w:line="360" w:lineRule="auto"/>
        <w:jc w:val="both"/>
        <w:rPr>
          <w:rFonts w:ascii="Palatino Linotype" w:eastAsiaTheme="minorHAnsi" w:hAnsi="Palatino Linotype" w:cs="Arial"/>
          <w:b/>
          <w:sz w:val="28"/>
          <w:lang w:eastAsia="en-US"/>
        </w:rPr>
      </w:pPr>
      <w:r w:rsidRPr="00D56C58">
        <w:rPr>
          <w:rFonts w:ascii="Palatino Linotype" w:eastAsiaTheme="minorHAnsi" w:hAnsi="Palatino Linotype" w:cs="Arial"/>
          <w:b/>
          <w:sz w:val="28"/>
          <w:lang w:eastAsia="en-US"/>
        </w:rPr>
        <w:t xml:space="preserve">SEGUNDO. De los alcances del Recurso de Revisión. </w:t>
      </w:r>
    </w:p>
    <w:p w14:paraId="77E8CB02" w14:textId="77777777" w:rsidR="00197CAF" w:rsidRPr="00D56C58" w:rsidRDefault="00197CAF" w:rsidP="00DB6D2F">
      <w:pPr>
        <w:autoSpaceDE w:val="0"/>
        <w:autoSpaceDN w:val="0"/>
        <w:adjustRightInd w:val="0"/>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8C0F407"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b/>
          <w:sz w:val="28"/>
        </w:rPr>
      </w:pPr>
    </w:p>
    <w:p w14:paraId="5D5E8463"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b/>
          <w:sz w:val="28"/>
        </w:rPr>
      </w:pPr>
      <w:r w:rsidRPr="00D56C58">
        <w:rPr>
          <w:rFonts w:ascii="Palatino Linotype" w:hAnsi="Palatino Linotype" w:cs="Arial"/>
          <w:b/>
          <w:sz w:val="28"/>
        </w:rPr>
        <w:t>TERCERO. De las causas de improcedencia.</w:t>
      </w:r>
    </w:p>
    <w:p w14:paraId="0E09AD9F"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rPr>
      </w:pPr>
      <w:r w:rsidRPr="00D56C5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567691"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rPr>
      </w:pPr>
    </w:p>
    <w:p w14:paraId="240F6F4B" w14:textId="77777777" w:rsidR="007C13F0" w:rsidRPr="00D56C58" w:rsidRDefault="007C13F0" w:rsidP="00DB6D2F">
      <w:pPr>
        <w:pStyle w:val="Prrafodelista"/>
        <w:autoSpaceDE w:val="0"/>
        <w:autoSpaceDN w:val="0"/>
        <w:adjustRightInd w:val="0"/>
        <w:spacing w:line="360" w:lineRule="auto"/>
        <w:ind w:left="0"/>
        <w:jc w:val="both"/>
        <w:rPr>
          <w:rFonts w:ascii="Palatino Linotype" w:hAnsi="Palatino Linotype" w:cs="Arial"/>
        </w:rPr>
      </w:pPr>
    </w:p>
    <w:p w14:paraId="7F2D692F" w14:textId="77777777" w:rsidR="007C13F0" w:rsidRPr="00D56C58" w:rsidRDefault="007C13F0" w:rsidP="00DB6D2F">
      <w:pPr>
        <w:pStyle w:val="Prrafodelista"/>
        <w:autoSpaceDE w:val="0"/>
        <w:autoSpaceDN w:val="0"/>
        <w:adjustRightInd w:val="0"/>
        <w:spacing w:line="360" w:lineRule="auto"/>
        <w:ind w:left="0"/>
        <w:jc w:val="both"/>
        <w:rPr>
          <w:rFonts w:ascii="Palatino Linotype" w:hAnsi="Palatino Linotype" w:cs="Arial"/>
        </w:rPr>
      </w:pPr>
    </w:p>
    <w:p w14:paraId="0C292138"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rPr>
      </w:pPr>
      <w:r w:rsidRPr="00D56C5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56C58">
        <w:rPr>
          <w:rStyle w:val="Refdenotaalpie"/>
          <w:rFonts w:ascii="Palatino Linotype" w:hAnsi="Palatino Linotype" w:cs="Arial"/>
        </w:rPr>
        <w:footnoteReference w:id="1"/>
      </w:r>
      <w:r w:rsidRPr="00D56C58">
        <w:rPr>
          <w:rFonts w:ascii="Palatino Linotype" w:hAnsi="Palatino Linotype" w:cs="Arial"/>
        </w:rPr>
        <w:t>.</w:t>
      </w:r>
    </w:p>
    <w:p w14:paraId="20EC1F9D"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rPr>
      </w:pPr>
    </w:p>
    <w:p w14:paraId="1D857B57"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b/>
          <w:sz w:val="28"/>
        </w:rPr>
      </w:pPr>
      <w:r w:rsidRPr="00D56C58">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D56C58">
        <w:rPr>
          <w:rFonts w:ascii="Palatino Linotype" w:hAnsi="Palatino Linotype" w:cs="Arial"/>
        </w:rPr>
        <w:lastRenderedPageBreak/>
        <w:t xml:space="preserve">supuestos procesales para atender el fondo del asunto, en los términos del considerando posterior. </w:t>
      </w:r>
    </w:p>
    <w:p w14:paraId="24D98004"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b/>
        </w:rPr>
      </w:pPr>
    </w:p>
    <w:p w14:paraId="4710D0E6"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b/>
          <w:sz w:val="28"/>
        </w:rPr>
      </w:pPr>
      <w:r w:rsidRPr="00D56C58">
        <w:rPr>
          <w:rFonts w:ascii="Palatino Linotype" w:hAnsi="Palatino Linotype" w:cs="Arial"/>
          <w:b/>
          <w:sz w:val="28"/>
        </w:rPr>
        <w:t>CUARTO. Estudio y resolución del asunto.</w:t>
      </w:r>
    </w:p>
    <w:p w14:paraId="6B2AF147" w14:textId="77777777" w:rsidR="007F795A" w:rsidRPr="00D56C58" w:rsidRDefault="007F795A" w:rsidP="00DB6D2F">
      <w:pPr>
        <w:autoSpaceDE w:val="0"/>
        <w:autoSpaceDN w:val="0"/>
        <w:adjustRightInd w:val="0"/>
        <w:spacing w:line="360" w:lineRule="auto"/>
        <w:jc w:val="both"/>
        <w:rPr>
          <w:rFonts w:ascii="Palatino Linotype" w:hAnsi="Palatino Linotype" w:cs="Arial"/>
        </w:rPr>
      </w:pPr>
      <w:r w:rsidRPr="00D56C58">
        <w:rPr>
          <w:rFonts w:ascii="Palatino Linotype" w:hAnsi="Palatino Linotype" w:cs="Aria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97715F2" w14:textId="77777777" w:rsidR="007F795A" w:rsidRPr="00D56C58" w:rsidRDefault="007F795A" w:rsidP="00DB6D2F">
      <w:pPr>
        <w:autoSpaceDE w:val="0"/>
        <w:autoSpaceDN w:val="0"/>
        <w:adjustRightInd w:val="0"/>
        <w:spacing w:line="360" w:lineRule="auto"/>
        <w:jc w:val="both"/>
        <w:rPr>
          <w:rFonts w:ascii="Palatino Linotype" w:hAnsi="Palatino Linotype" w:cs="Arial"/>
        </w:rPr>
      </w:pPr>
    </w:p>
    <w:p w14:paraId="1891C726" w14:textId="77777777" w:rsidR="007F795A" w:rsidRPr="00D56C58" w:rsidRDefault="007F795A" w:rsidP="00DB6D2F">
      <w:pPr>
        <w:pStyle w:val="Prrafodelista"/>
        <w:autoSpaceDE w:val="0"/>
        <w:autoSpaceDN w:val="0"/>
        <w:adjustRightInd w:val="0"/>
        <w:spacing w:line="360" w:lineRule="auto"/>
        <w:ind w:left="0"/>
        <w:jc w:val="both"/>
        <w:rPr>
          <w:rFonts w:ascii="Palatino Linotype" w:hAnsi="Palatino Linotype" w:cs="Arial"/>
        </w:rPr>
      </w:pPr>
      <w:r w:rsidRPr="00D56C58">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B91B54D" w14:textId="77777777" w:rsidR="007F795A" w:rsidRPr="00D56C58" w:rsidRDefault="007F795A" w:rsidP="00DB6D2F">
      <w:pPr>
        <w:pStyle w:val="Prrafodelista"/>
        <w:autoSpaceDE w:val="0"/>
        <w:autoSpaceDN w:val="0"/>
        <w:adjustRightInd w:val="0"/>
        <w:spacing w:line="360" w:lineRule="auto"/>
        <w:ind w:left="0"/>
        <w:jc w:val="both"/>
        <w:rPr>
          <w:rFonts w:ascii="Palatino Linotype" w:hAnsi="Palatino Linotype" w:cs="Arial"/>
          <w:b/>
          <w:sz w:val="28"/>
        </w:rPr>
      </w:pPr>
    </w:p>
    <w:p w14:paraId="0FE5232B" w14:textId="77777777" w:rsidR="00197CAF" w:rsidRPr="00D56C58" w:rsidRDefault="00197CAF" w:rsidP="00DB6D2F">
      <w:pPr>
        <w:pStyle w:val="Prrafodelista"/>
        <w:autoSpaceDE w:val="0"/>
        <w:autoSpaceDN w:val="0"/>
        <w:adjustRightInd w:val="0"/>
        <w:spacing w:line="360" w:lineRule="auto"/>
        <w:ind w:left="0"/>
        <w:jc w:val="both"/>
        <w:rPr>
          <w:rFonts w:ascii="Palatino Linotype" w:hAnsi="Palatino Linotype" w:cs="Arial"/>
        </w:rPr>
      </w:pPr>
      <w:r w:rsidRPr="00D56C5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w:t>
      </w:r>
      <w:r w:rsidRPr="00D56C58">
        <w:rPr>
          <w:rFonts w:ascii="Palatino Linotype" w:hAnsi="Palatino Linotype" w:cs="Arial"/>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482D414" w14:textId="77777777" w:rsidR="00197CAF" w:rsidRPr="00D56C58" w:rsidRDefault="00197CAF" w:rsidP="00DB6D2F">
      <w:pPr>
        <w:tabs>
          <w:tab w:val="left" w:pos="709"/>
        </w:tabs>
        <w:spacing w:line="360" w:lineRule="auto"/>
        <w:jc w:val="both"/>
        <w:rPr>
          <w:rFonts w:ascii="Palatino Linotype" w:hAnsi="Palatino Linotype" w:cs="Arial"/>
        </w:rPr>
      </w:pPr>
    </w:p>
    <w:p w14:paraId="0A0EEA98" w14:textId="77777777" w:rsidR="00197CAF" w:rsidRPr="00D56C58" w:rsidRDefault="00197CAF" w:rsidP="00DB6D2F">
      <w:pPr>
        <w:spacing w:line="360" w:lineRule="auto"/>
        <w:jc w:val="both"/>
        <w:rPr>
          <w:rFonts w:ascii="Palatino Linotype" w:hAnsi="Palatino Linotype"/>
        </w:rPr>
      </w:pPr>
      <w:r w:rsidRPr="00D56C58">
        <w:rPr>
          <w:rFonts w:ascii="Palatino Linotype" w:hAnsi="Palatino Linotype"/>
        </w:rPr>
        <w:t xml:space="preserve">Con el propósito de resolver el presente medio de impugnación, es conveniente recordar que </w:t>
      </w:r>
      <w:r w:rsidR="0050369C" w:rsidRPr="00D56C58">
        <w:rPr>
          <w:rFonts w:ascii="Palatino Linotype" w:hAnsi="Palatino Linotype"/>
        </w:rPr>
        <w:t>e</w:t>
      </w:r>
      <w:r w:rsidRPr="00D56C58">
        <w:rPr>
          <w:rFonts w:ascii="Palatino Linotype" w:hAnsi="Palatino Linotype"/>
        </w:rPr>
        <w:t>l Recurrente solicitó al Sujeto Obligado lo siguiente:</w:t>
      </w:r>
    </w:p>
    <w:p w14:paraId="794A8F33" w14:textId="77777777" w:rsidR="006662DE" w:rsidRPr="00D56C58" w:rsidRDefault="006662DE" w:rsidP="00DB6D2F">
      <w:pPr>
        <w:pStyle w:val="Sinespaciado"/>
        <w:spacing w:line="360" w:lineRule="auto"/>
        <w:jc w:val="both"/>
        <w:rPr>
          <w:rFonts w:ascii="Palatino Linotype" w:hAnsi="Palatino Linotype"/>
        </w:rPr>
      </w:pPr>
    </w:p>
    <w:p w14:paraId="3C648A65" w14:textId="77777777" w:rsidR="00C100B8" w:rsidRPr="00D56C58" w:rsidRDefault="00C100B8" w:rsidP="00DB6D2F">
      <w:pPr>
        <w:spacing w:line="360" w:lineRule="auto"/>
        <w:jc w:val="both"/>
        <w:rPr>
          <w:rFonts w:ascii="Palatino Linotype" w:hAnsi="Palatino Linotype"/>
        </w:rPr>
      </w:pPr>
      <w:r w:rsidRPr="00D56C58">
        <w:rPr>
          <w:rFonts w:ascii="Palatino Linotype" w:hAnsi="Palatino Linotype"/>
          <w:lang w:eastAsia="es-ES"/>
        </w:rPr>
        <w:t>Del producto de una inspección laboral de 2019 a 2024, lo siguiente:</w:t>
      </w:r>
    </w:p>
    <w:p w14:paraId="781E09B3" w14:textId="77777777" w:rsidR="006662DE" w:rsidRPr="00D56C58" w:rsidRDefault="006662DE" w:rsidP="00DB6D2F">
      <w:pPr>
        <w:pStyle w:val="Prrafodelista"/>
        <w:numPr>
          <w:ilvl w:val="0"/>
          <w:numId w:val="3"/>
        </w:numPr>
        <w:spacing w:line="360" w:lineRule="auto"/>
        <w:jc w:val="both"/>
        <w:rPr>
          <w:rFonts w:ascii="Palatino Linotype" w:hAnsi="Palatino Linotype"/>
        </w:rPr>
      </w:pPr>
      <w:r w:rsidRPr="00D56C58">
        <w:rPr>
          <w:rFonts w:ascii="Palatino Linotype" w:hAnsi="Palatino Linotype"/>
        </w:rPr>
        <w:t>Listado de empresas sancionadas; y</w:t>
      </w:r>
    </w:p>
    <w:p w14:paraId="3366FD08" w14:textId="77777777" w:rsidR="00197CAF" w:rsidRPr="00D56C58" w:rsidRDefault="006662DE" w:rsidP="00DB6D2F">
      <w:pPr>
        <w:pStyle w:val="Prrafodelista"/>
        <w:numPr>
          <w:ilvl w:val="0"/>
          <w:numId w:val="3"/>
        </w:numPr>
        <w:spacing w:line="360" w:lineRule="auto"/>
        <w:jc w:val="both"/>
        <w:rPr>
          <w:rFonts w:ascii="Palatino Linotype" w:hAnsi="Palatino Linotype"/>
        </w:rPr>
      </w:pPr>
      <w:r w:rsidRPr="00D56C58">
        <w:rPr>
          <w:rFonts w:ascii="Palatino Linotype" w:hAnsi="Palatino Linotype"/>
        </w:rPr>
        <w:t>Las sanciones que hayan sido determinadas.</w:t>
      </w:r>
    </w:p>
    <w:p w14:paraId="1105F00E" w14:textId="77777777" w:rsidR="006662DE" w:rsidRPr="00D56C58" w:rsidRDefault="006662DE" w:rsidP="00DB6D2F">
      <w:pPr>
        <w:spacing w:line="360" w:lineRule="auto"/>
        <w:jc w:val="both"/>
        <w:rPr>
          <w:rFonts w:ascii="Palatino Linotype" w:eastAsia="Arial Unicode MS" w:hAnsi="Palatino Linotype" w:cs="Arial"/>
        </w:rPr>
      </w:pPr>
    </w:p>
    <w:p w14:paraId="2BD6FBE4" w14:textId="77777777" w:rsidR="00197CAF" w:rsidRPr="00D56C58" w:rsidRDefault="00197CAF" w:rsidP="00DB6D2F">
      <w:pPr>
        <w:spacing w:line="360" w:lineRule="auto"/>
        <w:jc w:val="both"/>
        <w:rPr>
          <w:rFonts w:ascii="Palatino Linotype" w:eastAsiaTheme="minorHAnsi" w:hAnsi="Palatino Linotype" w:cs="TimesNewRomanPS-ItalicMT"/>
          <w:iCs/>
          <w:lang w:eastAsia="en-US"/>
        </w:rPr>
      </w:pPr>
      <w:r w:rsidRPr="00D56C58">
        <w:rPr>
          <w:rFonts w:ascii="Palatino Linotype" w:eastAsia="Arial Unicode MS" w:hAnsi="Palatino Linotype" w:cs="Arial"/>
        </w:rPr>
        <w:t>En atención a</w:t>
      </w:r>
      <w:r w:rsidR="006662DE" w:rsidRPr="00D56C58">
        <w:rPr>
          <w:rFonts w:ascii="Palatino Linotype" w:eastAsia="Arial Unicode MS" w:hAnsi="Palatino Linotype" w:cs="Arial"/>
        </w:rPr>
        <w:t xml:space="preserve"> </w:t>
      </w:r>
      <w:r w:rsidRPr="00D56C58">
        <w:rPr>
          <w:rFonts w:ascii="Palatino Linotype" w:eastAsia="Arial Unicode MS" w:hAnsi="Palatino Linotype" w:cs="Arial"/>
        </w:rPr>
        <w:t>l</w:t>
      </w:r>
      <w:r w:rsidR="006662DE" w:rsidRPr="00D56C58">
        <w:rPr>
          <w:rFonts w:ascii="Palatino Linotype" w:eastAsia="Arial Unicode MS" w:hAnsi="Palatino Linotype" w:cs="Arial"/>
        </w:rPr>
        <w:t>os</w:t>
      </w:r>
      <w:r w:rsidRPr="00D56C58">
        <w:rPr>
          <w:rFonts w:ascii="Palatino Linotype" w:eastAsia="Arial Unicode MS" w:hAnsi="Palatino Linotype" w:cs="Arial"/>
        </w:rPr>
        <w:t xml:space="preserve"> requerimiento</w:t>
      </w:r>
      <w:r w:rsidR="006662DE" w:rsidRPr="00D56C58">
        <w:rPr>
          <w:rFonts w:ascii="Palatino Linotype" w:eastAsia="Arial Unicode MS" w:hAnsi="Palatino Linotype" w:cs="Arial"/>
        </w:rPr>
        <w:t>s</w:t>
      </w:r>
      <w:r w:rsidRPr="00D56C58">
        <w:rPr>
          <w:rFonts w:ascii="Palatino Linotype" w:eastAsia="Arial Unicode MS" w:hAnsi="Palatino Linotype" w:cs="Arial"/>
        </w:rPr>
        <w:t xml:space="preserve"> de información planteado</w:t>
      </w:r>
      <w:r w:rsidR="006662DE" w:rsidRPr="00D56C58">
        <w:rPr>
          <w:rFonts w:ascii="Palatino Linotype" w:eastAsia="Arial Unicode MS" w:hAnsi="Palatino Linotype" w:cs="Arial"/>
        </w:rPr>
        <w:t>s</w:t>
      </w:r>
      <w:r w:rsidRPr="00D56C58">
        <w:rPr>
          <w:rFonts w:ascii="Palatino Linotype" w:eastAsia="Arial Unicode MS" w:hAnsi="Palatino Linotype" w:cs="Arial"/>
        </w:rPr>
        <w:t xml:space="preserve"> por el particular, </w:t>
      </w:r>
      <w:r w:rsidRPr="00D56C58">
        <w:rPr>
          <w:rFonts w:ascii="Palatino Linotype" w:eastAsia="Arial Unicode MS" w:hAnsi="Palatino Linotype" w:cs="Arial"/>
          <w:bCs/>
        </w:rPr>
        <w:t xml:space="preserve">el Sujeto Obligado, adjuntó a su respuesta </w:t>
      </w:r>
      <w:r w:rsidR="0050369C" w:rsidRPr="00D56C58">
        <w:rPr>
          <w:rFonts w:ascii="Palatino Linotype" w:eastAsia="Arial Unicode MS" w:hAnsi="Palatino Linotype" w:cs="Arial"/>
          <w:bCs/>
        </w:rPr>
        <w:t>el</w:t>
      </w:r>
      <w:r w:rsidRPr="00D56C58">
        <w:rPr>
          <w:rFonts w:ascii="Palatino Linotype" w:eastAsia="Arial Unicode MS" w:hAnsi="Palatino Linotype" w:cs="Arial"/>
          <w:bCs/>
        </w:rPr>
        <w:t xml:space="preserve"> archivo electrónico</w:t>
      </w:r>
      <w:r w:rsidR="0050369C" w:rsidRPr="00D56C58">
        <w:rPr>
          <w:rFonts w:ascii="Palatino Linotype" w:eastAsia="Arial Unicode MS" w:hAnsi="Palatino Linotype" w:cs="Arial"/>
          <w:bCs/>
        </w:rPr>
        <w:t xml:space="preserve"> denominado </w:t>
      </w:r>
      <w:r w:rsidRPr="00D56C58">
        <w:rPr>
          <w:rFonts w:ascii="Palatino Linotype" w:eastAsiaTheme="minorHAnsi" w:hAnsi="Palatino Linotype" w:cs="Arial"/>
          <w:i/>
          <w:lang w:eastAsia="en-US"/>
        </w:rPr>
        <w:t>“</w:t>
      </w:r>
      <w:r w:rsidR="006662DE" w:rsidRPr="00D56C58">
        <w:rPr>
          <w:rFonts w:ascii="Palatino Linotype" w:eastAsiaTheme="minorHAnsi" w:hAnsi="Palatino Linotype" w:cs="Arial"/>
          <w:i/>
          <w:lang w:eastAsia="en-US"/>
        </w:rPr>
        <w:t>Resp.00068yOficSPH.pdf</w:t>
      </w:r>
      <w:r w:rsidRPr="00D56C58">
        <w:rPr>
          <w:rFonts w:ascii="Palatino Linotype" w:eastAsiaTheme="minorHAnsi" w:hAnsi="Palatino Linotype" w:cs="Arial"/>
          <w:i/>
          <w:lang w:eastAsia="en-US"/>
        </w:rPr>
        <w:t>”;</w:t>
      </w:r>
      <w:r w:rsidRPr="00D56C58">
        <w:rPr>
          <w:rFonts w:ascii="Palatino Linotype" w:eastAsiaTheme="minorHAnsi" w:hAnsi="Palatino Linotype" w:cs="Arial"/>
          <w:lang w:eastAsia="en-US"/>
        </w:rPr>
        <w:t xml:space="preserve"> </w:t>
      </w:r>
      <w:r w:rsidR="006662DE" w:rsidRPr="00D56C58">
        <w:rPr>
          <w:rFonts w:ascii="Palatino Linotype" w:eastAsiaTheme="minorHAnsi" w:hAnsi="Palatino Linotype" w:cs="Arial"/>
          <w:lang w:eastAsia="en-US"/>
        </w:rPr>
        <w:t>el</w:t>
      </w:r>
      <w:r w:rsidRPr="00D56C58">
        <w:rPr>
          <w:rFonts w:ascii="Palatino Linotype" w:eastAsia="Arial Unicode MS" w:hAnsi="Palatino Linotype" w:cs="Arial"/>
          <w:bCs/>
        </w:rPr>
        <w:t xml:space="preserve"> cual consta en lo siguiente:</w:t>
      </w:r>
    </w:p>
    <w:p w14:paraId="718A1325" w14:textId="77777777" w:rsidR="00C100B8" w:rsidRPr="00D56C58" w:rsidRDefault="00C100B8" w:rsidP="00DB6D2F">
      <w:pPr>
        <w:spacing w:line="360" w:lineRule="auto"/>
        <w:jc w:val="both"/>
        <w:rPr>
          <w:rFonts w:ascii="Palatino Linotype" w:eastAsiaTheme="minorHAnsi" w:hAnsi="Palatino Linotype" w:cs="TimesNewRomanPS-ItalicMT"/>
          <w:iCs/>
          <w:lang w:eastAsia="en-US"/>
        </w:rPr>
      </w:pPr>
    </w:p>
    <w:p w14:paraId="590D70EB" w14:textId="77777777" w:rsidR="00C100B8" w:rsidRPr="00D56C58" w:rsidRDefault="00C100B8" w:rsidP="00DB6D2F">
      <w:pPr>
        <w:pStyle w:val="Prrafodelista"/>
        <w:numPr>
          <w:ilvl w:val="0"/>
          <w:numId w:val="4"/>
        </w:numPr>
        <w:spacing w:line="360" w:lineRule="auto"/>
        <w:jc w:val="both"/>
        <w:rPr>
          <w:rFonts w:ascii="Palatino Linotype" w:eastAsiaTheme="minorHAnsi" w:hAnsi="Palatino Linotype" w:cs="TimesNewRomanPS-ItalicMT"/>
          <w:iCs/>
          <w:lang w:eastAsia="en-US"/>
        </w:rPr>
      </w:pPr>
      <w:r w:rsidRPr="00D56C58">
        <w:rPr>
          <w:rFonts w:ascii="Palatino Linotype" w:eastAsiaTheme="minorHAnsi" w:hAnsi="Palatino Linotype" w:cs="TimesNewRomanPS-ItalicMT"/>
          <w:iCs/>
          <w:lang w:eastAsia="en-US"/>
        </w:rPr>
        <w:t>Resp.00068yOficSPH.pdf: La Titular de la Unidad de Transparencia, a través del número de oficio, de fecha doce de marzo de dos mil veinticuatro, señaló adjuntar el oficio de respuesta emitida por la Subdirección de Inspección del Trabajo de la Dirección General de Inspección e Inclusión Laboral de esa Dependencia, que de acuerdo a su competencia establecida en el Reglamento Interior y el Manual General de Organización de la Secretaría del Trabajo corresponde dar atención a la solicitud de información.</w:t>
      </w:r>
    </w:p>
    <w:p w14:paraId="73B1D896" w14:textId="77777777" w:rsidR="00C100B8" w:rsidRPr="00D56C58" w:rsidRDefault="00C100B8" w:rsidP="00DB6D2F">
      <w:pPr>
        <w:spacing w:line="360" w:lineRule="auto"/>
        <w:jc w:val="both"/>
        <w:rPr>
          <w:rFonts w:ascii="Palatino Linotype" w:eastAsiaTheme="minorHAnsi" w:hAnsi="Palatino Linotype" w:cs="TimesNewRomanPS-ItalicMT"/>
          <w:iCs/>
          <w:lang w:eastAsia="en-US"/>
        </w:rPr>
      </w:pPr>
    </w:p>
    <w:p w14:paraId="08CEDDF1" w14:textId="77777777" w:rsidR="00C100B8" w:rsidRPr="00D56C58" w:rsidRDefault="00C100B8" w:rsidP="00DB6D2F">
      <w:pPr>
        <w:spacing w:line="360" w:lineRule="auto"/>
        <w:jc w:val="both"/>
        <w:rPr>
          <w:rFonts w:ascii="Palatino Linotype" w:eastAsiaTheme="minorHAnsi" w:hAnsi="Palatino Linotype" w:cs="TimesNewRomanPS-ItalicMT"/>
          <w:iCs/>
          <w:lang w:eastAsia="en-US"/>
        </w:rPr>
      </w:pPr>
      <w:r w:rsidRPr="00D56C58">
        <w:rPr>
          <w:rFonts w:ascii="Palatino Linotype" w:eastAsiaTheme="minorHAnsi" w:hAnsi="Palatino Linotype" w:cs="TimesNewRomanPS-ItalicMT"/>
          <w:iCs/>
          <w:lang w:eastAsia="en-US"/>
        </w:rPr>
        <w:t xml:space="preserve">El </w:t>
      </w:r>
      <w:r w:rsidRPr="00D56C58">
        <w:rPr>
          <w:rFonts w:ascii="Palatino Linotype" w:eastAsiaTheme="minorHAnsi" w:hAnsi="Palatino Linotype" w:cs="TimesNewRomanPS-ItalicMT"/>
          <w:b/>
          <w:iCs/>
          <w:lang w:eastAsia="en-US"/>
        </w:rPr>
        <w:t>Subdirector de Inspección del Trabajo</w:t>
      </w:r>
      <w:r w:rsidRPr="00D56C58">
        <w:rPr>
          <w:rFonts w:ascii="Palatino Linotype" w:eastAsiaTheme="minorHAnsi" w:hAnsi="Palatino Linotype" w:cs="TimesNewRomanPS-ItalicMT"/>
          <w:iCs/>
          <w:lang w:eastAsia="en-US"/>
        </w:rPr>
        <w:t xml:space="preserve">, a través del número de oficio 20900009000100L/0983/2024, de fecha ocho de marzo de dos mil veinticuatro, informó, que </w:t>
      </w:r>
      <w:r w:rsidRPr="00D56C58">
        <w:rPr>
          <w:rFonts w:ascii="Palatino Linotype" w:eastAsiaTheme="minorHAnsi" w:hAnsi="Palatino Linotype" w:cs="TimesNewRomanPS-ItalicMT"/>
          <w:iCs/>
          <w:u w:val="single"/>
          <w:lang w:eastAsia="en-US"/>
        </w:rPr>
        <w:t>se indica a los centros de trabajo por conducto del patrón, apoderado o representante legal, al inicio del Procedimiento Administrativo Sancionador</w:t>
      </w:r>
      <w:r w:rsidRPr="00D56C58">
        <w:rPr>
          <w:rFonts w:ascii="Palatino Linotype" w:eastAsiaTheme="minorHAnsi" w:hAnsi="Palatino Linotype" w:cs="TimesNewRomanPS-ItalicMT"/>
          <w:iCs/>
          <w:lang w:eastAsia="en-US"/>
        </w:rPr>
        <w:t xml:space="preserve">, para que </w:t>
      </w:r>
      <w:r w:rsidRPr="00D56C58">
        <w:rPr>
          <w:rFonts w:ascii="Palatino Linotype" w:eastAsiaTheme="minorHAnsi" w:hAnsi="Palatino Linotype" w:cs="TimesNewRomanPS-ItalicMT"/>
          <w:b/>
          <w:iCs/>
          <w:lang w:eastAsia="en-US"/>
        </w:rPr>
        <w:t>en un plazo de tres días hábiles siguientes</w:t>
      </w:r>
      <w:r w:rsidRPr="00D56C58">
        <w:rPr>
          <w:rFonts w:ascii="Palatino Linotype" w:eastAsiaTheme="minorHAnsi" w:hAnsi="Palatino Linotype" w:cs="TimesNewRomanPS-ItalicMT"/>
          <w:iCs/>
          <w:lang w:eastAsia="en-US"/>
        </w:rPr>
        <w:t xml:space="preserve">, al que surta efectos la notificación del acuerdo en el que se les informa las acciones que esa autoridad lleva a cabo, </w:t>
      </w:r>
      <w:r w:rsidRPr="00D56C58">
        <w:rPr>
          <w:rFonts w:ascii="Palatino Linotype" w:eastAsiaTheme="minorHAnsi" w:hAnsi="Palatino Linotype" w:cs="TimesNewRomanPS-ItalicMT"/>
          <w:b/>
          <w:iCs/>
          <w:lang w:eastAsia="en-US"/>
        </w:rPr>
        <w:t>para que manifiesten por escrito si está o no de acuerdo con la publicación de sus datos personales</w:t>
      </w:r>
      <w:r w:rsidRPr="00D56C58">
        <w:rPr>
          <w:rFonts w:ascii="Palatino Linotype" w:eastAsiaTheme="minorHAnsi" w:hAnsi="Palatino Linotype" w:cs="TimesNewRomanPS-ItalicMT"/>
          <w:iCs/>
          <w:lang w:eastAsia="en-US"/>
        </w:rPr>
        <w:t xml:space="preserve">, contenidos en los expedientes que se conforman derivados de los Procesos Administrativos Sancionadores, tomando en consideración de que </w:t>
      </w:r>
      <w:r w:rsidRPr="00D56C58">
        <w:rPr>
          <w:rFonts w:ascii="Palatino Linotype" w:eastAsiaTheme="minorHAnsi" w:hAnsi="Palatino Linotype" w:cs="TimesNewRomanPS-ItalicMT"/>
          <w:b/>
          <w:iCs/>
          <w:lang w:eastAsia="en-US"/>
        </w:rPr>
        <w:t>a falta de comunicación expresa del interesado, se entenderá que no existe consentimiento para que se publique dichos datos</w:t>
      </w:r>
      <w:r w:rsidRPr="00D56C58">
        <w:rPr>
          <w:rFonts w:ascii="Palatino Linotype" w:eastAsiaTheme="minorHAnsi" w:hAnsi="Palatino Linotype" w:cs="TimesNewRomanPS-ItalicMT"/>
          <w:iCs/>
          <w:lang w:eastAsia="en-US"/>
        </w:rPr>
        <w:t xml:space="preserve"> y por ende serán protegidos por esa autoridad.</w:t>
      </w:r>
      <w:r w:rsidRPr="00D56C58">
        <w:rPr>
          <w:rFonts w:ascii="Palatino Linotype" w:eastAsiaTheme="minorHAnsi" w:hAnsi="Palatino Linotype" w:cs="TimesNewRomanPS-ItalicMT"/>
          <w:iCs/>
          <w:sz w:val="28"/>
          <w:lang w:eastAsia="en-US"/>
        </w:rPr>
        <w:t xml:space="preserve"> </w:t>
      </w:r>
      <w:r w:rsidRPr="00D56C58">
        <w:rPr>
          <w:rFonts w:ascii="Palatino Linotype" w:eastAsiaTheme="minorHAnsi" w:hAnsi="Palatino Linotype" w:cs="TimesNewRomanPS-ItalicMT"/>
          <w:iCs/>
          <w:lang w:eastAsia="en-US"/>
        </w:rPr>
        <w:t>Atento a ello no se hace entrega del listado de las empresas sancionadas, para no incurrir en responsabilidad. Proporcionó el número desagregado por año de las empresas sancionadas, así como los montos impuestos, tal como se observa en la siguiente imagen:</w:t>
      </w:r>
    </w:p>
    <w:p w14:paraId="03252C50" w14:textId="77777777" w:rsidR="007C13F0" w:rsidRPr="00D56C58" w:rsidRDefault="007C13F0" w:rsidP="00DB6D2F">
      <w:pPr>
        <w:spacing w:line="360" w:lineRule="auto"/>
        <w:jc w:val="both"/>
        <w:rPr>
          <w:rFonts w:ascii="Palatino Linotype" w:eastAsiaTheme="minorHAnsi" w:hAnsi="Palatino Linotype" w:cs="TimesNewRomanPS-ItalicMT"/>
          <w:iCs/>
          <w:lang w:eastAsia="en-US"/>
        </w:rPr>
      </w:pPr>
    </w:p>
    <w:p w14:paraId="4421B0A9" w14:textId="77777777" w:rsidR="00197CAF" w:rsidRPr="00D56C58" w:rsidRDefault="00C100B8" w:rsidP="00DB6D2F">
      <w:pPr>
        <w:spacing w:line="360" w:lineRule="auto"/>
        <w:jc w:val="center"/>
        <w:rPr>
          <w:rFonts w:ascii="Palatino Linotype" w:eastAsiaTheme="minorHAnsi" w:hAnsi="Palatino Linotype" w:cs="TimesNewRomanPS-ItalicMT"/>
          <w:iCs/>
          <w:lang w:eastAsia="en-US"/>
        </w:rPr>
      </w:pPr>
      <w:r w:rsidRPr="00D56C58">
        <w:rPr>
          <w:rFonts w:ascii="Palatino Linotype" w:eastAsiaTheme="minorHAnsi" w:hAnsi="Palatino Linotype" w:cs="TimesNewRomanPS-ItalicMT"/>
          <w:iCs/>
          <w:noProof/>
          <w:sz w:val="20"/>
        </w:rPr>
        <w:drawing>
          <wp:inline distT="0" distB="0" distL="0" distR="0" wp14:anchorId="53D2BC9F" wp14:editId="569AF16F">
            <wp:extent cx="4256124" cy="1371600"/>
            <wp:effectExtent l="114300" t="95250" r="106680" b="952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390" t="60040" r="22982" b="24018"/>
                    <a:stretch/>
                  </pic:blipFill>
                  <pic:spPr bwMode="auto">
                    <a:xfrm>
                      <a:off x="0" y="0"/>
                      <a:ext cx="4278593" cy="13788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8314B1" w14:textId="77777777" w:rsidR="00197CAF" w:rsidRPr="00D56C58" w:rsidRDefault="00197CAF" w:rsidP="00DB6D2F">
      <w:pPr>
        <w:spacing w:line="360" w:lineRule="auto"/>
        <w:jc w:val="both"/>
        <w:rPr>
          <w:rFonts w:ascii="Palatino Linotype" w:eastAsiaTheme="minorHAnsi" w:hAnsi="Palatino Linotype" w:cs="TimesNewRomanPS-ItalicMT"/>
          <w:iCs/>
          <w:lang w:eastAsia="en-US"/>
        </w:rPr>
      </w:pPr>
    </w:p>
    <w:p w14:paraId="4EBDBE37" w14:textId="77777777" w:rsidR="00C100B8" w:rsidRPr="00D56C58" w:rsidRDefault="00C100B8" w:rsidP="00DB6D2F">
      <w:pPr>
        <w:spacing w:line="360" w:lineRule="auto"/>
        <w:ind w:right="141"/>
        <w:jc w:val="both"/>
        <w:rPr>
          <w:rFonts w:ascii="Palatino Linotype" w:hAnsi="Palatino Linotype" w:cs="Arial"/>
          <w:bCs/>
        </w:rPr>
      </w:pPr>
    </w:p>
    <w:p w14:paraId="60371DBE" w14:textId="77777777" w:rsidR="00197CAF" w:rsidRPr="00D56C58" w:rsidRDefault="00197CAF" w:rsidP="00DB6D2F">
      <w:pPr>
        <w:spacing w:line="360" w:lineRule="auto"/>
        <w:ind w:right="141"/>
        <w:jc w:val="both"/>
        <w:rPr>
          <w:rFonts w:ascii="Palatino Linotype" w:hAnsi="Palatino Linotype" w:cs="Arial"/>
          <w:bCs/>
        </w:rPr>
      </w:pPr>
      <w:r w:rsidRPr="00D56C58">
        <w:rPr>
          <w:rFonts w:ascii="Palatino Linotype" w:hAnsi="Palatino Linotype" w:cs="Arial"/>
          <w:bCs/>
        </w:rPr>
        <w:lastRenderedPageBreak/>
        <w:t>Derivado de la respuesta emitida por el</w:t>
      </w:r>
      <w:r w:rsidRPr="00D56C58">
        <w:rPr>
          <w:rFonts w:ascii="Palatino Linotype" w:hAnsi="Palatino Linotype" w:cs="Arial"/>
          <w:b/>
          <w:bCs/>
        </w:rPr>
        <w:t xml:space="preserve"> Sujeto Obligado</w:t>
      </w:r>
      <w:r w:rsidRPr="00D56C58">
        <w:rPr>
          <w:rFonts w:ascii="Palatino Linotype" w:hAnsi="Palatino Linotype" w:cs="Arial"/>
          <w:bCs/>
        </w:rPr>
        <w:t xml:space="preserve">, </w:t>
      </w:r>
      <w:r w:rsidR="00831E57" w:rsidRPr="00D56C58">
        <w:rPr>
          <w:rFonts w:ascii="Palatino Linotype" w:hAnsi="Palatino Linotype" w:cs="Arial"/>
          <w:b/>
          <w:bCs/>
        </w:rPr>
        <w:t>e</w:t>
      </w:r>
      <w:r w:rsidR="00831E57" w:rsidRPr="00D56C58">
        <w:rPr>
          <w:rFonts w:ascii="Palatino Linotype" w:hAnsi="Palatino Linotype" w:cs="Arial"/>
          <w:b/>
        </w:rPr>
        <w:t>l</w:t>
      </w:r>
      <w:r w:rsidRPr="00D56C58">
        <w:rPr>
          <w:rFonts w:ascii="Palatino Linotype" w:hAnsi="Palatino Linotype" w:cs="Arial"/>
          <w:b/>
        </w:rPr>
        <w:t xml:space="preserve"> </w:t>
      </w:r>
      <w:r w:rsidRPr="00D56C58">
        <w:rPr>
          <w:rFonts w:ascii="Palatino Linotype" w:hAnsi="Palatino Linotype" w:cs="Arial"/>
          <w:b/>
          <w:bCs/>
        </w:rPr>
        <w:t>Recurrente</w:t>
      </w:r>
      <w:r w:rsidRPr="00D56C58">
        <w:rPr>
          <w:rFonts w:ascii="Palatino Linotype" w:hAnsi="Palatino Linotype" w:cs="Arial"/>
          <w:bCs/>
        </w:rPr>
        <w:t>, interpuso el presente recurso de revisión, señalando como razones o motivos de inconformidad, lo siguiente:</w:t>
      </w:r>
    </w:p>
    <w:p w14:paraId="3D7CF317" w14:textId="77777777" w:rsidR="00197CAF" w:rsidRPr="00D56C58" w:rsidRDefault="00197CAF" w:rsidP="00DB6D2F">
      <w:pPr>
        <w:spacing w:line="360" w:lineRule="auto"/>
        <w:ind w:left="567" w:right="567"/>
        <w:jc w:val="both"/>
        <w:rPr>
          <w:rFonts w:ascii="Palatino Linotype" w:eastAsia="Arial Unicode MS" w:hAnsi="Palatino Linotype" w:cs="Arial"/>
        </w:rPr>
      </w:pPr>
    </w:p>
    <w:p w14:paraId="7D8696DD" w14:textId="77777777" w:rsidR="00197CAF" w:rsidRPr="00D56C58" w:rsidRDefault="00197CAF" w:rsidP="00DB6D2F">
      <w:pPr>
        <w:spacing w:line="360" w:lineRule="auto"/>
        <w:ind w:right="190"/>
        <w:jc w:val="both"/>
        <w:rPr>
          <w:rFonts w:ascii="Palatino Linotype" w:hAnsi="Palatino Linotype" w:cs="Arial"/>
          <w:i/>
        </w:rPr>
      </w:pPr>
      <w:r w:rsidRPr="00D56C58">
        <w:rPr>
          <w:rFonts w:ascii="Palatino Linotype" w:eastAsia="Arial Unicode MS" w:hAnsi="Palatino Linotype" w:cs="Arial"/>
          <w:i/>
        </w:rPr>
        <w:t>“</w:t>
      </w:r>
      <w:r w:rsidR="00717F01" w:rsidRPr="00D56C58">
        <w:rPr>
          <w:rFonts w:ascii="Palatino Linotype" w:eastAsia="Arial Unicode MS" w:hAnsi="Palatino Linotype" w:cs="Arial"/>
          <w:i/>
        </w:rPr>
        <w:t xml:space="preserve">Solicite el </w:t>
      </w:r>
      <w:r w:rsidR="00717F01" w:rsidRPr="00D56C58">
        <w:rPr>
          <w:rFonts w:ascii="Palatino Linotype" w:eastAsia="Arial Unicode MS" w:hAnsi="Palatino Linotype" w:cs="Arial"/>
          <w:b/>
          <w:i/>
        </w:rPr>
        <w:t>listado de empresas sancionadas</w:t>
      </w:r>
      <w:r w:rsidR="00717F01" w:rsidRPr="00D56C58">
        <w:rPr>
          <w:rFonts w:ascii="Palatino Linotype" w:eastAsia="Arial Unicode MS" w:hAnsi="Palatino Linotype" w:cs="Arial"/>
          <w:i/>
        </w:rPr>
        <w:t xml:space="preserve"> dado que son sujetos que han sido sometidos a un procedimiento administrativo y ha sido comprobado su incumplimiento en las condiciones legales estipuladas en la ley, por tal motivo no puede existir una responsabilidad de la dependencia de proteger sus datos, por esta razón solicito que el caso sea analizado por el Instituto de Transparencia.</w:t>
      </w:r>
      <w:r w:rsidRPr="00D56C58">
        <w:rPr>
          <w:rFonts w:ascii="Palatino Linotype" w:hAnsi="Palatino Linotype" w:cs="Arial"/>
          <w:i/>
        </w:rPr>
        <w:t>” (Sic).</w:t>
      </w:r>
    </w:p>
    <w:p w14:paraId="2F569080" w14:textId="77777777" w:rsidR="00831E57" w:rsidRPr="00D56C58" w:rsidRDefault="00831E57" w:rsidP="00DB6D2F">
      <w:pPr>
        <w:spacing w:line="360" w:lineRule="auto"/>
        <w:ind w:right="190"/>
        <w:jc w:val="both"/>
        <w:rPr>
          <w:rFonts w:ascii="Palatino Linotype" w:hAnsi="Palatino Linotype" w:cs="Arial"/>
        </w:rPr>
      </w:pPr>
    </w:p>
    <w:p w14:paraId="26F24DDA" w14:textId="77777777" w:rsidR="00C403D1" w:rsidRPr="00D56C58" w:rsidRDefault="00197CAF" w:rsidP="00DB6D2F">
      <w:pPr>
        <w:spacing w:line="360" w:lineRule="auto"/>
        <w:ind w:right="190"/>
        <w:jc w:val="both"/>
        <w:rPr>
          <w:rFonts w:ascii="Palatino Linotype" w:hAnsi="Palatino Linotype" w:cs="Arial"/>
        </w:rPr>
      </w:pPr>
      <w:r w:rsidRPr="00D56C58">
        <w:rPr>
          <w:rFonts w:ascii="Palatino Linotype" w:hAnsi="Palatino Linotype" w:cs="Arial"/>
        </w:rPr>
        <w:t xml:space="preserve">Posteriormente el Sujeto Obligado remitió su informe justificado </w:t>
      </w:r>
      <w:r w:rsidR="00BE12A9" w:rsidRPr="00D56C58">
        <w:rPr>
          <w:rFonts w:ascii="Palatino Linotype" w:hAnsi="Palatino Linotype" w:cs="Arial"/>
        </w:rPr>
        <w:t>a través de los archivos electrónicos denominados “RespSPH.RR.01415-00068.pdf” y “IJ.RR.01415-00068.pdf”</w:t>
      </w:r>
      <w:r w:rsidRPr="00D56C58">
        <w:rPr>
          <w:rFonts w:ascii="Palatino Linotype" w:hAnsi="Palatino Linotype" w:cs="Arial"/>
        </w:rPr>
        <w:t xml:space="preserve">, por medio del cual </w:t>
      </w:r>
      <w:r w:rsidR="00BE12A9" w:rsidRPr="00D56C58">
        <w:rPr>
          <w:rFonts w:ascii="Palatino Linotype" w:hAnsi="Palatino Linotype" w:cs="Arial"/>
        </w:rPr>
        <w:t>e</w:t>
      </w:r>
      <w:r w:rsidRPr="00D56C58">
        <w:rPr>
          <w:rFonts w:ascii="Palatino Linotype" w:hAnsi="Palatino Linotype" w:cs="Arial"/>
        </w:rPr>
        <w:t>l Titular de la Unidad de Transparencia rinde su informe justificado de acuerdo a las constancias que integran el expediente electrónico del SAIMEX,</w:t>
      </w:r>
      <w:r w:rsidR="005D77C0" w:rsidRPr="00D56C58">
        <w:rPr>
          <w:rFonts w:ascii="Palatino Linotype" w:hAnsi="Palatino Linotype" w:cs="Arial"/>
        </w:rPr>
        <w:t xml:space="preserve"> asimismo informó que a través del oficio número 20900009000100L/1220/2024 de fecha veinte de marzo de dos mil veinticuatro</w:t>
      </w:r>
      <w:r w:rsidRPr="00D56C58">
        <w:rPr>
          <w:rFonts w:ascii="Palatino Linotype" w:hAnsi="Palatino Linotype" w:cs="Arial"/>
        </w:rPr>
        <w:t xml:space="preserve"> </w:t>
      </w:r>
      <w:r w:rsidR="005D77C0" w:rsidRPr="00D56C58">
        <w:rPr>
          <w:rFonts w:ascii="Palatino Linotype" w:hAnsi="Palatino Linotype" w:cs="Arial"/>
        </w:rPr>
        <w:t xml:space="preserve">el Subdirector de Inspección del Trabajo de la Dirección General de Inspección e Inclusión Laboral de esa Dependencia </w:t>
      </w:r>
      <w:r w:rsidRPr="00D56C58">
        <w:rPr>
          <w:rFonts w:ascii="Palatino Linotype" w:hAnsi="Palatino Linotype" w:cs="Arial"/>
        </w:rPr>
        <w:t>ratifica respuesta inici</w:t>
      </w:r>
      <w:r w:rsidR="005D77C0" w:rsidRPr="00D56C58">
        <w:rPr>
          <w:rFonts w:ascii="Palatino Linotype" w:hAnsi="Palatino Linotype" w:cs="Arial"/>
        </w:rPr>
        <w:t>al</w:t>
      </w:r>
      <w:r w:rsidRPr="00D56C58">
        <w:rPr>
          <w:rFonts w:ascii="Palatino Linotype" w:hAnsi="Palatino Linotype" w:cs="Arial"/>
        </w:rPr>
        <w:t>.</w:t>
      </w:r>
    </w:p>
    <w:p w14:paraId="38A16562" w14:textId="77777777" w:rsidR="00C403D1" w:rsidRPr="00D56C58" w:rsidRDefault="00C403D1" w:rsidP="00DB6D2F">
      <w:pPr>
        <w:spacing w:line="360" w:lineRule="auto"/>
        <w:ind w:right="190"/>
        <w:jc w:val="both"/>
        <w:rPr>
          <w:rFonts w:ascii="Palatino Linotype" w:hAnsi="Palatino Linotype" w:cs="Arial"/>
        </w:rPr>
      </w:pPr>
    </w:p>
    <w:p w14:paraId="22BB3B7E" w14:textId="77777777" w:rsidR="00197CAF" w:rsidRPr="00D56C58" w:rsidRDefault="0088719B" w:rsidP="00DB6D2F">
      <w:pPr>
        <w:spacing w:line="360" w:lineRule="auto"/>
        <w:ind w:right="190"/>
        <w:jc w:val="both"/>
        <w:rPr>
          <w:rFonts w:ascii="Palatino Linotype" w:hAnsi="Palatino Linotype" w:cs="Arial"/>
        </w:rPr>
      </w:pPr>
      <w:r w:rsidRPr="00D56C58">
        <w:rPr>
          <w:rFonts w:ascii="Palatino Linotype" w:hAnsi="Palatino Linotype" w:cs="Arial"/>
        </w:rPr>
        <w:t xml:space="preserve">Asimismo </w:t>
      </w:r>
      <w:r w:rsidR="00C403D1" w:rsidRPr="00D56C58">
        <w:rPr>
          <w:rFonts w:ascii="Palatino Linotype" w:hAnsi="Palatino Linotype" w:cs="Arial"/>
        </w:rPr>
        <w:t>insert</w:t>
      </w:r>
      <w:r w:rsidR="00CC5396" w:rsidRPr="00D56C58">
        <w:rPr>
          <w:rFonts w:ascii="Palatino Linotype" w:hAnsi="Palatino Linotype" w:cs="Arial"/>
        </w:rPr>
        <w:t>ó</w:t>
      </w:r>
      <w:r w:rsidR="00C403D1" w:rsidRPr="00D56C58">
        <w:rPr>
          <w:rFonts w:ascii="Palatino Linotype" w:hAnsi="Palatino Linotype" w:cs="Arial"/>
        </w:rPr>
        <w:t xml:space="preserve"> captura de pantalla, de </w:t>
      </w:r>
      <w:r w:rsidRPr="00D56C58">
        <w:rPr>
          <w:rFonts w:ascii="Palatino Linotype" w:hAnsi="Palatino Linotype" w:cs="Arial"/>
        </w:rPr>
        <w:t xml:space="preserve">un extracto </w:t>
      </w:r>
      <w:r w:rsidR="00C403D1" w:rsidRPr="00D56C58">
        <w:rPr>
          <w:rFonts w:ascii="Palatino Linotype" w:hAnsi="Palatino Linotype" w:cs="Arial"/>
        </w:rPr>
        <w:t>del texto referido en el Auto de Radicación, el cual se advierte a continuación:</w:t>
      </w:r>
    </w:p>
    <w:p w14:paraId="03E610EB" w14:textId="77777777" w:rsidR="00197CAF" w:rsidRPr="00D56C58" w:rsidRDefault="00C403D1" w:rsidP="00DB6D2F">
      <w:pPr>
        <w:spacing w:line="360" w:lineRule="auto"/>
        <w:jc w:val="center"/>
        <w:rPr>
          <w:rFonts w:ascii="Palatino Linotype" w:hAnsi="Palatino Linotype"/>
        </w:rPr>
      </w:pPr>
      <w:r w:rsidRPr="00D56C58">
        <w:rPr>
          <w:rFonts w:ascii="Palatino Linotype" w:hAnsi="Palatino Linotype"/>
          <w:noProof/>
        </w:rPr>
        <w:lastRenderedPageBreak/>
        <w:drawing>
          <wp:inline distT="0" distB="0" distL="0" distR="0" wp14:anchorId="112D08B8" wp14:editId="07B422B6">
            <wp:extent cx="5598551" cy="1407381"/>
            <wp:effectExtent l="133350" t="95250" r="116840" b="977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98" t="25193" r="25059" b="50162"/>
                    <a:stretch/>
                  </pic:blipFill>
                  <pic:spPr bwMode="auto">
                    <a:xfrm>
                      <a:off x="0" y="0"/>
                      <a:ext cx="5695128" cy="14316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23A711" w14:textId="77777777" w:rsidR="00FF3382" w:rsidRPr="00D56C58" w:rsidRDefault="00FF3382" w:rsidP="00DB6D2F">
      <w:pPr>
        <w:spacing w:line="360" w:lineRule="auto"/>
        <w:jc w:val="both"/>
        <w:rPr>
          <w:rFonts w:ascii="Palatino Linotype" w:hAnsi="Palatino Linotype" w:cs="Arial"/>
        </w:rPr>
      </w:pPr>
      <w:r w:rsidRPr="00D56C58">
        <w:rPr>
          <w:rFonts w:ascii="Palatino Linotype" w:hAnsi="Palatino Linotype" w:cs="Arial"/>
        </w:rPr>
        <w:t>Por lo que al no existir un consentimiento expreso, por la parte patronal, sus apoderados o representantes legales, esa unidad administrativa entiende que no existe consentimiento y en consecuencia no está autorizada para publicar la información y datos personales, ya que son protegidos por esa autoridad. En cuanto a la sanción por parte de la unidad administrativa se notifica a los interesados, los cuales deciden impugnar ante los Tribunales Administrativos, quienes determinan la validez o invalidez de las sanciones impuestas, continuando con el proceso hasta su culminación.</w:t>
      </w:r>
    </w:p>
    <w:p w14:paraId="6ECD0AA5" w14:textId="77777777" w:rsidR="00FF3382" w:rsidRPr="00D56C58" w:rsidRDefault="00FF3382" w:rsidP="00DB6D2F">
      <w:pPr>
        <w:spacing w:line="360" w:lineRule="auto"/>
        <w:rPr>
          <w:rFonts w:ascii="Palatino Linotype" w:hAnsi="Palatino Linotype"/>
        </w:rPr>
      </w:pPr>
    </w:p>
    <w:p w14:paraId="4B1E431E" w14:textId="77777777" w:rsidR="00C166B3" w:rsidRPr="00D56C58" w:rsidRDefault="00C166B3" w:rsidP="00DB6D2F">
      <w:pPr>
        <w:tabs>
          <w:tab w:val="left" w:pos="709"/>
        </w:tabs>
        <w:spacing w:line="360" w:lineRule="auto"/>
        <w:ind w:right="51"/>
        <w:jc w:val="both"/>
        <w:rPr>
          <w:rFonts w:ascii="Palatino Linotype" w:hAnsi="Palatino Linotype" w:cs="Arial"/>
        </w:rPr>
      </w:pPr>
      <w:r w:rsidRPr="00D56C58">
        <w:rPr>
          <w:rFonts w:ascii="Palatino Linotype" w:hAnsi="Palatino Linotype" w:cs="Arial"/>
        </w:rPr>
        <w:t xml:space="preserve">Bajo las premisas anteriores, se concluye que en la especie será motivo de análisis si efectivamente, la respuesta otorgada por parte del </w:t>
      </w:r>
      <w:r w:rsidRPr="00D56C58">
        <w:rPr>
          <w:rFonts w:ascii="Palatino Linotype" w:hAnsi="Palatino Linotype" w:cs="Arial"/>
          <w:b/>
        </w:rPr>
        <w:t>Sujeto Obligado</w:t>
      </w:r>
      <w:r w:rsidRPr="00D56C58">
        <w:rPr>
          <w:rFonts w:ascii="Palatino Linotype" w:hAnsi="Palatino Linotype" w:cs="Arial"/>
        </w:rPr>
        <w:t xml:space="preserve"> satisface los requisitos establecidos por la Ley de la materia.</w:t>
      </w:r>
    </w:p>
    <w:p w14:paraId="6301B462" w14:textId="77777777" w:rsidR="00C166B3" w:rsidRPr="00D56C58" w:rsidRDefault="00C166B3" w:rsidP="00DB6D2F">
      <w:pPr>
        <w:tabs>
          <w:tab w:val="left" w:pos="709"/>
        </w:tabs>
        <w:spacing w:line="360" w:lineRule="auto"/>
        <w:ind w:right="51"/>
        <w:jc w:val="both"/>
        <w:rPr>
          <w:rFonts w:ascii="Palatino Linotype" w:hAnsi="Palatino Linotype" w:cs="Arial"/>
        </w:rPr>
      </w:pPr>
    </w:p>
    <w:p w14:paraId="5371EF50" w14:textId="77777777" w:rsidR="00C166B3" w:rsidRPr="00D56C58" w:rsidRDefault="00C166B3" w:rsidP="00DB6D2F">
      <w:pPr>
        <w:autoSpaceDE w:val="0"/>
        <w:autoSpaceDN w:val="0"/>
        <w:adjustRightInd w:val="0"/>
        <w:spacing w:line="360" w:lineRule="auto"/>
        <w:jc w:val="both"/>
        <w:rPr>
          <w:rFonts w:ascii="Palatino Linotype" w:hAnsi="Palatino Linotype"/>
        </w:rPr>
      </w:pPr>
      <w:r w:rsidRPr="00D56C58">
        <w:rPr>
          <w:rFonts w:ascii="Palatino Linotype" w:hAnsi="Palatino Linotype"/>
        </w:rPr>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14:paraId="54F6B67D" w14:textId="77777777" w:rsidR="00C166B3" w:rsidRPr="00D56C58" w:rsidRDefault="00C166B3" w:rsidP="00DB6D2F">
      <w:pPr>
        <w:autoSpaceDE w:val="0"/>
        <w:autoSpaceDN w:val="0"/>
        <w:adjustRightInd w:val="0"/>
        <w:spacing w:line="360" w:lineRule="auto"/>
        <w:jc w:val="both"/>
        <w:rPr>
          <w:rFonts w:ascii="Palatino Linotype" w:hAnsi="Palatino Linotype"/>
        </w:rPr>
      </w:pPr>
    </w:p>
    <w:p w14:paraId="17C3BEDE" w14:textId="77777777" w:rsidR="00C166B3" w:rsidRPr="00D56C58" w:rsidRDefault="00C166B3" w:rsidP="00DB6D2F">
      <w:pPr>
        <w:autoSpaceDE w:val="0"/>
        <w:autoSpaceDN w:val="0"/>
        <w:adjustRightInd w:val="0"/>
        <w:spacing w:line="360" w:lineRule="auto"/>
        <w:jc w:val="both"/>
        <w:rPr>
          <w:rFonts w:ascii="Palatino Linotype" w:hAnsi="Palatino Linotype"/>
        </w:rPr>
      </w:pPr>
      <w:r w:rsidRPr="00D56C58">
        <w:rPr>
          <w:rFonts w:ascii="Palatino Linotype" w:hAnsi="Palatino Linotype"/>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w:t>
      </w:r>
      <w:r w:rsidRPr="00D56C58">
        <w:rPr>
          <w:rFonts w:ascii="Palatino Linotype" w:hAnsi="Palatino Linotype"/>
        </w:rPr>
        <w:lastRenderedPageBreak/>
        <w:t>respecto de la información requerida, es por ello por lo que se reitera, se asume que posee la información; por lo tanto, el estudio en específico se obvia dado que a nada práctico llevaría el alcance del mismo.</w:t>
      </w:r>
    </w:p>
    <w:p w14:paraId="4B7DFBE0" w14:textId="77777777" w:rsidR="00C166B3" w:rsidRPr="00D56C58" w:rsidRDefault="00C166B3" w:rsidP="00DB6D2F">
      <w:pPr>
        <w:autoSpaceDE w:val="0"/>
        <w:autoSpaceDN w:val="0"/>
        <w:adjustRightInd w:val="0"/>
        <w:spacing w:line="360" w:lineRule="auto"/>
        <w:jc w:val="both"/>
        <w:rPr>
          <w:rFonts w:ascii="Palatino Linotype" w:hAnsi="Palatino Linotype"/>
        </w:rPr>
      </w:pPr>
    </w:p>
    <w:p w14:paraId="3B34A72D" w14:textId="77777777" w:rsidR="00C166B3" w:rsidRPr="00D56C58" w:rsidRDefault="00C166B3" w:rsidP="00DB6D2F">
      <w:pPr>
        <w:autoSpaceDE w:val="0"/>
        <w:autoSpaceDN w:val="0"/>
        <w:adjustRightInd w:val="0"/>
        <w:spacing w:line="360" w:lineRule="auto"/>
        <w:ind w:right="-91"/>
        <w:jc w:val="both"/>
        <w:rPr>
          <w:rFonts w:ascii="Palatino Linotype" w:hAnsi="Palatino Linotype" w:cs="Arial"/>
          <w:color w:val="000000"/>
        </w:rPr>
      </w:pPr>
      <w:r w:rsidRPr="00D56C58">
        <w:rPr>
          <w:rFonts w:ascii="Palatino Linotype" w:hAnsi="Palatino Linotype" w:cs="Arial"/>
          <w:color w:val="000000"/>
        </w:rPr>
        <w:t>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DFE4B47" w14:textId="77777777" w:rsidR="00C100B8" w:rsidRPr="00D56C58" w:rsidRDefault="00C100B8" w:rsidP="00DB6D2F">
      <w:pPr>
        <w:autoSpaceDE w:val="0"/>
        <w:autoSpaceDN w:val="0"/>
        <w:adjustRightInd w:val="0"/>
        <w:spacing w:line="360" w:lineRule="auto"/>
        <w:ind w:right="-91"/>
        <w:jc w:val="both"/>
        <w:rPr>
          <w:rFonts w:ascii="Palatino Linotype" w:hAnsi="Palatino Linotype" w:cs="Arial"/>
          <w:color w:val="000000"/>
        </w:rPr>
      </w:pPr>
    </w:p>
    <w:p w14:paraId="4F9ACC24" w14:textId="77777777" w:rsidR="00C166B3" w:rsidRPr="00D56C58" w:rsidRDefault="00C166B3" w:rsidP="00DB6D2F">
      <w:pPr>
        <w:ind w:left="567" w:right="567"/>
        <w:jc w:val="both"/>
        <w:rPr>
          <w:rFonts w:ascii="Palatino Linotype" w:hAnsi="Palatino Linotype" w:cs="Arial"/>
          <w:bCs/>
          <w:i/>
        </w:rPr>
      </w:pPr>
      <w:r w:rsidRPr="00D56C58">
        <w:rPr>
          <w:rFonts w:ascii="Palatino Linotype" w:hAnsi="Palatino Linotype" w:cs="Arial"/>
          <w:bCs/>
          <w:i/>
        </w:rPr>
        <w:t>“</w:t>
      </w:r>
      <w:r w:rsidRPr="00D56C58">
        <w:rPr>
          <w:rFonts w:ascii="Palatino Linotype" w:hAnsi="Palatino Linotype" w:cs="Arial"/>
          <w:b/>
          <w:bCs/>
          <w:i/>
        </w:rPr>
        <w:t>Artículo 6</w:t>
      </w:r>
    </w:p>
    <w:p w14:paraId="009669E8" w14:textId="77777777" w:rsidR="00C166B3" w:rsidRPr="00D56C58" w:rsidRDefault="00C166B3" w:rsidP="00DB6D2F">
      <w:pPr>
        <w:ind w:left="567" w:right="567"/>
        <w:jc w:val="both"/>
        <w:rPr>
          <w:rFonts w:ascii="Palatino Linotype" w:hAnsi="Palatino Linotype" w:cs="Arial"/>
          <w:bCs/>
          <w:i/>
        </w:rPr>
      </w:pPr>
      <w:r w:rsidRPr="00D56C58">
        <w:rPr>
          <w:rFonts w:ascii="Palatino Linotype" w:hAnsi="Palatino Linotype" w:cs="Arial"/>
          <w:bCs/>
          <w:i/>
        </w:rPr>
        <w:t>…</w:t>
      </w:r>
    </w:p>
    <w:p w14:paraId="2569A12E" w14:textId="77777777" w:rsidR="00C166B3" w:rsidRPr="00D56C58" w:rsidRDefault="00C166B3" w:rsidP="00DB6D2F">
      <w:pPr>
        <w:ind w:left="567" w:right="567"/>
        <w:jc w:val="both"/>
        <w:rPr>
          <w:rFonts w:ascii="Palatino Linotype" w:hAnsi="Palatino Linotype" w:cs="Arial"/>
          <w:bCs/>
          <w:i/>
        </w:rPr>
      </w:pPr>
      <w:r w:rsidRPr="00D56C58">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60592885" w14:textId="77777777" w:rsidR="00C166B3" w:rsidRPr="00D56C58" w:rsidRDefault="00C166B3" w:rsidP="00DB6D2F">
      <w:pPr>
        <w:ind w:left="567" w:right="567"/>
        <w:jc w:val="both"/>
        <w:rPr>
          <w:rFonts w:ascii="Palatino Linotype" w:hAnsi="Palatino Linotype" w:cs="Arial"/>
          <w:bCs/>
          <w:i/>
        </w:rPr>
      </w:pPr>
    </w:p>
    <w:p w14:paraId="57744E3E" w14:textId="77777777" w:rsidR="00C166B3" w:rsidRPr="00D56C58" w:rsidRDefault="00C166B3" w:rsidP="00DB6D2F">
      <w:pPr>
        <w:tabs>
          <w:tab w:val="left" w:pos="709"/>
        </w:tabs>
        <w:ind w:left="567" w:right="567"/>
        <w:jc w:val="both"/>
        <w:rPr>
          <w:rFonts w:ascii="Palatino Linotype" w:hAnsi="Palatino Linotype" w:cs="Arial"/>
          <w:bCs/>
          <w:i/>
        </w:rPr>
      </w:pPr>
      <w:r w:rsidRPr="00D56C58">
        <w:rPr>
          <w:rFonts w:ascii="Palatino Linotype" w:hAnsi="Palatino Linotype" w:cs="Arial"/>
          <w:bCs/>
          <w:i/>
        </w:rPr>
        <w:t xml:space="preserve">I. </w:t>
      </w:r>
      <w:r w:rsidRPr="00D56C58">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EA9377" w14:textId="77777777" w:rsidR="00C166B3" w:rsidRPr="00D56C58" w:rsidRDefault="00C166B3" w:rsidP="00DB6D2F">
      <w:pPr>
        <w:tabs>
          <w:tab w:val="left" w:pos="709"/>
        </w:tabs>
        <w:spacing w:line="360" w:lineRule="auto"/>
        <w:jc w:val="both"/>
        <w:rPr>
          <w:rFonts w:ascii="Palatino Linotype" w:hAnsi="Palatino Linotype" w:cs="Arial"/>
        </w:rPr>
      </w:pPr>
    </w:p>
    <w:p w14:paraId="79280821" w14:textId="77777777" w:rsidR="00C166B3" w:rsidRPr="00D56C58" w:rsidRDefault="00C166B3" w:rsidP="00DB6D2F">
      <w:pPr>
        <w:tabs>
          <w:tab w:val="left" w:pos="709"/>
        </w:tabs>
        <w:spacing w:line="360" w:lineRule="auto"/>
        <w:jc w:val="both"/>
        <w:rPr>
          <w:rFonts w:ascii="Palatino Linotype" w:hAnsi="Palatino Linotype" w:cs="Arial"/>
        </w:rPr>
      </w:pPr>
      <w:r w:rsidRPr="00D56C58">
        <w:rPr>
          <w:rFonts w:ascii="Palatino Linotype" w:hAnsi="Palatino Linotype" w:cs="Arial"/>
        </w:rPr>
        <w:t xml:space="preserve">Ahora bien, en atención a lo dispuesto por los artículos 3, fracción XI y 12 </w:t>
      </w:r>
      <w:r w:rsidRPr="00D56C58">
        <w:rPr>
          <w:rFonts w:ascii="Palatino Linotype" w:hAnsi="Palatino Linotype" w:cs="Arial"/>
          <w:bCs/>
        </w:rPr>
        <w:t>de la Ley de Transparencia y Acceso a la Información Pública del Estado de México y Municipios</w:t>
      </w:r>
      <w:r w:rsidRPr="00D56C58">
        <w:rPr>
          <w:rFonts w:ascii="Palatino Linotype" w:hAnsi="Palatino Linotype" w:cs="Arial"/>
        </w:rPr>
        <w:t>, los cuales son del tenor literal siguiente:</w:t>
      </w:r>
    </w:p>
    <w:p w14:paraId="0FCCDA45" w14:textId="77777777" w:rsidR="00C166B3" w:rsidRPr="00D56C58" w:rsidRDefault="00C166B3" w:rsidP="00DB6D2F">
      <w:pPr>
        <w:tabs>
          <w:tab w:val="left" w:pos="709"/>
        </w:tabs>
        <w:spacing w:line="360" w:lineRule="auto"/>
        <w:jc w:val="both"/>
        <w:rPr>
          <w:rFonts w:ascii="Palatino Linotype" w:hAnsi="Palatino Linotype" w:cs="Arial"/>
        </w:rPr>
      </w:pPr>
    </w:p>
    <w:p w14:paraId="40DE3B58" w14:textId="77777777" w:rsidR="00C166B3" w:rsidRPr="00D56C58" w:rsidRDefault="00C166B3" w:rsidP="00DB6D2F">
      <w:pPr>
        <w:ind w:left="567" w:right="567"/>
        <w:jc w:val="both"/>
        <w:rPr>
          <w:rFonts w:ascii="Palatino Linotype" w:hAnsi="Palatino Linotype" w:cs="Arial"/>
          <w:i/>
        </w:rPr>
      </w:pPr>
      <w:r w:rsidRPr="00D56C58">
        <w:rPr>
          <w:rFonts w:ascii="Palatino Linotype" w:hAnsi="Palatino Linotype" w:cs="Arial"/>
          <w:b/>
          <w:bCs/>
          <w:i/>
        </w:rPr>
        <w:t xml:space="preserve">“Artículo 3.- </w:t>
      </w:r>
      <w:r w:rsidRPr="00D56C58">
        <w:rPr>
          <w:rFonts w:ascii="Palatino Linotype" w:hAnsi="Palatino Linotype" w:cs="Arial"/>
          <w:i/>
        </w:rPr>
        <w:t>Para los efectos de la presente Ley se entenderá por:</w:t>
      </w:r>
    </w:p>
    <w:p w14:paraId="2897743D" w14:textId="77777777" w:rsidR="00C166B3" w:rsidRPr="00D56C58" w:rsidRDefault="00C166B3" w:rsidP="00DB6D2F">
      <w:pPr>
        <w:ind w:left="567" w:right="567"/>
        <w:jc w:val="both"/>
        <w:rPr>
          <w:rFonts w:ascii="Palatino Linotype" w:hAnsi="Palatino Linotype" w:cs="Arial"/>
          <w:i/>
        </w:rPr>
      </w:pPr>
      <w:r w:rsidRPr="00D56C58">
        <w:rPr>
          <w:rFonts w:ascii="Palatino Linotype" w:hAnsi="Palatino Linotype" w:cs="Arial"/>
          <w:i/>
        </w:rPr>
        <w:t>…</w:t>
      </w:r>
    </w:p>
    <w:p w14:paraId="555316C2" w14:textId="77777777" w:rsidR="00C166B3" w:rsidRPr="00D56C58" w:rsidRDefault="00C166B3" w:rsidP="00DB6D2F">
      <w:pPr>
        <w:ind w:left="567" w:right="567"/>
        <w:jc w:val="both"/>
        <w:rPr>
          <w:rFonts w:ascii="Palatino Linotype" w:hAnsi="Palatino Linotype" w:cs="Arial"/>
          <w:i/>
        </w:rPr>
      </w:pPr>
      <w:r w:rsidRPr="00D56C58">
        <w:rPr>
          <w:rFonts w:ascii="Palatino Linotype" w:hAnsi="Palatino Linotype" w:cs="Arial"/>
          <w:b/>
          <w:i/>
        </w:rPr>
        <w:t>XI.</w:t>
      </w:r>
      <w:r w:rsidRPr="00D56C58">
        <w:rPr>
          <w:rFonts w:ascii="Palatino Linotype" w:hAnsi="Palatino Linotype" w:cs="Arial"/>
          <w:i/>
        </w:rPr>
        <w:t xml:space="preserve"> </w:t>
      </w:r>
      <w:r w:rsidRPr="00D56C58">
        <w:rPr>
          <w:rFonts w:ascii="Palatino Linotype" w:hAnsi="Palatino Linotype" w:cs="Arial"/>
          <w:b/>
          <w:i/>
        </w:rPr>
        <w:t>Documento:</w:t>
      </w:r>
      <w:r w:rsidRPr="00D56C58">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D56C58">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D56C58">
        <w:rPr>
          <w:rFonts w:ascii="Palatino Linotype" w:hAnsi="Palatino Linotype" w:cs="Arial"/>
          <w:i/>
        </w:rPr>
        <w:t xml:space="preserve"> Los documentos podrán estar en cualquier medio, sea escrito, impreso, sonoro, visual, electrónico, informático u holográfico;</w:t>
      </w:r>
    </w:p>
    <w:p w14:paraId="6F9CFF11" w14:textId="77777777" w:rsidR="00C166B3" w:rsidRPr="00D56C58" w:rsidRDefault="00C166B3" w:rsidP="00DB6D2F">
      <w:pPr>
        <w:ind w:left="567" w:right="567"/>
        <w:jc w:val="both"/>
        <w:rPr>
          <w:rFonts w:ascii="Palatino Linotype" w:hAnsi="Palatino Linotype" w:cs="Arial"/>
          <w:i/>
        </w:rPr>
      </w:pPr>
    </w:p>
    <w:p w14:paraId="74F23345" w14:textId="77777777" w:rsidR="00C166B3" w:rsidRPr="00D56C58" w:rsidRDefault="00C166B3" w:rsidP="00DB6D2F">
      <w:pPr>
        <w:autoSpaceDE w:val="0"/>
        <w:autoSpaceDN w:val="0"/>
        <w:adjustRightInd w:val="0"/>
        <w:ind w:left="567" w:right="567"/>
        <w:jc w:val="both"/>
        <w:rPr>
          <w:rFonts w:ascii="Palatino Linotype" w:hAnsi="Palatino Linotype" w:cs="Arial"/>
          <w:bCs/>
          <w:i/>
        </w:rPr>
      </w:pPr>
      <w:r w:rsidRPr="00D56C58">
        <w:rPr>
          <w:rFonts w:ascii="Palatino Linotype" w:hAnsi="Palatino Linotype" w:cs="Arial"/>
          <w:b/>
          <w:bCs/>
          <w:i/>
        </w:rPr>
        <w:t>Artículo 4.</w:t>
      </w:r>
      <w:r w:rsidRPr="00D56C58">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A5E744" w14:textId="77777777" w:rsidR="00C166B3" w:rsidRPr="00D56C58" w:rsidRDefault="00C166B3" w:rsidP="00DB6D2F">
      <w:pPr>
        <w:autoSpaceDE w:val="0"/>
        <w:autoSpaceDN w:val="0"/>
        <w:adjustRightInd w:val="0"/>
        <w:ind w:left="567" w:right="567"/>
        <w:jc w:val="both"/>
        <w:rPr>
          <w:rFonts w:ascii="Palatino Linotype" w:hAnsi="Palatino Linotype" w:cs="Arial"/>
          <w:bCs/>
          <w:i/>
        </w:rPr>
      </w:pPr>
      <w:r w:rsidRPr="00D56C58">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D56C58">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A5BF4C" w14:textId="77777777" w:rsidR="00C166B3" w:rsidRPr="00D56C58" w:rsidRDefault="00C166B3" w:rsidP="00DB6D2F">
      <w:pPr>
        <w:autoSpaceDE w:val="0"/>
        <w:autoSpaceDN w:val="0"/>
        <w:adjustRightInd w:val="0"/>
        <w:ind w:left="567" w:right="567"/>
        <w:jc w:val="both"/>
        <w:rPr>
          <w:rFonts w:ascii="Palatino Linotype" w:hAnsi="Palatino Linotype" w:cs="Arial"/>
          <w:bCs/>
          <w:i/>
        </w:rPr>
      </w:pPr>
      <w:r w:rsidRPr="00D56C58">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06A884CE" w14:textId="77777777" w:rsidR="00C166B3" w:rsidRPr="00D56C58" w:rsidRDefault="00C166B3" w:rsidP="00DB6D2F">
      <w:pPr>
        <w:ind w:left="567" w:right="567"/>
        <w:jc w:val="both"/>
        <w:rPr>
          <w:rFonts w:ascii="Palatino Linotype" w:hAnsi="Palatino Linotype" w:cs="Arial"/>
          <w:i/>
        </w:rPr>
      </w:pPr>
    </w:p>
    <w:p w14:paraId="09FB7D2D" w14:textId="77777777" w:rsidR="00C166B3" w:rsidRPr="00D56C58" w:rsidRDefault="00C166B3" w:rsidP="00DB6D2F">
      <w:pPr>
        <w:ind w:left="567" w:right="567"/>
        <w:jc w:val="both"/>
        <w:rPr>
          <w:rFonts w:ascii="Palatino Linotype" w:hAnsi="Palatino Linotype" w:cs="Arial"/>
          <w:i/>
        </w:rPr>
      </w:pPr>
      <w:r w:rsidRPr="00D56C58">
        <w:rPr>
          <w:rFonts w:ascii="Palatino Linotype" w:hAnsi="Palatino Linotype" w:cs="Arial"/>
          <w:b/>
          <w:i/>
        </w:rPr>
        <w:t>Artículo 12.</w:t>
      </w:r>
      <w:r w:rsidRPr="00D56C5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FFDCC84" w14:textId="77777777" w:rsidR="00C166B3" w:rsidRPr="00D56C58" w:rsidRDefault="00C166B3" w:rsidP="00DB6D2F">
      <w:pPr>
        <w:ind w:left="567" w:right="567"/>
        <w:jc w:val="both"/>
        <w:rPr>
          <w:rFonts w:ascii="Palatino Linotype" w:hAnsi="Palatino Linotype" w:cs="Arial"/>
          <w:i/>
        </w:rPr>
      </w:pPr>
    </w:p>
    <w:p w14:paraId="169B9B07" w14:textId="77777777" w:rsidR="00C166B3" w:rsidRPr="00D56C58" w:rsidRDefault="00C166B3" w:rsidP="00DB6D2F">
      <w:pPr>
        <w:ind w:left="567" w:right="567"/>
        <w:jc w:val="both"/>
        <w:rPr>
          <w:rFonts w:ascii="Palatino Linotype" w:hAnsi="Palatino Linotype" w:cs="Arial"/>
          <w:i/>
          <w:u w:val="single"/>
        </w:rPr>
      </w:pPr>
      <w:r w:rsidRPr="00D56C58">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56C58">
        <w:rPr>
          <w:rFonts w:ascii="Palatino Linotype" w:hAnsi="Palatino Linotype" w:cs="Arial"/>
          <w:i/>
        </w:rPr>
        <w:t>.”</w:t>
      </w:r>
    </w:p>
    <w:p w14:paraId="6A97226C" w14:textId="77777777" w:rsidR="00C166B3" w:rsidRPr="00D56C58" w:rsidRDefault="00C166B3" w:rsidP="00DB6D2F">
      <w:pPr>
        <w:ind w:left="567" w:right="567"/>
        <w:jc w:val="right"/>
        <w:rPr>
          <w:rFonts w:ascii="Palatino Linotype" w:hAnsi="Palatino Linotype" w:cs="Arial"/>
        </w:rPr>
      </w:pPr>
    </w:p>
    <w:p w14:paraId="431082FE" w14:textId="77777777" w:rsidR="00C166B3" w:rsidRPr="00D56C58" w:rsidRDefault="00C166B3" w:rsidP="00DB6D2F">
      <w:pPr>
        <w:ind w:left="567" w:right="567"/>
        <w:jc w:val="right"/>
        <w:rPr>
          <w:rFonts w:ascii="Palatino Linotype" w:hAnsi="Palatino Linotype" w:cs="Arial"/>
        </w:rPr>
      </w:pPr>
      <w:r w:rsidRPr="00D56C58">
        <w:rPr>
          <w:rFonts w:ascii="Palatino Linotype" w:hAnsi="Palatino Linotype" w:cs="Arial"/>
        </w:rPr>
        <w:t>[Énfasis añadido]</w:t>
      </w:r>
    </w:p>
    <w:p w14:paraId="6B7E2A7B" w14:textId="77777777" w:rsidR="00C166B3" w:rsidRPr="00D56C58" w:rsidRDefault="00C166B3" w:rsidP="00DB6D2F">
      <w:pPr>
        <w:ind w:left="851" w:right="851"/>
        <w:jc w:val="right"/>
        <w:rPr>
          <w:rFonts w:ascii="Palatino Linotype" w:hAnsi="Palatino Linotype" w:cs="Arial"/>
        </w:rPr>
      </w:pPr>
    </w:p>
    <w:p w14:paraId="62309336" w14:textId="77777777" w:rsidR="00C166B3" w:rsidRPr="00D56C58" w:rsidRDefault="00C166B3" w:rsidP="00DB6D2F">
      <w:pPr>
        <w:spacing w:line="360" w:lineRule="auto"/>
        <w:jc w:val="both"/>
        <w:rPr>
          <w:rFonts w:ascii="Palatino Linotype" w:hAnsi="Palatino Linotype" w:cs="Arial"/>
        </w:rPr>
      </w:pPr>
      <w:r w:rsidRPr="00D56C5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C8C796C" w14:textId="77777777" w:rsidR="00C166B3" w:rsidRPr="00D56C58" w:rsidRDefault="00C166B3" w:rsidP="00DB6D2F">
      <w:pPr>
        <w:spacing w:line="360" w:lineRule="auto"/>
        <w:jc w:val="both"/>
        <w:rPr>
          <w:rFonts w:ascii="Palatino Linotype" w:hAnsi="Palatino Linotype" w:cs="Arial"/>
        </w:rPr>
      </w:pPr>
    </w:p>
    <w:p w14:paraId="341B1946" w14:textId="77777777" w:rsidR="00C166B3" w:rsidRPr="00D56C58" w:rsidRDefault="00C166B3" w:rsidP="00DB6D2F">
      <w:pPr>
        <w:spacing w:line="360" w:lineRule="auto"/>
        <w:jc w:val="both"/>
        <w:rPr>
          <w:rFonts w:ascii="Palatino Linotype" w:eastAsia="Calibri" w:hAnsi="Palatino Linotype"/>
        </w:rPr>
      </w:pPr>
      <w:r w:rsidRPr="00D56C58">
        <w:rPr>
          <w:rFonts w:ascii="Palatino Linotype" w:eastAsia="Calibri" w:hAnsi="Palatino Linotype"/>
        </w:rPr>
        <w:t xml:space="preserve">Por otro lado, no debe soslayarse el hecho de que </w:t>
      </w:r>
      <w:r w:rsidRPr="00D56C58">
        <w:rPr>
          <w:rFonts w:ascii="Palatino Linotype" w:eastAsia="Calibri" w:hAnsi="Palatino Linotype"/>
          <w:b/>
        </w:rPr>
        <w:t>el Recurrente</w:t>
      </w:r>
      <w:r w:rsidRPr="00D56C58">
        <w:rPr>
          <w:rFonts w:ascii="Palatino Linotype" w:eastAsia="Calibri" w:hAnsi="Palatino Linotype"/>
        </w:rPr>
        <w:t xml:space="preserve"> no impugnó el total del contenido de la respuesta dada por el Sujeto Obligado, ello en virtud de que señaló expresamente la negativa de proporcionar la información relacionada con el listado de empresas sancionadas, al manifestar textualmente lo siguiente: </w:t>
      </w:r>
      <w:r w:rsidRPr="00D56C58">
        <w:rPr>
          <w:rFonts w:ascii="Palatino Linotype" w:eastAsia="Calibri" w:hAnsi="Palatino Linotype"/>
          <w:i/>
        </w:rPr>
        <w:t>“</w:t>
      </w:r>
      <w:r w:rsidRPr="00D56C58">
        <w:rPr>
          <w:rFonts w:ascii="Palatino Linotype" w:eastAsia="Calibri" w:hAnsi="Palatino Linotype"/>
          <w:b/>
          <w:bCs/>
          <w:i/>
        </w:rPr>
        <w:t>Solicite el listado de empresas sancionadas</w:t>
      </w:r>
      <w:r w:rsidRPr="00D56C58">
        <w:rPr>
          <w:rFonts w:ascii="Palatino Linotype" w:eastAsia="Calibri" w:hAnsi="Palatino Linotype"/>
          <w:bCs/>
          <w:i/>
        </w:rPr>
        <w:t xml:space="preserve"> dado que son sujetos que han sido sometidos a un procedimiento administrativo y ha sido comprobado su incumplimiento en las condiciones legales estipuladas en la ley, por tal motivo no puede existir una responsabilidad de la dependencia de proteger sus datos, por esta razón solicito que el caso sea analizado por el Instituto de Transparencia.</w:t>
      </w:r>
      <w:r w:rsidRPr="00D56C58">
        <w:rPr>
          <w:rFonts w:ascii="Palatino Linotype" w:eastAsia="Calibri" w:hAnsi="Palatino Linotype"/>
          <w:i/>
        </w:rPr>
        <w:t>” (sic)</w:t>
      </w:r>
    </w:p>
    <w:p w14:paraId="0EA561C8" w14:textId="77777777" w:rsidR="00C166B3" w:rsidRPr="00D56C58" w:rsidRDefault="00C166B3" w:rsidP="00DB6D2F">
      <w:pPr>
        <w:spacing w:line="360" w:lineRule="auto"/>
        <w:jc w:val="both"/>
        <w:rPr>
          <w:rFonts w:ascii="Palatino Linotype" w:eastAsia="Calibri" w:hAnsi="Palatino Linotype"/>
        </w:rPr>
      </w:pPr>
    </w:p>
    <w:p w14:paraId="79A4F6D7" w14:textId="77777777" w:rsidR="00C166B3" w:rsidRPr="00D56C58" w:rsidRDefault="00C166B3" w:rsidP="00DB6D2F">
      <w:pPr>
        <w:spacing w:line="360" w:lineRule="auto"/>
        <w:jc w:val="both"/>
        <w:rPr>
          <w:rFonts w:ascii="Palatino Linotype" w:eastAsia="Calibri" w:hAnsi="Palatino Linotype"/>
        </w:rPr>
      </w:pPr>
      <w:r w:rsidRPr="00D56C58">
        <w:rPr>
          <w:rFonts w:ascii="Palatino Linotype" w:eastAsia="Calibri" w:hAnsi="Palatino Linotype"/>
        </w:rPr>
        <w:t xml:space="preserve">En este tenor, se estima que </w:t>
      </w:r>
      <w:r w:rsidRPr="00D56C58">
        <w:rPr>
          <w:rFonts w:ascii="Palatino Linotype" w:eastAsia="Calibri" w:hAnsi="Palatino Linotype"/>
          <w:b/>
        </w:rPr>
        <w:t>el Recurrente</w:t>
      </w:r>
      <w:r w:rsidRPr="00D56C58">
        <w:rPr>
          <w:rFonts w:ascii="Palatino Linotype" w:eastAsia="Calibri" w:hAnsi="Palatino Linotype"/>
        </w:rPr>
        <w:t xml:space="preserve"> está conforme con los documentos que le fueron entregados referentes al documento en donde consten </w:t>
      </w:r>
      <w:r w:rsidRPr="00D56C58">
        <w:rPr>
          <w:rFonts w:ascii="Palatino Linotype" w:eastAsia="Calibri" w:hAnsi="Palatino Linotype"/>
          <w:b/>
        </w:rPr>
        <w:t xml:space="preserve">las </w:t>
      </w:r>
      <w:r w:rsidRPr="00D56C58">
        <w:rPr>
          <w:rFonts w:ascii="Palatino Linotype" w:eastAsia="Calibri" w:hAnsi="Palatino Linotype"/>
          <w:b/>
          <w:bCs/>
        </w:rPr>
        <w:t>sanciones que hayan sido determinadas producto de una inspección laboral de 2019 a 2024</w:t>
      </w:r>
      <w:r w:rsidRPr="00D56C58">
        <w:rPr>
          <w:rFonts w:ascii="Palatino Linotype" w:eastAsia="Calibri" w:hAnsi="Palatino Linotype"/>
        </w:rPr>
        <w:t xml:space="preserve">; por lo que el motivo de su inconformidad radica en que no se entregó la información relacionada al </w:t>
      </w:r>
      <w:r w:rsidRPr="00D56C58">
        <w:rPr>
          <w:rFonts w:ascii="Palatino Linotype" w:eastAsia="Calibri" w:hAnsi="Palatino Linotype"/>
          <w:b/>
        </w:rPr>
        <w:lastRenderedPageBreak/>
        <w:t>listado de las empresas sancionadas</w:t>
      </w:r>
      <w:r w:rsidRPr="00D56C58">
        <w:rPr>
          <w:rFonts w:ascii="Palatino Linotype" w:eastAsia="Calibri" w:hAnsi="Palatino Linotype"/>
        </w:rPr>
        <w:t xml:space="preserve">, por lo que puede colegirse que la respuesta fue parcialmente consentida. </w:t>
      </w:r>
    </w:p>
    <w:p w14:paraId="489E975B" w14:textId="77777777" w:rsidR="00C166B3" w:rsidRPr="00D56C58" w:rsidRDefault="00C166B3" w:rsidP="00DB6D2F">
      <w:pPr>
        <w:spacing w:line="360" w:lineRule="auto"/>
        <w:jc w:val="both"/>
        <w:rPr>
          <w:rFonts w:ascii="Palatino Linotype" w:eastAsia="Calibri" w:hAnsi="Palatino Linotype"/>
        </w:rPr>
      </w:pPr>
    </w:p>
    <w:p w14:paraId="072164A4" w14:textId="77777777" w:rsidR="00C166B3" w:rsidRPr="00D56C58" w:rsidRDefault="00C166B3" w:rsidP="00DB6D2F">
      <w:pPr>
        <w:spacing w:line="360" w:lineRule="auto"/>
        <w:jc w:val="both"/>
        <w:rPr>
          <w:rFonts w:ascii="Palatino Linotype" w:eastAsia="Calibri" w:hAnsi="Palatino Linotype" w:cs="Arial"/>
        </w:rPr>
      </w:pPr>
      <w:r w:rsidRPr="00D56C58">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71E8E3E" w14:textId="77777777" w:rsidR="00C166B3" w:rsidRPr="00D56C58" w:rsidRDefault="00C166B3" w:rsidP="00DB6D2F">
      <w:pPr>
        <w:spacing w:line="360" w:lineRule="auto"/>
        <w:jc w:val="both"/>
        <w:rPr>
          <w:rFonts w:ascii="Palatino Linotype" w:eastAsia="Calibri" w:hAnsi="Palatino Linotype" w:cs="Arial"/>
        </w:rPr>
      </w:pPr>
    </w:p>
    <w:p w14:paraId="5A43AFDF" w14:textId="77777777" w:rsidR="00C166B3" w:rsidRPr="00D56C58" w:rsidRDefault="00C166B3" w:rsidP="00DB6D2F">
      <w:pPr>
        <w:ind w:left="567" w:right="567"/>
        <w:jc w:val="both"/>
        <w:rPr>
          <w:rFonts w:ascii="Palatino Linotype" w:eastAsia="Calibri" w:hAnsi="Palatino Linotype"/>
          <w:i/>
        </w:rPr>
      </w:pPr>
      <w:r w:rsidRPr="00D56C58">
        <w:rPr>
          <w:rFonts w:ascii="Palatino Linotype" w:eastAsia="Calibri" w:hAnsi="Palatino Linotype"/>
          <w:b/>
          <w:i/>
        </w:rPr>
        <w:t>REVISIÓN EN AMPARO. LOS RESOLUTIVOS NO COMBATIDOS DEBEN DECLARARSE FIRMES</w:t>
      </w:r>
      <w:r w:rsidRPr="00D56C58">
        <w:rPr>
          <w:rFonts w:ascii="Palatino Linotype" w:eastAsia="Calibri"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1BEE58F" w14:textId="77777777" w:rsidR="00C166B3" w:rsidRPr="00D56C58" w:rsidRDefault="00C166B3" w:rsidP="00DB6D2F">
      <w:pPr>
        <w:spacing w:line="360" w:lineRule="auto"/>
        <w:jc w:val="both"/>
        <w:rPr>
          <w:rFonts w:ascii="Palatino Linotype" w:eastAsia="Calibri" w:hAnsi="Palatino Linotype"/>
        </w:rPr>
      </w:pPr>
    </w:p>
    <w:p w14:paraId="4379A033" w14:textId="77777777" w:rsidR="00C166B3" w:rsidRPr="00D56C58" w:rsidRDefault="00C166B3" w:rsidP="00DB6D2F">
      <w:pPr>
        <w:spacing w:line="360" w:lineRule="auto"/>
        <w:jc w:val="both"/>
        <w:rPr>
          <w:rFonts w:ascii="Palatino Linotype" w:eastAsia="Calibri" w:hAnsi="Palatino Linotype"/>
        </w:rPr>
      </w:pPr>
      <w:r w:rsidRPr="00D56C58">
        <w:rPr>
          <w:rFonts w:ascii="Palatino Linotype" w:eastAsia="Calibri"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C03AB1B" w14:textId="77777777" w:rsidR="00C166B3" w:rsidRPr="00D56C58" w:rsidRDefault="00C166B3" w:rsidP="00DB6D2F">
      <w:pPr>
        <w:spacing w:line="360" w:lineRule="auto"/>
        <w:jc w:val="both"/>
        <w:rPr>
          <w:rFonts w:ascii="Palatino Linotype" w:eastAsia="Calibri" w:hAnsi="Palatino Linotype"/>
        </w:rPr>
      </w:pPr>
    </w:p>
    <w:p w14:paraId="23C7F7D6" w14:textId="77777777" w:rsidR="00C166B3" w:rsidRPr="00D56C58" w:rsidRDefault="00C166B3" w:rsidP="00DB6D2F">
      <w:pPr>
        <w:ind w:left="567" w:right="567"/>
        <w:jc w:val="both"/>
        <w:rPr>
          <w:rFonts w:ascii="Palatino Linotype" w:eastAsia="Calibri" w:hAnsi="Palatino Linotype"/>
          <w:i/>
        </w:rPr>
      </w:pPr>
      <w:r w:rsidRPr="00D56C58">
        <w:rPr>
          <w:rFonts w:ascii="Palatino Linotype" w:eastAsia="Calibri" w:hAnsi="Palatino Linotype"/>
          <w:b/>
          <w:i/>
        </w:rPr>
        <w:t>ACTOS CONSENTIDOS. SON LOS QUE NO SE IMPUGNAN MEDIANTE EL RECURSO IDÓNEO.</w:t>
      </w:r>
      <w:r w:rsidRPr="00D56C58">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97B9C17" w14:textId="77777777" w:rsidR="00C100B8" w:rsidRPr="00D56C58" w:rsidRDefault="00C100B8" w:rsidP="00DB6D2F">
      <w:pPr>
        <w:pStyle w:val="Prrafodelista"/>
        <w:autoSpaceDE w:val="0"/>
        <w:autoSpaceDN w:val="0"/>
        <w:adjustRightInd w:val="0"/>
        <w:spacing w:line="360" w:lineRule="auto"/>
        <w:ind w:left="0"/>
        <w:jc w:val="both"/>
        <w:rPr>
          <w:rFonts w:ascii="Palatino Linotype" w:eastAsia="Calibri" w:hAnsi="Palatino Linotype"/>
        </w:rPr>
      </w:pPr>
    </w:p>
    <w:p w14:paraId="262005E9" w14:textId="77777777" w:rsidR="00C100B8" w:rsidRPr="00D56C58" w:rsidRDefault="00C100B8" w:rsidP="00DB6D2F">
      <w:pPr>
        <w:pStyle w:val="Prrafodelista"/>
        <w:autoSpaceDE w:val="0"/>
        <w:autoSpaceDN w:val="0"/>
        <w:adjustRightInd w:val="0"/>
        <w:spacing w:line="360" w:lineRule="auto"/>
        <w:ind w:left="0"/>
        <w:jc w:val="both"/>
        <w:rPr>
          <w:rFonts w:ascii="Palatino Linotype" w:hAnsi="Palatino Linotype"/>
        </w:rPr>
      </w:pPr>
      <w:r w:rsidRPr="00D56C58">
        <w:rPr>
          <w:rFonts w:ascii="Palatino Linotype" w:eastAsia="Calibri" w:hAnsi="Palatino Linotype"/>
        </w:rPr>
        <w:t xml:space="preserve">Así, una vez establecido que el motivo de inconformidad del Recurrente es la negativa de proporcionar la información faltante antes referida, se infiere que la </w:t>
      </w:r>
      <w:r w:rsidRPr="00D56C58">
        <w:rPr>
          <w:rFonts w:ascii="Palatino Linotype" w:eastAsia="Calibri" w:hAnsi="Palatino Linotype"/>
          <w:i/>
        </w:rPr>
        <w:t xml:space="preserve">litis </w:t>
      </w:r>
      <w:r w:rsidRPr="00D56C58">
        <w:rPr>
          <w:rFonts w:ascii="Palatino Linotype" w:eastAsia="Calibri" w:hAnsi="Palatino Linotype"/>
        </w:rPr>
        <w:t>radica en establecer si el Sujeto Obligado entregó</w:t>
      </w:r>
      <w:r w:rsidRPr="00D56C58">
        <w:rPr>
          <w:rFonts w:ascii="Palatino Linotype" w:hAnsi="Palatino Linotype"/>
        </w:rPr>
        <w:t xml:space="preserve"> los documentos en donde conste, lo siguiente:</w:t>
      </w:r>
    </w:p>
    <w:p w14:paraId="358F702C" w14:textId="77777777" w:rsidR="00C166B3" w:rsidRPr="00D56C58" w:rsidRDefault="00C166B3" w:rsidP="00DB6D2F">
      <w:pPr>
        <w:spacing w:line="360" w:lineRule="auto"/>
        <w:jc w:val="both"/>
        <w:rPr>
          <w:rFonts w:ascii="Palatino Linotype" w:hAnsi="Palatino Linotype" w:cs="Arial"/>
        </w:rPr>
      </w:pPr>
    </w:p>
    <w:p w14:paraId="5ACF081F" w14:textId="77777777" w:rsidR="00C100B8" w:rsidRPr="00D56C58" w:rsidRDefault="00C100B8" w:rsidP="00DB6D2F">
      <w:pPr>
        <w:pStyle w:val="Sinespaciado"/>
        <w:spacing w:line="360" w:lineRule="auto"/>
        <w:jc w:val="both"/>
        <w:rPr>
          <w:rFonts w:ascii="Palatino Linotype" w:hAnsi="Palatino Linotype"/>
          <w:lang w:eastAsia="es-MX"/>
        </w:rPr>
      </w:pPr>
      <w:r w:rsidRPr="00D56C58">
        <w:rPr>
          <w:rFonts w:ascii="Palatino Linotype" w:hAnsi="Palatino Linotype"/>
        </w:rPr>
        <w:t>Del producto de una inspección laboral de 2019 a 2024, lo siguiente:</w:t>
      </w:r>
    </w:p>
    <w:p w14:paraId="537779AF" w14:textId="77777777" w:rsidR="00C100B8" w:rsidRPr="00D56C58" w:rsidRDefault="00C100B8" w:rsidP="00DB6D2F">
      <w:pPr>
        <w:pStyle w:val="Prrafodelista"/>
        <w:numPr>
          <w:ilvl w:val="0"/>
          <w:numId w:val="5"/>
        </w:numPr>
        <w:spacing w:line="360" w:lineRule="auto"/>
        <w:jc w:val="both"/>
        <w:rPr>
          <w:rFonts w:ascii="Palatino Linotype" w:hAnsi="Palatino Linotype"/>
        </w:rPr>
      </w:pPr>
      <w:r w:rsidRPr="00D56C58">
        <w:rPr>
          <w:rFonts w:ascii="Palatino Linotype" w:hAnsi="Palatino Linotype"/>
        </w:rPr>
        <w:t>Listado de empresas sancionadas; y</w:t>
      </w:r>
    </w:p>
    <w:p w14:paraId="2984020C" w14:textId="77777777" w:rsidR="00C100B8" w:rsidRPr="00D56C58" w:rsidRDefault="00C100B8" w:rsidP="00DB6D2F">
      <w:pPr>
        <w:spacing w:line="360" w:lineRule="auto"/>
        <w:jc w:val="both"/>
        <w:rPr>
          <w:rFonts w:ascii="Palatino Linotype" w:hAnsi="Palatino Linotype"/>
        </w:rPr>
      </w:pPr>
    </w:p>
    <w:p w14:paraId="484F472C" w14:textId="77777777" w:rsidR="00C100B8" w:rsidRPr="00D56C58" w:rsidRDefault="00C100B8" w:rsidP="00DB6D2F">
      <w:pPr>
        <w:autoSpaceDE w:val="0"/>
        <w:autoSpaceDN w:val="0"/>
        <w:adjustRightInd w:val="0"/>
        <w:spacing w:line="360" w:lineRule="auto"/>
        <w:jc w:val="both"/>
        <w:rPr>
          <w:rFonts w:ascii="Palatino Linotype" w:hAnsi="Palatino Linotype"/>
        </w:rPr>
      </w:pPr>
      <w:r w:rsidRPr="00D56C58">
        <w:rPr>
          <w:rFonts w:ascii="Palatino Linotype" w:hAnsi="Palatino Linotype"/>
        </w:rPr>
        <w:t>Correlativo a lo anterior, es importante precisar que, de la solicitud de información, así como la respuesta proporcionada a la misma y la información remitida mediante informe justificado, se desprenden diversos documentos, por lo que, con el fin de facilitar el estudio, es necesario realizar un cuadro comparativo, para mejor proveer respecto de lo peticionado y lo entregado, el cual se comprende en los términos siguientes:</w:t>
      </w:r>
    </w:p>
    <w:p w14:paraId="246A4165" w14:textId="77777777" w:rsidR="00C100B8" w:rsidRPr="00D56C58" w:rsidRDefault="00C100B8" w:rsidP="00DB6D2F">
      <w:pPr>
        <w:spacing w:line="360" w:lineRule="auto"/>
        <w:jc w:val="both"/>
        <w:rPr>
          <w:rFonts w:ascii="Palatino Linotype" w:hAnsi="Palatino Linotype"/>
        </w:rPr>
      </w:pPr>
    </w:p>
    <w:tbl>
      <w:tblPr>
        <w:tblStyle w:val="Tabladecuadrcula5oscura"/>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350"/>
        <w:gridCol w:w="1830"/>
      </w:tblGrid>
      <w:tr w:rsidR="00C100B8" w:rsidRPr="00D56C58" w14:paraId="79BC2D77" w14:textId="77777777" w:rsidTr="00BF5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1B5B9470" w14:textId="77777777" w:rsidR="00C100B8" w:rsidRPr="00D56C58" w:rsidRDefault="00C100B8" w:rsidP="00DB6D2F">
            <w:pPr>
              <w:jc w:val="center"/>
              <w:rPr>
                <w:rFonts w:ascii="Palatino Linotype" w:eastAsiaTheme="minorHAnsi" w:hAnsi="Palatino Linotype" w:cs="TimesNewRomanPS-ItalicMT"/>
                <w:iCs/>
                <w:color w:val="auto"/>
                <w:lang w:eastAsia="en-US"/>
              </w:rPr>
            </w:pPr>
            <w:r w:rsidRPr="00D56C58">
              <w:rPr>
                <w:rFonts w:ascii="Palatino Linotype" w:eastAsiaTheme="minorHAnsi" w:hAnsi="Palatino Linotype" w:cs="TimesNewRomanPS-ItalicMT"/>
                <w:iCs/>
                <w:color w:val="auto"/>
                <w:lang w:eastAsia="en-US"/>
              </w:rPr>
              <w:t>Solicitud de Información</w:t>
            </w:r>
          </w:p>
        </w:tc>
        <w:tc>
          <w:tcPr>
            <w:tcW w:w="5350" w:type="dxa"/>
            <w:tcBorders>
              <w:top w:val="none" w:sz="0" w:space="0" w:color="auto"/>
              <w:left w:val="none" w:sz="0" w:space="0" w:color="auto"/>
              <w:right w:val="none" w:sz="0" w:space="0" w:color="auto"/>
            </w:tcBorders>
            <w:shd w:val="clear" w:color="auto" w:fill="D9D9D9" w:themeFill="background1" w:themeFillShade="D9"/>
            <w:vAlign w:val="center"/>
          </w:tcPr>
          <w:p w14:paraId="235A50E0" w14:textId="77777777" w:rsidR="00C100B8" w:rsidRPr="00D56C58" w:rsidRDefault="00C100B8" w:rsidP="00DB6D2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56C58">
              <w:rPr>
                <w:rFonts w:ascii="Palatino Linotype" w:eastAsiaTheme="minorHAnsi" w:hAnsi="Palatino Linotype" w:cs="TimesNewRomanPS-ItalicMT"/>
                <w:iCs/>
                <w:color w:val="auto"/>
                <w:lang w:eastAsia="en-US"/>
              </w:rPr>
              <w:t>Respuesta</w:t>
            </w:r>
          </w:p>
        </w:tc>
        <w:tc>
          <w:tcPr>
            <w:tcW w:w="1830" w:type="dxa"/>
            <w:tcBorders>
              <w:top w:val="none" w:sz="0" w:space="0" w:color="auto"/>
              <w:left w:val="none" w:sz="0" w:space="0" w:color="auto"/>
              <w:right w:val="none" w:sz="0" w:space="0" w:color="auto"/>
            </w:tcBorders>
            <w:shd w:val="clear" w:color="auto" w:fill="D9D9D9" w:themeFill="background1" w:themeFillShade="D9"/>
            <w:vAlign w:val="center"/>
          </w:tcPr>
          <w:p w14:paraId="5ADD6017" w14:textId="77777777" w:rsidR="00C100B8" w:rsidRPr="00D56C58" w:rsidRDefault="00C100B8" w:rsidP="00DB6D2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56C58">
              <w:rPr>
                <w:rFonts w:ascii="Palatino Linotype" w:eastAsiaTheme="minorHAnsi" w:hAnsi="Palatino Linotype" w:cs="TimesNewRomanPS-ItalicMT"/>
                <w:iCs/>
                <w:color w:val="auto"/>
                <w:lang w:eastAsia="en-US"/>
              </w:rPr>
              <w:t>Cumplimiento</w:t>
            </w:r>
          </w:p>
        </w:tc>
      </w:tr>
      <w:tr w:rsidR="00C100B8" w:rsidRPr="00D56C58" w14:paraId="1D2F325A" w14:textId="77777777" w:rsidTr="00BF5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43" w:type="dxa"/>
            <w:gridSpan w:val="3"/>
            <w:shd w:val="clear" w:color="auto" w:fill="D9D9D9" w:themeFill="background1" w:themeFillShade="D9"/>
            <w:vAlign w:val="center"/>
          </w:tcPr>
          <w:p w14:paraId="432929A3" w14:textId="77777777" w:rsidR="00C100B8" w:rsidRPr="00D56C58" w:rsidRDefault="00C100B8" w:rsidP="00DB6D2F">
            <w:pPr>
              <w:jc w:val="both"/>
              <w:rPr>
                <w:rFonts w:ascii="Palatino Linotype" w:eastAsiaTheme="minorHAnsi" w:hAnsi="Palatino Linotype" w:cs="TimesNewRomanPS-ItalicMT"/>
                <w:iCs/>
                <w:lang w:eastAsia="en-US"/>
              </w:rPr>
            </w:pPr>
            <w:r w:rsidRPr="00D56C58">
              <w:rPr>
                <w:rFonts w:ascii="Palatino Linotype" w:eastAsiaTheme="minorHAnsi" w:hAnsi="Palatino Linotype" w:cs="TimesNewRomanPS-ItalicMT"/>
                <w:iCs/>
                <w:color w:val="auto"/>
                <w:lang w:eastAsia="en-US"/>
              </w:rPr>
              <w:t>Producto de una inspección laboral de 2019 a 2024, solicito:</w:t>
            </w:r>
          </w:p>
        </w:tc>
      </w:tr>
      <w:tr w:rsidR="00C100B8" w:rsidRPr="00D56C58" w14:paraId="1F36753C" w14:textId="77777777" w:rsidTr="00BF567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auto"/>
            <w:vAlign w:val="center"/>
          </w:tcPr>
          <w:p w14:paraId="36AB5BE5" w14:textId="77777777" w:rsidR="00C100B8" w:rsidRPr="00D56C58" w:rsidRDefault="00C100B8" w:rsidP="00DB6D2F">
            <w:pPr>
              <w:jc w:val="both"/>
              <w:rPr>
                <w:rFonts w:ascii="Palatino Linotype" w:eastAsiaTheme="minorHAnsi" w:hAnsi="Palatino Linotype" w:cs="TimesNewRomanPS-ItalicMT"/>
                <w:b w:val="0"/>
                <w:iCs/>
                <w:color w:val="auto"/>
                <w:sz w:val="20"/>
                <w:lang w:eastAsia="en-US"/>
              </w:rPr>
            </w:pPr>
          </w:p>
          <w:p w14:paraId="66F138AE" w14:textId="77777777" w:rsidR="00C100B8" w:rsidRPr="00D56C58" w:rsidRDefault="00C100B8" w:rsidP="00DB6D2F">
            <w:pPr>
              <w:jc w:val="both"/>
              <w:rPr>
                <w:rFonts w:ascii="Palatino Linotype" w:eastAsiaTheme="minorHAnsi" w:hAnsi="Palatino Linotype" w:cs="TimesNewRomanPS-ItalicMT"/>
                <w:b w:val="0"/>
                <w:iCs/>
                <w:color w:val="auto"/>
                <w:sz w:val="20"/>
                <w:lang w:eastAsia="en-US"/>
              </w:rPr>
            </w:pPr>
          </w:p>
          <w:p w14:paraId="4F1858E8" w14:textId="77777777" w:rsidR="00C100B8" w:rsidRPr="00D56C58" w:rsidRDefault="00C100B8" w:rsidP="00DB6D2F">
            <w:pPr>
              <w:jc w:val="both"/>
              <w:rPr>
                <w:rFonts w:ascii="Palatino Linotype" w:eastAsiaTheme="minorHAnsi" w:hAnsi="Palatino Linotype" w:cs="TimesNewRomanPS-ItalicMT"/>
                <w:b w:val="0"/>
                <w:iCs/>
                <w:color w:val="auto"/>
                <w:sz w:val="20"/>
                <w:lang w:eastAsia="en-US"/>
              </w:rPr>
            </w:pPr>
          </w:p>
          <w:p w14:paraId="7417931F" w14:textId="77777777" w:rsidR="00C100B8" w:rsidRPr="00D56C58" w:rsidRDefault="00C100B8" w:rsidP="00DB6D2F">
            <w:pPr>
              <w:jc w:val="both"/>
              <w:rPr>
                <w:rFonts w:ascii="Palatino Linotype" w:eastAsiaTheme="minorHAnsi" w:hAnsi="Palatino Linotype" w:cs="TimesNewRomanPS-ItalicMT"/>
                <w:b w:val="0"/>
                <w:iCs/>
                <w:color w:val="auto"/>
                <w:sz w:val="20"/>
                <w:lang w:eastAsia="en-US"/>
              </w:rPr>
            </w:pPr>
          </w:p>
          <w:p w14:paraId="4773FA1B" w14:textId="77777777" w:rsidR="00C100B8" w:rsidRPr="00D56C58" w:rsidRDefault="00C100B8" w:rsidP="00DB6D2F">
            <w:pPr>
              <w:jc w:val="both"/>
              <w:rPr>
                <w:rFonts w:ascii="Palatino Linotype" w:eastAsiaTheme="minorHAnsi" w:hAnsi="Palatino Linotype" w:cs="TimesNewRomanPS-ItalicMT"/>
                <w:b w:val="0"/>
                <w:iCs/>
                <w:color w:val="auto"/>
                <w:sz w:val="20"/>
                <w:lang w:eastAsia="en-US"/>
              </w:rPr>
            </w:pPr>
            <w:r w:rsidRPr="00D56C58">
              <w:rPr>
                <w:rFonts w:ascii="Palatino Linotype" w:eastAsiaTheme="minorHAnsi" w:hAnsi="Palatino Linotype" w:cs="TimesNewRomanPS-ItalicMT"/>
                <w:b w:val="0"/>
                <w:iCs/>
                <w:color w:val="auto"/>
                <w:sz w:val="20"/>
                <w:lang w:eastAsia="en-US"/>
              </w:rPr>
              <w:lastRenderedPageBreak/>
              <w:t>1. Listado de empresas sancionadas</w:t>
            </w:r>
          </w:p>
        </w:tc>
        <w:tc>
          <w:tcPr>
            <w:tcW w:w="5350" w:type="dxa"/>
            <w:shd w:val="clear" w:color="auto" w:fill="FFFFFF" w:themeFill="background1"/>
            <w:vAlign w:val="center"/>
          </w:tcPr>
          <w:p w14:paraId="474EC2BD" w14:textId="77777777" w:rsidR="00C100B8" w:rsidRPr="00D56C58" w:rsidRDefault="00C100B8" w:rsidP="00DB6D2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D56C58">
              <w:rPr>
                <w:rFonts w:ascii="Palatino Linotype" w:eastAsiaTheme="minorHAnsi" w:hAnsi="Palatino Linotype" w:cs="TimesNewRomanPS-ItalicMT"/>
                <w:iCs/>
                <w:sz w:val="20"/>
                <w:lang w:eastAsia="en-US"/>
              </w:rPr>
              <w:lastRenderedPageBreak/>
              <w:t xml:space="preserve">El </w:t>
            </w:r>
            <w:r w:rsidRPr="00D56C58">
              <w:rPr>
                <w:rFonts w:ascii="Palatino Linotype" w:eastAsiaTheme="minorHAnsi" w:hAnsi="Palatino Linotype" w:cs="TimesNewRomanPS-ItalicMT"/>
                <w:b/>
                <w:iCs/>
                <w:sz w:val="20"/>
                <w:lang w:eastAsia="en-US"/>
              </w:rPr>
              <w:t>Subdirector de Inspección del Trabajo</w:t>
            </w:r>
            <w:r w:rsidRPr="00D56C58">
              <w:rPr>
                <w:rFonts w:ascii="Palatino Linotype" w:eastAsiaTheme="minorHAnsi" w:hAnsi="Palatino Linotype" w:cs="TimesNewRomanPS-ItalicMT"/>
                <w:iCs/>
                <w:sz w:val="20"/>
                <w:lang w:eastAsia="en-US"/>
              </w:rPr>
              <w:t xml:space="preserve">, informó, que </w:t>
            </w:r>
            <w:r w:rsidRPr="00D56C58">
              <w:rPr>
                <w:rFonts w:ascii="Palatino Linotype" w:eastAsiaTheme="minorHAnsi" w:hAnsi="Palatino Linotype" w:cs="TimesNewRomanPS-ItalicMT"/>
                <w:iCs/>
                <w:sz w:val="20"/>
                <w:u w:val="single"/>
                <w:lang w:eastAsia="en-US"/>
              </w:rPr>
              <w:t>se indica a los centros de trabajo por conducto del patrón, apoderado o representante legal, al inicio del Procedimiento Administrativo Sancionador</w:t>
            </w:r>
            <w:r w:rsidRPr="00D56C58">
              <w:rPr>
                <w:rFonts w:ascii="Palatino Linotype" w:eastAsiaTheme="minorHAnsi" w:hAnsi="Palatino Linotype" w:cs="TimesNewRomanPS-ItalicMT"/>
                <w:iCs/>
                <w:sz w:val="20"/>
                <w:lang w:eastAsia="en-US"/>
              </w:rPr>
              <w:t xml:space="preserve">, para que </w:t>
            </w:r>
            <w:r w:rsidRPr="00D56C58">
              <w:rPr>
                <w:rFonts w:ascii="Palatino Linotype" w:eastAsiaTheme="minorHAnsi" w:hAnsi="Palatino Linotype" w:cs="TimesNewRomanPS-ItalicMT"/>
                <w:b/>
                <w:iCs/>
                <w:sz w:val="20"/>
                <w:lang w:eastAsia="en-US"/>
              </w:rPr>
              <w:t xml:space="preserve">en </w:t>
            </w:r>
            <w:r w:rsidRPr="00D56C58">
              <w:rPr>
                <w:rFonts w:ascii="Palatino Linotype" w:eastAsiaTheme="minorHAnsi" w:hAnsi="Palatino Linotype" w:cs="TimesNewRomanPS-ItalicMT"/>
                <w:b/>
                <w:iCs/>
                <w:sz w:val="20"/>
                <w:lang w:eastAsia="en-US"/>
              </w:rPr>
              <w:lastRenderedPageBreak/>
              <w:t>un plazo de tres días hábiles siguientes</w:t>
            </w:r>
            <w:r w:rsidRPr="00D56C58">
              <w:rPr>
                <w:rFonts w:ascii="Palatino Linotype" w:eastAsiaTheme="minorHAnsi" w:hAnsi="Palatino Linotype" w:cs="TimesNewRomanPS-ItalicMT"/>
                <w:iCs/>
                <w:sz w:val="20"/>
                <w:lang w:eastAsia="en-US"/>
              </w:rPr>
              <w:t xml:space="preserve">, al que surta efectos la notificación del acuerdo en el que se les informa las acciones que esa autoridad lleva a cabo, </w:t>
            </w:r>
            <w:r w:rsidRPr="00D56C58">
              <w:rPr>
                <w:rFonts w:ascii="Palatino Linotype" w:eastAsiaTheme="minorHAnsi" w:hAnsi="Palatino Linotype" w:cs="TimesNewRomanPS-ItalicMT"/>
                <w:b/>
                <w:iCs/>
                <w:sz w:val="20"/>
                <w:lang w:eastAsia="en-US"/>
              </w:rPr>
              <w:t>para que manifiesten por escrito si está o no de acuerdo con la publicación de sus datos personales</w:t>
            </w:r>
            <w:r w:rsidRPr="00D56C58">
              <w:rPr>
                <w:rFonts w:ascii="Palatino Linotype" w:eastAsiaTheme="minorHAnsi" w:hAnsi="Palatino Linotype" w:cs="TimesNewRomanPS-ItalicMT"/>
                <w:iCs/>
                <w:sz w:val="20"/>
                <w:lang w:eastAsia="en-US"/>
              </w:rPr>
              <w:t xml:space="preserve">, contenidos en los expedientes que se conforman derivados de los Procesos Administrativos Sancionadores, tomando en consideración de que </w:t>
            </w:r>
            <w:r w:rsidRPr="00D56C58">
              <w:rPr>
                <w:rFonts w:ascii="Palatino Linotype" w:eastAsiaTheme="minorHAnsi" w:hAnsi="Palatino Linotype" w:cs="TimesNewRomanPS-ItalicMT"/>
                <w:b/>
                <w:iCs/>
                <w:sz w:val="20"/>
                <w:lang w:eastAsia="en-US"/>
              </w:rPr>
              <w:t>a falta de comunicación expresa del interesado, se entenderá que no existe consentimiento para que se publique dichos datos</w:t>
            </w:r>
            <w:r w:rsidRPr="00D56C58">
              <w:rPr>
                <w:rFonts w:ascii="Palatino Linotype" w:eastAsiaTheme="minorHAnsi" w:hAnsi="Palatino Linotype" w:cs="TimesNewRomanPS-ItalicMT"/>
                <w:iCs/>
                <w:sz w:val="20"/>
                <w:lang w:eastAsia="en-US"/>
              </w:rPr>
              <w:t xml:space="preserve"> y por ende serán protegidos por esa autoridad.</w:t>
            </w:r>
            <w:r w:rsidRPr="00D56C58">
              <w:rPr>
                <w:rFonts w:ascii="Palatino Linotype" w:eastAsiaTheme="minorHAnsi" w:hAnsi="Palatino Linotype" w:cs="TimesNewRomanPS-ItalicMT"/>
                <w:iCs/>
                <w:sz w:val="22"/>
                <w:lang w:eastAsia="en-US"/>
              </w:rPr>
              <w:t xml:space="preserve"> </w:t>
            </w:r>
            <w:r w:rsidRPr="00D56C58">
              <w:rPr>
                <w:rFonts w:ascii="Palatino Linotype" w:eastAsiaTheme="minorHAnsi" w:hAnsi="Palatino Linotype" w:cs="TimesNewRomanPS-ItalicMT"/>
                <w:iCs/>
                <w:sz w:val="20"/>
                <w:lang w:eastAsia="en-US"/>
              </w:rPr>
              <w:t>Atento a ello no se hace entrega del listado de las empresas sancionadas, para no incurrir en responsabilidad.</w:t>
            </w:r>
          </w:p>
          <w:p w14:paraId="339199D6" w14:textId="77777777" w:rsidR="00C77130" w:rsidRPr="00D56C58" w:rsidRDefault="00C77130" w:rsidP="00DB6D2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p w14:paraId="73C78406" w14:textId="77777777" w:rsidR="00C77130" w:rsidRPr="00D56C58" w:rsidRDefault="00C77130" w:rsidP="00DB6D2F">
            <w:pPr>
              <w:spacing w:line="276" w:lineRule="auto"/>
              <w:ind w:right="19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D56C58">
              <w:rPr>
                <w:rFonts w:ascii="Palatino Linotype" w:eastAsiaTheme="minorHAnsi" w:hAnsi="Palatino Linotype" w:cs="TimesNewRomanPS-ItalicMT"/>
                <w:iCs/>
                <w:sz w:val="20"/>
                <w:szCs w:val="20"/>
                <w:lang w:eastAsia="en-US"/>
              </w:rPr>
              <w:t xml:space="preserve">Mediante informe justificado </w:t>
            </w:r>
            <w:r w:rsidRPr="00D56C58">
              <w:rPr>
                <w:rFonts w:ascii="Palatino Linotype" w:hAnsi="Palatino Linotype" w:cs="Arial"/>
                <w:sz w:val="20"/>
                <w:szCs w:val="20"/>
              </w:rPr>
              <w:t>insertó captura de pantalla, de un extracto del texto referido en el Auto de Radicación, el cual se advierte a continuación:</w:t>
            </w:r>
          </w:p>
          <w:p w14:paraId="4820DFDA" w14:textId="77777777" w:rsidR="00C77130" w:rsidRPr="00D56C58" w:rsidRDefault="00C77130" w:rsidP="00DB6D2F">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56C58">
              <w:rPr>
                <w:rFonts w:ascii="Palatino Linotype" w:hAnsi="Palatino Linotype"/>
                <w:noProof/>
              </w:rPr>
              <w:drawing>
                <wp:inline distT="0" distB="0" distL="0" distR="0" wp14:anchorId="24A44582" wp14:editId="4D0B5834">
                  <wp:extent cx="3118893" cy="939800"/>
                  <wp:effectExtent l="95250" t="76200" r="100965" b="698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98" t="25193" r="25059" b="50162"/>
                          <a:stretch/>
                        </pic:blipFill>
                        <pic:spPr bwMode="auto">
                          <a:xfrm>
                            <a:off x="0" y="0"/>
                            <a:ext cx="3225778" cy="9720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3889D5" w14:textId="77777777" w:rsidR="00C77130" w:rsidRPr="00D56C58" w:rsidRDefault="00C77130" w:rsidP="00DB6D2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p>
        </w:tc>
        <w:tc>
          <w:tcPr>
            <w:tcW w:w="1830" w:type="dxa"/>
            <w:shd w:val="clear" w:color="auto" w:fill="FFFFFF" w:themeFill="background1"/>
            <w:vAlign w:val="center"/>
          </w:tcPr>
          <w:p w14:paraId="040C8FD7"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p w14:paraId="70F6EE50"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p w14:paraId="4C2170A4"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p w14:paraId="39EB2DE7"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p w14:paraId="0E4CC718"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p w14:paraId="327EA4D5"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r w:rsidRPr="00D56C58">
              <w:rPr>
                <w:rFonts w:ascii="Palatino Linotype" w:eastAsiaTheme="minorHAnsi" w:hAnsi="Palatino Linotype" w:cs="TimesNewRomanPS-ItalicMT"/>
                <w:b/>
                <w:iCs/>
                <w:lang w:eastAsia="en-US"/>
              </w:rPr>
              <w:t>No</w:t>
            </w:r>
          </w:p>
          <w:p w14:paraId="3F86534D" w14:textId="77777777" w:rsidR="00C100B8" w:rsidRPr="00D56C58" w:rsidRDefault="00C100B8" w:rsidP="00DB6D2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p>
        </w:tc>
      </w:tr>
      <w:tr w:rsidR="00C100B8" w:rsidRPr="00D56C58" w14:paraId="52AA388D" w14:textId="77777777" w:rsidTr="00BF567F">
        <w:trPr>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auto"/>
            <w:vAlign w:val="center"/>
          </w:tcPr>
          <w:p w14:paraId="073C447C" w14:textId="77777777" w:rsidR="00C100B8" w:rsidRPr="00D56C58" w:rsidRDefault="00C100B8" w:rsidP="00DB6D2F">
            <w:pPr>
              <w:jc w:val="both"/>
              <w:rPr>
                <w:rFonts w:ascii="Palatino Linotype" w:eastAsiaTheme="minorHAnsi" w:hAnsi="Palatino Linotype" w:cs="TimesNewRomanPS-ItalicMT"/>
                <w:b w:val="0"/>
                <w:iCs/>
                <w:sz w:val="20"/>
                <w:lang w:eastAsia="en-US"/>
              </w:rPr>
            </w:pPr>
            <w:r w:rsidRPr="00D56C58">
              <w:rPr>
                <w:rFonts w:ascii="Palatino Linotype" w:eastAsiaTheme="minorHAnsi" w:hAnsi="Palatino Linotype" w:cs="TimesNewRomanPS-ItalicMT"/>
                <w:b w:val="0"/>
                <w:iCs/>
                <w:color w:val="auto"/>
                <w:sz w:val="20"/>
                <w:lang w:eastAsia="en-US"/>
              </w:rPr>
              <w:lastRenderedPageBreak/>
              <w:t>2. Las sanciones que hayan sido determinadas.</w:t>
            </w:r>
          </w:p>
        </w:tc>
        <w:tc>
          <w:tcPr>
            <w:tcW w:w="5350" w:type="dxa"/>
            <w:shd w:val="clear" w:color="auto" w:fill="FFFFFF" w:themeFill="background1"/>
            <w:vAlign w:val="center"/>
          </w:tcPr>
          <w:p w14:paraId="2E1BF9AD" w14:textId="77777777" w:rsidR="00C100B8" w:rsidRPr="00D56C58" w:rsidRDefault="00C100B8" w:rsidP="00DB6D2F">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D56C58">
              <w:rPr>
                <w:rFonts w:ascii="Palatino Linotype" w:eastAsiaTheme="minorHAnsi" w:hAnsi="Palatino Linotype" w:cs="TimesNewRomanPS-ItalicMT"/>
                <w:iCs/>
                <w:sz w:val="20"/>
                <w:lang w:eastAsia="en-US"/>
              </w:rPr>
              <w:t>Proporcionó el número desagregado por año de las empresas sancionadas, así como los montos impuestos, tal como se observa en la siguiente imagen:</w:t>
            </w:r>
          </w:p>
          <w:p w14:paraId="02463745" w14:textId="77777777" w:rsidR="00C100B8" w:rsidRPr="00D56C58" w:rsidRDefault="00C100B8" w:rsidP="00DB6D2F">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5AC3083D" w14:textId="77777777" w:rsidR="00C100B8" w:rsidRPr="00D56C58" w:rsidRDefault="00C100B8" w:rsidP="00DB6D2F">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D56C58">
              <w:rPr>
                <w:rFonts w:ascii="Palatino Linotype" w:eastAsiaTheme="minorHAnsi" w:hAnsi="Palatino Linotype" w:cs="TimesNewRomanPS-ItalicMT"/>
                <w:iCs/>
                <w:noProof/>
                <w:sz w:val="20"/>
              </w:rPr>
              <w:drawing>
                <wp:inline distT="0" distB="0" distL="0" distR="0" wp14:anchorId="4743A3C6" wp14:editId="08EEB774">
                  <wp:extent cx="3103055" cy="1000006"/>
                  <wp:effectExtent l="95250" t="76200" r="97790" b="67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390" t="60040" r="22982" b="24018"/>
                          <a:stretch/>
                        </pic:blipFill>
                        <pic:spPr bwMode="auto">
                          <a:xfrm>
                            <a:off x="0" y="0"/>
                            <a:ext cx="3106070" cy="100097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30" w:type="dxa"/>
            <w:tcBorders>
              <w:bottom w:val="single" w:sz="4" w:space="0" w:color="auto"/>
            </w:tcBorders>
            <w:shd w:val="clear" w:color="auto" w:fill="FFFFFF" w:themeFill="background1"/>
          </w:tcPr>
          <w:p w14:paraId="071FF285" w14:textId="77777777" w:rsidR="00C100B8" w:rsidRPr="00D56C58" w:rsidRDefault="00C100B8" w:rsidP="00DB6D2F">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eastAsia="en-US"/>
              </w:rPr>
            </w:pPr>
          </w:p>
          <w:p w14:paraId="6FA78113" w14:textId="77777777" w:rsidR="00C100B8" w:rsidRPr="00D56C58" w:rsidRDefault="00C100B8" w:rsidP="00DB6D2F">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eastAsia="en-US"/>
              </w:rPr>
            </w:pPr>
          </w:p>
          <w:p w14:paraId="080FAEEA" w14:textId="77777777" w:rsidR="00C100B8" w:rsidRPr="00D56C58" w:rsidRDefault="00C100B8" w:rsidP="00DB6D2F">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eastAsia="en-US"/>
              </w:rPr>
            </w:pPr>
          </w:p>
          <w:p w14:paraId="5CB607F8" w14:textId="77777777" w:rsidR="00C100B8" w:rsidRPr="00D56C58" w:rsidRDefault="00C100B8" w:rsidP="00DB6D2F">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eastAsia="en-US"/>
              </w:rPr>
            </w:pPr>
            <w:r w:rsidRPr="00D56C58">
              <w:rPr>
                <w:rFonts w:ascii="Palatino Linotype" w:eastAsiaTheme="minorHAnsi" w:hAnsi="Palatino Linotype" w:cs="TimesNewRomanPS-ItalicMT"/>
                <w:b/>
                <w:iCs/>
                <w:lang w:eastAsia="en-US"/>
              </w:rPr>
              <w:t>Sí</w:t>
            </w:r>
          </w:p>
          <w:p w14:paraId="4E5CA171" w14:textId="77777777" w:rsidR="00C100B8" w:rsidRPr="00D56C58" w:rsidRDefault="00C100B8" w:rsidP="00DB6D2F">
            <w:pPr>
              <w:jc w:val="center"/>
              <w:cnfStyle w:val="000000000000" w:firstRow="0" w:lastRow="0" w:firstColumn="0" w:lastColumn="0" w:oddVBand="0" w:evenVBand="0" w:oddHBand="0" w:evenHBand="0" w:firstRowFirstColumn="0" w:firstRowLastColumn="0" w:lastRowFirstColumn="0" w:lastRowLastColumn="0"/>
            </w:pPr>
            <w:r w:rsidRPr="00D56C58">
              <w:rPr>
                <w:rFonts w:ascii="Palatino Linotype" w:eastAsiaTheme="minorHAnsi" w:hAnsi="Palatino Linotype" w:cs="TimesNewRomanPS-ItalicMT"/>
                <w:b/>
                <w:iCs/>
                <w:lang w:eastAsia="en-US"/>
              </w:rPr>
              <w:t>(actos consentidos)</w:t>
            </w:r>
          </w:p>
        </w:tc>
      </w:tr>
    </w:tbl>
    <w:p w14:paraId="67486485" w14:textId="77777777" w:rsidR="007C13F0" w:rsidRPr="00D56C58" w:rsidRDefault="007C13F0" w:rsidP="00DB6D2F">
      <w:pPr>
        <w:tabs>
          <w:tab w:val="left" w:pos="709"/>
        </w:tabs>
        <w:spacing w:line="360" w:lineRule="auto"/>
        <w:ind w:right="51"/>
        <w:jc w:val="both"/>
        <w:rPr>
          <w:rFonts w:ascii="Palatino Linotype" w:hAnsi="Palatino Linotype"/>
        </w:rPr>
      </w:pPr>
    </w:p>
    <w:p w14:paraId="5F45205A" w14:textId="77777777" w:rsidR="00C77130" w:rsidRPr="00D56C58" w:rsidRDefault="00C77130" w:rsidP="00DB6D2F">
      <w:pPr>
        <w:tabs>
          <w:tab w:val="left" w:pos="709"/>
        </w:tabs>
        <w:spacing w:line="360" w:lineRule="auto"/>
        <w:ind w:right="51"/>
        <w:jc w:val="both"/>
        <w:rPr>
          <w:rFonts w:ascii="Palatino Linotype" w:hAnsi="Palatino Linotype"/>
        </w:rPr>
      </w:pPr>
      <w:r w:rsidRPr="00D56C58">
        <w:rPr>
          <w:rFonts w:ascii="Palatino Linotype" w:hAnsi="Palatino Linotype"/>
        </w:rPr>
        <w:lastRenderedPageBreak/>
        <w:t xml:space="preserve">Es así vez que </w:t>
      </w:r>
      <w:r w:rsidR="002255D0" w:rsidRPr="00D56C58">
        <w:rPr>
          <w:rFonts w:ascii="Palatino Linotype" w:hAnsi="Palatino Linotype"/>
        </w:rPr>
        <w:t>podemos concluir</w:t>
      </w:r>
      <w:r w:rsidRPr="00D56C58">
        <w:rPr>
          <w:rFonts w:ascii="Palatino Linotype" w:hAnsi="Palatino Linotype"/>
        </w:rPr>
        <w:t xml:space="preserve"> del</w:t>
      </w:r>
      <w:r w:rsidR="002255D0" w:rsidRPr="00D56C58">
        <w:rPr>
          <w:rFonts w:ascii="Palatino Linotype" w:hAnsi="Palatino Linotype"/>
        </w:rPr>
        <w:t xml:space="preserve"> cuadro anterior</w:t>
      </w:r>
      <w:r w:rsidRPr="00D56C58">
        <w:rPr>
          <w:rFonts w:ascii="Palatino Linotype" w:hAnsi="Palatino Linotype"/>
        </w:rPr>
        <w:t xml:space="preserve">, que </w:t>
      </w:r>
      <w:r w:rsidR="002255D0" w:rsidRPr="00D56C58">
        <w:rPr>
          <w:rFonts w:ascii="Palatino Linotype" w:hAnsi="Palatino Linotype"/>
        </w:rPr>
        <w:t>se tiene por atendido e</w:t>
      </w:r>
      <w:r w:rsidRPr="00D56C58">
        <w:rPr>
          <w:rFonts w:ascii="Palatino Linotype" w:hAnsi="Palatino Linotype"/>
        </w:rPr>
        <w:t xml:space="preserve">l requerimiento marcado con </w:t>
      </w:r>
      <w:r w:rsidR="002255D0" w:rsidRPr="00D56C58">
        <w:rPr>
          <w:rFonts w:ascii="Palatino Linotype" w:hAnsi="Palatino Linotype"/>
        </w:rPr>
        <w:t>el</w:t>
      </w:r>
      <w:r w:rsidRPr="00D56C58">
        <w:rPr>
          <w:rFonts w:ascii="Palatino Linotype" w:hAnsi="Palatino Linotype"/>
        </w:rPr>
        <w:t xml:space="preserve"> numeral</w:t>
      </w:r>
      <w:r w:rsidRPr="00D56C58">
        <w:rPr>
          <w:rFonts w:ascii="Palatino Linotype" w:hAnsi="Palatino Linotype"/>
          <w:b/>
        </w:rPr>
        <w:t xml:space="preserve"> dos (2), </w:t>
      </w:r>
      <w:r w:rsidRPr="00D56C58">
        <w:rPr>
          <w:rFonts w:ascii="Palatino Linotype" w:hAnsi="Palatino Linotype"/>
        </w:rPr>
        <w:t xml:space="preserve">en virtud de que fue consentido por </w:t>
      </w:r>
      <w:r w:rsidRPr="00D56C58">
        <w:rPr>
          <w:rFonts w:ascii="Palatino Linotype" w:hAnsi="Palatino Linotype"/>
          <w:b/>
        </w:rPr>
        <w:t>e</w:t>
      </w:r>
      <w:r w:rsidRPr="00D56C58">
        <w:rPr>
          <w:rFonts w:ascii="Palatino Linotype" w:hAnsi="Palatino Linotype"/>
          <w:b/>
          <w:bCs/>
        </w:rPr>
        <w:t>l Recurrente,</w:t>
      </w:r>
      <w:r w:rsidRPr="00D56C58">
        <w:rPr>
          <w:rFonts w:ascii="Palatino Linotype" w:hAnsi="Palatino Linotype"/>
        </w:rPr>
        <w:t xml:space="preserve"> al no formar parte de sus razones o motivos de inconformidad. </w:t>
      </w:r>
    </w:p>
    <w:p w14:paraId="79F6F4F5" w14:textId="77777777" w:rsidR="002255D0" w:rsidRPr="00D56C58" w:rsidRDefault="002255D0" w:rsidP="00DB6D2F">
      <w:pPr>
        <w:tabs>
          <w:tab w:val="left" w:pos="709"/>
        </w:tabs>
        <w:spacing w:line="360" w:lineRule="auto"/>
        <w:ind w:right="51"/>
        <w:jc w:val="both"/>
        <w:rPr>
          <w:rFonts w:ascii="Palatino Linotype" w:hAnsi="Palatino Linotype"/>
        </w:rPr>
      </w:pPr>
    </w:p>
    <w:p w14:paraId="12205A29" w14:textId="77777777" w:rsidR="00D3313C" w:rsidRPr="00D56C58" w:rsidRDefault="00E23E74" w:rsidP="00DB6D2F">
      <w:pPr>
        <w:tabs>
          <w:tab w:val="left" w:pos="709"/>
        </w:tabs>
        <w:spacing w:line="360" w:lineRule="auto"/>
        <w:ind w:right="51"/>
        <w:jc w:val="both"/>
        <w:rPr>
          <w:rFonts w:ascii="Palatino Linotype" w:hAnsi="Palatino Linotype" w:cs="Arial"/>
        </w:rPr>
      </w:pPr>
      <w:r w:rsidRPr="00D56C58">
        <w:rPr>
          <w:rFonts w:ascii="Palatino Linotype" w:eastAsia="Calibri" w:hAnsi="Palatino Linotype"/>
        </w:rPr>
        <w:t xml:space="preserve">Asimismo, referente al punto </w:t>
      </w:r>
      <w:r w:rsidRPr="00D56C58">
        <w:rPr>
          <w:rFonts w:ascii="Palatino Linotype" w:eastAsia="Calibri" w:hAnsi="Palatino Linotype"/>
          <w:b/>
        </w:rPr>
        <w:t>uno (1)</w:t>
      </w:r>
      <w:r w:rsidRPr="00D56C58">
        <w:rPr>
          <w:rFonts w:ascii="Palatino Linotype" w:eastAsia="Calibri" w:hAnsi="Palatino Linotype"/>
        </w:rPr>
        <w:t xml:space="preserve"> de la solicitud de información, </w:t>
      </w:r>
      <w:r w:rsidR="00FF3382" w:rsidRPr="00D56C58">
        <w:rPr>
          <w:rFonts w:ascii="Palatino Linotype" w:eastAsia="Calibri" w:hAnsi="Palatino Linotype"/>
        </w:rPr>
        <w:t>correspondiente al</w:t>
      </w:r>
      <w:r w:rsidRPr="00D56C58">
        <w:rPr>
          <w:rFonts w:ascii="Palatino Linotype" w:eastAsia="Calibri" w:hAnsi="Palatino Linotype"/>
        </w:rPr>
        <w:t xml:space="preserve"> </w:t>
      </w:r>
      <w:r w:rsidRPr="00D56C58">
        <w:rPr>
          <w:rFonts w:ascii="Palatino Linotype" w:eastAsia="Calibri" w:hAnsi="Palatino Linotype"/>
          <w:b/>
        </w:rPr>
        <w:t>listado de las empresas sancionadas</w:t>
      </w:r>
      <w:r w:rsidR="00FF3382" w:rsidRPr="00D56C58">
        <w:rPr>
          <w:rFonts w:ascii="Palatino Linotype" w:eastAsia="Calibri" w:hAnsi="Palatino Linotype"/>
          <w:b/>
        </w:rPr>
        <w:t xml:space="preserve">, </w:t>
      </w:r>
      <w:r w:rsidR="00FF3382" w:rsidRPr="00D56C58">
        <w:rPr>
          <w:rFonts w:ascii="Palatino Linotype" w:eastAsia="Calibri" w:hAnsi="Palatino Linotype"/>
        </w:rPr>
        <w:t xml:space="preserve">el Sujeto Obligado manifestó la imposibilidad de hacer entrega del listado requerido </w:t>
      </w:r>
      <w:r w:rsidRPr="00D56C58">
        <w:rPr>
          <w:rFonts w:ascii="Palatino Linotype" w:eastAsia="Calibri" w:hAnsi="Palatino Linotype"/>
        </w:rPr>
        <w:t xml:space="preserve"> </w:t>
      </w:r>
    </w:p>
    <w:p w14:paraId="7E2F93CF" w14:textId="77777777" w:rsidR="00C403D1" w:rsidRPr="00D56C58" w:rsidRDefault="00C403D1" w:rsidP="00DB6D2F">
      <w:pPr>
        <w:spacing w:line="360" w:lineRule="auto"/>
        <w:jc w:val="both"/>
        <w:rPr>
          <w:rFonts w:ascii="Palatino Linotype" w:hAnsi="Palatino Linotype" w:cs="Arial"/>
        </w:rPr>
      </w:pPr>
    </w:p>
    <w:p w14:paraId="02465FE5" w14:textId="77777777" w:rsidR="00197CAF" w:rsidRPr="00D56C58" w:rsidRDefault="00197CAF" w:rsidP="00DB6D2F">
      <w:pPr>
        <w:spacing w:line="360" w:lineRule="auto"/>
        <w:jc w:val="both"/>
        <w:rPr>
          <w:rFonts w:ascii="Palatino Linotype" w:hAnsi="Palatino Linotype" w:cs="Arial"/>
        </w:rPr>
      </w:pPr>
      <w:r w:rsidRPr="00D56C58">
        <w:rPr>
          <w:rFonts w:ascii="Palatino Linotype" w:hAnsi="Palatino Linotype" w:cs="Arial"/>
        </w:rPr>
        <w:t xml:space="preserve">Hechas las precisiones anteriores y en relación a lo requerido por el particular, primeramente resulta necesario traer a colación el organigrama de la </w:t>
      </w:r>
      <w:r w:rsidR="0088719B" w:rsidRPr="00D56C58">
        <w:rPr>
          <w:rFonts w:ascii="Palatino Linotype" w:hAnsi="Palatino Linotype" w:cs="Arial"/>
        </w:rPr>
        <w:t>Secretaria del Trabajo</w:t>
      </w:r>
      <w:r w:rsidRPr="00D56C58">
        <w:rPr>
          <w:rFonts w:ascii="Palatino Linotype" w:hAnsi="Palatino Linotype" w:cs="Arial"/>
        </w:rPr>
        <w:t>, el cual se inserta a continuación:</w:t>
      </w:r>
    </w:p>
    <w:p w14:paraId="60D972B0" w14:textId="77777777" w:rsidR="007C13F0" w:rsidRPr="00D56C58" w:rsidRDefault="007C13F0" w:rsidP="00DB6D2F">
      <w:pPr>
        <w:spacing w:line="360" w:lineRule="auto"/>
        <w:jc w:val="both"/>
        <w:rPr>
          <w:rFonts w:ascii="Palatino Linotype" w:hAnsi="Palatino Linotype" w:cs="Arial"/>
        </w:rPr>
      </w:pPr>
      <w:r w:rsidRPr="00D56C58">
        <w:rPr>
          <w:rFonts w:ascii="Palatino Linotype" w:hAnsi="Palatino Linotype" w:cs="Arial"/>
          <w:noProof/>
        </w:rPr>
        <mc:AlternateContent>
          <mc:Choice Requires="wps">
            <w:drawing>
              <wp:anchor distT="0" distB="0" distL="114300" distR="114300" simplePos="0" relativeHeight="251664384" behindDoc="0" locked="0" layoutInCell="1" allowOverlap="1" wp14:anchorId="49008C6C" wp14:editId="3517D650">
                <wp:simplePos x="0" y="0"/>
                <wp:positionH relativeFrom="column">
                  <wp:posOffset>25650</wp:posOffset>
                </wp:positionH>
                <wp:positionV relativeFrom="paragraph">
                  <wp:posOffset>77780</wp:posOffset>
                </wp:positionV>
                <wp:extent cx="5656521" cy="3806456"/>
                <wp:effectExtent l="0" t="0" r="20955" b="22860"/>
                <wp:wrapNone/>
                <wp:docPr id="10" name="Conector recto 10"/>
                <wp:cNvGraphicFramePr/>
                <a:graphic xmlns:a="http://schemas.openxmlformats.org/drawingml/2006/main">
                  <a:graphicData uri="http://schemas.microsoft.com/office/word/2010/wordprocessingShape">
                    <wps:wsp>
                      <wps:cNvCnPr/>
                      <wps:spPr>
                        <a:xfrm>
                          <a:off x="0" y="0"/>
                          <a:ext cx="5656521" cy="3806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3D06"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6.1pt" to="447.4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" strokecolor="black [3200]" strokeweight=".5pt">
                <v:stroke joinstyle="miter"/>
              </v:line>
            </w:pict>
          </mc:Fallback>
        </mc:AlternateContent>
      </w:r>
    </w:p>
    <w:p w14:paraId="1111A102" w14:textId="77777777" w:rsidR="007C13F0" w:rsidRPr="00D56C58" w:rsidRDefault="007C13F0" w:rsidP="00DB6D2F">
      <w:pPr>
        <w:spacing w:line="360" w:lineRule="auto"/>
        <w:jc w:val="both"/>
        <w:rPr>
          <w:rFonts w:ascii="Palatino Linotype" w:hAnsi="Palatino Linotype" w:cs="Arial"/>
        </w:rPr>
      </w:pPr>
    </w:p>
    <w:p w14:paraId="6C5A96C0" w14:textId="77777777" w:rsidR="0088719B" w:rsidRPr="00D56C58" w:rsidRDefault="00D3313C" w:rsidP="00DB6D2F">
      <w:pPr>
        <w:pStyle w:val="Prrafodelista"/>
        <w:autoSpaceDE w:val="0"/>
        <w:autoSpaceDN w:val="0"/>
        <w:adjustRightInd w:val="0"/>
        <w:spacing w:line="360" w:lineRule="auto"/>
        <w:ind w:left="0" w:right="49"/>
        <w:contextualSpacing/>
        <w:jc w:val="center"/>
        <w:rPr>
          <w:rFonts w:ascii="Palatino Linotype" w:hAnsi="Palatino Linotype" w:cs="Arial"/>
        </w:rPr>
      </w:pPr>
      <w:r w:rsidRPr="00D56C58">
        <w:rPr>
          <w:rFonts w:ascii="Palatino Linotype" w:hAnsi="Palatino Linotype" w:cs="Arial"/>
          <w:noProof/>
        </w:rPr>
        <w:lastRenderedPageBreak/>
        <mc:AlternateContent>
          <mc:Choice Requires="wps">
            <w:drawing>
              <wp:anchor distT="0" distB="0" distL="114300" distR="114300" simplePos="0" relativeHeight="251663360" behindDoc="0" locked="0" layoutInCell="1" allowOverlap="1" wp14:anchorId="6E85950D" wp14:editId="15B3F356">
                <wp:simplePos x="0" y="0"/>
                <wp:positionH relativeFrom="column">
                  <wp:posOffset>1282675</wp:posOffset>
                </wp:positionH>
                <wp:positionV relativeFrom="paragraph">
                  <wp:posOffset>1963141</wp:posOffset>
                </wp:positionV>
                <wp:extent cx="420736" cy="277977"/>
                <wp:effectExtent l="0" t="0" r="17780" b="27305"/>
                <wp:wrapNone/>
                <wp:docPr id="8" name="Rectángulo 8"/>
                <wp:cNvGraphicFramePr/>
                <a:graphic xmlns:a="http://schemas.openxmlformats.org/drawingml/2006/main">
                  <a:graphicData uri="http://schemas.microsoft.com/office/word/2010/wordprocessingShape">
                    <wps:wsp>
                      <wps:cNvSpPr/>
                      <wps:spPr>
                        <a:xfrm>
                          <a:off x="0" y="0"/>
                          <a:ext cx="420736" cy="277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F84EF" id="Rectángulo 8" o:spid="_x0000_s1026" style="position:absolute;margin-left:101pt;margin-top:154.6pt;width:33.15pt;height:2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" filled="f" strokecolor="red" strokeweight="1.5pt"/>
            </w:pict>
          </mc:Fallback>
        </mc:AlternateContent>
      </w:r>
      <w:r w:rsidRPr="00D56C58">
        <w:rPr>
          <w:rFonts w:ascii="Palatino Linotype" w:hAnsi="Palatino Linotype" w:cs="Arial"/>
          <w:noProof/>
        </w:rPr>
        <mc:AlternateContent>
          <mc:Choice Requires="wps">
            <w:drawing>
              <wp:anchor distT="0" distB="0" distL="114300" distR="114300" simplePos="0" relativeHeight="251661312" behindDoc="0" locked="0" layoutInCell="1" allowOverlap="1" wp14:anchorId="338AD507" wp14:editId="701B3C84">
                <wp:simplePos x="0" y="0"/>
                <wp:positionH relativeFrom="column">
                  <wp:posOffset>726226</wp:posOffset>
                </wp:positionH>
                <wp:positionV relativeFrom="paragraph">
                  <wp:posOffset>2885888</wp:posOffset>
                </wp:positionV>
                <wp:extent cx="420736" cy="286101"/>
                <wp:effectExtent l="0" t="0" r="17780" b="19050"/>
                <wp:wrapNone/>
                <wp:docPr id="7" name="Rectángulo 7"/>
                <wp:cNvGraphicFramePr/>
                <a:graphic xmlns:a="http://schemas.openxmlformats.org/drawingml/2006/main">
                  <a:graphicData uri="http://schemas.microsoft.com/office/word/2010/wordprocessingShape">
                    <wps:wsp>
                      <wps:cNvSpPr/>
                      <wps:spPr>
                        <a:xfrm>
                          <a:off x="0" y="0"/>
                          <a:ext cx="420736" cy="2861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F6794" id="Rectángulo 7" o:spid="_x0000_s1026" style="position:absolute;margin-left:57.2pt;margin-top:227.25pt;width:33.1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" filled="f" strokecolor="red" strokeweight="1.5pt"/>
            </w:pict>
          </mc:Fallback>
        </mc:AlternateContent>
      </w:r>
      <w:r w:rsidR="0088719B" w:rsidRPr="00D56C58">
        <w:rPr>
          <w:rFonts w:ascii="Palatino Linotype" w:hAnsi="Palatino Linotype" w:cs="Arial"/>
          <w:noProof/>
        </w:rPr>
        <w:drawing>
          <wp:inline distT="0" distB="0" distL="0" distR="0" wp14:anchorId="5FED7F06" wp14:editId="352EF8C0">
            <wp:extent cx="5676638" cy="5597718"/>
            <wp:effectExtent l="114300" t="133350" r="114935" b="136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94" t="13842" r="23579" b="1684"/>
                    <a:stretch/>
                  </pic:blipFill>
                  <pic:spPr bwMode="auto">
                    <a:xfrm>
                      <a:off x="0" y="0"/>
                      <a:ext cx="5757306" cy="56772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563976" w14:textId="77777777" w:rsidR="00197CAF" w:rsidRPr="00D56C58" w:rsidRDefault="00197CAF" w:rsidP="00DB6D2F">
      <w:pPr>
        <w:pStyle w:val="Prrafodelista"/>
        <w:autoSpaceDE w:val="0"/>
        <w:autoSpaceDN w:val="0"/>
        <w:adjustRightInd w:val="0"/>
        <w:spacing w:line="360" w:lineRule="auto"/>
        <w:ind w:left="0" w:right="49"/>
        <w:contextualSpacing/>
        <w:jc w:val="center"/>
        <w:rPr>
          <w:rFonts w:ascii="Palatino Linotype" w:hAnsi="Palatino Linotype" w:cs="Arial"/>
        </w:rPr>
      </w:pPr>
      <w:r w:rsidRPr="00D56C58">
        <w:rPr>
          <w:noProof/>
        </w:rPr>
        <mc:AlternateContent>
          <mc:Choice Requires="wps">
            <w:drawing>
              <wp:anchor distT="0" distB="0" distL="114300" distR="114300" simplePos="0" relativeHeight="251660288" behindDoc="0" locked="0" layoutInCell="1" allowOverlap="1" wp14:anchorId="6609A2FB" wp14:editId="1ABE7118">
                <wp:simplePos x="0" y="0"/>
                <wp:positionH relativeFrom="column">
                  <wp:posOffset>1585427</wp:posOffset>
                </wp:positionH>
                <wp:positionV relativeFrom="paragraph">
                  <wp:posOffset>3110265</wp:posOffset>
                </wp:positionV>
                <wp:extent cx="569344" cy="344697"/>
                <wp:effectExtent l="0" t="0" r="21590" b="17780"/>
                <wp:wrapNone/>
                <wp:docPr id="6" name="Rectángulo redondeado 6"/>
                <wp:cNvGraphicFramePr/>
                <a:graphic xmlns:a="http://schemas.openxmlformats.org/drawingml/2006/main">
                  <a:graphicData uri="http://schemas.microsoft.com/office/word/2010/wordprocessingShape">
                    <wps:wsp>
                      <wps:cNvSpPr/>
                      <wps:spPr>
                        <a:xfrm>
                          <a:off x="0" y="0"/>
                          <a:ext cx="569344" cy="34469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C28299" id="Rectángulo redondeado 6" o:spid="_x0000_s1026" style="position:absolute;margin-left:124.85pt;margin-top:244.9pt;width:44.8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" filled="f" strokecolor="red" strokeweight="1.5pt">
                <v:stroke joinstyle="miter"/>
              </v:roundrect>
            </w:pict>
          </mc:Fallback>
        </mc:AlternateContent>
      </w:r>
    </w:p>
    <w:p w14:paraId="08E74B7F" w14:textId="77777777" w:rsidR="00197CAF" w:rsidRPr="00D56C58" w:rsidRDefault="00197CAF" w:rsidP="00DB6D2F">
      <w:pPr>
        <w:tabs>
          <w:tab w:val="left" w:pos="709"/>
        </w:tabs>
        <w:spacing w:line="360" w:lineRule="auto"/>
        <w:jc w:val="both"/>
        <w:rPr>
          <w:rFonts w:ascii="Palatino Linotype" w:hAnsi="Palatino Linotype" w:cs="Arial"/>
        </w:rPr>
      </w:pPr>
      <w:r w:rsidRPr="00D56C58">
        <w:rPr>
          <w:rFonts w:ascii="Palatino Linotype" w:hAnsi="Palatino Linotype" w:cs="Arial"/>
        </w:rPr>
        <w:t>Por otro lado, resulta importante traer a colación el objetivo y funciones de</w:t>
      </w:r>
      <w:r w:rsidR="00D3313C" w:rsidRPr="00D56C58">
        <w:rPr>
          <w:rFonts w:ascii="Palatino Linotype" w:hAnsi="Palatino Linotype" w:cs="Arial"/>
        </w:rPr>
        <w:t xml:space="preserve"> </w:t>
      </w:r>
      <w:r w:rsidRPr="00D56C58">
        <w:rPr>
          <w:rFonts w:ascii="Palatino Linotype" w:hAnsi="Palatino Linotype" w:cs="Arial"/>
        </w:rPr>
        <w:t>l</w:t>
      </w:r>
      <w:r w:rsidR="00D3313C" w:rsidRPr="00D56C58">
        <w:rPr>
          <w:rFonts w:ascii="Palatino Linotype" w:hAnsi="Palatino Linotype" w:cs="Arial"/>
        </w:rPr>
        <w:t xml:space="preserve">a </w:t>
      </w:r>
      <w:r w:rsidR="00D3313C" w:rsidRPr="00D56C58">
        <w:rPr>
          <w:rFonts w:ascii="Palatino Linotype" w:hAnsi="Palatino Linotype" w:cs="Arial"/>
          <w:b/>
        </w:rPr>
        <w:t>Dirección General de Política e Inclusión</w:t>
      </w:r>
      <w:r w:rsidRPr="00D56C58">
        <w:rPr>
          <w:rFonts w:ascii="Palatino Linotype" w:hAnsi="Palatino Linotype" w:cs="Arial"/>
          <w:b/>
        </w:rPr>
        <w:t xml:space="preserve"> </w:t>
      </w:r>
      <w:r w:rsidR="00D3313C" w:rsidRPr="00D56C58">
        <w:rPr>
          <w:rFonts w:ascii="Palatino Linotype" w:hAnsi="Palatino Linotype" w:cs="Arial"/>
          <w:b/>
        </w:rPr>
        <w:t>Laboral</w:t>
      </w:r>
      <w:r w:rsidR="00D3313C" w:rsidRPr="00D56C58">
        <w:rPr>
          <w:rFonts w:ascii="Palatino Linotype" w:hAnsi="Palatino Linotype" w:cs="Arial"/>
        </w:rPr>
        <w:t>, así como de</w:t>
      </w:r>
      <w:r w:rsidR="008876D1" w:rsidRPr="00D56C58">
        <w:rPr>
          <w:rFonts w:ascii="Palatino Linotype" w:hAnsi="Palatino Linotype" w:cs="Arial"/>
        </w:rPr>
        <w:t xml:space="preserve"> la </w:t>
      </w:r>
      <w:r w:rsidR="008876D1" w:rsidRPr="00D56C58">
        <w:rPr>
          <w:rFonts w:ascii="Palatino Linotype" w:hAnsi="Palatino Linotype" w:cs="Arial"/>
          <w:b/>
        </w:rPr>
        <w:t>Subdirección de Inspección del Trabajo</w:t>
      </w:r>
      <w:r w:rsidRPr="00D56C58">
        <w:rPr>
          <w:rFonts w:ascii="Palatino Linotype" w:hAnsi="Palatino Linotype" w:cs="Arial"/>
        </w:rPr>
        <w:t>, unidad</w:t>
      </w:r>
      <w:r w:rsidR="008876D1" w:rsidRPr="00D56C58">
        <w:rPr>
          <w:rFonts w:ascii="Palatino Linotype" w:hAnsi="Palatino Linotype" w:cs="Arial"/>
        </w:rPr>
        <w:t>es</w:t>
      </w:r>
      <w:r w:rsidRPr="00D56C58">
        <w:rPr>
          <w:rFonts w:ascii="Palatino Linotype" w:hAnsi="Palatino Linotype" w:cs="Arial"/>
        </w:rPr>
        <w:t xml:space="preserve"> administrativa</w:t>
      </w:r>
      <w:r w:rsidR="008876D1" w:rsidRPr="00D56C58">
        <w:rPr>
          <w:rFonts w:ascii="Palatino Linotype" w:hAnsi="Palatino Linotype" w:cs="Arial"/>
        </w:rPr>
        <w:t>s</w:t>
      </w:r>
      <w:r w:rsidRPr="00D56C58">
        <w:rPr>
          <w:rFonts w:ascii="Palatino Linotype" w:hAnsi="Palatino Linotype" w:cs="Arial"/>
        </w:rPr>
        <w:t xml:space="preserve"> que resulta</w:t>
      </w:r>
      <w:r w:rsidR="008876D1" w:rsidRPr="00D56C58">
        <w:rPr>
          <w:rFonts w:ascii="Palatino Linotype" w:hAnsi="Palatino Linotype" w:cs="Arial"/>
        </w:rPr>
        <w:t>n</w:t>
      </w:r>
      <w:r w:rsidRPr="00D56C58">
        <w:rPr>
          <w:rFonts w:ascii="Palatino Linotype" w:hAnsi="Palatino Linotype" w:cs="Arial"/>
        </w:rPr>
        <w:t xml:space="preserve"> de nuestro más amplio interés, los cuales se citan a continuación:</w:t>
      </w:r>
    </w:p>
    <w:p w14:paraId="2C4802A2" w14:textId="77777777" w:rsidR="00197CAF" w:rsidRPr="00D56C58" w:rsidRDefault="00197CAF" w:rsidP="00DB6D2F">
      <w:pPr>
        <w:ind w:left="567" w:right="567"/>
        <w:jc w:val="both"/>
        <w:rPr>
          <w:rFonts w:ascii="Palatino Linotype" w:hAnsi="Palatino Linotype"/>
          <w:b/>
          <w:i/>
          <w:sz w:val="22"/>
        </w:rPr>
      </w:pPr>
    </w:p>
    <w:p w14:paraId="6199BCDE" w14:textId="77777777" w:rsidR="008876D1" w:rsidRPr="00D56C58" w:rsidRDefault="008876D1" w:rsidP="00DB6D2F">
      <w:pPr>
        <w:ind w:left="567" w:right="567"/>
        <w:jc w:val="both"/>
        <w:rPr>
          <w:rFonts w:ascii="Palatino Linotype" w:hAnsi="Palatino Linotype"/>
          <w:b/>
          <w:i/>
        </w:rPr>
      </w:pPr>
      <w:r w:rsidRPr="00D56C58">
        <w:rPr>
          <w:rFonts w:ascii="Palatino Linotype" w:hAnsi="Palatino Linotype"/>
          <w:b/>
          <w:i/>
        </w:rPr>
        <w:lastRenderedPageBreak/>
        <w:t xml:space="preserve">OBJETIVO: </w:t>
      </w:r>
    </w:p>
    <w:p w14:paraId="61EF7D71"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Generar e implementar políticas para promover el trabajo digno, formal e incluyente, que erradique el trabajo infantil, así como vigilar el cumplimiento de las obligaciones de los patrones en materia de condiciones generales de trabajo e instaurar el procedimiento administrativo sancionador. </w:t>
      </w:r>
    </w:p>
    <w:p w14:paraId="3BAC4E5D" w14:textId="77777777" w:rsidR="008876D1" w:rsidRPr="00D56C58" w:rsidRDefault="008876D1" w:rsidP="00DB6D2F">
      <w:pPr>
        <w:ind w:left="567" w:right="567"/>
        <w:jc w:val="both"/>
        <w:rPr>
          <w:rFonts w:ascii="Palatino Linotype" w:hAnsi="Palatino Linotype"/>
          <w:i/>
        </w:rPr>
      </w:pPr>
    </w:p>
    <w:p w14:paraId="5C47185B" w14:textId="77777777" w:rsidR="008876D1" w:rsidRPr="00D56C58" w:rsidRDefault="008876D1" w:rsidP="00DB6D2F">
      <w:pPr>
        <w:ind w:left="567" w:right="567"/>
        <w:jc w:val="both"/>
        <w:rPr>
          <w:rFonts w:ascii="Palatino Linotype" w:hAnsi="Palatino Linotype"/>
          <w:b/>
          <w:i/>
        </w:rPr>
      </w:pPr>
      <w:r w:rsidRPr="00D56C58">
        <w:rPr>
          <w:rFonts w:ascii="Palatino Linotype" w:hAnsi="Palatino Linotype"/>
          <w:b/>
          <w:i/>
        </w:rPr>
        <w:t xml:space="preserve">FUNCIONES: </w:t>
      </w:r>
    </w:p>
    <w:p w14:paraId="2E7E3B58"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Prestar el servicio público de conciliación laboral y los servicios periciales y coadyuvar con la autoridad federal del trabajo en seguridad y salud, capacitación, adiestramiento y productividad protegiendo los derechos de los trabajadores. </w:t>
      </w:r>
    </w:p>
    <w:p w14:paraId="3BB7621B"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Fomentar en los centros laborales de competencia local el trabajo digno, formal, libre de trabajo infantil e incluyente. </w:t>
      </w:r>
    </w:p>
    <w:p w14:paraId="053B7610"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Promover y vigilar que los centros de trabajo de competencia local cumplan con las condiciones generales de trabajo, seguridad y salud laboral, contenidas en la Ley Federal del Trabajo y los Reglamentos respectivos. </w:t>
      </w:r>
    </w:p>
    <w:p w14:paraId="552CE587"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Instaurar, sustanciar y resolver el procedimiento administrativo sancionador por incumplimiento de las condiciones generales de trabajo o negativa patronal para la práctica de la inspección. </w:t>
      </w:r>
    </w:p>
    <w:p w14:paraId="366E6235"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Proteger y vigilar de manera especial, a través de inspecciones o por cualquier otro medio, el trabajo de los mayores de 15 años y menores de 16 y, en su caso, expedir las autorizaciones que señala la Ley Federal del Trabajo. </w:t>
      </w:r>
    </w:p>
    <w:p w14:paraId="43BA4FE3"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Asesorar al sector patronal para cumplir con las normas de trabajo, así como a las y los trabajadores y sindicatos, respecto de sus derechos y obligaciones laborales. </w:t>
      </w:r>
    </w:p>
    <w:p w14:paraId="5D979FFD"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Formular recomendaciones a las organizaciones sindicales o cámaras y asociaciones patronales, sobre programas preventivos de accidentes en materia de seguridad, salud y medio ambiente laboral. </w:t>
      </w:r>
    </w:p>
    <w:p w14:paraId="1CE195AA" w14:textId="77777777" w:rsidR="00197CAF" w:rsidRPr="00D56C58" w:rsidRDefault="008876D1" w:rsidP="00DB6D2F">
      <w:pPr>
        <w:ind w:left="567" w:right="567"/>
        <w:jc w:val="both"/>
        <w:rPr>
          <w:rFonts w:ascii="Palatino Linotype" w:hAnsi="Palatino Linotype"/>
          <w:i/>
        </w:rPr>
      </w:pPr>
      <w:r w:rsidRPr="00D56C58">
        <w:rPr>
          <w:rFonts w:ascii="Palatino Linotype" w:hAnsi="Palatino Linotype"/>
          <w:i/>
        </w:rPr>
        <w:t>Atender los asuntos donde la Secretaría del Trabajo sea parte, ante las autoridades jurisdiccionales y no jurisdiccionales de los ámbitos federal, estatal y municipal.</w:t>
      </w:r>
    </w:p>
    <w:p w14:paraId="15374BB0"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Brindar asesoría jurídica a las unidades administrativas de la dependencia en la formulación de contratos, convenios y demás actos jurídicos en los que intervenga o sea parte la Secretaría del Trabajo. </w:t>
      </w:r>
    </w:p>
    <w:p w14:paraId="055F69DF"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Coordinar el servicio público de la conciliación laboral en conflictos individuales y colectivos de trabajo, así como los que surjan de las relaciones laborales entre el Estado y las y los servidores públicos. </w:t>
      </w:r>
    </w:p>
    <w:p w14:paraId="386D35B4"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Coordinar los servicios periciales en materias de documentos cuestionados y valuación de bienes muebles e inmuebles. </w:t>
      </w:r>
    </w:p>
    <w:p w14:paraId="50B1FBE1"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Promover la profesionalización y capacitación de las y los servidores públicos, factores de la producción y de las y los interesados en las materias de condiciones </w:t>
      </w:r>
      <w:r w:rsidRPr="00D56C58">
        <w:rPr>
          <w:rFonts w:ascii="Palatino Linotype" w:hAnsi="Palatino Linotype"/>
          <w:i/>
        </w:rPr>
        <w:lastRenderedPageBreak/>
        <w:t xml:space="preserve">generales de trabajo, seguridad, salud y medio ambiente laboral. Elaborar, revisar y celebrar los contratos, convenios y demás actos jurídicos que determine la o el titular de la Secretaría. </w:t>
      </w:r>
    </w:p>
    <w:p w14:paraId="5718B723"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Desarrollar las demás funciones inherentes al área de su competencia. 204010200 </w:t>
      </w:r>
    </w:p>
    <w:p w14:paraId="6A368FBB" w14:textId="77777777" w:rsidR="008876D1" w:rsidRPr="00D56C58" w:rsidRDefault="008876D1" w:rsidP="00DB6D2F">
      <w:pPr>
        <w:ind w:left="567" w:right="567"/>
        <w:jc w:val="both"/>
        <w:rPr>
          <w:rFonts w:ascii="Palatino Linotype" w:hAnsi="Palatino Linotype"/>
          <w:i/>
        </w:rPr>
      </w:pPr>
    </w:p>
    <w:p w14:paraId="4A34E6DA" w14:textId="77777777" w:rsidR="008876D1" w:rsidRPr="00D56C58" w:rsidRDefault="008876D1" w:rsidP="00DB6D2F">
      <w:pPr>
        <w:ind w:left="567" w:right="567"/>
        <w:jc w:val="center"/>
        <w:rPr>
          <w:rFonts w:ascii="Palatino Linotype" w:hAnsi="Palatino Linotype"/>
          <w:b/>
          <w:i/>
        </w:rPr>
      </w:pPr>
      <w:r w:rsidRPr="00D56C58">
        <w:rPr>
          <w:rFonts w:ascii="Palatino Linotype" w:hAnsi="Palatino Linotype"/>
          <w:b/>
          <w:i/>
        </w:rPr>
        <w:t>SUBDIRECCIÓN DE INSPECCIÓN DEL TRABAJO</w:t>
      </w:r>
    </w:p>
    <w:p w14:paraId="6A8924F1" w14:textId="77777777" w:rsidR="008876D1" w:rsidRPr="00D56C58" w:rsidRDefault="008876D1" w:rsidP="00DB6D2F">
      <w:pPr>
        <w:ind w:left="567" w:right="567"/>
        <w:jc w:val="both"/>
        <w:rPr>
          <w:rFonts w:ascii="Palatino Linotype" w:hAnsi="Palatino Linotype"/>
          <w:i/>
        </w:rPr>
      </w:pPr>
    </w:p>
    <w:p w14:paraId="2A5B1309" w14:textId="77777777" w:rsidR="008876D1" w:rsidRPr="00D56C58" w:rsidRDefault="008876D1" w:rsidP="00DB6D2F">
      <w:pPr>
        <w:ind w:left="567" w:right="567"/>
        <w:jc w:val="both"/>
        <w:rPr>
          <w:rFonts w:ascii="Palatino Linotype" w:hAnsi="Palatino Linotype"/>
          <w:b/>
          <w:i/>
        </w:rPr>
      </w:pPr>
      <w:r w:rsidRPr="00D56C58">
        <w:rPr>
          <w:rFonts w:ascii="Palatino Linotype" w:hAnsi="Palatino Linotype"/>
          <w:b/>
          <w:i/>
        </w:rPr>
        <w:t xml:space="preserve">OBJETIVO: </w:t>
      </w:r>
    </w:p>
    <w:p w14:paraId="02F5FFD0"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Promover y vigilar el cumplimiento de la normatividad laboral a través de las inspecciones, en materia de condiciones generales de trabajo y, en su caso, la instauración, substanciación y resolución del procedimiento administrativo sancionador. </w:t>
      </w:r>
    </w:p>
    <w:p w14:paraId="3263833D" w14:textId="77777777" w:rsidR="008876D1" w:rsidRPr="00D56C58" w:rsidRDefault="008876D1" w:rsidP="00DB6D2F">
      <w:pPr>
        <w:ind w:left="567" w:right="567"/>
        <w:jc w:val="both"/>
        <w:rPr>
          <w:rFonts w:ascii="Palatino Linotype" w:hAnsi="Palatino Linotype"/>
          <w:i/>
        </w:rPr>
      </w:pPr>
    </w:p>
    <w:p w14:paraId="2EAE893D"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b/>
          <w:i/>
        </w:rPr>
        <w:t>FUNCIONES:</w:t>
      </w:r>
      <w:r w:rsidRPr="00D56C58">
        <w:rPr>
          <w:rFonts w:ascii="Palatino Linotype" w:hAnsi="Palatino Linotype"/>
          <w:i/>
        </w:rPr>
        <w:t xml:space="preserve"> </w:t>
      </w:r>
    </w:p>
    <w:p w14:paraId="78D3BDFA"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Ordenar la programación de visitas e inspecciones de los centros de trabajo del ámbito de su competencia, para vigilar el cumplimiento de las condiciones generales de trabajo y de la normatividad en materia de seguridad y salud laboral. </w:t>
      </w:r>
    </w:p>
    <w:p w14:paraId="6E2C1156"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Comisionar a los Inspectores del Trabajo para realizar inspecciones en los centros de trabajo de jurisdicción local. </w:t>
      </w:r>
    </w:p>
    <w:p w14:paraId="2BA1F147"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Promover y coordinar la inscripción al programa de Auto-Verificación de los centros de trabajo de competencia local para que den cumplimiento a la normatividad laboral. </w:t>
      </w:r>
    </w:p>
    <w:p w14:paraId="7EB1ECF5"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Coordinar la orientación y asesoría a las y los trabajadores y a las y los patrones, sobre el cumplimiento de las condiciones generales de trabajo, y en auxilio de la autoridad federal del trabajo, en materia de seguridad y salud laboral. </w:t>
      </w:r>
    </w:p>
    <w:p w14:paraId="0ADC6DBD"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Supervisar la asesoría jurídica que requiera la o el titular de la Secretaría y las unidades administrativas en las demandas y litigios en donde sean parte o tengan interés. </w:t>
      </w:r>
    </w:p>
    <w:p w14:paraId="456AB384"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Vigilar que se realice la denuncia al Ministerio Público cuando derivado de las inspecciones o en la substanciación de procedimientos administrativos, existan elementos o hechos presuntamente constitutivos de delito. </w:t>
      </w:r>
    </w:p>
    <w:p w14:paraId="2975B036"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Supervisar la elaboración o revisión de los documentos jurídicos de la Secretaría. </w:t>
      </w:r>
    </w:p>
    <w:p w14:paraId="22F5D89E"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Coordinar la instauración, substanciación y resolución del procedimiento administrativo sancionador. </w:t>
      </w:r>
    </w:p>
    <w:p w14:paraId="4C83E670"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 xml:space="preserve">Vigilar la imposición de las sanciones económicas correspondientes a los centros de trabajo que no cumplan con las condiciones generales de trabajo. </w:t>
      </w:r>
    </w:p>
    <w:p w14:paraId="7B2C23A3" w14:textId="77777777" w:rsidR="008876D1" w:rsidRPr="00D56C58" w:rsidRDefault="008876D1" w:rsidP="00DB6D2F">
      <w:pPr>
        <w:ind w:left="567" w:right="567"/>
        <w:jc w:val="both"/>
        <w:rPr>
          <w:rFonts w:ascii="Palatino Linotype" w:hAnsi="Palatino Linotype"/>
          <w:i/>
        </w:rPr>
      </w:pPr>
      <w:r w:rsidRPr="00D56C58">
        <w:rPr>
          <w:rFonts w:ascii="Palatino Linotype" w:hAnsi="Palatino Linotype"/>
          <w:i/>
        </w:rPr>
        <w:t>Desarrollar las demás funciones inherentes al área de su competencia</w:t>
      </w:r>
    </w:p>
    <w:p w14:paraId="676012F5" w14:textId="77777777" w:rsidR="008876D1" w:rsidRPr="00D56C58" w:rsidRDefault="008876D1" w:rsidP="00DB6D2F">
      <w:pPr>
        <w:spacing w:line="360" w:lineRule="auto"/>
        <w:jc w:val="both"/>
        <w:rPr>
          <w:rFonts w:ascii="Palatino Linotype" w:hAnsi="Palatino Linotype"/>
        </w:rPr>
      </w:pPr>
    </w:p>
    <w:p w14:paraId="6BC42CD3" w14:textId="77777777" w:rsidR="0050369C" w:rsidRPr="00D56C58" w:rsidRDefault="0050369C" w:rsidP="00DB6D2F">
      <w:pPr>
        <w:spacing w:line="360" w:lineRule="auto"/>
        <w:jc w:val="both"/>
        <w:rPr>
          <w:rFonts w:ascii="Palatino Linotype" w:hAnsi="Palatino Linotype"/>
        </w:rPr>
      </w:pPr>
    </w:p>
    <w:p w14:paraId="5FF8831A" w14:textId="77777777" w:rsidR="00C53A8D" w:rsidRPr="00D56C58" w:rsidRDefault="00FF3382" w:rsidP="00DB6D2F">
      <w:pPr>
        <w:tabs>
          <w:tab w:val="left" w:pos="8931"/>
        </w:tabs>
        <w:spacing w:line="360" w:lineRule="auto"/>
        <w:ind w:right="51"/>
        <w:jc w:val="both"/>
        <w:rPr>
          <w:rFonts w:ascii="Palatino Linotype" w:eastAsiaTheme="minorHAnsi" w:hAnsi="Palatino Linotype" w:cstheme="minorBidi"/>
          <w:lang w:eastAsia="en-US"/>
        </w:rPr>
      </w:pPr>
      <w:r w:rsidRPr="00D56C58">
        <w:rPr>
          <w:rFonts w:ascii="Palatino Linotype" w:eastAsiaTheme="minorHAnsi" w:hAnsi="Palatino Linotype" w:cstheme="minorBidi"/>
          <w:lang w:eastAsia="en-US"/>
        </w:rPr>
        <w:t xml:space="preserve">De los preceptos normativos, podemos advertir que se pronunciaron los Servidores Públicos Habilitados </w:t>
      </w:r>
      <w:r w:rsidR="00287692" w:rsidRPr="00D56C58">
        <w:rPr>
          <w:rFonts w:ascii="Palatino Linotype" w:eastAsiaTheme="minorHAnsi" w:hAnsi="Palatino Linotype" w:cstheme="minorBidi"/>
          <w:lang w:eastAsia="en-US"/>
        </w:rPr>
        <w:t xml:space="preserve">de las unidades administrativas </w:t>
      </w:r>
      <w:r w:rsidRPr="00D56C58">
        <w:rPr>
          <w:rFonts w:ascii="Palatino Linotype" w:eastAsiaTheme="minorHAnsi" w:hAnsi="Palatino Linotype" w:cstheme="minorBidi"/>
          <w:lang w:eastAsia="en-US"/>
        </w:rPr>
        <w:t>que de acuerdo a sus funciones</w:t>
      </w:r>
      <w:r w:rsidR="00287692" w:rsidRPr="00D56C58">
        <w:rPr>
          <w:rFonts w:ascii="Palatino Linotype" w:eastAsiaTheme="minorHAnsi" w:hAnsi="Palatino Linotype" w:cstheme="minorBidi"/>
          <w:lang w:eastAsia="en-US"/>
        </w:rPr>
        <w:t xml:space="preserve"> se encuentra dentro de su competencia para dar respuesta a lo requerido por el particular.</w:t>
      </w:r>
    </w:p>
    <w:p w14:paraId="5BCA5E60" w14:textId="77777777" w:rsidR="00287692" w:rsidRPr="00D56C58" w:rsidRDefault="00287692" w:rsidP="00DB6D2F">
      <w:pPr>
        <w:tabs>
          <w:tab w:val="left" w:pos="8931"/>
        </w:tabs>
        <w:spacing w:line="360" w:lineRule="auto"/>
        <w:ind w:right="51"/>
        <w:jc w:val="both"/>
        <w:rPr>
          <w:rFonts w:ascii="Palatino Linotype" w:eastAsiaTheme="minorHAnsi" w:hAnsi="Palatino Linotype" w:cstheme="minorBidi"/>
          <w:lang w:eastAsia="en-US"/>
        </w:rPr>
      </w:pPr>
    </w:p>
    <w:p w14:paraId="7D937239" w14:textId="77777777" w:rsidR="00287692" w:rsidRPr="00D56C58" w:rsidRDefault="00287692" w:rsidP="00DB6D2F">
      <w:pPr>
        <w:tabs>
          <w:tab w:val="left" w:pos="8931"/>
        </w:tabs>
        <w:spacing w:line="360" w:lineRule="auto"/>
        <w:ind w:right="51"/>
        <w:jc w:val="both"/>
        <w:rPr>
          <w:rFonts w:ascii="Palatino Linotype" w:hAnsi="Palatino Linotype"/>
        </w:rPr>
      </w:pPr>
      <w:r w:rsidRPr="00D56C58">
        <w:rPr>
          <w:rFonts w:ascii="Palatino Linotype" w:hAnsi="Palatino Linotype"/>
          <w:lang w:eastAsia="en-US"/>
        </w:rPr>
        <w:t xml:space="preserve">En ese sentido, no pasa desapercibido para este Instituto que la petición realizada por el </w:t>
      </w:r>
      <w:r w:rsidRPr="00D56C58">
        <w:rPr>
          <w:rFonts w:ascii="Palatino Linotype" w:hAnsi="Palatino Linotype"/>
          <w:b/>
          <w:bCs/>
          <w:lang w:eastAsia="en-US"/>
        </w:rPr>
        <w:t>Recurrente</w:t>
      </w:r>
      <w:r w:rsidRPr="00D56C58">
        <w:rPr>
          <w:rFonts w:ascii="Palatino Linotype" w:hAnsi="Palatino Linotype"/>
          <w:lang w:eastAsia="en-US"/>
        </w:rPr>
        <w:t xml:space="preserve"> al momento de ingresar su solicitud de información y reiterada mediante sus manifestaciones durante la etapa de instrucción, en relación a la posibilidad de que se configure un conflicto de interés ya que,</w:t>
      </w:r>
      <w:r w:rsidRPr="00D56C58">
        <w:t xml:space="preserve"> </w:t>
      </w:r>
      <w:r w:rsidRPr="00D56C58">
        <w:rPr>
          <w:rFonts w:ascii="Palatino Linotype" w:hAnsi="Palatino Linotype"/>
          <w:lang w:eastAsia="en-US"/>
        </w:rPr>
        <w:t>el Sujeto Obligado informó que al no existir consentimiento por parte de las empresas para que se publiquen sus datos personales tendrán que ser protegidos por esa autoridad el listado de empresas</w:t>
      </w:r>
      <w:r w:rsidR="006102B5" w:rsidRPr="00D56C58">
        <w:rPr>
          <w:rFonts w:ascii="Palatino Linotype" w:hAnsi="Palatino Linotype"/>
          <w:lang w:eastAsia="en-US"/>
        </w:rPr>
        <w:t xml:space="preserve">, toda vez, que no fue </w:t>
      </w:r>
      <w:r w:rsidR="006102B5" w:rsidRPr="00D56C58">
        <w:rPr>
          <w:rFonts w:ascii="Palatino Linotype" w:hAnsi="Palatino Linotype"/>
        </w:rPr>
        <w:t>manifestado por escrito su acuerdo con la publicación de sus datos personales, contenidos en los expedientes que se conforman derivados de los Procesos Administrativos Sancionadores.</w:t>
      </w:r>
    </w:p>
    <w:p w14:paraId="1C91DD62" w14:textId="77777777" w:rsidR="006102B5" w:rsidRPr="00D56C58" w:rsidRDefault="006102B5" w:rsidP="00DB6D2F">
      <w:pPr>
        <w:tabs>
          <w:tab w:val="left" w:pos="8931"/>
        </w:tabs>
        <w:spacing w:line="360" w:lineRule="auto"/>
        <w:ind w:right="51"/>
        <w:jc w:val="both"/>
        <w:rPr>
          <w:rFonts w:ascii="Palatino Linotype" w:eastAsiaTheme="minorHAnsi" w:hAnsi="Palatino Linotype" w:cstheme="minorBidi"/>
          <w:lang w:eastAsia="en-US"/>
        </w:rPr>
      </w:pPr>
    </w:p>
    <w:p w14:paraId="22E6C900" w14:textId="77777777" w:rsidR="000C0501" w:rsidRPr="00D56C58" w:rsidRDefault="006102B5"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En este punto es evidente que se presenta una colisión de derechos, puesto que lo que el </w:t>
      </w:r>
      <w:r w:rsidRPr="00D56C58">
        <w:rPr>
          <w:rFonts w:ascii="Palatino Linotype" w:hAnsi="Palatino Linotype"/>
          <w:b/>
          <w:bCs/>
          <w:lang w:eastAsia="en-US"/>
        </w:rPr>
        <w:t>Recurrente</w:t>
      </w:r>
      <w:r w:rsidRPr="00D56C58">
        <w:rPr>
          <w:rFonts w:ascii="Palatino Linotype" w:hAnsi="Palatino Linotype"/>
          <w:lang w:eastAsia="en-US"/>
        </w:rPr>
        <w:t xml:space="preserve"> solicita es considerado como información confidencial que no será de escrutinio, relacionada con </w:t>
      </w:r>
      <w:r w:rsidR="0033562E" w:rsidRPr="00D56C58">
        <w:rPr>
          <w:rFonts w:ascii="Palatino Linotype" w:hAnsi="Palatino Linotype"/>
          <w:lang w:eastAsia="en-US"/>
        </w:rPr>
        <w:t xml:space="preserve">el </w:t>
      </w:r>
      <w:r w:rsidR="0033562E" w:rsidRPr="00D56C58">
        <w:rPr>
          <w:rFonts w:ascii="Palatino Linotype" w:hAnsi="Palatino Linotype"/>
          <w:b/>
          <w:lang w:eastAsia="en-US"/>
        </w:rPr>
        <w:t>listado de las empresas sancionadas</w:t>
      </w:r>
      <w:r w:rsidR="0033562E" w:rsidRPr="00D56C58">
        <w:rPr>
          <w:rFonts w:ascii="Palatino Linotype" w:hAnsi="Palatino Linotype"/>
          <w:lang w:eastAsia="en-US"/>
        </w:rPr>
        <w:t xml:space="preserve"> </w:t>
      </w:r>
      <w:r w:rsidR="0033562E" w:rsidRPr="00D56C58">
        <w:rPr>
          <w:rFonts w:ascii="Palatino Linotype" w:hAnsi="Palatino Linotype"/>
          <w:b/>
          <w:lang w:eastAsia="en-US"/>
        </w:rPr>
        <w:t>derivada de una inspección laboral</w:t>
      </w:r>
      <w:r w:rsidRPr="00D56C58">
        <w:rPr>
          <w:rFonts w:ascii="Palatino Linotype" w:hAnsi="Palatino Linotype"/>
          <w:lang w:eastAsia="en-US"/>
        </w:rPr>
        <w:t>,</w:t>
      </w:r>
      <w:r w:rsidR="000C0501" w:rsidRPr="00D56C58">
        <w:rPr>
          <w:rFonts w:ascii="Palatino Linotype" w:hAnsi="Palatino Linotype"/>
          <w:lang w:eastAsia="en-US"/>
        </w:rPr>
        <w:t xml:space="preserve"> toda vez que las empre</w:t>
      </w:r>
      <w:r w:rsidR="00574697" w:rsidRPr="00D56C58">
        <w:rPr>
          <w:rFonts w:ascii="Palatino Linotype" w:hAnsi="Palatino Linotype"/>
          <w:lang w:eastAsia="en-US"/>
        </w:rPr>
        <w:t xml:space="preserve">sas no cumplen con las Leyes laborales, </w:t>
      </w:r>
      <w:r w:rsidR="005B692E" w:rsidRPr="00D56C58">
        <w:rPr>
          <w:rFonts w:ascii="Palatino Linotype" w:hAnsi="Palatino Linotype"/>
          <w:lang w:eastAsia="en-US"/>
        </w:rPr>
        <w:t xml:space="preserve">así como los derechos de los trabajadores </w:t>
      </w:r>
      <w:r w:rsidR="00574697" w:rsidRPr="00D56C58">
        <w:rPr>
          <w:rFonts w:ascii="Palatino Linotype" w:hAnsi="Palatino Linotype"/>
          <w:lang w:eastAsia="en-US"/>
        </w:rPr>
        <w:t xml:space="preserve">dando como </w:t>
      </w:r>
      <w:r w:rsidR="00642676" w:rsidRPr="00D56C58">
        <w:rPr>
          <w:rFonts w:ascii="Palatino Linotype" w:hAnsi="Palatino Linotype"/>
          <w:lang w:eastAsia="en-US"/>
        </w:rPr>
        <w:t>consecuencia</w:t>
      </w:r>
      <w:r w:rsidR="00574697" w:rsidRPr="00D56C58">
        <w:rPr>
          <w:rFonts w:ascii="Palatino Linotype" w:hAnsi="Palatino Linotype"/>
          <w:lang w:eastAsia="en-US"/>
        </w:rPr>
        <w:t xml:space="preserve"> una afectación a los trabajadores y a la sociedad en general</w:t>
      </w:r>
      <w:r w:rsidR="00642676" w:rsidRPr="00D56C58">
        <w:rPr>
          <w:rFonts w:ascii="Palatino Linotype" w:hAnsi="Palatino Linotype"/>
          <w:lang w:eastAsia="en-US"/>
        </w:rPr>
        <w:t>; siendo el resultado de un conjunto de actuaciones realizadas por la inspección laboral destinadas a demostrar el cumplimiento de las disposiciones legales, sin embargo, en el caso en concreto han sido sancionadas por el incumplimiento de las mismas</w:t>
      </w:r>
      <w:r w:rsidR="00574697" w:rsidRPr="00D56C58">
        <w:rPr>
          <w:rFonts w:ascii="Palatino Linotype" w:hAnsi="Palatino Linotype"/>
          <w:lang w:eastAsia="en-US"/>
        </w:rPr>
        <w:t xml:space="preserve">. </w:t>
      </w:r>
    </w:p>
    <w:p w14:paraId="0AB9DB05" w14:textId="77777777" w:rsidR="006102B5" w:rsidRPr="00D56C58" w:rsidRDefault="006102B5" w:rsidP="00DB6D2F">
      <w:pPr>
        <w:spacing w:line="360" w:lineRule="auto"/>
        <w:jc w:val="both"/>
        <w:rPr>
          <w:rFonts w:ascii="Palatino Linotype" w:hAnsi="Palatino Linotype"/>
          <w:lang w:eastAsia="en-US"/>
        </w:rPr>
      </w:pPr>
      <w:r w:rsidRPr="00D56C58">
        <w:rPr>
          <w:rFonts w:ascii="Palatino Linotype" w:hAnsi="Palatino Linotype"/>
          <w:lang w:eastAsia="en-US"/>
        </w:rPr>
        <w:lastRenderedPageBreak/>
        <w:t xml:space="preserve"> </w:t>
      </w:r>
    </w:p>
    <w:p w14:paraId="17141660" w14:textId="77777777" w:rsidR="006102B5" w:rsidRPr="00D56C58" w:rsidRDefault="006102B5" w:rsidP="00DB6D2F">
      <w:pPr>
        <w:spacing w:line="360" w:lineRule="auto"/>
        <w:jc w:val="both"/>
        <w:rPr>
          <w:rFonts w:ascii="Palatino Linotype" w:hAnsi="Palatino Linotype"/>
          <w:lang w:eastAsia="en-US"/>
        </w:rPr>
      </w:pPr>
      <w:r w:rsidRPr="00D56C58">
        <w:rPr>
          <w:rFonts w:ascii="Palatino Linotype" w:hAnsi="Palatino Linotype"/>
          <w:lang w:eastAsia="en-US"/>
        </w:rPr>
        <w:t>En esos términos, es necesario establecer que este Instituto de Transparencia, Acceso a la Información Pública y Protección de Datos Personales del Estado de México y Municipio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fracción VIII del artículo 5 de la Constitución Política del Estado Libre y Soberano de México, que a la letra señala:</w:t>
      </w:r>
    </w:p>
    <w:p w14:paraId="78AB2641" w14:textId="77777777" w:rsidR="006102B5" w:rsidRPr="00D56C58" w:rsidRDefault="006102B5" w:rsidP="00DB6D2F">
      <w:pPr>
        <w:spacing w:line="360" w:lineRule="auto"/>
        <w:jc w:val="both"/>
        <w:rPr>
          <w:rFonts w:ascii="Palatino Linotype" w:hAnsi="Palatino Linotype"/>
          <w:lang w:eastAsia="en-US"/>
        </w:rPr>
      </w:pPr>
    </w:p>
    <w:p w14:paraId="58E79375"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i/>
          <w:sz w:val="22"/>
          <w:szCs w:val="22"/>
          <w:lang w:eastAsia="en-US"/>
        </w:rPr>
        <w:t>Artículo 5.</w:t>
      </w:r>
    </w:p>
    <w:p w14:paraId="4710D57B"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i/>
          <w:sz w:val="22"/>
          <w:szCs w:val="22"/>
          <w:lang w:eastAsia="en-US"/>
        </w:rPr>
        <w:t>[…]</w:t>
      </w:r>
    </w:p>
    <w:p w14:paraId="6BDAB1B0"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i/>
          <w:sz w:val="22"/>
          <w:szCs w:val="22"/>
          <w:lang w:eastAsia="en-US"/>
        </w:rPr>
        <w:t xml:space="preserve">VIII. </w:t>
      </w:r>
      <w:r w:rsidRPr="00D56C58">
        <w:rPr>
          <w:rFonts w:ascii="Palatino Linotype" w:hAnsi="Palatino Linotype"/>
          <w:b/>
          <w:i/>
          <w:sz w:val="22"/>
          <w:szCs w:val="22"/>
          <w:lang w:eastAsia="en-US"/>
        </w:rPr>
        <w:t>El Estado contará con un organismo autónomo</w:t>
      </w:r>
      <w:r w:rsidRPr="00D56C58">
        <w:rPr>
          <w:rFonts w:ascii="Palatino Linotype" w:hAnsi="Palatino Linotype"/>
          <w:i/>
          <w:sz w:val="22"/>
          <w:szCs w:val="22"/>
          <w:lang w:eastAsia="en-US"/>
        </w:rPr>
        <w:t>, especializado, imparcial, colegiado, con personalidad jurídica y patrimonio propio, con plena autonomía técnica y de gestión, con capacidad para decidir sobre el ejercicio de su presupuesto y determinar su organización interna</w:t>
      </w:r>
      <w:r w:rsidRPr="00D56C58">
        <w:rPr>
          <w:rFonts w:ascii="Palatino Linotype" w:hAnsi="Palatino Linotype"/>
          <w:b/>
          <w:i/>
          <w:sz w:val="22"/>
          <w:szCs w:val="22"/>
          <w:lang w:eastAsia="en-US"/>
        </w:rPr>
        <w:t>, responsable de garantizar el cumplimiento del derecho de transparencia, acceso a la información pública y a la protección de datos personales en posesión de los sujetos obligados en los términos que establezca la ley</w:t>
      </w:r>
      <w:r w:rsidRPr="00D56C58">
        <w:rPr>
          <w:rFonts w:ascii="Palatino Linotype" w:hAnsi="Palatino Linotype"/>
          <w:i/>
          <w:sz w:val="22"/>
          <w:szCs w:val="22"/>
          <w:lang w:eastAsia="en-US"/>
        </w:rPr>
        <w:t>.</w:t>
      </w:r>
    </w:p>
    <w:p w14:paraId="3FDF9D41" w14:textId="77777777" w:rsidR="006102B5" w:rsidRPr="00D56C58" w:rsidRDefault="006102B5" w:rsidP="00DB6D2F">
      <w:pPr>
        <w:ind w:left="567" w:right="616"/>
        <w:jc w:val="both"/>
        <w:rPr>
          <w:rFonts w:ascii="Palatino Linotype" w:hAnsi="Palatino Linotype"/>
          <w:i/>
          <w:sz w:val="22"/>
          <w:szCs w:val="22"/>
          <w:lang w:eastAsia="en-US"/>
        </w:rPr>
      </w:pPr>
    </w:p>
    <w:p w14:paraId="00A0AB3F"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b/>
          <w:i/>
          <w:sz w:val="22"/>
          <w:szCs w:val="22"/>
          <w:lang w:eastAsia="en-US"/>
        </w:rPr>
        <w:t>El organismo autónomo garante previsto en esta fracción, se regirá por la ley en materia de transparencia, acceso a la información pública y protección de datos personales en posesión de sujetos obligados</w:t>
      </w:r>
      <w:r w:rsidRPr="00D56C58">
        <w:rPr>
          <w:rFonts w:ascii="Palatino Linotype" w:hAnsi="Palatino Linotype"/>
          <w:i/>
          <w:sz w:val="22"/>
          <w:szCs w:val="22"/>
          <w:lang w:eastAsia="en-US"/>
        </w:rPr>
        <w:t>.</w:t>
      </w:r>
    </w:p>
    <w:p w14:paraId="2ED64131" w14:textId="77777777" w:rsidR="006102B5" w:rsidRPr="00D56C58" w:rsidRDefault="006102B5" w:rsidP="00DB6D2F">
      <w:pPr>
        <w:spacing w:line="360" w:lineRule="auto"/>
        <w:jc w:val="both"/>
        <w:rPr>
          <w:rFonts w:ascii="Palatino Linotype" w:hAnsi="Palatino Linotype"/>
          <w:lang w:eastAsia="en-US"/>
        </w:rPr>
      </w:pPr>
    </w:p>
    <w:p w14:paraId="6C8FBC35" w14:textId="77777777" w:rsidR="006102B5" w:rsidRPr="00D56C58" w:rsidRDefault="006102B5"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Es así que este Órgano Garante se rige, principalmente, por la Ley de Transparencia y Acceso a la Información Pública del Estado de México y Municipios y por la Ley de Protección de Datos Personales en Posesión de Sujetos Obligados del Estado de México y Municipios. Sin embargo, también está obligado a sujetarse a lo dispuesto por la Constitución Política de los Estados Unidos Mexicanos, pues ésta es la ley suprema en </w:t>
      </w:r>
      <w:r w:rsidRPr="00D56C58">
        <w:rPr>
          <w:rFonts w:ascii="Palatino Linotype" w:hAnsi="Palatino Linotype"/>
          <w:lang w:eastAsia="en-US"/>
        </w:rPr>
        <w:lastRenderedPageBreak/>
        <w:t>nuestro país, así como a los tratados internacionales que se hayan firmado en la Materia.</w:t>
      </w:r>
    </w:p>
    <w:p w14:paraId="61342690" w14:textId="77777777" w:rsidR="006102B5" w:rsidRPr="00D56C58" w:rsidRDefault="006102B5" w:rsidP="00DB6D2F">
      <w:pPr>
        <w:spacing w:line="360" w:lineRule="auto"/>
        <w:ind w:right="49"/>
        <w:jc w:val="both"/>
        <w:rPr>
          <w:rFonts w:ascii="Palatino Linotype" w:hAnsi="Palatino Linotype"/>
          <w:lang w:eastAsia="en-US"/>
        </w:rPr>
      </w:pPr>
    </w:p>
    <w:p w14:paraId="28B85AB9" w14:textId="77777777" w:rsidR="006102B5" w:rsidRPr="00D56C58" w:rsidRDefault="006102B5" w:rsidP="00DB6D2F">
      <w:pPr>
        <w:spacing w:line="360" w:lineRule="auto"/>
        <w:ind w:right="49"/>
        <w:jc w:val="both"/>
        <w:rPr>
          <w:rFonts w:ascii="Palatino Linotype" w:hAnsi="Palatino Linotype"/>
          <w:lang w:eastAsia="en-US"/>
        </w:rPr>
      </w:pPr>
      <w:r w:rsidRPr="00D56C58">
        <w:rPr>
          <w:rFonts w:ascii="Palatino Linotype" w:hAnsi="Palatino Linotype"/>
          <w:lang w:eastAsia="en-US"/>
        </w:rPr>
        <w:t>En ese tenor, debe tenerse en cuenta que el artículo sexto de nuestra Carta Magna estipula lo siguiente:</w:t>
      </w:r>
    </w:p>
    <w:p w14:paraId="437D4113" w14:textId="77777777" w:rsidR="006102B5" w:rsidRPr="00D56C58" w:rsidRDefault="006102B5" w:rsidP="00DB6D2F">
      <w:pPr>
        <w:spacing w:line="360" w:lineRule="auto"/>
        <w:ind w:right="616"/>
        <w:jc w:val="both"/>
        <w:rPr>
          <w:rFonts w:ascii="Palatino Linotype" w:hAnsi="Palatino Linotype"/>
          <w:lang w:eastAsia="en-US"/>
        </w:rPr>
      </w:pPr>
    </w:p>
    <w:p w14:paraId="373655E3"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b/>
          <w:bCs/>
          <w:i/>
          <w:sz w:val="22"/>
          <w:szCs w:val="22"/>
          <w:lang w:eastAsia="en-US"/>
        </w:rPr>
        <w:t xml:space="preserve">Artículo 6o. </w:t>
      </w:r>
      <w:r w:rsidRPr="00D56C58">
        <w:rPr>
          <w:rFonts w:ascii="Palatino Linotype" w:hAnsi="Palatino Linotype"/>
          <w:i/>
          <w:sz w:val="22"/>
          <w:szCs w:val="22"/>
          <w:lang w:eastAsia="en-US"/>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56C58">
        <w:rPr>
          <w:rFonts w:ascii="Palatino Linotype" w:hAnsi="Palatino Linotype"/>
          <w:b/>
          <w:i/>
          <w:sz w:val="22"/>
          <w:szCs w:val="22"/>
          <w:lang w:eastAsia="en-US"/>
        </w:rPr>
        <w:t>El derecho a la información será garantizado por el Estado</w:t>
      </w:r>
      <w:r w:rsidRPr="00D56C58">
        <w:rPr>
          <w:rFonts w:ascii="Palatino Linotype" w:hAnsi="Palatino Linotype"/>
          <w:i/>
          <w:sz w:val="22"/>
          <w:szCs w:val="22"/>
          <w:lang w:eastAsia="en-US"/>
        </w:rPr>
        <w:t xml:space="preserve">. </w:t>
      </w:r>
    </w:p>
    <w:p w14:paraId="3A89B317" w14:textId="77777777" w:rsidR="006102B5" w:rsidRPr="00D56C58" w:rsidRDefault="006102B5" w:rsidP="00DB6D2F">
      <w:pPr>
        <w:ind w:left="567" w:right="616"/>
        <w:jc w:val="both"/>
        <w:rPr>
          <w:rFonts w:ascii="Palatino Linotype" w:hAnsi="Palatino Linotype"/>
          <w:i/>
          <w:sz w:val="22"/>
          <w:szCs w:val="22"/>
          <w:lang w:eastAsia="en-US"/>
        </w:rPr>
      </w:pPr>
    </w:p>
    <w:p w14:paraId="4FA85A16"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i/>
          <w:sz w:val="22"/>
          <w:szCs w:val="22"/>
          <w:lang w:eastAsia="en-US"/>
        </w:rPr>
        <w:t xml:space="preserve">Toda persona tiene derecho al libre acceso a información plural y oportuna, así como a buscar, recibir y difundir información e ideas de toda índole por cualquier medio de expresión. </w:t>
      </w:r>
    </w:p>
    <w:p w14:paraId="0894EAF1" w14:textId="77777777" w:rsidR="006102B5" w:rsidRPr="00D56C58" w:rsidRDefault="006102B5" w:rsidP="00DB6D2F">
      <w:pPr>
        <w:ind w:left="567" w:right="616"/>
        <w:jc w:val="both"/>
        <w:rPr>
          <w:rFonts w:ascii="Palatino Linotype" w:hAnsi="Palatino Linotype"/>
          <w:i/>
          <w:sz w:val="22"/>
          <w:szCs w:val="22"/>
          <w:lang w:eastAsia="en-US"/>
        </w:rPr>
      </w:pPr>
    </w:p>
    <w:p w14:paraId="5405D712"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i/>
          <w:sz w:val="22"/>
          <w:szCs w:val="22"/>
          <w:lang w:eastAsia="en-US"/>
        </w:rPr>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7F18BE3A" w14:textId="77777777" w:rsidR="006102B5" w:rsidRPr="00D56C58" w:rsidRDefault="006102B5" w:rsidP="00DB6D2F">
      <w:pPr>
        <w:ind w:left="567" w:right="616"/>
        <w:jc w:val="both"/>
        <w:rPr>
          <w:rFonts w:ascii="Palatino Linotype" w:hAnsi="Palatino Linotype"/>
          <w:i/>
          <w:sz w:val="22"/>
          <w:szCs w:val="22"/>
          <w:lang w:eastAsia="en-US"/>
        </w:rPr>
      </w:pPr>
    </w:p>
    <w:p w14:paraId="7346BE77" w14:textId="77777777" w:rsidR="006102B5" w:rsidRPr="00D56C58" w:rsidRDefault="006102B5" w:rsidP="00DB6D2F">
      <w:pPr>
        <w:ind w:left="567" w:right="616"/>
        <w:jc w:val="both"/>
        <w:rPr>
          <w:rFonts w:ascii="Palatino Linotype" w:hAnsi="Palatino Linotype"/>
          <w:b/>
          <w:i/>
          <w:sz w:val="22"/>
          <w:szCs w:val="22"/>
          <w:u w:val="single"/>
          <w:lang w:eastAsia="en-US"/>
        </w:rPr>
      </w:pPr>
      <w:r w:rsidRPr="00D56C58">
        <w:rPr>
          <w:rFonts w:ascii="Palatino Linotype" w:hAnsi="Palatino Linotype"/>
          <w:b/>
          <w:i/>
          <w:sz w:val="22"/>
          <w:szCs w:val="22"/>
          <w:u w:val="single"/>
          <w:lang w:eastAsia="en-US"/>
        </w:rPr>
        <w:t xml:space="preserve">Para efectos de lo dispuesto en el presente artículo se observará lo siguiente: </w:t>
      </w:r>
    </w:p>
    <w:p w14:paraId="7C05BDC2" w14:textId="77777777" w:rsidR="006102B5" w:rsidRPr="00D56C58" w:rsidRDefault="006102B5" w:rsidP="00DB6D2F">
      <w:pPr>
        <w:ind w:left="567" w:right="616"/>
        <w:jc w:val="both"/>
        <w:rPr>
          <w:rFonts w:ascii="Palatino Linotype" w:hAnsi="Palatino Linotype"/>
          <w:b/>
          <w:bCs/>
          <w:i/>
          <w:sz w:val="22"/>
          <w:szCs w:val="22"/>
          <w:lang w:eastAsia="en-US"/>
        </w:rPr>
      </w:pPr>
    </w:p>
    <w:p w14:paraId="034DB64A"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b/>
          <w:bCs/>
          <w:i/>
          <w:sz w:val="22"/>
          <w:szCs w:val="22"/>
          <w:u w:val="single"/>
          <w:lang w:eastAsia="en-US"/>
        </w:rPr>
        <w:t xml:space="preserve">A. </w:t>
      </w:r>
      <w:r w:rsidRPr="00D56C58">
        <w:rPr>
          <w:rFonts w:ascii="Palatino Linotype" w:hAnsi="Palatino Linotype"/>
          <w:b/>
          <w:i/>
          <w:sz w:val="22"/>
          <w:szCs w:val="22"/>
          <w:u w:val="single"/>
          <w:lang w:eastAsia="en-US"/>
        </w:rPr>
        <w:t>Para el ejercicio del derecho de acceso a la información, la Federación y las entidades federativas, en el ámbito de sus respectivas competencias, se regirán por los siguientes principios y bases:</w:t>
      </w:r>
      <w:r w:rsidRPr="00D56C58">
        <w:rPr>
          <w:rFonts w:ascii="Palatino Linotype" w:hAnsi="Palatino Linotype"/>
          <w:i/>
          <w:sz w:val="22"/>
          <w:szCs w:val="22"/>
          <w:lang w:eastAsia="en-US"/>
        </w:rPr>
        <w:t xml:space="preserve"> </w:t>
      </w:r>
    </w:p>
    <w:p w14:paraId="5756DD45" w14:textId="77777777" w:rsidR="006102B5" w:rsidRPr="00D56C58" w:rsidRDefault="006102B5" w:rsidP="00DB6D2F">
      <w:pPr>
        <w:ind w:left="567" w:right="616"/>
        <w:jc w:val="both"/>
        <w:rPr>
          <w:rFonts w:ascii="Palatino Linotype" w:hAnsi="Palatino Linotype"/>
          <w:b/>
          <w:bCs/>
          <w:i/>
          <w:sz w:val="22"/>
          <w:szCs w:val="22"/>
          <w:lang w:eastAsia="en-US"/>
        </w:rPr>
      </w:pPr>
    </w:p>
    <w:p w14:paraId="3A73763D" w14:textId="77777777" w:rsidR="006102B5" w:rsidRPr="00D56C58" w:rsidRDefault="006102B5" w:rsidP="00DB6D2F">
      <w:pPr>
        <w:numPr>
          <w:ilvl w:val="0"/>
          <w:numId w:val="6"/>
        </w:numPr>
        <w:spacing w:line="259" w:lineRule="auto"/>
        <w:ind w:right="616" w:hanging="578"/>
        <w:jc w:val="both"/>
        <w:rPr>
          <w:rFonts w:ascii="Palatino Linotype" w:hAnsi="Palatino Linotype"/>
          <w:i/>
          <w:sz w:val="22"/>
          <w:szCs w:val="22"/>
          <w:lang w:eastAsia="en-US"/>
        </w:rPr>
      </w:pPr>
      <w:r w:rsidRPr="00D56C58">
        <w:rPr>
          <w:rFonts w:ascii="Palatino Linotype" w:hAnsi="Palatino Linotype"/>
          <w:b/>
          <w:i/>
          <w:sz w:val="22"/>
          <w:szCs w:val="22"/>
          <w:u w:val="single"/>
          <w:lang w:eastAsia="en-US"/>
        </w:rPr>
        <w:t>Toda la información en posesión de cualquier autoridad, entidad, órgano y organismo de los Poderes Ejecutivo, Legislativo y Judicial, órganos autónomos, partidos políticos, fideicomisos y fondos públicos, así como de cualquier persona física, moral</w:t>
      </w:r>
      <w:r w:rsidRPr="00D56C58">
        <w:rPr>
          <w:rFonts w:ascii="Palatino Linotype" w:hAnsi="Palatino Linotype"/>
          <w:i/>
          <w:sz w:val="22"/>
          <w:szCs w:val="22"/>
          <w:lang w:eastAsia="en-US"/>
        </w:rPr>
        <w:t xml:space="preserve"> o sindicato </w:t>
      </w:r>
      <w:r w:rsidRPr="00D56C58">
        <w:rPr>
          <w:rFonts w:ascii="Palatino Linotype" w:hAnsi="Palatino Linotype"/>
          <w:b/>
          <w:i/>
          <w:sz w:val="22"/>
          <w:szCs w:val="22"/>
          <w:u w:val="single"/>
          <w:lang w:eastAsia="en-US"/>
        </w:rPr>
        <w:t>que reciba y ejerza recursos públicos o realice actos de autoridad en el ámbito</w:t>
      </w:r>
      <w:r w:rsidRPr="00D56C58">
        <w:rPr>
          <w:rFonts w:ascii="Palatino Linotype" w:hAnsi="Palatino Linotype"/>
          <w:i/>
          <w:sz w:val="22"/>
          <w:szCs w:val="22"/>
          <w:lang w:eastAsia="en-US"/>
        </w:rPr>
        <w:t xml:space="preserve"> federal, estatal y </w:t>
      </w:r>
      <w:r w:rsidRPr="00D56C58">
        <w:rPr>
          <w:rFonts w:ascii="Palatino Linotype" w:hAnsi="Palatino Linotype"/>
          <w:b/>
          <w:i/>
          <w:sz w:val="22"/>
          <w:szCs w:val="22"/>
          <w:u w:val="single"/>
          <w:lang w:eastAsia="en-US"/>
        </w:rPr>
        <w:t>municipal, es pública</w:t>
      </w:r>
      <w:r w:rsidRPr="00D56C58">
        <w:rPr>
          <w:rFonts w:ascii="Palatino Linotype" w:hAnsi="Palatino Linotype"/>
          <w:i/>
          <w:sz w:val="22"/>
          <w:szCs w:val="22"/>
          <w:lang w:eastAsia="en-US"/>
        </w:rPr>
        <w:t xml:space="preserve"> y sólo podrá ser reservada temporalmente por , razones de interés público y seguridad nacional, en los términos que fijen las leyes. En la interpretación de este derecho deberá prevalecer el principio de máxima publicidad</w:t>
      </w:r>
      <w:r w:rsidRPr="00D56C58">
        <w:rPr>
          <w:rFonts w:ascii="Palatino Linotype" w:hAnsi="Palatino Linotype"/>
          <w:b/>
          <w:i/>
          <w:sz w:val="22"/>
          <w:szCs w:val="22"/>
          <w:u w:val="single"/>
          <w:lang w:eastAsia="en-US"/>
        </w:rPr>
        <w:t>.</w:t>
      </w:r>
      <w:r w:rsidRPr="00D56C58">
        <w:rPr>
          <w:rFonts w:ascii="Palatino Linotype" w:hAnsi="Palatino Linotype"/>
          <w:i/>
          <w:sz w:val="22"/>
          <w:szCs w:val="22"/>
          <w:lang w:eastAsia="en-US"/>
        </w:rPr>
        <w:t xml:space="preserve"> Los sujetos obligados deberán documentar todo acto que derive del ejercicio de sus </w:t>
      </w:r>
      <w:r w:rsidRPr="00D56C58">
        <w:rPr>
          <w:rFonts w:ascii="Palatino Linotype" w:hAnsi="Palatino Linotype"/>
          <w:i/>
          <w:sz w:val="22"/>
          <w:szCs w:val="22"/>
          <w:lang w:eastAsia="en-US"/>
        </w:rPr>
        <w:lastRenderedPageBreak/>
        <w:t xml:space="preserve">facultades, competencias o funciones, la ley determinará los supuestos específicos bajo los cuales procederá la declaración de inexistencia de la información. </w:t>
      </w:r>
    </w:p>
    <w:p w14:paraId="7A8BC84A" w14:textId="77777777" w:rsidR="006102B5" w:rsidRPr="00D56C58" w:rsidRDefault="006102B5" w:rsidP="00DB6D2F">
      <w:pPr>
        <w:numPr>
          <w:ilvl w:val="0"/>
          <w:numId w:val="6"/>
        </w:numPr>
        <w:spacing w:line="259" w:lineRule="auto"/>
        <w:ind w:right="616" w:hanging="578"/>
        <w:jc w:val="both"/>
        <w:rPr>
          <w:rFonts w:ascii="Palatino Linotype" w:hAnsi="Palatino Linotype"/>
          <w:i/>
          <w:sz w:val="22"/>
          <w:szCs w:val="22"/>
          <w:lang w:eastAsia="en-US"/>
        </w:rPr>
      </w:pPr>
      <w:r w:rsidRPr="00D56C58">
        <w:rPr>
          <w:rFonts w:ascii="Palatino Linotype" w:hAnsi="Palatino Linotype"/>
          <w:b/>
          <w:i/>
          <w:sz w:val="22"/>
          <w:szCs w:val="22"/>
          <w:u w:val="single"/>
          <w:lang w:eastAsia="en-US"/>
        </w:rPr>
        <w:t>La información que se refiere a la vida privada y los datos personales será protegida en los términos y con las excepciones que fijen las leyes.</w:t>
      </w:r>
      <w:r w:rsidRPr="00D56C58">
        <w:rPr>
          <w:rFonts w:ascii="Palatino Linotype" w:hAnsi="Palatino Linotype"/>
          <w:i/>
          <w:sz w:val="22"/>
          <w:szCs w:val="22"/>
          <w:lang w:eastAsia="en-US"/>
        </w:rPr>
        <w:t xml:space="preserve"> </w:t>
      </w:r>
    </w:p>
    <w:p w14:paraId="5F8FBFAF" w14:textId="77777777" w:rsidR="006102B5" w:rsidRPr="00D56C58" w:rsidRDefault="006102B5" w:rsidP="00DB6D2F">
      <w:pPr>
        <w:numPr>
          <w:ilvl w:val="0"/>
          <w:numId w:val="6"/>
        </w:numPr>
        <w:spacing w:line="259" w:lineRule="auto"/>
        <w:ind w:right="616" w:hanging="578"/>
        <w:jc w:val="both"/>
        <w:rPr>
          <w:rFonts w:ascii="Palatino Linotype" w:hAnsi="Palatino Linotype"/>
          <w:i/>
          <w:sz w:val="22"/>
          <w:szCs w:val="22"/>
          <w:lang w:eastAsia="en-US"/>
        </w:rPr>
      </w:pPr>
      <w:r w:rsidRPr="00D56C58">
        <w:rPr>
          <w:rFonts w:ascii="Palatino Linotype" w:hAnsi="Palatino Linotype"/>
          <w:i/>
          <w:sz w:val="22"/>
          <w:szCs w:val="22"/>
          <w:lang w:eastAsia="en-US"/>
        </w:rPr>
        <w:t>(…)</w:t>
      </w:r>
    </w:p>
    <w:p w14:paraId="28B97FB5" w14:textId="77777777" w:rsidR="006102B5" w:rsidRPr="00D56C58" w:rsidRDefault="006102B5" w:rsidP="00DB6D2F">
      <w:pPr>
        <w:spacing w:line="360" w:lineRule="auto"/>
        <w:jc w:val="both"/>
        <w:rPr>
          <w:rFonts w:ascii="Palatino Linotype" w:hAnsi="Palatino Linotype"/>
          <w:lang w:eastAsia="en-US"/>
        </w:rPr>
      </w:pPr>
    </w:p>
    <w:p w14:paraId="6F650224" w14:textId="77777777" w:rsidR="006102B5" w:rsidRPr="00D56C58" w:rsidRDefault="006102B5" w:rsidP="00DB6D2F">
      <w:pPr>
        <w:spacing w:line="360" w:lineRule="auto"/>
        <w:jc w:val="both"/>
        <w:rPr>
          <w:rFonts w:ascii="Palatino Linotype" w:hAnsi="Palatino Linotype"/>
          <w:lang w:eastAsia="en-US"/>
        </w:rPr>
      </w:pPr>
      <w:r w:rsidRPr="00D56C58">
        <w:rPr>
          <w:rFonts w:ascii="Palatino Linotype" w:hAnsi="Palatino Linotype"/>
          <w:lang w:eastAsia="en-US"/>
        </w:rPr>
        <w:t>Asimismo, es necesario dejar establecido que el primer y segundo párrafo del artículo 16 de la Constitución Política de los Estados Unidos Mexicanos, a la letra dice:</w:t>
      </w:r>
    </w:p>
    <w:p w14:paraId="1110128C" w14:textId="77777777" w:rsidR="006102B5" w:rsidRPr="00D56C58" w:rsidRDefault="006102B5" w:rsidP="00DB6D2F">
      <w:pPr>
        <w:jc w:val="both"/>
        <w:rPr>
          <w:rFonts w:ascii="Palatino Linotype" w:hAnsi="Palatino Linotype"/>
          <w:i/>
          <w:lang w:eastAsia="en-US"/>
        </w:rPr>
      </w:pPr>
    </w:p>
    <w:p w14:paraId="30A434E4"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b/>
          <w:bCs/>
          <w:i/>
          <w:sz w:val="22"/>
          <w:szCs w:val="22"/>
          <w:u w:val="single"/>
          <w:lang w:eastAsia="en-US"/>
        </w:rPr>
        <w:t xml:space="preserve">Artículo 16. </w:t>
      </w:r>
      <w:r w:rsidRPr="00D56C58">
        <w:rPr>
          <w:rFonts w:ascii="Palatino Linotype" w:hAnsi="Palatino Linotype"/>
          <w:b/>
          <w:i/>
          <w:sz w:val="22"/>
          <w:szCs w:val="22"/>
          <w:u w:val="single"/>
          <w:lang w:eastAsia="en-US"/>
        </w:rPr>
        <w:t>Nadie puede ser molestado en su persona, familia, domicilio, papeles o posesiones, sino en virtud de mandamiento escrito de la autoridad competente, que funde y motive la causa legal del procedimiento</w:t>
      </w:r>
      <w:r w:rsidRPr="00D56C58">
        <w:rPr>
          <w:rFonts w:ascii="Palatino Linotype" w:hAnsi="Palatino Linotype"/>
          <w:i/>
          <w:sz w:val="22"/>
          <w:szCs w:val="22"/>
          <w:lang w:eastAsia="en-US"/>
        </w:rPr>
        <w:t>. En los juicios y procedimientos seguidos en forma de juicio en los que se establezca como regla la oralidad, bastará con que quede constancia de ellos en cualquier medio que dé certeza de su contenido y del cumplimiento de lo previsto en este párrafo.</w:t>
      </w:r>
    </w:p>
    <w:p w14:paraId="268DD2DD" w14:textId="77777777" w:rsidR="006102B5" w:rsidRPr="00D56C58" w:rsidRDefault="006102B5" w:rsidP="00DB6D2F">
      <w:pPr>
        <w:ind w:left="567" w:right="616"/>
        <w:jc w:val="both"/>
        <w:rPr>
          <w:rFonts w:ascii="Palatino Linotype" w:hAnsi="Palatino Linotype"/>
          <w:b/>
          <w:i/>
          <w:sz w:val="22"/>
          <w:szCs w:val="22"/>
          <w:u w:val="single"/>
          <w:lang w:eastAsia="en-US"/>
        </w:rPr>
      </w:pPr>
    </w:p>
    <w:p w14:paraId="29DF3F6E" w14:textId="77777777" w:rsidR="006102B5" w:rsidRPr="00D56C58" w:rsidRDefault="006102B5" w:rsidP="00DB6D2F">
      <w:pPr>
        <w:ind w:left="567" w:right="616"/>
        <w:jc w:val="both"/>
        <w:rPr>
          <w:rFonts w:ascii="Palatino Linotype" w:hAnsi="Palatino Linotype"/>
          <w:i/>
          <w:sz w:val="22"/>
          <w:szCs w:val="22"/>
          <w:lang w:eastAsia="en-US"/>
        </w:rPr>
      </w:pPr>
      <w:r w:rsidRPr="00D56C58">
        <w:rPr>
          <w:rFonts w:ascii="Palatino Linotype" w:hAnsi="Palatino Linotype"/>
          <w:b/>
          <w:i/>
          <w:sz w:val="22"/>
          <w:szCs w:val="22"/>
          <w:u w:val="single"/>
          <w:lang w:eastAsia="en-US"/>
        </w:rPr>
        <w:t>Toda persona tiene derecho a la protección de sus datos personales</w:t>
      </w:r>
      <w:r w:rsidRPr="00D56C58">
        <w:rPr>
          <w:rFonts w:ascii="Palatino Linotype" w:hAnsi="Palatino Linotype"/>
          <w:i/>
          <w:sz w:val="22"/>
          <w:szCs w:val="22"/>
          <w:lang w:eastAsia="en-US"/>
        </w:rPr>
        <w:t xml:space="preserve">, al acceso, rectificación y cancelación de los mismos, así como a manifestar su oposición, </w:t>
      </w:r>
      <w:r w:rsidRPr="00D56C58">
        <w:rPr>
          <w:rFonts w:ascii="Palatino Linotype" w:hAnsi="Palatino Linotype"/>
          <w:b/>
          <w:i/>
          <w:sz w:val="22"/>
          <w:szCs w:val="22"/>
          <w:u w:val="single"/>
          <w:lang w:eastAsia="en-US"/>
        </w:rPr>
        <w:t>en los términos que fije la ley, la cual establecerá los supuestos de excepción a los principios que rijan el tratamiento de datos</w:t>
      </w:r>
      <w:r w:rsidRPr="00D56C58">
        <w:rPr>
          <w:rFonts w:ascii="Palatino Linotype" w:hAnsi="Palatino Linotype"/>
          <w:i/>
          <w:sz w:val="22"/>
          <w:szCs w:val="22"/>
          <w:lang w:eastAsia="en-US"/>
        </w:rPr>
        <w:t>, por razones de seguridad nacional, disposiciones de orden público, seguridad y salud públicas o</w:t>
      </w:r>
      <w:r w:rsidRPr="00D56C58">
        <w:rPr>
          <w:rFonts w:ascii="Palatino Linotype" w:hAnsi="Palatino Linotype"/>
          <w:b/>
          <w:i/>
          <w:sz w:val="22"/>
          <w:szCs w:val="22"/>
          <w:u w:val="single"/>
          <w:lang w:eastAsia="en-US"/>
        </w:rPr>
        <w:t xml:space="preserve"> para proteger los derechos de terceros.</w:t>
      </w:r>
    </w:p>
    <w:p w14:paraId="74911BF3" w14:textId="77777777" w:rsidR="006102B5" w:rsidRPr="00D56C58" w:rsidRDefault="006102B5" w:rsidP="00DB6D2F">
      <w:pPr>
        <w:spacing w:line="360" w:lineRule="auto"/>
        <w:ind w:right="616"/>
        <w:jc w:val="both"/>
        <w:rPr>
          <w:rFonts w:ascii="Palatino Linotype" w:hAnsi="Palatino Linotype"/>
          <w:i/>
          <w:lang w:eastAsia="en-US"/>
        </w:rPr>
      </w:pPr>
    </w:p>
    <w:p w14:paraId="7DEA33EE" w14:textId="77777777" w:rsidR="006102B5" w:rsidRPr="00D56C58" w:rsidRDefault="006102B5"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De la interpretación de los numerales citados,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sólo podrá ser reservada temporalmente por razones de interés público y seguridad nacional, en los términos que fijen las leyes. </w:t>
      </w:r>
    </w:p>
    <w:p w14:paraId="1CD73F01" w14:textId="77777777" w:rsidR="006102B5" w:rsidRPr="00D56C58" w:rsidRDefault="006102B5" w:rsidP="00DB6D2F">
      <w:pPr>
        <w:spacing w:line="360" w:lineRule="auto"/>
        <w:ind w:right="49"/>
        <w:jc w:val="both"/>
        <w:rPr>
          <w:rFonts w:ascii="Palatino Linotype" w:hAnsi="Palatino Linotype"/>
          <w:lang w:eastAsia="en-US"/>
        </w:rPr>
      </w:pPr>
    </w:p>
    <w:p w14:paraId="0898C17D" w14:textId="77777777" w:rsidR="006102B5" w:rsidRPr="00D56C58" w:rsidRDefault="006102B5"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Por tanto, se puede colegir que la información que posee el Sujeto Obligado respecto del </w:t>
      </w:r>
      <w:r w:rsidR="00C036E0" w:rsidRPr="00D56C58">
        <w:rPr>
          <w:rFonts w:ascii="Palatino Linotype" w:hAnsi="Palatino Linotype"/>
          <w:lang w:eastAsia="en-US"/>
        </w:rPr>
        <w:t>listado de las empresas sancionadas por una inspección laboral,</w:t>
      </w:r>
      <w:r w:rsidRPr="00D56C58">
        <w:rPr>
          <w:rFonts w:ascii="Palatino Linotype" w:hAnsi="Palatino Linotype"/>
          <w:lang w:eastAsia="en-US"/>
        </w:rPr>
        <w:t xml:space="preserve"> solicitado por el </w:t>
      </w:r>
      <w:r w:rsidRPr="00D56C58">
        <w:rPr>
          <w:rFonts w:ascii="Palatino Linotype" w:hAnsi="Palatino Linotype"/>
          <w:b/>
          <w:bCs/>
          <w:lang w:eastAsia="en-US"/>
        </w:rPr>
        <w:lastRenderedPageBreak/>
        <w:t>Recurrente</w:t>
      </w:r>
      <w:r w:rsidRPr="00D56C58">
        <w:rPr>
          <w:rFonts w:ascii="Palatino Linotype" w:hAnsi="Palatino Linotype"/>
          <w:lang w:eastAsia="en-US"/>
        </w:rPr>
        <w:t xml:space="preserve"> es pública; sin embargo, en el caso en concreto se debe señalar que el </w:t>
      </w:r>
      <w:r w:rsidR="00C036E0" w:rsidRPr="00D56C58">
        <w:rPr>
          <w:rFonts w:ascii="Palatino Linotype" w:hAnsi="Palatino Linotype"/>
          <w:lang w:eastAsia="en-US"/>
        </w:rPr>
        <w:t xml:space="preserve">Sujeto Obligado se encuentra impedido en entregar los datos considerados personales de las referidas empresas, al </w:t>
      </w:r>
      <w:r w:rsidR="00CA7B57" w:rsidRPr="00D56C58">
        <w:rPr>
          <w:rFonts w:ascii="Palatino Linotype" w:hAnsi="Palatino Linotype"/>
          <w:lang w:eastAsia="en-US"/>
        </w:rPr>
        <w:t>ser datos particulares</w:t>
      </w:r>
      <w:r w:rsidRPr="00D56C58">
        <w:rPr>
          <w:rFonts w:ascii="Palatino Linotype" w:hAnsi="Palatino Linotype"/>
          <w:lang w:eastAsia="en-US"/>
        </w:rPr>
        <w:t xml:space="preserve">, por lo que, si bien su clasificación como información confidencial es posible en apego a lo señalado por las Leyes en la Materia, también es necesario ponderar si es mayor el </w:t>
      </w:r>
      <w:r w:rsidRPr="00D56C58">
        <w:rPr>
          <w:rFonts w:ascii="Palatino Linotype" w:hAnsi="Palatino Linotype"/>
          <w:b/>
          <w:bCs/>
          <w:lang w:eastAsia="en-US"/>
        </w:rPr>
        <w:t>interés público</w:t>
      </w:r>
      <w:r w:rsidRPr="00D56C58">
        <w:rPr>
          <w:rFonts w:ascii="Palatino Linotype" w:hAnsi="Palatino Linotype"/>
          <w:lang w:eastAsia="en-US"/>
        </w:rPr>
        <w:t xml:space="preserve"> de conocer </w:t>
      </w:r>
      <w:r w:rsidR="00462EDF" w:rsidRPr="00D56C58">
        <w:rPr>
          <w:rFonts w:ascii="Palatino Linotype" w:hAnsi="Palatino Linotype"/>
          <w:lang w:eastAsia="en-US"/>
        </w:rPr>
        <w:t>el listado de las empresas sancionadas</w:t>
      </w:r>
      <w:r w:rsidRPr="00D56C58">
        <w:rPr>
          <w:rFonts w:ascii="Palatino Linotype" w:hAnsi="Palatino Linotype"/>
          <w:lang w:eastAsia="en-US"/>
        </w:rPr>
        <w:t>, atendiendo a l</w:t>
      </w:r>
      <w:r w:rsidR="00462EDF" w:rsidRPr="00D56C58">
        <w:rPr>
          <w:rFonts w:ascii="Palatino Linotype" w:hAnsi="Palatino Linotype"/>
          <w:lang w:eastAsia="en-US"/>
        </w:rPr>
        <w:t>os</w:t>
      </w:r>
      <w:r w:rsidRPr="00D56C58">
        <w:rPr>
          <w:rFonts w:ascii="Palatino Linotype" w:hAnsi="Palatino Linotype"/>
          <w:lang w:eastAsia="en-US"/>
        </w:rPr>
        <w:t xml:space="preserve"> </w:t>
      </w:r>
      <w:r w:rsidR="00462EDF" w:rsidRPr="00D56C58">
        <w:rPr>
          <w:rFonts w:ascii="Palatino Linotype" w:hAnsi="Palatino Linotype"/>
          <w:lang w:eastAsia="en-US"/>
        </w:rPr>
        <w:t>datos personales</w:t>
      </w:r>
      <w:r w:rsidRPr="00D56C58">
        <w:rPr>
          <w:rFonts w:ascii="Palatino Linotype" w:hAnsi="Palatino Linotype"/>
          <w:lang w:eastAsia="en-US"/>
        </w:rPr>
        <w:t xml:space="preserve"> involucrad</w:t>
      </w:r>
      <w:r w:rsidR="00462EDF" w:rsidRPr="00D56C58">
        <w:rPr>
          <w:rFonts w:ascii="Palatino Linotype" w:hAnsi="Palatino Linotype"/>
          <w:lang w:eastAsia="en-US"/>
        </w:rPr>
        <w:t>os</w:t>
      </w:r>
      <w:r w:rsidRPr="00D56C58">
        <w:rPr>
          <w:rFonts w:ascii="Palatino Linotype" w:hAnsi="Palatino Linotype"/>
          <w:lang w:eastAsia="en-US"/>
        </w:rPr>
        <w:t>, que de ser el caso, pudiera</w:t>
      </w:r>
      <w:r w:rsidR="00462EDF" w:rsidRPr="00D56C58">
        <w:rPr>
          <w:rFonts w:ascii="Palatino Linotype" w:hAnsi="Palatino Linotype"/>
          <w:lang w:eastAsia="en-US"/>
        </w:rPr>
        <w:t>n</w:t>
      </w:r>
      <w:r w:rsidRPr="00D56C58">
        <w:rPr>
          <w:rFonts w:ascii="Palatino Linotype" w:hAnsi="Palatino Linotype"/>
          <w:lang w:eastAsia="en-US"/>
        </w:rPr>
        <w:t xml:space="preserve"> no ser accesible a cualquier </w:t>
      </w:r>
      <w:r w:rsidR="00462EDF" w:rsidRPr="00D56C58">
        <w:rPr>
          <w:rFonts w:ascii="Palatino Linotype" w:hAnsi="Palatino Linotype"/>
          <w:lang w:eastAsia="en-US"/>
        </w:rPr>
        <w:t>interesa</w:t>
      </w:r>
      <w:r w:rsidRPr="00D56C58">
        <w:rPr>
          <w:rFonts w:ascii="Palatino Linotype" w:hAnsi="Palatino Linotype"/>
          <w:lang w:eastAsia="en-US"/>
        </w:rPr>
        <w:t xml:space="preserve">do, y por lo tanto se evidencia una afectación a los terceros involucrados, mismos que </w:t>
      </w:r>
      <w:r w:rsidR="00462EDF" w:rsidRPr="00D56C58">
        <w:rPr>
          <w:rFonts w:ascii="Palatino Linotype" w:hAnsi="Palatino Linotype"/>
          <w:lang w:eastAsia="en-US"/>
        </w:rPr>
        <w:t>tuvieron una sanción respectiva</w:t>
      </w:r>
      <w:r w:rsidRPr="00D56C58">
        <w:rPr>
          <w:rFonts w:ascii="Palatino Linotype" w:hAnsi="Palatino Linotype"/>
          <w:lang w:eastAsia="en-US"/>
        </w:rPr>
        <w:t>.</w:t>
      </w:r>
    </w:p>
    <w:p w14:paraId="67438DC2" w14:textId="77777777" w:rsidR="00462EDF" w:rsidRPr="00D56C58" w:rsidRDefault="00462EDF" w:rsidP="00DB6D2F">
      <w:pPr>
        <w:spacing w:line="360" w:lineRule="auto"/>
        <w:ind w:right="49"/>
        <w:jc w:val="both"/>
        <w:rPr>
          <w:rFonts w:ascii="Palatino Linotype" w:hAnsi="Palatino Linotype"/>
          <w:lang w:eastAsia="en-US"/>
        </w:rPr>
      </w:pPr>
    </w:p>
    <w:p w14:paraId="25A231E8" w14:textId="77777777" w:rsidR="00462EDF" w:rsidRPr="00D56C58" w:rsidRDefault="00462EDF" w:rsidP="00DB6D2F">
      <w:pPr>
        <w:spacing w:line="360" w:lineRule="auto"/>
        <w:jc w:val="both"/>
        <w:rPr>
          <w:rFonts w:ascii="Palatino Linotype" w:hAnsi="Palatino Linotype"/>
          <w:lang w:eastAsia="en-US"/>
        </w:rPr>
      </w:pPr>
      <w:r w:rsidRPr="00D56C58">
        <w:rPr>
          <w:rFonts w:ascii="Palatino Linotype" w:hAnsi="Palatino Linotype"/>
          <w:lang w:eastAsia="en-US"/>
        </w:rPr>
        <w:t>Asimismo, el listado de empresas sancionadas, puede calificarse como información de interés público, entendiéndose ésta como aquella que resulta relevante o beneficiosa para los trabajadores, pues en este caso, en primer término es importante para protección y beneficio de los propios trabajadores de cualquier organismo, ya sea público o privado, toda vez que se encuentran inmersos los derechos laborales de los trabajadores, misma que genera una responsabilidad del cumplimiento a las leyes laborales y de seguridad en el trabajo y por lo tanto, el acto debe ser considerado de escrutinio público, situación que sí es de interés público y general.</w:t>
      </w:r>
    </w:p>
    <w:p w14:paraId="5A61505F" w14:textId="77777777" w:rsidR="00462EDF" w:rsidRPr="00D56C58" w:rsidRDefault="00462EDF" w:rsidP="00DB6D2F">
      <w:pPr>
        <w:spacing w:line="360" w:lineRule="auto"/>
        <w:ind w:right="49"/>
        <w:jc w:val="both"/>
        <w:rPr>
          <w:rFonts w:ascii="Palatino Linotype" w:hAnsi="Palatino Linotype"/>
          <w:lang w:eastAsia="en-US"/>
        </w:rPr>
      </w:pPr>
    </w:p>
    <w:p w14:paraId="6255241A" w14:textId="77777777" w:rsidR="008050FF" w:rsidRPr="00D56C58" w:rsidRDefault="008050FF" w:rsidP="00DB6D2F">
      <w:pPr>
        <w:spacing w:line="360" w:lineRule="auto"/>
        <w:jc w:val="both"/>
        <w:rPr>
          <w:rFonts w:ascii="Palatino Linotype" w:hAnsi="Palatino Linotype"/>
          <w:lang w:eastAsia="en-US"/>
        </w:rPr>
      </w:pPr>
      <w:r w:rsidRPr="00D56C58">
        <w:rPr>
          <w:rFonts w:ascii="Palatino Linotype" w:hAnsi="Palatino Linotype"/>
          <w:lang w:eastAsia="en-US"/>
        </w:rPr>
        <w:t>Aunado a ello, el hacer pública la información relacionada al listado de las empresas sancionadas derivada de una inspección laboral, referido por el particular, deviene de una decisión, ejecución o ambas, que produzcan una afectación en situaciones jurídicas o fácticas dadas y que se impongan de manera imperativa; por lo que, l</w:t>
      </w:r>
      <w:r w:rsidR="0011239D" w:rsidRPr="00D56C58">
        <w:rPr>
          <w:rFonts w:ascii="Palatino Linotype" w:hAnsi="Palatino Linotype"/>
          <w:lang w:eastAsia="en-US"/>
        </w:rPr>
        <w:t>a</w:t>
      </w:r>
      <w:r w:rsidRPr="00D56C58">
        <w:rPr>
          <w:rFonts w:ascii="Palatino Linotype" w:hAnsi="Palatino Linotype"/>
          <w:lang w:eastAsia="en-US"/>
        </w:rPr>
        <w:t xml:space="preserve">s </w:t>
      </w:r>
      <w:r w:rsidR="0011239D" w:rsidRPr="00D56C58">
        <w:rPr>
          <w:rFonts w:ascii="Palatino Linotype" w:hAnsi="Palatino Linotype"/>
          <w:lang w:eastAsia="en-US"/>
        </w:rPr>
        <w:t>empresa</w:t>
      </w:r>
      <w:r w:rsidRPr="00D56C58">
        <w:rPr>
          <w:rFonts w:ascii="Palatino Linotype" w:hAnsi="Palatino Linotype"/>
          <w:lang w:eastAsia="en-US"/>
        </w:rPr>
        <w:t>s, si bien, en principio no están obligad</w:t>
      </w:r>
      <w:r w:rsidR="0011239D" w:rsidRPr="00D56C58">
        <w:rPr>
          <w:rFonts w:ascii="Palatino Linotype" w:hAnsi="Palatino Linotype"/>
          <w:lang w:eastAsia="en-US"/>
        </w:rPr>
        <w:t>a</w:t>
      </w:r>
      <w:r w:rsidRPr="00D56C58">
        <w:rPr>
          <w:rFonts w:ascii="Palatino Linotype" w:hAnsi="Palatino Linotype"/>
          <w:lang w:eastAsia="en-US"/>
        </w:rPr>
        <w:t xml:space="preserve">s a publicar este tipo de actos, también lo es, que alguno de sus </w:t>
      </w:r>
      <w:r w:rsidR="0011239D" w:rsidRPr="00D56C58">
        <w:rPr>
          <w:rFonts w:ascii="Palatino Linotype" w:hAnsi="Palatino Linotype"/>
          <w:lang w:eastAsia="en-US"/>
        </w:rPr>
        <w:t>trabajadore</w:t>
      </w:r>
      <w:r w:rsidRPr="00D56C58">
        <w:rPr>
          <w:rFonts w:ascii="Palatino Linotype" w:hAnsi="Palatino Linotype"/>
          <w:lang w:eastAsia="en-US"/>
        </w:rPr>
        <w:t xml:space="preserve">s pudiera sufrir alguna afectación con las decisiones tomadas </w:t>
      </w:r>
      <w:r w:rsidRPr="00D56C58">
        <w:rPr>
          <w:rFonts w:ascii="Palatino Linotype" w:hAnsi="Palatino Linotype"/>
          <w:lang w:eastAsia="en-US"/>
        </w:rPr>
        <w:lastRenderedPageBreak/>
        <w:t xml:space="preserve">en dicho órgano, </w:t>
      </w:r>
      <w:r w:rsidR="00005BD3" w:rsidRPr="00D56C58">
        <w:rPr>
          <w:rFonts w:ascii="Palatino Linotype" w:hAnsi="Palatino Linotype"/>
          <w:lang w:eastAsia="en-US"/>
        </w:rPr>
        <w:t>así como a</w:t>
      </w:r>
      <w:r w:rsidR="00CA7B57" w:rsidRPr="00D56C58">
        <w:rPr>
          <w:rFonts w:ascii="Palatino Linotype" w:hAnsi="Palatino Linotype"/>
          <w:lang w:eastAsia="en-US"/>
        </w:rPr>
        <w:t xml:space="preserve"> los derechos de los trabajadores, al incumplir con los parámetros exigibles de la ley laboral, por lo que afecta a los trabajadores y a la sociedad en general</w:t>
      </w:r>
      <w:r w:rsidRPr="00D56C58">
        <w:rPr>
          <w:rFonts w:ascii="Palatino Linotype" w:hAnsi="Palatino Linotype"/>
          <w:lang w:eastAsia="en-US"/>
        </w:rPr>
        <w:t xml:space="preserve">, por </w:t>
      </w:r>
      <w:r w:rsidR="00CA7B57" w:rsidRPr="00D56C58">
        <w:rPr>
          <w:rFonts w:ascii="Palatino Linotype" w:hAnsi="Palatino Linotype"/>
          <w:lang w:eastAsia="en-US"/>
        </w:rPr>
        <w:t>tanto</w:t>
      </w:r>
      <w:r w:rsidRPr="00D56C58">
        <w:rPr>
          <w:rFonts w:ascii="Palatino Linotype" w:hAnsi="Palatino Linotype"/>
          <w:lang w:eastAsia="en-US"/>
        </w:rPr>
        <w:t xml:space="preserve"> se volverá información susceptible a transparentarse, dado que su participación trasciende en la determinación tomada en </w:t>
      </w:r>
      <w:r w:rsidR="0011239D" w:rsidRPr="00D56C58">
        <w:rPr>
          <w:rFonts w:ascii="Palatino Linotype" w:hAnsi="Palatino Linotype"/>
          <w:lang w:eastAsia="en-US"/>
        </w:rPr>
        <w:t>cualquier</w:t>
      </w:r>
      <w:r w:rsidRPr="00D56C58">
        <w:rPr>
          <w:rFonts w:ascii="Palatino Linotype" w:hAnsi="Palatino Linotype"/>
          <w:lang w:eastAsia="en-US"/>
        </w:rPr>
        <w:t xml:space="preserve"> </w:t>
      </w:r>
      <w:r w:rsidR="0011239D" w:rsidRPr="00D56C58">
        <w:rPr>
          <w:rFonts w:ascii="Palatino Linotype" w:hAnsi="Palatino Linotype"/>
          <w:lang w:eastAsia="en-US"/>
        </w:rPr>
        <w:t>Empresa</w:t>
      </w:r>
      <w:r w:rsidRPr="00D56C58">
        <w:rPr>
          <w:rFonts w:ascii="Palatino Linotype" w:hAnsi="Palatino Linotype"/>
          <w:lang w:eastAsia="en-US"/>
        </w:rPr>
        <w:t>.</w:t>
      </w:r>
    </w:p>
    <w:p w14:paraId="7756E03E" w14:textId="77777777" w:rsidR="008050FF" w:rsidRPr="00D56C58" w:rsidRDefault="008050FF" w:rsidP="00DB6D2F">
      <w:pPr>
        <w:spacing w:line="360" w:lineRule="auto"/>
        <w:ind w:right="49"/>
        <w:jc w:val="both"/>
        <w:rPr>
          <w:rFonts w:ascii="Palatino Linotype" w:hAnsi="Palatino Linotype"/>
          <w:lang w:eastAsia="en-US"/>
        </w:rPr>
      </w:pPr>
    </w:p>
    <w:p w14:paraId="5AE5B2D1" w14:textId="77777777" w:rsidR="0011239D" w:rsidRPr="00D56C58" w:rsidRDefault="0011239D"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Ahora bien, este Instituto se encuentra constreñido a actuar en apego a lo dispuesto por la normatividad vigente aplicable y bajo diversos principios, entre ellos los de </w:t>
      </w:r>
      <w:r w:rsidRPr="00D56C58">
        <w:rPr>
          <w:rFonts w:ascii="Palatino Linotype" w:hAnsi="Palatino Linotype"/>
          <w:b/>
          <w:lang w:eastAsia="en-US"/>
        </w:rPr>
        <w:t xml:space="preserve">legalidad </w:t>
      </w:r>
      <w:r w:rsidRPr="00D56C58">
        <w:rPr>
          <w:rFonts w:ascii="Palatino Linotype" w:hAnsi="Palatino Linotype"/>
          <w:lang w:eastAsia="en-US"/>
        </w:rPr>
        <w:t>y</w:t>
      </w:r>
      <w:r w:rsidRPr="00D56C58">
        <w:rPr>
          <w:rFonts w:ascii="Palatino Linotype" w:hAnsi="Palatino Linotype"/>
          <w:b/>
          <w:lang w:eastAsia="en-US"/>
        </w:rPr>
        <w:t xml:space="preserve"> objetividad</w:t>
      </w:r>
      <w:r w:rsidRPr="00D56C58">
        <w:rPr>
          <w:rFonts w:ascii="Palatino Linotype" w:hAnsi="Palatino Linotype"/>
          <w:lang w:eastAsia="en-US"/>
        </w:rPr>
        <w:t>, entendiendo éstos como sigue:</w:t>
      </w:r>
    </w:p>
    <w:p w14:paraId="3909E55A" w14:textId="77777777" w:rsidR="0011239D" w:rsidRPr="00D56C58" w:rsidRDefault="0011239D" w:rsidP="00DB6D2F">
      <w:pPr>
        <w:spacing w:line="360" w:lineRule="auto"/>
        <w:ind w:right="49"/>
        <w:jc w:val="both"/>
        <w:rPr>
          <w:rFonts w:ascii="Palatino Linotype" w:hAnsi="Palatino Linotype"/>
          <w:lang w:eastAsia="en-US"/>
        </w:rPr>
      </w:pPr>
    </w:p>
    <w:p w14:paraId="4BB076FA" w14:textId="77777777" w:rsidR="0011239D" w:rsidRPr="00D56C58" w:rsidRDefault="0011239D" w:rsidP="00DB6D2F">
      <w:pPr>
        <w:spacing w:line="360" w:lineRule="auto"/>
        <w:ind w:left="567" w:right="616"/>
        <w:jc w:val="both"/>
        <w:rPr>
          <w:rFonts w:ascii="Palatino Linotype" w:hAnsi="Palatino Linotype"/>
          <w:lang w:eastAsia="en-US"/>
        </w:rPr>
      </w:pPr>
      <w:r w:rsidRPr="00D56C58">
        <w:rPr>
          <w:rFonts w:ascii="Palatino Linotype" w:hAnsi="Palatino Linotype"/>
          <w:b/>
          <w:lang w:eastAsia="en-US"/>
        </w:rPr>
        <w:t xml:space="preserve">Legalidad. </w:t>
      </w:r>
      <w:r w:rsidRPr="00D56C58">
        <w:rPr>
          <w:rFonts w:ascii="Palatino Linotype" w:hAnsi="Palatino Linotype"/>
          <w:lang w:eastAsia="en-US"/>
        </w:rPr>
        <w:t>Obligación del Instituto de ajustar su actuación, que funde y motive sus resoluciones y actos en las normas aplicables.</w:t>
      </w:r>
    </w:p>
    <w:p w14:paraId="4BD12106" w14:textId="77777777" w:rsidR="0011239D" w:rsidRPr="00D56C58" w:rsidRDefault="0011239D" w:rsidP="00DB6D2F">
      <w:pPr>
        <w:spacing w:line="360" w:lineRule="auto"/>
        <w:ind w:left="567" w:right="616"/>
        <w:jc w:val="both"/>
        <w:rPr>
          <w:rFonts w:ascii="Palatino Linotype" w:hAnsi="Palatino Linotype"/>
          <w:lang w:eastAsia="en-US"/>
        </w:rPr>
      </w:pPr>
    </w:p>
    <w:p w14:paraId="30ECB29B" w14:textId="77777777" w:rsidR="0011239D" w:rsidRPr="00D56C58" w:rsidRDefault="0011239D" w:rsidP="00DB6D2F">
      <w:pPr>
        <w:spacing w:line="360" w:lineRule="auto"/>
        <w:ind w:left="567" w:right="616"/>
        <w:jc w:val="both"/>
        <w:rPr>
          <w:rFonts w:ascii="Palatino Linotype" w:hAnsi="Palatino Linotype"/>
          <w:lang w:eastAsia="en-US"/>
        </w:rPr>
      </w:pPr>
      <w:r w:rsidRPr="00D56C58">
        <w:rPr>
          <w:rFonts w:ascii="Palatino Linotype" w:hAnsi="Palatino Linotype"/>
          <w:b/>
          <w:lang w:eastAsia="en-US"/>
        </w:rPr>
        <w:t>Objetividad.</w:t>
      </w:r>
      <w:r w:rsidRPr="00D56C58">
        <w:rPr>
          <w:rFonts w:ascii="Palatino Linotype" w:hAnsi="Palatino Linotype"/>
          <w:lang w:eastAsia="en-US"/>
        </w:rPr>
        <w:t xml:space="preserve"> Obligación del Instituto de ajustar su actuación a los presupuestos de ley que deben ser aplicados al analizar el caso en concreto y resolver todos los hechos, prescindiendo de las consideraciones y criterios personales.</w:t>
      </w:r>
    </w:p>
    <w:p w14:paraId="038CAC78" w14:textId="77777777" w:rsidR="0011239D" w:rsidRPr="00D56C58" w:rsidRDefault="0011239D" w:rsidP="00DB6D2F">
      <w:pPr>
        <w:spacing w:line="360" w:lineRule="auto"/>
        <w:ind w:right="49"/>
        <w:jc w:val="both"/>
        <w:rPr>
          <w:rFonts w:ascii="Palatino Linotype" w:hAnsi="Palatino Linotype"/>
          <w:lang w:eastAsia="en-US"/>
        </w:rPr>
      </w:pPr>
    </w:p>
    <w:p w14:paraId="46C127FF" w14:textId="77777777" w:rsidR="0011239D" w:rsidRPr="00D56C58" w:rsidRDefault="0011239D" w:rsidP="00DB6D2F">
      <w:pPr>
        <w:spacing w:line="360" w:lineRule="auto"/>
        <w:ind w:right="49"/>
        <w:jc w:val="both"/>
        <w:rPr>
          <w:rFonts w:ascii="Palatino Linotype" w:hAnsi="Palatino Linotype"/>
          <w:lang w:eastAsia="en-US"/>
        </w:rPr>
      </w:pPr>
      <w:r w:rsidRPr="00D56C58">
        <w:rPr>
          <w:rFonts w:ascii="Palatino Linotype" w:hAnsi="Palatino Linotype"/>
          <w:lang w:eastAsia="en-US"/>
        </w:rPr>
        <w:t>Es importante establecer que, para verificar si es posible dar a conocer un dato considerado como confidencial, es necesario la realización de una prueba de interés público, tal como está estipulado en la tesis emitida por el Primer Tribunal Colegiado de Circuito en Materia Administrativa especializado en Competencia Económica, Radiodifusión y Telecomunicaciones, con residencia en la Ciudad de México y jurisdicción en toda la República, con número de registro 2016812, que a la letra dispone lo siguiente:</w:t>
      </w:r>
    </w:p>
    <w:p w14:paraId="7B284883" w14:textId="77777777" w:rsidR="0011239D" w:rsidRPr="00D56C58" w:rsidRDefault="0011239D" w:rsidP="00DB6D2F">
      <w:pPr>
        <w:spacing w:line="360" w:lineRule="auto"/>
        <w:ind w:right="49"/>
        <w:jc w:val="both"/>
        <w:rPr>
          <w:rFonts w:ascii="Palatino Linotype" w:hAnsi="Palatino Linotype"/>
          <w:lang w:eastAsia="en-US"/>
        </w:rPr>
      </w:pPr>
    </w:p>
    <w:p w14:paraId="5372B27D" w14:textId="77777777" w:rsidR="0011239D" w:rsidRPr="00D56C58" w:rsidRDefault="0011239D" w:rsidP="00DB6D2F">
      <w:pPr>
        <w:ind w:left="567" w:right="567"/>
        <w:jc w:val="both"/>
        <w:rPr>
          <w:rFonts w:ascii="Palatino Linotype" w:hAnsi="Palatino Linotype"/>
          <w:b/>
          <w:i/>
          <w:sz w:val="22"/>
          <w:szCs w:val="22"/>
          <w:lang w:eastAsia="en-US"/>
        </w:rPr>
      </w:pPr>
      <w:r w:rsidRPr="00D56C58">
        <w:rPr>
          <w:rFonts w:ascii="Palatino Linotype" w:hAnsi="Palatino Linotype"/>
          <w:b/>
          <w:i/>
          <w:sz w:val="22"/>
          <w:szCs w:val="22"/>
          <w:lang w:eastAsia="en-US"/>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p>
    <w:p w14:paraId="72364AA3" w14:textId="77777777" w:rsidR="0011239D" w:rsidRPr="00D56C58" w:rsidRDefault="0011239D" w:rsidP="00DB6D2F">
      <w:pPr>
        <w:ind w:left="567" w:right="567"/>
        <w:jc w:val="both"/>
        <w:rPr>
          <w:rFonts w:ascii="Palatino Linotype" w:hAnsi="Palatino Linotype"/>
          <w:lang w:eastAsia="en-US"/>
        </w:rPr>
      </w:pPr>
      <w:r w:rsidRPr="00D56C58">
        <w:rPr>
          <w:rFonts w:ascii="Palatino Linotype" w:hAnsi="Palatino Linotype"/>
          <w:b/>
          <w:i/>
          <w:sz w:val="22"/>
          <w:szCs w:val="22"/>
          <w:u w:val="single"/>
          <w:lang w:eastAsia="en-US"/>
        </w:rPr>
        <w:t>El artículo 6o. de la Constitución Política de los Estados Unidos Mexicanos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w:t>
      </w:r>
      <w:r w:rsidRPr="00D56C58">
        <w:rPr>
          <w:rFonts w:ascii="Palatino Linotype" w:hAnsi="Palatino Linotype"/>
          <w:i/>
          <w:sz w:val="22"/>
          <w:szCs w:val="22"/>
          <w:lang w:eastAsia="en-US"/>
        </w:rPr>
        <w:t xml:space="preserve">,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w:t>
      </w:r>
      <w:r w:rsidRPr="00D56C58">
        <w:rPr>
          <w:rFonts w:ascii="Palatino Linotype" w:hAnsi="Palatino Linotype"/>
          <w:b/>
          <w:i/>
          <w:sz w:val="22"/>
          <w:szCs w:val="22"/>
          <w:u w:val="single"/>
          <w:lang w:eastAsia="en-US"/>
        </w:rPr>
        <w:t xml:space="preserve">También se establece en dicho precepto constitucional que en 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w:t>
      </w:r>
      <w:r w:rsidRPr="00D56C58">
        <w:rPr>
          <w:rFonts w:ascii="Palatino Linotype" w:hAnsi="Palatino Linotype"/>
          <w:i/>
          <w:sz w:val="22"/>
          <w:szCs w:val="22"/>
          <w:lang w:eastAsia="en-US"/>
        </w:rPr>
        <w:t>reservada o como</w:t>
      </w:r>
      <w:r w:rsidRPr="00D56C58">
        <w:rPr>
          <w:rFonts w:ascii="Palatino Linotype" w:hAnsi="Palatino Linotype"/>
          <w:b/>
          <w:i/>
          <w:sz w:val="22"/>
          <w:szCs w:val="22"/>
          <w:u w:val="single"/>
          <w:lang w:eastAsia="en-US"/>
        </w:rPr>
        <w:t xml:space="preserve"> confidencial</w:t>
      </w:r>
      <w:r w:rsidRPr="00D56C58">
        <w:rPr>
          <w:rFonts w:ascii="Palatino Linotype" w:hAnsi="Palatino Linotype"/>
          <w:i/>
          <w:sz w:val="22"/>
          <w:szCs w:val="22"/>
          <w:lang w:eastAsia="en-US"/>
        </w:rPr>
        <w:t xml:space="preserve">. Así, puede considerarse reservada mediante la aplicación de la prueba de daño, si éstos demuestran que con su divulgación se actualizaría alguno de los supuestos legales en que se juzga preferible aplazar su acceso. </w:t>
      </w:r>
      <w:r w:rsidRPr="00D56C58">
        <w:rPr>
          <w:rFonts w:ascii="Palatino Linotype" w:hAnsi="Palatino Linotype"/>
          <w:b/>
          <w:i/>
          <w:sz w:val="22"/>
          <w:szCs w:val="22"/>
          <w:u w:val="single"/>
          <w:lang w:eastAsia="en-US"/>
        </w:rPr>
        <w:t>Tratándose de información confidencial</w:t>
      </w:r>
      <w:r w:rsidRPr="00D56C58">
        <w:rPr>
          <w:rFonts w:ascii="Palatino Linotype" w:hAnsi="Palatino Linotype"/>
          <w:i/>
          <w:sz w:val="22"/>
          <w:szCs w:val="22"/>
          <w:lang w:eastAsia="en-US"/>
        </w:rPr>
        <w:t xml:space="preserve">, los sujetos obligados </w:t>
      </w:r>
      <w:r w:rsidRPr="00D56C58">
        <w:rPr>
          <w:rFonts w:ascii="Palatino Linotype" w:hAnsi="Palatino Linotype"/>
          <w:b/>
          <w:i/>
          <w:sz w:val="22"/>
          <w:szCs w:val="22"/>
          <w:u w:val="single"/>
          <w:lang w:eastAsia="en-US"/>
        </w:rPr>
        <w:t>sólo pueden divulgarla o permitir a terceros acceder a ella</w:t>
      </w:r>
      <w:r w:rsidRPr="00D56C58">
        <w:rPr>
          <w:rFonts w:ascii="Palatino Linotype" w:hAnsi="Palatino Linotype"/>
          <w:i/>
          <w:sz w:val="22"/>
          <w:szCs w:val="22"/>
          <w:lang w:eastAsia="en-US"/>
        </w:rPr>
        <w:t xml:space="preserve"> si cuentan con el consentimiento de los titulares, o bien, cuando </w:t>
      </w:r>
      <w:r w:rsidRPr="00D56C58">
        <w:rPr>
          <w:rFonts w:ascii="Palatino Linotype" w:hAnsi="Palatino Linotype"/>
          <w:b/>
          <w:i/>
          <w:sz w:val="22"/>
          <w:szCs w:val="22"/>
          <w:u w:val="single"/>
          <w:lang w:eastAsia="en-US"/>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D56C58">
        <w:rPr>
          <w:rFonts w:ascii="Palatino Linotype" w:hAnsi="Palatino Linotype"/>
          <w:i/>
          <w:sz w:val="22"/>
          <w:szCs w:val="22"/>
          <w:lang w:eastAsia="en-US"/>
        </w:rPr>
        <w:t xml:space="preserve">.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promovente en un proceso judicial, lo cual, por sí solo, no afecta su honor en forma negativa ni genera descrédito a su imagen pública, y mientras no se demuestre que puede </w:t>
      </w:r>
      <w:r w:rsidRPr="00D56C58">
        <w:rPr>
          <w:rFonts w:ascii="Palatino Linotype" w:hAnsi="Palatino Linotype"/>
          <w:i/>
          <w:sz w:val="22"/>
          <w:szCs w:val="22"/>
          <w:lang w:eastAsia="en-US"/>
        </w:rPr>
        <w:lastRenderedPageBreak/>
        <w:t>ocasionarle daño, no es razonable restringir ese empleo por los órganos jurisdiccionales, en observancia a los principios de transparencia y máxima publicidad.</w:t>
      </w:r>
      <w:r w:rsidRPr="00D56C58">
        <w:rPr>
          <w:rFonts w:ascii="Palatino Linotype" w:hAnsi="Palatino Linotype"/>
          <w:i/>
          <w:sz w:val="22"/>
          <w:szCs w:val="22"/>
          <w:vertAlign w:val="superscript"/>
          <w:lang w:eastAsia="en-US"/>
        </w:rPr>
        <w:footnoteReference w:id="2"/>
      </w:r>
    </w:p>
    <w:p w14:paraId="27DA3844" w14:textId="77777777" w:rsidR="0011239D" w:rsidRPr="00D56C58" w:rsidRDefault="0011239D" w:rsidP="00DB6D2F">
      <w:pPr>
        <w:spacing w:line="360" w:lineRule="auto"/>
        <w:ind w:right="49"/>
        <w:jc w:val="both"/>
        <w:rPr>
          <w:rFonts w:ascii="Palatino Linotype" w:hAnsi="Palatino Linotype"/>
          <w:lang w:eastAsia="en-US"/>
        </w:rPr>
      </w:pPr>
    </w:p>
    <w:p w14:paraId="79AD55A7" w14:textId="77777777" w:rsidR="0011239D" w:rsidRPr="00D56C58" w:rsidRDefault="0011239D"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En ese sentido, para estar en posibilidades de desclasificar información considerada como confidencial, es necesario que se realice una prueba de interés público, en la que se distinga la información sensible de los gobernados que puede ser objeto de divulgación, en el presente caso, el </w:t>
      </w:r>
      <w:r w:rsidR="00A33B3D" w:rsidRPr="00D56C58">
        <w:rPr>
          <w:rFonts w:ascii="Palatino Linotype" w:hAnsi="Palatino Linotype"/>
          <w:lang w:eastAsia="en-US"/>
        </w:rPr>
        <w:t>listado de las empresas sancionadas derivado de una inspección laboral,</w:t>
      </w:r>
      <w:r w:rsidRPr="00D56C58">
        <w:rPr>
          <w:rFonts w:ascii="Palatino Linotype" w:hAnsi="Palatino Linotype"/>
          <w:lang w:eastAsia="en-US"/>
        </w:rPr>
        <w:t xml:space="preserve"> realizado por el Sujeto Obligado referido en la solicitud de información de mérito, y se corrobore la conexión entre la información confidencial y un tema de interés público, y la ponderación del nivel de afectación a la intimidad que pueda generarse por su divulgación y el interés de la colectividad.</w:t>
      </w:r>
    </w:p>
    <w:p w14:paraId="09BBD66A" w14:textId="77777777" w:rsidR="0098148A" w:rsidRPr="00D56C58" w:rsidRDefault="0098148A" w:rsidP="00DB6D2F">
      <w:pPr>
        <w:spacing w:line="360" w:lineRule="auto"/>
        <w:ind w:right="49"/>
        <w:jc w:val="both"/>
        <w:rPr>
          <w:rFonts w:ascii="Palatino Linotype" w:hAnsi="Palatino Linotype"/>
          <w:lang w:eastAsia="en-US"/>
        </w:rPr>
      </w:pPr>
    </w:p>
    <w:p w14:paraId="061D65F8" w14:textId="77777777" w:rsidR="0098148A" w:rsidRPr="00D56C58" w:rsidRDefault="0098148A" w:rsidP="00DB6D2F">
      <w:pPr>
        <w:spacing w:line="360" w:lineRule="auto"/>
        <w:ind w:right="49"/>
        <w:jc w:val="both"/>
        <w:rPr>
          <w:rFonts w:ascii="Palatino Linotype" w:hAnsi="Palatino Linotype"/>
          <w:lang w:eastAsia="en-US"/>
        </w:rPr>
      </w:pPr>
      <w:r w:rsidRPr="00D56C58">
        <w:rPr>
          <w:rFonts w:ascii="Palatino Linotype" w:hAnsi="Palatino Linotype"/>
          <w:lang w:eastAsia="en-US"/>
        </w:rPr>
        <w:t>Correlativo a lo anterior sirve de sustento lo dispuesto en el artículo 542, fracciones II y III, de la Ley Federal del Trabajo, precepto legal normativo que a su literalidad establece lo siguiente:</w:t>
      </w:r>
    </w:p>
    <w:p w14:paraId="30DD9D2F"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b/>
          <w:i/>
          <w:sz w:val="22"/>
        </w:rPr>
        <w:t>Artículo 542.-</w:t>
      </w:r>
      <w:r w:rsidRPr="00D56C58">
        <w:rPr>
          <w:rFonts w:ascii="Palatino Linotype" w:hAnsi="Palatino Linotype"/>
          <w:i/>
          <w:sz w:val="22"/>
        </w:rPr>
        <w:t xml:space="preserve"> </w:t>
      </w:r>
      <w:r w:rsidRPr="00D56C58">
        <w:rPr>
          <w:rFonts w:ascii="Palatino Linotype" w:hAnsi="Palatino Linotype"/>
          <w:b/>
          <w:i/>
          <w:sz w:val="22"/>
        </w:rPr>
        <w:t>Las y los Inspectores del Trabajo</w:t>
      </w:r>
      <w:r w:rsidRPr="00D56C58">
        <w:rPr>
          <w:rFonts w:ascii="Palatino Linotype" w:hAnsi="Palatino Linotype"/>
          <w:i/>
          <w:sz w:val="22"/>
        </w:rPr>
        <w:t xml:space="preserve"> tienen las obligaciones siguientes:</w:t>
      </w:r>
    </w:p>
    <w:p w14:paraId="40E3CF7E" w14:textId="77777777" w:rsidR="0098148A" w:rsidRPr="00D56C58" w:rsidRDefault="0098148A" w:rsidP="00DB6D2F">
      <w:pPr>
        <w:ind w:left="567" w:right="567"/>
        <w:jc w:val="both"/>
        <w:rPr>
          <w:rFonts w:ascii="Palatino Linotype" w:hAnsi="Palatino Linotype"/>
          <w:i/>
          <w:sz w:val="22"/>
        </w:rPr>
      </w:pPr>
    </w:p>
    <w:p w14:paraId="7E9BF02F"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i/>
          <w:sz w:val="22"/>
        </w:rPr>
        <w:t xml:space="preserve">I. Identificarse con credencial debidamente autorizada, ante los trabajadores y los patrones; </w:t>
      </w:r>
    </w:p>
    <w:p w14:paraId="3F5A2BFE"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b/>
          <w:i/>
          <w:sz w:val="22"/>
        </w:rPr>
        <w:t xml:space="preserve">II. Inspeccionar periódicamente las empresas </w:t>
      </w:r>
      <w:r w:rsidRPr="00D56C58">
        <w:rPr>
          <w:rFonts w:ascii="Palatino Linotype" w:hAnsi="Palatino Linotype"/>
          <w:i/>
          <w:sz w:val="22"/>
        </w:rPr>
        <w:t xml:space="preserve">y establecimientos; </w:t>
      </w:r>
    </w:p>
    <w:p w14:paraId="01567EED"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b/>
          <w:i/>
          <w:sz w:val="22"/>
        </w:rPr>
        <w:t>III. Practicar inspecciones extraordinarias cuando sean requeridos por sus superiores o cuando reciban alguna denuncia respecto de violaciones a las normas de trabajo</w:t>
      </w:r>
      <w:r w:rsidRPr="00D56C58">
        <w:rPr>
          <w:rFonts w:ascii="Palatino Linotype" w:hAnsi="Palatino Linotype"/>
          <w:i/>
          <w:sz w:val="22"/>
        </w:rPr>
        <w:t xml:space="preserve">; </w:t>
      </w:r>
    </w:p>
    <w:p w14:paraId="6E5000CB"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i/>
          <w:sz w:val="22"/>
        </w:rPr>
        <w:t xml:space="preserve">IV. Levantar acta de cada inspección que practiquen, con intervención de los trabajadores y del patrón, haciendo constar las deficiencias y violaciones a las normas de trabajo, entregar una copia a las partes que hayan intervenido y turnarla a la autoridad que corresponda; y </w:t>
      </w:r>
    </w:p>
    <w:p w14:paraId="0E3B5C85" w14:textId="77777777" w:rsidR="0098148A" w:rsidRPr="00D56C58" w:rsidRDefault="0098148A" w:rsidP="00DB6D2F">
      <w:pPr>
        <w:ind w:left="567" w:right="567"/>
        <w:jc w:val="both"/>
        <w:rPr>
          <w:rFonts w:ascii="Palatino Linotype" w:hAnsi="Palatino Linotype"/>
          <w:i/>
          <w:sz w:val="22"/>
        </w:rPr>
      </w:pPr>
      <w:r w:rsidRPr="00D56C58">
        <w:rPr>
          <w:rFonts w:ascii="Palatino Linotype" w:hAnsi="Palatino Linotype"/>
          <w:i/>
          <w:sz w:val="22"/>
        </w:rPr>
        <w:t xml:space="preserve">V. Las demás que les impongan las leyes. </w:t>
      </w:r>
    </w:p>
    <w:p w14:paraId="16590135" w14:textId="77777777" w:rsidR="0098148A" w:rsidRPr="00D56C58" w:rsidRDefault="0098148A" w:rsidP="00DB6D2F">
      <w:pPr>
        <w:ind w:left="567" w:right="567"/>
        <w:jc w:val="both"/>
        <w:rPr>
          <w:rFonts w:ascii="Palatino Linotype" w:hAnsi="Palatino Linotype"/>
          <w:i/>
          <w:sz w:val="22"/>
          <w:lang w:eastAsia="en-US"/>
        </w:rPr>
      </w:pPr>
      <w:r w:rsidRPr="00D56C58">
        <w:rPr>
          <w:rFonts w:ascii="Palatino Linotype" w:hAnsi="Palatino Linotype"/>
          <w:i/>
          <w:sz w:val="22"/>
        </w:rPr>
        <w:t>La inspección se realizará con especial atención tratándose de personas trabajadoras del hogar, del campo, migrantes, indígenas y afromexicanas, personas que pertenezcan a un grupo vulnerable, así como personas trabajadoras del hogar menores de dieciocho años.</w:t>
      </w:r>
    </w:p>
    <w:p w14:paraId="6F900C24" w14:textId="77777777" w:rsidR="007C13F0" w:rsidRPr="00D56C58" w:rsidRDefault="007C13F0" w:rsidP="00DB6D2F">
      <w:pPr>
        <w:spacing w:line="360" w:lineRule="auto"/>
        <w:ind w:right="49"/>
        <w:jc w:val="both"/>
        <w:rPr>
          <w:rFonts w:ascii="Palatino Linotype" w:hAnsi="Palatino Linotype"/>
          <w:lang w:eastAsia="en-US"/>
        </w:rPr>
      </w:pPr>
    </w:p>
    <w:p w14:paraId="042EC2A2" w14:textId="77777777" w:rsidR="0098148A" w:rsidRPr="00D56C58" w:rsidRDefault="0098148A" w:rsidP="00DB6D2F">
      <w:pPr>
        <w:spacing w:line="360" w:lineRule="auto"/>
        <w:ind w:right="49"/>
        <w:jc w:val="both"/>
        <w:rPr>
          <w:rFonts w:ascii="Palatino Linotype" w:hAnsi="Palatino Linotype"/>
          <w:lang w:eastAsia="en-US"/>
        </w:rPr>
      </w:pPr>
    </w:p>
    <w:p w14:paraId="10ED7694" w14:textId="77777777" w:rsidR="00D37DBD" w:rsidRPr="00D56C58" w:rsidRDefault="00D37DBD" w:rsidP="00DB6D2F">
      <w:pPr>
        <w:spacing w:line="360" w:lineRule="auto"/>
        <w:ind w:right="49"/>
        <w:jc w:val="both"/>
        <w:rPr>
          <w:rFonts w:ascii="Palatino Linotype" w:hAnsi="Palatino Linotype"/>
        </w:rPr>
      </w:pPr>
      <w:r w:rsidRPr="00D56C58">
        <w:rPr>
          <w:rFonts w:ascii="Palatino Linotype" w:hAnsi="Palatino Linotype"/>
          <w:lang w:eastAsia="en-US"/>
        </w:rPr>
        <w:t xml:space="preserve">Aunado a lo anterior, </w:t>
      </w:r>
      <w:r w:rsidR="006F5630" w:rsidRPr="00D56C58">
        <w:rPr>
          <w:rFonts w:ascii="Palatino Linotype" w:hAnsi="Palatino Linotype"/>
          <w:lang w:eastAsia="en-US"/>
        </w:rPr>
        <w:t xml:space="preserve">resulta importante traer a colación lo dispuesto en </w:t>
      </w:r>
      <w:r w:rsidRPr="00D56C58">
        <w:rPr>
          <w:rFonts w:ascii="Palatino Linotype" w:hAnsi="Palatino Linotype"/>
          <w:lang w:eastAsia="en-US"/>
        </w:rPr>
        <w:t xml:space="preserve">el </w:t>
      </w:r>
      <w:r w:rsidRPr="00D56C58">
        <w:rPr>
          <w:rFonts w:ascii="Palatino Linotype" w:hAnsi="Palatino Linotype"/>
        </w:rPr>
        <w:t>Reglamento General para la Inspección y Aplicación de Sanciones por violaciones a la Legislación Laboral,</w:t>
      </w:r>
      <w:r w:rsidR="006F5630" w:rsidRPr="00D56C58">
        <w:rPr>
          <w:rFonts w:ascii="Palatino Linotype" w:hAnsi="Palatino Linotype"/>
        </w:rPr>
        <w:t xml:space="preserve"> el cual establece como las autoridades del trabajo deberán practicar las inspecciones en los centros de trabajo, así como el procedimiento que se lleva a cabo para realizar una inspección a un centro de trabajo, tal y como lo establecen los siguientes preceptos jurídicos</w:t>
      </w:r>
      <w:r w:rsidRPr="00D56C58">
        <w:rPr>
          <w:rFonts w:ascii="Palatino Linotype" w:hAnsi="Palatino Linotype"/>
        </w:rPr>
        <w:t>:</w:t>
      </w:r>
    </w:p>
    <w:p w14:paraId="00EAC850" w14:textId="77777777" w:rsidR="004D0480" w:rsidRPr="00D56C58" w:rsidRDefault="00D37DBD" w:rsidP="00DB6D2F">
      <w:pPr>
        <w:ind w:left="567" w:right="567"/>
        <w:jc w:val="center"/>
        <w:rPr>
          <w:rFonts w:ascii="Palatino Linotype" w:hAnsi="Palatino Linotype"/>
          <w:b/>
          <w:i/>
        </w:rPr>
      </w:pPr>
      <w:r w:rsidRPr="00D56C58">
        <w:rPr>
          <w:rFonts w:ascii="Palatino Linotype" w:hAnsi="Palatino Linotype"/>
          <w:b/>
          <w:i/>
        </w:rPr>
        <w:t>TÍTULO PRIMERO</w:t>
      </w:r>
    </w:p>
    <w:p w14:paraId="4A134F8C" w14:textId="77777777" w:rsidR="004D0480" w:rsidRPr="00D56C58" w:rsidRDefault="00D37DBD" w:rsidP="00DB6D2F">
      <w:pPr>
        <w:ind w:left="567" w:right="567"/>
        <w:jc w:val="center"/>
        <w:rPr>
          <w:rFonts w:ascii="Palatino Linotype" w:hAnsi="Palatino Linotype"/>
          <w:b/>
          <w:i/>
        </w:rPr>
      </w:pPr>
      <w:r w:rsidRPr="00D56C58">
        <w:rPr>
          <w:rFonts w:ascii="Palatino Linotype" w:hAnsi="Palatino Linotype"/>
          <w:b/>
          <w:i/>
        </w:rPr>
        <w:t>DE LAS DISPOSICIONES GENERALES</w:t>
      </w:r>
    </w:p>
    <w:p w14:paraId="61DF8753" w14:textId="77777777" w:rsidR="004D0480" w:rsidRPr="00D56C58" w:rsidRDefault="00D37DBD" w:rsidP="00DB6D2F">
      <w:pPr>
        <w:ind w:left="567" w:right="567"/>
        <w:jc w:val="center"/>
        <w:rPr>
          <w:rFonts w:ascii="Palatino Linotype" w:hAnsi="Palatino Linotype"/>
          <w:b/>
          <w:i/>
        </w:rPr>
      </w:pPr>
      <w:r w:rsidRPr="00D56C58">
        <w:rPr>
          <w:rFonts w:ascii="Palatino Linotype" w:hAnsi="Palatino Linotype"/>
          <w:b/>
          <w:i/>
        </w:rPr>
        <w:t>CAPÍTULO ÚNICO</w:t>
      </w:r>
    </w:p>
    <w:p w14:paraId="57575BCF" w14:textId="77777777" w:rsidR="004D0480" w:rsidRPr="00D56C58" w:rsidRDefault="00D37DBD" w:rsidP="00DB6D2F">
      <w:pPr>
        <w:ind w:left="567" w:right="567"/>
        <w:jc w:val="center"/>
        <w:rPr>
          <w:rFonts w:ascii="Palatino Linotype" w:hAnsi="Palatino Linotype"/>
          <w:i/>
        </w:rPr>
      </w:pPr>
      <w:r w:rsidRPr="00D56C58">
        <w:rPr>
          <w:rFonts w:ascii="Palatino Linotype" w:hAnsi="Palatino Linotype"/>
          <w:b/>
          <w:i/>
        </w:rPr>
        <w:t>DEL ÁMBITO DE APLICACIÓN Y PRINCIPIOS GENERALES</w:t>
      </w:r>
    </w:p>
    <w:p w14:paraId="4D69FA2D" w14:textId="77777777" w:rsidR="00D37DBD" w:rsidRPr="00D56C58" w:rsidRDefault="00D37DBD" w:rsidP="00DB6D2F">
      <w:pPr>
        <w:ind w:left="567" w:right="567"/>
        <w:jc w:val="both"/>
      </w:pPr>
      <w:r w:rsidRPr="00D56C58">
        <w:rPr>
          <w:rFonts w:ascii="Palatino Linotype" w:hAnsi="Palatino Linotype"/>
          <w:b/>
          <w:i/>
        </w:rPr>
        <w:t>ARTÍCULO 1.</w:t>
      </w:r>
      <w:r w:rsidRPr="00D56C58">
        <w:rPr>
          <w:rFonts w:ascii="Palatino Linotype" w:hAnsi="Palatino Linotype"/>
          <w:i/>
        </w:rPr>
        <w:t xml:space="preserve"> El presente ordenamiento rige en todo el territorio nacional y tiene por objeto reglamentar la Ley Federal del Trabajo, en relación con el procedimiento para promover y vigilar el cumplimiento de la legislación laboral y la aplicación de sanciones por violaciones a la misma en los centros de trabajo. Su aplicación corresponde tanto a la Secretaría del Trabajo y Previsión Social, como a las autoridades de las entidades federativas en el ámbito de sus respectivas competencias</w:t>
      </w:r>
      <w:r w:rsidRPr="00D56C58">
        <w:t>.</w:t>
      </w:r>
    </w:p>
    <w:p w14:paraId="75AF725A" w14:textId="77777777" w:rsidR="004D0480" w:rsidRPr="00D56C58" w:rsidRDefault="004D0480" w:rsidP="00DB6D2F">
      <w:pPr>
        <w:ind w:left="567" w:right="567"/>
        <w:jc w:val="both"/>
        <w:rPr>
          <w:rFonts w:ascii="Palatino Linotype" w:hAnsi="Palatino Linotype"/>
          <w:i/>
        </w:rPr>
      </w:pPr>
      <w:r w:rsidRPr="00D56C58">
        <w:rPr>
          <w:rFonts w:ascii="Palatino Linotype" w:hAnsi="Palatino Linotype"/>
          <w:b/>
          <w:i/>
        </w:rPr>
        <w:t>ARTÍCULO 2.</w:t>
      </w:r>
      <w:r w:rsidRPr="00D56C58">
        <w:rPr>
          <w:rFonts w:ascii="Palatino Linotype" w:hAnsi="Palatino Linotype"/>
          <w:i/>
        </w:rPr>
        <w:t xml:space="preserve"> Para los efectos de este Reglamento, se entenderá por: </w:t>
      </w:r>
    </w:p>
    <w:p w14:paraId="66C2D703" w14:textId="77777777" w:rsidR="004D0480" w:rsidRPr="00D56C58" w:rsidRDefault="004D0480" w:rsidP="00DB6D2F">
      <w:pPr>
        <w:ind w:left="567" w:right="567"/>
        <w:jc w:val="both"/>
        <w:rPr>
          <w:rFonts w:ascii="Palatino Linotype" w:hAnsi="Palatino Linotype"/>
          <w:i/>
        </w:rPr>
      </w:pPr>
      <w:r w:rsidRPr="00D56C58">
        <w:rPr>
          <w:rFonts w:ascii="Palatino Linotype" w:hAnsi="Palatino Linotype"/>
          <w:i/>
        </w:rPr>
        <w:t>(…)</w:t>
      </w:r>
    </w:p>
    <w:p w14:paraId="5BBF72B8" w14:textId="77777777" w:rsidR="004D0480" w:rsidRPr="00D56C58" w:rsidRDefault="004D0480" w:rsidP="00DB6D2F">
      <w:pPr>
        <w:ind w:left="567" w:right="567"/>
        <w:jc w:val="both"/>
        <w:rPr>
          <w:rFonts w:ascii="Palatino Linotype" w:hAnsi="Palatino Linotype"/>
          <w:i/>
        </w:rPr>
      </w:pPr>
      <w:r w:rsidRPr="00D56C58">
        <w:rPr>
          <w:rFonts w:ascii="Palatino Linotype" w:hAnsi="Palatino Linotype"/>
          <w:b/>
          <w:i/>
        </w:rPr>
        <w:t>III. Inspección:</w:t>
      </w:r>
      <w:r w:rsidRPr="00D56C58">
        <w:rPr>
          <w:rFonts w:ascii="Palatino Linotype" w:hAnsi="Palatino Linotype"/>
          <w:i/>
        </w:rPr>
        <w:t xml:space="preserve"> Acto de la Autoridad del Trabajo competente mediante el cual se realiza la promoción y la vigilancia del cumplimiento a la legislación laboral, o bien se asiste y asesora a los trabajadores y patrones en el cumplimiento de la misma. Su desahogo se realiza de manera presencial en el Centro de Trabajo, a través de los servidores públicos facultados y autorizados para ello, o bien, mediante el uso de las tecnologías de la información, requerimientos documentales y análogos; </w:t>
      </w:r>
    </w:p>
    <w:p w14:paraId="5AA0D482" w14:textId="77777777" w:rsidR="004D0480" w:rsidRPr="00D56C58" w:rsidRDefault="004D0480" w:rsidP="00DB6D2F">
      <w:pPr>
        <w:ind w:left="567" w:right="567"/>
        <w:jc w:val="both"/>
        <w:rPr>
          <w:rFonts w:ascii="Palatino Linotype" w:hAnsi="Palatino Linotype"/>
          <w:i/>
        </w:rPr>
      </w:pPr>
      <w:r w:rsidRPr="00D56C58">
        <w:rPr>
          <w:rFonts w:ascii="Palatino Linotype" w:hAnsi="Palatino Linotype"/>
          <w:b/>
          <w:i/>
        </w:rPr>
        <w:t>IV. Inspector del Trabajo:</w:t>
      </w:r>
      <w:r w:rsidRPr="00D56C58">
        <w:rPr>
          <w:rFonts w:ascii="Palatino Linotype" w:hAnsi="Palatino Linotype"/>
          <w:i/>
        </w:rPr>
        <w:t xml:space="preserve"> El servidor público designado por la Autoridad del Trabajo para practicar visitas en los Centros de Trabajo;</w:t>
      </w:r>
    </w:p>
    <w:p w14:paraId="67056CFF" w14:textId="77777777" w:rsidR="004D0480" w:rsidRPr="00D56C58" w:rsidRDefault="004D0480" w:rsidP="00DB6D2F">
      <w:pPr>
        <w:ind w:left="567" w:right="567"/>
        <w:jc w:val="both"/>
        <w:rPr>
          <w:rFonts w:ascii="Palatino Linotype" w:hAnsi="Palatino Linotype"/>
          <w:i/>
        </w:rPr>
      </w:pPr>
      <w:r w:rsidRPr="00D56C58">
        <w:rPr>
          <w:rFonts w:ascii="Palatino Linotype" w:hAnsi="Palatino Linotype"/>
          <w:i/>
        </w:rPr>
        <w:t>(…)</w:t>
      </w:r>
    </w:p>
    <w:p w14:paraId="56335072" w14:textId="77777777" w:rsidR="004D0480" w:rsidRPr="00D56C58" w:rsidRDefault="004D0480" w:rsidP="00DB6D2F">
      <w:pPr>
        <w:ind w:left="567" w:right="567"/>
        <w:jc w:val="both"/>
        <w:rPr>
          <w:rFonts w:ascii="Palatino Linotype" w:hAnsi="Palatino Linotype"/>
          <w:i/>
        </w:rPr>
      </w:pPr>
    </w:p>
    <w:p w14:paraId="09A20F24" w14:textId="77777777" w:rsidR="004D0480" w:rsidRPr="00D56C58" w:rsidRDefault="004D0480" w:rsidP="00DB6D2F">
      <w:pPr>
        <w:ind w:left="567" w:right="567"/>
        <w:jc w:val="center"/>
        <w:rPr>
          <w:rFonts w:ascii="Palatino Linotype" w:hAnsi="Palatino Linotype"/>
          <w:b/>
          <w:i/>
          <w:sz w:val="22"/>
        </w:rPr>
      </w:pPr>
      <w:r w:rsidRPr="00D56C58">
        <w:rPr>
          <w:rFonts w:ascii="Palatino Linotype" w:hAnsi="Palatino Linotype"/>
          <w:b/>
          <w:i/>
          <w:sz w:val="22"/>
        </w:rPr>
        <w:t>SECCIÓN QUINTA</w:t>
      </w:r>
    </w:p>
    <w:p w14:paraId="292B96DF" w14:textId="77777777" w:rsidR="004D0480" w:rsidRPr="00D56C58" w:rsidRDefault="004D0480" w:rsidP="00DB6D2F">
      <w:pPr>
        <w:ind w:left="567" w:right="567"/>
        <w:jc w:val="center"/>
        <w:rPr>
          <w:rFonts w:ascii="Palatino Linotype" w:hAnsi="Palatino Linotype"/>
          <w:b/>
          <w:i/>
          <w:sz w:val="22"/>
        </w:rPr>
      </w:pPr>
      <w:r w:rsidRPr="00D56C58">
        <w:rPr>
          <w:rFonts w:ascii="Palatino Linotype" w:hAnsi="Palatino Linotype"/>
          <w:b/>
          <w:i/>
          <w:sz w:val="22"/>
        </w:rPr>
        <w:t>DE LAS INSPECCIONES ORDINARIAS Y EXTRAORDINARIAS</w:t>
      </w:r>
    </w:p>
    <w:p w14:paraId="0847A4BC"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 xml:space="preserve">ARTÍCULO 27. </w:t>
      </w:r>
      <w:r w:rsidRPr="00D56C58">
        <w:rPr>
          <w:rFonts w:ascii="Palatino Linotype" w:hAnsi="Palatino Linotype"/>
          <w:i/>
          <w:sz w:val="22"/>
        </w:rPr>
        <w:t xml:space="preserve">Las Autoridades del Trabajo deberán practicar en los Centros de Trabajo Inspecciones ordinarias, mismas que deberán efectuarse en días y horas hábiles y serán las siguientes: </w:t>
      </w:r>
    </w:p>
    <w:p w14:paraId="3F876ADB"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lastRenderedPageBreak/>
        <w:t>I. Iniciales:</w:t>
      </w:r>
      <w:r w:rsidRPr="00D56C58">
        <w:rPr>
          <w:rFonts w:ascii="Palatino Linotype" w:hAnsi="Palatino Linotype"/>
          <w:i/>
          <w:sz w:val="22"/>
        </w:rPr>
        <w:t xml:space="preserve"> Las que se realizan por primera vez a los Centros de Trabajo, o por ampliación o modificación de éstos;</w:t>
      </w:r>
    </w:p>
    <w:p w14:paraId="491B33FE"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II. Periódicas:</w:t>
      </w:r>
      <w:r w:rsidRPr="00D56C58">
        <w:rPr>
          <w:rFonts w:ascii="Palatino Linotype" w:hAnsi="Palatino Linotype"/>
          <w:i/>
          <w:sz w:val="22"/>
        </w:rPr>
        <w:t xml:space="preserve"> Las que se efectúan con intervalos de doce meses, plazo que podrá ampliarse o disminuirse de acuerdo con la evaluación de los resultados que se obtengan derivados de Inspecciones anteriores, tomando en consideración la rama industrial, la naturaleza de las actividades que realicen, su grado de riesgo, número de trabajadores y ubicación geográfica. </w:t>
      </w:r>
    </w:p>
    <w:p w14:paraId="33A66859"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La programación de estas Inspecciones se hará por actividad empresarial y rama industrial en forma periódica, estableciendo un sistema aleatorio para determinar anualmente el turno en que deban ser inspeccionados los Centros de Trabajo. La autoridad competente en materia de responsabilidades de los servidores públicos verificará el correcto funcionamiento de dicho sistema, y </w:t>
      </w:r>
    </w:p>
    <w:p w14:paraId="11FDE657"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III. De comprobación</w:t>
      </w:r>
      <w:r w:rsidRPr="00D56C58">
        <w:rPr>
          <w:rFonts w:ascii="Palatino Linotype" w:hAnsi="Palatino Linotype"/>
          <w:i/>
          <w:sz w:val="22"/>
        </w:rPr>
        <w:t xml:space="preserve">: Las que se realizan cuando se requiere constatar el cumplimiento de las medidas emplazadas u ordenadas previamente por las Autoridades del Trabajo en materia de Seguridad y Salud en el Trabajo. La Autoridad del Trabajo podrá habilitar el desahogo de este tipo de visitas en días y horas inhábiles. </w:t>
      </w:r>
    </w:p>
    <w:p w14:paraId="547A606F" w14:textId="77777777" w:rsidR="004D0480" w:rsidRPr="00D56C58" w:rsidRDefault="004D0480" w:rsidP="00DB6D2F">
      <w:pPr>
        <w:ind w:left="567" w:right="567"/>
        <w:jc w:val="both"/>
        <w:rPr>
          <w:rFonts w:ascii="Palatino Linotype" w:hAnsi="Palatino Linotype"/>
          <w:i/>
          <w:sz w:val="22"/>
        </w:rPr>
      </w:pPr>
    </w:p>
    <w:p w14:paraId="75D27171"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 xml:space="preserve">ARTÍCULO 28. </w:t>
      </w:r>
      <w:r w:rsidRPr="00D56C58">
        <w:rPr>
          <w:rFonts w:ascii="Palatino Linotype" w:hAnsi="Palatino Linotype"/>
          <w:i/>
          <w:sz w:val="22"/>
        </w:rPr>
        <w:t xml:space="preserve">Las autoridades del trabajo podrán ordenar la práctica de Inspecciones extraordinarias en cualquier tiempo, incluso en días y horas inhábiles y procederán en los siguientes casos: </w:t>
      </w:r>
    </w:p>
    <w:p w14:paraId="2556E434"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I. Tengan conocimiento de que existe un Peligro o Riesgo Inminente o bien, cuando reciban quejas o denuncias por cualquier medio o forma de posibles violaciones a la legislación laboral; </w:t>
      </w:r>
    </w:p>
    <w:p w14:paraId="117D64F4"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II. Se enteren por cualquier conducto de probables incumplimientos a las normas de trabajo; </w:t>
      </w:r>
    </w:p>
    <w:p w14:paraId="129691C0"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III. Al revisar la documentación presentada para cualquier efecto, se percaten de posibles irregularidades imputables al patrón o de que éste se condujo con falsedad; </w:t>
      </w:r>
    </w:p>
    <w:p w14:paraId="35623390"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IV. Tengan conocimiento de accidentes o siniestros ocurridos en los Centros de Trabajo; </w:t>
      </w:r>
    </w:p>
    <w:p w14:paraId="1360F9BA"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V. En el desahogo de una Inspección previa o en la presentación de documentos ante la Autoridad del Trabajo, el patrón o sus representantes proporcionen información falsa o se conduzcan con dolo, mala fe o violencia; </w:t>
      </w:r>
    </w:p>
    <w:p w14:paraId="0A5902F4"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VI. Se detecten actas de Inspección o documentos que carezcan de los requisitos establecidos en las disposiciones jurídicas aplicables, o en aquéllas de las que se desprendan elementos para presumir que el Inspector del Trabajo incurrió en conductas irregulares; </w:t>
      </w:r>
    </w:p>
    <w:p w14:paraId="13D30ED4"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VII. Se realice la supervisión a que se refiere la Sección Cuarta de este Capítulo; </w:t>
      </w:r>
    </w:p>
    <w:p w14:paraId="22EC99BC"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VIII. Se verifique que los Centros de Trabajo hayan suspendido sus labores, con motivo de una declaratoria de contingencia sanitaria emitida por la autoridad correspondiente, y </w:t>
      </w:r>
    </w:p>
    <w:p w14:paraId="69D2760B"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IX. Se requiera constatar que el escrito de objeciones a la declaración de los patrones previsto en el artículo 121 de la Ley, para efectos de la participación de los trabajadores en las utilidades de las empresas, fue presentado por la mayoría de los trabajadores de la empresa.</w:t>
      </w:r>
    </w:p>
    <w:p w14:paraId="4A077F67" w14:textId="77777777" w:rsidR="006F5630" w:rsidRPr="00D56C58" w:rsidRDefault="006F5630" w:rsidP="00DB6D2F">
      <w:pPr>
        <w:ind w:left="567" w:right="567"/>
        <w:jc w:val="both"/>
        <w:rPr>
          <w:rFonts w:ascii="Palatino Linotype" w:hAnsi="Palatino Linotype"/>
          <w:i/>
          <w:sz w:val="22"/>
        </w:rPr>
      </w:pPr>
    </w:p>
    <w:p w14:paraId="1CAF727B"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ARTÍCULO 29.</w:t>
      </w:r>
      <w:r w:rsidRPr="00D56C58">
        <w:rPr>
          <w:rFonts w:ascii="Palatino Linotype" w:hAnsi="Palatino Linotype"/>
          <w:i/>
          <w:sz w:val="22"/>
        </w:rPr>
        <w:t xml:space="preserve"> Los Inspectores del Trabajo, para practicar las Inspecciones ordinarias, lo harán previo citatorio que entreguen en los Centros de Trabajo por lo menos con </w:t>
      </w:r>
      <w:r w:rsidRPr="00D56C58">
        <w:rPr>
          <w:rFonts w:ascii="Palatino Linotype" w:hAnsi="Palatino Linotype"/>
          <w:i/>
          <w:sz w:val="22"/>
        </w:rPr>
        <w:lastRenderedPageBreak/>
        <w:t xml:space="preserve">veinticuatro horas de anticipación a la fecha en que se realizarán, en el que se especificará el nombre del patrón, domicilio del Centro de Trabajo, día y hora en que se practicará la diligencia, el tipo de Inspección, el número y fecha de la orden de Inspección correspondiente, acompañando un listado de documentos que deberá exhibir el patrón, los aspectos a revisar y las disposiciones legales en que se fundamenten. </w:t>
      </w:r>
    </w:p>
    <w:p w14:paraId="11C786EB"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En caso de que la Autoridad del Trabajo, por alguna circunstancia, no le fuera posible llevar a cabo la visita, se deberá notificar al Centro de Trabajo un nuevo citatorio, dejando sin efectos el anterior. </w:t>
      </w:r>
    </w:p>
    <w:p w14:paraId="2E8F9B9F"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Las Inspecciones extraordinarias serán practicadas por los Inspectores del Trabajo sin que medie citatorio previo, a fin de satisfacer su objetivo primordial de detectar en forma inmediata la situación que prevalece en el Centro de Trabajo inspeccionado. </w:t>
      </w:r>
    </w:p>
    <w:p w14:paraId="5651E9B8"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Al inicio de las Inspecciones ordinarias o extraordinarias, el Inspector del Trabajo deberá entregar al patrón o a su representante o a la persona con quien se entienda la diligencia, el original de la orden escrita respectiva, con firma autógrafa del servidor público facultado para ello, así como una guía que contenga los principales derechos y obligaciones del inspeccionado. Dichas órdenes de Inspección deberán precisar el Centro de Trabajo a inspeccionar, su ubicación, el objeto y alcance de la diligencia, su fundamento legal, así como los números telefónicos a los que el patrón podrá comunicarse para constatar los dat</w:t>
      </w:r>
      <w:r w:rsidR="006F5630" w:rsidRPr="00D56C58">
        <w:rPr>
          <w:rFonts w:ascii="Palatino Linotype" w:hAnsi="Palatino Linotype"/>
          <w:i/>
          <w:sz w:val="22"/>
        </w:rPr>
        <w:t>os de la orden correspondiente</w:t>
      </w:r>
    </w:p>
    <w:p w14:paraId="1F801236" w14:textId="77777777" w:rsidR="004D0480" w:rsidRPr="00D56C58" w:rsidRDefault="006F5630" w:rsidP="00DB6D2F">
      <w:pPr>
        <w:ind w:left="567" w:right="567"/>
        <w:jc w:val="both"/>
        <w:rPr>
          <w:rFonts w:ascii="Palatino Linotype" w:hAnsi="Palatino Linotype"/>
          <w:i/>
          <w:sz w:val="22"/>
        </w:rPr>
      </w:pPr>
      <w:r w:rsidRPr="00D56C58">
        <w:rPr>
          <w:rFonts w:ascii="Palatino Linotype" w:hAnsi="Palatino Linotype"/>
          <w:i/>
          <w:sz w:val="22"/>
        </w:rPr>
        <w:t>.</w:t>
      </w:r>
      <w:r w:rsidR="004D0480" w:rsidRPr="00D56C58">
        <w:rPr>
          <w:rFonts w:ascii="Palatino Linotype" w:hAnsi="Palatino Linotype"/>
          <w:i/>
          <w:sz w:val="22"/>
        </w:rPr>
        <w:t>El Inspector del Trabajo deberá exhibir credencial vigente con fotografía, expedida por la autoridad competente que lo acredite para desempeñar dicha función. Las credenciales de los Inspectores del Trabajo deberán contener, de manera clara y visible, la siguiente leyenda: “Esta credencial no autoriza a su portador a realizar Inspección alguna, sin la orden correspondiente”.</w:t>
      </w:r>
    </w:p>
    <w:p w14:paraId="0F475758" w14:textId="77777777" w:rsidR="006F5630" w:rsidRPr="00D56C58" w:rsidRDefault="006F5630" w:rsidP="00DB6D2F">
      <w:pPr>
        <w:ind w:left="567" w:right="567"/>
        <w:jc w:val="both"/>
        <w:rPr>
          <w:rFonts w:ascii="Palatino Linotype" w:hAnsi="Palatino Linotype"/>
          <w:i/>
          <w:sz w:val="22"/>
        </w:rPr>
      </w:pPr>
    </w:p>
    <w:p w14:paraId="3EEE8783"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ARTÍCULO 30.</w:t>
      </w:r>
      <w:r w:rsidRPr="00D56C58">
        <w:rPr>
          <w:rFonts w:ascii="Palatino Linotype" w:hAnsi="Palatino Linotype"/>
          <w:i/>
          <w:sz w:val="22"/>
        </w:rPr>
        <w:t xml:space="preserve"> Al momento de llevarse a cabo una Inspección, tanto el patrón como sus representantes, están obligados a permitir el acceso del Inspector del Trabajo y, en su caso, de los expertos en la materia habilitados para tal efecto, al Centro de Trabajo y a otorgar todo tipo de facilidades, apoyos y auxilios, incluyendo los de carácter administrativo, para que la Inspección se practique y para el levantamiento del acta respectiva, así como proporcionar la información y documentación que les sea requerida por el Inspector del Trabajo y a que obliga la Ley, sus reglamentos, las Normas Oficiales Mexicanas y demás disposiciones aplicables en la materia. </w:t>
      </w:r>
    </w:p>
    <w:p w14:paraId="5FD17D70"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De toda Inspección se levantará acta circunstanciada, con la intervención del patrón o su representante, así como la de los trabajadores, en presencia de dos testigos propuestos por la parte patronal, o bien, designados por el propio Inspector del Trabajo si aquélla se hubiere negado a proponerlos. </w:t>
      </w:r>
    </w:p>
    <w:p w14:paraId="02C60B28"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En caso de que el patrón o su representante se opongan a la práctica de la Inspección ordenada, el Inspector del Trabajo lo hará constar en el acta correspondiente. La Autoridad del Trabajo, previo acuerdo de su titular, lo hará del conocimiento del Ministerio Público </w:t>
      </w:r>
      <w:r w:rsidRPr="00D56C58">
        <w:rPr>
          <w:rFonts w:ascii="Palatino Linotype" w:hAnsi="Palatino Linotype"/>
          <w:i/>
          <w:sz w:val="22"/>
        </w:rPr>
        <w:lastRenderedPageBreak/>
        <w:t xml:space="preserve">competente para los efectos legales procedentes, independientemente de la sanción administrativa que proceda. </w:t>
      </w:r>
    </w:p>
    <w:p w14:paraId="02A6AC5E" w14:textId="77777777" w:rsidR="006F5630" w:rsidRPr="00D56C58" w:rsidRDefault="004D0480" w:rsidP="00DB6D2F">
      <w:pPr>
        <w:ind w:left="567" w:right="567"/>
        <w:jc w:val="both"/>
        <w:rPr>
          <w:rFonts w:ascii="Palatino Linotype" w:hAnsi="Palatino Linotype"/>
          <w:i/>
          <w:sz w:val="22"/>
        </w:rPr>
      </w:pPr>
      <w:r w:rsidRPr="00D56C58">
        <w:rPr>
          <w:rFonts w:ascii="Palatino Linotype" w:hAnsi="Palatino Linotype"/>
          <w:i/>
          <w:sz w:val="22"/>
        </w:rPr>
        <w:t xml:space="preserve">Cuando por causas ajenas al patrón no se pueda llevar a cabo la diligencia de Inspección, el Inspector del Trabajo hará constar el hecho y su descripción en un acta de la cual deberá dejar una copia en el Centro de Trabajo y recabar la firma de la persona con quien se entienda la diligencia, con el objeto de reprogramar la visita, en los términos de los Programas de Inspección correspondientes. </w:t>
      </w:r>
    </w:p>
    <w:p w14:paraId="4F2F336B" w14:textId="77777777" w:rsidR="006F5630" w:rsidRPr="00D56C58" w:rsidRDefault="006F5630" w:rsidP="00DB6D2F">
      <w:pPr>
        <w:ind w:left="567" w:right="567"/>
        <w:jc w:val="both"/>
        <w:rPr>
          <w:rFonts w:ascii="Palatino Linotype" w:hAnsi="Palatino Linotype"/>
          <w:i/>
          <w:sz w:val="22"/>
        </w:rPr>
      </w:pPr>
    </w:p>
    <w:p w14:paraId="60D47338" w14:textId="77777777" w:rsidR="004D0480" w:rsidRPr="00D56C58" w:rsidRDefault="004D0480" w:rsidP="00DB6D2F">
      <w:pPr>
        <w:ind w:left="567" w:right="567"/>
        <w:jc w:val="both"/>
        <w:rPr>
          <w:rFonts w:ascii="Palatino Linotype" w:hAnsi="Palatino Linotype"/>
          <w:i/>
          <w:sz w:val="22"/>
        </w:rPr>
      </w:pPr>
      <w:r w:rsidRPr="00D56C58">
        <w:rPr>
          <w:rFonts w:ascii="Palatino Linotype" w:hAnsi="Palatino Linotype"/>
          <w:b/>
          <w:i/>
          <w:sz w:val="22"/>
        </w:rPr>
        <w:t>ARTÍCULO 31.</w:t>
      </w:r>
      <w:r w:rsidRPr="00D56C58">
        <w:rPr>
          <w:rFonts w:ascii="Palatino Linotype" w:hAnsi="Palatino Linotype"/>
          <w:i/>
          <w:sz w:val="22"/>
        </w:rPr>
        <w:t xml:space="preserve"> Si durante la práctica de una Inspección ordinaria se detecta que el Centro de Trabajo emplea quince o menos trabajadores y la empresa en su conjunto no tiene más establecimientos o sucursales que el lugar visitado, el Inspector del Trabajo deberá señalar dicha circunstancia en el acta y desahogar la visita en los términos que establece la Sección Segunda de este Capítulo.</w:t>
      </w:r>
    </w:p>
    <w:p w14:paraId="51551E5C" w14:textId="77777777" w:rsidR="00D37DBD" w:rsidRPr="00D56C58" w:rsidRDefault="00D37DBD" w:rsidP="00DB6D2F">
      <w:pPr>
        <w:spacing w:line="360" w:lineRule="auto"/>
        <w:ind w:right="49"/>
        <w:jc w:val="both"/>
      </w:pPr>
    </w:p>
    <w:p w14:paraId="497A824B" w14:textId="77777777" w:rsidR="00A33B3D" w:rsidRPr="00D56C58" w:rsidRDefault="00A33B3D" w:rsidP="00DB6D2F">
      <w:pPr>
        <w:spacing w:line="360" w:lineRule="auto"/>
        <w:ind w:right="49"/>
        <w:jc w:val="both"/>
        <w:rPr>
          <w:rFonts w:ascii="Palatino Linotype" w:hAnsi="Palatino Linotype"/>
          <w:lang w:eastAsia="en-US"/>
        </w:rPr>
      </w:pPr>
      <w:r w:rsidRPr="00D56C58">
        <w:rPr>
          <w:rFonts w:ascii="Palatino Linotype" w:hAnsi="Palatino Linotype"/>
          <w:lang w:eastAsia="en-US"/>
        </w:rPr>
        <w:t xml:space="preserve">Es así que,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información susceptible de ser clasificada como confidencial, en concreto la relativa al </w:t>
      </w:r>
      <w:r w:rsidR="00354434" w:rsidRPr="00D56C58">
        <w:rPr>
          <w:rFonts w:ascii="Palatino Linotype" w:hAnsi="Palatino Linotype"/>
          <w:lang w:eastAsia="en-US"/>
        </w:rPr>
        <w:t>listado de las empresas sancionadas,</w:t>
      </w:r>
      <w:r w:rsidRPr="00D56C58">
        <w:rPr>
          <w:rFonts w:ascii="Palatino Linotype" w:hAnsi="Palatino Linotype"/>
          <w:lang w:eastAsia="en-US"/>
        </w:rPr>
        <w:t xml:space="preserve"> </w:t>
      </w:r>
      <w:r w:rsidR="00354434" w:rsidRPr="00D56C58">
        <w:rPr>
          <w:rFonts w:ascii="Palatino Linotype" w:hAnsi="Palatino Linotype"/>
          <w:lang w:eastAsia="en-US"/>
        </w:rPr>
        <w:t>requeri</w:t>
      </w:r>
      <w:r w:rsidRPr="00D56C58">
        <w:rPr>
          <w:rFonts w:ascii="Palatino Linotype" w:hAnsi="Palatino Linotype"/>
          <w:lang w:eastAsia="en-US"/>
        </w:rPr>
        <w:t xml:space="preserve">do por el </w:t>
      </w:r>
      <w:r w:rsidRPr="00D56C58">
        <w:rPr>
          <w:rFonts w:ascii="Palatino Linotype" w:hAnsi="Palatino Linotype"/>
          <w:b/>
          <w:bCs/>
          <w:lang w:eastAsia="en-US"/>
        </w:rPr>
        <w:t>Recurrente</w:t>
      </w:r>
      <w:r w:rsidRPr="00D56C58">
        <w:rPr>
          <w:rFonts w:ascii="Palatino Linotype" w:hAnsi="Palatino Linotype"/>
          <w:lang w:eastAsia="en-US"/>
        </w:rPr>
        <w:t>. Lo anterior de acuerdo a los artículos 36 fracción de la Ley de Transparencia local; 82 fracciones I y X de la Ley de Protección de Datos estatal; y artículo 9 fracción I del Reglamento Interior del Instituto de Transparencia, Acceso a la Información Pública y Protección de Datos Personales del Estado de México y Municipios.</w:t>
      </w:r>
    </w:p>
    <w:p w14:paraId="7BE54D09" w14:textId="77777777" w:rsidR="00A33B3D" w:rsidRPr="00D56C58" w:rsidRDefault="00A33B3D" w:rsidP="00DB6D2F">
      <w:pPr>
        <w:spacing w:line="360" w:lineRule="auto"/>
        <w:jc w:val="both"/>
        <w:rPr>
          <w:rFonts w:ascii="Palatino Linotype" w:hAnsi="Palatino Linotype"/>
          <w:lang w:eastAsia="en-US"/>
        </w:rPr>
      </w:pPr>
    </w:p>
    <w:p w14:paraId="26C951A6" w14:textId="77777777" w:rsidR="00A33B3D" w:rsidRPr="00D56C58" w:rsidRDefault="00A33B3D" w:rsidP="00DB6D2F">
      <w:pPr>
        <w:spacing w:line="360" w:lineRule="auto"/>
        <w:ind w:right="49"/>
        <w:jc w:val="both"/>
        <w:rPr>
          <w:rFonts w:ascii="Palatino Linotype" w:hAnsi="Palatino Linotype"/>
          <w:lang w:eastAsia="en-US"/>
        </w:rPr>
      </w:pPr>
      <w:r w:rsidRPr="00D56C58">
        <w:rPr>
          <w:rFonts w:ascii="Palatino Linotype" w:hAnsi="Palatino Linotype"/>
          <w:lang w:eastAsia="en-US"/>
        </w:rPr>
        <w:t>Por tanto, es necesario establecer puntualmente los aspectos a considerar, a fin de llevar a buen término el criterio que prevalecerá en el presente estudio, el cual deberá estar debidamente fundado y motivado como ya ha quedado señalado. En ese orden de ideas, se puntualiza lo siguiente:</w:t>
      </w:r>
    </w:p>
    <w:p w14:paraId="144E1F0E" w14:textId="77777777" w:rsidR="00A33B3D" w:rsidRPr="00D56C58" w:rsidRDefault="00A33B3D" w:rsidP="00DB6D2F">
      <w:pPr>
        <w:spacing w:line="360" w:lineRule="auto"/>
        <w:ind w:right="49"/>
        <w:jc w:val="both"/>
        <w:rPr>
          <w:rFonts w:ascii="Palatino Linotype" w:hAnsi="Palatino Linotype"/>
          <w:lang w:eastAsia="en-US"/>
        </w:rPr>
      </w:pPr>
    </w:p>
    <w:p w14:paraId="140A1615"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lastRenderedPageBreak/>
        <w:t>Basándose en su derecho constitucional de acceso a la información</w:t>
      </w:r>
      <w:r w:rsidRPr="00D56C58">
        <w:rPr>
          <w:rFonts w:ascii="Palatino Linotype" w:hAnsi="Palatino Linotype"/>
          <w:b/>
          <w:bCs/>
          <w:lang w:eastAsia="en-US"/>
        </w:rPr>
        <w:t>, el Recurrente</w:t>
      </w:r>
      <w:r w:rsidRPr="00D56C58">
        <w:rPr>
          <w:rFonts w:ascii="Palatino Linotype" w:hAnsi="Palatino Linotype"/>
          <w:lang w:eastAsia="en-US"/>
        </w:rPr>
        <w:t xml:space="preserve"> solicitó el listado de las empresas sancionadas, así como las sanciones determinadas derivadas de una inspección laboral, y al respecto conocer si existe un conflicto de intereses con motivo de la autorización del mismo.</w:t>
      </w:r>
    </w:p>
    <w:p w14:paraId="61FDEDBB"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t>El Sujeto Obligado informó mediante respuesta, que se encuentra imposibilitado para hacer entrega del listado de las empresas sancionadas, toda vez, que no existe consentimiento</w:t>
      </w:r>
      <w:r w:rsidRPr="00D56C58">
        <w:t xml:space="preserve"> </w:t>
      </w:r>
      <w:r w:rsidRPr="00D56C58">
        <w:rPr>
          <w:rFonts w:ascii="Palatino Linotype" w:hAnsi="Palatino Linotype"/>
          <w:lang w:eastAsia="en-US"/>
        </w:rPr>
        <w:t>para que se publique los datos personales de las referidas empresas y por ende serán protegidos por esa autoridad, para no incurrir en responsabilidad.</w:t>
      </w:r>
    </w:p>
    <w:p w14:paraId="6596116C"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t>El Recurrente no concuerda con dicha aseveración debido a que considera que dado que son sujetos que han sido sometidos a un procedimiento administrativo y ha sido comprobado su incumplimiento en las condiciones legales estipuladas en la ley, por tal motivo no puede existir una responsabilidad de la dependencia de proteger sus datos.</w:t>
      </w:r>
    </w:p>
    <w:p w14:paraId="49274B0E"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t>Este Instituto debe velar por la máxima publicidad de la información pública y el derecho del Recurrente para la obtención de la información solicitada.</w:t>
      </w:r>
    </w:p>
    <w:p w14:paraId="0377245E"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t xml:space="preserve">Por otra parte, este Instituto también está obligado a la protección de información susceptible de clasificarse como confidencial, en el caso en concreto, el </w:t>
      </w:r>
      <w:r w:rsidR="004A66AE" w:rsidRPr="00D56C58">
        <w:rPr>
          <w:rFonts w:ascii="Palatino Linotype" w:hAnsi="Palatino Linotype"/>
          <w:lang w:eastAsia="en-US"/>
        </w:rPr>
        <w:t>listado de las empresas sancionadas derivado de una inspección laboral</w:t>
      </w:r>
      <w:r w:rsidRPr="00D56C58">
        <w:rPr>
          <w:rFonts w:ascii="Palatino Linotype" w:hAnsi="Palatino Linotype"/>
          <w:lang w:eastAsia="en-US"/>
        </w:rPr>
        <w:t>.</w:t>
      </w:r>
    </w:p>
    <w:p w14:paraId="0CBADA2E" w14:textId="77777777" w:rsidR="00A33B3D" w:rsidRPr="00D56C58" w:rsidRDefault="00A33B3D" w:rsidP="00DB6D2F">
      <w:pPr>
        <w:numPr>
          <w:ilvl w:val="0"/>
          <w:numId w:val="7"/>
        </w:numPr>
        <w:spacing w:line="360" w:lineRule="auto"/>
        <w:ind w:right="49"/>
        <w:jc w:val="both"/>
        <w:rPr>
          <w:rFonts w:ascii="Palatino Linotype" w:hAnsi="Palatino Linotype"/>
          <w:lang w:eastAsia="en-US"/>
        </w:rPr>
      </w:pPr>
      <w:r w:rsidRPr="00D56C58">
        <w:rPr>
          <w:rFonts w:ascii="Palatino Linotype" w:hAnsi="Palatino Linotype"/>
          <w:lang w:eastAsia="en-US"/>
        </w:rPr>
        <w:t>Este Instituto está obligado a actuar conforme lo establecen las leyes vigentes aplicables.</w:t>
      </w:r>
    </w:p>
    <w:p w14:paraId="7750DABE" w14:textId="77777777" w:rsidR="00A33B3D" w:rsidRPr="00D56C58" w:rsidRDefault="00A33B3D" w:rsidP="00DB6D2F">
      <w:pPr>
        <w:spacing w:line="360" w:lineRule="auto"/>
        <w:ind w:right="49"/>
        <w:jc w:val="both"/>
        <w:rPr>
          <w:rFonts w:ascii="Palatino Linotype" w:hAnsi="Palatino Linotype"/>
          <w:lang w:eastAsia="en-US"/>
        </w:rPr>
      </w:pPr>
    </w:p>
    <w:p w14:paraId="73E4A887" w14:textId="77777777" w:rsidR="00A33B3D" w:rsidRPr="00D56C58" w:rsidRDefault="00A33B3D" w:rsidP="00DB6D2F">
      <w:pPr>
        <w:spacing w:line="360" w:lineRule="auto"/>
        <w:ind w:right="49"/>
        <w:jc w:val="both"/>
        <w:rPr>
          <w:rFonts w:ascii="Palatino Linotype" w:hAnsi="Palatino Linotype"/>
          <w:lang w:eastAsia="en-US"/>
        </w:rPr>
      </w:pPr>
      <w:r w:rsidRPr="00D56C58">
        <w:rPr>
          <w:rFonts w:ascii="Palatino Linotype" w:hAnsi="Palatino Linotype"/>
          <w:lang w:eastAsia="en-US"/>
        </w:rPr>
        <w:lastRenderedPageBreak/>
        <w:t>Es así que, en concordancia con el artículo 184 de la Ley de Transparencia local, es menester para la resolución del conflicto entre derechos, el aplicar la prueba de interés público basándose en los elementos de idoneidad, necesidad y proporcionalidad. Por tanto, se establece lo siguiente:</w:t>
      </w:r>
    </w:p>
    <w:p w14:paraId="2622267A" w14:textId="77777777" w:rsidR="00CE6934" w:rsidRPr="00D56C58" w:rsidRDefault="00CE6934" w:rsidP="00DB6D2F">
      <w:pPr>
        <w:spacing w:line="360" w:lineRule="auto"/>
        <w:jc w:val="both"/>
        <w:rPr>
          <w:rFonts w:ascii="Palatino Linotype" w:hAnsi="Palatino Linotype" w:cs="Arial"/>
          <w:lang w:val="es-419"/>
        </w:rPr>
      </w:pPr>
    </w:p>
    <w:p w14:paraId="072ACB4C" w14:textId="77777777" w:rsidR="004A66AE" w:rsidRPr="00D56C58" w:rsidRDefault="004A66AE" w:rsidP="00DB6D2F">
      <w:pPr>
        <w:spacing w:line="360" w:lineRule="auto"/>
        <w:ind w:right="49"/>
        <w:jc w:val="both"/>
        <w:rPr>
          <w:rFonts w:ascii="Palatino Linotype" w:hAnsi="Palatino Linotype"/>
          <w:lang w:eastAsia="en-US"/>
        </w:rPr>
      </w:pPr>
      <w:r w:rsidRPr="00D56C58">
        <w:rPr>
          <w:rFonts w:ascii="Palatino Linotype" w:hAnsi="Palatino Linotype"/>
          <w:b/>
          <w:lang w:eastAsia="en-US"/>
        </w:rPr>
        <w:t xml:space="preserve">IDONEIDAD </w:t>
      </w:r>
      <w:r w:rsidRPr="00D56C58">
        <w:rPr>
          <w:rFonts w:ascii="Palatino Linotype" w:hAnsi="Palatino Linotype"/>
          <w:lang w:eastAsia="en-US"/>
        </w:rPr>
        <w:t>(</w:t>
      </w:r>
      <w:r w:rsidRPr="00D56C58">
        <w:rPr>
          <w:rFonts w:ascii="Palatino Linotype" w:hAnsi="Palatino Linotype"/>
          <w:i/>
          <w:lang w:eastAsia="en-US"/>
        </w:rPr>
        <w:t>la legitimidad del derecho adoptado como preferente, que sea el adecuado para el logro de un fin constitucionalmente válido o apto para conseguir el fin pretendido</w:t>
      </w:r>
      <w:r w:rsidRPr="00D56C58">
        <w:rPr>
          <w:rFonts w:ascii="Palatino Linotype" w:hAnsi="Palatino Linotype"/>
          <w:lang w:eastAsia="en-US"/>
        </w:rPr>
        <w:t>). El Pleno considera que en el presente caso la solicitud del Recurrente se refiere al objeto del listado de las empresas, es decir, requiere conocer el nombre o razón social, no a datos personales de las mismas empresas; con la finalidad de que no ocasione una vulneración, causando posibles daños y perjuicios a las empresas. Por lo que se estima que puede existir un interés público lo que es acorde con las excepciones constitucionales a la protección de información referente a la vida privada y datos personales. Así, en el presente asunto, el derecho de acceso a la información pública se adopta como preferente y este contempla un fin constitucionalmente válido que radica en privilegiar la máxima publicidad conforme a lo dispuesto en el artículo 6º constitucional.</w:t>
      </w:r>
    </w:p>
    <w:p w14:paraId="0FC5E633" w14:textId="77777777" w:rsidR="004A66AE" w:rsidRPr="00D56C58" w:rsidRDefault="004A66AE" w:rsidP="00DB6D2F">
      <w:pPr>
        <w:spacing w:line="360" w:lineRule="auto"/>
        <w:ind w:right="49"/>
        <w:jc w:val="both"/>
        <w:rPr>
          <w:rFonts w:ascii="Palatino Linotype" w:hAnsi="Palatino Linotype"/>
          <w:lang w:eastAsia="en-US"/>
        </w:rPr>
      </w:pPr>
    </w:p>
    <w:p w14:paraId="361CDFDC" w14:textId="77777777" w:rsidR="004A66AE" w:rsidRPr="00D56C58" w:rsidRDefault="004A66AE" w:rsidP="00DB6D2F">
      <w:pPr>
        <w:spacing w:line="360" w:lineRule="auto"/>
        <w:ind w:right="49"/>
        <w:jc w:val="both"/>
        <w:rPr>
          <w:rFonts w:ascii="Palatino Linotype" w:hAnsi="Palatino Linotype"/>
          <w:lang w:eastAsia="en-US"/>
        </w:rPr>
      </w:pPr>
      <w:r w:rsidRPr="00D56C58">
        <w:rPr>
          <w:rFonts w:ascii="Palatino Linotype" w:hAnsi="Palatino Linotype"/>
          <w:b/>
          <w:lang w:eastAsia="en-US"/>
        </w:rPr>
        <w:t xml:space="preserve">NECESIDAD </w:t>
      </w:r>
      <w:r w:rsidRPr="00D56C58">
        <w:rPr>
          <w:rFonts w:ascii="Palatino Linotype" w:hAnsi="Palatino Linotype"/>
          <w:lang w:eastAsia="en-US"/>
        </w:rPr>
        <w:t>(</w:t>
      </w:r>
      <w:r w:rsidRPr="00D56C58">
        <w:rPr>
          <w:rFonts w:ascii="Palatino Linotype" w:hAnsi="Palatino Linotype"/>
          <w:i/>
          <w:lang w:eastAsia="en-US"/>
        </w:rPr>
        <w:t>la falta de un medio alternativo menos lesivo a la apertura de la información para satisfacer el interés público</w:t>
      </w:r>
      <w:r w:rsidRPr="00D56C58">
        <w:rPr>
          <w:rFonts w:ascii="Palatino Linotype" w:hAnsi="Palatino Linotype"/>
          <w:lang w:eastAsia="en-US"/>
        </w:rPr>
        <w:t xml:space="preserve">). En esta etapa es necesario analizar si existe alguna medida alternativa que también pueda resultar idónea que afecten en menor medida los derechos fundamentales en colisión. En el presente caso, no se considera que exista ninguna otra medida más conveniente que el test de proporcionalidad que se está aplicando, en razón de que los dos derechos en conflicto están tutelados por leyes generales y estatales que constriñen a este Instituto a proteger. Por este motivo, se </w:t>
      </w:r>
      <w:r w:rsidRPr="00D56C58">
        <w:rPr>
          <w:rFonts w:ascii="Palatino Linotype" w:hAnsi="Palatino Linotype"/>
          <w:lang w:eastAsia="en-US"/>
        </w:rPr>
        <w:lastRenderedPageBreak/>
        <w:t xml:space="preserve">estima que éste es el único medio al alcance de este Órgano Garante para publicar el </w:t>
      </w:r>
      <w:r w:rsidR="00992772" w:rsidRPr="00D56C58">
        <w:rPr>
          <w:rFonts w:ascii="Palatino Linotype" w:hAnsi="Palatino Linotype"/>
          <w:lang w:eastAsia="en-US"/>
        </w:rPr>
        <w:t>listado de las empresas</w:t>
      </w:r>
      <w:r w:rsidRPr="00D56C58">
        <w:rPr>
          <w:rFonts w:ascii="Palatino Linotype" w:hAnsi="Palatino Linotype"/>
          <w:lang w:eastAsia="en-US"/>
        </w:rPr>
        <w:t xml:space="preserve"> citados anteriormente; lo que permitirá que se lleve a cabo un mayor escrutinio por parte de la ciudadanía a las actuaciones de la autoridad encargada de </w:t>
      </w:r>
      <w:r w:rsidR="00992772" w:rsidRPr="00D56C58">
        <w:rPr>
          <w:rFonts w:ascii="Palatino Linotype" w:hAnsi="Palatino Linotype"/>
          <w:lang w:eastAsia="en-US"/>
        </w:rPr>
        <w:t>sancionar a las empresas que incu</w:t>
      </w:r>
      <w:r w:rsidR="006D2576" w:rsidRPr="00D56C58">
        <w:rPr>
          <w:rFonts w:ascii="Palatino Linotype" w:hAnsi="Palatino Linotype"/>
          <w:lang w:eastAsia="en-US"/>
        </w:rPr>
        <w:t>mplen con las leyes laborales</w:t>
      </w:r>
      <w:r w:rsidRPr="00D56C58">
        <w:rPr>
          <w:rFonts w:ascii="Palatino Linotype" w:hAnsi="Palatino Linotype"/>
          <w:lang w:eastAsia="en-US"/>
        </w:rPr>
        <w:t xml:space="preserve">, así como </w:t>
      </w:r>
      <w:r w:rsidR="006D2576" w:rsidRPr="00D56C58">
        <w:rPr>
          <w:rFonts w:ascii="Palatino Linotype" w:hAnsi="Palatino Linotype"/>
          <w:lang w:eastAsia="en-US"/>
        </w:rPr>
        <w:t>en la seguridad laboral</w:t>
      </w:r>
      <w:r w:rsidRPr="00D56C58">
        <w:rPr>
          <w:rFonts w:ascii="Palatino Linotype" w:hAnsi="Palatino Linotype"/>
          <w:lang w:eastAsia="en-US"/>
        </w:rPr>
        <w:t xml:space="preserve"> de</w:t>
      </w:r>
      <w:r w:rsidR="00F82905" w:rsidRPr="00D56C58">
        <w:rPr>
          <w:rFonts w:ascii="Palatino Linotype" w:hAnsi="Palatino Linotype"/>
          <w:lang w:eastAsia="en-US"/>
        </w:rPr>
        <w:t xml:space="preserve"> los trabajadores</w:t>
      </w:r>
      <w:r w:rsidRPr="00D56C58">
        <w:rPr>
          <w:rFonts w:ascii="Palatino Linotype" w:hAnsi="Palatino Linotype"/>
          <w:lang w:eastAsia="en-US"/>
        </w:rPr>
        <w:t xml:space="preserve">, lo que se traduce en </w:t>
      </w:r>
      <w:r w:rsidR="006D2576" w:rsidRPr="00D56C58">
        <w:rPr>
          <w:rFonts w:ascii="Palatino Linotype" w:hAnsi="Palatino Linotype"/>
          <w:lang w:eastAsia="en-US"/>
        </w:rPr>
        <w:t>ocultar a la ciudadanía el nombre de las empresas que incumplen con las leyes laborales.</w:t>
      </w:r>
    </w:p>
    <w:p w14:paraId="0CC4D0A5" w14:textId="77777777" w:rsidR="007C13F0" w:rsidRPr="00D56C58" w:rsidRDefault="007C13F0" w:rsidP="00DB6D2F">
      <w:pPr>
        <w:spacing w:line="360" w:lineRule="auto"/>
        <w:ind w:right="49"/>
        <w:jc w:val="both"/>
        <w:rPr>
          <w:rFonts w:ascii="Palatino Linotype" w:hAnsi="Palatino Linotype"/>
          <w:b/>
          <w:lang w:eastAsia="en-US"/>
        </w:rPr>
      </w:pPr>
    </w:p>
    <w:p w14:paraId="7584F59F" w14:textId="77777777" w:rsidR="004A66AE" w:rsidRPr="00D56C58" w:rsidRDefault="004A66AE" w:rsidP="00DB6D2F">
      <w:pPr>
        <w:spacing w:line="360" w:lineRule="auto"/>
        <w:ind w:right="49"/>
        <w:jc w:val="both"/>
        <w:rPr>
          <w:rFonts w:ascii="Palatino Linotype" w:hAnsi="Palatino Linotype"/>
          <w:lang w:eastAsia="en-US"/>
        </w:rPr>
      </w:pPr>
      <w:r w:rsidRPr="00D56C58">
        <w:rPr>
          <w:rFonts w:ascii="Palatino Linotype" w:hAnsi="Palatino Linotype"/>
          <w:b/>
          <w:lang w:eastAsia="en-US"/>
        </w:rPr>
        <w:t>PROPORCIONALIDAD</w:t>
      </w:r>
      <w:r w:rsidRPr="00D56C58">
        <w:rPr>
          <w:rFonts w:ascii="Palatino Linotype" w:hAnsi="Palatino Linotype"/>
          <w:lang w:eastAsia="en-US"/>
        </w:rPr>
        <w:t xml:space="preserve"> (</w:t>
      </w:r>
      <w:r w:rsidRPr="00D56C58">
        <w:rPr>
          <w:rFonts w:ascii="Palatino Linotype" w:hAnsi="Palatino Linotype"/>
          <w:i/>
          <w:lang w:eastAsia="en-US"/>
        </w:rPr>
        <w:t>el equilibrio entre el perjuicio y beneficio a favor del interés público, a fin de que la decisión tomada represente un beneficio mayor al perjuicio que podría causar a la población</w:t>
      </w:r>
      <w:r w:rsidRPr="00D56C58">
        <w:rPr>
          <w:rFonts w:ascii="Palatino Linotype" w:hAnsi="Palatino Linotype"/>
          <w:lang w:eastAsia="en-US"/>
        </w:rPr>
        <w:t xml:space="preserve">). En el caso en concreto, como ya quedo señalado anteriormente, se considera que la solicitud de información es concerniente al </w:t>
      </w:r>
      <w:r w:rsidR="00C5637A" w:rsidRPr="00D56C58">
        <w:rPr>
          <w:rFonts w:ascii="Palatino Linotype" w:hAnsi="Palatino Linotype"/>
          <w:lang w:eastAsia="en-US"/>
        </w:rPr>
        <w:t xml:space="preserve">listado de las empresas sancionadas, </w:t>
      </w:r>
      <w:r w:rsidRPr="00D56C58">
        <w:rPr>
          <w:rFonts w:ascii="Palatino Linotype" w:hAnsi="Palatino Linotype"/>
          <w:lang w:eastAsia="en-US"/>
        </w:rPr>
        <w:t xml:space="preserve">lo cual es de interés público por la importancia que tiene para la sociedad el conocer </w:t>
      </w:r>
      <w:r w:rsidR="00C5637A" w:rsidRPr="00D56C58">
        <w:rPr>
          <w:rFonts w:ascii="Palatino Linotype" w:hAnsi="Palatino Linotype"/>
          <w:lang w:eastAsia="en-US"/>
        </w:rPr>
        <w:t>cada una de las empresas que no otorgan una seguridad laboral a sus trabajadores y que de manera han violentado las leyes laborales</w:t>
      </w:r>
      <w:r w:rsidRPr="00D56C58">
        <w:rPr>
          <w:rFonts w:ascii="Palatino Linotype" w:hAnsi="Palatino Linotype"/>
          <w:lang w:eastAsia="en-US"/>
        </w:rPr>
        <w:t xml:space="preserve"> con la finalidad de que no se causen daños o perjuicios a l</w:t>
      </w:r>
      <w:r w:rsidR="00F82905" w:rsidRPr="00D56C58">
        <w:rPr>
          <w:rFonts w:ascii="Palatino Linotype" w:hAnsi="Palatino Linotype"/>
          <w:lang w:eastAsia="en-US"/>
        </w:rPr>
        <w:t>a</w:t>
      </w:r>
      <w:r w:rsidRPr="00D56C58">
        <w:rPr>
          <w:rFonts w:ascii="Palatino Linotype" w:hAnsi="Palatino Linotype"/>
          <w:lang w:eastAsia="en-US"/>
        </w:rPr>
        <w:t xml:space="preserve">s </w:t>
      </w:r>
      <w:r w:rsidR="00F82905" w:rsidRPr="00D56C58">
        <w:rPr>
          <w:rFonts w:ascii="Palatino Linotype" w:hAnsi="Palatino Linotype"/>
          <w:lang w:eastAsia="en-US"/>
        </w:rPr>
        <w:t>empresas</w:t>
      </w:r>
      <w:r w:rsidRPr="00D56C58">
        <w:rPr>
          <w:rFonts w:ascii="Palatino Linotype" w:hAnsi="Palatino Linotype"/>
          <w:lang w:eastAsia="en-US"/>
        </w:rPr>
        <w:t xml:space="preserve">, por lo que la afectación a los terceros sería menor a la vulneración de toda una comunidad, puesto que únicamente se proporcionaría el </w:t>
      </w:r>
      <w:r w:rsidR="00C5637A" w:rsidRPr="00D56C58">
        <w:rPr>
          <w:rFonts w:ascii="Palatino Linotype" w:hAnsi="Palatino Linotype"/>
          <w:lang w:eastAsia="en-US"/>
        </w:rPr>
        <w:t>nombre de las empresas sancionadas</w:t>
      </w:r>
      <w:r w:rsidRPr="00D56C58">
        <w:rPr>
          <w:rFonts w:ascii="Palatino Linotype" w:hAnsi="Palatino Linotype"/>
          <w:lang w:eastAsia="en-US"/>
        </w:rPr>
        <w:t>, pero se protegerían los demás datos personales que les son inherentes.</w:t>
      </w:r>
    </w:p>
    <w:p w14:paraId="08CFD0FF" w14:textId="77777777" w:rsidR="004A66AE" w:rsidRPr="00D56C58" w:rsidRDefault="004A66AE" w:rsidP="00DB6D2F">
      <w:pPr>
        <w:spacing w:line="360" w:lineRule="auto"/>
        <w:ind w:right="49"/>
        <w:jc w:val="both"/>
        <w:rPr>
          <w:rFonts w:ascii="Palatino Linotype" w:hAnsi="Palatino Linotype"/>
          <w:lang w:eastAsia="en-US"/>
        </w:rPr>
      </w:pPr>
    </w:p>
    <w:p w14:paraId="27918069" w14:textId="77777777" w:rsidR="004A66AE" w:rsidRPr="00D56C58" w:rsidRDefault="004A66AE"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En ese sentido, la Suprema Corte de Justicia de la Nación se ha pronunciado en reiteradas ocasiones en el sentido de que no existen derechos absolutos y que estos encuentran sus limitantes y restricciones cuando se presentan otros derechos, fines o bienes constitucionales que también deben ser tutelados, para mayor abundamiento resulta aplicable la tesis emitida por el Cuarto Tribunal Colegiado en Materia </w:t>
      </w:r>
      <w:r w:rsidRPr="00D56C58">
        <w:rPr>
          <w:rFonts w:ascii="Palatino Linotype" w:hAnsi="Palatino Linotype"/>
          <w:lang w:eastAsia="en-US"/>
        </w:rPr>
        <w:lastRenderedPageBreak/>
        <w:t>Administrativa del Primer Circuito con número de Registro 2003269, que a la letra señala lo siguiente:</w:t>
      </w:r>
    </w:p>
    <w:p w14:paraId="13F7F159" w14:textId="77777777" w:rsidR="004A66AE" w:rsidRPr="00D56C58" w:rsidRDefault="004A66AE" w:rsidP="00DB6D2F">
      <w:pPr>
        <w:spacing w:line="360" w:lineRule="auto"/>
        <w:jc w:val="both"/>
        <w:rPr>
          <w:rFonts w:ascii="Palatino Linotype" w:hAnsi="Palatino Linotype"/>
          <w:lang w:eastAsia="en-US"/>
        </w:rPr>
      </w:pPr>
    </w:p>
    <w:p w14:paraId="29F29576" w14:textId="77777777" w:rsidR="004A66AE" w:rsidRPr="00D56C58" w:rsidRDefault="004A66AE" w:rsidP="00DB6D2F">
      <w:pPr>
        <w:ind w:left="567" w:right="567"/>
        <w:jc w:val="both"/>
        <w:rPr>
          <w:rFonts w:ascii="Palatino Linotype" w:hAnsi="Palatino Linotype"/>
          <w:b/>
          <w:i/>
          <w:sz w:val="22"/>
          <w:szCs w:val="22"/>
          <w:lang w:eastAsia="en-US"/>
        </w:rPr>
      </w:pPr>
      <w:r w:rsidRPr="00D56C58">
        <w:rPr>
          <w:rFonts w:ascii="Palatino Linotype" w:hAnsi="Palatino Linotype"/>
          <w:b/>
          <w:i/>
          <w:sz w:val="22"/>
          <w:szCs w:val="22"/>
          <w:lang w:eastAsia="en-US"/>
        </w:rPr>
        <w:t>DERECHOS FUNDAMENTALES. SUS LÍMITES INTERNOS Y EXTERNOS.</w:t>
      </w:r>
    </w:p>
    <w:p w14:paraId="5A5C9733" w14:textId="77777777" w:rsidR="004A66AE" w:rsidRPr="00D56C58" w:rsidRDefault="004A66AE" w:rsidP="00DB6D2F">
      <w:pPr>
        <w:ind w:left="567" w:right="567"/>
        <w:jc w:val="both"/>
        <w:rPr>
          <w:rFonts w:ascii="Palatino Linotype" w:hAnsi="Palatino Linotype"/>
          <w:lang w:eastAsia="en-US"/>
        </w:rPr>
      </w:pPr>
      <w:r w:rsidRPr="00D56C58">
        <w:rPr>
          <w:rFonts w:ascii="Palatino Linotype" w:hAnsi="Palatino Linotype"/>
          <w:b/>
          <w:i/>
          <w:sz w:val="22"/>
          <w:szCs w:val="22"/>
          <w:u w:val="single"/>
          <w:lang w:eastAsia="en-US"/>
        </w:rPr>
        <w:t>La teoría del contenido esencial de los derechos fundamentales establece que contienen un núcleo fijo e inmutable, de manera que cualquier afectación a éste resulta ilícita, y sólo en su periferia pueden establecerse las limitaciones y restricciones necesarias y justificadas</w:t>
      </w:r>
      <w:r w:rsidRPr="00D56C58">
        <w:rPr>
          <w:rFonts w:ascii="Palatino Linotype" w:hAnsi="Palatino Linotype"/>
          <w:i/>
          <w:sz w:val="22"/>
          <w:szCs w:val="22"/>
          <w:lang w:eastAsia="en-US"/>
        </w:rPr>
        <w:t xml:space="preserve">, así como expandirse las condiciones de su ejercicio, partiendo de la base de que estos derechos no son absolutos y su ejercicio 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w:t>
      </w:r>
      <w:r w:rsidRPr="00D56C58">
        <w:rPr>
          <w:rFonts w:ascii="Palatino Linotype" w:hAnsi="Palatino Linotype"/>
          <w:b/>
          <w:i/>
          <w:sz w:val="22"/>
          <w:szCs w:val="22"/>
          <w:u w:val="single"/>
          <w:lang w:eastAsia="en-US"/>
        </w:rPr>
        <w:t>es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D56C58">
        <w:rPr>
          <w:rFonts w:ascii="Palatino Linotype" w:hAnsi="Palatino Linotype"/>
          <w:i/>
          <w:sz w:val="22"/>
          <w:szCs w:val="22"/>
          <w:lang w:eastAsia="en-US"/>
        </w:rPr>
        <w:t>.</w:t>
      </w:r>
      <w:r w:rsidRPr="00D56C58">
        <w:rPr>
          <w:rFonts w:ascii="Palatino Linotype" w:hAnsi="Palatino Linotype"/>
          <w:i/>
          <w:sz w:val="22"/>
          <w:szCs w:val="22"/>
          <w:vertAlign w:val="superscript"/>
          <w:lang w:eastAsia="en-US"/>
        </w:rPr>
        <w:footnoteReference w:id="3"/>
      </w:r>
    </w:p>
    <w:p w14:paraId="2D21565F" w14:textId="77777777" w:rsidR="004A66AE" w:rsidRPr="00D56C58" w:rsidRDefault="004A66AE" w:rsidP="00DB6D2F">
      <w:pPr>
        <w:spacing w:line="360" w:lineRule="auto"/>
        <w:jc w:val="both"/>
        <w:rPr>
          <w:rFonts w:ascii="Palatino Linotype" w:hAnsi="Palatino Linotype"/>
          <w:lang w:eastAsia="en-US"/>
        </w:rPr>
      </w:pPr>
    </w:p>
    <w:p w14:paraId="72FB41FE" w14:textId="77777777" w:rsidR="004A66AE" w:rsidRPr="00D56C58" w:rsidRDefault="004A66AE"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De tal forma que no es posible establecer que el derecho a la protección de los datos personales sea absoluto y en el caso </w:t>
      </w:r>
      <w:r w:rsidR="002C1681" w:rsidRPr="00D56C58">
        <w:rPr>
          <w:rFonts w:ascii="Palatino Linotype" w:hAnsi="Palatino Linotype"/>
          <w:lang w:eastAsia="en-US"/>
        </w:rPr>
        <w:t>en concreto, el perteneciente a</w:t>
      </w:r>
      <w:r w:rsidRPr="00D56C58">
        <w:rPr>
          <w:rFonts w:ascii="Palatino Linotype" w:hAnsi="Palatino Linotype"/>
          <w:lang w:eastAsia="en-US"/>
        </w:rPr>
        <w:t xml:space="preserve">l </w:t>
      </w:r>
      <w:r w:rsidR="002C1681" w:rsidRPr="00D56C58">
        <w:rPr>
          <w:rFonts w:ascii="Palatino Linotype" w:hAnsi="Palatino Linotype"/>
          <w:lang w:eastAsia="en-US"/>
        </w:rPr>
        <w:t>listado de las empresas sancionadas</w:t>
      </w:r>
      <w:r w:rsidRPr="00D56C58">
        <w:rPr>
          <w:rFonts w:ascii="Palatino Linotype" w:hAnsi="Palatino Linotype"/>
          <w:lang w:eastAsia="en-US"/>
        </w:rPr>
        <w:t xml:space="preserve"> referido en la solicitud de información. Así, se debe recordar que el derecho de acceso a la información es considerado como un derecho llave, que abre la posibilidad de acceder a otros derechos. Lo anterior quedó de manifiesto puesto que el máximo Tribunal de nuestro país ha dispuesto que el derecho de acceso a la información tiene una doble naturaleza, pues es un derecho tanto individual como </w:t>
      </w:r>
      <w:r w:rsidRPr="00D56C58">
        <w:rPr>
          <w:rFonts w:ascii="Palatino Linotype" w:hAnsi="Palatino Linotype"/>
          <w:lang w:eastAsia="en-US"/>
        </w:rPr>
        <w:lastRenderedPageBreak/>
        <w:t>social, según la jurisprudencia emitida por el Pleno de la Suprema Corte con número de registro 169574, que a la letra establece lo siguiente:</w:t>
      </w:r>
    </w:p>
    <w:p w14:paraId="2C1F920E" w14:textId="77777777" w:rsidR="002C1681" w:rsidRPr="00D56C58" w:rsidRDefault="002C1681" w:rsidP="00DB6D2F">
      <w:pPr>
        <w:spacing w:line="360" w:lineRule="auto"/>
        <w:jc w:val="both"/>
        <w:rPr>
          <w:rFonts w:ascii="Palatino Linotype" w:hAnsi="Palatino Linotype"/>
          <w:lang w:eastAsia="en-US"/>
        </w:rPr>
      </w:pPr>
    </w:p>
    <w:p w14:paraId="5232E266" w14:textId="77777777" w:rsidR="002C1681" w:rsidRPr="00D56C58" w:rsidRDefault="002C1681" w:rsidP="00DB6D2F">
      <w:pPr>
        <w:ind w:left="567" w:right="567"/>
        <w:jc w:val="both"/>
        <w:rPr>
          <w:rFonts w:ascii="Palatino Linotype" w:hAnsi="Palatino Linotype"/>
          <w:b/>
          <w:i/>
          <w:sz w:val="22"/>
          <w:szCs w:val="22"/>
          <w:lang w:eastAsia="en-US"/>
        </w:rPr>
      </w:pPr>
      <w:r w:rsidRPr="00D56C58">
        <w:rPr>
          <w:rFonts w:ascii="Palatino Linotype" w:hAnsi="Palatino Linotype"/>
          <w:b/>
          <w:i/>
          <w:sz w:val="22"/>
          <w:szCs w:val="22"/>
          <w:lang w:eastAsia="en-US"/>
        </w:rPr>
        <w:t>ACCESO A LA INFORMACIÓN. SU NATURALEZA COMO GARANTÍAS INDIVIDUAL Y SOCIAL.</w:t>
      </w:r>
    </w:p>
    <w:p w14:paraId="05244F8E" w14:textId="77777777" w:rsidR="002C1681" w:rsidRPr="00D56C58" w:rsidRDefault="002C1681" w:rsidP="00DB6D2F">
      <w:pPr>
        <w:ind w:left="567" w:right="567"/>
        <w:jc w:val="both"/>
        <w:rPr>
          <w:rFonts w:ascii="Palatino Linotype" w:hAnsi="Palatino Linotype"/>
          <w:lang w:eastAsia="en-US"/>
        </w:rPr>
      </w:pPr>
      <w:r w:rsidRPr="00D56C58">
        <w:rPr>
          <w:rFonts w:ascii="Palatino Linotype" w:hAnsi="Palatino Linotype"/>
          <w:b/>
          <w:i/>
          <w:sz w:val="22"/>
          <w:szCs w:val="22"/>
          <w:u w:val="single"/>
          <w:lang w:eastAsia="en-US"/>
        </w:rPr>
        <w:t>El acceso a la información se distingue de otros derechos intangibles por su doble carácter: como un derecho en sí mismo y como un medio o instrumento para el ejercicio de otros derechos</w:t>
      </w:r>
      <w:r w:rsidRPr="00D56C58">
        <w:rPr>
          <w:rFonts w:ascii="Palatino Linotype" w:hAnsi="Palatino Linotype"/>
          <w:i/>
          <w:sz w:val="22"/>
          <w:szCs w:val="22"/>
          <w:lang w:eastAsia="en-US"/>
        </w:rPr>
        <w:t xml:space="preserve">.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w:t>
      </w:r>
      <w:r w:rsidRPr="00D56C58">
        <w:rPr>
          <w:rFonts w:ascii="Palatino Linotype" w:hAnsi="Palatino Linotype"/>
          <w:b/>
          <w:i/>
          <w:sz w:val="22"/>
          <w:szCs w:val="22"/>
          <w:u w:val="single"/>
          <w:lang w:eastAsia="en-US"/>
        </w:rPr>
        <w:t>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w:t>
      </w:r>
      <w:r w:rsidRPr="00D56C58">
        <w:rPr>
          <w:rFonts w:ascii="Palatino Linotype" w:hAnsi="Palatino Linotype"/>
          <w:i/>
          <w:sz w:val="22"/>
          <w:szCs w:val="22"/>
          <w:lang w:eastAsia="en-US"/>
        </w:rPr>
        <w:t>.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sidRPr="00D56C58">
        <w:rPr>
          <w:rFonts w:ascii="Palatino Linotype" w:hAnsi="Palatino Linotype"/>
          <w:i/>
          <w:sz w:val="22"/>
          <w:szCs w:val="22"/>
          <w:vertAlign w:val="superscript"/>
          <w:lang w:eastAsia="en-US"/>
        </w:rPr>
        <w:footnoteReference w:id="4"/>
      </w:r>
    </w:p>
    <w:p w14:paraId="5D0CAEA9" w14:textId="77777777" w:rsidR="002C1681" w:rsidRPr="00D56C58" w:rsidRDefault="002C1681" w:rsidP="00DB6D2F">
      <w:pPr>
        <w:spacing w:line="360" w:lineRule="auto"/>
        <w:jc w:val="both"/>
        <w:rPr>
          <w:rFonts w:ascii="Palatino Linotype" w:hAnsi="Palatino Linotype"/>
          <w:lang w:eastAsia="en-US"/>
        </w:rPr>
      </w:pPr>
    </w:p>
    <w:p w14:paraId="4A956C73" w14:textId="77777777" w:rsidR="002C1681" w:rsidRPr="00D56C58" w:rsidRDefault="002C1681"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Por lo anterior, resulta evidente que el permitir el acceso al listado de las empresas sancionadas referido en la solicitud de información, otorga la posibilidad de que se ejerza un control institucional a las actuaciones de las autoridades en el sentido de que se puede verificar la correcta aplicación de las leyes laborales, traduciéndose en un beneficio de terceros que la autoridad ha actuado en apego a la normatividad y no se </w:t>
      </w:r>
      <w:r w:rsidRPr="00D56C58">
        <w:rPr>
          <w:rFonts w:ascii="Palatino Linotype" w:hAnsi="Palatino Linotype"/>
          <w:lang w:eastAsia="en-US"/>
        </w:rPr>
        <w:lastRenderedPageBreak/>
        <w:t xml:space="preserve">causa ningún tipo de daño o perjuicio a la sociedad </w:t>
      </w:r>
      <w:r w:rsidR="00A940AD" w:rsidRPr="00D56C58">
        <w:rPr>
          <w:rFonts w:ascii="Palatino Linotype" w:hAnsi="Palatino Linotype"/>
          <w:lang w:eastAsia="en-US"/>
        </w:rPr>
        <w:t xml:space="preserve">la publicidad de las empresas sancionadas </w:t>
      </w:r>
      <w:r w:rsidRPr="00D56C58">
        <w:rPr>
          <w:rFonts w:ascii="Palatino Linotype" w:hAnsi="Palatino Linotype"/>
          <w:lang w:eastAsia="en-US"/>
        </w:rPr>
        <w:t>mediante l</w:t>
      </w:r>
      <w:r w:rsidR="00F82905" w:rsidRPr="00D56C58">
        <w:rPr>
          <w:rFonts w:ascii="Palatino Linotype" w:hAnsi="Palatino Linotype"/>
          <w:lang w:eastAsia="en-US"/>
        </w:rPr>
        <w:t>a</w:t>
      </w:r>
      <w:r w:rsidRPr="00D56C58">
        <w:rPr>
          <w:rFonts w:ascii="Palatino Linotype" w:hAnsi="Palatino Linotype"/>
          <w:lang w:eastAsia="en-US"/>
        </w:rPr>
        <w:t xml:space="preserve">s </w:t>
      </w:r>
      <w:r w:rsidR="00F82905" w:rsidRPr="00D56C58">
        <w:rPr>
          <w:rFonts w:ascii="Palatino Linotype" w:hAnsi="Palatino Linotype"/>
          <w:lang w:eastAsia="en-US"/>
        </w:rPr>
        <w:t>inspecciones realizadas por autoridades laborales</w:t>
      </w:r>
      <w:r w:rsidRPr="00D56C58">
        <w:rPr>
          <w:rFonts w:ascii="Palatino Linotype" w:hAnsi="Palatino Linotype"/>
          <w:lang w:eastAsia="en-US"/>
        </w:rPr>
        <w:t xml:space="preserve"> </w:t>
      </w:r>
      <w:r w:rsidR="00F82905" w:rsidRPr="00D56C58">
        <w:rPr>
          <w:rFonts w:ascii="Palatino Linotype" w:hAnsi="Palatino Linotype"/>
          <w:lang w:eastAsia="en-US"/>
        </w:rPr>
        <w:t xml:space="preserve">llevadas a cabo </w:t>
      </w:r>
      <w:r w:rsidRPr="00D56C58">
        <w:rPr>
          <w:rFonts w:ascii="Palatino Linotype" w:hAnsi="Palatino Linotype"/>
          <w:lang w:eastAsia="en-US"/>
        </w:rPr>
        <w:t>por el Sujeto Obligado</w:t>
      </w:r>
      <w:r w:rsidR="006F21D7" w:rsidRPr="00D56C58">
        <w:rPr>
          <w:rFonts w:ascii="Palatino Linotype" w:hAnsi="Palatino Linotype"/>
          <w:lang w:eastAsia="en-US"/>
        </w:rPr>
        <w:t xml:space="preserve"> para no incurrir en responsabilidad</w:t>
      </w:r>
      <w:r w:rsidRPr="00D56C58">
        <w:rPr>
          <w:rFonts w:ascii="Palatino Linotype" w:hAnsi="Palatino Linotype"/>
          <w:lang w:eastAsia="en-US"/>
        </w:rPr>
        <w:t>.</w:t>
      </w:r>
    </w:p>
    <w:p w14:paraId="616E568F" w14:textId="77777777" w:rsidR="007C13F0" w:rsidRPr="00D56C58" w:rsidRDefault="007C13F0" w:rsidP="00DB6D2F">
      <w:pPr>
        <w:spacing w:line="360" w:lineRule="auto"/>
        <w:jc w:val="both"/>
        <w:rPr>
          <w:rFonts w:ascii="Palatino Linotype" w:hAnsi="Palatino Linotype"/>
          <w:lang w:eastAsia="en-US"/>
        </w:rPr>
      </w:pPr>
    </w:p>
    <w:p w14:paraId="60FBA388" w14:textId="77777777" w:rsidR="006F21D7" w:rsidRPr="00D56C58" w:rsidRDefault="006F21D7"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Por lo anterior, es que se colige que el hacer entrega del listado de las empresas sancionadas, favorece a la rendición de cuentas del Sujeto Obligado, </w:t>
      </w:r>
      <w:r w:rsidR="00A940AD" w:rsidRPr="00D56C58">
        <w:rPr>
          <w:rFonts w:ascii="Palatino Linotype" w:hAnsi="Palatino Linotype"/>
          <w:lang w:eastAsia="en-US"/>
        </w:rPr>
        <w:t>además de que se evita que continúen las arbitrariedades en contra de los trabajadores, sufriendo violaciones en sus derechos laborales</w:t>
      </w:r>
      <w:r w:rsidR="00DB6D2F" w:rsidRPr="00D56C58">
        <w:rPr>
          <w:rFonts w:ascii="Palatino Linotype" w:hAnsi="Palatino Linotype"/>
          <w:lang w:eastAsia="en-US"/>
        </w:rPr>
        <w:t>, por lo que el hacer público las empresas sancionadas, corresponde evidentemente a un tema de interés público.</w:t>
      </w:r>
    </w:p>
    <w:p w14:paraId="30BD94B7" w14:textId="77777777" w:rsidR="006F21D7" w:rsidRPr="00D56C58" w:rsidRDefault="006F21D7" w:rsidP="00DB6D2F">
      <w:pPr>
        <w:spacing w:line="360" w:lineRule="auto"/>
        <w:jc w:val="both"/>
        <w:rPr>
          <w:rFonts w:ascii="Palatino Linotype" w:hAnsi="Palatino Linotype" w:cs="Arial"/>
          <w:lang w:val="es-419"/>
        </w:rPr>
      </w:pPr>
    </w:p>
    <w:p w14:paraId="73FEF111" w14:textId="77777777" w:rsidR="006F21D7" w:rsidRPr="00D56C58" w:rsidRDefault="006F21D7" w:rsidP="00DB6D2F">
      <w:pPr>
        <w:spacing w:line="360" w:lineRule="auto"/>
        <w:jc w:val="both"/>
        <w:rPr>
          <w:rFonts w:ascii="Palatino Linotype" w:hAnsi="Palatino Linotype"/>
          <w:lang w:eastAsia="en-US"/>
        </w:rPr>
      </w:pPr>
      <w:r w:rsidRPr="00D56C58">
        <w:rPr>
          <w:rFonts w:ascii="Palatino Linotype" w:hAnsi="Palatino Linotype"/>
          <w:lang w:eastAsia="en-US"/>
        </w:rPr>
        <w:t xml:space="preserve">Por tanto, después de realizar la ponderación entre los derechos en colisión, el Pleno de este Instituto considera que, en este caso en particular, es preferible que el </w:t>
      </w:r>
      <w:r w:rsidR="00F45A75" w:rsidRPr="00D56C58">
        <w:rPr>
          <w:rFonts w:ascii="Palatino Linotype" w:hAnsi="Palatino Linotype"/>
          <w:lang w:eastAsia="en-US"/>
        </w:rPr>
        <w:t>listado de empresas sanciones derivado de una inspección laboral,</w:t>
      </w:r>
      <w:r w:rsidRPr="00D56C58">
        <w:rPr>
          <w:rFonts w:ascii="Palatino Linotype" w:hAnsi="Palatino Linotype"/>
          <w:lang w:eastAsia="en-US"/>
        </w:rPr>
        <w:t xml:space="preserve"> realizado por el Sujeto Obligado se entregue, pues esto implica un interés público mayor para la sociedad con respecto al menoscabo del derecho de protección de datos personales de l</w:t>
      </w:r>
      <w:r w:rsidR="00F45A75" w:rsidRPr="00D56C58">
        <w:rPr>
          <w:rFonts w:ascii="Palatino Linotype" w:hAnsi="Palatino Linotype"/>
          <w:lang w:eastAsia="en-US"/>
        </w:rPr>
        <w:t>a</w:t>
      </w:r>
      <w:r w:rsidRPr="00D56C58">
        <w:rPr>
          <w:rFonts w:ascii="Palatino Linotype" w:hAnsi="Palatino Linotype"/>
          <w:lang w:eastAsia="en-US"/>
        </w:rPr>
        <w:t xml:space="preserve">s </w:t>
      </w:r>
      <w:r w:rsidR="00F45A75" w:rsidRPr="00D56C58">
        <w:rPr>
          <w:rFonts w:ascii="Palatino Linotype" w:hAnsi="Palatino Linotype"/>
          <w:lang w:eastAsia="en-US"/>
        </w:rPr>
        <w:t>empresas</w:t>
      </w:r>
      <w:r w:rsidRPr="00D56C58">
        <w:rPr>
          <w:rFonts w:ascii="Palatino Linotype" w:hAnsi="Palatino Linotype"/>
          <w:lang w:eastAsia="en-US"/>
        </w:rPr>
        <w:t xml:space="preserve">, puesto que únicamente se dejara visible la información </w:t>
      </w:r>
      <w:r w:rsidR="00F45A75" w:rsidRPr="00D56C58">
        <w:rPr>
          <w:rFonts w:ascii="Palatino Linotype" w:hAnsi="Palatino Linotype"/>
          <w:lang w:eastAsia="en-US"/>
        </w:rPr>
        <w:t>correspondiente al nombre de las empresas que han sido sancionadas</w:t>
      </w:r>
      <w:r w:rsidRPr="00D56C58">
        <w:rPr>
          <w:rFonts w:ascii="Palatino Linotype" w:hAnsi="Palatino Linotype"/>
          <w:lang w:eastAsia="en-US"/>
        </w:rPr>
        <w:t>.</w:t>
      </w:r>
    </w:p>
    <w:p w14:paraId="1673090C" w14:textId="77777777" w:rsidR="006F21D7" w:rsidRPr="00D56C58" w:rsidRDefault="006F21D7" w:rsidP="00DB6D2F">
      <w:pPr>
        <w:spacing w:line="360" w:lineRule="auto"/>
        <w:jc w:val="both"/>
        <w:rPr>
          <w:rFonts w:ascii="Palatino Linotype" w:hAnsi="Palatino Linotype"/>
          <w:lang w:eastAsia="en-US"/>
        </w:rPr>
      </w:pPr>
    </w:p>
    <w:p w14:paraId="562ECC2D" w14:textId="77777777" w:rsidR="006F21D7" w:rsidRPr="00D56C58" w:rsidRDefault="006F21D7" w:rsidP="00DB6D2F">
      <w:pPr>
        <w:spacing w:line="360" w:lineRule="auto"/>
        <w:jc w:val="both"/>
        <w:rPr>
          <w:rFonts w:ascii="Palatino Linotype" w:hAnsi="Palatino Linotype"/>
          <w:lang w:eastAsia="en-US"/>
        </w:rPr>
      </w:pPr>
      <w:r w:rsidRPr="00D56C58">
        <w:rPr>
          <w:rFonts w:ascii="Palatino Linotype" w:hAnsi="Palatino Linotype"/>
          <w:lang w:eastAsia="en-US"/>
        </w:rPr>
        <w:t>En consecuencia, este Instituto estima que los motivos de inconformidad del Recurrente son fundados, siendo procedente ordenar la entrega de</w:t>
      </w:r>
      <w:r w:rsidRPr="00D56C58">
        <w:rPr>
          <w:rFonts w:ascii="Palatino Linotype" w:eastAsia="Palatino Linotype" w:hAnsi="Palatino Linotype" w:cs="Palatino Linotype"/>
        </w:rPr>
        <w:t xml:space="preserve">l </w:t>
      </w:r>
      <w:r w:rsidR="00F45A75" w:rsidRPr="00D56C58">
        <w:rPr>
          <w:rFonts w:ascii="Palatino Linotype" w:eastAsia="Palatino Linotype" w:hAnsi="Palatino Linotype" w:cs="Palatino Linotype"/>
        </w:rPr>
        <w:t xml:space="preserve">listado de empresas sanciones derivado de una inspección laboral, </w:t>
      </w:r>
      <w:r w:rsidR="007C13F0" w:rsidRPr="00D56C58">
        <w:rPr>
          <w:rFonts w:ascii="Palatino Linotype" w:eastAsia="Palatino Linotype" w:hAnsi="Palatino Linotype" w:cs="Palatino Linotype"/>
        </w:rPr>
        <w:t>referida</w:t>
      </w:r>
      <w:r w:rsidRPr="00D56C58">
        <w:rPr>
          <w:rFonts w:ascii="Palatino Linotype" w:eastAsia="Palatino Linotype" w:hAnsi="Palatino Linotype" w:cs="Palatino Linotype"/>
        </w:rPr>
        <w:t xml:space="preserve"> en la solicitud de información de mérito</w:t>
      </w:r>
      <w:r w:rsidRPr="00D56C58">
        <w:rPr>
          <w:rFonts w:ascii="Palatino Linotype" w:hAnsi="Palatino Linotype"/>
          <w:lang w:eastAsia="en-US"/>
        </w:rPr>
        <w:t>.</w:t>
      </w:r>
    </w:p>
    <w:p w14:paraId="5C5BCABD" w14:textId="77777777" w:rsidR="00F45A75" w:rsidRPr="00D56C58" w:rsidRDefault="00F45A75" w:rsidP="00DB6D2F">
      <w:pPr>
        <w:spacing w:line="360" w:lineRule="auto"/>
        <w:jc w:val="both"/>
        <w:rPr>
          <w:rFonts w:ascii="Palatino Linotype" w:hAnsi="Palatino Linotype"/>
          <w:lang w:eastAsia="en-US"/>
        </w:rPr>
      </w:pPr>
    </w:p>
    <w:p w14:paraId="487DA02F" w14:textId="77777777" w:rsidR="00DB6D2F" w:rsidRPr="00D56C58" w:rsidRDefault="00DB6D2F" w:rsidP="00DB6D2F">
      <w:pPr>
        <w:spacing w:line="360" w:lineRule="auto"/>
        <w:jc w:val="both"/>
        <w:rPr>
          <w:rFonts w:ascii="Palatino Linotype" w:hAnsi="Palatino Linotype"/>
          <w:lang w:eastAsia="en-US"/>
        </w:rPr>
      </w:pPr>
    </w:p>
    <w:p w14:paraId="1676F7A7" w14:textId="77777777" w:rsidR="00DB6D2F" w:rsidRPr="00D56C58" w:rsidRDefault="00DB6D2F" w:rsidP="00DB6D2F">
      <w:pPr>
        <w:spacing w:line="360" w:lineRule="auto"/>
        <w:jc w:val="both"/>
        <w:rPr>
          <w:rFonts w:ascii="Palatino Linotype" w:hAnsi="Palatino Linotype"/>
          <w:lang w:eastAsia="en-US"/>
        </w:rPr>
      </w:pPr>
    </w:p>
    <w:p w14:paraId="6D078D91" w14:textId="77777777" w:rsidR="00DB6D2F" w:rsidRPr="00D56C58" w:rsidRDefault="00DB6D2F" w:rsidP="00DB6D2F">
      <w:pPr>
        <w:spacing w:line="360" w:lineRule="auto"/>
        <w:jc w:val="both"/>
        <w:rPr>
          <w:rFonts w:ascii="Palatino Linotype" w:hAnsi="Palatino Linotype"/>
          <w:lang w:eastAsia="en-US"/>
        </w:rPr>
      </w:pPr>
    </w:p>
    <w:p w14:paraId="55CEF3F4" w14:textId="77777777" w:rsidR="00DB6D2F" w:rsidRPr="00D56C58" w:rsidRDefault="00DB6D2F" w:rsidP="00DB6D2F">
      <w:pPr>
        <w:pStyle w:val="Prrafodelista"/>
        <w:numPr>
          <w:ilvl w:val="0"/>
          <w:numId w:val="11"/>
        </w:numPr>
        <w:autoSpaceDE w:val="0"/>
        <w:autoSpaceDN w:val="0"/>
        <w:adjustRightInd w:val="0"/>
        <w:spacing w:line="360" w:lineRule="auto"/>
        <w:jc w:val="both"/>
        <w:rPr>
          <w:b/>
          <w:i/>
          <w:sz w:val="28"/>
          <w:u w:val="single"/>
        </w:rPr>
      </w:pPr>
      <w:r w:rsidRPr="00D56C58">
        <w:rPr>
          <w:b/>
          <w:i/>
          <w:sz w:val="28"/>
          <w:u w:val="single"/>
        </w:rPr>
        <w:t>De la Versión Pública</w:t>
      </w:r>
    </w:p>
    <w:p w14:paraId="7F71B047" w14:textId="77777777" w:rsidR="00DB6D2F" w:rsidRPr="00D56C58" w:rsidRDefault="00DB6D2F" w:rsidP="00DB6D2F">
      <w:pPr>
        <w:autoSpaceDE w:val="0"/>
        <w:autoSpaceDN w:val="0"/>
        <w:adjustRightInd w:val="0"/>
        <w:spacing w:line="360" w:lineRule="auto"/>
        <w:jc w:val="both"/>
        <w:rPr>
          <w:rFonts w:ascii="Palatino Linotype" w:hAnsi="Palatino Linotype" w:cs="Arial"/>
        </w:rPr>
      </w:pPr>
      <w:r w:rsidRPr="00D56C58">
        <w:rPr>
          <w:rFonts w:ascii="Palatino Linotype" w:hAnsi="Palatino Linotype" w:cs="Arial"/>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47848F6D" w14:textId="77777777" w:rsidR="00DB6D2F" w:rsidRPr="00D56C58" w:rsidRDefault="00DB6D2F" w:rsidP="00DB6D2F">
      <w:pPr>
        <w:spacing w:line="360" w:lineRule="auto"/>
        <w:jc w:val="both"/>
        <w:rPr>
          <w:rFonts w:ascii="Palatino Linotype" w:hAnsi="Palatino Linotype" w:cs="Arial"/>
        </w:rPr>
      </w:pPr>
      <w:r w:rsidRPr="00D56C58">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37F1759" w14:textId="77777777" w:rsidR="00DB6D2F" w:rsidRPr="00D56C58" w:rsidRDefault="00DB6D2F" w:rsidP="00DB6D2F">
      <w:pPr>
        <w:pStyle w:val="Sinespaciado"/>
      </w:pPr>
    </w:p>
    <w:p w14:paraId="7DAF877F"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Artículo 3.</w:t>
      </w:r>
      <w:r w:rsidRPr="00D56C58">
        <w:rPr>
          <w:rFonts w:ascii="Palatino Linotype" w:hAnsi="Palatino Linotype" w:cs="Arial"/>
          <w:i/>
        </w:rPr>
        <w:t xml:space="preserve"> Para los efectos de la presente Ley se entenderá por:</w:t>
      </w:r>
    </w:p>
    <w:p w14:paraId="51EE0EFE"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i/>
        </w:rPr>
        <w:t>[…]</w:t>
      </w:r>
    </w:p>
    <w:p w14:paraId="34C209DB" w14:textId="77777777" w:rsidR="00DB6D2F" w:rsidRPr="00D56C58" w:rsidRDefault="00DB6D2F" w:rsidP="00DB6D2F">
      <w:pPr>
        <w:tabs>
          <w:tab w:val="left" w:pos="8222"/>
        </w:tabs>
        <w:ind w:left="567" w:right="567"/>
        <w:jc w:val="both"/>
        <w:rPr>
          <w:rFonts w:ascii="Palatino Linotype" w:hAnsi="Palatino Linotype" w:cs="Arial"/>
          <w:i/>
        </w:rPr>
      </w:pPr>
    </w:p>
    <w:p w14:paraId="1300D966"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IX. Datos personales:</w:t>
      </w:r>
      <w:r w:rsidRPr="00D56C58">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22A0D26F"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XX. Información clasificada:</w:t>
      </w:r>
      <w:r w:rsidRPr="00D56C58">
        <w:rPr>
          <w:rFonts w:ascii="Palatino Linotype" w:hAnsi="Palatino Linotype" w:cs="Arial"/>
          <w:i/>
        </w:rPr>
        <w:t xml:space="preserve"> Aquella considerada por la presente Ley como reservada o confidencial;</w:t>
      </w:r>
    </w:p>
    <w:p w14:paraId="0EB59E88" w14:textId="77777777" w:rsidR="00DB6D2F" w:rsidRPr="00D56C58" w:rsidRDefault="00DB6D2F" w:rsidP="00DB6D2F">
      <w:pPr>
        <w:tabs>
          <w:tab w:val="left" w:pos="8222"/>
        </w:tabs>
        <w:ind w:left="567" w:right="567"/>
        <w:jc w:val="both"/>
        <w:rPr>
          <w:rFonts w:ascii="Palatino Linotype" w:hAnsi="Palatino Linotype" w:cs="Arial"/>
          <w:b/>
          <w:i/>
        </w:rPr>
      </w:pPr>
    </w:p>
    <w:p w14:paraId="688F6F57"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XXI. Información confidencial:</w:t>
      </w:r>
      <w:r w:rsidRPr="00D56C5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AF55B0" w14:textId="77777777" w:rsidR="00DB6D2F" w:rsidRPr="00D56C58" w:rsidRDefault="00DB6D2F" w:rsidP="00DB6D2F">
      <w:pPr>
        <w:tabs>
          <w:tab w:val="left" w:pos="8222"/>
        </w:tabs>
        <w:ind w:left="567" w:right="567"/>
        <w:jc w:val="both"/>
        <w:rPr>
          <w:rFonts w:ascii="Palatino Linotype" w:hAnsi="Palatino Linotype" w:cs="Arial"/>
          <w:b/>
          <w:i/>
        </w:rPr>
      </w:pPr>
    </w:p>
    <w:p w14:paraId="1E772F29"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XLV. Versión pública:</w:t>
      </w:r>
      <w:r w:rsidRPr="00D56C58">
        <w:rPr>
          <w:rFonts w:ascii="Palatino Linotype" w:hAnsi="Palatino Linotype" w:cs="Arial"/>
          <w:i/>
        </w:rPr>
        <w:t xml:space="preserve"> Documento en el que se elimine, suprime o borra la información clasificada como reservada o confidencial para permitir su acceso.</w:t>
      </w:r>
    </w:p>
    <w:p w14:paraId="5D58F2C9"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i/>
        </w:rPr>
        <w:t>[…]</w:t>
      </w:r>
    </w:p>
    <w:p w14:paraId="38670062" w14:textId="77777777" w:rsidR="00DB6D2F" w:rsidRPr="00D56C58" w:rsidRDefault="00DB6D2F" w:rsidP="00DB6D2F">
      <w:pPr>
        <w:tabs>
          <w:tab w:val="left" w:pos="8222"/>
        </w:tabs>
        <w:ind w:left="567" w:right="567"/>
        <w:jc w:val="both"/>
        <w:rPr>
          <w:rFonts w:ascii="Palatino Linotype" w:hAnsi="Palatino Linotype" w:cs="Arial"/>
          <w:b/>
          <w:i/>
        </w:rPr>
      </w:pPr>
    </w:p>
    <w:p w14:paraId="628670A3"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Artículo 91.</w:t>
      </w:r>
      <w:r w:rsidRPr="00D56C58">
        <w:rPr>
          <w:rFonts w:ascii="Palatino Linotype" w:hAnsi="Palatino Linotype" w:cs="Arial"/>
          <w:i/>
        </w:rPr>
        <w:t xml:space="preserve"> El acceso a la información pública será restringido excepcionalmente, cuando ésta sea clasificada como reservada o confidencial.</w:t>
      </w:r>
    </w:p>
    <w:p w14:paraId="5A9C1087" w14:textId="77777777" w:rsidR="00DB6D2F" w:rsidRPr="00D56C58" w:rsidRDefault="00DB6D2F" w:rsidP="00DB6D2F">
      <w:pPr>
        <w:tabs>
          <w:tab w:val="left" w:pos="8222"/>
        </w:tabs>
        <w:ind w:left="567" w:right="567"/>
        <w:jc w:val="both"/>
        <w:rPr>
          <w:rFonts w:ascii="Palatino Linotype" w:hAnsi="Palatino Linotype" w:cs="Arial"/>
          <w:i/>
        </w:rPr>
      </w:pPr>
    </w:p>
    <w:p w14:paraId="3032F9CA"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Artículo 132.</w:t>
      </w:r>
      <w:r w:rsidRPr="00D56C58">
        <w:rPr>
          <w:rFonts w:ascii="Palatino Linotype" w:hAnsi="Palatino Linotype" w:cs="Arial"/>
          <w:i/>
        </w:rPr>
        <w:t xml:space="preserve"> </w:t>
      </w:r>
      <w:r w:rsidRPr="00D56C58">
        <w:rPr>
          <w:rFonts w:ascii="Palatino Linotype" w:hAnsi="Palatino Linotype" w:cs="Arial"/>
          <w:i/>
          <w:u w:val="single"/>
        </w:rPr>
        <w:t>La clasificación de la información se llevará a cabo en el momento en que</w:t>
      </w:r>
      <w:r w:rsidRPr="00D56C58">
        <w:rPr>
          <w:rFonts w:ascii="Palatino Linotype" w:hAnsi="Palatino Linotype" w:cs="Arial"/>
          <w:i/>
        </w:rPr>
        <w:t>:</w:t>
      </w:r>
    </w:p>
    <w:p w14:paraId="2EA57FB1" w14:textId="77777777" w:rsidR="00DB6D2F" w:rsidRPr="00D56C58" w:rsidRDefault="00DB6D2F" w:rsidP="00DB6D2F">
      <w:pPr>
        <w:tabs>
          <w:tab w:val="left" w:pos="8222"/>
        </w:tabs>
        <w:ind w:left="567" w:right="567"/>
        <w:jc w:val="both"/>
        <w:rPr>
          <w:rFonts w:ascii="Palatino Linotype" w:hAnsi="Palatino Linotype" w:cs="Arial"/>
          <w:b/>
          <w:i/>
        </w:rPr>
      </w:pPr>
    </w:p>
    <w:p w14:paraId="1E2083D1"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lastRenderedPageBreak/>
        <w:t>I.</w:t>
      </w:r>
      <w:r w:rsidRPr="00D56C58">
        <w:rPr>
          <w:rFonts w:ascii="Palatino Linotype" w:hAnsi="Palatino Linotype" w:cs="Arial"/>
          <w:i/>
        </w:rPr>
        <w:t xml:space="preserve"> Se reciba una solicitud de acceso a la información;</w:t>
      </w:r>
    </w:p>
    <w:p w14:paraId="606DAC96" w14:textId="77777777" w:rsidR="00DB6D2F" w:rsidRPr="00D56C58" w:rsidRDefault="00DB6D2F" w:rsidP="00DB6D2F">
      <w:pPr>
        <w:tabs>
          <w:tab w:val="left" w:pos="8222"/>
        </w:tabs>
        <w:ind w:left="567" w:right="567"/>
        <w:jc w:val="both"/>
        <w:rPr>
          <w:rFonts w:ascii="Palatino Linotype" w:hAnsi="Palatino Linotype" w:cs="Arial"/>
          <w:i/>
          <w:u w:val="single"/>
        </w:rPr>
      </w:pPr>
      <w:r w:rsidRPr="00D56C58">
        <w:rPr>
          <w:rFonts w:ascii="Palatino Linotype" w:hAnsi="Palatino Linotype" w:cs="Arial"/>
          <w:b/>
          <w:i/>
        </w:rPr>
        <w:t>II.</w:t>
      </w:r>
      <w:r w:rsidRPr="00D56C58">
        <w:rPr>
          <w:rFonts w:ascii="Palatino Linotype" w:hAnsi="Palatino Linotype" w:cs="Arial"/>
          <w:i/>
        </w:rPr>
        <w:t xml:space="preserve"> </w:t>
      </w:r>
      <w:r w:rsidRPr="00D56C58">
        <w:rPr>
          <w:rFonts w:ascii="Palatino Linotype" w:hAnsi="Palatino Linotype" w:cs="Arial"/>
          <w:i/>
          <w:u w:val="single"/>
        </w:rPr>
        <w:t>Se determine mediante resolución de autoridad competente; o</w:t>
      </w:r>
    </w:p>
    <w:p w14:paraId="6A82D127" w14:textId="77777777" w:rsidR="00DB6D2F" w:rsidRPr="00D56C58" w:rsidRDefault="00DB6D2F" w:rsidP="00DB6D2F">
      <w:pPr>
        <w:tabs>
          <w:tab w:val="left" w:pos="8222"/>
        </w:tabs>
        <w:ind w:left="567" w:right="567"/>
        <w:jc w:val="both"/>
        <w:rPr>
          <w:rFonts w:ascii="Palatino Linotype" w:hAnsi="Palatino Linotype" w:cs="Arial"/>
          <w:i/>
          <w:u w:val="single"/>
        </w:rPr>
      </w:pPr>
      <w:r w:rsidRPr="00D56C58">
        <w:rPr>
          <w:rFonts w:ascii="Palatino Linotype" w:hAnsi="Palatino Linotype" w:cs="Arial"/>
          <w:b/>
          <w:i/>
        </w:rPr>
        <w:t>III.</w:t>
      </w:r>
      <w:r w:rsidRPr="00D56C58">
        <w:rPr>
          <w:rFonts w:ascii="Palatino Linotype" w:hAnsi="Palatino Linotype" w:cs="Arial"/>
          <w:i/>
        </w:rPr>
        <w:t xml:space="preserve"> </w:t>
      </w:r>
      <w:r w:rsidRPr="00D56C58">
        <w:rPr>
          <w:rFonts w:ascii="Palatino Linotype" w:hAnsi="Palatino Linotype" w:cs="Arial"/>
          <w:i/>
          <w:u w:val="single"/>
        </w:rPr>
        <w:t>Se generen versiones públicas para dar cumplimiento a las obligaciones de transparencia previstas en esta Ley.</w:t>
      </w:r>
    </w:p>
    <w:p w14:paraId="379EBD21"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i/>
        </w:rPr>
        <w:t>[…]</w:t>
      </w:r>
    </w:p>
    <w:p w14:paraId="5FCA6D68" w14:textId="77777777" w:rsidR="00DB6D2F" w:rsidRPr="00D56C58" w:rsidRDefault="00DB6D2F" w:rsidP="00DB6D2F">
      <w:pPr>
        <w:tabs>
          <w:tab w:val="left" w:pos="8222"/>
        </w:tabs>
        <w:ind w:left="567" w:right="567"/>
        <w:jc w:val="both"/>
        <w:rPr>
          <w:rFonts w:ascii="Palatino Linotype" w:hAnsi="Palatino Linotype" w:cs="Arial"/>
          <w:i/>
        </w:rPr>
      </w:pPr>
    </w:p>
    <w:p w14:paraId="73D4277D"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Artículo 143.</w:t>
      </w:r>
      <w:r w:rsidRPr="00D56C58">
        <w:rPr>
          <w:rFonts w:ascii="Palatino Linotype" w:hAnsi="Palatino Linotype" w:cs="Arial"/>
          <w:i/>
        </w:rPr>
        <w:t xml:space="preserve"> </w:t>
      </w:r>
      <w:r w:rsidRPr="00D56C58">
        <w:rPr>
          <w:rFonts w:ascii="Palatino Linotype" w:hAnsi="Palatino Linotype" w:cs="Arial"/>
          <w:i/>
          <w:u w:val="single"/>
        </w:rPr>
        <w:t>Para los efectos de esta Ley se considera información confidencial, la clasificada como tal, de manera permanente, por su naturaleza, cuando</w:t>
      </w:r>
      <w:r w:rsidRPr="00D56C58">
        <w:rPr>
          <w:rFonts w:ascii="Palatino Linotype" w:hAnsi="Palatino Linotype" w:cs="Arial"/>
          <w:i/>
        </w:rPr>
        <w:t>:</w:t>
      </w:r>
    </w:p>
    <w:p w14:paraId="2CFBD827" w14:textId="77777777" w:rsidR="00DB6D2F" w:rsidRPr="00D56C58" w:rsidRDefault="00DB6D2F" w:rsidP="00DB6D2F">
      <w:pPr>
        <w:tabs>
          <w:tab w:val="left" w:pos="8222"/>
        </w:tabs>
        <w:ind w:left="567" w:right="567"/>
        <w:jc w:val="both"/>
        <w:rPr>
          <w:rFonts w:ascii="Palatino Linotype" w:hAnsi="Palatino Linotype" w:cs="Arial"/>
          <w:b/>
          <w:i/>
        </w:rPr>
      </w:pPr>
    </w:p>
    <w:p w14:paraId="54A01FD1"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I.</w:t>
      </w:r>
      <w:r w:rsidRPr="00D56C58">
        <w:rPr>
          <w:rFonts w:ascii="Palatino Linotype" w:hAnsi="Palatino Linotype" w:cs="Arial"/>
          <w:i/>
        </w:rPr>
        <w:t xml:space="preserve"> </w:t>
      </w:r>
      <w:r w:rsidRPr="00D56C58">
        <w:rPr>
          <w:rFonts w:ascii="Palatino Linotype" w:hAnsi="Palatino Linotype" w:cs="Arial"/>
          <w:i/>
          <w:u w:val="single"/>
        </w:rPr>
        <w:t>Se refiera a la información privada y los datos personales concernientes a una persona física o jurídico colectiva identificada o identificable</w:t>
      </w:r>
      <w:r w:rsidRPr="00D56C58">
        <w:rPr>
          <w:rFonts w:ascii="Palatino Linotype" w:hAnsi="Palatino Linotype" w:cs="Arial"/>
          <w:i/>
        </w:rPr>
        <w:t>;</w:t>
      </w:r>
    </w:p>
    <w:p w14:paraId="1DF171FD" w14:textId="77777777" w:rsidR="00DB6D2F" w:rsidRPr="00D56C58" w:rsidRDefault="00DB6D2F" w:rsidP="00DB6D2F">
      <w:pPr>
        <w:tabs>
          <w:tab w:val="left" w:pos="8222"/>
        </w:tabs>
        <w:ind w:left="567" w:right="567"/>
        <w:jc w:val="both"/>
        <w:rPr>
          <w:rFonts w:ascii="Palatino Linotype" w:hAnsi="Palatino Linotype" w:cs="Arial"/>
          <w:i/>
          <w:u w:val="single"/>
        </w:rPr>
      </w:pPr>
      <w:r w:rsidRPr="00D56C58">
        <w:rPr>
          <w:rFonts w:ascii="Palatino Linotype" w:hAnsi="Palatino Linotype" w:cs="Arial"/>
          <w:b/>
          <w:i/>
        </w:rPr>
        <w:t>II.</w:t>
      </w:r>
      <w:r w:rsidRPr="00D56C58">
        <w:rPr>
          <w:rFonts w:ascii="Palatino Linotype" w:hAnsi="Palatino Linotype" w:cs="Arial"/>
          <w:i/>
        </w:rPr>
        <w:t xml:space="preserve"> </w:t>
      </w:r>
      <w:r w:rsidRPr="00D56C58">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14:paraId="52AEC150"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b/>
          <w:i/>
        </w:rPr>
        <w:t>III.</w:t>
      </w:r>
      <w:r w:rsidRPr="00D56C58">
        <w:rPr>
          <w:rFonts w:ascii="Palatino Linotype" w:hAnsi="Palatino Linotype" w:cs="Arial"/>
          <w:i/>
        </w:rPr>
        <w:t xml:space="preserve"> La que presenten los particulares a los sujetos obligados, de conformidad con lo dispuesto por las leyes o los tratados internacionales.</w:t>
      </w:r>
    </w:p>
    <w:p w14:paraId="153B0211" w14:textId="77777777" w:rsidR="00DB6D2F" w:rsidRPr="00D56C58" w:rsidRDefault="00DB6D2F" w:rsidP="00DB6D2F">
      <w:pPr>
        <w:tabs>
          <w:tab w:val="left" w:pos="8222"/>
        </w:tabs>
        <w:ind w:left="567" w:right="567"/>
        <w:jc w:val="both"/>
        <w:rPr>
          <w:rFonts w:ascii="Palatino Linotype" w:hAnsi="Palatino Linotype" w:cs="Arial"/>
          <w:i/>
        </w:rPr>
      </w:pPr>
    </w:p>
    <w:p w14:paraId="13CAFE26"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6D84C594" w14:textId="77777777" w:rsidR="00DB6D2F" w:rsidRPr="00D56C58" w:rsidRDefault="00DB6D2F" w:rsidP="00DB6D2F">
      <w:pPr>
        <w:tabs>
          <w:tab w:val="left" w:pos="8222"/>
        </w:tabs>
        <w:ind w:left="567" w:right="567"/>
        <w:jc w:val="both"/>
        <w:rPr>
          <w:rFonts w:ascii="Palatino Linotype" w:hAnsi="Palatino Linotype" w:cs="Arial"/>
          <w:i/>
        </w:rPr>
      </w:pPr>
    </w:p>
    <w:p w14:paraId="199CAD70" w14:textId="77777777" w:rsidR="00DB6D2F" w:rsidRPr="00D56C58" w:rsidRDefault="00DB6D2F" w:rsidP="00DB6D2F">
      <w:pPr>
        <w:tabs>
          <w:tab w:val="left" w:pos="8222"/>
        </w:tabs>
        <w:ind w:left="567" w:right="567"/>
        <w:jc w:val="both"/>
        <w:rPr>
          <w:rFonts w:ascii="Palatino Linotype" w:hAnsi="Palatino Linotype" w:cs="Arial"/>
          <w:i/>
        </w:rPr>
      </w:pPr>
      <w:r w:rsidRPr="00D56C58">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14:paraId="2AB6601B" w14:textId="77777777" w:rsidR="00DB6D2F" w:rsidRPr="00D56C58" w:rsidRDefault="00DB6D2F" w:rsidP="00DB6D2F">
      <w:pPr>
        <w:tabs>
          <w:tab w:val="left" w:pos="8222"/>
        </w:tabs>
        <w:spacing w:line="360" w:lineRule="auto"/>
        <w:ind w:left="567" w:right="567"/>
        <w:jc w:val="both"/>
        <w:rPr>
          <w:rFonts w:ascii="Palatino Linotype" w:hAnsi="Palatino Linotype"/>
        </w:rPr>
      </w:pPr>
    </w:p>
    <w:p w14:paraId="3191AB0D" w14:textId="77777777" w:rsidR="00DB6D2F" w:rsidRPr="00D56C58" w:rsidRDefault="00DB6D2F" w:rsidP="00DB6D2F">
      <w:pPr>
        <w:spacing w:line="360" w:lineRule="auto"/>
        <w:jc w:val="both"/>
        <w:rPr>
          <w:rFonts w:ascii="Palatino Linotype" w:hAnsi="Palatino Linotype"/>
        </w:rPr>
      </w:pPr>
      <w:r w:rsidRPr="00D56C58">
        <w:rPr>
          <w:rFonts w:ascii="Palatino Linotype" w:hAnsi="Palatino Linotype"/>
        </w:rPr>
        <w:t xml:space="preserve">Igualmente, los </w:t>
      </w:r>
      <w:r w:rsidRPr="00D56C58">
        <w:rPr>
          <w:rFonts w:ascii="Palatino Linotype" w:hAnsi="Palatino Linotype"/>
          <w:i/>
        </w:rPr>
        <w:t>Lineamientos Generales en Materia de Clasificación y Desclasificación de la Información, así como para la elaboración de Versiones Públicas</w:t>
      </w:r>
      <w:r w:rsidRPr="00D56C58">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C5BD0E3" w14:textId="77777777" w:rsidR="00DB6D2F" w:rsidRPr="00D56C58" w:rsidRDefault="00DB6D2F" w:rsidP="00DB6D2F">
      <w:pPr>
        <w:spacing w:line="360" w:lineRule="auto"/>
        <w:jc w:val="both"/>
        <w:rPr>
          <w:rFonts w:ascii="Palatino Linotype" w:hAnsi="Palatino Linotype" w:cs="Arial"/>
          <w:lang w:eastAsia="es-CO"/>
        </w:rPr>
      </w:pPr>
    </w:p>
    <w:p w14:paraId="29697307" w14:textId="77777777" w:rsidR="00DB6D2F" w:rsidRPr="00D56C58" w:rsidRDefault="00DB6D2F" w:rsidP="00DB6D2F">
      <w:pPr>
        <w:spacing w:line="360" w:lineRule="auto"/>
        <w:jc w:val="both"/>
        <w:rPr>
          <w:rFonts w:ascii="Palatino Linotype" w:hAnsi="Palatino Linotype" w:cs="Arial"/>
          <w:lang w:eastAsia="es-CO"/>
        </w:rPr>
      </w:pPr>
      <w:r w:rsidRPr="00D56C58">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D6E8FDC" w14:textId="77777777" w:rsidR="00C36450" w:rsidRPr="00D56C58" w:rsidRDefault="00C36450" w:rsidP="00DB6D2F">
      <w:pPr>
        <w:spacing w:line="360" w:lineRule="auto"/>
        <w:jc w:val="both"/>
        <w:rPr>
          <w:rFonts w:ascii="Palatino Linotype" w:hAnsi="Palatino Linotype" w:cs="Arial"/>
        </w:rPr>
      </w:pPr>
    </w:p>
    <w:p w14:paraId="2591CD3B" w14:textId="77777777" w:rsidR="007C13F0" w:rsidRPr="00D56C58" w:rsidRDefault="007C13F0" w:rsidP="00DB6D2F">
      <w:pPr>
        <w:spacing w:line="360" w:lineRule="auto"/>
        <w:jc w:val="both"/>
        <w:rPr>
          <w:rFonts w:ascii="Palatino Linotype" w:eastAsia="Calibri" w:hAnsi="Palatino Linotype"/>
        </w:rPr>
      </w:pPr>
      <w:r w:rsidRPr="00D56C58">
        <w:rPr>
          <w:rFonts w:ascii="Palatino Linotype" w:eastAsia="Calibri" w:hAnsi="Palatino Linotype" w:cs="Arial"/>
        </w:rPr>
        <w:t>Final</w:t>
      </w:r>
      <w:r w:rsidRPr="00D56C58">
        <w:rPr>
          <w:rFonts w:ascii="Palatino Linotype" w:eastAsia="Calibri" w:hAnsi="Palatino Linotype"/>
        </w:rPr>
        <w:t xml:space="preserve">mente, y en mérito de lo expuesto en líneas anteriores, resultan fundados los motivos de inconformidad vertidos por </w:t>
      </w:r>
      <w:r w:rsidRPr="00D56C58">
        <w:rPr>
          <w:rFonts w:ascii="Palatino Linotype" w:eastAsia="Calibri" w:hAnsi="Palatino Linotype"/>
          <w:b/>
          <w:bCs/>
        </w:rPr>
        <w:t>el</w:t>
      </w:r>
      <w:r w:rsidRPr="00D56C58">
        <w:rPr>
          <w:rFonts w:ascii="Palatino Linotype" w:eastAsia="Calibri" w:hAnsi="Palatino Linotype"/>
        </w:rPr>
        <w:t xml:space="preserve"> </w:t>
      </w:r>
      <w:r w:rsidRPr="00D56C58">
        <w:rPr>
          <w:rFonts w:ascii="Palatino Linotype" w:eastAsia="Calibri" w:hAnsi="Palatino Linotype"/>
          <w:b/>
        </w:rPr>
        <w:t>Recurrente</w:t>
      </w:r>
      <w:r w:rsidRPr="00D56C58">
        <w:rPr>
          <w:rFonts w:ascii="Palatino Linotype" w:eastAsia="Calibri" w:hAnsi="Palatino Linotype"/>
        </w:rPr>
        <w:t xml:space="preserve">, por ello con fundamento en el artículo 186 fracción III de la Ley de Transparencia y Acceso a la Información Pública del Estado de México y Municipios, se </w:t>
      </w:r>
      <w:r w:rsidRPr="00D56C58">
        <w:rPr>
          <w:rFonts w:ascii="Palatino Linotype" w:eastAsia="Calibri" w:hAnsi="Palatino Linotype"/>
          <w:b/>
        </w:rPr>
        <w:t xml:space="preserve">MODIFICA </w:t>
      </w:r>
      <w:r w:rsidRPr="00D56C58">
        <w:rPr>
          <w:rFonts w:ascii="Palatino Linotype" w:eastAsia="Calibri" w:hAnsi="Palatino Linotype"/>
        </w:rPr>
        <w:t xml:space="preserve">la respuesta a la solicitud de información </w:t>
      </w:r>
      <w:r w:rsidRPr="00D56C58">
        <w:rPr>
          <w:rFonts w:ascii="Palatino Linotype" w:eastAsia="Calibri" w:hAnsi="Palatino Linotype" w:cs="Arial"/>
          <w:b/>
        </w:rPr>
        <w:t xml:space="preserve">00068/ST/IP/2024, </w:t>
      </w:r>
      <w:r w:rsidRPr="00D56C58">
        <w:rPr>
          <w:rFonts w:ascii="Palatino Linotype" w:eastAsia="Calibri" w:hAnsi="Palatino Linotype"/>
        </w:rPr>
        <w:t>que ha sido materia del presente fallo.</w:t>
      </w:r>
    </w:p>
    <w:p w14:paraId="657B0FE5" w14:textId="77777777" w:rsidR="007C13F0" w:rsidRPr="00D56C58" w:rsidRDefault="007C13F0" w:rsidP="00DB6D2F">
      <w:pPr>
        <w:spacing w:line="360" w:lineRule="auto"/>
        <w:jc w:val="both"/>
        <w:rPr>
          <w:rFonts w:ascii="Palatino Linotype" w:eastAsia="Calibri" w:hAnsi="Palatino Linotype"/>
        </w:rPr>
      </w:pPr>
    </w:p>
    <w:p w14:paraId="3D1DBEA0" w14:textId="77777777" w:rsidR="007C13F0" w:rsidRPr="00D56C58" w:rsidRDefault="007C13F0" w:rsidP="00DB6D2F">
      <w:pPr>
        <w:spacing w:line="360" w:lineRule="auto"/>
        <w:jc w:val="both"/>
        <w:rPr>
          <w:rFonts w:ascii="Palatino Linotype" w:eastAsia="Calibri" w:hAnsi="Palatino Linotype"/>
        </w:rPr>
      </w:pPr>
      <w:r w:rsidRPr="00D56C58">
        <w:rPr>
          <w:rFonts w:ascii="Palatino Linotype" w:eastAsia="Calibri" w:hAnsi="Palatino Linotype"/>
        </w:rPr>
        <w:t xml:space="preserve">Por lo antes expuesto y fundado. </w:t>
      </w:r>
    </w:p>
    <w:p w14:paraId="3926D252" w14:textId="77777777" w:rsidR="007C13F0" w:rsidRPr="00D56C58" w:rsidRDefault="007C13F0" w:rsidP="00DB6D2F">
      <w:pPr>
        <w:spacing w:line="360" w:lineRule="auto"/>
        <w:rPr>
          <w:rFonts w:ascii="Palatino Linotype" w:eastAsia="Calibri" w:hAnsi="Palatino Linotype"/>
          <w:b/>
          <w:lang w:val="pt-BR"/>
        </w:rPr>
      </w:pPr>
    </w:p>
    <w:p w14:paraId="215F7799" w14:textId="77777777" w:rsidR="007C13F0" w:rsidRPr="00D56C58" w:rsidRDefault="007C13F0" w:rsidP="00DB6D2F">
      <w:pPr>
        <w:spacing w:line="360" w:lineRule="auto"/>
        <w:jc w:val="center"/>
        <w:rPr>
          <w:rFonts w:ascii="Palatino Linotype" w:eastAsia="Calibri" w:hAnsi="Palatino Linotype"/>
          <w:b/>
          <w:sz w:val="28"/>
          <w:lang w:val="pt-BR"/>
        </w:rPr>
      </w:pPr>
      <w:r w:rsidRPr="00D56C58">
        <w:rPr>
          <w:rFonts w:ascii="Palatino Linotype" w:eastAsia="Calibri" w:hAnsi="Palatino Linotype"/>
          <w:b/>
          <w:sz w:val="28"/>
          <w:lang w:val="pt-BR"/>
        </w:rPr>
        <w:t>S E   R E S U E L V E</w:t>
      </w:r>
    </w:p>
    <w:p w14:paraId="667BD9F5" w14:textId="77777777" w:rsidR="007C13F0" w:rsidRPr="00D56C58" w:rsidRDefault="007C13F0" w:rsidP="00DB6D2F">
      <w:pPr>
        <w:spacing w:line="360" w:lineRule="auto"/>
        <w:jc w:val="center"/>
        <w:rPr>
          <w:rFonts w:ascii="Palatino Linotype" w:eastAsia="Calibri" w:hAnsi="Palatino Linotype"/>
          <w:b/>
          <w:sz w:val="22"/>
          <w:lang w:val="pt-BR"/>
        </w:rPr>
      </w:pPr>
    </w:p>
    <w:p w14:paraId="386580BE" w14:textId="77777777" w:rsidR="007C13F0" w:rsidRPr="00D56C58" w:rsidRDefault="007C13F0" w:rsidP="00DB6D2F">
      <w:pPr>
        <w:autoSpaceDE w:val="0"/>
        <w:autoSpaceDN w:val="0"/>
        <w:adjustRightInd w:val="0"/>
        <w:spacing w:line="360" w:lineRule="auto"/>
        <w:ind w:right="49"/>
        <w:jc w:val="both"/>
        <w:rPr>
          <w:rFonts w:ascii="Palatino Linotype" w:eastAsia="Calibri" w:hAnsi="Palatino Linotype" w:cs="Arial"/>
        </w:rPr>
      </w:pPr>
      <w:r w:rsidRPr="00D56C58">
        <w:rPr>
          <w:rFonts w:ascii="Palatino Linotype" w:eastAsia="Calibri" w:hAnsi="Palatino Linotype" w:cs="Arial"/>
          <w:b/>
          <w:sz w:val="28"/>
        </w:rPr>
        <w:t>PRIMERO</w:t>
      </w:r>
      <w:r w:rsidRPr="00D56C58">
        <w:rPr>
          <w:rFonts w:ascii="Palatino Linotype" w:eastAsia="Calibri" w:hAnsi="Palatino Linotype" w:cs="Arial"/>
          <w:b/>
        </w:rPr>
        <w:t xml:space="preserve">. </w:t>
      </w:r>
      <w:r w:rsidRPr="00D56C58">
        <w:rPr>
          <w:rFonts w:ascii="Palatino Linotype" w:eastAsia="Calibri" w:hAnsi="Palatino Linotype" w:cs="Arial"/>
        </w:rPr>
        <w:t>Se</w:t>
      </w:r>
      <w:r w:rsidRPr="00D56C58">
        <w:rPr>
          <w:rFonts w:ascii="Palatino Linotype" w:eastAsia="Calibri" w:hAnsi="Palatino Linotype" w:cs="Arial"/>
          <w:b/>
        </w:rPr>
        <w:t xml:space="preserve"> MODIFICA </w:t>
      </w:r>
      <w:r w:rsidRPr="00D56C58">
        <w:rPr>
          <w:rFonts w:ascii="Palatino Linotype" w:eastAsia="Calibri" w:hAnsi="Palatino Linotype" w:cs="Arial"/>
        </w:rPr>
        <w:t xml:space="preserve">la respuesta entregada por </w:t>
      </w:r>
      <w:r w:rsidRPr="00D56C58">
        <w:rPr>
          <w:rFonts w:ascii="Palatino Linotype" w:eastAsia="Calibri" w:hAnsi="Palatino Linotype" w:cs="Arial"/>
          <w:bCs/>
        </w:rPr>
        <w:t>el</w:t>
      </w:r>
      <w:r w:rsidRPr="00D56C58">
        <w:rPr>
          <w:rFonts w:ascii="Palatino Linotype" w:eastAsia="Calibri" w:hAnsi="Palatino Linotype" w:cs="Arial"/>
        </w:rPr>
        <w:t xml:space="preserve"> </w:t>
      </w:r>
      <w:r w:rsidRPr="00D56C58">
        <w:rPr>
          <w:rFonts w:ascii="Palatino Linotype" w:eastAsia="Calibri" w:hAnsi="Palatino Linotype" w:cs="Arial"/>
          <w:b/>
        </w:rPr>
        <w:t>Sujeto Obligado</w:t>
      </w:r>
      <w:r w:rsidRPr="00D56C58">
        <w:rPr>
          <w:rFonts w:ascii="Palatino Linotype" w:eastAsia="Calibri" w:hAnsi="Palatino Linotype" w:cs="Arial"/>
        </w:rPr>
        <w:t>,</w:t>
      </w:r>
      <w:r w:rsidRPr="00D56C58">
        <w:rPr>
          <w:rFonts w:ascii="Palatino Linotype" w:hAnsi="Palatino Linotype" w:cs="Arial"/>
        </w:rPr>
        <w:t xml:space="preserve"> a la solicitud de información número </w:t>
      </w:r>
      <w:r w:rsidRPr="00D56C58">
        <w:rPr>
          <w:rFonts w:ascii="Palatino Linotype" w:hAnsi="Palatino Linotype" w:cs="Arial"/>
          <w:b/>
        </w:rPr>
        <w:t>00068/ST/IP/2024,</w:t>
      </w:r>
      <w:r w:rsidRPr="00D56C58">
        <w:rPr>
          <w:rFonts w:ascii="Palatino Linotype" w:eastAsia="Calibri" w:hAnsi="Palatino Linotype" w:cs="Arial"/>
        </w:rPr>
        <w:t xml:space="preserve"> por resultar parcialmente </w:t>
      </w:r>
      <w:r w:rsidRPr="00D56C58">
        <w:rPr>
          <w:rFonts w:ascii="Palatino Linotype" w:eastAsia="Calibri" w:hAnsi="Palatino Linotype" w:cs="Arial"/>
        </w:rPr>
        <w:lastRenderedPageBreak/>
        <w:t xml:space="preserve">fundados los motivos de inconformidad que arguye el Recurrente, en términos del Considerando </w:t>
      </w:r>
      <w:r w:rsidRPr="00D56C58">
        <w:rPr>
          <w:rFonts w:ascii="Palatino Linotype" w:eastAsia="Calibri" w:hAnsi="Palatino Linotype" w:cs="Arial"/>
          <w:b/>
        </w:rPr>
        <w:t xml:space="preserve">CUARTO </w:t>
      </w:r>
      <w:r w:rsidRPr="00D56C58">
        <w:rPr>
          <w:rFonts w:ascii="Palatino Linotype" w:eastAsia="Calibri" w:hAnsi="Palatino Linotype" w:cs="Arial"/>
        </w:rPr>
        <w:t>de la presente resolución.</w:t>
      </w:r>
    </w:p>
    <w:p w14:paraId="2908D2B7" w14:textId="77777777" w:rsidR="007C13F0" w:rsidRPr="00D56C58" w:rsidRDefault="007C13F0" w:rsidP="00DB6D2F">
      <w:pPr>
        <w:tabs>
          <w:tab w:val="left" w:pos="8647"/>
        </w:tabs>
        <w:spacing w:line="360" w:lineRule="auto"/>
        <w:jc w:val="both"/>
        <w:rPr>
          <w:rFonts w:ascii="Palatino Linotype" w:eastAsia="Calibri" w:hAnsi="Palatino Linotype" w:cs="Arial"/>
        </w:rPr>
      </w:pPr>
    </w:p>
    <w:p w14:paraId="52887A37" w14:textId="77777777" w:rsidR="007C13F0" w:rsidRPr="00D56C58" w:rsidRDefault="007C13F0" w:rsidP="00DB6D2F">
      <w:pPr>
        <w:pStyle w:val="Sinespaciado"/>
        <w:spacing w:line="360" w:lineRule="auto"/>
        <w:jc w:val="both"/>
        <w:rPr>
          <w:rFonts w:ascii="Palatino Linotype" w:hAnsi="Palatino Linotype"/>
          <w:lang w:val="es-ES_tradnl"/>
        </w:rPr>
      </w:pPr>
      <w:r w:rsidRPr="00D56C58">
        <w:rPr>
          <w:rFonts w:ascii="Palatino Linotype" w:eastAsia="Calibri" w:hAnsi="Palatino Linotype" w:cs="Arial"/>
          <w:b/>
          <w:sz w:val="28"/>
          <w:szCs w:val="28"/>
        </w:rPr>
        <w:t>SEGUNDO.</w:t>
      </w:r>
      <w:r w:rsidRPr="00D56C58">
        <w:rPr>
          <w:rFonts w:ascii="Palatino Linotype" w:eastAsia="Calibri" w:hAnsi="Palatino Linotype" w:cs="Arial"/>
        </w:rPr>
        <w:t xml:space="preserve"> Se </w:t>
      </w:r>
      <w:r w:rsidRPr="00D56C58">
        <w:rPr>
          <w:rFonts w:ascii="Palatino Linotype" w:eastAsia="Calibri" w:hAnsi="Palatino Linotype" w:cs="Arial"/>
          <w:b/>
        </w:rPr>
        <w:t xml:space="preserve">ORDENA </w:t>
      </w:r>
      <w:r w:rsidRPr="00D56C58">
        <w:rPr>
          <w:rFonts w:ascii="Palatino Linotype" w:eastAsia="Calibri" w:hAnsi="Palatino Linotype" w:cs="Arial"/>
        </w:rPr>
        <w:t xml:space="preserve">al </w:t>
      </w:r>
      <w:r w:rsidRPr="00D56C58">
        <w:rPr>
          <w:rFonts w:ascii="Palatino Linotype" w:eastAsia="Calibri" w:hAnsi="Palatino Linotype" w:cs="Arial"/>
          <w:b/>
        </w:rPr>
        <w:t xml:space="preserve">Sujeto Obligado </w:t>
      </w:r>
      <w:r w:rsidRPr="00D56C58">
        <w:rPr>
          <w:rFonts w:ascii="Palatino Linotype" w:eastAsia="Calibri" w:hAnsi="Palatino Linotype" w:cs="Arial"/>
        </w:rPr>
        <w:t xml:space="preserve">haga entrega al </w:t>
      </w:r>
      <w:r w:rsidRPr="00D56C58">
        <w:rPr>
          <w:rFonts w:ascii="Palatino Linotype" w:eastAsia="Calibri" w:hAnsi="Palatino Linotype" w:cs="Arial"/>
          <w:b/>
        </w:rPr>
        <w:t xml:space="preserve">Recurrente, </w:t>
      </w:r>
      <w:r w:rsidRPr="00D56C58">
        <w:rPr>
          <w:rFonts w:ascii="Palatino Linotype" w:eastAsia="Calibri" w:hAnsi="Palatino Linotype" w:cs="Arial"/>
        </w:rPr>
        <w:t>a través del Sistema de Acceso a la Información Mexiquense (SAIMEX)</w:t>
      </w:r>
      <w:r w:rsidRPr="00D56C58">
        <w:rPr>
          <w:rFonts w:ascii="Palatino Linotype" w:hAnsi="Palatino Linotype"/>
          <w:lang w:val="es-ES_tradnl"/>
        </w:rPr>
        <w:t xml:space="preserve">, en términos del </w:t>
      </w:r>
      <w:r w:rsidRPr="00D56C58">
        <w:rPr>
          <w:rFonts w:ascii="Palatino Linotype" w:hAnsi="Palatino Linotype"/>
          <w:bCs/>
          <w:lang w:val="es-ES_tradnl"/>
        </w:rPr>
        <w:t>Considerando</w:t>
      </w:r>
      <w:r w:rsidRPr="00D56C58">
        <w:rPr>
          <w:rFonts w:ascii="Palatino Linotype" w:hAnsi="Palatino Linotype"/>
          <w:b/>
          <w:lang w:val="es-ES_tradnl"/>
        </w:rPr>
        <w:t xml:space="preserve"> CUARTO</w:t>
      </w:r>
      <w:r w:rsidRPr="00D56C58">
        <w:rPr>
          <w:rFonts w:ascii="Palatino Linotype" w:hAnsi="Palatino Linotype"/>
        </w:rPr>
        <w:t xml:space="preserve"> de la presente resolución</w:t>
      </w:r>
      <w:r w:rsidRPr="00D56C58">
        <w:rPr>
          <w:rFonts w:ascii="Palatino Linotype" w:hAnsi="Palatino Linotype"/>
          <w:lang w:val="es-ES_tradnl"/>
        </w:rPr>
        <w:t>,</w:t>
      </w:r>
      <w:r w:rsidR="00DB6D2F" w:rsidRPr="00D56C58">
        <w:rPr>
          <w:rFonts w:ascii="Palatino Linotype" w:hAnsi="Palatino Linotype"/>
          <w:lang w:val="es-ES_tradnl"/>
        </w:rPr>
        <w:t xml:space="preserve"> en versión pública de ser procedente,</w:t>
      </w:r>
      <w:r w:rsidRPr="00D56C58">
        <w:rPr>
          <w:rFonts w:ascii="Palatino Linotype" w:hAnsi="Palatino Linotype"/>
          <w:lang w:val="es-ES_tradnl"/>
        </w:rPr>
        <w:t xml:space="preserve"> de lo siguiente: </w:t>
      </w:r>
    </w:p>
    <w:p w14:paraId="58C5719C" w14:textId="77777777" w:rsidR="007C13F0" w:rsidRPr="00D56C58" w:rsidRDefault="007C13F0" w:rsidP="00DB6D2F">
      <w:pPr>
        <w:autoSpaceDE w:val="0"/>
        <w:autoSpaceDN w:val="0"/>
        <w:adjustRightInd w:val="0"/>
        <w:spacing w:line="360" w:lineRule="auto"/>
        <w:jc w:val="both"/>
        <w:rPr>
          <w:rFonts w:ascii="Palatino Linotype" w:eastAsia="Calibri" w:hAnsi="Palatino Linotype" w:cs="Arial"/>
          <w:i/>
        </w:rPr>
      </w:pPr>
    </w:p>
    <w:p w14:paraId="29A46183" w14:textId="77777777" w:rsidR="007C13F0" w:rsidRPr="00D56C58" w:rsidRDefault="007C13F0" w:rsidP="00DB6D2F">
      <w:pPr>
        <w:pStyle w:val="Prrafodelista"/>
        <w:numPr>
          <w:ilvl w:val="0"/>
          <w:numId w:val="10"/>
        </w:numPr>
        <w:spacing w:line="360" w:lineRule="auto"/>
        <w:ind w:right="49"/>
        <w:jc w:val="both"/>
        <w:rPr>
          <w:rFonts w:ascii="Palatino Linotype" w:eastAsia="Calibri" w:hAnsi="Palatino Linotype" w:cs="Arial"/>
        </w:rPr>
      </w:pPr>
      <w:r w:rsidRPr="00D56C58">
        <w:rPr>
          <w:rFonts w:ascii="Palatino Linotype" w:eastAsia="Calibri" w:hAnsi="Palatino Linotype" w:cs="Arial"/>
        </w:rPr>
        <w:t>Listado de las empresas sancionadas derivado de una inspección laboral del periodo comprendido del año dos mil diecinueve al veintiuno de febrero del dos mil veinticuatro.</w:t>
      </w:r>
    </w:p>
    <w:p w14:paraId="223DB163" w14:textId="77777777" w:rsidR="00DB6D2F" w:rsidRPr="00D56C58" w:rsidRDefault="00DB6D2F" w:rsidP="00DB6D2F">
      <w:pPr>
        <w:pStyle w:val="Prrafodelista"/>
        <w:spacing w:line="360" w:lineRule="auto"/>
        <w:ind w:left="720" w:right="49"/>
        <w:jc w:val="both"/>
        <w:rPr>
          <w:rFonts w:ascii="Palatino Linotype" w:eastAsia="Calibri" w:hAnsi="Palatino Linotype" w:cs="Arial"/>
        </w:rPr>
      </w:pPr>
    </w:p>
    <w:p w14:paraId="33CAF1CA" w14:textId="77777777" w:rsidR="00DB6D2F" w:rsidRPr="00D56C58" w:rsidRDefault="00DB6D2F" w:rsidP="00DB6D2F">
      <w:pPr>
        <w:pStyle w:val="Prrafodelista"/>
        <w:ind w:left="720"/>
        <w:jc w:val="both"/>
        <w:rPr>
          <w:rFonts w:ascii="Palatino Linotype" w:hAnsi="Palatino Linotype"/>
          <w:i/>
          <w:sz w:val="22"/>
        </w:rPr>
      </w:pPr>
      <w:r w:rsidRPr="00D56C58">
        <w:rPr>
          <w:rFonts w:ascii="Palatino Linotype" w:hAnsi="Palatino Linotype"/>
          <w:i/>
          <w:sz w:val="22"/>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Pr="00D56C58">
        <w:rPr>
          <w:rFonts w:ascii="Palatino Linotype" w:hAnsi="Palatino Linotype"/>
          <w:bCs/>
          <w:i/>
          <w:sz w:val="22"/>
        </w:rPr>
        <w:t>l</w:t>
      </w:r>
      <w:r w:rsidRPr="00D56C58">
        <w:rPr>
          <w:rFonts w:ascii="Palatino Linotype" w:hAnsi="Palatino Linotype"/>
          <w:i/>
          <w:sz w:val="22"/>
        </w:rPr>
        <w:t xml:space="preserve"> </w:t>
      </w:r>
      <w:r w:rsidRPr="00D56C58">
        <w:rPr>
          <w:rFonts w:ascii="Palatino Linotype" w:hAnsi="Palatino Linotype"/>
          <w:b/>
          <w:i/>
          <w:sz w:val="22"/>
        </w:rPr>
        <w:t>Recurrente</w:t>
      </w:r>
      <w:r w:rsidRPr="00D56C58">
        <w:rPr>
          <w:rFonts w:ascii="Palatino Linotype" w:hAnsi="Palatino Linotype"/>
          <w:i/>
          <w:sz w:val="22"/>
        </w:rPr>
        <w:t>.</w:t>
      </w:r>
    </w:p>
    <w:p w14:paraId="0BAAAF86" w14:textId="77777777" w:rsidR="007C13F0" w:rsidRPr="00D56C58" w:rsidRDefault="007C13F0" w:rsidP="00DB6D2F">
      <w:pPr>
        <w:pStyle w:val="Prrafodelista"/>
        <w:ind w:left="714" w:right="567"/>
        <w:jc w:val="both"/>
        <w:rPr>
          <w:rFonts w:ascii="Palatino Linotype" w:eastAsia="Calibri" w:hAnsi="Palatino Linotype" w:cs="Arial"/>
        </w:rPr>
      </w:pPr>
    </w:p>
    <w:p w14:paraId="2E1C52B1" w14:textId="77777777" w:rsidR="007C13F0" w:rsidRPr="00D56C58" w:rsidRDefault="007C13F0" w:rsidP="00DB6D2F">
      <w:pPr>
        <w:autoSpaceDE w:val="0"/>
        <w:autoSpaceDN w:val="0"/>
        <w:adjustRightInd w:val="0"/>
        <w:spacing w:line="360" w:lineRule="auto"/>
        <w:ind w:right="49"/>
        <w:jc w:val="both"/>
        <w:rPr>
          <w:rFonts w:ascii="Palatino Linotype" w:eastAsia="Calibri" w:hAnsi="Palatino Linotype" w:cs="Arial"/>
        </w:rPr>
      </w:pPr>
      <w:r w:rsidRPr="00D56C58">
        <w:rPr>
          <w:rFonts w:ascii="Palatino Linotype" w:eastAsia="Calibri" w:hAnsi="Palatino Linotype" w:cs="Arial"/>
          <w:b/>
          <w:sz w:val="28"/>
          <w:szCs w:val="28"/>
        </w:rPr>
        <w:t>TERCERO.</w:t>
      </w:r>
      <w:r w:rsidRPr="00D56C58">
        <w:rPr>
          <w:rFonts w:ascii="Palatino Linotype" w:eastAsia="Calibri" w:hAnsi="Palatino Linotype" w:cs="Arial"/>
          <w:b/>
        </w:rPr>
        <w:t xml:space="preserve"> Notifíquese</w:t>
      </w:r>
      <w:r w:rsidRPr="00D56C58">
        <w:rPr>
          <w:rFonts w:ascii="Palatino Linotype" w:eastAsia="Calibri" w:hAnsi="Palatino Linotype" w:cs="Arial"/>
        </w:rPr>
        <w:t xml:space="preserve"> la presente resolución al Titular de la Unidad de Transparencia del Sujeto Obligado</w:t>
      </w:r>
      <w:r w:rsidR="00A073B2" w:rsidRPr="00D56C58">
        <w:rPr>
          <w:rFonts w:ascii="Palatino Linotype" w:eastAsia="Calibri" w:hAnsi="Palatino Linotype" w:cs="Arial"/>
        </w:rPr>
        <w:t>,</w:t>
      </w:r>
      <w:r w:rsidR="00A073B2" w:rsidRPr="00D56C58">
        <w:rPr>
          <w:rFonts w:ascii="Palatino Linotype" w:hAnsi="Palatino Linotype" w:cs="Arial"/>
        </w:rPr>
        <w:t xml:space="preserve"> a través del Sistema de Acceso a la Información Mexiquense </w:t>
      </w:r>
      <w:r w:rsidR="00A073B2" w:rsidRPr="00D56C58">
        <w:rPr>
          <w:rFonts w:ascii="Palatino Linotype" w:hAnsi="Palatino Linotype" w:cs="Arial"/>
          <w:b/>
        </w:rPr>
        <w:t>(SAIMEX)</w:t>
      </w:r>
      <w:r w:rsidR="00A073B2" w:rsidRPr="00D56C58">
        <w:rPr>
          <w:rFonts w:ascii="Palatino Linotype" w:hAnsi="Palatino Linotype" w:cs="Arial"/>
        </w:rPr>
        <w:t>,</w:t>
      </w:r>
      <w:r w:rsidRPr="00D56C58">
        <w:rPr>
          <w:rFonts w:ascii="Palatino Linotype" w:eastAsia="Calibri"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D56C58">
        <w:rPr>
          <w:rFonts w:ascii="Palatino Linotype" w:eastAsia="Calibri" w:hAnsi="Palatino Linotype" w:cs="Arial"/>
        </w:rPr>
        <w:lastRenderedPageBreak/>
        <w:t>y 216 de la Ley de Transparencia y Acceso a la Información Pública del Estado de México y Municipios.</w:t>
      </w:r>
    </w:p>
    <w:p w14:paraId="0F9D0DD2" w14:textId="77777777" w:rsidR="007C13F0" w:rsidRPr="00D56C58" w:rsidRDefault="007C13F0" w:rsidP="00DB6D2F">
      <w:pPr>
        <w:autoSpaceDE w:val="0"/>
        <w:autoSpaceDN w:val="0"/>
        <w:adjustRightInd w:val="0"/>
        <w:spacing w:line="360" w:lineRule="auto"/>
        <w:ind w:right="49"/>
        <w:jc w:val="both"/>
        <w:rPr>
          <w:rFonts w:ascii="Palatino Linotype" w:eastAsia="Calibri" w:hAnsi="Palatino Linotype" w:cs="Arial"/>
        </w:rPr>
      </w:pPr>
    </w:p>
    <w:p w14:paraId="1727E9A3" w14:textId="77777777" w:rsidR="007C13F0" w:rsidRPr="00D56C58" w:rsidRDefault="007C13F0" w:rsidP="00DB6D2F">
      <w:pPr>
        <w:autoSpaceDE w:val="0"/>
        <w:autoSpaceDN w:val="0"/>
        <w:adjustRightInd w:val="0"/>
        <w:spacing w:line="360" w:lineRule="auto"/>
        <w:jc w:val="both"/>
        <w:rPr>
          <w:rFonts w:ascii="Palatino Linotype" w:eastAsia="Calibri" w:hAnsi="Palatino Linotype" w:cs="Arial"/>
        </w:rPr>
      </w:pPr>
      <w:r w:rsidRPr="00D56C58">
        <w:rPr>
          <w:rFonts w:ascii="Palatino Linotype" w:eastAsia="Calibri" w:hAnsi="Palatino Linotype" w:cs="Arial"/>
          <w:b/>
          <w:sz w:val="28"/>
        </w:rPr>
        <w:t>CUARTO</w:t>
      </w:r>
      <w:r w:rsidRPr="00D56C58">
        <w:rPr>
          <w:rFonts w:ascii="Palatino Linotype" w:eastAsia="Calibri" w:hAnsi="Palatino Linotype" w:cs="Arial"/>
          <w:b/>
        </w:rPr>
        <w:t xml:space="preserve">. </w:t>
      </w:r>
      <w:r w:rsidRPr="00D56C58">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D56C58">
        <w:rPr>
          <w:rFonts w:ascii="Palatino Linotype" w:eastAsia="Calibri" w:hAnsi="Palatino Linotype" w:cs="Arial"/>
          <w:b/>
        </w:rPr>
        <w:t>Sujeto Obligado</w:t>
      </w:r>
      <w:r w:rsidRPr="00D56C58">
        <w:rPr>
          <w:rFonts w:ascii="Palatino Linotype" w:eastAsia="Calibri" w:hAnsi="Palatino Linotype" w:cs="Arial"/>
        </w:rPr>
        <w:t xml:space="preserve"> de manera fundada y motivada, podrá solicitar una ampliación de plazo para el cumplimiento de la presente resolución.</w:t>
      </w:r>
    </w:p>
    <w:p w14:paraId="713ADC77" w14:textId="77777777" w:rsidR="007C13F0" w:rsidRPr="00D56C58" w:rsidRDefault="007C13F0" w:rsidP="00DB6D2F">
      <w:pPr>
        <w:pStyle w:val="Sinespaciado"/>
        <w:spacing w:line="360" w:lineRule="auto"/>
        <w:jc w:val="both"/>
        <w:rPr>
          <w:rFonts w:ascii="Palatino Linotype" w:eastAsia="Calibri" w:hAnsi="Palatino Linotype" w:cs="Arial"/>
          <w:b/>
          <w:sz w:val="28"/>
          <w:szCs w:val="28"/>
          <w:lang w:eastAsia="en-US"/>
        </w:rPr>
      </w:pPr>
    </w:p>
    <w:p w14:paraId="7A28C1A8" w14:textId="77777777" w:rsidR="00DB6D2F" w:rsidRPr="00D56C58" w:rsidRDefault="00DB6D2F" w:rsidP="00DB6D2F">
      <w:pPr>
        <w:autoSpaceDE w:val="0"/>
        <w:autoSpaceDN w:val="0"/>
        <w:adjustRightInd w:val="0"/>
        <w:spacing w:line="360" w:lineRule="auto"/>
        <w:ind w:right="51"/>
        <w:jc w:val="both"/>
        <w:rPr>
          <w:rFonts w:ascii="Palatino Linotype" w:hAnsi="Palatino Linotype" w:cs="Arial"/>
        </w:rPr>
      </w:pPr>
      <w:r w:rsidRPr="00D56C58">
        <w:rPr>
          <w:rFonts w:ascii="Palatino Linotype" w:hAnsi="Palatino Linotype" w:cs="Arial"/>
          <w:b/>
          <w:sz w:val="28"/>
          <w:szCs w:val="28"/>
        </w:rPr>
        <w:t>QUINTO.</w:t>
      </w:r>
      <w:r w:rsidRPr="00D56C58">
        <w:rPr>
          <w:rFonts w:ascii="Palatino Linotype" w:hAnsi="Palatino Linotype" w:cs="Arial"/>
          <w:b/>
        </w:rPr>
        <w:t xml:space="preserve"> NOTIFÍQUESE</w:t>
      </w:r>
      <w:r w:rsidRPr="00D56C58">
        <w:rPr>
          <w:rFonts w:ascii="Palatino Linotype" w:hAnsi="Palatino Linotype" w:cs="Arial"/>
        </w:rPr>
        <w:t xml:space="preserve"> al </w:t>
      </w:r>
      <w:r w:rsidRPr="00D56C58">
        <w:rPr>
          <w:rFonts w:ascii="Palatino Linotype" w:hAnsi="Palatino Linotype" w:cs="Arial"/>
          <w:b/>
        </w:rPr>
        <w:t>Recurrente</w:t>
      </w:r>
      <w:r w:rsidRPr="00D56C58">
        <w:rPr>
          <w:rFonts w:ascii="Palatino Linotype" w:hAnsi="Palatino Linotype" w:cs="Arial"/>
        </w:rPr>
        <w:t xml:space="preserve"> la presente resolución a través del Sistema de Acceso a la Información Mexiquense </w:t>
      </w:r>
      <w:r w:rsidRPr="00D56C58">
        <w:rPr>
          <w:rFonts w:ascii="Palatino Linotype" w:hAnsi="Palatino Linotype" w:cs="Arial"/>
          <w:b/>
        </w:rPr>
        <w:t>(SAIMEX),</w:t>
      </w:r>
      <w:r w:rsidRPr="00D56C58">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89A30C3" w14:textId="77777777" w:rsidR="00C53A8D" w:rsidRPr="00D56C58" w:rsidRDefault="00C53A8D" w:rsidP="00DB6D2F">
      <w:pPr>
        <w:spacing w:line="360" w:lineRule="auto"/>
        <w:jc w:val="both"/>
        <w:rPr>
          <w:rFonts w:ascii="Palatino Linotype" w:eastAsiaTheme="minorHAnsi" w:hAnsi="Palatino Linotype" w:cs="Arial"/>
          <w:lang w:eastAsia="en-US"/>
        </w:rPr>
      </w:pPr>
    </w:p>
    <w:p w14:paraId="1E4D5D84" w14:textId="7DCDA53A" w:rsidR="00197CAF" w:rsidRPr="00D56C58" w:rsidRDefault="00197CAF" w:rsidP="00DB6D2F">
      <w:pPr>
        <w:spacing w:line="360" w:lineRule="auto"/>
        <w:jc w:val="both"/>
        <w:rPr>
          <w:rFonts w:ascii="Palatino Linotype" w:eastAsiaTheme="minorHAnsi" w:hAnsi="Palatino Linotype" w:cs="Arial"/>
          <w:lang w:eastAsia="en-US"/>
        </w:rPr>
      </w:pPr>
      <w:r w:rsidRPr="00D56C58">
        <w:rPr>
          <w:rFonts w:ascii="Palatino Linotype" w:eastAsiaTheme="minorHAnsi" w:hAnsi="Palatino Linotype" w:cs="Arial"/>
          <w:lang w:eastAsia="en-US"/>
        </w:rPr>
        <w:t>ASÍ LO RESUELVE, POR UNANIMIDAD DE VOTOS, EL PLENO DEL</w:t>
      </w:r>
      <w:r w:rsidRPr="00D56C58">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D56C58">
        <w:rPr>
          <w:rFonts w:ascii="Palatino Linotype" w:eastAsiaTheme="minorHAnsi" w:hAnsi="Palatino Linotype" w:cs="Arial"/>
          <w:lang w:eastAsia="en-US"/>
        </w:rPr>
        <w:t xml:space="preserve">, CONFORMADO POR LOS COMISIONADOS JOSÉ MARTÍNEZ VILCHIS; MARÍA DEL ROSARIO MEJÍA AYALA; SHARON CRISTINA MORALES MARTÍNEZ; LUIS GUSTAVO PARRA NORIEGA Y GUADALUPE RAMÍREZ PEÑA; EN LA </w:t>
      </w:r>
      <w:r w:rsidR="007C13F0" w:rsidRPr="00D56C58">
        <w:rPr>
          <w:rFonts w:ascii="Palatino Linotype" w:eastAsiaTheme="minorHAnsi" w:hAnsi="Palatino Linotype" w:cs="Arial"/>
          <w:b/>
          <w:lang w:eastAsia="en-US"/>
        </w:rPr>
        <w:t>TRI</w:t>
      </w:r>
      <w:r w:rsidRPr="00D56C58">
        <w:rPr>
          <w:rFonts w:ascii="Palatino Linotype" w:eastAsiaTheme="minorHAnsi" w:hAnsi="Palatino Linotype" w:cs="Arial"/>
          <w:b/>
          <w:lang w:eastAsia="en-US"/>
        </w:rPr>
        <w:t xml:space="preserve">GÉSIMA </w:t>
      </w:r>
      <w:r w:rsidR="007C13F0" w:rsidRPr="00D56C58">
        <w:rPr>
          <w:rFonts w:ascii="Palatino Linotype" w:eastAsiaTheme="minorHAnsi" w:hAnsi="Palatino Linotype" w:cs="Arial"/>
          <w:b/>
          <w:lang w:eastAsia="en-US"/>
        </w:rPr>
        <w:t>SÉPTIM</w:t>
      </w:r>
      <w:r w:rsidRPr="00D56C58">
        <w:rPr>
          <w:rFonts w:ascii="Palatino Linotype" w:eastAsiaTheme="minorHAnsi" w:hAnsi="Palatino Linotype" w:cs="Arial"/>
          <w:b/>
          <w:lang w:eastAsia="en-US"/>
        </w:rPr>
        <w:t>A</w:t>
      </w:r>
      <w:r w:rsidRPr="00D56C58">
        <w:rPr>
          <w:rFonts w:ascii="Palatino Linotype" w:eastAsiaTheme="minorHAnsi" w:hAnsi="Palatino Linotype" w:cs="Arial"/>
          <w:lang w:eastAsia="en-US"/>
        </w:rPr>
        <w:t xml:space="preserve"> SESIÓN ORDINARIA CELEBRADA EL </w:t>
      </w:r>
      <w:r w:rsidR="007C13F0" w:rsidRPr="00D56C58">
        <w:rPr>
          <w:rFonts w:ascii="Palatino Linotype" w:eastAsiaTheme="minorHAnsi" w:hAnsi="Palatino Linotype" w:cs="Arial"/>
          <w:b/>
          <w:lang w:eastAsia="en-US"/>
        </w:rPr>
        <w:t>DIECISÉIS</w:t>
      </w:r>
      <w:r w:rsidRPr="00D56C58">
        <w:rPr>
          <w:rFonts w:ascii="Palatino Linotype" w:hAnsi="Palatino Linotype" w:cs="Arial"/>
          <w:b/>
          <w:color w:val="000000"/>
        </w:rPr>
        <w:t xml:space="preserve"> DE O</w:t>
      </w:r>
      <w:r w:rsidR="007C13F0" w:rsidRPr="00D56C58">
        <w:rPr>
          <w:rFonts w:ascii="Palatino Linotype" w:hAnsi="Palatino Linotype" w:cs="Arial"/>
          <w:b/>
          <w:color w:val="000000"/>
        </w:rPr>
        <w:t>CTUBRE</w:t>
      </w:r>
      <w:r w:rsidRPr="00D56C58">
        <w:rPr>
          <w:rFonts w:ascii="Palatino Linotype" w:hAnsi="Palatino Linotype" w:cs="Arial"/>
          <w:b/>
          <w:color w:val="000000"/>
        </w:rPr>
        <w:t xml:space="preserve"> DE</w:t>
      </w:r>
      <w:r w:rsidRPr="00D56C58">
        <w:rPr>
          <w:rFonts w:ascii="Palatino Linotype" w:eastAsiaTheme="minorHAnsi" w:hAnsi="Palatino Linotype" w:cs="Arial"/>
          <w:b/>
          <w:lang w:eastAsia="en-US"/>
        </w:rPr>
        <w:t xml:space="preserve"> DOS MIL VEINTICUATRO</w:t>
      </w:r>
      <w:r w:rsidRPr="00D56C58">
        <w:rPr>
          <w:rFonts w:ascii="Palatino Linotype" w:eastAsiaTheme="minorHAnsi" w:hAnsi="Palatino Linotype" w:cs="Arial"/>
          <w:lang w:eastAsia="en-US"/>
        </w:rPr>
        <w:t>, ANTE EL SECRETARIO TÉCNICO</w:t>
      </w:r>
      <w:r w:rsidR="00A80ECD" w:rsidRPr="00D56C58">
        <w:rPr>
          <w:rFonts w:ascii="Palatino Linotype" w:eastAsiaTheme="minorHAnsi" w:hAnsi="Palatino Linotype" w:cs="Arial"/>
          <w:lang w:eastAsia="en-US"/>
        </w:rPr>
        <w:t xml:space="preserve"> DEL PLENO</w:t>
      </w:r>
      <w:r w:rsidRPr="00D56C58">
        <w:rPr>
          <w:rFonts w:ascii="Palatino Linotype" w:eastAsiaTheme="minorHAnsi" w:hAnsi="Palatino Linotype" w:cs="Arial"/>
          <w:lang w:eastAsia="en-US"/>
        </w:rPr>
        <w:t>, ALEXIS TAPIA RAMÍREZ</w:t>
      </w:r>
      <w:r w:rsidR="007C13F0" w:rsidRPr="00D56C58">
        <w:rPr>
          <w:rFonts w:ascii="Palatino Linotype" w:eastAsiaTheme="minorHAnsi" w:hAnsi="Palatino Linotype" w:cs="Arial"/>
          <w:lang w:eastAsia="en-US"/>
        </w:rPr>
        <w:t>-------------------------------------------------------------------</w:t>
      </w:r>
      <w:r w:rsidRPr="00D56C58">
        <w:rPr>
          <w:rFonts w:ascii="Palatino Linotype" w:eastAsiaTheme="minorHAnsi" w:hAnsi="Palatino Linotype" w:cs="Arial"/>
          <w:lang w:eastAsia="en-US"/>
        </w:rPr>
        <w:t xml:space="preserve"> </w:t>
      </w:r>
    </w:p>
    <w:p w14:paraId="19095F08" w14:textId="77777777" w:rsidR="00197CAF" w:rsidRPr="005909E0" w:rsidRDefault="00197CAF" w:rsidP="00DB6D2F">
      <w:pPr>
        <w:spacing w:line="360" w:lineRule="auto"/>
        <w:jc w:val="both"/>
        <w:rPr>
          <w:rFonts w:ascii="Palatino Linotype" w:eastAsiaTheme="minorHAnsi" w:hAnsi="Palatino Linotype" w:cs="Arial"/>
          <w:sz w:val="2"/>
          <w:lang w:eastAsia="en-US"/>
        </w:rPr>
      </w:pPr>
      <w:r w:rsidRPr="00D56C58">
        <w:rPr>
          <w:rFonts w:ascii="Palatino Linotype" w:eastAsiaTheme="minorHAnsi" w:hAnsi="Palatino Linotype" w:cs="Arial"/>
          <w:sz w:val="18"/>
          <w:lang w:eastAsia="en-US"/>
        </w:rPr>
        <w:t>JMV/CCR/</w:t>
      </w:r>
      <w:r w:rsidR="000A1660" w:rsidRPr="00D56C58">
        <w:rPr>
          <w:rFonts w:ascii="Palatino Linotype" w:eastAsiaTheme="minorHAnsi" w:hAnsi="Palatino Linotype" w:cs="Arial"/>
          <w:sz w:val="18"/>
          <w:lang w:eastAsia="en-US"/>
        </w:rPr>
        <w:t>BPAC</w:t>
      </w:r>
      <w:bookmarkStart w:id="0" w:name="_GoBack"/>
      <w:bookmarkEnd w:id="0"/>
    </w:p>
    <w:p w14:paraId="178F73BA" w14:textId="77777777" w:rsidR="00197CAF" w:rsidRDefault="00197CAF" w:rsidP="00DB6D2F"/>
    <w:p w14:paraId="7557546C" w14:textId="77777777" w:rsidR="00197CAF" w:rsidRDefault="00197CAF" w:rsidP="00DB6D2F"/>
    <w:p w14:paraId="324EB9BB" w14:textId="77777777" w:rsidR="00197CAF" w:rsidRDefault="00197CAF" w:rsidP="00DB6D2F"/>
    <w:p w14:paraId="11381693" w14:textId="77777777" w:rsidR="00197CAF" w:rsidRDefault="00197CAF" w:rsidP="00DB6D2F"/>
    <w:p w14:paraId="2FC6BE80" w14:textId="77777777" w:rsidR="00197CAF" w:rsidRDefault="00197CAF" w:rsidP="00DB6D2F"/>
    <w:p w14:paraId="7686F7B5" w14:textId="77777777" w:rsidR="00197CAF" w:rsidRDefault="00197CAF" w:rsidP="00DB6D2F"/>
    <w:p w14:paraId="32D9D856" w14:textId="77777777" w:rsidR="00197CAF" w:rsidRDefault="00197CAF" w:rsidP="00DB6D2F"/>
    <w:p w14:paraId="6A4D1F33" w14:textId="77777777" w:rsidR="00197CAF" w:rsidRDefault="00197CAF" w:rsidP="00DB6D2F"/>
    <w:p w14:paraId="2BB2DE11" w14:textId="77777777" w:rsidR="00197CAF" w:rsidRDefault="00197CAF" w:rsidP="00DB6D2F"/>
    <w:p w14:paraId="07FDF34B" w14:textId="77777777" w:rsidR="00197CAF" w:rsidRDefault="00197CAF" w:rsidP="00DB6D2F"/>
    <w:p w14:paraId="346B31CE" w14:textId="77777777" w:rsidR="00197CAF" w:rsidRDefault="00197CAF" w:rsidP="00DB6D2F"/>
    <w:p w14:paraId="0F627019" w14:textId="77777777" w:rsidR="00197CAF" w:rsidRDefault="00197CAF" w:rsidP="00DB6D2F"/>
    <w:p w14:paraId="4E7334C4" w14:textId="77777777" w:rsidR="00197CAF" w:rsidRDefault="00197CAF" w:rsidP="00DB6D2F"/>
    <w:p w14:paraId="34BC1A32" w14:textId="77777777" w:rsidR="00197CAF" w:rsidRDefault="00197CAF" w:rsidP="00DB6D2F"/>
    <w:p w14:paraId="2F45C595" w14:textId="77777777" w:rsidR="00197CAF" w:rsidRDefault="00197CAF" w:rsidP="00DB6D2F"/>
    <w:p w14:paraId="22B9C1AB" w14:textId="77777777" w:rsidR="00197CAF" w:rsidRDefault="00197CAF" w:rsidP="00DB6D2F"/>
    <w:p w14:paraId="4B477D1C" w14:textId="77777777" w:rsidR="00197CAF" w:rsidRDefault="00197CAF" w:rsidP="00DB6D2F"/>
    <w:p w14:paraId="109779A9" w14:textId="77777777" w:rsidR="00197CAF" w:rsidRDefault="00197CAF" w:rsidP="00DB6D2F"/>
    <w:p w14:paraId="1E22FDBF" w14:textId="77777777" w:rsidR="00197CAF" w:rsidRDefault="00197CAF" w:rsidP="00DB6D2F"/>
    <w:p w14:paraId="3F6D4873" w14:textId="77777777" w:rsidR="00197CAF" w:rsidRDefault="00197CAF" w:rsidP="00DB6D2F"/>
    <w:p w14:paraId="5E81493B" w14:textId="77777777" w:rsidR="00197CAF" w:rsidRDefault="00197CAF" w:rsidP="00DB6D2F"/>
    <w:p w14:paraId="20E33407" w14:textId="77777777" w:rsidR="00197CAF" w:rsidRDefault="00197CAF" w:rsidP="00DB6D2F"/>
    <w:p w14:paraId="474FB0FB" w14:textId="77777777" w:rsidR="00197CAF" w:rsidRDefault="00197CAF" w:rsidP="00DB6D2F"/>
    <w:p w14:paraId="57456F1D" w14:textId="77777777" w:rsidR="00197CAF" w:rsidRDefault="00197CAF" w:rsidP="00DB6D2F"/>
    <w:p w14:paraId="1DC494E3" w14:textId="77777777" w:rsidR="00197CAF" w:rsidRDefault="00197CAF" w:rsidP="00DB6D2F"/>
    <w:p w14:paraId="19908AC7" w14:textId="77777777" w:rsidR="00197CAF" w:rsidRDefault="00197CAF" w:rsidP="00DB6D2F"/>
    <w:p w14:paraId="5928C49D" w14:textId="77777777" w:rsidR="00197CAF" w:rsidRDefault="00197CAF" w:rsidP="00DB6D2F"/>
    <w:p w14:paraId="0C0BB074" w14:textId="77777777" w:rsidR="00197CAF" w:rsidRDefault="00197CAF" w:rsidP="00DB6D2F"/>
    <w:p w14:paraId="377CF775" w14:textId="77777777" w:rsidR="00197CAF" w:rsidRDefault="00197CAF" w:rsidP="00DB6D2F"/>
    <w:p w14:paraId="502E0883" w14:textId="77777777" w:rsidR="00197CAF" w:rsidRDefault="00197CAF" w:rsidP="00DB6D2F"/>
    <w:p w14:paraId="11096E99" w14:textId="77777777" w:rsidR="00197CAF" w:rsidRDefault="00197CAF" w:rsidP="00DB6D2F"/>
    <w:p w14:paraId="31E4915D" w14:textId="77777777" w:rsidR="00197CAF" w:rsidRDefault="00197CAF" w:rsidP="00DB6D2F"/>
    <w:p w14:paraId="28A975F4" w14:textId="77777777" w:rsidR="00197CAF" w:rsidRDefault="00197CAF" w:rsidP="00DB6D2F"/>
    <w:p w14:paraId="081ECAF7" w14:textId="77777777" w:rsidR="00197CAF" w:rsidRDefault="00197CAF" w:rsidP="00DB6D2F"/>
    <w:p w14:paraId="205D177C" w14:textId="77777777" w:rsidR="00197CAF" w:rsidRPr="003E56C9" w:rsidRDefault="00197CAF" w:rsidP="00DB6D2F"/>
    <w:p w14:paraId="2E5ABAE7" w14:textId="77777777" w:rsidR="00197CAF" w:rsidRDefault="00197CAF" w:rsidP="00DB6D2F"/>
    <w:p w14:paraId="69C0F500" w14:textId="77777777" w:rsidR="00197CAF" w:rsidRDefault="00197CAF" w:rsidP="00DB6D2F"/>
    <w:p w14:paraId="2A83ECF9" w14:textId="77777777" w:rsidR="00197CAF" w:rsidRDefault="00197CAF" w:rsidP="00DB6D2F"/>
    <w:p w14:paraId="2226DC7C" w14:textId="77777777" w:rsidR="00197CAF" w:rsidRDefault="00197CAF" w:rsidP="00DB6D2F"/>
    <w:p w14:paraId="47E53439" w14:textId="77777777" w:rsidR="00197CAF" w:rsidRDefault="00197CAF" w:rsidP="00DB6D2F"/>
    <w:p w14:paraId="3F114ADF" w14:textId="77777777" w:rsidR="00197CAF" w:rsidRDefault="00197CAF" w:rsidP="00DB6D2F"/>
    <w:p w14:paraId="15721086" w14:textId="77777777" w:rsidR="00197CAF" w:rsidRDefault="00197CAF" w:rsidP="00DB6D2F"/>
    <w:p w14:paraId="53F0B168" w14:textId="77777777" w:rsidR="00A40258" w:rsidRDefault="00A40258" w:rsidP="00DB6D2F"/>
    <w:sectPr w:rsidR="00A40258" w:rsidSect="006662DE">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EFAAA" w14:textId="77777777" w:rsidR="00354434" w:rsidRDefault="00354434" w:rsidP="00197CAF">
      <w:r>
        <w:separator/>
      </w:r>
    </w:p>
  </w:endnote>
  <w:endnote w:type="continuationSeparator" w:id="0">
    <w:p w14:paraId="6B040713" w14:textId="77777777" w:rsidR="00354434" w:rsidRDefault="00354434" w:rsidP="00197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664" w14:textId="77777777" w:rsidR="00354434" w:rsidRPr="000D3AD4" w:rsidRDefault="00354434" w:rsidP="006662DE">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56C58">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56C58">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9AF99" w14:textId="77777777" w:rsidR="00354434" w:rsidRPr="000D3AD4" w:rsidRDefault="00354434" w:rsidP="006662DE">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56C5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56C58">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5F087" w14:textId="77777777" w:rsidR="00354434" w:rsidRDefault="00354434" w:rsidP="00197CAF">
      <w:r>
        <w:separator/>
      </w:r>
    </w:p>
  </w:footnote>
  <w:footnote w:type="continuationSeparator" w:id="0">
    <w:p w14:paraId="110D13F1" w14:textId="77777777" w:rsidR="00354434" w:rsidRDefault="00354434" w:rsidP="00197CAF">
      <w:r>
        <w:continuationSeparator/>
      </w:r>
    </w:p>
  </w:footnote>
  <w:footnote w:id="1">
    <w:p w14:paraId="5BF6374B" w14:textId="77777777" w:rsidR="00354434" w:rsidRPr="00481AAF" w:rsidRDefault="00354434" w:rsidP="00197CAF">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FB41DC7" w14:textId="77777777" w:rsidR="00354434" w:rsidRPr="00946E1F" w:rsidRDefault="00354434" w:rsidP="00197CAF">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BE7137E" w14:textId="77777777" w:rsidR="00354434" w:rsidRDefault="00354434" w:rsidP="0011239D">
      <w:pPr>
        <w:pStyle w:val="Textonotapie"/>
        <w:jc w:val="both"/>
      </w:pPr>
      <w:r w:rsidRPr="0038164D">
        <w:rPr>
          <w:rStyle w:val="Refdenotaalpie"/>
          <w:rFonts w:ascii="Palatino Linotype" w:hAnsi="Palatino Linotype"/>
          <w:sz w:val="18"/>
          <w:szCs w:val="18"/>
        </w:rPr>
        <w:footnoteRef/>
      </w:r>
      <w:r w:rsidRPr="0038164D">
        <w:rPr>
          <w:rFonts w:ascii="Palatino Linotype" w:hAnsi="Palatino Linotype"/>
          <w:sz w:val="18"/>
          <w:szCs w:val="18"/>
        </w:rPr>
        <w:t xml:space="preserve"> </w:t>
      </w:r>
      <w:r>
        <w:rPr>
          <w:rFonts w:ascii="Palatino Linotype" w:hAnsi="Palatino Linotype"/>
          <w:sz w:val="18"/>
          <w:szCs w:val="18"/>
        </w:rPr>
        <w:t xml:space="preserve">Tesis: I.1º.A.E.229 A (10ª), </w:t>
      </w:r>
      <w:r>
        <w:rPr>
          <w:rFonts w:ascii="Palatino Linotype" w:hAnsi="Palatino Linotype"/>
          <w:i/>
          <w:sz w:val="18"/>
          <w:szCs w:val="18"/>
        </w:rPr>
        <w:t>Gaceta del Semanario Judicial de la Federación</w:t>
      </w:r>
      <w:r>
        <w:rPr>
          <w:rFonts w:ascii="Palatino Linotype" w:hAnsi="Palatino Linotype"/>
          <w:sz w:val="18"/>
          <w:szCs w:val="18"/>
        </w:rPr>
        <w:t>, Décima Época, Libro 54, t. III, mayo de 2018, pág. 2487.</w:t>
      </w:r>
    </w:p>
  </w:footnote>
  <w:footnote w:id="3">
    <w:p w14:paraId="3AE38517" w14:textId="77777777" w:rsidR="00354434" w:rsidRDefault="00354434" w:rsidP="004A66AE">
      <w:pPr>
        <w:pStyle w:val="Textonotapie"/>
      </w:pPr>
      <w:r w:rsidRPr="00AB1436">
        <w:rPr>
          <w:rStyle w:val="Refdenotaalpie"/>
          <w:rFonts w:ascii="Palatino Linotype" w:hAnsi="Palatino Linotype"/>
          <w:sz w:val="18"/>
          <w:szCs w:val="18"/>
        </w:rPr>
        <w:footnoteRef/>
      </w:r>
      <w:r w:rsidRPr="00AB1436">
        <w:rPr>
          <w:rFonts w:ascii="Palatino Linotype" w:hAnsi="Palatino Linotype"/>
          <w:sz w:val="18"/>
          <w:szCs w:val="18"/>
        </w:rPr>
        <w:t xml:space="preserve"> </w:t>
      </w:r>
      <w:r>
        <w:rPr>
          <w:rFonts w:ascii="Palatino Linotype" w:hAnsi="Palatino Linotype"/>
          <w:sz w:val="18"/>
          <w:szCs w:val="18"/>
        </w:rPr>
        <w:t xml:space="preserve">Tesis: I.4º.A.17 K (10ª), </w:t>
      </w:r>
      <w:r>
        <w:rPr>
          <w:rFonts w:ascii="Palatino Linotype" w:hAnsi="Palatino Linotype"/>
          <w:i/>
          <w:sz w:val="18"/>
          <w:szCs w:val="18"/>
        </w:rPr>
        <w:t>Semanario Judicial de la Federación y su Gaceta</w:t>
      </w:r>
      <w:r>
        <w:rPr>
          <w:rFonts w:ascii="Palatino Linotype" w:hAnsi="Palatino Linotype"/>
          <w:sz w:val="18"/>
          <w:szCs w:val="18"/>
        </w:rPr>
        <w:t>, Décima Época, Libro XIX, t. 3, abril de 2013, pág. 2110.</w:t>
      </w:r>
    </w:p>
  </w:footnote>
  <w:footnote w:id="4">
    <w:p w14:paraId="4575A5A9" w14:textId="77777777" w:rsidR="00354434" w:rsidRDefault="00354434" w:rsidP="002C1681">
      <w:pPr>
        <w:pStyle w:val="Textonotapie"/>
        <w:jc w:val="both"/>
      </w:pPr>
      <w:r w:rsidRPr="00F65BA0">
        <w:rPr>
          <w:rStyle w:val="Refdenotaalpie"/>
          <w:rFonts w:ascii="Palatino Linotype" w:hAnsi="Palatino Linotype"/>
          <w:sz w:val="18"/>
          <w:szCs w:val="18"/>
        </w:rPr>
        <w:footnoteRef/>
      </w:r>
      <w:r w:rsidRPr="00F65BA0">
        <w:rPr>
          <w:rFonts w:ascii="Palatino Linotype" w:hAnsi="Palatino Linotype"/>
          <w:sz w:val="18"/>
          <w:szCs w:val="18"/>
        </w:rPr>
        <w:t xml:space="preserve"> Tesis: P./J. 54/2008, </w:t>
      </w:r>
      <w:r w:rsidRPr="00F65BA0">
        <w:rPr>
          <w:rFonts w:ascii="Palatino Linotype" w:hAnsi="Palatino Linotype"/>
          <w:i/>
          <w:sz w:val="18"/>
          <w:szCs w:val="18"/>
        </w:rPr>
        <w:t>Semanario Judicial de la Federación y su Gaceta</w:t>
      </w:r>
      <w:r w:rsidRPr="00F65BA0">
        <w:rPr>
          <w:rFonts w:ascii="Palatino Linotype" w:hAnsi="Palatino Linotype"/>
          <w:sz w:val="18"/>
          <w:szCs w:val="18"/>
        </w:rPr>
        <w:t>, Novena Época, t. XXVII, junio de 2008, pág. 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9F67C" w14:textId="77777777" w:rsidR="00354434" w:rsidRDefault="00D56C58">
    <w:pPr>
      <w:pStyle w:val="Encabezado"/>
    </w:pPr>
    <w:r>
      <w:rPr>
        <w:noProof/>
        <w:lang w:val="es-MX"/>
      </w:rPr>
      <w:pict w14:anchorId="03535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54434" w:rsidRPr="008F2CCC" w14:paraId="25DC7C30" w14:textId="77777777" w:rsidTr="006662DE">
      <w:tc>
        <w:tcPr>
          <w:tcW w:w="2551" w:type="dxa"/>
          <w:shd w:val="clear" w:color="auto" w:fill="auto"/>
          <w:vAlign w:val="center"/>
        </w:tcPr>
        <w:p w14:paraId="020CD246"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0EB81B9" w14:textId="77777777" w:rsidR="00354434" w:rsidRPr="0029071C" w:rsidRDefault="00354434" w:rsidP="00197CA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01415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54434" w:rsidRPr="008F2CCC" w14:paraId="09A4891F" w14:textId="77777777" w:rsidTr="006662DE">
      <w:trPr>
        <w:trHeight w:val="228"/>
      </w:trPr>
      <w:tc>
        <w:tcPr>
          <w:tcW w:w="2551" w:type="dxa"/>
          <w:shd w:val="clear" w:color="auto" w:fill="auto"/>
          <w:vAlign w:val="center"/>
        </w:tcPr>
        <w:p w14:paraId="16951016"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F96DCE1" w14:textId="77777777" w:rsidR="00354434" w:rsidRPr="0029071C" w:rsidRDefault="00354434" w:rsidP="006662DE">
          <w:pPr>
            <w:spacing w:line="276" w:lineRule="auto"/>
            <w:jc w:val="right"/>
            <w:rPr>
              <w:rFonts w:ascii="Palatino Linotype" w:hAnsi="Palatino Linotype"/>
              <w:sz w:val="22"/>
              <w:szCs w:val="22"/>
            </w:rPr>
          </w:pPr>
          <w:r>
            <w:rPr>
              <w:rFonts w:ascii="Palatino Linotype" w:hAnsi="Palatino Linotype"/>
              <w:sz w:val="22"/>
              <w:szCs w:val="22"/>
            </w:rPr>
            <w:t>Secretaría del Trabajo</w:t>
          </w:r>
        </w:p>
      </w:tc>
    </w:tr>
    <w:tr w:rsidR="00354434" w:rsidRPr="008F2CCC" w14:paraId="63A9F89B" w14:textId="77777777" w:rsidTr="006662DE">
      <w:tc>
        <w:tcPr>
          <w:tcW w:w="2551" w:type="dxa"/>
          <w:shd w:val="clear" w:color="auto" w:fill="auto"/>
          <w:vAlign w:val="center"/>
        </w:tcPr>
        <w:p w14:paraId="082D149A"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47BFD1C" w14:textId="77777777" w:rsidR="00354434" w:rsidRPr="0029071C" w:rsidRDefault="00354434" w:rsidP="006662DE">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0AB33F8F" w14:textId="77777777" w:rsidR="00354434" w:rsidRPr="001779E0" w:rsidRDefault="00D56C58" w:rsidP="006662DE">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C00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54434" w:rsidRPr="008F2CCC" w14:paraId="08ED9FF7" w14:textId="77777777" w:rsidTr="006662DE">
      <w:tc>
        <w:tcPr>
          <w:tcW w:w="2551" w:type="dxa"/>
          <w:shd w:val="clear" w:color="auto" w:fill="auto"/>
          <w:vAlign w:val="center"/>
        </w:tcPr>
        <w:p w14:paraId="4FD8884A"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0F16CF4" w14:textId="77777777" w:rsidR="00354434" w:rsidRPr="0029071C" w:rsidRDefault="00354434" w:rsidP="00197CA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01415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54434" w:rsidRPr="008F2CCC" w14:paraId="0953525E" w14:textId="77777777" w:rsidTr="006662DE">
      <w:tc>
        <w:tcPr>
          <w:tcW w:w="2551" w:type="dxa"/>
          <w:shd w:val="clear" w:color="auto" w:fill="auto"/>
          <w:vAlign w:val="center"/>
        </w:tcPr>
        <w:p w14:paraId="1F1E799C"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6F2C15F5" w14:textId="4F319DC7" w:rsidR="00354434" w:rsidRPr="006D30E6" w:rsidRDefault="00BF785A" w:rsidP="006662D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354434" w:rsidRPr="008F2CCC" w14:paraId="3E6C56B6" w14:textId="77777777" w:rsidTr="006662DE">
      <w:trPr>
        <w:trHeight w:val="228"/>
      </w:trPr>
      <w:tc>
        <w:tcPr>
          <w:tcW w:w="2551" w:type="dxa"/>
          <w:shd w:val="clear" w:color="auto" w:fill="auto"/>
          <w:vAlign w:val="center"/>
        </w:tcPr>
        <w:p w14:paraId="5C8B8516"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F7D8BE2" w14:textId="77777777" w:rsidR="00354434" w:rsidRPr="0029071C" w:rsidRDefault="00354434" w:rsidP="006662DE">
          <w:pPr>
            <w:spacing w:line="276" w:lineRule="auto"/>
            <w:jc w:val="right"/>
            <w:rPr>
              <w:rFonts w:ascii="Palatino Linotype" w:hAnsi="Palatino Linotype"/>
              <w:sz w:val="22"/>
              <w:szCs w:val="22"/>
            </w:rPr>
          </w:pPr>
          <w:r w:rsidRPr="00197CAF">
            <w:rPr>
              <w:rFonts w:ascii="Palatino Linotype" w:hAnsi="Palatino Linotype"/>
              <w:sz w:val="22"/>
              <w:szCs w:val="22"/>
            </w:rPr>
            <w:t>Secretaría del Trabajo</w:t>
          </w:r>
        </w:p>
      </w:tc>
    </w:tr>
    <w:tr w:rsidR="00354434" w:rsidRPr="008F2CCC" w14:paraId="1284D62D" w14:textId="77777777" w:rsidTr="006662DE">
      <w:tc>
        <w:tcPr>
          <w:tcW w:w="2551" w:type="dxa"/>
          <w:shd w:val="clear" w:color="auto" w:fill="auto"/>
          <w:vAlign w:val="center"/>
        </w:tcPr>
        <w:p w14:paraId="5D475676" w14:textId="77777777" w:rsidR="00354434" w:rsidRPr="008F5DAE" w:rsidRDefault="00354434" w:rsidP="006662D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4CCDE9C" w14:textId="77777777" w:rsidR="00354434" w:rsidRPr="0029071C" w:rsidRDefault="00354434" w:rsidP="006662DE">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354434" w:rsidRPr="008F2CCC" w14:paraId="6B01BA2D" w14:textId="77777777" w:rsidTr="006662DE">
      <w:tc>
        <w:tcPr>
          <w:tcW w:w="2551" w:type="dxa"/>
          <w:shd w:val="clear" w:color="auto" w:fill="auto"/>
          <w:vAlign w:val="center"/>
        </w:tcPr>
        <w:p w14:paraId="0D19251D" w14:textId="77777777" w:rsidR="00354434" w:rsidRPr="008F5DAE" w:rsidRDefault="00354434" w:rsidP="006662DE">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8B175D2" w14:textId="77777777" w:rsidR="00354434" w:rsidRPr="00BA27FC" w:rsidRDefault="00354434" w:rsidP="006662DE">
          <w:pPr>
            <w:spacing w:line="276" w:lineRule="auto"/>
            <w:rPr>
              <w:rFonts w:ascii="Palatino Linotype" w:hAnsi="Palatino Linotype"/>
              <w:sz w:val="14"/>
              <w:szCs w:val="22"/>
              <w:lang w:val="es-ES_tradnl"/>
            </w:rPr>
          </w:pPr>
        </w:p>
      </w:tc>
    </w:tr>
  </w:tbl>
  <w:p w14:paraId="3C5035BA" w14:textId="77777777" w:rsidR="00354434" w:rsidRPr="009F1AB6" w:rsidRDefault="00D56C58">
    <w:pPr>
      <w:pStyle w:val="Encabezado"/>
      <w:rPr>
        <w:sz w:val="10"/>
      </w:rPr>
    </w:pPr>
    <w:r>
      <w:rPr>
        <w:noProof/>
        <w:sz w:val="10"/>
        <w:lang w:val="es-MX"/>
      </w:rPr>
      <w:pict w14:anchorId="740E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0269D"/>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E85326"/>
    <w:multiLevelType w:val="hybridMultilevel"/>
    <w:tmpl w:val="9E301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8CD7220"/>
    <w:multiLevelType w:val="hybridMultilevel"/>
    <w:tmpl w:val="FFFFFFFF"/>
    <w:lvl w:ilvl="0" w:tplc="71AC5834">
      <w:start w:val="1"/>
      <w:numFmt w:val="upperRoman"/>
      <w:lvlText w:val="%1."/>
      <w:lvlJc w:val="left"/>
      <w:pPr>
        <w:ind w:left="1287" w:hanging="720"/>
      </w:pPr>
      <w:rPr>
        <w:rFonts w:cs="Times New Roman" w:hint="default"/>
        <w:b/>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3" w15:restartNumberingAfterBreak="0">
    <w:nsid w:val="639928A9"/>
    <w:multiLevelType w:val="hybridMultilevel"/>
    <w:tmpl w:val="8618E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F950BD"/>
    <w:multiLevelType w:val="hybridMultilevel"/>
    <w:tmpl w:val="B5E49DC6"/>
    <w:lvl w:ilvl="0" w:tplc="3C3086D2">
      <w:numFmt w:val="bullet"/>
      <w:lvlText w:val=""/>
      <w:lvlJc w:val="left"/>
      <w:pPr>
        <w:ind w:left="720" w:hanging="360"/>
      </w:pPr>
      <w:rPr>
        <w:rFonts w:ascii="Symbol" w:eastAsiaTheme="minorHAnsi" w:hAnsi="Symbol"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1F3B56"/>
    <w:multiLevelType w:val="hybridMultilevel"/>
    <w:tmpl w:val="9E301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2C747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F97BEB"/>
    <w:multiLevelType w:val="hybridMultilevel"/>
    <w:tmpl w:val="C018F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6"/>
  </w:num>
  <w:num w:numId="5">
    <w:abstractNumId w:val="7"/>
  </w:num>
  <w:num w:numId="6">
    <w:abstractNumId w:val="2"/>
  </w:num>
  <w:num w:numId="7">
    <w:abstractNumId w:val="8"/>
  </w:num>
  <w:num w:numId="8">
    <w:abstractNumId w:val="4"/>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CAF"/>
    <w:rsid w:val="00001232"/>
    <w:rsid w:val="00005BD3"/>
    <w:rsid w:val="000314EE"/>
    <w:rsid w:val="000A142A"/>
    <w:rsid w:val="000A1660"/>
    <w:rsid w:val="000C0501"/>
    <w:rsid w:val="0011239D"/>
    <w:rsid w:val="00197CAF"/>
    <w:rsid w:val="002255D0"/>
    <w:rsid w:val="00287692"/>
    <w:rsid w:val="002C1681"/>
    <w:rsid w:val="0033562E"/>
    <w:rsid w:val="00354434"/>
    <w:rsid w:val="00357B8A"/>
    <w:rsid w:val="003A649C"/>
    <w:rsid w:val="003D404C"/>
    <w:rsid w:val="00431D7E"/>
    <w:rsid w:val="00462EDF"/>
    <w:rsid w:val="004A66AE"/>
    <w:rsid w:val="004D0480"/>
    <w:rsid w:val="0050369C"/>
    <w:rsid w:val="00574697"/>
    <w:rsid w:val="005B692E"/>
    <w:rsid w:val="005D77C0"/>
    <w:rsid w:val="006102B5"/>
    <w:rsid w:val="00642676"/>
    <w:rsid w:val="006662DE"/>
    <w:rsid w:val="00667856"/>
    <w:rsid w:val="00672E04"/>
    <w:rsid w:val="006A2C29"/>
    <w:rsid w:val="006A514C"/>
    <w:rsid w:val="006D2576"/>
    <w:rsid w:val="006F21D7"/>
    <w:rsid w:val="006F5630"/>
    <w:rsid w:val="00717F01"/>
    <w:rsid w:val="007B179A"/>
    <w:rsid w:val="007C13F0"/>
    <w:rsid w:val="007F795A"/>
    <w:rsid w:val="008050FF"/>
    <w:rsid w:val="00831E57"/>
    <w:rsid w:val="0084767E"/>
    <w:rsid w:val="00867744"/>
    <w:rsid w:val="00874DA4"/>
    <w:rsid w:val="0088719B"/>
    <w:rsid w:val="008876D1"/>
    <w:rsid w:val="00912AE4"/>
    <w:rsid w:val="00931E18"/>
    <w:rsid w:val="0098148A"/>
    <w:rsid w:val="00992772"/>
    <w:rsid w:val="00A073B2"/>
    <w:rsid w:val="00A33B3D"/>
    <w:rsid w:val="00A40258"/>
    <w:rsid w:val="00A80ECD"/>
    <w:rsid w:val="00A940AD"/>
    <w:rsid w:val="00BE12A9"/>
    <w:rsid w:val="00BF567F"/>
    <w:rsid w:val="00BF785A"/>
    <w:rsid w:val="00C036E0"/>
    <w:rsid w:val="00C100B8"/>
    <w:rsid w:val="00C166B3"/>
    <w:rsid w:val="00C36450"/>
    <w:rsid w:val="00C403D1"/>
    <w:rsid w:val="00C53A8D"/>
    <w:rsid w:val="00C5637A"/>
    <w:rsid w:val="00C77130"/>
    <w:rsid w:val="00CA7B57"/>
    <w:rsid w:val="00CC5396"/>
    <w:rsid w:val="00CD7A69"/>
    <w:rsid w:val="00CE6934"/>
    <w:rsid w:val="00D3313C"/>
    <w:rsid w:val="00D37DBD"/>
    <w:rsid w:val="00D56C58"/>
    <w:rsid w:val="00D73CAF"/>
    <w:rsid w:val="00DB6D2F"/>
    <w:rsid w:val="00DC4D7B"/>
    <w:rsid w:val="00E23E74"/>
    <w:rsid w:val="00F45A75"/>
    <w:rsid w:val="00F82905"/>
    <w:rsid w:val="00FF33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7D338"/>
  <w15:chartTrackingRefBased/>
  <w15:docId w15:val="{55D8140F-691F-48EC-8BEE-F44EF1D6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CA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CA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97CAF"/>
    <w:rPr>
      <w:rFonts w:eastAsiaTheme="minorEastAsia"/>
      <w:sz w:val="24"/>
      <w:szCs w:val="24"/>
      <w:lang w:val="es-ES_tradnl" w:eastAsia="es-MX"/>
    </w:rPr>
  </w:style>
  <w:style w:type="paragraph" w:styleId="Piedepgina">
    <w:name w:val="footer"/>
    <w:basedOn w:val="Normal"/>
    <w:link w:val="PiedepginaCar"/>
    <w:uiPriority w:val="99"/>
    <w:unhideWhenUsed/>
    <w:rsid w:val="00197CA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97CAF"/>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7CA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97CAF"/>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97CAF"/>
    <w:rPr>
      <w:vertAlign w:val="superscript"/>
    </w:rPr>
  </w:style>
  <w:style w:type="character" w:customStyle="1" w:styleId="apple-converted-space">
    <w:name w:val="apple-converted-space"/>
    <w:basedOn w:val="Fuentedeprrafopredeter"/>
    <w:rsid w:val="00197CAF"/>
  </w:style>
  <w:style w:type="character" w:styleId="Hipervnculo">
    <w:name w:val="Hyperlink"/>
    <w:aliases w:val="Hipervínculo1,Hipervínculo11,Hipervínculo12,Hipervínculo13,Hipervínculo14,Hipervínculo15"/>
    <w:basedOn w:val="Fuentedeprrafopredeter"/>
    <w:uiPriority w:val="99"/>
    <w:unhideWhenUsed/>
    <w:rsid w:val="00197CAF"/>
    <w:rPr>
      <w:color w:val="0563C1" w:themeColor="hyperlink"/>
      <w:u w:val="single"/>
    </w:rPr>
  </w:style>
  <w:style w:type="paragraph" w:styleId="Sinespaciado">
    <w:name w:val="No Spacing"/>
    <w:aliases w:val="Francesa,INAI"/>
    <w:link w:val="SinespaciadoCar"/>
    <w:uiPriority w:val="1"/>
    <w:qFormat/>
    <w:rsid w:val="00197CA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97CAF"/>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97CA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97CAF"/>
    <w:rPr>
      <w:sz w:val="20"/>
      <w:szCs w:val="20"/>
    </w:rPr>
  </w:style>
  <w:style w:type="table" w:styleId="Tabladecuadrcula5oscura">
    <w:name w:val="Grid Table 5 Dark"/>
    <w:basedOn w:val="Tablanormal"/>
    <w:uiPriority w:val="50"/>
    <w:rsid w:val="00197C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INFOEM">
    <w:name w:val="INFOEM"/>
    <w:basedOn w:val="Normal"/>
    <w:qFormat/>
    <w:rsid w:val="00197CAF"/>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Tablaconcuadrcula2">
    <w:name w:val="Tabla con cuadrícula2"/>
    <w:basedOn w:val="Tablanormal"/>
    <w:next w:val="Tablaconcuadrcula"/>
    <w:uiPriority w:val="59"/>
    <w:rsid w:val="00C3645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36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367852">
      <w:bodyDiv w:val="1"/>
      <w:marLeft w:val="0"/>
      <w:marRight w:val="0"/>
      <w:marTop w:val="0"/>
      <w:marBottom w:val="0"/>
      <w:divBdr>
        <w:top w:val="none" w:sz="0" w:space="0" w:color="auto"/>
        <w:left w:val="none" w:sz="0" w:space="0" w:color="auto"/>
        <w:bottom w:val="none" w:sz="0" w:space="0" w:color="auto"/>
        <w:right w:val="none" w:sz="0" w:space="0" w:color="auto"/>
      </w:divBdr>
    </w:div>
    <w:div w:id="1826623045">
      <w:bodyDiv w:val="1"/>
      <w:marLeft w:val="0"/>
      <w:marRight w:val="0"/>
      <w:marTop w:val="0"/>
      <w:marBottom w:val="0"/>
      <w:divBdr>
        <w:top w:val="none" w:sz="0" w:space="0" w:color="auto"/>
        <w:left w:val="none" w:sz="0" w:space="0" w:color="auto"/>
        <w:bottom w:val="none" w:sz="0" w:space="0" w:color="auto"/>
        <w:right w:val="none" w:sz="0" w:space="0" w:color="auto"/>
      </w:divBdr>
    </w:div>
    <w:div w:id="208950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638</TotalTime>
  <Pages>48</Pages>
  <Words>12630</Words>
  <Characters>69465</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39</cp:revision>
  <dcterms:created xsi:type="dcterms:W3CDTF">2024-07-17T19:04:00Z</dcterms:created>
  <dcterms:modified xsi:type="dcterms:W3CDTF">2024-11-05T21:28:00Z</dcterms:modified>
</cp:coreProperties>
</file>