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4EB9B" w14:textId="77777777" w:rsidR="00C7036E" w:rsidRPr="005A7A9F" w:rsidRDefault="00C7036E" w:rsidP="00997AE3">
      <w:pPr>
        <w:tabs>
          <w:tab w:val="left" w:pos="3465"/>
        </w:tabs>
        <w:spacing w:after="0" w:line="360" w:lineRule="auto"/>
        <w:jc w:val="both"/>
        <w:rPr>
          <w:rFonts w:ascii="Palatino Linotype" w:hAnsi="Palatino Linotype"/>
          <w:sz w:val="24"/>
          <w:szCs w:val="24"/>
        </w:rPr>
      </w:pPr>
      <w:r w:rsidRPr="005A7A9F">
        <w:rPr>
          <w:rFonts w:ascii="Palatino Linotype" w:hAnsi="Palatino Linotype"/>
          <w:sz w:val="24"/>
          <w:szCs w:val="24"/>
        </w:rPr>
        <w:t>Resolución del Pleno del Instituto de Transparencia, Acceso a la Información Pública y Protección de Datos Personales del Estado de México y Municipios, con domicilio en Metepec, Estado</w:t>
      </w:r>
      <w:r w:rsidR="00896E46" w:rsidRPr="005A7A9F">
        <w:rPr>
          <w:rFonts w:ascii="Palatino Linotype" w:hAnsi="Palatino Linotype"/>
          <w:sz w:val="24"/>
          <w:szCs w:val="24"/>
        </w:rPr>
        <w:t xml:space="preserve"> de México; de fecha </w:t>
      </w:r>
      <w:r w:rsidR="001827F1" w:rsidRPr="005A7A9F">
        <w:rPr>
          <w:rFonts w:ascii="Palatino Linotype" w:hAnsi="Palatino Linotype"/>
          <w:sz w:val="24"/>
          <w:szCs w:val="24"/>
        </w:rPr>
        <w:t>veinticinco</w:t>
      </w:r>
      <w:r w:rsidR="00097CE5" w:rsidRPr="005A7A9F">
        <w:rPr>
          <w:rFonts w:ascii="Palatino Linotype" w:hAnsi="Palatino Linotype"/>
          <w:sz w:val="24"/>
          <w:szCs w:val="24"/>
        </w:rPr>
        <w:t xml:space="preserve"> </w:t>
      </w:r>
      <w:r w:rsidR="00C00C13">
        <w:rPr>
          <w:rFonts w:ascii="Palatino Linotype" w:hAnsi="Palatino Linotype"/>
          <w:sz w:val="24"/>
          <w:szCs w:val="24"/>
        </w:rPr>
        <w:t xml:space="preserve">(25) </w:t>
      </w:r>
      <w:r w:rsidR="00097CE5" w:rsidRPr="005A7A9F">
        <w:rPr>
          <w:rFonts w:ascii="Palatino Linotype" w:hAnsi="Palatino Linotype"/>
          <w:sz w:val="24"/>
          <w:szCs w:val="24"/>
        </w:rPr>
        <w:t xml:space="preserve">de </w:t>
      </w:r>
      <w:r w:rsidR="00D06DBA" w:rsidRPr="005A7A9F">
        <w:rPr>
          <w:rFonts w:ascii="Palatino Linotype" w:hAnsi="Palatino Linotype"/>
          <w:sz w:val="24"/>
          <w:szCs w:val="24"/>
        </w:rPr>
        <w:t>septiembre</w:t>
      </w:r>
      <w:r w:rsidRPr="005A7A9F">
        <w:rPr>
          <w:rFonts w:ascii="Palatino Linotype" w:hAnsi="Palatino Linotype"/>
          <w:sz w:val="24"/>
          <w:szCs w:val="24"/>
        </w:rPr>
        <w:t xml:space="preserve"> de dos mil veinticuatro.</w:t>
      </w:r>
    </w:p>
    <w:p w14:paraId="0F3F6A9C" w14:textId="77777777" w:rsidR="001C50AD" w:rsidRPr="005A7A9F" w:rsidRDefault="001C50AD" w:rsidP="00997AE3">
      <w:pPr>
        <w:tabs>
          <w:tab w:val="left" w:pos="3969"/>
        </w:tabs>
        <w:spacing w:after="0" w:line="360" w:lineRule="auto"/>
        <w:jc w:val="both"/>
        <w:rPr>
          <w:rFonts w:ascii="Palatino Linotype" w:hAnsi="Palatino Linotype"/>
          <w:b/>
          <w:sz w:val="24"/>
          <w:szCs w:val="24"/>
        </w:rPr>
      </w:pPr>
    </w:p>
    <w:p w14:paraId="0EE99939" w14:textId="5494FA72" w:rsidR="00C7036E" w:rsidRPr="005A7A9F" w:rsidRDefault="00C7036E" w:rsidP="00997AE3">
      <w:pPr>
        <w:tabs>
          <w:tab w:val="left" w:pos="3969"/>
        </w:tabs>
        <w:spacing w:after="0" w:line="360" w:lineRule="auto"/>
        <w:jc w:val="both"/>
        <w:rPr>
          <w:rFonts w:ascii="Palatino Linotype" w:hAnsi="Palatino Linotype"/>
          <w:sz w:val="24"/>
          <w:szCs w:val="24"/>
        </w:rPr>
      </w:pPr>
      <w:r w:rsidRPr="005A7A9F">
        <w:rPr>
          <w:rFonts w:ascii="Palatino Linotype" w:hAnsi="Palatino Linotype"/>
          <w:b/>
          <w:sz w:val="24"/>
          <w:szCs w:val="24"/>
        </w:rPr>
        <w:t>VISTO</w:t>
      </w:r>
      <w:r w:rsidRPr="005A7A9F">
        <w:rPr>
          <w:rFonts w:ascii="Palatino Linotype" w:hAnsi="Palatino Linotype"/>
          <w:sz w:val="24"/>
          <w:szCs w:val="24"/>
        </w:rPr>
        <w:t xml:space="preserve"> el expediente electrónico formado con motivo del recurso de revisión </w:t>
      </w:r>
      <w:r w:rsidR="00FC2522" w:rsidRPr="005A7A9F">
        <w:rPr>
          <w:rFonts w:ascii="Palatino Linotype" w:hAnsi="Palatino Linotype"/>
          <w:b/>
          <w:sz w:val="24"/>
          <w:szCs w:val="24"/>
        </w:rPr>
        <w:t>04373</w:t>
      </w:r>
      <w:r w:rsidR="001827F1" w:rsidRPr="005A7A9F">
        <w:rPr>
          <w:rFonts w:ascii="Palatino Linotype" w:hAnsi="Palatino Linotype"/>
          <w:b/>
          <w:sz w:val="24"/>
          <w:szCs w:val="24"/>
        </w:rPr>
        <w:t>/INFOEM/IP/RR/2024</w:t>
      </w:r>
      <w:r w:rsidRPr="005A7A9F">
        <w:rPr>
          <w:rFonts w:ascii="Palatino Linotype" w:hAnsi="Palatino Linotype"/>
          <w:sz w:val="24"/>
          <w:szCs w:val="24"/>
        </w:rPr>
        <w:t>,</w:t>
      </w:r>
      <w:r w:rsidRPr="005A7A9F">
        <w:rPr>
          <w:rFonts w:ascii="Palatino Linotype" w:hAnsi="Palatino Linotype" w:cs="Arial"/>
          <w:b/>
          <w:bCs/>
          <w:sz w:val="24"/>
          <w:szCs w:val="24"/>
        </w:rPr>
        <w:t xml:space="preserve"> </w:t>
      </w:r>
      <w:r w:rsidRPr="005A7A9F">
        <w:rPr>
          <w:rFonts w:ascii="Palatino Linotype" w:hAnsi="Palatino Linotype"/>
          <w:sz w:val="24"/>
          <w:szCs w:val="24"/>
        </w:rPr>
        <w:t xml:space="preserve">promovido por </w:t>
      </w:r>
      <w:r w:rsidR="00551F11">
        <w:rPr>
          <w:rFonts w:ascii="Palatino Linotype" w:hAnsi="Palatino Linotype"/>
          <w:b/>
          <w:bCs/>
          <w:color w:val="000000" w:themeColor="text1"/>
        </w:rPr>
        <w:t xml:space="preserve">XXX </w:t>
      </w:r>
      <w:proofErr w:type="spellStart"/>
      <w:r w:rsidR="00551F11">
        <w:rPr>
          <w:rFonts w:ascii="Palatino Linotype" w:hAnsi="Palatino Linotype"/>
          <w:b/>
          <w:bCs/>
          <w:color w:val="000000" w:themeColor="text1"/>
        </w:rPr>
        <w:t>XXX</w:t>
      </w:r>
      <w:proofErr w:type="spellEnd"/>
      <w:r w:rsidRPr="005A7A9F">
        <w:rPr>
          <w:rFonts w:ascii="Palatino Linotype" w:hAnsi="Palatino Linotype"/>
          <w:sz w:val="24"/>
          <w:szCs w:val="24"/>
        </w:rPr>
        <w:t xml:space="preserve">, a quien en lo sucesivo se le identificará como </w:t>
      </w:r>
      <w:r w:rsidRPr="005A7A9F">
        <w:rPr>
          <w:rFonts w:ascii="Palatino Linotype" w:hAnsi="Palatino Linotype"/>
          <w:b/>
          <w:sz w:val="24"/>
          <w:szCs w:val="24"/>
        </w:rPr>
        <w:t>EL RECURRENTE</w:t>
      </w:r>
      <w:r w:rsidRPr="005A7A9F">
        <w:rPr>
          <w:rFonts w:ascii="Palatino Linotype" w:hAnsi="Palatino Linotype" w:cs="Arial"/>
          <w:sz w:val="24"/>
          <w:szCs w:val="24"/>
        </w:rPr>
        <w:t xml:space="preserve">, en contra de la respuesta del </w:t>
      </w:r>
      <w:r w:rsidR="00FC2522" w:rsidRPr="005A7A9F">
        <w:rPr>
          <w:rFonts w:ascii="Palatino Linotype" w:hAnsi="Palatino Linotype" w:cs="Arial"/>
          <w:b/>
          <w:bCs/>
          <w:sz w:val="24"/>
          <w:szCs w:val="24"/>
        </w:rPr>
        <w:t>Secretaría de Educación, Ciencia, Tecnología e Innovación</w:t>
      </w:r>
      <w:r w:rsidRPr="005A7A9F">
        <w:rPr>
          <w:rFonts w:ascii="Palatino Linotype" w:hAnsi="Palatino Linotype" w:cs="Arial"/>
          <w:b/>
          <w:sz w:val="24"/>
          <w:szCs w:val="24"/>
        </w:rPr>
        <w:t>,</w:t>
      </w:r>
      <w:r w:rsidRPr="005A7A9F">
        <w:rPr>
          <w:rFonts w:ascii="Palatino Linotype" w:hAnsi="Palatino Linotype"/>
          <w:b/>
          <w:sz w:val="24"/>
          <w:szCs w:val="24"/>
        </w:rPr>
        <w:t xml:space="preserve"> </w:t>
      </w:r>
      <w:r w:rsidRPr="005A7A9F">
        <w:rPr>
          <w:rFonts w:ascii="Palatino Linotype" w:hAnsi="Palatino Linotype"/>
          <w:sz w:val="24"/>
          <w:szCs w:val="24"/>
        </w:rPr>
        <w:t>en lo sucesivo el</w:t>
      </w:r>
      <w:r w:rsidRPr="005A7A9F">
        <w:rPr>
          <w:rFonts w:ascii="Palatino Linotype" w:hAnsi="Palatino Linotype"/>
          <w:b/>
          <w:sz w:val="24"/>
          <w:szCs w:val="24"/>
        </w:rPr>
        <w:t xml:space="preserve"> SUJETO OBLIGADO</w:t>
      </w:r>
      <w:r w:rsidRPr="005A7A9F">
        <w:rPr>
          <w:rFonts w:ascii="Palatino Linotype" w:hAnsi="Palatino Linotype"/>
          <w:sz w:val="24"/>
          <w:szCs w:val="24"/>
        </w:rPr>
        <w:t xml:space="preserve">, se procede a dictar la presente </w:t>
      </w:r>
      <w:r w:rsidR="00FC2522" w:rsidRPr="005A7A9F">
        <w:rPr>
          <w:rFonts w:ascii="Palatino Linotype" w:hAnsi="Palatino Linotype"/>
          <w:sz w:val="24"/>
          <w:szCs w:val="24"/>
        </w:rPr>
        <w:t>R</w:t>
      </w:r>
      <w:r w:rsidRPr="005A7A9F">
        <w:rPr>
          <w:rFonts w:ascii="Palatino Linotype" w:hAnsi="Palatino Linotype"/>
          <w:sz w:val="24"/>
          <w:szCs w:val="24"/>
        </w:rPr>
        <w:t>esolución, con base en los siguientes:</w:t>
      </w:r>
    </w:p>
    <w:p w14:paraId="32A7DC2D" w14:textId="77777777" w:rsidR="00C7036E" w:rsidRPr="005A7A9F" w:rsidRDefault="00C7036E" w:rsidP="00997AE3">
      <w:pPr>
        <w:spacing w:after="0" w:line="360" w:lineRule="auto"/>
        <w:jc w:val="both"/>
        <w:rPr>
          <w:rFonts w:ascii="Palatino Linotype" w:hAnsi="Palatino Linotype"/>
          <w:b/>
          <w:sz w:val="24"/>
          <w:szCs w:val="24"/>
        </w:rPr>
      </w:pPr>
    </w:p>
    <w:p w14:paraId="6CB67439" w14:textId="77777777" w:rsidR="00C7036E" w:rsidRPr="005A7A9F" w:rsidRDefault="00C7036E" w:rsidP="00997AE3">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5A7A9F">
        <w:rPr>
          <w:rFonts w:ascii="Palatino Linotype" w:hAnsi="Palatino Linotype"/>
          <w:b/>
          <w:color w:val="000000" w:themeColor="text1"/>
          <w:sz w:val="24"/>
          <w:szCs w:val="24"/>
        </w:rPr>
        <w:t>ANTECEDENTES</w:t>
      </w:r>
      <w:bookmarkEnd w:id="0"/>
      <w:bookmarkEnd w:id="1"/>
      <w:bookmarkEnd w:id="2"/>
    </w:p>
    <w:p w14:paraId="2E95B2A8" w14:textId="77777777" w:rsidR="00793031" w:rsidRPr="005A7A9F" w:rsidRDefault="00793031" w:rsidP="00997AE3">
      <w:pPr>
        <w:spacing w:after="0" w:line="360" w:lineRule="auto"/>
        <w:rPr>
          <w:rFonts w:ascii="Palatino Linotype" w:hAnsi="Palatino Linotype"/>
          <w:sz w:val="24"/>
          <w:szCs w:val="24"/>
          <w:lang w:val="es-ES_tradnl" w:eastAsia="es-ES"/>
        </w:rPr>
      </w:pPr>
    </w:p>
    <w:p w14:paraId="3FF3ABED" w14:textId="77777777" w:rsidR="00793031" w:rsidRPr="005A7A9F" w:rsidRDefault="00793031" w:rsidP="00997AE3">
      <w:pPr>
        <w:numPr>
          <w:ilvl w:val="0"/>
          <w:numId w:val="16"/>
        </w:num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u w:val="single"/>
        </w:rPr>
      </w:pPr>
      <w:r w:rsidRPr="005A7A9F">
        <w:rPr>
          <w:rFonts w:ascii="Palatino Linotype" w:eastAsia="Palatino Linotype" w:hAnsi="Palatino Linotype" w:cs="Palatino Linotype"/>
          <w:b/>
          <w:color w:val="000000"/>
          <w:sz w:val="24"/>
          <w:szCs w:val="24"/>
          <w:u w:val="single"/>
        </w:rPr>
        <w:t>Solicitud de acceso a la información pública.</w:t>
      </w:r>
    </w:p>
    <w:p w14:paraId="02177539" w14:textId="77777777" w:rsidR="00C7036E" w:rsidRPr="005A7A9F" w:rsidRDefault="00C7036E" w:rsidP="00997AE3">
      <w:pPr>
        <w:pStyle w:val="Prrafodelista"/>
        <w:numPr>
          <w:ilvl w:val="0"/>
          <w:numId w:val="1"/>
        </w:numPr>
        <w:spacing w:line="360" w:lineRule="auto"/>
        <w:ind w:left="0" w:firstLine="0"/>
        <w:jc w:val="both"/>
        <w:rPr>
          <w:rFonts w:ascii="Palatino Linotype" w:eastAsia="Calibri" w:hAnsi="Palatino Linotype" w:cs="Arial"/>
          <w:lang w:val="es-ES"/>
        </w:rPr>
      </w:pPr>
      <w:r w:rsidRPr="005A7A9F">
        <w:rPr>
          <w:rFonts w:ascii="Palatino Linotype" w:eastAsia="Calibri" w:hAnsi="Palatino Linotype" w:cs="Arial"/>
          <w:lang w:val="es-ES"/>
        </w:rPr>
        <w:t xml:space="preserve">El día </w:t>
      </w:r>
      <w:r w:rsidR="00FC2522" w:rsidRPr="005A7A9F">
        <w:rPr>
          <w:rFonts w:ascii="Palatino Linotype" w:eastAsia="Calibri" w:hAnsi="Palatino Linotype" w:cs="Arial"/>
          <w:b/>
          <w:lang w:val="es-ES"/>
        </w:rPr>
        <w:t>dieciocho</w:t>
      </w:r>
      <w:r w:rsidR="001827F1" w:rsidRPr="005A7A9F">
        <w:rPr>
          <w:rFonts w:ascii="Palatino Linotype" w:eastAsia="Calibri" w:hAnsi="Palatino Linotype" w:cs="Arial"/>
          <w:b/>
          <w:lang w:val="es-ES"/>
        </w:rPr>
        <w:t xml:space="preserve"> de ju</w:t>
      </w:r>
      <w:r w:rsidR="00FC2522" w:rsidRPr="005A7A9F">
        <w:rPr>
          <w:rFonts w:ascii="Palatino Linotype" w:eastAsia="Calibri" w:hAnsi="Palatino Linotype" w:cs="Arial"/>
          <w:b/>
          <w:lang w:val="es-ES"/>
        </w:rPr>
        <w:t>n</w:t>
      </w:r>
      <w:r w:rsidR="001827F1" w:rsidRPr="005A7A9F">
        <w:rPr>
          <w:rFonts w:ascii="Palatino Linotype" w:eastAsia="Calibri" w:hAnsi="Palatino Linotype" w:cs="Arial"/>
          <w:b/>
          <w:lang w:val="es-ES"/>
        </w:rPr>
        <w:t>io</w:t>
      </w:r>
      <w:r w:rsidRPr="005A7A9F">
        <w:rPr>
          <w:rFonts w:ascii="Palatino Linotype" w:eastAsia="Calibri" w:hAnsi="Palatino Linotype" w:cs="Arial"/>
          <w:b/>
          <w:lang w:val="es-ES"/>
        </w:rPr>
        <w:t xml:space="preserve"> de dos mil </w:t>
      </w:r>
      <w:r w:rsidR="00D06DBA" w:rsidRPr="005A7A9F">
        <w:rPr>
          <w:rFonts w:ascii="Palatino Linotype" w:eastAsia="Calibri" w:hAnsi="Palatino Linotype" w:cs="Arial"/>
          <w:b/>
          <w:lang w:val="es-ES"/>
        </w:rPr>
        <w:t>veinticuatro</w:t>
      </w:r>
      <w:r w:rsidRPr="005A7A9F">
        <w:rPr>
          <w:rFonts w:ascii="Palatino Linotype" w:hAnsi="Palatino Linotype"/>
          <w:b/>
        </w:rPr>
        <w:t xml:space="preserve">, </w:t>
      </w:r>
      <w:r w:rsidRPr="005A7A9F">
        <w:rPr>
          <w:rFonts w:ascii="Palatino Linotype" w:eastAsia="Calibri" w:hAnsi="Palatino Linotype" w:cs="Arial"/>
          <w:lang w:val="es-ES"/>
        </w:rPr>
        <w:t xml:space="preserve">se presentó ante el </w:t>
      </w:r>
      <w:r w:rsidRPr="005A7A9F">
        <w:rPr>
          <w:rFonts w:ascii="Palatino Linotype" w:eastAsia="Calibri" w:hAnsi="Palatino Linotype" w:cs="Arial"/>
          <w:b/>
          <w:lang w:val="es-ES"/>
        </w:rPr>
        <w:t>SUJETO OBLIGADO</w:t>
      </w:r>
      <w:r w:rsidRPr="005A7A9F">
        <w:rPr>
          <w:rFonts w:ascii="Palatino Linotype" w:eastAsia="Calibri" w:hAnsi="Palatino Linotype" w:cs="Arial"/>
        </w:rPr>
        <w:t xml:space="preserve"> vía </w:t>
      </w:r>
      <w:r w:rsidRPr="005A7A9F">
        <w:rPr>
          <w:rFonts w:ascii="Palatino Linotype" w:eastAsia="Calibri" w:hAnsi="Palatino Linotype" w:cs="Arial"/>
          <w:lang w:val="es-ES"/>
        </w:rPr>
        <w:t>SAIMEX, la solicitud de información pública registrada con el número</w:t>
      </w:r>
      <w:r w:rsidRPr="005A7A9F">
        <w:rPr>
          <w:rFonts w:ascii="Palatino Linotype" w:hAnsi="Palatino Linotype"/>
          <w:b/>
          <w:bCs/>
          <w:color w:val="000000" w:themeColor="text1"/>
        </w:rPr>
        <w:t xml:space="preserve"> </w:t>
      </w:r>
      <w:r w:rsidR="00FC2522" w:rsidRPr="005A7A9F">
        <w:rPr>
          <w:rFonts w:ascii="Palatino Linotype" w:hAnsi="Palatino Linotype"/>
          <w:b/>
          <w:bCs/>
          <w:color w:val="000000" w:themeColor="text1"/>
        </w:rPr>
        <w:t>00345/SECTI/IP/2024</w:t>
      </w:r>
      <w:r w:rsidRPr="005A7A9F">
        <w:rPr>
          <w:rFonts w:ascii="Palatino Linotype" w:hAnsi="Palatino Linotype"/>
          <w:b/>
          <w:bCs/>
          <w:color w:val="000000" w:themeColor="text1"/>
        </w:rPr>
        <w:t xml:space="preserve">; </w:t>
      </w:r>
      <w:r w:rsidRPr="005A7A9F">
        <w:rPr>
          <w:rFonts w:ascii="Palatino Linotype" w:eastAsia="Calibri" w:hAnsi="Palatino Linotype" w:cs="Arial"/>
          <w:lang w:val="es-ES"/>
        </w:rPr>
        <w:t>mediante la cual se solicitó la siguiente información:</w:t>
      </w:r>
    </w:p>
    <w:p w14:paraId="58F8C22E" w14:textId="77777777" w:rsidR="00543CF4" w:rsidRPr="005A7A9F" w:rsidRDefault="00543CF4" w:rsidP="00997AE3">
      <w:pPr>
        <w:pStyle w:val="Prrafodelista"/>
        <w:spacing w:line="360" w:lineRule="auto"/>
        <w:ind w:left="0"/>
        <w:jc w:val="both"/>
        <w:rPr>
          <w:rFonts w:ascii="Palatino Linotype" w:eastAsia="Calibri" w:hAnsi="Palatino Linotype" w:cs="Arial"/>
          <w:lang w:val="es-ES"/>
        </w:rPr>
      </w:pPr>
    </w:p>
    <w:p w14:paraId="5A3E3A93" w14:textId="77777777" w:rsidR="00C7036E" w:rsidRPr="005A7A9F" w:rsidRDefault="00C7036E" w:rsidP="00997AE3">
      <w:pPr>
        <w:pStyle w:val="Prrafodelista"/>
        <w:spacing w:line="360" w:lineRule="auto"/>
        <w:ind w:left="426" w:right="476"/>
        <w:jc w:val="both"/>
        <w:rPr>
          <w:rFonts w:ascii="Palatino Linotype" w:hAnsi="Palatino Linotype"/>
        </w:rPr>
      </w:pPr>
      <w:r w:rsidRPr="005A7A9F">
        <w:rPr>
          <w:rFonts w:ascii="Palatino Linotype" w:hAnsi="Palatino Linotype"/>
          <w:i/>
        </w:rPr>
        <w:t>“</w:t>
      </w:r>
      <w:r w:rsidR="00FC2522" w:rsidRPr="005A7A9F">
        <w:rPr>
          <w:rFonts w:ascii="Palatino Linotype" w:hAnsi="Palatino Linotype"/>
          <w:i/>
          <w:lang w:val="es-MX"/>
        </w:rPr>
        <w:t xml:space="preserve">Solicito se proporcionen el número y tipo de sanciones a las que se hayan hecho acreedoras el personal docente y/o administrativo del Jardín de Niños Profesora Silvina Jardón ubicado en Infonavit San Gabriel, Metepec, Estado de México, en una temporalidad de los ciclos escolares 2021 a la fecha de la presente solicitud, lo </w:t>
      </w:r>
      <w:r w:rsidR="00FC2522" w:rsidRPr="005A7A9F">
        <w:rPr>
          <w:rFonts w:ascii="Palatino Linotype" w:hAnsi="Palatino Linotype"/>
          <w:i/>
          <w:lang w:val="es-MX"/>
        </w:rPr>
        <w:lastRenderedPageBreak/>
        <w:t>anterioridad de conformidad con lo dispuesto por el artículo 138 del REGLAMENTO DE CONDICIONES GENERALES DE TRABAJO DE LOS SERVIDORES PÚBLICOS DOCENTES DEL SUBSISTEMA EDUCATIVO ESTATAL.</w:t>
      </w:r>
      <w:r w:rsidRPr="005A7A9F">
        <w:rPr>
          <w:rFonts w:ascii="Palatino Linotype" w:hAnsi="Palatino Linotype"/>
          <w:i/>
        </w:rPr>
        <w:t>”</w:t>
      </w:r>
      <w:r w:rsidR="001827F1" w:rsidRPr="005A7A9F">
        <w:rPr>
          <w:rFonts w:ascii="Palatino Linotype" w:hAnsi="Palatino Linotype"/>
          <w:i/>
        </w:rPr>
        <w:t xml:space="preserve"> </w:t>
      </w:r>
      <w:r w:rsidR="001827F1" w:rsidRPr="005A7A9F">
        <w:rPr>
          <w:rFonts w:ascii="Palatino Linotype" w:hAnsi="Palatino Linotype"/>
        </w:rPr>
        <w:t>(Sic)</w:t>
      </w:r>
    </w:p>
    <w:p w14:paraId="2059FE68" w14:textId="77777777" w:rsidR="00C7036E" w:rsidRPr="005A7A9F" w:rsidRDefault="00C7036E" w:rsidP="00997AE3">
      <w:pPr>
        <w:pStyle w:val="Prrafodelista"/>
        <w:spacing w:line="360" w:lineRule="auto"/>
        <w:ind w:left="851" w:right="34"/>
        <w:jc w:val="both"/>
        <w:rPr>
          <w:rFonts w:ascii="Palatino Linotype" w:hAnsi="Palatino Linotype"/>
        </w:rPr>
      </w:pPr>
    </w:p>
    <w:p w14:paraId="3781AFED" w14:textId="77777777" w:rsidR="00C7036E" w:rsidRPr="005A7A9F" w:rsidRDefault="00C7036E" w:rsidP="00997AE3">
      <w:pPr>
        <w:pStyle w:val="Prrafodelista"/>
        <w:numPr>
          <w:ilvl w:val="0"/>
          <w:numId w:val="2"/>
        </w:numPr>
        <w:spacing w:line="360" w:lineRule="auto"/>
        <w:ind w:left="851" w:right="474"/>
        <w:jc w:val="both"/>
        <w:rPr>
          <w:rFonts w:ascii="Palatino Linotype" w:hAnsi="Palatino Linotype"/>
        </w:rPr>
      </w:pPr>
      <w:r w:rsidRPr="005A7A9F">
        <w:rPr>
          <w:rFonts w:ascii="Palatino Linotype" w:eastAsia="Times New Roman" w:hAnsi="Palatino Linotype" w:cs="Arial"/>
          <w:lang w:val="es-ES"/>
        </w:rPr>
        <w:t>Se eligió como modalidad de entrega de la información</w:t>
      </w:r>
      <w:r w:rsidRPr="005A7A9F">
        <w:rPr>
          <w:rFonts w:ascii="Palatino Linotype" w:hAnsi="Palatino Linotype"/>
        </w:rPr>
        <w:t xml:space="preserve">: A través del </w:t>
      </w:r>
      <w:r w:rsidRPr="005A7A9F">
        <w:rPr>
          <w:rFonts w:ascii="Palatino Linotype" w:hAnsi="Palatino Linotype"/>
          <w:b/>
        </w:rPr>
        <w:t>SAIMEX.</w:t>
      </w:r>
    </w:p>
    <w:p w14:paraId="0546F044" w14:textId="77777777" w:rsidR="00FC2522" w:rsidRPr="005A7A9F" w:rsidRDefault="00FC2522" w:rsidP="00997AE3">
      <w:pPr>
        <w:pStyle w:val="Prrafodelista"/>
        <w:spacing w:line="360" w:lineRule="auto"/>
        <w:ind w:left="851" w:right="474"/>
        <w:jc w:val="both"/>
        <w:rPr>
          <w:rFonts w:ascii="Palatino Linotype" w:hAnsi="Palatino Linotype"/>
        </w:rPr>
      </w:pPr>
    </w:p>
    <w:p w14:paraId="0D7C1A07" w14:textId="77777777" w:rsidR="00C7036E" w:rsidRPr="005A7A9F" w:rsidRDefault="00896E46" w:rsidP="00997AE3">
      <w:pPr>
        <w:pStyle w:val="Prrafodelista"/>
        <w:numPr>
          <w:ilvl w:val="0"/>
          <w:numId w:val="1"/>
        </w:numPr>
        <w:spacing w:line="360" w:lineRule="auto"/>
        <w:ind w:left="0" w:firstLine="0"/>
        <w:jc w:val="both"/>
        <w:rPr>
          <w:rFonts w:ascii="Palatino Linotype" w:hAnsi="Palatino Linotype" w:cs="Arial"/>
          <w:i/>
          <w:color w:val="000000" w:themeColor="text1"/>
        </w:rPr>
      </w:pPr>
      <w:r w:rsidRPr="005A7A9F">
        <w:rPr>
          <w:rFonts w:ascii="Palatino Linotype" w:eastAsia="Times New Roman" w:hAnsi="Palatino Linotype" w:cs="Arial"/>
          <w:color w:val="000000" w:themeColor="text1"/>
          <w:lang w:val="es-ES"/>
        </w:rPr>
        <w:t xml:space="preserve">En fecha </w:t>
      </w:r>
      <w:r w:rsidR="00FF2803" w:rsidRPr="005A7A9F">
        <w:rPr>
          <w:rFonts w:ascii="Palatino Linotype" w:eastAsia="Times New Roman" w:hAnsi="Palatino Linotype" w:cs="Arial"/>
          <w:color w:val="000000" w:themeColor="text1"/>
          <w:lang w:val="es-ES"/>
        </w:rPr>
        <w:t>nueve</w:t>
      </w:r>
      <w:r w:rsidR="00C7036E" w:rsidRPr="005A7A9F">
        <w:rPr>
          <w:rFonts w:ascii="Palatino Linotype" w:eastAsia="Times New Roman" w:hAnsi="Palatino Linotype" w:cs="Arial"/>
          <w:color w:val="000000" w:themeColor="text1"/>
          <w:lang w:val="es-ES"/>
        </w:rPr>
        <w:t xml:space="preserve"> de </w:t>
      </w:r>
      <w:r w:rsidR="00FC2522" w:rsidRPr="005A7A9F">
        <w:rPr>
          <w:rFonts w:ascii="Palatino Linotype" w:eastAsia="Times New Roman" w:hAnsi="Palatino Linotype" w:cs="Arial"/>
          <w:color w:val="000000" w:themeColor="text1"/>
          <w:lang w:val="es-ES"/>
        </w:rPr>
        <w:t xml:space="preserve">julio </w:t>
      </w:r>
      <w:r w:rsidR="00C7036E" w:rsidRPr="005A7A9F">
        <w:rPr>
          <w:rFonts w:ascii="Palatino Linotype" w:eastAsia="Times New Roman" w:hAnsi="Palatino Linotype" w:cs="Arial"/>
          <w:color w:val="000000" w:themeColor="text1"/>
          <w:lang w:val="es-ES"/>
        </w:rPr>
        <w:t xml:space="preserve">dos mil </w:t>
      </w:r>
      <w:r w:rsidR="00D06DBA" w:rsidRPr="005A7A9F">
        <w:rPr>
          <w:rFonts w:ascii="Palatino Linotype" w:eastAsia="Times New Roman" w:hAnsi="Palatino Linotype" w:cs="Arial"/>
          <w:color w:val="000000" w:themeColor="text1"/>
          <w:lang w:val="es-ES"/>
        </w:rPr>
        <w:t>veinticuatro</w:t>
      </w:r>
      <w:r w:rsidR="00C7036E" w:rsidRPr="005A7A9F">
        <w:rPr>
          <w:rFonts w:ascii="Palatino Linotype" w:eastAsia="Times New Roman" w:hAnsi="Palatino Linotype" w:cs="Arial"/>
          <w:color w:val="000000" w:themeColor="text1"/>
          <w:lang w:val="es-ES"/>
        </w:rPr>
        <w:t xml:space="preserve"> el </w:t>
      </w:r>
      <w:r w:rsidR="00C7036E" w:rsidRPr="005A7A9F">
        <w:rPr>
          <w:rFonts w:ascii="Palatino Linotype" w:eastAsia="Times New Roman" w:hAnsi="Palatino Linotype" w:cs="Arial"/>
          <w:b/>
          <w:color w:val="000000" w:themeColor="text1"/>
          <w:lang w:val="es-ES"/>
        </w:rPr>
        <w:t>SUJETO OBLIGADO</w:t>
      </w:r>
      <w:r w:rsidR="00C7036E" w:rsidRPr="005A7A9F">
        <w:rPr>
          <w:rFonts w:ascii="Palatino Linotype" w:eastAsia="Times New Roman" w:hAnsi="Palatino Linotype" w:cs="Arial"/>
          <w:color w:val="000000" w:themeColor="text1"/>
          <w:lang w:val="es-ES"/>
        </w:rPr>
        <w:t xml:space="preserve"> dio respuesta a la </w:t>
      </w:r>
      <w:r w:rsidR="00C7036E" w:rsidRPr="005A7A9F">
        <w:rPr>
          <w:rFonts w:ascii="Palatino Linotype" w:hAnsi="Palatino Linotype"/>
          <w:b/>
          <w:bCs/>
          <w:color w:val="000000" w:themeColor="text1"/>
        </w:rPr>
        <w:t>solicitud</w:t>
      </w:r>
      <w:r w:rsidR="00C7036E" w:rsidRPr="005A7A9F">
        <w:rPr>
          <w:rFonts w:ascii="Palatino Linotype" w:eastAsia="Times New Roman" w:hAnsi="Palatino Linotype" w:cs="Arial"/>
          <w:color w:val="000000" w:themeColor="text1"/>
          <w:lang w:val="es-ES"/>
        </w:rPr>
        <w:t xml:space="preserve"> hecha por el hoy </w:t>
      </w:r>
      <w:r w:rsidR="00C7036E" w:rsidRPr="005A7A9F">
        <w:rPr>
          <w:rFonts w:ascii="Palatino Linotype" w:eastAsia="Times New Roman" w:hAnsi="Palatino Linotype" w:cs="Arial"/>
          <w:b/>
          <w:color w:val="000000" w:themeColor="text1"/>
          <w:lang w:val="es-ES"/>
        </w:rPr>
        <w:t xml:space="preserve">RECURRENTE, </w:t>
      </w:r>
      <w:r w:rsidR="00C7036E" w:rsidRPr="005A7A9F">
        <w:rPr>
          <w:rFonts w:ascii="Palatino Linotype" w:eastAsia="Times New Roman" w:hAnsi="Palatino Linotype" w:cs="Arial"/>
          <w:color w:val="000000" w:themeColor="text1"/>
          <w:lang w:val="es-ES"/>
        </w:rPr>
        <w:t xml:space="preserve">remitiendo al sistema </w:t>
      </w:r>
      <w:r w:rsidR="00FC2522" w:rsidRPr="005A7A9F">
        <w:rPr>
          <w:rFonts w:ascii="Palatino Linotype" w:eastAsia="Times New Roman" w:hAnsi="Palatino Linotype" w:cs="Arial"/>
          <w:color w:val="000000" w:themeColor="text1"/>
          <w:lang w:val="es-ES"/>
        </w:rPr>
        <w:t>do</w:t>
      </w:r>
      <w:r w:rsidRPr="005A7A9F">
        <w:rPr>
          <w:rFonts w:ascii="Palatino Linotype" w:eastAsia="Times New Roman" w:hAnsi="Palatino Linotype" w:cs="Arial"/>
          <w:color w:val="000000" w:themeColor="text1"/>
          <w:lang w:val="es-ES"/>
        </w:rPr>
        <w:t>s</w:t>
      </w:r>
      <w:r w:rsidR="00C7036E" w:rsidRPr="005A7A9F">
        <w:rPr>
          <w:rFonts w:ascii="Palatino Linotype" w:eastAsia="Times New Roman" w:hAnsi="Palatino Linotype" w:cs="Arial"/>
          <w:color w:val="000000" w:themeColor="text1"/>
          <w:lang w:val="es-ES"/>
        </w:rPr>
        <w:t xml:space="preserve"> archivos en</w:t>
      </w:r>
      <w:r w:rsidR="000C4D99" w:rsidRPr="005A7A9F">
        <w:rPr>
          <w:rFonts w:ascii="Palatino Linotype" w:eastAsia="Times New Roman" w:hAnsi="Palatino Linotype" w:cs="Arial"/>
          <w:color w:val="000000" w:themeColor="text1"/>
          <w:lang w:val="es-ES"/>
        </w:rPr>
        <w:t xml:space="preserve"> formato</w:t>
      </w:r>
      <w:r w:rsidR="00C7036E" w:rsidRPr="005A7A9F">
        <w:rPr>
          <w:rFonts w:ascii="Palatino Linotype" w:eastAsia="Times New Roman" w:hAnsi="Palatino Linotype" w:cs="Arial"/>
          <w:color w:val="000000" w:themeColor="text1"/>
          <w:lang w:val="es-ES"/>
        </w:rPr>
        <w:t xml:space="preserve"> PDF</w:t>
      </w:r>
      <w:r w:rsidR="00FC2522" w:rsidRPr="005A7A9F">
        <w:rPr>
          <w:rFonts w:ascii="Palatino Linotype" w:eastAsia="Times New Roman" w:hAnsi="Palatino Linotype" w:cs="Arial"/>
          <w:color w:val="000000" w:themeColor="text1"/>
          <w:lang w:val="es-ES"/>
        </w:rPr>
        <w:t xml:space="preserve"> denominados </w:t>
      </w:r>
      <w:r w:rsidR="00FF2803" w:rsidRPr="005A7A9F">
        <w:rPr>
          <w:rFonts w:ascii="Palatino Linotype" w:eastAsia="Times New Roman" w:hAnsi="Palatino Linotype" w:cs="Arial"/>
          <w:b/>
          <w:i/>
          <w:color w:val="000000" w:themeColor="text1"/>
          <w:lang w:val="es-ES"/>
        </w:rPr>
        <w:t xml:space="preserve">SPH_345.pdf </w:t>
      </w:r>
      <w:r w:rsidR="00FF2803" w:rsidRPr="005A7A9F">
        <w:rPr>
          <w:rFonts w:ascii="Palatino Linotype" w:eastAsia="Times New Roman" w:hAnsi="Palatino Linotype" w:cs="Arial"/>
          <w:color w:val="000000" w:themeColor="text1"/>
          <w:lang w:val="es-ES"/>
        </w:rPr>
        <w:t>y</w:t>
      </w:r>
      <w:r w:rsidR="00FF2803" w:rsidRPr="005A7A9F">
        <w:rPr>
          <w:rFonts w:ascii="Palatino Linotype" w:eastAsia="Times New Roman" w:hAnsi="Palatino Linotype" w:cs="Arial"/>
          <w:b/>
          <w:i/>
          <w:color w:val="000000" w:themeColor="text1"/>
          <w:lang w:val="es-ES"/>
        </w:rPr>
        <w:t xml:space="preserve"> RESPUESTA_UT_345.pdf</w:t>
      </w:r>
      <w:r w:rsidR="00C7036E" w:rsidRPr="005A7A9F">
        <w:rPr>
          <w:rFonts w:ascii="Palatino Linotype" w:eastAsia="Times New Roman" w:hAnsi="Palatino Linotype" w:cs="Arial"/>
          <w:color w:val="000000" w:themeColor="text1"/>
          <w:lang w:val="es-ES"/>
        </w:rPr>
        <w:t xml:space="preserve">, cuyo contenido </w:t>
      </w:r>
      <w:r w:rsidR="000C4D99" w:rsidRPr="005A7A9F">
        <w:rPr>
          <w:rFonts w:ascii="Palatino Linotype" w:eastAsia="Times New Roman" w:hAnsi="Palatino Linotype" w:cs="Arial"/>
          <w:color w:val="000000" w:themeColor="text1"/>
          <w:lang w:val="es-ES"/>
        </w:rPr>
        <w:t>general</w:t>
      </w:r>
      <w:r w:rsidR="00C7036E" w:rsidRPr="005A7A9F">
        <w:rPr>
          <w:rFonts w:ascii="Palatino Linotype" w:eastAsia="Times New Roman" w:hAnsi="Palatino Linotype" w:cs="Arial"/>
          <w:color w:val="000000" w:themeColor="text1"/>
          <w:lang w:val="es-ES"/>
        </w:rPr>
        <w:t xml:space="preserve"> es el siguiente: </w:t>
      </w:r>
    </w:p>
    <w:p w14:paraId="6CFF304B" w14:textId="77777777" w:rsidR="00C7036E" w:rsidRPr="005A7A9F" w:rsidRDefault="00C7036E" w:rsidP="00997AE3">
      <w:pPr>
        <w:pStyle w:val="Prrafodelista"/>
        <w:tabs>
          <w:tab w:val="left" w:pos="0"/>
        </w:tabs>
        <w:spacing w:line="360" w:lineRule="auto"/>
        <w:ind w:left="0" w:right="49"/>
        <w:jc w:val="both"/>
        <w:rPr>
          <w:rFonts w:ascii="Palatino Linotype" w:hAnsi="Palatino Linotype" w:cs="Arial"/>
          <w:i/>
          <w:color w:val="000000" w:themeColor="text1"/>
        </w:rPr>
      </w:pPr>
    </w:p>
    <w:p w14:paraId="14EC9E77" w14:textId="77777777" w:rsidR="00896E46" w:rsidRPr="005A7A9F" w:rsidRDefault="00FF2803" w:rsidP="00997AE3">
      <w:pPr>
        <w:pStyle w:val="Prrafodelista"/>
        <w:spacing w:line="360" w:lineRule="auto"/>
        <w:ind w:left="567" w:right="758"/>
        <w:jc w:val="both"/>
        <w:rPr>
          <w:rFonts w:ascii="Palatino Linotype" w:eastAsia="Calibri" w:hAnsi="Palatino Linotype" w:cs="Arial"/>
          <w:b/>
          <w:lang w:val="es-ES"/>
        </w:rPr>
      </w:pPr>
      <w:r w:rsidRPr="005A7A9F">
        <w:rPr>
          <w:rFonts w:ascii="Palatino Linotype" w:eastAsia="Times New Roman" w:hAnsi="Palatino Linotype" w:cs="Arial"/>
          <w:b/>
          <w:i/>
          <w:color w:val="000000" w:themeColor="text1"/>
          <w:lang w:val="es-ES"/>
        </w:rPr>
        <w:t>SPH_345.pdf</w:t>
      </w:r>
      <w:r w:rsidR="00896E46" w:rsidRPr="005A7A9F">
        <w:rPr>
          <w:rFonts w:ascii="Palatino Linotype" w:eastAsia="Calibri" w:hAnsi="Palatino Linotype" w:cs="Arial"/>
          <w:b/>
          <w:lang w:val="es-ES"/>
        </w:rPr>
        <w:t xml:space="preserve">: </w:t>
      </w:r>
      <w:r w:rsidRPr="005A7A9F">
        <w:rPr>
          <w:rFonts w:ascii="Palatino Linotype" w:eastAsia="Calibri" w:hAnsi="Palatino Linotype" w:cs="Arial"/>
          <w:lang w:val="es-ES"/>
        </w:rPr>
        <w:t xml:space="preserve">que contiene un oficio signado por la </w:t>
      </w:r>
      <w:proofErr w:type="gramStart"/>
      <w:r w:rsidRPr="005A7A9F">
        <w:rPr>
          <w:rFonts w:ascii="Palatino Linotype" w:eastAsia="Calibri" w:hAnsi="Palatino Linotype" w:cs="Arial"/>
          <w:lang w:val="es-ES"/>
        </w:rPr>
        <w:t>Directora General</w:t>
      </w:r>
      <w:proofErr w:type="gramEnd"/>
      <w:r w:rsidRPr="005A7A9F">
        <w:rPr>
          <w:rFonts w:ascii="Palatino Linotype" w:eastAsia="Calibri" w:hAnsi="Palatino Linotype" w:cs="Arial"/>
          <w:lang w:val="es-ES"/>
        </w:rPr>
        <w:t xml:space="preserve"> en el que informa </w:t>
      </w:r>
      <w:r w:rsidR="003103BC" w:rsidRPr="005A7A9F">
        <w:rPr>
          <w:rFonts w:ascii="Palatino Linotype" w:eastAsia="Calibri" w:hAnsi="Palatino Linotype" w:cs="Arial"/>
          <w:lang w:val="es-ES"/>
        </w:rPr>
        <w:t xml:space="preserve">de las sanciones con que cuentan los servidores públicos adscritos al Jardín de Niños referido en la solicitud de información, </w:t>
      </w:r>
      <w:r w:rsidRPr="005A7A9F">
        <w:rPr>
          <w:rFonts w:ascii="Palatino Linotype" w:eastAsia="Calibri" w:hAnsi="Palatino Linotype" w:cs="Arial"/>
          <w:lang w:val="es-ES"/>
        </w:rPr>
        <w:t>a través de una tabla con los rubros de</w:t>
      </w:r>
      <w:r w:rsidR="003103BC" w:rsidRPr="005A7A9F">
        <w:rPr>
          <w:rFonts w:ascii="Palatino Linotype" w:eastAsia="Calibri" w:hAnsi="Palatino Linotype" w:cs="Arial"/>
          <w:lang w:val="es-ES"/>
        </w:rPr>
        <w:t>:</w:t>
      </w:r>
      <w:r w:rsidRPr="005A7A9F">
        <w:rPr>
          <w:rFonts w:ascii="Palatino Linotype" w:eastAsia="Calibri" w:hAnsi="Palatino Linotype" w:cs="Arial"/>
          <w:lang w:val="es-ES"/>
        </w:rPr>
        <w:t xml:space="preserve"> nombre, clave de servidor </w:t>
      </w:r>
      <w:r w:rsidR="003103BC" w:rsidRPr="005A7A9F">
        <w:rPr>
          <w:rFonts w:ascii="Palatino Linotype" w:eastAsia="Calibri" w:hAnsi="Palatino Linotype" w:cs="Arial"/>
          <w:lang w:val="es-ES"/>
        </w:rPr>
        <w:t>público y sanciones.</w:t>
      </w:r>
    </w:p>
    <w:p w14:paraId="54880063" w14:textId="77777777" w:rsidR="00896E46" w:rsidRPr="005A7A9F" w:rsidRDefault="00896E46" w:rsidP="00997AE3">
      <w:pPr>
        <w:pStyle w:val="Prrafodelista"/>
        <w:spacing w:line="360" w:lineRule="auto"/>
        <w:ind w:left="567" w:right="758"/>
        <w:jc w:val="both"/>
        <w:rPr>
          <w:rFonts w:ascii="Palatino Linotype" w:eastAsia="Calibri" w:hAnsi="Palatino Linotype" w:cs="Arial"/>
          <w:b/>
          <w:lang w:val="es-ES"/>
        </w:rPr>
      </w:pPr>
    </w:p>
    <w:p w14:paraId="0083C8E9" w14:textId="77777777" w:rsidR="00896E46" w:rsidRPr="005A7A9F" w:rsidRDefault="00FF2803" w:rsidP="00997AE3">
      <w:pPr>
        <w:pStyle w:val="Prrafodelista"/>
        <w:spacing w:line="360" w:lineRule="auto"/>
        <w:ind w:left="567" w:right="758"/>
        <w:jc w:val="both"/>
        <w:rPr>
          <w:rFonts w:ascii="Palatino Linotype" w:eastAsia="Calibri" w:hAnsi="Palatino Linotype" w:cs="Arial"/>
          <w:b/>
          <w:lang w:val="es-ES"/>
        </w:rPr>
      </w:pPr>
      <w:r w:rsidRPr="005A7A9F">
        <w:rPr>
          <w:rFonts w:ascii="Palatino Linotype" w:eastAsia="Times New Roman" w:hAnsi="Palatino Linotype" w:cs="Arial"/>
          <w:b/>
          <w:i/>
          <w:color w:val="000000" w:themeColor="text1"/>
          <w:lang w:val="es-ES"/>
        </w:rPr>
        <w:t>RESPUESTA_UT_345.pdf</w:t>
      </w:r>
      <w:r w:rsidR="00896E46" w:rsidRPr="005A7A9F">
        <w:rPr>
          <w:rFonts w:ascii="Palatino Linotype" w:eastAsia="Calibri" w:hAnsi="Palatino Linotype" w:cs="Arial"/>
          <w:b/>
          <w:lang w:val="es-ES"/>
        </w:rPr>
        <w:t xml:space="preserve">: </w:t>
      </w:r>
      <w:r w:rsidR="003103BC" w:rsidRPr="005A7A9F">
        <w:rPr>
          <w:rFonts w:ascii="Palatino Linotype" w:eastAsia="Calibri" w:hAnsi="Palatino Linotype" w:cs="Arial"/>
          <w:lang w:val="es-ES"/>
        </w:rPr>
        <w:t>que contiene un oficio signado por la Titular de la Unidad de Transparencia y dirigido al Solicitante a través del cual le informa de la respuesta emitida por el Servidor Público Habilitado.</w:t>
      </w:r>
    </w:p>
    <w:p w14:paraId="5ABF382F" w14:textId="77777777" w:rsidR="00896E46" w:rsidRPr="005A7A9F" w:rsidRDefault="00896E46" w:rsidP="00997AE3">
      <w:pPr>
        <w:pStyle w:val="Prrafodelista"/>
        <w:spacing w:line="360" w:lineRule="auto"/>
        <w:ind w:left="567" w:right="758"/>
        <w:jc w:val="both"/>
        <w:rPr>
          <w:rFonts w:ascii="Palatino Linotype" w:eastAsia="Calibri" w:hAnsi="Palatino Linotype" w:cs="Arial"/>
          <w:b/>
          <w:lang w:val="es-ES"/>
        </w:rPr>
      </w:pPr>
    </w:p>
    <w:p w14:paraId="74DB3CFD" w14:textId="77777777" w:rsidR="00793031" w:rsidRPr="005A7A9F" w:rsidRDefault="00793031" w:rsidP="00997AE3">
      <w:pPr>
        <w:numPr>
          <w:ilvl w:val="0"/>
          <w:numId w:val="17"/>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i/>
          <w:color w:val="000000"/>
          <w:sz w:val="24"/>
          <w:szCs w:val="24"/>
          <w:u w:val="single"/>
        </w:rPr>
      </w:pPr>
      <w:r w:rsidRPr="005A7A9F">
        <w:rPr>
          <w:rFonts w:ascii="Palatino Linotype" w:eastAsia="Palatino Linotype" w:hAnsi="Palatino Linotype" w:cs="Palatino Linotype"/>
          <w:b/>
          <w:color w:val="000000"/>
          <w:sz w:val="24"/>
          <w:szCs w:val="24"/>
          <w:u w:val="single"/>
        </w:rPr>
        <w:t>Recurso de Revisión (razones o motivos de inconformidad)</w:t>
      </w:r>
    </w:p>
    <w:p w14:paraId="19BF9A04" w14:textId="77777777" w:rsidR="00547469" w:rsidRPr="005A7A9F" w:rsidRDefault="000C4D99" w:rsidP="00997AE3">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5A7A9F">
        <w:rPr>
          <w:rFonts w:ascii="Palatino Linotype" w:eastAsia="Times New Roman" w:hAnsi="Palatino Linotype" w:cs="Arial"/>
          <w:color w:val="000000" w:themeColor="text1"/>
          <w:lang w:val="es-ES"/>
        </w:rPr>
        <w:lastRenderedPageBreak/>
        <w:t>Inconforme con lo anterior, e</w:t>
      </w:r>
      <w:r w:rsidR="00896E46" w:rsidRPr="005A7A9F">
        <w:rPr>
          <w:rFonts w:ascii="Palatino Linotype" w:eastAsia="Times New Roman" w:hAnsi="Palatino Linotype" w:cs="Arial"/>
          <w:color w:val="000000" w:themeColor="text1"/>
          <w:lang w:val="es-ES"/>
        </w:rPr>
        <w:t xml:space="preserve">n fecha </w:t>
      </w:r>
      <w:r w:rsidR="003103BC" w:rsidRPr="005A7A9F">
        <w:rPr>
          <w:rFonts w:ascii="Palatino Linotype" w:eastAsia="Times New Roman" w:hAnsi="Palatino Linotype" w:cs="Arial"/>
          <w:color w:val="000000" w:themeColor="text1"/>
          <w:lang w:val="es-ES"/>
        </w:rPr>
        <w:t>diez de julio</w:t>
      </w:r>
      <w:r w:rsidR="00547469" w:rsidRPr="005A7A9F">
        <w:rPr>
          <w:rFonts w:ascii="Palatino Linotype" w:eastAsia="Times New Roman" w:hAnsi="Palatino Linotype" w:cs="Arial"/>
          <w:color w:val="000000" w:themeColor="text1"/>
          <w:lang w:val="es-ES"/>
        </w:rPr>
        <w:t xml:space="preserve"> de dos mil </w:t>
      </w:r>
      <w:r w:rsidR="00D06DBA" w:rsidRPr="005A7A9F">
        <w:rPr>
          <w:rFonts w:ascii="Palatino Linotype" w:eastAsia="Times New Roman" w:hAnsi="Palatino Linotype" w:cs="Arial"/>
          <w:color w:val="000000" w:themeColor="text1"/>
          <w:lang w:val="es-ES"/>
        </w:rPr>
        <w:t>veinticuatro</w:t>
      </w:r>
      <w:r w:rsidR="00547469" w:rsidRPr="005A7A9F">
        <w:rPr>
          <w:rFonts w:ascii="Palatino Linotype" w:eastAsia="Times New Roman" w:hAnsi="Palatino Linotype" w:cs="Arial"/>
          <w:color w:val="000000" w:themeColor="text1"/>
          <w:lang w:val="es-ES"/>
        </w:rPr>
        <w:t xml:space="preserve"> </w:t>
      </w:r>
      <w:r w:rsidRPr="005A7A9F">
        <w:rPr>
          <w:rFonts w:ascii="Palatino Linotype" w:eastAsia="Times New Roman" w:hAnsi="Palatino Linotype" w:cs="Arial"/>
          <w:color w:val="000000" w:themeColor="text1"/>
          <w:lang w:val="es-ES"/>
        </w:rPr>
        <w:t xml:space="preserve">el ahora </w:t>
      </w:r>
      <w:r w:rsidR="00547469" w:rsidRPr="005A7A9F">
        <w:rPr>
          <w:rFonts w:ascii="Palatino Linotype" w:eastAsia="Times New Roman" w:hAnsi="Palatino Linotype" w:cs="Arial"/>
          <w:b/>
          <w:color w:val="000000" w:themeColor="text1"/>
          <w:lang w:val="es-ES"/>
        </w:rPr>
        <w:t xml:space="preserve">RECURRENTE, </w:t>
      </w:r>
      <w:r w:rsidR="00547469" w:rsidRPr="005A7A9F">
        <w:rPr>
          <w:rFonts w:ascii="Palatino Linotype" w:eastAsia="Times New Roman" w:hAnsi="Palatino Linotype" w:cs="Arial"/>
          <w:color w:val="000000" w:themeColor="text1"/>
          <w:lang w:val="es-ES"/>
        </w:rPr>
        <w:t xml:space="preserve">interpuso el recurso de revisión </w:t>
      </w:r>
      <w:r w:rsidRPr="005A7A9F">
        <w:rPr>
          <w:rFonts w:ascii="Palatino Linotype" w:eastAsia="Times New Roman" w:hAnsi="Palatino Linotype" w:cs="Arial"/>
          <w:color w:val="000000" w:themeColor="text1"/>
          <w:lang w:val="es-ES"/>
        </w:rPr>
        <w:t>en los siguientes términos:</w:t>
      </w:r>
    </w:p>
    <w:p w14:paraId="668458B4" w14:textId="77777777" w:rsidR="00C7036E" w:rsidRPr="005A7A9F" w:rsidRDefault="00C7036E" w:rsidP="00997AE3">
      <w:pPr>
        <w:pStyle w:val="Prrafodelista"/>
        <w:tabs>
          <w:tab w:val="left" w:pos="0"/>
        </w:tabs>
        <w:spacing w:line="360" w:lineRule="auto"/>
        <w:ind w:left="0" w:right="49"/>
        <w:jc w:val="both"/>
        <w:rPr>
          <w:rFonts w:ascii="Palatino Linotype" w:hAnsi="Palatino Linotype" w:cs="Arial"/>
          <w:i/>
          <w:color w:val="000000" w:themeColor="text1"/>
        </w:rPr>
      </w:pPr>
    </w:p>
    <w:p w14:paraId="7E4BD5A4" w14:textId="77777777" w:rsidR="00C7036E" w:rsidRPr="005A7A9F" w:rsidRDefault="00C7036E" w:rsidP="00997AE3">
      <w:pPr>
        <w:pStyle w:val="Prrafodelista"/>
        <w:numPr>
          <w:ilvl w:val="0"/>
          <w:numId w:val="2"/>
        </w:numPr>
        <w:spacing w:line="360" w:lineRule="auto"/>
        <w:ind w:left="720"/>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5A7A9F">
        <w:rPr>
          <w:rStyle w:val="Ttulo2Car"/>
          <w:rFonts w:ascii="Palatino Linotype" w:hAnsi="Palatino Linotype"/>
          <w:b/>
          <w:color w:val="auto"/>
          <w:sz w:val="24"/>
          <w:szCs w:val="24"/>
        </w:rPr>
        <w:t>Acto impugnado</w:t>
      </w:r>
      <w:bookmarkEnd w:id="3"/>
      <w:r w:rsidRPr="005A7A9F">
        <w:rPr>
          <w:rStyle w:val="Ttulo2Car"/>
          <w:rFonts w:ascii="Palatino Linotype" w:hAnsi="Palatino Linotype"/>
          <w:b/>
          <w:color w:val="000000" w:themeColor="text1"/>
          <w:sz w:val="24"/>
          <w:szCs w:val="24"/>
        </w:rPr>
        <w:t xml:space="preserve">: </w:t>
      </w:r>
      <w:r w:rsidRPr="005A7A9F">
        <w:rPr>
          <w:rStyle w:val="Ttulo2Car"/>
          <w:rFonts w:ascii="Palatino Linotype" w:hAnsi="Palatino Linotype"/>
          <w:i/>
          <w:color w:val="000000" w:themeColor="text1"/>
          <w:sz w:val="24"/>
          <w:szCs w:val="24"/>
        </w:rPr>
        <w:t>“</w:t>
      </w:r>
      <w:bookmarkEnd w:id="4"/>
      <w:bookmarkEnd w:id="5"/>
      <w:bookmarkEnd w:id="6"/>
      <w:bookmarkEnd w:id="7"/>
      <w:bookmarkEnd w:id="8"/>
      <w:bookmarkEnd w:id="9"/>
      <w:bookmarkEnd w:id="10"/>
      <w:r w:rsidR="003103BC" w:rsidRPr="005A7A9F">
        <w:rPr>
          <w:rFonts w:ascii="Palatino Linotype" w:eastAsiaTheme="majorEastAsia" w:hAnsi="Palatino Linotype" w:cstheme="majorBidi"/>
          <w:i/>
          <w:color w:val="000000" w:themeColor="text1"/>
          <w:lang w:val="es-MX"/>
        </w:rPr>
        <w:t>EL OFICIO DE RESPUESTA NO SATISFACE EL REQUERIMIENTO PRIMIGENIO</w:t>
      </w:r>
      <w:r w:rsidRPr="005A7A9F">
        <w:rPr>
          <w:rStyle w:val="Ttulo2Car"/>
          <w:rFonts w:ascii="Palatino Linotype" w:hAnsi="Palatino Linotype"/>
          <w:i/>
          <w:color w:val="000000" w:themeColor="text1"/>
          <w:sz w:val="24"/>
          <w:szCs w:val="24"/>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3E4FF621" w14:textId="77777777" w:rsidR="00C7036E" w:rsidRPr="005A7A9F" w:rsidRDefault="00C7036E" w:rsidP="00997AE3">
      <w:pPr>
        <w:pStyle w:val="Prrafodelista"/>
        <w:spacing w:line="360" w:lineRule="auto"/>
        <w:ind w:left="130"/>
        <w:jc w:val="both"/>
        <w:rPr>
          <w:rStyle w:val="Ttulo2Car"/>
          <w:rFonts w:ascii="Palatino Linotype" w:hAnsi="Palatino Linotype"/>
          <w:i/>
          <w:color w:val="000000" w:themeColor="text1"/>
          <w:sz w:val="24"/>
          <w:szCs w:val="24"/>
        </w:rPr>
      </w:pPr>
    </w:p>
    <w:p w14:paraId="1CA22C14" w14:textId="77777777" w:rsidR="00C7036E" w:rsidRPr="005A7A9F" w:rsidRDefault="00C7036E" w:rsidP="00997AE3">
      <w:pPr>
        <w:pStyle w:val="Prrafodelista"/>
        <w:numPr>
          <w:ilvl w:val="0"/>
          <w:numId w:val="2"/>
        </w:numPr>
        <w:spacing w:line="360" w:lineRule="auto"/>
        <w:ind w:left="720"/>
        <w:jc w:val="both"/>
        <w:rPr>
          <w:rFonts w:ascii="Palatino Linotype" w:hAnsi="Palatino Linotype"/>
          <w:i/>
          <w:color w:val="000000" w:themeColor="text1"/>
        </w:rPr>
      </w:pPr>
      <w:bookmarkStart w:id="127" w:name="_Toc53584977"/>
      <w:bookmarkStart w:id="128" w:name="_Toc60925404"/>
      <w:bookmarkStart w:id="129" w:name="_Toc81364834"/>
      <w:bookmarkStart w:id="130" w:name="_Toc81390611"/>
      <w:bookmarkStart w:id="131" w:name="_Toc82611034"/>
      <w:bookmarkStart w:id="132" w:name="_Toc83128577"/>
      <w:r w:rsidRPr="005A7A9F">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5A7A9F">
        <w:rPr>
          <w:rFonts w:ascii="Palatino Linotype" w:hAnsi="Palatino Linotype"/>
          <w:b/>
          <w:color w:val="000000" w:themeColor="text1"/>
        </w:rPr>
        <w:t xml:space="preserve"> </w:t>
      </w:r>
      <w:r w:rsidRPr="005A7A9F">
        <w:rPr>
          <w:rFonts w:ascii="Palatino Linotype" w:hAnsi="Palatino Linotype"/>
          <w:i/>
          <w:color w:val="000000" w:themeColor="text1"/>
        </w:rPr>
        <w:t>“</w:t>
      </w:r>
      <w:r w:rsidR="003103BC" w:rsidRPr="005A7A9F">
        <w:rPr>
          <w:rFonts w:ascii="Palatino Linotype" w:hAnsi="Palatino Linotype"/>
          <w:i/>
          <w:color w:val="000000" w:themeColor="text1"/>
          <w:lang w:val="es-MX"/>
        </w:rPr>
        <w:t>EL OFICIO DE RESPUESTA NO DA CUENTA CON LO SOLICITADO, NO SE SOLICITÓ QUE SE GENERARA DOCUMENTACIÓN "AD HOC" Y SI BIEN LA PROPIA AUTORIDAD TAL VEZ NO RESUELVA LOS PROCEDIMIENTOS DE POSIBLE RESPONSABILIDAD, SI PODRÍA DAR CUENTA DE AQUELLAS SANCIONES O POSIBLES SANCIONES PARA TAL EFECTO</w:t>
      </w:r>
      <w:r w:rsidRPr="005A7A9F">
        <w:rPr>
          <w:rFonts w:ascii="Palatino Linotype" w:hAnsi="Palatino Linotype"/>
          <w:i/>
          <w:color w:val="000000" w:themeColor="text1"/>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1481B7D0" w14:textId="77777777" w:rsidR="00C7036E" w:rsidRPr="005A7A9F" w:rsidRDefault="00C7036E" w:rsidP="00997AE3">
      <w:pPr>
        <w:pStyle w:val="Prrafodelista"/>
        <w:spacing w:line="360" w:lineRule="auto"/>
        <w:jc w:val="both"/>
        <w:rPr>
          <w:rFonts w:ascii="Palatino Linotype" w:hAnsi="Palatino Linotype"/>
          <w:i/>
          <w:color w:val="000000" w:themeColor="text1"/>
        </w:rPr>
      </w:pPr>
    </w:p>
    <w:p w14:paraId="4F75510C" w14:textId="77777777" w:rsidR="00793031" w:rsidRPr="005A7A9F" w:rsidRDefault="00793031" w:rsidP="00997AE3">
      <w:pPr>
        <w:numPr>
          <w:ilvl w:val="0"/>
          <w:numId w:val="17"/>
        </w:numPr>
        <w:pBdr>
          <w:top w:val="nil"/>
          <w:left w:val="nil"/>
          <w:bottom w:val="nil"/>
          <w:right w:val="nil"/>
          <w:between w:val="nil"/>
        </w:pBdr>
        <w:tabs>
          <w:tab w:val="left" w:pos="0"/>
        </w:tabs>
        <w:spacing w:after="0" w:line="360" w:lineRule="auto"/>
        <w:ind w:left="709" w:right="49"/>
        <w:jc w:val="both"/>
        <w:rPr>
          <w:rFonts w:ascii="Palatino Linotype" w:eastAsia="Palatino Linotype" w:hAnsi="Palatino Linotype" w:cs="Palatino Linotype"/>
          <w:i/>
          <w:color w:val="000000"/>
          <w:sz w:val="24"/>
          <w:szCs w:val="24"/>
          <w:u w:val="single"/>
        </w:rPr>
      </w:pPr>
      <w:r w:rsidRPr="005A7A9F">
        <w:rPr>
          <w:rFonts w:ascii="Palatino Linotype" w:eastAsia="Palatino Linotype" w:hAnsi="Palatino Linotype" w:cs="Palatino Linotype"/>
          <w:b/>
          <w:color w:val="000000"/>
          <w:sz w:val="24"/>
          <w:szCs w:val="24"/>
          <w:u w:val="single"/>
        </w:rPr>
        <w:t>Manifestaciones, alegatos y respuesta complementaría.</w:t>
      </w:r>
    </w:p>
    <w:p w14:paraId="62B312D2" w14:textId="77777777" w:rsidR="00C7036E" w:rsidRPr="005A7A9F" w:rsidRDefault="00C7036E" w:rsidP="00997AE3">
      <w:pPr>
        <w:pStyle w:val="Prrafodelista"/>
        <w:numPr>
          <w:ilvl w:val="0"/>
          <w:numId w:val="1"/>
        </w:numPr>
        <w:spacing w:line="360" w:lineRule="auto"/>
        <w:ind w:left="0" w:firstLine="0"/>
        <w:jc w:val="both"/>
        <w:rPr>
          <w:rFonts w:ascii="Palatino Linotype" w:hAnsi="Palatino Linotype"/>
          <w:i/>
        </w:rPr>
      </w:pPr>
      <w:r w:rsidRPr="005A7A9F">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5B0618" w:rsidRPr="005A7A9F">
        <w:rPr>
          <w:rFonts w:ascii="Palatino Linotype" w:eastAsia="Calibri" w:hAnsi="Palatino Linotype" w:cs="Arial"/>
          <w:lang w:val="es-ES"/>
        </w:rPr>
        <w:t>veintinueve</w:t>
      </w:r>
      <w:r w:rsidR="00547469" w:rsidRPr="005A7A9F">
        <w:rPr>
          <w:rFonts w:ascii="Palatino Linotype" w:eastAsia="Calibri" w:hAnsi="Palatino Linotype" w:cs="Arial"/>
          <w:lang w:val="es-ES"/>
        </w:rPr>
        <w:t xml:space="preserve"> de </w:t>
      </w:r>
      <w:r w:rsidR="005B0618" w:rsidRPr="005A7A9F">
        <w:rPr>
          <w:rFonts w:ascii="Palatino Linotype" w:eastAsia="Calibri" w:hAnsi="Palatino Linotype" w:cs="Arial"/>
          <w:lang w:val="es-ES"/>
        </w:rPr>
        <w:t>enero</w:t>
      </w:r>
      <w:r w:rsidR="00547469" w:rsidRPr="005A7A9F">
        <w:rPr>
          <w:rFonts w:ascii="Palatino Linotype" w:eastAsia="Calibri" w:hAnsi="Palatino Linotype" w:cs="Arial"/>
          <w:lang w:val="es-ES"/>
        </w:rPr>
        <w:t xml:space="preserve"> </w:t>
      </w:r>
      <w:r w:rsidR="005B0618" w:rsidRPr="005A7A9F">
        <w:rPr>
          <w:rFonts w:ascii="Palatino Linotype" w:eastAsia="Calibri" w:hAnsi="Palatino Linotype" w:cs="Arial"/>
          <w:lang w:val="es-ES"/>
        </w:rPr>
        <w:t>de dos mil veinticuatro</w:t>
      </w:r>
      <w:r w:rsidRPr="005A7A9F">
        <w:rPr>
          <w:rFonts w:ascii="Palatino Linotype" w:eastAsia="Calibri" w:hAnsi="Palatino Linotype" w:cs="Arial"/>
          <w:lang w:val="es-ES"/>
        </w:rPr>
        <w:t xml:space="preserve">, puso a disposición de las partes el expediente electrónico </w:t>
      </w:r>
      <w:r w:rsidRPr="005A7A9F">
        <w:rPr>
          <w:rFonts w:ascii="Palatino Linotype" w:eastAsia="Calibri" w:hAnsi="Palatino Linotype" w:cs="Arial"/>
        </w:rPr>
        <w:t xml:space="preserve">vía </w:t>
      </w:r>
      <w:r w:rsidRPr="005A7A9F">
        <w:rPr>
          <w:rFonts w:ascii="Palatino Linotype" w:eastAsia="Calibri" w:hAnsi="Palatino Linotype" w:cs="Arial"/>
          <w:b/>
          <w:lang w:val="es-ES"/>
        </w:rPr>
        <w:t xml:space="preserve">SAIMEX </w:t>
      </w:r>
      <w:r w:rsidRPr="005A7A9F">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5A7A9F">
        <w:rPr>
          <w:rFonts w:ascii="Palatino Linotype" w:eastAsia="Calibri" w:hAnsi="Palatino Linotype" w:cs="Arial"/>
          <w:b/>
          <w:lang w:val="es-ES"/>
        </w:rPr>
        <w:t>SUJETO OBLIGADO</w:t>
      </w:r>
      <w:r w:rsidRPr="005A7A9F">
        <w:rPr>
          <w:rFonts w:ascii="Palatino Linotype" w:eastAsia="Calibri" w:hAnsi="Palatino Linotype" w:cs="Arial"/>
          <w:lang w:val="es-ES"/>
        </w:rPr>
        <w:t xml:space="preserve"> presentará el Informe Justificado procedente.</w:t>
      </w:r>
    </w:p>
    <w:p w14:paraId="0AE5FDD9" w14:textId="77777777" w:rsidR="00C7036E" w:rsidRPr="005A7A9F" w:rsidRDefault="00C7036E" w:rsidP="00997AE3">
      <w:pPr>
        <w:pStyle w:val="Prrafodelista"/>
        <w:spacing w:line="360" w:lineRule="auto"/>
        <w:ind w:left="0"/>
        <w:jc w:val="both"/>
        <w:rPr>
          <w:rFonts w:ascii="Palatino Linotype" w:hAnsi="Palatino Linotype"/>
          <w:i/>
        </w:rPr>
      </w:pPr>
    </w:p>
    <w:p w14:paraId="34483577" w14:textId="77777777" w:rsidR="005B0618" w:rsidRPr="005A7A9F" w:rsidRDefault="00C7036E" w:rsidP="00997AE3">
      <w:pPr>
        <w:pStyle w:val="Prrafodelista"/>
        <w:numPr>
          <w:ilvl w:val="0"/>
          <w:numId w:val="1"/>
        </w:numPr>
        <w:spacing w:line="360" w:lineRule="auto"/>
        <w:ind w:left="0" w:firstLine="0"/>
        <w:jc w:val="both"/>
        <w:rPr>
          <w:rFonts w:ascii="Palatino Linotype" w:hAnsi="Palatino Linotype"/>
          <w:i/>
          <w:lang w:val="es-ES"/>
        </w:rPr>
      </w:pPr>
      <w:r w:rsidRPr="005A7A9F">
        <w:rPr>
          <w:rFonts w:ascii="Palatino Linotype" w:hAnsi="Palatino Linotype"/>
          <w:color w:val="000000"/>
        </w:rPr>
        <w:t xml:space="preserve">De lo anterior, el </w:t>
      </w:r>
      <w:r w:rsidRPr="005A7A9F">
        <w:rPr>
          <w:rFonts w:ascii="Palatino Linotype" w:eastAsia="Calibri" w:hAnsi="Palatino Linotype" w:cs="Arial"/>
          <w:lang w:val="es-ES"/>
        </w:rPr>
        <w:t>SUJETO</w:t>
      </w:r>
      <w:r w:rsidRPr="005A7A9F">
        <w:rPr>
          <w:rFonts w:ascii="Palatino Linotype" w:hAnsi="Palatino Linotype"/>
          <w:b/>
          <w:color w:val="000000"/>
        </w:rPr>
        <w:t xml:space="preserve"> </w:t>
      </w:r>
      <w:proofErr w:type="gramStart"/>
      <w:r w:rsidRPr="005A7A9F">
        <w:rPr>
          <w:rFonts w:ascii="Palatino Linotype" w:hAnsi="Palatino Linotype"/>
          <w:b/>
          <w:color w:val="000000"/>
        </w:rPr>
        <w:t xml:space="preserve">OBLIGADO </w:t>
      </w:r>
      <w:r w:rsidR="00547469" w:rsidRPr="005A7A9F">
        <w:rPr>
          <w:rFonts w:ascii="Palatino Linotype" w:hAnsi="Palatino Linotype"/>
          <w:color w:val="000000"/>
        </w:rPr>
        <w:t xml:space="preserve"> en</w:t>
      </w:r>
      <w:proofErr w:type="gramEnd"/>
      <w:r w:rsidR="00547469" w:rsidRPr="005A7A9F">
        <w:rPr>
          <w:rFonts w:ascii="Palatino Linotype" w:hAnsi="Palatino Linotype"/>
          <w:color w:val="000000"/>
        </w:rPr>
        <w:t xml:space="preserve"> fecha </w:t>
      </w:r>
      <w:r w:rsidR="003103BC" w:rsidRPr="005A7A9F">
        <w:rPr>
          <w:rFonts w:ascii="Palatino Linotype" w:hAnsi="Palatino Linotype"/>
          <w:color w:val="000000"/>
        </w:rPr>
        <w:t>cinco de agost</w:t>
      </w:r>
      <w:r w:rsidR="00547469" w:rsidRPr="005A7A9F">
        <w:rPr>
          <w:rFonts w:ascii="Palatino Linotype" w:hAnsi="Palatino Linotype"/>
          <w:color w:val="000000"/>
        </w:rPr>
        <w:t xml:space="preserve">o de dos mil veinticuatro, presento dos </w:t>
      </w:r>
      <w:r w:rsidR="00547469" w:rsidRPr="005A7A9F">
        <w:rPr>
          <w:rFonts w:ascii="Palatino Linotype" w:eastAsia="Calibri" w:hAnsi="Palatino Linotype" w:cs="Arial"/>
          <w:lang w:val="es-ES"/>
        </w:rPr>
        <w:t>archivos</w:t>
      </w:r>
      <w:r w:rsidR="00547469" w:rsidRPr="005A7A9F">
        <w:rPr>
          <w:rFonts w:ascii="Palatino Linotype" w:hAnsi="Palatino Linotype"/>
          <w:color w:val="000000"/>
        </w:rPr>
        <w:t xml:space="preserve"> en formato </w:t>
      </w:r>
      <w:r w:rsidR="00C20D0B" w:rsidRPr="005A7A9F">
        <w:rPr>
          <w:rFonts w:ascii="Palatino Linotype" w:hAnsi="Palatino Linotype"/>
          <w:color w:val="000000"/>
        </w:rPr>
        <w:t>PDF</w:t>
      </w:r>
      <w:r w:rsidR="005B0618" w:rsidRPr="005A7A9F">
        <w:rPr>
          <w:rFonts w:ascii="Palatino Linotype" w:hAnsi="Palatino Linotype"/>
          <w:color w:val="000000"/>
        </w:rPr>
        <w:t xml:space="preserve"> de nombres </w:t>
      </w:r>
      <w:r w:rsidR="003103BC" w:rsidRPr="005A7A9F">
        <w:rPr>
          <w:rFonts w:ascii="Palatino Linotype" w:hAnsi="Palatino Linotype"/>
          <w:b/>
          <w:color w:val="000000"/>
        </w:rPr>
        <w:t xml:space="preserve">INFORME </w:t>
      </w:r>
      <w:r w:rsidR="003103BC" w:rsidRPr="005A7A9F">
        <w:rPr>
          <w:rFonts w:ascii="Palatino Linotype" w:hAnsi="Palatino Linotype"/>
          <w:b/>
          <w:i/>
          <w:color w:val="000000"/>
        </w:rPr>
        <w:lastRenderedPageBreak/>
        <w:t>JUSTIFICADO_04373.pdf</w:t>
      </w:r>
      <w:r w:rsidR="003103BC" w:rsidRPr="005A7A9F">
        <w:rPr>
          <w:rFonts w:ascii="Palatino Linotype" w:hAnsi="Palatino Linotype"/>
          <w:b/>
          <w:color w:val="000000"/>
        </w:rPr>
        <w:t xml:space="preserve"> </w:t>
      </w:r>
      <w:r w:rsidR="003103BC" w:rsidRPr="005A7A9F">
        <w:rPr>
          <w:rFonts w:ascii="Palatino Linotype" w:hAnsi="Palatino Linotype"/>
          <w:color w:val="000000"/>
        </w:rPr>
        <w:t>y</w:t>
      </w:r>
      <w:r w:rsidR="003103BC" w:rsidRPr="005A7A9F">
        <w:rPr>
          <w:rFonts w:ascii="Palatino Linotype" w:hAnsi="Palatino Linotype"/>
          <w:b/>
          <w:color w:val="000000"/>
        </w:rPr>
        <w:t xml:space="preserve"> </w:t>
      </w:r>
      <w:r w:rsidR="003103BC" w:rsidRPr="005A7A9F">
        <w:rPr>
          <w:rFonts w:ascii="Palatino Linotype" w:hAnsi="Palatino Linotype"/>
          <w:b/>
          <w:i/>
          <w:color w:val="000000"/>
        </w:rPr>
        <w:t>SPH_04373.pdf</w:t>
      </w:r>
      <w:r w:rsidR="00C20D0B" w:rsidRPr="005A7A9F">
        <w:rPr>
          <w:rFonts w:ascii="Palatino Linotype" w:hAnsi="Palatino Linotype"/>
          <w:color w:val="000000"/>
        </w:rPr>
        <w:t>, cuyo contenido</w:t>
      </w:r>
      <w:r w:rsidR="00A735B4" w:rsidRPr="005A7A9F">
        <w:rPr>
          <w:rFonts w:ascii="Palatino Linotype" w:hAnsi="Palatino Linotype"/>
          <w:color w:val="000000"/>
        </w:rPr>
        <w:t xml:space="preserve"> </w:t>
      </w:r>
      <w:r w:rsidR="00A735B4" w:rsidRPr="005A7A9F">
        <w:rPr>
          <w:rFonts w:ascii="Palatino Linotype" w:hAnsi="Palatino Linotype"/>
          <w:i/>
          <w:color w:val="000000"/>
        </w:rPr>
        <w:t>grosso modo</w:t>
      </w:r>
      <w:r w:rsidR="00C20D0B" w:rsidRPr="005A7A9F">
        <w:rPr>
          <w:rFonts w:ascii="Palatino Linotype" w:hAnsi="Palatino Linotype"/>
          <w:color w:val="000000"/>
        </w:rPr>
        <w:t xml:space="preserve"> </w:t>
      </w:r>
      <w:r w:rsidR="00A735B4" w:rsidRPr="005A7A9F">
        <w:rPr>
          <w:rFonts w:ascii="Palatino Linotype" w:hAnsi="Palatino Linotype"/>
          <w:color w:val="000000"/>
        </w:rPr>
        <w:t xml:space="preserve">agrega información novedosa con relación a la inicialmente emitida, agregando los tipos de sanciones emitidas; sin embargo no fue posible poner a disposición dicha información en razón de contener información de carácter </w:t>
      </w:r>
      <w:r w:rsidR="00997AE3" w:rsidRPr="005A7A9F">
        <w:rPr>
          <w:rFonts w:ascii="Palatino Linotype" w:hAnsi="Palatino Linotype"/>
          <w:color w:val="000000"/>
        </w:rPr>
        <w:t>confidencial</w:t>
      </w:r>
      <w:r w:rsidR="00A735B4" w:rsidRPr="005A7A9F">
        <w:rPr>
          <w:rFonts w:ascii="Palatino Linotype" w:hAnsi="Palatino Linotype"/>
          <w:color w:val="000000"/>
        </w:rPr>
        <w:t xml:space="preserve">. </w:t>
      </w:r>
      <w:r w:rsidR="00C20D0B" w:rsidRPr="005A7A9F">
        <w:rPr>
          <w:rFonts w:ascii="Palatino Linotype" w:hAnsi="Palatino Linotype"/>
          <w:color w:val="000000"/>
        </w:rPr>
        <w:t xml:space="preserve">Por su parte </w:t>
      </w:r>
      <w:r w:rsidRPr="005A7A9F">
        <w:rPr>
          <w:rFonts w:ascii="Palatino Linotype" w:hAnsi="Palatino Linotype"/>
          <w:color w:val="000000"/>
        </w:rPr>
        <w:t>el</w:t>
      </w:r>
      <w:r w:rsidRPr="005A7A9F">
        <w:rPr>
          <w:rFonts w:ascii="Palatino Linotype" w:hAnsi="Palatino Linotype"/>
          <w:b/>
          <w:color w:val="000000"/>
        </w:rPr>
        <w:t xml:space="preserve"> PARTICULAR </w:t>
      </w:r>
      <w:r w:rsidR="00A735B4" w:rsidRPr="005A7A9F">
        <w:rPr>
          <w:rFonts w:ascii="Palatino Linotype" w:hAnsi="Palatino Linotype"/>
          <w:color w:val="000000"/>
        </w:rPr>
        <w:t>fue omiso en emitir pronunciamientos al respecto.</w:t>
      </w:r>
    </w:p>
    <w:p w14:paraId="5137E295" w14:textId="77777777" w:rsidR="005B0618" w:rsidRPr="005A7A9F" w:rsidRDefault="005B0618" w:rsidP="00997AE3">
      <w:pPr>
        <w:pStyle w:val="Prrafodelista"/>
        <w:spacing w:line="360" w:lineRule="auto"/>
        <w:ind w:left="0"/>
        <w:jc w:val="both"/>
        <w:rPr>
          <w:rFonts w:ascii="Palatino Linotype" w:hAnsi="Palatino Linotype"/>
          <w:b/>
          <w:color w:val="000000" w:themeColor="text1"/>
        </w:rPr>
      </w:pPr>
    </w:p>
    <w:p w14:paraId="67FC4B7D" w14:textId="77777777" w:rsidR="00C7036E" w:rsidRPr="005A7A9F" w:rsidRDefault="00C20D0B" w:rsidP="00997AE3">
      <w:pPr>
        <w:pStyle w:val="Prrafodelista"/>
        <w:numPr>
          <w:ilvl w:val="0"/>
          <w:numId w:val="1"/>
        </w:numPr>
        <w:spacing w:line="360" w:lineRule="auto"/>
        <w:ind w:left="0" w:firstLine="0"/>
        <w:jc w:val="both"/>
        <w:rPr>
          <w:rFonts w:ascii="Palatino Linotype" w:hAnsi="Palatino Linotype"/>
          <w:b/>
          <w:color w:val="000000" w:themeColor="text1"/>
        </w:rPr>
      </w:pPr>
      <w:r w:rsidRPr="005A7A9F">
        <w:rPr>
          <w:rFonts w:ascii="Palatino Linotype" w:hAnsi="Palatino Linotype"/>
        </w:rPr>
        <w:t xml:space="preserve">En fecha </w:t>
      </w:r>
      <w:r w:rsidR="00A735B4" w:rsidRPr="005A7A9F">
        <w:rPr>
          <w:rFonts w:ascii="Palatino Linotype" w:hAnsi="Palatino Linotype"/>
        </w:rPr>
        <w:t>dieciocho</w:t>
      </w:r>
      <w:r w:rsidR="005B0618" w:rsidRPr="005A7A9F">
        <w:rPr>
          <w:rFonts w:ascii="Palatino Linotype" w:hAnsi="Palatino Linotype"/>
        </w:rPr>
        <w:t xml:space="preserve"> de </w:t>
      </w:r>
      <w:r w:rsidR="00A735B4" w:rsidRPr="005A7A9F">
        <w:rPr>
          <w:rFonts w:ascii="Palatino Linotype" w:hAnsi="Palatino Linotype"/>
        </w:rPr>
        <w:t>septiembre</w:t>
      </w:r>
      <w:r w:rsidRPr="005A7A9F">
        <w:rPr>
          <w:rFonts w:ascii="Palatino Linotype" w:hAnsi="Palatino Linotype"/>
        </w:rPr>
        <w:t xml:space="preserve"> de dos mil veinticuatro, se a</w:t>
      </w:r>
      <w:r w:rsidR="005B0618" w:rsidRPr="005A7A9F">
        <w:rPr>
          <w:rFonts w:ascii="Palatino Linotype" w:hAnsi="Palatino Linotype"/>
        </w:rPr>
        <w:t>mplió el término para resolver, s</w:t>
      </w:r>
      <w:r w:rsidR="00C7036E" w:rsidRPr="005A7A9F">
        <w:rPr>
          <w:rFonts w:ascii="Palatino Linotype" w:hAnsi="Palatino Linotype"/>
        </w:rPr>
        <w:t xml:space="preserve">eguidamente, mediante </w:t>
      </w:r>
      <w:r w:rsidR="00C7036E" w:rsidRPr="005A7A9F">
        <w:rPr>
          <w:rFonts w:ascii="Palatino Linotype" w:hAnsi="Palatino Linotype"/>
          <w:color w:val="000000"/>
        </w:rPr>
        <w:t>acuerdo</w:t>
      </w:r>
      <w:r w:rsidR="00C7036E" w:rsidRPr="005A7A9F">
        <w:rPr>
          <w:rFonts w:ascii="Palatino Linotype" w:hAnsi="Palatino Linotype"/>
        </w:rPr>
        <w:t xml:space="preserve"> de </w:t>
      </w:r>
      <w:r w:rsidR="005B0618" w:rsidRPr="005A7A9F">
        <w:rPr>
          <w:rFonts w:ascii="Palatino Linotype" w:hAnsi="Palatino Linotype"/>
        </w:rPr>
        <w:t>misma fecha</w:t>
      </w:r>
      <w:r w:rsidRPr="005A7A9F">
        <w:rPr>
          <w:rFonts w:ascii="Palatino Linotype" w:hAnsi="Palatino Linotype"/>
        </w:rPr>
        <w:t xml:space="preserve"> </w:t>
      </w:r>
      <w:proofErr w:type="gramStart"/>
      <w:r w:rsidR="00C7036E" w:rsidRPr="005A7A9F">
        <w:rPr>
          <w:rFonts w:ascii="Palatino Linotype" w:hAnsi="Palatino Linotype"/>
        </w:rPr>
        <w:t>se  decretó</w:t>
      </w:r>
      <w:proofErr w:type="gramEnd"/>
      <w:r w:rsidR="00C7036E" w:rsidRPr="005A7A9F">
        <w:rPr>
          <w:rFonts w:ascii="Palatino Linotype" w:hAnsi="Palatino Linotype"/>
        </w:rPr>
        <w:t xml:space="preserve"> el cierre de instrucción, </w:t>
      </w:r>
      <w:r w:rsidR="00C7036E" w:rsidRPr="005A7A9F">
        <w:rPr>
          <w:rFonts w:ascii="Palatino Linotype" w:hAnsi="Palatino Linotype" w:cs="Arial"/>
        </w:rPr>
        <w:t>por lo que no ha</w:t>
      </w:r>
      <w:bookmarkStart w:id="133" w:name="_Toc491791302"/>
      <w:bookmarkStart w:id="134" w:name="_Toc83128578"/>
      <w:r w:rsidR="00C7036E" w:rsidRPr="005A7A9F">
        <w:rPr>
          <w:rFonts w:ascii="Palatino Linotype" w:hAnsi="Palatino Linotype" w:cs="Arial"/>
        </w:rPr>
        <w:t>biendo más que hacer constar, y---------------</w:t>
      </w:r>
    </w:p>
    <w:p w14:paraId="54E8E0B0" w14:textId="77777777" w:rsidR="001C50AD" w:rsidRPr="005A7A9F" w:rsidRDefault="001C50AD" w:rsidP="00997AE3">
      <w:pPr>
        <w:pStyle w:val="Prrafodelista"/>
        <w:spacing w:line="360" w:lineRule="auto"/>
        <w:jc w:val="both"/>
        <w:rPr>
          <w:rFonts w:ascii="Palatino Linotype" w:hAnsi="Palatino Linotype"/>
          <w:b/>
          <w:color w:val="000000" w:themeColor="text1"/>
        </w:rPr>
      </w:pPr>
    </w:p>
    <w:bookmarkEnd w:id="133"/>
    <w:bookmarkEnd w:id="134"/>
    <w:p w14:paraId="05009775" w14:textId="77777777" w:rsidR="00793031" w:rsidRPr="005A7A9F" w:rsidRDefault="00793031" w:rsidP="00997AE3">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4"/>
          <w:szCs w:val="24"/>
        </w:rPr>
      </w:pPr>
      <w:r w:rsidRPr="005A7A9F">
        <w:rPr>
          <w:rFonts w:ascii="Palatino Linotype" w:eastAsia="Palatino Linotype" w:hAnsi="Palatino Linotype" w:cs="Palatino Linotype"/>
          <w:b/>
          <w:color w:val="000000"/>
          <w:sz w:val="24"/>
          <w:szCs w:val="24"/>
        </w:rPr>
        <w:t>C O N S I D E R A C I O N E S</w:t>
      </w:r>
    </w:p>
    <w:p w14:paraId="02BF1CFA" w14:textId="77777777" w:rsidR="00C7036E" w:rsidRPr="005A7A9F" w:rsidRDefault="00C7036E" w:rsidP="00997AE3">
      <w:pPr>
        <w:pStyle w:val="Ttulo2"/>
        <w:spacing w:before="0" w:line="360" w:lineRule="auto"/>
        <w:jc w:val="both"/>
        <w:rPr>
          <w:rFonts w:ascii="Palatino Linotype" w:hAnsi="Palatino Linotype"/>
          <w:b/>
          <w:color w:val="auto"/>
          <w:sz w:val="24"/>
          <w:szCs w:val="24"/>
        </w:rPr>
      </w:pPr>
      <w:bookmarkStart w:id="135" w:name="_Toc491791303"/>
      <w:bookmarkStart w:id="136" w:name="_Toc83128579"/>
      <w:r w:rsidRPr="005A7A9F">
        <w:rPr>
          <w:rFonts w:ascii="Palatino Linotype" w:hAnsi="Palatino Linotype"/>
          <w:b/>
          <w:color w:val="auto"/>
          <w:sz w:val="24"/>
          <w:szCs w:val="24"/>
        </w:rPr>
        <w:t xml:space="preserve">PRIMERO. </w:t>
      </w:r>
      <w:r w:rsidR="00793031" w:rsidRPr="005A7A9F">
        <w:rPr>
          <w:rFonts w:ascii="Palatino Linotype" w:hAnsi="Palatino Linotype"/>
          <w:b/>
          <w:color w:val="auto"/>
          <w:sz w:val="24"/>
          <w:szCs w:val="24"/>
        </w:rPr>
        <w:t>C</w:t>
      </w:r>
      <w:r w:rsidRPr="005A7A9F">
        <w:rPr>
          <w:rFonts w:ascii="Palatino Linotype" w:hAnsi="Palatino Linotype"/>
          <w:b/>
          <w:color w:val="auto"/>
          <w:sz w:val="24"/>
          <w:szCs w:val="24"/>
        </w:rPr>
        <w:t>ompetencia</w:t>
      </w:r>
      <w:bookmarkEnd w:id="135"/>
      <w:bookmarkEnd w:id="136"/>
    </w:p>
    <w:p w14:paraId="78C76282" w14:textId="77777777" w:rsidR="00C7036E" w:rsidRPr="005A7A9F" w:rsidRDefault="00C7036E" w:rsidP="00997AE3">
      <w:pPr>
        <w:pStyle w:val="Prrafodelista"/>
        <w:numPr>
          <w:ilvl w:val="0"/>
          <w:numId w:val="1"/>
        </w:numPr>
        <w:spacing w:line="360" w:lineRule="auto"/>
        <w:ind w:left="0" w:firstLine="0"/>
        <w:jc w:val="both"/>
        <w:rPr>
          <w:rFonts w:ascii="Palatino Linotype" w:hAnsi="Palatino Linotype"/>
        </w:rPr>
      </w:pPr>
      <w:r w:rsidRPr="005A7A9F">
        <w:rPr>
          <w:rFonts w:ascii="Palatino Linotype" w:hAnsi="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141AFE35" w14:textId="77777777" w:rsidR="00793031" w:rsidRPr="005A7A9F" w:rsidRDefault="00793031" w:rsidP="00997AE3">
      <w:pPr>
        <w:pStyle w:val="Prrafodelista"/>
        <w:spacing w:line="360" w:lineRule="auto"/>
        <w:ind w:left="0"/>
        <w:jc w:val="both"/>
        <w:rPr>
          <w:rFonts w:ascii="Palatino Linotype" w:hAnsi="Palatino Linotype"/>
        </w:rPr>
      </w:pPr>
    </w:p>
    <w:p w14:paraId="6A96EDB9" w14:textId="77777777" w:rsidR="00C7036E" w:rsidRPr="005A7A9F" w:rsidRDefault="00C7036E" w:rsidP="00997AE3">
      <w:pPr>
        <w:pStyle w:val="Ttulo2"/>
        <w:spacing w:before="0" w:line="360" w:lineRule="auto"/>
        <w:jc w:val="both"/>
        <w:rPr>
          <w:rFonts w:ascii="Palatino Linotype" w:hAnsi="Palatino Linotype"/>
          <w:b/>
          <w:color w:val="auto"/>
          <w:sz w:val="24"/>
          <w:szCs w:val="24"/>
        </w:rPr>
      </w:pPr>
      <w:bookmarkStart w:id="137" w:name="_Toc491791304"/>
      <w:bookmarkStart w:id="138" w:name="_Toc83128580"/>
      <w:r w:rsidRPr="005A7A9F">
        <w:rPr>
          <w:rFonts w:ascii="Palatino Linotype" w:hAnsi="Palatino Linotype"/>
          <w:b/>
          <w:color w:val="auto"/>
          <w:sz w:val="24"/>
          <w:szCs w:val="24"/>
        </w:rPr>
        <w:lastRenderedPageBreak/>
        <w:t xml:space="preserve">SEGUNDO. </w:t>
      </w:r>
      <w:r w:rsidR="00E56786" w:rsidRPr="005A7A9F">
        <w:rPr>
          <w:rFonts w:ascii="Palatino Linotype" w:hAnsi="Palatino Linotype"/>
          <w:b/>
          <w:color w:val="auto"/>
          <w:sz w:val="24"/>
          <w:szCs w:val="24"/>
        </w:rPr>
        <w:t>P</w:t>
      </w:r>
      <w:r w:rsidRPr="005A7A9F">
        <w:rPr>
          <w:rFonts w:ascii="Palatino Linotype" w:hAnsi="Palatino Linotype"/>
          <w:b/>
          <w:color w:val="auto"/>
          <w:sz w:val="24"/>
          <w:szCs w:val="24"/>
        </w:rPr>
        <w:t>rocedencia.</w:t>
      </w:r>
      <w:bookmarkEnd w:id="137"/>
      <w:bookmarkEnd w:id="138"/>
    </w:p>
    <w:p w14:paraId="3B2AD46F" w14:textId="77777777" w:rsidR="00E56786" w:rsidRPr="005A7A9F" w:rsidRDefault="00E56786" w:rsidP="00997AE3">
      <w:pPr>
        <w:pStyle w:val="Prrafodelista"/>
        <w:numPr>
          <w:ilvl w:val="0"/>
          <w:numId w:val="1"/>
        </w:numPr>
        <w:spacing w:line="360" w:lineRule="auto"/>
        <w:ind w:left="0" w:firstLine="0"/>
        <w:jc w:val="both"/>
        <w:rPr>
          <w:rFonts w:ascii="Palatino Linotype" w:eastAsia="Palatino Linotype" w:hAnsi="Palatino Linotype" w:cs="Palatino Linotype"/>
        </w:rPr>
      </w:pPr>
      <w:r w:rsidRPr="005A7A9F">
        <w:rPr>
          <w:rFonts w:ascii="Palatino Linotype" w:eastAsia="Palatino Linotype" w:hAnsi="Palatino Linotype" w:cs="Palatino Linotype"/>
        </w:rPr>
        <w:t xml:space="preserve">Este Órgano Garante considera que el medio de impugnación reúne los requisitos de procedencia </w:t>
      </w:r>
      <w:r w:rsidRPr="005A7A9F">
        <w:rPr>
          <w:rFonts w:ascii="Palatino Linotype" w:hAnsi="Palatino Linotype"/>
        </w:rPr>
        <w:t>toda</w:t>
      </w:r>
      <w:r w:rsidRPr="005A7A9F">
        <w:rPr>
          <w:rFonts w:ascii="Palatino Linotype" w:eastAsia="Palatino Linotype" w:hAnsi="Palatino Linotype" w:cs="Palatino Linotype"/>
          <w:color w:val="000000"/>
        </w:rPr>
        <w:t xml:space="preserve">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14:paraId="75247452" w14:textId="77777777" w:rsidR="00E56786" w:rsidRPr="005A7A9F" w:rsidRDefault="00E56786" w:rsidP="00997AE3">
      <w:pPr>
        <w:spacing w:after="0" w:line="360" w:lineRule="auto"/>
        <w:jc w:val="both"/>
        <w:rPr>
          <w:rFonts w:ascii="Palatino Linotype" w:eastAsia="Palatino Linotype" w:hAnsi="Palatino Linotype" w:cs="Palatino Linotype"/>
          <w:sz w:val="24"/>
          <w:szCs w:val="24"/>
        </w:rPr>
      </w:pPr>
    </w:p>
    <w:p w14:paraId="128F715E" w14:textId="77777777" w:rsidR="00E56786" w:rsidRPr="005A7A9F" w:rsidRDefault="00E56786" w:rsidP="00997AE3">
      <w:pPr>
        <w:pStyle w:val="Prrafodelista"/>
        <w:numPr>
          <w:ilvl w:val="0"/>
          <w:numId w:val="1"/>
        </w:numPr>
        <w:spacing w:line="360" w:lineRule="auto"/>
        <w:ind w:left="0" w:firstLine="0"/>
        <w:jc w:val="both"/>
        <w:rPr>
          <w:rFonts w:ascii="Palatino Linotype" w:eastAsia="Palatino Linotype" w:hAnsi="Palatino Linotype" w:cs="Palatino Linotype"/>
        </w:rPr>
      </w:pPr>
      <w:r w:rsidRPr="005A7A9F">
        <w:rPr>
          <w:rFonts w:ascii="Palatino Linotype" w:hAnsi="Palatino Linotype"/>
        </w:rPr>
        <w:t xml:space="preserve">Por </w:t>
      </w:r>
      <w:r w:rsidRPr="005A7A9F">
        <w:rPr>
          <w:rFonts w:ascii="Palatino Linotype" w:eastAsia="Calibri" w:hAnsi="Palatino Linotype" w:cs="Arial"/>
        </w:rPr>
        <w:t>otro</w:t>
      </w:r>
      <w:r w:rsidRPr="005A7A9F">
        <w:rPr>
          <w:rFonts w:ascii="Palatino Linotype" w:hAnsi="Palatino Linotype"/>
        </w:rPr>
        <w:t xml:space="preserve"> lado, </w:t>
      </w:r>
      <w:r w:rsidRPr="005A7A9F">
        <w:rPr>
          <w:rFonts w:ascii="Palatino Linotype" w:eastAsia="Calibri" w:hAnsi="Palatino Linotype" w:cs="Arial"/>
        </w:rPr>
        <w:t>es</w:t>
      </w:r>
      <w:r w:rsidRPr="005A7A9F">
        <w:rPr>
          <w:rFonts w:ascii="Palatino Linotype" w:eastAsia="Palatino Linotype" w:hAnsi="Palatino Linotype" w:cs="Palatino Linotype"/>
        </w:rPr>
        <w:t xml:space="preserve"> de suma importancia señalar que la parte recurrente no </w:t>
      </w:r>
      <w:r w:rsidRPr="005A7A9F">
        <w:rPr>
          <w:rFonts w:ascii="Palatino Linotype" w:eastAsia="Calibri" w:hAnsi="Palatino Linotype" w:cs="Arial"/>
        </w:rPr>
        <w:t>proporciona</w:t>
      </w:r>
      <w:r w:rsidRPr="005A7A9F">
        <w:rPr>
          <w:rFonts w:ascii="Palatino Linotype" w:eastAsia="Palatino Linotype" w:hAnsi="Palatino Linotype" w:cs="Palatino Linotype"/>
        </w:rPr>
        <w:t xml:space="preserve">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3FCD521" w14:textId="77777777" w:rsidR="00E56786" w:rsidRPr="005A7A9F" w:rsidRDefault="00E56786" w:rsidP="00997AE3">
      <w:pPr>
        <w:spacing w:after="0" w:line="360" w:lineRule="auto"/>
        <w:ind w:left="567" w:right="476"/>
        <w:jc w:val="both"/>
        <w:rPr>
          <w:rFonts w:ascii="Palatino Linotype" w:eastAsia="Palatino Linotype" w:hAnsi="Palatino Linotype" w:cs="Palatino Linotype"/>
          <w:i/>
          <w:sz w:val="24"/>
          <w:szCs w:val="24"/>
        </w:rPr>
      </w:pPr>
      <w:r w:rsidRPr="005A7A9F">
        <w:rPr>
          <w:rFonts w:ascii="Palatino Linotype" w:eastAsia="Palatino Linotype" w:hAnsi="Palatino Linotype" w:cs="Palatino Linotype"/>
          <w:i/>
          <w:sz w:val="24"/>
          <w:szCs w:val="24"/>
        </w:rPr>
        <w:t>"</w:t>
      </w:r>
      <w:r w:rsidRPr="005A7A9F">
        <w:rPr>
          <w:rFonts w:ascii="Palatino Linotype" w:eastAsia="Palatino Linotype" w:hAnsi="Palatino Linotype" w:cs="Palatino Linotype"/>
          <w:b/>
          <w:i/>
          <w:sz w:val="24"/>
          <w:szCs w:val="24"/>
        </w:rPr>
        <w:t>Las solicitudes anónimas</w:t>
      </w:r>
      <w:r w:rsidRPr="005A7A9F">
        <w:rPr>
          <w:rFonts w:ascii="Palatino Linotype" w:eastAsia="Palatino Linotype" w:hAnsi="Palatino Linotype" w:cs="Palatino Linotype"/>
          <w:i/>
          <w:sz w:val="24"/>
          <w:szCs w:val="24"/>
        </w:rPr>
        <w:t xml:space="preserve">, con nombre incompleto o seudónimo </w:t>
      </w:r>
      <w:r w:rsidRPr="005A7A9F">
        <w:rPr>
          <w:rFonts w:ascii="Palatino Linotype" w:eastAsia="Palatino Linotype" w:hAnsi="Palatino Linotype" w:cs="Palatino Linotype"/>
          <w:b/>
          <w:i/>
          <w:sz w:val="24"/>
          <w:szCs w:val="24"/>
        </w:rPr>
        <w:t>serán procedentes para su trámite por parte del sujeto obligado ante quien se presente</w:t>
      </w:r>
      <w:r w:rsidRPr="005A7A9F">
        <w:rPr>
          <w:rFonts w:ascii="Palatino Linotype" w:eastAsia="Palatino Linotype" w:hAnsi="Palatino Linotype" w:cs="Palatino Linotype"/>
          <w:i/>
          <w:sz w:val="24"/>
          <w:szCs w:val="24"/>
        </w:rPr>
        <w:t>. No podrá requerirse información adicional con motivo del nombre proporcionado por el solicitante."</w:t>
      </w:r>
    </w:p>
    <w:p w14:paraId="35890C62" w14:textId="77777777" w:rsidR="00E56786" w:rsidRPr="005A7A9F" w:rsidRDefault="00E56786" w:rsidP="00997AE3">
      <w:pPr>
        <w:pStyle w:val="Prrafodelista"/>
        <w:spacing w:line="360" w:lineRule="auto"/>
        <w:rPr>
          <w:rFonts w:ascii="Palatino Linotype" w:eastAsia="Calibri" w:hAnsi="Palatino Linotype" w:cs="Arial"/>
        </w:rPr>
      </w:pPr>
    </w:p>
    <w:p w14:paraId="65ACEAAF" w14:textId="77777777" w:rsidR="00E56786" w:rsidRPr="005A7A9F" w:rsidRDefault="00E56786" w:rsidP="00997AE3">
      <w:pPr>
        <w:pStyle w:val="Prrafodelista"/>
        <w:numPr>
          <w:ilvl w:val="0"/>
          <w:numId w:val="1"/>
        </w:numPr>
        <w:spacing w:line="360" w:lineRule="auto"/>
        <w:ind w:left="0" w:firstLine="0"/>
        <w:jc w:val="both"/>
        <w:rPr>
          <w:rFonts w:ascii="Palatino Linotype" w:eastAsia="Palatino Linotype" w:hAnsi="Palatino Linotype" w:cs="Palatino Linotype"/>
        </w:rPr>
      </w:pPr>
      <w:r w:rsidRPr="005A7A9F">
        <w:rPr>
          <w:rFonts w:ascii="Palatino Linotype" w:eastAsia="Palatino Linotype" w:hAnsi="Palatino Linotype" w:cs="Palatino Linotype"/>
        </w:rPr>
        <w:t xml:space="preserve">Finalmente, el </w:t>
      </w:r>
      <w:r w:rsidRPr="005A7A9F">
        <w:rPr>
          <w:rFonts w:ascii="Palatino Linotype" w:hAnsi="Palatino Linotype"/>
        </w:rPr>
        <w:t>escrito</w:t>
      </w:r>
      <w:r w:rsidRPr="005A7A9F">
        <w:rPr>
          <w:rFonts w:ascii="Palatino Linotype" w:eastAsia="Palatino Linotype" w:hAnsi="Palatino Linotype" w:cs="Palatino Linotype"/>
        </w:rPr>
        <w:t xml:space="preserve"> contiene las formalidades previstas por el artículo 180 último párrafo de la citada Ley de la materia, por lo que es procedente que este Instituto conozca y resuelva el presente Recurso.</w:t>
      </w:r>
    </w:p>
    <w:p w14:paraId="35B428AC" w14:textId="77777777" w:rsidR="00C7036E" w:rsidRPr="005A7A9F" w:rsidRDefault="00C7036E" w:rsidP="00997AE3">
      <w:pPr>
        <w:pStyle w:val="Prrafodelista"/>
        <w:spacing w:line="360" w:lineRule="auto"/>
        <w:ind w:left="0"/>
        <w:jc w:val="both"/>
        <w:rPr>
          <w:rFonts w:ascii="Palatino Linotype" w:eastAsia="Calibri" w:hAnsi="Palatino Linotype" w:cs="Arial"/>
        </w:rPr>
      </w:pPr>
    </w:p>
    <w:p w14:paraId="5B8913F1" w14:textId="77777777" w:rsidR="00793031" w:rsidRPr="005A7A9F" w:rsidRDefault="00793031" w:rsidP="00997AE3">
      <w:pPr>
        <w:pStyle w:val="Ttulo1"/>
        <w:spacing w:before="0" w:line="360" w:lineRule="auto"/>
        <w:rPr>
          <w:rFonts w:ascii="Palatino Linotype" w:eastAsia="Palatino Linotype" w:hAnsi="Palatino Linotype" w:cs="Palatino Linotype"/>
          <w:b/>
          <w:color w:val="000000"/>
          <w:sz w:val="24"/>
          <w:szCs w:val="24"/>
        </w:rPr>
      </w:pPr>
      <w:r w:rsidRPr="005A7A9F">
        <w:rPr>
          <w:rFonts w:ascii="Palatino Linotype" w:eastAsia="Palatino Linotype" w:hAnsi="Palatino Linotype" w:cs="Palatino Linotype"/>
          <w:b/>
          <w:color w:val="000000"/>
          <w:sz w:val="24"/>
          <w:szCs w:val="24"/>
        </w:rPr>
        <w:lastRenderedPageBreak/>
        <w:t>TERCERA. Descripción de hechos y planteamiento de la controversia.</w:t>
      </w:r>
    </w:p>
    <w:p w14:paraId="34CEED00" w14:textId="77777777" w:rsidR="00C7036E" w:rsidRPr="005A7A9F" w:rsidRDefault="00C7036E" w:rsidP="00997AE3">
      <w:pPr>
        <w:pStyle w:val="Prrafodelista"/>
        <w:numPr>
          <w:ilvl w:val="0"/>
          <w:numId w:val="1"/>
        </w:numPr>
        <w:spacing w:line="360" w:lineRule="auto"/>
        <w:ind w:left="0" w:firstLine="0"/>
        <w:jc w:val="both"/>
        <w:rPr>
          <w:rFonts w:ascii="Palatino Linotype" w:hAnsi="Palatino Linotype" w:cs="Arial"/>
        </w:rPr>
      </w:pPr>
      <w:r w:rsidRPr="005A7A9F">
        <w:rPr>
          <w:rFonts w:ascii="Palatino Linotype" w:hAnsi="Palatino Linotype" w:cs="Arial"/>
        </w:rPr>
        <w:t xml:space="preserve">Se </w:t>
      </w:r>
      <w:r w:rsidRPr="005A7A9F">
        <w:rPr>
          <w:rFonts w:ascii="Palatino Linotype" w:eastAsia="Calibri" w:hAnsi="Palatino Linotype" w:cs="Arial"/>
        </w:rPr>
        <w:t>solicitó</w:t>
      </w:r>
      <w:r w:rsidRPr="005A7A9F">
        <w:rPr>
          <w:rFonts w:ascii="Palatino Linotype" w:hAnsi="Palatino Linotype" w:cs="Arial"/>
        </w:rPr>
        <w:t xml:space="preserve"> tener acceso, a la información que a continuación se desagrega:</w:t>
      </w:r>
    </w:p>
    <w:p w14:paraId="0166FAC9" w14:textId="77777777" w:rsidR="00C7036E" w:rsidRPr="005A7A9F" w:rsidRDefault="00C7036E" w:rsidP="00997AE3">
      <w:pPr>
        <w:pStyle w:val="Prrafodelista"/>
        <w:spacing w:line="360" w:lineRule="auto"/>
        <w:ind w:left="1134"/>
        <w:jc w:val="both"/>
        <w:rPr>
          <w:rFonts w:ascii="Palatino Linotype" w:hAnsi="Palatino Linotype" w:cs="Arial"/>
          <w:b/>
        </w:rPr>
      </w:pPr>
    </w:p>
    <w:p w14:paraId="66AFA611" w14:textId="77777777" w:rsidR="00FD2D2A" w:rsidRPr="005A7A9F" w:rsidRDefault="00793031" w:rsidP="00997AE3">
      <w:pPr>
        <w:pStyle w:val="Prrafodelista"/>
        <w:numPr>
          <w:ilvl w:val="0"/>
          <w:numId w:val="4"/>
        </w:numPr>
        <w:spacing w:line="360" w:lineRule="auto"/>
        <w:ind w:left="709" w:right="191"/>
        <w:jc w:val="both"/>
        <w:rPr>
          <w:rFonts w:ascii="Palatino Linotype" w:hAnsi="Palatino Linotype" w:cs="Arial"/>
        </w:rPr>
      </w:pPr>
      <w:r w:rsidRPr="005A7A9F">
        <w:rPr>
          <w:rFonts w:ascii="Palatino Linotype" w:hAnsi="Palatino Linotype" w:cs="Arial"/>
          <w:b/>
          <w:lang w:val="es-MX"/>
        </w:rPr>
        <w:t>Número y tipo de sanciones impuestas al personal docente y/o administrativo del Jardín de Niños Profesora Silvina Jardón ubicado en Metepec, Estado de México, de los ciclos escolares 2021 al 18 de junio de 2024.</w:t>
      </w:r>
    </w:p>
    <w:p w14:paraId="7B82CB17" w14:textId="77777777" w:rsidR="00793031" w:rsidRPr="005A7A9F" w:rsidRDefault="00793031" w:rsidP="00997AE3">
      <w:pPr>
        <w:pStyle w:val="Prrafodelista"/>
        <w:spacing w:line="360" w:lineRule="auto"/>
        <w:ind w:left="0" w:right="191"/>
        <w:jc w:val="both"/>
        <w:rPr>
          <w:rFonts w:ascii="Palatino Linotype" w:hAnsi="Palatino Linotype" w:cs="Arial"/>
        </w:rPr>
      </w:pPr>
    </w:p>
    <w:p w14:paraId="63B632C1" w14:textId="77777777" w:rsidR="00C7036E" w:rsidRPr="005A7A9F" w:rsidRDefault="00C7036E" w:rsidP="00997AE3">
      <w:pPr>
        <w:numPr>
          <w:ilvl w:val="0"/>
          <w:numId w:val="1"/>
        </w:numPr>
        <w:spacing w:after="0" w:line="360" w:lineRule="auto"/>
        <w:ind w:left="0" w:firstLine="0"/>
        <w:contextualSpacing/>
        <w:jc w:val="both"/>
        <w:rPr>
          <w:rFonts w:ascii="Palatino Linotype" w:hAnsi="Palatino Linotype"/>
          <w:sz w:val="24"/>
          <w:szCs w:val="24"/>
        </w:rPr>
      </w:pPr>
      <w:r w:rsidRPr="005A7A9F">
        <w:rPr>
          <w:rFonts w:ascii="Palatino Linotype" w:eastAsia="Calibri" w:hAnsi="Palatino Linotype" w:cs="Arial"/>
          <w:sz w:val="24"/>
          <w:szCs w:val="24"/>
        </w:rPr>
        <w:t xml:space="preserve">En respuesta, el </w:t>
      </w:r>
      <w:r w:rsidRPr="005A7A9F">
        <w:rPr>
          <w:rFonts w:ascii="Palatino Linotype" w:eastAsia="MS Mincho" w:hAnsi="Palatino Linotype" w:cs="Arial"/>
          <w:b/>
          <w:sz w:val="24"/>
          <w:szCs w:val="24"/>
        </w:rPr>
        <w:t>SUJETO</w:t>
      </w:r>
      <w:r w:rsidRPr="005A7A9F">
        <w:rPr>
          <w:rFonts w:ascii="Palatino Linotype" w:eastAsia="Calibri" w:hAnsi="Palatino Linotype" w:cs="Arial"/>
          <w:b/>
          <w:sz w:val="24"/>
          <w:szCs w:val="24"/>
        </w:rPr>
        <w:t xml:space="preserve"> OBLIGADO</w:t>
      </w:r>
      <w:r w:rsidRPr="005A7A9F">
        <w:rPr>
          <w:rFonts w:ascii="Palatino Linotype" w:eastAsia="Calibri" w:hAnsi="Palatino Linotype" w:cs="Arial"/>
          <w:sz w:val="24"/>
          <w:szCs w:val="24"/>
        </w:rPr>
        <w:t xml:space="preserve"> remitió</w:t>
      </w:r>
      <w:r w:rsidR="00793031" w:rsidRPr="005A7A9F">
        <w:rPr>
          <w:rFonts w:ascii="Palatino Linotype" w:eastAsia="Calibri" w:hAnsi="Palatino Linotype" w:cs="Arial"/>
          <w:sz w:val="24"/>
          <w:szCs w:val="24"/>
        </w:rPr>
        <w:t xml:space="preserve"> los</w:t>
      </w:r>
      <w:r w:rsidRPr="005A7A9F">
        <w:rPr>
          <w:rFonts w:ascii="Palatino Linotype" w:eastAsia="Calibri" w:hAnsi="Palatino Linotype" w:cs="Arial"/>
          <w:sz w:val="24"/>
          <w:szCs w:val="24"/>
        </w:rPr>
        <w:t xml:space="preserve"> </w:t>
      </w:r>
      <w:r w:rsidR="00793031" w:rsidRPr="005A7A9F">
        <w:rPr>
          <w:rFonts w:ascii="Palatino Linotype" w:eastAsia="Calibri" w:hAnsi="Palatino Linotype" w:cs="Arial"/>
          <w:sz w:val="24"/>
          <w:szCs w:val="24"/>
        </w:rPr>
        <w:t>do</w:t>
      </w:r>
      <w:r w:rsidR="00FD2D2A" w:rsidRPr="005A7A9F">
        <w:rPr>
          <w:rFonts w:ascii="Palatino Linotype" w:eastAsia="Calibri" w:hAnsi="Palatino Linotype" w:cs="Arial"/>
          <w:sz w:val="24"/>
          <w:szCs w:val="24"/>
        </w:rPr>
        <w:t xml:space="preserve">s archivos </w:t>
      </w:r>
      <w:r w:rsidR="005B0618" w:rsidRPr="005A7A9F">
        <w:rPr>
          <w:rFonts w:ascii="Palatino Linotype" w:eastAsia="Calibri" w:hAnsi="Palatino Linotype" w:cs="Arial"/>
          <w:sz w:val="24"/>
          <w:szCs w:val="24"/>
        </w:rPr>
        <w:t>anteriormente descritos</w:t>
      </w:r>
      <w:r w:rsidR="00793031" w:rsidRPr="005A7A9F">
        <w:rPr>
          <w:rFonts w:ascii="Palatino Linotype" w:eastAsia="Calibri" w:hAnsi="Palatino Linotype" w:cs="Arial"/>
          <w:sz w:val="24"/>
          <w:szCs w:val="24"/>
        </w:rPr>
        <w:t xml:space="preserve"> en el Párrafo 2</w:t>
      </w:r>
      <w:r w:rsidR="005B0618" w:rsidRPr="005A7A9F">
        <w:rPr>
          <w:rFonts w:ascii="Palatino Linotype" w:eastAsia="Calibri" w:hAnsi="Palatino Linotype" w:cs="Arial"/>
          <w:sz w:val="24"/>
          <w:szCs w:val="24"/>
        </w:rPr>
        <w:t>, lo que motivó la inconformidad del solicitante</w:t>
      </w:r>
      <w:r w:rsidR="00467FE6" w:rsidRPr="005A7A9F">
        <w:rPr>
          <w:rFonts w:ascii="Palatino Linotype" w:eastAsia="Calibri" w:hAnsi="Palatino Linotype" w:cs="Arial"/>
          <w:sz w:val="24"/>
          <w:szCs w:val="24"/>
        </w:rPr>
        <w:t>, medularmente por la entrega de información incompl</w:t>
      </w:r>
      <w:r w:rsidR="00793031" w:rsidRPr="005A7A9F">
        <w:rPr>
          <w:rFonts w:ascii="Palatino Linotype" w:eastAsia="Calibri" w:hAnsi="Palatino Linotype" w:cs="Arial"/>
          <w:sz w:val="24"/>
          <w:szCs w:val="24"/>
        </w:rPr>
        <w:t>eta.</w:t>
      </w:r>
    </w:p>
    <w:p w14:paraId="5FC60AA0" w14:textId="77777777" w:rsidR="00793031" w:rsidRPr="005A7A9F" w:rsidRDefault="00793031" w:rsidP="00997AE3">
      <w:pPr>
        <w:spacing w:after="0" w:line="360" w:lineRule="auto"/>
        <w:contextualSpacing/>
        <w:jc w:val="both"/>
        <w:rPr>
          <w:rFonts w:ascii="Palatino Linotype" w:hAnsi="Palatino Linotype"/>
          <w:sz w:val="24"/>
          <w:szCs w:val="24"/>
        </w:rPr>
      </w:pPr>
    </w:p>
    <w:p w14:paraId="4B928746" w14:textId="77777777" w:rsidR="00C7036E" w:rsidRPr="005A7A9F" w:rsidRDefault="00C7036E" w:rsidP="00997AE3">
      <w:pPr>
        <w:numPr>
          <w:ilvl w:val="0"/>
          <w:numId w:val="1"/>
        </w:numPr>
        <w:spacing w:after="0" w:line="360" w:lineRule="auto"/>
        <w:ind w:left="0" w:firstLine="0"/>
        <w:contextualSpacing/>
        <w:jc w:val="both"/>
        <w:rPr>
          <w:rFonts w:ascii="Palatino Linotype" w:eastAsia="MS Mincho" w:hAnsi="Palatino Linotype" w:cs="Arial"/>
          <w:sz w:val="24"/>
          <w:szCs w:val="24"/>
        </w:rPr>
      </w:pPr>
      <w:r w:rsidRPr="005A7A9F">
        <w:rPr>
          <w:rFonts w:ascii="Palatino Linotype" w:eastAsia="MS Mincho" w:hAnsi="Palatino Linotype" w:cs="Arial"/>
          <w:sz w:val="24"/>
          <w:szCs w:val="24"/>
        </w:rPr>
        <w:t xml:space="preserve">En </w:t>
      </w:r>
      <w:r w:rsidRPr="005A7A9F">
        <w:rPr>
          <w:rFonts w:ascii="Palatino Linotype" w:hAnsi="Palatino Linotype" w:cs="Arial"/>
          <w:sz w:val="24"/>
          <w:szCs w:val="24"/>
          <w:lang w:eastAsia="es-MX"/>
        </w:rPr>
        <w:t>dichas</w:t>
      </w:r>
      <w:r w:rsidRPr="005A7A9F">
        <w:rPr>
          <w:rFonts w:ascii="Palatino Linotype" w:eastAsia="Times New Roman" w:hAnsi="Palatino Linotype" w:cs="Arial"/>
          <w:sz w:val="24"/>
          <w:szCs w:val="24"/>
        </w:rPr>
        <w:t xml:space="preserve"> condiciones, la </w:t>
      </w:r>
      <w:r w:rsidRPr="005A7A9F">
        <w:rPr>
          <w:rFonts w:ascii="Palatino Linotype" w:eastAsia="Times New Roman" w:hAnsi="Palatino Linotype" w:cs="Arial"/>
          <w:i/>
          <w:sz w:val="24"/>
          <w:szCs w:val="24"/>
        </w:rPr>
        <w:t>Litis</w:t>
      </w:r>
      <w:r w:rsidRPr="005A7A9F">
        <w:rPr>
          <w:rFonts w:ascii="Palatino Linotype" w:eastAsia="Times New Roman" w:hAnsi="Palatino Linotype" w:cs="Arial"/>
          <w:sz w:val="24"/>
          <w:szCs w:val="24"/>
        </w:rPr>
        <w:t xml:space="preserve"> a resolver en este recurso se circunscribe a determinar si </w:t>
      </w:r>
      <w:r w:rsidRPr="005A7A9F">
        <w:rPr>
          <w:rFonts w:ascii="Palatino Linotype" w:eastAsia="MS Mincho" w:hAnsi="Palatino Linotype" w:cs="Arial"/>
          <w:sz w:val="24"/>
          <w:szCs w:val="24"/>
        </w:rPr>
        <w:t xml:space="preserve">se actualiza la causal de procedencia prevista en el artículo 179, </w:t>
      </w:r>
      <w:r w:rsidRPr="005A7A9F">
        <w:rPr>
          <w:rFonts w:ascii="Palatino Linotype" w:eastAsia="MS Mincho" w:hAnsi="Palatino Linotype" w:cs="Arial"/>
          <w:b/>
          <w:sz w:val="24"/>
          <w:szCs w:val="24"/>
        </w:rPr>
        <w:t xml:space="preserve">fracción </w:t>
      </w:r>
      <w:r w:rsidR="00FD2D2A" w:rsidRPr="005A7A9F">
        <w:rPr>
          <w:rFonts w:ascii="Palatino Linotype" w:eastAsia="MS Mincho" w:hAnsi="Palatino Linotype" w:cs="Arial"/>
          <w:b/>
          <w:sz w:val="24"/>
          <w:szCs w:val="24"/>
        </w:rPr>
        <w:t>V</w:t>
      </w:r>
      <w:r w:rsidRPr="005A7A9F">
        <w:rPr>
          <w:rFonts w:ascii="Palatino Linotype" w:eastAsia="MS Mincho" w:hAnsi="Palatino Linotype" w:cs="Arial"/>
          <w:b/>
          <w:sz w:val="24"/>
          <w:szCs w:val="24"/>
        </w:rPr>
        <w:t xml:space="preserve"> </w:t>
      </w:r>
      <w:r w:rsidRPr="005A7A9F">
        <w:rPr>
          <w:rFonts w:ascii="Palatino Linotype" w:eastAsia="MS Mincho" w:hAnsi="Palatino Linotype" w:cs="Arial"/>
          <w:sz w:val="24"/>
          <w:szCs w:val="24"/>
        </w:rPr>
        <w:t xml:space="preserve">de la </w:t>
      </w:r>
      <w:r w:rsidRPr="005A7A9F">
        <w:rPr>
          <w:rFonts w:ascii="Palatino Linotype" w:eastAsia="MS Mincho" w:hAnsi="Palatino Linotype" w:cs="Arial"/>
          <w:b/>
          <w:sz w:val="24"/>
          <w:szCs w:val="24"/>
        </w:rPr>
        <w:t xml:space="preserve">Ley de Transparencia y Acceso a la Información Pública del Estado de </w:t>
      </w:r>
      <w:r w:rsidRPr="005A7A9F">
        <w:rPr>
          <w:rFonts w:ascii="Palatino Linotype" w:hAnsi="Palatino Linotype" w:cs="Arial"/>
          <w:sz w:val="24"/>
          <w:szCs w:val="24"/>
        </w:rPr>
        <w:t>México</w:t>
      </w:r>
      <w:r w:rsidRPr="005A7A9F">
        <w:rPr>
          <w:rFonts w:ascii="Palatino Linotype" w:eastAsia="MS Mincho" w:hAnsi="Palatino Linotype" w:cs="Arial"/>
          <w:b/>
          <w:sz w:val="24"/>
          <w:szCs w:val="24"/>
        </w:rPr>
        <w:t xml:space="preserve"> y </w:t>
      </w:r>
      <w:r w:rsidRPr="005A7A9F">
        <w:rPr>
          <w:rFonts w:ascii="Palatino Linotype" w:hAnsi="Palatino Linotype" w:cs="Arial"/>
          <w:sz w:val="24"/>
          <w:szCs w:val="24"/>
        </w:rPr>
        <w:t>Municipios</w:t>
      </w:r>
      <w:r w:rsidRPr="005A7A9F">
        <w:rPr>
          <w:rFonts w:ascii="Palatino Linotype" w:eastAsia="MS Mincho" w:hAnsi="Palatino Linotype" w:cs="Arial"/>
          <w:sz w:val="24"/>
          <w:szCs w:val="24"/>
        </w:rPr>
        <w:t xml:space="preserve">; </w:t>
      </w:r>
      <w:r w:rsidRPr="005A7A9F">
        <w:rPr>
          <w:rFonts w:ascii="Palatino Linotype" w:eastAsia="Times New Roman" w:hAnsi="Palatino Linotype" w:cs="Arial"/>
          <w:color w:val="000000" w:themeColor="text1"/>
          <w:sz w:val="24"/>
          <w:szCs w:val="24"/>
          <w:lang w:val="es-ES" w:eastAsia="es-MX"/>
        </w:rPr>
        <w:t>fracción que determina la hipótes</w:t>
      </w:r>
      <w:r w:rsidR="00F50548" w:rsidRPr="005A7A9F">
        <w:rPr>
          <w:rFonts w:ascii="Palatino Linotype" w:eastAsia="Times New Roman" w:hAnsi="Palatino Linotype" w:cs="Arial"/>
          <w:color w:val="000000" w:themeColor="text1"/>
          <w:sz w:val="24"/>
          <w:szCs w:val="24"/>
          <w:lang w:val="es-ES" w:eastAsia="es-MX"/>
        </w:rPr>
        <w:t>is jurídica relativa a la entrega de información incompleta</w:t>
      </w:r>
      <w:r w:rsidRPr="005A7A9F">
        <w:rPr>
          <w:rFonts w:ascii="Palatino Linotype" w:eastAsia="Times New Roman" w:hAnsi="Palatino Linotype" w:cs="Arial"/>
          <w:color w:val="000000" w:themeColor="text1"/>
          <w:sz w:val="24"/>
          <w:szCs w:val="24"/>
          <w:lang w:val="es-ES" w:eastAsia="es-MX"/>
        </w:rPr>
        <w:t xml:space="preserve">; </w:t>
      </w:r>
      <w:r w:rsidRPr="005A7A9F">
        <w:rPr>
          <w:rFonts w:ascii="Palatino Linotype" w:eastAsia="MS Mincho" w:hAnsi="Palatino Linotype" w:cs="Arial"/>
          <w:sz w:val="24"/>
          <w:szCs w:val="24"/>
        </w:rPr>
        <w:t xml:space="preserve">contexto del cual se dolió </w:t>
      </w:r>
      <w:r w:rsidRPr="005A7A9F">
        <w:rPr>
          <w:rFonts w:ascii="Palatino Linotype" w:eastAsia="MS Mincho" w:hAnsi="Palatino Linotype" w:cs="Arial"/>
          <w:b/>
          <w:sz w:val="24"/>
          <w:szCs w:val="24"/>
        </w:rPr>
        <w:t xml:space="preserve">EL RECURRENTE </w:t>
      </w:r>
      <w:r w:rsidRPr="005A7A9F">
        <w:rPr>
          <w:rFonts w:ascii="Palatino Linotype" w:eastAsia="MS Mincho" w:hAnsi="Palatino Linotype" w:cs="Arial"/>
          <w:sz w:val="24"/>
          <w:szCs w:val="24"/>
        </w:rPr>
        <w:t>al momento de interponer su inconformidad.</w:t>
      </w:r>
      <w:r w:rsidRPr="005A7A9F">
        <w:rPr>
          <w:rFonts w:ascii="Palatino Linotype" w:eastAsia="Times New Roman" w:hAnsi="Palatino Linotype" w:cs="Arial"/>
          <w:color w:val="000000" w:themeColor="text1"/>
          <w:sz w:val="24"/>
          <w:szCs w:val="24"/>
          <w:lang w:val="es-ES" w:eastAsia="es-MX"/>
        </w:rPr>
        <w:t xml:space="preserve"> De modo tal </w:t>
      </w:r>
      <w:r w:rsidRPr="005A7A9F">
        <w:rPr>
          <w:rFonts w:ascii="Palatino Linotype" w:hAnsi="Palatino Linotype" w:cs="Arial"/>
          <w:color w:val="000000" w:themeColor="text1"/>
          <w:sz w:val="24"/>
          <w:szCs w:val="24"/>
        </w:rPr>
        <w:t xml:space="preserve">que el presente recurso de revisión se abocara en determinar si el </w:t>
      </w:r>
      <w:r w:rsidRPr="005A7A9F">
        <w:rPr>
          <w:rFonts w:ascii="Palatino Linotype" w:hAnsi="Palatino Linotype" w:cs="Arial"/>
          <w:b/>
          <w:color w:val="000000" w:themeColor="text1"/>
          <w:sz w:val="24"/>
          <w:szCs w:val="24"/>
        </w:rPr>
        <w:t>SUJETO</w:t>
      </w:r>
      <w:r w:rsidRPr="005A7A9F">
        <w:rPr>
          <w:rFonts w:ascii="Palatino Linotype" w:hAnsi="Palatino Linotype" w:cs="Arial"/>
          <w:color w:val="000000" w:themeColor="text1"/>
          <w:sz w:val="24"/>
          <w:szCs w:val="24"/>
        </w:rPr>
        <w:t xml:space="preserve"> </w:t>
      </w:r>
      <w:r w:rsidRPr="005A7A9F">
        <w:rPr>
          <w:rFonts w:ascii="Palatino Linotype" w:hAnsi="Palatino Linotype" w:cs="Arial"/>
          <w:b/>
          <w:color w:val="000000" w:themeColor="text1"/>
          <w:sz w:val="24"/>
          <w:szCs w:val="24"/>
        </w:rPr>
        <w:t>OBLIGADO</w:t>
      </w:r>
      <w:r w:rsidRPr="005A7A9F">
        <w:rPr>
          <w:rFonts w:ascii="Palatino Linotype" w:hAnsi="Palatino Linotype" w:cs="Arial"/>
          <w:color w:val="000000" w:themeColor="text1"/>
          <w:sz w:val="24"/>
          <w:szCs w:val="24"/>
        </w:rPr>
        <w:t xml:space="preserve"> con su respuesta ciertamente </w:t>
      </w:r>
      <w:r w:rsidRPr="005A7A9F">
        <w:rPr>
          <w:rFonts w:ascii="Palatino Linotype" w:eastAsia="Times New Roman" w:hAnsi="Palatino Linotype"/>
          <w:color w:val="000000" w:themeColor="text1"/>
          <w:sz w:val="24"/>
          <w:szCs w:val="24"/>
        </w:rPr>
        <w:t>actualiza la causal de procedencia</w:t>
      </w:r>
      <w:r w:rsidRPr="005A7A9F">
        <w:rPr>
          <w:rFonts w:ascii="Palatino Linotype" w:eastAsia="Times New Roman" w:hAnsi="Palatino Linotype"/>
          <w:b/>
          <w:color w:val="000000" w:themeColor="text1"/>
          <w:sz w:val="24"/>
          <w:szCs w:val="24"/>
        </w:rPr>
        <w:t xml:space="preserve"> </w:t>
      </w:r>
      <w:r w:rsidRPr="005A7A9F">
        <w:rPr>
          <w:rFonts w:ascii="Palatino Linotype" w:eastAsia="Times New Roman" w:hAnsi="Palatino Linotype" w:cs="Arial"/>
          <w:color w:val="000000" w:themeColor="text1"/>
          <w:sz w:val="24"/>
          <w:szCs w:val="24"/>
          <w:lang w:eastAsia="es-MX"/>
        </w:rPr>
        <w:t xml:space="preserve">antes señalada. </w:t>
      </w:r>
    </w:p>
    <w:p w14:paraId="4F5C5887" w14:textId="77777777" w:rsidR="00793031" w:rsidRPr="005A7A9F" w:rsidRDefault="00793031" w:rsidP="00997AE3">
      <w:pPr>
        <w:pStyle w:val="Ttulo2"/>
        <w:spacing w:before="0" w:line="360" w:lineRule="auto"/>
        <w:rPr>
          <w:rFonts w:ascii="Palatino Linotype" w:eastAsia="Palatino Linotype" w:hAnsi="Palatino Linotype" w:cs="Palatino Linotype"/>
          <w:b/>
          <w:color w:val="000000"/>
          <w:sz w:val="24"/>
          <w:szCs w:val="24"/>
        </w:rPr>
      </w:pPr>
      <w:r w:rsidRPr="005A7A9F">
        <w:rPr>
          <w:rFonts w:ascii="Palatino Linotype" w:eastAsia="Palatino Linotype" w:hAnsi="Palatino Linotype" w:cs="Palatino Linotype"/>
          <w:b/>
          <w:color w:val="000000"/>
          <w:sz w:val="24"/>
          <w:szCs w:val="24"/>
        </w:rPr>
        <w:t>CUARTA. Estudio de la controversia.</w:t>
      </w:r>
    </w:p>
    <w:p w14:paraId="24BD138D" w14:textId="77777777" w:rsidR="00793031" w:rsidRPr="005A7A9F" w:rsidRDefault="00793031" w:rsidP="00997AE3">
      <w:pPr>
        <w:pStyle w:val="Prrafodelista"/>
        <w:spacing w:line="360" w:lineRule="auto"/>
        <w:jc w:val="both"/>
        <w:rPr>
          <w:rFonts w:ascii="Palatino Linotype" w:hAnsi="Palatino Linotype" w:cs="Tahoma"/>
          <w:b/>
          <w:bCs/>
          <w:iCs/>
        </w:rPr>
      </w:pPr>
    </w:p>
    <w:p w14:paraId="04A3E044" w14:textId="77777777" w:rsidR="00467FE6" w:rsidRPr="005A7A9F" w:rsidRDefault="00467FE6" w:rsidP="00997AE3">
      <w:pPr>
        <w:numPr>
          <w:ilvl w:val="0"/>
          <w:numId w:val="1"/>
        </w:numPr>
        <w:spacing w:after="0" w:line="360" w:lineRule="auto"/>
        <w:ind w:left="0" w:firstLine="0"/>
        <w:contextualSpacing/>
        <w:jc w:val="both"/>
        <w:rPr>
          <w:rFonts w:ascii="Palatino Linotype" w:hAnsi="Palatino Linotype" w:cs="Tahoma"/>
          <w:bCs/>
          <w:iCs/>
          <w:sz w:val="24"/>
          <w:szCs w:val="24"/>
        </w:rPr>
      </w:pPr>
      <w:r w:rsidRPr="005A7A9F">
        <w:rPr>
          <w:rFonts w:ascii="Palatino Linotype" w:hAnsi="Palatino Linotype"/>
          <w:sz w:val="24"/>
          <w:szCs w:val="24"/>
        </w:rPr>
        <w:t xml:space="preserve">Acotada la </w:t>
      </w:r>
      <w:r w:rsidRPr="005A7A9F">
        <w:rPr>
          <w:rFonts w:ascii="Palatino Linotype" w:hAnsi="Palatino Linotype"/>
          <w:i/>
          <w:sz w:val="24"/>
          <w:szCs w:val="24"/>
        </w:rPr>
        <w:t>Litis</w:t>
      </w:r>
      <w:r w:rsidRPr="005A7A9F">
        <w:rPr>
          <w:rFonts w:ascii="Palatino Linotype" w:hAnsi="Palatino Linotype"/>
          <w:sz w:val="24"/>
          <w:szCs w:val="24"/>
        </w:rPr>
        <w:t xml:space="preserve"> del asunto de mérito, es dable puntualizar inicialmente </w:t>
      </w:r>
      <w:r w:rsidRPr="005A7A9F">
        <w:rPr>
          <w:rFonts w:ascii="Palatino Linotype" w:eastAsia="MS Mincho" w:hAnsi="Palatino Linotype" w:cs="Times New Roman"/>
          <w:sz w:val="24"/>
          <w:szCs w:val="24"/>
        </w:rPr>
        <w:t xml:space="preserve">en términos </w:t>
      </w:r>
      <w:r w:rsidRPr="005A7A9F">
        <w:rPr>
          <w:rFonts w:ascii="Palatino Linotype" w:eastAsia="MS Mincho" w:hAnsi="Palatino Linotype" w:cs="Arial"/>
          <w:color w:val="000000" w:themeColor="text1"/>
          <w:sz w:val="24"/>
          <w:szCs w:val="24"/>
        </w:rPr>
        <w:t>generales</w:t>
      </w:r>
      <w:r w:rsidRPr="005A7A9F">
        <w:rPr>
          <w:rFonts w:ascii="Palatino Linotype" w:eastAsia="MS Mincho" w:hAnsi="Palatino Linotype" w:cs="Times New Roman"/>
          <w:sz w:val="24"/>
          <w:szCs w:val="24"/>
        </w:rPr>
        <w:t>, que e</w:t>
      </w:r>
      <w:r w:rsidRPr="005A7A9F">
        <w:rPr>
          <w:rFonts w:ascii="Palatino Linotype" w:hAnsi="Palatino Linotype" w:cs="Tahoma"/>
          <w:bCs/>
          <w:iCs/>
          <w:sz w:val="24"/>
          <w:szCs w:val="24"/>
        </w:rPr>
        <w:t xml:space="preserve">l </w:t>
      </w:r>
      <w:r w:rsidRPr="005A7A9F">
        <w:rPr>
          <w:rFonts w:ascii="Palatino Linotype" w:eastAsia="Times New Roman" w:hAnsi="Palatino Linotype" w:cs="Arial"/>
          <w:color w:val="000000" w:themeColor="text1"/>
          <w:sz w:val="24"/>
          <w:szCs w:val="24"/>
          <w:lang w:val="es-ES" w:eastAsia="es-MX"/>
        </w:rPr>
        <w:t>Derecho</w:t>
      </w:r>
      <w:r w:rsidRPr="005A7A9F">
        <w:rPr>
          <w:rFonts w:ascii="Palatino Linotype" w:hAnsi="Palatino Linotype" w:cs="Tahoma"/>
          <w:bCs/>
          <w:iCs/>
          <w:sz w:val="24"/>
          <w:szCs w:val="24"/>
        </w:rPr>
        <w:t xml:space="preserve"> de Acceso a la Información Pública es un </w:t>
      </w:r>
      <w:r w:rsidRPr="005A7A9F">
        <w:rPr>
          <w:rFonts w:ascii="Palatino Linotype" w:hAnsi="Palatino Linotype" w:cs="Tahoma"/>
          <w:bCs/>
          <w:iCs/>
          <w:sz w:val="24"/>
          <w:szCs w:val="24"/>
        </w:rPr>
        <w:lastRenderedPageBreak/>
        <w:t xml:space="preserve">Derecho Humano reconocido en el Pacto de Derechos Civiles y Políticos en su artículo 19.2; en la Convención Americana sobre Derechos Humanos en su artículo 13.1, así como en el artículo 6°, apartado A), fracción I </w:t>
      </w:r>
      <w:r w:rsidRPr="005A7A9F">
        <w:rPr>
          <w:rFonts w:ascii="Palatino Linotype" w:eastAsia="MS Mincho" w:hAnsi="Palatino Linotype" w:cs="Arial"/>
          <w:sz w:val="24"/>
          <w:szCs w:val="24"/>
        </w:rPr>
        <w:t>de</w:t>
      </w:r>
      <w:r w:rsidRPr="005A7A9F">
        <w:rPr>
          <w:rFonts w:ascii="Palatino Linotype" w:hAnsi="Palatino Linotype" w:cs="Tahoma"/>
          <w:bCs/>
          <w:iCs/>
          <w:sz w:val="24"/>
          <w:szCs w:val="24"/>
        </w:rPr>
        <w:t xml:space="preserve"> la Constitución Política de los Estados Unidos Mexicanos, el cual establece que toda la información en posesión de cualquier autoridad es pública y sólo podrá ser reservada temporalmente por razones de interés público.</w:t>
      </w:r>
    </w:p>
    <w:p w14:paraId="1DDF5497" w14:textId="77777777" w:rsidR="00467FE6" w:rsidRPr="005A7A9F" w:rsidRDefault="00467FE6" w:rsidP="00997AE3">
      <w:pPr>
        <w:pStyle w:val="Prrafodelista"/>
        <w:tabs>
          <w:tab w:val="left" w:pos="426"/>
          <w:tab w:val="left" w:pos="567"/>
        </w:tabs>
        <w:spacing w:line="360" w:lineRule="auto"/>
        <w:ind w:left="0"/>
        <w:jc w:val="both"/>
        <w:rPr>
          <w:rFonts w:ascii="Palatino Linotype" w:hAnsi="Palatino Linotype" w:cs="Tahoma"/>
          <w:bCs/>
          <w:iCs/>
        </w:rPr>
      </w:pPr>
    </w:p>
    <w:p w14:paraId="1BBCEE10" w14:textId="77777777" w:rsidR="00467FE6" w:rsidRPr="005A7A9F" w:rsidRDefault="00467FE6" w:rsidP="00997AE3">
      <w:pPr>
        <w:numPr>
          <w:ilvl w:val="0"/>
          <w:numId w:val="1"/>
        </w:numPr>
        <w:spacing w:after="0" w:line="360" w:lineRule="auto"/>
        <w:ind w:left="0" w:firstLine="0"/>
        <w:contextualSpacing/>
        <w:jc w:val="both"/>
        <w:rPr>
          <w:rFonts w:ascii="Palatino Linotype" w:hAnsi="Palatino Linotype" w:cs="Tahoma"/>
          <w:bCs/>
          <w:iCs/>
          <w:sz w:val="24"/>
          <w:szCs w:val="24"/>
        </w:rPr>
      </w:pPr>
      <w:r w:rsidRPr="005A7A9F">
        <w:rPr>
          <w:rFonts w:ascii="Palatino Linotype" w:hAnsi="Palatino Linotype" w:cs="Tahoma"/>
          <w:bCs/>
          <w:iCs/>
          <w:sz w:val="24"/>
          <w:szCs w:val="24"/>
        </w:rPr>
        <w:t xml:space="preserve">Por su parte, la Ley General de Transparencia y Acceso a la Información Pública, </w:t>
      </w:r>
      <w:r w:rsidRPr="005A7A9F">
        <w:rPr>
          <w:rFonts w:ascii="Palatino Linotype" w:hAnsi="Palatino Linotype"/>
          <w:sz w:val="24"/>
          <w:szCs w:val="24"/>
        </w:rPr>
        <w:t>dispone</w:t>
      </w:r>
      <w:r w:rsidRPr="005A7A9F">
        <w:rPr>
          <w:rFonts w:ascii="Palatino Linotype" w:hAnsi="Palatino Linotype" w:cs="Tahoma"/>
          <w:bCs/>
          <w:iCs/>
          <w:sz w:val="24"/>
          <w:szCs w:val="24"/>
        </w:rPr>
        <w:t xml:space="preserve"> en su </w:t>
      </w:r>
      <w:r w:rsidRPr="005A7A9F">
        <w:rPr>
          <w:rFonts w:ascii="Palatino Linotype" w:hAnsi="Palatino Linotype"/>
          <w:sz w:val="24"/>
          <w:szCs w:val="24"/>
        </w:rPr>
        <w:t>artículo</w:t>
      </w:r>
      <w:r w:rsidRPr="005A7A9F">
        <w:rPr>
          <w:rFonts w:ascii="Palatino Linotype" w:hAnsi="Palatino Linotype" w:cs="Tahoma"/>
          <w:bCs/>
          <w:iCs/>
          <w:sz w:val="24"/>
          <w:szCs w:val="24"/>
        </w:rPr>
        <w:t xml:space="preserve"> 70 que la </w:t>
      </w:r>
      <w:r w:rsidRPr="005A7A9F">
        <w:rPr>
          <w:rFonts w:ascii="Palatino Linotype" w:hAnsi="Palatino Linotype"/>
          <w:sz w:val="24"/>
          <w:szCs w:val="24"/>
        </w:rPr>
        <w:t>información</w:t>
      </w:r>
      <w:r w:rsidRPr="005A7A9F">
        <w:rPr>
          <w:rFonts w:ascii="Palatino Linotype" w:hAnsi="Palatino Linotype" w:cs="Tahoma"/>
          <w:bCs/>
          <w:iCs/>
          <w:sz w:val="24"/>
          <w:szCs w:val="24"/>
        </w:rPr>
        <w:t xml:space="preserve"> que corresponde a las Obligaciones de </w:t>
      </w:r>
      <w:r w:rsidRPr="005A7A9F">
        <w:rPr>
          <w:rFonts w:ascii="Palatino Linotype" w:hAnsi="Palatino Linotype"/>
          <w:sz w:val="24"/>
          <w:szCs w:val="24"/>
        </w:rPr>
        <w:t>Transparencia</w:t>
      </w:r>
      <w:r w:rsidRPr="005A7A9F">
        <w:rPr>
          <w:rFonts w:ascii="Palatino Linotype" w:hAnsi="Palatino Linotype" w:cs="Tahoma"/>
          <w:bCs/>
          <w:iCs/>
          <w:sz w:val="24"/>
          <w:szCs w:val="24"/>
        </w:rPr>
        <w:t xml:space="preserve"> </w:t>
      </w:r>
      <w:r w:rsidRPr="005A7A9F">
        <w:rPr>
          <w:rFonts w:ascii="Palatino Linotype" w:hAnsi="Palatino Linotype"/>
          <w:sz w:val="24"/>
          <w:szCs w:val="24"/>
        </w:rPr>
        <w:t>debe estar disponible para cualquier persona de manera permanente y actualizada. En</w:t>
      </w:r>
      <w:r w:rsidRPr="005A7A9F">
        <w:rPr>
          <w:rFonts w:ascii="Palatino Linotype" w:hAnsi="Palatino Linotype" w:cs="Tahoma"/>
          <w:bCs/>
          <w:iCs/>
          <w:sz w:val="24"/>
          <w:szCs w:val="24"/>
        </w:rPr>
        <w:t xml:space="preserve">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3A05A10C" w14:textId="77777777" w:rsidR="00A674C1" w:rsidRPr="005A7A9F" w:rsidRDefault="00A674C1" w:rsidP="00A674C1">
      <w:pPr>
        <w:pStyle w:val="Prrafodelista"/>
        <w:rPr>
          <w:rFonts w:ascii="Palatino Linotype" w:hAnsi="Palatino Linotype" w:cs="Tahoma"/>
          <w:bCs/>
          <w:iCs/>
        </w:rPr>
      </w:pPr>
    </w:p>
    <w:p w14:paraId="05001CE9" w14:textId="77777777" w:rsidR="00467FE6" w:rsidRPr="005A7A9F" w:rsidRDefault="00467FE6" w:rsidP="00997AE3">
      <w:pPr>
        <w:numPr>
          <w:ilvl w:val="0"/>
          <w:numId w:val="1"/>
        </w:numPr>
        <w:spacing w:after="0" w:line="360" w:lineRule="auto"/>
        <w:ind w:left="0" w:firstLine="0"/>
        <w:contextualSpacing/>
        <w:jc w:val="both"/>
        <w:rPr>
          <w:rFonts w:ascii="Palatino Linotype" w:hAnsi="Palatino Linotype" w:cs="Tahoma"/>
          <w:bCs/>
          <w:iCs/>
          <w:sz w:val="24"/>
          <w:szCs w:val="24"/>
        </w:rPr>
      </w:pPr>
      <w:r w:rsidRPr="005A7A9F">
        <w:rPr>
          <w:rFonts w:ascii="Palatino Linotype" w:hAnsi="Palatino Linotype" w:cs="Tahoma"/>
          <w:bCs/>
          <w:iCs/>
          <w:sz w:val="24"/>
          <w:szCs w:val="24"/>
        </w:rPr>
        <w:t xml:space="preserve">En el mismo sentido, la Ley de Transparencia y Acceso a la Información Pública del Estado de México y Municipios (Reglamentaria del artículo 5° de la Constitución Local), establece en su artículo 12 que quienes generen, recopilen, administren, manejen, procesen, archiven o conserven información pública serán responsables de la misma, del mismo modo, el artículo 18 establece que los Sujetos Obligados deberán documentar todo acto que derive del ejercicio de sus facultades, </w:t>
      </w:r>
      <w:r w:rsidRPr="005A7A9F">
        <w:rPr>
          <w:rFonts w:ascii="Palatino Linotype" w:hAnsi="Palatino Linotype" w:cs="Tahoma"/>
          <w:bCs/>
          <w:iCs/>
          <w:sz w:val="24"/>
          <w:szCs w:val="24"/>
        </w:rPr>
        <w:lastRenderedPageBreak/>
        <w:t>competencias o funciones desde su origen la eventual publicidad y reutilización de la información que generen.</w:t>
      </w:r>
    </w:p>
    <w:p w14:paraId="7061B80F" w14:textId="77777777" w:rsidR="00467FE6" w:rsidRPr="005A7A9F" w:rsidRDefault="00467FE6" w:rsidP="00997AE3">
      <w:pPr>
        <w:pStyle w:val="Prrafodelista"/>
        <w:spacing w:line="360" w:lineRule="auto"/>
        <w:jc w:val="both"/>
        <w:rPr>
          <w:rFonts w:ascii="Palatino Linotype" w:hAnsi="Palatino Linotype" w:cs="Tahoma"/>
          <w:bCs/>
          <w:iCs/>
        </w:rPr>
      </w:pPr>
    </w:p>
    <w:p w14:paraId="6FDF1819" w14:textId="77777777" w:rsidR="00467FE6" w:rsidRPr="005A7A9F" w:rsidRDefault="00467FE6" w:rsidP="00997AE3">
      <w:pPr>
        <w:numPr>
          <w:ilvl w:val="0"/>
          <w:numId w:val="1"/>
        </w:numPr>
        <w:spacing w:after="0" w:line="360" w:lineRule="auto"/>
        <w:ind w:left="0" w:firstLine="0"/>
        <w:contextualSpacing/>
        <w:jc w:val="both"/>
        <w:rPr>
          <w:rFonts w:ascii="Palatino Linotype" w:hAnsi="Palatino Linotype" w:cs="Tahoma"/>
          <w:bCs/>
          <w:iCs/>
          <w:sz w:val="24"/>
          <w:szCs w:val="24"/>
        </w:rPr>
      </w:pPr>
      <w:r w:rsidRPr="005A7A9F">
        <w:rPr>
          <w:rFonts w:ascii="Palatino Linotype" w:hAnsi="Palatino Linotype" w:cs="Tahoma"/>
          <w:bCs/>
          <w:iCs/>
          <w:sz w:val="24"/>
          <w:szCs w:val="24"/>
        </w:rPr>
        <w:t>Finalmente,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CAC72A3" w14:textId="77777777" w:rsidR="00467FE6" w:rsidRPr="005A7A9F" w:rsidRDefault="00467FE6" w:rsidP="00997AE3">
      <w:pPr>
        <w:spacing w:after="0" w:line="360" w:lineRule="auto"/>
        <w:jc w:val="both"/>
        <w:rPr>
          <w:rFonts w:ascii="Palatino Linotype" w:hAnsi="Palatino Linotype"/>
          <w:sz w:val="24"/>
          <w:szCs w:val="24"/>
        </w:rPr>
      </w:pPr>
    </w:p>
    <w:p w14:paraId="5EB6C548" w14:textId="77777777" w:rsidR="00467FE6" w:rsidRPr="005A7A9F" w:rsidRDefault="00467FE6" w:rsidP="00997AE3">
      <w:pPr>
        <w:pStyle w:val="Prrafodelista"/>
        <w:numPr>
          <w:ilvl w:val="0"/>
          <w:numId w:val="10"/>
        </w:numPr>
        <w:spacing w:line="360" w:lineRule="auto"/>
        <w:ind w:right="757"/>
        <w:jc w:val="both"/>
        <w:rPr>
          <w:rFonts w:ascii="Palatino Linotype" w:eastAsia="MS Mincho" w:hAnsi="Palatino Linotype" w:cs="Times New Roman"/>
          <w:b/>
        </w:rPr>
      </w:pPr>
      <w:r w:rsidRPr="005A7A9F">
        <w:rPr>
          <w:rFonts w:ascii="Palatino Linotype" w:eastAsia="MS Mincho" w:hAnsi="Palatino Linotype" w:cs="Times New Roman"/>
          <w:b/>
        </w:rPr>
        <w:t>Estudio de fondo</w:t>
      </w:r>
    </w:p>
    <w:p w14:paraId="24BB54D7" w14:textId="77777777" w:rsidR="00793031" w:rsidRPr="005A7A9F" w:rsidRDefault="00467FE6" w:rsidP="00997AE3">
      <w:pPr>
        <w:numPr>
          <w:ilvl w:val="0"/>
          <w:numId w:val="1"/>
        </w:numPr>
        <w:spacing w:after="0" w:line="360" w:lineRule="auto"/>
        <w:ind w:left="0" w:firstLine="0"/>
        <w:contextualSpacing/>
        <w:jc w:val="both"/>
        <w:rPr>
          <w:rFonts w:ascii="Palatino Linotype" w:hAnsi="Palatino Linotype" w:cs="Arial"/>
          <w:sz w:val="24"/>
          <w:szCs w:val="24"/>
        </w:rPr>
      </w:pPr>
      <w:r w:rsidRPr="005A7A9F">
        <w:rPr>
          <w:rFonts w:ascii="Palatino Linotype" w:eastAsia="Palatino Linotype" w:hAnsi="Palatino Linotype" w:cs="Palatino Linotype"/>
          <w:color w:val="000000"/>
          <w:sz w:val="24"/>
          <w:szCs w:val="24"/>
        </w:rPr>
        <w:t xml:space="preserve">Acotada la </w:t>
      </w:r>
      <w:r w:rsidRPr="005A7A9F">
        <w:rPr>
          <w:rFonts w:ascii="Palatino Linotype" w:eastAsia="Palatino Linotype" w:hAnsi="Palatino Linotype" w:cs="Palatino Linotype"/>
          <w:i/>
          <w:color w:val="000000"/>
          <w:sz w:val="24"/>
          <w:szCs w:val="24"/>
        </w:rPr>
        <w:t xml:space="preserve">Litis </w:t>
      </w:r>
      <w:r w:rsidRPr="005A7A9F">
        <w:rPr>
          <w:rFonts w:ascii="Palatino Linotype" w:hAnsi="Palatino Linotype" w:cs="Tahoma"/>
          <w:bCs/>
          <w:iCs/>
          <w:sz w:val="24"/>
          <w:szCs w:val="24"/>
        </w:rPr>
        <w:t>sobre</w:t>
      </w:r>
      <w:r w:rsidRPr="005A7A9F">
        <w:rPr>
          <w:rFonts w:ascii="Palatino Linotype" w:eastAsia="Palatino Linotype" w:hAnsi="Palatino Linotype" w:cs="Palatino Linotype"/>
          <w:color w:val="000000"/>
          <w:sz w:val="24"/>
          <w:szCs w:val="24"/>
        </w:rPr>
        <w:t xml:space="preserve"> la que se resuelve, se procede al análisis de los motivos de inconformidad expuestos por la parte recurrente y, que versaron </w:t>
      </w:r>
      <w:r w:rsidR="00793031" w:rsidRPr="005A7A9F">
        <w:rPr>
          <w:rFonts w:ascii="Palatino Linotype" w:eastAsia="Palatino Linotype" w:hAnsi="Palatino Linotype" w:cs="Palatino Linotype"/>
          <w:color w:val="000000"/>
          <w:sz w:val="24"/>
          <w:szCs w:val="24"/>
        </w:rPr>
        <w:t xml:space="preserve">básicamente en lo siguiente: </w:t>
      </w:r>
      <w:r w:rsidR="00793031" w:rsidRPr="005A7A9F">
        <w:rPr>
          <w:rFonts w:ascii="Palatino Linotype" w:eastAsia="Palatino Linotype" w:hAnsi="Palatino Linotype" w:cs="Palatino Linotype"/>
          <w:i/>
          <w:color w:val="000000"/>
          <w:sz w:val="24"/>
          <w:szCs w:val="24"/>
        </w:rPr>
        <w:t>“…SI PODRÍA DAR CUENTA DE AQUELLAS SANCIONES O POSIBLES SANCIONES PARA TAL EFECTO”</w:t>
      </w:r>
    </w:p>
    <w:p w14:paraId="41B29558" w14:textId="77777777" w:rsidR="00793031" w:rsidRPr="005A7A9F" w:rsidRDefault="00793031" w:rsidP="00997AE3">
      <w:pPr>
        <w:spacing w:after="0" w:line="360" w:lineRule="auto"/>
        <w:contextualSpacing/>
        <w:jc w:val="both"/>
        <w:rPr>
          <w:rFonts w:ascii="Palatino Linotype" w:hAnsi="Palatino Linotype" w:cs="Arial"/>
          <w:sz w:val="24"/>
          <w:szCs w:val="24"/>
        </w:rPr>
      </w:pPr>
    </w:p>
    <w:p w14:paraId="7B18379E" w14:textId="77777777" w:rsidR="00467FE6" w:rsidRPr="005A7A9F" w:rsidRDefault="00793031" w:rsidP="00997AE3">
      <w:pPr>
        <w:numPr>
          <w:ilvl w:val="0"/>
          <w:numId w:val="1"/>
        </w:numPr>
        <w:spacing w:after="0" w:line="360" w:lineRule="auto"/>
        <w:ind w:left="0" w:firstLine="0"/>
        <w:contextualSpacing/>
        <w:jc w:val="both"/>
        <w:rPr>
          <w:rFonts w:ascii="Palatino Linotype" w:hAnsi="Palatino Linotype" w:cs="Arial"/>
          <w:sz w:val="24"/>
          <w:szCs w:val="24"/>
        </w:rPr>
      </w:pPr>
      <w:r w:rsidRPr="005A7A9F">
        <w:rPr>
          <w:rFonts w:ascii="Palatino Linotype" w:eastAsia="Palatino Linotype" w:hAnsi="Palatino Linotype" w:cs="Palatino Linotype"/>
          <w:color w:val="000000"/>
          <w:sz w:val="24"/>
          <w:szCs w:val="24"/>
        </w:rPr>
        <w:t xml:space="preserve">De lo anterior, se desprenden diversos aspectos, el primero de ellos </w:t>
      </w:r>
      <w:r w:rsidR="001B43CA" w:rsidRPr="005A7A9F">
        <w:rPr>
          <w:rFonts w:ascii="Palatino Linotype" w:eastAsia="Palatino Linotype" w:hAnsi="Palatino Linotype" w:cs="Palatino Linotype"/>
          <w:color w:val="000000"/>
          <w:sz w:val="24"/>
          <w:szCs w:val="24"/>
        </w:rPr>
        <w:t>que no impugna la totalidad de la solicitud de información inicial, dejando de lado lo relativo al número de sanciones</w:t>
      </w:r>
      <w:r w:rsidR="00467FE6" w:rsidRPr="005A7A9F">
        <w:rPr>
          <w:rFonts w:ascii="Palatino Linotype" w:eastAsia="Palatino Linotype" w:hAnsi="Palatino Linotype" w:cs="Palatino Linotype"/>
          <w:color w:val="000000"/>
          <w:sz w:val="24"/>
          <w:szCs w:val="24"/>
        </w:rPr>
        <w:t>. Ello quiere decir que consintió y se encuentra conforme con lo que ya le fue entregado, con excepción de la versión publica que a su decir es indebida. Atento a lo anterior, se concluye que se actualiza la figura jurídica denominada actos consentidos.</w:t>
      </w:r>
    </w:p>
    <w:p w14:paraId="6B1AA2C1" w14:textId="77777777" w:rsidR="00467FE6" w:rsidRPr="005A7A9F" w:rsidRDefault="00467FE6" w:rsidP="00997AE3">
      <w:pPr>
        <w:spacing w:after="0" w:line="360" w:lineRule="auto"/>
        <w:contextualSpacing/>
        <w:jc w:val="both"/>
        <w:rPr>
          <w:rFonts w:ascii="Palatino Linotype" w:hAnsi="Palatino Linotype" w:cs="Arial"/>
          <w:sz w:val="24"/>
          <w:szCs w:val="24"/>
        </w:rPr>
      </w:pPr>
    </w:p>
    <w:p w14:paraId="77E2B7C7" w14:textId="77777777" w:rsidR="00467FE6" w:rsidRPr="005A7A9F" w:rsidRDefault="00467FE6" w:rsidP="00997AE3">
      <w:pPr>
        <w:numPr>
          <w:ilvl w:val="0"/>
          <w:numId w:val="1"/>
        </w:numPr>
        <w:spacing w:after="0" w:line="360" w:lineRule="auto"/>
        <w:ind w:left="0" w:firstLine="0"/>
        <w:contextualSpacing/>
        <w:jc w:val="both"/>
        <w:rPr>
          <w:rFonts w:ascii="Palatino Linotype" w:hAnsi="Palatino Linotype" w:cs="Arial"/>
          <w:sz w:val="24"/>
          <w:szCs w:val="24"/>
        </w:rPr>
      </w:pPr>
      <w:r w:rsidRPr="005A7A9F">
        <w:rPr>
          <w:rFonts w:ascii="Palatino Linotype" w:eastAsia="MS Mincho" w:hAnsi="Palatino Linotype" w:cs="Arial"/>
          <w:sz w:val="24"/>
          <w:szCs w:val="24"/>
        </w:rPr>
        <w:lastRenderedPageBreak/>
        <w:t>Esto</w:t>
      </w:r>
      <w:r w:rsidRPr="005A7A9F">
        <w:rPr>
          <w:rFonts w:ascii="Palatino Linotype" w:hAnsi="Palatino Linotype" w:cs="Arial"/>
          <w:sz w:val="24"/>
          <w:szCs w:val="24"/>
        </w:rPr>
        <w:t xml:space="preserve"> es así, debido a que cuando el recurrente impugna la respuesta del sujeto obligado y éste no </w:t>
      </w:r>
      <w:r w:rsidRPr="005A7A9F">
        <w:rPr>
          <w:rFonts w:ascii="Palatino Linotype" w:eastAsia="MS Mincho" w:hAnsi="Palatino Linotype" w:cstheme="majorBidi"/>
          <w:sz w:val="24"/>
          <w:szCs w:val="24"/>
        </w:rPr>
        <w:t>expresa</w:t>
      </w:r>
      <w:r w:rsidRPr="005A7A9F">
        <w:rPr>
          <w:rFonts w:ascii="Palatino Linotype" w:hAnsi="Palatino Linotype" w:cs="Arial"/>
          <w:sz w:val="24"/>
          <w:szCs w:val="24"/>
        </w:rPr>
        <w:t xml:space="preserve"> razón o motivo de inconformidad en contra de todos los rubros solicitados, los mismos deben declararse firmes, pues se entiende que el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14:paraId="4FB13C43" w14:textId="77777777" w:rsidR="00467FE6" w:rsidRPr="005A7A9F" w:rsidRDefault="00467FE6" w:rsidP="00997AE3">
      <w:pPr>
        <w:pStyle w:val="Prrafodelista"/>
        <w:spacing w:line="360" w:lineRule="auto"/>
        <w:ind w:left="426" w:right="425"/>
        <w:jc w:val="both"/>
        <w:rPr>
          <w:rFonts w:ascii="Palatino Linotype" w:hAnsi="Palatino Linotype" w:cs="Arial"/>
          <w:i/>
        </w:rPr>
      </w:pPr>
      <w:r w:rsidRPr="005A7A9F">
        <w:rPr>
          <w:rFonts w:ascii="Palatino Linotype" w:hAnsi="Palatino Linotype" w:cs="Arial"/>
          <w:b/>
          <w:bCs/>
          <w:i/>
          <w:iCs/>
        </w:rPr>
        <w:t>“REVISIÓN EN AMPARO. LOS RESOLUTIVOS NO COMBATIDOS DEBEN DECLARARSE FIRMES. </w:t>
      </w:r>
      <w:r w:rsidRPr="005A7A9F">
        <w:rPr>
          <w:rFonts w:ascii="Palatino Linotype" w:hAnsi="Palatino Linotype" w:cs="Arial"/>
          <w:i/>
          <w:iCs/>
          <w:u w:val="single"/>
        </w:rPr>
        <w:t>Cuando algún resolutivo de la sentencia impugnada afecta a EL RECURRENTE, y ésta no expresa agravio en contra de las consideraciones que le sirven de base, dicho resolutivo debe declararse firme.</w:t>
      </w:r>
      <w:r w:rsidRPr="005A7A9F">
        <w:rPr>
          <w:rFonts w:ascii="Palatino Linotype" w:hAnsi="Palatino Linotype" w:cs="Arial"/>
          <w:i/>
          <w:iCs/>
        </w:rPr>
        <w:t> Esto es, en el caso referido, no obstante que la materia de la revisión comprende a todos los resolutivos que afectan a EL RECURRENTE, </w:t>
      </w:r>
      <w:r w:rsidRPr="005A7A9F">
        <w:rPr>
          <w:rFonts w:ascii="Palatino Linotype" w:hAnsi="Palatino Linotype" w:cs="Arial"/>
          <w:i/>
          <w:iCs/>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5A7A9F">
        <w:rPr>
          <w:rFonts w:ascii="Palatino Linotype" w:hAnsi="Palatino Linotype" w:cs="Arial"/>
          <w:i/>
          <w:iCs/>
        </w:rPr>
        <w:t>.”</w:t>
      </w:r>
    </w:p>
    <w:p w14:paraId="5D61B0A1" w14:textId="77777777" w:rsidR="00467FE6" w:rsidRPr="005A7A9F" w:rsidRDefault="00467FE6" w:rsidP="00997AE3">
      <w:pPr>
        <w:pStyle w:val="Prrafodelista"/>
        <w:spacing w:line="360" w:lineRule="auto"/>
        <w:ind w:left="426" w:right="426"/>
        <w:jc w:val="both"/>
        <w:rPr>
          <w:rFonts w:ascii="Palatino Linotype" w:hAnsi="Palatino Linotype" w:cs="Arial"/>
        </w:rPr>
      </w:pPr>
      <w:r w:rsidRPr="005A7A9F">
        <w:rPr>
          <w:rFonts w:ascii="Palatino Linotype" w:hAnsi="Palatino Linotype" w:cs="Arial"/>
        </w:rPr>
        <w:t>(Énfasis añadido)</w:t>
      </w:r>
    </w:p>
    <w:p w14:paraId="07C1E59C" w14:textId="77777777" w:rsidR="00467FE6" w:rsidRPr="005A7A9F" w:rsidRDefault="00467FE6" w:rsidP="00997AE3">
      <w:pPr>
        <w:pStyle w:val="Prrafodelista"/>
        <w:spacing w:line="360" w:lineRule="auto"/>
        <w:ind w:left="426" w:right="426"/>
        <w:jc w:val="both"/>
        <w:rPr>
          <w:rFonts w:ascii="Palatino Linotype" w:hAnsi="Palatino Linotype" w:cs="Arial"/>
        </w:rPr>
      </w:pPr>
    </w:p>
    <w:p w14:paraId="34925256" w14:textId="77777777" w:rsidR="00467FE6" w:rsidRPr="005A7A9F" w:rsidRDefault="00467FE6" w:rsidP="00997AE3">
      <w:pPr>
        <w:numPr>
          <w:ilvl w:val="0"/>
          <w:numId w:val="1"/>
        </w:numPr>
        <w:spacing w:after="0" w:line="360" w:lineRule="auto"/>
        <w:ind w:left="0" w:firstLine="0"/>
        <w:contextualSpacing/>
        <w:jc w:val="both"/>
        <w:rPr>
          <w:rFonts w:ascii="Palatino Linotype" w:hAnsi="Palatino Linotype" w:cs="Arial"/>
          <w:sz w:val="24"/>
          <w:szCs w:val="24"/>
        </w:rPr>
      </w:pPr>
      <w:r w:rsidRPr="005A7A9F">
        <w:rPr>
          <w:rFonts w:ascii="Palatino Linotype" w:hAnsi="Palatino Linotype" w:cs="Arial"/>
          <w:sz w:val="24"/>
          <w:szCs w:val="24"/>
        </w:rPr>
        <w:t xml:space="preserve">Consecutivamente, </w:t>
      </w:r>
      <w:r w:rsidRPr="005A7A9F">
        <w:rPr>
          <w:rFonts w:ascii="Palatino Linotype" w:hAnsi="Palatino Linotype" w:cs="Arial"/>
          <w:b/>
          <w:bCs/>
          <w:sz w:val="24"/>
          <w:szCs w:val="24"/>
        </w:rPr>
        <w:t xml:space="preserve">la parte de la respuesta que no fue impugnada debe </w:t>
      </w:r>
      <w:r w:rsidRPr="005A7A9F">
        <w:rPr>
          <w:rFonts w:ascii="Palatino Linotype" w:eastAsia="MS Mincho" w:hAnsi="Palatino Linotype" w:cs="Arial"/>
          <w:sz w:val="24"/>
          <w:szCs w:val="24"/>
        </w:rPr>
        <w:t>declararse</w:t>
      </w:r>
      <w:r w:rsidRPr="005A7A9F">
        <w:rPr>
          <w:rFonts w:ascii="Palatino Linotype" w:hAnsi="Palatino Linotype" w:cs="Arial"/>
          <w:b/>
          <w:bCs/>
          <w:sz w:val="24"/>
          <w:szCs w:val="24"/>
        </w:rPr>
        <w:t xml:space="preserve"> </w:t>
      </w:r>
      <w:r w:rsidRPr="005A7A9F">
        <w:rPr>
          <w:rFonts w:ascii="Palatino Linotype" w:eastAsia="MS Mincho" w:hAnsi="Palatino Linotype" w:cs="Arial"/>
          <w:sz w:val="24"/>
          <w:szCs w:val="24"/>
        </w:rPr>
        <w:t>consentida</w:t>
      </w:r>
      <w:r w:rsidRPr="005A7A9F">
        <w:rPr>
          <w:rFonts w:ascii="Palatino Linotype" w:hAnsi="Palatino Linotype" w:cs="Arial"/>
          <w:b/>
          <w:bCs/>
          <w:sz w:val="24"/>
          <w:szCs w:val="24"/>
        </w:rPr>
        <w:t xml:space="preserve"> por el recurrente, toda vez que no realizó </w:t>
      </w:r>
      <w:r w:rsidRPr="005A7A9F">
        <w:rPr>
          <w:rFonts w:ascii="Palatino Linotype" w:eastAsia="MS Mincho" w:hAnsi="Palatino Linotype" w:cs="Arial"/>
          <w:sz w:val="24"/>
          <w:szCs w:val="24"/>
        </w:rPr>
        <w:t>manifestaciones</w:t>
      </w:r>
      <w:r w:rsidRPr="005A7A9F">
        <w:rPr>
          <w:rFonts w:ascii="Palatino Linotype" w:hAnsi="Palatino Linotype" w:cs="Arial"/>
          <w:b/>
          <w:bCs/>
          <w:sz w:val="24"/>
          <w:szCs w:val="24"/>
        </w:rPr>
        <w:t xml:space="preserve"> de inconformidad</w:t>
      </w:r>
      <w:r w:rsidRPr="005A7A9F">
        <w:rPr>
          <w:rFonts w:ascii="Palatino Linotype" w:hAnsi="Palatino Linotype" w:cs="Arial"/>
          <w:sz w:val="24"/>
          <w:szCs w:val="24"/>
        </w:rPr>
        <w:t xml:space="preserve">; por lo que, no pueden producirse efectos jurídicos tendentes a revocar, confirmar o modificar el acto reclamado ya que se infiere su consentimiento ante la falta de impugnación eficaz. Sirve de sustento a lo anterior por analogía la </w:t>
      </w:r>
      <w:r w:rsidRPr="005A7A9F">
        <w:rPr>
          <w:rFonts w:ascii="Palatino Linotype" w:hAnsi="Palatino Linotype" w:cs="Arial"/>
          <w:sz w:val="24"/>
          <w:szCs w:val="24"/>
        </w:rPr>
        <w:lastRenderedPageBreak/>
        <w:t>tesis jurisprudencial número 176,608 del Semanario Judicial de la Federación y su Gaceta que a la letra dice:</w:t>
      </w:r>
    </w:p>
    <w:p w14:paraId="6C6D7DB6" w14:textId="77777777" w:rsidR="00467FE6" w:rsidRPr="005A7A9F" w:rsidRDefault="00467FE6" w:rsidP="00997AE3">
      <w:pPr>
        <w:pStyle w:val="Prrafodelista"/>
        <w:spacing w:line="360" w:lineRule="auto"/>
        <w:ind w:left="426" w:right="425"/>
        <w:jc w:val="both"/>
        <w:rPr>
          <w:rFonts w:ascii="Palatino Linotype" w:hAnsi="Palatino Linotype" w:cs="Arial"/>
          <w:i/>
          <w:iCs/>
        </w:rPr>
      </w:pPr>
      <w:r w:rsidRPr="005A7A9F">
        <w:rPr>
          <w:rFonts w:ascii="Palatino Linotype" w:hAnsi="Palatino Linotype" w:cs="Arial"/>
          <w:b/>
          <w:bCs/>
          <w:i/>
          <w:iCs/>
        </w:rPr>
        <w:t>“ACTOS CONSENTIDOS. SON LOS QUE NO SE IMPUGNAN MEDIANTE EL RECURSO IDÓNEO. </w:t>
      </w:r>
      <w:r w:rsidRPr="005A7A9F">
        <w:rPr>
          <w:rFonts w:ascii="Palatino Linotype" w:hAnsi="Palatino Linotype" w:cs="Arial"/>
          <w:i/>
          <w:iCs/>
          <w:u w:val="single"/>
        </w:rPr>
        <w:t>Debe reputarse como consentido el acto que no se impugnó por el medio establecido por la ley</w:t>
      </w:r>
      <w:r w:rsidRPr="005A7A9F">
        <w:rPr>
          <w:rFonts w:ascii="Palatino Linotype" w:hAnsi="Palatino Linotype" w:cs="Arial"/>
          <w:i/>
          <w:iCs/>
        </w:rPr>
        <w:t xml:space="preserve">, </w:t>
      </w:r>
      <w:proofErr w:type="gramStart"/>
      <w:r w:rsidRPr="005A7A9F">
        <w:rPr>
          <w:rFonts w:ascii="Palatino Linotype" w:hAnsi="Palatino Linotype" w:cs="Arial"/>
          <w:i/>
          <w:iCs/>
        </w:rPr>
        <w:t>ya que</w:t>
      </w:r>
      <w:proofErr w:type="gramEnd"/>
      <w:r w:rsidRPr="005A7A9F">
        <w:rPr>
          <w:rFonts w:ascii="Palatino Linotype" w:hAnsi="Palatino Linotype" w:cs="Arial"/>
          <w:i/>
          <w:iCs/>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F7CB278" w14:textId="77777777" w:rsidR="00467FE6" w:rsidRPr="005A7A9F" w:rsidRDefault="00467FE6" w:rsidP="00997AE3">
      <w:pPr>
        <w:pStyle w:val="Prrafodelista"/>
        <w:spacing w:line="360" w:lineRule="auto"/>
        <w:ind w:left="426" w:right="426"/>
        <w:jc w:val="both"/>
        <w:rPr>
          <w:rFonts w:ascii="Palatino Linotype" w:hAnsi="Palatino Linotype" w:cs="Arial"/>
        </w:rPr>
      </w:pPr>
      <w:r w:rsidRPr="005A7A9F">
        <w:rPr>
          <w:rFonts w:ascii="Palatino Linotype" w:hAnsi="Palatino Linotype" w:cs="Arial"/>
        </w:rPr>
        <w:t>(Énfasis añadido)</w:t>
      </w:r>
    </w:p>
    <w:p w14:paraId="2DD7691B" w14:textId="77777777" w:rsidR="00467FE6" w:rsidRPr="005A7A9F" w:rsidRDefault="00467FE6" w:rsidP="00997AE3">
      <w:pPr>
        <w:pStyle w:val="Prrafodelista"/>
        <w:spacing w:line="360" w:lineRule="auto"/>
        <w:jc w:val="both"/>
        <w:rPr>
          <w:rFonts w:ascii="Palatino Linotype" w:hAnsi="Palatino Linotype" w:cs="Arial"/>
          <w:color w:val="000000" w:themeColor="text1"/>
        </w:rPr>
      </w:pPr>
    </w:p>
    <w:p w14:paraId="3BE7FD89" w14:textId="77777777" w:rsidR="001B43CA" w:rsidRPr="005A7A9F" w:rsidRDefault="001B43CA" w:rsidP="00997AE3">
      <w:pPr>
        <w:numPr>
          <w:ilvl w:val="0"/>
          <w:numId w:val="1"/>
        </w:numPr>
        <w:spacing w:after="0" w:line="360" w:lineRule="auto"/>
        <w:ind w:left="0" w:firstLine="0"/>
        <w:contextualSpacing/>
        <w:jc w:val="both"/>
        <w:rPr>
          <w:rFonts w:ascii="Palatino Linotype" w:hAnsi="Palatino Linotype" w:cs="Arial"/>
          <w:color w:val="222222"/>
          <w:sz w:val="24"/>
          <w:szCs w:val="24"/>
          <w:lang w:eastAsia="es-MX"/>
        </w:rPr>
      </w:pPr>
      <w:r w:rsidRPr="005A7A9F">
        <w:rPr>
          <w:rFonts w:ascii="Palatino Linotype" w:hAnsi="Palatino Linotype" w:cs="Arial"/>
          <w:color w:val="000000" w:themeColor="text1"/>
          <w:sz w:val="24"/>
          <w:szCs w:val="24"/>
        </w:rPr>
        <w:t xml:space="preserve">Un segundo aspecto que se desprende, es que el hoy Recurrente amplía su solicitud de información, al solicitar de manera adicional </w:t>
      </w:r>
      <w:r w:rsidRPr="005A7A9F">
        <w:rPr>
          <w:rFonts w:ascii="Palatino Linotype" w:hAnsi="Palatino Linotype" w:cs="Arial"/>
          <w:b/>
          <w:i/>
          <w:color w:val="000000" w:themeColor="text1"/>
          <w:sz w:val="24"/>
          <w:szCs w:val="24"/>
        </w:rPr>
        <w:t>las posibles sanciones</w:t>
      </w:r>
      <w:r w:rsidRPr="005A7A9F">
        <w:rPr>
          <w:rFonts w:ascii="Palatino Linotype" w:hAnsi="Palatino Linotype" w:cs="Arial"/>
          <w:color w:val="000000" w:themeColor="text1"/>
          <w:sz w:val="24"/>
          <w:szCs w:val="24"/>
        </w:rPr>
        <w:t>, lo que corresponde a un requerimiento que</w:t>
      </w:r>
      <w:r w:rsidRPr="005A7A9F">
        <w:rPr>
          <w:rFonts w:ascii="Palatino Linotype" w:hAnsi="Palatino Linotype"/>
          <w:color w:val="000000"/>
          <w:sz w:val="24"/>
          <w:szCs w:val="24"/>
        </w:rPr>
        <w:t xml:space="preserve"> no fue materia de la solicitud de información inicial, lo cual </w:t>
      </w:r>
      <w:r w:rsidRPr="005A7A9F">
        <w:rPr>
          <w:rFonts w:ascii="Palatino Linotype" w:hAnsi="Palatino Linotype" w:cs="Arial"/>
          <w:color w:val="000000" w:themeColor="text1"/>
          <w:sz w:val="24"/>
          <w:szCs w:val="24"/>
        </w:rPr>
        <w:t xml:space="preserve">se entiende como una </w:t>
      </w:r>
      <w:r w:rsidRPr="005A7A9F">
        <w:rPr>
          <w:rFonts w:ascii="Palatino Linotype" w:hAnsi="Palatino Linotype" w:cs="Arial"/>
          <w:b/>
          <w:bCs/>
          <w:i/>
          <w:iCs/>
          <w:color w:val="000000" w:themeColor="text1"/>
          <w:sz w:val="24"/>
          <w:szCs w:val="24"/>
        </w:rPr>
        <w:t xml:space="preserve">Plus </w:t>
      </w:r>
      <w:proofErr w:type="spellStart"/>
      <w:r w:rsidRPr="005A7A9F">
        <w:rPr>
          <w:rFonts w:ascii="Palatino Linotype" w:hAnsi="Palatino Linotype" w:cs="Arial"/>
          <w:b/>
          <w:bCs/>
          <w:i/>
          <w:iCs/>
          <w:color w:val="000000" w:themeColor="text1"/>
          <w:sz w:val="24"/>
          <w:szCs w:val="24"/>
        </w:rPr>
        <w:t>Petitio</w:t>
      </w:r>
      <w:proofErr w:type="spellEnd"/>
      <w:r w:rsidRPr="005A7A9F">
        <w:rPr>
          <w:rFonts w:ascii="Palatino Linotype" w:hAnsi="Palatino Linotype" w:cs="Arial"/>
          <w:b/>
          <w:bCs/>
          <w:i/>
          <w:iCs/>
          <w:color w:val="000000" w:themeColor="text1"/>
          <w:sz w:val="24"/>
          <w:szCs w:val="24"/>
        </w:rPr>
        <w:t xml:space="preserve"> </w:t>
      </w:r>
      <w:r w:rsidRPr="005A7A9F">
        <w:rPr>
          <w:rFonts w:ascii="Palatino Linotype" w:hAnsi="Palatino Linotype" w:cs="Arial"/>
          <w:color w:val="000000" w:themeColor="text1"/>
          <w:sz w:val="24"/>
          <w:szCs w:val="24"/>
        </w:rPr>
        <w:t>a su petición inicial que no puede abordarse</w:t>
      </w:r>
      <w:r w:rsidRPr="005A7A9F">
        <w:rPr>
          <w:rFonts w:ascii="Palatino Linotype" w:hAnsi="Palatino Linotype" w:cs="Arial"/>
          <w:i/>
          <w:iCs/>
          <w:color w:val="000000" w:themeColor="text1"/>
          <w:sz w:val="24"/>
          <w:szCs w:val="24"/>
        </w:rPr>
        <w:t>.</w:t>
      </w:r>
    </w:p>
    <w:p w14:paraId="4DF64A9C" w14:textId="77777777" w:rsidR="001B43CA" w:rsidRPr="005A7A9F" w:rsidRDefault="001B43CA" w:rsidP="00997AE3">
      <w:pPr>
        <w:pStyle w:val="Prrafodelista"/>
        <w:spacing w:line="360" w:lineRule="auto"/>
        <w:rPr>
          <w:rFonts w:ascii="Palatino Linotype" w:hAnsi="Palatino Linotype" w:cs="Arial"/>
          <w:color w:val="222222"/>
          <w:lang w:eastAsia="es-MX"/>
        </w:rPr>
      </w:pPr>
    </w:p>
    <w:p w14:paraId="7C991457" w14:textId="77777777" w:rsidR="001B43CA" w:rsidRPr="005A7A9F" w:rsidRDefault="001B43CA" w:rsidP="00997AE3">
      <w:pPr>
        <w:numPr>
          <w:ilvl w:val="0"/>
          <w:numId w:val="1"/>
        </w:numPr>
        <w:spacing w:after="0" w:line="360" w:lineRule="auto"/>
        <w:ind w:left="0" w:firstLine="0"/>
        <w:contextualSpacing/>
        <w:jc w:val="both"/>
        <w:rPr>
          <w:rFonts w:ascii="Palatino Linotype" w:hAnsi="Palatino Linotype" w:cs="Arial"/>
          <w:color w:val="000000" w:themeColor="text1"/>
          <w:sz w:val="24"/>
          <w:szCs w:val="24"/>
        </w:rPr>
      </w:pPr>
      <w:r w:rsidRPr="005A7A9F">
        <w:rPr>
          <w:rFonts w:ascii="Palatino Linotype" w:hAnsi="Palatino Linotype"/>
          <w:color w:val="000000"/>
          <w:sz w:val="24"/>
          <w:szCs w:val="24"/>
        </w:rPr>
        <w:t>Robusteciendo</w:t>
      </w:r>
      <w:r w:rsidRPr="005A7A9F">
        <w:rPr>
          <w:rFonts w:ascii="Palatino Linotype" w:hAnsi="Palatino Linotype" w:cs="Arial"/>
          <w:color w:val="000000" w:themeColor="text1"/>
          <w:sz w:val="24"/>
          <w:szCs w:val="24"/>
        </w:rPr>
        <w:t xml:space="preserve"> lo anterior, tiene aplicación al respecto por analogía la tesis aislada número I.8o.A.136 A, de la Novena Época, publicada en el Semanario Oficial de la Federación y su Gaceta Tomo XXIX, </w:t>
      </w:r>
      <w:proofErr w:type="gramStart"/>
      <w:r w:rsidRPr="005A7A9F">
        <w:rPr>
          <w:rFonts w:ascii="Palatino Linotype" w:hAnsi="Palatino Linotype" w:cs="Arial"/>
          <w:color w:val="000000" w:themeColor="text1"/>
          <w:sz w:val="24"/>
          <w:szCs w:val="24"/>
        </w:rPr>
        <w:t>Marzo</w:t>
      </w:r>
      <w:proofErr w:type="gramEnd"/>
      <w:r w:rsidRPr="005A7A9F">
        <w:rPr>
          <w:rFonts w:ascii="Palatino Linotype" w:hAnsi="Palatino Linotype" w:cs="Arial"/>
          <w:color w:val="000000" w:themeColor="text1"/>
          <w:sz w:val="24"/>
          <w:szCs w:val="24"/>
        </w:rPr>
        <w:t xml:space="preserve"> de 2009, página 2887, con número de registro 167607, que lleva por rubro y texto los siguientes:</w:t>
      </w:r>
    </w:p>
    <w:p w14:paraId="17AE4D5C" w14:textId="77777777" w:rsidR="001B43CA" w:rsidRPr="005A7A9F" w:rsidRDefault="001B43CA" w:rsidP="00997AE3">
      <w:pPr>
        <w:shd w:val="clear" w:color="auto" w:fill="FFFFFF"/>
        <w:spacing w:after="0" w:line="360" w:lineRule="auto"/>
        <w:ind w:left="709" w:right="616"/>
        <w:jc w:val="both"/>
        <w:rPr>
          <w:rFonts w:ascii="Palatino Linotype" w:hAnsi="Palatino Linotype" w:cs="Arial"/>
          <w:i/>
          <w:color w:val="000000" w:themeColor="text1"/>
          <w:sz w:val="24"/>
          <w:szCs w:val="24"/>
          <w:lang w:val="es-ES"/>
        </w:rPr>
      </w:pPr>
      <w:r w:rsidRPr="005A7A9F">
        <w:rPr>
          <w:rFonts w:ascii="Palatino Linotype" w:hAnsi="Palatino Linotype" w:cs="Arial"/>
          <w:b/>
          <w:bCs/>
          <w:i/>
          <w:iCs/>
          <w:color w:val="000000" w:themeColor="text1"/>
          <w:sz w:val="24"/>
          <w:szCs w:val="24"/>
          <w:lang w:val="es-ES"/>
        </w:rPr>
        <w:t xml:space="preserve">“TRANSPARENCIA Y ACCESO A LA INFORMACIÓN PÚBLICA GUBERNAMENTAL. LOS ARTÍCULOS 1, 2 Y 6 DE LA LEY FEDERAL RELATIVA, NO DEBEN INTERPRETARSE EN EL SENTIDO DE </w:t>
      </w:r>
      <w:r w:rsidRPr="005A7A9F">
        <w:rPr>
          <w:rFonts w:ascii="Palatino Linotype" w:hAnsi="Palatino Linotype" w:cs="Arial"/>
          <w:b/>
          <w:bCs/>
          <w:i/>
          <w:iCs/>
          <w:color w:val="000000" w:themeColor="text1"/>
          <w:sz w:val="24"/>
          <w:szCs w:val="24"/>
          <w:lang w:val="es-ES"/>
        </w:rPr>
        <w:lastRenderedPageBreak/>
        <w:t>PERMITIR AL GOBERNADO QUE A SU ARBITRIO SOLICITE COPIA DE DOCUMENTOS QUE NO OBREN EN LOS EXPEDIENTES DE LOS SUJETOS OBLIGADOS, O SEAN DISTINTOS A LOS DE SU PETICIÓN INICIAL.</w:t>
      </w:r>
    </w:p>
    <w:p w14:paraId="14DA90BA" w14:textId="77777777" w:rsidR="001B43CA" w:rsidRPr="005A7A9F" w:rsidRDefault="001B43CA" w:rsidP="00997AE3">
      <w:pPr>
        <w:pStyle w:val="Prrafodelista"/>
        <w:shd w:val="clear" w:color="auto" w:fill="FFFFFF"/>
        <w:spacing w:line="360" w:lineRule="auto"/>
        <w:ind w:left="709" w:right="567"/>
        <w:jc w:val="both"/>
        <w:rPr>
          <w:rFonts w:ascii="Palatino Linotype" w:hAnsi="Palatino Linotype" w:cs="Arial"/>
          <w:i/>
          <w:iCs/>
          <w:color w:val="000000" w:themeColor="text1"/>
        </w:rPr>
      </w:pPr>
      <w:r w:rsidRPr="005A7A9F">
        <w:rPr>
          <w:rFonts w:ascii="Palatino Linotype" w:hAnsi="Palatino Linotype" w:cs="Arial"/>
          <w:i/>
          <w:iCs/>
          <w:color w:val="000000" w:themeColor="text1"/>
        </w:rPr>
        <w:t>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el precepto 6de la propia legislación prevé el principio de máxima publicidad y disponibilidad de la información en posesión de los sujetos obligados; también lo es que ello no implica que tales numerales deban interpretarse en el sentido de permitir al gobernado que a su arbitrio solicite copia de documentos que no obren en los expedientes de los sujetos obligados, o sean distintos a los de su petición inicial, pues ello contravendría el artículo 42 de la citada ley, que señala que las dependencias y entidades sólo estarán obligadas a entregar los documentos que se encuentren en sus archivos -los solicitados- y que la obligación de acceso a la información se dará por cumplida cuando se pongan a disposición del solicitante para consulta en el sitio donde se encuentren.”</w:t>
      </w:r>
    </w:p>
    <w:p w14:paraId="1FEEDBEE" w14:textId="77777777" w:rsidR="001B43CA" w:rsidRPr="005A7A9F" w:rsidRDefault="001B43CA" w:rsidP="00997AE3">
      <w:pPr>
        <w:pStyle w:val="Prrafodelista"/>
        <w:shd w:val="clear" w:color="auto" w:fill="FFFFFF"/>
        <w:spacing w:line="360" w:lineRule="auto"/>
        <w:ind w:left="567" w:right="567"/>
        <w:jc w:val="both"/>
        <w:rPr>
          <w:rFonts w:ascii="Palatino Linotype" w:hAnsi="Palatino Linotype" w:cs="Arial"/>
          <w:i/>
          <w:iCs/>
          <w:color w:val="000000" w:themeColor="text1"/>
        </w:rPr>
      </w:pPr>
    </w:p>
    <w:p w14:paraId="29780152" w14:textId="77777777" w:rsidR="001B43CA" w:rsidRPr="005A7A9F" w:rsidRDefault="001B43CA" w:rsidP="00997AE3">
      <w:pPr>
        <w:numPr>
          <w:ilvl w:val="0"/>
          <w:numId w:val="1"/>
        </w:numPr>
        <w:spacing w:after="0" w:line="360" w:lineRule="auto"/>
        <w:ind w:left="0" w:firstLine="0"/>
        <w:contextualSpacing/>
        <w:jc w:val="both"/>
        <w:rPr>
          <w:rFonts w:ascii="Palatino Linotype" w:hAnsi="Palatino Linotype" w:cs="Arial"/>
          <w:color w:val="000000" w:themeColor="text1"/>
          <w:sz w:val="24"/>
          <w:szCs w:val="24"/>
        </w:rPr>
      </w:pPr>
      <w:r w:rsidRPr="005A7A9F">
        <w:rPr>
          <w:rFonts w:ascii="Palatino Linotype" w:hAnsi="Palatino Linotype"/>
          <w:color w:val="000000"/>
          <w:sz w:val="24"/>
          <w:szCs w:val="24"/>
        </w:rPr>
        <w:lastRenderedPageBreak/>
        <w:t>Asimismo</w:t>
      </w:r>
      <w:r w:rsidRPr="005A7A9F">
        <w:rPr>
          <w:rFonts w:ascii="Palatino Linotype" w:hAnsi="Palatino Linotype" w:cs="Arial"/>
          <w:color w:val="000000" w:themeColor="text1"/>
          <w:sz w:val="24"/>
          <w:szCs w:val="24"/>
        </w:rPr>
        <w:t xml:space="preserve">, ha sido criterio del Instituto Nacional de Transparencia, Acceso a la </w:t>
      </w:r>
      <w:r w:rsidRPr="005A7A9F">
        <w:rPr>
          <w:rFonts w:ascii="Palatino Linotype" w:hAnsi="Palatino Linotype"/>
          <w:color w:val="000000"/>
          <w:sz w:val="24"/>
          <w:szCs w:val="24"/>
        </w:rPr>
        <w:t>Información</w:t>
      </w:r>
      <w:r w:rsidRPr="005A7A9F">
        <w:rPr>
          <w:rFonts w:ascii="Palatino Linotype" w:hAnsi="Palatino Linotype" w:cs="Arial"/>
          <w:color w:val="000000" w:themeColor="text1"/>
          <w:sz w:val="24"/>
          <w:szCs w:val="24"/>
        </w:rPr>
        <w:t xml:space="preserve"> y Protección de Datos Personales bajo el Criterio número 01/17 que </w:t>
      </w:r>
      <w:r w:rsidRPr="005A7A9F">
        <w:rPr>
          <w:rFonts w:ascii="Palatino Linotype" w:hAnsi="Palatino Linotype" w:cs="Arial"/>
          <w:bCs/>
          <w:color w:val="000000" w:themeColor="text1"/>
          <w:sz w:val="24"/>
          <w:szCs w:val="24"/>
          <w:u w:val="single"/>
        </w:rPr>
        <w:t>resulta improcedente ampliar las solicitudes de información pública</w:t>
      </w:r>
      <w:r w:rsidRPr="005A7A9F">
        <w:rPr>
          <w:rFonts w:ascii="Palatino Linotype" w:hAnsi="Palatino Linotype" w:cs="Arial"/>
          <w:color w:val="000000" w:themeColor="text1"/>
          <w:sz w:val="24"/>
          <w:szCs w:val="24"/>
          <w:u w:val="single"/>
        </w:rPr>
        <w:t xml:space="preserve"> o de datos personales a través de la interposición del recurso de revisión</w:t>
      </w:r>
      <w:r w:rsidRPr="005A7A9F">
        <w:rPr>
          <w:rFonts w:ascii="Palatino Linotype" w:hAnsi="Palatino Linotype" w:cs="Arial"/>
          <w:color w:val="000000" w:themeColor="text1"/>
          <w:sz w:val="24"/>
          <w:szCs w:val="24"/>
        </w:rPr>
        <w:t xml:space="preserve">, como se estima acontece en el presente asunto, al aumentar datos a la solicitud inicial, </w:t>
      </w:r>
      <w:r w:rsidRPr="005A7A9F">
        <w:rPr>
          <w:rFonts w:ascii="Palatino Linotype" w:hAnsi="Palatino Linotype" w:cs="Arial"/>
          <w:b/>
          <w:bCs/>
          <w:color w:val="000000" w:themeColor="text1"/>
          <w:sz w:val="24"/>
          <w:szCs w:val="24"/>
        </w:rPr>
        <w:t>por lo que se insiste no se puede entrar al estudio de la información novedosa</w:t>
      </w:r>
      <w:r w:rsidRPr="005A7A9F">
        <w:rPr>
          <w:rFonts w:ascii="Palatino Linotype" w:hAnsi="Palatino Linotype" w:cs="Arial"/>
          <w:color w:val="000000" w:themeColor="text1"/>
          <w:sz w:val="24"/>
          <w:szCs w:val="24"/>
        </w:rPr>
        <w:t>, criterio que es de la literalidad siguiente:</w:t>
      </w:r>
    </w:p>
    <w:p w14:paraId="7BD761AE" w14:textId="77777777" w:rsidR="001B43CA" w:rsidRPr="005A7A9F" w:rsidRDefault="001B43CA" w:rsidP="00997AE3">
      <w:pPr>
        <w:spacing w:after="0" w:line="360" w:lineRule="auto"/>
        <w:ind w:left="567" w:right="567"/>
        <w:jc w:val="both"/>
        <w:rPr>
          <w:rFonts w:ascii="Palatino Linotype" w:hAnsi="Palatino Linotype" w:cs="Arial"/>
          <w:i/>
          <w:sz w:val="24"/>
          <w:szCs w:val="24"/>
        </w:rPr>
      </w:pPr>
      <w:r w:rsidRPr="005A7A9F">
        <w:rPr>
          <w:rFonts w:ascii="Palatino Linotype" w:hAnsi="Palatino Linotype" w:cs="Arial"/>
          <w:b/>
          <w:i/>
          <w:sz w:val="24"/>
          <w:szCs w:val="24"/>
        </w:rPr>
        <w:t xml:space="preserve">“Es improcedente ampliar las solicitudes de acceso a información, a través de la interposición del recurso de revisión. </w:t>
      </w:r>
      <w:r w:rsidRPr="005A7A9F">
        <w:rPr>
          <w:rFonts w:ascii="Palatino Linotype" w:hAnsi="Palatino Linotype" w:cs="Arial"/>
          <w:i/>
          <w:sz w:val="24"/>
          <w:szCs w:val="24"/>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14:paraId="10CB4793" w14:textId="77777777" w:rsidR="00BC31FE" w:rsidRPr="005A7A9F" w:rsidRDefault="00BC31FE" w:rsidP="00997AE3">
      <w:pPr>
        <w:spacing w:after="0" w:line="360" w:lineRule="auto"/>
        <w:ind w:left="567" w:right="567"/>
        <w:jc w:val="both"/>
        <w:rPr>
          <w:rFonts w:ascii="Palatino Linotype" w:hAnsi="Palatino Linotype" w:cs="Arial"/>
          <w:b/>
          <w:i/>
          <w:sz w:val="24"/>
          <w:szCs w:val="24"/>
        </w:rPr>
      </w:pPr>
    </w:p>
    <w:p w14:paraId="61859383" w14:textId="77777777" w:rsidR="001B43CA" w:rsidRPr="005A7A9F" w:rsidRDefault="001B43CA" w:rsidP="00997AE3">
      <w:pPr>
        <w:numPr>
          <w:ilvl w:val="0"/>
          <w:numId w:val="1"/>
        </w:numPr>
        <w:spacing w:after="0" w:line="360" w:lineRule="auto"/>
        <w:ind w:left="0" w:firstLine="0"/>
        <w:contextualSpacing/>
        <w:jc w:val="both"/>
        <w:rPr>
          <w:rFonts w:ascii="Palatino Linotype" w:hAnsi="Palatino Linotype" w:cs="Arial"/>
          <w:color w:val="000000" w:themeColor="text1"/>
          <w:sz w:val="24"/>
          <w:szCs w:val="24"/>
        </w:rPr>
      </w:pPr>
      <w:r w:rsidRPr="005A7A9F">
        <w:rPr>
          <w:rFonts w:ascii="Palatino Linotype" w:hAnsi="Palatino Linotype" w:cs="Arial"/>
          <w:color w:val="000000" w:themeColor="text1"/>
          <w:sz w:val="24"/>
          <w:szCs w:val="24"/>
        </w:rPr>
        <w:t xml:space="preserve">Por otro lado, no pasa desapercibido que suponiendo sin conceder si formara parte de los requerimientos iniciales, correspondería a una solicitud improcedente </w:t>
      </w:r>
      <w:r w:rsidR="00A674C1" w:rsidRPr="005A7A9F">
        <w:rPr>
          <w:rFonts w:ascii="Palatino Linotype" w:hAnsi="Palatino Linotype" w:cs="Arial"/>
          <w:color w:val="000000" w:themeColor="text1"/>
          <w:sz w:val="24"/>
          <w:szCs w:val="24"/>
        </w:rPr>
        <w:t>por corresponder a</w:t>
      </w:r>
      <w:r w:rsidRPr="005A7A9F">
        <w:rPr>
          <w:rFonts w:ascii="Palatino Linotype" w:hAnsi="Palatino Linotype" w:cs="Arial"/>
          <w:color w:val="000000" w:themeColor="text1"/>
          <w:sz w:val="24"/>
          <w:szCs w:val="24"/>
        </w:rPr>
        <w:t xml:space="preserve"> hechos futuros, lo que resulta inadecuado para el ejercicio del derecho de acceso a la información pública que versa respecto de documentos generados, poseídos o administrados por los sujetos obligados previo a la interposición de una solicitud de información.</w:t>
      </w:r>
    </w:p>
    <w:p w14:paraId="5C7902DF" w14:textId="77777777" w:rsidR="001B43CA" w:rsidRPr="005A7A9F" w:rsidRDefault="001B43CA" w:rsidP="00997AE3">
      <w:pPr>
        <w:spacing w:after="0" w:line="360" w:lineRule="auto"/>
        <w:contextualSpacing/>
        <w:jc w:val="both"/>
        <w:rPr>
          <w:rFonts w:ascii="Palatino Linotype" w:hAnsi="Palatino Linotype" w:cs="Arial"/>
          <w:color w:val="000000" w:themeColor="text1"/>
          <w:sz w:val="24"/>
          <w:szCs w:val="24"/>
        </w:rPr>
      </w:pPr>
    </w:p>
    <w:p w14:paraId="29700FA3" w14:textId="77777777" w:rsidR="001B43CA" w:rsidRPr="005A7A9F" w:rsidRDefault="001B43CA" w:rsidP="00997AE3">
      <w:pPr>
        <w:numPr>
          <w:ilvl w:val="0"/>
          <w:numId w:val="1"/>
        </w:numPr>
        <w:spacing w:after="0" w:line="360" w:lineRule="auto"/>
        <w:ind w:left="0" w:firstLine="0"/>
        <w:contextualSpacing/>
        <w:jc w:val="both"/>
        <w:rPr>
          <w:rFonts w:ascii="Palatino Linotype" w:hAnsi="Palatino Linotype" w:cs="Arial"/>
          <w:color w:val="000000" w:themeColor="text1"/>
          <w:sz w:val="24"/>
          <w:szCs w:val="24"/>
        </w:rPr>
      </w:pPr>
      <w:r w:rsidRPr="005A7A9F">
        <w:rPr>
          <w:rFonts w:ascii="Palatino Linotype" w:hAnsi="Palatino Linotype" w:cs="Arial"/>
          <w:color w:val="000000" w:themeColor="text1"/>
          <w:sz w:val="24"/>
          <w:szCs w:val="24"/>
        </w:rPr>
        <w:t xml:space="preserve">Ahora bien, respecto del rubro impugnado, se aprecia que </w:t>
      </w:r>
      <w:proofErr w:type="gramStart"/>
      <w:r w:rsidRPr="005A7A9F">
        <w:rPr>
          <w:rFonts w:ascii="Palatino Linotype" w:hAnsi="Palatino Linotype" w:cs="Arial"/>
          <w:color w:val="000000" w:themeColor="text1"/>
          <w:sz w:val="24"/>
          <w:szCs w:val="24"/>
        </w:rPr>
        <w:t>ciertamente  de</w:t>
      </w:r>
      <w:proofErr w:type="gramEnd"/>
      <w:r w:rsidRPr="005A7A9F">
        <w:rPr>
          <w:rFonts w:ascii="Palatino Linotype" w:hAnsi="Palatino Linotype" w:cs="Arial"/>
          <w:color w:val="000000" w:themeColor="text1"/>
          <w:sz w:val="24"/>
          <w:szCs w:val="24"/>
        </w:rPr>
        <w:t xml:space="preserve"> la respuesta inicial, se informa únicamente el número de sanciones, no así el tipo de sanciones. Contexto que se modifica en un hecho posterior a la interposición del Recurso de Revisión en la etapa de manifestaciones; toda vez que el Sujeto Obligado informa de los tipos de sanciones impuestas en calidad de informe justificado, con lo cual, se asume </w:t>
      </w:r>
      <w:proofErr w:type="gramStart"/>
      <w:r w:rsidRPr="005A7A9F">
        <w:rPr>
          <w:rFonts w:ascii="Palatino Linotype" w:hAnsi="Palatino Linotype" w:cs="Arial"/>
          <w:color w:val="000000" w:themeColor="text1"/>
          <w:sz w:val="24"/>
          <w:szCs w:val="24"/>
        </w:rPr>
        <w:t>que</w:t>
      </w:r>
      <w:proofErr w:type="gramEnd"/>
      <w:r w:rsidRPr="005A7A9F">
        <w:rPr>
          <w:rFonts w:ascii="Palatino Linotype" w:hAnsi="Palatino Linotype" w:cs="Arial"/>
          <w:color w:val="000000" w:themeColor="text1"/>
          <w:sz w:val="24"/>
          <w:szCs w:val="24"/>
        </w:rPr>
        <w:t xml:space="preserve"> si se genera, posee y administra la información solicitada.</w:t>
      </w:r>
    </w:p>
    <w:p w14:paraId="4B14A5E6" w14:textId="77777777" w:rsidR="001B43CA" w:rsidRPr="005A7A9F" w:rsidRDefault="001B43CA" w:rsidP="00997AE3">
      <w:pPr>
        <w:pStyle w:val="Prrafodelista"/>
        <w:spacing w:line="360" w:lineRule="auto"/>
        <w:rPr>
          <w:rFonts w:ascii="Palatino Linotype" w:hAnsi="Palatino Linotype" w:cs="Arial"/>
          <w:color w:val="000000" w:themeColor="text1"/>
        </w:rPr>
      </w:pPr>
    </w:p>
    <w:p w14:paraId="722D3F8B" w14:textId="77777777" w:rsidR="001B43CA" w:rsidRPr="005A7A9F" w:rsidRDefault="001B43CA" w:rsidP="00997AE3">
      <w:pPr>
        <w:numPr>
          <w:ilvl w:val="0"/>
          <w:numId w:val="1"/>
        </w:numPr>
        <w:spacing w:after="0" w:line="360" w:lineRule="auto"/>
        <w:ind w:left="0" w:firstLine="0"/>
        <w:contextualSpacing/>
        <w:jc w:val="both"/>
        <w:rPr>
          <w:rFonts w:ascii="Palatino Linotype" w:hAnsi="Palatino Linotype" w:cs="Arial"/>
          <w:color w:val="000000" w:themeColor="text1"/>
          <w:sz w:val="24"/>
          <w:szCs w:val="24"/>
        </w:rPr>
      </w:pPr>
      <w:r w:rsidRPr="005A7A9F">
        <w:rPr>
          <w:rFonts w:ascii="Palatino Linotype" w:hAnsi="Palatino Linotype" w:cs="Arial"/>
          <w:color w:val="000000" w:themeColor="text1"/>
          <w:sz w:val="24"/>
          <w:szCs w:val="24"/>
        </w:rPr>
        <w:t>No obstante, como se estableció en los antecedentes del presente Proveído</w:t>
      </w:r>
      <w:r w:rsidR="008621E5" w:rsidRPr="005A7A9F">
        <w:rPr>
          <w:rFonts w:ascii="Palatino Linotype" w:hAnsi="Palatino Linotype" w:cs="Arial"/>
          <w:color w:val="000000" w:themeColor="text1"/>
          <w:sz w:val="24"/>
          <w:szCs w:val="24"/>
        </w:rPr>
        <w:t xml:space="preserve">, el informe justificado no pudo hacerse del conocimiento del Recurrente en virtud de que al igual que la respuesta inicial, contiene datos de carácter </w:t>
      </w:r>
      <w:r w:rsidR="00BC31FE" w:rsidRPr="005A7A9F">
        <w:rPr>
          <w:rFonts w:ascii="Palatino Linotype" w:hAnsi="Palatino Linotype" w:cs="Arial"/>
          <w:color w:val="000000" w:themeColor="text1"/>
          <w:sz w:val="24"/>
          <w:szCs w:val="24"/>
        </w:rPr>
        <w:t>confidencial</w:t>
      </w:r>
      <w:r w:rsidR="008621E5" w:rsidRPr="005A7A9F">
        <w:rPr>
          <w:rFonts w:ascii="Palatino Linotype" w:hAnsi="Palatino Linotype" w:cs="Arial"/>
          <w:color w:val="000000" w:themeColor="text1"/>
          <w:sz w:val="24"/>
          <w:szCs w:val="24"/>
        </w:rPr>
        <w:t xml:space="preserve">, al haberse informado los nombres y claves de los servidores públicos sancionados, información </w:t>
      </w:r>
      <w:proofErr w:type="gramStart"/>
      <w:r w:rsidR="008621E5" w:rsidRPr="005A7A9F">
        <w:rPr>
          <w:rFonts w:ascii="Palatino Linotype" w:hAnsi="Palatino Linotype" w:cs="Arial"/>
          <w:color w:val="000000" w:themeColor="text1"/>
          <w:sz w:val="24"/>
          <w:szCs w:val="24"/>
        </w:rPr>
        <w:t>que</w:t>
      </w:r>
      <w:proofErr w:type="gramEnd"/>
      <w:r w:rsidR="008621E5" w:rsidRPr="005A7A9F">
        <w:rPr>
          <w:rFonts w:ascii="Palatino Linotype" w:hAnsi="Palatino Linotype" w:cs="Arial"/>
          <w:color w:val="000000" w:themeColor="text1"/>
          <w:sz w:val="24"/>
          <w:szCs w:val="24"/>
        </w:rPr>
        <w:t xml:space="preserve"> además, no</w:t>
      </w:r>
      <w:r w:rsidRPr="005A7A9F">
        <w:rPr>
          <w:rFonts w:ascii="Palatino Linotype" w:hAnsi="Palatino Linotype" w:cs="Arial"/>
          <w:color w:val="000000" w:themeColor="text1"/>
          <w:sz w:val="24"/>
          <w:szCs w:val="24"/>
        </w:rPr>
        <w:t xml:space="preserve"> </w:t>
      </w:r>
      <w:r w:rsidR="008621E5" w:rsidRPr="005A7A9F">
        <w:rPr>
          <w:rFonts w:ascii="Palatino Linotype" w:hAnsi="Palatino Linotype" w:cs="Arial"/>
          <w:color w:val="000000" w:themeColor="text1"/>
          <w:sz w:val="24"/>
          <w:szCs w:val="24"/>
        </w:rPr>
        <w:t>fue solicitada.</w:t>
      </w:r>
    </w:p>
    <w:p w14:paraId="4CEBB347" w14:textId="77777777" w:rsidR="008621E5" w:rsidRPr="005A7A9F" w:rsidRDefault="008621E5" w:rsidP="00997AE3">
      <w:pPr>
        <w:pStyle w:val="Prrafodelista"/>
        <w:spacing w:line="360" w:lineRule="auto"/>
        <w:rPr>
          <w:rFonts w:ascii="Palatino Linotype" w:hAnsi="Palatino Linotype" w:cs="Arial"/>
          <w:color w:val="000000" w:themeColor="text1"/>
        </w:rPr>
      </w:pPr>
    </w:p>
    <w:p w14:paraId="09498755" w14:textId="77777777" w:rsidR="008621E5" w:rsidRPr="005A7A9F" w:rsidRDefault="008621E5" w:rsidP="00997AE3">
      <w:pPr>
        <w:numPr>
          <w:ilvl w:val="0"/>
          <w:numId w:val="1"/>
        </w:numPr>
        <w:spacing w:after="0" w:line="360" w:lineRule="auto"/>
        <w:ind w:left="0" w:firstLine="0"/>
        <w:contextualSpacing/>
        <w:jc w:val="both"/>
        <w:rPr>
          <w:rFonts w:ascii="Palatino Linotype" w:hAnsi="Palatino Linotype" w:cs="Tahoma"/>
          <w:b/>
          <w:iCs/>
          <w:sz w:val="24"/>
          <w:szCs w:val="24"/>
          <w:lang w:val="es-ES" w:eastAsia="es-ES_tradnl"/>
        </w:rPr>
      </w:pPr>
      <w:r w:rsidRPr="005A7A9F">
        <w:rPr>
          <w:rFonts w:ascii="Palatino Linotype" w:hAnsi="Palatino Linotype" w:cs="Arial"/>
          <w:color w:val="000000" w:themeColor="text1"/>
          <w:sz w:val="24"/>
          <w:szCs w:val="24"/>
        </w:rPr>
        <w:t xml:space="preserve">Lo anterior es así, </w:t>
      </w:r>
      <w:r w:rsidRPr="005A7A9F">
        <w:rPr>
          <w:rFonts w:ascii="Palatino Linotype" w:eastAsia="Times New Roman" w:hAnsi="Palatino Linotype" w:cs="Tahoma"/>
          <w:sz w:val="24"/>
          <w:szCs w:val="24"/>
        </w:rPr>
        <w:t xml:space="preserve">toda vez que </w:t>
      </w:r>
      <w:r w:rsidRPr="005A7A9F">
        <w:rPr>
          <w:rFonts w:ascii="Palatino Linotype" w:hAnsi="Palatino Linotype" w:cs="Tahoma"/>
          <w:iCs/>
          <w:sz w:val="24"/>
          <w:szCs w:val="24"/>
          <w:lang w:val="es-ES" w:eastAsia="es-ES_tradnl"/>
        </w:rPr>
        <w:t xml:space="preserve">se considera que en la especie proporcionar el nombre de los servidores públicos de responsabilidades administrativas </w:t>
      </w:r>
      <w:r w:rsidRPr="005A7A9F">
        <w:rPr>
          <w:rFonts w:ascii="Palatino Linotype" w:hAnsi="Palatino Linotype" w:cs="Tahoma"/>
          <w:b/>
          <w:iCs/>
          <w:sz w:val="24"/>
          <w:szCs w:val="24"/>
          <w:lang w:val="es-ES" w:eastAsia="es-ES_tradnl"/>
        </w:rPr>
        <w:t xml:space="preserve">por faltas no graves, </w:t>
      </w:r>
      <w:r w:rsidRPr="005A7A9F">
        <w:rPr>
          <w:rFonts w:ascii="Palatino Linotype" w:hAnsi="Palatino Linotype" w:cs="Tahoma"/>
          <w:iCs/>
          <w:sz w:val="24"/>
          <w:szCs w:val="24"/>
          <w:lang w:val="es-ES" w:eastAsia="es-ES_tradnl"/>
        </w:rPr>
        <w:t xml:space="preserve">en caso de que existieran, </w:t>
      </w:r>
      <w:r w:rsidRPr="005A7A9F">
        <w:rPr>
          <w:rFonts w:ascii="Palatino Linotype" w:hAnsi="Palatino Linotype" w:cs="Tahoma"/>
          <w:b/>
          <w:iCs/>
          <w:sz w:val="24"/>
          <w:szCs w:val="24"/>
          <w:lang w:val="es-ES" w:eastAsia="es-ES_tradnl"/>
        </w:rPr>
        <w:t xml:space="preserve">podría afectar su honor, buen nombre y su </w:t>
      </w:r>
      <w:r w:rsidR="00A674C1" w:rsidRPr="005A7A9F">
        <w:rPr>
          <w:rFonts w:ascii="Palatino Linotype" w:hAnsi="Palatino Linotype" w:cs="Tahoma"/>
          <w:b/>
          <w:iCs/>
          <w:sz w:val="24"/>
          <w:szCs w:val="24"/>
          <w:lang w:val="es-ES" w:eastAsia="es-ES_tradnl"/>
        </w:rPr>
        <w:t>imagen.</w:t>
      </w:r>
    </w:p>
    <w:p w14:paraId="64D987DE" w14:textId="77777777" w:rsidR="00A674C1" w:rsidRPr="005A7A9F" w:rsidRDefault="00A674C1" w:rsidP="00A674C1">
      <w:pPr>
        <w:pStyle w:val="Prrafodelista"/>
        <w:rPr>
          <w:rFonts w:ascii="Palatino Linotype" w:hAnsi="Palatino Linotype" w:cs="Tahoma"/>
          <w:b/>
          <w:iCs/>
          <w:lang w:val="es-ES" w:eastAsia="es-ES_tradnl"/>
        </w:rPr>
      </w:pPr>
    </w:p>
    <w:p w14:paraId="083E2E23" w14:textId="77777777" w:rsidR="008621E5" w:rsidRPr="005A7A9F" w:rsidRDefault="008621E5" w:rsidP="00997AE3">
      <w:pPr>
        <w:numPr>
          <w:ilvl w:val="0"/>
          <w:numId w:val="1"/>
        </w:numPr>
        <w:spacing w:after="0" w:line="360" w:lineRule="auto"/>
        <w:ind w:left="0" w:firstLine="0"/>
        <w:contextualSpacing/>
        <w:jc w:val="both"/>
        <w:rPr>
          <w:rFonts w:ascii="Palatino Linotype" w:eastAsia="Times New Roman" w:hAnsi="Palatino Linotype"/>
          <w:sz w:val="24"/>
          <w:szCs w:val="24"/>
        </w:rPr>
      </w:pPr>
      <w:r w:rsidRPr="005A7A9F">
        <w:rPr>
          <w:rFonts w:ascii="Palatino Linotype" w:eastAsia="Times New Roman" w:hAnsi="Palatino Linotype"/>
          <w:sz w:val="24"/>
          <w:szCs w:val="24"/>
        </w:rPr>
        <w:t>Al respecto, la Suprema Corte de Justicia de la Nación ha reconocido como derechos fundamentales de las personas, el derecho a la intimidad y a la propia imagen, en el siguiente criterio:</w:t>
      </w:r>
    </w:p>
    <w:p w14:paraId="547CAA10" w14:textId="77777777" w:rsidR="008621E5" w:rsidRPr="005A7A9F" w:rsidRDefault="008621E5" w:rsidP="00997AE3">
      <w:pPr>
        <w:spacing w:after="0" w:line="360" w:lineRule="auto"/>
        <w:ind w:left="567" w:right="567"/>
        <w:jc w:val="both"/>
        <w:rPr>
          <w:rFonts w:ascii="Palatino Linotype" w:hAnsi="Palatino Linotype" w:cs="Arial"/>
          <w:i/>
          <w:sz w:val="24"/>
          <w:szCs w:val="24"/>
          <w:lang w:eastAsia="es-MX"/>
        </w:rPr>
      </w:pPr>
      <w:r w:rsidRPr="005A7A9F">
        <w:rPr>
          <w:rFonts w:ascii="Palatino Linotype" w:hAnsi="Palatino Linotype" w:cs="Arial"/>
          <w:bCs/>
          <w:i/>
          <w:sz w:val="24"/>
          <w:szCs w:val="24"/>
          <w:lang w:eastAsia="es-MX"/>
        </w:rPr>
        <w:t>“</w:t>
      </w:r>
      <w:r w:rsidRPr="005A7A9F">
        <w:rPr>
          <w:rFonts w:ascii="Palatino Linotype" w:hAnsi="Palatino Linotype" w:cs="Arial"/>
          <w:b/>
          <w:bCs/>
          <w:i/>
          <w:sz w:val="24"/>
          <w:szCs w:val="24"/>
          <w:lang w:eastAsia="es-MX"/>
        </w:rPr>
        <w:t xml:space="preserve">DERECHOS A LA INTIMIDAD, PROPIA IMAGEN, IDENTIDAD PERSONAL Y SEXUAL. CONSTITUYEN DERECHOS DE DEFENSA Y </w:t>
      </w:r>
      <w:r w:rsidRPr="005A7A9F">
        <w:rPr>
          <w:rFonts w:ascii="Palatino Linotype" w:hAnsi="Palatino Linotype" w:cs="Arial"/>
          <w:b/>
          <w:bCs/>
          <w:i/>
          <w:sz w:val="24"/>
          <w:szCs w:val="24"/>
          <w:lang w:eastAsia="es-MX"/>
        </w:rPr>
        <w:lastRenderedPageBreak/>
        <w:t xml:space="preserve">GARANTÍA ESENCIAL PARA LA CONDICIÓN HUMANA.  </w:t>
      </w:r>
      <w:r w:rsidRPr="005A7A9F">
        <w:rPr>
          <w:rFonts w:ascii="Palatino Linotype" w:hAnsi="Palatino Linotype" w:cs="Arial"/>
          <w:i/>
          <w:sz w:val="24"/>
          <w:szCs w:val="24"/>
          <w:lang w:eastAsia="es-MX"/>
        </w:rPr>
        <w:t xml:space="preserve">Dentro de los derechos personalísimos se encuentran necesariamente comprendidos el </w:t>
      </w:r>
      <w:r w:rsidRPr="005A7A9F">
        <w:rPr>
          <w:rFonts w:ascii="Palatino Linotype" w:hAnsi="Palatino Linotype" w:cs="Arial"/>
          <w:b/>
          <w:i/>
          <w:sz w:val="24"/>
          <w:szCs w:val="24"/>
          <w:lang w:eastAsia="es-MX"/>
        </w:rPr>
        <w:t>derecho a la intimidad y a la propia imagen</w:t>
      </w:r>
      <w:r w:rsidRPr="005A7A9F">
        <w:rPr>
          <w:rFonts w:ascii="Palatino Linotype" w:hAnsi="Palatino Linotype" w:cs="Arial"/>
          <w:i/>
          <w:sz w:val="24"/>
          <w:szCs w:val="24"/>
          <w:lang w:eastAsia="es-MX"/>
        </w:rPr>
        <w:t xml:space="preserve">, así como a la </w:t>
      </w:r>
      <w:r w:rsidRPr="005A7A9F">
        <w:rPr>
          <w:rFonts w:ascii="Palatino Linotype" w:hAnsi="Palatino Linotype" w:cs="Arial"/>
          <w:b/>
          <w:i/>
          <w:sz w:val="24"/>
          <w:szCs w:val="24"/>
          <w:lang w:eastAsia="es-MX"/>
        </w:rPr>
        <w:t>identidad personal</w:t>
      </w:r>
      <w:r w:rsidRPr="005A7A9F">
        <w:rPr>
          <w:rFonts w:ascii="Palatino Linotype" w:hAnsi="Palatino Linotype" w:cs="Arial"/>
          <w:i/>
          <w:sz w:val="24"/>
          <w:szCs w:val="24"/>
          <w:lang w:eastAsia="es-MX"/>
        </w:rPr>
        <w:t xml:space="preserve"> y sexual; entendiéndose por el primero, </w:t>
      </w:r>
      <w:r w:rsidRPr="005A7A9F">
        <w:rPr>
          <w:rFonts w:ascii="Palatino Linotype" w:hAnsi="Palatino Linotype" w:cs="Arial"/>
          <w:b/>
          <w:i/>
          <w:sz w:val="24"/>
          <w:szCs w:val="24"/>
          <w:lang w:eastAsia="es-MX"/>
        </w:rPr>
        <w:t>el derecho del individuo a no ser conocido por otros en ciertos aspectos de su vida</w:t>
      </w:r>
      <w:r w:rsidRPr="005A7A9F">
        <w:rPr>
          <w:rFonts w:ascii="Palatino Linotype" w:hAnsi="Palatino Linotype" w:cs="Arial"/>
          <w:i/>
          <w:sz w:val="24"/>
          <w:szCs w:val="24"/>
          <w:lang w:eastAsia="es-MX"/>
        </w:rPr>
        <w:t xml:space="preserve"> y, </w:t>
      </w:r>
      <w:r w:rsidRPr="005A7A9F">
        <w:rPr>
          <w:rFonts w:ascii="Palatino Linotype" w:hAnsi="Palatino Linotype" w:cs="Arial"/>
          <w:b/>
          <w:i/>
          <w:sz w:val="24"/>
          <w:szCs w:val="24"/>
          <w:lang w:eastAsia="es-MX"/>
        </w:rPr>
        <w:t>por ende, el poder de decisión sobre la publicidad o información de datos relativos a su persona</w:t>
      </w:r>
      <w:r w:rsidRPr="005A7A9F">
        <w:rPr>
          <w:rFonts w:ascii="Palatino Linotype" w:hAnsi="Palatino Linotype" w:cs="Arial"/>
          <w:i/>
          <w:sz w:val="24"/>
          <w:szCs w:val="24"/>
          <w:lang w:eastAsia="es-MX"/>
        </w:rPr>
        <w:t>, familia, pensamientos o sentimientos;</w:t>
      </w:r>
      <w:r w:rsidRPr="005A7A9F">
        <w:rPr>
          <w:rFonts w:ascii="Palatino Linotype" w:hAnsi="Palatino Linotype" w:cs="Arial"/>
          <w:b/>
          <w:i/>
          <w:sz w:val="24"/>
          <w:szCs w:val="24"/>
          <w:lang w:eastAsia="es-MX"/>
        </w:rPr>
        <w:t xml:space="preserve"> </w:t>
      </w:r>
      <w:r w:rsidRPr="005A7A9F">
        <w:rPr>
          <w:rFonts w:ascii="Palatino Linotype" w:hAnsi="Palatino Linotype" w:cs="Arial"/>
          <w:i/>
          <w:sz w:val="24"/>
          <w:szCs w:val="24"/>
          <w:lang w:eastAsia="es-MX"/>
        </w:rPr>
        <w:t xml:space="preserve">a la </w:t>
      </w:r>
      <w:r w:rsidRPr="005A7A9F">
        <w:rPr>
          <w:rFonts w:ascii="Palatino Linotype" w:hAnsi="Palatino Linotype" w:cs="Arial"/>
          <w:b/>
          <w:i/>
          <w:sz w:val="24"/>
          <w:szCs w:val="24"/>
          <w:lang w:eastAsia="es-MX"/>
        </w:rPr>
        <w:t>propia imagen, como aquel derecho de decidir, en forma libre, sobre la manera en que elige mostrarse frente a los demás</w:t>
      </w:r>
      <w:r w:rsidRPr="005A7A9F">
        <w:rPr>
          <w:rFonts w:ascii="Palatino Linotype" w:hAnsi="Palatino Linotype" w:cs="Arial"/>
          <w:i/>
          <w:sz w:val="24"/>
          <w:szCs w:val="24"/>
          <w:lang w:eastAsia="es-MX"/>
        </w:rPr>
        <w:t xml:space="preserve">;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w:t>
      </w:r>
      <w:r w:rsidRPr="005A7A9F">
        <w:rPr>
          <w:rFonts w:ascii="Palatino Linotype" w:hAnsi="Palatino Linotype" w:cs="Arial"/>
          <w:b/>
          <w:i/>
          <w:sz w:val="24"/>
          <w:szCs w:val="24"/>
          <w:lang w:eastAsia="es-MX"/>
        </w:rPr>
        <w:t xml:space="preserve">al constituir derechos inherentes a la persona, fuera de la injerencia de los </w:t>
      </w:r>
      <w:r w:rsidRPr="005A7A9F">
        <w:rPr>
          <w:rFonts w:ascii="Palatino Linotype" w:hAnsi="Palatino Linotype" w:cs="Arial"/>
          <w:b/>
          <w:i/>
          <w:sz w:val="24"/>
          <w:szCs w:val="24"/>
          <w:lang w:eastAsia="es-MX"/>
        </w:rPr>
        <w:lastRenderedPageBreak/>
        <w:t>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r w:rsidRPr="005A7A9F">
        <w:rPr>
          <w:rFonts w:ascii="Palatino Linotype" w:hAnsi="Palatino Linotype" w:cs="Arial"/>
          <w:i/>
          <w:sz w:val="24"/>
          <w:szCs w:val="24"/>
          <w:lang w:eastAsia="es-MX"/>
        </w:rPr>
        <w:t>”</w:t>
      </w:r>
    </w:p>
    <w:p w14:paraId="4D950E3D" w14:textId="77777777" w:rsidR="00997AE3" w:rsidRPr="005A7A9F" w:rsidRDefault="00997AE3" w:rsidP="00997AE3">
      <w:pPr>
        <w:spacing w:after="0" w:line="360" w:lineRule="auto"/>
        <w:ind w:left="567" w:right="567"/>
        <w:jc w:val="both"/>
        <w:rPr>
          <w:rFonts w:ascii="Palatino Linotype" w:hAnsi="Palatino Linotype" w:cs="Arial"/>
          <w:b/>
          <w:i/>
          <w:sz w:val="24"/>
          <w:szCs w:val="24"/>
          <w:lang w:eastAsia="es-MX"/>
        </w:rPr>
      </w:pPr>
    </w:p>
    <w:p w14:paraId="6A501F9C" w14:textId="77777777" w:rsidR="008621E5" w:rsidRPr="005A7A9F" w:rsidRDefault="008621E5" w:rsidP="00997AE3">
      <w:pPr>
        <w:numPr>
          <w:ilvl w:val="0"/>
          <w:numId w:val="1"/>
        </w:numPr>
        <w:spacing w:after="0" w:line="360" w:lineRule="auto"/>
        <w:ind w:left="0" w:firstLine="0"/>
        <w:contextualSpacing/>
        <w:jc w:val="both"/>
        <w:rPr>
          <w:rFonts w:ascii="Palatino Linotype" w:eastAsia="Times New Roman" w:hAnsi="Palatino Linotype"/>
          <w:sz w:val="24"/>
          <w:szCs w:val="24"/>
        </w:rPr>
      </w:pPr>
      <w:r w:rsidRPr="005A7A9F">
        <w:rPr>
          <w:rFonts w:ascii="Palatino Linotype" w:eastAsia="Times New Roman" w:hAnsi="Palatino Linotype"/>
          <w:sz w:val="24"/>
          <w:szCs w:val="24"/>
        </w:rPr>
        <w:t xml:space="preserve"> En ese sentido, es derecho de todo individuo a no ser conocido por otros en ciertos aspectos de su vida y, por ende, el poder de decisión sobre la publicidad o información de datos relativos a su persona </w:t>
      </w:r>
      <w:r w:rsidRPr="005A7A9F">
        <w:rPr>
          <w:rFonts w:ascii="Palatino Linotype" w:eastAsia="Times New Roman" w:hAnsi="Palatino Linotype"/>
          <w:b/>
          <w:sz w:val="24"/>
          <w:szCs w:val="24"/>
        </w:rPr>
        <w:t>(derecho a la intimidad).</w:t>
      </w:r>
    </w:p>
    <w:p w14:paraId="1ED9A1A1" w14:textId="77777777" w:rsidR="008621E5" w:rsidRPr="005A7A9F" w:rsidRDefault="008621E5" w:rsidP="00997AE3">
      <w:pPr>
        <w:spacing w:after="0" w:line="360" w:lineRule="auto"/>
        <w:contextualSpacing/>
        <w:jc w:val="both"/>
        <w:rPr>
          <w:rFonts w:ascii="Palatino Linotype" w:eastAsia="Times New Roman" w:hAnsi="Palatino Linotype"/>
          <w:sz w:val="24"/>
          <w:szCs w:val="24"/>
        </w:rPr>
      </w:pPr>
    </w:p>
    <w:p w14:paraId="1E1A5DEE" w14:textId="77777777" w:rsidR="008621E5" w:rsidRPr="005A7A9F" w:rsidRDefault="008621E5" w:rsidP="00997AE3">
      <w:pPr>
        <w:numPr>
          <w:ilvl w:val="0"/>
          <w:numId w:val="1"/>
        </w:numPr>
        <w:spacing w:after="0" w:line="360" w:lineRule="auto"/>
        <w:ind w:left="0" w:firstLine="0"/>
        <w:contextualSpacing/>
        <w:jc w:val="both"/>
        <w:rPr>
          <w:rFonts w:ascii="Palatino Linotype" w:eastAsia="Times New Roman" w:hAnsi="Palatino Linotype"/>
          <w:sz w:val="24"/>
          <w:szCs w:val="24"/>
        </w:rPr>
      </w:pPr>
      <w:r w:rsidRPr="005A7A9F">
        <w:rPr>
          <w:rFonts w:ascii="Palatino Linotype" w:eastAsia="Times New Roman" w:hAnsi="Palatino Linotype"/>
          <w:sz w:val="24"/>
          <w:szCs w:val="24"/>
        </w:rPr>
        <w:t xml:space="preserve">Asimismo, el </w:t>
      </w:r>
      <w:r w:rsidRPr="005A7A9F">
        <w:rPr>
          <w:rFonts w:ascii="Palatino Linotype" w:eastAsia="Times New Roman" w:hAnsi="Palatino Linotype"/>
          <w:b/>
          <w:sz w:val="24"/>
          <w:szCs w:val="24"/>
        </w:rPr>
        <w:t>derecho a la propia imagen</w:t>
      </w:r>
      <w:r w:rsidRPr="005A7A9F">
        <w:rPr>
          <w:rFonts w:ascii="Palatino Linotype" w:eastAsia="Times New Roman" w:hAnsi="Palatino Linotype"/>
          <w:sz w:val="24"/>
          <w:szCs w:val="24"/>
        </w:rPr>
        <w:t xml:space="preserve"> es el derecho de decidir, de forma libre, sobre la manera en que elige mostrarse frente a los demás.</w:t>
      </w:r>
    </w:p>
    <w:p w14:paraId="74922F07" w14:textId="77777777" w:rsidR="008621E5" w:rsidRPr="005A7A9F" w:rsidRDefault="008621E5" w:rsidP="00997AE3">
      <w:pPr>
        <w:spacing w:after="0" w:line="360" w:lineRule="auto"/>
        <w:rPr>
          <w:rFonts w:ascii="Palatino Linotype" w:eastAsia="Times New Roman" w:hAnsi="Palatino Linotype" w:cs="Arial"/>
          <w:sz w:val="24"/>
          <w:szCs w:val="24"/>
        </w:rPr>
      </w:pPr>
    </w:p>
    <w:p w14:paraId="272308E5" w14:textId="77777777" w:rsidR="008621E5" w:rsidRPr="005A7A9F" w:rsidRDefault="008621E5" w:rsidP="00997AE3">
      <w:pPr>
        <w:numPr>
          <w:ilvl w:val="0"/>
          <w:numId w:val="1"/>
        </w:numPr>
        <w:spacing w:after="0" w:line="360" w:lineRule="auto"/>
        <w:ind w:left="0" w:firstLine="0"/>
        <w:contextualSpacing/>
        <w:jc w:val="both"/>
        <w:rPr>
          <w:rFonts w:ascii="Palatino Linotype" w:eastAsia="Times New Roman" w:hAnsi="Palatino Linotype"/>
          <w:sz w:val="24"/>
          <w:szCs w:val="24"/>
        </w:rPr>
      </w:pPr>
      <w:r w:rsidRPr="005A7A9F">
        <w:rPr>
          <w:rFonts w:ascii="Palatino Linotype" w:eastAsia="Times New Roman" w:hAnsi="Palatino Linotype" w:cs="Arial"/>
          <w:bCs/>
          <w:iCs/>
          <w:sz w:val="24"/>
          <w:szCs w:val="24"/>
        </w:rPr>
        <w:t xml:space="preserve">Por otro lado, en cuanto al </w:t>
      </w:r>
      <w:r w:rsidRPr="005A7A9F">
        <w:rPr>
          <w:rFonts w:ascii="Palatino Linotype" w:eastAsia="Times New Roman" w:hAnsi="Palatino Linotype" w:cs="Arial"/>
          <w:b/>
          <w:bCs/>
          <w:iCs/>
          <w:sz w:val="24"/>
          <w:szCs w:val="24"/>
        </w:rPr>
        <w:t>derecho al honor</w:t>
      </w:r>
      <w:r w:rsidRPr="005A7A9F">
        <w:rPr>
          <w:rFonts w:ascii="Palatino Linotype" w:eastAsia="Times New Roman" w:hAnsi="Palatino Linotype" w:cs="Arial"/>
          <w:bCs/>
          <w:iCs/>
          <w:sz w:val="24"/>
          <w:szCs w:val="24"/>
        </w:rPr>
        <w:t xml:space="preserve">, </w:t>
      </w:r>
      <w:r w:rsidRPr="005A7A9F">
        <w:rPr>
          <w:rFonts w:ascii="Palatino Linotype" w:eastAsia="Times New Roman" w:hAnsi="Palatino Linotype"/>
          <w:sz w:val="24"/>
          <w:szCs w:val="24"/>
        </w:rPr>
        <w:t xml:space="preserve">la jurisprudencia número 1a./J. 118/2013 (10a.), emitida por la Primera Sala de la Suprema Corte de Justicia de la Nación, publicada en la Gaceta del Semanario Judicial de la Federación, Tomo I, Libro 3, de febrero de 2014, página 470, de la Décima Época, materia constitucional, dispone: </w:t>
      </w:r>
    </w:p>
    <w:p w14:paraId="0618FBA8" w14:textId="77777777" w:rsidR="008621E5" w:rsidRPr="005A7A9F" w:rsidRDefault="008621E5" w:rsidP="00997AE3">
      <w:pPr>
        <w:autoSpaceDE w:val="0"/>
        <w:autoSpaceDN w:val="0"/>
        <w:adjustRightInd w:val="0"/>
        <w:spacing w:after="0" w:line="360" w:lineRule="auto"/>
        <w:ind w:left="567" w:right="567"/>
        <w:jc w:val="both"/>
        <w:rPr>
          <w:rFonts w:ascii="Palatino Linotype" w:eastAsia="Batang" w:hAnsi="Palatino Linotype" w:cs="Arial"/>
          <w:b/>
          <w:i/>
          <w:sz w:val="24"/>
          <w:szCs w:val="24"/>
        </w:rPr>
      </w:pPr>
      <w:r w:rsidRPr="005A7A9F">
        <w:rPr>
          <w:rFonts w:ascii="Palatino Linotype" w:eastAsia="Batang" w:hAnsi="Palatino Linotype" w:cs="Arial"/>
          <w:i/>
          <w:sz w:val="24"/>
          <w:szCs w:val="24"/>
        </w:rPr>
        <w:t>“</w:t>
      </w:r>
      <w:r w:rsidRPr="005A7A9F">
        <w:rPr>
          <w:rFonts w:ascii="Palatino Linotype" w:eastAsia="Batang" w:hAnsi="Palatino Linotype" w:cs="Arial"/>
          <w:b/>
          <w:i/>
          <w:sz w:val="24"/>
          <w:szCs w:val="24"/>
        </w:rPr>
        <w:t xml:space="preserve">DERECHO FUNDAMENTAL AL HONOR. SU DIMENSIÓN SUBJETIVA Y OBJETIVA. </w:t>
      </w:r>
      <w:r w:rsidRPr="005A7A9F">
        <w:rPr>
          <w:rFonts w:ascii="Palatino Linotype" w:eastAsia="Batang" w:hAnsi="Palatino Linotype" w:cs="Arial"/>
          <w:i/>
          <w:sz w:val="24"/>
          <w:szCs w:val="24"/>
        </w:rPr>
        <w:t xml:space="preserve">A juicio de esta Primera Sala de la Suprema Corte de Justicia de la Nación, es posible definir al honor como el </w:t>
      </w:r>
      <w:r w:rsidRPr="005A7A9F">
        <w:rPr>
          <w:rFonts w:ascii="Palatino Linotype" w:eastAsia="Batang" w:hAnsi="Palatino Linotype" w:cs="Arial"/>
          <w:b/>
          <w:i/>
          <w:sz w:val="24"/>
          <w:szCs w:val="24"/>
        </w:rPr>
        <w:t>concepto que la persona tiene de sí misma o que los demás se han formado de ella, en virtud de su proceder o de la expresión de su calidad ética y social.</w:t>
      </w:r>
      <w:r w:rsidRPr="005A7A9F">
        <w:rPr>
          <w:rFonts w:ascii="Palatino Linotype" w:eastAsia="Batang" w:hAnsi="Palatino Linotype" w:cs="Arial"/>
          <w:i/>
          <w:sz w:val="24"/>
          <w:szCs w:val="24"/>
        </w:rPr>
        <w:t xml:space="preserve"> Todo </w:t>
      </w:r>
      <w:r w:rsidRPr="005A7A9F">
        <w:rPr>
          <w:rFonts w:ascii="Palatino Linotype" w:eastAsia="Batang" w:hAnsi="Palatino Linotype" w:cs="Arial"/>
          <w:i/>
          <w:sz w:val="24"/>
          <w:szCs w:val="24"/>
        </w:rPr>
        <w:lastRenderedPageBreak/>
        <w:t>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077B13EE" w14:textId="77777777" w:rsidR="008621E5" w:rsidRPr="005A7A9F" w:rsidRDefault="008621E5" w:rsidP="00997AE3">
      <w:pPr>
        <w:autoSpaceDE w:val="0"/>
        <w:autoSpaceDN w:val="0"/>
        <w:adjustRightInd w:val="0"/>
        <w:spacing w:after="0" w:line="360" w:lineRule="auto"/>
        <w:rPr>
          <w:rFonts w:ascii="Palatino Linotype" w:eastAsia="Batang" w:hAnsi="Palatino Linotype" w:cs="Arial"/>
          <w:bCs/>
          <w:iCs/>
          <w:sz w:val="24"/>
          <w:szCs w:val="24"/>
        </w:rPr>
      </w:pPr>
    </w:p>
    <w:p w14:paraId="17B85845" w14:textId="77777777" w:rsidR="008621E5" w:rsidRPr="005A7A9F" w:rsidRDefault="008621E5" w:rsidP="00997AE3">
      <w:pPr>
        <w:numPr>
          <w:ilvl w:val="0"/>
          <w:numId w:val="1"/>
        </w:numPr>
        <w:spacing w:after="0" w:line="360" w:lineRule="auto"/>
        <w:ind w:left="0" w:firstLine="0"/>
        <w:contextualSpacing/>
        <w:jc w:val="both"/>
        <w:rPr>
          <w:rFonts w:ascii="Palatino Linotype" w:eastAsia="Batang" w:hAnsi="Palatino Linotype" w:cs="Arial"/>
          <w:sz w:val="24"/>
          <w:szCs w:val="24"/>
        </w:rPr>
      </w:pPr>
      <w:r w:rsidRPr="005A7A9F">
        <w:rPr>
          <w:rFonts w:ascii="Palatino Linotype" w:eastAsia="Batang" w:hAnsi="Palatino Linotype" w:cs="Arial"/>
          <w:bCs/>
          <w:iCs/>
          <w:sz w:val="24"/>
          <w:szCs w:val="24"/>
        </w:rPr>
        <w:t xml:space="preserve">De la tesis transcrita se desprende que </w:t>
      </w:r>
      <w:r w:rsidRPr="005A7A9F">
        <w:rPr>
          <w:rFonts w:ascii="Palatino Linotype" w:eastAsia="Batang" w:hAnsi="Palatino Linotype" w:cs="Arial"/>
          <w:sz w:val="24"/>
          <w:szCs w:val="24"/>
        </w:rPr>
        <w:t xml:space="preserve">el honor es el concepto que la persona tiene de sí misma o que los demás se han formado de ella, en virtud de su proceder o de la expresión de su calidad ética y social. </w:t>
      </w:r>
    </w:p>
    <w:p w14:paraId="161F1B7F" w14:textId="77777777" w:rsidR="008621E5" w:rsidRPr="005A7A9F" w:rsidRDefault="008621E5" w:rsidP="00997AE3">
      <w:pPr>
        <w:autoSpaceDE w:val="0"/>
        <w:autoSpaceDN w:val="0"/>
        <w:adjustRightInd w:val="0"/>
        <w:spacing w:after="0" w:line="360" w:lineRule="auto"/>
        <w:rPr>
          <w:rFonts w:ascii="Palatino Linotype" w:eastAsia="Batang" w:hAnsi="Palatino Linotype" w:cs="Arial"/>
          <w:sz w:val="24"/>
          <w:szCs w:val="24"/>
        </w:rPr>
      </w:pPr>
    </w:p>
    <w:p w14:paraId="426E951A" w14:textId="77777777" w:rsidR="008621E5" w:rsidRPr="005A7A9F" w:rsidRDefault="008621E5" w:rsidP="00997AE3">
      <w:pPr>
        <w:numPr>
          <w:ilvl w:val="0"/>
          <w:numId w:val="1"/>
        </w:numPr>
        <w:spacing w:after="0" w:line="360" w:lineRule="auto"/>
        <w:ind w:left="0" w:firstLine="0"/>
        <w:contextualSpacing/>
        <w:jc w:val="both"/>
        <w:rPr>
          <w:rFonts w:ascii="Palatino Linotype" w:eastAsia="Batang" w:hAnsi="Palatino Linotype" w:cs="Arial"/>
          <w:sz w:val="24"/>
          <w:szCs w:val="24"/>
        </w:rPr>
      </w:pPr>
      <w:r w:rsidRPr="005A7A9F">
        <w:rPr>
          <w:rFonts w:ascii="Palatino Linotype" w:eastAsia="Batang" w:hAnsi="Palatino Linotype" w:cs="Arial"/>
          <w:sz w:val="24"/>
          <w:szCs w:val="24"/>
        </w:rPr>
        <w:t xml:space="preserve">En el campo jurídico,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w:t>
      </w:r>
      <w:r w:rsidRPr="005A7A9F">
        <w:rPr>
          <w:rFonts w:ascii="Palatino Linotype" w:eastAsia="Batang" w:hAnsi="Palatino Linotype" w:cs="Arial"/>
          <w:sz w:val="24"/>
          <w:szCs w:val="24"/>
        </w:rPr>
        <w:lastRenderedPageBreak/>
        <w:t>profesionales dentro de la comunidad. En el aspecto subjetivo, el honor es lesionado por todo aquello que lastima el sentimiento de la propia dignidad. En el aspecto objetivo, el honor es lesionado por todo aquello que afecta a la reputación que la persona merece.</w:t>
      </w:r>
    </w:p>
    <w:p w14:paraId="275AE89A" w14:textId="77777777" w:rsidR="008621E5" w:rsidRPr="005A7A9F" w:rsidRDefault="008621E5" w:rsidP="00997AE3">
      <w:pPr>
        <w:autoSpaceDE w:val="0"/>
        <w:autoSpaceDN w:val="0"/>
        <w:adjustRightInd w:val="0"/>
        <w:spacing w:after="0" w:line="360" w:lineRule="auto"/>
        <w:rPr>
          <w:rFonts w:ascii="Palatino Linotype" w:eastAsia="Batang" w:hAnsi="Palatino Linotype" w:cs="Arial"/>
          <w:sz w:val="24"/>
          <w:szCs w:val="24"/>
        </w:rPr>
      </w:pPr>
    </w:p>
    <w:p w14:paraId="659A33D6" w14:textId="77777777" w:rsidR="008621E5" w:rsidRPr="005A7A9F" w:rsidRDefault="008621E5" w:rsidP="00997AE3">
      <w:pPr>
        <w:numPr>
          <w:ilvl w:val="0"/>
          <w:numId w:val="1"/>
        </w:numPr>
        <w:spacing w:after="0" w:line="360" w:lineRule="auto"/>
        <w:ind w:left="0" w:firstLine="0"/>
        <w:contextualSpacing/>
        <w:jc w:val="both"/>
        <w:rPr>
          <w:rFonts w:ascii="Palatino Linotype" w:eastAsia="Times New Roman" w:hAnsi="Palatino Linotype"/>
          <w:sz w:val="24"/>
          <w:szCs w:val="24"/>
        </w:rPr>
      </w:pPr>
      <w:r w:rsidRPr="005A7A9F">
        <w:rPr>
          <w:rFonts w:ascii="Palatino Linotype" w:eastAsia="Times New Roman" w:hAnsi="Palatino Linotype"/>
          <w:sz w:val="24"/>
          <w:szCs w:val="24"/>
        </w:rPr>
        <w:t xml:space="preserve">Adicionalmente, en relación a este derecho [al honor], el máximo tribual también ha señalado que aunque no </w:t>
      </w:r>
      <w:r w:rsidRPr="005A7A9F">
        <w:rPr>
          <w:rFonts w:ascii="Palatino Linotype" w:eastAsia="Batang" w:hAnsi="Palatino Linotype" w:cs="Arial"/>
          <w:sz w:val="24"/>
          <w:szCs w:val="24"/>
        </w:rPr>
        <w:t>esté</w:t>
      </w:r>
      <w:r w:rsidRPr="005A7A9F">
        <w:rPr>
          <w:rFonts w:ascii="Palatino Linotype" w:eastAsia="Times New Roman" w:hAnsi="Palatino Linotype"/>
          <w:sz w:val="24"/>
          <w:szCs w:val="24"/>
        </w:rPr>
        <w:t xml:space="preserve"> expresamente contenido en la Carta Magna, ésta obliga su tutela en términos de lo previsto en el artículo 1° Constitucional, como se muestra en la tesis aislada número I.5o.C.4 K (10a.), emitida por Tribunales Colegiados de Circuito, publicada en el Semanario Judicial de la Federación y su Gaceta, Tomo 2, Libro XXI, de junio de 2013, página 1258, de la Décima Época, materia constitucional, de rubro y texto siguiente:</w:t>
      </w:r>
    </w:p>
    <w:p w14:paraId="67C3750D" w14:textId="77777777" w:rsidR="00997AE3" w:rsidRPr="005A7A9F" w:rsidRDefault="00997AE3" w:rsidP="00997AE3">
      <w:pPr>
        <w:pStyle w:val="Prrafodelista"/>
        <w:rPr>
          <w:rFonts w:ascii="Palatino Linotype" w:eastAsia="Times New Roman" w:hAnsi="Palatino Linotype"/>
        </w:rPr>
      </w:pPr>
    </w:p>
    <w:p w14:paraId="506E6B88" w14:textId="77777777" w:rsidR="008621E5" w:rsidRPr="005A7A9F" w:rsidRDefault="008621E5" w:rsidP="00997AE3">
      <w:pPr>
        <w:tabs>
          <w:tab w:val="left" w:pos="8363"/>
        </w:tabs>
        <w:spacing w:after="0" w:line="360" w:lineRule="auto"/>
        <w:ind w:left="567" w:right="616"/>
        <w:jc w:val="both"/>
        <w:rPr>
          <w:rFonts w:ascii="Palatino Linotype" w:eastAsia="Times New Roman" w:hAnsi="Palatino Linotype"/>
          <w:b/>
          <w:i/>
          <w:sz w:val="24"/>
          <w:szCs w:val="24"/>
        </w:rPr>
      </w:pPr>
      <w:r w:rsidRPr="005A7A9F">
        <w:rPr>
          <w:rFonts w:ascii="Palatino Linotype" w:eastAsia="Times New Roman" w:hAnsi="Palatino Linotype"/>
          <w:i/>
          <w:sz w:val="24"/>
          <w:szCs w:val="24"/>
        </w:rPr>
        <w:t>“</w:t>
      </w:r>
      <w:r w:rsidRPr="005A7A9F">
        <w:rPr>
          <w:rFonts w:ascii="Palatino Linotype" w:eastAsia="Times New Roman" w:hAnsi="Palatino Linotype"/>
          <w:b/>
          <w:i/>
          <w:sz w:val="24"/>
          <w:szCs w:val="24"/>
        </w:rPr>
        <w:t xml:space="preserve">DERECHOS AL HONOR, A LA INTIMIDAD Y A LA PROPIA IMAGEN. CONSTITUYEN DERECHOS HUMANOS QUE SE PROTEGEN A TRAVÉS DEL ACTUAL MARCO CONSTITUCIONAL. </w:t>
      </w:r>
      <w:r w:rsidRPr="005A7A9F">
        <w:rPr>
          <w:rFonts w:ascii="Palatino Linotype" w:eastAsia="Times New Roman" w:hAnsi="Palatino Linotype"/>
          <w:i/>
          <w:sz w:val="24"/>
          <w:szCs w:val="24"/>
        </w:rPr>
        <w:t xml:space="preserve">Si conforme a las características que conforman a los derechos humanos, éstos no recaen sobre cosas materiales, sino que otorgan acción para lograr que el Estado respete los derechos garantizados, y se consideran esenciales e inherentes al ser humano y derivados de su propia naturaleza, resulta lógico que los atributos de la personalidad se enlacen directamente con tales derechos, pues los mencionados atributos tienen una coincidencia con las libertades protegidas por los derechos del hombre como son los concernientes al honor, a la intimidad y a la propia imagen que constituyen derechos subjetivos del ser humano, en tanto que son </w:t>
      </w:r>
      <w:r w:rsidRPr="005A7A9F">
        <w:rPr>
          <w:rFonts w:ascii="Palatino Linotype" w:eastAsia="Times New Roman" w:hAnsi="Palatino Linotype"/>
          <w:i/>
          <w:sz w:val="24"/>
          <w:szCs w:val="24"/>
        </w:rPr>
        <w:lastRenderedPageBreak/>
        <w:t xml:space="preserve">inseparables de su titular, quien nace con ellos, y el Estado debe reconocerlos. Como no recaen sobre bienes materiales, sino sobre la personalidad de los individuos, son generales porque corresponden a todos los seres humanos, y no pueden considerarse renunciables, transmisibles o prescriptibles, porque son inherentes a la persona misma, es decir, son intrínsecos al sujeto quien no puede vivir sin ellos. Ahora, del contenido expreso del artículo 1o. constitucional se advierte que nuestro país actualmente adopta una protección amplia de los derechos humanos, mediante el reconocimiento claro del principio pro </w:t>
      </w:r>
      <w:proofErr w:type="spellStart"/>
      <w:r w:rsidRPr="005A7A9F">
        <w:rPr>
          <w:rFonts w:ascii="Palatino Linotype" w:eastAsia="Times New Roman" w:hAnsi="Palatino Linotype"/>
          <w:i/>
          <w:sz w:val="24"/>
          <w:szCs w:val="24"/>
        </w:rPr>
        <w:t>personae</w:t>
      </w:r>
      <w:proofErr w:type="spellEnd"/>
      <w:r w:rsidRPr="005A7A9F">
        <w:rPr>
          <w:rFonts w:ascii="Palatino Linotype" w:eastAsia="Times New Roman" w:hAnsi="Palatino Linotype"/>
          <w:i/>
          <w:sz w:val="24"/>
          <w:szCs w:val="24"/>
        </w:rPr>
        <w:t>, como rector de la interpretación y aplicación de las normas jurídicas, en aquellas que favorezcan y brinden mayor protección a las personas, aunado a que también precisa de manera clara la obligación de observar los tratados internacionales firmados por el Estado Mexicano al momento de aplicar e interpretar las normas jurídicas en las que se vea involucrado este tipo de derechos, como son los señalados atributos de la personalidad conforme a la Convención Americana sobre Derechos Humanos y el Pacto Internacional de Derechos Civiles y Políticos, y en casos en los que se involucra la posible afectación por daño moral de un atributo de la personalidad -en su vertiente del derecho al honor- debe aplicarse la tutela y protección consagrada en los principios reconocidos al efecto en nuestra Carta Magna, con independencia de que no exista una referencia expresa en el texto constitucional hacia la salvaguarda concreta del citado atributo, pues la obligación de protección deriva de disposiciones contenidas en dos tipos de ordenamientos superiores -Constitución y tratados internacionales- con los que cuenta el Estado Mexicano.”</w:t>
      </w:r>
    </w:p>
    <w:p w14:paraId="37202B41" w14:textId="77777777" w:rsidR="008621E5" w:rsidRPr="005A7A9F" w:rsidRDefault="008621E5" w:rsidP="00997AE3">
      <w:pPr>
        <w:autoSpaceDE w:val="0"/>
        <w:autoSpaceDN w:val="0"/>
        <w:adjustRightInd w:val="0"/>
        <w:spacing w:after="0" w:line="360" w:lineRule="auto"/>
        <w:rPr>
          <w:rFonts w:ascii="Palatino Linotype" w:eastAsia="Batang" w:hAnsi="Palatino Linotype" w:cs="Arial"/>
          <w:sz w:val="24"/>
          <w:szCs w:val="24"/>
        </w:rPr>
      </w:pPr>
    </w:p>
    <w:p w14:paraId="68283733" w14:textId="77777777" w:rsidR="008621E5" w:rsidRPr="005A7A9F" w:rsidRDefault="008621E5" w:rsidP="00997AE3">
      <w:pPr>
        <w:numPr>
          <w:ilvl w:val="0"/>
          <w:numId w:val="1"/>
        </w:numPr>
        <w:spacing w:after="0" w:line="360" w:lineRule="auto"/>
        <w:ind w:left="0" w:firstLine="0"/>
        <w:contextualSpacing/>
        <w:jc w:val="both"/>
        <w:rPr>
          <w:rFonts w:ascii="Palatino Linotype" w:eastAsia="Batang" w:hAnsi="Palatino Linotype" w:cs="Arial"/>
          <w:sz w:val="24"/>
          <w:szCs w:val="24"/>
        </w:rPr>
      </w:pPr>
      <w:r w:rsidRPr="005A7A9F">
        <w:rPr>
          <w:rFonts w:ascii="Palatino Linotype" w:eastAsia="Batang" w:hAnsi="Palatino Linotype" w:cs="Arial"/>
          <w:sz w:val="24"/>
          <w:szCs w:val="24"/>
        </w:rPr>
        <w:lastRenderedPageBreak/>
        <w:t>Asimismo, el artículo 12 de la Declaración Universal de los Derechos Humanos</w:t>
      </w:r>
      <w:r w:rsidRPr="005A7A9F">
        <w:rPr>
          <w:rFonts w:ascii="Palatino Linotype" w:eastAsia="Batang" w:hAnsi="Palatino Linotype" w:cs="Arial"/>
          <w:i/>
          <w:sz w:val="24"/>
          <w:szCs w:val="24"/>
        </w:rPr>
        <w:t xml:space="preserve"> </w:t>
      </w:r>
      <w:r w:rsidRPr="005A7A9F">
        <w:rPr>
          <w:rFonts w:ascii="Palatino Linotype" w:eastAsia="Batang" w:hAnsi="Palatino Linotype" w:cs="Arial"/>
          <w:sz w:val="24"/>
          <w:szCs w:val="24"/>
        </w:rPr>
        <w:t>prevé que nadie será objeto de injerencias arbitrarias en su vida privada, su familia, su domicilio o su correspondencia, ni de ataques a su honra o a su reputación. Toda persona tiene derecho a la protección de la ley contra tales injerencias o ataques.</w:t>
      </w:r>
    </w:p>
    <w:p w14:paraId="69DA9084" w14:textId="77777777" w:rsidR="008621E5" w:rsidRPr="005A7A9F" w:rsidRDefault="008621E5" w:rsidP="00997AE3">
      <w:pPr>
        <w:autoSpaceDE w:val="0"/>
        <w:autoSpaceDN w:val="0"/>
        <w:adjustRightInd w:val="0"/>
        <w:spacing w:after="0" w:line="360" w:lineRule="auto"/>
        <w:rPr>
          <w:rFonts w:ascii="Palatino Linotype" w:eastAsia="Batang" w:hAnsi="Palatino Linotype" w:cs="Arial"/>
          <w:sz w:val="24"/>
          <w:szCs w:val="24"/>
        </w:rPr>
      </w:pPr>
    </w:p>
    <w:p w14:paraId="00E714DD" w14:textId="77777777" w:rsidR="008621E5" w:rsidRPr="005A7A9F" w:rsidRDefault="008621E5" w:rsidP="00997AE3">
      <w:pPr>
        <w:numPr>
          <w:ilvl w:val="0"/>
          <w:numId w:val="1"/>
        </w:numPr>
        <w:spacing w:after="0" w:line="360" w:lineRule="auto"/>
        <w:ind w:left="0" w:firstLine="0"/>
        <w:contextualSpacing/>
        <w:jc w:val="both"/>
        <w:rPr>
          <w:rFonts w:ascii="Palatino Linotype" w:eastAsia="Batang" w:hAnsi="Palatino Linotype" w:cs="Arial"/>
          <w:sz w:val="24"/>
          <w:szCs w:val="24"/>
        </w:rPr>
      </w:pPr>
      <w:r w:rsidRPr="005A7A9F">
        <w:rPr>
          <w:rFonts w:ascii="Palatino Linotype" w:eastAsia="Batang" w:hAnsi="Palatino Linotype" w:cs="Arial"/>
          <w:sz w:val="24"/>
          <w:szCs w:val="24"/>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3C180DE5" w14:textId="77777777" w:rsidR="008621E5" w:rsidRPr="005A7A9F" w:rsidRDefault="008621E5" w:rsidP="00997AE3">
      <w:pPr>
        <w:autoSpaceDE w:val="0"/>
        <w:autoSpaceDN w:val="0"/>
        <w:adjustRightInd w:val="0"/>
        <w:spacing w:after="0" w:line="360" w:lineRule="auto"/>
        <w:rPr>
          <w:rFonts w:ascii="Palatino Linotype" w:eastAsia="Batang" w:hAnsi="Palatino Linotype" w:cs="Arial"/>
          <w:sz w:val="24"/>
          <w:szCs w:val="24"/>
        </w:rPr>
      </w:pPr>
    </w:p>
    <w:p w14:paraId="01D9D919" w14:textId="77777777" w:rsidR="008621E5" w:rsidRPr="00864A5B" w:rsidRDefault="008621E5" w:rsidP="00997AE3">
      <w:pPr>
        <w:numPr>
          <w:ilvl w:val="0"/>
          <w:numId w:val="1"/>
        </w:numPr>
        <w:spacing w:after="0" w:line="360" w:lineRule="auto"/>
        <w:ind w:left="0" w:firstLine="0"/>
        <w:contextualSpacing/>
        <w:jc w:val="both"/>
        <w:rPr>
          <w:rFonts w:ascii="Palatino Linotype" w:eastAsia="Batang" w:hAnsi="Palatino Linotype" w:cs="Arial"/>
          <w:sz w:val="24"/>
          <w:szCs w:val="24"/>
        </w:rPr>
      </w:pPr>
      <w:r w:rsidRPr="005A7A9F">
        <w:rPr>
          <w:rFonts w:ascii="Palatino Linotype" w:eastAsia="Batang" w:hAnsi="Palatino Linotype" w:cs="Arial"/>
          <w:sz w:val="24"/>
          <w:szCs w:val="24"/>
        </w:rPr>
        <w:t xml:space="preserve">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w:t>
      </w:r>
      <w:r w:rsidRPr="00864A5B">
        <w:rPr>
          <w:rFonts w:ascii="Palatino Linotype" w:eastAsia="Batang" w:hAnsi="Palatino Linotype" w:cs="Arial"/>
          <w:sz w:val="24"/>
          <w:szCs w:val="24"/>
        </w:rPr>
        <w:t>injerencias o esos ataques.</w:t>
      </w:r>
    </w:p>
    <w:p w14:paraId="1D6A36ED" w14:textId="77777777" w:rsidR="008621E5" w:rsidRPr="00864A5B" w:rsidRDefault="008621E5" w:rsidP="00997AE3">
      <w:pPr>
        <w:autoSpaceDE w:val="0"/>
        <w:autoSpaceDN w:val="0"/>
        <w:adjustRightInd w:val="0"/>
        <w:spacing w:after="0" w:line="360" w:lineRule="auto"/>
        <w:rPr>
          <w:rFonts w:ascii="Palatino Linotype" w:eastAsia="Batang" w:hAnsi="Palatino Linotype" w:cs="Arial"/>
          <w:sz w:val="24"/>
          <w:szCs w:val="24"/>
        </w:rPr>
      </w:pPr>
    </w:p>
    <w:p w14:paraId="0EC9E756" w14:textId="77777777" w:rsidR="00A1289C" w:rsidRPr="00864A5B" w:rsidRDefault="00A1289C" w:rsidP="00997AE3">
      <w:pPr>
        <w:numPr>
          <w:ilvl w:val="0"/>
          <w:numId w:val="1"/>
        </w:numPr>
        <w:spacing w:after="0" w:line="360" w:lineRule="auto"/>
        <w:ind w:left="0" w:firstLine="0"/>
        <w:contextualSpacing/>
        <w:jc w:val="both"/>
        <w:rPr>
          <w:rFonts w:ascii="Palatino Linotype" w:eastAsia="Batang" w:hAnsi="Palatino Linotype" w:cs="Arial"/>
          <w:sz w:val="24"/>
          <w:szCs w:val="24"/>
        </w:rPr>
      </w:pPr>
      <w:r w:rsidRPr="00864A5B">
        <w:rPr>
          <w:rFonts w:ascii="Palatino Linotype" w:eastAsia="Batang" w:hAnsi="Palatino Linotype" w:cs="Arial"/>
          <w:sz w:val="24"/>
          <w:szCs w:val="24"/>
        </w:rPr>
        <w:t xml:space="preserve">Ahora bien, respecto de </w:t>
      </w:r>
      <w:proofErr w:type="gramStart"/>
      <w:r w:rsidRPr="00864A5B">
        <w:rPr>
          <w:rFonts w:ascii="Palatino Linotype" w:eastAsia="Batang" w:hAnsi="Palatino Linotype" w:cs="Arial"/>
          <w:sz w:val="24"/>
          <w:szCs w:val="24"/>
        </w:rPr>
        <w:t>la sanciones informadas</w:t>
      </w:r>
      <w:proofErr w:type="gramEnd"/>
      <w:r w:rsidRPr="00864A5B">
        <w:rPr>
          <w:rFonts w:ascii="Palatino Linotype" w:eastAsia="Batang" w:hAnsi="Palatino Linotype" w:cs="Arial"/>
          <w:sz w:val="24"/>
          <w:szCs w:val="24"/>
        </w:rPr>
        <w:t xml:space="preserve"> </w:t>
      </w:r>
      <w:r w:rsidR="00033F08" w:rsidRPr="00864A5B">
        <w:rPr>
          <w:rFonts w:ascii="Palatino Linotype" w:eastAsia="Batang" w:hAnsi="Palatino Linotype" w:cs="Arial"/>
          <w:sz w:val="24"/>
          <w:szCs w:val="24"/>
        </w:rPr>
        <w:t xml:space="preserve">por el Sujeto Obligado en calidad de informe justificado </w:t>
      </w:r>
      <w:r w:rsidRPr="00864A5B">
        <w:rPr>
          <w:rFonts w:ascii="Palatino Linotype" w:eastAsia="Batang" w:hAnsi="Palatino Linotype" w:cs="Arial"/>
          <w:sz w:val="24"/>
          <w:szCs w:val="24"/>
        </w:rPr>
        <w:t>se advierte que</w:t>
      </w:r>
      <w:r w:rsidR="00033F08" w:rsidRPr="00864A5B">
        <w:rPr>
          <w:rFonts w:ascii="Palatino Linotype" w:eastAsia="Batang" w:hAnsi="Palatino Linotype" w:cs="Arial"/>
          <w:sz w:val="24"/>
          <w:szCs w:val="24"/>
        </w:rPr>
        <w:t xml:space="preserve"> no necesariamente conciernen a</w:t>
      </w:r>
      <w:r w:rsidRPr="00864A5B">
        <w:rPr>
          <w:rFonts w:ascii="Palatino Linotype" w:eastAsia="Batang" w:hAnsi="Palatino Linotype" w:cs="Arial"/>
          <w:sz w:val="24"/>
          <w:szCs w:val="24"/>
        </w:rPr>
        <w:t xml:space="preserve"> </w:t>
      </w:r>
      <w:r w:rsidR="00033F08" w:rsidRPr="00864A5B">
        <w:rPr>
          <w:rFonts w:ascii="Palatino Linotype" w:eastAsia="Batang" w:hAnsi="Palatino Linotype" w:cs="Arial"/>
          <w:sz w:val="24"/>
          <w:szCs w:val="24"/>
        </w:rPr>
        <w:t xml:space="preserve">sanciones en estricto sentido; sino que </w:t>
      </w:r>
      <w:r w:rsidRPr="00864A5B">
        <w:rPr>
          <w:rFonts w:ascii="Palatino Linotype" w:eastAsia="Batang" w:hAnsi="Palatino Linotype" w:cs="Arial"/>
          <w:sz w:val="24"/>
          <w:szCs w:val="24"/>
        </w:rPr>
        <w:t xml:space="preserve">corresponden a medidas </w:t>
      </w:r>
      <w:r w:rsidR="00033F08" w:rsidRPr="00864A5B">
        <w:rPr>
          <w:rFonts w:ascii="Palatino Linotype" w:eastAsia="Batang" w:hAnsi="Palatino Linotype" w:cs="Arial"/>
          <w:sz w:val="24"/>
          <w:szCs w:val="24"/>
        </w:rPr>
        <w:t>disciplinarias.</w:t>
      </w:r>
    </w:p>
    <w:p w14:paraId="72BC926D" w14:textId="77777777" w:rsidR="00033F08" w:rsidRPr="00864A5B" w:rsidRDefault="00033F08" w:rsidP="00033F08">
      <w:pPr>
        <w:pStyle w:val="Prrafodelista"/>
        <w:rPr>
          <w:rFonts w:ascii="Palatino Linotype" w:eastAsia="Batang" w:hAnsi="Palatino Linotype" w:cs="Arial"/>
        </w:rPr>
      </w:pPr>
    </w:p>
    <w:p w14:paraId="474A44AD" w14:textId="77777777" w:rsidR="00EA1E2D" w:rsidRPr="00864A5B" w:rsidRDefault="00033F08" w:rsidP="00033F08">
      <w:pPr>
        <w:numPr>
          <w:ilvl w:val="0"/>
          <w:numId w:val="1"/>
        </w:numPr>
        <w:spacing w:after="0" w:line="360" w:lineRule="auto"/>
        <w:ind w:left="0" w:firstLine="0"/>
        <w:contextualSpacing/>
        <w:jc w:val="both"/>
        <w:rPr>
          <w:rFonts w:ascii="Palatino Linotype" w:eastAsia="Batang" w:hAnsi="Palatino Linotype" w:cs="Arial"/>
          <w:sz w:val="24"/>
          <w:szCs w:val="24"/>
        </w:rPr>
      </w:pPr>
      <w:r w:rsidRPr="00864A5B">
        <w:rPr>
          <w:rFonts w:ascii="Palatino Linotype" w:eastAsia="Batang" w:hAnsi="Palatino Linotype" w:cs="Arial"/>
          <w:sz w:val="24"/>
          <w:szCs w:val="24"/>
        </w:rPr>
        <w:lastRenderedPageBreak/>
        <w:t xml:space="preserve">Conceptos que no necesariamente refieren a lo mismo; toda vez que la </w:t>
      </w:r>
      <w:proofErr w:type="gramStart"/>
      <w:r w:rsidRPr="00864A5B">
        <w:rPr>
          <w:rFonts w:ascii="Palatino Linotype" w:eastAsia="Batang" w:hAnsi="Palatino Linotype" w:cs="Arial"/>
          <w:sz w:val="24"/>
          <w:szCs w:val="24"/>
        </w:rPr>
        <w:t xml:space="preserve">sanción </w:t>
      </w:r>
      <w:r w:rsidR="00EA1E2D" w:rsidRPr="00864A5B">
        <w:rPr>
          <w:rFonts w:ascii="Palatino Linotype" w:eastAsia="Batang" w:hAnsi="Palatino Linotype" w:cs="Arial"/>
          <w:sz w:val="24"/>
          <w:szCs w:val="24"/>
        </w:rPr>
        <w:t xml:space="preserve"> </w:t>
      </w:r>
      <w:r w:rsidR="005733DC" w:rsidRPr="00864A5B">
        <w:rPr>
          <w:rFonts w:ascii="Palatino Linotype" w:eastAsia="Batang" w:hAnsi="Palatino Linotype" w:cs="Arial"/>
          <w:sz w:val="24"/>
          <w:szCs w:val="24"/>
        </w:rPr>
        <w:t>atribuida</w:t>
      </w:r>
      <w:proofErr w:type="gramEnd"/>
      <w:r w:rsidR="00EA1E2D" w:rsidRPr="00864A5B">
        <w:rPr>
          <w:rFonts w:ascii="Palatino Linotype" w:eastAsia="Batang" w:hAnsi="Palatino Linotype" w:cs="Arial"/>
          <w:sz w:val="24"/>
          <w:szCs w:val="24"/>
        </w:rPr>
        <w:t xml:space="preserve"> a un servidor público </w:t>
      </w:r>
      <w:r w:rsidRPr="00864A5B">
        <w:rPr>
          <w:rFonts w:ascii="Palatino Linotype" w:eastAsia="Batang" w:hAnsi="Palatino Linotype" w:cs="Arial"/>
          <w:sz w:val="24"/>
          <w:szCs w:val="24"/>
        </w:rPr>
        <w:t>corresponde aquella que es impuesta luego de haberse comprobado la inobservancia a una norma o se ha cometido una falta grave o no grave</w:t>
      </w:r>
      <w:r w:rsidR="00EA1E2D" w:rsidRPr="00864A5B">
        <w:rPr>
          <w:rFonts w:ascii="Palatino Linotype" w:eastAsia="Batang" w:hAnsi="Palatino Linotype" w:cs="Arial"/>
          <w:sz w:val="24"/>
          <w:szCs w:val="24"/>
        </w:rPr>
        <w:t xml:space="preserve"> contemplada en la Ley de Responsabilidades Administrativas del Estado de México y Municipios</w:t>
      </w:r>
      <w:r w:rsidRPr="00864A5B">
        <w:rPr>
          <w:rFonts w:ascii="Palatino Linotype" w:eastAsia="Batang" w:hAnsi="Palatino Linotype" w:cs="Arial"/>
          <w:sz w:val="24"/>
          <w:szCs w:val="24"/>
        </w:rPr>
        <w:t xml:space="preserve">, y que puede derivar en multas, suspensiones, etcétera.  </w:t>
      </w:r>
    </w:p>
    <w:p w14:paraId="07397C0A" w14:textId="77777777" w:rsidR="00EA1E2D" w:rsidRPr="00864A5B" w:rsidRDefault="00EA1E2D" w:rsidP="00EA1E2D">
      <w:pPr>
        <w:pStyle w:val="Prrafodelista"/>
        <w:rPr>
          <w:rFonts w:ascii="Palatino Linotype" w:eastAsia="Batang" w:hAnsi="Palatino Linotype" w:cs="Arial"/>
        </w:rPr>
      </w:pPr>
    </w:p>
    <w:p w14:paraId="43584148" w14:textId="77777777" w:rsidR="00033F08" w:rsidRPr="00864A5B" w:rsidRDefault="00033F08" w:rsidP="00033F08">
      <w:pPr>
        <w:numPr>
          <w:ilvl w:val="0"/>
          <w:numId w:val="1"/>
        </w:numPr>
        <w:spacing w:after="0" w:line="360" w:lineRule="auto"/>
        <w:ind w:left="0" w:firstLine="0"/>
        <w:contextualSpacing/>
        <w:jc w:val="both"/>
        <w:rPr>
          <w:rFonts w:ascii="Palatino Linotype" w:eastAsia="Batang" w:hAnsi="Palatino Linotype" w:cs="Arial"/>
          <w:sz w:val="24"/>
          <w:szCs w:val="24"/>
        </w:rPr>
      </w:pPr>
      <w:r w:rsidRPr="00864A5B">
        <w:rPr>
          <w:rFonts w:ascii="Palatino Linotype" w:eastAsia="Batang" w:hAnsi="Palatino Linotype" w:cs="Arial"/>
          <w:sz w:val="24"/>
          <w:szCs w:val="24"/>
        </w:rPr>
        <w:t>Por otro lado, las medidas disciplinarias se refieren aquellas acciones preventivas o correctivas que buscan mantener la disciplina y el comportamiento adecuado dentro de un ente como en el caso concreto, una escuela.</w:t>
      </w:r>
    </w:p>
    <w:p w14:paraId="2BCD4318" w14:textId="77777777" w:rsidR="00033F08" w:rsidRPr="00864A5B" w:rsidRDefault="00033F08" w:rsidP="00033F08">
      <w:pPr>
        <w:spacing w:after="0" w:line="360" w:lineRule="auto"/>
        <w:ind w:left="360"/>
        <w:contextualSpacing/>
        <w:jc w:val="both"/>
        <w:rPr>
          <w:rFonts w:ascii="Palatino Linotype" w:eastAsia="Batang" w:hAnsi="Palatino Linotype" w:cs="Arial"/>
          <w:sz w:val="24"/>
          <w:szCs w:val="24"/>
        </w:rPr>
      </w:pPr>
    </w:p>
    <w:p w14:paraId="7C93C4AF" w14:textId="77777777" w:rsidR="00033F08" w:rsidRPr="00864A5B" w:rsidRDefault="00033F08" w:rsidP="00033F08">
      <w:pPr>
        <w:numPr>
          <w:ilvl w:val="0"/>
          <w:numId w:val="1"/>
        </w:numPr>
        <w:spacing w:after="0" w:line="360" w:lineRule="auto"/>
        <w:ind w:left="0" w:firstLine="0"/>
        <w:contextualSpacing/>
        <w:jc w:val="both"/>
        <w:rPr>
          <w:rFonts w:ascii="Palatino Linotype" w:eastAsia="Batang" w:hAnsi="Palatino Linotype" w:cs="Arial"/>
          <w:sz w:val="24"/>
          <w:szCs w:val="24"/>
        </w:rPr>
      </w:pPr>
      <w:r w:rsidRPr="00864A5B">
        <w:rPr>
          <w:rFonts w:ascii="Palatino Linotype" w:eastAsia="Batang" w:hAnsi="Palatino Linotype" w:cs="Arial"/>
          <w:sz w:val="24"/>
          <w:szCs w:val="24"/>
        </w:rPr>
        <w:t xml:space="preserve">Dichas medidas disciplinarias a diferencia de las sanciones no implican un </w:t>
      </w:r>
      <w:r w:rsidRPr="00864A5B">
        <w:rPr>
          <w:rFonts w:ascii="Palatino Linotype" w:eastAsia="Batang" w:hAnsi="Palatino Linotype" w:cs="Arial"/>
          <w:i/>
          <w:sz w:val="24"/>
          <w:szCs w:val="24"/>
        </w:rPr>
        <w:t xml:space="preserve">castigo </w:t>
      </w:r>
      <w:r w:rsidRPr="00864A5B">
        <w:rPr>
          <w:rFonts w:ascii="Palatino Linotype" w:eastAsia="Batang" w:hAnsi="Palatino Linotype" w:cs="Arial"/>
          <w:sz w:val="24"/>
          <w:szCs w:val="24"/>
        </w:rPr>
        <w:t>como en las sanciones, ya que estas corresponden a advertencias o llamados de atención, justo como lo informa el Sujeto Obligado en su informe justificado.</w:t>
      </w:r>
    </w:p>
    <w:p w14:paraId="4BED6D07" w14:textId="77777777" w:rsidR="00033F08" w:rsidRPr="00864A5B" w:rsidRDefault="00033F08" w:rsidP="00033F08">
      <w:pPr>
        <w:pStyle w:val="Prrafodelista"/>
        <w:rPr>
          <w:rFonts w:ascii="Palatino Linotype" w:eastAsia="Batang" w:hAnsi="Palatino Linotype" w:cs="Arial"/>
        </w:rPr>
      </w:pPr>
    </w:p>
    <w:p w14:paraId="6E7C7E55" w14:textId="77777777" w:rsidR="00EA1E2D" w:rsidRPr="00864A5B" w:rsidRDefault="00033F08" w:rsidP="00EA1E2D">
      <w:pPr>
        <w:numPr>
          <w:ilvl w:val="0"/>
          <w:numId w:val="1"/>
        </w:numPr>
        <w:spacing w:after="0" w:line="360" w:lineRule="auto"/>
        <w:ind w:left="0" w:firstLine="0"/>
        <w:contextualSpacing/>
        <w:jc w:val="both"/>
        <w:rPr>
          <w:rFonts w:ascii="Palatino Linotype" w:eastAsia="Times New Roman" w:hAnsi="Palatino Linotype" w:cs="Arial"/>
          <w:sz w:val="24"/>
          <w:szCs w:val="24"/>
        </w:rPr>
      </w:pPr>
      <w:r w:rsidRPr="00864A5B">
        <w:rPr>
          <w:rFonts w:ascii="Palatino Linotype" w:eastAsia="Batang" w:hAnsi="Palatino Linotype" w:cs="Arial"/>
          <w:sz w:val="24"/>
          <w:szCs w:val="24"/>
        </w:rPr>
        <w:t xml:space="preserve">Lo anterior, toda vez que el particular fue enfático en requerir </w:t>
      </w:r>
      <w:r w:rsidRPr="00864A5B">
        <w:rPr>
          <w:rFonts w:ascii="Palatino Linotype" w:eastAsia="Batang" w:hAnsi="Palatino Linotype" w:cs="Arial"/>
          <w:i/>
          <w:sz w:val="24"/>
          <w:szCs w:val="24"/>
        </w:rPr>
        <w:t>sanciones</w:t>
      </w:r>
      <w:r w:rsidRPr="00864A5B">
        <w:rPr>
          <w:rFonts w:ascii="Palatino Linotype" w:eastAsia="Batang" w:hAnsi="Palatino Linotype" w:cs="Arial"/>
          <w:sz w:val="24"/>
          <w:szCs w:val="24"/>
        </w:rPr>
        <w:t xml:space="preserve"> de conformidad </w:t>
      </w:r>
      <w:r w:rsidRPr="00864A5B">
        <w:rPr>
          <w:rFonts w:ascii="Palatino Linotype" w:eastAsia="Batang" w:hAnsi="Palatino Linotype" w:cs="Arial"/>
          <w:i/>
          <w:sz w:val="24"/>
          <w:szCs w:val="24"/>
        </w:rPr>
        <w:t xml:space="preserve">“…con lo dispuesto por el artículo 138 del REGLAMENTO DE CONDICIONES GENERALES DE TRABAJO DE LOS SERVIDORES PÚBLICOS DOCENTES DEL SUBSISTEMA EDUCATIVO ESTATAL.”. </w:t>
      </w:r>
      <w:r w:rsidRPr="00864A5B">
        <w:rPr>
          <w:rFonts w:ascii="Palatino Linotype" w:eastAsia="Batang" w:hAnsi="Palatino Linotype" w:cs="Arial"/>
          <w:sz w:val="24"/>
          <w:szCs w:val="24"/>
        </w:rPr>
        <w:t>No así a sanciones que</w:t>
      </w:r>
      <w:r w:rsidR="00EA1E2D" w:rsidRPr="00864A5B">
        <w:rPr>
          <w:rFonts w:ascii="Palatino Linotype" w:eastAsia="Batang" w:hAnsi="Palatino Linotype" w:cs="Arial"/>
          <w:sz w:val="24"/>
          <w:szCs w:val="24"/>
        </w:rPr>
        <w:t xml:space="preserve"> impuestas </w:t>
      </w:r>
      <w:r w:rsidR="008621E5" w:rsidRPr="00864A5B">
        <w:rPr>
          <w:rFonts w:ascii="Palatino Linotype" w:eastAsia="Batang" w:hAnsi="Palatino Linotype" w:cs="Arial"/>
          <w:sz w:val="24"/>
          <w:szCs w:val="24"/>
        </w:rPr>
        <w:t xml:space="preserve">conforme </w:t>
      </w:r>
      <w:r w:rsidR="00EA1E2D" w:rsidRPr="00864A5B">
        <w:rPr>
          <w:rFonts w:ascii="Palatino Linotype" w:eastAsia="Batang" w:hAnsi="Palatino Linotype" w:cs="Arial"/>
          <w:sz w:val="24"/>
          <w:szCs w:val="24"/>
        </w:rPr>
        <w:t>las contempladas en la</w:t>
      </w:r>
      <w:r w:rsidR="008621E5" w:rsidRPr="00864A5B">
        <w:rPr>
          <w:rFonts w:ascii="Palatino Linotype" w:eastAsia="Batang" w:hAnsi="Palatino Linotype" w:cs="Arial"/>
          <w:sz w:val="24"/>
          <w:szCs w:val="24"/>
        </w:rPr>
        <w:t xml:space="preserve"> Ley de Responsabilidades Administrativas del Estado de México y Municipios</w:t>
      </w:r>
      <w:r w:rsidR="00EA1E2D" w:rsidRPr="00864A5B">
        <w:rPr>
          <w:rFonts w:ascii="Palatino Linotype" w:eastAsia="Batang" w:hAnsi="Palatino Linotype" w:cs="Arial"/>
          <w:sz w:val="24"/>
          <w:szCs w:val="24"/>
        </w:rPr>
        <w:t xml:space="preserve"> por </w:t>
      </w:r>
      <w:r w:rsidR="008621E5" w:rsidRPr="00864A5B">
        <w:rPr>
          <w:rFonts w:ascii="Palatino Linotype" w:eastAsia="Batang" w:hAnsi="Palatino Linotype" w:cs="Arial"/>
          <w:sz w:val="24"/>
          <w:szCs w:val="24"/>
        </w:rPr>
        <w:t>falta</w:t>
      </w:r>
      <w:r w:rsidR="00EA1E2D" w:rsidRPr="00864A5B">
        <w:rPr>
          <w:rFonts w:ascii="Palatino Linotype" w:eastAsia="Batang" w:hAnsi="Palatino Linotype" w:cs="Arial"/>
          <w:sz w:val="24"/>
          <w:szCs w:val="24"/>
        </w:rPr>
        <w:t>s</w:t>
      </w:r>
      <w:r w:rsidR="008621E5" w:rsidRPr="00864A5B">
        <w:rPr>
          <w:rFonts w:ascii="Palatino Linotype" w:eastAsia="Batang" w:hAnsi="Palatino Linotype" w:cs="Arial"/>
          <w:sz w:val="24"/>
          <w:szCs w:val="24"/>
        </w:rPr>
        <w:t xml:space="preserve"> administrativa</w:t>
      </w:r>
      <w:r w:rsidR="00EA1E2D" w:rsidRPr="00864A5B">
        <w:rPr>
          <w:rFonts w:ascii="Palatino Linotype" w:eastAsia="Batang" w:hAnsi="Palatino Linotype" w:cs="Arial"/>
          <w:sz w:val="24"/>
          <w:szCs w:val="24"/>
        </w:rPr>
        <w:t>s.</w:t>
      </w:r>
    </w:p>
    <w:p w14:paraId="39076616" w14:textId="77777777" w:rsidR="00EA1E2D" w:rsidRPr="00864A5B" w:rsidRDefault="00EA1E2D" w:rsidP="00EA1E2D">
      <w:pPr>
        <w:pStyle w:val="Prrafodelista"/>
        <w:rPr>
          <w:rFonts w:ascii="Palatino Linotype" w:eastAsia="Times New Roman" w:hAnsi="Palatino Linotype" w:cs="Arial"/>
        </w:rPr>
      </w:pPr>
    </w:p>
    <w:p w14:paraId="6BE42059" w14:textId="77777777" w:rsidR="0029480B" w:rsidRPr="00864A5B" w:rsidRDefault="0029480B" w:rsidP="0029480B">
      <w:pPr>
        <w:numPr>
          <w:ilvl w:val="0"/>
          <w:numId w:val="1"/>
        </w:numPr>
        <w:spacing w:after="0" w:line="360" w:lineRule="auto"/>
        <w:ind w:left="0" w:firstLine="0"/>
        <w:contextualSpacing/>
        <w:jc w:val="both"/>
        <w:rPr>
          <w:rFonts w:ascii="Palatino Linotype" w:hAnsi="Palatino Linotype"/>
          <w:color w:val="222222"/>
          <w:sz w:val="24"/>
          <w:szCs w:val="24"/>
          <w:lang w:eastAsia="es-ES_tradnl"/>
        </w:rPr>
      </w:pPr>
      <w:r w:rsidRPr="00864A5B">
        <w:rPr>
          <w:rFonts w:ascii="Palatino Linotype" w:eastAsia="Times New Roman" w:hAnsi="Palatino Linotype" w:cs="Arial"/>
          <w:sz w:val="24"/>
          <w:szCs w:val="24"/>
        </w:rPr>
        <w:t xml:space="preserve">Por lo que al no ser obligación de los solicitantes el ser expertos en las materias respecto de la cual desean obtener la información, ni tampoco su obligación conocer los términos legales, administrativos o técnicos de lo que requieren, es dable realizar </w:t>
      </w:r>
      <w:r w:rsidRPr="00864A5B">
        <w:rPr>
          <w:rFonts w:ascii="Palatino Linotype" w:eastAsia="Times New Roman" w:hAnsi="Palatino Linotype" w:cs="Arial"/>
          <w:sz w:val="24"/>
          <w:szCs w:val="24"/>
        </w:rPr>
        <w:lastRenderedPageBreak/>
        <w:t xml:space="preserve">una suplencia de la queja en favor del hoy </w:t>
      </w:r>
      <w:r w:rsidRPr="00864A5B">
        <w:rPr>
          <w:rFonts w:ascii="Palatino Linotype" w:eastAsia="Times New Roman" w:hAnsi="Palatino Linotype" w:cs="Arial"/>
          <w:b/>
          <w:sz w:val="24"/>
          <w:szCs w:val="24"/>
        </w:rPr>
        <w:t>RECURRENTE</w:t>
      </w:r>
      <w:r w:rsidRPr="00864A5B">
        <w:rPr>
          <w:rFonts w:ascii="Palatino Linotype" w:eastAsia="Times New Roman" w:hAnsi="Palatino Linotype" w:cs="Arial"/>
          <w:sz w:val="24"/>
          <w:szCs w:val="24"/>
        </w:rPr>
        <w:t xml:space="preserve"> conforme a lo dispuesto por l</w:t>
      </w:r>
      <w:r w:rsidRPr="00864A5B">
        <w:rPr>
          <w:rFonts w:ascii="Palatino Linotype" w:hAnsi="Palatino Linotype"/>
          <w:color w:val="222222"/>
          <w:sz w:val="24"/>
          <w:szCs w:val="24"/>
          <w:lang w:eastAsia="es-ES_tradnl"/>
        </w:rPr>
        <w:t>a Ley de Transparencia y Acceso a la información Pública del Estado de México y Municipios, la cual contempla la suplencia de la deficiencia para garantizar el derecho de acceso de acceso a la información pública a favor del recurrente, sin que se cambien los hechos expuestos por éste; lo cual, encuentra sustento en la jurisprudencia emitida por la Suprema Corte de Justicia de la Nación que a continuación se inserta:</w:t>
      </w:r>
    </w:p>
    <w:p w14:paraId="29B9E5AD" w14:textId="77777777" w:rsidR="0029480B" w:rsidRPr="00864A5B" w:rsidRDefault="0029480B" w:rsidP="0029480B">
      <w:pPr>
        <w:spacing w:after="120"/>
        <w:ind w:left="851" w:right="902"/>
        <w:jc w:val="both"/>
        <w:rPr>
          <w:rFonts w:ascii="Palatino Linotype" w:hAnsi="Palatino Linotype"/>
          <w:i/>
          <w:sz w:val="24"/>
          <w:szCs w:val="24"/>
        </w:rPr>
      </w:pPr>
      <w:r w:rsidRPr="00864A5B">
        <w:rPr>
          <w:rFonts w:ascii="Palatino Linotype" w:hAnsi="Palatino Linotype"/>
          <w:b/>
          <w:i/>
          <w:sz w:val="24"/>
          <w:szCs w:val="24"/>
        </w:rPr>
        <w:t xml:space="preserve">“SUPLENCIA DE LA QUEJA DEFICIENTE. DEBE HACERSE A PARTIR DE LOS CONCEPTOS DE VIOLACIÓN O, EN SU CASO, DE LOS AGRAVIOS EXPRESADOS, POR LO </w:t>
      </w:r>
      <w:proofErr w:type="gramStart"/>
      <w:r w:rsidRPr="00864A5B">
        <w:rPr>
          <w:rFonts w:ascii="Palatino Linotype" w:hAnsi="Palatino Linotype"/>
          <w:b/>
          <w:i/>
          <w:sz w:val="24"/>
          <w:szCs w:val="24"/>
        </w:rPr>
        <w:t>TANTO</w:t>
      </w:r>
      <w:proofErr w:type="gramEnd"/>
      <w:r w:rsidRPr="00864A5B">
        <w:rPr>
          <w:rFonts w:ascii="Palatino Linotype" w:hAnsi="Palatino Linotype"/>
          <w:b/>
          <w:i/>
          <w:sz w:val="24"/>
          <w:szCs w:val="24"/>
        </w:rPr>
        <w:t xml:space="preserve"> NO ES ILIMITADA. </w:t>
      </w:r>
      <w:r w:rsidRPr="00864A5B">
        <w:rPr>
          <w:rFonts w:ascii="Palatino Linotype" w:hAnsi="Palatino Linotype"/>
          <w:i/>
          <w:sz w:val="24"/>
          <w:szCs w:val="24"/>
        </w:rPr>
        <w:t>El artículo 76 bis de la Ley de Amparo señala que la suplencia de la queja deficiente se entiende referida a los conceptos de violación y, en su caso, a los agravios, es decir, a la materia misma del juicio de garantías, por lo que debe considerarse que dicho precepto limita el ámbito de aplicación de tal figura a las cuestiones relacionadas con el fondo del asunto, de ahí que dicha suplencia no sea aplicable a la procedencia del juicio de amparo. En ese tenor, a excepción de la materia penal, el órgano de control constitucional no puede libremente realizar el examen del precepto legal reclamado o de la resolución recurrida, sino que debe hacerlo a partir de lo expresado en los conceptos de violación o, en su caso, en los agravios, de manera que sin la existencia de un mínimo razonamiento expresado en la demanda, esto es, sin la elemental causa de pedir, el juzgador no se encuentra en aptitud de resolver si el acto reclamado es o no violatorio de garantías, porque la suplencia de la queja deficiente es una institución procesal que si bien fue establecida con la finalidad de hacer prevalecer las garantías que otorga la Constitución Federal, no deja de estar sujeta a los requisitos previstos al efecto, tanto en la Ley Fundamental como en la Ley de Amparo.”</w:t>
      </w:r>
    </w:p>
    <w:p w14:paraId="5BACF4B0" w14:textId="77777777" w:rsidR="0029480B" w:rsidRPr="00864A5B" w:rsidRDefault="0029480B" w:rsidP="0029480B">
      <w:pPr>
        <w:spacing w:after="120"/>
        <w:ind w:left="851" w:right="902"/>
        <w:jc w:val="both"/>
        <w:rPr>
          <w:rFonts w:ascii="Palatino Linotype" w:hAnsi="Palatino Linotype"/>
          <w:i/>
          <w:sz w:val="24"/>
          <w:szCs w:val="24"/>
        </w:rPr>
      </w:pPr>
    </w:p>
    <w:p w14:paraId="1533F1C9" w14:textId="77777777" w:rsidR="0029480B" w:rsidRPr="00864A5B" w:rsidRDefault="0029480B" w:rsidP="0029480B">
      <w:pPr>
        <w:numPr>
          <w:ilvl w:val="0"/>
          <w:numId w:val="1"/>
        </w:numPr>
        <w:spacing w:after="0" w:line="360" w:lineRule="auto"/>
        <w:ind w:left="0" w:firstLine="0"/>
        <w:contextualSpacing/>
        <w:jc w:val="both"/>
        <w:rPr>
          <w:rFonts w:ascii="Palatino Linotype" w:hAnsi="Palatino Linotype"/>
          <w:color w:val="222222"/>
          <w:sz w:val="24"/>
          <w:szCs w:val="24"/>
          <w:lang w:eastAsia="es-ES_tradnl"/>
        </w:rPr>
      </w:pPr>
      <w:r w:rsidRPr="00864A5B">
        <w:rPr>
          <w:rFonts w:ascii="Palatino Linotype" w:hAnsi="Palatino Linotype"/>
          <w:color w:val="222222"/>
          <w:sz w:val="24"/>
          <w:szCs w:val="24"/>
          <w:lang w:eastAsia="es-ES_tradnl"/>
        </w:rPr>
        <w:lastRenderedPageBreak/>
        <w:t>De modo tal que debe interpretarse la solicitud de información atendiendo el principio de interpretación más favorable a la persona</w:t>
      </w:r>
      <w:r w:rsidRPr="00864A5B">
        <w:rPr>
          <w:rStyle w:val="Refdenotaalpie"/>
          <w:rFonts w:ascii="Palatino Linotype" w:hAnsi="Palatino Linotype"/>
          <w:color w:val="222222"/>
          <w:sz w:val="24"/>
          <w:szCs w:val="24"/>
          <w:lang w:eastAsia="es-ES_tradnl"/>
        </w:rPr>
        <w:footnoteReference w:id="1"/>
      </w:r>
      <w:r w:rsidRPr="00864A5B">
        <w:rPr>
          <w:rFonts w:ascii="Palatino Linotype" w:hAnsi="Palatino Linotype"/>
          <w:color w:val="222222"/>
          <w:sz w:val="24"/>
          <w:szCs w:val="24"/>
          <w:lang w:eastAsia="es-ES_tradnl"/>
        </w:rPr>
        <w:t>, con fundamento en los artículos 13 y 181 cuarto párrafo de la Ley de la Materia, que rezan así:</w:t>
      </w:r>
    </w:p>
    <w:p w14:paraId="04CF6A70" w14:textId="77777777" w:rsidR="0029480B" w:rsidRPr="00864A5B" w:rsidRDefault="0029480B" w:rsidP="0029480B">
      <w:pPr>
        <w:spacing w:after="120"/>
        <w:ind w:left="851" w:right="1043"/>
        <w:jc w:val="both"/>
        <w:rPr>
          <w:rFonts w:ascii="Palatino Linotype" w:hAnsi="Palatino Linotype"/>
          <w:i/>
          <w:color w:val="222222"/>
          <w:sz w:val="24"/>
          <w:szCs w:val="24"/>
          <w:lang w:eastAsia="es-ES_tradnl"/>
        </w:rPr>
      </w:pPr>
      <w:r w:rsidRPr="00864A5B">
        <w:rPr>
          <w:rFonts w:ascii="Palatino Linotype" w:hAnsi="Palatino Linotype"/>
          <w:b/>
          <w:i/>
          <w:color w:val="222222"/>
          <w:sz w:val="24"/>
          <w:szCs w:val="24"/>
          <w:lang w:eastAsia="es-ES_tradnl"/>
        </w:rPr>
        <w:t>“Artículo 13.</w:t>
      </w:r>
      <w:r w:rsidRPr="00864A5B">
        <w:rPr>
          <w:rFonts w:ascii="Palatino Linotype" w:hAnsi="Palatino Linotype"/>
          <w:i/>
          <w:color w:val="222222"/>
          <w:sz w:val="24"/>
          <w:szCs w:val="24"/>
          <w:lang w:eastAsia="es-ES_tradnl"/>
        </w:rPr>
        <w:t xml:space="preserve"> El Instituto, en el ámbito de sus atribuciones, deberá suplir cualquier deficiencia para garantizar el ejercicio del derecho de acceso a la información.</w:t>
      </w:r>
    </w:p>
    <w:p w14:paraId="243309EE" w14:textId="77777777" w:rsidR="0029480B" w:rsidRPr="00864A5B" w:rsidRDefault="0029480B" w:rsidP="0029480B">
      <w:pPr>
        <w:spacing w:after="120"/>
        <w:ind w:left="851" w:right="1041"/>
        <w:jc w:val="both"/>
        <w:rPr>
          <w:rFonts w:ascii="Palatino Linotype" w:hAnsi="Palatino Linotype"/>
          <w:i/>
          <w:color w:val="222222"/>
          <w:sz w:val="24"/>
          <w:szCs w:val="24"/>
          <w:lang w:eastAsia="es-ES_tradnl"/>
        </w:rPr>
      </w:pPr>
      <w:r w:rsidRPr="00864A5B">
        <w:rPr>
          <w:rFonts w:ascii="Palatino Linotype" w:hAnsi="Palatino Linotype"/>
          <w:b/>
          <w:i/>
          <w:color w:val="222222"/>
          <w:sz w:val="24"/>
          <w:szCs w:val="24"/>
          <w:lang w:eastAsia="es-ES_tradnl"/>
        </w:rPr>
        <w:t>Artículo 181.</w:t>
      </w:r>
      <w:r w:rsidRPr="00864A5B">
        <w:rPr>
          <w:rFonts w:ascii="Palatino Linotype" w:hAnsi="Palatino Linotype"/>
          <w:i/>
          <w:color w:val="222222"/>
          <w:sz w:val="24"/>
          <w:szCs w:val="24"/>
          <w:lang w:eastAsia="es-ES_tradnl"/>
        </w:rPr>
        <w:t xml:space="preserve"> …</w:t>
      </w:r>
      <w:r w:rsidRPr="00864A5B">
        <w:rPr>
          <w:rFonts w:ascii="Palatino Linotype" w:hAnsi="Palatino Linotype"/>
          <w:i/>
          <w:sz w:val="24"/>
          <w:szCs w:val="24"/>
        </w:rPr>
        <w:t xml:space="preserve"> </w:t>
      </w:r>
      <w:r w:rsidRPr="00864A5B">
        <w:rPr>
          <w:rFonts w:ascii="Palatino Linotype" w:hAnsi="Palatino Linotype"/>
          <w:i/>
          <w:color w:val="222222"/>
          <w:sz w:val="24"/>
          <w:szCs w:val="24"/>
          <w:lang w:eastAsia="es-ES_tradnl"/>
        </w:rPr>
        <w:t>Durante el procedimiento deberá aplicarse la suplencia de la queja a favor del recurrente, sin cambiar los hechos expuestos, asegurándose de que las partes puedan presentar, de manera oral o escrita, los argumentos que funden y motiven sus pretensiones.”</w:t>
      </w:r>
    </w:p>
    <w:p w14:paraId="5510AEA0" w14:textId="77777777" w:rsidR="0029480B" w:rsidRPr="00864A5B" w:rsidRDefault="0029480B" w:rsidP="0029480B">
      <w:pPr>
        <w:spacing w:after="120"/>
        <w:ind w:left="851" w:right="1041"/>
        <w:jc w:val="both"/>
        <w:rPr>
          <w:rFonts w:ascii="Palatino Linotype" w:hAnsi="Palatino Linotype"/>
          <w:i/>
          <w:color w:val="222222"/>
          <w:sz w:val="24"/>
          <w:szCs w:val="24"/>
          <w:lang w:eastAsia="es-ES_tradnl"/>
        </w:rPr>
      </w:pPr>
    </w:p>
    <w:p w14:paraId="7C080EAE" w14:textId="77777777" w:rsidR="0029480B" w:rsidRPr="00864A5B" w:rsidRDefault="0029480B" w:rsidP="0029480B">
      <w:pPr>
        <w:numPr>
          <w:ilvl w:val="0"/>
          <w:numId w:val="1"/>
        </w:numPr>
        <w:spacing w:after="0" w:line="360" w:lineRule="auto"/>
        <w:ind w:left="0" w:firstLine="0"/>
        <w:contextualSpacing/>
        <w:jc w:val="both"/>
        <w:rPr>
          <w:rFonts w:ascii="Palatino Linotype" w:eastAsia="Times New Roman" w:hAnsi="Palatino Linotype" w:cs="Arial"/>
          <w:sz w:val="24"/>
          <w:szCs w:val="24"/>
        </w:rPr>
      </w:pPr>
      <w:r w:rsidRPr="00864A5B">
        <w:rPr>
          <w:rFonts w:ascii="Palatino Linotype" w:hAnsi="Palatino Linotype"/>
          <w:color w:val="222222"/>
          <w:sz w:val="24"/>
          <w:szCs w:val="24"/>
          <w:lang w:eastAsia="es-ES_tradnl"/>
        </w:rPr>
        <w:t xml:space="preserve">Esto es así, </w:t>
      </w:r>
      <w:proofErr w:type="gramStart"/>
      <w:r w:rsidRPr="00864A5B">
        <w:rPr>
          <w:rFonts w:ascii="Palatino Linotype" w:hAnsi="Palatino Linotype"/>
          <w:color w:val="222222"/>
          <w:sz w:val="24"/>
          <w:szCs w:val="24"/>
          <w:lang w:eastAsia="es-ES_tradnl"/>
        </w:rPr>
        <w:t>puesto que</w:t>
      </w:r>
      <w:proofErr w:type="gramEnd"/>
      <w:r w:rsidRPr="00864A5B">
        <w:rPr>
          <w:rFonts w:ascii="Palatino Linotype" w:hAnsi="Palatino Linotype"/>
          <w:color w:val="222222"/>
          <w:sz w:val="24"/>
          <w:szCs w:val="24"/>
          <w:lang w:eastAsia="es-ES_tradnl"/>
        </w:rPr>
        <w:t xml:space="preserve"> al aplicar la suplencia de la deficiencia de la queja, se puede hacer alusión en el presente asunto a las medidas disciplinarias.</w:t>
      </w:r>
    </w:p>
    <w:p w14:paraId="5C283241" w14:textId="77777777" w:rsidR="0029480B" w:rsidRPr="00864A5B" w:rsidRDefault="0029480B" w:rsidP="0029480B">
      <w:pPr>
        <w:pStyle w:val="Prrafodelista"/>
        <w:rPr>
          <w:rFonts w:ascii="Palatino Linotype" w:eastAsia="Times New Roman" w:hAnsi="Palatino Linotype" w:cs="Arial"/>
        </w:rPr>
      </w:pPr>
    </w:p>
    <w:p w14:paraId="0D1CC9FF" w14:textId="77777777" w:rsidR="00EA1E2D" w:rsidRPr="00864A5B" w:rsidRDefault="00EA1E2D" w:rsidP="00EA1E2D">
      <w:pPr>
        <w:numPr>
          <w:ilvl w:val="0"/>
          <w:numId w:val="1"/>
        </w:numPr>
        <w:spacing w:after="0" w:line="360" w:lineRule="auto"/>
        <w:ind w:left="0" w:firstLine="0"/>
        <w:contextualSpacing/>
        <w:jc w:val="both"/>
        <w:rPr>
          <w:rFonts w:ascii="Palatino Linotype" w:eastAsia="Times New Roman" w:hAnsi="Palatino Linotype" w:cs="Arial"/>
          <w:sz w:val="24"/>
          <w:szCs w:val="24"/>
        </w:rPr>
      </w:pPr>
      <w:r w:rsidRPr="00864A5B">
        <w:rPr>
          <w:rFonts w:ascii="Palatino Linotype" w:eastAsia="Times New Roman" w:hAnsi="Palatino Linotype" w:cs="Arial"/>
          <w:sz w:val="24"/>
          <w:szCs w:val="24"/>
        </w:rPr>
        <w:t xml:space="preserve">Así las cosas, del precepto invocado por el hoy </w:t>
      </w:r>
      <w:r w:rsidRPr="00864A5B">
        <w:rPr>
          <w:rFonts w:ascii="Palatino Linotype" w:eastAsia="Times New Roman" w:hAnsi="Palatino Linotype" w:cs="Arial"/>
          <w:b/>
          <w:sz w:val="24"/>
          <w:szCs w:val="24"/>
        </w:rPr>
        <w:t>RECURRENTE</w:t>
      </w:r>
      <w:r w:rsidRPr="00864A5B">
        <w:rPr>
          <w:rFonts w:ascii="Palatino Linotype" w:eastAsia="Times New Roman" w:hAnsi="Palatino Linotype" w:cs="Arial"/>
          <w:sz w:val="24"/>
          <w:szCs w:val="24"/>
        </w:rPr>
        <w:t>, se advierte que ciertamente se contemplan medidas disciplinarias, como se observa:</w:t>
      </w:r>
    </w:p>
    <w:p w14:paraId="247E0212" w14:textId="77777777" w:rsidR="00EA1E2D" w:rsidRPr="00864A5B" w:rsidRDefault="00EA1E2D" w:rsidP="00EA1E2D">
      <w:pPr>
        <w:pStyle w:val="Prrafodelista"/>
        <w:rPr>
          <w:rFonts w:ascii="Palatino Linotype" w:eastAsia="Times New Roman" w:hAnsi="Palatino Linotype" w:cs="Arial"/>
        </w:rPr>
      </w:pPr>
    </w:p>
    <w:p w14:paraId="11223C7E" w14:textId="77777777" w:rsidR="00EA1E2D" w:rsidRPr="00864A5B" w:rsidRDefault="00EA1E2D" w:rsidP="00EA1E2D">
      <w:pPr>
        <w:spacing w:after="0" w:line="360" w:lineRule="auto"/>
        <w:ind w:left="426" w:right="616"/>
        <w:contextualSpacing/>
        <w:jc w:val="both"/>
        <w:rPr>
          <w:rFonts w:ascii="Palatino Linotype" w:eastAsia="Times New Roman" w:hAnsi="Palatino Linotype" w:cs="Arial"/>
          <w:i/>
          <w:sz w:val="24"/>
          <w:szCs w:val="24"/>
        </w:rPr>
      </w:pPr>
      <w:r w:rsidRPr="00864A5B">
        <w:rPr>
          <w:rFonts w:ascii="Palatino Linotype" w:eastAsia="Times New Roman" w:hAnsi="Palatino Linotype" w:cs="Arial"/>
          <w:i/>
          <w:sz w:val="24"/>
          <w:szCs w:val="24"/>
        </w:rPr>
        <w:lastRenderedPageBreak/>
        <w:t>ARTICULO 138. El incumplimiento de los servidores públicos docentes con respecto de las obligaciones que les imponen la Ley y las presentes Condiciones generales, o la infracción a las limitaciones que en ellas se establecen, y que no sean causal para la rescisión de la relación laboral, darán lugar a las siguientes sanciones:</w:t>
      </w:r>
    </w:p>
    <w:p w14:paraId="697759FB" w14:textId="77777777" w:rsidR="00EA1E2D" w:rsidRPr="00864A5B" w:rsidRDefault="00EA1E2D" w:rsidP="00EA1E2D">
      <w:pPr>
        <w:spacing w:after="0" w:line="360" w:lineRule="auto"/>
        <w:ind w:left="426" w:right="616"/>
        <w:contextualSpacing/>
        <w:jc w:val="both"/>
        <w:rPr>
          <w:rFonts w:ascii="Palatino Linotype" w:eastAsia="Times New Roman" w:hAnsi="Palatino Linotype" w:cs="Arial"/>
          <w:i/>
          <w:sz w:val="24"/>
          <w:szCs w:val="24"/>
        </w:rPr>
      </w:pPr>
      <w:r w:rsidRPr="00864A5B">
        <w:rPr>
          <w:rFonts w:ascii="Palatino Linotype" w:eastAsia="Times New Roman" w:hAnsi="Palatino Linotype" w:cs="Arial"/>
          <w:i/>
          <w:sz w:val="24"/>
          <w:szCs w:val="24"/>
        </w:rPr>
        <w:t>I. Llamada de atención;</w:t>
      </w:r>
    </w:p>
    <w:p w14:paraId="22C3D278" w14:textId="77777777" w:rsidR="00EA1E2D" w:rsidRPr="00864A5B" w:rsidRDefault="00EA1E2D" w:rsidP="00EA1E2D">
      <w:pPr>
        <w:spacing w:after="0" w:line="360" w:lineRule="auto"/>
        <w:ind w:left="426" w:right="616"/>
        <w:contextualSpacing/>
        <w:jc w:val="both"/>
        <w:rPr>
          <w:rFonts w:ascii="Palatino Linotype" w:eastAsia="Times New Roman" w:hAnsi="Palatino Linotype" w:cs="Arial"/>
          <w:i/>
          <w:sz w:val="24"/>
          <w:szCs w:val="24"/>
        </w:rPr>
      </w:pPr>
      <w:r w:rsidRPr="00864A5B">
        <w:rPr>
          <w:rFonts w:ascii="Palatino Linotype" w:eastAsia="Times New Roman" w:hAnsi="Palatino Linotype" w:cs="Arial"/>
          <w:i/>
          <w:sz w:val="24"/>
          <w:szCs w:val="24"/>
        </w:rPr>
        <w:t>II. Severa llamada de atención;</w:t>
      </w:r>
    </w:p>
    <w:p w14:paraId="4D6E08BB" w14:textId="77777777" w:rsidR="00EA1E2D" w:rsidRPr="00864A5B" w:rsidRDefault="00EA1E2D" w:rsidP="00EA1E2D">
      <w:pPr>
        <w:spacing w:after="0" w:line="360" w:lineRule="auto"/>
        <w:ind w:left="426" w:right="616"/>
        <w:contextualSpacing/>
        <w:jc w:val="both"/>
        <w:rPr>
          <w:rFonts w:ascii="Palatino Linotype" w:eastAsia="Times New Roman" w:hAnsi="Palatino Linotype" w:cs="Arial"/>
          <w:i/>
          <w:sz w:val="24"/>
          <w:szCs w:val="24"/>
        </w:rPr>
      </w:pPr>
      <w:r w:rsidRPr="00864A5B">
        <w:rPr>
          <w:rFonts w:ascii="Palatino Linotype" w:eastAsia="Times New Roman" w:hAnsi="Palatino Linotype" w:cs="Arial"/>
          <w:i/>
          <w:sz w:val="24"/>
          <w:szCs w:val="24"/>
        </w:rPr>
        <w:t>III. Amonestación; y</w:t>
      </w:r>
    </w:p>
    <w:p w14:paraId="1151BE2F" w14:textId="77777777" w:rsidR="00EA1E2D" w:rsidRPr="00864A5B" w:rsidRDefault="00EA1E2D" w:rsidP="00EA1E2D">
      <w:pPr>
        <w:spacing w:after="0" w:line="360" w:lineRule="auto"/>
        <w:ind w:left="426" w:right="616"/>
        <w:contextualSpacing/>
        <w:jc w:val="both"/>
        <w:rPr>
          <w:rFonts w:ascii="Palatino Linotype" w:eastAsia="Times New Roman" w:hAnsi="Palatino Linotype" w:cs="Arial"/>
          <w:i/>
          <w:sz w:val="24"/>
          <w:szCs w:val="24"/>
        </w:rPr>
      </w:pPr>
      <w:r w:rsidRPr="00864A5B">
        <w:rPr>
          <w:rFonts w:ascii="Palatino Linotype" w:eastAsia="Times New Roman" w:hAnsi="Palatino Linotype" w:cs="Arial"/>
          <w:i/>
          <w:sz w:val="24"/>
          <w:szCs w:val="24"/>
        </w:rPr>
        <w:t xml:space="preserve">IV. Nota de demérito; </w:t>
      </w:r>
    </w:p>
    <w:p w14:paraId="07F9D929" w14:textId="77777777" w:rsidR="00EA1E2D" w:rsidRPr="00864A5B" w:rsidRDefault="00EA1E2D" w:rsidP="00EA1E2D">
      <w:pPr>
        <w:pStyle w:val="Prrafodelista"/>
        <w:rPr>
          <w:rFonts w:ascii="Palatino Linotype" w:eastAsia="Times New Roman" w:hAnsi="Palatino Linotype" w:cs="Arial"/>
        </w:rPr>
      </w:pPr>
    </w:p>
    <w:p w14:paraId="170CA355" w14:textId="77777777" w:rsidR="00EA1E2D" w:rsidRPr="00864A5B" w:rsidRDefault="00EA1E2D" w:rsidP="00EA1E2D">
      <w:pPr>
        <w:numPr>
          <w:ilvl w:val="0"/>
          <w:numId w:val="1"/>
        </w:numPr>
        <w:spacing w:after="0" w:line="360" w:lineRule="auto"/>
        <w:ind w:left="0" w:firstLine="0"/>
        <w:contextualSpacing/>
        <w:jc w:val="both"/>
        <w:rPr>
          <w:rFonts w:ascii="Palatino Linotype" w:eastAsia="Times New Roman" w:hAnsi="Palatino Linotype" w:cs="Arial"/>
          <w:sz w:val="24"/>
          <w:szCs w:val="24"/>
        </w:rPr>
      </w:pPr>
      <w:r w:rsidRPr="00864A5B">
        <w:rPr>
          <w:rFonts w:ascii="Palatino Linotype" w:eastAsia="Times New Roman" w:hAnsi="Palatino Linotype" w:cs="Arial"/>
          <w:sz w:val="24"/>
          <w:szCs w:val="24"/>
        </w:rPr>
        <w:t xml:space="preserve">Contexto que guarda relación con lo informado por el </w:t>
      </w:r>
      <w:r w:rsidR="0029480B" w:rsidRPr="00864A5B">
        <w:rPr>
          <w:rFonts w:ascii="Palatino Linotype" w:eastAsia="Times New Roman" w:hAnsi="Palatino Linotype" w:cs="Arial"/>
          <w:b/>
          <w:sz w:val="24"/>
          <w:szCs w:val="24"/>
        </w:rPr>
        <w:t>SUJETO OBLIGADO</w:t>
      </w:r>
      <w:r w:rsidR="0029480B" w:rsidRPr="00864A5B">
        <w:rPr>
          <w:rFonts w:ascii="Palatino Linotype" w:eastAsia="Times New Roman" w:hAnsi="Palatino Linotype" w:cs="Arial"/>
          <w:sz w:val="24"/>
          <w:szCs w:val="24"/>
        </w:rPr>
        <w:t xml:space="preserve"> </w:t>
      </w:r>
      <w:r w:rsidRPr="00864A5B">
        <w:rPr>
          <w:rFonts w:ascii="Palatino Linotype" w:eastAsia="Times New Roman" w:hAnsi="Palatino Linotype" w:cs="Arial"/>
          <w:sz w:val="24"/>
          <w:szCs w:val="24"/>
        </w:rPr>
        <w:t>en su informe justificado. Po</w:t>
      </w:r>
      <w:r w:rsidR="0029480B" w:rsidRPr="00864A5B">
        <w:rPr>
          <w:rFonts w:ascii="Palatino Linotype" w:eastAsia="Times New Roman" w:hAnsi="Palatino Linotype" w:cs="Arial"/>
          <w:sz w:val="24"/>
          <w:szCs w:val="24"/>
        </w:rPr>
        <w:t>r otro lado, el mismo Reglamento</w:t>
      </w:r>
      <w:r w:rsidRPr="00864A5B">
        <w:rPr>
          <w:rFonts w:ascii="Palatino Linotype" w:eastAsia="Times New Roman" w:hAnsi="Palatino Linotype" w:cs="Arial"/>
          <w:sz w:val="24"/>
          <w:szCs w:val="24"/>
        </w:rPr>
        <w:t xml:space="preserve">, expone que </w:t>
      </w:r>
      <w:proofErr w:type="gramStart"/>
      <w:r w:rsidRPr="00864A5B">
        <w:rPr>
          <w:rFonts w:ascii="Palatino Linotype" w:eastAsia="Times New Roman" w:hAnsi="Palatino Linotype" w:cs="Arial"/>
          <w:sz w:val="24"/>
          <w:szCs w:val="24"/>
        </w:rPr>
        <w:t>la imposición de medidas disciplinarias no podrán</w:t>
      </w:r>
      <w:proofErr w:type="gramEnd"/>
      <w:r w:rsidRPr="00864A5B">
        <w:rPr>
          <w:rFonts w:ascii="Palatino Linotype" w:eastAsia="Times New Roman" w:hAnsi="Palatino Linotype" w:cs="Arial"/>
          <w:sz w:val="24"/>
          <w:szCs w:val="24"/>
        </w:rPr>
        <w:t xml:space="preserve"> </w:t>
      </w:r>
      <w:r w:rsidR="0029480B" w:rsidRPr="00864A5B">
        <w:rPr>
          <w:rFonts w:ascii="Palatino Linotype" w:eastAsia="Times New Roman" w:hAnsi="Palatino Linotype" w:cs="Arial"/>
          <w:sz w:val="24"/>
          <w:szCs w:val="24"/>
        </w:rPr>
        <w:t>aplicarse</w:t>
      </w:r>
      <w:r w:rsidRPr="00864A5B">
        <w:rPr>
          <w:rFonts w:ascii="Palatino Linotype" w:eastAsia="Times New Roman" w:hAnsi="Palatino Linotype" w:cs="Arial"/>
          <w:sz w:val="24"/>
          <w:szCs w:val="24"/>
        </w:rPr>
        <w:t xml:space="preserve"> sin antes realizar una investigación de los hechos</w:t>
      </w:r>
      <w:r w:rsidR="005733DC" w:rsidRPr="00864A5B">
        <w:rPr>
          <w:rFonts w:ascii="Palatino Linotype" w:eastAsia="Times New Roman" w:hAnsi="Palatino Linotype" w:cs="Arial"/>
          <w:sz w:val="24"/>
          <w:szCs w:val="24"/>
        </w:rPr>
        <w:t xml:space="preserve"> y comprobación de la falta</w:t>
      </w:r>
      <w:r w:rsidRPr="00864A5B">
        <w:rPr>
          <w:rFonts w:ascii="Palatino Linotype" w:eastAsia="Times New Roman" w:hAnsi="Palatino Linotype" w:cs="Arial"/>
          <w:sz w:val="24"/>
          <w:szCs w:val="24"/>
        </w:rPr>
        <w:t>, como se observa:</w:t>
      </w:r>
    </w:p>
    <w:p w14:paraId="5AE2B883" w14:textId="77777777" w:rsidR="00EA1E2D" w:rsidRPr="00864A5B" w:rsidRDefault="00EA1E2D" w:rsidP="00EA1E2D">
      <w:pPr>
        <w:spacing w:after="0" w:line="360" w:lineRule="auto"/>
        <w:contextualSpacing/>
        <w:jc w:val="both"/>
        <w:rPr>
          <w:rFonts w:ascii="Palatino Linotype" w:eastAsia="Times New Roman" w:hAnsi="Palatino Linotype" w:cs="Arial"/>
          <w:sz w:val="24"/>
          <w:szCs w:val="24"/>
        </w:rPr>
      </w:pPr>
    </w:p>
    <w:p w14:paraId="46CD621D" w14:textId="77777777" w:rsidR="00EA1E2D" w:rsidRPr="00864A5B" w:rsidRDefault="00EA1E2D" w:rsidP="00EA1E2D">
      <w:pPr>
        <w:spacing w:after="0" w:line="360" w:lineRule="auto"/>
        <w:ind w:left="426" w:right="474"/>
        <w:contextualSpacing/>
        <w:jc w:val="both"/>
        <w:rPr>
          <w:rFonts w:ascii="Palatino Linotype" w:eastAsia="Times New Roman" w:hAnsi="Palatino Linotype" w:cs="Arial"/>
          <w:i/>
          <w:sz w:val="24"/>
          <w:szCs w:val="24"/>
        </w:rPr>
      </w:pPr>
      <w:r w:rsidRPr="00864A5B">
        <w:rPr>
          <w:rFonts w:ascii="Palatino Linotype" w:eastAsia="Times New Roman" w:hAnsi="Palatino Linotype" w:cs="Arial"/>
          <w:i/>
          <w:sz w:val="24"/>
          <w:szCs w:val="24"/>
        </w:rPr>
        <w:t>ARTICULO 149. No podrá aplicarse medida disciplinaria alguna a los servidores públicos docentes sin previa investigación y comprobación de la falta cometida en la que se dé audiencia al servidor público docente afectado, ante la presencia del delegado sindical que corresponda.</w:t>
      </w:r>
    </w:p>
    <w:p w14:paraId="5039DB49" w14:textId="77777777" w:rsidR="00EA1E2D" w:rsidRPr="00864A5B" w:rsidRDefault="00EA1E2D" w:rsidP="00EA1E2D">
      <w:pPr>
        <w:spacing w:after="0" w:line="360" w:lineRule="auto"/>
        <w:ind w:left="426" w:right="474"/>
        <w:contextualSpacing/>
        <w:jc w:val="both"/>
        <w:rPr>
          <w:rFonts w:ascii="Palatino Linotype" w:eastAsia="Times New Roman" w:hAnsi="Palatino Linotype" w:cs="Arial"/>
          <w:i/>
          <w:sz w:val="24"/>
          <w:szCs w:val="24"/>
        </w:rPr>
      </w:pPr>
    </w:p>
    <w:p w14:paraId="569E56CF" w14:textId="77777777" w:rsidR="00EA1E2D" w:rsidRPr="00864A5B" w:rsidRDefault="00EA1E2D" w:rsidP="00EA1E2D">
      <w:pPr>
        <w:spacing w:after="0" w:line="360" w:lineRule="auto"/>
        <w:ind w:left="426" w:right="474"/>
        <w:contextualSpacing/>
        <w:jc w:val="both"/>
        <w:rPr>
          <w:rFonts w:ascii="Palatino Linotype" w:eastAsia="Times New Roman" w:hAnsi="Palatino Linotype" w:cs="Arial"/>
          <w:i/>
          <w:sz w:val="24"/>
          <w:szCs w:val="24"/>
        </w:rPr>
      </w:pPr>
      <w:r w:rsidRPr="00864A5B">
        <w:rPr>
          <w:rFonts w:ascii="Palatino Linotype" w:eastAsia="Times New Roman" w:hAnsi="Palatino Linotype" w:cs="Arial"/>
          <w:i/>
          <w:sz w:val="24"/>
          <w:szCs w:val="24"/>
        </w:rPr>
        <w:t>ARTICULO 150. Las sanciones disciplinarias impuestas conforme a lo dispuesto en las presentes Condiciones Generales se aplicarán independientemente de las responsabilidades de carácter penal, civil, fiscal o administrativo en que incurra el servidor público docente, de acuerdo con las leyes respectivas.</w:t>
      </w:r>
    </w:p>
    <w:p w14:paraId="1375347E" w14:textId="77777777" w:rsidR="00EA1E2D" w:rsidRPr="00864A5B" w:rsidRDefault="00EA1E2D" w:rsidP="00EA1E2D">
      <w:pPr>
        <w:spacing w:after="0" w:line="360" w:lineRule="auto"/>
        <w:contextualSpacing/>
        <w:jc w:val="both"/>
        <w:rPr>
          <w:rFonts w:ascii="Palatino Linotype" w:eastAsia="Times New Roman" w:hAnsi="Palatino Linotype" w:cs="Arial"/>
          <w:sz w:val="24"/>
          <w:szCs w:val="24"/>
        </w:rPr>
      </w:pPr>
    </w:p>
    <w:p w14:paraId="126B91D4" w14:textId="77777777" w:rsidR="008621E5" w:rsidRPr="00864A5B" w:rsidRDefault="005733DC" w:rsidP="00997AE3">
      <w:pPr>
        <w:numPr>
          <w:ilvl w:val="0"/>
          <w:numId w:val="1"/>
        </w:numPr>
        <w:spacing w:after="0" w:line="360" w:lineRule="auto"/>
        <w:ind w:left="0" w:firstLine="0"/>
        <w:contextualSpacing/>
        <w:jc w:val="both"/>
        <w:rPr>
          <w:rFonts w:ascii="Palatino Linotype" w:eastAsia="Times New Roman" w:hAnsi="Palatino Linotype" w:cs="Arial"/>
          <w:sz w:val="24"/>
          <w:szCs w:val="24"/>
        </w:rPr>
      </w:pPr>
      <w:r w:rsidRPr="00864A5B">
        <w:rPr>
          <w:rFonts w:ascii="Palatino Linotype" w:eastAsia="Times New Roman" w:hAnsi="Palatino Linotype" w:cs="Arial"/>
          <w:sz w:val="24"/>
          <w:szCs w:val="24"/>
        </w:rPr>
        <w:t xml:space="preserve">Del caso concreto, resulta innecesario contemplar algún tipo de salvedad para el caso de que se encuentren en etapa de investigación derivado que del informe justificado se desprende que el propio </w:t>
      </w:r>
      <w:r w:rsidRPr="00864A5B">
        <w:rPr>
          <w:rFonts w:ascii="Palatino Linotype" w:eastAsia="Times New Roman" w:hAnsi="Palatino Linotype" w:cs="Arial"/>
          <w:b/>
          <w:sz w:val="24"/>
          <w:szCs w:val="24"/>
        </w:rPr>
        <w:t>SUJETO OBLIGADO</w:t>
      </w:r>
      <w:r w:rsidRPr="00864A5B">
        <w:rPr>
          <w:rFonts w:ascii="Palatino Linotype" w:eastAsia="Times New Roman" w:hAnsi="Palatino Linotype" w:cs="Arial"/>
          <w:sz w:val="24"/>
          <w:szCs w:val="24"/>
        </w:rPr>
        <w:t>, ya asume que genera, posee y administra la información y que no se encuentran en alguna indagatoria al ya hacer del conocimiento la medida disciplinaria impuesta</w:t>
      </w:r>
      <w:r w:rsidR="0029480B" w:rsidRPr="00864A5B">
        <w:rPr>
          <w:rFonts w:ascii="Palatino Linotype" w:eastAsia="Times New Roman" w:hAnsi="Palatino Linotype" w:cs="Arial"/>
          <w:sz w:val="24"/>
          <w:szCs w:val="24"/>
        </w:rPr>
        <w:t xml:space="preserve"> de manera puntual</w:t>
      </w:r>
      <w:r w:rsidRPr="00864A5B">
        <w:rPr>
          <w:rFonts w:ascii="Palatino Linotype" w:eastAsia="Times New Roman" w:hAnsi="Palatino Linotype" w:cs="Arial"/>
          <w:sz w:val="24"/>
          <w:szCs w:val="24"/>
        </w:rPr>
        <w:t>. No obstante insistir en que el multicitado informe no puedo hacerse del conocimiento del Solicitante por estar vinculado a la clave de empleado y nombre de los servidores públicos involucrados; información que de acuerdo a los planteamiento anteriormente expuesto, tie</w:t>
      </w:r>
      <w:r w:rsidR="005A7A9F" w:rsidRPr="00864A5B">
        <w:rPr>
          <w:rFonts w:ascii="Palatino Linotype" w:eastAsia="Times New Roman" w:hAnsi="Palatino Linotype" w:cs="Arial"/>
          <w:sz w:val="24"/>
          <w:szCs w:val="24"/>
        </w:rPr>
        <w:t xml:space="preserve">ne el carácter de confidencial, por lo que esta deberá en su caso, ser remitida de manera disociada </w:t>
      </w:r>
      <w:r w:rsidR="005A7A9F" w:rsidRPr="00864A5B">
        <w:rPr>
          <w:rFonts w:ascii="Palatino Linotype" w:hAnsi="Palatino Linotype" w:cs="Arial"/>
          <w:sz w:val="24"/>
          <w:szCs w:val="24"/>
        </w:rPr>
        <w:t>a fin de lograr un balance entre el derecho de acceso a la información pública y la necesidad de proteger la información confidencial.</w:t>
      </w:r>
    </w:p>
    <w:p w14:paraId="43C63381" w14:textId="77777777" w:rsidR="005A7A9F" w:rsidRPr="00864A5B" w:rsidRDefault="005A7A9F" w:rsidP="005A7A9F">
      <w:pPr>
        <w:spacing w:after="0" w:line="360" w:lineRule="auto"/>
        <w:contextualSpacing/>
        <w:jc w:val="both"/>
        <w:rPr>
          <w:rFonts w:ascii="Palatino Linotype" w:eastAsia="Times New Roman" w:hAnsi="Palatino Linotype" w:cs="Arial"/>
          <w:sz w:val="24"/>
          <w:szCs w:val="24"/>
        </w:rPr>
      </w:pPr>
    </w:p>
    <w:p w14:paraId="25B2AC43" w14:textId="77777777" w:rsidR="005A7A9F" w:rsidRPr="00864A5B" w:rsidRDefault="005A7A9F" w:rsidP="005A7A9F">
      <w:pPr>
        <w:numPr>
          <w:ilvl w:val="0"/>
          <w:numId w:val="1"/>
        </w:numPr>
        <w:spacing w:after="0" w:line="360" w:lineRule="auto"/>
        <w:ind w:left="0" w:firstLine="0"/>
        <w:contextualSpacing/>
        <w:jc w:val="both"/>
        <w:rPr>
          <w:rFonts w:ascii="Palatino Linotype" w:hAnsi="Palatino Linotype"/>
          <w:sz w:val="24"/>
          <w:szCs w:val="24"/>
        </w:rPr>
      </w:pPr>
      <w:r w:rsidRPr="00864A5B">
        <w:rPr>
          <w:rFonts w:ascii="Palatino Linotype" w:hAnsi="Palatino Linotype"/>
          <w:sz w:val="24"/>
          <w:szCs w:val="24"/>
        </w:rPr>
        <w:t xml:space="preserve">En virtud de que a este Órgano Garante; por un lado, le corresponde tutelar el derecho de acceso a la información; y, por el otro, la protección de datos personales, más cuando se trata de sanciones a servidores públicos, por ello la necesidad de ordenarla de manera disociada, de tal manera que los datos personales de los servidores públicos referidos en la respuesta e informe justificado no puedan asociarse a sus titulares, ni permitir que por su estructura, contenido o grado de desagregación, se pueda hacer la identificación individual de los mismos, logrando con ello un balance entre el derecho de acceso a la información y la protección de datos personales, tal y como lo establece el artículo 4 fracción XVI de la </w:t>
      </w:r>
      <w:r w:rsidRPr="00864A5B">
        <w:rPr>
          <w:rFonts w:ascii="Palatino Linotype" w:hAnsi="Palatino Linotype"/>
          <w:b/>
          <w:sz w:val="24"/>
          <w:szCs w:val="24"/>
        </w:rPr>
        <w:t xml:space="preserve">Ley de </w:t>
      </w:r>
      <w:r w:rsidRPr="00864A5B">
        <w:rPr>
          <w:rFonts w:ascii="Palatino Linotype" w:hAnsi="Palatino Linotype"/>
          <w:b/>
          <w:sz w:val="24"/>
          <w:szCs w:val="24"/>
        </w:rPr>
        <w:lastRenderedPageBreak/>
        <w:t>Protección de Datos Personales en Posesión de Sujetos Obligados  del Estado de México y Municipios</w:t>
      </w:r>
      <w:r w:rsidRPr="00864A5B">
        <w:rPr>
          <w:rFonts w:ascii="Palatino Linotype" w:hAnsi="Palatino Linotype"/>
          <w:sz w:val="24"/>
          <w:szCs w:val="24"/>
        </w:rPr>
        <w:t>, que refiere:</w:t>
      </w:r>
    </w:p>
    <w:p w14:paraId="52875C5B" w14:textId="77777777" w:rsidR="005A7A9F" w:rsidRPr="00864A5B" w:rsidRDefault="005A7A9F" w:rsidP="005A7A9F">
      <w:pPr>
        <w:spacing w:line="360" w:lineRule="auto"/>
        <w:ind w:right="616"/>
        <w:jc w:val="both"/>
        <w:rPr>
          <w:rFonts w:ascii="Palatino Linotype" w:hAnsi="Palatino Linotype"/>
          <w:i/>
          <w:sz w:val="24"/>
          <w:szCs w:val="24"/>
        </w:rPr>
      </w:pPr>
    </w:p>
    <w:p w14:paraId="2DEEFCFB" w14:textId="77777777" w:rsidR="005A7A9F" w:rsidRPr="00864A5B" w:rsidRDefault="005A7A9F" w:rsidP="005A7A9F">
      <w:pPr>
        <w:pStyle w:val="Prrafodelista"/>
        <w:tabs>
          <w:tab w:val="left" w:pos="7938"/>
        </w:tabs>
        <w:spacing w:line="360" w:lineRule="auto"/>
        <w:ind w:left="567" w:right="616"/>
        <w:jc w:val="both"/>
        <w:rPr>
          <w:rFonts w:ascii="Palatino Linotype" w:hAnsi="Palatino Linotype"/>
          <w:i/>
        </w:rPr>
      </w:pPr>
      <w:r w:rsidRPr="00864A5B">
        <w:rPr>
          <w:rFonts w:ascii="Palatino Linotype" w:hAnsi="Palatino Linotype"/>
          <w:i/>
        </w:rPr>
        <w:t>“</w:t>
      </w:r>
      <w:r w:rsidRPr="00864A5B">
        <w:rPr>
          <w:rFonts w:ascii="Palatino Linotype" w:hAnsi="Palatino Linotype"/>
          <w:b/>
          <w:i/>
        </w:rPr>
        <w:t>Artículo 4</w:t>
      </w:r>
      <w:r w:rsidRPr="00864A5B">
        <w:rPr>
          <w:rFonts w:ascii="Palatino Linotype" w:hAnsi="Palatino Linotype"/>
          <w:i/>
        </w:rPr>
        <w:t>.- Para los efectos de esta Ley se entenderá por:</w:t>
      </w:r>
    </w:p>
    <w:p w14:paraId="446BEE91" w14:textId="77777777" w:rsidR="005A7A9F" w:rsidRPr="00864A5B" w:rsidRDefault="005A7A9F" w:rsidP="005A7A9F">
      <w:pPr>
        <w:pStyle w:val="Prrafodelista"/>
        <w:tabs>
          <w:tab w:val="left" w:pos="7938"/>
        </w:tabs>
        <w:spacing w:line="360" w:lineRule="auto"/>
        <w:ind w:left="567" w:right="616"/>
        <w:jc w:val="both"/>
        <w:rPr>
          <w:rFonts w:ascii="Palatino Linotype" w:hAnsi="Palatino Linotype"/>
          <w:i/>
        </w:rPr>
      </w:pPr>
      <w:r w:rsidRPr="00864A5B">
        <w:rPr>
          <w:rFonts w:ascii="Palatino Linotype" w:hAnsi="Palatino Linotype"/>
          <w:i/>
        </w:rPr>
        <w:t>(…)</w:t>
      </w:r>
    </w:p>
    <w:p w14:paraId="7BAC1227" w14:textId="77777777" w:rsidR="005A7A9F" w:rsidRPr="00864A5B" w:rsidRDefault="005A7A9F" w:rsidP="005A7A9F">
      <w:pPr>
        <w:pStyle w:val="Prrafodelista"/>
        <w:tabs>
          <w:tab w:val="left" w:pos="7938"/>
        </w:tabs>
        <w:spacing w:line="360" w:lineRule="auto"/>
        <w:ind w:left="567" w:right="616"/>
        <w:jc w:val="both"/>
        <w:rPr>
          <w:rFonts w:ascii="Palatino Linotype" w:hAnsi="Palatino Linotype"/>
          <w:i/>
        </w:rPr>
      </w:pPr>
      <w:r w:rsidRPr="00864A5B">
        <w:rPr>
          <w:rFonts w:ascii="Palatino Linotype" w:hAnsi="Palatino Linotype"/>
          <w:b/>
          <w:i/>
        </w:rPr>
        <w:t>XVI. Disociación</w:t>
      </w:r>
      <w:r w:rsidRPr="00864A5B">
        <w:rPr>
          <w:rFonts w:ascii="Palatino Linotype" w:hAnsi="Palatino Linotype"/>
          <w:i/>
        </w:rPr>
        <w:t>: al procedimiento por el que los datos personales no pueden asociarse a la o el titular, ni permitir por su estructura, contenido o grado de desagregación, la identificación individual del mismo;</w:t>
      </w:r>
    </w:p>
    <w:p w14:paraId="13416E70" w14:textId="77777777" w:rsidR="005A7A9F" w:rsidRPr="00864A5B" w:rsidRDefault="005A7A9F" w:rsidP="005A7A9F">
      <w:pPr>
        <w:pStyle w:val="Prrafodelista"/>
        <w:tabs>
          <w:tab w:val="left" w:pos="7938"/>
        </w:tabs>
        <w:spacing w:line="360" w:lineRule="auto"/>
        <w:ind w:left="567" w:right="616"/>
        <w:jc w:val="both"/>
        <w:rPr>
          <w:rFonts w:ascii="Palatino Linotype" w:hAnsi="Palatino Linotype"/>
          <w:i/>
        </w:rPr>
      </w:pPr>
      <w:r w:rsidRPr="00864A5B">
        <w:rPr>
          <w:rFonts w:ascii="Palatino Linotype" w:hAnsi="Palatino Linotype"/>
          <w:i/>
        </w:rPr>
        <w:t>(…)”</w:t>
      </w:r>
    </w:p>
    <w:p w14:paraId="5036735D" w14:textId="77777777" w:rsidR="005A7A9F" w:rsidRPr="00864A5B" w:rsidRDefault="005A7A9F" w:rsidP="005A7A9F">
      <w:pPr>
        <w:pStyle w:val="Prrafodelista"/>
        <w:tabs>
          <w:tab w:val="left" w:pos="7938"/>
        </w:tabs>
        <w:spacing w:line="360" w:lineRule="auto"/>
        <w:ind w:left="567" w:right="616"/>
        <w:jc w:val="both"/>
        <w:rPr>
          <w:rFonts w:ascii="Palatino Linotype" w:hAnsi="Palatino Linotype"/>
          <w:i/>
        </w:rPr>
      </w:pPr>
    </w:p>
    <w:p w14:paraId="53F484DC" w14:textId="77777777" w:rsidR="005A7A9F" w:rsidRPr="00864A5B" w:rsidRDefault="005A7A9F" w:rsidP="005A7A9F">
      <w:pPr>
        <w:pStyle w:val="Prrafodelista"/>
        <w:tabs>
          <w:tab w:val="left" w:pos="7938"/>
        </w:tabs>
        <w:spacing w:line="360" w:lineRule="auto"/>
        <w:ind w:left="567" w:right="616"/>
        <w:jc w:val="both"/>
        <w:rPr>
          <w:rFonts w:ascii="Palatino Linotype" w:hAnsi="Palatino Linotype"/>
        </w:rPr>
      </w:pPr>
      <w:r w:rsidRPr="00864A5B">
        <w:rPr>
          <w:rFonts w:ascii="Palatino Linotype" w:hAnsi="Palatino Linotype"/>
        </w:rPr>
        <w:t>(Énfasis añadido)</w:t>
      </w:r>
    </w:p>
    <w:p w14:paraId="6699D019" w14:textId="77777777" w:rsidR="005A7A9F" w:rsidRPr="00864A5B" w:rsidRDefault="005A7A9F" w:rsidP="005A7A9F">
      <w:pPr>
        <w:pStyle w:val="Prrafodelista"/>
        <w:tabs>
          <w:tab w:val="left" w:pos="7938"/>
        </w:tabs>
        <w:spacing w:line="360" w:lineRule="auto"/>
        <w:ind w:left="142" w:right="333"/>
        <w:jc w:val="both"/>
        <w:rPr>
          <w:rFonts w:ascii="Palatino Linotype" w:hAnsi="Palatino Linotype"/>
          <w:i/>
        </w:rPr>
      </w:pPr>
    </w:p>
    <w:p w14:paraId="35D149AA" w14:textId="77777777" w:rsidR="005A7A9F" w:rsidRPr="00864A5B" w:rsidRDefault="005A7A9F" w:rsidP="005A7A9F">
      <w:pPr>
        <w:numPr>
          <w:ilvl w:val="0"/>
          <w:numId w:val="1"/>
        </w:numPr>
        <w:spacing w:after="0" w:line="360" w:lineRule="auto"/>
        <w:ind w:left="0" w:firstLine="0"/>
        <w:contextualSpacing/>
        <w:jc w:val="both"/>
        <w:rPr>
          <w:rFonts w:ascii="Palatino Linotype" w:hAnsi="Palatino Linotype"/>
          <w:sz w:val="24"/>
          <w:szCs w:val="24"/>
        </w:rPr>
      </w:pPr>
      <w:r w:rsidRPr="00864A5B">
        <w:rPr>
          <w:rFonts w:ascii="Palatino Linotype" w:hAnsi="Palatino Linotype" w:cs="Arial"/>
          <w:sz w:val="24"/>
          <w:szCs w:val="24"/>
        </w:rPr>
        <w:t xml:space="preserve">De tal manera que, se insiste, se debe remitir de ser el caso la información con los datos disociados, por ejemplo, en el caso de los </w:t>
      </w:r>
      <w:r w:rsidRPr="00864A5B">
        <w:rPr>
          <w:rFonts w:ascii="Palatino Linotype" w:hAnsi="Palatino Linotype"/>
          <w:sz w:val="24"/>
          <w:szCs w:val="24"/>
        </w:rPr>
        <w:t>documentos</w:t>
      </w:r>
      <w:r w:rsidRPr="00864A5B">
        <w:rPr>
          <w:rFonts w:ascii="Palatino Linotype" w:hAnsi="Palatino Linotype" w:cs="Arial"/>
          <w:sz w:val="24"/>
          <w:szCs w:val="24"/>
        </w:rPr>
        <w:t xml:space="preserve"> que den cuenta de las medidas disciplinarias de los servidores públicos, deberá entregarse dejando visible el rubro de las medidas impuestas, pero por cuanto hace a los nombres de los servidores públicos o sus claves de empleado, se deberá ordenar la elaboración de </w:t>
      </w:r>
      <w:r w:rsidRPr="00864A5B">
        <w:rPr>
          <w:rFonts w:ascii="Palatino Linotype" w:eastAsia="MS Mincho" w:hAnsi="Palatino Linotype"/>
          <w:sz w:val="24"/>
          <w:szCs w:val="24"/>
        </w:rPr>
        <w:t>una lista de las medidas impuestas sin especificar claves o cualquier otro dato, y poner a disposición del particular, para con ello garantizar tanto el derecho de acceso a la información, como la protección de los datos personales de los titulares de la información dada la naturaleza de lo ordenado.</w:t>
      </w:r>
    </w:p>
    <w:p w14:paraId="3903DEE4" w14:textId="77777777" w:rsidR="00BC31FE" w:rsidRPr="005A7A9F" w:rsidRDefault="00BC31FE" w:rsidP="00BC31FE">
      <w:pPr>
        <w:pStyle w:val="Prrafodelista"/>
        <w:rPr>
          <w:rFonts w:ascii="Palatino Linotype" w:eastAsia="Times New Roman" w:hAnsi="Palatino Linotype" w:cs="Arial"/>
        </w:rPr>
      </w:pPr>
    </w:p>
    <w:p w14:paraId="648AAC63" w14:textId="77777777" w:rsidR="00BC31FE" w:rsidRPr="005A7A9F" w:rsidRDefault="00BC31FE" w:rsidP="00BC31FE">
      <w:pPr>
        <w:numPr>
          <w:ilvl w:val="0"/>
          <w:numId w:val="1"/>
        </w:numPr>
        <w:spacing w:after="0" w:line="360" w:lineRule="auto"/>
        <w:ind w:left="0" w:firstLine="0"/>
        <w:contextualSpacing/>
        <w:jc w:val="both"/>
        <w:rPr>
          <w:rFonts w:ascii="Palatino Linotype" w:hAnsi="Palatino Linotype" w:cs="Tahoma"/>
          <w:iCs/>
          <w:sz w:val="24"/>
          <w:szCs w:val="24"/>
          <w:lang w:val="es-ES" w:eastAsia="es-ES_tradnl"/>
        </w:rPr>
      </w:pPr>
      <w:r w:rsidRPr="005A7A9F">
        <w:rPr>
          <w:rFonts w:ascii="Palatino Linotype" w:hAnsi="Palatino Linotype" w:cs="Tahoma"/>
          <w:iCs/>
          <w:sz w:val="24"/>
          <w:szCs w:val="24"/>
          <w:lang w:val="es-ES" w:eastAsia="es-ES_tradnl"/>
        </w:rPr>
        <w:t xml:space="preserve">Por lo </w:t>
      </w:r>
      <w:proofErr w:type="gramStart"/>
      <w:r w:rsidRPr="005A7A9F">
        <w:rPr>
          <w:rFonts w:ascii="Palatino Linotype" w:hAnsi="Palatino Linotype" w:cs="Tahoma"/>
          <w:iCs/>
          <w:sz w:val="24"/>
          <w:szCs w:val="24"/>
          <w:lang w:val="es-ES" w:eastAsia="es-ES_tradnl"/>
        </w:rPr>
        <w:t>que</w:t>
      </w:r>
      <w:proofErr w:type="gramEnd"/>
      <w:r w:rsidRPr="005A7A9F">
        <w:rPr>
          <w:rFonts w:ascii="Palatino Linotype" w:hAnsi="Palatino Linotype" w:cs="Tahoma"/>
          <w:iCs/>
          <w:sz w:val="24"/>
          <w:szCs w:val="24"/>
          <w:lang w:val="es-ES" w:eastAsia="es-ES_tradnl"/>
        </w:rPr>
        <w:t xml:space="preserve"> de conformidad a lo anteriormente expuesto, es dable </w:t>
      </w:r>
      <w:r w:rsidRPr="005A7A9F">
        <w:rPr>
          <w:rFonts w:ascii="Palatino Linotype" w:hAnsi="Palatino Linotype" w:cs="Tahoma"/>
          <w:b/>
          <w:iCs/>
          <w:sz w:val="24"/>
          <w:szCs w:val="24"/>
          <w:lang w:val="es-ES" w:eastAsia="es-ES_tradnl"/>
        </w:rPr>
        <w:t>MODIFICAR</w:t>
      </w:r>
      <w:r w:rsidRPr="005A7A9F">
        <w:rPr>
          <w:rFonts w:ascii="Palatino Linotype" w:hAnsi="Palatino Linotype" w:cs="Tahoma"/>
          <w:iCs/>
          <w:sz w:val="24"/>
          <w:szCs w:val="24"/>
          <w:lang w:val="es-ES" w:eastAsia="es-ES_tradnl"/>
        </w:rPr>
        <w:t xml:space="preserve"> la respuesta emitida por el </w:t>
      </w:r>
      <w:r w:rsidRPr="005A7A9F">
        <w:rPr>
          <w:rFonts w:ascii="Palatino Linotype" w:hAnsi="Palatino Linotype" w:cs="Tahoma"/>
          <w:b/>
          <w:iCs/>
          <w:sz w:val="24"/>
          <w:szCs w:val="24"/>
          <w:lang w:val="es-ES" w:eastAsia="es-ES_tradnl"/>
        </w:rPr>
        <w:t>SUJETO OBLIGADO</w:t>
      </w:r>
      <w:r w:rsidRPr="005A7A9F">
        <w:rPr>
          <w:rFonts w:ascii="Palatino Linotype" w:hAnsi="Palatino Linotype" w:cs="Tahoma"/>
          <w:iCs/>
          <w:sz w:val="24"/>
          <w:szCs w:val="24"/>
          <w:lang w:val="es-ES" w:eastAsia="es-ES_tradnl"/>
        </w:rPr>
        <w:t xml:space="preserve"> y </w:t>
      </w:r>
      <w:r w:rsidR="004F4EF9" w:rsidRPr="005A7A9F">
        <w:rPr>
          <w:rFonts w:ascii="Palatino Linotype" w:hAnsi="Palatino Linotype" w:cs="Tahoma"/>
          <w:iCs/>
          <w:sz w:val="24"/>
          <w:szCs w:val="24"/>
          <w:lang w:val="es-ES" w:eastAsia="es-ES_tradnl"/>
        </w:rPr>
        <w:t xml:space="preserve">ordenar la </w:t>
      </w:r>
      <w:r w:rsidR="004F4EF9" w:rsidRPr="005A7A9F">
        <w:rPr>
          <w:rFonts w:ascii="Palatino Linotype" w:hAnsi="Palatino Linotype" w:cs="Tahoma"/>
          <w:iCs/>
          <w:sz w:val="24"/>
          <w:szCs w:val="24"/>
          <w:lang w:val="es-ES" w:eastAsia="es-ES_tradnl"/>
        </w:rPr>
        <w:lastRenderedPageBreak/>
        <w:t>información relativa a</w:t>
      </w:r>
      <w:r w:rsidR="00300FC0" w:rsidRPr="005A7A9F">
        <w:rPr>
          <w:rFonts w:ascii="Palatino Linotype" w:hAnsi="Palatino Linotype" w:cs="Tahoma"/>
          <w:iCs/>
          <w:sz w:val="24"/>
          <w:szCs w:val="24"/>
          <w:lang w:val="es-ES" w:eastAsia="es-ES_tradnl"/>
        </w:rPr>
        <w:t>l soporte documental donde consten o se adviertan</w:t>
      </w:r>
      <w:r w:rsidR="004F4EF9" w:rsidRPr="005A7A9F">
        <w:rPr>
          <w:rFonts w:ascii="Palatino Linotype" w:hAnsi="Palatino Linotype" w:cs="Tahoma"/>
          <w:iCs/>
          <w:sz w:val="24"/>
          <w:szCs w:val="24"/>
          <w:lang w:val="es-ES" w:eastAsia="es-ES_tradnl"/>
        </w:rPr>
        <w:t xml:space="preserve"> los tipos de </w:t>
      </w:r>
      <w:r w:rsidR="0029480B" w:rsidRPr="005A7A9F">
        <w:rPr>
          <w:rFonts w:ascii="Palatino Linotype" w:hAnsi="Palatino Linotype" w:cs="Tahoma"/>
          <w:iCs/>
          <w:sz w:val="24"/>
          <w:szCs w:val="24"/>
          <w:lang w:val="es-ES" w:eastAsia="es-ES_tradnl"/>
        </w:rPr>
        <w:t>medidas disciplinarias impuestas</w:t>
      </w:r>
      <w:r w:rsidR="004F4EF9" w:rsidRPr="005A7A9F">
        <w:rPr>
          <w:rFonts w:ascii="Palatino Linotype" w:hAnsi="Palatino Linotype" w:cs="Tahoma"/>
          <w:iCs/>
          <w:sz w:val="24"/>
          <w:szCs w:val="24"/>
          <w:lang w:val="es-ES" w:eastAsia="es-ES_tradnl"/>
        </w:rPr>
        <w:t xml:space="preserve">. No pasando desapercibido que le hoy Recurrente señalo que no se requirió la generación de documentos </w:t>
      </w:r>
      <w:r w:rsidR="004F4EF9" w:rsidRPr="005A7A9F">
        <w:rPr>
          <w:rFonts w:ascii="Palatino Linotype" w:hAnsi="Palatino Linotype" w:cs="Tahoma"/>
          <w:i/>
          <w:iCs/>
          <w:sz w:val="24"/>
          <w:szCs w:val="24"/>
          <w:lang w:val="es-ES" w:eastAsia="es-ES_tradnl"/>
        </w:rPr>
        <w:t>ad hoc.</w:t>
      </w:r>
    </w:p>
    <w:p w14:paraId="370450D2" w14:textId="77777777" w:rsidR="004F4EF9" w:rsidRPr="005A7A9F" w:rsidRDefault="004F4EF9" w:rsidP="004F4EF9">
      <w:pPr>
        <w:pStyle w:val="Prrafodelista"/>
        <w:rPr>
          <w:rFonts w:ascii="Palatino Linotype" w:hAnsi="Palatino Linotype" w:cs="Tahoma"/>
          <w:iCs/>
          <w:lang w:val="es-ES" w:eastAsia="es-ES_tradnl"/>
        </w:rPr>
      </w:pPr>
    </w:p>
    <w:p w14:paraId="3B9D4F9F" w14:textId="77777777" w:rsidR="004F4EF9" w:rsidRPr="005A7A9F" w:rsidRDefault="004F4EF9" w:rsidP="004F4EF9">
      <w:pPr>
        <w:numPr>
          <w:ilvl w:val="0"/>
          <w:numId w:val="1"/>
        </w:numPr>
        <w:spacing w:after="0" w:line="360" w:lineRule="auto"/>
        <w:ind w:left="0" w:firstLine="0"/>
        <w:contextualSpacing/>
        <w:jc w:val="both"/>
        <w:rPr>
          <w:rFonts w:ascii="Palatino Linotype" w:hAnsi="Palatino Linotype"/>
          <w:color w:val="000000" w:themeColor="text1"/>
          <w:sz w:val="24"/>
          <w:szCs w:val="24"/>
        </w:rPr>
      </w:pPr>
      <w:r w:rsidRPr="005A7A9F">
        <w:rPr>
          <w:rFonts w:ascii="Palatino Linotype" w:hAnsi="Palatino Linotype" w:cs="Arial"/>
          <w:sz w:val="24"/>
          <w:szCs w:val="24"/>
        </w:rPr>
        <w:t xml:space="preserve">En ese contexto, si bien es cierto los sujetos obligados no se encuentran obligados a generar documentos </w:t>
      </w:r>
      <w:r w:rsidRPr="005A7A9F">
        <w:rPr>
          <w:rFonts w:ascii="Palatino Linotype" w:hAnsi="Palatino Linotype" w:cs="Arial"/>
          <w:i/>
          <w:sz w:val="24"/>
          <w:szCs w:val="24"/>
        </w:rPr>
        <w:t>ad hoc</w:t>
      </w:r>
      <w:r w:rsidRPr="005A7A9F">
        <w:rPr>
          <w:rFonts w:ascii="Palatino Linotype" w:hAnsi="Palatino Linotype" w:cs="Arial"/>
          <w:sz w:val="24"/>
          <w:szCs w:val="24"/>
        </w:rPr>
        <w:t xml:space="preserve"> para atender las solicitudes de información de los </w:t>
      </w:r>
      <w:r w:rsidRPr="005A7A9F">
        <w:rPr>
          <w:rFonts w:ascii="Palatino Linotype" w:hAnsi="Palatino Linotype"/>
          <w:color w:val="000000" w:themeColor="text1"/>
          <w:sz w:val="24"/>
          <w:szCs w:val="24"/>
        </w:rPr>
        <w:t>solicitantes</w:t>
      </w:r>
      <w:r w:rsidRPr="005A7A9F">
        <w:rPr>
          <w:rFonts w:ascii="Palatino Linotype" w:hAnsi="Palatino Linotype" w:cs="Arial"/>
          <w:sz w:val="24"/>
          <w:szCs w:val="24"/>
        </w:rPr>
        <w:t xml:space="preserve"> </w:t>
      </w:r>
      <w:r w:rsidRPr="005A7A9F">
        <w:rPr>
          <w:rFonts w:ascii="Palatino Linotype" w:hAnsi="Palatino Linotype" w:cs="Tahoma"/>
          <w:iCs/>
          <w:sz w:val="24"/>
          <w:szCs w:val="24"/>
          <w:lang w:val="es-ES" w:eastAsia="es-ES_tradnl"/>
        </w:rPr>
        <w:t>conforme</w:t>
      </w:r>
      <w:r w:rsidRPr="005A7A9F">
        <w:rPr>
          <w:rFonts w:ascii="Palatino Linotype" w:hAnsi="Palatino Linotype" w:cs="Arial"/>
          <w:sz w:val="24"/>
          <w:szCs w:val="24"/>
        </w:rPr>
        <w:t xml:space="preserve"> a sus intereses particulares; </w:t>
      </w:r>
      <w:r w:rsidRPr="005A7A9F">
        <w:rPr>
          <w:rFonts w:ascii="Palatino Linotype" w:eastAsia="MS Mincho" w:hAnsi="Palatino Linotype" w:cs="Arial"/>
          <w:sz w:val="24"/>
          <w:szCs w:val="24"/>
        </w:rPr>
        <w:t>c</w:t>
      </w:r>
      <w:r w:rsidRPr="005A7A9F">
        <w:rPr>
          <w:rFonts w:ascii="Palatino Linotype" w:hAnsi="Palatino Linotype" w:cs="Arial"/>
          <w:sz w:val="24"/>
          <w:szCs w:val="24"/>
        </w:rPr>
        <w:t xml:space="preserve">omo apoyo a lo anterior, es aplicable por analogía el </w:t>
      </w:r>
      <w:r w:rsidRPr="005A7A9F">
        <w:rPr>
          <w:rFonts w:ascii="Palatino Linotype" w:hAnsi="Palatino Linotype" w:cs="Arial"/>
          <w:b/>
          <w:sz w:val="24"/>
          <w:szCs w:val="24"/>
        </w:rPr>
        <w:t>Criterio 03/17</w:t>
      </w:r>
      <w:r w:rsidRPr="005A7A9F">
        <w:rPr>
          <w:rFonts w:ascii="Palatino Linotype" w:hAnsi="Palatino Linotype" w:cs="Arial"/>
          <w:sz w:val="24"/>
          <w:szCs w:val="24"/>
        </w:rPr>
        <w:t>, emitido por el Pleno del Instituto Nacional de Transparencia, Acceso a la Información y Protección de Datos Personales (INAI)</w:t>
      </w:r>
      <w:r w:rsidRPr="005A7A9F">
        <w:rPr>
          <w:rFonts w:ascii="Palatino Linotype" w:hAnsi="Palatino Linotype" w:cs="Arial"/>
          <w:bCs/>
          <w:sz w:val="24"/>
          <w:szCs w:val="24"/>
        </w:rPr>
        <w:t>, que a la letra dice:</w:t>
      </w:r>
    </w:p>
    <w:p w14:paraId="1D045D9B" w14:textId="77777777" w:rsidR="004F4EF9" w:rsidRPr="005A7A9F" w:rsidRDefault="004F4EF9" w:rsidP="004F4EF9">
      <w:pPr>
        <w:pStyle w:val="Prrafodelista"/>
        <w:ind w:left="567" w:right="618"/>
        <w:jc w:val="both"/>
        <w:rPr>
          <w:rFonts w:ascii="Palatino Linotype" w:hAnsi="Palatino Linotype" w:cs="Arial"/>
          <w:bCs/>
          <w:i/>
        </w:rPr>
      </w:pPr>
      <w:r w:rsidRPr="005A7A9F">
        <w:rPr>
          <w:rFonts w:ascii="Palatino Linotype" w:hAnsi="Palatino Linotype" w:cs="Arial"/>
          <w:b/>
          <w:bCs/>
          <w:i/>
        </w:rPr>
        <w:t xml:space="preserve">“No existe obligación de elaborar documentos ad hoc para atender las solicitudes de acceso a la información. </w:t>
      </w:r>
      <w:r w:rsidRPr="005A7A9F">
        <w:rPr>
          <w:rFonts w:ascii="Palatino Linotype" w:hAnsi="Palatino Linotype" w:cs="Arial"/>
          <w:bCs/>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B87CACA" w14:textId="77777777" w:rsidR="004F4EF9" w:rsidRPr="005A7A9F" w:rsidRDefault="004F4EF9" w:rsidP="004F4EF9">
      <w:pPr>
        <w:pStyle w:val="Prrafodelista"/>
        <w:spacing w:line="360" w:lineRule="auto"/>
        <w:ind w:left="567" w:right="618"/>
        <w:jc w:val="both"/>
        <w:rPr>
          <w:rFonts w:ascii="Palatino Linotype" w:hAnsi="Palatino Linotype" w:cs="Arial"/>
          <w:bCs/>
          <w:i/>
        </w:rPr>
      </w:pPr>
    </w:p>
    <w:p w14:paraId="337B8C2A" w14:textId="77777777" w:rsidR="004F4EF9" w:rsidRPr="005A7A9F" w:rsidRDefault="004F4EF9" w:rsidP="004F4EF9">
      <w:pPr>
        <w:numPr>
          <w:ilvl w:val="0"/>
          <w:numId w:val="1"/>
        </w:numPr>
        <w:spacing w:after="0" w:line="360" w:lineRule="auto"/>
        <w:ind w:left="0" w:firstLine="0"/>
        <w:contextualSpacing/>
        <w:jc w:val="both"/>
        <w:rPr>
          <w:rFonts w:ascii="Palatino Linotype" w:hAnsi="Palatino Linotype" w:cs="Arial"/>
          <w:i/>
          <w:sz w:val="24"/>
          <w:szCs w:val="24"/>
        </w:rPr>
      </w:pPr>
      <w:r w:rsidRPr="005A7A9F">
        <w:rPr>
          <w:rFonts w:ascii="Palatino Linotype" w:hAnsi="Palatino Linotype"/>
          <w:color w:val="000000" w:themeColor="text1"/>
          <w:sz w:val="24"/>
          <w:szCs w:val="24"/>
        </w:rPr>
        <w:t>También lo es que</w:t>
      </w:r>
      <w:r w:rsidRPr="005A7A9F">
        <w:rPr>
          <w:rFonts w:ascii="Palatino Linotype" w:hAnsi="Palatino Linotype"/>
          <w:sz w:val="24"/>
          <w:szCs w:val="24"/>
        </w:rPr>
        <w:t xml:space="preserve"> </w:t>
      </w:r>
      <w:r w:rsidRPr="005A7A9F">
        <w:rPr>
          <w:rFonts w:ascii="Palatino Linotype" w:hAnsi="Palatino Linotype"/>
          <w:b/>
          <w:sz w:val="24"/>
          <w:szCs w:val="24"/>
        </w:rPr>
        <w:t>no existe normatividad o precepto legal que lo impida</w:t>
      </w:r>
      <w:r w:rsidRPr="005A7A9F">
        <w:rPr>
          <w:rFonts w:ascii="Palatino Linotype" w:hAnsi="Palatino Linotype"/>
          <w:sz w:val="24"/>
          <w:szCs w:val="24"/>
        </w:rPr>
        <w:t xml:space="preserve">, de modo tal que un </w:t>
      </w:r>
      <w:r w:rsidRPr="005A7A9F">
        <w:rPr>
          <w:rFonts w:ascii="Palatino Linotype" w:hAnsi="Palatino Linotype" w:cs="Arial"/>
          <w:sz w:val="24"/>
          <w:szCs w:val="24"/>
        </w:rPr>
        <w:t>pronunciamiento</w:t>
      </w:r>
      <w:r w:rsidRPr="005A7A9F">
        <w:rPr>
          <w:rFonts w:ascii="Palatino Linotype" w:hAnsi="Palatino Linotype"/>
          <w:sz w:val="24"/>
          <w:szCs w:val="24"/>
        </w:rPr>
        <w:t xml:space="preserve"> que de atención a lo requerido eventualmente puede </w:t>
      </w:r>
      <w:r w:rsidRPr="005A7A9F">
        <w:rPr>
          <w:rFonts w:ascii="Palatino Linotype" w:hAnsi="Palatino Linotype" w:cs="Arial"/>
          <w:sz w:val="24"/>
          <w:szCs w:val="24"/>
        </w:rPr>
        <w:t>colmar</w:t>
      </w:r>
      <w:r w:rsidRPr="005A7A9F">
        <w:rPr>
          <w:rFonts w:ascii="Palatino Linotype" w:hAnsi="Palatino Linotype"/>
          <w:sz w:val="24"/>
          <w:szCs w:val="24"/>
        </w:rPr>
        <w:t xml:space="preserve"> el cumplimiento de la presente resolución, lo cual no implica que el </w:t>
      </w:r>
      <w:r w:rsidRPr="005A7A9F">
        <w:rPr>
          <w:rFonts w:ascii="Palatino Linotype" w:hAnsi="Palatino Linotype"/>
          <w:b/>
          <w:sz w:val="24"/>
          <w:szCs w:val="24"/>
        </w:rPr>
        <w:t>SUJETO OBLIGADO</w:t>
      </w:r>
      <w:r w:rsidRPr="005A7A9F">
        <w:rPr>
          <w:rFonts w:ascii="Palatino Linotype" w:hAnsi="Palatino Linotype"/>
          <w:sz w:val="24"/>
          <w:szCs w:val="24"/>
        </w:rPr>
        <w:t xml:space="preserve"> procese la información.</w:t>
      </w:r>
    </w:p>
    <w:p w14:paraId="25BCE680" w14:textId="77777777" w:rsidR="004F4EF9" w:rsidRPr="005A7A9F" w:rsidRDefault="004F4EF9" w:rsidP="004F4EF9">
      <w:pPr>
        <w:spacing w:after="0" w:line="360" w:lineRule="auto"/>
        <w:contextualSpacing/>
        <w:jc w:val="both"/>
        <w:rPr>
          <w:rFonts w:ascii="Palatino Linotype" w:hAnsi="Palatino Linotype" w:cs="Arial"/>
          <w:i/>
          <w:sz w:val="24"/>
          <w:szCs w:val="24"/>
        </w:rPr>
      </w:pPr>
    </w:p>
    <w:p w14:paraId="5AE37BAA" w14:textId="77777777" w:rsidR="001E0873" w:rsidRPr="00864A5B" w:rsidRDefault="004F4EF9" w:rsidP="00300FC0">
      <w:pPr>
        <w:numPr>
          <w:ilvl w:val="0"/>
          <w:numId w:val="1"/>
        </w:numPr>
        <w:spacing w:after="0" w:line="360" w:lineRule="auto"/>
        <w:ind w:left="0" w:firstLine="0"/>
        <w:contextualSpacing/>
        <w:jc w:val="both"/>
        <w:rPr>
          <w:rFonts w:ascii="Palatino Linotype" w:hAnsi="Palatino Linotype" w:cs="Tahoma"/>
          <w:bCs/>
          <w:iCs/>
          <w:color w:val="000000" w:themeColor="text1"/>
          <w:sz w:val="24"/>
          <w:szCs w:val="24"/>
          <w:lang w:val="es-ES" w:eastAsia="es-ES_tradnl"/>
        </w:rPr>
      </w:pPr>
      <w:r w:rsidRPr="00864A5B">
        <w:rPr>
          <w:rFonts w:ascii="Palatino Linotype" w:hAnsi="Palatino Linotype" w:cs="Tahoma"/>
          <w:iCs/>
          <w:sz w:val="24"/>
          <w:szCs w:val="24"/>
          <w:lang w:val="es-ES" w:eastAsia="es-ES_tradnl"/>
        </w:rPr>
        <w:lastRenderedPageBreak/>
        <w:t xml:space="preserve">Finalmente es dable hacer del conocimiento de la </w:t>
      </w:r>
      <w:r w:rsidR="00BF6B4F" w:rsidRPr="00864A5B">
        <w:rPr>
          <w:rFonts w:ascii="Palatino Linotype" w:hAnsi="Palatino Linotype" w:cs="Tahoma"/>
          <w:b/>
          <w:bCs/>
          <w:color w:val="000000" w:themeColor="text1"/>
          <w:sz w:val="24"/>
          <w:szCs w:val="24"/>
          <w:lang w:val="es-ES_tradnl"/>
        </w:rPr>
        <w:t>Dirección General de Protección de Datos Personales de este Instituto</w:t>
      </w:r>
      <w:r w:rsidR="00925F63" w:rsidRPr="00864A5B">
        <w:rPr>
          <w:rFonts w:ascii="Palatino Linotype" w:eastAsia="Times New Roman" w:hAnsi="Palatino Linotype" w:cs="Tahoma"/>
          <w:bCs/>
          <w:iCs/>
          <w:sz w:val="24"/>
          <w:szCs w:val="24"/>
          <w:lang w:val="es-ES" w:eastAsia="es-ES"/>
        </w:rPr>
        <w:t xml:space="preserve"> </w:t>
      </w:r>
      <w:r w:rsidR="00300FC0" w:rsidRPr="00864A5B">
        <w:rPr>
          <w:rFonts w:ascii="Palatino Linotype" w:eastAsia="Times New Roman" w:hAnsi="Palatino Linotype" w:cs="Tahoma"/>
          <w:bCs/>
          <w:iCs/>
          <w:sz w:val="24"/>
          <w:szCs w:val="24"/>
          <w:lang w:val="es-ES" w:eastAsia="es-ES"/>
        </w:rPr>
        <w:t>de este Instituto la presente Resolución en virtud de que como ya se señaló</w:t>
      </w:r>
      <w:r w:rsidR="00300FC0" w:rsidRPr="00864A5B">
        <w:rPr>
          <w:rFonts w:ascii="Palatino Linotype" w:eastAsia="Calibri" w:hAnsi="Palatino Linotype" w:cs="Tahoma"/>
          <w:bCs/>
          <w:sz w:val="24"/>
          <w:szCs w:val="24"/>
          <w:lang w:val="es-ES"/>
        </w:rPr>
        <w:t xml:space="preserve"> el Sujeto Obligado entregó información</w:t>
      </w:r>
      <w:r w:rsidR="00051E88" w:rsidRPr="00864A5B">
        <w:rPr>
          <w:rFonts w:ascii="Palatino Linotype" w:eastAsia="Calibri" w:hAnsi="Palatino Linotype" w:cs="Tahoma"/>
          <w:bCs/>
          <w:sz w:val="24"/>
          <w:szCs w:val="24"/>
          <w:lang w:val="es-ES"/>
        </w:rPr>
        <w:t xml:space="preserve"> confidencial,</w:t>
      </w:r>
      <w:r w:rsidR="00051E88" w:rsidRPr="00864A5B">
        <w:rPr>
          <w:rFonts w:ascii="Palatino Linotype" w:hAnsi="Palatino Linotype"/>
          <w:color w:val="000000" w:themeColor="text1"/>
          <w:sz w:val="24"/>
          <w:szCs w:val="24"/>
        </w:rPr>
        <w:t xml:space="preserve"> </w:t>
      </w:r>
      <w:r w:rsidR="00051E88" w:rsidRPr="00864A5B">
        <w:rPr>
          <w:rFonts w:ascii="Palatino Linotype" w:hAnsi="Palatino Linotype" w:cs="Tahoma"/>
          <w:bCs/>
          <w:color w:val="000000" w:themeColor="text1"/>
          <w:sz w:val="24"/>
          <w:szCs w:val="24"/>
          <w:lang w:val="es-ES_tradnl"/>
        </w:rPr>
        <w:t xml:space="preserve">con la finalidad de que actúe en razón de su competencia, y en su caso, determine posibles responsabilidades ante la </w:t>
      </w:r>
      <w:r w:rsidR="001E0873" w:rsidRPr="00864A5B">
        <w:rPr>
          <w:rFonts w:ascii="Palatino Linotype" w:hAnsi="Palatino Linotype" w:cs="Tahoma"/>
          <w:bCs/>
          <w:color w:val="000000" w:themeColor="text1"/>
          <w:sz w:val="24"/>
          <w:szCs w:val="24"/>
          <w:lang w:val="es-ES_tradnl"/>
        </w:rPr>
        <w:t>entrega de información confidencial</w:t>
      </w:r>
      <w:r w:rsidR="00BF6B4F" w:rsidRPr="00864A5B">
        <w:rPr>
          <w:rFonts w:ascii="Palatino Linotype" w:hAnsi="Palatino Linotype" w:cs="Tahoma"/>
          <w:bCs/>
          <w:color w:val="000000" w:themeColor="text1"/>
          <w:sz w:val="24"/>
          <w:szCs w:val="24"/>
          <w:lang w:val="es-ES_tradnl"/>
        </w:rPr>
        <w:t>.</w:t>
      </w:r>
    </w:p>
    <w:p w14:paraId="640C0751" w14:textId="77777777" w:rsidR="001E0873" w:rsidRPr="005A7A9F" w:rsidRDefault="001E0873" w:rsidP="001E0873">
      <w:pPr>
        <w:pStyle w:val="Prrafodelista"/>
        <w:rPr>
          <w:rFonts w:ascii="Palatino Linotype" w:hAnsi="Palatino Linotype" w:cs="Tahoma"/>
          <w:bCs/>
          <w:color w:val="000000" w:themeColor="text1"/>
        </w:rPr>
      </w:pPr>
    </w:p>
    <w:p w14:paraId="3C81911B" w14:textId="77777777" w:rsidR="001E0873" w:rsidRPr="005A7A9F" w:rsidRDefault="00BF6B4F" w:rsidP="001E0873">
      <w:pPr>
        <w:numPr>
          <w:ilvl w:val="0"/>
          <w:numId w:val="1"/>
        </w:numPr>
        <w:spacing w:after="0" w:line="360" w:lineRule="auto"/>
        <w:ind w:left="0" w:firstLine="0"/>
        <w:contextualSpacing/>
        <w:jc w:val="both"/>
        <w:rPr>
          <w:rFonts w:ascii="Palatino Linotype" w:hAnsi="Palatino Linotype" w:cs="Tahoma"/>
          <w:bCs/>
          <w:iCs/>
          <w:color w:val="000000" w:themeColor="text1"/>
          <w:sz w:val="24"/>
          <w:szCs w:val="24"/>
          <w:lang w:val="es-ES" w:eastAsia="es-ES_tradnl"/>
        </w:rPr>
      </w:pPr>
      <w:r w:rsidRPr="005A7A9F">
        <w:rPr>
          <w:rFonts w:ascii="Palatino Linotype" w:eastAsia="Calibri" w:hAnsi="Palatino Linotype" w:cs="Tahoma"/>
          <w:bCs/>
          <w:sz w:val="24"/>
          <w:szCs w:val="24"/>
          <w:lang w:val="es-ES"/>
        </w:rPr>
        <w:t xml:space="preserve">En </w:t>
      </w:r>
      <w:r w:rsidRPr="005A7A9F">
        <w:rPr>
          <w:rFonts w:ascii="Palatino Linotype" w:hAnsi="Palatino Linotype"/>
          <w:sz w:val="24"/>
          <w:szCs w:val="24"/>
        </w:rPr>
        <w:t>conclusión</w:t>
      </w:r>
      <w:r w:rsidRPr="005A7A9F">
        <w:rPr>
          <w:rFonts w:ascii="Palatino Linotype" w:eastAsia="Calibri" w:hAnsi="Palatino Linotype" w:cs="Tahoma"/>
          <w:bCs/>
          <w:sz w:val="24"/>
          <w:szCs w:val="24"/>
          <w:lang w:val="es-ES"/>
        </w:rPr>
        <w:t xml:space="preserve">, derivado que en la información entregada obra lo correspondiente a los datos de los servidores públicos objeto de medidas disciplinarias como lo son nombres y claves de empleados, procede ordenar de nueva cuenta los documentos solicitados en donde se elabore una versión pública correcta, de forma tal que se protejan todos los datos personales confidenciales y se dejen visibles aquellos datos públicos requeridos y que fueron los tipos de medidas disciplinarias y junto con las versiones públicas se entregue el acuerdo debidamente fundado y motivado por el Comité de Transparencia. </w:t>
      </w:r>
      <w:r w:rsidR="001E0873" w:rsidRPr="005A7A9F">
        <w:rPr>
          <w:rFonts w:ascii="Palatino Linotype" w:hAnsi="Palatino Linotype" w:cs="Tahoma"/>
          <w:bCs/>
          <w:color w:val="000000" w:themeColor="text1"/>
          <w:sz w:val="24"/>
          <w:szCs w:val="24"/>
          <w:lang w:val="es-ES_tradnl"/>
        </w:rPr>
        <w:t>Finalmente</w:t>
      </w:r>
      <w:r w:rsidR="00051E88" w:rsidRPr="005A7A9F">
        <w:rPr>
          <w:rFonts w:ascii="Palatino Linotype" w:hAnsi="Palatino Linotype" w:cs="Tahoma"/>
          <w:bCs/>
          <w:color w:val="000000" w:themeColor="text1"/>
          <w:sz w:val="24"/>
          <w:szCs w:val="24"/>
          <w:lang w:val="es-ES_tradnl"/>
        </w:rPr>
        <w:t xml:space="preserve">, </w:t>
      </w:r>
      <w:r w:rsidR="001E0873" w:rsidRPr="005A7A9F">
        <w:rPr>
          <w:rFonts w:ascii="Palatino Linotype" w:hAnsi="Palatino Linotype" w:cs="Tahoma"/>
          <w:b/>
          <w:bCs/>
          <w:color w:val="000000" w:themeColor="text1"/>
          <w:sz w:val="24"/>
          <w:szCs w:val="24"/>
          <w:lang w:val="es-ES_tradnl"/>
        </w:rPr>
        <w:t xml:space="preserve">SE CONMINA </w:t>
      </w:r>
      <w:r w:rsidR="00051E88" w:rsidRPr="005A7A9F">
        <w:rPr>
          <w:rFonts w:ascii="Palatino Linotype" w:hAnsi="Palatino Linotype" w:cs="Tahoma"/>
          <w:bCs/>
          <w:color w:val="000000" w:themeColor="text1"/>
          <w:sz w:val="24"/>
          <w:szCs w:val="24"/>
          <w:lang w:val="es-ES_tradnl"/>
        </w:rPr>
        <w:t>de la manera más atenta al Particular</w:t>
      </w:r>
      <w:r w:rsidR="00300FC0" w:rsidRPr="005A7A9F">
        <w:rPr>
          <w:rFonts w:ascii="Palatino Linotype" w:hAnsi="Palatino Linotype" w:cs="Tahoma"/>
          <w:bCs/>
          <w:color w:val="000000" w:themeColor="text1"/>
          <w:sz w:val="24"/>
          <w:szCs w:val="24"/>
          <w:lang w:val="es-ES_tradnl"/>
        </w:rPr>
        <w:t xml:space="preserve"> para que evite el mal uso de la</w:t>
      </w:r>
      <w:r w:rsidR="00051E88" w:rsidRPr="005A7A9F">
        <w:rPr>
          <w:rFonts w:ascii="Palatino Linotype" w:hAnsi="Palatino Linotype" w:cs="Tahoma"/>
          <w:bCs/>
          <w:color w:val="000000" w:themeColor="text1"/>
          <w:sz w:val="24"/>
          <w:szCs w:val="24"/>
          <w:lang w:val="es-ES_tradnl"/>
        </w:rPr>
        <w:t xml:space="preserve"> </w:t>
      </w:r>
      <w:r w:rsidR="00300FC0" w:rsidRPr="005A7A9F">
        <w:rPr>
          <w:rFonts w:ascii="Palatino Linotype" w:hAnsi="Palatino Linotype" w:cs="Tahoma"/>
          <w:bCs/>
          <w:color w:val="000000" w:themeColor="text1"/>
          <w:sz w:val="24"/>
          <w:szCs w:val="24"/>
          <w:lang w:val="es-ES_tradnl"/>
        </w:rPr>
        <w:t>información confidencial a la que ya tuvo acceso</w:t>
      </w:r>
      <w:r w:rsidR="00051E88" w:rsidRPr="005A7A9F">
        <w:rPr>
          <w:rFonts w:ascii="Palatino Linotype" w:hAnsi="Palatino Linotype" w:cs="Tahoma"/>
          <w:bCs/>
          <w:color w:val="000000" w:themeColor="text1"/>
          <w:sz w:val="24"/>
          <w:szCs w:val="24"/>
          <w:lang w:val="es-ES_tradnl"/>
        </w:rPr>
        <w:t xml:space="preserve">. </w:t>
      </w:r>
    </w:p>
    <w:p w14:paraId="51A89B1D" w14:textId="77777777" w:rsidR="009B4BB9" w:rsidRPr="005A7A9F" w:rsidRDefault="009B4BB9" w:rsidP="00997AE3">
      <w:pPr>
        <w:pStyle w:val="Prrafodelista"/>
        <w:spacing w:line="360" w:lineRule="auto"/>
        <w:rPr>
          <w:rFonts w:ascii="Palatino Linotype" w:hAnsi="Palatino Linotype" w:cs="Tahoma"/>
          <w:bCs/>
          <w:iCs/>
          <w:color w:val="000000" w:themeColor="text1"/>
          <w:lang w:val="es-ES" w:eastAsia="es-ES_tradnl"/>
        </w:rPr>
      </w:pPr>
    </w:p>
    <w:p w14:paraId="4C538D5D" w14:textId="77777777" w:rsidR="00D2593C" w:rsidRPr="005A7A9F" w:rsidRDefault="00D2593C" w:rsidP="00997AE3">
      <w:pPr>
        <w:numPr>
          <w:ilvl w:val="0"/>
          <w:numId w:val="1"/>
        </w:numPr>
        <w:spacing w:after="0" w:line="360" w:lineRule="auto"/>
        <w:ind w:left="0" w:firstLine="0"/>
        <w:contextualSpacing/>
        <w:jc w:val="both"/>
        <w:rPr>
          <w:rFonts w:ascii="Palatino Linotype" w:hAnsi="Palatino Linotype"/>
          <w:sz w:val="24"/>
          <w:szCs w:val="24"/>
        </w:rPr>
      </w:pPr>
      <w:bookmarkStart w:id="139" w:name="_Toc504500693"/>
      <w:bookmarkStart w:id="140" w:name="_Toc534742545"/>
      <w:bookmarkStart w:id="141" w:name="_Toc2248738"/>
      <w:bookmarkStart w:id="142" w:name="_Toc34819440"/>
      <w:bookmarkStart w:id="143" w:name="_Toc51259595"/>
      <w:bookmarkStart w:id="144" w:name="_Toc83128595"/>
      <w:r w:rsidRPr="005A7A9F">
        <w:rPr>
          <w:rFonts w:ascii="Palatino Linotype" w:hAnsi="Palatino Linotype" w:cs="Arial"/>
          <w:bCs/>
          <w:sz w:val="24"/>
          <w:szCs w:val="24"/>
        </w:rPr>
        <w:t xml:space="preserve">Con la </w:t>
      </w:r>
      <w:r w:rsidRPr="005A7A9F">
        <w:rPr>
          <w:rFonts w:ascii="Palatino Linotype" w:eastAsiaTheme="majorEastAsia" w:hAnsi="Palatino Linotype" w:cstheme="majorBidi"/>
          <w:color w:val="000000" w:themeColor="text1"/>
          <w:sz w:val="24"/>
          <w:szCs w:val="24"/>
        </w:rPr>
        <w:t>determinación</w:t>
      </w:r>
      <w:r w:rsidRPr="005A7A9F">
        <w:rPr>
          <w:rFonts w:ascii="Palatino Linotype" w:hAnsi="Palatino Linotype" w:cs="Arial"/>
          <w:bCs/>
          <w:sz w:val="24"/>
          <w:szCs w:val="24"/>
        </w:rPr>
        <w:t xml:space="preserve"> a la que se arriba se concluye que quedará por colmado el </w:t>
      </w:r>
      <w:r w:rsidRPr="005A7A9F">
        <w:rPr>
          <w:rFonts w:ascii="Palatino Linotype" w:hAnsi="Palatino Linotype"/>
          <w:sz w:val="24"/>
          <w:szCs w:val="24"/>
        </w:rPr>
        <w:t>Derecho de Acceso a la Información Pública</w:t>
      </w:r>
      <w:r w:rsidRPr="005A7A9F">
        <w:rPr>
          <w:rFonts w:ascii="Palatino Linotype" w:hAnsi="Palatino Linotype" w:cs="Arial"/>
          <w:bCs/>
          <w:sz w:val="24"/>
          <w:szCs w:val="24"/>
        </w:rPr>
        <w:t xml:space="preserve"> del ahora </w:t>
      </w:r>
      <w:r w:rsidRPr="005A7A9F">
        <w:rPr>
          <w:rFonts w:ascii="Palatino Linotype" w:hAnsi="Palatino Linotype" w:cs="Arial"/>
          <w:b/>
          <w:bCs/>
          <w:sz w:val="24"/>
          <w:szCs w:val="24"/>
        </w:rPr>
        <w:t>RECURRENTE</w:t>
      </w:r>
      <w:r w:rsidRPr="005A7A9F">
        <w:rPr>
          <w:rFonts w:ascii="Palatino Linotype" w:hAnsi="Palatino Linotype" w:cs="Arial"/>
          <w:bCs/>
          <w:sz w:val="24"/>
          <w:szCs w:val="24"/>
        </w:rPr>
        <w:t xml:space="preserve"> el cual se define </w:t>
      </w:r>
      <w:r w:rsidRPr="005A7A9F">
        <w:rPr>
          <w:rFonts w:ascii="Palatino Linotype" w:hAnsi="Palatino Linotype"/>
          <w:sz w:val="24"/>
          <w:szCs w:val="24"/>
        </w:rPr>
        <w:t xml:space="preserve">como: </w:t>
      </w:r>
      <w:r w:rsidRPr="005A7A9F">
        <w:rPr>
          <w:rFonts w:ascii="Palatino Linotype" w:hAnsi="Palatino Linotype"/>
          <w:i/>
          <w:color w:val="000000"/>
          <w:sz w:val="24"/>
          <w:szCs w:val="24"/>
        </w:rPr>
        <w:t>La igualdad de oportunidades para recibir, buscar e impartir información</w:t>
      </w:r>
      <w:r w:rsidRPr="005A7A9F">
        <w:rPr>
          <w:rFonts w:ascii="Palatino Linotype" w:hAnsi="Palatino Linotype"/>
          <w:i/>
          <w:color w:val="000000"/>
          <w:sz w:val="24"/>
          <w:szCs w:val="24"/>
          <w:vertAlign w:val="superscript"/>
        </w:rPr>
        <w:footnoteReference w:id="2"/>
      </w:r>
      <w:r w:rsidRPr="005A7A9F">
        <w:rPr>
          <w:rFonts w:ascii="Palatino Linotype" w:hAnsi="Palatino Linotype"/>
          <w:i/>
          <w:color w:val="000000"/>
          <w:sz w:val="24"/>
          <w:szCs w:val="24"/>
        </w:rPr>
        <w:t xml:space="preserve">en posesión de cualquier autoridad, entidad, órgano y organismo de los poderes Ejecutivo, Legislativo y Judicial, órganos autónomos, partidos políticos, fideicomisos y fondos públicos, </w:t>
      </w:r>
      <w:r w:rsidRPr="005A7A9F">
        <w:rPr>
          <w:rFonts w:ascii="Palatino Linotype" w:hAnsi="Palatino Linotype"/>
          <w:i/>
          <w:color w:val="000000"/>
          <w:sz w:val="24"/>
          <w:szCs w:val="24"/>
        </w:rPr>
        <w:lastRenderedPageBreak/>
        <w:t xml:space="preserve">así como de cualquier persona </w:t>
      </w:r>
      <w:r w:rsidRPr="005A7A9F">
        <w:rPr>
          <w:rFonts w:ascii="Palatino Linotype" w:hAnsi="Palatino Linotype" w:cs="Arial"/>
          <w:color w:val="000000"/>
          <w:sz w:val="24"/>
          <w:szCs w:val="24"/>
          <w:lang w:eastAsia="es-MX"/>
        </w:rPr>
        <w:t>física</w:t>
      </w:r>
      <w:r w:rsidRPr="005A7A9F">
        <w:rPr>
          <w:rFonts w:ascii="Palatino Linotype" w:hAnsi="Palatino Linotype"/>
          <w:i/>
          <w:color w:val="000000"/>
          <w:sz w:val="24"/>
          <w:szCs w:val="24"/>
        </w:rPr>
        <w:t>, moral o sindicato que reciba y ejerza recursos públicos o realice actos de autoridad en el ámbito federal, estatal y municipal,</w:t>
      </w:r>
      <w:r w:rsidRPr="005A7A9F">
        <w:rPr>
          <w:rFonts w:ascii="Palatino Linotype" w:hAnsi="Palatino Linotype"/>
          <w:i/>
          <w:color w:val="000000"/>
          <w:sz w:val="24"/>
          <w:szCs w:val="24"/>
          <w:vertAlign w:val="superscript"/>
        </w:rPr>
        <w:footnoteReference w:id="3"/>
      </w:r>
      <w:r w:rsidRPr="005A7A9F">
        <w:rPr>
          <w:rFonts w:ascii="Palatino Linotype" w:hAnsi="Palatino Linotype"/>
          <w:color w:val="000000"/>
          <w:sz w:val="24"/>
          <w:szCs w:val="24"/>
        </w:rPr>
        <w:t>que se constituye como una herramienta fundamental para ejercer</w:t>
      </w:r>
      <w:r w:rsidRPr="005A7A9F">
        <w:rPr>
          <w:rFonts w:ascii="Palatino Linotype" w:hAnsi="Palatino Linotype"/>
          <w:i/>
          <w:color w:val="000000"/>
          <w:sz w:val="24"/>
          <w:szCs w:val="24"/>
        </w:rPr>
        <w:t xml:space="preserve"> el control democrático de las gestiones estatales, de forma tal que puedan cuestionar, indagar y considerar si se está dando un adecuado cumplimiento a las funciones públicas,</w:t>
      </w:r>
      <w:r w:rsidRPr="005A7A9F">
        <w:rPr>
          <w:rFonts w:ascii="Palatino Linotype" w:hAnsi="Palatino Linotype"/>
          <w:i/>
          <w:color w:val="000000"/>
          <w:sz w:val="24"/>
          <w:szCs w:val="24"/>
          <w:vertAlign w:val="superscript"/>
        </w:rPr>
        <w:footnoteReference w:id="4"/>
      </w:r>
      <w:r w:rsidRPr="005A7A9F">
        <w:rPr>
          <w:rFonts w:ascii="Palatino Linotype" w:hAnsi="Palatino Linotype"/>
          <w:color w:val="000000"/>
          <w:sz w:val="24"/>
          <w:szCs w:val="24"/>
        </w:rPr>
        <w:t>fomentando</w:t>
      </w:r>
      <w:r w:rsidRPr="005A7A9F">
        <w:rPr>
          <w:rFonts w:ascii="Palatino Linotype" w:hAnsi="Palatino Linotype"/>
          <w:i/>
          <w:color w:val="000000"/>
          <w:sz w:val="24"/>
          <w:szCs w:val="24"/>
        </w:rPr>
        <w:t xml:space="preserve"> la transparencia de las actividades estatales y </w:t>
      </w:r>
      <w:r w:rsidRPr="005A7A9F">
        <w:rPr>
          <w:rFonts w:ascii="Palatino Linotype" w:hAnsi="Palatino Linotype"/>
          <w:color w:val="000000"/>
          <w:sz w:val="24"/>
          <w:szCs w:val="24"/>
        </w:rPr>
        <w:t>promoviendo</w:t>
      </w:r>
      <w:r w:rsidRPr="005A7A9F">
        <w:rPr>
          <w:rFonts w:ascii="Palatino Linotype" w:hAnsi="Palatino Linotype"/>
          <w:i/>
          <w:color w:val="000000"/>
          <w:sz w:val="24"/>
          <w:szCs w:val="24"/>
        </w:rPr>
        <w:t xml:space="preserve"> la responsabilidad de los funcionarios sobre su gestión pública,</w:t>
      </w:r>
      <w:r w:rsidRPr="005A7A9F">
        <w:rPr>
          <w:rFonts w:ascii="Palatino Linotype" w:hAnsi="Palatino Linotype"/>
          <w:i/>
          <w:color w:val="000000"/>
          <w:sz w:val="24"/>
          <w:szCs w:val="24"/>
          <w:vertAlign w:val="superscript"/>
        </w:rPr>
        <w:footnoteReference w:id="5"/>
      </w:r>
      <w:r w:rsidRPr="005A7A9F">
        <w:rPr>
          <w:rFonts w:ascii="Palatino Linotype" w:hAnsi="Palatino Linotype"/>
          <w:color w:val="000000"/>
          <w:sz w:val="24"/>
          <w:szCs w:val="24"/>
        </w:rPr>
        <w:t>que permite</w:t>
      </w:r>
      <w:r w:rsidRPr="005A7A9F">
        <w:rPr>
          <w:rFonts w:ascii="Palatino Linotype" w:hAnsi="Palatino Linotype"/>
          <w:i/>
          <w:color w:val="000000"/>
          <w:sz w:val="24"/>
          <w:szCs w:val="24"/>
        </w:rPr>
        <w:t xml:space="preserve"> saber qué están haciendo los gobiernos por sus pueblos, sin lo cual la verdad languidecería y la participación en el gobierno permanecería fragmentada.</w:t>
      </w:r>
    </w:p>
    <w:p w14:paraId="3C62FCDB" w14:textId="77777777" w:rsidR="00D2593C" w:rsidRPr="005A7A9F" w:rsidRDefault="00D2593C" w:rsidP="00997AE3">
      <w:pPr>
        <w:tabs>
          <w:tab w:val="left" w:pos="284"/>
        </w:tabs>
        <w:spacing w:after="0" w:line="360" w:lineRule="auto"/>
        <w:contextualSpacing/>
        <w:rPr>
          <w:rFonts w:ascii="Palatino Linotype" w:hAnsi="Palatino Linotype"/>
          <w:sz w:val="24"/>
          <w:szCs w:val="24"/>
        </w:rPr>
      </w:pPr>
    </w:p>
    <w:p w14:paraId="3C8B2FC1" w14:textId="77777777" w:rsidR="00D2593C" w:rsidRPr="005A7A9F" w:rsidRDefault="00D2593C" w:rsidP="00997AE3">
      <w:pPr>
        <w:numPr>
          <w:ilvl w:val="0"/>
          <w:numId w:val="1"/>
        </w:numPr>
        <w:spacing w:after="0" w:line="360" w:lineRule="auto"/>
        <w:ind w:left="0" w:firstLine="0"/>
        <w:contextualSpacing/>
        <w:jc w:val="both"/>
        <w:rPr>
          <w:rFonts w:ascii="Palatino Linotype" w:hAnsi="Palatino Linotype"/>
          <w:i/>
          <w:sz w:val="24"/>
          <w:szCs w:val="24"/>
        </w:rPr>
      </w:pPr>
      <w:r w:rsidRPr="005A7A9F">
        <w:rPr>
          <w:rFonts w:ascii="Palatino Linotype" w:hAnsi="Palatino Linotype"/>
          <w:sz w:val="24"/>
          <w:szCs w:val="24"/>
        </w:rPr>
        <w:t xml:space="preserve">Se </w:t>
      </w:r>
      <w:r w:rsidRPr="005A7A9F">
        <w:rPr>
          <w:rFonts w:ascii="Palatino Linotype" w:hAnsi="Palatino Linotype" w:cs="Arial"/>
          <w:bCs/>
          <w:sz w:val="24"/>
          <w:szCs w:val="24"/>
        </w:rPr>
        <w:t>deduce</w:t>
      </w:r>
      <w:r w:rsidRPr="005A7A9F">
        <w:rPr>
          <w:rFonts w:ascii="Palatino Linotype" w:hAnsi="Palatino Linotype"/>
          <w:sz w:val="24"/>
          <w:szCs w:val="24"/>
        </w:rPr>
        <w:t xml:space="preserve"> que el derecho de acceso a la información pública es un derecho humano </w:t>
      </w:r>
      <w:r w:rsidRPr="005A7A9F">
        <w:rPr>
          <w:rFonts w:ascii="Palatino Linotype" w:hAnsi="Palatino Linotype" w:cs="Arial"/>
          <w:color w:val="000000"/>
          <w:sz w:val="24"/>
          <w:szCs w:val="24"/>
          <w:lang w:eastAsia="es-MX"/>
        </w:rPr>
        <w:t>constitucionalmente</w:t>
      </w:r>
      <w:r w:rsidRPr="005A7A9F">
        <w:rPr>
          <w:rFonts w:ascii="Palatino Linotype" w:hAnsi="Palatino Linotype"/>
          <w:sz w:val="24"/>
          <w:szCs w:val="24"/>
        </w:rPr>
        <w:t xml:space="preserve"> reconocido, en consecuencia, todas las autoridades en el ámbito de sus competencias, funciones y atribuciones tienen la obligación de respetarlo, protegerlo y garantizarlo.</w:t>
      </w:r>
    </w:p>
    <w:p w14:paraId="42B3E2EB" w14:textId="77777777" w:rsidR="00D2593C" w:rsidRPr="005A7A9F" w:rsidRDefault="00D2593C" w:rsidP="00997AE3">
      <w:pPr>
        <w:tabs>
          <w:tab w:val="left" w:pos="284"/>
        </w:tabs>
        <w:spacing w:after="0" w:line="360" w:lineRule="auto"/>
        <w:contextualSpacing/>
        <w:jc w:val="both"/>
        <w:rPr>
          <w:rFonts w:ascii="Palatino Linotype" w:hAnsi="Palatino Linotype"/>
          <w:i/>
          <w:sz w:val="24"/>
          <w:szCs w:val="24"/>
        </w:rPr>
      </w:pPr>
      <w:r w:rsidRPr="005A7A9F">
        <w:rPr>
          <w:rFonts w:ascii="Palatino Linotype" w:hAnsi="Palatino Linotype"/>
          <w:i/>
          <w:sz w:val="24"/>
          <w:szCs w:val="24"/>
        </w:rPr>
        <w:t xml:space="preserve"> </w:t>
      </w:r>
    </w:p>
    <w:p w14:paraId="0A15291E" w14:textId="77777777" w:rsidR="00D2593C" w:rsidRPr="005A7A9F" w:rsidRDefault="00D2593C" w:rsidP="00997AE3">
      <w:pPr>
        <w:numPr>
          <w:ilvl w:val="0"/>
          <w:numId w:val="1"/>
        </w:numPr>
        <w:spacing w:after="0" w:line="360" w:lineRule="auto"/>
        <w:ind w:left="0" w:firstLine="0"/>
        <w:contextualSpacing/>
        <w:jc w:val="both"/>
        <w:rPr>
          <w:rFonts w:ascii="Palatino Linotype" w:hAnsi="Palatino Linotype"/>
          <w:sz w:val="24"/>
          <w:szCs w:val="24"/>
        </w:rPr>
      </w:pPr>
      <w:r w:rsidRPr="005A7A9F">
        <w:rPr>
          <w:rFonts w:ascii="Palatino Linotype" w:hAnsi="Palatino Linotype" w:cs="Arial"/>
          <w:sz w:val="24"/>
          <w:szCs w:val="24"/>
        </w:rPr>
        <w:t xml:space="preserve">En tal sentido, el derecho de acceso a la información constituye una garantía primaria, tal y como lo señala el artículo 150 de la Ley de Transparencia y Acceso a la Información del Estado de México y Municipios, </w:t>
      </w:r>
      <w:proofErr w:type="gramStart"/>
      <w:r w:rsidRPr="005A7A9F">
        <w:rPr>
          <w:rFonts w:ascii="Palatino Linotype" w:hAnsi="Palatino Linotype" w:cs="Arial"/>
          <w:sz w:val="24"/>
          <w:szCs w:val="24"/>
        </w:rPr>
        <w:t>que</w:t>
      </w:r>
      <w:proofErr w:type="gramEnd"/>
      <w:r w:rsidRPr="005A7A9F">
        <w:rPr>
          <w:rFonts w:ascii="Palatino Linotype" w:hAnsi="Palatino Linotype" w:cs="Arial"/>
          <w:sz w:val="24"/>
          <w:szCs w:val="24"/>
        </w:rPr>
        <w:t xml:space="preserve"> además, establece que se regirá </w:t>
      </w:r>
      <w:r w:rsidRPr="005A7A9F">
        <w:rPr>
          <w:rFonts w:ascii="Palatino Linotype" w:hAnsi="Palatino Linotype" w:cs="Arial"/>
          <w:i/>
          <w:sz w:val="24"/>
          <w:szCs w:val="24"/>
        </w:rPr>
        <w:t>por los principios de simplicidad, rapidez gratuidad del procedimiento, auxilio y orientación a los particulares</w:t>
      </w:r>
      <w:r w:rsidRPr="005A7A9F">
        <w:rPr>
          <w:rFonts w:ascii="Palatino Linotype" w:hAnsi="Palatino Linotype" w:cs="Arial"/>
          <w:sz w:val="24"/>
          <w:szCs w:val="24"/>
        </w:rPr>
        <w:t xml:space="preserve">, contemplando el derecho de las personas con discapacidad y hablantes de lengua indígena. </w:t>
      </w:r>
    </w:p>
    <w:p w14:paraId="68D70BE8" w14:textId="77777777" w:rsidR="00D2593C" w:rsidRPr="005A7A9F" w:rsidRDefault="00D2593C" w:rsidP="00997AE3">
      <w:pPr>
        <w:tabs>
          <w:tab w:val="left" w:pos="284"/>
        </w:tabs>
        <w:spacing w:after="0" w:line="360" w:lineRule="auto"/>
        <w:contextualSpacing/>
        <w:jc w:val="both"/>
        <w:rPr>
          <w:rFonts w:ascii="Palatino Linotype" w:hAnsi="Palatino Linotype"/>
          <w:sz w:val="24"/>
          <w:szCs w:val="24"/>
        </w:rPr>
      </w:pPr>
    </w:p>
    <w:p w14:paraId="1CF0C356" w14:textId="77777777" w:rsidR="00D2593C" w:rsidRPr="005A7A9F" w:rsidRDefault="00D2593C" w:rsidP="00997AE3">
      <w:pPr>
        <w:numPr>
          <w:ilvl w:val="0"/>
          <w:numId w:val="1"/>
        </w:numPr>
        <w:spacing w:after="0" w:line="360" w:lineRule="auto"/>
        <w:ind w:left="0" w:firstLine="0"/>
        <w:contextualSpacing/>
        <w:jc w:val="both"/>
        <w:rPr>
          <w:rFonts w:ascii="Palatino Linotype" w:hAnsi="Palatino Linotype"/>
          <w:sz w:val="24"/>
          <w:szCs w:val="24"/>
        </w:rPr>
      </w:pPr>
      <w:r w:rsidRPr="005A7A9F">
        <w:rPr>
          <w:rFonts w:ascii="Palatino Linotype" w:hAnsi="Palatino Linotype"/>
          <w:sz w:val="24"/>
          <w:szCs w:val="24"/>
        </w:rPr>
        <w:lastRenderedPageBreak/>
        <w:t xml:space="preserve">Es así que la </w:t>
      </w:r>
      <w:r w:rsidRPr="005A7A9F">
        <w:rPr>
          <w:rFonts w:ascii="Palatino Linotype" w:hAnsi="Palatino Linotype"/>
          <w:b/>
          <w:sz w:val="24"/>
          <w:szCs w:val="24"/>
        </w:rPr>
        <w:t xml:space="preserve">Ley de Transparencia y Acceso a la Información Pública del Estado de México y Municipios, </w:t>
      </w:r>
      <w:r w:rsidRPr="005A7A9F">
        <w:rPr>
          <w:rFonts w:ascii="Palatino Linotype" w:hAnsi="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sidRPr="005A7A9F">
        <w:rPr>
          <w:rFonts w:ascii="Palatino Linotype" w:hAnsi="Palatino Linotype"/>
          <w:b/>
          <w:sz w:val="24"/>
          <w:szCs w:val="24"/>
        </w:rPr>
        <w:t xml:space="preserve"> </w:t>
      </w:r>
      <w:r w:rsidRPr="005A7A9F">
        <w:rPr>
          <w:rFonts w:ascii="Palatino Linotype" w:hAnsi="Palatino Linotype"/>
          <w:sz w:val="24"/>
          <w:szCs w:val="24"/>
        </w:rPr>
        <w:t xml:space="preserve">establece que </w:t>
      </w:r>
      <w:r w:rsidRPr="005A7A9F">
        <w:rPr>
          <w:rFonts w:ascii="Palatino Linotype" w:hAnsi="Palatino Linotype"/>
          <w:b/>
          <w:i/>
          <w:sz w:val="24"/>
          <w:szCs w:val="24"/>
          <w:u w:val="single"/>
        </w:rPr>
        <w:t>el recurso de revisión es la garantía secundaria</w:t>
      </w:r>
      <w:r w:rsidRPr="005A7A9F">
        <w:rPr>
          <w:rFonts w:ascii="Palatino Linotype" w:hAnsi="Palatino Linotype"/>
          <w:b/>
          <w:i/>
          <w:sz w:val="24"/>
          <w:szCs w:val="24"/>
        </w:rPr>
        <w:t xml:space="preserve"> mediante la cual se pretende reparar cualquier posible afectación al derecho de acceso a la información pública</w:t>
      </w:r>
      <w:r w:rsidRPr="005A7A9F">
        <w:rPr>
          <w:rFonts w:ascii="Palatino Linotype" w:hAnsi="Palatino Linotype"/>
          <w:b/>
          <w:sz w:val="24"/>
          <w:szCs w:val="24"/>
        </w:rPr>
        <w:t>, s</w:t>
      </w:r>
      <w:r w:rsidRPr="005A7A9F">
        <w:rPr>
          <w:rFonts w:ascii="Palatino Linotype" w:hAnsi="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5B827DFA" w14:textId="77777777" w:rsidR="00D2593C" w:rsidRPr="005A7A9F" w:rsidRDefault="00D2593C" w:rsidP="00997AE3">
      <w:pPr>
        <w:pStyle w:val="Prrafodelista"/>
        <w:spacing w:line="360" w:lineRule="auto"/>
        <w:rPr>
          <w:rFonts w:ascii="Palatino Linotype" w:eastAsia="MS Mincho" w:hAnsi="Palatino Linotype" w:cs="Arial"/>
        </w:rPr>
      </w:pPr>
    </w:p>
    <w:p w14:paraId="3827C174" w14:textId="77777777" w:rsidR="00D2593C" w:rsidRPr="005A7A9F" w:rsidRDefault="00D2593C" w:rsidP="00997AE3">
      <w:pPr>
        <w:numPr>
          <w:ilvl w:val="0"/>
          <w:numId w:val="1"/>
        </w:numPr>
        <w:spacing w:after="0" w:line="360" w:lineRule="auto"/>
        <w:ind w:left="0" w:firstLine="0"/>
        <w:contextualSpacing/>
        <w:jc w:val="both"/>
        <w:rPr>
          <w:rFonts w:ascii="Palatino Linotype" w:hAnsi="Palatino Linotype" w:cs="Arial"/>
          <w:i/>
          <w:color w:val="000000" w:themeColor="text1"/>
          <w:sz w:val="24"/>
          <w:szCs w:val="24"/>
        </w:rPr>
      </w:pPr>
      <w:r w:rsidRPr="005A7A9F">
        <w:rPr>
          <w:rFonts w:ascii="Palatino Linotype" w:hAnsi="Palatino Linotype" w:cs="Arial"/>
          <w:sz w:val="24"/>
          <w:szCs w:val="24"/>
        </w:rPr>
        <w:t xml:space="preserve">Ahora bien, para entender los alcances de la información pública se considera importante </w:t>
      </w:r>
      <w:r w:rsidRPr="005A7A9F">
        <w:rPr>
          <w:rFonts w:ascii="Palatino Linotype" w:hAnsi="Palatino Linotype"/>
          <w:sz w:val="24"/>
          <w:szCs w:val="24"/>
        </w:rPr>
        <w:t>citar</w:t>
      </w:r>
      <w:r w:rsidRPr="005A7A9F">
        <w:rPr>
          <w:rFonts w:ascii="Palatino Linotype" w:hAnsi="Palatino Linotype" w:cs="Arial"/>
          <w:sz w:val="24"/>
          <w:szCs w:val="24"/>
        </w:rPr>
        <w:t xml:space="preserve"> el criterio </w:t>
      </w:r>
      <w:r w:rsidRPr="005A7A9F">
        <w:rPr>
          <w:rFonts w:ascii="Palatino Linotype" w:hAnsi="Palatino Linotype" w:cs="Arial"/>
          <w:bCs/>
          <w:sz w:val="24"/>
          <w:szCs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5A7A9F">
        <w:rPr>
          <w:rFonts w:ascii="Palatino Linotype" w:hAnsi="Palatino Linotype" w:cs="Arial"/>
          <w:sz w:val="24"/>
          <w:szCs w:val="24"/>
        </w:rPr>
        <w:t>cuyo rubro y texto dispone:</w:t>
      </w:r>
    </w:p>
    <w:p w14:paraId="68354C9D" w14:textId="77777777" w:rsidR="00D2593C" w:rsidRPr="005A7A9F" w:rsidRDefault="00D2593C" w:rsidP="00997AE3">
      <w:pPr>
        <w:autoSpaceDE w:val="0"/>
        <w:autoSpaceDN w:val="0"/>
        <w:adjustRightInd w:val="0"/>
        <w:spacing w:after="0" w:line="360" w:lineRule="auto"/>
        <w:ind w:left="567" w:right="567"/>
        <w:jc w:val="both"/>
        <w:rPr>
          <w:rFonts w:ascii="Palatino Linotype" w:hAnsi="Palatino Linotype" w:cs="Arial"/>
          <w:b/>
          <w:i/>
          <w:sz w:val="24"/>
          <w:szCs w:val="24"/>
          <w:lang w:eastAsia="es-MX"/>
        </w:rPr>
      </w:pPr>
      <w:r w:rsidRPr="005A7A9F">
        <w:rPr>
          <w:rFonts w:ascii="Palatino Linotype" w:hAnsi="Palatino Linotype" w:cs="Arial"/>
          <w:b/>
          <w:i/>
          <w:sz w:val="24"/>
          <w:szCs w:val="24"/>
          <w:lang w:eastAsia="es-MX"/>
        </w:rPr>
        <w:t>“CRITERIO 0002-11</w:t>
      </w:r>
    </w:p>
    <w:p w14:paraId="5FC91C31" w14:textId="77777777" w:rsidR="00D2593C" w:rsidRPr="005A7A9F" w:rsidRDefault="00D2593C" w:rsidP="00997AE3">
      <w:pPr>
        <w:autoSpaceDE w:val="0"/>
        <w:autoSpaceDN w:val="0"/>
        <w:adjustRightInd w:val="0"/>
        <w:spacing w:after="0" w:line="360" w:lineRule="auto"/>
        <w:ind w:left="567" w:right="567"/>
        <w:jc w:val="both"/>
        <w:rPr>
          <w:rFonts w:ascii="Palatino Linotype" w:hAnsi="Palatino Linotype" w:cs="Arial"/>
          <w:i/>
          <w:sz w:val="24"/>
          <w:szCs w:val="24"/>
          <w:lang w:eastAsia="es-MX"/>
        </w:rPr>
      </w:pPr>
      <w:r w:rsidRPr="005A7A9F">
        <w:rPr>
          <w:rFonts w:ascii="Palatino Linotype" w:hAnsi="Palatino Linotype" w:cs="Arial"/>
          <w:b/>
          <w:i/>
          <w:sz w:val="24"/>
          <w:szCs w:val="24"/>
          <w:lang w:eastAsia="es-MX"/>
        </w:rPr>
        <w:t xml:space="preserve">INFORMACIÓN PÚBLICA, CONCEPTO DE, EN MATERIA DE TRANSPARENCIA. INTERPRETACIÓN TEMÁTICA DE LOS ARTÍCULOS 2, FRACCIÓN </w:t>
      </w:r>
      <w:r w:rsidRPr="005A7A9F">
        <w:rPr>
          <w:rFonts w:ascii="Palatino Linotype" w:hAnsi="Palatino Linotype" w:cs="Arial"/>
          <w:b/>
          <w:bCs/>
          <w:i/>
          <w:sz w:val="24"/>
          <w:szCs w:val="24"/>
          <w:lang w:eastAsia="es-MX"/>
        </w:rPr>
        <w:t xml:space="preserve">V, XV, Y XVI, </w:t>
      </w:r>
      <w:r w:rsidRPr="005A7A9F">
        <w:rPr>
          <w:rFonts w:ascii="Palatino Linotype" w:hAnsi="Palatino Linotype" w:cs="Arial"/>
          <w:b/>
          <w:i/>
          <w:sz w:val="24"/>
          <w:szCs w:val="24"/>
          <w:lang w:eastAsia="es-MX"/>
        </w:rPr>
        <w:t>3, 4,11 Y 41.</w:t>
      </w:r>
      <w:r w:rsidRPr="005A7A9F">
        <w:rPr>
          <w:rFonts w:ascii="Palatino Linotype" w:hAnsi="Palatino Linotype" w:cs="Arial"/>
          <w:i/>
          <w:sz w:val="24"/>
          <w:szCs w:val="24"/>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w:t>
      </w:r>
      <w:r w:rsidRPr="005A7A9F">
        <w:rPr>
          <w:rFonts w:ascii="Palatino Linotype" w:hAnsi="Palatino Linotype" w:cs="Arial"/>
          <w:i/>
          <w:sz w:val="24"/>
          <w:szCs w:val="24"/>
          <w:lang w:eastAsia="es-MX"/>
        </w:rPr>
        <w:lastRenderedPageBreak/>
        <w:t>órganos u organismos públicos, en virtud del ejercicio de sus funciones de derecho público, sin importar su fuente, soporte o fecha de elaboración.</w:t>
      </w:r>
    </w:p>
    <w:p w14:paraId="414B78FD" w14:textId="77777777" w:rsidR="00D2593C" w:rsidRPr="005A7A9F" w:rsidRDefault="00D2593C" w:rsidP="00997AE3">
      <w:pPr>
        <w:autoSpaceDE w:val="0"/>
        <w:autoSpaceDN w:val="0"/>
        <w:adjustRightInd w:val="0"/>
        <w:spacing w:after="0" w:line="360" w:lineRule="auto"/>
        <w:ind w:left="567" w:right="567"/>
        <w:jc w:val="both"/>
        <w:rPr>
          <w:rFonts w:ascii="Palatino Linotype" w:hAnsi="Palatino Linotype" w:cs="Arial"/>
          <w:i/>
          <w:sz w:val="24"/>
          <w:szCs w:val="24"/>
          <w:lang w:eastAsia="es-MX"/>
        </w:rPr>
      </w:pPr>
      <w:r w:rsidRPr="005A7A9F">
        <w:rPr>
          <w:rFonts w:ascii="Palatino Linotype" w:hAnsi="Palatino Linotype" w:cs="Arial"/>
          <w:i/>
          <w:sz w:val="24"/>
          <w:szCs w:val="24"/>
          <w:lang w:eastAsia="es-MX"/>
        </w:rPr>
        <w:t xml:space="preserve">En </w:t>
      </w:r>
      <w:proofErr w:type="gramStart"/>
      <w:r w:rsidRPr="005A7A9F">
        <w:rPr>
          <w:rFonts w:ascii="Palatino Linotype" w:hAnsi="Palatino Linotype" w:cs="Arial"/>
          <w:i/>
          <w:sz w:val="24"/>
          <w:szCs w:val="24"/>
          <w:lang w:eastAsia="es-MX"/>
        </w:rPr>
        <w:t>consecuencia</w:t>
      </w:r>
      <w:proofErr w:type="gramEnd"/>
      <w:r w:rsidRPr="005A7A9F">
        <w:rPr>
          <w:rFonts w:ascii="Palatino Linotype" w:hAnsi="Palatino Linotype" w:cs="Arial"/>
          <w:i/>
          <w:sz w:val="24"/>
          <w:szCs w:val="24"/>
          <w:lang w:eastAsia="es-MX"/>
        </w:rPr>
        <w:t xml:space="preserve"> el acceso a la información se refiere a que se cumplan cualquiera de los siguientes tres supuestos:</w:t>
      </w:r>
    </w:p>
    <w:p w14:paraId="076D5F0D" w14:textId="77777777" w:rsidR="00D2593C" w:rsidRPr="005A7A9F" w:rsidRDefault="00D2593C" w:rsidP="00997AE3">
      <w:pPr>
        <w:autoSpaceDE w:val="0"/>
        <w:autoSpaceDN w:val="0"/>
        <w:adjustRightInd w:val="0"/>
        <w:spacing w:after="0" w:line="360" w:lineRule="auto"/>
        <w:ind w:left="567" w:right="567"/>
        <w:jc w:val="both"/>
        <w:rPr>
          <w:rFonts w:ascii="Palatino Linotype" w:hAnsi="Palatino Linotype" w:cs="Arial"/>
          <w:i/>
          <w:sz w:val="24"/>
          <w:szCs w:val="24"/>
          <w:lang w:eastAsia="es-MX"/>
        </w:rPr>
      </w:pPr>
      <w:r w:rsidRPr="005A7A9F">
        <w:rPr>
          <w:rFonts w:ascii="Palatino Linotype" w:hAnsi="Palatino Linotype" w:cs="Arial"/>
          <w:i/>
          <w:sz w:val="24"/>
          <w:szCs w:val="24"/>
          <w:lang w:eastAsia="es-MX"/>
        </w:rPr>
        <w:t xml:space="preserve">Que se trate de información registrada en cualquier soporte documental, </w:t>
      </w:r>
      <w:proofErr w:type="gramStart"/>
      <w:r w:rsidRPr="005A7A9F">
        <w:rPr>
          <w:rFonts w:ascii="Palatino Linotype" w:hAnsi="Palatino Linotype" w:cs="Arial"/>
          <w:i/>
          <w:sz w:val="24"/>
          <w:szCs w:val="24"/>
          <w:lang w:eastAsia="es-MX"/>
        </w:rPr>
        <w:t>que</w:t>
      </w:r>
      <w:proofErr w:type="gramEnd"/>
      <w:r w:rsidRPr="005A7A9F">
        <w:rPr>
          <w:rFonts w:ascii="Palatino Linotype" w:hAnsi="Palatino Linotype" w:cs="Arial"/>
          <w:i/>
          <w:sz w:val="24"/>
          <w:szCs w:val="24"/>
          <w:lang w:eastAsia="es-MX"/>
        </w:rPr>
        <w:t xml:space="preserve"> en ejercicio de las atribuciones conferidas, sea generada por los Sujetos Obligados;</w:t>
      </w:r>
    </w:p>
    <w:p w14:paraId="09E420BC" w14:textId="77777777" w:rsidR="00D2593C" w:rsidRPr="005A7A9F" w:rsidRDefault="00D2593C" w:rsidP="00997AE3">
      <w:pPr>
        <w:autoSpaceDE w:val="0"/>
        <w:autoSpaceDN w:val="0"/>
        <w:adjustRightInd w:val="0"/>
        <w:spacing w:after="0" w:line="360" w:lineRule="auto"/>
        <w:ind w:left="567" w:right="567"/>
        <w:jc w:val="both"/>
        <w:rPr>
          <w:rFonts w:ascii="Palatino Linotype" w:hAnsi="Palatino Linotype" w:cs="Arial"/>
          <w:i/>
          <w:sz w:val="24"/>
          <w:szCs w:val="24"/>
          <w:lang w:eastAsia="es-MX"/>
        </w:rPr>
      </w:pPr>
      <w:r w:rsidRPr="005A7A9F">
        <w:rPr>
          <w:rFonts w:ascii="Palatino Linotype" w:hAnsi="Palatino Linotype" w:cs="Arial"/>
          <w:i/>
          <w:sz w:val="24"/>
          <w:szCs w:val="24"/>
          <w:lang w:eastAsia="es-MX"/>
        </w:rPr>
        <w:t xml:space="preserve">Que se trate de información registrada en cualquier soporte documental, </w:t>
      </w:r>
      <w:proofErr w:type="gramStart"/>
      <w:r w:rsidRPr="005A7A9F">
        <w:rPr>
          <w:rFonts w:ascii="Palatino Linotype" w:hAnsi="Palatino Linotype" w:cs="Arial"/>
          <w:i/>
          <w:sz w:val="24"/>
          <w:szCs w:val="24"/>
          <w:lang w:eastAsia="es-MX"/>
        </w:rPr>
        <w:t>que</w:t>
      </w:r>
      <w:proofErr w:type="gramEnd"/>
      <w:r w:rsidRPr="005A7A9F">
        <w:rPr>
          <w:rFonts w:ascii="Palatino Linotype" w:hAnsi="Palatino Linotype" w:cs="Arial"/>
          <w:i/>
          <w:sz w:val="24"/>
          <w:szCs w:val="24"/>
          <w:lang w:eastAsia="es-MX"/>
        </w:rPr>
        <w:t xml:space="preserve"> en ejercicio de las atribuciones conferidas, sea administrada por los Sujetos Obligados, y</w:t>
      </w:r>
    </w:p>
    <w:p w14:paraId="0FC889D1" w14:textId="77777777" w:rsidR="00D2593C" w:rsidRPr="005A7A9F" w:rsidRDefault="00D2593C" w:rsidP="00997AE3">
      <w:pPr>
        <w:spacing w:after="0" w:line="360" w:lineRule="auto"/>
        <w:ind w:left="567" w:right="567"/>
        <w:jc w:val="both"/>
        <w:rPr>
          <w:rFonts w:ascii="Palatino Linotype" w:hAnsi="Palatino Linotype" w:cs="Arial"/>
          <w:i/>
          <w:color w:val="000000" w:themeColor="text1"/>
          <w:sz w:val="24"/>
          <w:szCs w:val="24"/>
        </w:rPr>
      </w:pPr>
      <w:r w:rsidRPr="005A7A9F">
        <w:rPr>
          <w:rFonts w:ascii="Palatino Linotype" w:hAnsi="Palatino Linotype" w:cs="Arial"/>
          <w:i/>
          <w:sz w:val="24"/>
          <w:szCs w:val="24"/>
          <w:lang w:eastAsia="es-MX"/>
        </w:rPr>
        <w:t xml:space="preserve">Que se trate de información registrada en cualquier soporte documental, </w:t>
      </w:r>
      <w:proofErr w:type="gramStart"/>
      <w:r w:rsidRPr="005A7A9F">
        <w:rPr>
          <w:rFonts w:ascii="Palatino Linotype" w:hAnsi="Palatino Linotype" w:cs="Arial"/>
          <w:i/>
          <w:sz w:val="24"/>
          <w:szCs w:val="24"/>
          <w:lang w:eastAsia="es-MX"/>
        </w:rPr>
        <w:t>que</w:t>
      </w:r>
      <w:proofErr w:type="gramEnd"/>
      <w:r w:rsidRPr="005A7A9F">
        <w:rPr>
          <w:rFonts w:ascii="Palatino Linotype" w:hAnsi="Palatino Linotype" w:cs="Arial"/>
          <w:i/>
          <w:sz w:val="24"/>
          <w:szCs w:val="24"/>
          <w:lang w:eastAsia="es-MX"/>
        </w:rPr>
        <w:t xml:space="preserve"> en ejercicio de las atribuciones conferidas, se encuentre en posesión de los Sujetos Obligados.”</w:t>
      </w:r>
    </w:p>
    <w:p w14:paraId="1B5BCF46" w14:textId="77777777" w:rsidR="00D2593C" w:rsidRPr="005A7A9F" w:rsidRDefault="00D2593C" w:rsidP="00997AE3">
      <w:pPr>
        <w:pStyle w:val="Prrafodelista"/>
        <w:tabs>
          <w:tab w:val="left" w:pos="851"/>
        </w:tabs>
        <w:spacing w:line="360" w:lineRule="auto"/>
        <w:ind w:left="0" w:right="49"/>
        <w:jc w:val="both"/>
        <w:rPr>
          <w:rFonts w:ascii="Palatino Linotype" w:hAnsi="Palatino Linotype"/>
          <w:lang w:val="es-ES"/>
        </w:rPr>
      </w:pPr>
    </w:p>
    <w:p w14:paraId="2C2B7AAF" w14:textId="77777777" w:rsidR="00D2593C" w:rsidRPr="005A7A9F" w:rsidRDefault="00D2593C" w:rsidP="00997AE3">
      <w:pPr>
        <w:numPr>
          <w:ilvl w:val="0"/>
          <w:numId w:val="1"/>
        </w:numPr>
        <w:spacing w:after="0" w:line="360" w:lineRule="auto"/>
        <w:ind w:left="0" w:firstLine="0"/>
        <w:contextualSpacing/>
        <w:jc w:val="both"/>
        <w:rPr>
          <w:rFonts w:ascii="Palatino Linotype" w:hAnsi="Palatino Linotype" w:cs="Arial"/>
          <w:sz w:val="24"/>
          <w:szCs w:val="24"/>
          <w:lang w:val="es-ES"/>
        </w:rPr>
      </w:pPr>
      <w:r w:rsidRPr="005A7A9F">
        <w:rPr>
          <w:rFonts w:ascii="Palatino Linotype" w:hAnsi="Palatino Linotype"/>
          <w:sz w:val="24"/>
          <w:szCs w:val="24"/>
          <w:lang w:val="es-ES"/>
        </w:rPr>
        <w:t xml:space="preserve">El derecho de acceso a la información encuentra su materia elemental en los </w:t>
      </w:r>
      <w:r w:rsidRPr="005A7A9F">
        <w:rPr>
          <w:rFonts w:ascii="Palatino Linotype" w:hAnsi="Palatino Linotype" w:cs="Arial"/>
          <w:sz w:val="24"/>
          <w:szCs w:val="24"/>
        </w:rPr>
        <w:t>documentos</w:t>
      </w:r>
      <w:r w:rsidRPr="005A7A9F">
        <w:rPr>
          <w:rFonts w:ascii="Palatino Linotype" w:hAnsi="Palatino Linotype"/>
          <w:sz w:val="24"/>
          <w:szCs w:val="24"/>
          <w:lang w:val="es-ES"/>
        </w:rPr>
        <w:t>, y la Ley de Transparencia local nos brinda el siguiente concepto, para darnos un mejor panorama:</w:t>
      </w:r>
    </w:p>
    <w:p w14:paraId="1B0E65A4" w14:textId="77777777" w:rsidR="00D2593C" w:rsidRPr="005A7A9F" w:rsidRDefault="00D2593C" w:rsidP="00997AE3">
      <w:pPr>
        <w:autoSpaceDE w:val="0"/>
        <w:autoSpaceDN w:val="0"/>
        <w:adjustRightInd w:val="0"/>
        <w:spacing w:after="0" w:line="360" w:lineRule="auto"/>
        <w:ind w:left="567" w:right="567"/>
        <w:jc w:val="both"/>
        <w:rPr>
          <w:rFonts w:ascii="Palatino Linotype" w:hAnsi="Palatino Linotype"/>
          <w:i/>
          <w:sz w:val="24"/>
          <w:szCs w:val="24"/>
          <w:lang w:val="es-ES"/>
        </w:rPr>
      </w:pPr>
      <w:r w:rsidRPr="005A7A9F">
        <w:rPr>
          <w:rFonts w:ascii="Palatino Linotype" w:hAnsi="Palatino Linotype" w:cs="Bookman Old Style,Bold"/>
          <w:b/>
          <w:bCs/>
          <w:i/>
          <w:sz w:val="24"/>
          <w:szCs w:val="24"/>
        </w:rPr>
        <w:t xml:space="preserve">XI. Documento: </w:t>
      </w:r>
      <w:r w:rsidRPr="005A7A9F">
        <w:rPr>
          <w:rFonts w:ascii="Palatino Linotype" w:hAnsi="Palatino Linotype" w:cs="Bookman Old Style"/>
          <w:i/>
          <w:sz w:val="24"/>
          <w:szCs w:val="24"/>
        </w:rPr>
        <w:t xml:space="preserve">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w:t>
      </w:r>
      <w:proofErr w:type="gramStart"/>
      <w:r w:rsidRPr="005A7A9F">
        <w:rPr>
          <w:rFonts w:ascii="Palatino Linotype" w:hAnsi="Palatino Linotype" w:cs="Bookman Old Style"/>
          <w:i/>
          <w:sz w:val="24"/>
          <w:szCs w:val="24"/>
        </w:rPr>
        <w:t>impreso,  sonoro</w:t>
      </w:r>
      <w:proofErr w:type="gramEnd"/>
      <w:r w:rsidRPr="005A7A9F">
        <w:rPr>
          <w:rFonts w:ascii="Palatino Linotype" w:hAnsi="Palatino Linotype" w:cs="Bookman Old Style"/>
          <w:i/>
          <w:sz w:val="24"/>
          <w:szCs w:val="24"/>
        </w:rPr>
        <w:t>, visual, electrónico, informático u holográfico;</w:t>
      </w:r>
    </w:p>
    <w:p w14:paraId="125E04CB" w14:textId="77777777" w:rsidR="00D2593C" w:rsidRPr="005A7A9F" w:rsidRDefault="00D2593C" w:rsidP="00997AE3">
      <w:pPr>
        <w:pStyle w:val="Prrafodelista"/>
        <w:tabs>
          <w:tab w:val="left" w:pos="851"/>
        </w:tabs>
        <w:spacing w:line="360" w:lineRule="auto"/>
        <w:ind w:left="0" w:right="49"/>
        <w:jc w:val="both"/>
        <w:rPr>
          <w:rFonts w:ascii="Palatino Linotype" w:hAnsi="Palatino Linotype"/>
          <w:lang w:val="es-ES"/>
        </w:rPr>
      </w:pPr>
    </w:p>
    <w:p w14:paraId="3BEAACC6" w14:textId="77777777" w:rsidR="00D2593C" w:rsidRPr="005A7A9F" w:rsidRDefault="00D2593C" w:rsidP="00997AE3">
      <w:pPr>
        <w:numPr>
          <w:ilvl w:val="0"/>
          <w:numId w:val="1"/>
        </w:numPr>
        <w:spacing w:after="0" w:line="360" w:lineRule="auto"/>
        <w:ind w:left="0" w:firstLine="0"/>
        <w:contextualSpacing/>
        <w:jc w:val="both"/>
        <w:rPr>
          <w:rFonts w:ascii="Palatino Linotype" w:hAnsi="Palatino Linotype"/>
          <w:sz w:val="24"/>
          <w:szCs w:val="24"/>
          <w:lang w:val="es-ES"/>
        </w:rPr>
      </w:pPr>
      <w:r w:rsidRPr="005A7A9F">
        <w:rPr>
          <w:rFonts w:ascii="Palatino Linotype" w:hAnsi="Palatino Linotype"/>
          <w:sz w:val="24"/>
          <w:szCs w:val="24"/>
          <w:lang w:val="es-ES"/>
        </w:rPr>
        <w:lastRenderedPageBreak/>
        <w:t xml:space="preserve">Es así que, todos los actos de autoridad que realicen los sujetos obligados deben estar documentados y, bajo el más alto estándar de transparencia deberán poner toda la </w:t>
      </w:r>
      <w:r w:rsidRPr="005A7A9F">
        <w:rPr>
          <w:rFonts w:ascii="Palatino Linotype" w:hAnsi="Palatino Linotype" w:cs="Arial"/>
          <w:sz w:val="24"/>
          <w:szCs w:val="24"/>
        </w:rPr>
        <w:t>información</w:t>
      </w:r>
      <w:r w:rsidRPr="005A7A9F">
        <w:rPr>
          <w:rFonts w:ascii="Palatino Linotype" w:hAnsi="Palatino Linotype"/>
          <w:sz w:val="24"/>
          <w:szCs w:val="24"/>
          <w:lang w:val="es-ES"/>
        </w:rPr>
        <w:t xml:space="preserve"> que se encuentre en su posesión, a disposición de los particulares que la soliciten.</w:t>
      </w:r>
    </w:p>
    <w:p w14:paraId="34F2F748" w14:textId="77777777" w:rsidR="00D2593C" w:rsidRPr="005A7A9F" w:rsidRDefault="00D2593C" w:rsidP="00997AE3">
      <w:pPr>
        <w:pStyle w:val="Prrafodelista"/>
        <w:spacing w:line="360" w:lineRule="auto"/>
        <w:ind w:left="0"/>
        <w:jc w:val="both"/>
        <w:rPr>
          <w:rFonts w:ascii="Palatino Linotype" w:eastAsia="Calibri" w:hAnsi="Palatino Linotype" w:cs="Arial"/>
        </w:rPr>
      </w:pPr>
    </w:p>
    <w:p w14:paraId="68054657" w14:textId="77777777" w:rsidR="00D2593C" w:rsidRPr="005A7A9F" w:rsidRDefault="00D2593C" w:rsidP="00997AE3">
      <w:pPr>
        <w:numPr>
          <w:ilvl w:val="0"/>
          <w:numId w:val="1"/>
        </w:numPr>
        <w:spacing w:after="0" w:line="360" w:lineRule="auto"/>
        <w:ind w:left="0" w:firstLine="0"/>
        <w:contextualSpacing/>
        <w:jc w:val="both"/>
        <w:rPr>
          <w:rFonts w:ascii="Palatino Linotype" w:eastAsia="Calibri" w:hAnsi="Palatino Linotype" w:cs="Arial"/>
          <w:sz w:val="24"/>
          <w:szCs w:val="24"/>
        </w:rPr>
      </w:pPr>
      <w:r w:rsidRPr="005A7A9F">
        <w:rPr>
          <w:rFonts w:ascii="Palatino Linotype" w:hAnsi="Palatino Linotype"/>
          <w:color w:val="000000" w:themeColor="text1"/>
          <w:sz w:val="24"/>
          <w:szCs w:val="24"/>
        </w:rPr>
        <w:t xml:space="preserve">Resulta necesario referir que, el </w:t>
      </w:r>
      <w:r w:rsidRPr="005A7A9F">
        <w:rPr>
          <w:rFonts w:ascii="Palatino Linotype" w:eastAsia="Calibri" w:hAnsi="Palatino Linotype" w:cs="Arial"/>
          <w:sz w:val="24"/>
          <w:szCs w:val="24"/>
        </w:rPr>
        <w:t xml:space="preserve">artículo 6° apartado A fracción I, de la Constitución Política de los Estados Unidos Mexicanos, artículo 5 fracción I de la Constitución </w:t>
      </w:r>
      <w:r w:rsidRPr="005A7A9F">
        <w:rPr>
          <w:rFonts w:ascii="Palatino Linotype" w:hAnsi="Palatino Linotype"/>
          <w:sz w:val="24"/>
          <w:szCs w:val="24"/>
          <w:lang w:val="es-ES"/>
        </w:rPr>
        <w:t>Política</w:t>
      </w:r>
      <w:r w:rsidRPr="005A7A9F">
        <w:rPr>
          <w:rFonts w:ascii="Palatino Linotype" w:eastAsia="Calibri" w:hAnsi="Palatino Linotype" w:cs="Arial"/>
          <w:sz w:val="24"/>
          <w:szCs w:val="24"/>
        </w:rPr>
        <w:t xml:space="preserve"> del Estado Libre y Soberano de México y el artículo 18 de la Ley de </w:t>
      </w:r>
      <w:r w:rsidRPr="005A7A9F">
        <w:rPr>
          <w:rFonts w:ascii="Palatino Linotype" w:hAnsi="Palatino Linotype" w:cs="Arial"/>
          <w:sz w:val="24"/>
          <w:szCs w:val="24"/>
        </w:rPr>
        <w:t>Transparencia</w:t>
      </w:r>
      <w:r w:rsidRPr="005A7A9F">
        <w:rPr>
          <w:rFonts w:ascii="Palatino Linotype" w:eastAsia="Calibri" w:hAnsi="Palatino Linotype" w:cs="Arial"/>
          <w:sz w:val="24"/>
          <w:szCs w:val="24"/>
        </w:rPr>
        <w:t xml:space="preserve"> y Acceso a la Información Pública del Estado de México y Municipios, guardan una estrecha relación, puesto que los ordenamientos citados concurren refiriendo que </w:t>
      </w:r>
      <w:r w:rsidRPr="005A7A9F">
        <w:rPr>
          <w:rFonts w:ascii="Palatino Linotype" w:eastAsia="Calibri" w:hAnsi="Palatino Linotype" w:cs="Arial"/>
          <w:b/>
          <w:sz w:val="24"/>
          <w:szCs w:val="24"/>
        </w:rPr>
        <w:t>los Sujetos Obligados deberán documentar todo acto que se derive del ejercicio de sus facultades, competencias o funciones,</w:t>
      </w:r>
      <w:r w:rsidRPr="005A7A9F">
        <w:rPr>
          <w:rFonts w:ascii="Palatino Linotype" w:eastAsia="Calibri" w:hAnsi="Palatino Linotype" w:cs="Arial"/>
          <w:sz w:val="24"/>
          <w:szCs w:val="24"/>
        </w:rPr>
        <w:t xml:space="preserve"> considerando desde su origen la eventual publicidad y reutilización de la información que generen, posean o administren.</w:t>
      </w:r>
    </w:p>
    <w:p w14:paraId="2D6878DC" w14:textId="77777777" w:rsidR="00D2593C" w:rsidRPr="005A7A9F" w:rsidRDefault="00D2593C" w:rsidP="00997AE3">
      <w:pPr>
        <w:spacing w:after="0" w:line="360" w:lineRule="auto"/>
        <w:rPr>
          <w:rFonts w:ascii="Palatino Linotype" w:eastAsia="Calibri" w:hAnsi="Palatino Linotype" w:cs="Arial"/>
          <w:sz w:val="24"/>
          <w:szCs w:val="24"/>
        </w:rPr>
      </w:pPr>
    </w:p>
    <w:p w14:paraId="1BF15010" w14:textId="77777777" w:rsidR="00D2593C" w:rsidRPr="005A7A9F" w:rsidRDefault="00D2593C" w:rsidP="00997AE3">
      <w:pPr>
        <w:numPr>
          <w:ilvl w:val="0"/>
          <w:numId w:val="1"/>
        </w:numPr>
        <w:spacing w:after="0" w:line="360" w:lineRule="auto"/>
        <w:ind w:left="0" w:firstLine="0"/>
        <w:contextualSpacing/>
        <w:jc w:val="both"/>
        <w:rPr>
          <w:rFonts w:ascii="Palatino Linotype" w:eastAsia="Calibri" w:hAnsi="Palatino Linotype" w:cs="Arial"/>
          <w:sz w:val="24"/>
          <w:szCs w:val="24"/>
        </w:rPr>
      </w:pPr>
      <w:r w:rsidRPr="005A7A9F">
        <w:rPr>
          <w:rFonts w:ascii="Palatino Linotype" w:hAnsi="Palatino Linotype" w:cs="Arial"/>
          <w:sz w:val="24"/>
          <w:szCs w:val="24"/>
        </w:rPr>
        <w:t>Además</w:t>
      </w:r>
      <w:r w:rsidRPr="005A7A9F">
        <w:rPr>
          <w:rFonts w:ascii="Palatino Linotype" w:hAnsi="Palatino Linotype" w:cs="Arial"/>
          <w:color w:val="000000"/>
          <w:sz w:val="24"/>
          <w:szCs w:val="24"/>
        </w:rPr>
        <w:t xml:space="preserve">, debemos tomar en cuenta los artículos 4 y 12 (antes transcrito), de la Ley de </w:t>
      </w:r>
      <w:r w:rsidRPr="005A7A9F">
        <w:rPr>
          <w:rFonts w:ascii="Palatino Linotype" w:hAnsi="Palatino Linotype"/>
          <w:color w:val="000000" w:themeColor="text1"/>
          <w:sz w:val="24"/>
          <w:szCs w:val="24"/>
        </w:rPr>
        <w:t>Transparencia</w:t>
      </w:r>
      <w:r w:rsidRPr="005A7A9F">
        <w:rPr>
          <w:rFonts w:ascii="Palatino Linotype" w:hAnsi="Palatino Linotype" w:cs="Arial"/>
          <w:color w:val="000000"/>
          <w:sz w:val="24"/>
          <w:szCs w:val="24"/>
        </w:rPr>
        <w:t xml:space="preserve"> y Acceso a la Información Pública del Estado de México y Municipios, los cuales establecen lo siguiente:</w:t>
      </w:r>
    </w:p>
    <w:p w14:paraId="13993BE0" w14:textId="77777777" w:rsidR="00D2593C" w:rsidRPr="005A7A9F" w:rsidRDefault="00D2593C" w:rsidP="00997AE3">
      <w:pPr>
        <w:autoSpaceDE w:val="0"/>
        <w:autoSpaceDN w:val="0"/>
        <w:adjustRightInd w:val="0"/>
        <w:spacing w:after="0" w:line="360" w:lineRule="auto"/>
        <w:ind w:left="567" w:right="567"/>
        <w:jc w:val="both"/>
        <w:rPr>
          <w:rFonts w:ascii="Palatino Linotype" w:hAnsi="Palatino Linotype" w:cs="Bookman Old Style"/>
          <w:i/>
          <w:sz w:val="24"/>
          <w:szCs w:val="24"/>
        </w:rPr>
      </w:pPr>
      <w:r w:rsidRPr="005A7A9F">
        <w:rPr>
          <w:rFonts w:ascii="Palatino Linotype" w:hAnsi="Palatino Linotype" w:cs="Bookman Old Style,Bold"/>
          <w:b/>
          <w:bCs/>
          <w:i/>
          <w:sz w:val="24"/>
          <w:szCs w:val="24"/>
        </w:rPr>
        <w:t xml:space="preserve">Artículo 4. </w:t>
      </w:r>
      <w:r w:rsidRPr="005A7A9F">
        <w:rPr>
          <w:rFonts w:ascii="Palatino Linotype" w:hAnsi="Palatino Linotype" w:cs="Bookman Old Style"/>
          <w:i/>
          <w:sz w:val="24"/>
          <w:szCs w:val="24"/>
        </w:rPr>
        <w:t>El derecho humano de acceso a la información pública es la prerrogativa de las personas para buscar, difundir, investigar, recabar, recibir y solicitar información pública, sin necesidad de acreditar personalidad ni interés jurídico.</w:t>
      </w:r>
    </w:p>
    <w:p w14:paraId="789AAD7B" w14:textId="77777777" w:rsidR="00D2593C" w:rsidRPr="005A7A9F" w:rsidRDefault="00D2593C" w:rsidP="00997AE3">
      <w:pPr>
        <w:autoSpaceDE w:val="0"/>
        <w:autoSpaceDN w:val="0"/>
        <w:adjustRightInd w:val="0"/>
        <w:spacing w:after="0" w:line="360" w:lineRule="auto"/>
        <w:ind w:left="567" w:right="567"/>
        <w:jc w:val="both"/>
        <w:rPr>
          <w:rFonts w:ascii="Palatino Linotype" w:hAnsi="Palatino Linotype" w:cs="Bookman Old Style"/>
          <w:i/>
          <w:sz w:val="24"/>
          <w:szCs w:val="24"/>
        </w:rPr>
      </w:pPr>
      <w:r w:rsidRPr="005A7A9F">
        <w:rPr>
          <w:rFonts w:ascii="Palatino Linotype" w:hAnsi="Palatino Linotype" w:cs="Bookman Old Style"/>
          <w:i/>
          <w:sz w:val="24"/>
          <w:szCs w:val="24"/>
        </w:rPr>
        <w:t xml:space="preserve">Toda la información generada, obtenida, adquirida, transformada, administrada o en posesión de los sujetos obligados es pública y accesible de manera permanente </w:t>
      </w:r>
      <w:r w:rsidRPr="005A7A9F">
        <w:rPr>
          <w:rFonts w:ascii="Palatino Linotype" w:hAnsi="Palatino Linotype" w:cs="Bookman Old Style"/>
          <w:i/>
          <w:sz w:val="24"/>
          <w:szCs w:val="24"/>
        </w:rPr>
        <w:lastRenderedPageBreak/>
        <w:t>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0FE2EDC" w14:textId="77777777" w:rsidR="00D2593C" w:rsidRPr="005A7A9F" w:rsidRDefault="00D2593C" w:rsidP="00997AE3">
      <w:pPr>
        <w:autoSpaceDE w:val="0"/>
        <w:autoSpaceDN w:val="0"/>
        <w:adjustRightInd w:val="0"/>
        <w:spacing w:after="0" w:line="360" w:lineRule="auto"/>
        <w:ind w:left="567" w:right="567"/>
        <w:jc w:val="both"/>
        <w:rPr>
          <w:rFonts w:ascii="Palatino Linotype" w:hAnsi="Palatino Linotype" w:cs="Bookman Old Style"/>
          <w:i/>
          <w:sz w:val="24"/>
          <w:szCs w:val="24"/>
        </w:rPr>
      </w:pPr>
      <w:r w:rsidRPr="005A7A9F">
        <w:rPr>
          <w:rFonts w:ascii="Palatino Linotype" w:hAnsi="Palatino Linotype" w:cs="Bookman Old Style"/>
          <w:i/>
          <w:sz w:val="24"/>
          <w:szCs w:val="24"/>
        </w:rPr>
        <w:t>Los sujetos obligados deben poner en práctica, políticas y programas de acceso a la información que se apeguen a criterios de publicidad, veracidad, oportunidad, precisión y suficiencia en beneficio de los solicitantes.</w:t>
      </w:r>
    </w:p>
    <w:p w14:paraId="12588C69" w14:textId="77777777" w:rsidR="00D2593C" w:rsidRPr="005A7A9F" w:rsidRDefault="00D2593C" w:rsidP="00997AE3">
      <w:pPr>
        <w:spacing w:after="0" w:line="360" w:lineRule="auto"/>
        <w:contextualSpacing/>
        <w:jc w:val="both"/>
        <w:rPr>
          <w:rFonts w:ascii="Palatino Linotype" w:hAnsi="Palatino Linotype"/>
          <w:sz w:val="24"/>
          <w:szCs w:val="24"/>
          <w:lang w:val="es-ES"/>
        </w:rPr>
      </w:pPr>
    </w:p>
    <w:p w14:paraId="6A0F4D7E" w14:textId="77777777" w:rsidR="00D2593C" w:rsidRPr="005A7A9F" w:rsidRDefault="00D2593C" w:rsidP="00997AE3">
      <w:pPr>
        <w:numPr>
          <w:ilvl w:val="0"/>
          <w:numId w:val="1"/>
        </w:numPr>
        <w:spacing w:after="0" w:line="360" w:lineRule="auto"/>
        <w:ind w:left="0" w:firstLine="0"/>
        <w:contextualSpacing/>
        <w:jc w:val="both"/>
        <w:rPr>
          <w:rFonts w:ascii="Palatino Linotype" w:hAnsi="Palatino Linotype"/>
          <w:sz w:val="24"/>
          <w:szCs w:val="24"/>
          <w:lang w:val="es-ES"/>
        </w:rPr>
      </w:pPr>
      <w:r w:rsidRPr="005A7A9F">
        <w:rPr>
          <w:rFonts w:ascii="Palatino Linotype" w:hAnsi="Palatino Linotype"/>
          <w:sz w:val="24"/>
          <w:szCs w:val="24"/>
          <w:lang w:val="es-ES"/>
        </w:rPr>
        <w:t xml:space="preserve">Es así que, por un lado se tiene la obligación de documentar todos los actos que se lleven a cabo en el ejercicio de sus funciones, atribuciones y competencias, mientras </w:t>
      </w:r>
      <w:r w:rsidRPr="005A7A9F">
        <w:rPr>
          <w:rFonts w:ascii="Palatino Linotype" w:hAnsi="Palatino Linotype" w:cs="Arial"/>
          <w:sz w:val="24"/>
          <w:szCs w:val="24"/>
        </w:rPr>
        <w:t>que</w:t>
      </w:r>
      <w:r w:rsidRPr="005A7A9F">
        <w:rPr>
          <w:rFonts w:ascii="Palatino Linotype" w:hAnsi="Palatino Linotype"/>
          <w:sz w:val="24"/>
          <w:szCs w:val="24"/>
          <w:lang w:val="es-ES"/>
        </w:rPr>
        <w:t xml:space="preserve"> por otro, se ven impuestos por la obligación de hacer pública toda aquella información que se encuentre en su posesión en estricto apego a los principios de eficacia</w:t>
      </w:r>
      <w:r w:rsidRPr="005A7A9F">
        <w:rPr>
          <w:rStyle w:val="Refdenotaalpie"/>
          <w:rFonts w:ascii="Palatino Linotype" w:hAnsi="Palatino Linotype"/>
          <w:sz w:val="24"/>
          <w:szCs w:val="24"/>
          <w:lang w:val="es-ES"/>
        </w:rPr>
        <w:footnoteReference w:id="6"/>
      </w:r>
      <w:r w:rsidRPr="005A7A9F">
        <w:rPr>
          <w:rFonts w:ascii="Palatino Linotype" w:hAnsi="Palatino Linotype"/>
          <w:sz w:val="24"/>
          <w:szCs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681CC133" w14:textId="77777777" w:rsidR="00D2593C" w:rsidRPr="005A7A9F" w:rsidRDefault="00D2593C" w:rsidP="00997AE3">
      <w:pPr>
        <w:pStyle w:val="Prrafodelista"/>
        <w:tabs>
          <w:tab w:val="left" w:pos="851"/>
        </w:tabs>
        <w:spacing w:line="360" w:lineRule="auto"/>
        <w:ind w:left="0" w:right="49"/>
        <w:jc w:val="both"/>
        <w:rPr>
          <w:rFonts w:ascii="Palatino Linotype" w:hAnsi="Palatino Linotype"/>
          <w:lang w:val="es-ES"/>
        </w:rPr>
      </w:pPr>
    </w:p>
    <w:p w14:paraId="322CA6FB" w14:textId="77777777" w:rsidR="00D2593C" w:rsidRPr="005A7A9F" w:rsidRDefault="00D2593C" w:rsidP="00997AE3">
      <w:pPr>
        <w:numPr>
          <w:ilvl w:val="0"/>
          <w:numId w:val="1"/>
        </w:numPr>
        <w:spacing w:after="0" w:line="360" w:lineRule="auto"/>
        <w:ind w:left="0" w:firstLine="0"/>
        <w:contextualSpacing/>
        <w:jc w:val="both"/>
        <w:rPr>
          <w:rFonts w:ascii="Palatino Linotype" w:hAnsi="Palatino Linotype"/>
          <w:sz w:val="24"/>
          <w:szCs w:val="24"/>
          <w:lang w:val="es-ES"/>
        </w:rPr>
      </w:pPr>
      <w:r w:rsidRPr="005A7A9F">
        <w:rPr>
          <w:rFonts w:ascii="Palatino Linotype" w:hAnsi="Palatino Linotype"/>
          <w:sz w:val="24"/>
          <w:szCs w:val="24"/>
          <w:lang w:val="es-ES"/>
        </w:rPr>
        <w:lastRenderedPageBreak/>
        <w:t>Robustece lo anterior la Tesis aislada identificada con la clave I.</w:t>
      </w:r>
      <w:proofErr w:type="gramStart"/>
      <w:r w:rsidRPr="005A7A9F">
        <w:rPr>
          <w:rFonts w:ascii="Palatino Linotype" w:hAnsi="Palatino Linotype"/>
          <w:sz w:val="24"/>
          <w:szCs w:val="24"/>
          <w:lang w:val="es-ES"/>
        </w:rPr>
        <w:t>4º.A.</w:t>
      </w:r>
      <w:proofErr w:type="gramEnd"/>
      <w:r w:rsidRPr="005A7A9F">
        <w:rPr>
          <w:rFonts w:ascii="Palatino Linotype" w:hAnsi="Palatino Linotype"/>
          <w:sz w:val="24"/>
          <w:szCs w:val="24"/>
          <w:lang w:val="es-ES"/>
        </w:rPr>
        <w:t>40 A del Cuarto Tribunal colegiado en Materia Administrativa del Primer Circuito, publicada en el Seminario Judicial de la Federación y su Gaceta en el libro XVIII, Marzo 2013, Página 1899.</w:t>
      </w:r>
    </w:p>
    <w:p w14:paraId="760EC2C6" w14:textId="77777777" w:rsidR="00D2593C" w:rsidRPr="005A7A9F" w:rsidRDefault="00D2593C" w:rsidP="00997AE3">
      <w:pPr>
        <w:spacing w:after="0" w:line="360" w:lineRule="auto"/>
        <w:rPr>
          <w:rFonts w:ascii="Palatino Linotype" w:hAnsi="Palatino Linotype"/>
          <w:sz w:val="24"/>
          <w:szCs w:val="24"/>
          <w:lang w:val="es-ES"/>
        </w:rPr>
      </w:pPr>
    </w:p>
    <w:p w14:paraId="2F530CBC" w14:textId="77777777" w:rsidR="00D2593C" w:rsidRPr="005A7A9F" w:rsidRDefault="00D2593C" w:rsidP="00997AE3">
      <w:pPr>
        <w:pStyle w:val="Prrafodelista"/>
        <w:tabs>
          <w:tab w:val="left" w:pos="851"/>
        </w:tabs>
        <w:spacing w:line="360" w:lineRule="auto"/>
        <w:ind w:left="567" w:right="567"/>
        <w:jc w:val="both"/>
        <w:rPr>
          <w:rFonts w:ascii="Palatino Linotype" w:hAnsi="Palatino Linotype"/>
          <w:i/>
        </w:rPr>
      </w:pPr>
      <w:r w:rsidRPr="005A7A9F">
        <w:rPr>
          <w:rFonts w:ascii="Palatino Linotype" w:hAnsi="Palatino Linotype"/>
          <w:b/>
          <w:i/>
        </w:rPr>
        <w:t>ACCESO A LA INFORMACIÓN. IMPLICACIÓN DEL PRINCIPIO DE MÁXIMA PUBLICIDAD EN EL DERECHO FUNDAMENTAL RELATIVO.</w:t>
      </w:r>
      <w:r w:rsidRPr="005A7A9F">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w:t>
      </w:r>
      <w:r w:rsidRPr="005A7A9F">
        <w:rPr>
          <w:rFonts w:ascii="Palatino Linotype" w:hAnsi="Palatino Linotype"/>
          <w:i/>
        </w:rPr>
        <w:lastRenderedPageBreak/>
        <w:t>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201C43DE" w14:textId="77777777" w:rsidR="00D2593C" w:rsidRPr="005A7A9F" w:rsidRDefault="00D2593C" w:rsidP="00997AE3">
      <w:pPr>
        <w:tabs>
          <w:tab w:val="left" w:pos="851"/>
        </w:tabs>
        <w:spacing w:after="0" w:line="360" w:lineRule="auto"/>
        <w:ind w:right="567"/>
        <w:jc w:val="both"/>
        <w:rPr>
          <w:rFonts w:ascii="Palatino Linotype" w:hAnsi="Palatino Linotype"/>
          <w:sz w:val="24"/>
          <w:szCs w:val="24"/>
        </w:rPr>
      </w:pPr>
    </w:p>
    <w:p w14:paraId="77645EA2" w14:textId="77777777" w:rsidR="00D2593C" w:rsidRPr="005A7A9F" w:rsidRDefault="00D2593C" w:rsidP="00997AE3">
      <w:pPr>
        <w:numPr>
          <w:ilvl w:val="0"/>
          <w:numId w:val="1"/>
        </w:numPr>
        <w:spacing w:after="0" w:line="360" w:lineRule="auto"/>
        <w:ind w:left="0" w:firstLine="0"/>
        <w:contextualSpacing/>
        <w:jc w:val="both"/>
        <w:rPr>
          <w:rFonts w:ascii="Palatino Linotype" w:hAnsi="Palatino Linotype"/>
          <w:sz w:val="24"/>
          <w:szCs w:val="24"/>
          <w:lang w:val="es-ES"/>
        </w:rPr>
      </w:pPr>
      <w:r w:rsidRPr="005A7A9F">
        <w:rPr>
          <w:rFonts w:ascii="Palatino Linotype" w:hAnsi="Palatino Linotype"/>
          <w:sz w:val="24"/>
          <w:szCs w:val="24"/>
          <w:lang w:val="es-ES"/>
        </w:rPr>
        <w:t xml:space="preserve">Como se ha señalado, los Sujetos Obligados deberán proporcionar toda la información que se encuentre en su posesión bajo los estándares más altos de transparencia y máxima publicidad. </w:t>
      </w:r>
    </w:p>
    <w:p w14:paraId="608F5586" w14:textId="77777777" w:rsidR="00D2593C" w:rsidRPr="005A7A9F" w:rsidRDefault="00D2593C" w:rsidP="00997AE3">
      <w:pPr>
        <w:pStyle w:val="Prrafodelista"/>
        <w:spacing w:line="360" w:lineRule="auto"/>
        <w:ind w:left="0"/>
        <w:jc w:val="both"/>
        <w:rPr>
          <w:rFonts w:ascii="Palatino Linotype" w:hAnsi="Palatino Linotype"/>
          <w:lang w:val="es-ES"/>
        </w:rPr>
      </w:pPr>
    </w:p>
    <w:p w14:paraId="75D0EC70" w14:textId="77777777" w:rsidR="00D2593C" w:rsidRPr="005A7A9F" w:rsidRDefault="00D2593C" w:rsidP="00997AE3">
      <w:pPr>
        <w:keepNext/>
        <w:keepLines/>
        <w:spacing w:after="0" w:line="360" w:lineRule="auto"/>
        <w:outlineLvl w:val="0"/>
        <w:rPr>
          <w:rFonts w:ascii="Palatino Linotype" w:eastAsiaTheme="majorEastAsia" w:hAnsi="Palatino Linotype" w:cstheme="majorBidi"/>
          <w:b/>
          <w:color w:val="000000" w:themeColor="text1"/>
          <w:sz w:val="24"/>
          <w:szCs w:val="24"/>
        </w:rPr>
      </w:pPr>
      <w:r w:rsidRPr="005A7A9F">
        <w:rPr>
          <w:rFonts w:ascii="Palatino Linotype" w:eastAsiaTheme="majorEastAsia" w:hAnsi="Palatino Linotype" w:cstheme="majorBidi"/>
          <w:b/>
          <w:color w:val="000000" w:themeColor="text1"/>
          <w:sz w:val="24"/>
          <w:szCs w:val="24"/>
        </w:rPr>
        <w:t>QUINTO. De la versión pública.</w:t>
      </w:r>
    </w:p>
    <w:p w14:paraId="6B0B8111" w14:textId="77777777" w:rsidR="00D2593C" w:rsidRPr="005A7A9F" w:rsidRDefault="00D2593C" w:rsidP="00997AE3">
      <w:pPr>
        <w:spacing w:after="0" w:line="360" w:lineRule="auto"/>
        <w:rPr>
          <w:rFonts w:ascii="Palatino Linotype" w:hAnsi="Palatino Linotype"/>
          <w:sz w:val="24"/>
          <w:szCs w:val="24"/>
        </w:rPr>
      </w:pPr>
    </w:p>
    <w:p w14:paraId="33635719" w14:textId="77777777" w:rsidR="00D2593C" w:rsidRPr="005A7A9F" w:rsidRDefault="00D2593C" w:rsidP="00997AE3">
      <w:pPr>
        <w:keepNext/>
        <w:keepLines/>
        <w:numPr>
          <w:ilvl w:val="0"/>
          <w:numId w:val="13"/>
        </w:numPr>
        <w:tabs>
          <w:tab w:val="left" w:pos="284"/>
        </w:tabs>
        <w:spacing w:after="0" w:line="360" w:lineRule="auto"/>
        <w:outlineLvl w:val="0"/>
        <w:rPr>
          <w:rFonts w:ascii="Palatino Linotype" w:eastAsiaTheme="majorEastAsia" w:hAnsi="Palatino Linotype" w:cs="Times New Roman"/>
          <w:b/>
          <w:color w:val="000000" w:themeColor="text1"/>
          <w:sz w:val="24"/>
          <w:szCs w:val="24"/>
          <w:lang w:eastAsia="es-ES_tradnl"/>
        </w:rPr>
      </w:pPr>
      <w:bookmarkStart w:id="145" w:name="_Toc48135362"/>
      <w:bookmarkStart w:id="146" w:name="_Toc72309902"/>
      <w:bookmarkStart w:id="147" w:name="_Toc73643041"/>
      <w:bookmarkStart w:id="148" w:name="_Toc73911519"/>
      <w:bookmarkStart w:id="149" w:name="_Toc87549683"/>
      <w:r w:rsidRPr="005A7A9F">
        <w:rPr>
          <w:rFonts w:ascii="Palatino Linotype" w:eastAsiaTheme="majorEastAsia" w:hAnsi="Palatino Linotype" w:cs="Times New Roman"/>
          <w:b/>
          <w:color w:val="000000" w:themeColor="text1"/>
          <w:sz w:val="24"/>
          <w:szCs w:val="24"/>
          <w:lang w:eastAsia="es-ES_tradnl"/>
        </w:rPr>
        <w:t>Nociones generales.</w:t>
      </w:r>
      <w:bookmarkEnd w:id="145"/>
      <w:bookmarkEnd w:id="146"/>
      <w:bookmarkEnd w:id="147"/>
      <w:bookmarkEnd w:id="148"/>
      <w:bookmarkEnd w:id="149"/>
      <w:r w:rsidRPr="005A7A9F">
        <w:rPr>
          <w:rFonts w:ascii="Palatino Linotype" w:eastAsiaTheme="majorEastAsia" w:hAnsi="Palatino Linotype" w:cs="Times New Roman"/>
          <w:b/>
          <w:color w:val="000000" w:themeColor="text1"/>
          <w:sz w:val="24"/>
          <w:szCs w:val="24"/>
          <w:lang w:eastAsia="es-ES_tradnl"/>
        </w:rPr>
        <w:t xml:space="preserve"> </w:t>
      </w:r>
    </w:p>
    <w:p w14:paraId="05111F8B" w14:textId="77777777" w:rsidR="00D2593C" w:rsidRPr="005A7A9F" w:rsidRDefault="00D2593C" w:rsidP="00997AE3">
      <w:pPr>
        <w:numPr>
          <w:ilvl w:val="0"/>
          <w:numId w:val="1"/>
        </w:numPr>
        <w:spacing w:after="0" w:line="360" w:lineRule="auto"/>
        <w:ind w:left="0" w:firstLine="0"/>
        <w:contextualSpacing/>
        <w:jc w:val="both"/>
        <w:rPr>
          <w:rFonts w:ascii="Palatino Linotype" w:hAnsi="Palatino Linotype" w:cs="Arial"/>
          <w:color w:val="000000"/>
          <w:sz w:val="24"/>
          <w:szCs w:val="24"/>
        </w:rPr>
      </w:pPr>
      <w:r w:rsidRPr="005A7A9F">
        <w:rPr>
          <w:rFonts w:ascii="Palatino Linotype" w:hAnsi="Palatino Linotype" w:cs="Arial"/>
          <w:color w:val="000000"/>
          <w:sz w:val="24"/>
          <w:szCs w:val="24"/>
        </w:rPr>
        <w:t>Debe destacarse que, debido a la naturaleza de la información solicitada</w:t>
      </w:r>
      <w:r w:rsidRPr="005A7A9F">
        <w:rPr>
          <w:rFonts w:ascii="Palatino Linotype" w:hAnsi="Palatino Linotype" w:cs="Arial"/>
          <w:b/>
          <w:color w:val="000000"/>
          <w:sz w:val="24"/>
          <w:szCs w:val="24"/>
        </w:rPr>
        <w:t xml:space="preserve">, </w:t>
      </w:r>
      <w:r w:rsidRPr="005A7A9F">
        <w:rPr>
          <w:rFonts w:ascii="Palatino Linotype" w:hAnsi="Palatino Linotype"/>
          <w:sz w:val="24"/>
          <w:szCs w:val="24"/>
          <w:lang w:val="es-ES"/>
        </w:rPr>
        <w:t>eventualmente</w:t>
      </w:r>
      <w:r w:rsidRPr="005A7A9F">
        <w:rPr>
          <w:rFonts w:ascii="Palatino Linotype" w:hAnsi="Palatino Linotype" w:cs="Arial"/>
          <w:color w:val="000000"/>
          <w:sz w:val="24"/>
          <w:szCs w:val="24"/>
        </w:rPr>
        <w:t xml:space="preserve"> pudiera obrar datos personales susceptibles de protegerse, </w:t>
      </w:r>
      <w:r w:rsidRPr="005A7A9F">
        <w:rPr>
          <w:rFonts w:ascii="Palatino Linotype" w:hAnsi="Palatino Linotype"/>
          <w:sz w:val="24"/>
          <w:szCs w:val="24"/>
        </w:rPr>
        <w:t>susceptible</w:t>
      </w:r>
      <w:r w:rsidRPr="005A7A9F">
        <w:rPr>
          <w:rFonts w:ascii="Palatino Linotype" w:hAnsi="Palatino Linotype" w:cs="Arial"/>
          <w:color w:val="000000"/>
          <w:sz w:val="24"/>
          <w:szCs w:val="24"/>
        </w:rPr>
        <w:t xml:space="preserve"> de clasificarse como reservada, el </w:t>
      </w:r>
      <w:r w:rsidRPr="005A7A9F">
        <w:rPr>
          <w:rFonts w:ascii="Palatino Linotype" w:hAnsi="Palatino Linotype" w:cs="Arial"/>
          <w:b/>
          <w:bCs/>
          <w:color w:val="000000"/>
          <w:sz w:val="24"/>
          <w:szCs w:val="24"/>
        </w:rPr>
        <w:t xml:space="preserve">SUJETO OBLIGADO </w:t>
      </w:r>
      <w:r w:rsidRPr="005A7A9F">
        <w:rPr>
          <w:rFonts w:ascii="Palatino Linotype" w:hAnsi="Palatino Linotype" w:cs="Arial"/>
          <w:color w:val="000000"/>
          <w:sz w:val="24"/>
          <w:szCs w:val="24"/>
        </w:rPr>
        <w:t xml:space="preserve">deberá de hacer la adecuada versión pública, protegiendo los datos que no son susceptibles de ser proporcionados. </w:t>
      </w:r>
    </w:p>
    <w:p w14:paraId="7CF3D994" w14:textId="77777777" w:rsidR="00D2593C" w:rsidRPr="005A7A9F" w:rsidRDefault="00D2593C" w:rsidP="00997AE3">
      <w:pPr>
        <w:tabs>
          <w:tab w:val="left" w:pos="0"/>
          <w:tab w:val="left" w:pos="284"/>
        </w:tabs>
        <w:spacing w:after="0" w:line="360" w:lineRule="auto"/>
        <w:ind w:right="49"/>
        <w:contextualSpacing/>
        <w:jc w:val="both"/>
        <w:rPr>
          <w:rFonts w:ascii="Palatino Linotype" w:eastAsia="MS Mincho" w:hAnsi="Palatino Linotype"/>
          <w:sz w:val="24"/>
          <w:szCs w:val="24"/>
        </w:rPr>
      </w:pPr>
    </w:p>
    <w:p w14:paraId="31EF0AE9" w14:textId="77777777" w:rsidR="00D2593C" w:rsidRPr="005A7A9F" w:rsidRDefault="00D2593C" w:rsidP="00997AE3">
      <w:pPr>
        <w:numPr>
          <w:ilvl w:val="0"/>
          <w:numId w:val="1"/>
        </w:numPr>
        <w:spacing w:after="0" w:line="360" w:lineRule="auto"/>
        <w:ind w:left="0" w:firstLine="0"/>
        <w:contextualSpacing/>
        <w:jc w:val="both"/>
        <w:rPr>
          <w:rFonts w:ascii="Palatino Linotype" w:hAnsi="Palatino Linotype" w:cs="Arial"/>
          <w:color w:val="000000"/>
          <w:sz w:val="24"/>
          <w:szCs w:val="24"/>
        </w:rPr>
      </w:pPr>
      <w:r w:rsidRPr="005A7A9F">
        <w:rPr>
          <w:rFonts w:ascii="Palatino Linotype" w:hAnsi="Palatino Linotype" w:cs="Arial"/>
          <w:color w:val="000000"/>
          <w:sz w:val="24"/>
          <w:szCs w:val="24"/>
        </w:rPr>
        <w:t xml:space="preserve">No pasa desapercibido para este Órgano Garante que los </w:t>
      </w:r>
      <w:r w:rsidRPr="005A7A9F">
        <w:rPr>
          <w:rFonts w:ascii="Palatino Linotype" w:hAnsi="Palatino Linotype" w:cs="Arial"/>
          <w:bCs/>
          <w:color w:val="000000"/>
          <w:sz w:val="24"/>
          <w:szCs w:val="24"/>
        </w:rPr>
        <w:t>sujetos obligados</w:t>
      </w:r>
      <w:r w:rsidRPr="005A7A9F">
        <w:rPr>
          <w:rFonts w:ascii="Palatino Linotype" w:hAnsi="Palatino Linotype" w:cs="Arial"/>
          <w:b/>
          <w:bCs/>
          <w:color w:val="000000"/>
          <w:sz w:val="24"/>
          <w:szCs w:val="24"/>
        </w:rPr>
        <w:t xml:space="preserve"> </w:t>
      </w:r>
      <w:r w:rsidRPr="005A7A9F">
        <w:rPr>
          <w:rFonts w:ascii="Palatino Linotype" w:hAnsi="Palatino Linotype" w:cs="Arial"/>
          <w:color w:val="000000"/>
          <w:sz w:val="24"/>
          <w:szCs w:val="24"/>
        </w:rPr>
        <w:t xml:space="preserve">serán responsables de los datos personales en su posesión y que, en caso de localizarse datos concernientes a terceros, éstos no podrán difundir, distribuir o </w:t>
      </w:r>
      <w:r w:rsidRPr="005A7A9F">
        <w:rPr>
          <w:rFonts w:ascii="Palatino Linotype" w:hAnsi="Palatino Linotype" w:cs="Arial"/>
          <w:color w:val="000000"/>
          <w:sz w:val="24"/>
          <w:szCs w:val="24"/>
        </w:rPr>
        <w:lastRenderedPageBreak/>
        <w:t>comercializar los datos personales.  Cabe destacar que, para la realización de la clasificación de la información, se deben seguir una serie de pasos y procedimientos, por lo que es menester reiterar los mismos:</w:t>
      </w:r>
    </w:p>
    <w:p w14:paraId="3A826822" w14:textId="77777777" w:rsidR="00D2593C" w:rsidRPr="005A7A9F" w:rsidRDefault="00D2593C" w:rsidP="00997AE3">
      <w:pPr>
        <w:tabs>
          <w:tab w:val="left" w:pos="284"/>
        </w:tabs>
        <w:spacing w:after="0" w:line="360" w:lineRule="auto"/>
        <w:ind w:right="49"/>
        <w:contextualSpacing/>
        <w:jc w:val="both"/>
        <w:rPr>
          <w:rFonts w:ascii="Palatino Linotype" w:hAnsi="Palatino Linotype" w:cs="Arial"/>
          <w:color w:val="000000"/>
          <w:sz w:val="24"/>
          <w:szCs w:val="24"/>
        </w:rPr>
      </w:pPr>
    </w:p>
    <w:tbl>
      <w:tblPr>
        <w:tblStyle w:val="Tablanormal12"/>
        <w:tblW w:w="8926" w:type="dxa"/>
        <w:tblLook w:val="04A0" w:firstRow="1" w:lastRow="0" w:firstColumn="1" w:lastColumn="0" w:noHBand="0" w:noVBand="1"/>
      </w:tblPr>
      <w:tblGrid>
        <w:gridCol w:w="2689"/>
        <w:gridCol w:w="6237"/>
      </w:tblGrid>
      <w:tr w:rsidR="00D2593C" w:rsidRPr="005A7A9F" w14:paraId="780B2D9F" w14:textId="77777777" w:rsidTr="00A735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37E1B1E0" w14:textId="77777777" w:rsidR="00D2593C" w:rsidRPr="005A7A9F" w:rsidRDefault="00D2593C" w:rsidP="00997AE3">
            <w:pPr>
              <w:tabs>
                <w:tab w:val="left" w:pos="284"/>
              </w:tabs>
              <w:spacing w:line="360" w:lineRule="auto"/>
              <w:rPr>
                <w:rFonts w:ascii="Palatino Linotype" w:hAnsi="Palatino Linotype"/>
                <w:sz w:val="24"/>
                <w:szCs w:val="24"/>
              </w:rPr>
            </w:pPr>
            <w:r w:rsidRPr="005A7A9F">
              <w:rPr>
                <w:rFonts w:ascii="Palatino Linotype" w:hAnsi="Palatino Linotype" w:cstheme="majorBidi"/>
                <w:sz w:val="24"/>
                <w:szCs w:val="24"/>
              </w:rPr>
              <w:t>a) Requisitos previos.</w:t>
            </w:r>
          </w:p>
        </w:tc>
        <w:tc>
          <w:tcPr>
            <w:tcW w:w="6237" w:type="dxa"/>
            <w:hideMark/>
          </w:tcPr>
          <w:p w14:paraId="6871A9D3" w14:textId="77777777" w:rsidR="00D2593C" w:rsidRPr="005A7A9F" w:rsidRDefault="00D2593C" w:rsidP="00997AE3">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5A7A9F">
              <w:rPr>
                <w:rFonts w:ascii="Palatino Linotype" w:hAnsi="Palatino Linotype" w:cs="Arial"/>
                <w:color w:val="000000"/>
                <w:sz w:val="24"/>
                <w:szCs w:val="24"/>
              </w:rPr>
              <w:t xml:space="preserve">Los artículos 100 y 122 de la Ley Estatal y de la Ley General, respectivamente, señalan </w:t>
            </w:r>
            <w:proofErr w:type="gramStart"/>
            <w:r w:rsidRPr="005A7A9F">
              <w:rPr>
                <w:rFonts w:ascii="Palatino Linotype" w:hAnsi="Palatino Linotype" w:cs="Arial"/>
                <w:color w:val="000000"/>
                <w:sz w:val="24"/>
                <w:szCs w:val="24"/>
              </w:rPr>
              <w:t>que</w:t>
            </w:r>
            <w:proofErr w:type="gramEnd"/>
            <w:r w:rsidRPr="005A7A9F">
              <w:rPr>
                <w:rFonts w:ascii="Palatino Linotype" w:hAnsi="Palatino Linotype" w:cs="Arial"/>
                <w:color w:val="000000"/>
                <w:sz w:val="24"/>
                <w:szCs w:val="24"/>
              </w:rPr>
              <w:t xml:space="preserve"> si los Sujetos Obligados determinan que la información actualiza alguno de los supuestos de clasificación, es deber de los titulares de las áreas proponer su clasificación y no del Comité de Transparencia. </w:t>
            </w:r>
          </w:p>
          <w:p w14:paraId="6B8D007B" w14:textId="77777777" w:rsidR="00D2593C" w:rsidRPr="005A7A9F" w:rsidRDefault="00D2593C" w:rsidP="00997AE3">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5A7A9F">
              <w:rPr>
                <w:rFonts w:ascii="Palatino Linotype" w:hAnsi="Palatino Linotype" w:cs="Arial"/>
                <w:color w:val="000000"/>
                <w:sz w:val="24"/>
                <w:szCs w:val="24"/>
              </w:rPr>
              <w:t>Al hacerlo tienen que precisar de qué información se trata, señalando el supuesto de clasificación (confidencialidad o reserva).</w:t>
            </w:r>
          </w:p>
          <w:p w14:paraId="1B58600D" w14:textId="77777777" w:rsidR="00D2593C" w:rsidRPr="005A7A9F" w:rsidRDefault="00D2593C" w:rsidP="00997AE3">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5A7A9F">
              <w:rPr>
                <w:rFonts w:ascii="Palatino Linotype" w:hAnsi="Palatino Linotype" w:cs="Arial"/>
                <w:color w:val="000000"/>
                <w:sz w:val="24"/>
                <w:szCs w:val="24"/>
              </w:rPr>
              <w:t>Además, se debe señalar el procedimiento, de los tres que establecen los artículos 132 y 106 de la Ley Estatal y General, respectivamente.</w:t>
            </w:r>
          </w:p>
          <w:p w14:paraId="2869A5D2" w14:textId="77777777" w:rsidR="00D2593C" w:rsidRPr="005A7A9F" w:rsidRDefault="00D2593C" w:rsidP="00997AE3">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4"/>
                <w:szCs w:val="24"/>
              </w:rPr>
            </w:pPr>
            <w:r w:rsidRPr="005A7A9F">
              <w:rPr>
                <w:rFonts w:ascii="Palatino Linotype" w:hAnsi="Palatino Linotype" w:cs="Arial"/>
                <w:color w:val="000000"/>
                <w:sz w:val="24"/>
                <w:szCs w:val="24"/>
              </w:rPr>
              <w:t xml:space="preserve">El último de estos requisitos previos consiste en que no se pueden emitir acuerdos de carácter general ni particular, esto es, </w:t>
            </w:r>
            <w:r w:rsidRPr="005A7A9F">
              <w:rPr>
                <w:rFonts w:ascii="Palatino Linotype" w:hAnsi="Palatino Linotype" w:cs="Arial"/>
                <w:color w:val="000000"/>
                <w:sz w:val="24"/>
                <w:szCs w:val="24"/>
                <w:u w:val="single"/>
              </w:rPr>
              <w:t>no se puede hacer un acuerdo para clasificar de manera general todos los documentos de un expediente o área, sin</w:t>
            </w:r>
            <w:r w:rsidRPr="005A7A9F">
              <w:rPr>
                <w:rFonts w:ascii="Palatino Linotype" w:hAnsi="Palatino Linotype" w:cs="Arial"/>
                <w:color w:val="000000"/>
                <w:sz w:val="24"/>
                <w:szCs w:val="24"/>
              </w:rPr>
              <w:t xml:space="preserve"> individualizar su análisis y tampoco se puede hacer un acuerdo por cada dato que </w:t>
            </w:r>
            <w:r w:rsidRPr="005A7A9F">
              <w:rPr>
                <w:rFonts w:ascii="Palatino Linotype" w:hAnsi="Palatino Linotype" w:cs="Arial"/>
                <w:color w:val="000000"/>
                <w:sz w:val="24"/>
                <w:szCs w:val="24"/>
              </w:rPr>
              <w:lastRenderedPageBreak/>
              <w:t>se vaya a clasificar dentro de un documento con diez datos, por ejemplo, susceptibles de ser clasificados.</w:t>
            </w:r>
          </w:p>
        </w:tc>
      </w:tr>
      <w:tr w:rsidR="00D2593C" w:rsidRPr="005A7A9F" w14:paraId="1F2AB01D" w14:textId="77777777" w:rsidTr="00A73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5FE21FC6" w14:textId="77777777" w:rsidR="00D2593C" w:rsidRPr="005A7A9F" w:rsidRDefault="00D2593C" w:rsidP="00997AE3">
            <w:pPr>
              <w:tabs>
                <w:tab w:val="left" w:pos="284"/>
              </w:tabs>
              <w:spacing w:line="360" w:lineRule="auto"/>
              <w:rPr>
                <w:rFonts w:ascii="Palatino Linotype" w:hAnsi="Palatino Linotype"/>
                <w:sz w:val="24"/>
                <w:szCs w:val="24"/>
              </w:rPr>
            </w:pPr>
            <w:r w:rsidRPr="005A7A9F">
              <w:rPr>
                <w:rFonts w:ascii="Palatino Linotype" w:hAnsi="Palatino Linotype" w:cstheme="majorBidi"/>
                <w:sz w:val="24"/>
                <w:szCs w:val="24"/>
              </w:rPr>
              <w:lastRenderedPageBreak/>
              <w:t>b) Supuestos de clasificación.</w:t>
            </w:r>
          </w:p>
        </w:tc>
        <w:tc>
          <w:tcPr>
            <w:tcW w:w="6237" w:type="dxa"/>
            <w:hideMark/>
          </w:tcPr>
          <w:p w14:paraId="00E9E83E" w14:textId="77777777" w:rsidR="00D2593C" w:rsidRPr="005A7A9F" w:rsidRDefault="00D2593C" w:rsidP="00997AE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5A7A9F">
              <w:rPr>
                <w:rFonts w:ascii="Palatino Linotype" w:hAnsi="Palatino Linotype" w:cs="Arial"/>
                <w:color w:val="000000"/>
                <w:sz w:val="24"/>
                <w:szCs w:val="24"/>
              </w:rPr>
              <w:t>Las disposiciones constitucionales y legales en la materia establecen los dos supuestos generales para clasificar la información: por reserva y por confidencialidad.</w:t>
            </w:r>
          </w:p>
          <w:p w14:paraId="287F48EC" w14:textId="77777777" w:rsidR="00D2593C" w:rsidRPr="005A7A9F" w:rsidRDefault="00D2593C" w:rsidP="00997AE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5A7A9F">
              <w:rPr>
                <w:rFonts w:ascii="Palatino Linotype" w:hAnsi="Palatino Linotype" w:cs="Arial"/>
                <w:color w:val="000000"/>
                <w:sz w:val="24"/>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61D5AA1" w14:textId="77777777" w:rsidR="00D2593C" w:rsidRPr="005A7A9F" w:rsidRDefault="00D2593C" w:rsidP="00997AE3">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5A7A9F">
              <w:rPr>
                <w:rFonts w:ascii="Palatino Linotype" w:hAnsi="Palatino Linotype" w:cs="Arial"/>
                <w:color w:val="000000"/>
                <w:sz w:val="24"/>
                <w:szCs w:val="24"/>
              </w:rPr>
              <w:t xml:space="preserve">El </w:t>
            </w:r>
            <w:r w:rsidRPr="005A7A9F">
              <w:rPr>
                <w:rFonts w:ascii="Palatino Linotype" w:hAnsi="Palatino Linotype" w:cs="Arial"/>
                <w:b/>
                <w:color w:val="000000"/>
                <w:sz w:val="24"/>
                <w:szCs w:val="24"/>
              </w:rPr>
              <w:t>Sujeto Obligado</w:t>
            </w:r>
            <w:r w:rsidRPr="005A7A9F">
              <w:rPr>
                <w:rFonts w:ascii="Palatino Linotype" w:hAnsi="Palatino Linotype" w:cs="Arial"/>
                <w:color w:val="000000"/>
                <w:sz w:val="24"/>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D2593C" w:rsidRPr="005A7A9F" w14:paraId="485EF5F0" w14:textId="77777777" w:rsidTr="00A735B4">
        <w:tc>
          <w:tcPr>
            <w:cnfStyle w:val="001000000000" w:firstRow="0" w:lastRow="0" w:firstColumn="1" w:lastColumn="0" w:oddVBand="0" w:evenVBand="0" w:oddHBand="0" w:evenHBand="0" w:firstRowFirstColumn="0" w:firstRowLastColumn="0" w:lastRowFirstColumn="0" w:lastRowLastColumn="0"/>
            <w:tcW w:w="2689" w:type="dxa"/>
            <w:hideMark/>
          </w:tcPr>
          <w:p w14:paraId="43B30D9F" w14:textId="77777777" w:rsidR="00D2593C" w:rsidRPr="005A7A9F" w:rsidRDefault="00D2593C" w:rsidP="00997AE3">
            <w:pPr>
              <w:tabs>
                <w:tab w:val="left" w:pos="284"/>
              </w:tabs>
              <w:spacing w:line="360" w:lineRule="auto"/>
              <w:rPr>
                <w:rFonts w:ascii="Palatino Linotype" w:hAnsi="Palatino Linotype"/>
                <w:sz w:val="24"/>
                <w:szCs w:val="24"/>
              </w:rPr>
            </w:pPr>
            <w:r w:rsidRPr="005A7A9F">
              <w:rPr>
                <w:rFonts w:ascii="Palatino Linotype" w:hAnsi="Palatino Linotype" w:cstheme="majorBidi"/>
                <w:sz w:val="24"/>
                <w:szCs w:val="24"/>
              </w:rPr>
              <w:lastRenderedPageBreak/>
              <w:t>c) Formalidades para emitir el acuerdo de clasificación.</w:t>
            </w:r>
          </w:p>
        </w:tc>
        <w:tc>
          <w:tcPr>
            <w:tcW w:w="6237" w:type="dxa"/>
            <w:hideMark/>
          </w:tcPr>
          <w:p w14:paraId="471E525F" w14:textId="77777777" w:rsidR="00D2593C" w:rsidRPr="005A7A9F" w:rsidRDefault="00D2593C" w:rsidP="00997AE3">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5A7A9F">
              <w:rPr>
                <w:rFonts w:ascii="Palatino Linotype" w:hAnsi="Palatino Linotype" w:cs="Arial"/>
                <w:color w:val="000000"/>
                <w:sz w:val="24"/>
                <w:szCs w:val="24"/>
              </w:rPr>
              <w:t xml:space="preserve">El Comité de Transparencia, según lo dispuesto en los artículos cuenta con las facultades para aprobar, modificar o revocar la clasificación de la información que haya propuesto. </w:t>
            </w:r>
          </w:p>
          <w:p w14:paraId="714AD688" w14:textId="77777777" w:rsidR="00D2593C" w:rsidRPr="005A7A9F" w:rsidRDefault="00D2593C" w:rsidP="00997AE3">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5A7A9F">
              <w:rPr>
                <w:rFonts w:ascii="Palatino Linotype" w:hAnsi="Palatino Linotype" w:cs="Arial"/>
                <w:color w:val="000000"/>
                <w:sz w:val="24"/>
                <w:szCs w:val="24"/>
              </w:rPr>
              <w:t xml:space="preserve">Es necesario que </w:t>
            </w:r>
            <w:r w:rsidRPr="005A7A9F">
              <w:rPr>
                <w:rFonts w:ascii="Palatino Linotype" w:hAnsi="Palatino Linotype" w:cs="Arial"/>
                <w:b/>
                <w:color w:val="000000"/>
                <w:sz w:val="24"/>
                <w:szCs w:val="24"/>
                <w:u w:val="single"/>
              </w:rPr>
              <w:t>el acto reúna con los requisitos elementales</w:t>
            </w:r>
            <w:r w:rsidRPr="005A7A9F">
              <w:rPr>
                <w:rFonts w:ascii="Palatino Linotype" w:hAnsi="Palatino Linotype" w:cs="Arial"/>
                <w:color w:val="000000"/>
                <w:sz w:val="24"/>
                <w:szCs w:val="24"/>
              </w:rPr>
              <w:t>, entre ellos, que la autoridad que va a emitir el acto de autoridad sea la legalmente facultada para ello.</w:t>
            </w:r>
          </w:p>
          <w:p w14:paraId="5F151F4F" w14:textId="77777777" w:rsidR="00D2593C" w:rsidRPr="005A7A9F" w:rsidRDefault="00D2593C" w:rsidP="00997AE3">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5A7A9F">
              <w:rPr>
                <w:rFonts w:ascii="Palatino Linotype" w:hAnsi="Palatino Linotype" w:cs="Arial"/>
                <w:color w:val="000000"/>
                <w:sz w:val="24"/>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D2593C" w:rsidRPr="005A7A9F" w14:paraId="4ADC3205" w14:textId="77777777" w:rsidTr="00A73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E0DC2AA" w14:textId="77777777" w:rsidR="00D2593C" w:rsidRPr="005A7A9F" w:rsidRDefault="00D2593C" w:rsidP="00997AE3">
            <w:pPr>
              <w:tabs>
                <w:tab w:val="left" w:pos="284"/>
              </w:tabs>
              <w:spacing w:line="360" w:lineRule="auto"/>
              <w:rPr>
                <w:rFonts w:ascii="Palatino Linotype" w:hAnsi="Palatino Linotype"/>
                <w:sz w:val="24"/>
                <w:szCs w:val="24"/>
              </w:rPr>
            </w:pPr>
          </w:p>
          <w:p w14:paraId="70F1E2B9" w14:textId="77777777" w:rsidR="00D2593C" w:rsidRPr="005A7A9F" w:rsidRDefault="00D2593C" w:rsidP="00997AE3">
            <w:pPr>
              <w:tabs>
                <w:tab w:val="left" w:pos="284"/>
              </w:tabs>
              <w:spacing w:line="360" w:lineRule="auto"/>
              <w:jc w:val="both"/>
              <w:rPr>
                <w:rFonts w:ascii="Palatino Linotype" w:hAnsi="Palatino Linotype"/>
                <w:sz w:val="24"/>
                <w:szCs w:val="24"/>
              </w:rPr>
            </w:pPr>
            <w:r w:rsidRPr="005A7A9F">
              <w:rPr>
                <w:rFonts w:ascii="Palatino Linotype" w:hAnsi="Palatino Linotype" w:cs="Arial"/>
                <w:color w:val="000000"/>
                <w:sz w:val="24"/>
                <w:szCs w:val="24"/>
              </w:rPr>
              <w:t xml:space="preserve">d) Requisitos de fondo del acuerdo de clasificación. </w:t>
            </w:r>
          </w:p>
        </w:tc>
        <w:tc>
          <w:tcPr>
            <w:tcW w:w="6237" w:type="dxa"/>
            <w:hideMark/>
          </w:tcPr>
          <w:p w14:paraId="0A93D3DD" w14:textId="77777777" w:rsidR="00D2593C" w:rsidRPr="005A7A9F" w:rsidRDefault="00D2593C" w:rsidP="00997AE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5A7A9F">
              <w:rPr>
                <w:rFonts w:ascii="Palatino Linotype" w:hAnsi="Palatino Linotype" w:cs="Arial"/>
                <w:color w:val="000000"/>
                <w:sz w:val="24"/>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w:t>
            </w:r>
            <w:r w:rsidRPr="005A7A9F">
              <w:rPr>
                <w:rFonts w:ascii="Palatino Linotype" w:hAnsi="Palatino Linotype" w:cs="Arial"/>
                <w:color w:val="000000"/>
                <w:sz w:val="24"/>
                <w:szCs w:val="24"/>
              </w:rPr>
              <w:lastRenderedPageBreak/>
              <w:t xml:space="preserve">prueba, para justificar las restricciones, corresponde a los </w:t>
            </w:r>
            <w:r w:rsidRPr="005A7A9F">
              <w:rPr>
                <w:rFonts w:ascii="Palatino Linotype" w:hAnsi="Palatino Linotype" w:cs="Arial"/>
                <w:b/>
                <w:color w:val="000000"/>
                <w:sz w:val="24"/>
                <w:szCs w:val="24"/>
              </w:rPr>
              <w:t>Sujetos Obligados</w:t>
            </w:r>
            <w:r w:rsidRPr="005A7A9F">
              <w:rPr>
                <w:rFonts w:ascii="Palatino Linotype" w:hAnsi="Palatino Linotype" w:cs="Arial"/>
                <w:color w:val="000000"/>
                <w:sz w:val="24"/>
                <w:szCs w:val="24"/>
              </w:rPr>
              <w:t xml:space="preserve">, por lo que deberán fundar y motivar debidamente la clasificación. </w:t>
            </w:r>
          </w:p>
          <w:p w14:paraId="6433741D" w14:textId="77777777" w:rsidR="00D2593C" w:rsidRPr="005A7A9F" w:rsidRDefault="00D2593C" w:rsidP="00997AE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5A7A9F">
              <w:rPr>
                <w:rFonts w:ascii="Palatino Linotype" w:hAnsi="Palatino Linotype" w:cs="Arial"/>
                <w:color w:val="000000"/>
                <w:sz w:val="24"/>
                <w:szCs w:val="24"/>
              </w:rPr>
              <w:t xml:space="preserve">De lo anterior, se desprende </w:t>
            </w:r>
            <w:proofErr w:type="gramStart"/>
            <w:r w:rsidRPr="005A7A9F">
              <w:rPr>
                <w:rFonts w:ascii="Palatino Linotype" w:hAnsi="Palatino Linotype" w:cs="Arial"/>
                <w:color w:val="000000"/>
                <w:sz w:val="24"/>
                <w:szCs w:val="24"/>
              </w:rPr>
              <w:t>que</w:t>
            </w:r>
            <w:proofErr w:type="gramEnd"/>
            <w:r w:rsidRPr="005A7A9F">
              <w:rPr>
                <w:rFonts w:ascii="Palatino Linotype" w:hAnsi="Palatino Linotype" w:cs="Arial"/>
                <w:color w:val="000000"/>
                <w:sz w:val="24"/>
                <w:szCs w:val="24"/>
              </w:rPr>
              <w:t xml:space="preserve"> para una correcta </w:t>
            </w:r>
            <w:r w:rsidRPr="005A7A9F">
              <w:rPr>
                <w:rFonts w:ascii="Palatino Linotype" w:hAnsi="Palatino Linotype" w:cs="Arial"/>
                <w:b/>
                <w:color w:val="000000"/>
                <w:sz w:val="24"/>
                <w:szCs w:val="24"/>
              </w:rPr>
              <w:t>clasificación total o parcial</w:t>
            </w:r>
            <w:r w:rsidRPr="005A7A9F">
              <w:rPr>
                <w:rFonts w:ascii="Palatino Linotype" w:hAnsi="Palatino Linotype" w:cs="Arial"/>
                <w:color w:val="000000"/>
                <w:sz w:val="24"/>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4FA6A88" w14:textId="77777777" w:rsidR="00D2593C" w:rsidRPr="005A7A9F" w:rsidRDefault="00D2593C" w:rsidP="00997AE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5A7A9F">
              <w:rPr>
                <w:rFonts w:ascii="Palatino Linotype" w:hAnsi="Palatino Linotype" w:cs="Arial"/>
                <w:color w:val="000000"/>
                <w:sz w:val="24"/>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5D5AFC2" w14:textId="77777777" w:rsidR="00D2593C" w:rsidRPr="005A7A9F" w:rsidRDefault="00D2593C" w:rsidP="00997AE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5A7A9F">
              <w:rPr>
                <w:rFonts w:ascii="Palatino Linotype" w:hAnsi="Palatino Linotype" w:cs="Arial"/>
                <w:color w:val="000000"/>
                <w:sz w:val="24"/>
                <w:szCs w:val="24"/>
              </w:rPr>
              <w:t>En ese mismo sentido, el numeral trigésimo tercero fracción V de los Lineamientos Generales, precisa que para motivar la clasificación se deben acreditar las circunstancias de tiempo, modo y lugar.</w:t>
            </w:r>
          </w:p>
          <w:p w14:paraId="61C482D6" w14:textId="77777777" w:rsidR="00D2593C" w:rsidRPr="005A7A9F" w:rsidRDefault="00D2593C" w:rsidP="00997AE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5A7A9F">
              <w:rPr>
                <w:rFonts w:ascii="Palatino Linotype" w:hAnsi="Palatino Linotype" w:cs="Arial"/>
                <w:color w:val="000000"/>
                <w:sz w:val="24"/>
                <w:szCs w:val="24"/>
              </w:rPr>
              <w:lastRenderedPageBreak/>
              <w:t xml:space="preserve">Ahora bien, </w:t>
            </w:r>
            <w:r w:rsidRPr="005A7A9F">
              <w:rPr>
                <w:rFonts w:ascii="Palatino Linotype" w:hAnsi="Palatino Linotype" w:cs="Arial"/>
                <w:b/>
                <w:color w:val="000000"/>
                <w:sz w:val="24"/>
                <w:szCs w:val="24"/>
                <w:u w:val="single"/>
              </w:rPr>
              <w:t>para cada caso además de fundar y motivar</w:t>
            </w:r>
            <w:r w:rsidRPr="005A7A9F">
              <w:rPr>
                <w:rFonts w:ascii="Palatino Linotype" w:hAnsi="Palatino Linotype" w:cs="Arial"/>
                <w:color w:val="000000"/>
                <w:sz w:val="24"/>
                <w:szCs w:val="24"/>
              </w:rPr>
              <w:t xml:space="preserve">, se debe identificar con claridad que datos contenidos en las documentales que son susceptibles de suprimirse, por ejemplo; </w:t>
            </w:r>
            <w:r w:rsidRPr="005A7A9F">
              <w:rPr>
                <w:rFonts w:ascii="Palatino Linotype" w:hAnsi="Palatino Linotype" w:cs="Arial"/>
                <w:color w:val="000000"/>
                <w:sz w:val="24"/>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D2593C" w:rsidRPr="005A7A9F" w14:paraId="179FF84F" w14:textId="77777777" w:rsidTr="00A735B4">
        <w:tc>
          <w:tcPr>
            <w:cnfStyle w:val="001000000000" w:firstRow="0" w:lastRow="0" w:firstColumn="1" w:lastColumn="0" w:oddVBand="0" w:evenVBand="0" w:oddHBand="0" w:evenHBand="0" w:firstRowFirstColumn="0" w:firstRowLastColumn="0" w:lastRowFirstColumn="0" w:lastRowLastColumn="0"/>
            <w:tcW w:w="2689" w:type="dxa"/>
          </w:tcPr>
          <w:p w14:paraId="7C77C154" w14:textId="77777777" w:rsidR="00D2593C" w:rsidRPr="005A7A9F" w:rsidRDefault="00D2593C" w:rsidP="00997AE3">
            <w:pPr>
              <w:tabs>
                <w:tab w:val="left" w:pos="284"/>
              </w:tabs>
              <w:spacing w:line="360" w:lineRule="auto"/>
              <w:ind w:right="49"/>
              <w:jc w:val="both"/>
              <w:rPr>
                <w:rFonts w:ascii="Palatino Linotype" w:hAnsi="Palatino Linotype" w:cs="Arial"/>
                <w:sz w:val="24"/>
                <w:szCs w:val="24"/>
              </w:rPr>
            </w:pPr>
            <w:r w:rsidRPr="005A7A9F">
              <w:rPr>
                <w:rFonts w:ascii="Palatino Linotype" w:eastAsia="MS Gothic" w:hAnsi="Palatino Linotype"/>
                <w:sz w:val="24"/>
                <w:szCs w:val="24"/>
              </w:rPr>
              <w:lastRenderedPageBreak/>
              <w:t xml:space="preserve">e) Condiciones especiales de la clasificación de la información como confidencial. </w:t>
            </w:r>
          </w:p>
        </w:tc>
        <w:tc>
          <w:tcPr>
            <w:tcW w:w="6237" w:type="dxa"/>
            <w:hideMark/>
          </w:tcPr>
          <w:p w14:paraId="1940B9B7" w14:textId="77777777" w:rsidR="00D2593C" w:rsidRPr="005A7A9F" w:rsidRDefault="00D2593C" w:rsidP="00997AE3">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5A7A9F">
              <w:rPr>
                <w:rFonts w:ascii="Palatino Linotype" w:hAnsi="Palatino Linotype" w:cs="Arial"/>
                <w:color w:val="000000"/>
                <w:sz w:val="24"/>
                <w:szCs w:val="24"/>
              </w:rPr>
              <w:t xml:space="preserve">Los artículos 148 y 120 de la Ley Estatal y de la Ley General, respectivamente, establecen </w:t>
            </w:r>
            <w:proofErr w:type="gramStart"/>
            <w:r w:rsidRPr="005A7A9F">
              <w:rPr>
                <w:rFonts w:ascii="Palatino Linotype" w:hAnsi="Palatino Linotype" w:cs="Arial"/>
                <w:color w:val="000000"/>
                <w:sz w:val="24"/>
                <w:szCs w:val="24"/>
              </w:rPr>
              <w:t>que</w:t>
            </w:r>
            <w:proofErr w:type="gramEnd"/>
            <w:r w:rsidRPr="005A7A9F">
              <w:rPr>
                <w:rFonts w:ascii="Palatino Linotype" w:hAnsi="Palatino Linotype" w:cs="Arial"/>
                <w:color w:val="000000"/>
                <w:sz w:val="24"/>
                <w:szCs w:val="24"/>
              </w:rPr>
              <w:t xml:space="preserve"> aun tratándose de datos personales, se podrán proporcionar, incluso sin solicitar el consentimiento de su titular. </w:t>
            </w:r>
          </w:p>
          <w:p w14:paraId="6321613E" w14:textId="77777777" w:rsidR="00D2593C" w:rsidRPr="005A7A9F" w:rsidRDefault="00D2593C" w:rsidP="00997AE3">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5A7A9F">
              <w:rPr>
                <w:rFonts w:ascii="Palatino Linotype" w:hAnsi="Palatino Linotype" w:cs="Arial"/>
                <w:color w:val="000000"/>
                <w:sz w:val="24"/>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129C7778" w14:textId="77777777" w:rsidR="00D2593C" w:rsidRPr="005A7A9F" w:rsidRDefault="00D2593C" w:rsidP="00997AE3">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5A7A9F">
              <w:rPr>
                <w:rFonts w:ascii="Palatino Linotype" w:hAnsi="Palatino Linotype" w:cs="Arial"/>
                <w:color w:val="000000"/>
                <w:sz w:val="24"/>
                <w:szCs w:val="24"/>
              </w:rPr>
              <w:t xml:space="preserve">Pero si la información que se pretende clasificar como confidencial no se encuentra en los supuestos de los artículos señalados y es posible, se deberá consultar al titular de los datos si permite o no el acceso. De no ser </w:t>
            </w:r>
            <w:r w:rsidRPr="005A7A9F">
              <w:rPr>
                <w:rFonts w:ascii="Palatino Linotype" w:hAnsi="Palatino Linotype" w:cs="Arial"/>
                <w:color w:val="000000"/>
                <w:sz w:val="24"/>
                <w:szCs w:val="24"/>
              </w:rPr>
              <w:lastRenderedPageBreak/>
              <w:t>posible, la realización de la consulta, procede, fundando y motivando, la clasificación.</w:t>
            </w:r>
          </w:p>
        </w:tc>
      </w:tr>
    </w:tbl>
    <w:p w14:paraId="6F05ADA3" w14:textId="77777777" w:rsidR="00D2593C" w:rsidRPr="005A7A9F" w:rsidRDefault="00D2593C" w:rsidP="00997AE3">
      <w:pPr>
        <w:tabs>
          <w:tab w:val="left" w:pos="284"/>
        </w:tabs>
        <w:spacing w:after="0" w:line="360" w:lineRule="auto"/>
        <w:contextualSpacing/>
        <w:rPr>
          <w:rFonts w:ascii="Palatino Linotype" w:hAnsi="Palatino Linotype" w:cs="Arial"/>
          <w:color w:val="000000"/>
          <w:sz w:val="24"/>
          <w:szCs w:val="24"/>
        </w:rPr>
      </w:pPr>
    </w:p>
    <w:p w14:paraId="47E3363C" w14:textId="77777777" w:rsidR="00D2593C" w:rsidRPr="005A7A9F" w:rsidRDefault="00D2593C" w:rsidP="00997AE3">
      <w:pPr>
        <w:numPr>
          <w:ilvl w:val="0"/>
          <w:numId w:val="1"/>
        </w:numPr>
        <w:spacing w:after="0" w:line="360" w:lineRule="auto"/>
        <w:ind w:left="0" w:firstLine="0"/>
        <w:contextualSpacing/>
        <w:jc w:val="both"/>
        <w:rPr>
          <w:rFonts w:ascii="Palatino Linotype" w:hAnsi="Palatino Linotype" w:cs="Arial"/>
          <w:color w:val="000000"/>
          <w:sz w:val="24"/>
          <w:szCs w:val="24"/>
        </w:rPr>
      </w:pPr>
      <w:r w:rsidRPr="005A7A9F">
        <w:rPr>
          <w:rFonts w:ascii="Palatino Linotype" w:hAnsi="Palatino Linotype" w:cs="Arial"/>
          <w:sz w:val="24"/>
          <w:szCs w:val="24"/>
        </w:rPr>
        <w:t xml:space="preserve">Si el servidor público incumple con estas formalidades y entrega la información </w:t>
      </w:r>
      <w:r w:rsidRPr="005A7A9F">
        <w:rPr>
          <w:rFonts w:ascii="Palatino Linotype" w:hAnsi="Palatino Linotype" w:cs="Arial"/>
          <w:color w:val="000000"/>
          <w:sz w:val="24"/>
          <w:szCs w:val="24"/>
        </w:rPr>
        <w:t>sin</w:t>
      </w:r>
      <w:r w:rsidRPr="005A7A9F">
        <w:rPr>
          <w:rFonts w:ascii="Palatino Linotype" w:hAnsi="Palatino Linotype" w:cs="Arial"/>
          <w:sz w:val="24"/>
          <w:szCs w:val="24"/>
        </w:rPr>
        <w:t xml:space="preserve"> proteger los datos personales incumple con lo que estipula las disposiciones legales establecidas; asimismo que si entrega un documento testado sin el debido acuerdo de clasificación.</w:t>
      </w:r>
    </w:p>
    <w:p w14:paraId="72A4648D" w14:textId="77777777" w:rsidR="00D2593C" w:rsidRPr="005A7A9F" w:rsidRDefault="00D2593C" w:rsidP="00997AE3">
      <w:pPr>
        <w:pStyle w:val="Prrafodelista"/>
        <w:spacing w:line="360" w:lineRule="auto"/>
        <w:ind w:left="0"/>
        <w:jc w:val="both"/>
        <w:rPr>
          <w:rFonts w:ascii="Palatino Linotype" w:hAnsi="Palatino Linotype"/>
          <w:color w:val="000000" w:themeColor="text1"/>
        </w:rPr>
      </w:pPr>
    </w:p>
    <w:p w14:paraId="27B25D60" w14:textId="77777777" w:rsidR="00D2593C" w:rsidRPr="005A7A9F" w:rsidRDefault="00D2593C" w:rsidP="00300FC0">
      <w:pPr>
        <w:numPr>
          <w:ilvl w:val="0"/>
          <w:numId w:val="1"/>
        </w:numPr>
        <w:spacing w:after="0" w:line="360" w:lineRule="auto"/>
        <w:ind w:left="0" w:firstLine="0"/>
        <w:contextualSpacing/>
        <w:jc w:val="both"/>
        <w:rPr>
          <w:rFonts w:ascii="Palatino Linotype" w:hAnsi="Palatino Linotype"/>
          <w:color w:val="000000" w:themeColor="text1"/>
          <w:sz w:val="24"/>
          <w:szCs w:val="24"/>
        </w:rPr>
      </w:pPr>
      <w:r w:rsidRPr="005A7A9F">
        <w:rPr>
          <w:rFonts w:ascii="Palatino Linotype" w:hAnsi="Palatino Linotype"/>
          <w:sz w:val="24"/>
          <w:szCs w:val="24"/>
        </w:rPr>
        <w:t xml:space="preserve">Por lo </w:t>
      </w:r>
      <w:r w:rsidRPr="005A7A9F">
        <w:rPr>
          <w:rFonts w:ascii="Palatino Linotype" w:hAnsi="Palatino Linotype" w:cs="Arial"/>
          <w:sz w:val="24"/>
          <w:szCs w:val="24"/>
        </w:rPr>
        <w:t>anteriormente</w:t>
      </w:r>
      <w:r w:rsidRPr="005A7A9F">
        <w:rPr>
          <w:rFonts w:ascii="Palatino Linotype" w:hAnsi="Palatino Linotype"/>
          <w:sz w:val="24"/>
          <w:szCs w:val="24"/>
        </w:rPr>
        <w:t xml:space="preserve"> expuesto, este Órgano Garante considera fundadas las razones o motivos de inconformidad que plantea el</w:t>
      </w:r>
      <w:r w:rsidRPr="005A7A9F">
        <w:rPr>
          <w:rFonts w:ascii="Palatino Linotype" w:hAnsi="Palatino Linotype"/>
          <w:b/>
          <w:sz w:val="24"/>
          <w:szCs w:val="24"/>
        </w:rPr>
        <w:t xml:space="preserve"> RECURRENTE</w:t>
      </w:r>
      <w:r w:rsidRPr="005A7A9F">
        <w:rPr>
          <w:rFonts w:ascii="Palatino Linotype" w:hAnsi="Palatino Linotype"/>
          <w:sz w:val="24"/>
          <w:szCs w:val="24"/>
        </w:rPr>
        <w:t xml:space="preserve">, determinando </w:t>
      </w:r>
      <w:r w:rsidR="009B4BB9" w:rsidRPr="005A7A9F">
        <w:rPr>
          <w:rFonts w:ascii="Palatino Linotype" w:hAnsi="Palatino Linotype"/>
          <w:b/>
          <w:sz w:val="24"/>
          <w:szCs w:val="24"/>
        </w:rPr>
        <w:t xml:space="preserve">MODIFICAR </w:t>
      </w:r>
      <w:r w:rsidRPr="005A7A9F">
        <w:rPr>
          <w:rFonts w:ascii="Palatino Linotype" w:hAnsi="Palatino Linotype"/>
          <w:sz w:val="24"/>
          <w:szCs w:val="24"/>
        </w:rPr>
        <w:t xml:space="preserve">la respuesta del </w:t>
      </w:r>
      <w:r w:rsidRPr="005A7A9F">
        <w:rPr>
          <w:rFonts w:ascii="Palatino Linotype" w:hAnsi="Palatino Linotype"/>
          <w:b/>
          <w:sz w:val="24"/>
          <w:szCs w:val="24"/>
        </w:rPr>
        <w:t>SUJETO OBLIGADO</w:t>
      </w:r>
      <w:r w:rsidRPr="005A7A9F">
        <w:rPr>
          <w:rFonts w:ascii="Palatino Linotype" w:hAnsi="Palatino Linotype"/>
          <w:sz w:val="24"/>
          <w:szCs w:val="24"/>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5A7A9F">
        <w:rPr>
          <w:rFonts w:ascii="Palatino Linotype" w:hAnsi="Palatino Linotype"/>
          <w:color w:val="000000" w:themeColor="text1"/>
          <w:sz w:val="24"/>
          <w:szCs w:val="24"/>
          <w:lang w:val="es-ES" w:eastAsia="es-MX"/>
        </w:rPr>
        <w:t xml:space="preserve">este </w:t>
      </w:r>
      <w:r w:rsidRPr="005A7A9F">
        <w:rPr>
          <w:rFonts w:ascii="Palatino Linotype" w:hAnsi="Palatino Linotype"/>
          <w:b/>
          <w:bCs/>
          <w:color w:val="000000" w:themeColor="text1"/>
          <w:sz w:val="24"/>
          <w:szCs w:val="24"/>
          <w:lang w:val="es-ES" w:eastAsia="es-MX"/>
        </w:rPr>
        <w:t>ÓRGANO GARANTE</w:t>
      </w:r>
      <w:r w:rsidRPr="005A7A9F">
        <w:rPr>
          <w:rFonts w:ascii="Palatino Linotype" w:hAnsi="Palatino Linotype"/>
          <w:color w:val="000000" w:themeColor="text1"/>
          <w:sz w:val="24"/>
          <w:szCs w:val="24"/>
          <w:lang w:val="es-ES" w:eastAsia="es-MX"/>
        </w:rPr>
        <w:t xml:space="preserve"> emite los siguientes</w:t>
      </w:r>
      <w:r w:rsidR="00300FC0" w:rsidRPr="005A7A9F">
        <w:rPr>
          <w:rFonts w:ascii="Palatino Linotype" w:hAnsi="Palatino Linotype"/>
          <w:color w:val="000000" w:themeColor="text1"/>
          <w:sz w:val="24"/>
          <w:szCs w:val="24"/>
        </w:rPr>
        <w:t>:</w:t>
      </w:r>
    </w:p>
    <w:p w14:paraId="00B4F1F0" w14:textId="77777777" w:rsidR="00C7036E" w:rsidRPr="005A7A9F" w:rsidRDefault="00C7036E" w:rsidP="00997AE3">
      <w:pPr>
        <w:pStyle w:val="Prrafodelista"/>
        <w:spacing w:line="360" w:lineRule="auto"/>
        <w:jc w:val="both"/>
        <w:rPr>
          <w:rFonts w:ascii="Palatino Linotype" w:hAnsi="Palatino Linotype"/>
          <w:color w:val="000000" w:themeColor="text1"/>
        </w:rPr>
      </w:pPr>
    </w:p>
    <w:p w14:paraId="38B2314C" w14:textId="77777777" w:rsidR="00C7036E" w:rsidRPr="005A7A9F" w:rsidRDefault="00C7036E" w:rsidP="00997AE3">
      <w:pPr>
        <w:pStyle w:val="Ttulo1"/>
        <w:spacing w:before="0" w:line="360" w:lineRule="auto"/>
        <w:jc w:val="center"/>
        <w:rPr>
          <w:rFonts w:ascii="Palatino Linotype" w:eastAsia="Calibri" w:hAnsi="Palatino Linotype"/>
          <w:b/>
          <w:color w:val="000000" w:themeColor="text1"/>
          <w:sz w:val="24"/>
          <w:szCs w:val="24"/>
          <w:lang w:val="es-ES"/>
        </w:rPr>
      </w:pPr>
      <w:r w:rsidRPr="005A7A9F">
        <w:rPr>
          <w:rFonts w:ascii="Palatino Linotype" w:eastAsia="Calibri" w:hAnsi="Palatino Linotype"/>
          <w:b/>
          <w:color w:val="000000" w:themeColor="text1"/>
          <w:sz w:val="24"/>
          <w:szCs w:val="24"/>
          <w:lang w:val="es-ES"/>
        </w:rPr>
        <w:t>R E S O L U T I V O S</w:t>
      </w:r>
      <w:bookmarkEnd w:id="139"/>
      <w:bookmarkEnd w:id="140"/>
      <w:bookmarkEnd w:id="141"/>
      <w:bookmarkEnd w:id="142"/>
      <w:bookmarkEnd w:id="143"/>
      <w:bookmarkEnd w:id="144"/>
    </w:p>
    <w:p w14:paraId="2719F16D" w14:textId="77777777" w:rsidR="00C7036E" w:rsidRPr="005A7A9F" w:rsidRDefault="00C7036E" w:rsidP="00997AE3">
      <w:pPr>
        <w:spacing w:after="0" w:line="360" w:lineRule="auto"/>
        <w:jc w:val="both"/>
        <w:rPr>
          <w:rFonts w:ascii="Palatino Linotype" w:hAnsi="Palatino Linotype"/>
          <w:sz w:val="24"/>
          <w:szCs w:val="24"/>
          <w:lang w:val="es-ES"/>
        </w:rPr>
      </w:pPr>
    </w:p>
    <w:p w14:paraId="294FA61C" w14:textId="77777777" w:rsidR="000C4D99" w:rsidRPr="005A7A9F" w:rsidRDefault="000C4D99" w:rsidP="00997AE3">
      <w:pPr>
        <w:spacing w:after="0" w:line="360" w:lineRule="auto"/>
        <w:jc w:val="both"/>
        <w:rPr>
          <w:rFonts w:ascii="Palatino Linotype" w:hAnsi="Palatino Linotype" w:cs="Arial"/>
          <w:bCs/>
          <w:sz w:val="24"/>
          <w:szCs w:val="24"/>
        </w:rPr>
      </w:pPr>
      <w:r w:rsidRPr="005A7A9F">
        <w:rPr>
          <w:rFonts w:ascii="Palatino Linotype" w:hAnsi="Palatino Linotype" w:cs="Arial"/>
          <w:b/>
          <w:bCs/>
          <w:sz w:val="24"/>
          <w:szCs w:val="24"/>
        </w:rPr>
        <w:t>PRIMERO</w:t>
      </w:r>
      <w:r w:rsidR="00D2593C" w:rsidRPr="005A7A9F">
        <w:rPr>
          <w:rFonts w:ascii="Palatino Linotype" w:hAnsi="Palatino Linotype" w:cs="Arial"/>
          <w:sz w:val="24"/>
          <w:szCs w:val="24"/>
        </w:rPr>
        <w:t xml:space="preserve">. Resultan </w:t>
      </w:r>
      <w:r w:rsidR="00300FC0" w:rsidRPr="005A7A9F">
        <w:rPr>
          <w:rFonts w:ascii="Palatino Linotype" w:hAnsi="Palatino Linotype" w:cs="Arial"/>
          <w:sz w:val="24"/>
          <w:szCs w:val="24"/>
        </w:rPr>
        <w:t xml:space="preserve">parcialmente </w:t>
      </w:r>
      <w:r w:rsidRPr="005A7A9F">
        <w:rPr>
          <w:rFonts w:ascii="Palatino Linotype" w:hAnsi="Palatino Linotype" w:cs="Arial"/>
          <w:sz w:val="24"/>
          <w:szCs w:val="24"/>
        </w:rPr>
        <w:t>fundadas las</w:t>
      </w:r>
      <w:r w:rsidRPr="005A7A9F">
        <w:rPr>
          <w:rFonts w:ascii="Palatino Linotype" w:hAnsi="Palatino Linotype" w:cs="Arial"/>
          <w:b/>
          <w:sz w:val="24"/>
          <w:szCs w:val="24"/>
        </w:rPr>
        <w:t xml:space="preserve"> </w:t>
      </w:r>
      <w:r w:rsidRPr="005A7A9F">
        <w:rPr>
          <w:rFonts w:ascii="Palatino Linotype" w:hAnsi="Palatino Linotype" w:cs="Arial"/>
          <w:sz w:val="24"/>
          <w:szCs w:val="24"/>
          <w:lang w:val="es-ES"/>
        </w:rPr>
        <w:t xml:space="preserve">razones o motivos de inconformidad hechos valer </w:t>
      </w:r>
      <w:r w:rsidRPr="005A7A9F">
        <w:rPr>
          <w:rFonts w:ascii="Palatino Linotype" w:eastAsia="Calibri" w:hAnsi="Palatino Linotype" w:cs="Arial"/>
          <w:sz w:val="24"/>
          <w:szCs w:val="24"/>
          <w:lang w:val="es-ES"/>
        </w:rPr>
        <w:t xml:space="preserve">en el Recurso de Revisión </w:t>
      </w:r>
      <w:r w:rsidR="00FC2522" w:rsidRPr="005A7A9F">
        <w:rPr>
          <w:rFonts w:ascii="Palatino Linotype" w:hAnsi="Palatino Linotype" w:cs="Arial"/>
          <w:b/>
          <w:bCs/>
          <w:sz w:val="24"/>
          <w:szCs w:val="24"/>
        </w:rPr>
        <w:t>04373</w:t>
      </w:r>
      <w:r w:rsidR="001827F1" w:rsidRPr="005A7A9F">
        <w:rPr>
          <w:rFonts w:ascii="Palatino Linotype" w:hAnsi="Palatino Linotype" w:cs="Arial"/>
          <w:b/>
          <w:bCs/>
          <w:sz w:val="24"/>
          <w:szCs w:val="24"/>
        </w:rPr>
        <w:t>/INFOEM/IP/RR/2024</w:t>
      </w:r>
      <w:r w:rsidRPr="005A7A9F">
        <w:rPr>
          <w:rFonts w:ascii="Palatino Linotype" w:hAnsi="Palatino Linotype" w:cs="Arial"/>
          <w:b/>
          <w:bCs/>
          <w:sz w:val="24"/>
          <w:szCs w:val="24"/>
        </w:rPr>
        <w:t xml:space="preserve">, </w:t>
      </w:r>
      <w:r w:rsidRPr="005A7A9F">
        <w:rPr>
          <w:rFonts w:ascii="Palatino Linotype" w:hAnsi="Palatino Linotype" w:cs="Arial"/>
          <w:bCs/>
          <w:sz w:val="24"/>
          <w:szCs w:val="24"/>
        </w:rPr>
        <w:t>en términos de</w:t>
      </w:r>
      <w:r w:rsidR="00D2593C" w:rsidRPr="005A7A9F">
        <w:rPr>
          <w:rFonts w:ascii="Palatino Linotype" w:hAnsi="Palatino Linotype" w:cs="Arial"/>
          <w:bCs/>
          <w:sz w:val="24"/>
          <w:szCs w:val="24"/>
        </w:rPr>
        <w:t xml:space="preserve"> </w:t>
      </w:r>
      <w:r w:rsidRPr="005A7A9F">
        <w:rPr>
          <w:rFonts w:ascii="Palatino Linotype" w:hAnsi="Palatino Linotype" w:cs="Arial"/>
          <w:bCs/>
          <w:sz w:val="24"/>
          <w:szCs w:val="24"/>
        </w:rPr>
        <w:t>l</w:t>
      </w:r>
      <w:r w:rsidR="00D2593C" w:rsidRPr="005A7A9F">
        <w:rPr>
          <w:rFonts w:ascii="Palatino Linotype" w:hAnsi="Palatino Linotype" w:cs="Arial"/>
          <w:bCs/>
          <w:sz w:val="24"/>
          <w:szCs w:val="24"/>
        </w:rPr>
        <w:t>os</w:t>
      </w:r>
      <w:r w:rsidRPr="005A7A9F">
        <w:rPr>
          <w:rFonts w:ascii="Palatino Linotype" w:hAnsi="Palatino Linotype" w:cs="Arial"/>
          <w:bCs/>
          <w:sz w:val="24"/>
          <w:szCs w:val="24"/>
        </w:rPr>
        <w:t xml:space="preserve"> </w:t>
      </w:r>
      <w:r w:rsidRPr="005A7A9F">
        <w:rPr>
          <w:rFonts w:ascii="Palatino Linotype" w:hAnsi="Palatino Linotype" w:cs="Arial"/>
          <w:b/>
          <w:bCs/>
          <w:sz w:val="24"/>
          <w:szCs w:val="24"/>
        </w:rPr>
        <w:t>Considerando</w:t>
      </w:r>
      <w:r w:rsidR="00D2593C" w:rsidRPr="005A7A9F">
        <w:rPr>
          <w:rFonts w:ascii="Palatino Linotype" w:hAnsi="Palatino Linotype" w:cs="Arial"/>
          <w:b/>
          <w:bCs/>
          <w:sz w:val="24"/>
          <w:szCs w:val="24"/>
        </w:rPr>
        <w:t>s</w:t>
      </w:r>
      <w:r w:rsidRPr="005A7A9F">
        <w:rPr>
          <w:rFonts w:ascii="Palatino Linotype" w:hAnsi="Palatino Linotype" w:cs="Arial"/>
          <w:bCs/>
          <w:sz w:val="24"/>
          <w:szCs w:val="24"/>
        </w:rPr>
        <w:t xml:space="preserve"> </w:t>
      </w:r>
      <w:r w:rsidRPr="005A7A9F">
        <w:rPr>
          <w:rFonts w:ascii="Palatino Linotype" w:hAnsi="Palatino Linotype" w:cs="Arial"/>
          <w:b/>
          <w:bCs/>
          <w:sz w:val="24"/>
          <w:szCs w:val="24"/>
        </w:rPr>
        <w:t>CUARTO</w:t>
      </w:r>
      <w:r w:rsidR="00D2593C" w:rsidRPr="005A7A9F">
        <w:rPr>
          <w:rFonts w:ascii="Palatino Linotype" w:hAnsi="Palatino Linotype" w:cs="Arial"/>
          <w:b/>
          <w:bCs/>
          <w:sz w:val="24"/>
          <w:szCs w:val="24"/>
        </w:rPr>
        <w:t xml:space="preserve"> </w:t>
      </w:r>
      <w:r w:rsidR="00D2593C" w:rsidRPr="005A7A9F">
        <w:rPr>
          <w:rFonts w:ascii="Palatino Linotype" w:hAnsi="Palatino Linotype" w:cs="Arial"/>
          <w:bCs/>
          <w:sz w:val="24"/>
          <w:szCs w:val="24"/>
        </w:rPr>
        <w:t>y</w:t>
      </w:r>
      <w:r w:rsidR="00D2593C" w:rsidRPr="005A7A9F">
        <w:rPr>
          <w:rFonts w:ascii="Palatino Linotype" w:hAnsi="Palatino Linotype" w:cs="Arial"/>
          <w:b/>
          <w:bCs/>
          <w:sz w:val="24"/>
          <w:szCs w:val="24"/>
        </w:rPr>
        <w:t xml:space="preserve"> QUINTO</w:t>
      </w:r>
      <w:r w:rsidRPr="005A7A9F">
        <w:rPr>
          <w:rFonts w:ascii="Palatino Linotype" w:hAnsi="Palatino Linotype" w:cs="Arial"/>
          <w:bCs/>
          <w:sz w:val="24"/>
          <w:szCs w:val="24"/>
        </w:rPr>
        <w:t xml:space="preserve"> de la presente </w:t>
      </w:r>
      <w:r w:rsidR="0013531A" w:rsidRPr="005A7A9F">
        <w:rPr>
          <w:rFonts w:ascii="Palatino Linotype" w:hAnsi="Palatino Linotype" w:cs="Arial"/>
          <w:bCs/>
          <w:sz w:val="24"/>
          <w:szCs w:val="24"/>
        </w:rPr>
        <w:t>R</w:t>
      </w:r>
      <w:r w:rsidRPr="005A7A9F">
        <w:rPr>
          <w:rFonts w:ascii="Palatino Linotype" w:hAnsi="Palatino Linotype" w:cs="Arial"/>
          <w:bCs/>
          <w:sz w:val="24"/>
          <w:szCs w:val="24"/>
        </w:rPr>
        <w:t>esolución.</w:t>
      </w:r>
    </w:p>
    <w:p w14:paraId="6FA44CE5" w14:textId="77777777" w:rsidR="000C4D99" w:rsidRPr="005A7A9F" w:rsidRDefault="000C4D99" w:rsidP="00997AE3">
      <w:pPr>
        <w:spacing w:after="0" w:line="360" w:lineRule="auto"/>
        <w:jc w:val="both"/>
        <w:rPr>
          <w:rFonts w:ascii="Palatino Linotype" w:hAnsi="Palatino Linotype" w:cs="Arial"/>
          <w:bCs/>
          <w:sz w:val="24"/>
          <w:szCs w:val="24"/>
        </w:rPr>
      </w:pPr>
    </w:p>
    <w:p w14:paraId="0D26ED66" w14:textId="77777777" w:rsidR="00D2593C" w:rsidRPr="005A7A9F" w:rsidRDefault="00D2593C" w:rsidP="00997AE3">
      <w:pPr>
        <w:spacing w:after="0" w:line="360" w:lineRule="auto"/>
        <w:jc w:val="both"/>
        <w:rPr>
          <w:rFonts w:ascii="Palatino Linotype" w:eastAsia="MS Mincho" w:hAnsi="Palatino Linotype" w:cs="Times New Roman"/>
          <w:color w:val="000000" w:themeColor="text1"/>
          <w:sz w:val="24"/>
          <w:szCs w:val="24"/>
        </w:rPr>
      </w:pPr>
      <w:bookmarkStart w:id="150" w:name="_Toc503891607"/>
      <w:bookmarkStart w:id="151" w:name="_Toc511647757"/>
      <w:bookmarkStart w:id="152" w:name="_Toc511647818"/>
      <w:bookmarkStart w:id="153" w:name="_Toc477891768"/>
      <w:bookmarkStart w:id="154" w:name="_Toc477891858"/>
      <w:bookmarkStart w:id="155" w:name="_Toc481576259"/>
      <w:bookmarkStart w:id="156" w:name="_Toc492590391"/>
      <w:bookmarkStart w:id="157" w:name="_Toc462653937"/>
      <w:bookmarkStart w:id="158" w:name="_Toc453696502"/>
      <w:bookmarkStart w:id="159" w:name="_Toc454301155"/>
      <w:r w:rsidRPr="005A7A9F">
        <w:rPr>
          <w:rFonts w:ascii="Palatino Linotype" w:eastAsia="Times New Roman" w:hAnsi="Palatino Linotype" w:cs="Times New Roman"/>
          <w:b/>
          <w:color w:val="000000" w:themeColor="text1"/>
          <w:sz w:val="24"/>
          <w:szCs w:val="24"/>
        </w:rPr>
        <w:lastRenderedPageBreak/>
        <w:t>SEGUNDO.</w:t>
      </w:r>
      <w:bookmarkEnd w:id="150"/>
      <w:bookmarkEnd w:id="151"/>
      <w:bookmarkEnd w:id="152"/>
      <w:r w:rsidRPr="005A7A9F">
        <w:rPr>
          <w:rFonts w:ascii="Palatino Linotype" w:eastAsia="Times New Roman" w:hAnsi="Palatino Linotype" w:cs="Times New Roman"/>
          <w:b/>
          <w:color w:val="000000" w:themeColor="text1"/>
          <w:sz w:val="24"/>
          <w:szCs w:val="24"/>
        </w:rPr>
        <w:t xml:space="preserve"> </w:t>
      </w:r>
      <w:bookmarkEnd w:id="153"/>
      <w:bookmarkEnd w:id="154"/>
      <w:bookmarkEnd w:id="155"/>
      <w:bookmarkEnd w:id="156"/>
      <w:bookmarkEnd w:id="157"/>
      <w:bookmarkEnd w:id="158"/>
      <w:bookmarkEnd w:id="159"/>
      <w:r w:rsidRPr="005A7A9F">
        <w:rPr>
          <w:rFonts w:ascii="Palatino Linotype" w:eastAsia="MS Mincho" w:hAnsi="Palatino Linotype" w:cs="Times New Roman"/>
          <w:color w:val="000000" w:themeColor="text1"/>
          <w:sz w:val="24"/>
          <w:szCs w:val="24"/>
        </w:rPr>
        <w:t xml:space="preserve">Se </w:t>
      </w:r>
      <w:r w:rsidR="009B4BB9" w:rsidRPr="005A7A9F">
        <w:rPr>
          <w:rFonts w:ascii="Palatino Linotype" w:eastAsia="MS Mincho" w:hAnsi="Palatino Linotype" w:cs="Times New Roman"/>
          <w:b/>
          <w:color w:val="000000" w:themeColor="text1"/>
          <w:sz w:val="24"/>
          <w:szCs w:val="24"/>
        </w:rPr>
        <w:t>MODIFICA</w:t>
      </w:r>
      <w:r w:rsidRPr="005A7A9F">
        <w:rPr>
          <w:rFonts w:ascii="Palatino Linotype" w:eastAsia="MS Mincho" w:hAnsi="Palatino Linotype" w:cs="Times New Roman"/>
          <w:b/>
          <w:color w:val="000000" w:themeColor="text1"/>
          <w:sz w:val="24"/>
          <w:szCs w:val="24"/>
        </w:rPr>
        <w:t xml:space="preserve"> </w:t>
      </w:r>
      <w:r w:rsidR="0013531A" w:rsidRPr="005A7A9F">
        <w:rPr>
          <w:rFonts w:ascii="Palatino Linotype" w:eastAsia="MS Mincho" w:hAnsi="Palatino Linotype" w:cs="Times New Roman"/>
          <w:color w:val="000000" w:themeColor="text1"/>
          <w:sz w:val="24"/>
          <w:szCs w:val="24"/>
        </w:rPr>
        <w:t xml:space="preserve">la respuesta emitida por </w:t>
      </w:r>
      <w:r w:rsidRPr="005A7A9F">
        <w:rPr>
          <w:rFonts w:ascii="Palatino Linotype" w:eastAsia="MS Mincho" w:hAnsi="Palatino Linotype" w:cs="Times New Roman"/>
          <w:color w:val="000000" w:themeColor="text1"/>
          <w:sz w:val="24"/>
          <w:szCs w:val="24"/>
        </w:rPr>
        <w:t>l</w:t>
      </w:r>
      <w:r w:rsidR="0013531A" w:rsidRPr="005A7A9F">
        <w:rPr>
          <w:rFonts w:ascii="Palatino Linotype" w:eastAsia="MS Mincho" w:hAnsi="Palatino Linotype" w:cs="Times New Roman"/>
          <w:color w:val="000000" w:themeColor="text1"/>
          <w:sz w:val="24"/>
          <w:szCs w:val="24"/>
        </w:rPr>
        <w:t>a</w:t>
      </w:r>
      <w:r w:rsidRPr="005A7A9F">
        <w:rPr>
          <w:rFonts w:ascii="Palatino Linotype" w:eastAsia="MS Mincho" w:hAnsi="Palatino Linotype" w:cs="Times New Roman"/>
          <w:color w:val="000000" w:themeColor="text1"/>
          <w:sz w:val="24"/>
          <w:szCs w:val="24"/>
        </w:rPr>
        <w:t xml:space="preserve"> </w:t>
      </w:r>
      <w:r w:rsidR="00FC2522" w:rsidRPr="005A7A9F">
        <w:rPr>
          <w:rFonts w:ascii="Palatino Linotype" w:hAnsi="Palatino Linotype"/>
          <w:b/>
          <w:bCs/>
          <w:color w:val="000000" w:themeColor="text1"/>
          <w:sz w:val="24"/>
          <w:szCs w:val="24"/>
        </w:rPr>
        <w:t>Secretaría de Educación, Ciencia, Tecnología e Innovación</w:t>
      </w:r>
      <w:r w:rsidRPr="005A7A9F">
        <w:rPr>
          <w:rFonts w:ascii="Palatino Linotype" w:eastAsia="MS Mincho" w:hAnsi="Palatino Linotype" w:cs="Times New Roman"/>
          <w:b/>
          <w:color w:val="000000" w:themeColor="text1"/>
          <w:sz w:val="24"/>
          <w:szCs w:val="24"/>
        </w:rPr>
        <w:t xml:space="preserve"> </w:t>
      </w:r>
      <w:r w:rsidRPr="005A7A9F">
        <w:rPr>
          <w:rFonts w:ascii="Palatino Linotype" w:eastAsia="MS Mincho" w:hAnsi="Palatino Linotype" w:cs="Times New Roman"/>
          <w:color w:val="000000" w:themeColor="text1"/>
          <w:sz w:val="24"/>
          <w:szCs w:val="24"/>
        </w:rPr>
        <w:t xml:space="preserve">y se </w:t>
      </w:r>
      <w:r w:rsidRPr="005A7A9F">
        <w:rPr>
          <w:rFonts w:ascii="Palatino Linotype" w:eastAsia="MS Mincho" w:hAnsi="Palatino Linotype" w:cs="Times New Roman"/>
          <w:b/>
          <w:color w:val="000000" w:themeColor="text1"/>
          <w:sz w:val="24"/>
          <w:szCs w:val="24"/>
        </w:rPr>
        <w:t>ORDENA</w:t>
      </w:r>
      <w:r w:rsidRPr="005A7A9F">
        <w:rPr>
          <w:rFonts w:ascii="Palatino Linotype" w:eastAsia="MS Mincho" w:hAnsi="Palatino Linotype" w:cs="Times New Roman"/>
          <w:color w:val="000000" w:themeColor="text1"/>
          <w:sz w:val="24"/>
          <w:szCs w:val="24"/>
        </w:rPr>
        <w:t xml:space="preserve"> entregar vía Sistema de Acceso a la Información Mexiquense </w:t>
      </w:r>
      <w:r w:rsidRPr="005A7A9F">
        <w:rPr>
          <w:rFonts w:ascii="Palatino Linotype" w:eastAsia="MS Mincho" w:hAnsi="Palatino Linotype" w:cs="Times New Roman"/>
          <w:b/>
          <w:color w:val="000000" w:themeColor="text1"/>
          <w:sz w:val="24"/>
          <w:szCs w:val="24"/>
        </w:rPr>
        <w:t>(SAIMEX)</w:t>
      </w:r>
      <w:r w:rsidRPr="005A7A9F">
        <w:rPr>
          <w:rFonts w:ascii="Palatino Linotype" w:eastAsia="MS Mincho" w:hAnsi="Palatino Linotype" w:cs="Times New Roman"/>
          <w:color w:val="000000" w:themeColor="text1"/>
          <w:sz w:val="24"/>
          <w:szCs w:val="24"/>
        </w:rPr>
        <w:t>, la siguiente información</w:t>
      </w:r>
      <w:bookmarkStart w:id="160" w:name="_Toc503891610"/>
      <w:bookmarkStart w:id="161" w:name="_Toc453696503"/>
      <w:bookmarkStart w:id="162" w:name="_Toc454301156"/>
      <w:bookmarkStart w:id="163" w:name="_Toc462653938"/>
      <w:bookmarkStart w:id="164" w:name="_Toc477891769"/>
      <w:bookmarkStart w:id="165" w:name="_Toc477891859"/>
      <w:bookmarkStart w:id="166" w:name="_Toc481576260"/>
      <w:bookmarkStart w:id="167" w:name="_Toc492590392"/>
      <w:r w:rsidRPr="005A7A9F">
        <w:rPr>
          <w:rFonts w:ascii="Palatino Linotype" w:eastAsia="MS Mincho" w:hAnsi="Palatino Linotype" w:cs="Times New Roman"/>
          <w:color w:val="000000" w:themeColor="text1"/>
          <w:sz w:val="24"/>
          <w:szCs w:val="24"/>
        </w:rPr>
        <w:t xml:space="preserve">, </w:t>
      </w:r>
      <w:r w:rsidR="0013531A" w:rsidRPr="005A7A9F">
        <w:rPr>
          <w:rFonts w:ascii="Palatino Linotype" w:eastAsia="MS Mincho" w:hAnsi="Palatino Linotype" w:cs="Times New Roman"/>
          <w:color w:val="000000" w:themeColor="text1"/>
          <w:sz w:val="24"/>
          <w:szCs w:val="24"/>
        </w:rPr>
        <w:t>de ser el caso en</w:t>
      </w:r>
      <w:r w:rsidRPr="005A7A9F">
        <w:rPr>
          <w:rFonts w:ascii="Palatino Linotype" w:eastAsia="MS Mincho" w:hAnsi="Palatino Linotype" w:cs="Times New Roman"/>
          <w:color w:val="000000" w:themeColor="text1"/>
          <w:sz w:val="24"/>
          <w:szCs w:val="24"/>
        </w:rPr>
        <w:t xml:space="preserve"> versión pública:</w:t>
      </w:r>
    </w:p>
    <w:p w14:paraId="296E0D71" w14:textId="77777777" w:rsidR="00D2593C" w:rsidRPr="005A7A9F" w:rsidRDefault="00D2593C" w:rsidP="00997AE3">
      <w:pPr>
        <w:spacing w:after="0" w:line="360" w:lineRule="auto"/>
        <w:jc w:val="both"/>
        <w:rPr>
          <w:rFonts w:ascii="Palatino Linotype" w:eastAsia="MS Mincho" w:hAnsi="Palatino Linotype" w:cs="Times New Roman"/>
          <w:color w:val="000000" w:themeColor="text1"/>
          <w:sz w:val="24"/>
          <w:szCs w:val="24"/>
        </w:rPr>
      </w:pPr>
    </w:p>
    <w:p w14:paraId="7E06620B" w14:textId="77777777" w:rsidR="00D2593C" w:rsidRPr="005A7A9F" w:rsidRDefault="0013531A" w:rsidP="00997AE3">
      <w:pPr>
        <w:pStyle w:val="Prrafodelista"/>
        <w:numPr>
          <w:ilvl w:val="0"/>
          <w:numId w:val="14"/>
        </w:numPr>
        <w:spacing w:line="360" w:lineRule="auto"/>
        <w:ind w:left="851" w:right="616"/>
        <w:jc w:val="both"/>
        <w:rPr>
          <w:rFonts w:ascii="Palatino Linotype" w:hAnsi="Palatino Linotype" w:cs="Arial"/>
          <w:b/>
          <w:color w:val="000000" w:themeColor="text1"/>
        </w:rPr>
      </w:pPr>
      <w:r w:rsidRPr="005A7A9F">
        <w:rPr>
          <w:rFonts w:ascii="Palatino Linotype" w:hAnsi="Palatino Linotype" w:cs="Arial"/>
          <w:b/>
          <w:color w:val="000000" w:themeColor="text1"/>
        </w:rPr>
        <w:t xml:space="preserve">Soporte documental donde consten o se adviertan </w:t>
      </w:r>
      <w:r w:rsidR="005A7A9F">
        <w:rPr>
          <w:rFonts w:ascii="Palatino Linotype" w:hAnsi="Palatino Linotype" w:cs="Arial"/>
          <w:b/>
          <w:color w:val="000000" w:themeColor="text1"/>
        </w:rPr>
        <w:t xml:space="preserve">de </w:t>
      </w:r>
      <w:r w:rsidR="005A7A9F" w:rsidRPr="00864A5B">
        <w:rPr>
          <w:rFonts w:ascii="Palatino Linotype" w:hAnsi="Palatino Linotype" w:cs="Arial"/>
          <w:b/>
          <w:color w:val="000000" w:themeColor="text1"/>
        </w:rPr>
        <w:t xml:space="preserve">manera disociada </w:t>
      </w:r>
      <w:r w:rsidRPr="00864A5B">
        <w:rPr>
          <w:rFonts w:ascii="Palatino Linotype" w:hAnsi="Palatino Linotype" w:cs="Arial"/>
          <w:b/>
          <w:color w:val="000000" w:themeColor="text1"/>
        </w:rPr>
        <w:t xml:space="preserve">los tipos de </w:t>
      </w:r>
      <w:r w:rsidR="0029480B" w:rsidRPr="00864A5B">
        <w:rPr>
          <w:rFonts w:ascii="Palatino Linotype" w:hAnsi="Palatino Linotype" w:cs="Arial"/>
          <w:b/>
          <w:color w:val="000000" w:themeColor="text1"/>
        </w:rPr>
        <w:t>medidas disciplinarias</w:t>
      </w:r>
      <w:r w:rsidRPr="00864A5B">
        <w:rPr>
          <w:rFonts w:ascii="Palatino Linotype" w:hAnsi="Palatino Linotype" w:cs="Arial"/>
          <w:b/>
          <w:color w:val="000000" w:themeColor="text1"/>
        </w:rPr>
        <w:t xml:space="preserve"> a</w:t>
      </w:r>
      <w:r w:rsidRPr="005A7A9F">
        <w:rPr>
          <w:rFonts w:ascii="Palatino Linotype" w:hAnsi="Palatino Linotype" w:cs="Arial"/>
          <w:b/>
          <w:color w:val="000000" w:themeColor="text1"/>
        </w:rPr>
        <w:t xml:space="preserve"> que se han hecho acreedores</w:t>
      </w:r>
      <w:r w:rsidR="00300FC0" w:rsidRPr="005A7A9F">
        <w:rPr>
          <w:rFonts w:ascii="Palatino Linotype" w:hAnsi="Palatino Linotype" w:cs="Arial"/>
          <w:b/>
          <w:color w:val="000000" w:themeColor="text1"/>
        </w:rPr>
        <w:t>,</w:t>
      </w:r>
      <w:r w:rsidRPr="005A7A9F">
        <w:rPr>
          <w:rFonts w:ascii="Palatino Linotype" w:hAnsi="Palatino Linotype" w:cs="Arial"/>
          <w:b/>
          <w:color w:val="000000" w:themeColor="text1"/>
        </w:rPr>
        <w:t xml:space="preserve"> e</w:t>
      </w:r>
      <w:r w:rsidRPr="005A7A9F">
        <w:rPr>
          <w:rFonts w:ascii="Palatino Linotype" w:hAnsi="Palatino Linotype"/>
          <w:b/>
          <w:lang w:val="es-MX"/>
        </w:rPr>
        <w:t>l personal docente y/o administrativo del Jardín de Niños Profesora Silvina Jardón de la Ciudad de Metepec, Estado de México, del 1 de enero de 2021 al 18 de junio de 2024.</w:t>
      </w:r>
    </w:p>
    <w:p w14:paraId="55EC3076" w14:textId="77777777" w:rsidR="00D2593C" w:rsidRPr="005A7A9F" w:rsidRDefault="00D2593C" w:rsidP="00997AE3">
      <w:pPr>
        <w:spacing w:after="0" w:line="360" w:lineRule="auto"/>
        <w:rPr>
          <w:rFonts w:ascii="Palatino Linotype" w:hAnsi="Palatino Linotype" w:cs="Arial"/>
          <w:b/>
          <w:color w:val="000000" w:themeColor="text1"/>
          <w:sz w:val="24"/>
          <w:szCs w:val="24"/>
        </w:rPr>
      </w:pPr>
    </w:p>
    <w:p w14:paraId="610C116E" w14:textId="77777777" w:rsidR="00D2593C" w:rsidRPr="005A7A9F" w:rsidRDefault="00D2593C" w:rsidP="00997AE3">
      <w:pPr>
        <w:spacing w:after="0" w:line="360" w:lineRule="auto"/>
        <w:jc w:val="both"/>
        <w:rPr>
          <w:rFonts w:ascii="Palatino Linotype" w:eastAsia="Calibri" w:hAnsi="Palatino Linotype" w:cs="Arial"/>
          <w:color w:val="000000" w:themeColor="text1"/>
          <w:sz w:val="24"/>
          <w:szCs w:val="24"/>
        </w:rPr>
      </w:pPr>
      <w:r w:rsidRPr="005A7A9F">
        <w:rPr>
          <w:rFonts w:ascii="Palatino Linotype" w:eastAsia="Calibri" w:hAnsi="Palatino Linotype" w:cs="Arial"/>
          <w:color w:val="000000" w:themeColor="text1"/>
          <w:sz w:val="24"/>
          <w:szCs w:val="24"/>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5A7A9F">
        <w:rPr>
          <w:rFonts w:ascii="Palatino Linotype" w:eastAsia="Calibri" w:hAnsi="Palatino Linotype" w:cs="Arial"/>
          <w:b/>
          <w:color w:val="000000" w:themeColor="text1"/>
          <w:sz w:val="24"/>
          <w:szCs w:val="24"/>
        </w:rPr>
        <w:t>EL RECURRENTE</w:t>
      </w:r>
      <w:r w:rsidRPr="005A7A9F">
        <w:rPr>
          <w:rFonts w:ascii="Palatino Linotype" w:eastAsia="Calibri" w:hAnsi="Palatino Linotype" w:cs="Arial"/>
          <w:color w:val="000000" w:themeColor="text1"/>
          <w:sz w:val="24"/>
          <w:szCs w:val="24"/>
        </w:rPr>
        <w:t>.</w:t>
      </w:r>
    </w:p>
    <w:p w14:paraId="27059EC0" w14:textId="77777777" w:rsidR="00D2593C" w:rsidRPr="005A7A9F" w:rsidRDefault="00D2593C" w:rsidP="00997AE3">
      <w:pPr>
        <w:tabs>
          <w:tab w:val="left" w:pos="8080"/>
        </w:tabs>
        <w:spacing w:after="0" w:line="360" w:lineRule="auto"/>
        <w:ind w:right="49"/>
        <w:jc w:val="both"/>
        <w:rPr>
          <w:rFonts w:ascii="Palatino Linotype" w:eastAsia="Times New Roman" w:hAnsi="Palatino Linotype" w:cs="Times New Roman"/>
          <w:color w:val="000000" w:themeColor="text1"/>
          <w:sz w:val="24"/>
          <w:szCs w:val="24"/>
          <w:shd w:val="clear" w:color="auto" w:fill="FFFFFF"/>
        </w:rPr>
      </w:pPr>
      <w:bookmarkStart w:id="168" w:name="_Toc511647758"/>
      <w:bookmarkStart w:id="169" w:name="_Toc511647819"/>
      <w:r w:rsidRPr="005A7A9F">
        <w:rPr>
          <w:rFonts w:ascii="Palatino Linotype" w:eastAsia="Times New Roman" w:hAnsi="Palatino Linotype" w:cs="Times New Roman"/>
          <w:b/>
          <w:color w:val="000000" w:themeColor="text1"/>
          <w:sz w:val="24"/>
          <w:szCs w:val="24"/>
        </w:rPr>
        <w:t>TERCERO.</w:t>
      </w:r>
      <w:bookmarkEnd w:id="160"/>
      <w:bookmarkEnd w:id="168"/>
      <w:bookmarkEnd w:id="169"/>
      <w:r w:rsidRPr="005A7A9F">
        <w:rPr>
          <w:rFonts w:ascii="Palatino Linotype" w:eastAsia="Times New Roman" w:hAnsi="Palatino Linotype" w:cs="Times New Roman"/>
          <w:b/>
          <w:color w:val="000000" w:themeColor="text1"/>
          <w:sz w:val="24"/>
          <w:szCs w:val="24"/>
        </w:rPr>
        <w:t xml:space="preserve"> </w:t>
      </w:r>
      <w:bookmarkEnd w:id="161"/>
      <w:bookmarkEnd w:id="162"/>
      <w:bookmarkEnd w:id="163"/>
      <w:bookmarkEnd w:id="164"/>
      <w:bookmarkEnd w:id="165"/>
      <w:bookmarkEnd w:id="166"/>
      <w:bookmarkEnd w:id="167"/>
      <w:r w:rsidRPr="005A7A9F">
        <w:rPr>
          <w:rFonts w:ascii="Palatino Linotype" w:hAnsi="Palatino Linotype" w:cs="Arial"/>
          <w:b/>
          <w:color w:val="000000" w:themeColor="text1"/>
          <w:sz w:val="24"/>
          <w:szCs w:val="24"/>
          <w:shd w:val="clear" w:color="auto" w:fill="FFFFFF"/>
        </w:rPr>
        <w:t>NOTIFÍQUESE</w:t>
      </w:r>
      <w:r w:rsidRPr="005A7A9F">
        <w:rPr>
          <w:rFonts w:ascii="Palatino Linotype" w:hAnsi="Palatino Linotype" w:cs="Arial"/>
          <w:color w:val="000000" w:themeColor="text1"/>
          <w:sz w:val="24"/>
          <w:szCs w:val="24"/>
          <w:shd w:val="clear" w:color="auto" w:fill="FFFFFF"/>
        </w:rPr>
        <w:t xml:space="preserve"> la presente resolución al Titular de la Unidad de Transparencia del Sujeto </w:t>
      </w:r>
      <w:r w:rsidRPr="00864A5B">
        <w:rPr>
          <w:rFonts w:ascii="Palatino Linotype" w:hAnsi="Palatino Linotype" w:cs="Arial"/>
          <w:color w:val="000000" w:themeColor="text1"/>
          <w:sz w:val="24"/>
          <w:szCs w:val="24"/>
          <w:shd w:val="clear" w:color="auto" w:fill="FFFFFF"/>
        </w:rPr>
        <w:t>Obligado</w:t>
      </w:r>
      <w:r w:rsidR="002A4B7D" w:rsidRPr="00864A5B">
        <w:rPr>
          <w:rFonts w:ascii="Palatino Linotype" w:hAnsi="Palatino Linotype" w:cs="Arial"/>
          <w:color w:val="000000" w:themeColor="text1"/>
          <w:sz w:val="24"/>
          <w:szCs w:val="24"/>
          <w:shd w:val="clear" w:color="auto" w:fill="FFFFFF"/>
        </w:rPr>
        <w:t xml:space="preserve"> vía SAIMEX</w:t>
      </w:r>
      <w:r w:rsidRPr="005A7A9F">
        <w:rPr>
          <w:rFonts w:ascii="Palatino Linotype" w:hAnsi="Palatino Linotype" w:cs="Arial"/>
          <w:color w:val="000000" w:themeColor="text1"/>
          <w:sz w:val="24"/>
          <w:szCs w:val="24"/>
          <w:shd w:val="clear" w:color="auto" w:fill="FFFFFF"/>
        </w:rPr>
        <w:t xml:space="preserve">, para que conforme al artículo 186 último párrafo, 189 segundo párrafo y 194 de la Ley de Transparencia y Acceso a la Información Pública del Estado de México y Municipios; dé cumplimiento a lo ordenado dentro del plazo </w:t>
      </w:r>
      <w:r w:rsidRPr="00EF292F">
        <w:rPr>
          <w:rFonts w:ascii="Palatino Linotype" w:hAnsi="Palatino Linotype" w:cs="Arial"/>
          <w:b/>
          <w:color w:val="000000" w:themeColor="text1"/>
          <w:sz w:val="24"/>
          <w:szCs w:val="24"/>
          <w:shd w:val="clear" w:color="auto" w:fill="FFFFFF"/>
        </w:rPr>
        <w:t>de diez días hábiles</w:t>
      </w:r>
      <w:r w:rsidRPr="005A7A9F">
        <w:rPr>
          <w:rFonts w:ascii="Palatino Linotype" w:hAnsi="Palatino Linotype" w:cs="Arial"/>
          <w:color w:val="000000" w:themeColor="text1"/>
          <w:sz w:val="24"/>
          <w:szCs w:val="24"/>
          <w:shd w:val="clear" w:color="auto" w:fill="FFFFFF"/>
        </w:rPr>
        <w:t xml:space="preserve">, e informe a este Instituto en un plazo de tres días hábiles siguientes sobre el cumplimiento dado a la presente y, se le apercibe que en caso de negarse a cumplir la presente resolución o hacerlo de </w:t>
      </w:r>
      <w:r w:rsidRPr="005A7A9F">
        <w:rPr>
          <w:rFonts w:ascii="Palatino Linotype" w:hAnsi="Palatino Linotype" w:cs="Arial"/>
          <w:color w:val="000000" w:themeColor="text1"/>
          <w:sz w:val="24"/>
          <w:szCs w:val="24"/>
          <w:shd w:val="clear" w:color="auto" w:fill="FFFFFF"/>
        </w:rPr>
        <w:lastRenderedPageBreak/>
        <w:t>manera parcial, se le impondrá una medida de apremio de conformidad con lo previsto en los artículos 198, 200, fracción III; 214, 215 y 216 de la Ley  de Transparencia y Acceso a la Información Pública del Estado de México y Municipios</w:t>
      </w:r>
      <w:r w:rsidRPr="005A7A9F">
        <w:rPr>
          <w:rFonts w:ascii="Palatino Linotype" w:eastAsia="Times New Roman" w:hAnsi="Palatino Linotype" w:cs="Times New Roman"/>
          <w:color w:val="000000" w:themeColor="text1"/>
          <w:sz w:val="24"/>
          <w:szCs w:val="24"/>
          <w:shd w:val="clear" w:color="auto" w:fill="FFFFFF"/>
        </w:rPr>
        <w:t>.</w:t>
      </w:r>
    </w:p>
    <w:p w14:paraId="1DA7F3E9" w14:textId="77777777" w:rsidR="00D2593C" w:rsidRPr="005A7A9F" w:rsidRDefault="00D2593C" w:rsidP="00997AE3">
      <w:pPr>
        <w:tabs>
          <w:tab w:val="left" w:pos="8080"/>
        </w:tabs>
        <w:spacing w:after="0" w:line="360" w:lineRule="auto"/>
        <w:ind w:right="49"/>
        <w:jc w:val="both"/>
        <w:rPr>
          <w:rFonts w:ascii="Palatino Linotype" w:eastAsia="Times New Roman" w:hAnsi="Palatino Linotype" w:cs="Times New Roman"/>
          <w:color w:val="000000" w:themeColor="text1"/>
          <w:sz w:val="24"/>
          <w:szCs w:val="24"/>
          <w:shd w:val="clear" w:color="auto" w:fill="FFFFFF"/>
        </w:rPr>
      </w:pPr>
    </w:p>
    <w:p w14:paraId="4F44E20C" w14:textId="77777777" w:rsidR="00D2593C" w:rsidRPr="005A7A9F" w:rsidRDefault="00D2593C" w:rsidP="00997AE3">
      <w:pPr>
        <w:spacing w:after="0" w:line="360" w:lineRule="auto"/>
        <w:jc w:val="both"/>
        <w:rPr>
          <w:rFonts w:ascii="Palatino Linotype" w:eastAsia="Calibri" w:hAnsi="Palatino Linotype" w:cs="Arial"/>
          <w:bCs/>
          <w:color w:val="000000" w:themeColor="text1"/>
          <w:sz w:val="24"/>
          <w:szCs w:val="24"/>
        </w:rPr>
      </w:pPr>
      <w:r w:rsidRPr="005A7A9F">
        <w:rPr>
          <w:rFonts w:ascii="Palatino Linotype" w:hAnsi="Palatino Linotype" w:cs="Arial"/>
          <w:b/>
          <w:color w:val="000000" w:themeColor="text1"/>
          <w:sz w:val="24"/>
          <w:szCs w:val="24"/>
        </w:rPr>
        <w:t xml:space="preserve">CUARTO. </w:t>
      </w:r>
      <w:r w:rsidRPr="005A7A9F">
        <w:rPr>
          <w:rFonts w:ascii="Palatino Linotype" w:eastAsia="Calibri" w:hAnsi="Palatino Linotype" w:cs="Arial"/>
          <w:bCs/>
          <w:color w:val="000000" w:themeColor="text1"/>
          <w:sz w:val="24"/>
          <w:szCs w:val="24"/>
        </w:rPr>
        <w:t xml:space="preserve">De conformidad con el artículo 198 de la Ley de Transparencia y Acceso a la Información Pública del Estado de México y Municipios, de considerarlo procedente, el </w:t>
      </w:r>
      <w:r w:rsidRPr="005A7A9F">
        <w:rPr>
          <w:rFonts w:ascii="Palatino Linotype" w:eastAsia="Calibri" w:hAnsi="Palatino Linotype" w:cs="Arial"/>
          <w:b/>
          <w:bCs/>
          <w:color w:val="000000" w:themeColor="text1"/>
          <w:sz w:val="24"/>
          <w:szCs w:val="24"/>
        </w:rPr>
        <w:t>SUJETO OBLIGADO</w:t>
      </w:r>
      <w:r w:rsidRPr="005A7A9F">
        <w:rPr>
          <w:rFonts w:ascii="Palatino Linotype" w:eastAsia="Calibri" w:hAnsi="Palatino Linotype" w:cs="Arial"/>
          <w:bCs/>
          <w:color w:val="000000" w:themeColor="text1"/>
          <w:sz w:val="24"/>
          <w:szCs w:val="24"/>
        </w:rPr>
        <w:t xml:space="preserve"> de manera fundada y motivada, podrá solicitar una ampliación de plazo para </w:t>
      </w:r>
      <w:r w:rsidR="0013531A" w:rsidRPr="005A7A9F">
        <w:rPr>
          <w:rFonts w:ascii="Palatino Linotype" w:eastAsia="Calibri" w:hAnsi="Palatino Linotype" w:cs="Arial"/>
          <w:bCs/>
          <w:color w:val="000000" w:themeColor="text1"/>
          <w:sz w:val="24"/>
          <w:szCs w:val="24"/>
        </w:rPr>
        <w:t>el cumplimiento de la presente R</w:t>
      </w:r>
      <w:r w:rsidRPr="005A7A9F">
        <w:rPr>
          <w:rFonts w:ascii="Palatino Linotype" w:eastAsia="Calibri" w:hAnsi="Palatino Linotype" w:cs="Arial"/>
          <w:bCs/>
          <w:color w:val="000000" w:themeColor="text1"/>
          <w:sz w:val="24"/>
          <w:szCs w:val="24"/>
        </w:rPr>
        <w:t>esolución.</w:t>
      </w:r>
    </w:p>
    <w:p w14:paraId="20A0CD3D" w14:textId="77777777" w:rsidR="00D2593C" w:rsidRPr="005A7A9F" w:rsidRDefault="00D2593C" w:rsidP="00997AE3">
      <w:pPr>
        <w:spacing w:after="0" w:line="360" w:lineRule="auto"/>
        <w:jc w:val="both"/>
        <w:rPr>
          <w:rFonts w:ascii="Palatino Linotype" w:eastAsia="Calibri" w:hAnsi="Palatino Linotype" w:cs="Arial"/>
          <w:bCs/>
          <w:color w:val="000000" w:themeColor="text1"/>
          <w:sz w:val="24"/>
          <w:szCs w:val="24"/>
        </w:rPr>
      </w:pPr>
    </w:p>
    <w:p w14:paraId="53EE5FB2" w14:textId="77777777" w:rsidR="00D2593C" w:rsidRPr="005A7A9F" w:rsidRDefault="00D2593C" w:rsidP="00997AE3">
      <w:pPr>
        <w:tabs>
          <w:tab w:val="left" w:pos="8080"/>
        </w:tabs>
        <w:spacing w:after="0" w:line="360" w:lineRule="auto"/>
        <w:ind w:right="49"/>
        <w:jc w:val="both"/>
        <w:rPr>
          <w:rFonts w:ascii="Palatino Linotype" w:eastAsia="Times New Roman" w:hAnsi="Palatino Linotype" w:cs="Times New Roman"/>
          <w:color w:val="000000" w:themeColor="text1"/>
          <w:sz w:val="24"/>
          <w:szCs w:val="24"/>
          <w:lang w:val="es-ES" w:eastAsia="es-MX"/>
        </w:rPr>
      </w:pPr>
      <w:bookmarkStart w:id="170" w:name="_Toc492590393"/>
      <w:bookmarkStart w:id="171" w:name="_Toc503891611"/>
      <w:bookmarkStart w:id="172" w:name="_Toc511647759"/>
      <w:bookmarkStart w:id="173" w:name="_Toc511647820"/>
      <w:r w:rsidRPr="005A7A9F">
        <w:rPr>
          <w:rFonts w:ascii="Palatino Linotype" w:eastAsia="Times New Roman" w:hAnsi="Palatino Linotype" w:cs="Times New Roman"/>
          <w:b/>
          <w:color w:val="000000" w:themeColor="text1"/>
          <w:sz w:val="24"/>
          <w:szCs w:val="24"/>
        </w:rPr>
        <w:t xml:space="preserve">QUINTO. </w:t>
      </w:r>
      <w:r w:rsidRPr="005A7A9F">
        <w:rPr>
          <w:rFonts w:ascii="Palatino Linotype" w:eastAsia="Times New Roman" w:hAnsi="Palatino Linotype" w:cs="Times New Roman"/>
          <w:color w:val="000000" w:themeColor="text1"/>
          <w:sz w:val="24"/>
          <w:szCs w:val="24"/>
        </w:rPr>
        <w:t>Notifíquese</w:t>
      </w:r>
      <w:bookmarkEnd w:id="170"/>
      <w:bookmarkEnd w:id="171"/>
      <w:bookmarkEnd w:id="172"/>
      <w:bookmarkEnd w:id="173"/>
      <w:r w:rsidRPr="005A7A9F">
        <w:rPr>
          <w:rFonts w:ascii="Palatino Linotype" w:eastAsia="Times New Roman" w:hAnsi="Palatino Linotype" w:cs="Times New Roman"/>
          <w:color w:val="000000" w:themeColor="text1"/>
          <w:sz w:val="24"/>
          <w:szCs w:val="24"/>
        </w:rPr>
        <w:t xml:space="preserve"> a </w:t>
      </w:r>
      <w:r w:rsidRPr="005A7A9F">
        <w:rPr>
          <w:rFonts w:ascii="Palatino Linotype" w:eastAsia="Times New Roman" w:hAnsi="Palatino Linotype" w:cs="Times New Roman"/>
          <w:b/>
          <w:color w:val="000000" w:themeColor="text1"/>
          <w:sz w:val="24"/>
          <w:szCs w:val="24"/>
        </w:rPr>
        <w:t>EL RECURRENTE</w:t>
      </w:r>
      <w:r w:rsidRPr="005A7A9F">
        <w:rPr>
          <w:rFonts w:ascii="Palatino Linotype" w:eastAsia="Times New Roman" w:hAnsi="Palatino Linotype" w:cs="Times New Roman"/>
          <w:color w:val="000000" w:themeColor="text1"/>
          <w:sz w:val="24"/>
          <w:szCs w:val="24"/>
        </w:rPr>
        <w:t xml:space="preserve"> la presente</w:t>
      </w:r>
      <w:r w:rsidR="00300FC0" w:rsidRPr="005A7A9F">
        <w:rPr>
          <w:rFonts w:ascii="Palatino Linotype" w:eastAsia="Times New Roman" w:hAnsi="Palatino Linotype" w:cs="Times New Roman"/>
          <w:color w:val="000000" w:themeColor="text1"/>
          <w:sz w:val="24"/>
          <w:szCs w:val="24"/>
          <w:lang w:val="es-ES" w:eastAsia="es-MX"/>
        </w:rPr>
        <w:t xml:space="preserve"> R</w:t>
      </w:r>
      <w:r w:rsidRPr="005A7A9F">
        <w:rPr>
          <w:rFonts w:ascii="Palatino Linotype" w:eastAsia="Times New Roman" w:hAnsi="Palatino Linotype" w:cs="Times New Roman"/>
          <w:color w:val="000000" w:themeColor="text1"/>
          <w:sz w:val="24"/>
          <w:szCs w:val="24"/>
          <w:lang w:val="es-ES" w:eastAsia="es-MX"/>
        </w:rPr>
        <w:t>esolución, vía SAIMEX.</w:t>
      </w:r>
    </w:p>
    <w:p w14:paraId="7ADA14E4" w14:textId="77777777" w:rsidR="00D2593C" w:rsidRPr="005A7A9F" w:rsidRDefault="00D2593C" w:rsidP="00997AE3">
      <w:pPr>
        <w:tabs>
          <w:tab w:val="left" w:pos="8080"/>
        </w:tabs>
        <w:spacing w:after="0" w:line="360" w:lineRule="auto"/>
        <w:ind w:right="49"/>
        <w:jc w:val="both"/>
        <w:rPr>
          <w:rFonts w:ascii="Palatino Linotype" w:eastAsia="Times New Roman" w:hAnsi="Palatino Linotype" w:cs="Times New Roman"/>
          <w:color w:val="000000" w:themeColor="text1"/>
          <w:sz w:val="24"/>
          <w:szCs w:val="24"/>
          <w:lang w:val="es-ES" w:eastAsia="es-MX"/>
        </w:rPr>
      </w:pPr>
    </w:p>
    <w:p w14:paraId="1B6057E1" w14:textId="77777777" w:rsidR="00D2593C" w:rsidRPr="005A7A9F" w:rsidRDefault="00D2593C" w:rsidP="00997AE3">
      <w:pPr>
        <w:shd w:val="clear" w:color="auto" w:fill="FFFFFF"/>
        <w:spacing w:after="0" w:line="360" w:lineRule="auto"/>
        <w:jc w:val="both"/>
        <w:rPr>
          <w:rFonts w:ascii="Palatino Linotype" w:eastAsia="Times New Roman" w:hAnsi="Palatino Linotype" w:cs="Times New Roman"/>
          <w:color w:val="000000" w:themeColor="text1"/>
          <w:sz w:val="24"/>
          <w:szCs w:val="24"/>
          <w:lang w:val="es-ES" w:eastAsia="es-MX"/>
        </w:rPr>
      </w:pPr>
      <w:r w:rsidRPr="005A7A9F">
        <w:rPr>
          <w:rFonts w:ascii="Palatino Linotype" w:eastAsia="Calibri" w:hAnsi="Palatino Linotype" w:cs="Times New Roman"/>
          <w:b/>
          <w:color w:val="000000" w:themeColor="text1"/>
          <w:sz w:val="24"/>
          <w:szCs w:val="24"/>
        </w:rPr>
        <w:t>SEXTO.</w:t>
      </w:r>
      <w:r w:rsidRPr="005A7A9F">
        <w:rPr>
          <w:rFonts w:ascii="Palatino Linotype" w:eastAsia="Calibri" w:hAnsi="Palatino Linotype" w:cs="Times New Roman"/>
          <w:color w:val="000000" w:themeColor="text1"/>
          <w:sz w:val="24"/>
          <w:szCs w:val="24"/>
        </w:rPr>
        <w:t xml:space="preserve"> </w:t>
      </w:r>
      <w:r w:rsidRPr="005A7A9F">
        <w:rPr>
          <w:rFonts w:ascii="Palatino Linotype" w:eastAsia="Times New Roman" w:hAnsi="Palatino Linotype" w:cs="Times New Roman"/>
          <w:color w:val="000000" w:themeColor="text1"/>
          <w:sz w:val="24"/>
          <w:szCs w:val="24"/>
          <w:lang w:val="es-ES" w:eastAsia="es-MX"/>
        </w:rPr>
        <w:t xml:space="preserve">Se hace del conocimiento de </w:t>
      </w:r>
      <w:r w:rsidRPr="005A7A9F">
        <w:rPr>
          <w:rFonts w:ascii="Palatino Linotype" w:eastAsia="Times New Roman" w:hAnsi="Palatino Linotype" w:cs="Times New Roman"/>
          <w:b/>
          <w:color w:val="000000" w:themeColor="text1"/>
          <w:sz w:val="24"/>
          <w:szCs w:val="24"/>
          <w:lang w:val="es-ES" w:eastAsia="es-MX"/>
        </w:rPr>
        <w:t>EL RECURRENTE</w:t>
      </w:r>
      <w:r w:rsidRPr="005A7A9F">
        <w:rPr>
          <w:rFonts w:ascii="Palatino Linotype" w:eastAsia="Times New Roman" w:hAnsi="Palatino Linotype" w:cs="Times New Roman"/>
          <w:color w:val="000000" w:themeColor="text1"/>
          <w:sz w:val="24"/>
          <w:szCs w:val="24"/>
          <w:lang w:val="es-ES" w:eastAsia="es-MX"/>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5A7A9F">
        <w:rPr>
          <w:rFonts w:ascii="Palatino Linotype" w:eastAsia="Times New Roman" w:hAnsi="Palatino Linotype" w:cs="Times New Roman"/>
          <w:bCs/>
          <w:color w:val="000000" w:themeColor="text1"/>
          <w:sz w:val="24"/>
          <w:szCs w:val="24"/>
          <w:lang w:val="es-ES" w:eastAsia="es-MX"/>
        </w:rPr>
        <w:t>vía juicio de amparo</w:t>
      </w:r>
      <w:r w:rsidRPr="005A7A9F">
        <w:rPr>
          <w:rFonts w:ascii="Palatino Linotype" w:eastAsia="Times New Roman" w:hAnsi="Palatino Linotype" w:cs="Times New Roman"/>
          <w:color w:val="000000" w:themeColor="text1"/>
          <w:sz w:val="24"/>
          <w:szCs w:val="24"/>
          <w:lang w:val="es-ES" w:eastAsia="es-MX"/>
        </w:rPr>
        <w:t> en los términos de las leyes aplicables.</w:t>
      </w:r>
    </w:p>
    <w:p w14:paraId="5A181FB0" w14:textId="77777777" w:rsidR="0029480B" w:rsidRPr="005A7A9F" w:rsidRDefault="008F48E4" w:rsidP="00997AE3">
      <w:pPr>
        <w:shd w:val="clear" w:color="auto" w:fill="FFFFFF"/>
        <w:spacing w:after="0" w:line="360" w:lineRule="auto"/>
        <w:jc w:val="both"/>
        <w:rPr>
          <w:rFonts w:ascii="Palatino Linotype" w:eastAsia="Calibri" w:hAnsi="Palatino Linotype" w:cs="Times New Roman"/>
          <w:color w:val="000000" w:themeColor="text1"/>
          <w:sz w:val="24"/>
          <w:szCs w:val="24"/>
        </w:rPr>
      </w:pPr>
      <w:r w:rsidRPr="005A7A9F">
        <w:rPr>
          <w:rFonts w:ascii="Palatino Linotype" w:eastAsia="Calibri" w:hAnsi="Palatino Linotype" w:cs="Times New Roman"/>
          <w:b/>
          <w:color w:val="000000" w:themeColor="text1"/>
          <w:sz w:val="24"/>
          <w:szCs w:val="24"/>
        </w:rPr>
        <w:t>SÉPTIMO</w:t>
      </w:r>
      <w:r w:rsidR="009B4BB9" w:rsidRPr="005A7A9F">
        <w:rPr>
          <w:rFonts w:ascii="Palatino Linotype" w:eastAsia="Calibri" w:hAnsi="Palatino Linotype" w:cs="Times New Roman"/>
          <w:b/>
          <w:color w:val="000000" w:themeColor="text1"/>
          <w:sz w:val="24"/>
          <w:szCs w:val="24"/>
        </w:rPr>
        <w:t>.</w:t>
      </w:r>
      <w:r w:rsidR="009B4BB9" w:rsidRPr="005A7A9F">
        <w:rPr>
          <w:rFonts w:ascii="Palatino Linotype" w:eastAsia="Calibri" w:hAnsi="Palatino Linotype" w:cs="Times New Roman"/>
          <w:color w:val="000000" w:themeColor="text1"/>
          <w:sz w:val="24"/>
          <w:szCs w:val="24"/>
        </w:rPr>
        <w:t xml:space="preserve"> </w:t>
      </w:r>
      <w:r w:rsidR="0029480B" w:rsidRPr="005A7A9F">
        <w:rPr>
          <w:rFonts w:ascii="Palatino Linotype" w:hAnsi="Palatino Linotype" w:cs="Tahoma"/>
          <w:bCs/>
          <w:sz w:val="24"/>
          <w:szCs w:val="24"/>
        </w:rPr>
        <w:t xml:space="preserve">Con fundamento en lo dispuesto en los artículos 14, fracción XXVI y 24, fracciones XI, XII y XIII del Reglamento Interior del Instituto de Transparencia, Acceso a la Información Pública y Protección de Datos Personales del Estado de México y Municipios, gírese oficio a </w:t>
      </w:r>
      <w:r w:rsidR="0029480B" w:rsidRPr="00864A5B">
        <w:rPr>
          <w:rFonts w:ascii="Palatino Linotype" w:hAnsi="Palatino Linotype" w:cs="Tahoma"/>
          <w:bCs/>
          <w:sz w:val="24"/>
          <w:szCs w:val="24"/>
        </w:rPr>
        <w:t>la Dirección General de Protección de Datos Personales de este Instituto, en té</w:t>
      </w:r>
      <w:r w:rsidR="0029480B" w:rsidRPr="005A7A9F">
        <w:rPr>
          <w:rFonts w:ascii="Palatino Linotype" w:hAnsi="Palatino Linotype" w:cs="Tahoma"/>
          <w:bCs/>
          <w:sz w:val="24"/>
          <w:szCs w:val="24"/>
        </w:rPr>
        <w:t xml:space="preserve">rminos de lo dispuesto en el </w:t>
      </w:r>
      <w:r w:rsidR="00BF6B4F" w:rsidRPr="005A7A9F">
        <w:rPr>
          <w:rFonts w:ascii="Palatino Linotype" w:hAnsi="Palatino Linotype"/>
          <w:b/>
          <w:sz w:val="24"/>
          <w:szCs w:val="24"/>
          <w:lang w:eastAsia="es-ES_tradnl"/>
        </w:rPr>
        <w:t>Considerando</w:t>
      </w:r>
      <w:r w:rsidR="00BF6B4F" w:rsidRPr="005A7A9F">
        <w:rPr>
          <w:rFonts w:ascii="Palatino Linotype" w:hAnsi="Palatino Linotype"/>
          <w:sz w:val="24"/>
          <w:szCs w:val="24"/>
          <w:lang w:eastAsia="es-ES_tradnl"/>
        </w:rPr>
        <w:t xml:space="preserve"> </w:t>
      </w:r>
      <w:r w:rsidR="00BF6B4F" w:rsidRPr="005A7A9F">
        <w:rPr>
          <w:rFonts w:ascii="Palatino Linotype" w:hAnsi="Palatino Linotype"/>
          <w:b/>
          <w:sz w:val="24"/>
          <w:szCs w:val="24"/>
          <w:lang w:eastAsia="es-ES_tradnl"/>
        </w:rPr>
        <w:t>CUARTO</w:t>
      </w:r>
      <w:r w:rsidR="0029480B" w:rsidRPr="005A7A9F">
        <w:rPr>
          <w:rFonts w:ascii="Palatino Linotype" w:hAnsi="Palatino Linotype" w:cs="Tahoma"/>
          <w:bCs/>
          <w:sz w:val="24"/>
          <w:szCs w:val="24"/>
        </w:rPr>
        <w:t xml:space="preserve"> la presente Resolución</w:t>
      </w:r>
      <w:r w:rsidR="00BF6B4F" w:rsidRPr="005A7A9F">
        <w:rPr>
          <w:rFonts w:ascii="Palatino Linotype" w:hAnsi="Palatino Linotype" w:cs="Tahoma"/>
          <w:bCs/>
          <w:sz w:val="24"/>
          <w:szCs w:val="24"/>
        </w:rPr>
        <w:t>.</w:t>
      </w:r>
    </w:p>
    <w:p w14:paraId="6A8491AE" w14:textId="77777777" w:rsidR="00C7036E" w:rsidRPr="005A7A9F" w:rsidRDefault="00C7036E" w:rsidP="00997AE3">
      <w:pPr>
        <w:shd w:val="clear" w:color="auto" w:fill="FFFFFF"/>
        <w:spacing w:after="0" w:line="360" w:lineRule="auto"/>
        <w:jc w:val="both"/>
        <w:rPr>
          <w:rFonts w:ascii="Palatino Linotype" w:eastAsia="Times New Roman" w:hAnsi="Palatino Linotype" w:cs="Times New Roman"/>
          <w:sz w:val="24"/>
          <w:szCs w:val="24"/>
          <w:lang w:val="es-ES" w:eastAsia="es-MX"/>
        </w:rPr>
      </w:pPr>
    </w:p>
    <w:p w14:paraId="7AD5ABE1" w14:textId="77777777" w:rsidR="00EF292F" w:rsidRPr="00EF292F" w:rsidRDefault="00EF292F" w:rsidP="00EF292F">
      <w:pPr>
        <w:spacing w:line="360" w:lineRule="auto"/>
        <w:ind w:left="-142" w:right="-234" w:firstLine="1"/>
        <w:jc w:val="both"/>
        <w:rPr>
          <w:rFonts w:ascii="Palatino Linotype" w:hAnsi="Palatino Linotype"/>
          <w:sz w:val="24"/>
        </w:rPr>
      </w:pPr>
      <w:r w:rsidRPr="00EF292F">
        <w:rPr>
          <w:rFonts w:ascii="Palatino Linotype" w:hAnsi="Palatino Linotype"/>
          <w:sz w:val="24"/>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CUARTA SESIÓN ORDINARIA CELEBRADA EL VEINTICINCO (25) DE SEPTIEMBRE DE DOS MIL VEINTICUATRO, ANTE EL SECRETARIO TÉCNICO DEL PLENO ALEXIS TAPIA RAMÍREZ. </w:t>
      </w:r>
    </w:p>
    <w:p w14:paraId="722FD79D" w14:textId="77777777" w:rsidR="00EF292F" w:rsidRPr="00EF292F" w:rsidRDefault="00EF292F" w:rsidP="00EF292F">
      <w:pPr>
        <w:widowControl w:val="0"/>
        <w:autoSpaceDE w:val="0"/>
        <w:autoSpaceDN w:val="0"/>
        <w:adjustRightInd w:val="0"/>
        <w:spacing w:after="200" w:line="276" w:lineRule="auto"/>
        <w:ind w:left="-142" w:right="-234"/>
        <w:rPr>
          <w:rFonts w:ascii="Calibri" w:hAnsi="Calibri" w:cs="Calibri"/>
          <w:sz w:val="24"/>
        </w:rPr>
      </w:pPr>
    </w:p>
    <w:p w14:paraId="306F8C0F" w14:textId="77777777" w:rsidR="00C7036E" w:rsidRPr="00EF292F" w:rsidRDefault="00C7036E" w:rsidP="00997AE3">
      <w:pPr>
        <w:spacing w:after="0" w:line="360" w:lineRule="auto"/>
        <w:jc w:val="both"/>
        <w:rPr>
          <w:rFonts w:ascii="Palatino Linotype" w:hAnsi="Palatino Linotype"/>
          <w:sz w:val="28"/>
          <w:szCs w:val="24"/>
        </w:rPr>
      </w:pPr>
    </w:p>
    <w:p w14:paraId="425CF630" w14:textId="77777777" w:rsidR="00C7036E" w:rsidRPr="00EF292F" w:rsidRDefault="00C7036E" w:rsidP="00997AE3">
      <w:pPr>
        <w:spacing w:after="0" w:line="360" w:lineRule="auto"/>
        <w:jc w:val="both"/>
        <w:rPr>
          <w:rFonts w:ascii="Palatino Linotype" w:hAnsi="Palatino Linotype"/>
          <w:sz w:val="28"/>
          <w:szCs w:val="24"/>
        </w:rPr>
      </w:pPr>
    </w:p>
    <w:p w14:paraId="035D6802" w14:textId="77777777" w:rsidR="00C7036E" w:rsidRPr="005A7A9F" w:rsidRDefault="00C7036E" w:rsidP="00997AE3">
      <w:pPr>
        <w:spacing w:after="0" w:line="360" w:lineRule="auto"/>
        <w:jc w:val="both"/>
        <w:rPr>
          <w:rFonts w:ascii="Palatino Linotype" w:hAnsi="Palatino Linotype"/>
          <w:sz w:val="24"/>
          <w:szCs w:val="24"/>
        </w:rPr>
      </w:pPr>
    </w:p>
    <w:p w14:paraId="316BBCAA" w14:textId="77777777" w:rsidR="00C7036E" w:rsidRPr="005A7A9F" w:rsidRDefault="00C7036E" w:rsidP="00997AE3">
      <w:pPr>
        <w:spacing w:after="0" w:line="360" w:lineRule="auto"/>
        <w:jc w:val="both"/>
        <w:rPr>
          <w:rFonts w:ascii="Palatino Linotype" w:hAnsi="Palatino Linotype"/>
          <w:sz w:val="24"/>
          <w:szCs w:val="24"/>
        </w:rPr>
      </w:pPr>
    </w:p>
    <w:p w14:paraId="0D31987B" w14:textId="77777777" w:rsidR="00C7036E" w:rsidRPr="005A7A9F" w:rsidRDefault="00C7036E" w:rsidP="00997AE3">
      <w:pPr>
        <w:spacing w:after="0" w:line="360" w:lineRule="auto"/>
        <w:jc w:val="both"/>
        <w:rPr>
          <w:rFonts w:ascii="Palatino Linotype" w:hAnsi="Palatino Linotype"/>
          <w:sz w:val="24"/>
          <w:szCs w:val="24"/>
        </w:rPr>
      </w:pPr>
    </w:p>
    <w:p w14:paraId="42B36E8A" w14:textId="77777777" w:rsidR="00C7036E" w:rsidRPr="005A7A9F" w:rsidRDefault="00C7036E" w:rsidP="00997AE3">
      <w:pPr>
        <w:spacing w:after="0" w:line="360" w:lineRule="auto"/>
        <w:jc w:val="both"/>
        <w:rPr>
          <w:rFonts w:ascii="Palatino Linotype" w:hAnsi="Palatino Linotype"/>
          <w:sz w:val="24"/>
          <w:szCs w:val="24"/>
        </w:rPr>
      </w:pPr>
    </w:p>
    <w:p w14:paraId="78A48563" w14:textId="77777777" w:rsidR="00C7036E" w:rsidRPr="005A7A9F" w:rsidRDefault="00C7036E" w:rsidP="00997AE3">
      <w:pPr>
        <w:spacing w:after="0" w:line="360" w:lineRule="auto"/>
        <w:jc w:val="both"/>
        <w:rPr>
          <w:rFonts w:ascii="Palatino Linotype" w:hAnsi="Palatino Linotype"/>
          <w:sz w:val="24"/>
          <w:szCs w:val="24"/>
        </w:rPr>
      </w:pPr>
    </w:p>
    <w:p w14:paraId="5A9E1E53" w14:textId="77777777" w:rsidR="00C7036E" w:rsidRPr="005A7A9F" w:rsidRDefault="00C7036E" w:rsidP="00997AE3">
      <w:pPr>
        <w:spacing w:after="0" w:line="360" w:lineRule="auto"/>
        <w:jc w:val="both"/>
        <w:rPr>
          <w:rFonts w:ascii="Palatino Linotype" w:hAnsi="Palatino Linotype"/>
          <w:sz w:val="24"/>
          <w:szCs w:val="24"/>
        </w:rPr>
      </w:pPr>
    </w:p>
    <w:p w14:paraId="7EFE3DA0" w14:textId="77777777" w:rsidR="00C7036E" w:rsidRPr="005A7A9F" w:rsidRDefault="00C7036E" w:rsidP="00997AE3">
      <w:pPr>
        <w:tabs>
          <w:tab w:val="left" w:pos="3374"/>
        </w:tabs>
        <w:spacing w:after="0" w:line="360" w:lineRule="auto"/>
        <w:jc w:val="both"/>
        <w:rPr>
          <w:rFonts w:ascii="Palatino Linotype" w:hAnsi="Palatino Linotype"/>
          <w:sz w:val="24"/>
          <w:szCs w:val="24"/>
        </w:rPr>
      </w:pPr>
      <w:r w:rsidRPr="005A7A9F">
        <w:rPr>
          <w:rFonts w:ascii="Palatino Linotype" w:hAnsi="Palatino Linotype"/>
          <w:sz w:val="24"/>
          <w:szCs w:val="24"/>
        </w:rPr>
        <w:tab/>
      </w:r>
    </w:p>
    <w:p w14:paraId="7A8F1D68" w14:textId="77777777" w:rsidR="00C7036E" w:rsidRPr="005A7A9F" w:rsidRDefault="00C7036E" w:rsidP="00997AE3">
      <w:pPr>
        <w:tabs>
          <w:tab w:val="left" w:pos="3374"/>
        </w:tabs>
        <w:spacing w:after="0" w:line="360" w:lineRule="auto"/>
        <w:jc w:val="both"/>
        <w:rPr>
          <w:rFonts w:ascii="Palatino Linotype" w:hAnsi="Palatino Linotype"/>
          <w:sz w:val="24"/>
          <w:szCs w:val="24"/>
        </w:rPr>
      </w:pPr>
    </w:p>
    <w:p w14:paraId="5F680967" w14:textId="77777777" w:rsidR="00C7036E" w:rsidRPr="005A7A9F" w:rsidRDefault="00C7036E" w:rsidP="00997AE3">
      <w:pPr>
        <w:tabs>
          <w:tab w:val="left" w:pos="3374"/>
        </w:tabs>
        <w:spacing w:after="0" w:line="360" w:lineRule="auto"/>
        <w:jc w:val="both"/>
        <w:rPr>
          <w:rFonts w:ascii="Palatino Linotype" w:hAnsi="Palatino Linotype"/>
          <w:sz w:val="24"/>
          <w:szCs w:val="24"/>
        </w:rPr>
      </w:pPr>
    </w:p>
    <w:p w14:paraId="353DA08A" w14:textId="77777777" w:rsidR="00C7036E" w:rsidRPr="005A7A9F" w:rsidRDefault="00C7036E" w:rsidP="00997AE3">
      <w:pPr>
        <w:tabs>
          <w:tab w:val="left" w:pos="3374"/>
        </w:tabs>
        <w:spacing w:after="0" w:line="360" w:lineRule="auto"/>
        <w:jc w:val="both"/>
        <w:rPr>
          <w:rFonts w:ascii="Palatino Linotype" w:hAnsi="Palatino Linotype"/>
          <w:sz w:val="24"/>
          <w:szCs w:val="24"/>
        </w:rPr>
      </w:pPr>
    </w:p>
    <w:p w14:paraId="1844AC18" w14:textId="77777777" w:rsidR="00C7036E" w:rsidRPr="005A7A9F" w:rsidRDefault="00C7036E" w:rsidP="00997AE3">
      <w:pPr>
        <w:tabs>
          <w:tab w:val="left" w:pos="3374"/>
        </w:tabs>
        <w:spacing w:after="0" w:line="360" w:lineRule="auto"/>
        <w:jc w:val="both"/>
        <w:rPr>
          <w:rFonts w:ascii="Palatino Linotype" w:hAnsi="Palatino Linotype"/>
          <w:sz w:val="24"/>
          <w:szCs w:val="24"/>
        </w:rPr>
      </w:pPr>
    </w:p>
    <w:p w14:paraId="1D8AE605" w14:textId="77777777" w:rsidR="00C7036E" w:rsidRPr="005A7A9F" w:rsidRDefault="00C7036E" w:rsidP="00997AE3">
      <w:pPr>
        <w:tabs>
          <w:tab w:val="left" w:pos="3374"/>
        </w:tabs>
        <w:spacing w:after="0" w:line="360" w:lineRule="auto"/>
        <w:jc w:val="both"/>
        <w:rPr>
          <w:rFonts w:ascii="Palatino Linotype" w:hAnsi="Palatino Linotype"/>
          <w:sz w:val="24"/>
          <w:szCs w:val="24"/>
        </w:rPr>
      </w:pPr>
    </w:p>
    <w:p w14:paraId="74A7045C" w14:textId="77777777" w:rsidR="00C7036E" w:rsidRPr="005A7A9F" w:rsidRDefault="00C7036E" w:rsidP="00997AE3">
      <w:pPr>
        <w:tabs>
          <w:tab w:val="left" w:pos="3374"/>
        </w:tabs>
        <w:spacing w:after="0" w:line="360" w:lineRule="auto"/>
        <w:jc w:val="both"/>
        <w:rPr>
          <w:rFonts w:ascii="Palatino Linotype" w:hAnsi="Palatino Linotype"/>
          <w:sz w:val="24"/>
          <w:szCs w:val="24"/>
        </w:rPr>
      </w:pPr>
    </w:p>
    <w:p w14:paraId="465F469E" w14:textId="77777777" w:rsidR="00C7036E" w:rsidRPr="005A7A9F" w:rsidRDefault="00C7036E" w:rsidP="00997AE3">
      <w:pPr>
        <w:tabs>
          <w:tab w:val="left" w:pos="3374"/>
        </w:tabs>
        <w:spacing w:after="0" w:line="360" w:lineRule="auto"/>
        <w:jc w:val="both"/>
        <w:rPr>
          <w:rFonts w:ascii="Palatino Linotype" w:hAnsi="Palatino Linotype"/>
          <w:sz w:val="24"/>
          <w:szCs w:val="24"/>
        </w:rPr>
      </w:pPr>
    </w:p>
    <w:p w14:paraId="5024E55A" w14:textId="77777777" w:rsidR="00C7036E" w:rsidRPr="005A7A9F" w:rsidRDefault="00C7036E" w:rsidP="00997AE3">
      <w:pPr>
        <w:tabs>
          <w:tab w:val="left" w:pos="3374"/>
        </w:tabs>
        <w:spacing w:after="0" w:line="360" w:lineRule="auto"/>
        <w:jc w:val="both"/>
        <w:rPr>
          <w:rFonts w:ascii="Palatino Linotype" w:hAnsi="Palatino Linotype"/>
          <w:sz w:val="24"/>
          <w:szCs w:val="24"/>
        </w:rPr>
      </w:pPr>
    </w:p>
    <w:p w14:paraId="327F9240" w14:textId="77777777" w:rsidR="00C7036E" w:rsidRPr="005A7A9F" w:rsidRDefault="00C7036E" w:rsidP="00997AE3">
      <w:pPr>
        <w:tabs>
          <w:tab w:val="left" w:pos="3374"/>
        </w:tabs>
        <w:spacing w:after="0" w:line="360" w:lineRule="auto"/>
        <w:jc w:val="both"/>
        <w:rPr>
          <w:rFonts w:ascii="Palatino Linotype" w:hAnsi="Palatino Linotype"/>
          <w:sz w:val="24"/>
          <w:szCs w:val="24"/>
        </w:rPr>
      </w:pPr>
    </w:p>
    <w:p w14:paraId="631A71F2" w14:textId="77777777" w:rsidR="00C7036E" w:rsidRPr="005A7A9F" w:rsidRDefault="00C7036E" w:rsidP="00997AE3">
      <w:pPr>
        <w:tabs>
          <w:tab w:val="left" w:pos="3374"/>
        </w:tabs>
        <w:spacing w:after="0" w:line="360" w:lineRule="auto"/>
        <w:jc w:val="both"/>
        <w:rPr>
          <w:rFonts w:ascii="Palatino Linotype" w:hAnsi="Palatino Linotype"/>
          <w:sz w:val="24"/>
          <w:szCs w:val="24"/>
        </w:rPr>
      </w:pPr>
    </w:p>
    <w:p w14:paraId="089242CF" w14:textId="77777777" w:rsidR="00C7036E" w:rsidRPr="005A7A9F" w:rsidRDefault="00C7036E" w:rsidP="00997AE3">
      <w:pPr>
        <w:spacing w:after="0" w:line="360" w:lineRule="auto"/>
        <w:jc w:val="both"/>
        <w:rPr>
          <w:rFonts w:ascii="Palatino Linotype" w:hAnsi="Palatino Linotype"/>
          <w:sz w:val="24"/>
          <w:szCs w:val="24"/>
        </w:rPr>
      </w:pPr>
    </w:p>
    <w:p w14:paraId="6E19B645" w14:textId="77777777" w:rsidR="00C7036E" w:rsidRPr="005A7A9F" w:rsidRDefault="00C7036E" w:rsidP="00997AE3">
      <w:pPr>
        <w:spacing w:after="0" w:line="360" w:lineRule="auto"/>
        <w:jc w:val="both"/>
        <w:rPr>
          <w:rFonts w:ascii="Palatino Linotype" w:hAnsi="Palatino Linotype"/>
          <w:sz w:val="24"/>
          <w:szCs w:val="24"/>
        </w:rPr>
      </w:pPr>
    </w:p>
    <w:p w14:paraId="6B72624F" w14:textId="77777777" w:rsidR="00C7036E" w:rsidRPr="005A7A9F" w:rsidRDefault="00C7036E" w:rsidP="00997AE3">
      <w:pPr>
        <w:spacing w:after="0" w:line="360" w:lineRule="auto"/>
        <w:jc w:val="both"/>
        <w:rPr>
          <w:rFonts w:ascii="Palatino Linotype" w:hAnsi="Palatino Linotype"/>
          <w:sz w:val="24"/>
          <w:szCs w:val="24"/>
        </w:rPr>
      </w:pPr>
    </w:p>
    <w:p w14:paraId="1E326A9C" w14:textId="77777777" w:rsidR="008B69FF" w:rsidRPr="005A7A9F" w:rsidRDefault="00C7036E" w:rsidP="00997AE3">
      <w:pPr>
        <w:spacing w:after="0" w:line="360" w:lineRule="auto"/>
        <w:jc w:val="both"/>
        <w:rPr>
          <w:rFonts w:ascii="Palatino Linotype" w:hAnsi="Palatino Linotype"/>
          <w:sz w:val="24"/>
          <w:szCs w:val="24"/>
        </w:rPr>
      </w:pPr>
      <w:r w:rsidRPr="005A7A9F">
        <w:rPr>
          <w:rFonts w:ascii="Palatino Linotype" w:hAnsi="Palatino Linotype"/>
          <w:sz w:val="24"/>
          <w:szCs w:val="24"/>
        </w:rPr>
        <w:tab/>
      </w:r>
    </w:p>
    <w:p w14:paraId="0F30AA88" w14:textId="77777777" w:rsidR="001C50AD" w:rsidRPr="005A7A9F" w:rsidRDefault="001C50AD" w:rsidP="00997AE3">
      <w:pPr>
        <w:spacing w:after="0" w:line="360" w:lineRule="auto"/>
        <w:jc w:val="both"/>
        <w:rPr>
          <w:rFonts w:ascii="Palatino Linotype" w:hAnsi="Palatino Linotype"/>
          <w:sz w:val="24"/>
          <w:szCs w:val="24"/>
        </w:rPr>
      </w:pPr>
    </w:p>
    <w:p w14:paraId="590ADE4C" w14:textId="77777777" w:rsidR="00BF6B4F" w:rsidRPr="005A7A9F" w:rsidRDefault="00BF6B4F">
      <w:pPr>
        <w:spacing w:after="0" w:line="360" w:lineRule="auto"/>
        <w:jc w:val="both"/>
        <w:rPr>
          <w:rFonts w:ascii="Palatino Linotype" w:hAnsi="Palatino Linotype"/>
          <w:sz w:val="24"/>
          <w:szCs w:val="24"/>
        </w:rPr>
      </w:pPr>
    </w:p>
    <w:sectPr w:rsidR="00BF6B4F" w:rsidRPr="005A7A9F" w:rsidSect="001827F1">
      <w:headerReference w:type="even" r:id="rId7"/>
      <w:headerReference w:type="default" r:id="rId8"/>
      <w:footerReference w:type="default" r:id="rId9"/>
      <w:headerReference w:type="first" r:id="rId10"/>
      <w:footerReference w:type="first" r:id="rId11"/>
      <w:pgSz w:w="12240" w:h="15840"/>
      <w:pgMar w:top="2268" w:right="1701" w:bottom="1702" w:left="170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3FC11" w14:textId="77777777" w:rsidR="00EE2232" w:rsidRDefault="00EE2232" w:rsidP="00C7036E">
      <w:pPr>
        <w:spacing w:after="0" w:line="240" w:lineRule="auto"/>
      </w:pPr>
      <w:r>
        <w:separator/>
      </w:r>
    </w:p>
  </w:endnote>
  <w:endnote w:type="continuationSeparator" w:id="0">
    <w:p w14:paraId="1A292658" w14:textId="77777777" w:rsidR="00EE2232" w:rsidRDefault="00EE2232" w:rsidP="00C70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168157"/>
      <w:docPartObj>
        <w:docPartGallery w:val="Page Numbers (Bottom of Page)"/>
        <w:docPartUnique/>
      </w:docPartObj>
    </w:sdtPr>
    <w:sdtEndPr/>
    <w:sdtContent>
      <w:sdt>
        <w:sdtPr>
          <w:id w:val="353156274"/>
          <w:docPartObj>
            <w:docPartGallery w:val="Page Numbers (Top of Page)"/>
            <w:docPartUnique/>
          </w:docPartObj>
        </w:sdtPr>
        <w:sdtEndPr/>
        <w:sdtContent>
          <w:p w14:paraId="4874FB2E" w14:textId="77777777" w:rsidR="0029480B" w:rsidRPr="002D6DD8" w:rsidRDefault="0029480B" w:rsidP="00A735B4">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A3EDF">
              <w:rPr>
                <w:rFonts w:ascii="Palatino Linotype" w:hAnsi="Palatino Linotype"/>
                <w:bCs/>
                <w:noProof/>
                <w:sz w:val="20"/>
              </w:rPr>
              <w:t>22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A3EDF">
              <w:rPr>
                <w:rFonts w:ascii="Palatino Linotype" w:hAnsi="Palatino Linotype"/>
                <w:bCs/>
                <w:noProof/>
                <w:sz w:val="20"/>
              </w:rPr>
              <w:t>44</w:t>
            </w:r>
            <w:r>
              <w:rPr>
                <w:rFonts w:ascii="Palatino Linotype" w:hAnsi="Palatino Linotype"/>
                <w:bCs/>
                <w:noProof/>
                <w:sz w:val="20"/>
              </w:rPr>
              <w:fldChar w:fldCharType="end"/>
            </w:r>
          </w:p>
        </w:sdtContent>
      </w:sdt>
    </w:sdtContent>
  </w:sdt>
  <w:p w14:paraId="4AD4E981" w14:textId="77777777" w:rsidR="0029480B" w:rsidRDefault="002948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607D" w14:textId="77777777" w:rsidR="0029480B" w:rsidRPr="000B69FA" w:rsidRDefault="0029480B" w:rsidP="00A735B4">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A3EDF">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A3EDF">
      <w:rPr>
        <w:rFonts w:ascii="Palatino Linotype" w:hAnsi="Palatino Linotype"/>
        <w:bCs/>
        <w:noProof/>
        <w:sz w:val="20"/>
      </w:rPr>
      <w:t>44</w:t>
    </w:r>
    <w:r>
      <w:rPr>
        <w:rFonts w:ascii="Palatino Linotype" w:hAnsi="Palatino Linotype"/>
        <w:bCs/>
        <w:noProof/>
        <w:sz w:val="20"/>
      </w:rPr>
      <w:fldChar w:fldCharType="end"/>
    </w:r>
  </w:p>
  <w:p w14:paraId="26705602" w14:textId="77777777" w:rsidR="0029480B" w:rsidRDefault="002948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48E3F" w14:textId="77777777" w:rsidR="00EE2232" w:rsidRDefault="00EE2232" w:rsidP="00C7036E">
      <w:pPr>
        <w:spacing w:after="0" w:line="240" w:lineRule="auto"/>
      </w:pPr>
      <w:r>
        <w:separator/>
      </w:r>
    </w:p>
  </w:footnote>
  <w:footnote w:type="continuationSeparator" w:id="0">
    <w:p w14:paraId="39365AB3" w14:textId="77777777" w:rsidR="00EE2232" w:rsidRDefault="00EE2232" w:rsidP="00C7036E">
      <w:pPr>
        <w:spacing w:after="0" w:line="240" w:lineRule="auto"/>
      </w:pPr>
      <w:r>
        <w:continuationSeparator/>
      </w:r>
    </w:p>
  </w:footnote>
  <w:footnote w:id="1">
    <w:p w14:paraId="39857B16" w14:textId="77777777" w:rsidR="0029480B" w:rsidRPr="008A3C06" w:rsidRDefault="0029480B" w:rsidP="0029480B">
      <w:pPr>
        <w:jc w:val="both"/>
        <w:rPr>
          <w:rFonts w:ascii="Palatino Linotype" w:hAnsi="Palatino Linotype"/>
          <w:i/>
          <w:sz w:val="16"/>
          <w:szCs w:val="16"/>
        </w:rPr>
      </w:pPr>
      <w:r>
        <w:rPr>
          <w:rStyle w:val="Refdenotaalpie"/>
        </w:rPr>
        <w:footnoteRef/>
      </w:r>
      <w:r>
        <w:t xml:space="preserve"> “</w:t>
      </w:r>
      <w:r w:rsidRPr="008A3C06">
        <w:rPr>
          <w:rFonts w:ascii="Palatino Linotype" w:hAnsi="Palatino Linotype"/>
          <w:b/>
          <w:i/>
          <w:sz w:val="16"/>
          <w:szCs w:val="16"/>
        </w:rPr>
        <w:t>PRINCIPIO DE INTERPRETACIÓN MÁS FAVORABLE A LA PERSONA. ES APLICABLE RESPECTO DE LAS NORMAS RELATIVAS A LOS DERECHOS HUMANOS DE LOS QUE SEAN TITULARES LAS PERSONAS MORALES.</w:t>
      </w:r>
      <w:r w:rsidRPr="008A3C06">
        <w:rPr>
          <w:rFonts w:ascii="Palatino Linotype" w:hAnsi="Palatino Linotype"/>
          <w:i/>
          <w:sz w:val="16"/>
          <w:szCs w:val="16"/>
        </w:rPr>
        <w:t xml:space="preserve"> El artículo 1o. de la Constitución Política de los Estados Unidos Mexicanos, al disponer que en los Estados Unidos Mexicanos todas las personas gozarán de los derechos humanos reconocidos en dicha Constitución y en los tratados internacionales de los que el Estado Mexicano sea parte, así como de las garantías para su protección, no prevé distinción alguna, por lo que debe interpretarse en el sentido de que comprende tanto a las personas físicas, como a las morales, las que gozarán de aquellos derechos en la medida en que resulten conformes con su naturaleza y fines. En consecuencia, el principio de interpretación más favorable a la persona, que como imperativo establece el párrafo segundo del citado precepto, es aplicable respecto de las normas relativas a los derechos humanos de los que gocen las personas morales, por lo que deberán interpretarse favoreciendo en todo tiempo la protección más amplia, a condición de que no se trate de aquellos derechos cuyo contenido material sólo pueda ser disfrutado por las personas físicas, lo que habrá de determinarse en cada caso concreto.</w:t>
      </w:r>
      <w:r>
        <w:rPr>
          <w:rFonts w:ascii="Palatino Linotype" w:hAnsi="Palatino Linotype"/>
          <w:i/>
          <w:sz w:val="16"/>
          <w:szCs w:val="16"/>
        </w:rPr>
        <w:t>”</w:t>
      </w:r>
    </w:p>
    <w:p w14:paraId="50CFDEB9" w14:textId="77777777" w:rsidR="0029480B" w:rsidRDefault="0029480B" w:rsidP="0029480B"/>
    <w:p w14:paraId="51A02FFB" w14:textId="77777777" w:rsidR="0029480B" w:rsidRDefault="0029480B" w:rsidP="0029480B">
      <w:pPr>
        <w:pStyle w:val="Textonotapie"/>
      </w:pPr>
    </w:p>
  </w:footnote>
  <w:footnote w:id="2">
    <w:p w14:paraId="095D82AF" w14:textId="77777777" w:rsidR="0029480B" w:rsidRDefault="0029480B" w:rsidP="00D2593C">
      <w:pPr>
        <w:pStyle w:val="Textonotapie"/>
      </w:pPr>
      <w:r>
        <w:rPr>
          <w:rStyle w:val="Refdenotaalpie"/>
        </w:rPr>
        <w:footnoteRef/>
      </w:r>
      <w:r>
        <w:t xml:space="preserve"> Convención Americana sobre Derechos Humanos. Artículo 13.</w:t>
      </w:r>
    </w:p>
  </w:footnote>
  <w:footnote w:id="3">
    <w:p w14:paraId="636B2686" w14:textId="77777777" w:rsidR="0029480B" w:rsidRDefault="0029480B" w:rsidP="00D2593C">
      <w:pPr>
        <w:pStyle w:val="Textonotapie"/>
      </w:pPr>
      <w:r>
        <w:rPr>
          <w:rStyle w:val="Refdenotaalpie"/>
        </w:rPr>
        <w:footnoteRef/>
      </w:r>
      <w:r>
        <w:t xml:space="preserve"> Constitución Política de los Estados Unidos Mexicanos. Artículo sexto, sección A, fracción I.</w:t>
      </w:r>
    </w:p>
  </w:footnote>
  <w:footnote w:id="4">
    <w:p w14:paraId="20B1D04D" w14:textId="77777777" w:rsidR="0029480B" w:rsidRDefault="0029480B" w:rsidP="00D2593C">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5">
    <w:p w14:paraId="6090E9D8" w14:textId="77777777" w:rsidR="0029480B" w:rsidRDefault="0029480B" w:rsidP="00D2593C">
      <w:pPr>
        <w:pStyle w:val="Textonotapie"/>
      </w:pPr>
      <w:r>
        <w:rPr>
          <w:rStyle w:val="Refdenotaalpie"/>
        </w:rPr>
        <w:footnoteRef/>
      </w:r>
      <w:r>
        <w:t xml:space="preserve"> Ibídem. Parr. 87.</w:t>
      </w:r>
    </w:p>
  </w:footnote>
  <w:footnote w:id="6">
    <w:p w14:paraId="3267F570" w14:textId="77777777" w:rsidR="0029480B" w:rsidRDefault="0029480B" w:rsidP="00D2593C">
      <w:pPr>
        <w:pStyle w:val="Textonotapie"/>
      </w:pPr>
      <w:r>
        <w:rPr>
          <w:rStyle w:val="Refdenotaalpie"/>
        </w:rPr>
        <w:footnoteRef/>
      </w:r>
      <w:r>
        <w:t xml:space="preserve"> Ley de Transparencia y Acceso a la Información Pública del Estado de México y Municipios. Artículo 9. …</w:t>
      </w:r>
    </w:p>
    <w:p w14:paraId="593F87BA" w14:textId="77777777" w:rsidR="0029480B" w:rsidRDefault="0029480B" w:rsidP="00D2593C">
      <w:pPr>
        <w:pStyle w:val="Textonotapie"/>
      </w:pPr>
      <w:r>
        <w:t>II. Eficacia: Obligación del Instituto para tutelar, de manera efectiva, el derecho de acceso a la información;</w:t>
      </w:r>
    </w:p>
    <w:p w14:paraId="7546D3B1" w14:textId="77777777" w:rsidR="0029480B" w:rsidRDefault="0029480B" w:rsidP="00D2593C">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8F99" w14:textId="77777777" w:rsidR="0029480B" w:rsidRDefault="00EE2232">
    <w:pPr>
      <w:pStyle w:val="Encabezado"/>
    </w:pPr>
    <w:r>
      <w:rPr>
        <w:noProof/>
        <w:lang w:eastAsia="es-MX"/>
      </w:rPr>
      <w:pict w14:anchorId="366AE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29480B" w14:paraId="7A9B6356" w14:textId="77777777" w:rsidTr="00A735B4">
      <w:trPr>
        <w:trHeight w:val="227"/>
      </w:trPr>
      <w:tc>
        <w:tcPr>
          <w:tcW w:w="2976" w:type="dxa"/>
          <w:vAlign w:val="center"/>
          <w:hideMark/>
        </w:tcPr>
        <w:p w14:paraId="7C9C38A3" w14:textId="77777777" w:rsidR="0029480B" w:rsidRPr="00674A46" w:rsidRDefault="0029480B" w:rsidP="001827F1">
          <w:pPr>
            <w:spacing w:after="0"/>
            <w:ind w:right="34"/>
            <w:jc w:val="right"/>
            <w:rPr>
              <w:rFonts w:ascii="Palatino Linotype" w:hAnsi="Palatino Linotype"/>
              <w:b/>
            </w:rPr>
          </w:pPr>
          <w:r w:rsidRPr="00674A46">
            <w:rPr>
              <w:rFonts w:ascii="Palatino Linotype" w:hAnsi="Palatino Linotype"/>
              <w:b/>
            </w:rPr>
            <w:t xml:space="preserve">Recurso </w:t>
          </w:r>
          <w:r>
            <w:rPr>
              <w:rFonts w:ascii="Palatino Linotype" w:hAnsi="Palatino Linotype"/>
              <w:b/>
            </w:rPr>
            <w:t>d</w:t>
          </w:r>
          <w:r w:rsidRPr="00674A46">
            <w:rPr>
              <w:rFonts w:ascii="Palatino Linotype" w:hAnsi="Palatino Linotype"/>
              <w:b/>
            </w:rPr>
            <w:t>e Revisión:</w:t>
          </w:r>
        </w:p>
      </w:tc>
      <w:tc>
        <w:tcPr>
          <w:tcW w:w="3543" w:type="dxa"/>
          <w:vAlign w:val="center"/>
          <w:hideMark/>
        </w:tcPr>
        <w:p w14:paraId="1035CA37" w14:textId="77777777" w:rsidR="0029480B" w:rsidRPr="00485ED8" w:rsidRDefault="0029480B" w:rsidP="001827F1">
          <w:pPr>
            <w:pStyle w:val="Encabezado"/>
            <w:rPr>
              <w:rFonts w:ascii="Palatino Linotype" w:hAnsi="Palatino Linotype"/>
              <w:b/>
              <w:sz w:val="22"/>
              <w:szCs w:val="22"/>
            </w:rPr>
          </w:pPr>
          <w:r w:rsidRPr="00BE09E2">
            <w:rPr>
              <w:rFonts w:ascii="Palatino Linotype" w:hAnsi="Palatino Linotype" w:cs="Arial"/>
              <w:b/>
              <w:bCs/>
              <w:sz w:val="22"/>
              <w:szCs w:val="22"/>
              <w:lang w:eastAsia="es-MX"/>
            </w:rPr>
            <w:t>0</w:t>
          </w:r>
          <w:r>
            <w:rPr>
              <w:rFonts w:ascii="Palatino Linotype" w:hAnsi="Palatino Linotype" w:cs="Arial"/>
              <w:b/>
              <w:bCs/>
              <w:sz w:val="22"/>
              <w:szCs w:val="22"/>
              <w:lang w:eastAsia="es-MX"/>
            </w:rPr>
            <w:t>4373</w:t>
          </w:r>
          <w:r w:rsidRPr="00BE09E2">
            <w:rPr>
              <w:rFonts w:ascii="Palatino Linotype" w:hAnsi="Palatino Linotype" w:cs="Arial"/>
              <w:b/>
              <w:bCs/>
              <w:sz w:val="22"/>
              <w:szCs w:val="22"/>
              <w:lang w:eastAsia="es-MX"/>
            </w:rPr>
            <w:t>/INFOEM/IP/RR/2024</w:t>
          </w:r>
        </w:p>
      </w:tc>
    </w:tr>
    <w:tr w:rsidR="0029480B" w14:paraId="15106F9E" w14:textId="77777777" w:rsidTr="00A735B4">
      <w:trPr>
        <w:trHeight w:val="242"/>
      </w:trPr>
      <w:tc>
        <w:tcPr>
          <w:tcW w:w="2976" w:type="dxa"/>
          <w:vAlign w:val="center"/>
          <w:hideMark/>
        </w:tcPr>
        <w:p w14:paraId="363EE5C2" w14:textId="77777777" w:rsidR="0029480B" w:rsidRPr="00674A46" w:rsidRDefault="0029480B" w:rsidP="001827F1">
          <w:pPr>
            <w:spacing w:after="0"/>
            <w:ind w:right="34"/>
            <w:jc w:val="right"/>
            <w:rPr>
              <w:rFonts w:ascii="Palatino Linotype" w:hAnsi="Palatino Linotype"/>
              <w:b/>
            </w:rPr>
          </w:pPr>
          <w:r w:rsidRPr="00674A46">
            <w:rPr>
              <w:rFonts w:ascii="Palatino Linotype" w:hAnsi="Palatino Linotype"/>
              <w:b/>
            </w:rPr>
            <w:t>Sujeto Obligado:</w:t>
          </w:r>
        </w:p>
      </w:tc>
      <w:tc>
        <w:tcPr>
          <w:tcW w:w="3543" w:type="dxa"/>
          <w:vAlign w:val="center"/>
          <w:hideMark/>
        </w:tcPr>
        <w:p w14:paraId="260125B6" w14:textId="77777777" w:rsidR="0029480B" w:rsidRPr="00485ED8" w:rsidRDefault="0029480B" w:rsidP="001827F1">
          <w:pPr>
            <w:pStyle w:val="Encabezado"/>
            <w:jc w:val="both"/>
            <w:rPr>
              <w:rFonts w:ascii="Palatino Linotype" w:hAnsi="Palatino Linotype"/>
              <w:b/>
              <w:sz w:val="22"/>
              <w:szCs w:val="22"/>
            </w:rPr>
          </w:pPr>
          <w:r w:rsidRPr="00FC2522">
            <w:rPr>
              <w:rFonts w:ascii="Palatino Linotype" w:hAnsi="Palatino Linotype" w:cs="Arial"/>
              <w:b/>
              <w:bCs/>
            </w:rPr>
            <w:t>Secretaría de Educación, Ciencia, Tecnología e Innovación</w:t>
          </w:r>
        </w:p>
      </w:tc>
    </w:tr>
    <w:tr w:rsidR="0029480B" w14:paraId="6B070E27" w14:textId="77777777" w:rsidTr="00A735B4">
      <w:trPr>
        <w:trHeight w:val="342"/>
      </w:trPr>
      <w:tc>
        <w:tcPr>
          <w:tcW w:w="2976" w:type="dxa"/>
          <w:vAlign w:val="center"/>
          <w:hideMark/>
        </w:tcPr>
        <w:p w14:paraId="3296B23A" w14:textId="77777777" w:rsidR="0029480B" w:rsidRPr="00674A46" w:rsidRDefault="0029480B" w:rsidP="001827F1">
          <w:pPr>
            <w:spacing w:after="0"/>
            <w:ind w:right="34"/>
            <w:jc w:val="right"/>
            <w:rPr>
              <w:rFonts w:ascii="Palatino Linotype" w:hAnsi="Palatino Linotype"/>
              <w:b/>
            </w:rPr>
          </w:pPr>
          <w:r>
            <w:rPr>
              <w:rFonts w:ascii="Palatino Linotype" w:hAnsi="Palatino Linotype"/>
              <w:b/>
            </w:rPr>
            <w:t>Comisionada</w:t>
          </w:r>
          <w:r w:rsidRPr="00674A46">
            <w:rPr>
              <w:rFonts w:ascii="Palatino Linotype" w:hAnsi="Palatino Linotype"/>
              <w:b/>
            </w:rPr>
            <w:t xml:space="preserve"> Ponente:</w:t>
          </w:r>
        </w:p>
      </w:tc>
      <w:tc>
        <w:tcPr>
          <w:tcW w:w="3543" w:type="dxa"/>
          <w:vAlign w:val="center"/>
          <w:hideMark/>
        </w:tcPr>
        <w:p w14:paraId="5A402CE4" w14:textId="77777777" w:rsidR="0029480B" w:rsidRPr="00485ED8" w:rsidRDefault="0029480B" w:rsidP="001827F1">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08B6DA85" w14:textId="77777777" w:rsidR="0029480B" w:rsidRPr="00AE046A" w:rsidRDefault="00EE2232" w:rsidP="00A735B4">
    <w:pPr>
      <w:pStyle w:val="Encabezado"/>
      <w:tabs>
        <w:tab w:val="clear" w:pos="4419"/>
        <w:tab w:val="clear" w:pos="8838"/>
        <w:tab w:val="left" w:pos="6005"/>
      </w:tabs>
      <w:rPr>
        <w:sz w:val="14"/>
      </w:rPr>
    </w:pPr>
    <w:r>
      <w:rPr>
        <w:noProof/>
        <w:sz w:val="14"/>
        <w:lang w:eastAsia="es-MX"/>
      </w:rPr>
      <w:pict w14:anchorId="3D51F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29480B" w14:paraId="2DF08BE3" w14:textId="77777777" w:rsidTr="00A735B4">
      <w:trPr>
        <w:trHeight w:val="227"/>
      </w:trPr>
      <w:tc>
        <w:tcPr>
          <w:tcW w:w="2977" w:type="dxa"/>
          <w:vAlign w:val="center"/>
          <w:hideMark/>
        </w:tcPr>
        <w:p w14:paraId="04BCD37D" w14:textId="77777777" w:rsidR="0029480B" w:rsidRPr="00674A46" w:rsidRDefault="0029480B" w:rsidP="001827F1">
          <w:pPr>
            <w:spacing w:after="0"/>
            <w:jc w:val="right"/>
            <w:rPr>
              <w:rFonts w:ascii="Palatino Linotype" w:hAnsi="Palatino Linotype"/>
              <w:b/>
            </w:rPr>
          </w:pPr>
          <w:r>
            <w:rPr>
              <w:rFonts w:ascii="Palatino Linotype" w:hAnsi="Palatino Linotype"/>
              <w:b/>
            </w:rPr>
            <w:t>Recurso d</w:t>
          </w:r>
          <w:r w:rsidRPr="00674A46">
            <w:rPr>
              <w:rFonts w:ascii="Palatino Linotype" w:hAnsi="Palatino Linotype"/>
              <w:b/>
            </w:rPr>
            <w:t>e Revisión:</w:t>
          </w:r>
        </w:p>
      </w:tc>
      <w:tc>
        <w:tcPr>
          <w:tcW w:w="3684" w:type="dxa"/>
          <w:vAlign w:val="center"/>
          <w:hideMark/>
        </w:tcPr>
        <w:p w14:paraId="5B0A1C67" w14:textId="77777777" w:rsidR="0029480B" w:rsidRPr="00485ED8" w:rsidRDefault="0029480B" w:rsidP="00FC2522">
          <w:pPr>
            <w:pStyle w:val="Encabezado"/>
            <w:rPr>
              <w:rFonts w:ascii="Palatino Linotype" w:hAnsi="Palatino Linotype"/>
              <w:b/>
              <w:sz w:val="22"/>
              <w:szCs w:val="22"/>
            </w:rPr>
          </w:pPr>
          <w:r w:rsidRPr="00BE09E2">
            <w:rPr>
              <w:rFonts w:ascii="Palatino Linotype" w:hAnsi="Palatino Linotype" w:cs="Arial"/>
              <w:b/>
              <w:bCs/>
              <w:sz w:val="22"/>
              <w:szCs w:val="22"/>
              <w:lang w:eastAsia="es-MX"/>
            </w:rPr>
            <w:t>0</w:t>
          </w:r>
          <w:r>
            <w:rPr>
              <w:rFonts w:ascii="Palatino Linotype" w:hAnsi="Palatino Linotype" w:cs="Arial"/>
              <w:b/>
              <w:bCs/>
              <w:sz w:val="22"/>
              <w:szCs w:val="22"/>
              <w:lang w:eastAsia="es-MX"/>
            </w:rPr>
            <w:t>4373</w:t>
          </w:r>
          <w:r w:rsidRPr="00BE09E2">
            <w:rPr>
              <w:rFonts w:ascii="Palatino Linotype" w:hAnsi="Palatino Linotype" w:cs="Arial"/>
              <w:b/>
              <w:bCs/>
              <w:sz w:val="22"/>
              <w:szCs w:val="22"/>
              <w:lang w:eastAsia="es-MX"/>
            </w:rPr>
            <w:t>/INFOEM/IP/RR/2024</w:t>
          </w:r>
        </w:p>
      </w:tc>
    </w:tr>
    <w:tr w:rsidR="0029480B" w14:paraId="38E7B320" w14:textId="77777777" w:rsidTr="00A735B4">
      <w:trPr>
        <w:trHeight w:val="242"/>
      </w:trPr>
      <w:tc>
        <w:tcPr>
          <w:tcW w:w="2977" w:type="dxa"/>
          <w:vAlign w:val="center"/>
          <w:hideMark/>
        </w:tcPr>
        <w:p w14:paraId="00334F99" w14:textId="77777777" w:rsidR="0029480B" w:rsidRPr="00674A46" w:rsidRDefault="0029480B" w:rsidP="001827F1">
          <w:pPr>
            <w:spacing w:after="0"/>
            <w:jc w:val="right"/>
            <w:rPr>
              <w:rFonts w:ascii="Palatino Linotype" w:hAnsi="Palatino Linotype"/>
              <w:b/>
            </w:rPr>
          </w:pPr>
          <w:r w:rsidRPr="00674A46">
            <w:rPr>
              <w:rFonts w:ascii="Palatino Linotype" w:hAnsi="Palatino Linotype"/>
              <w:b/>
            </w:rPr>
            <w:t>Recurrente:</w:t>
          </w:r>
        </w:p>
      </w:tc>
      <w:tc>
        <w:tcPr>
          <w:tcW w:w="3684" w:type="dxa"/>
        </w:tcPr>
        <w:p w14:paraId="4B8142AD" w14:textId="546472C1" w:rsidR="0029480B" w:rsidRPr="00B75F20" w:rsidRDefault="00551F11" w:rsidP="001827F1">
          <w:pPr>
            <w:pStyle w:val="Encabezado"/>
            <w:tabs>
              <w:tab w:val="left" w:pos="521"/>
            </w:tabs>
            <w:rPr>
              <w:rFonts w:ascii="Palatino Linotype" w:hAnsi="Palatino Linotype"/>
              <w:b/>
              <w:sz w:val="22"/>
              <w:szCs w:val="22"/>
            </w:rPr>
          </w:pPr>
          <w:r>
            <w:rPr>
              <w:rFonts w:ascii="Palatino Linotype" w:hAnsi="Palatino Linotype"/>
              <w:b/>
              <w:bCs/>
              <w:color w:val="000000" w:themeColor="text1"/>
              <w:sz w:val="22"/>
              <w:szCs w:val="22"/>
              <w:lang w:val="es-MX"/>
            </w:rPr>
            <w:t xml:space="preserve">XXX </w:t>
          </w:r>
          <w:proofErr w:type="spellStart"/>
          <w:r>
            <w:rPr>
              <w:rFonts w:ascii="Palatino Linotype" w:hAnsi="Palatino Linotype"/>
              <w:b/>
              <w:bCs/>
              <w:color w:val="000000" w:themeColor="text1"/>
              <w:sz w:val="22"/>
              <w:szCs w:val="22"/>
              <w:lang w:val="es-MX"/>
            </w:rPr>
            <w:t>XXX</w:t>
          </w:r>
          <w:proofErr w:type="spellEnd"/>
        </w:p>
      </w:tc>
    </w:tr>
    <w:tr w:rsidR="0029480B" w14:paraId="72283557" w14:textId="77777777" w:rsidTr="00A735B4">
      <w:trPr>
        <w:trHeight w:val="342"/>
      </w:trPr>
      <w:tc>
        <w:tcPr>
          <w:tcW w:w="2977" w:type="dxa"/>
          <w:vAlign w:val="center"/>
        </w:tcPr>
        <w:p w14:paraId="2BCFB768" w14:textId="77777777" w:rsidR="0029480B" w:rsidRPr="00674A46" w:rsidRDefault="0029480B" w:rsidP="001827F1">
          <w:pPr>
            <w:spacing w:after="0"/>
            <w:jc w:val="right"/>
            <w:rPr>
              <w:rFonts w:ascii="Palatino Linotype" w:hAnsi="Palatino Linotype"/>
              <w:b/>
            </w:rPr>
          </w:pPr>
          <w:r w:rsidRPr="00674A46">
            <w:rPr>
              <w:rFonts w:ascii="Palatino Linotype" w:hAnsi="Palatino Linotype"/>
              <w:b/>
            </w:rPr>
            <w:t>Sujeto Obligado:</w:t>
          </w:r>
        </w:p>
      </w:tc>
      <w:tc>
        <w:tcPr>
          <w:tcW w:w="3684" w:type="dxa"/>
          <w:vAlign w:val="center"/>
        </w:tcPr>
        <w:p w14:paraId="5ABBD005" w14:textId="77777777" w:rsidR="0029480B" w:rsidRPr="00674A46" w:rsidRDefault="0029480B" w:rsidP="001827F1">
          <w:pPr>
            <w:pStyle w:val="Encabezado"/>
            <w:rPr>
              <w:rFonts w:ascii="Palatino Linotype" w:hAnsi="Palatino Linotype"/>
              <w:b/>
              <w:sz w:val="22"/>
              <w:szCs w:val="22"/>
            </w:rPr>
          </w:pPr>
          <w:r w:rsidRPr="00FC2522">
            <w:rPr>
              <w:rFonts w:ascii="Palatino Linotype" w:hAnsi="Palatino Linotype" w:cs="Arial"/>
              <w:b/>
              <w:bCs/>
            </w:rPr>
            <w:t>Secretaría de Educación, Ciencia, Tecnología e Innovación</w:t>
          </w:r>
        </w:p>
      </w:tc>
    </w:tr>
    <w:tr w:rsidR="0029480B" w14:paraId="297FEB42" w14:textId="77777777" w:rsidTr="00A735B4">
      <w:trPr>
        <w:trHeight w:val="342"/>
      </w:trPr>
      <w:tc>
        <w:tcPr>
          <w:tcW w:w="2977" w:type="dxa"/>
          <w:vAlign w:val="center"/>
        </w:tcPr>
        <w:p w14:paraId="0B934F88" w14:textId="77777777" w:rsidR="0029480B" w:rsidRPr="00674A46" w:rsidRDefault="0029480B" w:rsidP="001827F1">
          <w:pPr>
            <w:spacing w:after="0"/>
            <w:jc w:val="right"/>
            <w:rPr>
              <w:rFonts w:ascii="Palatino Linotype" w:hAnsi="Palatino Linotype"/>
              <w:b/>
            </w:rPr>
          </w:pPr>
          <w:r w:rsidRPr="00674A46">
            <w:rPr>
              <w:rFonts w:ascii="Palatino Linotype" w:hAnsi="Palatino Linotype"/>
              <w:b/>
            </w:rPr>
            <w:t>Comisionad</w:t>
          </w:r>
          <w:r>
            <w:rPr>
              <w:rFonts w:ascii="Palatino Linotype" w:hAnsi="Palatino Linotype"/>
              <w:b/>
            </w:rPr>
            <w:t>a</w:t>
          </w:r>
          <w:r w:rsidRPr="00674A46">
            <w:rPr>
              <w:rFonts w:ascii="Palatino Linotype" w:hAnsi="Palatino Linotype"/>
              <w:b/>
            </w:rPr>
            <w:t xml:space="preserve"> Ponente:</w:t>
          </w:r>
        </w:p>
      </w:tc>
      <w:tc>
        <w:tcPr>
          <w:tcW w:w="3684" w:type="dxa"/>
          <w:vAlign w:val="center"/>
        </w:tcPr>
        <w:p w14:paraId="2D5ED0E0" w14:textId="77777777" w:rsidR="0029480B" w:rsidRPr="00674A46" w:rsidRDefault="0029480B" w:rsidP="001827F1">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2B70FA33" w14:textId="77777777" w:rsidR="0029480B" w:rsidRPr="00C222C0" w:rsidRDefault="00EE2232">
    <w:pPr>
      <w:pStyle w:val="Encabezado"/>
      <w:rPr>
        <w:sz w:val="16"/>
      </w:rPr>
    </w:pPr>
    <w:r>
      <w:rPr>
        <w:noProof/>
        <w:sz w:val="16"/>
        <w:lang w:eastAsia="es-MX"/>
      </w:rPr>
      <w:pict w14:anchorId="0C808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670094"/>
    <w:multiLevelType w:val="multilevel"/>
    <w:tmpl w:val="9932B57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63633F"/>
    <w:multiLevelType w:val="multilevel"/>
    <w:tmpl w:val="670CA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817984"/>
    <w:multiLevelType w:val="hybridMultilevel"/>
    <w:tmpl w:val="B22E1BB6"/>
    <w:lvl w:ilvl="0" w:tplc="E494C5D4">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5400F3"/>
    <w:multiLevelType w:val="hybridMultilevel"/>
    <w:tmpl w:val="3F368CF8"/>
    <w:lvl w:ilvl="0" w:tplc="79CC182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8"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715368"/>
    <w:multiLevelType w:val="multilevel"/>
    <w:tmpl w:val="29AE5E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4BBB0214"/>
    <w:multiLevelType w:val="hybridMultilevel"/>
    <w:tmpl w:val="E79CF1B2"/>
    <w:lvl w:ilvl="0" w:tplc="7A742E3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3B6D56"/>
    <w:multiLevelType w:val="hybridMultilevel"/>
    <w:tmpl w:val="53C8722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E572F6"/>
    <w:multiLevelType w:val="hybridMultilevel"/>
    <w:tmpl w:val="A126CB0A"/>
    <w:lvl w:ilvl="0" w:tplc="080A0001">
      <w:start w:val="1"/>
      <w:numFmt w:val="bullet"/>
      <w:lvlText w:val=""/>
      <w:lvlJc w:val="left"/>
      <w:pPr>
        <w:ind w:left="720" w:hanging="360"/>
      </w:pPr>
      <w:rPr>
        <w:rFonts w:ascii="Symbol" w:hAnsi="Symbol" w:hint="default"/>
        <w:b/>
        <w:color w:val="auto"/>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562F1B34"/>
    <w:multiLevelType w:val="hybridMultilevel"/>
    <w:tmpl w:val="0C848D26"/>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15" w15:restartNumberingAfterBreak="0">
    <w:nsid w:val="577202FA"/>
    <w:multiLevelType w:val="hybridMultilevel"/>
    <w:tmpl w:val="5FD030D4"/>
    <w:lvl w:ilvl="0" w:tplc="A238A5EC">
      <w:start w:val="1"/>
      <w:numFmt w:val="decimal"/>
      <w:lvlText w:val="%1."/>
      <w:lvlJc w:val="left"/>
      <w:pPr>
        <w:ind w:left="360" w:hanging="360"/>
      </w:pPr>
      <w:rPr>
        <w:rFonts w:eastAsia="Times New Roman"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C0C68DA"/>
    <w:multiLevelType w:val="multilevel"/>
    <w:tmpl w:val="8F4AA0C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4C0C59"/>
    <w:multiLevelType w:val="multilevel"/>
    <w:tmpl w:val="C430F0F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BAF3DB4"/>
    <w:multiLevelType w:val="hybridMultilevel"/>
    <w:tmpl w:val="AC46A06E"/>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0"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333945570">
    <w:abstractNumId w:val="5"/>
  </w:num>
  <w:num w:numId="2" w16cid:durableId="1622148617">
    <w:abstractNumId w:val="19"/>
  </w:num>
  <w:num w:numId="3" w16cid:durableId="918103585">
    <w:abstractNumId w:val="20"/>
  </w:num>
  <w:num w:numId="4" w16cid:durableId="119500121">
    <w:abstractNumId w:val="14"/>
  </w:num>
  <w:num w:numId="5" w16cid:durableId="1113786413">
    <w:abstractNumId w:val="7"/>
  </w:num>
  <w:num w:numId="6" w16cid:durableId="18493714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0355185">
    <w:abstractNumId w:val="6"/>
  </w:num>
  <w:num w:numId="8" w16cid:durableId="636841894">
    <w:abstractNumId w:val="10"/>
  </w:num>
  <w:num w:numId="9" w16cid:durableId="431241780">
    <w:abstractNumId w:val="18"/>
  </w:num>
  <w:num w:numId="10" w16cid:durableId="884025065">
    <w:abstractNumId w:val="12"/>
  </w:num>
  <w:num w:numId="11" w16cid:durableId="4318963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0813200">
    <w:abstractNumId w:val="4"/>
  </w:num>
  <w:num w:numId="13" w16cid:durableId="657076416">
    <w:abstractNumId w:val="1"/>
  </w:num>
  <w:num w:numId="14" w16cid:durableId="1860467649">
    <w:abstractNumId w:val="0"/>
  </w:num>
  <w:num w:numId="15" w16cid:durableId="1290093793">
    <w:abstractNumId w:val="2"/>
  </w:num>
  <w:num w:numId="16" w16cid:durableId="1736203558">
    <w:abstractNumId w:val="3"/>
  </w:num>
  <w:num w:numId="17" w16cid:durableId="282813068">
    <w:abstractNumId w:val="9"/>
  </w:num>
  <w:num w:numId="18" w16cid:durableId="767191739">
    <w:abstractNumId w:val="16"/>
  </w:num>
  <w:num w:numId="19" w16cid:durableId="826440872">
    <w:abstractNumId w:val="8"/>
  </w:num>
  <w:num w:numId="20" w16cid:durableId="778568854">
    <w:abstractNumId w:val="17"/>
  </w:num>
  <w:num w:numId="21" w16cid:durableId="850055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36E"/>
    <w:rsid w:val="00033F08"/>
    <w:rsid w:val="00051E88"/>
    <w:rsid w:val="00097CE5"/>
    <w:rsid w:val="000A351A"/>
    <w:rsid w:val="000C4D99"/>
    <w:rsid w:val="000C5C49"/>
    <w:rsid w:val="00133EA1"/>
    <w:rsid w:val="0013531A"/>
    <w:rsid w:val="001827F1"/>
    <w:rsid w:val="001A0F27"/>
    <w:rsid w:val="001B43CA"/>
    <w:rsid w:val="001C50AD"/>
    <w:rsid w:val="001E0873"/>
    <w:rsid w:val="002813CB"/>
    <w:rsid w:val="0029480B"/>
    <w:rsid w:val="002A4B7D"/>
    <w:rsid w:val="002C5723"/>
    <w:rsid w:val="00300FC0"/>
    <w:rsid w:val="003103BC"/>
    <w:rsid w:val="00386782"/>
    <w:rsid w:val="004109C9"/>
    <w:rsid w:val="00467FE6"/>
    <w:rsid w:val="004F4EF9"/>
    <w:rsid w:val="00543CF4"/>
    <w:rsid w:val="00547469"/>
    <w:rsid w:val="00551F11"/>
    <w:rsid w:val="005733DC"/>
    <w:rsid w:val="005A7A9F"/>
    <w:rsid w:val="005B0618"/>
    <w:rsid w:val="005B717D"/>
    <w:rsid w:val="006E00F3"/>
    <w:rsid w:val="00793031"/>
    <w:rsid w:val="008454AC"/>
    <w:rsid w:val="008621E5"/>
    <w:rsid w:val="00864A5B"/>
    <w:rsid w:val="00872B6D"/>
    <w:rsid w:val="008811D8"/>
    <w:rsid w:val="00890D85"/>
    <w:rsid w:val="00896E46"/>
    <w:rsid w:val="008B69FF"/>
    <w:rsid w:val="008F48E4"/>
    <w:rsid w:val="00924CD3"/>
    <w:rsid w:val="00925F63"/>
    <w:rsid w:val="00930F07"/>
    <w:rsid w:val="00997AE3"/>
    <w:rsid w:val="009A0C60"/>
    <w:rsid w:val="009B4BB9"/>
    <w:rsid w:val="00A1289C"/>
    <w:rsid w:val="00A674C1"/>
    <w:rsid w:val="00A735B4"/>
    <w:rsid w:val="00AF71BB"/>
    <w:rsid w:val="00BA2B7C"/>
    <w:rsid w:val="00BC31FE"/>
    <w:rsid w:val="00BE09E2"/>
    <w:rsid w:val="00BF6B4F"/>
    <w:rsid w:val="00C00C13"/>
    <w:rsid w:val="00C03F98"/>
    <w:rsid w:val="00C07683"/>
    <w:rsid w:val="00C11806"/>
    <w:rsid w:val="00C20D0B"/>
    <w:rsid w:val="00C57AA3"/>
    <w:rsid w:val="00C7036E"/>
    <w:rsid w:val="00D06DBA"/>
    <w:rsid w:val="00D2593C"/>
    <w:rsid w:val="00D60AAA"/>
    <w:rsid w:val="00E56786"/>
    <w:rsid w:val="00EA1E2D"/>
    <w:rsid w:val="00EE2232"/>
    <w:rsid w:val="00EF292F"/>
    <w:rsid w:val="00F01B48"/>
    <w:rsid w:val="00F46AFC"/>
    <w:rsid w:val="00F50548"/>
    <w:rsid w:val="00F620D8"/>
    <w:rsid w:val="00FA3EDF"/>
    <w:rsid w:val="00FB1894"/>
    <w:rsid w:val="00FC07FC"/>
    <w:rsid w:val="00FC2522"/>
    <w:rsid w:val="00FC4256"/>
    <w:rsid w:val="00FD2D2A"/>
    <w:rsid w:val="00FF28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1C2C1"/>
  <w15:chartTrackingRefBased/>
  <w15:docId w15:val="{EADB4BE0-EDA7-4C89-8FBE-EC365AC8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36E"/>
  </w:style>
  <w:style w:type="paragraph" w:styleId="Ttulo1">
    <w:name w:val="heading 1"/>
    <w:basedOn w:val="Normal"/>
    <w:next w:val="Normal"/>
    <w:link w:val="Ttulo1Car"/>
    <w:uiPriority w:val="9"/>
    <w:qFormat/>
    <w:rsid w:val="00C7036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C7036E"/>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036E"/>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C7036E"/>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C7036E"/>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C7036E"/>
    <w:rPr>
      <w:rFonts w:eastAsiaTheme="minorEastAsia"/>
      <w:sz w:val="24"/>
      <w:szCs w:val="24"/>
      <w:lang w:val="es-ES_tradnl" w:eastAsia="es-ES"/>
    </w:rPr>
  </w:style>
  <w:style w:type="paragraph" w:styleId="Piedepgina">
    <w:name w:val="footer"/>
    <w:basedOn w:val="Normal"/>
    <w:link w:val="PiedepginaCar"/>
    <w:uiPriority w:val="99"/>
    <w:unhideWhenUsed/>
    <w:rsid w:val="00C7036E"/>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C7036E"/>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C7036E"/>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7036E"/>
    <w:pPr>
      <w:spacing w:after="0" w:line="240" w:lineRule="auto"/>
    </w:pPr>
    <w:rPr>
      <w:sz w:val="20"/>
      <w:szCs w:val="20"/>
    </w:rPr>
  </w:style>
  <w:style w:type="character" w:customStyle="1" w:styleId="TextonotapieCar1">
    <w:name w:val="Texto nota pie Car1"/>
    <w:basedOn w:val="Fuentedeprrafopredeter"/>
    <w:uiPriority w:val="99"/>
    <w:semiHidden/>
    <w:rsid w:val="00C7036E"/>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C7036E"/>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C7036E"/>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C7036E"/>
    <w:rPr>
      <w:rFonts w:eastAsiaTheme="minorEastAsia"/>
      <w:sz w:val="24"/>
      <w:szCs w:val="24"/>
      <w:lang w:val="es-ES_tradnl" w:eastAsia="es-ES"/>
    </w:rPr>
  </w:style>
  <w:style w:type="character" w:customStyle="1" w:styleId="SinespaciadoCar">
    <w:name w:val="Sin espaciado Car"/>
    <w:aliases w:val="Francesa Car,INAI Car"/>
    <w:link w:val="Sinespaciado"/>
    <w:uiPriority w:val="1"/>
    <w:locked/>
    <w:rsid w:val="008454AC"/>
    <w:rPr>
      <w:rFonts w:ascii="Times New Roman" w:eastAsia="Times New Roman" w:hAnsi="Times New Roman" w:cs="Times New Roman"/>
    </w:rPr>
  </w:style>
  <w:style w:type="paragraph" w:styleId="Sinespaciado">
    <w:name w:val="No Spacing"/>
    <w:aliases w:val="Francesa,INAI"/>
    <w:link w:val="SinespaciadoCar"/>
    <w:uiPriority w:val="1"/>
    <w:qFormat/>
    <w:rsid w:val="008454AC"/>
    <w:pPr>
      <w:spacing w:after="0" w:line="240" w:lineRule="auto"/>
    </w:pPr>
    <w:rPr>
      <w:rFonts w:ascii="Times New Roman" w:eastAsia="Times New Roman" w:hAnsi="Times New Roman" w:cs="Times New Roman"/>
    </w:rPr>
  </w:style>
  <w:style w:type="paragraph" w:customStyle="1" w:styleId="Default">
    <w:name w:val="Default"/>
    <w:qFormat/>
    <w:rsid w:val="008454AC"/>
    <w:pPr>
      <w:autoSpaceDE w:val="0"/>
      <w:autoSpaceDN w:val="0"/>
      <w:adjustRightInd w:val="0"/>
      <w:spacing w:after="0" w:line="240" w:lineRule="auto"/>
    </w:pPr>
    <w:rPr>
      <w:rFonts w:ascii="Arial" w:hAnsi="Arial" w:cs="Arial"/>
      <w:color w:val="000000"/>
      <w:sz w:val="24"/>
      <w:szCs w:val="24"/>
    </w:rPr>
  </w:style>
  <w:style w:type="table" w:customStyle="1" w:styleId="Tablanormal12">
    <w:name w:val="Tabla normal 12"/>
    <w:basedOn w:val="Tablanormal"/>
    <w:next w:val="Tablanormal1"/>
    <w:uiPriority w:val="41"/>
    <w:rsid w:val="00D259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D259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44</Pages>
  <Words>9448</Words>
  <Characters>51969</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inf03m612@outlook.com</cp:lastModifiedBy>
  <cp:revision>18</cp:revision>
  <cp:lastPrinted>2024-09-26T19:21:00Z</cp:lastPrinted>
  <dcterms:created xsi:type="dcterms:W3CDTF">2024-09-18T19:14:00Z</dcterms:created>
  <dcterms:modified xsi:type="dcterms:W3CDTF">2024-10-16T20:43:00Z</dcterms:modified>
</cp:coreProperties>
</file>