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2DCB" w14:textId="77777777" w:rsidR="000F01A4" w:rsidRDefault="000F01A4">
      <w:pPr>
        <w:widowControl w:val="0"/>
        <w:pBdr>
          <w:top w:val="nil"/>
          <w:left w:val="nil"/>
          <w:bottom w:val="nil"/>
          <w:right w:val="nil"/>
          <w:between w:val="nil"/>
        </w:pBdr>
        <w:spacing w:line="276" w:lineRule="auto"/>
      </w:pPr>
    </w:p>
    <w:p w14:paraId="433DBB6F" w14:textId="77777777" w:rsidR="000F01A4" w:rsidRDefault="00716946">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nueve (09) de octubre de dos mil veintitrés. </w:t>
      </w:r>
    </w:p>
    <w:p w14:paraId="324C6060" w14:textId="77777777" w:rsidR="000F01A4" w:rsidRDefault="000F01A4">
      <w:pPr>
        <w:spacing w:line="360" w:lineRule="auto"/>
        <w:ind w:right="-876"/>
        <w:jc w:val="both"/>
        <w:rPr>
          <w:rFonts w:ascii="Palatino Linotype" w:eastAsia="Palatino Linotype" w:hAnsi="Palatino Linotype" w:cs="Palatino Linotype"/>
        </w:rPr>
      </w:pPr>
    </w:p>
    <w:p w14:paraId="371A0E8E" w14:textId="6EF840EB" w:rsidR="000F01A4" w:rsidRDefault="00716946">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00093/INFOEM/IP/RR/2024, </w:t>
      </w:r>
      <w:r>
        <w:rPr>
          <w:rFonts w:ascii="Palatino Linotype" w:eastAsia="Palatino Linotype" w:hAnsi="Palatino Linotype" w:cs="Palatino Linotype"/>
        </w:rPr>
        <w:t>promovido por</w:t>
      </w:r>
      <w:r w:rsidR="003C1F6F">
        <w:rPr>
          <w:rFonts w:ascii="Palatino Linotype" w:eastAsia="Palatino Linotype" w:hAnsi="Palatino Linotype" w:cs="Palatino Linotype"/>
          <w:b/>
        </w:rPr>
        <w:t xml:space="preserve"> </w:t>
      </w:r>
      <w:r w:rsidR="006E6E9F">
        <w:rPr>
          <w:rFonts w:ascii="Palatino Linotype" w:eastAsia="Palatino Linotype" w:hAnsi="Palatino Linotype" w:cs="Palatino Linotype"/>
          <w:b/>
        </w:rPr>
        <w:t xml:space="preserve">XXX </w:t>
      </w:r>
      <w:proofErr w:type="spellStart"/>
      <w:r w:rsidR="006E6E9F">
        <w:rPr>
          <w:rFonts w:ascii="Palatino Linotype" w:eastAsia="Palatino Linotype" w:hAnsi="Palatino Linotype" w:cs="Palatino Linotype"/>
          <w:b/>
        </w:rPr>
        <w:t>XXX</w:t>
      </w:r>
      <w:proofErr w:type="spellEnd"/>
      <w:r>
        <w:rPr>
          <w:rFonts w:ascii="Palatino Linotype" w:eastAsia="Palatino Linotype" w:hAnsi="Palatino Linotype" w:cs="Palatino Linotype"/>
          <w:b/>
        </w:rPr>
        <w:t xml:space="preserve">, a </w:t>
      </w:r>
      <w:r>
        <w:rPr>
          <w:rFonts w:ascii="Palatino Linotype" w:eastAsia="Palatino Linotype" w:hAnsi="Palatino Linotype" w:cs="Palatino Linotype"/>
        </w:rPr>
        <w:t xml:space="preserve">quien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Tribunal Estatal de Conciliación y Arbitraje,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7DAD2297" w14:textId="77777777" w:rsidR="000F01A4" w:rsidRDefault="000F01A4">
      <w:pPr>
        <w:spacing w:line="360" w:lineRule="auto"/>
        <w:ind w:right="-876"/>
        <w:jc w:val="both"/>
        <w:rPr>
          <w:rFonts w:ascii="Palatino Linotype" w:eastAsia="Palatino Linotype" w:hAnsi="Palatino Linotype" w:cs="Palatino Linotype"/>
        </w:rPr>
      </w:pPr>
    </w:p>
    <w:p w14:paraId="76150638" w14:textId="77777777" w:rsidR="000F01A4" w:rsidRDefault="00716946">
      <w:pPr>
        <w:keepNext/>
        <w:keepLines/>
        <w:spacing w:line="360" w:lineRule="auto"/>
        <w:ind w:right="-876"/>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1F9C8CDB" w14:textId="77777777" w:rsidR="000F01A4" w:rsidRDefault="000F01A4">
      <w:pPr>
        <w:spacing w:line="360" w:lineRule="auto"/>
        <w:ind w:right="-876"/>
        <w:rPr>
          <w:rFonts w:ascii="Palatino Linotype" w:eastAsia="Palatino Linotype" w:hAnsi="Palatino Linotype" w:cs="Palatino Linotype"/>
        </w:rPr>
      </w:pPr>
    </w:p>
    <w:p w14:paraId="53D4606F" w14:textId="77777777" w:rsidR="000F01A4" w:rsidRDefault="00716946">
      <w:pPr>
        <w:numPr>
          <w:ilvl w:val="0"/>
          <w:numId w:val="5"/>
        </w:numPr>
        <w:spacing w:line="360" w:lineRule="auto"/>
        <w:ind w:left="0" w:right="-876" w:firstLine="0"/>
        <w:jc w:val="both"/>
      </w:pPr>
      <w:r>
        <w:rPr>
          <w:rFonts w:ascii="Palatino Linotype" w:eastAsia="Palatino Linotype" w:hAnsi="Palatino Linotype" w:cs="Palatino Linotype"/>
        </w:rPr>
        <w:t xml:space="preserve">El diez (10) de noviembre de dos mil veintitrés,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ante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 través de la Plataforma Nacional de Transparencia que se encuentra vinculada al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presentó una solicitud de información registrada con el número </w:t>
      </w:r>
      <w:r>
        <w:rPr>
          <w:rFonts w:ascii="Palatino Linotype" w:eastAsia="Palatino Linotype" w:hAnsi="Palatino Linotype" w:cs="Palatino Linotype"/>
          <w:b/>
        </w:rPr>
        <w:t xml:space="preserve">00137/TRIECA/IP/2023, </w:t>
      </w:r>
      <w:r>
        <w:rPr>
          <w:rFonts w:ascii="Palatino Linotype" w:eastAsia="Palatino Linotype" w:hAnsi="Palatino Linotype" w:cs="Palatino Linotype"/>
        </w:rPr>
        <w:t>en la que se solicitó lo siguiente:</w:t>
      </w:r>
    </w:p>
    <w:p w14:paraId="158468FB" w14:textId="77777777" w:rsidR="000F01A4" w:rsidRDefault="000F01A4">
      <w:pPr>
        <w:spacing w:line="360" w:lineRule="auto"/>
        <w:ind w:right="-876"/>
        <w:jc w:val="both"/>
        <w:rPr>
          <w:rFonts w:ascii="Palatino Linotype" w:eastAsia="Palatino Linotype" w:hAnsi="Palatino Linotype" w:cs="Palatino Linotype"/>
        </w:rPr>
      </w:pPr>
    </w:p>
    <w:p w14:paraId="13BC12D1" w14:textId="77777777" w:rsidR="000F01A4" w:rsidRDefault="00716946">
      <w:pPr>
        <w:pBdr>
          <w:top w:val="nil"/>
          <w:left w:val="nil"/>
          <w:bottom w:val="nil"/>
          <w:right w:val="nil"/>
          <w:between w:val="nil"/>
        </w:pBdr>
        <w:spacing w:line="360" w:lineRule="auto"/>
        <w:ind w:left="708" w:right="-3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“Por medio del presente escrito solicitamos de la manera más atenta y urgente la videograbación de las cámaras de entrada al Tribunal Estatal de Conciliación y Arbitraje y las cámaras que graban el acceso a la primera sala de audiencia oral uno, de la entrada al tribunal, de la salida del mismo del pasillo que da a la Sala Oral Número Uno, ubicadas en las instalaciones de este H. Tribunal de Conciliación y Arbitraje del Estado de México, correspondiente al día 8 de noviembre 2024, en un horario de 12:20 a las 15:30 horas y del </w:t>
      </w:r>
      <w:r>
        <w:rPr>
          <w:rFonts w:ascii="Palatino Linotype" w:eastAsia="Palatino Linotype" w:hAnsi="Palatino Linotype" w:cs="Palatino Linotype"/>
          <w:i/>
          <w:color w:val="000000"/>
        </w:rPr>
        <w:lastRenderedPageBreak/>
        <w:t>día 9 de noviembre de 2023, en un horario de 8:20 am a 9:00 am horas. Así mismo, solicitamos el audio y video de las cámaras que se encuentran dentro de la primera Sala De Audiencia Oral Uno ubicadas en las instalaciones de este H Tribunal de Conciliación y Arbitraje del Estado de México, correspondiente al día 8 de noviembre 2024 en un horario de 12:20 a 15:30 horas y del día 9 de noviembre de 2023, en un horario de 8.20 am a 9:00 am horas. Lo anterior en atención de que es necesario para la tramitación de un incidente de nulidad que se presentara por esta parte actora, así como para la tramitación de una queja ante la Contraloría de este Tribunal, toda vez que hubo violaciones al debido proceso, y esto con la finalidad de poder acreditar la hora en que tuvieron verificativo dichas audiencias y si es que estuvieron todas y cada una de las partes.” (Sic)</w:t>
      </w:r>
    </w:p>
    <w:p w14:paraId="312AA728" w14:textId="77777777" w:rsidR="000F01A4" w:rsidRDefault="000F01A4">
      <w:pPr>
        <w:spacing w:line="360" w:lineRule="auto"/>
        <w:ind w:right="-876"/>
        <w:jc w:val="both"/>
        <w:rPr>
          <w:rFonts w:ascii="Palatino Linotype" w:eastAsia="Palatino Linotype" w:hAnsi="Palatino Linotype" w:cs="Palatino Linotype"/>
          <w:i/>
          <w:color w:val="000000"/>
        </w:rPr>
      </w:pPr>
    </w:p>
    <w:p w14:paraId="4C5B6B18" w14:textId="77777777" w:rsidR="000F01A4" w:rsidRDefault="00716946">
      <w:pPr>
        <w:numPr>
          <w:ilvl w:val="0"/>
          <w:numId w:val="5"/>
        </w:numPr>
        <w:spacing w:line="360" w:lineRule="auto"/>
        <w:ind w:left="0" w:right="-876" w:firstLine="0"/>
        <w:jc w:val="both"/>
      </w:pPr>
      <w:r>
        <w:rPr>
          <w:rFonts w:ascii="Palatino Linotype" w:eastAsia="Palatino Linotype" w:hAnsi="Palatino Linotype" w:cs="Palatino Linotype"/>
        </w:rPr>
        <w:t xml:space="preserve">Se eligió como modalidad de entrega a través de correo electrónico. </w:t>
      </w:r>
    </w:p>
    <w:p w14:paraId="6A284F15" w14:textId="77777777" w:rsidR="000F01A4" w:rsidRDefault="000F01A4">
      <w:pPr>
        <w:spacing w:line="360" w:lineRule="auto"/>
        <w:ind w:right="-876"/>
        <w:jc w:val="both"/>
        <w:rPr>
          <w:rFonts w:ascii="Palatino Linotype" w:eastAsia="Palatino Linotype" w:hAnsi="Palatino Linotype" w:cs="Palatino Linotype"/>
        </w:rPr>
      </w:pPr>
    </w:p>
    <w:p w14:paraId="276ED0E4" w14:textId="77777777" w:rsidR="000F01A4" w:rsidRDefault="00716946">
      <w:pPr>
        <w:numPr>
          <w:ilvl w:val="0"/>
          <w:numId w:val="5"/>
        </w:numPr>
        <w:spacing w:line="360" w:lineRule="auto"/>
        <w:ind w:left="0" w:right="-876" w:firstLine="0"/>
        <w:jc w:val="both"/>
      </w:pPr>
      <w:r>
        <w:rPr>
          <w:rFonts w:ascii="Palatino Linotype" w:eastAsia="Palatino Linotype" w:hAnsi="Palatino Linotype" w:cs="Palatino Linotype"/>
        </w:rPr>
        <w:t>El cuatro (04) de diciembre de dos mil veintitrés, el Sujeto Obligado dio respuesta a la solicitud de información en los siguientes términos:</w:t>
      </w:r>
    </w:p>
    <w:p w14:paraId="615082C2" w14:textId="77777777" w:rsidR="000F01A4" w:rsidRDefault="000F01A4">
      <w:pPr>
        <w:spacing w:line="360" w:lineRule="auto"/>
        <w:ind w:right="-876"/>
        <w:jc w:val="both"/>
        <w:rPr>
          <w:rFonts w:ascii="Palatino Linotype" w:eastAsia="Palatino Linotype" w:hAnsi="Palatino Linotype" w:cs="Palatino Linotype"/>
        </w:rPr>
      </w:pPr>
    </w:p>
    <w:tbl>
      <w:tblPr>
        <w:tblStyle w:val="a"/>
        <w:tblW w:w="7886" w:type="dxa"/>
        <w:jc w:val="center"/>
        <w:tblInd w:w="0" w:type="dxa"/>
        <w:tblLayout w:type="fixed"/>
        <w:tblLook w:val="0400" w:firstRow="0" w:lastRow="0" w:firstColumn="0" w:lastColumn="0" w:noHBand="0" w:noVBand="1"/>
      </w:tblPr>
      <w:tblGrid>
        <w:gridCol w:w="7886"/>
      </w:tblGrid>
      <w:tr w:rsidR="000F01A4" w14:paraId="0AB3AA45" w14:textId="77777777">
        <w:trPr>
          <w:trHeight w:val="549"/>
          <w:jc w:val="center"/>
        </w:trPr>
        <w:tc>
          <w:tcPr>
            <w:tcW w:w="7886" w:type="dxa"/>
            <w:vAlign w:val="center"/>
          </w:tcPr>
          <w:p w14:paraId="68B534B3" w14:textId="77777777" w:rsidR="000F01A4" w:rsidRDefault="00716946">
            <w:pPr>
              <w:ind w:right="-876"/>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Metepec, México a 04 de </w:t>
            </w:r>
            <w:proofErr w:type="gramStart"/>
            <w:r>
              <w:rPr>
                <w:rFonts w:ascii="Palatino Linotype" w:eastAsia="Palatino Linotype" w:hAnsi="Palatino Linotype" w:cs="Palatino Linotype"/>
                <w:i/>
                <w:sz w:val="22"/>
                <w:szCs w:val="22"/>
              </w:rPr>
              <w:t>Diciembre</w:t>
            </w:r>
            <w:proofErr w:type="gramEnd"/>
            <w:r>
              <w:rPr>
                <w:rFonts w:ascii="Palatino Linotype" w:eastAsia="Palatino Linotype" w:hAnsi="Palatino Linotype" w:cs="Palatino Linotype"/>
                <w:i/>
                <w:sz w:val="22"/>
                <w:szCs w:val="22"/>
              </w:rPr>
              <w:t xml:space="preserve"> de 2023</w:t>
            </w:r>
          </w:p>
        </w:tc>
      </w:tr>
      <w:tr w:rsidR="000F01A4" w14:paraId="41A56A1D" w14:textId="77777777">
        <w:trPr>
          <w:trHeight w:val="549"/>
          <w:jc w:val="center"/>
        </w:trPr>
        <w:tc>
          <w:tcPr>
            <w:tcW w:w="7886" w:type="dxa"/>
            <w:vAlign w:val="center"/>
          </w:tcPr>
          <w:p w14:paraId="2997DA7B" w14:textId="77777777" w:rsidR="000F01A4" w:rsidRDefault="00716946">
            <w:pPr>
              <w:ind w:right="-876"/>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w:t>
            </w:r>
          </w:p>
        </w:tc>
      </w:tr>
      <w:tr w:rsidR="000F01A4" w14:paraId="3DF41808" w14:textId="77777777">
        <w:trPr>
          <w:trHeight w:val="549"/>
          <w:jc w:val="center"/>
        </w:trPr>
        <w:tc>
          <w:tcPr>
            <w:tcW w:w="7886" w:type="dxa"/>
            <w:vAlign w:val="center"/>
          </w:tcPr>
          <w:p w14:paraId="01E4B4AE" w14:textId="77777777" w:rsidR="000F01A4" w:rsidRDefault="00716946">
            <w:pPr>
              <w:ind w:right="-876"/>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00137/TRIECA/IP/2023</w:t>
            </w:r>
          </w:p>
        </w:tc>
      </w:tr>
      <w:tr w:rsidR="000F01A4" w14:paraId="44E1194A" w14:textId="77777777">
        <w:trPr>
          <w:trHeight w:val="824"/>
          <w:jc w:val="center"/>
        </w:trPr>
        <w:tc>
          <w:tcPr>
            <w:tcW w:w="7886" w:type="dxa"/>
            <w:vAlign w:val="center"/>
          </w:tcPr>
          <w:p w14:paraId="584AB3D0" w14:textId="77777777" w:rsidR="000F01A4" w:rsidRDefault="000F01A4">
            <w:pPr>
              <w:ind w:right="-876"/>
              <w:jc w:val="right"/>
              <w:rPr>
                <w:rFonts w:ascii="Palatino Linotype" w:eastAsia="Palatino Linotype" w:hAnsi="Palatino Linotype" w:cs="Palatino Linotype"/>
                <w:i/>
                <w:sz w:val="22"/>
                <w:szCs w:val="22"/>
              </w:rPr>
            </w:pPr>
          </w:p>
        </w:tc>
      </w:tr>
      <w:tr w:rsidR="000F01A4" w14:paraId="6BD779F0" w14:textId="77777777">
        <w:trPr>
          <w:trHeight w:val="274"/>
          <w:jc w:val="center"/>
        </w:trPr>
        <w:tc>
          <w:tcPr>
            <w:tcW w:w="7886" w:type="dxa"/>
            <w:vAlign w:val="center"/>
          </w:tcPr>
          <w:p w14:paraId="0A9406D9" w14:textId="77777777" w:rsidR="000F01A4" w:rsidRDefault="00716946">
            <w:pPr>
              <w:ind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respuesta a su solicitud 00137/TRIECA/IP/2023 donde "Por medio del presente escrito solicitamos de la manera más atenta y urgente la videograbación de las cámaras de entrada al Tribunal Estatal de Conciliación y Arbitraje y las cámaras que graban el acceso a la primera sala de </w:t>
            </w:r>
            <w:r>
              <w:rPr>
                <w:rFonts w:ascii="Palatino Linotype" w:eastAsia="Palatino Linotype" w:hAnsi="Palatino Linotype" w:cs="Palatino Linotype"/>
                <w:i/>
                <w:sz w:val="22"/>
                <w:szCs w:val="22"/>
              </w:rPr>
              <w:lastRenderedPageBreak/>
              <w:t xml:space="preserve">audiencia oral uno, de la entrada al tribunal, de la salida del mismo del pasillo que da a la Sala Oral Número Uno, ubicadas en las instalaciones de este H. Tribunal de Conciliación y Arbitraje del Estado de México, correspondiente al día 8 de noviembre 2024, en un horario de 12:20 a las 15:30 horas y del día 9 de noviembre de 2023, en un horario de 8:20 am a 9:00 am horas. Así mismo, solicitamos el audio y video de las cámaras que se encuentran dentro de la primera Sala De Audiencia Oral Uno ubicadas en las instalaciones de este H Tribunal de Conciliación y Arbitraje del Estado de México, correspondiente al día 8 de noviembre 2024 en un horario de 12:20 a 15:30 horas y del día 9 de noviembre de 2023, en un horario de 8.20 am a 9:00 am horas. Lo anterior en atención de que es necesario para la tramitación de un incidente de nulidad que se presentara por esta parte actora, así como para la tramitación de una queja ante la Contraloría de este Tribunal, toda vez que hubo violaciones al debido proceso, y esto con la finalidad de poder acreditar la hora en que tuvieron verificativo dichas audiencias y si es que estuvieron todas y cada una de las partes." le </w:t>
            </w:r>
            <w:proofErr w:type="spellStart"/>
            <w:r>
              <w:rPr>
                <w:rFonts w:ascii="Palatino Linotype" w:eastAsia="Palatino Linotype" w:hAnsi="Palatino Linotype" w:cs="Palatino Linotype"/>
                <w:i/>
                <w:sz w:val="22"/>
                <w:szCs w:val="22"/>
              </w:rPr>
              <w:t>infomamos</w:t>
            </w:r>
            <w:proofErr w:type="spellEnd"/>
            <w:r>
              <w:rPr>
                <w:rFonts w:ascii="Palatino Linotype" w:eastAsia="Palatino Linotype" w:hAnsi="Palatino Linotype" w:cs="Palatino Linotype"/>
                <w:i/>
                <w:sz w:val="22"/>
                <w:szCs w:val="22"/>
              </w:rPr>
              <w:t xml:space="preserve"> que el sistema de CCTV no cuenta con mucha capacidad de almacenamiento y las grabaciones se va sobre escribido en periodos muy cortos de tiempo</w:t>
            </w:r>
          </w:p>
        </w:tc>
      </w:tr>
      <w:tr w:rsidR="000F01A4" w14:paraId="447D9341" w14:textId="77777777">
        <w:trPr>
          <w:trHeight w:val="274"/>
          <w:jc w:val="center"/>
        </w:trPr>
        <w:tc>
          <w:tcPr>
            <w:tcW w:w="7886" w:type="dxa"/>
            <w:vAlign w:val="center"/>
          </w:tcPr>
          <w:p w14:paraId="446DD47D" w14:textId="77777777" w:rsidR="000F01A4" w:rsidRDefault="000F01A4">
            <w:pPr>
              <w:ind w:right="-876"/>
              <w:jc w:val="center"/>
              <w:rPr>
                <w:rFonts w:ascii="Palatino Linotype" w:eastAsia="Palatino Linotype" w:hAnsi="Palatino Linotype" w:cs="Palatino Linotype"/>
                <w:i/>
                <w:sz w:val="22"/>
                <w:szCs w:val="22"/>
              </w:rPr>
            </w:pPr>
          </w:p>
        </w:tc>
      </w:tr>
      <w:tr w:rsidR="000F01A4" w14:paraId="775508DE" w14:textId="77777777">
        <w:trPr>
          <w:trHeight w:val="274"/>
          <w:jc w:val="center"/>
        </w:trPr>
        <w:tc>
          <w:tcPr>
            <w:tcW w:w="7886" w:type="dxa"/>
            <w:vAlign w:val="center"/>
          </w:tcPr>
          <w:p w14:paraId="20870845" w14:textId="77777777" w:rsidR="000F01A4" w:rsidRDefault="000F01A4">
            <w:pPr>
              <w:ind w:right="-876"/>
              <w:rPr>
                <w:rFonts w:ascii="Palatino Linotype" w:eastAsia="Palatino Linotype" w:hAnsi="Palatino Linotype" w:cs="Palatino Linotype"/>
                <w:i/>
                <w:sz w:val="22"/>
                <w:szCs w:val="22"/>
              </w:rPr>
            </w:pPr>
          </w:p>
        </w:tc>
      </w:tr>
      <w:tr w:rsidR="000F01A4" w14:paraId="4943DE6E" w14:textId="77777777">
        <w:trPr>
          <w:trHeight w:val="274"/>
          <w:jc w:val="center"/>
        </w:trPr>
        <w:tc>
          <w:tcPr>
            <w:tcW w:w="7886" w:type="dxa"/>
            <w:vAlign w:val="center"/>
          </w:tcPr>
          <w:p w14:paraId="144229A2" w14:textId="77777777" w:rsidR="000F01A4" w:rsidRDefault="00716946">
            <w:pPr>
              <w:ind w:right="-87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0F01A4" w14:paraId="105EF324" w14:textId="77777777">
        <w:trPr>
          <w:trHeight w:val="412"/>
          <w:jc w:val="center"/>
        </w:trPr>
        <w:tc>
          <w:tcPr>
            <w:tcW w:w="7886" w:type="dxa"/>
            <w:vAlign w:val="center"/>
          </w:tcPr>
          <w:p w14:paraId="4BB8ECBD" w14:textId="77777777" w:rsidR="000F01A4" w:rsidRDefault="000F01A4">
            <w:pPr>
              <w:ind w:right="-876"/>
              <w:rPr>
                <w:rFonts w:ascii="Palatino Linotype" w:eastAsia="Palatino Linotype" w:hAnsi="Palatino Linotype" w:cs="Palatino Linotype"/>
                <w:i/>
                <w:sz w:val="22"/>
                <w:szCs w:val="22"/>
              </w:rPr>
            </w:pPr>
          </w:p>
        </w:tc>
      </w:tr>
      <w:tr w:rsidR="000F01A4" w14:paraId="648E55D9" w14:textId="77777777">
        <w:trPr>
          <w:trHeight w:val="274"/>
          <w:jc w:val="center"/>
        </w:trPr>
        <w:tc>
          <w:tcPr>
            <w:tcW w:w="7886" w:type="dxa"/>
            <w:vAlign w:val="center"/>
          </w:tcPr>
          <w:p w14:paraId="25A275CF" w14:textId="77777777" w:rsidR="000F01A4" w:rsidRDefault="00716946">
            <w:pPr>
              <w:ind w:right="-87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LIC. JORGE RODRIGUEZ GAMA</w:t>
            </w:r>
          </w:p>
        </w:tc>
      </w:tr>
    </w:tbl>
    <w:p w14:paraId="438042E5" w14:textId="77777777" w:rsidR="000F01A4" w:rsidRDefault="000F01A4">
      <w:pPr>
        <w:spacing w:line="360" w:lineRule="auto"/>
        <w:ind w:right="-876"/>
        <w:jc w:val="both"/>
        <w:rPr>
          <w:rFonts w:ascii="Palatino Linotype" w:eastAsia="Palatino Linotype" w:hAnsi="Palatino Linotype" w:cs="Palatino Linotype"/>
        </w:rPr>
      </w:pPr>
    </w:p>
    <w:p w14:paraId="2A931599" w14:textId="77777777" w:rsidR="000F01A4" w:rsidRDefault="00716946">
      <w:pPr>
        <w:numPr>
          <w:ilvl w:val="0"/>
          <w:numId w:val="5"/>
        </w:numPr>
        <w:spacing w:line="360" w:lineRule="auto"/>
        <w:ind w:left="0" w:right="-876" w:firstLine="0"/>
        <w:jc w:val="both"/>
      </w:pPr>
      <w:bookmarkStart w:id="1" w:name="_heading=h.30j0zll" w:colFirst="0" w:colLast="0"/>
      <w:bookmarkEnd w:id="1"/>
      <w:r>
        <w:rPr>
          <w:rFonts w:ascii="Palatino Linotype" w:eastAsia="Palatino Linotype" w:hAnsi="Palatino Linotype" w:cs="Palatino Linotype"/>
        </w:rPr>
        <w:t xml:space="preserve">El doce (12) de enero de dos mil veinticuatro,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interpuso el recurso de revisión, en contra de la respuesta, señalando como:</w:t>
      </w:r>
    </w:p>
    <w:p w14:paraId="67B05038" w14:textId="77777777" w:rsidR="000F01A4" w:rsidRDefault="00716946">
      <w:pPr>
        <w:numPr>
          <w:ilvl w:val="0"/>
          <w:numId w:val="2"/>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“"Por medio del presente escrito solicitamos de la manera más atenta y urgente la videograbación de las cámaras de entrada al Tribunal Estatal de Conciliación y Arbitraje y las cámaras que graban el acceso a la primera sala de audiencia oral uno, de la entrada al tribunal, de la salida del mismo del pasillo que da a la Sala Oral Número Uno, ubicadas en las instalaciones de este H. Tribunal de Conciliación y Arbitraje del Estado de México, correspondiente al día 8 de noviembre 2024, en un horario de 12:20 a las 15:30 horas y del día 9 de noviembre de 2023, en un horario de 8:20 am a 9:00 am horas. Así mismo, solicitamos el audio y video de las cámaras que se encuentran dentro de la primera Sala De Audiencia Oral Uno ubicadas en las instalaciones de este H Tribunal de Conciliación y </w:t>
      </w:r>
      <w:r>
        <w:rPr>
          <w:rFonts w:ascii="Palatino Linotype" w:eastAsia="Palatino Linotype" w:hAnsi="Palatino Linotype" w:cs="Palatino Linotype"/>
          <w:i/>
          <w:color w:val="000000"/>
          <w:sz w:val="22"/>
          <w:szCs w:val="22"/>
        </w:rPr>
        <w:lastRenderedPageBreak/>
        <w:t>Arbitraje del Estado de México, correspondiente al día 8 de noviembre 2024 en un horario de 12:20 a 15:30 horas y del día 9 de noviembre de 2023, en un horario de 8.20 am a 9:00 am horas. Lo anterior en atención de que es necesario para la tramitación de un incidente de nulidad que se presentara por esta parte actora, así como para la tramitación de una queja ante la Contraloría de este Tribunal, toda vez que hubo violaciones al debido proceso, y esto con la finalidad de poder acreditar la hora en que tuvieron verificativo dichas audiencias y si es que estuvieron todas y cada una de las partes."” (Sic)</w:t>
      </w:r>
    </w:p>
    <w:p w14:paraId="720252AD" w14:textId="77777777" w:rsidR="000F01A4" w:rsidRDefault="000F01A4">
      <w:pPr>
        <w:spacing w:line="360" w:lineRule="auto"/>
        <w:ind w:left="567" w:right="-25"/>
        <w:jc w:val="both"/>
        <w:rPr>
          <w:rFonts w:ascii="Palatino Linotype" w:eastAsia="Palatino Linotype" w:hAnsi="Palatino Linotype" w:cs="Palatino Linotype"/>
          <w:sz w:val="22"/>
          <w:szCs w:val="22"/>
        </w:rPr>
      </w:pPr>
    </w:p>
    <w:p w14:paraId="5E2AAAFC" w14:textId="77777777" w:rsidR="000F01A4" w:rsidRDefault="00716946">
      <w:pPr>
        <w:numPr>
          <w:ilvl w:val="0"/>
          <w:numId w:val="4"/>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 xml:space="preserve">en la respuesta establecen que los periodos de las grabaciones son por corto tiempo por la capacidad de almacenamiento, lo cual nos deja en estado de </w:t>
      </w:r>
      <w:proofErr w:type="spellStart"/>
      <w:r>
        <w:rPr>
          <w:rFonts w:ascii="Palatino Linotype" w:eastAsia="Palatino Linotype" w:hAnsi="Palatino Linotype" w:cs="Palatino Linotype"/>
          <w:i/>
          <w:color w:val="000000"/>
          <w:sz w:val="22"/>
          <w:szCs w:val="22"/>
        </w:rPr>
        <w:t>indefencion</w:t>
      </w:r>
      <w:proofErr w:type="spellEnd"/>
      <w:r>
        <w:rPr>
          <w:rFonts w:ascii="Palatino Linotype" w:eastAsia="Palatino Linotype" w:hAnsi="Palatino Linotype" w:cs="Palatino Linotype"/>
          <w:i/>
          <w:color w:val="000000"/>
          <w:sz w:val="22"/>
          <w:szCs w:val="22"/>
        </w:rPr>
        <w:t xml:space="preserve"> toda vez que dicho tribunal cuanta con un sistema de </w:t>
      </w:r>
      <w:proofErr w:type="spellStart"/>
      <w:r>
        <w:rPr>
          <w:rFonts w:ascii="Palatino Linotype" w:eastAsia="Palatino Linotype" w:hAnsi="Palatino Linotype" w:cs="Palatino Linotype"/>
          <w:i/>
          <w:color w:val="000000"/>
          <w:sz w:val="22"/>
          <w:szCs w:val="22"/>
        </w:rPr>
        <w:t>camaras</w:t>
      </w:r>
      <w:proofErr w:type="spellEnd"/>
      <w:r>
        <w:rPr>
          <w:rFonts w:ascii="Palatino Linotype" w:eastAsia="Palatino Linotype" w:hAnsi="Palatino Linotype" w:cs="Palatino Linotype"/>
          <w:i/>
          <w:color w:val="000000"/>
          <w:sz w:val="22"/>
          <w:szCs w:val="22"/>
        </w:rPr>
        <w:t xml:space="preserve"> de </w:t>
      </w:r>
      <w:proofErr w:type="spellStart"/>
      <w:r>
        <w:rPr>
          <w:rFonts w:ascii="Palatino Linotype" w:eastAsia="Palatino Linotype" w:hAnsi="Palatino Linotype" w:cs="Palatino Linotype"/>
          <w:i/>
          <w:color w:val="000000"/>
          <w:sz w:val="22"/>
          <w:szCs w:val="22"/>
        </w:rPr>
        <w:t>videograbacion</w:t>
      </w:r>
      <w:proofErr w:type="spellEnd"/>
      <w:r>
        <w:rPr>
          <w:rFonts w:ascii="Palatino Linotype" w:eastAsia="Palatino Linotype" w:hAnsi="Palatino Linotype" w:cs="Palatino Linotype"/>
          <w:i/>
          <w:color w:val="000000"/>
          <w:sz w:val="22"/>
          <w:szCs w:val="22"/>
        </w:rPr>
        <w:t xml:space="preserve"> los cuales no </w:t>
      </w:r>
      <w:proofErr w:type="spellStart"/>
      <w:r>
        <w:rPr>
          <w:rFonts w:ascii="Palatino Linotype" w:eastAsia="Palatino Linotype" w:hAnsi="Palatino Linotype" w:cs="Palatino Linotype"/>
          <w:i/>
          <w:color w:val="000000"/>
          <w:sz w:val="22"/>
          <w:szCs w:val="22"/>
        </w:rPr>
        <w:t>estarian</w:t>
      </w:r>
      <w:proofErr w:type="spellEnd"/>
      <w:r>
        <w:rPr>
          <w:rFonts w:ascii="Palatino Linotype" w:eastAsia="Palatino Linotype" w:hAnsi="Palatino Linotype" w:cs="Palatino Linotype"/>
          <w:i/>
          <w:color w:val="000000"/>
          <w:sz w:val="22"/>
          <w:szCs w:val="22"/>
        </w:rPr>
        <w:t xml:space="preserve"> cumpliendo dicha </w:t>
      </w:r>
      <w:proofErr w:type="spellStart"/>
      <w:r>
        <w:rPr>
          <w:rFonts w:ascii="Palatino Linotype" w:eastAsia="Palatino Linotype" w:hAnsi="Palatino Linotype" w:cs="Palatino Linotype"/>
          <w:i/>
          <w:color w:val="000000"/>
          <w:sz w:val="22"/>
          <w:szCs w:val="22"/>
        </w:rPr>
        <w:t>funcion</w:t>
      </w:r>
      <w:proofErr w:type="spellEnd"/>
      <w:r>
        <w:rPr>
          <w:rFonts w:ascii="Palatino Linotype" w:eastAsia="Palatino Linotype" w:hAnsi="Palatino Linotype" w:cs="Palatino Linotype"/>
          <w:i/>
          <w:color w:val="000000"/>
          <w:sz w:val="22"/>
          <w:szCs w:val="22"/>
        </w:rPr>
        <w:t xml:space="preserve">, la cual es monitorear y grabar todo lo que sucede dentro de dicho tribunal y en </w:t>
      </w:r>
      <w:proofErr w:type="spellStart"/>
      <w:r>
        <w:rPr>
          <w:rFonts w:ascii="Palatino Linotype" w:eastAsia="Palatino Linotype" w:hAnsi="Palatino Linotype" w:cs="Palatino Linotype"/>
          <w:i/>
          <w:color w:val="000000"/>
          <w:sz w:val="22"/>
          <w:szCs w:val="22"/>
        </w:rPr>
        <w:t>especifico</w:t>
      </w:r>
      <w:proofErr w:type="spellEnd"/>
      <w:r>
        <w:rPr>
          <w:rFonts w:ascii="Palatino Linotype" w:eastAsia="Palatino Linotype" w:hAnsi="Palatino Linotype" w:cs="Palatino Linotype"/>
          <w:i/>
          <w:color w:val="000000"/>
          <w:sz w:val="22"/>
          <w:szCs w:val="22"/>
        </w:rPr>
        <w:t xml:space="preserve"> de la sala oral 1 la cual y atendiendo al debido proceso dichas audiencias </w:t>
      </w:r>
      <w:proofErr w:type="spellStart"/>
      <w:r>
        <w:rPr>
          <w:rFonts w:ascii="Palatino Linotype" w:eastAsia="Palatino Linotype" w:hAnsi="Palatino Linotype" w:cs="Palatino Linotype"/>
          <w:i/>
          <w:color w:val="000000"/>
          <w:sz w:val="22"/>
          <w:szCs w:val="22"/>
        </w:rPr>
        <w:t>deberan</w:t>
      </w:r>
      <w:proofErr w:type="spellEnd"/>
      <w:r>
        <w:rPr>
          <w:rFonts w:ascii="Palatino Linotype" w:eastAsia="Palatino Linotype" w:hAnsi="Palatino Linotype" w:cs="Palatino Linotype"/>
          <w:i/>
          <w:color w:val="000000"/>
          <w:sz w:val="22"/>
          <w:szCs w:val="22"/>
        </w:rPr>
        <w:t xml:space="preserve"> ser videograbadas por parte de la autoridad” (Sic).</w:t>
      </w:r>
    </w:p>
    <w:p w14:paraId="25EE745E" w14:textId="77777777" w:rsidR="000F01A4" w:rsidRDefault="00716946">
      <w:pPr>
        <w:spacing w:line="360" w:lineRule="auto"/>
        <w:ind w:right="-876"/>
        <w:jc w:val="both"/>
        <w:rPr>
          <w:rFonts w:ascii="Palatino Linotype" w:eastAsia="Palatino Linotype" w:hAnsi="Palatino Linotype" w:cs="Palatino Linotype"/>
          <w:i/>
        </w:rPr>
      </w:pPr>
      <w:r>
        <w:rPr>
          <w:rFonts w:ascii="Palatino Linotype" w:eastAsia="Palatino Linotype" w:hAnsi="Palatino Linotype" w:cs="Palatino Linotype"/>
        </w:rPr>
        <w:tab/>
      </w:r>
    </w:p>
    <w:p w14:paraId="47F3066D" w14:textId="77777777" w:rsidR="000F01A4" w:rsidRDefault="00716946">
      <w:pPr>
        <w:numPr>
          <w:ilvl w:val="0"/>
          <w:numId w:val="5"/>
        </w:numPr>
        <w:spacing w:line="360" w:lineRule="auto"/>
        <w:ind w:left="0" w:right="-876" w:firstLine="0"/>
        <w:jc w:val="both"/>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se turna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14:paraId="514A59FD" w14:textId="77777777" w:rsidR="000F01A4" w:rsidRDefault="000F01A4">
      <w:pPr>
        <w:spacing w:line="360" w:lineRule="auto"/>
        <w:ind w:left="644" w:right="-876"/>
        <w:jc w:val="both"/>
        <w:rPr>
          <w:rFonts w:ascii="Palatino Linotype" w:eastAsia="Palatino Linotype" w:hAnsi="Palatino Linotype" w:cs="Palatino Linotype"/>
        </w:rPr>
      </w:pPr>
    </w:p>
    <w:p w14:paraId="2C6B294F" w14:textId="77777777" w:rsidR="000F01A4" w:rsidRDefault="00716946">
      <w:pPr>
        <w:numPr>
          <w:ilvl w:val="0"/>
          <w:numId w:val="5"/>
        </w:numPr>
        <w:spacing w:line="360" w:lineRule="auto"/>
        <w:ind w:left="0" w:right="-876" w:firstLine="0"/>
        <w:jc w:val="both"/>
        <w:rPr>
          <w:color w:val="000000"/>
        </w:rPr>
      </w:pPr>
      <w:r>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 fecha quince (15) de enero de dos mil veinticuatro, puso a disposición de las partes el expediente electrónico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 lo que a derecho conviniera, </w:t>
      </w:r>
      <w:r>
        <w:rPr>
          <w:rFonts w:ascii="Palatino Linotype" w:eastAsia="Palatino Linotype" w:hAnsi="Palatino Linotype" w:cs="Palatino Linotype"/>
        </w:rPr>
        <w:lastRenderedPageBreak/>
        <w:t xml:space="preserve">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w:t>
      </w:r>
    </w:p>
    <w:p w14:paraId="261C92D8" w14:textId="77777777" w:rsidR="000F01A4" w:rsidRDefault="000F01A4">
      <w:pPr>
        <w:spacing w:line="360" w:lineRule="auto"/>
        <w:ind w:right="-876"/>
        <w:jc w:val="both"/>
        <w:rPr>
          <w:rFonts w:ascii="Palatino Linotype" w:eastAsia="Palatino Linotype" w:hAnsi="Palatino Linotype" w:cs="Palatino Linotype"/>
          <w:i/>
          <w:color w:val="000000"/>
        </w:rPr>
      </w:pPr>
    </w:p>
    <w:p w14:paraId="313A2576" w14:textId="77777777" w:rsidR="000F01A4" w:rsidRDefault="00716946">
      <w:pPr>
        <w:numPr>
          <w:ilvl w:val="0"/>
          <w:numId w:val="5"/>
        </w:numPr>
        <w:spacing w:line="360" w:lineRule="auto"/>
        <w:ind w:left="0" w:right="-876" w:firstLine="0"/>
        <w:jc w:val="both"/>
        <w:rPr>
          <w:rFonts w:ascii="Arial" w:eastAsia="Arial" w:hAnsi="Arial" w:cs="Arial"/>
        </w:rPr>
      </w:pPr>
      <w:r>
        <w:rPr>
          <w:rFonts w:ascii="Palatino Linotype" w:eastAsia="Palatino Linotype" w:hAnsi="Palatino Linotype" w:cs="Palatino Linotype"/>
        </w:rPr>
        <w:t>De las constancias en el expediente electrónico SAIMEX, se advierte que el particular no realizó manifestaciones, no ofreció pruebas o alegatos a su derecho conviniera; por su parte, el Sujeto Obligado no entregó informe justificado.</w:t>
      </w:r>
    </w:p>
    <w:p w14:paraId="1EBBF42A" w14:textId="77777777" w:rsidR="000F01A4" w:rsidRDefault="000F01A4">
      <w:pPr>
        <w:spacing w:line="360" w:lineRule="auto"/>
        <w:ind w:right="-876"/>
        <w:jc w:val="both"/>
        <w:rPr>
          <w:rFonts w:ascii="Palatino Linotype" w:eastAsia="Palatino Linotype" w:hAnsi="Palatino Linotype" w:cs="Palatino Linotype"/>
        </w:rPr>
      </w:pPr>
    </w:p>
    <w:p w14:paraId="2B92AFFF" w14:textId="77777777" w:rsidR="000F01A4" w:rsidRDefault="00716946">
      <w:pPr>
        <w:numPr>
          <w:ilvl w:val="0"/>
          <w:numId w:val="5"/>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La Comisionada Ponente decretó el cierre de instrucción a través de acuerdo que fue notificado en fecha veintitrés (23) de abril de dos mil veinticuatro. </w:t>
      </w:r>
    </w:p>
    <w:p w14:paraId="3576A114" w14:textId="77777777" w:rsidR="000F01A4" w:rsidRDefault="000F01A4">
      <w:pPr>
        <w:pBdr>
          <w:top w:val="nil"/>
          <w:left w:val="nil"/>
          <w:bottom w:val="nil"/>
          <w:right w:val="nil"/>
          <w:between w:val="nil"/>
        </w:pBdr>
        <w:ind w:left="720" w:right="-876"/>
        <w:rPr>
          <w:rFonts w:ascii="Palatino Linotype" w:eastAsia="Palatino Linotype" w:hAnsi="Palatino Linotype" w:cs="Palatino Linotype"/>
          <w:color w:val="000000"/>
        </w:rPr>
      </w:pPr>
    </w:p>
    <w:p w14:paraId="230E5522" w14:textId="77777777" w:rsidR="000F01A4" w:rsidRDefault="00716946">
      <w:pPr>
        <w:numPr>
          <w:ilvl w:val="0"/>
          <w:numId w:val="5"/>
        </w:numPr>
        <w:spacing w:line="360" w:lineRule="auto"/>
        <w:ind w:left="0" w:right="-876" w:firstLine="0"/>
        <w:jc w:val="both"/>
      </w:pPr>
      <w:r>
        <w:rPr>
          <w:rFonts w:ascii="Palatino Linotype" w:eastAsia="Palatino Linotype" w:hAnsi="Palatino Linotype" w:cs="Palatino Linotype"/>
        </w:rPr>
        <w:t>El doce (12) de agosto de dos mil veinticuatro, se notificó el acuerdo mediante el cual se aprobó la ampliación de plazo para emitir resolución.</w:t>
      </w:r>
    </w:p>
    <w:p w14:paraId="77E4BD29" w14:textId="77777777" w:rsidR="000F01A4" w:rsidRDefault="000F01A4">
      <w:pPr>
        <w:spacing w:line="360" w:lineRule="auto"/>
        <w:ind w:right="-876"/>
        <w:jc w:val="both"/>
        <w:rPr>
          <w:rFonts w:ascii="Palatino Linotype" w:eastAsia="Palatino Linotype" w:hAnsi="Palatino Linotype" w:cs="Palatino Linotype"/>
        </w:rPr>
      </w:pPr>
    </w:p>
    <w:p w14:paraId="1D39B67F" w14:textId="77777777" w:rsidR="000F01A4" w:rsidRDefault="00716946">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A1AEF7E" w14:textId="77777777" w:rsidR="000F01A4" w:rsidRDefault="000F01A4">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066287F3" w14:textId="77777777" w:rsidR="000F01A4" w:rsidRDefault="00716946">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Por ello, es menester precisar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si bien se ha excedido el plazo para resolver el presente medio de impugnación, de conformidad con la ley de la materia, dicha dilación es de carácter excepcional y se encuentra justificada en los elementos para medir la razonabilidad </w:t>
      </w:r>
      <w:r>
        <w:rPr>
          <w:rFonts w:ascii="Palatino Linotype" w:eastAsia="Palatino Linotype" w:hAnsi="Palatino Linotype" w:cs="Palatino Linotype"/>
          <w:color w:val="000000"/>
        </w:rPr>
        <w:lastRenderedPageBreak/>
        <w:t>del plazo de resolución de asuntos conforme a los parámetros establecidos por diversos órganos jurisdiccionales federales, aplicables también en procedimientos análogos, como el que nos ocupa.</w:t>
      </w:r>
    </w:p>
    <w:p w14:paraId="0D061A38" w14:textId="77777777" w:rsidR="000F01A4" w:rsidRDefault="000F01A4">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3E289EE0" w14:textId="77777777" w:rsidR="000F01A4" w:rsidRDefault="00716946">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763CA9F" w14:textId="77777777" w:rsidR="000F01A4" w:rsidRDefault="000F01A4">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0A610809" w14:textId="77777777" w:rsidR="000F01A4" w:rsidRDefault="00716946">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77E05AE" w14:textId="77777777" w:rsidR="000F01A4" w:rsidRDefault="000F01A4">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48ACB7D5" w14:textId="77777777" w:rsidR="000F01A4" w:rsidRDefault="00716946">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25153521" w14:textId="77777777" w:rsidR="000F01A4" w:rsidRDefault="00716946">
      <w:pPr>
        <w:numPr>
          <w:ilvl w:val="0"/>
          <w:numId w:val="6"/>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39A40928" w14:textId="77777777" w:rsidR="000F01A4" w:rsidRDefault="00716946">
      <w:pPr>
        <w:numPr>
          <w:ilvl w:val="0"/>
          <w:numId w:val="6"/>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65001906" w14:textId="77777777" w:rsidR="000F01A4" w:rsidRDefault="00716946">
      <w:pPr>
        <w:numPr>
          <w:ilvl w:val="0"/>
          <w:numId w:val="6"/>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4FCCDEAF" w14:textId="77777777" w:rsidR="000F01A4" w:rsidRDefault="00716946">
      <w:pPr>
        <w:spacing w:line="360" w:lineRule="auto"/>
        <w:ind w:left="567"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0187C1CF" w14:textId="77777777" w:rsidR="000F01A4" w:rsidRDefault="00716946">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022DAB2" w14:textId="77777777" w:rsidR="000F01A4" w:rsidRDefault="000F01A4">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642CB6DB" w14:textId="77777777" w:rsidR="000F01A4" w:rsidRDefault="00716946">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226FCCD9" w14:textId="77777777" w:rsidR="000F01A4" w:rsidRDefault="000F01A4">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361259C7" w14:textId="77777777" w:rsidR="000F01A4" w:rsidRDefault="00716946">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90B02ED" w14:textId="77777777" w:rsidR="000F01A4" w:rsidRDefault="00716946">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14:paraId="367C43EC" w14:textId="77777777" w:rsidR="000F01A4" w:rsidRDefault="000F01A4">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58467818" w14:textId="77777777" w:rsidR="000F01A4" w:rsidRPr="00F646AF" w:rsidRDefault="00716946">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227A15E0" w14:textId="77777777" w:rsidR="00F646AF" w:rsidRDefault="00F646AF" w:rsidP="00F646AF">
      <w:pPr>
        <w:pBdr>
          <w:top w:val="nil"/>
          <w:left w:val="nil"/>
          <w:bottom w:val="nil"/>
          <w:right w:val="nil"/>
          <w:between w:val="nil"/>
        </w:pBdr>
        <w:spacing w:line="360" w:lineRule="auto"/>
        <w:ind w:right="-876"/>
        <w:jc w:val="both"/>
        <w:rPr>
          <w:color w:val="000000"/>
        </w:rPr>
      </w:pPr>
    </w:p>
    <w:p w14:paraId="40A5EE18" w14:textId="77777777" w:rsidR="000F01A4" w:rsidRDefault="00716946">
      <w:pPr>
        <w:spacing w:line="360" w:lineRule="auto"/>
        <w:ind w:left="851" w:right="-2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14:paraId="38ABDFA4" w14:textId="77777777" w:rsidR="000F01A4" w:rsidRDefault="00716946">
      <w:pPr>
        <w:spacing w:line="360" w:lineRule="auto"/>
        <w:ind w:left="851" w:right="-2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14:paraId="34AF7703" w14:textId="77777777" w:rsidR="000F01A4" w:rsidRDefault="000F01A4">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4A757F29" w14:textId="77777777" w:rsidR="000F01A4" w:rsidRDefault="00716946">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189C3644" w14:textId="77777777" w:rsidR="000F01A4" w:rsidRDefault="000F01A4">
      <w:pPr>
        <w:spacing w:line="360" w:lineRule="auto"/>
        <w:ind w:right="-876"/>
        <w:jc w:val="both"/>
        <w:rPr>
          <w:rFonts w:ascii="Palatino Linotype" w:eastAsia="Palatino Linotype" w:hAnsi="Palatino Linotype" w:cs="Palatino Linotype"/>
          <w:b/>
          <w:u w:val="single"/>
        </w:rPr>
      </w:pPr>
    </w:p>
    <w:p w14:paraId="3BDA9789" w14:textId="77777777" w:rsidR="000F01A4" w:rsidRDefault="00716946">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El veinticuatro (24) de septiembre de dos mil veinticuatro, se realizó un requerimiento de información adicional, al Titular de la Unidad de Transparencia del Sujeto Obligado, </w:t>
      </w:r>
      <w:proofErr w:type="gramStart"/>
      <w:r>
        <w:rPr>
          <w:rFonts w:ascii="Palatino Linotype" w:eastAsia="Palatino Linotype" w:hAnsi="Palatino Linotype" w:cs="Palatino Linotype"/>
          <w:color w:val="000000"/>
        </w:rPr>
        <w:t>de  conformidad</w:t>
      </w:r>
      <w:proofErr w:type="gramEnd"/>
      <w:r>
        <w:rPr>
          <w:rFonts w:ascii="Palatino Linotype" w:eastAsia="Palatino Linotype" w:hAnsi="Palatino Linotype" w:cs="Palatino Linotype"/>
          <w:color w:val="000000"/>
        </w:rPr>
        <w:t xml:space="preserve"> con los artículos 14, fracciones I, II, V y XVI, del Reglamento Interior del Instituto de Transparencia, Acceso a la Información Pública y Protección de Datos Personales del Estado </w:t>
      </w:r>
      <w:r>
        <w:rPr>
          <w:rFonts w:ascii="Palatino Linotype" w:eastAsia="Palatino Linotype" w:hAnsi="Palatino Linotype" w:cs="Palatino Linotype"/>
          <w:color w:val="000000"/>
        </w:rPr>
        <w:lastRenderedPageBreak/>
        <w:t>de México y Municipios, a través de correo electrónico, por medio del cual se le solicitó lo siguiente:</w:t>
      </w:r>
    </w:p>
    <w:p w14:paraId="4BF42B86" w14:textId="77777777" w:rsidR="000F01A4" w:rsidRDefault="00716946">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1369BD4" w14:textId="77777777" w:rsidR="000F01A4" w:rsidRDefault="00716946">
      <w:pPr>
        <w:pBdr>
          <w:top w:val="nil"/>
          <w:left w:val="nil"/>
          <w:bottom w:val="nil"/>
          <w:right w:val="nil"/>
          <w:between w:val="nil"/>
        </w:pBdr>
        <w:spacing w:line="360" w:lineRule="auto"/>
        <w:ind w:left="851" w:right="-25"/>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 Precise si cuenta en sus archivos con las videograbaciones del 8 y 9 de noviembre de 202</w:t>
      </w:r>
      <w:r>
        <w:rPr>
          <w:rFonts w:ascii="Palatino Linotype" w:eastAsia="Palatino Linotype" w:hAnsi="Palatino Linotype" w:cs="Palatino Linotype"/>
          <w:i/>
          <w:sz w:val="22"/>
          <w:szCs w:val="22"/>
        </w:rPr>
        <w:t>3</w:t>
      </w:r>
      <w:r>
        <w:rPr>
          <w:rFonts w:ascii="Palatino Linotype" w:eastAsia="Palatino Linotype" w:hAnsi="Palatino Linotype" w:cs="Palatino Linotype"/>
          <w:i/>
          <w:color w:val="000000"/>
          <w:sz w:val="22"/>
          <w:szCs w:val="22"/>
        </w:rPr>
        <w:t xml:space="preserve"> requeridas en la solicitud de información 00137/TRIECA/IP/2023.</w:t>
      </w:r>
    </w:p>
    <w:p w14:paraId="57050049" w14:textId="77777777" w:rsidR="000F01A4" w:rsidRDefault="00716946">
      <w:pPr>
        <w:pBdr>
          <w:top w:val="nil"/>
          <w:left w:val="nil"/>
          <w:bottom w:val="nil"/>
          <w:right w:val="nil"/>
          <w:between w:val="nil"/>
        </w:pBdr>
        <w:spacing w:line="360" w:lineRule="auto"/>
        <w:ind w:left="851" w:right="-25"/>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 En relación al punto anterior, de ser el caso que no cuente con los videos requeridos, señale las razones y circunstancias por las que no cuenta con ellos.</w:t>
      </w:r>
    </w:p>
    <w:p w14:paraId="75E8DC7D" w14:textId="77777777" w:rsidR="000F01A4" w:rsidRDefault="00716946">
      <w:pPr>
        <w:pBdr>
          <w:top w:val="nil"/>
          <w:left w:val="nil"/>
          <w:bottom w:val="nil"/>
          <w:right w:val="nil"/>
          <w:between w:val="nil"/>
        </w:pBdr>
        <w:spacing w:line="360" w:lineRule="auto"/>
        <w:ind w:left="851" w:right="-25"/>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 Señale la temporalidad del respaldo de las videograbaciones, así como la normatividad que lo rige.</w:t>
      </w:r>
    </w:p>
    <w:p w14:paraId="015F9DCD" w14:textId="77777777" w:rsidR="000F01A4" w:rsidRDefault="00716946">
      <w:pPr>
        <w:pBdr>
          <w:top w:val="nil"/>
          <w:left w:val="nil"/>
          <w:bottom w:val="nil"/>
          <w:right w:val="nil"/>
          <w:between w:val="nil"/>
        </w:pBdr>
        <w:spacing w:line="360" w:lineRule="auto"/>
        <w:ind w:left="851" w:right="-25"/>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 En el supuesto de que la información solicitada aún obre en sus archivos, precise si actualiza alguna causal de clasificación; en caso afirmativo, señale las razones por las cuales considera dicha circunstancia.”</w:t>
      </w:r>
    </w:p>
    <w:p w14:paraId="4C3574A6" w14:textId="77777777" w:rsidR="000F01A4" w:rsidRDefault="00716946">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39C8E078" w14:textId="77777777" w:rsidR="000F01A4" w:rsidRDefault="000F01A4">
      <w:pPr>
        <w:spacing w:line="360" w:lineRule="auto"/>
        <w:ind w:right="-876"/>
        <w:jc w:val="both"/>
        <w:rPr>
          <w:rFonts w:ascii="Palatino Linotype" w:eastAsia="Palatino Linotype" w:hAnsi="Palatino Linotype" w:cs="Palatino Linotype"/>
          <w:b/>
          <w:u w:val="single"/>
        </w:rPr>
      </w:pPr>
    </w:p>
    <w:p w14:paraId="6A582A91" w14:textId="77777777" w:rsidR="000F01A4" w:rsidRDefault="00716946">
      <w:pPr>
        <w:numPr>
          <w:ilvl w:val="0"/>
          <w:numId w:val="5"/>
        </w:numPr>
        <w:spacing w:line="360" w:lineRule="auto"/>
        <w:ind w:left="0" w:right="-876" w:firstLine="0"/>
        <w:jc w:val="both"/>
      </w:pPr>
      <w:r>
        <w:rPr>
          <w:rFonts w:ascii="Palatino Linotype" w:eastAsia="Palatino Linotype" w:hAnsi="Palatino Linotype" w:cs="Palatino Linotype"/>
        </w:rPr>
        <w:t>El veintiséis (26) de septiembre de dos mil veinticuatro, el Sujeto Obligado desahogó el requerimiento de información adicional en los siguientes términos:</w:t>
      </w:r>
    </w:p>
    <w:p w14:paraId="5365E7BF" w14:textId="77777777" w:rsidR="000F01A4" w:rsidRDefault="00716946">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Precise si cuenta en sus archivos con las videograbaciones requeridas en la solicitud de información 00137/TRIECA/IP/2023.no se cuenta con estas grabaciones</w:t>
      </w:r>
    </w:p>
    <w:p w14:paraId="077879E2" w14:textId="77777777" w:rsidR="000F01A4" w:rsidRDefault="00716946">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 En relación al punto anterior, de ser el caso que no cuente con los videos requeridos, señale las razones y circunstancias por las que no cuenta con ellos. </w:t>
      </w:r>
      <w:proofErr w:type="gramStart"/>
      <w:r>
        <w:rPr>
          <w:rFonts w:ascii="Palatino Linotype" w:eastAsia="Palatino Linotype" w:hAnsi="Palatino Linotype" w:cs="Palatino Linotype"/>
          <w:i/>
          <w:sz w:val="22"/>
          <w:szCs w:val="22"/>
        </w:rPr>
        <w:t>El  NVR</w:t>
      </w:r>
      <w:proofErr w:type="gramEnd"/>
      <w:r>
        <w:rPr>
          <w:rFonts w:ascii="Palatino Linotype" w:eastAsia="Palatino Linotype" w:hAnsi="Palatino Linotype" w:cs="Palatino Linotype"/>
          <w:i/>
          <w:sz w:val="22"/>
          <w:szCs w:val="22"/>
        </w:rPr>
        <w:t xml:space="preserve"> no cuenta en esas fechas no contaba con la </w:t>
      </w:r>
      <w:proofErr w:type="spellStart"/>
      <w:r>
        <w:rPr>
          <w:rFonts w:ascii="Palatino Linotype" w:eastAsia="Palatino Linotype" w:hAnsi="Palatino Linotype" w:cs="Palatino Linotype"/>
          <w:i/>
          <w:sz w:val="22"/>
          <w:szCs w:val="22"/>
        </w:rPr>
        <w:t>capacida</w:t>
      </w:r>
      <w:proofErr w:type="spellEnd"/>
      <w:r>
        <w:rPr>
          <w:rFonts w:ascii="Palatino Linotype" w:eastAsia="Palatino Linotype" w:hAnsi="Palatino Linotype" w:cs="Palatino Linotype"/>
          <w:i/>
          <w:sz w:val="22"/>
          <w:szCs w:val="22"/>
        </w:rPr>
        <w:t xml:space="preserve"> de almacenamiento para guardar </w:t>
      </w:r>
      <w:proofErr w:type="spellStart"/>
      <w:r>
        <w:rPr>
          <w:rFonts w:ascii="Palatino Linotype" w:eastAsia="Palatino Linotype" w:hAnsi="Palatino Linotype" w:cs="Palatino Linotype"/>
          <w:i/>
          <w:sz w:val="22"/>
          <w:szCs w:val="22"/>
        </w:rPr>
        <w:t>mas</w:t>
      </w:r>
      <w:proofErr w:type="spellEnd"/>
      <w:r>
        <w:rPr>
          <w:rFonts w:ascii="Palatino Linotype" w:eastAsia="Palatino Linotype" w:hAnsi="Palatino Linotype" w:cs="Palatino Linotype"/>
          <w:i/>
          <w:sz w:val="22"/>
          <w:szCs w:val="22"/>
        </w:rPr>
        <w:t xml:space="preserve"> de un </w:t>
      </w:r>
      <w:proofErr w:type="spellStart"/>
      <w:r>
        <w:rPr>
          <w:rFonts w:ascii="Palatino Linotype" w:eastAsia="Palatino Linotype" w:hAnsi="Palatino Linotype" w:cs="Palatino Linotype"/>
          <w:i/>
          <w:sz w:val="22"/>
          <w:szCs w:val="22"/>
        </w:rPr>
        <w:t>dia</w:t>
      </w:r>
      <w:proofErr w:type="spellEnd"/>
      <w:r>
        <w:rPr>
          <w:rFonts w:ascii="Palatino Linotype" w:eastAsia="Palatino Linotype" w:hAnsi="Palatino Linotype" w:cs="Palatino Linotype"/>
          <w:i/>
          <w:sz w:val="22"/>
          <w:szCs w:val="22"/>
        </w:rPr>
        <w:t xml:space="preserve"> y medio y estas grabaciones se sobre escriben.</w:t>
      </w:r>
    </w:p>
    <w:p w14:paraId="33E8915E" w14:textId="77777777" w:rsidR="000F01A4" w:rsidRDefault="00716946">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3. Señale la temporalidad del respaldo de las videograbaciones, así como la normatividad que lo rige. en el año 2023 era de </w:t>
      </w:r>
      <w:proofErr w:type="spellStart"/>
      <w:r>
        <w:rPr>
          <w:rFonts w:ascii="Palatino Linotype" w:eastAsia="Palatino Linotype" w:hAnsi="Palatino Linotype" w:cs="Palatino Linotype"/>
          <w:i/>
          <w:sz w:val="22"/>
          <w:szCs w:val="22"/>
        </w:rPr>
        <w:t>dia</w:t>
      </w:r>
      <w:proofErr w:type="spellEnd"/>
      <w:r>
        <w:rPr>
          <w:rFonts w:ascii="Palatino Linotype" w:eastAsia="Palatino Linotype" w:hAnsi="Palatino Linotype" w:cs="Palatino Linotype"/>
          <w:i/>
          <w:sz w:val="22"/>
          <w:szCs w:val="22"/>
        </w:rPr>
        <w:t xml:space="preserve"> y medio en la actualidad se </w:t>
      </w:r>
      <w:proofErr w:type="spellStart"/>
      <w:r>
        <w:rPr>
          <w:rFonts w:ascii="Palatino Linotype" w:eastAsia="Palatino Linotype" w:hAnsi="Palatino Linotype" w:cs="Palatino Linotype"/>
          <w:i/>
          <w:sz w:val="22"/>
          <w:szCs w:val="22"/>
        </w:rPr>
        <w:t>incremento</w:t>
      </w:r>
      <w:proofErr w:type="spellEnd"/>
      <w:r>
        <w:rPr>
          <w:rFonts w:ascii="Palatino Linotype" w:eastAsia="Palatino Linotype" w:hAnsi="Palatino Linotype" w:cs="Palatino Linotype"/>
          <w:i/>
          <w:sz w:val="22"/>
          <w:szCs w:val="22"/>
        </w:rPr>
        <w:t xml:space="preserve"> el almacenamiento y puede </w:t>
      </w:r>
      <w:proofErr w:type="spellStart"/>
      <w:r>
        <w:rPr>
          <w:rFonts w:ascii="Palatino Linotype" w:eastAsia="Palatino Linotype" w:hAnsi="Palatino Linotype" w:cs="Palatino Linotype"/>
          <w:i/>
          <w:sz w:val="22"/>
          <w:szCs w:val="22"/>
        </w:rPr>
        <w:t>guarar</w:t>
      </w:r>
      <w:proofErr w:type="spellEnd"/>
      <w:r>
        <w:rPr>
          <w:rFonts w:ascii="Palatino Linotype" w:eastAsia="Palatino Linotype" w:hAnsi="Palatino Linotype" w:cs="Palatino Linotype"/>
          <w:i/>
          <w:sz w:val="22"/>
          <w:szCs w:val="22"/>
        </w:rPr>
        <w:t xml:space="preserve"> dos semanas</w:t>
      </w:r>
    </w:p>
    <w:p w14:paraId="7C1D9AD0" w14:textId="77777777" w:rsidR="000F01A4" w:rsidRDefault="00716946">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4. En el supuesto de que la información solicitada aún obre en sus archivos, precise si actualiza alguna causal de clasificación; en caso afirmativo, señale las razones por las cuales considera dicha circunstancia.”</w:t>
      </w:r>
    </w:p>
    <w:p w14:paraId="16C90B56" w14:textId="77777777" w:rsidR="000F01A4" w:rsidRDefault="00716946">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N o contamos con esa </w:t>
      </w:r>
      <w:proofErr w:type="spellStart"/>
      <w:r>
        <w:rPr>
          <w:rFonts w:ascii="Palatino Linotype" w:eastAsia="Palatino Linotype" w:hAnsi="Palatino Linotype" w:cs="Palatino Linotype"/>
          <w:i/>
          <w:sz w:val="22"/>
          <w:szCs w:val="22"/>
        </w:rPr>
        <w:t>informacion</w:t>
      </w:r>
      <w:proofErr w:type="spellEnd"/>
      <w:r>
        <w:rPr>
          <w:rFonts w:ascii="Palatino Linotype" w:eastAsia="Palatino Linotype" w:hAnsi="Palatino Linotype" w:cs="Palatino Linotype"/>
          <w:i/>
          <w:sz w:val="22"/>
          <w:szCs w:val="22"/>
        </w:rPr>
        <w:t> </w:t>
      </w:r>
    </w:p>
    <w:p w14:paraId="39C499C4" w14:textId="77777777" w:rsidR="000F01A4" w:rsidRDefault="00716946">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64BBE88" w14:textId="77777777" w:rsidR="000F01A4" w:rsidRDefault="00716946">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2D94870" w14:textId="77777777" w:rsidR="000F01A4" w:rsidRDefault="00716946">
      <w:pPr>
        <w:keepNext/>
        <w:keepLines/>
        <w:spacing w:line="360" w:lineRule="auto"/>
        <w:ind w:right="-876"/>
        <w:jc w:val="center"/>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b/>
        </w:rPr>
        <w:t xml:space="preserve">C O N S I D E R A N D O </w:t>
      </w:r>
    </w:p>
    <w:p w14:paraId="44BCD325" w14:textId="77777777" w:rsidR="000F01A4" w:rsidRDefault="000F01A4">
      <w:pPr>
        <w:spacing w:line="360" w:lineRule="auto"/>
        <w:ind w:right="-876"/>
        <w:rPr>
          <w:rFonts w:ascii="Palatino Linotype" w:eastAsia="Palatino Linotype" w:hAnsi="Palatino Linotype" w:cs="Palatino Linotype"/>
        </w:rPr>
      </w:pPr>
    </w:p>
    <w:p w14:paraId="1AFCFFD8" w14:textId="77777777" w:rsidR="000F01A4" w:rsidRDefault="00716946">
      <w:pPr>
        <w:keepNext/>
        <w:keepLines/>
        <w:spacing w:line="360" w:lineRule="auto"/>
        <w:ind w:right="-876"/>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PRIMERO. De la competencia</w:t>
      </w:r>
    </w:p>
    <w:p w14:paraId="76EFCD4B" w14:textId="77777777" w:rsidR="000F01A4" w:rsidRDefault="00716946">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8A3AF8E" w14:textId="77777777" w:rsidR="000F01A4" w:rsidRDefault="000F01A4">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6A92B76B" w14:textId="77777777" w:rsidR="000F01A4" w:rsidRDefault="00716946">
      <w:pPr>
        <w:keepNext/>
        <w:keepLines/>
        <w:spacing w:line="360" w:lineRule="auto"/>
        <w:ind w:right="-876"/>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t>SEGUNDO. De la oportunidad y procedencia.</w:t>
      </w:r>
    </w:p>
    <w:p w14:paraId="19938619" w14:textId="77777777" w:rsidR="000F01A4" w:rsidRDefault="00716946">
      <w:pPr>
        <w:numPr>
          <w:ilvl w:val="0"/>
          <w:numId w:val="5"/>
        </w:numPr>
        <w:spacing w:line="360" w:lineRule="auto"/>
        <w:ind w:left="0" w:right="-876" w:firstLine="0"/>
        <w:jc w:val="both"/>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siendo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a la solicitud el día cuatro (04) de diciembre de dos mil veintitrés, de tal forma que el plazo para interponer el recurso de revisión </w:t>
      </w:r>
      <w:r>
        <w:rPr>
          <w:rFonts w:ascii="Palatino Linotype" w:eastAsia="Palatino Linotype" w:hAnsi="Palatino Linotype" w:cs="Palatino Linotype"/>
        </w:rPr>
        <w:lastRenderedPageBreak/>
        <w:t xml:space="preserve">transcurrió del cinco (05) de diciembre de dos mil veintitrés al quince (15) de enero de dos mil veinticuatro; en consecuencia, presentó su inconformidad el doce (12) de diciembre de dos mil veintitrés, por lo que se encuentra dentro de los márgenes temporales previstos en el artículo 3, fracción X y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vigente.</w:t>
      </w:r>
    </w:p>
    <w:p w14:paraId="4B8C3B15" w14:textId="77777777" w:rsidR="000F01A4" w:rsidRDefault="000F01A4">
      <w:pPr>
        <w:spacing w:line="360" w:lineRule="auto"/>
        <w:ind w:right="-876"/>
        <w:jc w:val="both"/>
        <w:rPr>
          <w:rFonts w:ascii="Palatino Linotype" w:eastAsia="Palatino Linotype" w:hAnsi="Palatino Linotype" w:cs="Palatino Linotype"/>
        </w:rPr>
      </w:pPr>
    </w:p>
    <w:p w14:paraId="5DC371D7" w14:textId="77777777" w:rsidR="000F01A4" w:rsidRDefault="00716946">
      <w:pPr>
        <w:numPr>
          <w:ilvl w:val="0"/>
          <w:numId w:val="5"/>
        </w:numPr>
        <w:spacing w:line="360" w:lineRule="auto"/>
        <w:ind w:left="0" w:right="-876" w:firstLine="0"/>
        <w:jc w:val="both"/>
      </w:pPr>
      <w:bookmarkStart w:id="5" w:name="_heading=h.tyjcwt" w:colFirst="0" w:colLast="0"/>
      <w:bookmarkEnd w:id="5"/>
      <w:r>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DF31D73" w14:textId="77777777" w:rsidR="000F01A4" w:rsidRDefault="000F01A4">
      <w:pPr>
        <w:spacing w:line="360" w:lineRule="auto"/>
        <w:ind w:right="-876"/>
        <w:jc w:val="both"/>
        <w:rPr>
          <w:rFonts w:ascii="Palatino Linotype" w:eastAsia="Palatino Linotype" w:hAnsi="Palatino Linotype" w:cs="Palatino Linotype"/>
        </w:rPr>
      </w:pPr>
    </w:p>
    <w:p w14:paraId="62BD7E2C" w14:textId="77777777" w:rsidR="00917792" w:rsidRPr="00B6724A" w:rsidRDefault="00716946">
      <w:pPr>
        <w:pStyle w:val="Ttulo2"/>
        <w:tabs>
          <w:tab w:val="left" w:pos="0"/>
        </w:tabs>
        <w:spacing w:before="0" w:line="360" w:lineRule="auto"/>
        <w:ind w:right="-876"/>
        <w:rPr>
          <w:rFonts w:ascii="Palatino Linotype" w:eastAsia="Palatino Linotype" w:hAnsi="Palatino Linotype" w:cs="Palatino Linotype"/>
          <w:b/>
          <w:color w:val="000000"/>
          <w:sz w:val="24"/>
          <w:szCs w:val="24"/>
        </w:rPr>
      </w:pPr>
      <w:r w:rsidRPr="00B6724A">
        <w:rPr>
          <w:rFonts w:ascii="Palatino Linotype" w:eastAsia="Palatino Linotype" w:hAnsi="Palatino Linotype" w:cs="Palatino Linotype"/>
          <w:b/>
          <w:color w:val="000000"/>
          <w:sz w:val="24"/>
          <w:szCs w:val="24"/>
        </w:rPr>
        <w:t xml:space="preserve">TERCERO. </w:t>
      </w:r>
      <w:r w:rsidR="00917792" w:rsidRPr="00B6724A">
        <w:rPr>
          <w:rFonts w:ascii="Palatino Linotype" w:eastAsia="Palatino Linotype" w:hAnsi="Palatino Linotype" w:cs="Palatino Linotype"/>
          <w:b/>
          <w:color w:val="000000"/>
          <w:sz w:val="24"/>
          <w:szCs w:val="24"/>
        </w:rPr>
        <w:t>Planteamiento de la Litis</w:t>
      </w:r>
    </w:p>
    <w:p w14:paraId="1A9E3D12" w14:textId="77777777" w:rsidR="00917792" w:rsidRPr="00B6724A" w:rsidRDefault="00917792">
      <w:pPr>
        <w:pBdr>
          <w:top w:val="nil"/>
          <w:left w:val="nil"/>
          <w:bottom w:val="nil"/>
          <w:right w:val="nil"/>
          <w:between w:val="nil"/>
        </w:pBdr>
        <w:tabs>
          <w:tab w:val="left" w:pos="284"/>
          <w:tab w:val="left" w:pos="567"/>
        </w:tabs>
        <w:spacing w:line="360" w:lineRule="auto"/>
        <w:ind w:right="-876"/>
        <w:jc w:val="both"/>
        <w:rPr>
          <w:rFonts w:ascii="Palatino Linotype" w:eastAsia="Palatino Linotype" w:hAnsi="Palatino Linotype" w:cs="Palatino Linotype"/>
          <w:color w:val="000000"/>
        </w:rPr>
      </w:pPr>
    </w:p>
    <w:p w14:paraId="4399A245" w14:textId="77777777" w:rsidR="00686887" w:rsidRPr="00B6724A" w:rsidRDefault="00917792" w:rsidP="00686887">
      <w:pPr>
        <w:numPr>
          <w:ilvl w:val="0"/>
          <w:numId w:val="5"/>
        </w:numPr>
        <w:pBdr>
          <w:top w:val="nil"/>
          <w:left w:val="nil"/>
          <w:bottom w:val="nil"/>
          <w:right w:val="nil"/>
          <w:between w:val="nil"/>
        </w:pBdr>
        <w:tabs>
          <w:tab w:val="left" w:pos="284"/>
          <w:tab w:val="left" w:pos="567"/>
        </w:tabs>
        <w:spacing w:line="360" w:lineRule="auto"/>
        <w:ind w:left="0" w:right="-876" w:firstLine="0"/>
        <w:jc w:val="both"/>
        <w:rPr>
          <w:rFonts w:ascii="Palatino Linotype" w:eastAsia="Palatino Linotype" w:hAnsi="Palatino Linotype" w:cs="Palatino Linotype"/>
          <w:b/>
          <w:color w:val="000000"/>
        </w:rPr>
      </w:pPr>
      <w:r w:rsidRPr="00B6724A">
        <w:rPr>
          <w:rFonts w:ascii="Palatino Linotype" w:eastAsia="Palatino Linotype" w:hAnsi="Palatino Linotype" w:cs="Palatino Linotype"/>
          <w:color w:val="000000"/>
        </w:rPr>
        <w:t>El Recurrente, solicitó copia de las videograbaciones  de las cámaras de entrada al Tribunal Estatal de Conciliación y Arbitraje y las cámaras que graban el acceso a la primera sala de audiencia oral uno, de la entrada al tribunal, de la salida del mismo del pasillo que da a la Sala Oral Número Uno, ubicadas en las instalaciones de este H. Tribunal de Conciliación y Arbitraje del Estado de México, correspondiente al día 8 de noviembre 2024, en un horario de 12:20 a las 15:30 horas y del día 9 de noviembre de 2023, en un horario de 8:20 am a 9:00 am horas</w:t>
      </w:r>
      <w:r w:rsidR="00686887" w:rsidRPr="00B6724A">
        <w:rPr>
          <w:rFonts w:ascii="Palatino Linotype" w:eastAsia="Palatino Linotype" w:hAnsi="Palatino Linotype" w:cs="Palatino Linotype"/>
          <w:color w:val="000000"/>
        </w:rPr>
        <w:t xml:space="preserve"> y el audio y video de las cámaras que se encuentran dentro de la primera Sala De Audiencia Oral Uno ubicadas en las instalaciones de este H Tribunal de Conciliación y Arbitraje del Estado de México, correspondiente al día 8 de noviembre 2024 en un horario de 12:20 a 15:30 horas y del día 9 de noviembre de 2023, en un horario de 8.20 am a 9:00 am horas. </w:t>
      </w:r>
    </w:p>
    <w:p w14:paraId="77F31CE3" w14:textId="77777777" w:rsidR="00917792" w:rsidRPr="00B6724A" w:rsidRDefault="00917792" w:rsidP="00917792">
      <w:pPr>
        <w:pBdr>
          <w:top w:val="nil"/>
          <w:left w:val="nil"/>
          <w:bottom w:val="nil"/>
          <w:right w:val="nil"/>
          <w:between w:val="nil"/>
        </w:pBdr>
        <w:tabs>
          <w:tab w:val="left" w:pos="284"/>
          <w:tab w:val="left" w:pos="567"/>
        </w:tabs>
        <w:spacing w:line="360" w:lineRule="auto"/>
        <w:ind w:right="-876"/>
        <w:jc w:val="both"/>
        <w:rPr>
          <w:rFonts w:ascii="Palatino Linotype" w:eastAsia="Palatino Linotype" w:hAnsi="Palatino Linotype" w:cs="Palatino Linotype"/>
          <w:b/>
          <w:color w:val="000000"/>
        </w:rPr>
      </w:pPr>
    </w:p>
    <w:p w14:paraId="44A818EA" w14:textId="77777777" w:rsidR="00686887" w:rsidRPr="00B6724A" w:rsidRDefault="00686887" w:rsidP="00686887">
      <w:pPr>
        <w:numPr>
          <w:ilvl w:val="0"/>
          <w:numId w:val="5"/>
        </w:numPr>
        <w:pBdr>
          <w:top w:val="nil"/>
          <w:left w:val="nil"/>
          <w:bottom w:val="nil"/>
          <w:right w:val="nil"/>
          <w:between w:val="nil"/>
        </w:pBdr>
        <w:spacing w:line="360" w:lineRule="auto"/>
        <w:ind w:left="0" w:right="-876" w:firstLine="0"/>
        <w:jc w:val="both"/>
        <w:rPr>
          <w:color w:val="000000"/>
        </w:rPr>
      </w:pPr>
      <w:r w:rsidRPr="00B6724A">
        <w:rPr>
          <w:rFonts w:ascii="Palatino Linotype" w:eastAsia="Palatino Linotype" w:hAnsi="Palatino Linotype" w:cs="Palatino Linotype"/>
          <w:color w:val="000000"/>
        </w:rPr>
        <w:t xml:space="preserve">En respuesta, el Sujeto Obligado señaló que el sistema CCTV no cuenta con mucha capacidad de almacenamiento y las grabaciones se van sobrescribiendo en periodos muy cortos de tiempo.  </w:t>
      </w:r>
    </w:p>
    <w:p w14:paraId="7FD0AAEF" w14:textId="77777777" w:rsidR="00686887" w:rsidRPr="00B6724A" w:rsidRDefault="00686887" w:rsidP="00686887">
      <w:pPr>
        <w:pStyle w:val="Prrafodelista"/>
        <w:rPr>
          <w:rFonts w:ascii="Palatino Linotype" w:eastAsia="Palatino Linotype" w:hAnsi="Palatino Linotype" w:cs="Palatino Linotype"/>
          <w:color w:val="000000"/>
        </w:rPr>
      </w:pPr>
    </w:p>
    <w:p w14:paraId="033AA28A" w14:textId="77777777" w:rsidR="00917792" w:rsidRPr="00B6724A" w:rsidRDefault="00917792" w:rsidP="00917792">
      <w:pPr>
        <w:numPr>
          <w:ilvl w:val="0"/>
          <w:numId w:val="5"/>
        </w:numPr>
        <w:pBdr>
          <w:top w:val="nil"/>
          <w:left w:val="nil"/>
          <w:bottom w:val="nil"/>
          <w:right w:val="nil"/>
          <w:between w:val="nil"/>
        </w:pBdr>
        <w:tabs>
          <w:tab w:val="left" w:pos="284"/>
          <w:tab w:val="left" w:pos="567"/>
        </w:tabs>
        <w:spacing w:line="360" w:lineRule="auto"/>
        <w:ind w:left="0" w:right="-876" w:firstLine="0"/>
        <w:jc w:val="both"/>
        <w:rPr>
          <w:rFonts w:ascii="Palatino Linotype" w:eastAsia="Palatino Linotype" w:hAnsi="Palatino Linotype" w:cs="Palatino Linotype"/>
          <w:b/>
          <w:color w:val="000000"/>
        </w:rPr>
      </w:pPr>
      <w:r w:rsidRPr="00B6724A">
        <w:rPr>
          <w:rFonts w:ascii="Palatino Linotype" w:eastAsia="Palatino Linotype" w:hAnsi="Palatino Linotype" w:cs="Palatino Linotype"/>
          <w:color w:val="000000"/>
        </w:rPr>
        <w:t xml:space="preserve">Inconforme con la respuesta, el Recurrente interpuso recurso de revisión en el que señaló, de forma medular, su inconformidad por la negativa de la información. </w:t>
      </w:r>
    </w:p>
    <w:p w14:paraId="7B7A4A97" w14:textId="77777777" w:rsidR="00917792" w:rsidRPr="00B6724A" w:rsidRDefault="00917792" w:rsidP="00917792">
      <w:pPr>
        <w:pStyle w:val="Prrafodelista"/>
        <w:rPr>
          <w:rFonts w:ascii="Palatino Linotype" w:eastAsia="Palatino Linotype" w:hAnsi="Palatino Linotype" w:cs="Palatino Linotype"/>
          <w:color w:val="000000"/>
        </w:rPr>
      </w:pPr>
    </w:p>
    <w:p w14:paraId="1D8C877C" w14:textId="77777777" w:rsidR="00917792" w:rsidRPr="00B6724A" w:rsidRDefault="00917792" w:rsidP="00917792">
      <w:pPr>
        <w:numPr>
          <w:ilvl w:val="0"/>
          <w:numId w:val="5"/>
        </w:numPr>
        <w:pBdr>
          <w:top w:val="nil"/>
          <w:left w:val="nil"/>
          <w:bottom w:val="nil"/>
          <w:right w:val="nil"/>
          <w:between w:val="nil"/>
        </w:pBdr>
        <w:tabs>
          <w:tab w:val="left" w:pos="284"/>
          <w:tab w:val="left" w:pos="567"/>
        </w:tabs>
        <w:spacing w:line="360" w:lineRule="auto"/>
        <w:ind w:left="0" w:right="-876" w:firstLine="0"/>
        <w:jc w:val="both"/>
        <w:rPr>
          <w:rFonts w:ascii="Palatino Linotype" w:eastAsia="Palatino Linotype" w:hAnsi="Palatino Linotype" w:cs="Palatino Linotype"/>
          <w:b/>
          <w:color w:val="000000"/>
        </w:rPr>
      </w:pPr>
      <w:r w:rsidRPr="00B6724A">
        <w:rPr>
          <w:rFonts w:ascii="Palatino Linotype" w:eastAsia="Palatino Linotype" w:hAnsi="Palatino Linotype" w:cs="Palatino Linotype"/>
          <w:color w:val="000000"/>
        </w:rPr>
        <w:t xml:space="preserve">Por lo anterior, la </w:t>
      </w:r>
      <w:r w:rsidRPr="00B6724A">
        <w:rPr>
          <w:rFonts w:ascii="Palatino Linotype" w:eastAsia="Palatino Linotype" w:hAnsi="Palatino Linotype" w:cs="Palatino Linotype"/>
          <w:i/>
          <w:color w:val="000000"/>
        </w:rPr>
        <w:t>Litis</w:t>
      </w:r>
      <w:r w:rsidRPr="00B6724A">
        <w:rPr>
          <w:rFonts w:ascii="Palatino Linotype" w:eastAsia="Palatino Linotype" w:hAnsi="Palatino Linotype" w:cs="Palatino Linotype"/>
          <w:color w:val="000000"/>
        </w:rPr>
        <w:t xml:space="preserve"> a resolver en el presente recurso se circunscribe en determinar si la respuesta del </w:t>
      </w:r>
      <w:r w:rsidRPr="00B6724A">
        <w:rPr>
          <w:rFonts w:ascii="Palatino Linotype" w:eastAsia="Palatino Linotype" w:hAnsi="Palatino Linotype" w:cs="Palatino Linotype"/>
          <w:b/>
          <w:color w:val="000000"/>
        </w:rPr>
        <w:t>SUJETO OBLIGADO</w:t>
      </w:r>
      <w:r w:rsidRPr="00B6724A">
        <w:rPr>
          <w:rFonts w:ascii="Palatino Linotype" w:eastAsia="Palatino Linotype" w:hAnsi="Palatino Linotype" w:cs="Palatino Linotype"/>
          <w:color w:val="000000"/>
        </w:rPr>
        <w:t xml:space="preserve"> colma el derecho de acceso a la información ejercido por el </w:t>
      </w:r>
      <w:r w:rsidRPr="00B6724A">
        <w:rPr>
          <w:rFonts w:ascii="Palatino Linotype" w:eastAsia="Palatino Linotype" w:hAnsi="Palatino Linotype" w:cs="Palatino Linotype"/>
          <w:b/>
          <w:color w:val="000000"/>
        </w:rPr>
        <w:t>RECURRENTE</w:t>
      </w:r>
      <w:r w:rsidRPr="00B6724A">
        <w:rPr>
          <w:rFonts w:ascii="Palatino Linotype" w:eastAsia="Palatino Linotype" w:hAnsi="Palatino Linotype" w:cs="Palatino Linotype"/>
          <w:color w:val="000000"/>
        </w:rPr>
        <w:t xml:space="preserve">; o si, por el contrario, se actualiza la causal de procedencia del recurso de revisión establecida en la fracción </w:t>
      </w:r>
      <w:proofErr w:type="gramStart"/>
      <w:r w:rsidRPr="00B6724A">
        <w:rPr>
          <w:rFonts w:ascii="Palatino Linotype" w:eastAsia="Palatino Linotype" w:hAnsi="Palatino Linotype" w:cs="Palatino Linotype"/>
          <w:color w:val="000000"/>
        </w:rPr>
        <w:t>I  del</w:t>
      </w:r>
      <w:proofErr w:type="gramEnd"/>
      <w:r w:rsidRPr="00B6724A">
        <w:rPr>
          <w:rFonts w:ascii="Palatino Linotype" w:eastAsia="Palatino Linotype" w:hAnsi="Palatino Linotype" w:cs="Palatino Linotype"/>
          <w:color w:val="000000"/>
        </w:rPr>
        <w:t xml:space="preserve"> artículo 179 de la Ley de Transparencia y Acceso a la Información Pública del Estado de México y Municipios, misma que se transcribe a continuación:</w:t>
      </w:r>
    </w:p>
    <w:p w14:paraId="33365792" w14:textId="77777777" w:rsidR="00917792" w:rsidRPr="00B6724A" w:rsidRDefault="00917792" w:rsidP="00917792">
      <w:pPr>
        <w:pBdr>
          <w:top w:val="nil"/>
          <w:left w:val="nil"/>
          <w:bottom w:val="nil"/>
          <w:right w:val="nil"/>
          <w:between w:val="nil"/>
        </w:pBdr>
        <w:ind w:left="720"/>
        <w:rPr>
          <w:rFonts w:ascii="Palatino Linotype" w:eastAsia="Palatino Linotype" w:hAnsi="Palatino Linotype" w:cs="Palatino Linotype"/>
          <w:color w:val="000000"/>
        </w:rPr>
      </w:pPr>
    </w:p>
    <w:p w14:paraId="46CA465E" w14:textId="77777777" w:rsidR="00917792" w:rsidRPr="00B6724A" w:rsidRDefault="00917792" w:rsidP="00917792">
      <w:pPr>
        <w:tabs>
          <w:tab w:val="left" w:pos="426"/>
        </w:tabs>
        <w:spacing w:line="360" w:lineRule="auto"/>
        <w:ind w:left="567" w:right="616"/>
        <w:jc w:val="both"/>
        <w:rPr>
          <w:rFonts w:ascii="Palatino Linotype" w:eastAsia="Palatino Linotype" w:hAnsi="Palatino Linotype" w:cs="Palatino Linotype"/>
          <w:i/>
          <w:sz w:val="22"/>
          <w:szCs w:val="22"/>
        </w:rPr>
      </w:pPr>
      <w:r w:rsidRPr="00B6724A">
        <w:rPr>
          <w:rFonts w:ascii="Palatino Linotype" w:eastAsia="Palatino Linotype" w:hAnsi="Palatino Linotype" w:cs="Palatino Linotype"/>
          <w:i/>
          <w:sz w:val="22"/>
          <w:szCs w:val="22"/>
        </w:rPr>
        <w:t xml:space="preserve">“Artículo 179. El recurso de revisión es un medio de protección que la Ley otorga a los particulares, para hacer valer su derecho de acceso a la información pública, y procederá en contra de las siguientes causas: </w:t>
      </w:r>
    </w:p>
    <w:p w14:paraId="58FA652E" w14:textId="77777777" w:rsidR="00917792" w:rsidRPr="00B6724A" w:rsidRDefault="00917792" w:rsidP="00917792">
      <w:pPr>
        <w:tabs>
          <w:tab w:val="left" w:pos="426"/>
        </w:tabs>
        <w:spacing w:line="360" w:lineRule="auto"/>
        <w:ind w:left="567" w:right="616"/>
        <w:jc w:val="both"/>
        <w:rPr>
          <w:rFonts w:ascii="Palatino Linotype" w:eastAsia="Palatino Linotype" w:hAnsi="Palatino Linotype" w:cs="Palatino Linotype"/>
          <w:i/>
          <w:sz w:val="22"/>
          <w:szCs w:val="22"/>
        </w:rPr>
      </w:pPr>
      <w:r w:rsidRPr="00B6724A">
        <w:rPr>
          <w:rFonts w:ascii="Palatino Linotype" w:eastAsia="Palatino Linotype" w:hAnsi="Palatino Linotype" w:cs="Palatino Linotype"/>
          <w:i/>
          <w:sz w:val="22"/>
          <w:szCs w:val="22"/>
        </w:rPr>
        <w:t>I. La negativa a la información solicitada;</w:t>
      </w:r>
    </w:p>
    <w:p w14:paraId="1908782B" w14:textId="77777777" w:rsidR="00917792" w:rsidRPr="00B6724A" w:rsidRDefault="00917792" w:rsidP="00917792">
      <w:pPr>
        <w:tabs>
          <w:tab w:val="left" w:pos="426"/>
        </w:tabs>
        <w:spacing w:line="360" w:lineRule="auto"/>
        <w:ind w:left="567" w:right="616"/>
        <w:jc w:val="both"/>
        <w:rPr>
          <w:rFonts w:ascii="Palatino Linotype" w:eastAsia="Palatino Linotype" w:hAnsi="Palatino Linotype" w:cs="Palatino Linotype"/>
          <w:i/>
          <w:sz w:val="20"/>
          <w:szCs w:val="20"/>
        </w:rPr>
      </w:pPr>
      <w:r w:rsidRPr="00B6724A">
        <w:rPr>
          <w:rFonts w:ascii="Palatino Linotype" w:eastAsia="Palatino Linotype" w:hAnsi="Palatino Linotype" w:cs="Palatino Linotype"/>
          <w:i/>
          <w:sz w:val="20"/>
          <w:szCs w:val="20"/>
        </w:rPr>
        <w:t>…</w:t>
      </w:r>
      <w:r w:rsidRPr="00B6724A">
        <w:rPr>
          <w:rFonts w:ascii="Palatino Linotype" w:eastAsia="Palatino Linotype" w:hAnsi="Palatino Linotype" w:cs="Palatino Linotype"/>
          <w:i/>
          <w:sz w:val="22"/>
          <w:szCs w:val="22"/>
        </w:rPr>
        <w:t>”</w:t>
      </w:r>
    </w:p>
    <w:p w14:paraId="74F6D705" w14:textId="77777777" w:rsidR="00917792" w:rsidRPr="00B6724A" w:rsidRDefault="00917792" w:rsidP="00917792">
      <w:pPr>
        <w:pBdr>
          <w:top w:val="nil"/>
          <w:left w:val="nil"/>
          <w:bottom w:val="nil"/>
          <w:right w:val="nil"/>
          <w:between w:val="nil"/>
        </w:pBdr>
        <w:tabs>
          <w:tab w:val="left" w:pos="284"/>
          <w:tab w:val="left" w:pos="567"/>
        </w:tabs>
        <w:spacing w:line="360" w:lineRule="auto"/>
        <w:ind w:right="-876"/>
        <w:jc w:val="both"/>
        <w:rPr>
          <w:rFonts w:ascii="Palatino Linotype" w:eastAsia="Palatino Linotype" w:hAnsi="Palatino Linotype" w:cs="Palatino Linotype"/>
          <w:b/>
          <w:color w:val="000000"/>
        </w:rPr>
      </w:pPr>
    </w:p>
    <w:p w14:paraId="3CA3CD02" w14:textId="77777777" w:rsidR="00917792" w:rsidRPr="00B6724A" w:rsidRDefault="00917792" w:rsidP="00917792">
      <w:pPr>
        <w:pBdr>
          <w:top w:val="nil"/>
          <w:left w:val="nil"/>
          <w:bottom w:val="nil"/>
          <w:right w:val="nil"/>
          <w:between w:val="nil"/>
        </w:pBdr>
        <w:tabs>
          <w:tab w:val="left" w:pos="284"/>
          <w:tab w:val="left" w:pos="567"/>
        </w:tabs>
        <w:spacing w:line="360" w:lineRule="auto"/>
        <w:ind w:right="-876"/>
        <w:jc w:val="both"/>
        <w:rPr>
          <w:rFonts w:ascii="Palatino Linotype" w:eastAsia="Palatino Linotype" w:hAnsi="Palatino Linotype" w:cs="Palatino Linotype"/>
          <w:b/>
          <w:color w:val="000000"/>
        </w:rPr>
      </w:pPr>
      <w:r w:rsidRPr="00B6724A">
        <w:rPr>
          <w:rFonts w:ascii="Palatino Linotype" w:eastAsia="Palatino Linotype" w:hAnsi="Palatino Linotype" w:cs="Palatino Linotype"/>
          <w:b/>
          <w:color w:val="000000"/>
        </w:rPr>
        <w:t xml:space="preserve"> CUARTO. Estudio y resolución del asunto</w:t>
      </w:r>
    </w:p>
    <w:p w14:paraId="72FC98AB" w14:textId="77777777" w:rsidR="00917792" w:rsidRPr="00B6724A" w:rsidRDefault="00917792" w:rsidP="00917792">
      <w:pPr>
        <w:pBdr>
          <w:top w:val="nil"/>
          <w:left w:val="nil"/>
          <w:bottom w:val="nil"/>
          <w:right w:val="nil"/>
          <w:between w:val="nil"/>
        </w:pBdr>
        <w:tabs>
          <w:tab w:val="left" w:pos="284"/>
          <w:tab w:val="left" w:pos="567"/>
        </w:tabs>
        <w:spacing w:line="360" w:lineRule="auto"/>
        <w:ind w:right="-876"/>
        <w:jc w:val="both"/>
        <w:rPr>
          <w:rFonts w:ascii="Palatino Linotype" w:eastAsia="Palatino Linotype" w:hAnsi="Palatino Linotype" w:cs="Palatino Linotype"/>
          <w:b/>
          <w:color w:val="000000"/>
        </w:rPr>
      </w:pPr>
    </w:p>
    <w:p w14:paraId="5F79DB3E" w14:textId="77777777" w:rsidR="00917792" w:rsidRPr="00B6724A" w:rsidRDefault="00917792" w:rsidP="00917792">
      <w:pPr>
        <w:numPr>
          <w:ilvl w:val="0"/>
          <w:numId w:val="5"/>
        </w:numPr>
        <w:spacing w:line="360" w:lineRule="auto"/>
        <w:ind w:left="0" w:right="49" w:firstLine="0"/>
        <w:contextualSpacing/>
        <w:jc w:val="both"/>
        <w:rPr>
          <w:rFonts w:ascii="Palatino Linotype" w:eastAsiaTheme="minorEastAsia" w:hAnsi="Palatino Linotype"/>
          <w:lang w:val="es-ES_tradnl" w:eastAsia="es-ES"/>
        </w:rPr>
      </w:pPr>
      <w:r w:rsidRPr="00B6724A">
        <w:rPr>
          <w:rFonts w:ascii="Palatino Linotype" w:hAnsi="Palatino Linotype" w:cs="Arial"/>
        </w:rPr>
        <w:t xml:space="preserve">Se procede analizar el contenido íntegro de las actuaciones que obran en el expediente electrónico, y así este Órgano Garante dicte la resolución correspondiente, </w:t>
      </w:r>
      <w:r w:rsidRPr="00B6724A">
        <w:rPr>
          <w:rFonts w:ascii="Palatino Linotype" w:hAnsi="Palatino Linotype" w:cs="Arial"/>
        </w:rPr>
        <w:lastRenderedPageBreak/>
        <w:t xml:space="preserve">apegándose en todo momento al principio de máxima publicidad de acuerdo con lo establecido en el artículo 8 de la </w:t>
      </w:r>
      <w:r w:rsidRPr="00B6724A">
        <w:rPr>
          <w:rFonts w:ascii="Palatino Linotype" w:eastAsia="Calibri" w:hAnsi="Palatino Linotype" w:cs="Arial"/>
          <w:lang w:val="es-ES"/>
        </w:rPr>
        <w:t>Ley de Transparencia y Acceso a la Información Pública del Estado de México y Municipios</w:t>
      </w:r>
      <w:r w:rsidRPr="00B6724A">
        <w:rPr>
          <w:rFonts w:ascii="Palatino Linotype" w:hAnsi="Palatino Linotype" w:cs="Arial"/>
          <w:lang w:val="es-ES"/>
        </w:rPr>
        <w:t>.</w:t>
      </w:r>
    </w:p>
    <w:p w14:paraId="60DCD4EE" w14:textId="77777777" w:rsidR="00917792" w:rsidRPr="00B6724A" w:rsidRDefault="00917792" w:rsidP="00686887">
      <w:pPr>
        <w:pBdr>
          <w:top w:val="nil"/>
          <w:left w:val="nil"/>
          <w:bottom w:val="nil"/>
          <w:right w:val="nil"/>
          <w:between w:val="nil"/>
        </w:pBdr>
        <w:tabs>
          <w:tab w:val="left" w:pos="284"/>
          <w:tab w:val="left" w:pos="567"/>
        </w:tabs>
        <w:spacing w:line="360" w:lineRule="auto"/>
        <w:ind w:right="-876"/>
        <w:jc w:val="both"/>
        <w:rPr>
          <w:rFonts w:ascii="Palatino Linotype" w:eastAsia="Palatino Linotype" w:hAnsi="Palatino Linotype" w:cs="Palatino Linotype"/>
          <w:b/>
          <w:color w:val="000000"/>
        </w:rPr>
      </w:pPr>
    </w:p>
    <w:p w14:paraId="12E18E86" w14:textId="77777777" w:rsidR="000F01A4" w:rsidRPr="00B6724A" w:rsidRDefault="00716946">
      <w:pPr>
        <w:numPr>
          <w:ilvl w:val="0"/>
          <w:numId w:val="5"/>
        </w:numPr>
        <w:pBdr>
          <w:top w:val="nil"/>
          <w:left w:val="nil"/>
          <w:bottom w:val="nil"/>
          <w:right w:val="nil"/>
          <w:between w:val="nil"/>
        </w:pBdr>
        <w:tabs>
          <w:tab w:val="left" w:pos="284"/>
          <w:tab w:val="left" w:pos="567"/>
        </w:tabs>
        <w:spacing w:line="360" w:lineRule="auto"/>
        <w:ind w:left="0" w:right="-876" w:firstLine="0"/>
        <w:jc w:val="both"/>
        <w:rPr>
          <w:rFonts w:ascii="Palatino Linotype" w:eastAsia="Palatino Linotype" w:hAnsi="Palatino Linotype" w:cs="Palatino Linotype"/>
          <w:b/>
          <w:color w:val="000000"/>
        </w:rPr>
      </w:pPr>
      <w:r w:rsidRPr="00B6724A">
        <w:rPr>
          <w:rFonts w:ascii="Palatino Linotype" w:eastAsia="Palatino Linotype" w:hAnsi="Palatino Linotype" w:cs="Palatino Linotype"/>
          <w:color w:val="000000"/>
        </w:rPr>
        <w:t>En el presente caso, el Recurrente solicitó copia de las videograbaciones  de las cámaras de entrada al Tribunal Estatal de Conciliación y Arbitraje y las cámaras que graban el acceso a la primera sala de audiencia oral uno, de la entrada al tribunal, de la salida del mismo del pasillo que da a la Sala Oral Número Uno, ubicadas en las instalaciones de este H. Tribunal de Conciliación y Arbitraje del Estado de México, correspondiente al día 8 de noviembre 2024, en un horario de 12:20 a las 15:30 horas y del día 9 de noviembre de 2023, en un hora</w:t>
      </w:r>
      <w:r w:rsidR="00686887" w:rsidRPr="00B6724A">
        <w:rPr>
          <w:rFonts w:ascii="Palatino Linotype" w:eastAsia="Palatino Linotype" w:hAnsi="Palatino Linotype" w:cs="Palatino Linotype"/>
          <w:color w:val="000000"/>
        </w:rPr>
        <w:t xml:space="preserve">rio de 8:20 am a 9:00 am horas y </w:t>
      </w:r>
      <w:r w:rsidRPr="00B6724A">
        <w:rPr>
          <w:rFonts w:ascii="Palatino Linotype" w:eastAsia="Palatino Linotype" w:hAnsi="Palatino Linotype" w:cs="Palatino Linotype"/>
          <w:color w:val="000000"/>
        </w:rPr>
        <w:t xml:space="preserve">el audio y video de las cámaras que se encuentran dentro de la primera Sala De Audiencia Oral Uno ubicadas en las instalaciones de este H Tribunal de Conciliación y Arbitraje del Estado de México, correspondiente al día 8 de noviembre 2024 en un horario de 12:20 a 15:30 horas y del día 9 de noviembre de 2023, en un horario de 8.20 am a 9:00 am horas. </w:t>
      </w:r>
    </w:p>
    <w:p w14:paraId="722558E8" w14:textId="77777777" w:rsidR="000F01A4" w:rsidRPr="00B6724A" w:rsidRDefault="000F01A4">
      <w:pPr>
        <w:spacing w:line="360" w:lineRule="auto"/>
        <w:ind w:right="-876"/>
        <w:jc w:val="both"/>
        <w:rPr>
          <w:rFonts w:ascii="Palatino Linotype" w:eastAsia="Palatino Linotype" w:hAnsi="Palatino Linotype" w:cs="Palatino Linotype"/>
        </w:rPr>
      </w:pPr>
    </w:p>
    <w:p w14:paraId="1DD0BF42" w14:textId="77777777" w:rsidR="000F01A4" w:rsidRPr="00B6724A" w:rsidRDefault="00716946">
      <w:pPr>
        <w:numPr>
          <w:ilvl w:val="0"/>
          <w:numId w:val="5"/>
        </w:numPr>
        <w:pBdr>
          <w:top w:val="nil"/>
          <w:left w:val="nil"/>
          <w:bottom w:val="nil"/>
          <w:right w:val="nil"/>
          <w:between w:val="nil"/>
        </w:pBdr>
        <w:spacing w:line="360" w:lineRule="auto"/>
        <w:ind w:left="0" w:right="-876" w:firstLine="0"/>
        <w:jc w:val="both"/>
        <w:rPr>
          <w:color w:val="000000"/>
        </w:rPr>
      </w:pPr>
      <w:r w:rsidRPr="00B6724A">
        <w:rPr>
          <w:rFonts w:ascii="Palatino Linotype" w:eastAsia="Palatino Linotype" w:hAnsi="Palatino Linotype" w:cs="Palatino Linotype"/>
          <w:color w:val="000000"/>
        </w:rPr>
        <w:t xml:space="preserve">En respuesta, el Sujeto Obligado señaló que el sistema CCTV no cuenta con mucha capacidad de almacenamiento y las grabaciones se van sobrescribiendo en periodos muy cortos de tiempo.  </w:t>
      </w:r>
    </w:p>
    <w:p w14:paraId="6C460DEE" w14:textId="77777777" w:rsidR="000F01A4" w:rsidRPr="00B6724A" w:rsidRDefault="000F01A4">
      <w:pPr>
        <w:ind w:right="-876"/>
        <w:rPr>
          <w:rFonts w:ascii="Palatino Linotype" w:eastAsia="Palatino Linotype" w:hAnsi="Palatino Linotype" w:cs="Palatino Linotype"/>
        </w:rPr>
      </w:pPr>
    </w:p>
    <w:p w14:paraId="56916430" w14:textId="77777777" w:rsidR="000F01A4" w:rsidRPr="00B6724A" w:rsidRDefault="00716946">
      <w:pPr>
        <w:numPr>
          <w:ilvl w:val="0"/>
          <w:numId w:val="5"/>
        </w:numPr>
        <w:pBdr>
          <w:top w:val="nil"/>
          <w:left w:val="nil"/>
          <w:bottom w:val="nil"/>
          <w:right w:val="nil"/>
          <w:between w:val="nil"/>
        </w:pBdr>
        <w:tabs>
          <w:tab w:val="left" w:pos="284"/>
        </w:tabs>
        <w:spacing w:line="360" w:lineRule="auto"/>
        <w:ind w:left="0" w:right="-876" w:firstLine="0"/>
        <w:jc w:val="both"/>
        <w:rPr>
          <w:color w:val="000000"/>
        </w:rPr>
      </w:pPr>
      <w:r w:rsidRPr="00B6724A">
        <w:rPr>
          <w:rFonts w:ascii="Palatino Linotype" w:eastAsia="Palatino Linotype" w:hAnsi="Palatino Linotype" w:cs="Palatino Linotype"/>
          <w:color w:val="000000"/>
        </w:rPr>
        <w:t>En primer lugar, este Órgano Garante advierte que se solicitó información correspondiente al ocho de noviembre de dos mil veinticuatro, información que constituye actos futuros de realización incierta:</w:t>
      </w:r>
    </w:p>
    <w:p w14:paraId="22BD61AD" w14:textId="77777777" w:rsidR="000F01A4" w:rsidRPr="00B6724A" w:rsidRDefault="00716946">
      <w:pPr>
        <w:spacing w:before="240" w:after="240" w:line="360" w:lineRule="auto"/>
        <w:ind w:left="567" w:right="115"/>
        <w:jc w:val="both"/>
        <w:rPr>
          <w:rFonts w:ascii="Palatino Linotype" w:eastAsia="Palatino Linotype" w:hAnsi="Palatino Linotype" w:cs="Palatino Linotype"/>
          <w:i/>
          <w:sz w:val="22"/>
          <w:szCs w:val="22"/>
        </w:rPr>
      </w:pPr>
      <w:r w:rsidRPr="00B6724A">
        <w:rPr>
          <w:rFonts w:ascii="Palatino Linotype" w:eastAsia="Palatino Linotype" w:hAnsi="Palatino Linotype" w:cs="Palatino Linotype"/>
          <w:i/>
          <w:sz w:val="22"/>
          <w:szCs w:val="22"/>
        </w:rPr>
        <w:lastRenderedPageBreak/>
        <w:t>ACTOS FUTUROS DE REALIZACION INCIERTA. NO PROCEDE EL JUICIO DE AMPARO CONTRA LOS.</w:t>
      </w:r>
    </w:p>
    <w:p w14:paraId="5658F453" w14:textId="77777777" w:rsidR="000F01A4" w:rsidRPr="00B6724A" w:rsidRDefault="00716946">
      <w:pPr>
        <w:ind w:left="567" w:right="115"/>
        <w:jc w:val="both"/>
        <w:rPr>
          <w:rFonts w:ascii="Palatino Linotype" w:eastAsia="Palatino Linotype" w:hAnsi="Palatino Linotype" w:cs="Palatino Linotype"/>
          <w:i/>
          <w:sz w:val="22"/>
          <w:szCs w:val="22"/>
        </w:rPr>
      </w:pPr>
      <w:r w:rsidRPr="00B6724A">
        <w:rPr>
          <w:rFonts w:ascii="Palatino Linotype" w:eastAsia="Palatino Linotype" w:hAnsi="Palatino Linotype" w:cs="Palatino Linotype"/>
          <w:i/>
          <w:sz w:val="22"/>
          <w:szCs w:val="22"/>
        </w:rPr>
        <w:t>Contra actos futuros de realización incierta no procede el juicio de garantías.</w:t>
      </w:r>
    </w:p>
    <w:p w14:paraId="2DA2031F" w14:textId="77777777" w:rsidR="000F01A4" w:rsidRPr="00B6724A" w:rsidRDefault="00716946">
      <w:pPr>
        <w:ind w:left="567" w:right="115"/>
        <w:jc w:val="both"/>
        <w:rPr>
          <w:rFonts w:ascii="Palatino Linotype" w:eastAsia="Palatino Linotype" w:hAnsi="Palatino Linotype" w:cs="Palatino Linotype"/>
          <w:i/>
          <w:sz w:val="22"/>
          <w:szCs w:val="22"/>
        </w:rPr>
      </w:pPr>
      <w:r w:rsidRPr="00B6724A">
        <w:rPr>
          <w:rFonts w:ascii="Palatino Linotype" w:eastAsia="Palatino Linotype" w:hAnsi="Palatino Linotype" w:cs="Palatino Linotype"/>
          <w:i/>
          <w:sz w:val="22"/>
          <w:szCs w:val="22"/>
        </w:rPr>
        <w:t xml:space="preserve"> </w:t>
      </w:r>
    </w:p>
    <w:p w14:paraId="3B5E967A" w14:textId="77777777" w:rsidR="000F01A4" w:rsidRPr="00B6724A" w:rsidRDefault="00716946">
      <w:pPr>
        <w:ind w:left="567" w:right="115"/>
        <w:jc w:val="both"/>
        <w:rPr>
          <w:rFonts w:ascii="Palatino Linotype" w:eastAsia="Palatino Linotype" w:hAnsi="Palatino Linotype" w:cs="Palatino Linotype"/>
          <w:i/>
          <w:sz w:val="22"/>
          <w:szCs w:val="22"/>
        </w:rPr>
      </w:pPr>
      <w:r w:rsidRPr="00B6724A">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36BF9479" w14:textId="77777777" w:rsidR="00F646AF" w:rsidRPr="00B6724A" w:rsidRDefault="00F646AF">
      <w:pPr>
        <w:ind w:left="567" w:right="115"/>
        <w:jc w:val="both"/>
        <w:rPr>
          <w:rFonts w:ascii="Palatino Linotype" w:eastAsia="Palatino Linotype" w:hAnsi="Palatino Linotype" w:cs="Palatino Linotype"/>
          <w:i/>
          <w:sz w:val="22"/>
          <w:szCs w:val="22"/>
        </w:rPr>
      </w:pPr>
    </w:p>
    <w:p w14:paraId="6EAFAABD" w14:textId="77777777" w:rsidR="000F01A4" w:rsidRPr="00B6724A" w:rsidRDefault="00716946">
      <w:pPr>
        <w:numPr>
          <w:ilvl w:val="0"/>
          <w:numId w:val="5"/>
        </w:numPr>
        <w:pBdr>
          <w:top w:val="nil"/>
          <w:left w:val="nil"/>
          <w:bottom w:val="nil"/>
          <w:right w:val="nil"/>
          <w:between w:val="nil"/>
        </w:pBdr>
        <w:tabs>
          <w:tab w:val="left" w:pos="284"/>
        </w:tabs>
        <w:spacing w:line="360" w:lineRule="auto"/>
        <w:ind w:left="0" w:right="-876" w:firstLine="0"/>
        <w:jc w:val="both"/>
        <w:rPr>
          <w:color w:val="000000"/>
        </w:rPr>
      </w:pPr>
      <w:r w:rsidRPr="00B6724A">
        <w:rPr>
          <w:rFonts w:ascii="Palatino Linotype" w:eastAsia="Palatino Linotype" w:hAnsi="Palatino Linotype" w:cs="Palatino Linotype"/>
          <w:color w:val="000000"/>
        </w:rPr>
        <w:t xml:space="preserve">En ese sentido, no es procedente la solicitud de información del Recurrente sobre las grabaciones de fecha ocho de noviembre de dos mil veinticuatro, pues únicamente están constreñidos a proporcionar la información que genere, posea o administre en el uso de sus atribuciones de derecho público únicamente a la fecha de la solicitud. </w:t>
      </w:r>
    </w:p>
    <w:p w14:paraId="64360B1F" w14:textId="77777777" w:rsidR="000F01A4" w:rsidRPr="00B6724A" w:rsidRDefault="000F01A4">
      <w:pPr>
        <w:pBdr>
          <w:top w:val="nil"/>
          <w:left w:val="nil"/>
          <w:bottom w:val="nil"/>
          <w:right w:val="nil"/>
          <w:between w:val="nil"/>
        </w:pBdr>
        <w:tabs>
          <w:tab w:val="left" w:pos="284"/>
        </w:tabs>
        <w:spacing w:line="360" w:lineRule="auto"/>
        <w:ind w:right="-876"/>
        <w:jc w:val="both"/>
        <w:rPr>
          <w:rFonts w:ascii="Palatino Linotype" w:eastAsia="Palatino Linotype" w:hAnsi="Palatino Linotype" w:cs="Palatino Linotype"/>
          <w:color w:val="000000"/>
        </w:rPr>
      </w:pPr>
    </w:p>
    <w:p w14:paraId="085584D9" w14:textId="77777777" w:rsidR="000F01A4" w:rsidRPr="00B6724A" w:rsidRDefault="00716946">
      <w:pPr>
        <w:numPr>
          <w:ilvl w:val="0"/>
          <w:numId w:val="5"/>
        </w:numPr>
        <w:pBdr>
          <w:top w:val="nil"/>
          <w:left w:val="nil"/>
          <w:bottom w:val="nil"/>
          <w:right w:val="nil"/>
          <w:between w:val="nil"/>
        </w:pBdr>
        <w:tabs>
          <w:tab w:val="left" w:pos="284"/>
        </w:tabs>
        <w:spacing w:line="360" w:lineRule="auto"/>
        <w:ind w:left="0" w:right="-876" w:firstLine="0"/>
        <w:jc w:val="both"/>
        <w:rPr>
          <w:color w:val="000000"/>
        </w:rPr>
      </w:pPr>
      <w:r w:rsidRPr="00B6724A">
        <w:rPr>
          <w:rFonts w:ascii="Palatino Linotype" w:eastAsia="Palatino Linotype" w:hAnsi="Palatino Linotype" w:cs="Palatino Linotype"/>
          <w:color w:val="000000"/>
        </w:rPr>
        <w:t>Posteriormente, este Órgano Garante realizó un requerimiento de información adicional, el cual fue desahogado por el Sujeto Obligado en el siguiente sentido:</w:t>
      </w:r>
    </w:p>
    <w:p w14:paraId="53D6317A" w14:textId="77777777" w:rsidR="00611ED8" w:rsidRPr="00B6724A" w:rsidRDefault="00611ED8" w:rsidP="00611ED8">
      <w:pPr>
        <w:pStyle w:val="Prrafodelista"/>
        <w:rPr>
          <w:color w:val="000000"/>
        </w:rPr>
      </w:pPr>
    </w:p>
    <w:p w14:paraId="5B34FB72" w14:textId="77777777" w:rsidR="00611ED8" w:rsidRPr="00B6724A" w:rsidRDefault="00611ED8" w:rsidP="00611ED8">
      <w:pPr>
        <w:pBdr>
          <w:top w:val="nil"/>
          <w:left w:val="nil"/>
          <w:bottom w:val="nil"/>
          <w:right w:val="nil"/>
          <w:between w:val="nil"/>
        </w:pBdr>
        <w:tabs>
          <w:tab w:val="left" w:pos="284"/>
        </w:tabs>
        <w:spacing w:line="360" w:lineRule="auto"/>
        <w:ind w:right="-876"/>
        <w:jc w:val="both"/>
        <w:rPr>
          <w:color w:val="000000"/>
        </w:rPr>
      </w:pPr>
    </w:p>
    <w:p w14:paraId="1A9F345C" w14:textId="77777777" w:rsidR="000F01A4" w:rsidRPr="00B6724A" w:rsidRDefault="00716946">
      <w:pPr>
        <w:pBdr>
          <w:top w:val="nil"/>
          <w:left w:val="nil"/>
          <w:bottom w:val="nil"/>
          <w:right w:val="nil"/>
          <w:between w:val="nil"/>
        </w:pBdr>
        <w:tabs>
          <w:tab w:val="left" w:pos="284"/>
        </w:tabs>
        <w:ind w:left="720" w:right="-25"/>
        <w:jc w:val="both"/>
        <w:rPr>
          <w:rFonts w:ascii="Palatino Linotype" w:eastAsia="Palatino Linotype" w:hAnsi="Palatino Linotype" w:cs="Palatino Linotype"/>
          <w:i/>
          <w:color w:val="000000"/>
          <w:sz w:val="22"/>
          <w:szCs w:val="22"/>
        </w:rPr>
      </w:pPr>
      <w:r w:rsidRPr="00B6724A">
        <w:rPr>
          <w:rFonts w:ascii="Palatino Linotype" w:eastAsia="Palatino Linotype" w:hAnsi="Palatino Linotype" w:cs="Palatino Linotype"/>
          <w:i/>
          <w:color w:val="000000"/>
          <w:sz w:val="22"/>
          <w:szCs w:val="22"/>
        </w:rPr>
        <w:t>“1. Precise si cuenta en sus archivos con las videograbaciones requeridas en la solicitud de información 00137/TRIECA/IP/2023.no se cuenta con estas grabaciones</w:t>
      </w:r>
    </w:p>
    <w:p w14:paraId="68A86F22" w14:textId="77777777" w:rsidR="000F01A4" w:rsidRPr="00B6724A" w:rsidRDefault="00716946">
      <w:pPr>
        <w:pBdr>
          <w:top w:val="nil"/>
          <w:left w:val="nil"/>
          <w:bottom w:val="nil"/>
          <w:right w:val="nil"/>
          <w:between w:val="nil"/>
        </w:pBdr>
        <w:tabs>
          <w:tab w:val="left" w:pos="284"/>
        </w:tabs>
        <w:ind w:left="720" w:right="-25"/>
        <w:jc w:val="both"/>
        <w:rPr>
          <w:rFonts w:ascii="Palatino Linotype" w:eastAsia="Palatino Linotype" w:hAnsi="Palatino Linotype" w:cs="Palatino Linotype"/>
          <w:b/>
          <w:i/>
          <w:color w:val="000000"/>
          <w:sz w:val="22"/>
          <w:szCs w:val="22"/>
        </w:rPr>
      </w:pPr>
      <w:r w:rsidRPr="00B6724A">
        <w:rPr>
          <w:rFonts w:ascii="Palatino Linotype" w:eastAsia="Palatino Linotype" w:hAnsi="Palatino Linotype" w:cs="Palatino Linotype"/>
          <w:i/>
          <w:color w:val="000000"/>
          <w:sz w:val="22"/>
          <w:szCs w:val="22"/>
        </w:rPr>
        <w:t xml:space="preserve">2. En relación al punto anterior, de ser el caso que no cuente con los videos requeridos, señale las razones y circunstancias por las que no cuenta con ellos. </w:t>
      </w:r>
      <w:proofErr w:type="gramStart"/>
      <w:r w:rsidRPr="00B6724A">
        <w:rPr>
          <w:rFonts w:ascii="Palatino Linotype" w:eastAsia="Palatino Linotype" w:hAnsi="Palatino Linotype" w:cs="Palatino Linotype"/>
          <w:i/>
          <w:color w:val="000000"/>
          <w:sz w:val="22"/>
          <w:szCs w:val="22"/>
        </w:rPr>
        <w:t>El  NVR</w:t>
      </w:r>
      <w:proofErr w:type="gramEnd"/>
      <w:r w:rsidRPr="00B6724A">
        <w:rPr>
          <w:rFonts w:ascii="Palatino Linotype" w:eastAsia="Palatino Linotype" w:hAnsi="Palatino Linotype" w:cs="Palatino Linotype"/>
          <w:i/>
          <w:color w:val="000000"/>
          <w:sz w:val="22"/>
          <w:szCs w:val="22"/>
        </w:rPr>
        <w:t xml:space="preserve"> no cuenta en</w:t>
      </w:r>
      <w:r w:rsidRPr="00B6724A">
        <w:rPr>
          <w:rFonts w:ascii="Palatino Linotype" w:eastAsia="Palatino Linotype" w:hAnsi="Palatino Linotype" w:cs="Palatino Linotype"/>
          <w:b/>
          <w:i/>
          <w:color w:val="000000"/>
          <w:sz w:val="22"/>
          <w:szCs w:val="22"/>
        </w:rPr>
        <w:t xml:space="preserve"> esas fechas no contaba con la </w:t>
      </w:r>
      <w:proofErr w:type="spellStart"/>
      <w:r w:rsidRPr="00B6724A">
        <w:rPr>
          <w:rFonts w:ascii="Palatino Linotype" w:eastAsia="Palatino Linotype" w:hAnsi="Palatino Linotype" w:cs="Palatino Linotype"/>
          <w:b/>
          <w:i/>
          <w:color w:val="000000"/>
          <w:sz w:val="22"/>
          <w:szCs w:val="22"/>
        </w:rPr>
        <w:t>capacida</w:t>
      </w:r>
      <w:proofErr w:type="spellEnd"/>
      <w:r w:rsidRPr="00B6724A">
        <w:rPr>
          <w:rFonts w:ascii="Palatino Linotype" w:eastAsia="Palatino Linotype" w:hAnsi="Palatino Linotype" w:cs="Palatino Linotype"/>
          <w:b/>
          <w:i/>
          <w:color w:val="000000"/>
          <w:sz w:val="22"/>
          <w:szCs w:val="22"/>
        </w:rPr>
        <w:t xml:space="preserve"> de almacenamiento para guardar </w:t>
      </w:r>
      <w:proofErr w:type="spellStart"/>
      <w:r w:rsidRPr="00B6724A">
        <w:rPr>
          <w:rFonts w:ascii="Palatino Linotype" w:eastAsia="Palatino Linotype" w:hAnsi="Palatino Linotype" w:cs="Palatino Linotype"/>
          <w:b/>
          <w:i/>
          <w:color w:val="000000"/>
          <w:sz w:val="22"/>
          <w:szCs w:val="22"/>
        </w:rPr>
        <w:t>mas</w:t>
      </w:r>
      <w:proofErr w:type="spellEnd"/>
      <w:r w:rsidRPr="00B6724A">
        <w:rPr>
          <w:rFonts w:ascii="Palatino Linotype" w:eastAsia="Palatino Linotype" w:hAnsi="Palatino Linotype" w:cs="Palatino Linotype"/>
          <w:b/>
          <w:i/>
          <w:color w:val="000000"/>
          <w:sz w:val="22"/>
          <w:szCs w:val="22"/>
        </w:rPr>
        <w:t xml:space="preserve"> de un </w:t>
      </w:r>
      <w:proofErr w:type="spellStart"/>
      <w:r w:rsidRPr="00B6724A">
        <w:rPr>
          <w:rFonts w:ascii="Palatino Linotype" w:eastAsia="Palatino Linotype" w:hAnsi="Palatino Linotype" w:cs="Palatino Linotype"/>
          <w:b/>
          <w:i/>
          <w:color w:val="000000"/>
          <w:sz w:val="22"/>
          <w:szCs w:val="22"/>
        </w:rPr>
        <w:t>dia</w:t>
      </w:r>
      <w:proofErr w:type="spellEnd"/>
      <w:r w:rsidRPr="00B6724A">
        <w:rPr>
          <w:rFonts w:ascii="Palatino Linotype" w:eastAsia="Palatino Linotype" w:hAnsi="Palatino Linotype" w:cs="Palatino Linotype"/>
          <w:b/>
          <w:i/>
          <w:color w:val="000000"/>
          <w:sz w:val="22"/>
          <w:szCs w:val="22"/>
        </w:rPr>
        <w:t xml:space="preserve"> y medio y estas grabaciones se sobre escriben.</w:t>
      </w:r>
    </w:p>
    <w:p w14:paraId="20BC50A8" w14:textId="77777777" w:rsidR="000F01A4" w:rsidRPr="00B6724A" w:rsidRDefault="00716946">
      <w:pPr>
        <w:pBdr>
          <w:top w:val="nil"/>
          <w:left w:val="nil"/>
          <w:bottom w:val="nil"/>
          <w:right w:val="nil"/>
          <w:between w:val="nil"/>
        </w:pBdr>
        <w:tabs>
          <w:tab w:val="left" w:pos="284"/>
        </w:tabs>
        <w:ind w:left="720" w:right="-25"/>
        <w:jc w:val="both"/>
        <w:rPr>
          <w:rFonts w:ascii="Palatino Linotype" w:eastAsia="Palatino Linotype" w:hAnsi="Palatino Linotype" w:cs="Palatino Linotype"/>
          <w:i/>
          <w:color w:val="000000"/>
          <w:sz w:val="22"/>
          <w:szCs w:val="22"/>
        </w:rPr>
      </w:pPr>
      <w:r w:rsidRPr="00B6724A">
        <w:rPr>
          <w:rFonts w:ascii="Palatino Linotype" w:eastAsia="Palatino Linotype" w:hAnsi="Palatino Linotype" w:cs="Palatino Linotype"/>
          <w:i/>
          <w:color w:val="000000"/>
          <w:sz w:val="22"/>
          <w:szCs w:val="22"/>
        </w:rPr>
        <w:t xml:space="preserve">3. Señale la temporalidad del respaldo de las videograbaciones, así como la normatividad que lo rige. </w:t>
      </w:r>
      <w:r w:rsidRPr="00B6724A">
        <w:rPr>
          <w:rFonts w:ascii="Palatino Linotype" w:eastAsia="Palatino Linotype" w:hAnsi="Palatino Linotype" w:cs="Palatino Linotype"/>
          <w:b/>
          <w:i/>
          <w:color w:val="000000"/>
          <w:sz w:val="22"/>
          <w:szCs w:val="22"/>
          <w:u w:val="single"/>
        </w:rPr>
        <w:t xml:space="preserve">en el año 2023 era de </w:t>
      </w:r>
      <w:proofErr w:type="spellStart"/>
      <w:r w:rsidRPr="00B6724A">
        <w:rPr>
          <w:rFonts w:ascii="Palatino Linotype" w:eastAsia="Palatino Linotype" w:hAnsi="Palatino Linotype" w:cs="Palatino Linotype"/>
          <w:b/>
          <w:i/>
          <w:color w:val="000000"/>
          <w:sz w:val="22"/>
          <w:szCs w:val="22"/>
          <w:u w:val="single"/>
        </w:rPr>
        <w:t>dia</w:t>
      </w:r>
      <w:proofErr w:type="spellEnd"/>
      <w:r w:rsidRPr="00B6724A">
        <w:rPr>
          <w:rFonts w:ascii="Palatino Linotype" w:eastAsia="Palatino Linotype" w:hAnsi="Palatino Linotype" w:cs="Palatino Linotype"/>
          <w:b/>
          <w:i/>
          <w:color w:val="000000"/>
          <w:sz w:val="22"/>
          <w:szCs w:val="22"/>
          <w:u w:val="single"/>
        </w:rPr>
        <w:t xml:space="preserve"> y medio</w:t>
      </w:r>
      <w:r w:rsidRPr="00B6724A">
        <w:rPr>
          <w:rFonts w:ascii="Palatino Linotype" w:eastAsia="Palatino Linotype" w:hAnsi="Palatino Linotype" w:cs="Palatino Linotype"/>
          <w:i/>
          <w:color w:val="000000"/>
          <w:sz w:val="22"/>
          <w:szCs w:val="22"/>
        </w:rPr>
        <w:t xml:space="preserve"> en la actualidad se </w:t>
      </w:r>
      <w:proofErr w:type="spellStart"/>
      <w:r w:rsidRPr="00B6724A">
        <w:rPr>
          <w:rFonts w:ascii="Palatino Linotype" w:eastAsia="Palatino Linotype" w:hAnsi="Palatino Linotype" w:cs="Palatino Linotype"/>
          <w:i/>
          <w:color w:val="000000"/>
          <w:sz w:val="22"/>
          <w:szCs w:val="22"/>
        </w:rPr>
        <w:t>incremento</w:t>
      </w:r>
      <w:proofErr w:type="spellEnd"/>
      <w:r w:rsidRPr="00B6724A">
        <w:rPr>
          <w:rFonts w:ascii="Palatino Linotype" w:eastAsia="Palatino Linotype" w:hAnsi="Palatino Linotype" w:cs="Palatino Linotype"/>
          <w:i/>
          <w:color w:val="000000"/>
          <w:sz w:val="22"/>
          <w:szCs w:val="22"/>
        </w:rPr>
        <w:t xml:space="preserve"> el almacenamiento y puede </w:t>
      </w:r>
      <w:proofErr w:type="spellStart"/>
      <w:r w:rsidRPr="00B6724A">
        <w:rPr>
          <w:rFonts w:ascii="Palatino Linotype" w:eastAsia="Palatino Linotype" w:hAnsi="Palatino Linotype" w:cs="Palatino Linotype"/>
          <w:i/>
          <w:color w:val="000000"/>
          <w:sz w:val="22"/>
          <w:szCs w:val="22"/>
        </w:rPr>
        <w:t>guarar</w:t>
      </w:r>
      <w:proofErr w:type="spellEnd"/>
      <w:r w:rsidRPr="00B6724A">
        <w:rPr>
          <w:rFonts w:ascii="Palatino Linotype" w:eastAsia="Palatino Linotype" w:hAnsi="Palatino Linotype" w:cs="Palatino Linotype"/>
          <w:i/>
          <w:color w:val="000000"/>
          <w:sz w:val="22"/>
          <w:szCs w:val="22"/>
        </w:rPr>
        <w:t xml:space="preserve"> dos semanas</w:t>
      </w:r>
    </w:p>
    <w:p w14:paraId="736F06AF" w14:textId="77777777" w:rsidR="000F01A4" w:rsidRPr="00B6724A" w:rsidRDefault="00716946">
      <w:pPr>
        <w:pBdr>
          <w:top w:val="nil"/>
          <w:left w:val="nil"/>
          <w:bottom w:val="nil"/>
          <w:right w:val="nil"/>
          <w:between w:val="nil"/>
        </w:pBdr>
        <w:tabs>
          <w:tab w:val="left" w:pos="284"/>
        </w:tabs>
        <w:ind w:left="720" w:right="-25"/>
        <w:jc w:val="both"/>
        <w:rPr>
          <w:rFonts w:ascii="Palatino Linotype" w:eastAsia="Palatino Linotype" w:hAnsi="Palatino Linotype" w:cs="Palatino Linotype"/>
          <w:i/>
          <w:color w:val="000000"/>
          <w:sz w:val="22"/>
          <w:szCs w:val="22"/>
        </w:rPr>
      </w:pPr>
      <w:r w:rsidRPr="00B6724A">
        <w:rPr>
          <w:rFonts w:ascii="Palatino Linotype" w:eastAsia="Palatino Linotype" w:hAnsi="Palatino Linotype" w:cs="Palatino Linotype"/>
          <w:i/>
          <w:color w:val="000000"/>
          <w:sz w:val="22"/>
          <w:szCs w:val="22"/>
        </w:rPr>
        <w:t>4. En el supuesto de que la información solicitada aún obre en sus archivos, precise si actualiza alguna causal de clasificación; en caso afirmativo, señale las razones por las cuales considera dicha circunstancia.”</w:t>
      </w:r>
    </w:p>
    <w:p w14:paraId="0560569F" w14:textId="77777777" w:rsidR="000F01A4" w:rsidRPr="00B6724A" w:rsidRDefault="00716946">
      <w:pPr>
        <w:pBdr>
          <w:top w:val="nil"/>
          <w:left w:val="nil"/>
          <w:bottom w:val="nil"/>
          <w:right w:val="nil"/>
          <w:between w:val="nil"/>
        </w:pBdr>
        <w:tabs>
          <w:tab w:val="left" w:pos="284"/>
        </w:tabs>
        <w:ind w:left="720" w:right="-25"/>
        <w:rPr>
          <w:rFonts w:ascii="Palatino Linotype" w:eastAsia="Palatino Linotype" w:hAnsi="Palatino Linotype" w:cs="Palatino Linotype"/>
          <w:i/>
          <w:color w:val="000000"/>
          <w:sz w:val="22"/>
          <w:szCs w:val="22"/>
        </w:rPr>
      </w:pPr>
      <w:r w:rsidRPr="00B6724A">
        <w:rPr>
          <w:rFonts w:ascii="Palatino Linotype" w:eastAsia="Palatino Linotype" w:hAnsi="Palatino Linotype" w:cs="Palatino Linotype"/>
          <w:i/>
          <w:color w:val="000000"/>
          <w:sz w:val="22"/>
          <w:szCs w:val="22"/>
        </w:rPr>
        <w:t xml:space="preserve">N o contamos con esa </w:t>
      </w:r>
      <w:proofErr w:type="spellStart"/>
      <w:r w:rsidRPr="00B6724A">
        <w:rPr>
          <w:rFonts w:ascii="Palatino Linotype" w:eastAsia="Palatino Linotype" w:hAnsi="Palatino Linotype" w:cs="Palatino Linotype"/>
          <w:i/>
          <w:color w:val="000000"/>
          <w:sz w:val="22"/>
          <w:szCs w:val="22"/>
        </w:rPr>
        <w:t>informacion</w:t>
      </w:r>
      <w:proofErr w:type="spellEnd"/>
      <w:r w:rsidRPr="00B6724A">
        <w:rPr>
          <w:rFonts w:ascii="Palatino Linotype" w:eastAsia="Palatino Linotype" w:hAnsi="Palatino Linotype" w:cs="Palatino Linotype"/>
          <w:i/>
          <w:color w:val="000000"/>
          <w:sz w:val="22"/>
          <w:szCs w:val="22"/>
        </w:rPr>
        <w:t> </w:t>
      </w:r>
    </w:p>
    <w:p w14:paraId="5BE7CCBB" w14:textId="77777777" w:rsidR="000F01A4" w:rsidRPr="00B6724A" w:rsidRDefault="00716946">
      <w:pPr>
        <w:pBdr>
          <w:top w:val="nil"/>
          <w:left w:val="nil"/>
          <w:bottom w:val="nil"/>
          <w:right w:val="nil"/>
          <w:between w:val="nil"/>
        </w:pBdr>
        <w:tabs>
          <w:tab w:val="left" w:pos="284"/>
        </w:tabs>
        <w:ind w:left="720" w:right="-25"/>
        <w:rPr>
          <w:rFonts w:ascii="Palatino Linotype" w:eastAsia="Palatino Linotype" w:hAnsi="Palatino Linotype" w:cs="Palatino Linotype"/>
          <w:i/>
          <w:color w:val="000000"/>
          <w:sz w:val="22"/>
          <w:szCs w:val="22"/>
        </w:rPr>
      </w:pPr>
      <w:r w:rsidRPr="00B6724A">
        <w:rPr>
          <w:rFonts w:ascii="Palatino Linotype" w:eastAsia="Palatino Linotype" w:hAnsi="Palatino Linotype" w:cs="Palatino Linotype"/>
          <w:i/>
          <w:color w:val="000000"/>
          <w:sz w:val="22"/>
          <w:szCs w:val="22"/>
        </w:rPr>
        <w:lastRenderedPageBreak/>
        <w:t>…”</w:t>
      </w:r>
    </w:p>
    <w:p w14:paraId="66A5F9E6" w14:textId="77777777" w:rsidR="000F01A4" w:rsidRPr="00B6724A" w:rsidRDefault="000F01A4">
      <w:pPr>
        <w:pBdr>
          <w:top w:val="nil"/>
          <w:left w:val="nil"/>
          <w:bottom w:val="nil"/>
          <w:right w:val="nil"/>
          <w:between w:val="nil"/>
        </w:pBdr>
        <w:tabs>
          <w:tab w:val="left" w:pos="284"/>
        </w:tabs>
        <w:spacing w:line="360" w:lineRule="auto"/>
        <w:ind w:left="851" w:right="-25"/>
        <w:jc w:val="both"/>
        <w:rPr>
          <w:rFonts w:ascii="Palatino Linotype" w:eastAsia="Palatino Linotype" w:hAnsi="Palatino Linotype" w:cs="Palatino Linotype"/>
          <w:i/>
          <w:color w:val="000000"/>
          <w:sz w:val="22"/>
          <w:szCs w:val="22"/>
        </w:rPr>
      </w:pPr>
    </w:p>
    <w:p w14:paraId="0870CFD7" w14:textId="77777777" w:rsidR="000F01A4" w:rsidRPr="00B6724A" w:rsidRDefault="00716946">
      <w:pPr>
        <w:numPr>
          <w:ilvl w:val="0"/>
          <w:numId w:val="5"/>
        </w:numPr>
        <w:pBdr>
          <w:top w:val="nil"/>
          <w:left w:val="nil"/>
          <w:bottom w:val="nil"/>
          <w:right w:val="nil"/>
          <w:between w:val="nil"/>
        </w:pBdr>
        <w:tabs>
          <w:tab w:val="left" w:pos="284"/>
        </w:tabs>
        <w:spacing w:line="360" w:lineRule="auto"/>
        <w:ind w:left="0" w:right="-876" w:firstLine="0"/>
        <w:jc w:val="both"/>
        <w:rPr>
          <w:color w:val="000000"/>
        </w:rPr>
      </w:pPr>
      <w:r w:rsidRPr="00B6724A">
        <w:rPr>
          <w:rFonts w:ascii="Palatino Linotype" w:eastAsia="Palatino Linotype" w:hAnsi="Palatino Linotype" w:cs="Palatino Linotype"/>
          <w:color w:val="000000"/>
        </w:rPr>
        <w:t>Como se puede advertir</w:t>
      </w:r>
      <w:r w:rsidR="00B364B9" w:rsidRPr="00B6724A">
        <w:rPr>
          <w:rFonts w:ascii="Palatino Linotype" w:eastAsia="Palatino Linotype" w:hAnsi="Palatino Linotype" w:cs="Palatino Linotype"/>
          <w:color w:val="000000"/>
        </w:rPr>
        <w:t>,</w:t>
      </w:r>
      <w:r w:rsidRPr="00B6724A">
        <w:rPr>
          <w:rFonts w:ascii="Palatino Linotype" w:eastAsia="Palatino Linotype" w:hAnsi="Palatino Linotype" w:cs="Palatino Linotype"/>
          <w:color w:val="000000"/>
        </w:rPr>
        <w:t xml:space="preserve"> en el desahogo al requeri</w:t>
      </w:r>
      <w:r w:rsidR="00B364B9" w:rsidRPr="00B6724A">
        <w:rPr>
          <w:rFonts w:ascii="Palatino Linotype" w:eastAsia="Palatino Linotype" w:hAnsi="Palatino Linotype" w:cs="Palatino Linotype"/>
          <w:color w:val="000000"/>
        </w:rPr>
        <w:t>miento de información adicional</w:t>
      </w:r>
      <w:r w:rsidRPr="00B6724A">
        <w:rPr>
          <w:rFonts w:ascii="Palatino Linotype" w:eastAsia="Palatino Linotype" w:hAnsi="Palatino Linotype" w:cs="Palatino Linotype"/>
          <w:color w:val="000000"/>
        </w:rPr>
        <w:t xml:space="preserve"> el Sujeto Obligado manifestó que no cuenta con esas gra</w:t>
      </w:r>
      <w:r w:rsidR="00B364B9" w:rsidRPr="00B6724A">
        <w:rPr>
          <w:rFonts w:ascii="Palatino Linotype" w:eastAsia="Palatino Linotype" w:hAnsi="Palatino Linotype" w:cs="Palatino Linotype"/>
          <w:color w:val="000000"/>
        </w:rPr>
        <w:t xml:space="preserve">baciones, ya que en esas fechas </w:t>
      </w:r>
      <w:r w:rsidRPr="00B6724A">
        <w:rPr>
          <w:rFonts w:ascii="Palatino Linotype" w:eastAsia="Palatino Linotype" w:hAnsi="Palatino Linotype" w:cs="Palatino Linotype"/>
          <w:color w:val="000000"/>
        </w:rPr>
        <w:t xml:space="preserve">no contaba con la capacidad de almacenamiento para guardar más de un día y </w:t>
      </w:r>
      <w:proofErr w:type="gramStart"/>
      <w:r w:rsidRPr="00B6724A">
        <w:rPr>
          <w:rFonts w:ascii="Palatino Linotype" w:eastAsia="Palatino Linotype" w:hAnsi="Palatino Linotype" w:cs="Palatino Linotype"/>
          <w:color w:val="000000"/>
        </w:rPr>
        <w:t>medio  y</w:t>
      </w:r>
      <w:proofErr w:type="gramEnd"/>
      <w:r w:rsidRPr="00B6724A">
        <w:rPr>
          <w:rFonts w:ascii="Palatino Linotype" w:eastAsia="Palatino Linotype" w:hAnsi="Palatino Linotype" w:cs="Palatino Linotype"/>
          <w:color w:val="000000"/>
        </w:rPr>
        <w:t xml:space="preserve"> estas grabaciones se </w:t>
      </w:r>
      <w:r w:rsidRPr="00B6724A">
        <w:rPr>
          <w:rFonts w:ascii="Palatino Linotype" w:eastAsia="Palatino Linotype" w:hAnsi="Palatino Linotype" w:cs="Palatino Linotype"/>
        </w:rPr>
        <w:t>sobrescriben</w:t>
      </w:r>
      <w:r w:rsidR="00346E57" w:rsidRPr="00B6724A">
        <w:rPr>
          <w:rFonts w:ascii="Palatino Linotype" w:eastAsia="Palatino Linotype" w:hAnsi="Palatino Linotype" w:cs="Palatino Linotype"/>
          <w:color w:val="000000"/>
        </w:rPr>
        <w:t xml:space="preserve">, </w:t>
      </w:r>
      <w:r w:rsidR="00B364B9" w:rsidRPr="00B6724A">
        <w:rPr>
          <w:rFonts w:ascii="Palatino Linotype" w:eastAsia="Palatino Linotype" w:hAnsi="Palatino Linotype" w:cs="Palatino Linotype"/>
          <w:color w:val="000000"/>
        </w:rPr>
        <w:t xml:space="preserve">es decir, que si bien, al momento de la solicitud ya no se cuenta con las videograbaciones, lo cierto es que si existieron. </w:t>
      </w:r>
    </w:p>
    <w:p w14:paraId="6AE21211" w14:textId="77777777" w:rsidR="000F01A4" w:rsidRPr="00B6724A" w:rsidRDefault="00716946">
      <w:pPr>
        <w:pBdr>
          <w:top w:val="nil"/>
          <w:left w:val="nil"/>
          <w:bottom w:val="nil"/>
          <w:right w:val="nil"/>
          <w:between w:val="nil"/>
        </w:pBdr>
        <w:tabs>
          <w:tab w:val="left" w:pos="284"/>
        </w:tabs>
        <w:spacing w:line="360" w:lineRule="auto"/>
        <w:ind w:left="644" w:right="-876"/>
        <w:jc w:val="both"/>
        <w:rPr>
          <w:rFonts w:ascii="Palatino Linotype" w:eastAsia="Palatino Linotype" w:hAnsi="Palatino Linotype" w:cs="Palatino Linotype"/>
          <w:color w:val="000000"/>
        </w:rPr>
      </w:pPr>
      <w:r w:rsidRPr="00B6724A">
        <w:rPr>
          <w:rFonts w:ascii="Palatino Linotype" w:eastAsia="Palatino Linotype" w:hAnsi="Palatino Linotype" w:cs="Palatino Linotype"/>
          <w:color w:val="000000"/>
        </w:rPr>
        <w:t xml:space="preserve"> </w:t>
      </w:r>
    </w:p>
    <w:p w14:paraId="7DDC0165" w14:textId="77777777" w:rsidR="000F01A4" w:rsidRPr="00B6724A" w:rsidRDefault="00716946">
      <w:pPr>
        <w:numPr>
          <w:ilvl w:val="0"/>
          <w:numId w:val="5"/>
        </w:numPr>
        <w:tabs>
          <w:tab w:val="left" w:pos="426"/>
        </w:tabs>
        <w:spacing w:line="360" w:lineRule="auto"/>
        <w:ind w:left="0" w:right="-876" w:firstLine="0"/>
        <w:jc w:val="both"/>
        <w:rPr>
          <w:color w:val="000000"/>
        </w:rPr>
      </w:pPr>
      <w:r w:rsidRPr="00B6724A">
        <w:rPr>
          <w:rFonts w:ascii="Palatino Linotype" w:eastAsia="Palatino Linotype" w:hAnsi="Palatino Linotype" w:cs="Palatino Linotype"/>
          <w:color w:val="000000"/>
        </w:rPr>
        <w:t>En ese sentido, el artículo 3, fracción XI y XII de la Ley de Transparencia y Acceso a la Información Pública del Estado de México y Municipios establece:</w:t>
      </w:r>
    </w:p>
    <w:p w14:paraId="7C2E7D31" w14:textId="77777777" w:rsidR="000F01A4" w:rsidRPr="00B6724A" w:rsidRDefault="00716946">
      <w:pPr>
        <w:tabs>
          <w:tab w:val="left" w:pos="426"/>
        </w:tabs>
        <w:spacing w:line="360" w:lineRule="auto"/>
        <w:ind w:left="566" w:right="-167"/>
        <w:jc w:val="both"/>
        <w:rPr>
          <w:rFonts w:ascii="Palatino Linotype" w:eastAsia="Palatino Linotype" w:hAnsi="Palatino Linotype" w:cs="Palatino Linotype"/>
          <w:i/>
          <w:color w:val="000000"/>
          <w:sz w:val="22"/>
          <w:szCs w:val="22"/>
        </w:rPr>
      </w:pPr>
      <w:r w:rsidRPr="00B6724A">
        <w:rPr>
          <w:rFonts w:ascii="Palatino Linotype" w:eastAsia="Palatino Linotype" w:hAnsi="Palatino Linotype" w:cs="Palatino Linotype"/>
          <w:i/>
          <w:color w:val="000000"/>
          <w:sz w:val="22"/>
          <w:szCs w:val="22"/>
        </w:rPr>
        <w:t>“Artículo 3. Para los efectos de la presente Ley se entenderá por:</w:t>
      </w:r>
    </w:p>
    <w:p w14:paraId="1E85CA99" w14:textId="77777777" w:rsidR="000F01A4" w:rsidRPr="00B6724A" w:rsidRDefault="00716946">
      <w:pPr>
        <w:tabs>
          <w:tab w:val="left" w:pos="426"/>
        </w:tabs>
        <w:spacing w:line="360" w:lineRule="auto"/>
        <w:ind w:left="566" w:right="-167"/>
        <w:jc w:val="both"/>
        <w:rPr>
          <w:rFonts w:ascii="Palatino Linotype" w:eastAsia="Palatino Linotype" w:hAnsi="Palatino Linotype" w:cs="Palatino Linotype"/>
          <w:i/>
          <w:color w:val="000000"/>
          <w:sz w:val="22"/>
          <w:szCs w:val="22"/>
        </w:rPr>
      </w:pPr>
      <w:r w:rsidRPr="00B6724A">
        <w:rPr>
          <w:rFonts w:ascii="Palatino Linotype" w:eastAsia="Palatino Linotype" w:hAnsi="Palatino Linotype" w:cs="Palatino Linotype"/>
          <w:i/>
          <w:color w:val="000000"/>
          <w:sz w:val="22"/>
          <w:szCs w:val="22"/>
        </w:rPr>
        <w:t>…</w:t>
      </w:r>
    </w:p>
    <w:p w14:paraId="0DBA048F" w14:textId="77777777" w:rsidR="000F01A4" w:rsidRPr="00B6724A" w:rsidRDefault="00716946">
      <w:pPr>
        <w:tabs>
          <w:tab w:val="left" w:pos="426"/>
        </w:tabs>
        <w:spacing w:line="360" w:lineRule="auto"/>
        <w:ind w:left="566" w:right="-167"/>
        <w:jc w:val="both"/>
        <w:rPr>
          <w:rFonts w:ascii="Palatino Linotype" w:eastAsia="Palatino Linotype" w:hAnsi="Palatino Linotype" w:cs="Palatino Linotype"/>
          <w:i/>
          <w:sz w:val="22"/>
          <w:szCs w:val="22"/>
        </w:rPr>
      </w:pPr>
      <w:r w:rsidRPr="00B6724A">
        <w:rPr>
          <w:rFonts w:ascii="Palatino Linotype" w:eastAsia="Palatino Linotype" w:hAnsi="Palatino Linotype" w:cs="Palatino Linotype"/>
          <w:i/>
          <w:sz w:val="22"/>
          <w:szCs w:val="22"/>
        </w:rPr>
        <w:t xml:space="preserve">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44DA589" w14:textId="77777777" w:rsidR="000F01A4" w:rsidRPr="00B6724A" w:rsidRDefault="000F01A4">
      <w:pPr>
        <w:tabs>
          <w:tab w:val="left" w:pos="426"/>
        </w:tabs>
        <w:spacing w:line="360" w:lineRule="auto"/>
        <w:ind w:left="566" w:right="-167"/>
        <w:jc w:val="both"/>
        <w:rPr>
          <w:rFonts w:ascii="Palatino Linotype" w:eastAsia="Palatino Linotype" w:hAnsi="Palatino Linotype" w:cs="Palatino Linotype"/>
          <w:i/>
          <w:sz w:val="22"/>
          <w:szCs w:val="22"/>
        </w:rPr>
      </w:pPr>
    </w:p>
    <w:p w14:paraId="21D44C77" w14:textId="77777777" w:rsidR="000F01A4" w:rsidRPr="00B6724A" w:rsidRDefault="00716946">
      <w:pPr>
        <w:tabs>
          <w:tab w:val="left" w:pos="426"/>
        </w:tabs>
        <w:spacing w:line="360" w:lineRule="auto"/>
        <w:ind w:left="566" w:right="-167"/>
        <w:jc w:val="both"/>
        <w:rPr>
          <w:rFonts w:ascii="Palatino Linotype" w:eastAsia="Palatino Linotype" w:hAnsi="Palatino Linotype" w:cs="Palatino Linotype"/>
          <w:i/>
          <w:sz w:val="22"/>
          <w:szCs w:val="22"/>
        </w:rPr>
      </w:pPr>
      <w:r w:rsidRPr="00B6724A">
        <w:rPr>
          <w:rFonts w:ascii="Palatino Linotype" w:eastAsia="Palatino Linotype" w:hAnsi="Palatino Linotype" w:cs="Palatino Linotype"/>
          <w:i/>
          <w:sz w:val="22"/>
          <w:szCs w:val="22"/>
        </w:rPr>
        <w:t>XII. Documento electrónico: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688646F2" w14:textId="77777777" w:rsidR="000F01A4" w:rsidRPr="00B6724A" w:rsidRDefault="00716946">
      <w:pPr>
        <w:tabs>
          <w:tab w:val="left" w:pos="426"/>
        </w:tabs>
        <w:spacing w:line="360" w:lineRule="auto"/>
        <w:ind w:left="566" w:right="-167"/>
        <w:jc w:val="both"/>
        <w:rPr>
          <w:rFonts w:ascii="Palatino Linotype" w:eastAsia="Palatino Linotype" w:hAnsi="Palatino Linotype" w:cs="Palatino Linotype"/>
          <w:i/>
          <w:sz w:val="22"/>
          <w:szCs w:val="22"/>
        </w:rPr>
      </w:pPr>
      <w:r w:rsidRPr="00B6724A">
        <w:rPr>
          <w:rFonts w:ascii="Palatino Linotype" w:eastAsia="Palatino Linotype" w:hAnsi="Palatino Linotype" w:cs="Palatino Linotype"/>
          <w:i/>
          <w:sz w:val="22"/>
          <w:szCs w:val="22"/>
        </w:rPr>
        <w:t>…”</w:t>
      </w:r>
    </w:p>
    <w:p w14:paraId="025CAA54" w14:textId="77777777" w:rsidR="000F01A4" w:rsidRPr="00B6724A" w:rsidRDefault="000F01A4">
      <w:pPr>
        <w:tabs>
          <w:tab w:val="left" w:pos="426"/>
        </w:tabs>
        <w:spacing w:line="360" w:lineRule="auto"/>
        <w:ind w:right="-876"/>
        <w:jc w:val="both"/>
        <w:rPr>
          <w:rFonts w:ascii="Palatino Linotype" w:eastAsia="Palatino Linotype" w:hAnsi="Palatino Linotype" w:cs="Palatino Linotype"/>
          <w:b/>
          <w:color w:val="000000"/>
        </w:rPr>
      </w:pPr>
    </w:p>
    <w:p w14:paraId="37FF0805" w14:textId="77777777" w:rsidR="00B364B9" w:rsidRPr="00B6724A" w:rsidRDefault="00716946" w:rsidP="00B364B9">
      <w:pPr>
        <w:numPr>
          <w:ilvl w:val="0"/>
          <w:numId w:val="5"/>
        </w:numPr>
        <w:tabs>
          <w:tab w:val="left" w:pos="426"/>
        </w:tabs>
        <w:spacing w:after="160" w:line="360" w:lineRule="auto"/>
        <w:ind w:left="0" w:right="-876" w:firstLine="0"/>
        <w:jc w:val="both"/>
        <w:rPr>
          <w:color w:val="000000"/>
        </w:rPr>
      </w:pPr>
      <w:r w:rsidRPr="00B6724A">
        <w:rPr>
          <w:rFonts w:ascii="Palatino Linotype" w:eastAsia="Palatino Linotype" w:hAnsi="Palatino Linotype" w:cs="Palatino Linotype"/>
          <w:color w:val="000000"/>
        </w:rPr>
        <w:t xml:space="preserve">Como se advierte de los preceptos legales señalados, las videograbaciones forman parte de la información a la que pueden acceder los particulares a través del derecho de acceso a la información pública, toda vez que es información que se genera en función de las atribuciones del Sujeto Obligado; sin </w:t>
      </w:r>
      <w:proofErr w:type="gramStart"/>
      <w:r w:rsidRPr="00B6724A">
        <w:rPr>
          <w:rFonts w:ascii="Palatino Linotype" w:eastAsia="Palatino Linotype" w:hAnsi="Palatino Linotype" w:cs="Palatino Linotype"/>
          <w:color w:val="000000"/>
        </w:rPr>
        <w:t>embargo,  como</w:t>
      </w:r>
      <w:proofErr w:type="gramEnd"/>
      <w:r w:rsidRPr="00B6724A">
        <w:rPr>
          <w:rFonts w:ascii="Palatino Linotype" w:eastAsia="Palatino Linotype" w:hAnsi="Palatino Linotype" w:cs="Palatino Linotype"/>
          <w:color w:val="000000"/>
        </w:rPr>
        <w:t xml:space="preserve"> lo manifestó el Sujeto Obligado, en las fechas de las solicitud de información, su capacidad de almacenamiento era de un día y medio y se </w:t>
      </w:r>
      <w:r w:rsidRPr="00B6724A">
        <w:rPr>
          <w:rFonts w:ascii="Palatino Linotype" w:eastAsia="Palatino Linotype" w:hAnsi="Palatino Linotype" w:cs="Palatino Linotype"/>
        </w:rPr>
        <w:t>sobrescriben</w:t>
      </w:r>
      <w:r w:rsidRPr="00B6724A">
        <w:rPr>
          <w:rFonts w:ascii="Palatino Linotype" w:eastAsia="Palatino Linotype" w:hAnsi="Palatino Linotype" w:cs="Palatino Linotype"/>
          <w:color w:val="000000"/>
        </w:rPr>
        <w:t>.</w:t>
      </w:r>
    </w:p>
    <w:p w14:paraId="4DE387CD" w14:textId="77777777" w:rsidR="00B364B9" w:rsidRPr="00B6724A" w:rsidRDefault="00B364B9" w:rsidP="00B364B9">
      <w:pPr>
        <w:numPr>
          <w:ilvl w:val="0"/>
          <w:numId w:val="5"/>
        </w:numPr>
        <w:tabs>
          <w:tab w:val="left" w:pos="426"/>
        </w:tabs>
        <w:spacing w:after="160" w:line="360" w:lineRule="auto"/>
        <w:ind w:left="0" w:right="-876" w:firstLine="0"/>
        <w:jc w:val="both"/>
        <w:rPr>
          <w:color w:val="000000"/>
        </w:rPr>
      </w:pPr>
      <w:r w:rsidRPr="00B6724A">
        <w:rPr>
          <w:rFonts w:ascii="Palatino Linotype" w:hAnsi="Palatino Linotype"/>
          <w:color w:val="222222"/>
        </w:rPr>
        <w:t xml:space="preserve">Observando que el Sujeto Obligado tanto en respuesta como en informe justificado refiere no cuenta con la información, es necesario traer a contexto lo que dispone la </w:t>
      </w:r>
      <w:r w:rsidRPr="00B6724A">
        <w:rPr>
          <w:rFonts w:ascii="Palatino Linotype" w:hAnsi="Palatino Linotype"/>
          <w:b/>
          <w:bCs/>
          <w:color w:val="222222"/>
        </w:rPr>
        <w:t>Ley General de Transparencia y Acceso a la Información Pública</w:t>
      </w:r>
      <w:r w:rsidRPr="00B6724A">
        <w:rPr>
          <w:rFonts w:ascii="Palatino Linotype" w:hAnsi="Palatino Linotype"/>
          <w:color w:val="222222"/>
        </w:rPr>
        <w:t>, en específico en su artículo 65 fracción III:</w:t>
      </w:r>
    </w:p>
    <w:p w14:paraId="2CDDA81A" w14:textId="77777777" w:rsidR="00B364B9" w:rsidRPr="00B6724A" w:rsidRDefault="00B364B9" w:rsidP="00B364B9">
      <w:pPr>
        <w:pStyle w:val="m-698976158124685028gmail-default"/>
        <w:shd w:val="clear" w:color="auto" w:fill="FFFFFF"/>
        <w:spacing w:before="0" w:beforeAutospacing="0" w:after="0" w:afterAutospacing="0" w:line="360" w:lineRule="auto"/>
        <w:ind w:left="567" w:right="567"/>
        <w:jc w:val="both"/>
        <w:rPr>
          <w:rFonts w:ascii="Palatino Linotype" w:hAnsi="Palatino Linotype"/>
          <w:color w:val="000000"/>
          <w:sz w:val="22"/>
        </w:rPr>
      </w:pPr>
      <w:r w:rsidRPr="00B6724A">
        <w:rPr>
          <w:rFonts w:ascii="Palatino Linotype" w:hAnsi="Palatino Linotype"/>
          <w:b/>
          <w:bCs/>
          <w:i/>
          <w:iCs/>
          <w:color w:val="000000"/>
          <w:sz w:val="22"/>
        </w:rPr>
        <w:t>Artículo 65. Los Comités de Transparencia tendrán las facultades y atribuciones siguientes:</w:t>
      </w:r>
    </w:p>
    <w:p w14:paraId="4E86C51C" w14:textId="77777777" w:rsidR="00B364B9" w:rsidRPr="00B6724A" w:rsidRDefault="00B364B9" w:rsidP="00B364B9">
      <w:pPr>
        <w:pStyle w:val="m-698976158124685028gmail-default"/>
        <w:shd w:val="clear" w:color="auto" w:fill="FFFFFF"/>
        <w:spacing w:before="0" w:beforeAutospacing="0" w:after="0" w:afterAutospacing="0" w:line="360" w:lineRule="auto"/>
        <w:ind w:left="567" w:right="567"/>
        <w:jc w:val="both"/>
        <w:rPr>
          <w:rFonts w:ascii="Palatino Linotype" w:hAnsi="Palatino Linotype"/>
          <w:color w:val="000000"/>
          <w:sz w:val="22"/>
        </w:rPr>
      </w:pPr>
      <w:r w:rsidRPr="00B6724A">
        <w:rPr>
          <w:rFonts w:ascii="Palatino Linotype" w:hAnsi="Palatino Linotype"/>
          <w:b/>
          <w:bCs/>
          <w:i/>
          <w:iCs/>
          <w:color w:val="000000"/>
          <w:sz w:val="22"/>
        </w:rPr>
        <w:t>…</w:t>
      </w:r>
    </w:p>
    <w:p w14:paraId="2344B0F2" w14:textId="77777777" w:rsidR="00B364B9" w:rsidRPr="00B6724A" w:rsidRDefault="00B364B9" w:rsidP="00B364B9">
      <w:pPr>
        <w:shd w:val="clear" w:color="auto" w:fill="FFFFFF"/>
        <w:spacing w:before="240" w:after="240" w:line="360" w:lineRule="auto"/>
        <w:ind w:left="567" w:right="567"/>
        <w:jc w:val="both"/>
        <w:rPr>
          <w:rFonts w:ascii="Palatino Linotype" w:hAnsi="Palatino Linotype"/>
          <w:color w:val="222222"/>
          <w:sz w:val="22"/>
        </w:rPr>
      </w:pPr>
      <w:r w:rsidRPr="00B6724A">
        <w:rPr>
          <w:rFonts w:ascii="Palatino Linotype" w:hAnsi="Palatino Linotype"/>
          <w:b/>
          <w:bCs/>
          <w:i/>
          <w:iCs/>
          <w:color w:val="222222"/>
          <w:sz w:val="22"/>
          <w:u w:val="single"/>
        </w:rPr>
        <w:t>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14:paraId="1D44EB5D" w14:textId="77777777" w:rsidR="00B364B9" w:rsidRPr="00B6724A" w:rsidRDefault="00B364B9" w:rsidP="00B364B9">
      <w:pPr>
        <w:pStyle w:val="Prrafodelista"/>
        <w:numPr>
          <w:ilvl w:val="0"/>
          <w:numId w:val="5"/>
        </w:numPr>
        <w:spacing w:before="100" w:beforeAutospacing="1" w:after="100" w:afterAutospacing="1" w:line="360" w:lineRule="auto"/>
        <w:ind w:left="0" w:firstLine="0"/>
        <w:jc w:val="both"/>
        <w:rPr>
          <w:rFonts w:ascii="Palatino Linotype" w:hAnsi="Palatino Linotype"/>
          <w:color w:val="222222"/>
        </w:rPr>
      </w:pPr>
      <w:r w:rsidRPr="00B6724A">
        <w:rPr>
          <w:rFonts w:ascii="Palatino Linotype" w:hAnsi="Palatino Linotype"/>
          <w:color w:val="222222"/>
        </w:rPr>
        <w:t xml:space="preserve">Así mismo, la </w:t>
      </w:r>
      <w:r w:rsidRPr="00B6724A">
        <w:rPr>
          <w:rFonts w:ascii="Palatino Linotype" w:hAnsi="Palatino Linotype"/>
          <w:b/>
          <w:bCs/>
          <w:color w:val="222222"/>
        </w:rPr>
        <w:t>Ley de Trasparencia y Acceso a la Información Pública del Estado de México y Municipios</w:t>
      </w:r>
      <w:r w:rsidRPr="00B6724A">
        <w:rPr>
          <w:rFonts w:ascii="Palatino Linotype" w:hAnsi="Palatino Linotype"/>
          <w:color w:val="222222"/>
        </w:rPr>
        <w:t xml:space="preserve"> en su 169, fracción III, señala:</w:t>
      </w:r>
    </w:p>
    <w:p w14:paraId="78061225" w14:textId="77777777" w:rsidR="00B364B9" w:rsidRPr="00B6724A" w:rsidRDefault="00B364B9" w:rsidP="00B364B9">
      <w:pPr>
        <w:pStyle w:val="m-698976158124685028gmail-msolistparagraph"/>
        <w:shd w:val="clear" w:color="auto" w:fill="FFFFFF"/>
        <w:spacing w:before="240" w:beforeAutospacing="0" w:after="240" w:afterAutospacing="0" w:line="360" w:lineRule="auto"/>
        <w:ind w:left="567" w:right="567"/>
        <w:jc w:val="both"/>
        <w:rPr>
          <w:rFonts w:ascii="Palatino Linotype" w:hAnsi="Palatino Linotype" w:cs="Bookman Old Style"/>
          <w:i/>
          <w:sz w:val="22"/>
          <w:szCs w:val="20"/>
        </w:rPr>
      </w:pPr>
      <w:r w:rsidRPr="00B6724A">
        <w:rPr>
          <w:rFonts w:ascii="Palatino Linotype" w:hAnsi="Palatino Linotype"/>
          <w:color w:val="222222"/>
          <w:lang w:val="es-ES_tradnl"/>
        </w:rPr>
        <w:t xml:space="preserve"> </w:t>
      </w:r>
      <w:r w:rsidRPr="00B6724A">
        <w:rPr>
          <w:rFonts w:ascii="Palatino Linotype" w:hAnsi="Palatino Linotype" w:cs="Bookman Old Style,Bold"/>
          <w:b/>
          <w:bCs/>
          <w:i/>
          <w:sz w:val="22"/>
          <w:szCs w:val="20"/>
        </w:rPr>
        <w:t xml:space="preserve">Artículo 169. </w:t>
      </w:r>
      <w:r w:rsidRPr="00B6724A">
        <w:rPr>
          <w:rFonts w:ascii="Palatino Linotype" w:hAnsi="Palatino Linotype" w:cs="Bookman Old Style"/>
          <w:i/>
          <w:sz w:val="22"/>
          <w:szCs w:val="20"/>
        </w:rPr>
        <w:t>Cuando la información no se encuentre en los archivos del sujeto obligado, el Comité de Transparencia:</w:t>
      </w:r>
    </w:p>
    <w:p w14:paraId="1BF2FA99" w14:textId="77777777" w:rsidR="00B364B9" w:rsidRPr="00B6724A" w:rsidRDefault="00B364B9" w:rsidP="00B364B9">
      <w:pPr>
        <w:autoSpaceDE w:val="0"/>
        <w:autoSpaceDN w:val="0"/>
        <w:adjustRightInd w:val="0"/>
        <w:spacing w:line="360" w:lineRule="auto"/>
        <w:ind w:left="567" w:right="567"/>
        <w:jc w:val="both"/>
        <w:rPr>
          <w:rFonts w:ascii="Palatino Linotype" w:hAnsi="Palatino Linotype" w:cs="Bookman Old Style"/>
          <w:i/>
          <w:sz w:val="22"/>
          <w:szCs w:val="20"/>
        </w:rPr>
      </w:pPr>
      <w:r w:rsidRPr="00B6724A">
        <w:rPr>
          <w:rFonts w:ascii="Palatino Linotype" w:hAnsi="Palatino Linotype" w:cs="Bookman Old Style,Bold"/>
          <w:b/>
          <w:bCs/>
          <w:i/>
          <w:sz w:val="22"/>
          <w:szCs w:val="20"/>
        </w:rPr>
        <w:lastRenderedPageBreak/>
        <w:t xml:space="preserve">I. </w:t>
      </w:r>
      <w:r w:rsidRPr="00B6724A">
        <w:rPr>
          <w:rFonts w:ascii="Palatino Linotype" w:hAnsi="Palatino Linotype" w:cs="Bookman Old Style"/>
          <w:i/>
          <w:sz w:val="22"/>
          <w:szCs w:val="20"/>
        </w:rPr>
        <w:t>Analizará el caso y tomará las medidas necesarias para localizar la información;</w:t>
      </w:r>
    </w:p>
    <w:p w14:paraId="53847B73" w14:textId="77777777" w:rsidR="00B364B9" w:rsidRPr="00B6724A" w:rsidRDefault="00B364B9" w:rsidP="00B364B9">
      <w:pPr>
        <w:autoSpaceDE w:val="0"/>
        <w:autoSpaceDN w:val="0"/>
        <w:adjustRightInd w:val="0"/>
        <w:spacing w:line="360" w:lineRule="auto"/>
        <w:ind w:left="567" w:right="567"/>
        <w:jc w:val="both"/>
        <w:rPr>
          <w:rFonts w:ascii="Palatino Linotype" w:hAnsi="Palatino Linotype" w:cs="Bookman Old Style"/>
          <w:i/>
          <w:sz w:val="22"/>
          <w:szCs w:val="20"/>
        </w:rPr>
      </w:pPr>
      <w:r w:rsidRPr="00B6724A">
        <w:rPr>
          <w:rFonts w:ascii="Palatino Linotype" w:hAnsi="Palatino Linotype" w:cs="Bookman Old Style,Bold"/>
          <w:b/>
          <w:bCs/>
          <w:i/>
          <w:sz w:val="22"/>
          <w:szCs w:val="20"/>
        </w:rPr>
        <w:t xml:space="preserve">II. </w:t>
      </w:r>
      <w:r w:rsidRPr="00B6724A">
        <w:rPr>
          <w:rFonts w:ascii="Palatino Linotype" w:hAnsi="Palatino Linotype" w:cs="Bookman Old Style"/>
          <w:i/>
          <w:sz w:val="22"/>
          <w:szCs w:val="20"/>
        </w:rPr>
        <w:t>Expedirá una resolución que confirme la inexistencia del documento;</w:t>
      </w:r>
    </w:p>
    <w:p w14:paraId="1C80C9A4" w14:textId="77777777" w:rsidR="00B364B9" w:rsidRPr="00B6724A" w:rsidRDefault="00B364B9" w:rsidP="00B364B9">
      <w:pPr>
        <w:autoSpaceDE w:val="0"/>
        <w:autoSpaceDN w:val="0"/>
        <w:adjustRightInd w:val="0"/>
        <w:spacing w:line="360" w:lineRule="auto"/>
        <w:ind w:left="567" w:right="567"/>
        <w:jc w:val="both"/>
        <w:rPr>
          <w:rFonts w:ascii="Palatino Linotype" w:hAnsi="Palatino Linotype" w:cs="Bookman Old Style"/>
          <w:i/>
          <w:sz w:val="22"/>
          <w:szCs w:val="20"/>
        </w:rPr>
      </w:pPr>
      <w:r w:rsidRPr="00B6724A">
        <w:rPr>
          <w:rFonts w:ascii="Palatino Linotype" w:hAnsi="Palatino Linotype" w:cs="Bookman Old Style,Bold"/>
          <w:b/>
          <w:bCs/>
          <w:i/>
          <w:sz w:val="22"/>
          <w:szCs w:val="20"/>
        </w:rPr>
        <w:t xml:space="preserve">III. </w:t>
      </w:r>
      <w:r w:rsidRPr="00B6724A">
        <w:rPr>
          <w:rFonts w:ascii="Palatino Linotype" w:hAnsi="Palatino Linotype" w:cs="Bookman Old Style"/>
          <w:i/>
          <w:sz w:val="22"/>
          <w:szCs w:val="20"/>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3C44A69" w14:textId="77777777" w:rsidR="00B364B9" w:rsidRPr="00B6724A" w:rsidRDefault="00B364B9" w:rsidP="00B364B9">
      <w:pPr>
        <w:autoSpaceDE w:val="0"/>
        <w:autoSpaceDN w:val="0"/>
        <w:adjustRightInd w:val="0"/>
        <w:spacing w:line="360" w:lineRule="auto"/>
        <w:ind w:left="567" w:right="567"/>
        <w:jc w:val="both"/>
        <w:rPr>
          <w:rFonts w:ascii="Palatino Linotype" w:hAnsi="Palatino Linotype" w:cs="Bookman Old Style"/>
          <w:i/>
          <w:sz w:val="22"/>
          <w:szCs w:val="20"/>
        </w:rPr>
      </w:pPr>
      <w:r w:rsidRPr="00B6724A">
        <w:rPr>
          <w:rFonts w:ascii="Palatino Linotype" w:hAnsi="Palatino Linotype" w:cs="Bookman Old Style,Bold"/>
          <w:b/>
          <w:bCs/>
          <w:i/>
          <w:sz w:val="22"/>
          <w:szCs w:val="20"/>
        </w:rPr>
        <w:t xml:space="preserve">IV. </w:t>
      </w:r>
      <w:r w:rsidRPr="00B6724A">
        <w:rPr>
          <w:rFonts w:ascii="Palatino Linotype" w:hAnsi="Palatino Linotype" w:cs="Bookman Old Style"/>
          <w:i/>
          <w:sz w:val="22"/>
          <w:szCs w:val="20"/>
        </w:rPr>
        <w:t>Notificará al órgano interno de control o equivalente del sujeto obligado quien, en su caso, deberá iniciar el procedimiento de responsabilidad administrativa que corresponda.</w:t>
      </w:r>
    </w:p>
    <w:p w14:paraId="6C67499A" w14:textId="77777777" w:rsidR="00B364B9" w:rsidRPr="00B6724A" w:rsidRDefault="00B364B9" w:rsidP="00B364B9">
      <w:pPr>
        <w:autoSpaceDE w:val="0"/>
        <w:autoSpaceDN w:val="0"/>
        <w:adjustRightInd w:val="0"/>
        <w:spacing w:line="360" w:lineRule="auto"/>
        <w:ind w:left="567" w:right="567"/>
        <w:jc w:val="both"/>
        <w:rPr>
          <w:rFonts w:ascii="Palatino Linotype" w:hAnsi="Palatino Linotype" w:cs="Bookman Old Style"/>
          <w:i/>
          <w:sz w:val="20"/>
          <w:szCs w:val="20"/>
        </w:rPr>
      </w:pPr>
    </w:p>
    <w:p w14:paraId="517F8045" w14:textId="77777777" w:rsidR="00B364B9" w:rsidRPr="00B6724A" w:rsidRDefault="00B364B9" w:rsidP="00B364B9">
      <w:pPr>
        <w:autoSpaceDE w:val="0"/>
        <w:autoSpaceDN w:val="0"/>
        <w:adjustRightInd w:val="0"/>
        <w:spacing w:line="360" w:lineRule="auto"/>
        <w:ind w:left="567" w:right="567"/>
        <w:jc w:val="both"/>
        <w:rPr>
          <w:rFonts w:ascii="Palatino Linotype" w:hAnsi="Palatino Linotype" w:cs="Bookman Old Style"/>
          <w:i/>
          <w:sz w:val="22"/>
          <w:szCs w:val="20"/>
        </w:rPr>
      </w:pPr>
      <w:r w:rsidRPr="00B6724A">
        <w:rPr>
          <w:rFonts w:ascii="Palatino Linotype" w:hAnsi="Palatino Linotype" w:cs="Bookman Old Style"/>
          <w:i/>
          <w:sz w:val="22"/>
          <w:szCs w:val="20"/>
        </w:rPr>
        <w:t>La Unidad de Transparencia deberá notificarlo al solicitante por escrito, en un plazo que no exceda de quince días hábiles contados a partir del día siguiente a la presentación de la solicitud.</w:t>
      </w:r>
    </w:p>
    <w:p w14:paraId="2368C37D" w14:textId="77777777" w:rsidR="00B364B9" w:rsidRPr="00B6724A" w:rsidRDefault="00B364B9" w:rsidP="00B364B9">
      <w:pPr>
        <w:autoSpaceDE w:val="0"/>
        <w:autoSpaceDN w:val="0"/>
        <w:adjustRightInd w:val="0"/>
        <w:spacing w:line="360" w:lineRule="auto"/>
        <w:ind w:left="567" w:right="567"/>
        <w:jc w:val="both"/>
        <w:rPr>
          <w:rFonts w:ascii="Palatino Linotype" w:hAnsi="Palatino Linotype"/>
          <w:i/>
          <w:iCs/>
          <w:color w:val="222222"/>
          <w:sz w:val="28"/>
        </w:rPr>
      </w:pPr>
      <w:r w:rsidRPr="00B6724A">
        <w:rPr>
          <w:rFonts w:ascii="Palatino Linotype" w:hAnsi="Palatino Linotype" w:cs="Bookman Old Style"/>
          <w:i/>
          <w:sz w:val="22"/>
          <w:szCs w:val="20"/>
        </w:rPr>
        <w:t>Este plazo podrá ampliarse hasta por otros siete días hábiles, siempre que existan razones para ello, debiendo notificarse por escrito al solicitante.</w:t>
      </w:r>
    </w:p>
    <w:p w14:paraId="052065E2" w14:textId="77777777" w:rsidR="00B364B9" w:rsidRPr="00B6724A" w:rsidRDefault="00B364B9" w:rsidP="00B364B9">
      <w:pPr>
        <w:pStyle w:val="m-698976158124685028gmail-msolistparagraph"/>
        <w:numPr>
          <w:ilvl w:val="0"/>
          <w:numId w:val="5"/>
        </w:numPr>
        <w:shd w:val="clear" w:color="auto" w:fill="FFFFFF"/>
        <w:spacing w:before="240" w:beforeAutospacing="0" w:after="240" w:afterAutospacing="0" w:line="360" w:lineRule="auto"/>
        <w:ind w:left="0" w:right="51" w:firstLine="0"/>
        <w:jc w:val="both"/>
        <w:rPr>
          <w:rFonts w:ascii="Palatino Linotype" w:hAnsi="Palatino Linotype"/>
          <w:color w:val="222222"/>
        </w:rPr>
      </w:pPr>
      <w:r w:rsidRPr="00B6724A">
        <w:rPr>
          <w:rFonts w:ascii="Palatino Linotype" w:hAnsi="Palatino Linotype"/>
          <w:color w:val="222222"/>
          <w:lang w:val="es-ES_tradnl"/>
        </w:rPr>
        <w:t xml:space="preserve">De los preceptos antes transcritos se advierte claramente que </w:t>
      </w:r>
      <w:r w:rsidRPr="00B6724A">
        <w:rPr>
          <w:rFonts w:ascii="Palatino Linotype" w:hAnsi="Palatino Linotype"/>
          <w:color w:val="222222"/>
        </w:rPr>
        <w:t xml:space="preserve">cuando la información no se encuentre en los archivos del Sujeto Obligado, el Comité de Transparencia deberá ordenar </w:t>
      </w:r>
      <w:r w:rsidRPr="00B6724A">
        <w:rPr>
          <w:rFonts w:ascii="Palatino Linotype" w:hAnsi="Palatino Linotype"/>
          <w:color w:val="222222"/>
          <w:u w:val="single"/>
        </w:rPr>
        <w:t>que se genere la información en caso de que ésta tuviera que existir en la medida que deriva del ejercicio de sus facultades, competencias o funciones</w:t>
      </w:r>
      <w:r w:rsidRPr="00B6724A">
        <w:rPr>
          <w:rFonts w:ascii="Palatino Linotype" w:hAnsi="Palatino Linotype"/>
          <w:color w:val="222222"/>
        </w:rPr>
        <w:t>.</w:t>
      </w:r>
    </w:p>
    <w:p w14:paraId="46F14FEA" w14:textId="77777777" w:rsidR="00B364B9" w:rsidRPr="00B6724A" w:rsidRDefault="00B364B9" w:rsidP="00B364B9">
      <w:pPr>
        <w:pStyle w:val="m-698976158124685028gmail-msolistparagraph"/>
        <w:numPr>
          <w:ilvl w:val="0"/>
          <w:numId w:val="5"/>
        </w:numPr>
        <w:shd w:val="clear" w:color="auto" w:fill="FFFFFF"/>
        <w:spacing w:before="240" w:beforeAutospacing="0" w:after="240" w:afterAutospacing="0" w:line="360" w:lineRule="auto"/>
        <w:ind w:left="0" w:right="51" w:firstLine="0"/>
        <w:jc w:val="both"/>
        <w:rPr>
          <w:rFonts w:ascii="Palatino Linotype" w:hAnsi="Palatino Linotype"/>
          <w:color w:val="222222"/>
        </w:rPr>
      </w:pPr>
      <w:r w:rsidRPr="00B6724A">
        <w:rPr>
          <w:rFonts w:ascii="Palatino Linotype" w:hAnsi="Palatino Linotype"/>
          <w:color w:val="222222"/>
          <w:lang w:val="es-ES_tradnl"/>
        </w:rPr>
        <w:t xml:space="preserve">Ahora bien, es importante señalar que en el caso de que no se pueda generar la información, </w:t>
      </w:r>
      <w:r w:rsidRPr="00B6724A">
        <w:rPr>
          <w:rFonts w:ascii="Palatino Linotype" w:hAnsi="Palatino Linotype"/>
          <w:bCs/>
          <w:color w:val="222222"/>
          <w:lang w:val="es-ES_tradnl"/>
        </w:rPr>
        <w:t>se ordena al sujeto obligado</w:t>
      </w:r>
      <w:r w:rsidRPr="00B6724A">
        <w:rPr>
          <w:rFonts w:ascii="Palatino Linotype" w:hAnsi="Palatino Linotype"/>
          <w:b/>
          <w:bCs/>
          <w:color w:val="222222"/>
          <w:lang w:val="es-ES_tradnl"/>
        </w:rPr>
        <w:t xml:space="preserve"> </w:t>
      </w:r>
      <w:r w:rsidRPr="00B6724A">
        <w:rPr>
          <w:rFonts w:ascii="Palatino Linotype" w:hAnsi="Palatino Linotype"/>
          <w:color w:val="222222"/>
          <w:lang w:val="es-ES_tradnl"/>
        </w:rPr>
        <w:t>hacer entrega de un Acuerdo de su Comité de Transparencia en donde conste la declaratoria de inexistencia de la información.</w:t>
      </w:r>
    </w:p>
    <w:p w14:paraId="3293A26B" w14:textId="77777777" w:rsidR="00B364B9" w:rsidRPr="00B6724A" w:rsidRDefault="00B364B9" w:rsidP="00B364B9">
      <w:pPr>
        <w:pStyle w:val="m-698976158124685028gmail-msolistparagraph"/>
        <w:numPr>
          <w:ilvl w:val="0"/>
          <w:numId w:val="5"/>
        </w:numPr>
        <w:shd w:val="clear" w:color="auto" w:fill="FFFFFF"/>
        <w:spacing w:before="240" w:beforeAutospacing="0" w:after="240" w:afterAutospacing="0" w:line="360" w:lineRule="auto"/>
        <w:ind w:left="0" w:right="51" w:firstLine="0"/>
        <w:jc w:val="both"/>
        <w:rPr>
          <w:rFonts w:ascii="Palatino Linotype" w:hAnsi="Palatino Linotype"/>
          <w:color w:val="222222"/>
        </w:rPr>
      </w:pPr>
      <w:r w:rsidRPr="00B6724A">
        <w:rPr>
          <w:rFonts w:ascii="Palatino Linotype" w:hAnsi="Palatino Linotype"/>
          <w:color w:val="222222"/>
          <w:lang w:val="es-ES_tradnl"/>
        </w:rPr>
        <w:lastRenderedPageBreak/>
        <w:t xml:space="preserve">Previo a observar las formalidades que han de observarse en dicho acuerdo y para mayor entendimiento sobre el concepto de inexistencia en materia de acceso a la información pública, es necesario señalar que el </w:t>
      </w:r>
      <w:r w:rsidRPr="00B6724A">
        <w:rPr>
          <w:rFonts w:ascii="Palatino Linotype" w:hAnsi="Palatino Linotype"/>
          <w:color w:val="222222"/>
          <w:shd w:val="clear" w:color="auto" w:fill="FFFFFF"/>
          <w:lang w:val="es-ES_tradnl"/>
        </w:rPr>
        <w:t xml:space="preserve">Instituto Nacional de Transparencia, Acceso a la Información y Protección de Datos Personales </w:t>
      </w:r>
      <w:r w:rsidRPr="00B6724A">
        <w:rPr>
          <w:rFonts w:ascii="Palatino Linotype" w:hAnsi="Palatino Linotype"/>
          <w:color w:val="222222"/>
          <w:lang w:val="es-ES_tradnl"/>
        </w:rPr>
        <w:t>emitió el criterio número 14-17, que es de la literalidad siguiente:</w:t>
      </w:r>
    </w:p>
    <w:p w14:paraId="64CAB79D" w14:textId="77777777" w:rsidR="00B364B9" w:rsidRPr="00B6724A" w:rsidRDefault="00B364B9" w:rsidP="00B364B9">
      <w:pPr>
        <w:pStyle w:val="m-698976158124685028gmail-msolistparagraph"/>
        <w:shd w:val="clear" w:color="auto" w:fill="FFFFFF"/>
        <w:spacing w:before="0" w:beforeAutospacing="0" w:after="0" w:afterAutospacing="0" w:line="360" w:lineRule="auto"/>
        <w:ind w:left="851" w:right="822"/>
        <w:jc w:val="both"/>
        <w:rPr>
          <w:rFonts w:ascii="Palatino Linotype" w:hAnsi="Palatino Linotype"/>
          <w:color w:val="222222"/>
          <w:sz w:val="22"/>
        </w:rPr>
      </w:pPr>
      <w:r w:rsidRPr="00B6724A">
        <w:rPr>
          <w:rFonts w:ascii="Palatino Linotype" w:hAnsi="Palatino Linotype"/>
          <w:b/>
          <w:bCs/>
          <w:i/>
          <w:iCs/>
          <w:color w:val="222222"/>
          <w:sz w:val="22"/>
          <w:lang w:val="es-ES_tradnl"/>
        </w:rPr>
        <w:t>Criterio 14/17</w:t>
      </w:r>
    </w:p>
    <w:p w14:paraId="4FF2EC95" w14:textId="77777777" w:rsidR="00B364B9" w:rsidRPr="00B6724A" w:rsidRDefault="00B364B9" w:rsidP="00B364B9">
      <w:pPr>
        <w:shd w:val="clear" w:color="auto" w:fill="FFFFFF"/>
        <w:spacing w:line="360" w:lineRule="auto"/>
        <w:ind w:left="851" w:right="822"/>
        <w:jc w:val="both"/>
        <w:rPr>
          <w:rFonts w:ascii="Palatino Linotype" w:hAnsi="Palatino Linotype"/>
          <w:color w:val="222222"/>
          <w:sz w:val="22"/>
        </w:rPr>
      </w:pPr>
      <w:r w:rsidRPr="00B6724A">
        <w:rPr>
          <w:rFonts w:ascii="Palatino Linotype" w:hAnsi="Palatino Linotype"/>
          <w:i/>
          <w:iCs/>
          <w:color w:val="222222"/>
          <w:sz w:val="22"/>
        </w:rPr>
        <w:t xml:space="preserve">Inexistencia. La inexistencia es una cuestión de hecho que se atribuye a la información solicitada e implica que ésta </w:t>
      </w:r>
      <w:r w:rsidRPr="00B6724A">
        <w:rPr>
          <w:rFonts w:ascii="Palatino Linotype" w:hAnsi="Palatino Linotype"/>
          <w:b/>
          <w:bCs/>
          <w:i/>
          <w:iCs/>
          <w:color w:val="222222"/>
          <w:sz w:val="22"/>
          <w:u w:val="single"/>
        </w:rPr>
        <w:t>no se encuentra en los archivos del sujeto obligado, no obstante que cuenta con facultades para poseerla</w:t>
      </w:r>
      <w:r w:rsidRPr="00B6724A">
        <w:rPr>
          <w:rFonts w:ascii="Palatino Linotype" w:hAnsi="Palatino Linotype"/>
          <w:i/>
          <w:iCs/>
          <w:color w:val="222222"/>
          <w:sz w:val="22"/>
        </w:rPr>
        <w:t>.</w:t>
      </w:r>
    </w:p>
    <w:p w14:paraId="356AF535" w14:textId="77777777" w:rsidR="00B364B9" w:rsidRPr="00B6724A" w:rsidRDefault="00B364B9" w:rsidP="00B364B9">
      <w:pPr>
        <w:shd w:val="clear" w:color="auto" w:fill="FFFFFF"/>
        <w:spacing w:line="360" w:lineRule="auto"/>
        <w:ind w:left="851" w:right="822"/>
        <w:jc w:val="both"/>
        <w:rPr>
          <w:rFonts w:ascii="Palatino Linotype" w:hAnsi="Palatino Linotype"/>
          <w:color w:val="222222"/>
          <w:sz w:val="22"/>
        </w:rPr>
      </w:pPr>
      <w:r w:rsidRPr="00B6724A">
        <w:rPr>
          <w:rFonts w:ascii="Palatino Linotype" w:hAnsi="Palatino Linotype"/>
          <w:i/>
          <w:iCs/>
          <w:color w:val="222222"/>
          <w:sz w:val="22"/>
        </w:rPr>
        <w:t> </w:t>
      </w:r>
    </w:p>
    <w:p w14:paraId="634DCD5D" w14:textId="77777777" w:rsidR="00B364B9" w:rsidRPr="00B6724A" w:rsidRDefault="00B364B9" w:rsidP="00B364B9">
      <w:pPr>
        <w:shd w:val="clear" w:color="auto" w:fill="FFFFFF"/>
        <w:spacing w:line="360" w:lineRule="auto"/>
        <w:ind w:left="851" w:right="822"/>
        <w:jc w:val="both"/>
        <w:rPr>
          <w:rFonts w:ascii="Palatino Linotype" w:hAnsi="Palatino Linotype"/>
          <w:color w:val="222222"/>
          <w:sz w:val="22"/>
        </w:rPr>
      </w:pPr>
      <w:r w:rsidRPr="00B6724A">
        <w:rPr>
          <w:rFonts w:ascii="Palatino Linotype" w:hAnsi="Palatino Linotype"/>
          <w:i/>
          <w:iCs/>
          <w:color w:val="222222"/>
          <w:sz w:val="22"/>
        </w:rPr>
        <w:t xml:space="preserve">Resoluciones: RRA 4669/16. Instituto Nacional Electoral. 18 de enero de 2017. Por unanimidad. Comisionado Ponente Joel Salas Suárez. RRA 0183/17. Nueva Alianza. 01 de febrero de 2017. Por unanimidad. Comisionado Ponente Francisco Javier Acuña Llamas. RRA 4484/16. Instituto Nacional de Migración. 16 de febrero de 2017. Por mayoría de seis votos a favor y uno en contra de la Comisionada Areli Cano Guadiana. Comisionada Ponente María Patricia </w:t>
      </w:r>
      <w:proofErr w:type="spellStart"/>
      <w:r w:rsidRPr="00B6724A">
        <w:rPr>
          <w:rFonts w:ascii="Palatino Linotype" w:hAnsi="Palatino Linotype"/>
          <w:i/>
          <w:iCs/>
          <w:color w:val="222222"/>
          <w:sz w:val="22"/>
        </w:rPr>
        <w:t>Kurczyn</w:t>
      </w:r>
      <w:proofErr w:type="spellEnd"/>
      <w:r w:rsidRPr="00B6724A">
        <w:rPr>
          <w:rFonts w:ascii="Palatino Linotype" w:hAnsi="Palatino Linotype"/>
          <w:i/>
          <w:iCs/>
          <w:color w:val="222222"/>
          <w:sz w:val="22"/>
        </w:rPr>
        <w:t xml:space="preserve"> Villalobos.</w:t>
      </w:r>
    </w:p>
    <w:p w14:paraId="3ACC6431" w14:textId="77777777" w:rsidR="00B364B9" w:rsidRPr="00B6724A" w:rsidRDefault="00B364B9" w:rsidP="00B364B9">
      <w:pPr>
        <w:pStyle w:val="m-698976158124685028gmail-m483811427706604298gmail-msolistparagraph"/>
        <w:shd w:val="clear" w:color="auto" w:fill="FFFFFF"/>
        <w:spacing w:before="0" w:beforeAutospacing="0" w:after="0" w:afterAutospacing="0" w:line="360" w:lineRule="auto"/>
        <w:jc w:val="both"/>
        <w:rPr>
          <w:rFonts w:ascii="Palatino Linotype" w:hAnsi="Palatino Linotype"/>
          <w:color w:val="222222"/>
        </w:rPr>
      </w:pPr>
      <w:r w:rsidRPr="00B6724A">
        <w:rPr>
          <w:rFonts w:ascii="Palatino Linotype" w:hAnsi="Palatino Linotype"/>
          <w:color w:val="000000"/>
        </w:rPr>
        <w:t> </w:t>
      </w:r>
    </w:p>
    <w:p w14:paraId="4E2C8BDC" w14:textId="77777777" w:rsidR="00B364B9" w:rsidRPr="00B6724A" w:rsidRDefault="00B364B9" w:rsidP="00B364B9">
      <w:pPr>
        <w:pStyle w:val="m-698976158124685028gmail-m483811427706604298gmail-msolistparagraph"/>
        <w:numPr>
          <w:ilvl w:val="0"/>
          <w:numId w:val="5"/>
        </w:numPr>
        <w:shd w:val="clear" w:color="auto" w:fill="FFFFFF"/>
        <w:spacing w:before="0" w:beforeAutospacing="0" w:after="0" w:afterAutospacing="0" w:line="360" w:lineRule="auto"/>
        <w:ind w:left="0" w:firstLine="0"/>
        <w:jc w:val="both"/>
        <w:rPr>
          <w:rFonts w:ascii="Palatino Linotype" w:hAnsi="Palatino Linotype"/>
          <w:color w:val="222222"/>
        </w:rPr>
      </w:pPr>
      <w:proofErr w:type="gramStart"/>
      <w:r w:rsidRPr="00B6724A">
        <w:rPr>
          <w:rFonts w:ascii="Palatino Linotype" w:hAnsi="Palatino Linotype"/>
          <w:color w:val="000000"/>
        </w:rPr>
        <w:t>Además</w:t>
      </w:r>
      <w:proofErr w:type="gramEnd"/>
      <w:r w:rsidRPr="00B6724A">
        <w:rPr>
          <w:rFonts w:ascii="Palatino Linotype" w:hAnsi="Palatino Linotype"/>
          <w:color w:val="000000"/>
        </w:rPr>
        <w:t xml:space="preserve"> como consecuencia de las disposiciones legales contenidas en la </w:t>
      </w:r>
      <w:r w:rsidRPr="00B6724A">
        <w:rPr>
          <w:rFonts w:ascii="Palatino Linotype" w:hAnsi="Palatino Linotype"/>
          <w:b/>
          <w:bCs/>
          <w:color w:val="000000"/>
        </w:rPr>
        <w:t>Ley General de Transparencia y Acceso a la Información Pública</w:t>
      </w:r>
      <w:r w:rsidRPr="00B6724A">
        <w:rPr>
          <w:rFonts w:ascii="Palatino Linotype" w:hAnsi="Palatino Linotype"/>
          <w:color w:val="000000"/>
        </w:rPr>
        <w:t xml:space="preserve">, es que existe el mandato expreso de que en caso de no </w:t>
      </w:r>
      <w:r w:rsidRPr="00B6724A">
        <w:rPr>
          <w:rFonts w:ascii="Palatino Linotype" w:hAnsi="Palatino Linotype"/>
          <w:color w:val="000000"/>
          <w:u w:val="single"/>
        </w:rPr>
        <w:t>existir la documentación que debió, por mandato de ley, generarse, administrarse o poseerse,</w:t>
      </w:r>
      <w:r w:rsidRPr="00B6724A">
        <w:rPr>
          <w:rFonts w:ascii="Palatino Linotype" w:hAnsi="Palatino Linotype"/>
          <w:color w:val="000000"/>
        </w:rPr>
        <w:t xml:space="preserve"> es obligación de la autoridad </w:t>
      </w:r>
      <w:r w:rsidRPr="00B6724A">
        <w:rPr>
          <w:rFonts w:ascii="Palatino Linotype" w:hAnsi="Palatino Linotype"/>
          <w:color w:val="000000"/>
        </w:rPr>
        <w:lastRenderedPageBreak/>
        <w:t>emitir una declaratoria formal que debe reunir los requisitos señalados en la propia norma jurídica,</w:t>
      </w:r>
      <w:r w:rsidRPr="00B6724A">
        <w:rPr>
          <w:rStyle w:val="Refdenotaalpie"/>
          <w:rFonts w:ascii="Palatino Linotype" w:hAnsi="Palatino Linotype"/>
          <w:color w:val="000000"/>
        </w:rPr>
        <w:footnoteReference w:id="1"/>
      </w:r>
      <w:r w:rsidRPr="00B6724A">
        <w:rPr>
          <w:rFonts w:ascii="Palatino Linotype" w:hAnsi="Palatino Linotype"/>
          <w:color w:val="000000"/>
        </w:rPr>
        <w:t>según puede apreciarse a continuación:</w:t>
      </w:r>
    </w:p>
    <w:p w14:paraId="1DFE4B85" w14:textId="77777777" w:rsidR="00B364B9" w:rsidRPr="00B6724A" w:rsidRDefault="00B364B9" w:rsidP="00B364B9">
      <w:pPr>
        <w:pStyle w:val="m-698976158124685028gmail-m483811427706604298gmail-msolistparagraph"/>
        <w:shd w:val="clear" w:color="auto" w:fill="FFFFFF"/>
        <w:spacing w:before="240" w:beforeAutospacing="0" w:after="360" w:afterAutospacing="0" w:line="360" w:lineRule="auto"/>
        <w:ind w:left="851" w:right="822"/>
        <w:jc w:val="both"/>
        <w:rPr>
          <w:rFonts w:ascii="Palatino Linotype" w:hAnsi="Palatino Linotype"/>
          <w:color w:val="222222"/>
          <w:sz w:val="22"/>
        </w:rPr>
      </w:pPr>
      <w:r w:rsidRPr="00B6724A">
        <w:rPr>
          <w:rFonts w:ascii="Palatino Linotype" w:hAnsi="Palatino Linotype"/>
          <w:b/>
          <w:bCs/>
          <w:i/>
          <w:iCs/>
          <w:color w:val="000000"/>
          <w:sz w:val="22"/>
        </w:rPr>
        <w:t>Artículo 19.</w:t>
      </w:r>
      <w:r w:rsidRPr="00B6724A">
        <w:rPr>
          <w:rFonts w:ascii="Palatino Linotype" w:hAnsi="Palatino Linotype"/>
          <w:i/>
          <w:iCs/>
          <w:color w:val="000000"/>
          <w:sz w:val="22"/>
        </w:rPr>
        <w:t> Se presume que la información debe existir si se refiere a las facultades, competencias y funciones que los ordenamientos jurídicos aplicables otorgan a los sujetos obligados.</w:t>
      </w:r>
    </w:p>
    <w:p w14:paraId="3FA3E391" w14:textId="77777777" w:rsidR="00B364B9" w:rsidRPr="00B6724A" w:rsidRDefault="00B364B9" w:rsidP="00B364B9">
      <w:pPr>
        <w:shd w:val="clear" w:color="auto" w:fill="FFFFFF"/>
        <w:spacing w:before="240" w:after="240" w:line="360" w:lineRule="auto"/>
        <w:ind w:left="851" w:right="822"/>
        <w:jc w:val="both"/>
        <w:rPr>
          <w:rFonts w:ascii="Palatino Linotype" w:hAnsi="Palatino Linotype"/>
          <w:color w:val="222222"/>
          <w:sz w:val="22"/>
        </w:rPr>
      </w:pPr>
      <w:r w:rsidRPr="00B6724A">
        <w:rPr>
          <w:rFonts w:ascii="Palatino Linotype" w:hAnsi="Palatino Linotype"/>
          <w:i/>
          <w:iCs/>
          <w:color w:val="000000"/>
          <w:sz w:val="22"/>
        </w:rPr>
        <w:t>En los casos en que ciertas facultades, competencias o funciones no se hayan ejercido, se debe motivar la respuesta en función de las causas que motiven la inexistencia.</w:t>
      </w:r>
    </w:p>
    <w:p w14:paraId="0D5DF8A3" w14:textId="77777777" w:rsidR="00B364B9" w:rsidRPr="00B6724A" w:rsidRDefault="00B364B9" w:rsidP="00B364B9">
      <w:pPr>
        <w:shd w:val="clear" w:color="auto" w:fill="FFFFFF"/>
        <w:spacing w:before="240" w:after="240" w:line="360" w:lineRule="auto"/>
        <w:ind w:left="851" w:right="822"/>
        <w:jc w:val="both"/>
        <w:rPr>
          <w:rFonts w:ascii="Palatino Linotype" w:hAnsi="Palatino Linotype"/>
          <w:color w:val="222222"/>
          <w:sz w:val="22"/>
        </w:rPr>
      </w:pPr>
      <w:r w:rsidRPr="00B6724A">
        <w:rPr>
          <w:rFonts w:ascii="Palatino Linotype" w:hAnsi="Palatino Linotype"/>
          <w:b/>
          <w:bCs/>
          <w:i/>
          <w:iCs/>
          <w:color w:val="000000"/>
          <w:sz w:val="22"/>
        </w:rPr>
        <w:t>Artículo 20.</w:t>
      </w:r>
      <w:r w:rsidRPr="00B6724A">
        <w:rPr>
          <w:rFonts w:ascii="Palatino Linotype" w:hAnsi="Palatino Linotype"/>
          <w:i/>
          <w:iCs/>
          <w:color w:val="000000"/>
          <w:sz w:val="22"/>
        </w:rPr>
        <w:t xml:space="preserve"> 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w:t>
      </w:r>
    </w:p>
    <w:p w14:paraId="69183937" w14:textId="77777777" w:rsidR="00B364B9" w:rsidRPr="00B6724A" w:rsidRDefault="00B364B9" w:rsidP="00B364B9">
      <w:pPr>
        <w:pStyle w:val="m-698976158124685028gmail-msolistparagraph"/>
        <w:numPr>
          <w:ilvl w:val="0"/>
          <w:numId w:val="5"/>
        </w:numPr>
        <w:shd w:val="clear" w:color="auto" w:fill="FFFFFF"/>
        <w:spacing w:before="0" w:beforeAutospacing="0" w:after="0" w:afterAutospacing="0" w:line="360" w:lineRule="auto"/>
        <w:ind w:left="0" w:firstLine="0"/>
        <w:jc w:val="both"/>
        <w:rPr>
          <w:rFonts w:ascii="Palatino Linotype" w:hAnsi="Palatino Linotype"/>
          <w:color w:val="222222"/>
        </w:rPr>
      </w:pPr>
      <w:r w:rsidRPr="00B6724A">
        <w:rPr>
          <w:rFonts w:ascii="Palatino Linotype" w:hAnsi="Palatino Linotype"/>
          <w:color w:val="000000"/>
          <w:lang w:val="es-ES_tradnl"/>
        </w:rPr>
        <w:t xml:space="preserve">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los criterios 0003-11 y 0004-11 aprobados por el Pleno de este Órgano Garante, en la sesión </w:t>
      </w:r>
      <w:r w:rsidRPr="00B6724A">
        <w:rPr>
          <w:rFonts w:ascii="Palatino Linotype" w:hAnsi="Palatino Linotype"/>
          <w:color w:val="000000"/>
          <w:lang w:val="es-ES_tradnl"/>
        </w:rPr>
        <w:lastRenderedPageBreak/>
        <w:t>ordinaria de fecha 25 de agosto del año 2011, que demuestran claramente el concepto de inexistencia, y en qué circunstancias debe emitirse la declaratoria respectiva:</w:t>
      </w:r>
    </w:p>
    <w:p w14:paraId="6157CF11" w14:textId="77777777" w:rsidR="00B364B9" w:rsidRPr="00B6724A" w:rsidRDefault="00B364B9" w:rsidP="00B364B9">
      <w:pPr>
        <w:pStyle w:val="m-698976158124685028gmail-msolistparagraph"/>
        <w:shd w:val="clear" w:color="auto" w:fill="FFFFFF"/>
        <w:spacing w:before="0" w:beforeAutospacing="0" w:after="0" w:afterAutospacing="0" w:line="360" w:lineRule="auto"/>
        <w:jc w:val="both"/>
        <w:rPr>
          <w:rFonts w:ascii="Palatino Linotype" w:hAnsi="Palatino Linotype"/>
          <w:color w:val="222222"/>
        </w:rPr>
      </w:pPr>
    </w:p>
    <w:p w14:paraId="00AFA216" w14:textId="77777777" w:rsidR="00B364B9" w:rsidRPr="00B6724A" w:rsidRDefault="00B364B9" w:rsidP="00B364B9">
      <w:pPr>
        <w:shd w:val="clear" w:color="auto" w:fill="FFFFFF"/>
        <w:spacing w:line="360" w:lineRule="auto"/>
        <w:ind w:left="567" w:right="567"/>
        <w:jc w:val="both"/>
        <w:rPr>
          <w:rFonts w:ascii="Palatino Linotype" w:hAnsi="Palatino Linotype"/>
          <w:color w:val="222222"/>
          <w:sz w:val="22"/>
        </w:rPr>
      </w:pPr>
      <w:r w:rsidRPr="00B6724A">
        <w:rPr>
          <w:rFonts w:ascii="Palatino Linotype" w:hAnsi="Palatino Linotype"/>
          <w:b/>
          <w:bCs/>
          <w:i/>
          <w:iCs/>
          <w:color w:val="000000"/>
          <w:sz w:val="22"/>
        </w:rPr>
        <w:t>“CRITERIO 0003-11</w:t>
      </w:r>
    </w:p>
    <w:p w14:paraId="6CE9D079" w14:textId="77777777" w:rsidR="00B364B9" w:rsidRPr="00B6724A" w:rsidRDefault="00B364B9" w:rsidP="00B364B9">
      <w:pPr>
        <w:shd w:val="clear" w:color="auto" w:fill="FFFFFF"/>
        <w:spacing w:line="360" w:lineRule="auto"/>
        <w:ind w:left="567" w:right="567"/>
        <w:jc w:val="both"/>
        <w:rPr>
          <w:rFonts w:ascii="Palatino Linotype" w:hAnsi="Palatino Linotype"/>
          <w:color w:val="222222"/>
          <w:sz w:val="22"/>
        </w:rPr>
      </w:pPr>
      <w:r w:rsidRPr="00B6724A">
        <w:rPr>
          <w:rFonts w:ascii="Palatino Linotype" w:hAnsi="Palatino Linotype"/>
          <w:b/>
          <w:bCs/>
          <w:i/>
          <w:iCs/>
          <w:color w:val="000000"/>
          <w:sz w:val="22"/>
        </w:rPr>
        <w:t>INEXISTENCIA, CONCEPTO DE, EN MATERIA DE TRANSPARENCIA</w:t>
      </w:r>
      <w:r w:rsidRPr="00B6724A">
        <w:rPr>
          <w:rFonts w:ascii="Palatino Linotype" w:hAnsi="Palatino Linotype"/>
          <w:i/>
          <w:iCs/>
          <w:color w:val="000000"/>
          <w:sz w:val="22"/>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60EFB1C9" w14:textId="77777777" w:rsidR="00B364B9" w:rsidRPr="00B6724A" w:rsidRDefault="00B364B9" w:rsidP="00B364B9">
      <w:pPr>
        <w:shd w:val="clear" w:color="auto" w:fill="FFFFFF"/>
        <w:spacing w:line="360" w:lineRule="auto"/>
        <w:ind w:left="567" w:right="567"/>
        <w:jc w:val="both"/>
        <w:rPr>
          <w:rFonts w:ascii="Palatino Linotype" w:hAnsi="Palatino Linotype"/>
          <w:color w:val="222222"/>
          <w:sz w:val="22"/>
        </w:rPr>
      </w:pPr>
      <w:r w:rsidRPr="00B6724A">
        <w:rPr>
          <w:rFonts w:ascii="Palatino Linotype" w:hAnsi="Palatino Linotype"/>
          <w:i/>
          <w:iCs/>
          <w:color w:val="000000"/>
          <w:sz w:val="22"/>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66844CC0" w14:textId="77777777" w:rsidR="00B364B9" w:rsidRPr="00B6724A" w:rsidRDefault="00B364B9" w:rsidP="00B364B9">
      <w:pPr>
        <w:shd w:val="clear" w:color="auto" w:fill="FFFFFF"/>
        <w:spacing w:line="360" w:lineRule="auto"/>
        <w:ind w:left="567" w:right="567"/>
        <w:jc w:val="both"/>
        <w:rPr>
          <w:rFonts w:ascii="Palatino Linotype" w:hAnsi="Palatino Linotype"/>
          <w:color w:val="222222"/>
          <w:sz w:val="22"/>
        </w:rPr>
      </w:pPr>
      <w:r w:rsidRPr="00B6724A">
        <w:rPr>
          <w:rFonts w:ascii="Palatino Linotype" w:hAnsi="Palatino Linotype"/>
          <w:i/>
          <w:iCs/>
          <w:color w:val="000000"/>
          <w:sz w:val="22"/>
        </w:rPr>
        <w:t>b) En los casos en que por las atribuciones conferidas al Sujeto Obligado éste debió generar, administrar o poseer la información, pero en incumplimiento a la normatividad respectiva no llevó a cabo ninguna de esas acciones.</w:t>
      </w:r>
    </w:p>
    <w:p w14:paraId="7C814EB1" w14:textId="77777777" w:rsidR="00B364B9" w:rsidRPr="00B6724A" w:rsidRDefault="00B364B9" w:rsidP="00B364B9">
      <w:pPr>
        <w:shd w:val="clear" w:color="auto" w:fill="FFFFFF"/>
        <w:spacing w:line="360" w:lineRule="auto"/>
        <w:ind w:left="567" w:right="567"/>
        <w:jc w:val="both"/>
        <w:rPr>
          <w:rFonts w:ascii="Palatino Linotype" w:hAnsi="Palatino Linotype"/>
          <w:color w:val="222222"/>
          <w:sz w:val="22"/>
        </w:rPr>
      </w:pPr>
      <w:r w:rsidRPr="00B6724A">
        <w:rPr>
          <w:rFonts w:ascii="Palatino Linotype" w:hAnsi="Palatino Linotype"/>
          <w:i/>
          <w:iCs/>
          <w:color w:val="000000"/>
          <w:sz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07B4E08E" w14:textId="77777777" w:rsidR="00B364B9" w:rsidRPr="00B6724A" w:rsidRDefault="00B364B9" w:rsidP="00B364B9">
      <w:pPr>
        <w:shd w:val="clear" w:color="auto" w:fill="FFFFFF"/>
        <w:spacing w:line="360" w:lineRule="auto"/>
        <w:ind w:left="567" w:right="567"/>
        <w:jc w:val="both"/>
        <w:rPr>
          <w:rFonts w:ascii="Palatino Linotype" w:hAnsi="Palatino Linotype"/>
          <w:color w:val="222222"/>
          <w:sz w:val="22"/>
        </w:rPr>
      </w:pPr>
      <w:r w:rsidRPr="00B6724A">
        <w:rPr>
          <w:rFonts w:ascii="Palatino Linotype" w:hAnsi="Palatino Linotype"/>
          <w:i/>
          <w:iCs/>
          <w:color w:val="000000"/>
          <w:sz w:val="22"/>
        </w:rPr>
        <w:t> </w:t>
      </w:r>
    </w:p>
    <w:p w14:paraId="41174BA0" w14:textId="77777777" w:rsidR="00B364B9" w:rsidRPr="00B6724A" w:rsidRDefault="00B364B9" w:rsidP="00B364B9">
      <w:pPr>
        <w:shd w:val="clear" w:color="auto" w:fill="FFFFFF"/>
        <w:spacing w:line="360" w:lineRule="auto"/>
        <w:ind w:left="567" w:right="567"/>
        <w:jc w:val="both"/>
        <w:rPr>
          <w:rFonts w:ascii="Palatino Linotype" w:hAnsi="Palatino Linotype"/>
          <w:color w:val="222222"/>
          <w:sz w:val="22"/>
        </w:rPr>
      </w:pPr>
      <w:r w:rsidRPr="00B6724A">
        <w:rPr>
          <w:rFonts w:ascii="Palatino Linotype" w:hAnsi="Palatino Linotype"/>
          <w:b/>
          <w:bCs/>
          <w:i/>
          <w:iCs/>
          <w:color w:val="000000"/>
          <w:sz w:val="22"/>
        </w:rPr>
        <w:t>CRITERIO 0004-11</w:t>
      </w:r>
    </w:p>
    <w:p w14:paraId="35BD2120" w14:textId="77777777" w:rsidR="00B364B9" w:rsidRPr="00B6724A" w:rsidRDefault="00B364B9" w:rsidP="00B364B9">
      <w:pPr>
        <w:shd w:val="clear" w:color="auto" w:fill="FFFFFF"/>
        <w:spacing w:line="360" w:lineRule="auto"/>
        <w:ind w:left="567" w:right="567"/>
        <w:jc w:val="both"/>
        <w:rPr>
          <w:rFonts w:ascii="Palatino Linotype" w:hAnsi="Palatino Linotype"/>
          <w:color w:val="222222"/>
          <w:sz w:val="22"/>
        </w:rPr>
      </w:pPr>
      <w:r w:rsidRPr="00B6724A">
        <w:rPr>
          <w:rFonts w:ascii="Palatino Linotype" w:hAnsi="Palatino Linotype"/>
          <w:b/>
          <w:bCs/>
          <w:i/>
          <w:iCs/>
          <w:color w:val="000000"/>
          <w:sz w:val="22"/>
        </w:rPr>
        <w:t>INEXISTENCIA. DECLARATORIA DE LA. ALCANCES Y PROCEDIMIENTOS</w:t>
      </w:r>
      <w:r w:rsidRPr="00B6724A">
        <w:rPr>
          <w:rFonts w:ascii="Palatino Linotype" w:hAnsi="Palatino Linotype"/>
          <w:i/>
          <w:iCs/>
          <w:color w:val="000000"/>
          <w:sz w:val="22"/>
        </w:rPr>
        <w:t xml:space="preserve">. De la interpretación de los artículos 29 y 30, fracción VIII, de la Ley de Transparencia y </w:t>
      </w:r>
      <w:r w:rsidRPr="00B6724A">
        <w:rPr>
          <w:rFonts w:ascii="Palatino Linotype" w:hAnsi="Palatino Linotype"/>
          <w:i/>
          <w:iCs/>
          <w:color w:val="000000"/>
          <w:sz w:val="22"/>
        </w:rPr>
        <w:lastRenderedPageBreak/>
        <w:t>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33ACA6F6" w14:textId="77777777" w:rsidR="00B364B9" w:rsidRPr="00B6724A" w:rsidRDefault="00B364B9" w:rsidP="00B364B9">
      <w:pPr>
        <w:shd w:val="clear" w:color="auto" w:fill="FFFFFF"/>
        <w:spacing w:line="360" w:lineRule="auto"/>
        <w:ind w:left="567" w:right="567"/>
        <w:jc w:val="both"/>
        <w:rPr>
          <w:rFonts w:ascii="Palatino Linotype" w:hAnsi="Palatino Linotype"/>
          <w:color w:val="222222"/>
          <w:sz w:val="22"/>
        </w:rPr>
      </w:pPr>
      <w:r w:rsidRPr="00B6724A">
        <w:rPr>
          <w:rFonts w:ascii="Palatino Linotype" w:hAnsi="Palatino Linotype"/>
          <w:i/>
          <w:iCs/>
          <w:color w:val="000000"/>
          <w:sz w:val="22"/>
        </w:rPr>
        <w:t>Bajo el entendido de que dicha búsqueda exhaustiva permitirá dos determinaciones:</w:t>
      </w:r>
    </w:p>
    <w:p w14:paraId="018DF926" w14:textId="77777777" w:rsidR="00B364B9" w:rsidRPr="00B6724A" w:rsidRDefault="00B364B9" w:rsidP="00B364B9">
      <w:pPr>
        <w:shd w:val="clear" w:color="auto" w:fill="FFFFFF"/>
        <w:spacing w:line="360" w:lineRule="auto"/>
        <w:ind w:left="567" w:right="567"/>
        <w:jc w:val="both"/>
        <w:rPr>
          <w:rFonts w:ascii="Palatino Linotype" w:hAnsi="Palatino Linotype"/>
          <w:color w:val="222222"/>
          <w:sz w:val="22"/>
        </w:rPr>
      </w:pPr>
      <w:r w:rsidRPr="00B6724A">
        <w:rPr>
          <w:rFonts w:ascii="Palatino Linotype" w:hAnsi="Palatino Linotype"/>
          <w:i/>
          <w:iCs/>
          <w:color w:val="000000"/>
          <w:sz w:val="22"/>
        </w:rPr>
        <w:t>1ª) Que se localice la documentación que contenga la información solicitada y de ser así la información pueda entregarse al solicitante en la forma en que se encuentra disponible, o</w:t>
      </w:r>
    </w:p>
    <w:p w14:paraId="3E9BC8BF" w14:textId="77777777" w:rsidR="00B364B9" w:rsidRPr="00B6724A" w:rsidRDefault="00B364B9" w:rsidP="00B364B9">
      <w:pPr>
        <w:shd w:val="clear" w:color="auto" w:fill="FFFFFF"/>
        <w:spacing w:line="360" w:lineRule="auto"/>
        <w:ind w:left="567" w:right="567"/>
        <w:jc w:val="both"/>
        <w:rPr>
          <w:rFonts w:ascii="Palatino Linotype" w:hAnsi="Palatino Linotype"/>
          <w:color w:val="222222"/>
          <w:sz w:val="22"/>
        </w:rPr>
      </w:pPr>
      <w:r w:rsidRPr="00B6724A">
        <w:rPr>
          <w:rFonts w:ascii="Palatino Linotype" w:hAnsi="Palatino Linotype"/>
          <w:i/>
          <w:iCs/>
          <w:color w:val="000000"/>
          <w:sz w:val="22"/>
        </w:rPr>
        <w:t xml:space="preserve">2ª) Que no se haya encontrado documento alguno que contenga la información requerida, por lo </w:t>
      </w:r>
      <w:proofErr w:type="gramStart"/>
      <w:r w:rsidRPr="00B6724A">
        <w:rPr>
          <w:rFonts w:ascii="Palatino Linotype" w:hAnsi="Palatino Linotype"/>
          <w:i/>
          <w:iCs/>
          <w:color w:val="000000"/>
          <w:sz w:val="22"/>
        </w:rPr>
        <w:t>que</w:t>
      </w:r>
      <w:proofErr w:type="gramEnd"/>
      <w:r w:rsidRPr="00B6724A">
        <w:rPr>
          <w:rFonts w:ascii="Palatino Linotype" w:hAnsi="Palatino Linotype"/>
          <w:i/>
          <w:iCs/>
          <w:color w:val="000000"/>
          <w:sz w:val="22"/>
        </w:rPr>
        <w:t xml:space="preserve"> agotadas las medidas necesarias de búsqueda de la información y de no encontrarla, el Comité de Información deba emitir el dictamen de declaratoria de inexistencia y notificarlo al interesado.</w:t>
      </w:r>
    </w:p>
    <w:p w14:paraId="79712C17" w14:textId="77777777" w:rsidR="00B364B9" w:rsidRPr="00B6724A" w:rsidRDefault="00B364B9" w:rsidP="00B364B9">
      <w:pPr>
        <w:shd w:val="clear" w:color="auto" w:fill="FFFFFF"/>
        <w:spacing w:line="360" w:lineRule="auto"/>
        <w:ind w:left="567" w:right="567"/>
        <w:jc w:val="both"/>
        <w:rPr>
          <w:rFonts w:ascii="Palatino Linotype" w:hAnsi="Palatino Linotype"/>
          <w:color w:val="222222"/>
          <w:sz w:val="22"/>
        </w:rPr>
      </w:pPr>
      <w:r w:rsidRPr="00B6724A">
        <w:rPr>
          <w:rFonts w:ascii="Palatino Linotype" w:hAnsi="Palatino Linotype"/>
          <w:i/>
          <w:iCs/>
          <w:color w:val="000000"/>
          <w:sz w:val="22"/>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w:t>
      </w:r>
      <w:r w:rsidRPr="00B6724A">
        <w:rPr>
          <w:rFonts w:ascii="Palatino Linotype" w:hAnsi="Palatino Linotype"/>
          <w:i/>
          <w:iCs/>
          <w:color w:val="000000"/>
          <w:sz w:val="22"/>
        </w:rPr>
        <w:lastRenderedPageBreak/>
        <w:t xml:space="preserve">Públicos Habilitados y en general, todas </w:t>
      </w:r>
      <w:proofErr w:type="gramStart"/>
      <w:r w:rsidRPr="00B6724A">
        <w:rPr>
          <w:rFonts w:ascii="Palatino Linotype" w:hAnsi="Palatino Linotype"/>
          <w:i/>
          <w:iCs/>
          <w:color w:val="000000"/>
          <w:sz w:val="22"/>
        </w:rPr>
        <w:t>aquéllas</w:t>
      </w:r>
      <w:proofErr w:type="gramEnd"/>
      <w:r w:rsidRPr="00B6724A">
        <w:rPr>
          <w:rFonts w:ascii="Palatino Linotype" w:hAnsi="Palatino Linotype"/>
          <w:i/>
          <w:iCs/>
          <w:color w:val="000000"/>
          <w:sz w:val="22"/>
        </w:rPr>
        <w:t xml:space="preserve"> circunstancias que se tomaron en cuenta para llegar a determinar que la información requerida no obra en los archivos a cargo.</w:t>
      </w:r>
    </w:p>
    <w:p w14:paraId="05B55875" w14:textId="77777777" w:rsidR="00B364B9" w:rsidRPr="00B6724A" w:rsidRDefault="00B364B9" w:rsidP="00B364B9">
      <w:pPr>
        <w:pStyle w:val="m-698976158124685028gmail-msolistparagraph"/>
        <w:numPr>
          <w:ilvl w:val="0"/>
          <w:numId w:val="5"/>
        </w:numPr>
        <w:shd w:val="clear" w:color="auto" w:fill="FFFFFF"/>
        <w:spacing w:before="240" w:beforeAutospacing="0" w:after="240" w:afterAutospacing="0" w:line="360" w:lineRule="auto"/>
        <w:ind w:left="0" w:firstLine="0"/>
        <w:jc w:val="both"/>
        <w:rPr>
          <w:rFonts w:ascii="Palatino Linotype" w:hAnsi="Palatino Linotype"/>
          <w:color w:val="222222"/>
        </w:rPr>
      </w:pPr>
      <w:r w:rsidRPr="00B6724A">
        <w:rPr>
          <w:rFonts w:ascii="Palatino Linotype" w:hAnsi="Palatino Linotype"/>
          <w:color w:val="000000"/>
          <w:lang w:val="es-ES_tradnl"/>
        </w:rPr>
        <w:t xml:space="preserve">Bajo </w:t>
      </w:r>
      <w:proofErr w:type="gramStart"/>
      <w:r w:rsidRPr="00B6724A">
        <w:rPr>
          <w:rFonts w:ascii="Palatino Linotype" w:hAnsi="Palatino Linotype"/>
          <w:color w:val="000000"/>
          <w:lang w:val="es-ES_tradnl"/>
        </w:rPr>
        <w:t>éste</w:t>
      </w:r>
      <w:proofErr w:type="gramEnd"/>
      <w:r w:rsidRPr="00B6724A">
        <w:rPr>
          <w:rFonts w:ascii="Palatino Linotype" w:hAnsi="Palatino Linotype"/>
          <w:color w:val="000000"/>
          <w:lang w:val="es-ES_tradnl"/>
        </w:rPr>
        <w:t xml:space="preserve"> tenor se debe destacar que para que se declare la inexistencia de la información, debió haber existencia previa de la documentación y la falta posterior de la misma en los archivos del </w:t>
      </w:r>
      <w:r w:rsidRPr="00B6724A">
        <w:rPr>
          <w:rFonts w:ascii="Palatino Linotype" w:hAnsi="Palatino Linotype"/>
          <w:b/>
          <w:bCs/>
          <w:color w:val="000000"/>
          <w:lang w:val="es-ES_tradnl"/>
        </w:rPr>
        <w:t>SUJETO OBLIGADO</w:t>
      </w:r>
      <w:r w:rsidRPr="00B6724A">
        <w:rPr>
          <w:rFonts w:ascii="Palatino Linotype" w:hAnsi="Palatino Linotype"/>
          <w:color w:val="000000"/>
          <w:lang w:val="es-ES_tradnl"/>
        </w:rPr>
        <w:t xml:space="preserve">, esto es que la información se generó, poseyó o administró en el marco de las atribuciones conferidas a al Sujeto Obligado, </w:t>
      </w:r>
      <w:r w:rsidRPr="00B6724A">
        <w:rPr>
          <w:rFonts w:ascii="Palatino Linotype" w:hAnsi="Palatino Linotype"/>
          <w:color w:val="000000"/>
          <w:u w:val="single"/>
          <w:lang w:val="es-ES_tradnl"/>
        </w:rPr>
        <w:t>pero no la conserva</w:t>
      </w:r>
      <w:r w:rsidRPr="00B6724A">
        <w:rPr>
          <w:rFonts w:ascii="Palatino Linotype" w:hAnsi="Palatino Linotype"/>
          <w:color w:val="000000"/>
          <w:lang w:val="es-ES_tradnl"/>
        </w:rPr>
        <w:t xml:space="preserve"> por diversas razones (destrucción física, desaparición física, sustracción ilícita, baja documental, etcétera).</w:t>
      </w:r>
    </w:p>
    <w:p w14:paraId="190F3BC6" w14:textId="77777777" w:rsidR="00B364B9" w:rsidRPr="00B6724A" w:rsidRDefault="00B364B9" w:rsidP="00B364B9">
      <w:pPr>
        <w:pStyle w:val="m-698976158124685028gmail-msolistparagraph"/>
        <w:numPr>
          <w:ilvl w:val="0"/>
          <w:numId w:val="5"/>
        </w:numPr>
        <w:shd w:val="clear" w:color="auto" w:fill="FFFFFF"/>
        <w:spacing w:before="240" w:beforeAutospacing="0" w:after="240" w:afterAutospacing="0" w:line="360" w:lineRule="auto"/>
        <w:ind w:left="0" w:firstLine="0"/>
        <w:jc w:val="both"/>
        <w:rPr>
          <w:rFonts w:ascii="Palatino Linotype" w:hAnsi="Palatino Linotype"/>
          <w:color w:val="222222"/>
        </w:rPr>
      </w:pPr>
      <w:r w:rsidRPr="00B6724A">
        <w:rPr>
          <w:rFonts w:ascii="Palatino Linotype" w:hAnsi="Palatino Linotype"/>
          <w:color w:val="000000"/>
          <w:lang w:val="es-ES_tradnl"/>
        </w:rPr>
        <w:t xml:space="preserve">En consecuencia, </w:t>
      </w:r>
      <w:r w:rsidRPr="00B6724A">
        <w:rPr>
          <w:rFonts w:ascii="Palatino Linotype" w:hAnsi="Palatino Linotype"/>
          <w:b/>
          <w:bCs/>
          <w:color w:val="000000"/>
          <w:lang w:val="es-ES_tradnl"/>
        </w:rPr>
        <w:t xml:space="preserve">el SUJETO OBLIGADO </w:t>
      </w:r>
      <w:r w:rsidRPr="00B6724A">
        <w:rPr>
          <w:rFonts w:ascii="Palatino Linotype" w:hAnsi="Palatino Linotype"/>
          <w:color w:val="000000"/>
          <w:lang w:val="es-ES_tradnl"/>
        </w:rPr>
        <w:t xml:space="preserve">en todo tiempo debió cumplir con las formalidades exigidas por el marco jurídico implicando fundar y motivar su respuesta, por lo que deberá emitir un Acuerdo del Comité de Transparencia, que se hará del conocimiento del </w:t>
      </w:r>
      <w:proofErr w:type="gramStart"/>
      <w:r w:rsidRPr="00B6724A">
        <w:rPr>
          <w:rFonts w:ascii="Palatino Linotype" w:hAnsi="Palatino Linotype"/>
          <w:color w:val="000000"/>
          <w:lang w:val="es-ES_tradnl"/>
        </w:rPr>
        <w:t>particular</w:t>
      </w:r>
      <w:proofErr w:type="gramEnd"/>
      <w:r w:rsidRPr="00B6724A">
        <w:rPr>
          <w:rFonts w:ascii="Palatino Linotype" w:hAnsi="Palatino Linotype"/>
          <w:color w:val="000000"/>
          <w:lang w:val="es-ES_tradnl"/>
        </w:rPr>
        <w:t xml:space="preserve"> pero, en los siguientes términos:</w:t>
      </w:r>
    </w:p>
    <w:p w14:paraId="7874E867" w14:textId="77777777" w:rsidR="00B364B9" w:rsidRPr="00B6724A" w:rsidRDefault="00776B48" w:rsidP="00B364B9">
      <w:pPr>
        <w:pStyle w:val="m-698976158124685028gmail-msonormal"/>
        <w:shd w:val="clear" w:color="auto" w:fill="FFFFFF"/>
        <w:spacing w:before="0" w:beforeAutospacing="0" w:after="0" w:afterAutospacing="0" w:line="360" w:lineRule="auto"/>
        <w:ind w:left="567" w:right="567"/>
        <w:jc w:val="both"/>
        <w:rPr>
          <w:rFonts w:ascii="Palatino Linotype" w:hAnsi="Palatino Linotype" w:cs="Arial"/>
          <w:color w:val="222222"/>
        </w:rPr>
      </w:pPr>
      <w:r w:rsidRPr="00B6724A">
        <w:rPr>
          <w:rFonts w:ascii="Palatino Linotype" w:hAnsi="Palatino Linotype" w:cs="Arial"/>
          <w:color w:val="000000"/>
          <w:lang w:val="es-ES"/>
        </w:rPr>
        <w:t>-</w:t>
      </w:r>
      <w:r w:rsidR="00B364B9" w:rsidRPr="00B6724A">
        <w:rPr>
          <w:rFonts w:ascii="Palatino Linotype" w:hAnsi="Palatino Linotype" w:cs="Arial"/>
          <w:color w:val="000000"/>
          <w:lang w:val="es-ES"/>
        </w:rPr>
        <w:t xml:space="preserve">Deberá emitir el acuerdo de inexistencia respectivo, en el entendido, que el acto de autoridad debe estar </w:t>
      </w:r>
      <w:r w:rsidR="00B364B9" w:rsidRPr="00B6724A">
        <w:rPr>
          <w:rFonts w:ascii="Palatino Linotype" w:hAnsi="Palatino Linotype" w:cs="Arial"/>
          <w:b/>
          <w:bCs/>
          <w:color w:val="000000"/>
          <w:u w:val="single"/>
          <w:lang w:val="es-ES"/>
        </w:rPr>
        <w:t>debidamente fundado y motivado.</w:t>
      </w:r>
    </w:p>
    <w:p w14:paraId="3804B094" w14:textId="77777777" w:rsidR="00B364B9" w:rsidRPr="00B6724A" w:rsidRDefault="00B364B9" w:rsidP="00B364B9">
      <w:pPr>
        <w:pStyle w:val="m-698976158124685028gmail-msonormal"/>
        <w:shd w:val="clear" w:color="auto" w:fill="FFFFFF"/>
        <w:spacing w:before="0" w:beforeAutospacing="0" w:after="0" w:afterAutospacing="0" w:line="360" w:lineRule="auto"/>
        <w:ind w:left="567" w:right="567"/>
        <w:jc w:val="both"/>
        <w:rPr>
          <w:rFonts w:ascii="Palatino Linotype" w:hAnsi="Palatino Linotype" w:cs="Arial"/>
          <w:color w:val="222222"/>
        </w:rPr>
      </w:pPr>
      <w:r w:rsidRPr="00B6724A">
        <w:rPr>
          <w:rFonts w:ascii="Palatino Linotype" w:hAnsi="Palatino Linotype" w:cs="Arial"/>
          <w:color w:val="000000"/>
          <w:lang w:val="es-ES"/>
        </w:rPr>
        <w:t> </w:t>
      </w:r>
    </w:p>
    <w:p w14:paraId="26F6ECAB" w14:textId="77777777" w:rsidR="00B364B9" w:rsidRPr="00B6724A" w:rsidRDefault="00776B48" w:rsidP="00B364B9">
      <w:pPr>
        <w:pStyle w:val="m-698976158124685028gmail-msonormal"/>
        <w:shd w:val="clear" w:color="auto" w:fill="FFFFFF"/>
        <w:spacing w:before="0" w:beforeAutospacing="0" w:after="0" w:afterAutospacing="0" w:line="360" w:lineRule="auto"/>
        <w:ind w:left="567" w:right="567"/>
        <w:jc w:val="both"/>
        <w:rPr>
          <w:rFonts w:ascii="Palatino Linotype" w:hAnsi="Palatino Linotype" w:cs="Arial"/>
          <w:color w:val="222222"/>
        </w:rPr>
      </w:pPr>
      <w:r w:rsidRPr="00B6724A">
        <w:rPr>
          <w:rFonts w:ascii="Palatino Linotype" w:hAnsi="Palatino Linotype" w:cs="Arial"/>
          <w:color w:val="000000"/>
          <w:lang w:val="es-ES"/>
        </w:rPr>
        <w:t>-</w:t>
      </w:r>
      <w:r w:rsidR="00B364B9" w:rsidRPr="00B6724A">
        <w:rPr>
          <w:rFonts w:ascii="Palatino Linotype" w:hAnsi="Palatino Linotype" w:cs="Arial"/>
          <w:color w:val="000000"/>
          <w:lang w:val="es-ES"/>
        </w:rPr>
        <w:t>Señalando el lugar y fecha de la resolución, el nombre del solicitante, la información solicitada, </w:t>
      </w:r>
      <w:r w:rsidR="00B364B9" w:rsidRPr="00B6724A">
        <w:rPr>
          <w:rFonts w:ascii="Palatino Linotype" w:hAnsi="Palatino Linotype" w:cs="Arial"/>
          <w:b/>
          <w:bCs/>
          <w:color w:val="000000"/>
          <w:u w:val="single"/>
          <w:lang w:val="es-ES"/>
        </w:rPr>
        <w:t>el fundamento y motivo por el cual se determina que la información solicitada no obra en sus archivos</w:t>
      </w:r>
      <w:r w:rsidR="00B364B9" w:rsidRPr="00B6724A">
        <w:rPr>
          <w:rFonts w:ascii="Palatino Linotype" w:hAnsi="Palatino Linotype" w:cs="Arial"/>
          <w:color w:val="000000"/>
          <w:lang w:val="es-ES"/>
        </w:rPr>
        <w:t>, los nombres y firmas autógrafas de los integrantes del Comité de Información.</w:t>
      </w:r>
    </w:p>
    <w:p w14:paraId="69E219DC" w14:textId="77777777" w:rsidR="00B364B9" w:rsidRPr="00B6724A" w:rsidRDefault="00B364B9" w:rsidP="00B364B9">
      <w:pPr>
        <w:pStyle w:val="m-698976158124685028gmail-msonormal"/>
        <w:numPr>
          <w:ilvl w:val="0"/>
          <w:numId w:val="5"/>
        </w:numPr>
        <w:shd w:val="clear" w:color="auto" w:fill="FFFFFF"/>
        <w:spacing w:line="360" w:lineRule="auto"/>
        <w:ind w:left="0" w:firstLine="0"/>
        <w:jc w:val="both"/>
        <w:rPr>
          <w:rFonts w:ascii="Palatino Linotype" w:hAnsi="Palatino Linotype"/>
          <w:color w:val="222222"/>
        </w:rPr>
      </w:pPr>
      <w:r w:rsidRPr="00B6724A">
        <w:rPr>
          <w:rFonts w:ascii="Palatino Linotype" w:hAnsi="Palatino Linotype"/>
          <w:color w:val="000000"/>
          <w:lang w:val="es-ES_tradnl"/>
        </w:rPr>
        <w:t xml:space="preserve">Lo anterior es así, toda vez que </w:t>
      </w:r>
      <w:r w:rsidRPr="00B6724A">
        <w:rPr>
          <w:rFonts w:ascii="Palatino Linotype" w:hAnsi="Palatino Linotype"/>
          <w:bCs/>
          <w:color w:val="000000"/>
          <w:lang w:val="es-ES_tradnl"/>
        </w:rPr>
        <w:t>es necesaria</w:t>
      </w:r>
      <w:r w:rsidRPr="00B6724A">
        <w:rPr>
          <w:rFonts w:ascii="Palatino Linotype" w:hAnsi="Palatino Linotype"/>
          <w:color w:val="000000"/>
          <w:lang w:val="es-ES_tradnl"/>
        </w:rPr>
        <w:t xml:space="preserve"> la emisión del acuerdo de inexistencia en aquellos casos en que el </w:t>
      </w:r>
      <w:r w:rsidRPr="00B6724A">
        <w:rPr>
          <w:rFonts w:ascii="Palatino Linotype" w:hAnsi="Palatino Linotype"/>
          <w:b/>
          <w:bCs/>
          <w:color w:val="000000"/>
          <w:lang w:val="es-ES_tradnl"/>
        </w:rPr>
        <w:t xml:space="preserve">SUJETO OBLIGADO </w:t>
      </w:r>
      <w:r w:rsidRPr="00B6724A">
        <w:rPr>
          <w:rFonts w:ascii="Palatino Linotype" w:hAnsi="Palatino Linotype"/>
          <w:bCs/>
          <w:color w:val="000000"/>
          <w:lang w:val="es-ES_tradnl"/>
        </w:rPr>
        <w:t xml:space="preserve">generó, administró o </w:t>
      </w:r>
      <w:r w:rsidRPr="00B6724A">
        <w:rPr>
          <w:rFonts w:ascii="Palatino Linotype" w:hAnsi="Palatino Linotype"/>
          <w:bCs/>
          <w:color w:val="000000"/>
          <w:lang w:val="es-ES_tradnl"/>
        </w:rPr>
        <w:lastRenderedPageBreak/>
        <w:t xml:space="preserve">poseyó </w:t>
      </w:r>
      <w:r w:rsidRPr="00B6724A">
        <w:rPr>
          <w:rFonts w:ascii="Palatino Linotype" w:hAnsi="Palatino Linotype"/>
          <w:color w:val="000000"/>
          <w:lang w:val="es-ES_tradnl"/>
        </w:rPr>
        <w:t>la información solicitada empero previa búsqueda exhaustiva y minuciosa de la misma, no localiza la información requerida.</w:t>
      </w:r>
    </w:p>
    <w:p w14:paraId="2207008A" w14:textId="77777777" w:rsidR="00B364B9" w:rsidRPr="00B6724A" w:rsidRDefault="00B364B9" w:rsidP="00B364B9">
      <w:pPr>
        <w:pStyle w:val="m-698976158124685028gmail-msolistparagraph"/>
        <w:numPr>
          <w:ilvl w:val="0"/>
          <w:numId w:val="5"/>
        </w:numPr>
        <w:shd w:val="clear" w:color="auto" w:fill="FFFFFF"/>
        <w:spacing w:before="240" w:beforeAutospacing="0" w:after="240" w:afterAutospacing="0" w:line="360" w:lineRule="auto"/>
        <w:ind w:left="0" w:firstLine="0"/>
        <w:jc w:val="both"/>
        <w:rPr>
          <w:rFonts w:ascii="Palatino Linotype" w:hAnsi="Palatino Linotype"/>
          <w:color w:val="222222"/>
        </w:rPr>
      </w:pPr>
      <w:r w:rsidRPr="00B6724A">
        <w:rPr>
          <w:rFonts w:ascii="Palatino Linotype" w:hAnsi="Palatino Linotype"/>
          <w:bCs/>
          <w:color w:val="000000"/>
          <w:lang w:val="es-ES_tradnl"/>
        </w:rPr>
        <w:t>En ese caso</w:t>
      </w:r>
      <w:r w:rsidRPr="00B6724A">
        <w:rPr>
          <w:rFonts w:ascii="Palatino Linotype" w:hAnsi="Palatino Linotype"/>
          <w:color w:val="000000"/>
          <w:lang w:val="es-ES_tradnl"/>
        </w:rPr>
        <w:t xml:space="preserve"> su Comité de Transparencia tiene el deber de emitir un acuerdo de inexistencia, el cual -se insiste-, se dicta en aquellos supuestos en los que si bien la información solicitada la genera, posee o administra el </w:t>
      </w:r>
      <w:r w:rsidRPr="00B6724A">
        <w:rPr>
          <w:rFonts w:ascii="Palatino Linotype" w:hAnsi="Palatino Linotype"/>
          <w:b/>
          <w:bCs/>
          <w:color w:val="000000"/>
          <w:lang w:val="es-ES_tradnl"/>
        </w:rPr>
        <w:t>SUJETO OBLIGADO</w:t>
      </w:r>
      <w:r w:rsidRPr="00B6724A">
        <w:rPr>
          <w:rFonts w:ascii="Palatino Linotype" w:hAnsi="Palatino Linotype"/>
          <w:color w:val="000000"/>
          <w:lang w:val="es-ES_tradnl"/>
        </w:rPr>
        <w:t xml:space="preserve"> en el marco de las funciones de derecho público; sin embargo, éste no lo posee por la razones que se deben expresar </w:t>
      </w:r>
      <w:r w:rsidRPr="00B6724A">
        <w:rPr>
          <w:rFonts w:ascii="Palatino Linotype" w:hAnsi="Palatino Linotype"/>
          <w:bCs/>
          <w:color w:val="000000"/>
          <w:lang w:val="es-ES_tradnl"/>
        </w:rPr>
        <w:t xml:space="preserve">a través de un acuerdo debidamente fundado y motivado </w:t>
      </w:r>
      <w:r w:rsidRPr="00B6724A">
        <w:rPr>
          <w:rFonts w:ascii="Palatino Linotype" w:hAnsi="Palatino Linotype"/>
          <w:color w:val="000000"/>
          <w:lang w:val="es-ES_tradnl"/>
        </w:rPr>
        <w:t>esto en estricto apego a lo establecido en los artículos 169 y 170 de la ley de la materia situación que no ocurrió.</w:t>
      </w:r>
    </w:p>
    <w:p w14:paraId="01AC6C07" w14:textId="77777777" w:rsidR="00B364B9" w:rsidRPr="00B6724A" w:rsidRDefault="00B364B9" w:rsidP="00B364B9">
      <w:pPr>
        <w:pStyle w:val="m-698976158124685028gmail-msolistparagraph"/>
        <w:numPr>
          <w:ilvl w:val="0"/>
          <w:numId w:val="5"/>
        </w:numPr>
        <w:shd w:val="clear" w:color="auto" w:fill="FFFFFF"/>
        <w:spacing w:before="240" w:beforeAutospacing="0" w:after="240" w:afterAutospacing="0" w:line="360" w:lineRule="auto"/>
        <w:ind w:left="0" w:firstLine="0"/>
        <w:jc w:val="both"/>
        <w:rPr>
          <w:rFonts w:ascii="Palatino Linotype" w:hAnsi="Palatino Linotype"/>
          <w:color w:val="222222"/>
        </w:rPr>
      </w:pPr>
      <w:r w:rsidRPr="00B6724A">
        <w:rPr>
          <w:rFonts w:ascii="Palatino Linotype" w:hAnsi="Palatino Linotype"/>
          <w:color w:val="000000"/>
          <w:lang w:val="es-ES_tradnl"/>
        </w:rPr>
        <w:t>En otras palabras, hablar de información inexistente implica la alta responsabilidad de explicar a la ciudadanía por qué un ente público que tiene la facultad y el deber de generar, poseer o administrar su información pública no la tiene.</w:t>
      </w:r>
    </w:p>
    <w:p w14:paraId="4EB8FD5E" w14:textId="77777777" w:rsidR="00776B48" w:rsidRPr="00B6724A" w:rsidRDefault="00B364B9" w:rsidP="00776B48">
      <w:pPr>
        <w:pStyle w:val="m-698976158124685028gmail-msolistparagraph"/>
        <w:numPr>
          <w:ilvl w:val="0"/>
          <w:numId w:val="5"/>
        </w:numPr>
        <w:shd w:val="clear" w:color="auto" w:fill="FFFFFF"/>
        <w:spacing w:before="240" w:beforeAutospacing="0" w:after="240" w:afterAutospacing="0" w:line="360" w:lineRule="auto"/>
        <w:ind w:left="0" w:firstLine="0"/>
        <w:jc w:val="both"/>
        <w:rPr>
          <w:rFonts w:ascii="Palatino Linotype" w:hAnsi="Palatino Linotype"/>
          <w:color w:val="222222"/>
        </w:rPr>
      </w:pPr>
      <w:r w:rsidRPr="00B6724A">
        <w:rPr>
          <w:rFonts w:ascii="Palatino Linotype" w:hAnsi="Palatino Linotype"/>
          <w:color w:val="000000"/>
          <w:lang w:val="es-ES_tradnl"/>
        </w:rPr>
        <w:t>Además, materialmente se trata de una negativa de la información válida con independencia de las responsabilidades administrativas que pudieran ser procedentes.</w:t>
      </w:r>
    </w:p>
    <w:p w14:paraId="29DCDB2A" w14:textId="77777777" w:rsidR="00AF6172" w:rsidRPr="00B6724A" w:rsidRDefault="00776B48" w:rsidP="00AF6172">
      <w:pPr>
        <w:pStyle w:val="m-698976158124685028gmail-msolistparagraph"/>
        <w:numPr>
          <w:ilvl w:val="0"/>
          <w:numId w:val="5"/>
        </w:numPr>
        <w:shd w:val="clear" w:color="auto" w:fill="FFFFFF"/>
        <w:spacing w:before="240" w:beforeAutospacing="0" w:after="240" w:afterAutospacing="0" w:line="360" w:lineRule="auto"/>
        <w:ind w:left="0" w:firstLine="0"/>
        <w:jc w:val="both"/>
        <w:rPr>
          <w:rFonts w:ascii="Palatino Linotype" w:hAnsi="Palatino Linotype"/>
          <w:color w:val="222222"/>
        </w:rPr>
      </w:pPr>
      <w:r w:rsidRPr="00B6724A">
        <w:rPr>
          <w:rFonts w:ascii="Palatino Linotype" w:eastAsia="Palatino Linotype" w:hAnsi="Palatino Linotype" w:cs="Palatino Linotype"/>
          <w:color w:val="000000"/>
        </w:rPr>
        <w:t xml:space="preserve">Una vez analizadas las constancias que forman el expediente electrónico, </w:t>
      </w:r>
      <w:r w:rsidRPr="00B6724A">
        <w:rPr>
          <w:rFonts w:ascii="Palatino Linotype" w:eastAsia="Palatino Linotype" w:hAnsi="Palatino Linotype" w:cs="Palatino Linotype"/>
        </w:rPr>
        <w:t xml:space="preserve">resultan fundadas las razones o motivos de inconformidad hechos valer por el </w:t>
      </w:r>
      <w:r w:rsidRPr="00B6724A">
        <w:rPr>
          <w:rFonts w:ascii="Palatino Linotype" w:eastAsia="Palatino Linotype" w:hAnsi="Palatino Linotype" w:cs="Palatino Linotype"/>
          <w:b/>
        </w:rPr>
        <w:t>RECURRENTE</w:t>
      </w:r>
      <w:r w:rsidRPr="00B6724A">
        <w:rPr>
          <w:rFonts w:ascii="Palatino Linotype" w:eastAsia="Palatino Linotype" w:hAnsi="Palatino Linotype" w:cs="Palatino Linotype"/>
        </w:rPr>
        <w:t xml:space="preserve"> dentro del recurso de revisión </w:t>
      </w:r>
      <w:r w:rsidRPr="00B6724A">
        <w:rPr>
          <w:rFonts w:ascii="Palatino Linotype" w:eastAsia="Palatino Linotype" w:hAnsi="Palatino Linotype" w:cs="Palatino Linotype"/>
          <w:b/>
        </w:rPr>
        <w:t>00093/INFOEM/IP/RR/2024</w:t>
      </w:r>
      <w:r w:rsidRPr="00B6724A">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se </w:t>
      </w:r>
      <w:r w:rsidRPr="00B6724A">
        <w:rPr>
          <w:rFonts w:ascii="Palatino Linotype" w:eastAsia="Palatino Linotype" w:hAnsi="Palatino Linotype" w:cs="Palatino Linotype"/>
          <w:b/>
        </w:rPr>
        <w:t>MODIFICA</w:t>
      </w:r>
      <w:r w:rsidRPr="00B6724A">
        <w:rPr>
          <w:rFonts w:ascii="Palatino Linotype" w:eastAsia="Palatino Linotype" w:hAnsi="Palatino Linotype" w:cs="Palatino Linotype"/>
        </w:rPr>
        <w:t xml:space="preserve"> la respuesta del Sujeto Obligado y se ordena la entrega del </w:t>
      </w:r>
      <w:r w:rsidR="00AF6172" w:rsidRPr="00B6724A">
        <w:rPr>
          <w:rFonts w:ascii="Palatino Linotype" w:eastAsia="Palatino Linotype" w:hAnsi="Palatino Linotype" w:cs="Palatino Linotype"/>
          <w:b/>
        </w:rPr>
        <w:t xml:space="preserve">Acuerdo emitido por el </w:t>
      </w:r>
      <w:r w:rsidR="00AF6172" w:rsidRPr="00B6724A">
        <w:rPr>
          <w:rFonts w:ascii="Palatino Linotype" w:eastAsia="Palatino Linotype" w:hAnsi="Palatino Linotype" w:cs="Palatino Linotype"/>
          <w:b/>
        </w:rPr>
        <w:lastRenderedPageBreak/>
        <w:t xml:space="preserve">Comité de Transparencia en el que se declare la inexistencia de la videograbaciones </w:t>
      </w:r>
      <w:r w:rsidR="00AF6172" w:rsidRPr="00B6724A">
        <w:rPr>
          <w:rFonts w:ascii="Palatino Linotype" w:eastAsia="Palatino Linotype" w:hAnsi="Palatino Linotype" w:cs="Palatino Linotype"/>
          <w:b/>
          <w:color w:val="000000"/>
        </w:rPr>
        <w:t>de las cámaras de entrada al Tribunal Estatal de Conciliación y Arbitraje y las cámaras que graban el acceso a la primera sala de audiencia oral uno, de la entrada al tribunal, de la salida del mismo del pasillo que da a la Sala Oral Número Uno, ubicadas en las instalaciones de este H. Tribunal de Conciliación y Arbitraje del Estado de México y del audio y video de las cámaras que se encuentran dentro de la primera Sala De Audiencia Oral Uno ubicadas en las instalaciones de este H Tribunal de Conciliación y Arbitraje del Estado de México, correspondientes al día 9 de noviembre de 2023, en un horario de 8.20 am a 9:00 am horas.</w:t>
      </w:r>
    </w:p>
    <w:p w14:paraId="18D0A6D6" w14:textId="77777777" w:rsidR="000F01A4" w:rsidRPr="00B6724A" w:rsidRDefault="00716946" w:rsidP="00AF6172">
      <w:pPr>
        <w:numPr>
          <w:ilvl w:val="0"/>
          <w:numId w:val="5"/>
        </w:numPr>
        <w:pBdr>
          <w:top w:val="nil"/>
          <w:left w:val="nil"/>
          <w:bottom w:val="nil"/>
          <w:right w:val="nil"/>
          <w:between w:val="nil"/>
        </w:pBdr>
        <w:tabs>
          <w:tab w:val="left" w:pos="284"/>
        </w:tabs>
        <w:spacing w:line="360" w:lineRule="auto"/>
        <w:ind w:left="0" w:right="-28" w:firstLine="0"/>
        <w:jc w:val="both"/>
        <w:rPr>
          <w:color w:val="000000"/>
        </w:rPr>
      </w:pPr>
      <w:r w:rsidRPr="00B6724A">
        <w:rPr>
          <w:rFonts w:ascii="Palatino Linotype" w:eastAsia="Palatino Linotype" w:hAnsi="Palatino Linotype" w:cs="Palatino Linotype"/>
          <w:color w:val="000000"/>
        </w:rPr>
        <w:t xml:space="preserve">Por lo anteriormente expuesto y fundado, este </w:t>
      </w:r>
      <w:r w:rsidRPr="00B6724A">
        <w:rPr>
          <w:rFonts w:ascii="Palatino Linotype" w:eastAsia="Palatino Linotype" w:hAnsi="Palatino Linotype" w:cs="Palatino Linotype"/>
          <w:b/>
          <w:color w:val="000000"/>
        </w:rPr>
        <w:t>ÓRGANO GARANTE</w:t>
      </w:r>
      <w:r w:rsidRPr="00B6724A">
        <w:rPr>
          <w:rFonts w:ascii="Palatino Linotype" w:eastAsia="Palatino Linotype" w:hAnsi="Palatino Linotype" w:cs="Palatino Linotype"/>
          <w:color w:val="000000"/>
        </w:rPr>
        <w:t xml:space="preserve"> emite los siguientes:</w:t>
      </w:r>
    </w:p>
    <w:p w14:paraId="179D2BA6" w14:textId="77777777" w:rsidR="000F01A4" w:rsidRPr="00B6724A" w:rsidRDefault="000F01A4">
      <w:pPr>
        <w:pBdr>
          <w:top w:val="nil"/>
          <w:left w:val="nil"/>
          <w:bottom w:val="nil"/>
          <w:right w:val="nil"/>
          <w:between w:val="nil"/>
        </w:pBdr>
        <w:tabs>
          <w:tab w:val="left" w:pos="284"/>
        </w:tabs>
        <w:spacing w:line="360" w:lineRule="auto"/>
        <w:ind w:right="-876"/>
        <w:jc w:val="both"/>
        <w:rPr>
          <w:rFonts w:ascii="Palatino Linotype" w:eastAsia="Palatino Linotype" w:hAnsi="Palatino Linotype" w:cs="Palatino Linotype"/>
          <w:color w:val="000000"/>
        </w:rPr>
      </w:pPr>
    </w:p>
    <w:p w14:paraId="03A032DC" w14:textId="77777777" w:rsidR="000F01A4" w:rsidRPr="00B6724A" w:rsidRDefault="00716946">
      <w:pPr>
        <w:spacing w:line="360" w:lineRule="auto"/>
        <w:ind w:right="-876"/>
        <w:jc w:val="center"/>
        <w:rPr>
          <w:rFonts w:ascii="Palatino Linotype" w:eastAsia="Palatino Linotype" w:hAnsi="Palatino Linotype" w:cs="Palatino Linotype"/>
          <w:b/>
        </w:rPr>
      </w:pPr>
      <w:r w:rsidRPr="00B6724A">
        <w:rPr>
          <w:rFonts w:ascii="Palatino Linotype" w:eastAsia="Palatino Linotype" w:hAnsi="Palatino Linotype" w:cs="Palatino Linotype"/>
          <w:b/>
        </w:rPr>
        <w:t>R E S O L U T I V O S</w:t>
      </w:r>
    </w:p>
    <w:p w14:paraId="33CBD433" w14:textId="77777777" w:rsidR="000F01A4" w:rsidRPr="00B6724A" w:rsidRDefault="000F01A4">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2D987DCC" w14:textId="77777777" w:rsidR="00776B48" w:rsidRPr="00B6724A" w:rsidRDefault="00776B48" w:rsidP="00776B48">
      <w:pPr>
        <w:spacing w:line="360" w:lineRule="auto"/>
        <w:ind w:right="48"/>
        <w:jc w:val="both"/>
        <w:rPr>
          <w:rFonts w:ascii="Palatino Linotype" w:eastAsia="Palatino Linotype" w:hAnsi="Palatino Linotype" w:cs="Palatino Linotype"/>
        </w:rPr>
      </w:pPr>
      <w:r w:rsidRPr="00B6724A">
        <w:rPr>
          <w:rFonts w:ascii="Palatino Linotype" w:eastAsia="Palatino Linotype" w:hAnsi="Palatino Linotype" w:cs="Palatino Linotype"/>
          <w:b/>
        </w:rPr>
        <w:t xml:space="preserve">PRIMERO. </w:t>
      </w:r>
      <w:r w:rsidRPr="00B6724A">
        <w:rPr>
          <w:rFonts w:ascii="Palatino Linotype" w:eastAsia="Palatino Linotype" w:hAnsi="Palatino Linotype" w:cs="Palatino Linotype"/>
        </w:rPr>
        <w:t>Resultan fundadas las</w:t>
      </w:r>
      <w:r w:rsidRPr="00B6724A">
        <w:rPr>
          <w:rFonts w:ascii="Palatino Linotype" w:eastAsia="Palatino Linotype" w:hAnsi="Palatino Linotype" w:cs="Palatino Linotype"/>
          <w:b/>
        </w:rPr>
        <w:t xml:space="preserve"> </w:t>
      </w:r>
      <w:r w:rsidRPr="00B6724A">
        <w:rPr>
          <w:rFonts w:ascii="Palatino Linotype" w:eastAsia="Palatino Linotype" w:hAnsi="Palatino Linotype" w:cs="Palatino Linotype"/>
        </w:rPr>
        <w:t xml:space="preserve">razones o motivos de inconformidad hechos valer en el recurso de revisión </w:t>
      </w:r>
      <w:r w:rsidRPr="00B6724A">
        <w:rPr>
          <w:rFonts w:ascii="Palatino Linotype" w:eastAsia="Palatino Linotype" w:hAnsi="Palatino Linotype" w:cs="Palatino Linotype"/>
          <w:b/>
        </w:rPr>
        <w:t xml:space="preserve">00093/INFOEM/IP/RR/2024, </w:t>
      </w:r>
      <w:r w:rsidRPr="00B6724A">
        <w:rPr>
          <w:rFonts w:ascii="Palatino Linotype" w:eastAsia="Palatino Linotype" w:hAnsi="Palatino Linotype" w:cs="Palatino Linotype"/>
        </w:rPr>
        <w:t xml:space="preserve">en términos del </w:t>
      </w:r>
      <w:r w:rsidRPr="00B6724A">
        <w:rPr>
          <w:rFonts w:ascii="Palatino Linotype" w:eastAsia="Palatino Linotype" w:hAnsi="Palatino Linotype" w:cs="Palatino Linotype"/>
          <w:b/>
        </w:rPr>
        <w:t>Considerando</w:t>
      </w:r>
      <w:r w:rsidRPr="00B6724A">
        <w:rPr>
          <w:rFonts w:ascii="Palatino Linotype" w:eastAsia="Palatino Linotype" w:hAnsi="Palatino Linotype" w:cs="Palatino Linotype"/>
        </w:rPr>
        <w:t xml:space="preserve"> </w:t>
      </w:r>
      <w:r w:rsidRPr="00B6724A">
        <w:rPr>
          <w:rFonts w:ascii="Palatino Linotype" w:eastAsia="Palatino Linotype" w:hAnsi="Palatino Linotype" w:cs="Palatino Linotype"/>
          <w:b/>
        </w:rPr>
        <w:t xml:space="preserve">CUARTO </w:t>
      </w:r>
      <w:r w:rsidRPr="00B6724A">
        <w:rPr>
          <w:rFonts w:ascii="Palatino Linotype" w:eastAsia="Palatino Linotype" w:hAnsi="Palatino Linotype" w:cs="Palatino Linotype"/>
        </w:rPr>
        <w:t>de la presente resolución.</w:t>
      </w:r>
    </w:p>
    <w:p w14:paraId="4E1EC9B5" w14:textId="77777777" w:rsidR="00776B48" w:rsidRPr="00B6724A" w:rsidRDefault="00776B48" w:rsidP="00776B48">
      <w:pPr>
        <w:spacing w:line="360" w:lineRule="auto"/>
        <w:ind w:right="48"/>
        <w:jc w:val="both"/>
        <w:rPr>
          <w:rFonts w:ascii="Palatino Linotype" w:eastAsia="Palatino Linotype" w:hAnsi="Palatino Linotype" w:cs="Palatino Linotype"/>
        </w:rPr>
      </w:pPr>
    </w:p>
    <w:p w14:paraId="0E2D135A" w14:textId="77777777" w:rsidR="00776B48" w:rsidRPr="00B6724A" w:rsidRDefault="00776B48" w:rsidP="00776B48">
      <w:pPr>
        <w:spacing w:line="360" w:lineRule="auto"/>
        <w:ind w:right="48"/>
        <w:jc w:val="both"/>
        <w:rPr>
          <w:rFonts w:ascii="Palatino Linotype" w:eastAsia="Palatino Linotype" w:hAnsi="Palatino Linotype" w:cs="Palatino Linotype"/>
        </w:rPr>
      </w:pPr>
      <w:bookmarkStart w:id="6" w:name="_heading=h.17dp8vu" w:colFirst="0" w:colLast="0"/>
      <w:bookmarkEnd w:id="6"/>
      <w:r w:rsidRPr="00B6724A">
        <w:rPr>
          <w:rFonts w:ascii="Palatino Linotype" w:eastAsia="Palatino Linotype" w:hAnsi="Palatino Linotype" w:cs="Palatino Linotype"/>
          <w:b/>
        </w:rPr>
        <w:t>SEGUNDO.</w:t>
      </w:r>
      <w:r w:rsidRPr="00B6724A">
        <w:rPr>
          <w:rFonts w:ascii="Palatino Linotype" w:eastAsia="Palatino Linotype" w:hAnsi="Palatino Linotype" w:cs="Palatino Linotype"/>
          <w:color w:val="2E75B5"/>
        </w:rPr>
        <w:t xml:space="preserve"> </w:t>
      </w:r>
      <w:r w:rsidRPr="00B6724A">
        <w:rPr>
          <w:rFonts w:ascii="Palatino Linotype" w:eastAsia="Palatino Linotype" w:hAnsi="Palatino Linotype" w:cs="Palatino Linotype"/>
        </w:rPr>
        <w:t>Se</w:t>
      </w:r>
      <w:r w:rsidRPr="00B6724A">
        <w:rPr>
          <w:rFonts w:ascii="Palatino Linotype" w:eastAsia="Palatino Linotype" w:hAnsi="Palatino Linotype" w:cs="Palatino Linotype"/>
          <w:b/>
        </w:rPr>
        <w:t xml:space="preserve"> REVOCA </w:t>
      </w:r>
      <w:r w:rsidRPr="00B6724A">
        <w:rPr>
          <w:rFonts w:ascii="Palatino Linotype" w:eastAsia="Palatino Linotype" w:hAnsi="Palatino Linotype" w:cs="Palatino Linotype"/>
        </w:rPr>
        <w:t xml:space="preserve">la respuesta emitida por el </w:t>
      </w:r>
      <w:r w:rsidRPr="00B6724A">
        <w:rPr>
          <w:rFonts w:ascii="Palatino Linotype" w:eastAsia="Palatino Linotype" w:hAnsi="Palatino Linotype" w:cs="Palatino Linotype"/>
          <w:b/>
        </w:rPr>
        <w:t xml:space="preserve">Tribunal Estatal de Conciliación y Arbitraje </w:t>
      </w:r>
      <w:r w:rsidRPr="00B6724A">
        <w:rPr>
          <w:rFonts w:ascii="Palatino Linotype" w:eastAsia="Palatino Linotype" w:hAnsi="Palatino Linotype" w:cs="Palatino Linotype"/>
        </w:rPr>
        <w:t>y se</w:t>
      </w:r>
      <w:r w:rsidRPr="00B6724A">
        <w:rPr>
          <w:rFonts w:ascii="Palatino Linotype" w:eastAsia="Palatino Linotype" w:hAnsi="Palatino Linotype" w:cs="Palatino Linotype"/>
          <w:b/>
        </w:rPr>
        <w:t xml:space="preserve"> ORDENA </w:t>
      </w:r>
      <w:r w:rsidRPr="00B6724A">
        <w:rPr>
          <w:rFonts w:ascii="Palatino Linotype" w:eastAsia="Palatino Linotype" w:hAnsi="Palatino Linotype" w:cs="Palatino Linotype"/>
        </w:rPr>
        <w:t>entregar vía Sistema de Accesos a la Información Mexiquense (SAIMEX)</w:t>
      </w:r>
      <w:r w:rsidR="00D623BD" w:rsidRPr="00B6724A">
        <w:rPr>
          <w:rFonts w:ascii="Palatino Linotype" w:eastAsia="Palatino Linotype" w:hAnsi="Palatino Linotype" w:cs="Palatino Linotype"/>
        </w:rPr>
        <w:t xml:space="preserve"> y correo electrónico</w:t>
      </w:r>
      <w:r w:rsidRPr="00B6724A">
        <w:rPr>
          <w:rFonts w:ascii="Palatino Linotype" w:eastAsia="Palatino Linotype" w:hAnsi="Palatino Linotype" w:cs="Palatino Linotype"/>
        </w:rPr>
        <w:t>, la siguiente información:</w:t>
      </w:r>
    </w:p>
    <w:p w14:paraId="724C1B11" w14:textId="77777777" w:rsidR="00776B48" w:rsidRPr="00B6724A" w:rsidRDefault="00776B48" w:rsidP="00776B48">
      <w:pPr>
        <w:spacing w:line="360" w:lineRule="auto"/>
        <w:ind w:right="48"/>
        <w:jc w:val="both"/>
        <w:rPr>
          <w:rFonts w:ascii="Palatino Linotype" w:eastAsia="Palatino Linotype" w:hAnsi="Palatino Linotype" w:cs="Palatino Linotype"/>
          <w:b/>
        </w:rPr>
      </w:pPr>
    </w:p>
    <w:p w14:paraId="6CB73DEE" w14:textId="77777777" w:rsidR="00776B48" w:rsidRPr="00B6724A" w:rsidRDefault="00776B48" w:rsidP="00AF6172">
      <w:pPr>
        <w:pStyle w:val="Prrafodelista"/>
        <w:numPr>
          <w:ilvl w:val="0"/>
          <w:numId w:val="10"/>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rPr>
      </w:pPr>
      <w:bookmarkStart w:id="7" w:name="_heading=h.3rdcrjn" w:colFirst="0" w:colLast="0"/>
      <w:bookmarkEnd w:id="7"/>
      <w:r w:rsidRPr="00B6724A">
        <w:rPr>
          <w:rFonts w:ascii="Palatino Linotype" w:eastAsia="Palatino Linotype" w:hAnsi="Palatino Linotype" w:cs="Palatino Linotype"/>
          <w:b/>
        </w:rPr>
        <w:lastRenderedPageBreak/>
        <w:t xml:space="preserve">Acuerdo emitido por el Comité de Transparencia en el que se declare la inexistencia de la videograbaciones </w:t>
      </w:r>
      <w:r w:rsidRPr="00B6724A">
        <w:rPr>
          <w:rFonts w:ascii="Palatino Linotype" w:eastAsia="Palatino Linotype" w:hAnsi="Palatino Linotype" w:cs="Palatino Linotype"/>
          <w:b/>
          <w:color w:val="000000"/>
        </w:rPr>
        <w:t>de las cámaras de entrada al Tribunal Estatal de Conciliación y Arbitraje y las cámaras que graban el acceso a la primera sala de audiencia oral uno, de la entrada al tribunal, de la salida del mismo del pasillo que da a la Sala Oral Número Uno, ubicadas en las instalaciones de este H. Tribunal de Conciliación y</w:t>
      </w:r>
      <w:r w:rsidR="00AF6172" w:rsidRPr="00B6724A">
        <w:rPr>
          <w:rFonts w:ascii="Palatino Linotype" w:eastAsia="Palatino Linotype" w:hAnsi="Palatino Linotype" w:cs="Palatino Linotype"/>
          <w:b/>
          <w:color w:val="000000"/>
        </w:rPr>
        <w:t xml:space="preserve"> Arbitraje del Estado de México</w:t>
      </w:r>
      <w:r w:rsidRPr="00B6724A">
        <w:rPr>
          <w:rFonts w:ascii="Palatino Linotype" w:eastAsia="Palatino Linotype" w:hAnsi="Palatino Linotype" w:cs="Palatino Linotype"/>
          <w:b/>
          <w:color w:val="000000"/>
        </w:rPr>
        <w:t xml:space="preserve"> y del audio y video de las cámaras que se encuentran dentro de la primera Sala De Audiencia Oral Uno ubicadas en las instalaciones de este H Tribunal de Conciliación y Arbitraje del Estado de México, </w:t>
      </w:r>
      <w:r w:rsidR="00AF6172" w:rsidRPr="00B6724A">
        <w:rPr>
          <w:rFonts w:ascii="Palatino Linotype" w:eastAsia="Palatino Linotype" w:hAnsi="Palatino Linotype" w:cs="Palatino Linotype"/>
          <w:b/>
          <w:color w:val="000000"/>
        </w:rPr>
        <w:t>correspondientes al</w:t>
      </w:r>
      <w:r w:rsidRPr="00B6724A">
        <w:rPr>
          <w:rFonts w:ascii="Palatino Linotype" w:eastAsia="Palatino Linotype" w:hAnsi="Palatino Linotype" w:cs="Palatino Linotype"/>
          <w:b/>
          <w:color w:val="000000"/>
        </w:rPr>
        <w:t xml:space="preserve"> día 9 de noviembre de 2023, en un horario de 8.20 am a 9:00 am horas.</w:t>
      </w:r>
    </w:p>
    <w:p w14:paraId="4CCFBCE2" w14:textId="77777777" w:rsidR="00776B48" w:rsidRPr="00B6724A" w:rsidRDefault="00776B48" w:rsidP="00776B48">
      <w:pPr>
        <w:tabs>
          <w:tab w:val="left" w:pos="8080"/>
        </w:tabs>
        <w:spacing w:line="360" w:lineRule="auto"/>
        <w:ind w:right="48"/>
        <w:jc w:val="both"/>
        <w:rPr>
          <w:rFonts w:ascii="Palatino Linotype" w:eastAsia="Palatino Linotype" w:hAnsi="Palatino Linotype" w:cs="Palatino Linotype"/>
          <w:b/>
        </w:rPr>
      </w:pPr>
    </w:p>
    <w:p w14:paraId="588E19D2" w14:textId="77777777" w:rsidR="00776B48" w:rsidRPr="00B6724A" w:rsidRDefault="00776B48" w:rsidP="00776B48">
      <w:pPr>
        <w:tabs>
          <w:tab w:val="left" w:pos="8080"/>
        </w:tabs>
        <w:spacing w:line="360" w:lineRule="auto"/>
        <w:ind w:right="48"/>
        <w:jc w:val="both"/>
        <w:rPr>
          <w:rFonts w:ascii="Palatino Linotype" w:eastAsia="Palatino Linotype" w:hAnsi="Palatino Linotype" w:cs="Palatino Linotype"/>
        </w:rPr>
      </w:pPr>
      <w:r w:rsidRPr="00B6724A">
        <w:rPr>
          <w:rFonts w:ascii="Palatino Linotype" w:eastAsia="Palatino Linotype" w:hAnsi="Palatino Linotype" w:cs="Palatino Linotype"/>
          <w:b/>
        </w:rPr>
        <w:t xml:space="preserve">TERCERO. Notifíquese </w:t>
      </w:r>
      <w:r w:rsidRPr="00B6724A">
        <w:rPr>
          <w:rFonts w:ascii="Palatino Linotype" w:eastAsia="Palatino Linotype" w:hAnsi="Palatino Linotype" w:cs="Palatino Linotype"/>
        </w:rPr>
        <w:t xml:space="preserve">vía </w:t>
      </w:r>
      <w:r w:rsidRPr="00B6724A">
        <w:rPr>
          <w:rFonts w:ascii="Palatino Linotype" w:eastAsia="Palatino Linotype" w:hAnsi="Palatino Linotype" w:cs="Palatino Linotype"/>
          <w:b/>
        </w:rPr>
        <w:t>SAIMEX</w:t>
      </w:r>
      <w:r w:rsidRPr="00B6724A">
        <w:rPr>
          <w:rFonts w:ascii="Palatino Linotype" w:eastAsia="Palatino Linotype" w:hAnsi="Palatino Linotype" w:cs="Palatino Linotype"/>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B6724A">
        <w:rPr>
          <w:rFonts w:ascii="Palatino Linotype" w:eastAsia="Palatino Linotype" w:hAnsi="Palatino Linotype" w:cs="Palatino Linotype"/>
          <w:b/>
        </w:rPr>
        <w:t xml:space="preserve">dé cumplimiento a lo ordenado dentro del plazo de diez días hábiles, </w:t>
      </w:r>
      <w:r w:rsidRPr="00B6724A">
        <w:rPr>
          <w:rFonts w:ascii="Palatino Linotype" w:eastAsia="Palatino Linotype" w:hAnsi="Palatino Linotype" w:cs="Palatino Linotype"/>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5E816075" w14:textId="77777777" w:rsidR="00776B48" w:rsidRPr="00B6724A" w:rsidRDefault="00776B48" w:rsidP="00776B48">
      <w:pPr>
        <w:tabs>
          <w:tab w:val="left" w:pos="8080"/>
        </w:tabs>
        <w:spacing w:line="360" w:lineRule="auto"/>
        <w:ind w:right="48"/>
        <w:jc w:val="both"/>
        <w:rPr>
          <w:rFonts w:ascii="Palatino Linotype" w:eastAsia="Palatino Linotype" w:hAnsi="Palatino Linotype" w:cs="Palatino Linotype"/>
        </w:rPr>
      </w:pPr>
      <w:r w:rsidRPr="00B6724A">
        <w:rPr>
          <w:rFonts w:ascii="Palatino Linotype" w:eastAsia="Palatino Linotype" w:hAnsi="Palatino Linotype" w:cs="Palatino Linotype"/>
          <w:b/>
        </w:rPr>
        <w:tab/>
      </w:r>
    </w:p>
    <w:p w14:paraId="245E5A2C" w14:textId="77777777" w:rsidR="00776B48" w:rsidRPr="00B6724A" w:rsidRDefault="00776B48" w:rsidP="00776B48">
      <w:pPr>
        <w:shd w:val="clear" w:color="auto" w:fill="FFFFFF"/>
        <w:spacing w:line="360" w:lineRule="auto"/>
        <w:ind w:right="48"/>
        <w:jc w:val="both"/>
        <w:rPr>
          <w:rFonts w:ascii="Palatino Linotype" w:eastAsia="Palatino Linotype" w:hAnsi="Palatino Linotype" w:cs="Palatino Linotype"/>
        </w:rPr>
      </w:pPr>
      <w:r w:rsidRPr="00B6724A">
        <w:rPr>
          <w:rFonts w:ascii="Palatino Linotype" w:eastAsia="Palatino Linotype" w:hAnsi="Palatino Linotype" w:cs="Palatino Linotype"/>
          <w:b/>
        </w:rPr>
        <w:lastRenderedPageBreak/>
        <w:t>CUARTO. Notifíquese al RECURRENTE</w:t>
      </w:r>
      <w:r w:rsidRPr="00B6724A">
        <w:rPr>
          <w:rFonts w:ascii="Palatino Linotype" w:eastAsia="Palatino Linotype" w:hAnsi="Palatino Linotype" w:cs="Palatino Linotype"/>
        </w:rPr>
        <w:t xml:space="preserve"> la presente resolución vía SAIMEX</w:t>
      </w:r>
      <w:r w:rsidR="00D623BD" w:rsidRPr="00B6724A">
        <w:rPr>
          <w:rFonts w:ascii="Palatino Linotype" w:eastAsia="Palatino Linotype" w:hAnsi="Palatino Linotype" w:cs="Palatino Linotype"/>
        </w:rPr>
        <w:t xml:space="preserve"> y correo electrónico</w:t>
      </w:r>
      <w:r w:rsidRPr="00B6724A">
        <w:rPr>
          <w:rFonts w:ascii="Palatino Linotype" w:eastAsia="Palatino Linotype" w:hAnsi="Palatino Linotype" w:cs="Palatino Linotype"/>
        </w:rPr>
        <w:t>.</w:t>
      </w:r>
    </w:p>
    <w:p w14:paraId="52B61284" w14:textId="77777777" w:rsidR="00776B48" w:rsidRPr="00B6724A" w:rsidRDefault="00776B48" w:rsidP="00776B48">
      <w:pPr>
        <w:shd w:val="clear" w:color="auto" w:fill="FFFFFF"/>
        <w:spacing w:line="360" w:lineRule="auto"/>
        <w:ind w:right="48"/>
        <w:jc w:val="both"/>
        <w:rPr>
          <w:rFonts w:ascii="Palatino Linotype" w:eastAsia="Palatino Linotype" w:hAnsi="Palatino Linotype" w:cs="Palatino Linotype"/>
          <w:b/>
          <w:color w:val="FF0000"/>
        </w:rPr>
      </w:pPr>
    </w:p>
    <w:p w14:paraId="2DF12533" w14:textId="77777777" w:rsidR="00964F07" w:rsidRPr="00B6724A" w:rsidRDefault="00964F07" w:rsidP="00964F07">
      <w:pPr>
        <w:spacing w:line="360" w:lineRule="auto"/>
        <w:jc w:val="both"/>
        <w:rPr>
          <w:rFonts w:ascii="Palatino Linotype" w:eastAsia="Palatino Linotype" w:hAnsi="Palatino Linotype" w:cs="Palatino Linotype"/>
        </w:rPr>
      </w:pPr>
      <w:r w:rsidRPr="00B6724A">
        <w:rPr>
          <w:rFonts w:ascii="Palatino Linotype" w:eastAsia="Palatino Linotype" w:hAnsi="Palatino Linotype" w:cs="Palatino Linotype"/>
          <w:b/>
        </w:rPr>
        <w:t>QUINTO.</w:t>
      </w:r>
      <w:r w:rsidRPr="00B6724A">
        <w:rPr>
          <w:rFonts w:ascii="Palatino Linotype" w:eastAsia="Palatino Linotype" w:hAnsi="Palatino Linotype" w:cs="Palatino Linotype"/>
        </w:rPr>
        <w:t xml:space="preserve"> Se hace del conocimiento del </w:t>
      </w:r>
      <w:r w:rsidRPr="00B6724A">
        <w:rPr>
          <w:rFonts w:ascii="Palatino Linotype" w:eastAsia="Palatino Linotype" w:hAnsi="Palatino Linotype" w:cs="Palatino Linotype"/>
          <w:b/>
        </w:rPr>
        <w:t>RECURRENTE</w:t>
      </w:r>
      <w:r w:rsidRPr="00B6724A">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p>
    <w:p w14:paraId="172CE7CD" w14:textId="77777777" w:rsidR="00776B48" w:rsidRPr="00B6724A" w:rsidRDefault="00776B48" w:rsidP="00776B48">
      <w:pPr>
        <w:spacing w:line="360" w:lineRule="auto"/>
        <w:ind w:right="48"/>
        <w:jc w:val="both"/>
        <w:rPr>
          <w:rFonts w:ascii="Palatino Linotype" w:eastAsia="Palatino Linotype" w:hAnsi="Palatino Linotype" w:cs="Palatino Linotype"/>
          <w:color w:val="000000"/>
        </w:rPr>
      </w:pPr>
    </w:p>
    <w:p w14:paraId="30C567E2" w14:textId="77777777" w:rsidR="00776B48" w:rsidRPr="00B6724A" w:rsidRDefault="00776B48" w:rsidP="00776B48">
      <w:pPr>
        <w:spacing w:line="360" w:lineRule="auto"/>
        <w:ind w:right="48"/>
        <w:jc w:val="both"/>
        <w:rPr>
          <w:rFonts w:ascii="Palatino Linotype" w:eastAsia="Palatino Linotype" w:hAnsi="Palatino Linotype" w:cs="Palatino Linotype"/>
        </w:rPr>
      </w:pPr>
      <w:r w:rsidRPr="00B6724A">
        <w:rPr>
          <w:rFonts w:ascii="Palatino Linotype" w:eastAsia="Palatino Linotype" w:hAnsi="Palatino Linotype" w:cs="Palatino Linotype"/>
          <w:b/>
          <w:color w:val="000000"/>
        </w:rPr>
        <w:t xml:space="preserve">SEXTO. </w:t>
      </w:r>
      <w:r w:rsidRPr="00B6724A">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02F1CB9" w14:textId="77777777" w:rsidR="000F01A4" w:rsidRPr="00B6724A" w:rsidRDefault="000F01A4">
      <w:pPr>
        <w:spacing w:line="360" w:lineRule="auto"/>
        <w:ind w:right="-876"/>
        <w:jc w:val="both"/>
        <w:rPr>
          <w:rFonts w:ascii="Palatino Linotype" w:eastAsia="Palatino Linotype" w:hAnsi="Palatino Linotype" w:cs="Palatino Linotype"/>
        </w:rPr>
      </w:pPr>
    </w:p>
    <w:p w14:paraId="4A6DB3F5" w14:textId="77777777" w:rsidR="00B6724A" w:rsidRDefault="003C1F6F" w:rsidP="003C1F6F">
      <w:pPr>
        <w:spacing w:line="360" w:lineRule="auto"/>
        <w:ind w:left="-142" w:right="-234" w:firstLine="1"/>
        <w:jc w:val="both"/>
        <w:rPr>
          <w:rFonts w:ascii="Palatino Linotype" w:hAnsi="Palatino Linotype"/>
        </w:rPr>
      </w:pPr>
      <w:r w:rsidRPr="00B6724A">
        <w:rPr>
          <w:rFonts w:ascii="Palatino Linotype" w:hAnsi="Palatino Linotype"/>
        </w:rPr>
        <w:t>ASÍ LO RESUELVE, POR UNANIMIDAD DE VOTOS, EL PLENO DEL INSTITUTO DE TRANSPARENCIA, ACCESO A LA INFORMACIÓN PÚBLICA Y PROTECCIÓN DE DATOS PERSONALES DEL ESTADO DE MÉXICO Y MUNICIPIOS, CONFORMADO</w:t>
      </w:r>
      <w:r w:rsidRPr="003C7186">
        <w:rPr>
          <w:rFonts w:ascii="Palatino Linotype" w:hAnsi="Palatino Linotype"/>
        </w:rPr>
        <w:t xml:space="preserve">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w:t>
      </w:r>
      <w:r w:rsidRPr="003C7186">
        <w:rPr>
          <w:rFonts w:ascii="Palatino Linotype" w:hAnsi="Palatino Linotype"/>
        </w:rPr>
        <w:lastRenderedPageBreak/>
        <w:t xml:space="preserve">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6D9D942B" w14:textId="77777777" w:rsidR="00B6724A" w:rsidRDefault="00B6724A">
      <w:pPr>
        <w:rPr>
          <w:rFonts w:ascii="Palatino Linotype" w:hAnsi="Palatino Linotype"/>
        </w:rPr>
      </w:pPr>
      <w:r>
        <w:rPr>
          <w:rFonts w:ascii="Palatino Linotype" w:hAnsi="Palatino Linotype"/>
        </w:rPr>
        <w:br w:type="page"/>
      </w:r>
    </w:p>
    <w:p w14:paraId="514A317A" w14:textId="77777777" w:rsidR="003C1F6F" w:rsidRPr="003C7186" w:rsidRDefault="003C1F6F" w:rsidP="003C1F6F">
      <w:pPr>
        <w:spacing w:line="360" w:lineRule="auto"/>
        <w:ind w:left="-142" w:right="-234" w:firstLine="1"/>
        <w:jc w:val="both"/>
        <w:rPr>
          <w:rFonts w:ascii="Palatino Linotype" w:hAnsi="Palatino Linotype"/>
        </w:rPr>
      </w:pPr>
    </w:p>
    <w:p w14:paraId="2658F8E7" w14:textId="77777777" w:rsidR="003C1F6F" w:rsidRPr="00902BA4" w:rsidRDefault="003C1F6F" w:rsidP="003C1F6F">
      <w:pPr>
        <w:widowControl w:val="0"/>
        <w:autoSpaceDE w:val="0"/>
        <w:autoSpaceDN w:val="0"/>
        <w:adjustRightInd w:val="0"/>
        <w:spacing w:after="200" w:line="276" w:lineRule="auto"/>
        <w:ind w:left="-142" w:right="-234"/>
        <w:rPr>
          <w:rFonts w:ascii="Calibri" w:hAnsi="Calibri" w:cs="Calibri"/>
        </w:rPr>
      </w:pPr>
    </w:p>
    <w:p w14:paraId="3E5178C1" w14:textId="77777777" w:rsidR="000F01A4" w:rsidRDefault="000F01A4">
      <w:pPr>
        <w:spacing w:line="360" w:lineRule="auto"/>
        <w:ind w:right="-876"/>
        <w:rPr>
          <w:rFonts w:ascii="Palatino Linotype" w:eastAsia="Palatino Linotype" w:hAnsi="Palatino Linotype" w:cs="Palatino Linotype"/>
        </w:rPr>
      </w:pPr>
    </w:p>
    <w:p w14:paraId="56925EDA" w14:textId="77777777" w:rsidR="000F01A4" w:rsidRDefault="000F01A4">
      <w:pPr>
        <w:ind w:right="-876"/>
      </w:pPr>
    </w:p>
    <w:p w14:paraId="484DA9C3" w14:textId="77777777" w:rsidR="000F01A4" w:rsidRDefault="000F01A4">
      <w:pPr>
        <w:ind w:right="-876"/>
      </w:pPr>
    </w:p>
    <w:p w14:paraId="66766C23" w14:textId="77777777" w:rsidR="000F01A4" w:rsidRDefault="000F01A4">
      <w:pPr>
        <w:ind w:right="-876"/>
      </w:pPr>
    </w:p>
    <w:p w14:paraId="681F73CC" w14:textId="77777777" w:rsidR="000F01A4" w:rsidRDefault="000F01A4">
      <w:pPr>
        <w:ind w:right="-876"/>
      </w:pPr>
    </w:p>
    <w:p w14:paraId="19AA4755" w14:textId="77777777" w:rsidR="000F01A4" w:rsidRDefault="000F01A4">
      <w:pPr>
        <w:ind w:right="-876"/>
      </w:pPr>
    </w:p>
    <w:p w14:paraId="347F42C6" w14:textId="77777777" w:rsidR="000F01A4" w:rsidRDefault="000F01A4">
      <w:pPr>
        <w:ind w:right="-876"/>
      </w:pPr>
    </w:p>
    <w:p w14:paraId="113176EE" w14:textId="77777777" w:rsidR="000F01A4" w:rsidRDefault="000F01A4">
      <w:pPr>
        <w:ind w:right="-876"/>
      </w:pPr>
    </w:p>
    <w:p w14:paraId="31AC4980" w14:textId="77777777" w:rsidR="000F01A4" w:rsidRDefault="000F01A4">
      <w:pPr>
        <w:ind w:right="-876"/>
      </w:pPr>
    </w:p>
    <w:p w14:paraId="398C8074" w14:textId="77777777" w:rsidR="000F01A4" w:rsidRDefault="000F01A4">
      <w:pPr>
        <w:ind w:right="-876"/>
      </w:pPr>
    </w:p>
    <w:sectPr w:rsidR="000F01A4">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BC5B" w14:textId="77777777" w:rsidR="008E2DE2" w:rsidRDefault="008E2DE2">
      <w:r>
        <w:separator/>
      </w:r>
    </w:p>
  </w:endnote>
  <w:endnote w:type="continuationSeparator" w:id="0">
    <w:p w14:paraId="15037D12" w14:textId="77777777" w:rsidR="008E2DE2" w:rsidRDefault="008E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B418" w14:textId="77777777" w:rsidR="000F01A4" w:rsidRDefault="0071694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97259">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97259">
      <w:rPr>
        <w:b/>
        <w:noProof/>
        <w:color w:val="000000"/>
      </w:rPr>
      <w:t>28</w:t>
    </w:r>
    <w:r>
      <w:rPr>
        <w:b/>
        <w:color w:val="000000"/>
      </w:rPr>
      <w:fldChar w:fldCharType="end"/>
    </w:r>
  </w:p>
  <w:p w14:paraId="5BC2035D" w14:textId="77777777" w:rsidR="000F01A4" w:rsidRDefault="000F01A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BD09" w14:textId="77777777" w:rsidR="000F01A4" w:rsidRDefault="0071694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97259">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97259">
      <w:rPr>
        <w:b/>
        <w:noProof/>
        <w:color w:val="000000"/>
      </w:rPr>
      <w:t>28</w:t>
    </w:r>
    <w:r>
      <w:rPr>
        <w:b/>
        <w:color w:val="000000"/>
      </w:rPr>
      <w:fldChar w:fldCharType="end"/>
    </w:r>
  </w:p>
  <w:p w14:paraId="4795D152" w14:textId="77777777" w:rsidR="000F01A4" w:rsidRDefault="000F01A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25BC" w14:textId="77777777" w:rsidR="008E2DE2" w:rsidRDefault="008E2DE2">
      <w:r>
        <w:separator/>
      </w:r>
    </w:p>
  </w:footnote>
  <w:footnote w:type="continuationSeparator" w:id="0">
    <w:p w14:paraId="51142827" w14:textId="77777777" w:rsidR="008E2DE2" w:rsidRDefault="008E2DE2">
      <w:r>
        <w:continuationSeparator/>
      </w:r>
    </w:p>
  </w:footnote>
  <w:footnote w:id="1">
    <w:p w14:paraId="5B2C30BD" w14:textId="77777777" w:rsidR="00B364B9" w:rsidRDefault="00B364B9" w:rsidP="00B364B9">
      <w:pPr>
        <w:pStyle w:val="Textonotapie"/>
      </w:pPr>
      <w:r>
        <w:rPr>
          <w:rStyle w:val="Refdenotaalpie"/>
        </w:rPr>
        <w:footnoteRef/>
      </w:r>
      <w:r>
        <w:t xml:space="preserve"> </w:t>
      </w:r>
      <w:r w:rsidRPr="006667ED">
        <w:rPr>
          <w:rFonts w:cs="Arial"/>
          <w:color w:val="222222"/>
          <w:szCs w:val="24"/>
        </w:rPr>
        <w:t>Lo anterior es incluso un requerimiento del sistema interamericano de protección a los derechos humanos. </w:t>
      </w:r>
      <w:r w:rsidRPr="006667ED">
        <w:rPr>
          <w:rFonts w:cs="Arial"/>
          <w:i/>
          <w:iCs/>
          <w:color w:val="222222"/>
          <w:szCs w:val="24"/>
        </w:rPr>
        <w:t>Ibídem</w:t>
      </w:r>
      <w:r w:rsidRPr="006667ED">
        <w:rPr>
          <w:rFonts w:cs="Arial"/>
          <w:color w:val="222222"/>
          <w:szCs w:val="24"/>
        </w:rPr>
        <w:t>. Párr.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9E63" w14:textId="77777777" w:rsidR="000F01A4" w:rsidRDefault="008E2DE2">
    <w:pPr>
      <w:pBdr>
        <w:top w:val="nil"/>
        <w:left w:val="nil"/>
        <w:bottom w:val="nil"/>
        <w:right w:val="nil"/>
        <w:between w:val="nil"/>
      </w:pBdr>
      <w:tabs>
        <w:tab w:val="center" w:pos="4419"/>
        <w:tab w:val="right" w:pos="8838"/>
      </w:tabs>
      <w:rPr>
        <w:color w:val="000000"/>
      </w:rPr>
    </w:pPr>
    <w:r>
      <w:rPr>
        <w:color w:val="000000"/>
      </w:rPr>
      <w:pict w14:anchorId="30374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A35C" w14:textId="77777777" w:rsidR="000F01A4" w:rsidRDefault="000F01A4">
    <w:pPr>
      <w:widowControl w:val="0"/>
      <w:pBdr>
        <w:top w:val="nil"/>
        <w:left w:val="nil"/>
        <w:bottom w:val="nil"/>
        <w:right w:val="nil"/>
        <w:between w:val="nil"/>
      </w:pBdr>
      <w:spacing w:line="276" w:lineRule="auto"/>
      <w:rPr>
        <w:color w:val="000000"/>
      </w:rPr>
    </w:pPr>
  </w:p>
  <w:tbl>
    <w:tblPr>
      <w:tblStyle w:val="a0"/>
      <w:tblW w:w="9214" w:type="dxa"/>
      <w:tblInd w:w="0" w:type="dxa"/>
      <w:tblLayout w:type="fixed"/>
      <w:tblLook w:val="0400" w:firstRow="0" w:lastRow="0" w:firstColumn="0" w:lastColumn="0" w:noHBand="0" w:noVBand="1"/>
    </w:tblPr>
    <w:tblGrid>
      <w:gridCol w:w="2268"/>
      <w:gridCol w:w="6946"/>
    </w:tblGrid>
    <w:tr w:rsidR="000F01A4" w14:paraId="5E00CB22" w14:textId="77777777">
      <w:trPr>
        <w:trHeight w:val="1435"/>
      </w:trPr>
      <w:tc>
        <w:tcPr>
          <w:tcW w:w="2268" w:type="dxa"/>
          <w:shd w:val="clear" w:color="auto" w:fill="auto"/>
        </w:tcPr>
        <w:p w14:paraId="466EACB4" w14:textId="77777777" w:rsidR="000F01A4" w:rsidRDefault="000F01A4">
          <w:pPr>
            <w:tabs>
              <w:tab w:val="right" w:pos="4273"/>
            </w:tabs>
            <w:rPr>
              <w:rFonts w:ascii="Garamond" w:eastAsia="Garamond" w:hAnsi="Garamond" w:cs="Garamond"/>
              <w:sz w:val="16"/>
              <w:szCs w:val="16"/>
            </w:rPr>
          </w:pPr>
        </w:p>
      </w:tc>
      <w:tc>
        <w:tcPr>
          <w:tcW w:w="6946" w:type="dxa"/>
          <w:shd w:val="clear" w:color="auto" w:fill="auto"/>
        </w:tcPr>
        <w:p w14:paraId="1EE45CA6" w14:textId="77777777" w:rsidR="000F01A4" w:rsidRDefault="000F01A4"/>
        <w:tbl>
          <w:tblPr>
            <w:tblStyle w:val="a1"/>
            <w:tblW w:w="6660" w:type="dxa"/>
            <w:tblInd w:w="40" w:type="dxa"/>
            <w:tblLayout w:type="fixed"/>
            <w:tblLook w:val="0400" w:firstRow="0" w:lastRow="0" w:firstColumn="0" w:lastColumn="0" w:noHBand="0" w:noVBand="1"/>
          </w:tblPr>
          <w:tblGrid>
            <w:gridCol w:w="2580"/>
            <w:gridCol w:w="4080"/>
          </w:tblGrid>
          <w:tr w:rsidR="000F01A4" w14:paraId="6CF6F07B" w14:textId="77777777">
            <w:trPr>
              <w:trHeight w:val="150"/>
            </w:trPr>
            <w:tc>
              <w:tcPr>
                <w:tcW w:w="2580" w:type="dxa"/>
                <w:shd w:val="clear" w:color="auto" w:fill="auto"/>
              </w:tcPr>
              <w:p w14:paraId="39C2FBF6" w14:textId="77777777" w:rsidR="000F01A4" w:rsidRDefault="0071694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80" w:type="dxa"/>
                <w:shd w:val="clear" w:color="auto" w:fill="auto"/>
              </w:tcPr>
              <w:p w14:paraId="0848D3ED" w14:textId="77777777" w:rsidR="000F01A4" w:rsidRDefault="00716946">
                <w:pPr>
                  <w:ind w:left="-108" w:right="-8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00093/INFOEM/IP/RR/2024</w:t>
                </w:r>
              </w:p>
            </w:tc>
          </w:tr>
          <w:tr w:rsidR="000F01A4" w14:paraId="6BBCA4CA" w14:textId="77777777">
            <w:trPr>
              <w:trHeight w:val="295"/>
            </w:trPr>
            <w:tc>
              <w:tcPr>
                <w:tcW w:w="2580" w:type="dxa"/>
                <w:shd w:val="clear" w:color="auto" w:fill="auto"/>
              </w:tcPr>
              <w:p w14:paraId="5874802A" w14:textId="77777777" w:rsidR="000F01A4" w:rsidRDefault="0071694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80" w:type="dxa"/>
                <w:shd w:val="clear" w:color="auto" w:fill="auto"/>
              </w:tcPr>
              <w:p w14:paraId="0865B13D" w14:textId="77777777" w:rsidR="00776B48" w:rsidRDefault="00716946">
                <w:pPr>
                  <w:tabs>
                    <w:tab w:val="left" w:pos="2834"/>
                  </w:tabs>
                  <w:ind w:left="-108" w:right="-8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Tribunal Estatal de Conciliación y </w:t>
                </w:r>
              </w:p>
              <w:p w14:paraId="404D2CCE" w14:textId="77777777" w:rsidR="000F01A4" w:rsidRDefault="00716946">
                <w:pPr>
                  <w:tabs>
                    <w:tab w:val="left" w:pos="2834"/>
                  </w:tabs>
                  <w:ind w:left="-108" w:right="-8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Arbitraje</w:t>
                </w:r>
              </w:p>
            </w:tc>
          </w:tr>
          <w:tr w:rsidR="000F01A4" w14:paraId="058FE47F" w14:textId="77777777">
            <w:trPr>
              <w:trHeight w:val="295"/>
            </w:trPr>
            <w:tc>
              <w:tcPr>
                <w:tcW w:w="2580" w:type="dxa"/>
                <w:shd w:val="clear" w:color="auto" w:fill="auto"/>
              </w:tcPr>
              <w:p w14:paraId="3F0ABDF0" w14:textId="77777777" w:rsidR="000F01A4" w:rsidRDefault="0071694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80" w:type="dxa"/>
                <w:shd w:val="clear" w:color="auto" w:fill="auto"/>
              </w:tcPr>
              <w:p w14:paraId="1A25710A" w14:textId="77777777" w:rsidR="000F01A4" w:rsidRDefault="00716946">
                <w:pPr>
                  <w:ind w:left="-108" w:right="-8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296E3FBC" w14:textId="77777777" w:rsidR="000F01A4" w:rsidRDefault="000F01A4">
                <w:pPr>
                  <w:ind w:left="-108" w:right="-837"/>
                  <w:rPr>
                    <w:rFonts w:ascii="Palatino Linotype" w:eastAsia="Palatino Linotype" w:hAnsi="Palatino Linotype" w:cs="Palatino Linotype"/>
                    <w:b/>
                    <w:sz w:val="22"/>
                    <w:szCs w:val="22"/>
                  </w:rPr>
                </w:pPr>
              </w:p>
            </w:tc>
          </w:tr>
        </w:tbl>
        <w:p w14:paraId="7C3D7D67" w14:textId="77777777" w:rsidR="000F01A4" w:rsidRDefault="000F01A4">
          <w:pPr>
            <w:tabs>
              <w:tab w:val="right" w:pos="8838"/>
            </w:tabs>
            <w:ind w:left="-28"/>
            <w:jc w:val="both"/>
            <w:rPr>
              <w:rFonts w:ascii="Arial" w:eastAsia="Arial" w:hAnsi="Arial" w:cs="Arial"/>
              <w:b/>
              <w:sz w:val="22"/>
              <w:szCs w:val="22"/>
            </w:rPr>
          </w:pPr>
        </w:p>
      </w:tc>
    </w:tr>
  </w:tbl>
  <w:p w14:paraId="5F7DB4C9" w14:textId="77777777" w:rsidR="000F01A4" w:rsidRDefault="008E2DE2">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54432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D0A3" w14:textId="77777777" w:rsidR="000F01A4" w:rsidRDefault="000F01A4">
    <w:pPr>
      <w:widowControl w:val="0"/>
      <w:pBdr>
        <w:top w:val="nil"/>
        <w:left w:val="nil"/>
        <w:bottom w:val="nil"/>
        <w:right w:val="nil"/>
        <w:between w:val="nil"/>
      </w:pBdr>
      <w:spacing w:line="276" w:lineRule="auto"/>
      <w:rPr>
        <w:color w:val="000000"/>
        <w:sz w:val="14"/>
        <w:szCs w:val="14"/>
      </w:rPr>
    </w:pPr>
  </w:p>
  <w:tbl>
    <w:tblPr>
      <w:tblStyle w:val="a2"/>
      <w:tblW w:w="9600" w:type="dxa"/>
      <w:tblInd w:w="0" w:type="dxa"/>
      <w:tblLayout w:type="fixed"/>
      <w:tblLook w:val="0400" w:firstRow="0" w:lastRow="0" w:firstColumn="0" w:lastColumn="0" w:noHBand="0" w:noVBand="1"/>
    </w:tblPr>
    <w:tblGrid>
      <w:gridCol w:w="2612"/>
      <w:gridCol w:w="6988"/>
    </w:tblGrid>
    <w:tr w:rsidR="000F01A4" w14:paraId="70892529" w14:textId="77777777">
      <w:trPr>
        <w:trHeight w:val="1435"/>
      </w:trPr>
      <w:tc>
        <w:tcPr>
          <w:tcW w:w="2612" w:type="dxa"/>
          <w:shd w:val="clear" w:color="auto" w:fill="auto"/>
        </w:tcPr>
        <w:p w14:paraId="3EFCE78A" w14:textId="77777777" w:rsidR="000F01A4" w:rsidRDefault="000F01A4">
          <w:pPr>
            <w:tabs>
              <w:tab w:val="right" w:pos="4273"/>
            </w:tabs>
            <w:rPr>
              <w:rFonts w:ascii="Garamond" w:eastAsia="Garamond" w:hAnsi="Garamond" w:cs="Garamond"/>
              <w:sz w:val="22"/>
              <w:szCs w:val="22"/>
            </w:rPr>
          </w:pPr>
        </w:p>
      </w:tc>
      <w:tc>
        <w:tcPr>
          <w:tcW w:w="6988" w:type="dxa"/>
          <w:shd w:val="clear" w:color="auto" w:fill="auto"/>
        </w:tcPr>
        <w:p w14:paraId="074B6963" w14:textId="77777777" w:rsidR="000F01A4" w:rsidRDefault="000F01A4">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7005" w:type="dxa"/>
            <w:tblInd w:w="70" w:type="dxa"/>
            <w:tblLayout w:type="fixed"/>
            <w:tblLook w:val="0400" w:firstRow="0" w:lastRow="0" w:firstColumn="0" w:lastColumn="0" w:noHBand="0" w:noVBand="1"/>
          </w:tblPr>
          <w:tblGrid>
            <w:gridCol w:w="2415"/>
            <w:gridCol w:w="4590"/>
          </w:tblGrid>
          <w:tr w:rsidR="000F01A4" w14:paraId="358BE896" w14:textId="77777777">
            <w:trPr>
              <w:trHeight w:val="144"/>
            </w:trPr>
            <w:tc>
              <w:tcPr>
                <w:tcW w:w="2415" w:type="dxa"/>
                <w:shd w:val="clear" w:color="auto" w:fill="auto"/>
              </w:tcPr>
              <w:p w14:paraId="73169CAE" w14:textId="77777777" w:rsidR="000F01A4" w:rsidRDefault="00716946">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0" w:type="dxa"/>
                <w:shd w:val="clear" w:color="auto" w:fill="auto"/>
              </w:tcPr>
              <w:p w14:paraId="4585B55F" w14:textId="77777777" w:rsidR="000F01A4" w:rsidRDefault="00716946">
                <w:pPr>
                  <w:ind w:left="-74" w:right="-9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00093/INFOEM/IP/RR/2024</w:t>
                </w:r>
                <w:r>
                  <w:rPr>
                    <w:rFonts w:ascii="Palatino Linotype" w:eastAsia="Palatino Linotype" w:hAnsi="Palatino Linotype" w:cs="Palatino Linotype"/>
                    <w:b/>
                    <w:sz w:val="22"/>
                    <w:szCs w:val="22"/>
                  </w:rPr>
                  <w:t xml:space="preserve"> </w:t>
                </w:r>
              </w:p>
            </w:tc>
          </w:tr>
          <w:tr w:rsidR="000F01A4" w14:paraId="4FE4CEFE" w14:textId="77777777">
            <w:trPr>
              <w:trHeight w:val="144"/>
            </w:trPr>
            <w:tc>
              <w:tcPr>
                <w:tcW w:w="2415" w:type="dxa"/>
                <w:shd w:val="clear" w:color="auto" w:fill="auto"/>
              </w:tcPr>
              <w:p w14:paraId="53668B9F" w14:textId="77777777" w:rsidR="000F01A4" w:rsidRDefault="0071694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90" w:type="dxa"/>
                <w:shd w:val="clear" w:color="auto" w:fill="auto"/>
              </w:tcPr>
              <w:p w14:paraId="20073765" w14:textId="12992A58" w:rsidR="000F01A4" w:rsidRDefault="006E6E9F">
                <w:pPr>
                  <w:tabs>
                    <w:tab w:val="left" w:pos="3122"/>
                  </w:tabs>
                  <w:ind w:left="-74" w:right="-9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0F01A4" w14:paraId="33DAD390" w14:textId="77777777">
            <w:trPr>
              <w:trHeight w:val="283"/>
            </w:trPr>
            <w:tc>
              <w:tcPr>
                <w:tcW w:w="2415" w:type="dxa"/>
                <w:shd w:val="clear" w:color="auto" w:fill="auto"/>
              </w:tcPr>
              <w:p w14:paraId="17E5D40C" w14:textId="77777777" w:rsidR="000F01A4" w:rsidRDefault="0071694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0" w:type="dxa"/>
                <w:shd w:val="clear" w:color="auto" w:fill="auto"/>
              </w:tcPr>
              <w:p w14:paraId="670487CE" w14:textId="77777777" w:rsidR="000F01A4" w:rsidRDefault="00716946">
                <w:pPr>
                  <w:tabs>
                    <w:tab w:val="left" w:pos="2834"/>
                  </w:tabs>
                  <w:ind w:left="-74" w:right="-9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Tribunal Estatal de Conciliación y Arbitraje</w:t>
                </w:r>
              </w:p>
            </w:tc>
          </w:tr>
          <w:tr w:rsidR="000F01A4" w14:paraId="7BFDE408" w14:textId="77777777">
            <w:trPr>
              <w:trHeight w:val="283"/>
            </w:trPr>
            <w:tc>
              <w:tcPr>
                <w:tcW w:w="2415" w:type="dxa"/>
                <w:shd w:val="clear" w:color="auto" w:fill="auto"/>
              </w:tcPr>
              <w:p w14:paraId="6CF2FA1A" w14:textId="77777777" w:rsidR="000F01A4" w:rsidRDefault="0071694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0" w:type="dxa"/>
                <w:shd w:val="clear" w:color="auto" w:fill="auto"/>
              </w:tcPr>
              <w:p w14:paraId="40719987" w14:textId="77777777" w:rsidR="000F01A4" w:rsidRDefault="00716946">
                <w:pPr>
                  <w:ind w:left="-74" w:right="-9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611BA10A" w14:textId="77777777" w:rsidR="000F01A4" w:rsidRDefault="000F01A4">
                <w:pPr>
                  <w:ind w:left="-74" w:right="-950"/>
                  <w:rPr>
                    <w:rFonts w:ascii="Palatino Linotype" w:eastAsia="Palatino Linotype" w:hAnsi="Palatino Linotype" w:cs="Palatino Linotype"/>
                    <w:b/>
                    <w:sz w:val="22"/>
                    <w:szCs w:val="22"/>
                  </w:rPr>
                </w:pPr>
              </w:p>
            </w:tc>
          </w:tr>
        </w:tbl>
        <w:p w14:paraId="5621FA38" w14:textId="77777777" w:rsidR="000F01A4" w:rsidRDefault="000F01A4">
          <w:pPr>
            <w:tabs>
              <w:tab w:val="right" w:pos="8838"/>
            </w:tabs>
            <w:ind w:left="-28"/>
            <w:jc w:val="both"/>
            <w:rPr>
              <w:rFonts w:ascii="Arial" w:eastAsia="Arial" w:hAnsi="Arial" w:cs="Arial"/>
              <w:b/>
              <w:sz w:val="22"/>
              <w:szCs w:val="22"/>
            </w:rPr>
          </w:pPr>
        </w:p>
      </w:tc>
    </w:tr>
  </w:tbl>
  <w:p w14:paraId="58638889" w14:textId="77777777" w:rsidR="000F01A4" w:rsidRDefault="008E2DE2">
    <w:pPr>
      <w:pBdr>
        <w:top w:val="nil"/>
        <w:left w:val="nil"/>
        <w:bottom w:val="nil"/>
        <w:right w:val="nil"/>
        <w:between w:val="nil"/>
      </w:pBdr>
      <w:tabs>
        <w:tab w:val="center" w:pos="4419"/>
        <w:tab w:val="right" w:pos="8838"/>
      </w:tabs>
      <w:rPr>
        <w:color w:val="000000"/>
        <w:sz w:val="2"/>
        <w:szCs w:val="2"/>
      </w:rPr>
    </w:pPr>
    <w:r>
      <w:rPr>
        <w:color w:val="000000"/>
        <w:sz w:val="2"/>
        <w:szCs w:val="2"/>
      </w:rPr>
      <w:pict w14:anchorId="2E3FA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1BC9"/>
    <w:multiLevelType w:val="multilevel"/>
    <w:tmpl w:val="5BA08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6D27EA"/>
    <w:multiLevelType w:val="multilevel"/>
    <w:tmpl w:val="FFF87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D04E3C"/>
    <w:multiLevelType w:val="multilevel"/>
    <w:tmpl w:val="4E36C088"/>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00628E"/>
    <w:multiLevelType w:val="multilevel"/>
    <w:tmpl w:val="782EE9B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5DD03B56"/>
    <w:multiLevelType w:val="multilevel"/>
    <w:tmpl w:val="1EEA7A9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603C1B9E"/>
    <w:multiLevelType w:val="hybridMultilevel"/>
    <w:tmpl w:val="4B50A940"/>
    <w:lvl w:ilvl="0" w:tplc="B9709B3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6BE919D8"/>
    <w:multiLevelType w:val="multilevel"/>
    <w:tmpl w:val="3836FAD6"/>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8" w15:restartNumberingAfterBreak="0">
    <w:nsid w:val="770136A0"/>
    <w:multiLevelType w:val="hybridMultilevel"/>
    <w:tmpl w:val="8186637A"/>
    <w:lvl w:ilvl="0" w:tplc="58E4B27C">
      <w:start w:val="1"/>
      <w:numFmt w:val="decimal"/>
      <w:lvlText w:val="%1."/>
      <w:lvlJc w:val="left"/>
      <w:pPr>
        <w:ind w:left="8582" w:hanging="360"/>
      </w:pPr>
      <w:rPr>
        <w:rFonts w:ascii="Palatino Linotype" w:hAnsi="Palatino Linotype" w:hint="default"/>
        <w:i w:val="0"/>
        <w:sz w:val="24"/>
        <w:szCs w:val="24"/>
      </w:rPr>
    </w:lvl>
    <w:lvl w:ilvl="1" w:tplc="080A0019">
      <w:start w:val="1"/>
      <w:numFmt w:val="lowerLetter"/>
      <w:lvlText w:val="%2."/>
      <w:lvlJc w:val="left"/>
      <w:pPr>
        <w:ind w:left="1440" w:hanging="360"/>
      </w:pPr>
    </w:lvl>
    <w:lvl w:ilvl="2" w:tplc="41A230E4">
      <w:start w:val="1"/>
      <w:numFmt w:val="upperRoman"/>
      <w:lvlText w:val="%3."/>
      <w:lvlJc w:val="left"/>
      <w:pPr>
        <w:ind w:left="4406"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E72835"/>
    <w:multiLevelType w:val="multilevel"/>
    <w:tmpl w:val="7D6031D4"/>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2001964">
    <w:abstractNumId w:val="7"/>
  </w:num>
  <w:num w:numId="2" w16cid:durableId="560604285">
    <w:abstractNumId w:val="1"/>
  </w:num>
  <w:num w:numId="3" w16cid:durableId="1108739520">
    <w:abstractNumId w:val="4"/>
  </w:num>
  <w:num w:numId="4" w16cid:durableId="168764814">
    <w:abstractNumId w:val="0"/>
  </w:num>
  <w:num w:numId="5" w16cid:durableId="96606796">
    <w:abstractNumId w:val="2"/>
  </w:num>
  <w:num w:numId="6" w16cid:durableId="1573349610">
    <w:abstractNumId w:val="5"/>
  </w:num>
  <w:num w:numId="7" w16cid:durableId="1977485960">
    <w:abstractNumId w:val="3"/>
  </w:num>
  <w:num w:numId="8" w16cid:durableId="2106226419">
    <w:abstractNumId w:val="8"/>
  </w:num>
  <w:num w:numId="9" w16cid:durableId="1078016896">
    <w:abstractNumId w:val="9"/>
  </w:num>
  <w:num w:numId="10" w16cid:durableId="769591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1A4"/>
    <w:rsid w:val="000F01A4"/>
    <w:rsid w:val="00151111"/>
    <w:rsid w:val="00293375"/>
    <w:rsid w:val="002A4D47"/>
    <w:rsid w:val="00346E57"/>
    <w:rsid w:val="003C1F6F"/>
    <w:rsid w:val="003D1B94"/>
    <w:rsid w:val="00611ED8"/>
    <w:rsid w:val="00686887"/>
    <w:rsid w:val="006E6E9F"/>
    <w:rsid w:val="00716946"/>
    <w:rsid w:val="00776B48"/>
    <w:rsid w:val="008E2DE2"/>
    <w:rsid w:val="00917792"/>
    <w:rsid w:val="00964F07"/>
    <w:rsid w:val="00997259"/>
    <w:rsid w:val="00AC05A4"/>
    <w:rsid w:val="00AF6172"/>
    <w:rsid w:val="00B364B9"/>
    <w:rsid w:val="00B6724A"/>
    <w:rsid w:val="00D623BD"/>
    <w:rsid w:val="00E4791E"/>
    <w:rsid w:val="00EE60AD"/>
    <w:rsid w:val="00F646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C69E4"/>
  <w15:docId w15:val="{C3DB2CC2-7F6E-48F5-8F60-3275CE02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C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7F12CC"/>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7F12CC"/>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7F12CC"/>
    <w:pPr>
      <w:tabs>
        <w:tab w:val="center" w:pos="4419"/>
        <w:tab w:val="right" w:pos="8838"/>
      </w:tabs>
    </w:pPr>
  </w:style>
  <w:style w:type="character" w:customStyle="1" w:styleId="EncabezadoCar">
    <w:name w:val="Encabezado Car"/>
    <w:basedOn w:val="Fuentedeprrafopredeter"/>
    <w:link w:val="Encabezado"/>
    <w:uiPriority w:val="99"/>
    <w:rsid w:val="007F12C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7F12CC"/>
    <w:pPr>
      <w:tabs>
        <w:tab w:val="center" w:pos="4419"/>
        <w:tab w:val="right" w:pos="8838"/>
      </w:tabs>
    </w:pPr>
  </w:style>
  <w:style w:type="character" w:customStyle="1" w:styleId="PiedepginaCar">
    <w:name w:val="Pie de página Car"/>
    <w:basedOn w:val="Fuentedeprrafopredeter"/>
    <w:link w:val="Piedepgina"/>
    <w:uiPriority w:val="99"/>
    <w:rsid w:val="007F12CC"/>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F12CC"/>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F12CC"/>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7F12CC"/>
    <w:rPr>
      <w:color w:val="0563C1"/>
      <w:u w:val="single"/>
    </w:rPr>
  </w:style>
  <w:style w:type="paragraph" w:styleId="Sinespaciado">
    <w:name w:val="No Spacing"/>
    <w:aliases w:val="Francesa,INAI"/>
    <w:link w:val="SinespaciadoCar"/>
    <w:uiPriority w:val="1"/>
    <w:qFormat/>
    <w:rsid w:val="007F12CC"/>
    <w:rPr>
      <w:lang w:eastAsia="es-ES"/>
    </w:rPr>
  </w:style>
  <w:style w:type="character" w:customStyle="1" w:styleId="SinespaciadoCar">
    <w:name w:val="Sin espaciado Car"/>
    <w:aliases w:val="Francesa Car,INAI Car"/>
    <w:link w:val="Sinespaciado"/>
    <w:uiPriority w:val="1"/>
    <w:locked/>
    <w:rsid w:val="007F12CC"/>
    <w:rPr>
      <w:rFonts w:ascii="Times New Roman" w:eastAsia="Times New Roman" w:hAnsi="Times New Roman" w:cs="Times New Roman"/>
      <w:sz w:val="24"/>
      <w:szCs w:val="24"/>
      <w:lang w:eastAsia="es-ES"/>
    </w:rPr>
  </w:style>
  <w:style w:type="paragraph" w:customStyle="1" w:styleId="Default">
    <w:name w:val="Default"/>
    <w:rsid w:val="001061A0"/>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364B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364B9"/>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B364B9"/>
    <w:rPr>
      <w:vertAlign w:val="superscript"/>
    </w:rPr>
  </w:style>
  <w:style w:type="paragraph" w:customStyle="1" w:styleId="m-698976158124685028gmail-msolistparagraph">
    <w:name w:val="m_-698976158124685028gmail-msolistparagraph"/>
    <w:basedOn w:val="Normal"/>
    <w:rsid w:val="00B364B9"/>
    <w:pPr>
      <w:spacing w:before="100" w:beforeAutospacing="1" w:after="100" w:afterAutospacing="1"/>
    </w:pPr>
  </w:style>
  <w:style w:type="paragraph" w:customStyle="1" w:styleId="m-698976158124685028gmail-default">
    <w:name w:val="m_-698976158124685028gmail-default"/>
    <w:basedOn w:val="Normal"/>
    <w:rsid w:val="00B364B9"/>
    <w:pPr>
      <w:spacing w:before="100" w:beforeAutospacing="1" w:after="100" w:afterAutospacing="1"/>
    </w:pPr>
  </w:style>
  <w:style w:type="paragraph" w:customStyle="1" w:styleId="m-698976158124685028gmail-m483811427706604298gmail-msolistparagraph">
    <w:name w:val="m_-698976158124685028gmail-m483811427706604298gmail-msolistparagraph"/>
    <w:basedOn w:val="Normal"/>
    <w:rsid w:val="00B364B9"/>
    <w:pPr>
      <w:spacing w:before="100" w:beforeAutospacing="1" w:after="100" w:afterAutospacing="1"/>
    </w:pPr>
  </w:style>
  <w:style w:type="paragraph" w:customStyle="1" w:styleId="m-698976158124685028gmail-msonormal">
    <w:name w:val="m_-698976158124685028gmail-msonormal"/>
    <w:basedOn w:val="Normal"/>
    <w:rsid w:val="00B364B9"/>
    <w:pPr>
      <w:spacing w:before="100" w:beforeAutospacing="1" w:after="100" w:afterAutospacing="1"/>
    </w:pPr>
  </w:style>
  <w:style w:type="character" w:customStyle="1" w:styleId="m-698976158124685028gmail-apple-converted-space">
    <w:name w:val="m_-698976158124685028gmail-apple-converted-space"/>
    <w:basedOn w:val="Fuentedeprrafopredeter"/>
    <w:rsid w:val="00B3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KOmygvAJfRUZjJ2CqMCn3AYyKw==">CgMxLjAyCGguZ2pkZ3hzMgloLjMwajB6bGwyCWguMWZvYjl0ZTIJaC4zem55c2g3MgloLjJldDkycDAyCGgudHlqY3d0MgloLjF0M2g1c2Y4AHIhMVA2RExtRXIzb2p6MDNnNWMtcm5obDViWFBQbXJlalFt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6395</Words>
  <Characters>35173</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8</cp:revision>
  <cp:lastPrinted>2024-10-10T21:12:00Z</cp:lastPrinted>
  <dcterms:created xsi:type="dcterms:W3CDTF">2024-10-07T23:40:00Z</dcterms:created>
  <dcterms:modified xsi:type="dcterms:W3CDTF">2024-10-25T16:55:00Z</dcterms:modified>
</cp:coreProperties>
</file>