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C21AA" w14:textId="77777777" w:rsidR="00B549E2" w:rsidRPr="00425B99" w:rsidRDefault="001D2AA6">
      <w:pPr>
        <w:spacing w:before="240" w:after="240" w:line="360" w:lineRule="auto"/>
        <w:jc w:val="both"/>
        <w:rPr>
          <w:rFonts w:ascii="Palatino Linotype" w:eastAsia="Palatino Linotype" w:hAnsi="Palatino Linotype" w:cs="Palatino Linotype"/>
          <w:b/>
          <w:sz w:val="22"/>
          <w:szCs w:val="22"/>
        </w:rPr>
      </w:pPr>
      <w:r w:rsidRPr="00425B9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veinticinco de septiembre de dos mil veinticuatro. </w:t>
      </w:r>
    </w:p>
    <w:p w14:paraId="6E845730" w14:textId="153C6F62" w:rsidR="00B549E2" w:rsidRPr="00425B99" w:rsidRDefault="001D2AA6">
      <w:pPr>
        <w:spacing w:before="240" w:after="240" w:line="360" w:lineRule="auto"/>
        <w:jc w:val="both"/>
        <w:rPr>
          <w:rFonts w:ascii="Palatino Linotype" w:eastAsia="Palatino Linotype" w:hAnsi="Palatino Linotype" w:cs="Palatino Linotype"/>
          <w:b/>
          <w:sz w:val="22"/>
          <w:szCs w:val="22"/>
        </w:rPr>
      </w:pPr>
      <w:r w:rsidRPr="00425B99">
        <w:rPr>
          <w:rFonts w:ascii="Palatino Linotype" w:eastAsia="Palatino Linotype" w:hAnsi="Palatino Linotype" w:cs="Palatino Linotype"/>
          <w:b/>
          <w:sz w:val="22"/>
          <w:szCs w:val="22"/>
        </w:rPr>
        <w:t>Vistos</w:t>
      </w:r>
      <w:r w:rsidRPr="00425B99">
        <w:rPr>
          <w:rFonts w:ascii="Palatino Linotype" w:eastAsia="Palatino Linotype" w:hAnsi="Palatino Linotype" w:cs="Palatino Linotype"/>
          <w:sz w:val="22"/>
          <w:szCs w:val="22"/>
        </w:rPr>
        <w:t xml:space="preserve"> los expedientes formados con motivo de los recursos de revisión </w:t>
      </w:r>
      <w:r w:rsidRPr="00425B99">
        <w:rPr>
          <w:rFonts w:ascii="Palatino Linotype" w:eastAsia="Palatino Linotype" w:hAnsi="Palatino Linotype" w:cs="Palatino Linotype"/>
          <w:b/>
          <w:sz w:val="22"/>
          <w:szCs w:val="22"/>
        </w:rPr>
        <w:t xml:space="preserve">01754/INFOEM/IP/RR/2024 y 01756/INFOEM/IP/RR/2024 acumulados, </w:t>
      </w:r>
      <w:r w:rsidRPr="00425B99">
        <w:rPr>
          <w:rFonts w:ascii="Palatino Linotype" w:eastAsia="Palatino Linotype" w:hAnsi="Palatino Linotype" w:cs="Palatino Linotype"/>
          <w:sz w:val="22"/>
          <w:szCs w:val="22"/>
        </w:rPr>
        <w:t>interpuestos por</w:t>
      </w:r>
      <w:r w:rsidRPr="00425B99">
        <w:rPr>
          <w:rFonts w:ascii="Palatino Linotype" w:eastAsia="Palatino Linotype" w:hAnsi="Palatino Linotype" w:cs="Palatino Linotype"/>
          <w:b/>
          <w:sz w:val="22"/>
          <w:szCs w:val="22"/>
        </w:rPr>
        <w:t xml:space="preserve"> </w:t>
      </w:r>
      <w:r w:rsidR="00B46E57" w:rsidRPr="00B46E57">
        <w:rPr>
          <w:rFonts w:ascii="Palatino Linotype" w:eastAsia="Palatino Linotype" w:hAnsi="Palatino Linotype" w:cs="Palatino Linotype"/>
          <w:b/>
          <w:sz w:val="22"/>
          <w:szCs w:val="22"/>
        </w:rPr>
        <w:t>XXXX XXXXXXXX XXXXX</w:t>
      </w:r>
      <w:r w:rsidRPr="00425B99">
        <w:rPr>
          <w:rFonts w:ascii="Palatino Linotype" w:eastAsia="Palatino Linotype" w:hAnsi="Palatino Linotype" w:cs="Palatino Linotype"/>
          <w:b/>
          <w:sz w:val="22"/>
          <w:szCs w:val="22"/>
        </w:rPr>
        <w:t xml:space="preserve">, </w:t>
      </w:r>
      <w:r w:rsidRPr="00425B99">
        <w:rPr>
          <w:rFonts w:ascii="Palatino Linotype" w:eastAsia="Palatino Linotype" w:hAnsi="Palatino Linotype" w:cs="Palatino Linotype"/>
          <w:sz w:val="22"/>
          <w:szCs w:val="22"/>
        </w:rPr>
        <w:t>quien en lo sucesivo</w:t>
      </w:r>
      <w:r w:rsidRPr="00425B99">
        <w:rPr>
          <w:rFonts w:ascii="Palatino Linotype" w:eastAsia="Palatino Linotype" w:hAnsi="Palatino Linotype" w:cs="Palatino Linotype"/>
          <w:b/>
          <w:sz w:val="22"/>
          <w:szCs w:val="22"/>
        </w:rPr>
        <w:t xml:space="preserve"> </w:t>
      </w:r>
      <w:r w:rsidRPr="00425B99">
        <w:rPr>
          <w:rFonts w:ascii="Palatino Linotype" w:eastAsia="Palatino Linotype" w:hAnsi="Palatino Linotype" w:cs="Palatino Linotype"/>
          <w:sz w:val="22"/>
          <w:szCs w:val="22"/>
        </w:rPr>
        <w:t xml:space="preserve">será identificado como </w:t>
      </w:r>
      <w:r w:rsidRPr="00425B99">
        <w:rPr>
          <w:rFonts w:ascii="Palatino Linotype" w:eastAsia="Palatino Linotype" w:hAnsi="Palatino Linotype" w:cs="Palatino Linotype"/>
          <w:b/>
          <w:sz w:val="22"/>
          <w:szCs w:val="22"/>
        </w:rPr>
        <w:t>la parte Recurrente,</w:t>
      </w:r>
      <w:r w:rsidRPr="00425B99">
        <w:rPr>
          <w:rFonts w:ascii="Palatino Linotype" w:eastAsia="Palatino Linotype" w:hAnsi="Palatino Linotype" w:cs="Palatino Linotype"/>
          <w:sz w:val="22"/>
          <w:szCs w:val="22"/>
        </w:rPr>
        <w:t xml:space="preserve"> en contra de las respuestas en las solicitudes de información con número de folio </w:t>
      </w:r>
      <w:r w:rsidRPr="00425B99">
        <w:rPr>
          <w:rFonts w:ascii="Palatino Linotype" w:eastAsia="Palatino Linotype" w:hAnsi="Palatino Linotype" w:cs="Palatino Linotype"/>
          <w:b/>
          <w:sz w:val="22"/>
          <w:szCs w:val="22"/>
        </w:rPr>
        <w:t xml:space="preserve">00103/SECTI/IP/2024 y 00102/SECTI/IP/2024, </w:t>
      </w:r>
      <w:r w:rsidRPr="00425B99">
        <w:rPr>
          <w:rFonts w:ascii="Palatino Linotype" w:eastAsia="Palatino Linotype" w:hAnsi="Palatino Linotype" w:cs="Palatino Linotype"/>
          <w:sz w:val="22"/>
          <w:szCs w:val="22"/>
        </w:rPr>
        <w:t>por parte</w:t>
      </w:r>
      <w:r w:rsidRPr="00425B99">
        <w:rPr>
          <w:rFonts w:ascii="Palatino Linotype" w:eastAsia="Palatino Linotype" w:hAnsi="Palatino Linotype" w:cs="Palatino Linotype"/>
          <w:b/>
          <w:sz w:val="22"/>
          <w:szCs w:val="22"/>
        </w:rPr>
        <w:t xml:space="preserve"> </w:t>
      </w:r>
      <w:r w:rsidRPr="00425B99">
        <w:rPr>
          <w:rFonts w:ascii="Palatino Linotype" w:eastAsia="Palatino Linotype" w:hAnsi="Palatino Linotype" w:cs="Palatino Linotype"/>
          <w:sz w:val="22"/>
          <w:szCs w:val="22"/>
        </w:rPr>
        <w:t xml:space="preserve">de la </w:t>
      </w:r>
      <w:r w:rsidRPr="00425B99">
        <w:rPr>
          <w:rFonts w:ascii="Palatino Linotype" w:eastAsia="Palatino Linotype" w:hAnsi="Palatino Linotype" w:cs="Palatino Linotype"/>
          <w:b/>
          <w:sz w:val="22"/>
          <w:szCs w:val="22"/>
        </w:rPr>
        <w:t xml:space="preserve">Secretaría de Educación, Ciencia, Tecnología e Innovación, </w:t>
      </w:r>
      <w:r w:rsidRPr="00425B99">
        <w:rPr>
          <w:rFonts w:ascii="Palatino Linotype" w:eastAsia="Palatino Linotype" w:hAnsi="Palatino Linotype" w:cs="Palatino Linotype"/>
          <w:sz w:val="22"/>
          <w:szCs w:val="22"/>
        </w:rPr>
        <w:t xml:space="preserve">en lo sucesivo el </w:t>
      </w:r>
      <w:r w:rsidRPr="00425B99">
        <w:rPr>
          <w:rFonts w:ascii="Palatino Linotype" w:eastAsia="Palatino Linotype" w:hAnsi="Palatino Linotype" w:cs="Palatino Linotype"/>
          <w:b/>
          <w:sz w:val="22"/>
          <w:szCs w:val="22"/>
        </w:rPr>
        <w:t xml:space="preserve">Sujeto Obligado, </w:t>
      </w:r>
      <w:r w:rsidRPr="00425B99">
        <w:rPr>
          <w:rFonts w:ascii="Palatino Linotype" w:eastAsia="Palatino Linotype" w:hAnsi="Palatino Linotype" w:cs="Palatino Linotype"/>
          <w:sz w:val="22"/>
          <w:szCs w:val="22"/>
        </w:rPr>
        <w:t xml:space="preserve">se procede a dictar la presente resolución con base en los siguientes: </w:t>
      </w:r>
    </w:p>
    <w:p w14:paraId="6611C3DF" w14:textId="77777777" w:rsidR="00B549E2" w:rsidRPr="00425B99" w:rsidRDefault="001D2AA6">
      <w:pPr>
        <w:spacing w:before="240" w:after="240" w:line="360" w:lineRule="auto"/>
        <w:jc w:val="center"/>
        <w:rPr>
          <w:rFonts w:ascii="Palatino Linotype" w:eastAsia="Palatino Linotype" w:hAnsi="Palatino Linotype" w:cs="Palatino Linotype"/>
          <w:b/>
          <w:sz w:val="22"/>
          <w:szCs w:val="22"/>
        </w:rPr>
      </w:pPr>
      <w:r w:rsidRPr="00425B99">
        <w:rPr>
          <w:rFonts w:ascii="Palatino Linotype" w:eastAsia="Palatino Linotype" w:hAnsi="Palatino Linotype" w:cs="Palatino Linotype"/>
          <w:b/>
          <w:sz w:val="22"/>
          <w:szCs w:val="22"/>
        </w:rPr>
        <w:t>I. A N T E C E D E N T E S</w:t>
      </w:r>
    </w:p>
    <w:p w14:paraId="52943088"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sidRPr="00425B99">
        <w:rPr>
          <w:rFonts w:ascii="Palatino Linotype" w:eastAsia="Palatino Linotype" w:hAnsi="Palatino Linotype" w:cs="Palatino Linotype"/>
          <w:b/>
          <w:sz w:val="22"/>
          <w:szCs w:val="22"/>
        </w:rPr>
        <w:t>1. Solicitudes de acceso a la información.</w:t>
      </w:r>
      <w:r w:rsidRPr="00425B99">
        <w:rPr>
          <w:rFonts w:ascii="Palatino Linotype" w:eastAsia="Palatino Linotype" w:hAnsi="Palatino Linotype" w:cs="Palatino Linotype"/>
          <w:sz w:val="22"/>
          <w:szCs w:val="22"/>
        </w:rPr>
        <w:t xml:space="preserve"> El </w:t>
      </w:r>
      <w:r w:rsidRPr="00425B99">
        <w:rPr>
          <w:rFonts w:ascii="Palatino Linotype" w:eastAsia="Palatino Linotype" w:hAnsi="Palatino Linotype" w:cs="Palatino Linotype"/>
          <w:b/>
          <w:sz w:val="22"/>
          <w:szCs w:val="22"/>
        </w:rPr>
        <w:t>seis</w:t>
      </w:r>
      <w:r w:rsidRPr="00425B99">
        <w:rPr>
          <w:rFonts w:ascii="Palatino Linotype" w:eastAsia="Palatino Linotype" w:hAnsi="Palatino Linotype" w:cs="Palatino Linotype"/>
          <w:sz w:val="22"/>
          <w:szCs w:val="22"/>
        </w:rPr>
        <w:t xml:space="preserve"> </w:t>
      </w:r>
      <w:r w:rsidRPr="00425B99">
        <w:rPr>
          <w:rFonts w:ascii="Palatino Linotype" w:eastAsia="Palatino Linotype" w:hAnsi="Palatino Linotype" w:cs="Palatino Linotype"/>
          <w:b/>
          <w:sz w:val="22"/>
          <w:szCs w:val="22"/>
        </w:rPr>
        <w:t>de marzo de dos mil veinticuatro,</w:t>
      </w:r>
      <w:r w:rsidRPr="00425B99">
        <w:rPr>
          <w:rFonts w:ascii="Palatino Linotype" w:eastAsia="Palatino Linotype" w:hAnsi="Palatino Linotype" w:cs="Palatino Linotype"/>
          <w:sz w:val="22"/>
          <w:szCs w:val="22"/>
        </w:rPr>
        <w:t xml:space="preserve"> </w:t>
      </w:r>
      <w:r w:rsidRPr="00425B99">
        <w:rPr>
          <w:rFonts w:ascii="Palatino Linotype" w:eastAsia="Palatino Linotype" w:hAnsi="Palatino Linotype" w:cs="Palatino Linotype"/>
          <w:b/>
          <w:sz w:val="22"/>
          <w:szCs w:val="22"/>
        </w:rPr>
        <w:t xml:space="preserve">la parte Recurrente </w:t>
      </w:r>
      <w:r w:rsidRPr="00425B99">
        <w:rPr>
          <w:rFonts w:ascii="Palatino Linotype" w:eastAsia="Palatino Linotype" w:hAnsi="Palatino Linotype" w:cs="Palatino Linotype"/>
          <w:sz w:val="22"/>
          <w:szCs w:val="22"/>
        </w:rPr>
        <w:t>formuló solicitudes de acceso a información pública a través del Sistema de Acceso a la Información Mexiquense (SAIMEX)</w:t>
      </w:r>
      <w:r w:rsidRPr="00425B99">
        <w:rPr>
          <w:rFonts w:ascii="Palatino Linotype" w:eastAsia="Palatino Linotype" w:hAnsi="Palatino Linotype" w:cs="Palatino Linotype"/>
          <w:b/>
          <w:sz w:val="22"/>
          <w:szCs w:val="22"/>
        </w:rPr>
        <w:t>,</w:t>
      </w:r>
      <w:r w:rsidRPr="00425B99">
        <w:rPr>
          <w:rFonts w:ascii="Palatino Linotype" w:eastAsia="Palatino Linotype" w:hAnsi="Palatino Linotype" w:cs="Palatino Linotype"/>
          <w:sz w:val="22"/>
          <w:szCs w:val="22"/>
        </w:rPr>
        <w:t xml:space="preserve"> en las que requirió lo siguiente:</w:t>
      </w:r>
    </w:p>
    <w:tbl>
      <w:tblPr>
        <w:tblStyle w:val="afff"/>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425B99" w:rsidRPr="00425B99" w14:paraId="63C88ED2" w14:textId="77777777">
        <w:tc>
          <w:tcPr>
            <w:tcW w:w="3823" w:type="dxa"/>
            <w:shd w:val="clear" w:color="auto" w:fill="D7E3BC"/>
          </w:tcPr>
          <w:p w14:paraId="1A16A82D" w14:textId="77777777" w:rsidR="00B549E2" w:rsidRPr="00425B99" w:rsidRDefault="001D2AA6">
            <w:pPr>
              <w:spacing w:before="240" w:after="240"/>
              <w:jc w:val="center"/>
              <w:rPr>
                <w:rFonts w:ascii="Palatino Linotype" w:eastAsia="Palatino Linotype" w:hAnsi="Palatino Linotype" w:cs="Palatino Linotype"/>
                <w:b/>
              </w:rPr>
            </w:pPr>
            <w:r w:rsidRPr="00425B99">
              <w:rPr>
                <w:rFonts w:ascii="Palatino Linotype" w:eastAsia="Palatino Linotype" w:hAnsi="Palatino Linotype" w:cs="Palatino Linotype"/>
                <w:b/>
                <w:sz w:val="20"/>
                <w:szCs w:val="20"/>
              </w:rPr>
              <w:t>Número de solicitud y recurso de revisión</w:t>
            </w:r>
          </w:p>
        </w:tc>
        <w:tc>
          <w:tcPr>
            <w:tcW w:w="5098" w:type="dxa"/>
            <w:shd w:val="clear" w:color="auto" w:fill="D7E3BC"/>
          </w:tcPr>
          <w:p w14:paraId="723E86DC" w14:textId="77777777" w:rsidR="00B549E2" w:rsidRPr="00425B99" w:rsidRDefault="001D2AA6">
            <w:pPr>
              <w:spacing w:before="240" w:after="240" w:line="360" w:lineRule="auto"/>
              <w:jc w:val="center"/>
              <w:rPr>
                <w:rFonts w:ascii="Palatino Linotype" w:eastAsia="Palatino Linotype" w:hAnsi="Palatino Linotype" w:cs="Palatino Linotype"/>
                <w:b/>
              </w:rPr>
            </w:pPr>
            <w:r w:rsidRPr="00425B99">
              <w:rPr>
                <w:rFonts w:ascii="Palatino Linotype" w:eastAsia="Palatino Linotype" w:hAnsi="Palatino Linotype" w:cs="Palatino Linotype"/>
                <w:b/>
                <w:sz w:val="20"/>
                <w:szCs w:val="20"/>
              </w:rPr>
              <w:t>Información requerida</w:t>
            </w:r>
          </w:p>
        </w:tc>
      </w:tr>
      <w:tr w:rsidR="00425B99" w:rsidRPr="00425B99" w14:paraId="758C0B29" w14:textId="77777777">
        <w:tc>
          <w:tcPr>
            <w:tcW w:w="3823" w:type="dxa"/>
          </w:tcPr>
          <w:p w14:paraId="201BF385" w14:textId="77777777" w:rsidR="00B549E2" w:rsidRPr="00425B99" w:rsidRDefault="001D2AA6">
            <w:pPr>
              <w:spacing w:before="240" w:after="240"/>
              <w:jc w:val="center"/>
              <w:rPr>
                <w:rFonts w:ascii="Palatino Linotype" w:eastAsia="Palatino Linotype" w:hAnsi="Palatino Linotype" w:cs="Palatino Linotype"/>
                <w:b/>
                <w:sz w:val="20"/>
                <w:szCs w:val="20"/>
              </w:rPr>
            </w:pPr>
            <w:r w:rsidRPr="00425B99">
              <w:rPr>
                <w:rFonts w:ascii="Palatino Linotype" w:eastAsia="Palatino Linotype" w:hAnsi="Palatino Linotype" w:cs="Palatino Linotype"/>
                <w:b/>
                <w:sz w:val="20"/>
                <w:szCs w:val="20"/>
              </w:rPr>
              <w:t xml:space="preserve">00103/SECTI/IP/2024, </w:t>
            </w:r>
            <w:r w:rsidRPr="00425B99">
              <w:rPr>
                <w:rFonts w:ascii="Palatino Linotype" w:eastAsia="Palatino Linotype" w:hAnsi="Palatino Linotype" w:cs="Palatino Linotype"/>
                <w:sz w:val="20"/>
                <w:szCs w:val="20"/>
              </w:rPr>
              <w:t>correspondiente al Recurso de Revisión</w:t>
            </w:r>
            <w:r w:rsidRPr="00425B99">
              <w:rPr>
                <w:rFonts w:ascii="Palatino Linotype" w:eastAsia="Palatino Linotype" w:hAnsi="Palatino Linotype" w:cs="Palatino Linotype"/>
                <w:b/>
                <w:sz w:val="20"/>
                <w:szCs w:val="20"/>
              </w:rPr>
              <w:t xml:space="preserve"> 01754/INFOEM/IP/RR/2024</w:t>
            </w:r>
          </w:p>
        </w:tc>
        <w:tc>
          <w:tcPr>
            <w:tcW w:w="5098" w:type="dxa"/>
          </w:tcPr>
          <w:p w14:paraId="6B59F800" w14:textId="77777777" w:rsidR="00B549E2" w:rsidRPr="00425B99" w:rsidRDefault="001D2AA6">
            <w:pPr>
              <w:spacing w:before="240" w:after="240"/>
              <w:jc w:val="both"/>
              <w:rPr>
                <w:rFonts w:ascii="Palatino Linotype" w:eastAsia="Palatino Linotype" w:hAnsi="Palatino Linotype" w:cs="Palatino Linotype"/>
                <w:i/>
                <w:sz w:val="20"/>
                <w:szCs w:val="20"/>
              </w:rPr>
            </w:pPr>
            <w:r w:rsidRPr="00425B99">
              <w:rPr>
                <w:rFonts w:ascii="Palatino Linotype" w:eastAsia="Palatino Linotype" w:hAnsi="Palatino Linotype" w:cs="Palatino Linotype"/>
                <w:i/>
                <w:sz w:val="20"/>
                <w:szCs w:val="20"/>
              </w:rPr>
              <w:t xml:space="preserve">“Qué es lo que firmaron los servidores públicos por el resguardo del equipo de cómputo arrendado por la Secretaría de Educación, Ciencia, Tecnología e Innovación, </w:t>
            </w:r>
            <w:r w:rsidRPr="00425B99">
              <w:rPr>
                <w:rFonts w:ascii="Palatino Linotype" w:eastAsia="Palatino Linotype" w:hAnsi="Palatino Linotype" w:cs="Palatino Linotype"/>
                <w:b/>
                <w:i/>
                <w:sz w:val="20"/>
                <w:szCs w:val="20"/>
                <w:u w:val="single"/>
              </w:rPr>
              <w:t>pido el documento</w:t>
            </w:r>
            <w:r w:rsidRPr="00425B99">
              <w:rPr>
                <w:rFonts w:ascii="Palatino Linotype" w:eastAsia="Palatino Linotype" w:hAnsi="Palatino Linotype" w:cs="Palatino Linotype"/>
                <w:i/>
                <w:sz w:val="20"/>
                <w:szCs w:val="20"/>
              </w:rPr>
              <w:t xml:space="preserve">, ya que la firma únicamnte fue estampada en un dispositivo electrónico sin saber qué se firmaba. Quiero saber si para el caso de que se dañe un equipo arrendado, el servidor público que firmó el resguardo correspondiente está obligado </w:t>
            </w:r>
            <w:r w:rsidRPr="00425B99">
              <w:rPr>
                <w:rFonts w:ascii="Palatino Linotype" w:eastAsia="Palatino Linotype" w:hAnsi="Palatino Linotype" w:cs="Palatino Linotype"/>
                <w:i/>
                <w:sz w:val="20"/>
                <w:szCs w:val="20"/>
              </w:rPr>
              <w:lastRenderedPageBreak/>
              <w:t xml:space="preserve">a indemnizar a la empresa arrendadora y la justificación jurídica.” (Sic) </w:t>
            </w:r>
          </w:p>
        </w:tc>
      </w:tr>
      <w:tr w:rsidR="00425B99" w:rsidRPr="00425B99" w14:paraId="28191B19" w14:textId="77777777">
        <w:tc>
          <w:tcPr>
            <w:tcW w:w="3823" w:type="dxa"/>
          </w:tcPr>
          <w:p w14:paraId="18952B25" w14:textId="77777777" w:rsidR="00B549E2" w:rsidRPr="00425B99" w:rsidRDefault="001D2AA6">
            <w:pPr>
              <w:spacing w:before="240" w:after="240"/>
              <w:jc w:val="center"/>
              <w:rPr>
                <w:rFonts w:ascii="Palatino Linotype" w:eastAsia="Palatino Linotype" w:hAnsi="Palatino Linotype" w:cs="Palatino Linotype"/>
                <w:b/>
              </w:rPr>
            </w:pPr>
            <w:r w:rsidRPr="00425B99">
              <w:rPr>
                <w:rFonts w:ascii="Palatino Linotype" w:eastAsia="Palatino Linotype" w:hAnsi="Palatino Linotype" w:cs="Palatino Linotype"/>
                <w:b/>
                <w:sz w:val="20"/>
                <w:szCs w:val="20"/>
              </w:rPr>
              <w:lastRenderedPageBreak/>
              <w:t xml:space="preserve">00102/SECTI/IP/2024, </w:t>
            </w:r>
            <w:r w:rsidRPr="00425B99">
              <w:rPr>
                <w:rFonts w:ascii="Palatino Linotype" w:eastAsia="Palatino Linotype" w:hAnsi="Palatino Linotype" w:cs="Palatino Linotype"/>
                <w:sz w:val="20"/>
                <w:szCs w:val="20"/>
              </w:rPr>
              <w:t>correspondiente al Recurso de Revisión</w:t>
            </w:r>
            <w:r w:rsidRPr="00425B99">
              <w:rPr>
                <w:rFonts w:ascii="Palatino Linotype" w:eastAsia="Palatino Linotype" w:hAnsi="Palatino Linotype" w:cs="Palatino Linotype"/>
                <w:b/>
                <w:sz w:val="20"/>
                <w:szCs w:val="20"/>
              </w:rPr>
              <w:t xml:space="preserve">    01756/INFOEM/IP/RR/2024</w:t>
            </w:r>
          </w:p>
        </w:tc>
        <w:tc>
          <w:tcPr>
            <w:tcW w:w="5098" w:type="dxa"/>
          </w:tcPr>
          <w:p w14:paraId="2DA4D8AC" w14:textId="77777777" w:rsidR="00B549E2" w:rsidRPr="00425B99" w:rsidRDefault="001D2AA6">
            <w:pPr>
              <w:spacing w:before="240" w:after="240"/>
              <w:jc w:val="both"/>
              <w:rPr>
                <w:rFonts w:ascii="Palatino Linotype" w:eastAsia="Palatino Linotype" w:hAnsi="Palatino Linotype" w:cs="Palatino Linotype"/>
                <w:i/>
                <w:sz w:val="20"/>
                <w:szCs w:val="20"/>
              </w:rPr>
            </w:pPr>
            <w:r w:rsidRPr="00425B99">
              <w:rPr>
                <w:rFonts w:ascii="Palatino Linotype" w:eastAsia="Palatino Linotype" w:hAnsi="Palatino Linotype" w:cs="Palatino Linotype"/>
                <w:i/>
                <w:sz w:val="20"/>
                <w:szCs w:val="20"/>
              </w:rPr>
              <w:t xml:space="preserve">“1.Qué alcances jurídicos tiene la firma de los servidores públicos por el resguardo del equipo de cómputo arrendado por la Secretaría de Educación, Ciencia, Tecnología e Innovación. 2. Si es vinculante para éstos a la luz de la legislación de laboral y civil aplicable. 3. Por qué razón los servidores públicos tuvieron que firmar dicho resguardo y cuál es el fundamento jurídico que los obliga.” (Sic) </w:t>
            </w:r>
          </w:p>
        </w:tc>
      </w:tr>
    </w:tbl>
    <w:p w14:paraId="6631550A" w14:textId="77777777" w:rsidR="00B549E2" w:rsidRPr="00425B99" w:rsidRDefault="001D2AA6">
      <w:pPr>
        <w:spacing w:before="240" w:after="240" w:line="360" w:lineRule="auto"/>
        <w:jc w:val="both"/>
        <w:rPr>
          <w:rFonts w:ascii="Palatino Linotype" w:eastAsia="Palatino Linotype" w:hAnsi="Palatino Linotype" w:cs="Palatino Linotype"/>
          <w:b/>
          <w:sz w:val="22"/>
          <w:szCs w:val="22"/>
        </w:rPr>
      </w:pPr>
      <w:r w:rsidRPr="00425B99">
        <w:rPr>
          <w:rFonts w:ascii="Palatino Linotype" w:eastAsia="Palatino Linotype" w:hAnsi="Palatino Linotype" w:cs="Palatino Linotype"/>
          <w:b/>
          <w:sz w:val="22"/>
          <w:szCs w:val="22"/>
        </w:rPr>
        <w:t xml:space="preserve">Modalidad elegida para la entrega de la información: </w:t>
      </w:r>
      <w:r w:rsidRPr="00425B99">
        <w:rPr>
          <w:rFonts w:ascii="Palatino Linotype" w:eastAsia="Palatino Linotype" w:hAnsi="Palatino Linotype" w:cs="Palatino Linotype"/>
          <w:sz w:val="22"/>
          <w:szCs w:val="22"/>
        </w:rPr>
        <w:t xml:space="preserve">A través del </w:t>
      </w:r>
      <w:r w:rsidRPr="00425B99">
        <w:rPr>
          <w:rFonts w:ascii="Palatino Linotype" w:eastAsia="Palatino Linotype" w:hAnsi="Palatino Linotype" w:cs="Palatino Linotype"/>
          <w:b/>
          <w:sz w:val="22"/>
          <w:szCs w:val="22"/>
        </w:rPr>
        <w:t xml:space="preserve">SAIMEX </w:t>
      </w:r>
    </w:p>
    <w:p w14:paraId="0D983B00"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b/>
          <w:sz w:val="22"/>
          <w:szCs w:val="22"/>
        </w:rPr>
        <w:t xml:space="preserve">2. Respuestas. </w:t>
      </w:r>
      <w:r w:rsidRPr="00425B99">
        <w:rPr>
          <w:rFonts w:ascii="Palatino Linotype" w:eastAsia="Palatino Linotype" w:hAnsi="Palatino Linotype" w:cs="Palatino Linotype"/>
          <w:sz w:val="22"/>
          <w:szCs w:val="22"/>
        </w:rPr>
        <w:t xml:space="preserve"> El </w:t>
      </w:r>
      <w:r w:rsidRPr="00425B99">
        <w:rPr>
          <w:rFonts w:ascii="Palatino Linotype" w:eastAsia="Palatino Linotype" w:hAnsi="Palatino Linotype" w:cs="Palatino Linotype"/>
          <w:b/>
          <w:sz w:val="22"/>
          <w:szCs w:val="22"/>
        </w:rPr>
        <w:t>dos de abril</w:t>
      </w:r>
      <w:r w:rsidRPr="00425B99">
        <w:rPr>
          <w:rFonts w:ascii="Palatino Linotype" w:eastAsia="Palatino Linotype" w:hAnsi="Palatino Linotype" w:cs="Palatino Linotype"/>
          <w:sz w:val="22"/>
          <w:szCs w:val="22"/>
        </w:rPr>
        <w:t xml:space="preserve"> </w:t>
      </w:r>
      <w:r w:rsidRPr="00425B99">
        <w:rPr>
          <w:rFonts w:ascii="Palatino Linotype" w:eastAsia="Palatino Linotype" w:hAnsi="Palatino Linotype" w:cs="Palatino Linotype"/>
          <w:b/>
          <w:sz w:val="22"/>
          <w:szCs w:val="22"/>
        </w:rPr>
        <w:t>de dos mil veinticuatro</w:t>
      </w:r>
      <w:r w:rsidRPr="00425B99">
        <w:rPr>
          <w:rFonts w:ascii="Palatino Linotype" w:eastAsia="Palatino Linotype" w:hAnsi="Palatino Linotype" w:cs="Palatino Linotype"/>
          <w:sz w:val="22"/>
          <w:szCs w:val="22"/>
        </w:rPr>
        <w:t xml:space="preserve">, el </w:t>
      </w:r>
      <w:r w:rsidRPr="00425B99">
        <w:rPr>
          <w:rFonts w:ascii="Palatino Linotype" w:eastAsia="Palatino Linotype" w:hAnsi="Palatino Linotype" w:cs="Palatino Linotype"/>
          <w:b/>
          <w:sz w:val="22"/>
          <w:szCs w:val="22"/>
        </w:rPr>
        <w:t>Sujeto Obligado</w:t>
      </w:r>
      <w:r w:rsidRPr="00425B99">
        <w:rPr>
          <w:rFonts w:ascii="Palatino Linotype" w:eastAsia="Palatino Linotype" w:hAnsi="Palatino Linotype" w:cs="Palatino Linotype"/>
          <w:sz w:val="22"/>
          <w:szCs w:val="22"/>
        </w:rPr>
        <w:t xml:space="preserve"> notificó a </w:t>
      </w:r>
      <w:r w:rsidRPr="00425B99">
        <w:rPr>
          <w:rFonts w:ascii="Palatino Linotype" w:eastAsia="Palatino Linotype" w:hAnsi="Palatino Linotype" w:cs="Palatino Linotype"/>
          <w:b/>
          <w:sz w:val="22"/>
          <w:szCs w:val="22"/>
        </w:rPr>
        <w:t>la parte</w:t>
      </w:r>
      <w:r w:rsidRPr="00425B99">
        <w:rPr>
          <w:rFonts w:ascii="Palatino Linotype" w:eastAsia="Palatino Linotype" w:hAnsi="Palatino Linotype" w:cs="Palatino Linotype"/>
          <w:sz w:val="22"/>
          <w:szCs w:val="22"/>
        </w:rPr>
        <w:t xml:space="preserve"> </w:t>
      </w:r>
      <w:r w:rsidRPr="00425B99">
        <w:rPr>
          <w:rFonts w:ascii="Palatino Linotype" w:eastAsia="Palatino Linotype" w:hAnsi="Palatino Linotype" w:cs="Palatino Linotype"/>
          <w:b/>
          <w:sz w:val="22"/>
          <w:szCs w:val="22"/>
        </w:rPr>
        <w:t>Recurrente</w:t>
      </w:r>
      <w:r w:rsidRPr="00425B99">
        <w:rPr>
          <w:rFonts w:ascii="Palatino Linotype" w:eastAsia="Palatino Linotype" w:hAnsi="Palatino Linotype" w:cs="Palatino Linotype"/>
          <w:sz w:val="22"/>
          <w:szCs w:val="22"/>
        </w:rPr>
        <w:t xml:space="preserve">, en la totalidad de los expedientes, las respuestas a sus solicitudes de información, en los términos siguientes: </w:t>
      </w:r>
    </w:p>
    <w:tbl>
      <w:tblPr>
        <w:tblStyle w:val="afff0"/>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425B99" w:rsidRPr="00425B99" w14:paraId="7CA61961" w14:textId="77777777">
        <w:tc>
          <w:tcPr>
            <w:tcW w:w="3823" w:type="dxa"/>
            <w:shd w:val="clear" w:color="auto" w:fill="D7E3BC"/>
          </w:tcPr>
          <w:p w14:paraId="241C24BA" w14:textId="77777777" w:rsidR="00B549E2" w:rsidRPr="00425B99" w:rsidRDefault="001D2AA6">
            <w:pPr>
              <w:spacing w:before="240" w:after="240"/>
              <w:jc w:val="center"/>
              <w:rPr>
                <w:rFonts w:ascii="Palatino Linotype" w:eastAsia="Palatino Linotype" w:hAnsi="Palatino Linotype" w:cs="Palatino Linotype"/>
                <w:b/>
              </w:rPr>
            </w:pPr>
            <w:r w:rsidRPr="00425B99">
              <w:rPr>
                <w:rFonts w:ascii="Palatino Linotype" w:eastAsia="Palatino Linotype" w:hAnsi="Palatino Linotype" w:cs="Palatino Linotype"/>
                <w:b/>
                <w:sz w:val="20"/>
                <w:szCs w:val="20"/>
              </w:rPr>
              <w:t>Número de recurso de revisión</w:t>
            </w:r>
          </w:p>
        </w:tc>
        <w:tc>
          <w:tcPr>
            <w:tcW w:w="5098" w:type="dxa"/>
            <w:shd w:val="clear" w:color="auto" w:fill="D7E3BC"/>
          </w:tcPr>
          <w:p w14:paraId="66B9B01C" w14:textId="77777777" w:rsidR="00B549E2" w:rsidRPr="00425B99" w:rsidRDefault="001D2AA6">
            <w:pPr>
              <w:spacing w:before="240" w:after="240" w:line="360" w:lineRule="auto"/>
              <w:jc w:val="center"/>
              <w:rPr>
                <w:rFonts w:ascii="Palatino Linotype" w:eastAsia="Palatino Linotype" w:hAnsi="Palatino Linotype" w:cs="Palatino Linotype"/>
                <w:b/>
              </w:rPr>
            </w:pPr>
            <w:r w:rsidRPr="00425B99">
              <w:rPr>
                <w:rFonts w:ascii="Palatino Linotype" w:eastAsia="Palatino Linotype" w:hAnsi="Palatino Linotype" w:cs="Palatino Linotype"/>
                <w:b/>
                <w:sz w:val="20"/>
                <w:szCs w:val="20"/>
              </w:rPr>
              <w:t>Descripción de las respuestas</w:t>
            </w:r>
          </w:p>
        </w:tc>
      </w:tr>
      <w:tr w:rsidR="00425B99" w:rsidRPr="00425B99" w14:paraId="49A01652" w14:textId="77777777">
        <w:tc>
          <w:tcPr>
            <w:tcW w:w="3823" w:type="dxa"/>
          </w:tcPr>
          <w:p w14:paraId="0B289E12" w14:textId="77777777" w:rsidR="00B549E2" w:rsidRPr="00425B99" w:rsidRDefault="001D2AA6">
            <w:pPr>
              <w:spacing w:before="240" w:after="240"/>
              <w:jc w:val="center"/>
              <w:rPr>
                <w:rFonts w:ascii="Palatino Linotype" w:eastAsia="Palatino Linotype" w:hAnsi="Palatino Linotype" w:cs="Palatino Linotype"/>
                <w:b/>
                <w:sz w:val="20"/>
                <w:szCs w:val="20"/>
              </w:rPr>
            </w:pPr>
            <w:r w:rsidRPr="00425B99">
              <w:rPr>
                <w:rFonts w:ascii="Palatino Linotype" w:eastAsia="Palatino Linotype" w:hAnsi="Palatino Linotype" w:cs="Palatino Linotype"/>
                <w:b/>
                <w:sz w:val="20"/>
                <w:szCs w:val="20"/>
              </w:rPr>
              <w:t xml:space="preserve">00103/SECTI/IP/2024, </w:t>
            </w:r>
            <w:r w:rsidRPr="00425B99">
              <w:rPr>
                <w:rFonts w:ascii="Palatino Linotype" w:eastAsia="Palatino Linotype" w:hAnsi="Palatino Linotype" w:cs="Palatino Linotype"/>
                <w:sz w:val="20"/>
                <w:szCs w:val="20"/>
              </w:rPr>
              <w:t>correspondiente al Recurso de Revisión</w:t>
            </w:r>
            <w:r w:rsidRPr="00425B99">
              <w:rPr>
                <w:rFonts w:ascii="Palatino Linotype" w:eastAsia="Palatino Linotype" w:hAnsi="Palatino Linotype" w:cs="Palatino Linotype"/>
                <w:b/>
                <w:sz w:val="20"/>
                <w:szCs w:val="20"/>
              </w:rPr>
              <w:t xml:space="preserve"> 01754/INFOEM/IP/RR/2024</w:t>
            </w:r>
          </w:p>
        </w:tc>
        <w:tc>
          <w:tcPr>
            <w:tcW w:w="5098" w:type="dxa"/>
          </w:tcPr>
          <w:p w14:paraId="3044C785" w14:textId="77777777" w:rsidR="00B549E2" w:rsidRPr="00425B99" w:rsidRDefault="001D2AA6">
            <w:pPr>
              <w:spacing w:before="240" w:after="240"/>
              <w:jc w:val="both"/>
              <w:rPr>
                <w:rFonts w:ascii="Palatino Linotype" w:eastAsia="Palatino Linotype" w:hAnsi="Palatino Linotype" w:cs="Palatino Linotype"/>
                <w:b/>
                <w:sz w:val="20"/>
                <w:szCs w:val="20"/>
              </w:rPr>
            </w:pPr>
            <w:r w:rsidRPr="00425B99">
              <w:rPr>
                <w:rFonts w:ascii="Palatino Linotype" w:eastAsia="Palatino Linotype" w:hAnsi="Palatino Linotype" w:cs="Palatino Linotype"/>
                <w:b/>
                <w:sz w:val="20"/>
                <w:szCs w:val="20"/>
              </w:rPr>
              <w:t xml:space="preserve">Archivos adjuntos: </w:t>
            </w:r>
          </w:p>
          <w:p w14:paraId="59A70EE2" w14:textId="77777777" w:rsidR="00B549E2" w:rsidRPr="00425B99" w:rsidRDefault="001D2AA6">
            <w:pPr>
              <w:spacing w:before="240" w:after="240"/>
              <w:jc w:val="both"/>
              <w:rPr>
                <w:rFonts w:ascii="Palatino Linotype" w:eastAsia="Palatino Linotype" w:hAnsi="Palatino Linotype" w:cs="Palatino Linotype"/>
                <w:sz w:val="20"/>
                <w:szCs w:val="20"/>
              </w:rPr>
            </w:pPr>
            <w:r w:rsidRPr="00425B99">
              <w:rPr>
                <w:rFonts w:ascii="Palatino Linotype" w:eastAsia="Palatino Linotype" w:hAnsi="Palatino Linotype" w:cs="Palatino Linotype"/>
                <w:b/>
                <w:i/>
                <w:sz w:val="20"/>
                <w:szCs w:val="20"/>
              </w:rPr>
              <w:t>“Respuesta_UT_103.pdf”:</w:t>
            </w:r>
            <w:r w:rsidRPr="00425B99">
              <w:rPr>
                <w:rFonts w:ascii="Palatino Linotype" w:eastAsia="Palatino Linotype" w:hAnsi="Palatino Linotype" w:cs="Palatino Linotype"/>
                <w:sz w:val="20"/>
                <w:szCs w:val="20"/>
              </w:rPr>
              <w:t xml:space="preserve"> </w:t>
            </w:r>
            <w:r w:rsidRPr="00425B99">
              <w:rPr>
                <w:rFonts w:ascii="Palatino Linotype" w:eastAsia="Palatino Linotype" w:hAnsi="Palatino Linotype" w:cs="Palatino Linotype"/>
                <w:sz w:val="18"/>
                <w:szCs w:val="18"/>
              </w:rPr>
              <w:t>Oficio suscrito por el Titular de la Unidad de Transparencia, por el cual refiere que proporciona la respuesta del servidor público habilitado de la Dirección de Adquisiciones.</w:t>
            </w:r>
          </w:p>
          <w:p w14:paraId="78F2DE92" w14:textId="77777777" w:rsidR="00B549E2" w:rsidRPr="00425B99" w:rsidRDefault="001D2AA6">
            <w:pPr>
              <w:spacing w:before="240" w:after="240"/>
              <w:jc w:val="both"/>
              <w:rPr>
                <w:rFonts w:ascii="Palatino Linotype" w:eastAsia="Palatino Linotype" w:hAnsi="Palatino Linotype" w:cs="Palatino Linotype"/>
                <w:sz w:val="18"/>
                <w:szCs w:val="18"/>
              </w:rPr>
            </w:pPr>
            <w:r w:rsidRPr="00425B99">
              <w:rPr>
                <w:rFonts w:ascii="Palatino Linotype" w:eastAsia="Palatino Linotype" w:hAnsi="Palatino Linotype" w:cs="Palatino Linotype"/>
                <w:b/>
                <w:i/>
                <w:sz w:val="20"/>
                <w:szCs w:val="20"/>
              </w:rPr>
              <w:t xml:space="preserve">“Respuesta SPH 102-103 Departamento de Adquisiciones.pdf”: </w:t>
            </w:r>
            <w:r w:rsidRPr="00425B99">
              <w:rPr>
                <w:rFonts w:ascii="Palatino Linotype" w:eastAsia="Palatino Linotype" w:hAnsi="Palatino Linotype" w:cs="Palatino Linotype"/>
                <w:sz w:val="18"/>
                <w:szCs w:val="18"/>
              </w:rPr>
              <w:t xml:space="preserve">Oficio suscrito por el Jefe del Departamento de Adquisiciones, quien señala que una vez analizada la información, se apreció que el texto de las mismas contiene planteamientos subjetivos que no están relacionadas con documentos o información generada en el ejercicio de las facultades otorgadas a dicho Departamento, lo que impide identifica un documento en específico que </w:t>
            </w:r>
            <w:r w:rsidRPr="00425B99">
              <w:rPr>
                <w:rFonts w:ascii="Palatino Linotype" w:eastAsia="Palatino Linotype" w:hAnsi="Palatino Linotype" w:cs="Palatino Linotype"/>
                <w:sz w:val="18"/>
                <w:szCs w:val="18"/>
              </w:rPr>
              <w:lastRenderedPageBreak/>
              <w:t>permita dar respuesta al ciudadano solicitante en los términos que lo solicita.</w:t>
            </w:r>
          </w:p>
          <w:p w14:paraId="18518B84" w14:textId="77777777" w:rsidR="00B549E2" w:rsidRPr="00425B99" w:rsidRDefault="001D2AA6">
            <w:pPr>
              <w:spacing w:before="240" w:after="240"/>
              <w:jc w:val="both"/>
              <w:rPr>
                <w:rFonts w:ascii="Palatino Linotype" w:eastAsia="Palatino Linotype" w:hAnsi="Palatino Linotype" w:cs="Palatino Linotype"/>
                <w:sz w:val="18"/>
                <w:szCs w:val="18"/>
              </w:rPr>
            </w:pPr>
            <w:r w:rsidRPr="00425B99">
              <w:rPr>
                <w:rFonts w:ascii="Palatino Linotype" w:eastAsia="Palatino Linotype" w:hAnsi="Palatino Linotype" w:cs="Palatino Linotype"/>
                <w:sz w:val="18"/>
                <w:szCs w:val="18"/>
              </w:rPr>
              <w:t xml:space="preserve">Es decir, en las solicitudes no se realiza descripción de documento alguno, sino por el contrario, se pide que dicha unidad administrativa lleve a cabo un pronunciamiento específico sobre la base de una interpretación jurídica de una norma o de una obligación derivada de una norma. </w:t>
            </w:r>
          </w:p>
          <w:p w14:paraId="0B61FFD4" w14:textId="77777777" w:rsidR="00B549E2" w:rsidRPr="00425B99" w:rsidRDefault="001D2AA6">
            <w:pPr>
              <w:spacing w:before="240" w:after="240"/>
              <w:jc w:val="both"/>
              <w:rPr>
                <w:rFonts w:ascii="Palatino Linotype" w:eastAsia="Palatino Linotype" w:hAnsi="Palatino Linotype" w:cs="Palatino Linotype"/>
                <w:sz w:val="20"/>
                <w:szCs w:val="20"/>
              </w:rPr>
            </w:pPr>
            <w:r w:rsidRPr="00425B99">
              <w:rPr>
                <w:rFonts w:ascii="Palatino Linotype" w:eastAsia="Palatino Linotype" w:hAnsi="Palatino Linotype" w:cs="Palatino Linotype"/>
                <w:sz w:val="18"/>
                <w:szCs w:val="18"/>
              </w:rPr>
              <w:t>Por otro lado, en relación al documento mencionado en la solicitud, hace del conocimiento de la persona solicitante que el mismo no obra en los archivos de dicho Departamento, en virtud de que esta información no es de la generada o documentada en este Departamento, atendiendo a las facultades, competencias, funciones o atribuciones otorgadas al mismo en el Manual General de Organización de la Secretaría de Educación.</w:t>
            </w:r>
          </w:p>
        </w:tc>
      </w:tr>
      <w:tr w:rsidR="00425B99" w:rsidRPr="00425B99" w14:paraId="76AA4CE4" w14:textId="77777777">
        <w:tc>
          <w:tcPr>
            <w:tcW w:w="3823" w:type="dxa"/>
          </w:tcPr>
          <w:p w14:paraId="1D852B5F" w14:textId="77777777" w:rsidR="00B549E2" w:rsidRPr="00425B99" w:rsidRDefault="001D2AA6">
            <w:pPr>
              <w:spacing w:before="240" w:after="240"/>
              <w:jc w:val="center"/>
              <w:rPr>
                <w:rFonts w:ascii="Palatino Linotype" w:eastAsia="Palatino Linotype" w:hAnsi="Palatino Linotype" w:cs="Palatino Linotype"/>
                <w:b/>
              </w:rPr>
            </w:pPr>
            <w:r w:rsidRPr="00425B99">
              <w:rPr>
                <w:rFonts w:ascii="Palatino Linotype" w:eastAsia="Palatino Linotype" w:hAnsi="Palatino Linotype" w:cs="Palatino Linotype"/>
                <w:b/>
                <w:sz w:val="20"/>
                <w:szCs w:val="20"/>
              </w:rPr>
              <w:lastRenderedPageBreak/>
              <w:t xml:space="preserve">00102/SECTI/IP/2024, </w:t>
            </w:r>
            <w:r w:rsidRPr="00425B99">
              <w:rPr>
                <w:rFonts w:ascii="Palatino Linotype" w:eastAsia="Palatino Linotype" w:hAnsi="Palatino Linotype" w:cs="Palatino Linotype"/>
                <w:sz w:val="20"/>
                <w:szCs w:val="20"/>
              </w:rPr>
              <w:t>correspondiente al Recurso de Revisión</w:t>
            </w:r>
            <w:r w:rsidRPr="00425B99">
              <w:rPr>
                <w:rFonts w:ascii="Palatino Linotype" w:eastAsia="Palatino Linotype" w:hAnsi="Palatino Linotype" w:cs="Palatino Linotype"/>
                <w:b/>
                <w:sz w:val="20"/>
                <w:szCs w:val="20"/>
              </w:rPr>
              <w:t xml:space="preserve">    01756/INFOEM/IP/RR/2024</w:t>
            </w:r>
          </w:p>
        </w:tc>
        <w:tc>
          <w:tcPr>
            <w:tcW w:w="5098" w:type="dxa"/>
          </w:tcPr>
          <w:p w14:paraId="18DD9E5A" w14:textId="77777777" w:rsidR="00B549E2" w:rsidRPr="00425B99" w:rsidRDefault="001D2AA6">
            <w:pPr>
              <w:spacing w:before="240" w:after="240"/>
              <w:jc w:val="both"/>
              <w:rPr>
                <w:rFonts w:ascii="Palatino Linotype" w:eastAsia="Palatino Linotype" w:hAnsi="Palatino Linotype" w:cs="Palatino Linotype"/>
                <w:b/>
                <w:sz w:val="20"/>
                <w:szCs w:val="20"/>
              </w:rPr>
            </w:pPr>
            <w:r w:rsidRPr="00425B99">
              <w:rPr>
                <w:rFonts w:ascii="Palatino Linotype" w:eastAsia="Palatino Linotype" w:hAnsi="Palatino Linotype" w:cs="Palatino Linotype"/>
                <w:b/>
                <w:sz w:val="20"/>
                <w:szCs w:val="20"/>
              </w:rPr>
              <w:t xml:space="preserve">Archivos adjuntos: </w:t>
            </w:r>
          </w:p>
          <w:p w14:paraId="09109713" w14:textId="77777777" w:rsidR="00B549E2" w:rsidRPr="00425B99" w:rsidRDefault="001D2AA6">
            <w:pPr>
              <w:spacing w:before="240" w:after="240"/>
              <w:jc w:val="both"/>
              <w:rPr>
                <w:rFonts w:ascii="Palatino Linotype" w:eastAsia="Palatino Linotype" w:hAnsi="Palatino Linotype" w:cs="Palatino Linotype"/>
                <w:sz w:val="18"/>
                <w:szCs w:val="18"/>
              </w:rPr>
            </w:pPr>
            <w:r w:rsidRPr="00425B99">
              <w:rPr>
                <w:rFonts w:ascii="Palatino Linotype" w:eastAsia="Palatino Linotype" w:hAnsi="Palatino Linotype" w:cs="Palatino Linotype"/>
                <w:b/>
                <w:i/>
                <w:sz w:val="20"/>
                <w:szCs w:val="20"/>
              </w:rPr>
              <w:t xml:space="preserve">“Respuesta SPH 102-103 Departamento de Adquisiciones.pdf”: </w:t>
            </w:r>
            <w:r w:rsidRPr="00425B99">
              <w:rPr>
                <w:rFonts w:ascii="Palatino Linotype" w:eastAsia="Palatino Linotype" w:hAnsi="Palatino Linotype" w:cs="Palatino Linotype"/>
                <w:sz w:val="18"/>
                <w:szCs w:val="18"/>
              </w:rPr>
              <w:t>Oficio suscrito por el Jefe del Departamento de Adquisiciones, quien señala que una vez analizada la información, se apreció que el texto de las mismas contiene planteamientos subjetivos que no están relacionadas con documentos o información generada en el ejercicio de las facultades otorgadas a dicho Departamento, lo que impide identifica un documento en específico que permita dar respuesta al ciudadano solicitante en los términos que lo solicita.</w:t>
            </w:r>
          </w:p>
          <w:p w14:paraId="5C80661A" w14:textId="77777777" w:rsidR="00B549E2" w:rsidRPr="00425B99" w:rsidRDefault="001D2AA6">
            <w:pPr>
              <w:spacing w:before="240" w:after="240"/>
              <w:jc w:val="both"/>
              <w:rPr>
                <w:rFonts w:ascii="Palatino Linotype" w:eastAsia="Palatino Linotype" w:hAnsi="Palatino Linotype" w:cs="Palatino Linotype"/>
                <w:sz w:val="18"/>
                <w:szCs w:val="18"/>
              </w:rPr>
            </w:pPr>
            <w:r w:rsidRPr="00425B99">
              <w:rPr>
                <w:rFonts w:ascii="Palatino Linotype" w:eastAsia="Palatino Linotype" w:hAnsi="Palatino Linotype" w:cs="Palatino Linotype"/>
                <w:sz w:val="18"/>
                <w:szCs w:val="18"/>
              </w:rPr>
              <w:t xml:space="preserve">Es decir, en las solicitudes no se realiza descripción de documento alguno, sino por el contrario, se pide que dicha unidad administrativa lleve a cabo un pronunciamiento específico sobre la base de una interpretación jurídica de una norma o de una obligación derivada de una norma. </w:t>
            </w:r>
          </w:p>
          <w:p w14:paraId="44D9E81C" w14:textId="77777777" w:rsidR="00B549E2" w:rsidRPr="00425B99" w:rsidRDefault="001D2AA6">
            <w:pPr>
              <w:spacing w:before="240" w:after="240"/>
              <w:jc w:val="both"/>
              <w:rPr>
                <w:rFonts w:ascii="Palatino Linotype" w:eastAsia="Palatino Linotype" w:hAnsi="Palatino Linotype" w:cs="Palatino Linotype"/>
                <w:sz w:val="20"/>
                <w:szCs w:val="20"/>
              </w:rPr>
            </w:pPr>
            <w:r w:rsidRPr="00425B99">
              <w:rPr>
                <w:rFonts w:ascii="Palatino Linotype" w:eastAsia="Palatino Linotype" w:hAnsi="Palatino Linotype" w:cs="Palatino Linotype"/>
                <w:b/>
                <w:i/>
                <w:sz w:val="20"/>
                <w:szCs w:val="20"/>
              </w:rPr>
              <w:t xml:space="preserve">“Respuesta_UT_00102.pdf”: </w:t>
            </w:r>
            <w:r w:rsidRPr="00425B99">
              <w:rPr>
                <w:rFonts w:ascii="Palatino Linotype" w:eastAsia="Palatino Linotype" w:hAnsi="Palatino Linotype" w:cs="Palatino Linotype"/>
                <w:sz w:val="18"/>
                <w:szCs w:val="18"/>
              </w:rPr>
              <w:t>Oficio suscrito por el Titular de la Unidad de Transparencia, por el cual refiere que proporciona la respuesta del servidor público habilitado de la Dirección de Adquisiciones.</w:t>
            </w:r>
          </w:p>
        </w:tc>
      </w:tr>
    </w:tbl>
    <w:p w14:paraId="7E54B50B"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b/>
          <w:sz w:val="22"/>
          <w:szCs w:val="22"/>
        </w:rPr>
        <w:lastRenderedPageBreak/>
        <w:t xml:space="preserve">3. Interposición de los recursos de revisión.  </w:t>
      </w:r>
      <w:r w:rsidRPr="00425B99">
        <w:rPr>
          <w:rFonts w:ascii="Palatino Linotype" w:eastAsia="Palatino Linotype" w:hAnsi="Palatino Linotype" w:cs="Palatino Linotype"/>
          <w:sz w:val="22"/>
          <w:szCs w:val="22"/>
        </w:rPr>
        <w:t xml:space="preserve">El </w:t>
      </w:r>
      <w:r w:rsidRPr="00425B99">
        <w:rPr>
          <w:rFonts w:ascii="Palatino Linotype" w:eastAsia="Palatino Linotype" w:hAnsi="Palatino Linotype" w:cs="Palatino Linotype"/>
          <w:b/>
          <w:sz w:val="22"/>
          <w:szCs w:val="22"/>
        </w:rPr>
        <w:t xml:space="preserve">cuatro de abril de dos mil veinticuatro, la parte Recurrente, </w:t>
      </w:r>
      <w:r w:rsidRPr="00425B99">
        <w:rPr>
          <w:rFonts w:ascii="Palatino Linotype" w:eastAsia="Palatino Linotype" w:hAnsi="Palatino Linotype" w:cs="Palatino Linotype"/>
          <w:sz w:val="22"/>
          <w:szCs w:val="22"/>
        </w:rPr>
        <w:t>inconforme con las respuestas, interpuso los recursos de revisión que nos ocupan, expresando en la totalidad de los expedientes, lo siguiente:</w:t>
      </w:r>
    </w:p>
    <w:tbl>
      <w:tblPr>
        <w:tblStyle w:val="a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425B99" w:rsidRPr="00425B99" w14:paraId="3F67D5C4" w14:textId="77777777">
        <w:tc>
          <w:tcPr>
            <w:tcW w:w="2942" w:type="dxa"/>
            <w:shd w:val="clear" w:color="auto" w:fill="D7E3BC"/>
          </w:tcPr>
          <w:p w14:paraId="12B26EB2" w14:textId="77777777" w:rsidR="00B549E2" w:rsidRPr="00425B99" w:rsidRDefault="001D2AA6">
            <w:pPr>
              <w:spacing w:before="240" w:after="240" w:line="360" w:lineRule="auto"/>
              <w:jc w:val="center"/>
              <w:rPr>
                <w:rFonts w:ascii="Palatino Linotype" w:eastAsia="Palatino Linotype" w:hAnsi="Palatino Linotype" w:cs="Palatino Linotype"/>
                <w:b/>
                <w:sz w:val="20"/>
                <w:szCs w:val="20"/>
              </w:rPr>
            </w:pPr>
            <w:r w:rsidRPr="00425B99">
              <w:rPr>
                <w:rFonts w:ascii="Palatino Linotype" w:eastAsia="Palatino Linotype" w:hAnsi="Palatino Linotype" w:cs="Palatino Linotype"/>
                <w:b/>
                <w:sz w:val="20"/>
                <w:szCs w:val="20"/>
              </w:rPr>
              <w:t>Recurso de Revisión</w:t>
            </w:r>
          </w:p>
        </w:tc>
        <w:tc>
          <w:tcPr>
            <w:tcW w:w="2943" w:type="dxa"/>
            <w:shd w:val="clear" w:color="auto" w:fill="D7E3BC"/>
          </w:tcPr>
          <w:p w14:paraId="624D5457" w14:textId="77777777" w:rsidR="00B549E2" w:rsidRPr="00425B99" w:rsidRDefault="001D2AA6">
            <w:pPr>
              <w:spacing w:before="240" w:after="240" w:line="360" w:lineRule="auto"/>
              <w:jc w:val="center"/>
              <w:rPr>
                <w:rFonts w:ascii="Palatino Linotype" w:eastAsia="Palatino Linotype" w:hAnsi="Palatino Linotype" w:cs="Palatino Linotype"/>
                <w:b/>
                <w:sz w:val="20"/>
                <w:szCs w:val="20"/>
              </w:rPr>
            </w:pPr>
            <w:r w:rsidRPr="00425B99">
              <w:rPr>
                <w:rFonts w:ascii="Palatino Linotype" w:eastAsia="Palatino Linotype" w:hAnsi="Palatino Linotype" w:cs="Palatino Linotype"/>
                <w:b/>
                <w:sz w:val="20"/>
                <w:szCs w:val="20"/>
              </w:rPr>
              <w:t>Acto impugnado</w:t>
            </w:r>
          </w:p>
        </w:tc>
        <w:tc>
          <w:tcPr>
            <w:tcW w:w="2943" w:type="dxa"/>
            <w:shd w:val="clear" w:color="auto" w:fill="D7E3BC"/>
          </w:tcPr>
          <w:p w14:paraId="4BA977DA" w14:textId="77777777" w:rsidR="00B549E2" w:rsidRPr="00425B99" w:rsidRDefault="001D2AA6">
            <w:pPr>
              <w:spacing w:before="240" w:after="240" w:line="276" w:lineRule="auto"/>
              <w:jc w:val="center"/>
              <w:rPr>
                <w:rFonts w:ascii="Palatino Linotype" w:eastAsia="Palatino Linotype" w:hAnsi="Palatino Linotype" w:cs="Palatino Linotype"/>
                <w:b/>
                <w:sz w:val="20"/>
                <w:szCs w:val="20"/>
              </w:rPr>
            </w:pPr>
            <w:r w:rsidRPr="00425B99">
              <w:rPr>
                <w:rFonts w:ascii="Palatino Linotype" w:eastAsia="Palatino Linotype" w:hAnsi="Palatino Linotype" w:cs="Palatino Linotype"/>
                <w:b/>
                <w:sz w:val="20"/>
                <w:szCs w:val="20"/>
              </w:rPr>
              <w:t>Razones o Motivos de Inconformidad</w:t>
            </w:r>
          </w:p>
        </w:tc>
      </w:tr>
      <w:tr w:rsidR="00425B99" w:rsidRPr="00425B99" w14:paraId="021FAE0F" w14:textId="77777777">
        <w:tc>
          <w:tcPr>
            <w:tcW w:w="2942" w:type="dxa"/>
          </w:tcPr>
          <w:p w14:paraId="0D808571" w14:textId="77777777" w:rsidR="00B549E2" w:rsidRPr="00425B99" w:rsidRDefault="001D2AA6">
            <w:pPr>
              <w:spacing w:before="240" w:after="240" w:line="360" w:lineRule="auto"/>
              <w:jc w:val="center"/>
              <w:rPr>
                <w:rFonts w:ascii="Palatino Linotype" w:eastAsia="Palatino Linotype" w:hAnsi="Palatino Linotype" w:cs="Palatino Linotype"/>
              </w:rPr>
            </w:pPr>
            <w:r w:rsidRPr="00425B99">
              <w:rPr>
                <w:rFonts w:ascii="Palatino Linotype" w:eastAsia="Palatino Linotype" w:hAnsi="Palatino Linotype" w:cs="Palatino Linotype"/>
                <w:b/>
                <w:sz w:val="20"/>
                <w:szCs w:val="20"/>
              </w:rPr>
              <w:t>01754/INFOEM/IP/RR/2024</w:t>
            </w:r>
          </w:p>
        </w:tc>
        <w:tc>
          <w:tcPr>
            <w:tcW w:w="2943" w:type="dxa"/>
          </w:tcPr>
          <w:p w14:paraId="168BED3C" w14:textId="77777777" w:rsidR="00B549E2" w:rsidRPr="00425B99" w:rsidRDefault="001D2AA6">
            <w:pPr>
              <w:spacing w:before="240" w:after="240" w:line="276" w:lineRule="auto"/>
              <w:jc w:val="both"/>
              <w:rPr>
                <w:rFonts w:ascii="Palatino Linotype" w:eastAsia="Palatino Linotype" w:hAnsi="Palatino Linotype" w:cs="Palatino Linotype"/>
                <w:i/>
                <w:sz w:val="20"/>
                <w:szCs w:val="20"/>
              </w:rPr>
            </w:pPr>
            <w:r w:rsidRPr="00425B99">
              <w:rPr>
                <w:rFonts w:ascii="Palatino Linotype" w:eastAsia="Palatino Linotype" w:hAnsi="Palatino Linotype" w:cs="Palatino Linotype"/>
                <w:i/>
                <w:sz w:val="20"/>
                <w:szCs w:val="20"/>
              </w:rPr>
              <w:t>Respuesta a la solicitud 00103/SECTI/IP/2024</w:t>
            </w:r>
          </w:p>
        </w:tc>
        <w:tc>
          <w:tcPr>
            <w:tcW w:w="2943" w:type="dxa"/>
          </w:tcPr>
          <w:p w14:paraId="1118DE95" w14:textId="77777777" w:rsidR="00B549E2" w:rsidRPr="00425B99" w:rsidRDefault="001D2AA6">
            <w:pPr>
              <w:spacing w:before="240" w:after="240" w:line="276" w:lineRule="auto"/>
              <w:jc w:val="both"/>
              <w:rPr>
                <w:rFonts w:ascii="Palatino Linotype" w:eastAsia="Palatino Linotype" w:hAnsi="Palatino Linotype" w:cs="Palatino Linotype"/>
                <w:i/>
                <w:sz w:val="20"/>
                <w:szCs w:val="20"/>
              </w:rPr>
            </w:pPr>
            <w:r w:rsidRPr="00425B99">
              <w:rPr>
                <w:rFonts w:ascii="Palatino Linotype" w:eastAsia="Palatino Linotype" w:hAnsi="Palatino Linotype" w:cs="Palatino Linotype"/>
                <w:i/>
                <w:sz w:val="20"/>
                <w:szCs w:val="20"/>
              </w:rPr>
              <w:t>Vulnera mis garantías de acceso a la información establecidas en el artículo 6° Constitucional, ya que hace una sobreinterpretación, asignando un sentido que no es el pretendido por el suscrito. Empela la estratagema de Schopenhauer relacionada con la amplificación. "La afirmación del adversario se lleva más allá de sus límites naturales, se la interpreta de la manera más general posible tomándola en su sentido más amplio y exagerándola". Lo anterior con el propósito de evadir la respuesta, como si le causara algún agravio darla a conocer o quizá algún conflicto de interés.</w:t>
            </w:r>
          </w:p>
        </w:tc>
      </w:tr>
      <w:tr w:rsidR="00425B99" w:rsidRPr="00425B99" w14:paraId="4F21EBC0" w14:textId="77777777">
        <w:tc>
          <w:tcPr>
            <w:tcW w:w="2942" w:type="dxa"/>
          </w:tcPr>
          <w:p w14:paraId="14652435" w14:textId="77777777" w:rsidR="00B549E2" w:rsidRPr="00425B99" w:rsidRDefault="001D2AA6">
            <w:pPr>
              <w:spacing w:before="240" w:after="240" w:line="360" w:lineRule="auto"/>
              <w:jc w:val="center"/>
              <w:rPr>
                <w:rFonts w:ascii="Palatino Linotype" w:eastAsia="Palatino Linotype" w:hAnsi="Palatino Linotype" w:cs="Palatino Linotype"/>
              </w:rPr>
            </w:pPr>
            <w:r w:rsidRPr="00425B99">
              <w:rPr>
                <w:rFonts w:ascii="Palatino Linotype" w:eastAsia="Palatino Linotype" w:hAnsi="Palatino Linotype" w:cs="Palatino Linotype"/>
                <w:b/>
                <w:sz w:val="20"/>
                <w:szCs w:val="20"/>
              </w:rPr>
              <w:t>01756/INFOEM/IP/RR/2024</w:t>
            </w:r>
          </w:p>
        </w:tc>
        <w:tc>
          <w:tcPr>
            <w:tcW w:w="2943" w:type="dxa"/>
          </w:tcPr>
          <w:p w14:paraId="072AC5EC" w14:textId="77777777" w:rsidR="00B549E2" w:rsidRPr="00425B99" w:rsidRDefault="001D2AA6">
            <w:pPr>
              <w:spacing w:before="240" w:after="240" w:line="276" w:lineRule="auto"/>
              <w:jc w:val="both"/>
              <w:rPr>
                <w:rFonts w:ascii="Palatino Linotype" w:eastAsia="Palatino Linotype" w:hAnsi="Palatino Linotype" w:cs="Palatino Linotype"/>
                <w:i/>
              </w:rPr>
            </w:pPr>
            <w:r w:rsidRPr="00425B99">
              <w:rPr>
                <w:rFonts w:ascii="Palatino Linotype" w:eastAsia="Palatino Linotype" w:hAnsi="Palatino Linotype" w:cs="Palatino Linotype"/>
                <w:i/>
                <w:sz w:val="20"/>
                <w:szCs w:val="20"/>
              </w:rPr>
              <w:t>Respuesta a la solicitud 00102/SECTI/IP/2024</w:t>
            </w:r>
          </w:p>
        </w:tc>
        <w:tc>
          <w:tcPr>
            <w:tcW w:w="2943" w:type="dxa"/>
          </w:tcPr>
          <w:p w14:paraId="0EF7AFDA" w14:textId="77777777" w:rsidR="00B549E2" w:rsidRPr="00425B99" w:rsidRDefault="001D2AA6">
            <w:pPr>
              <w:spacing w:before="240" w:after="240" w:line="276" w:lineRule="auto"/>
              <w:jc w:val="both"/>
              <w:rPr>
                <w:rFonts w:ascii="Palatino Linotype" w:eastAsia="Palatino Linotype" w:hAnsi="Palatino Linotype" w:cs="Palatino Linotype"/>
                <w:i/>
              </w:rPr>
            </w:pPr>
            <w:r w:rsidRPr="00425B99">
              <w:rPr>
                <w:rFonts w:ascii="Palatino Linotype" w:eastAsia="Palatino Linotype" w:hAnsi="Palatino Linotype" w:cs="Palatino Linotype"/>
                <w:i/>
                <w:sz w:val="20"/>
                <w:szCs w:val="20"/>
              </w:rPr>
              <w:t xml:space="preserve">Vulnera mis garantías de acceso a la información establecidas en el artículo 6° Constitucional, ya que hace una sobreinterpretación, asignando un sentido que no es el </w:t>
            </w:r>
            <w:r w:rsidRPr="00425B99">
              <w:rPr>
                <w:rFonts w:ascii="Palatino Linotype" w:eastAsia="Palatino Linotype" w:hAnsi="Palatino Linotype" w:cs="Palatino Linotype"/>
                <w:i/>
                <w:sz w:val="20"/>
                <w:szCs w:val="20"/>
              </w:rPr>
              <w:lastRenderedPageBreak/>
              <w:t>pretendido por el suscrito. Empela la estratagema de Schopenhauer relacionada con la amplificación. "La afirmación del adversario se lleva más allá de sus límites naturales, se la interpreta de la manera más general posible tomándola en su sentido más amplio y exagerándola". Lo anterior con el propósito de evadir la respuesta, como si le causara algún agravio darla a conocer</w:t>
            </w:r>
          </w:p>
        </w:tc>
      </w:tr>
    </w:tbl>
    <w:p w14:paraId="635E0F5F"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b/>
          <w:sz w:val="22"/>
          <w:szCs w:val="22"/>
        </w:rPr>
        <w:lastRenderedPageBreak/>
        <w:t xml:space="preserve">4. Turnos. </w:t>
      </w:r>
      <w:r w:rsidRPr="00425B99">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Pr="00425B99">
        <w:rPr>
          <w:rFonts w:ascii="Palatino Linotype" w:eastAsia="Palatino Linotype" w:hAnsi="Palatino Linotype" w:cs="Palatino Linotype"/>
          <w:b/>
          <w:sz w:val="22"/>
          <w:szCs w:val="22"/>
        </w:rPr>
        <w:t xml:space="preserve"> </w:t>
      </w:r>
      <w:r w:rsidRPr="00425B99">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fff2"/>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425B99" w:rsidRPr="00425B99" w14:paraId="032459F9" w14:textId="77777777">
        <w:tc>
          <w:tcPr>
            <w:tcW w:w="4460" w:type="dxa"/>
            <w:shd w:val="clear" w:color="auto" w:fill="D7E3BC"/>
          </w:tcPr>
          <w:p w14:paraId="2A809B8F" w14:textId="77777777" w:rsidR="00B549E2" w:rsidRPr="00425B99" w:rsidRDefault="001D2AA6">
            <w:pPr>
              <w:spacing w:before="240" w:after="240" w:line="360" w:lineRule="auto"/>
              <w:jc w:val="center"/>
              <w:rPr>
                <w:rFonts w:ascii="Palatino Linotype" w:eastAsia="Palatino Linotype" w:hAnsi="Palatino Linotype" w:cs="Palatino Linotype"/>
                <w:b/>
              </w:rPr>
            </w:pPr>
            <w:r w:rsidRPr="00425B99">
              <w:rPr>
                <w:rFonts w:ascii="Palatino Linotype" w:eastAsia="Palatino Linotype" w:hAnsi="Palatino Linotype" w:cs="Palatino Linotype"/>
                <w:b/>
              </w:rPr>
              <w:t>Recurso de Revisión</w:t>
            </w:r>
          </w:p>
        </w:tc>
        <w:tc>
          <w:tcPr>
            <w:tcW w:w="4461" w:type="dxa"/>
            <w:shd w:val="clear" w:color="auto" w:fill="D7E3BC"/>
          </w:tcPr>
          <w:p w14:paraId="22DC93F1" w14:textId="77777777" w:rsidR="00B549E2" w:rsidRPr="00425B99" w:rsidRDefault="001D2AA6">
            <w:pPr>
              <w:spacing w:before="240" w:after="240" w:line="360" w:lineRule="auto"/>
              <w:jc w:val="center"/>
              <w:rPr>
                <w:rFonts w:ascii="Palatino Linotype" w:eastAsia="Palatino Linotype" w:hAnsi="Palatino Linotype" w:cs="Palatino Linotype"/>
                <w:b/>
              </w:rPr>
            </w:pPr>
            <w:r w:rsidRPr="00425B99">
              <w:rPr>
                <w:rFonts w:ascii="Palatino Linotype" w:eastAsia="Palatino Linotype" w:hAnsi="Palatino Linotype" w:cs="Palatino Linotype"/>
                <w:b/>
              </w:rPr>
              <w:t>Comisionada/o</w:t>
            </w:r>
          </w:p>
        </w:tc>
      </w:tr>
      <w:tr w:rsidR="00425B99" w:rsidRPr="00425B99" w14:paraId="0976CE99" w14:textId="77777777">
        <w:tc>
          <w:tcPr>
            <w:tcW w:w="4460" w:type="dxa"/>
          </w:tcPr>
          <w:p w14:paraId="249C5BA2" w14:textId="77777777" w:rsidR="00B549E2" w:rsidRPr="00425B99" w:rsidRDefault="001D2AA6">
            <w:pPr>
              <w:spacing w:before="240" w:after="240" w:line="360" w:lineRule="auto"/>
              <w:jc w:val="center"/>
              <w:rPr>
                <w:rFonts w:ascii="Palatino Linotype" w:eastAsia="Palatino Linotype" w:hAnsi="Palatino Linotype" w:cs="Palatino Linotype"/>
              </w:rPr>
            </w:pPr>
            <w:r w:rsidRPr="00425B99">
              <w:rPr>
                <w:rFonts w:ascii="Palatino Linotype" w:eastAsia="Palatino Linotype" w:hAnsi="Palatino Linotype" w:cs="Palatino Linotype"/>
                <w:b/>
                <w:sz w:val="20"/>
                <w:szCs w:val="20"/>
              </w:rPr>
              <w:t>01754/INFOEM/IP/RR/2024</w:t>
            </w:r>
          </w:p>
        </w:tc>
        <w:tc>
          <w:tcPr>
            <w:tcW w:w="4461" w:type="dxa"/>
          </w:tcPr>
          <w:p w14:paraId="1D7415D8" w14:textId="77777777" w:rsidR="00B549E2" w:rsidRPr="00425B99" w:rsidRDefault="001D2AA6">
            <w:pPr>
              <w:spacing w:before="240" w:after="240"/>
              <w:jc w:val="center"/>
              <w:rPr>
                <w:rFonts w:ascii="Palatino Linotype" w:eastAsia="Palatino Linotype" w:hAnsi="Palatino Linotype" w:cs="Palatino Linotype"/>
                <w:b/>
                <w:sz w:val="20"/>
                <w:szCs w:val="20"/>
              </w:rPr>
            </w:pPr>
            <w:r w:rsidRPr="00425B99">
              <w:rPr>
                <w:rFonts w:ascii="Palatino Linotype" w:eastAsia="Palatino Linotype" w:hAnsi="Palatino Linotype" w:cs="Palatino Linotype"/>
                <w:b/>
                <w:sz w:val="20"/>
                <w:szCs w:val="20"/>
              </w:rPr>
              <w:t>Comisionada Guadalupe Ramírez Peña</w:t>
            </w:r>
          </w:p>
        </w:tc>
      </w:tr>
      <w:tr w:rsidR="00425B99" w:rsidRPr="00425B99" w14:paraId="57C16525" w14:textId="77777777">
        <w:tc>
          <w:tcPr>
            <w:tcW w:w="4460" w:type="dxa"/>
          </w:tcPr>
          <w:p w14:paraId="2DE06FDE" w14:textId="77777777" w:rsidR="00B549E2" w:rsidRPr="00425B99" w:rsidRDefault="001D2AA6">
            <w:pPr>
              <w:spacing w:before="240" w:after="240" w:line="360" w:lineRule="auto"/>
              <w:jc w:val="center"/>
              <w:rPr>
                <w:rFonts w:ascii="Palatino Linotype" w:eastAsia="Palatino Linotype" w:hAnsi="Palatino Linotype" w:cs="Palatino Linotype"/>
              </w:rPr>
            </w:pPr>
            <w:r w:rsidRPr="00425B99">
              <w:rPr>
                <w:rFonts w:ascii="Palatino Linotype" w:eastAsia="Palatino Linotype" w:hAnsi="Palatino Linotype" w:cs="Palatino Linotype"/>
                <w:b/>
                <w:sz w:val="20"/>
                <w:szCs w:val="20"/>
              </w:rPr>
              <w:t>01756/INFOEM/IP/RR/2024</w:t>
            </w:r>
          </w:p>
        </w:tc>
        <w:tc>
          <w:tcPr>
            <w:tcW w:w="4461" w:type="dxa"/>
          </w:tcPr>
          <w:p w14:paraId="1630588A" w14:textId="77777777" w:rsidR="00B549E2" w:rsidRPr="00425B99" w:rsidRDefault="001D2AA6">
            <w:pPr>
              <w:spacing w:before="240" w:after="240"/>
              <w:jc w:val="center"/>
              <w:rPr>
                <w:rFonts w:ascii="Palatino Linotype" w:eastAsia="Palatino Linotype" w:hAnsi="Palatino Linotype" w:cs="Palatino Linotype"/>
                <w:b/>
                <w:sz w:val="20"/>
                <w:szCs w:val="20"/>
              </w:rPr>
            </w:pPr>
            <w:r w:rsidRPr="00425B99">
              <w:rPr>
                <w:rFonts w:ascii="Palatino Linotype" w:eastAsia="Palatino Linotype" w:hAnsi="Palatino Linotype" w:cs="Palatino Linotype"/>
                <w:b/>
                <w:sz w:val="20"/>
                <w:szCs w:val="20"/>
              </w:rPr>
              <w:t>Comisionado Luis Gustavo Parra Noriega</w:t>
            </w:r>
          </w:p>
        </w:tc>
      </w:tr>
    </w:tbl>
    <w:p w14:paraId="3152336E"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b/>
          <w:sz w:val="22"/>
          <w:szCs w:val="22"/>
        </w:rPr>
        <w:t xml:space="preserve">5. Admisiones. </w:t>
      </w:r>
      <w:r w:rsidRPr="00425B99">
        <w:rPr>
          <w:rFonts w:ascii="Palatino Linotype" w:eastAsia="Palatino Linotype" w:hAnsi="Palatino Linotype" w:cs="Palatino Linotype"/>
          <w:sz w:val="22"/>
          <w:szCs w:val="22"/>
        </w:rPr>
        <w:t xml:space="preserve">El </w:t>
      </w:r>
      <w:r w:rsidRPr="00425B99">
        <w:rPr>
          <w:rFonts w:ascii="Palatino Linotype" w:eastAsia="Palatino Linotype" w:hAnsi="Palatino Linotype" w:cs="Palatino Linotype"/>
          <w:b/>
          <w:sz w:val="22"/>
          <w:szCs w:val="22"/>
        </w:rPr>
        <w:t>nueve de abril de dos mil veinticuatro,</w:t>
      </w:r>
      <w:r w:rsidRPr="00425B99">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admitieron a trámite los recursos de revisión.</w:t>
      </w:r>
    </w:p>
    <w:p w14:paraId="398BC785"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b/>
          <w:sz w:val="22"/>
          <w:szCs w:val="22"/>
        </w:rPr>
        <w:lastRenderedPageBreak/>
        <w:t xml:space="preserve">6. Acumulación. </w:t>
      </w:r>
      <w:r w:rsidRPr="00425B99">
        <w:rPr>
          <w:rFonts w:ascii="Palatino Linotype" w:eastAsia="Palatino Linotype" w:hAnsi="Palatino Linotype" w:cs="Palatino Linotype"/>
          <w:sz w:val="22"/>
          <w:szCs w:val="22"/>
        </w:rPr>
        <w:t xml:space="preserve">En la </w:t>
      </w:r>
      <w:r w:rsidRPr="00425B99">
        <w:rPr>
          <w:rFonts w:ascii="Palatino Linotype" w:eastAsia="Palatino Linotype" w:hAnsi="Palatino Linotype" w:cs="Palatino Linotype"/>
          <w:b/>
          <w:sz w:val="22"/>
          <w:szCs w:val="22"/>
        </w:rPr>
        <w:t>Décima Cuarta Sesión Ordinaria</w:t>
      </w:r>
      <w:r w:rsidRPr="00425B99">
        <w:rPr>
          <w:rFonts w:ascii="Palatino Linotype" w:eastAsia="Palatino Linotype" w:hAnsi="Palatino Linotype" w:cs="Palatino Linotype"/>
          <w:sz w:val="22"/>
          <w:szCs w:val="22"/>
        </w:rPr>
        <w:t xml:space="preserve"> celebrada el </w:t>
      </w:r>
      <w:r w:rsidRPr="00425B99">
        <w:rPr>
          <w:rFonts w:ascii="Palatino Linotype" w:eastAsia="Palatino Linotype" w:hAnsi="Palatino Linotype" w:cs="Palatino Linotype"/>
          <w:b/>
          <w:sz w:val="22"/>
          <w:szCs w:val="22"/>
        </w:rPr>
        <w:t>veinticuatro de abril de dos mil veinticuatro</w:t>
      </w:r>
      <w:r w:rsidRPr="00425B99">
        <w:rPr>
          <w:rFonts w:ascii="Palatino Linotype" w:eastAsia="Palatino Linotype" w:hAnsi="Palatino Linotype" w:cs="Palatino Linotype"/>
          <w:sz w:val="22"/>
          <w:szCs w:val="22"/>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425B99">
        <w:rPr>
          <w:rFonts w:ascii="Palatino Linotype" w:eastAsia="Palatino Linotype" w:hAnsi="Palatino Linotype" w:cs="Palatino Linotype"/>
          <w:b/>
          <w:sz w:val="22"/>
          <w:szCs w:val="22"/>
        </w:rPr>
        <w:t>Comisionada</w:t>
      </w:r>
      <w:r w:rsidRPr="00425B99">
        <w:rPr>
          <w:rFonts w:ascii="Palatino Linotype" w:eastAsia="Palatino Linotype" w:hAnsi="Palatino Linotype" w:cs="Palatino Linotype"/>
          <w:sz w:val="22"/>
          <w:szCs w:val="22"/>
        </w:rPr>
        <w:t xml:space="preserve"> </w:t>
      </w:r>
      <w:r w:rsidRPr="00425B99">
        <w:rPr>
          <w:rFonts w:ascii="Palatino Linotype" w:eastAsia="Palatino Linotype" w:hAnsi="Palatino Linotype" w:cs="Palatino Linotype"/>
          <w:b/>
          <w:sz w:val="22"/>
          <w:szCs w:val="22"/>
        </w:rPr>
        <w:t>Guadalupe Ramírez Peña</w:t>
      </w:r>
      <w:r w:rsidRPr="00425B99">
        <w:rPr>
          <w:rFonts w:ascii="Palatino Linotype" w:eastAsia="Palatino Linotype" w:hAnsi="Palatino Linotype" w:cs="Palatino Linotype"/>
          <w:sz w:val="22"/>
          <w:szCs w:val="22"/>
        </w:rPr>
        <w:t xml:space="preserve">; es de precisar que dicha situación se notificó a las partes mediante acuerdo vía SAIMEX. </w:t>
      </w:r>
    </w:p>
    <w:p w14:paraId="42721AE0" w14:textId="77777777" w:rsidR="00B549E2" w:rsidRPr="00425B99" w:rsidRDefault="001D2AA6">
      <w:pPr>
        <w:spacing w:before="240" w:after="240" w:line="360" w:lineRule="auto"/>
        <w:jc w:val="both"/>
        <w:rPr>
          <w:rFonts w:ascii="Palatino Linotype" w:eastAsia="Palatino Linotype" w:hAnsi="Palatino Linotype" w:cs="Palatino Linotype"/>
          <w:b/>
          <w:i/>
          <w:sz w:val="22"/>
          <w:szCs w:val="22"/>
        </w:rPr>
      </w:pPr>
      <w:r w:rsidRPr="00425B99">
        <w:rPr>
          <w:rFonts w:ascii="Palatino Linotype" w:eastAsia="Palatino Linotype" w:hAnsi="Palatino Linotype" w:cs="Palatino Linotype"/>
          <w:b/>
          <w:sz w:val="22"/>
          <w:szCs w:val="22"/>
        </w:rPr>
        <w:t xml:space="preserve">7. Manifestaciones. </w:t>
      </w:r>
      <w:r w:rsidRPr="00425B99">
        <w:rPr>
          <w:rFonts w:ascii="Palatino Linotype" w:eastAsia="Palatino Linotype" w:hAnsi="Palatino Linotype" w:cs="Palatino Linotype"/>
          <w:sz w:val="22"/>
          <w:szCs w:val="22"/>
        </w:rPr>
        <w:t>De las constancias que obran en los expedientes electrónicos del SAIMEX se desprende que</w:t>
      </w:r>
      <w:r w:rsidRPr="00425B99">
        <w:rPr>
          <w:rFonts w:ascii="Palatino Linotype" w:eastAsia="Palatino Linotype" w:hAnsi="Palatino Linotype" w:cs="Palatino Linotype"/>
          <w:b/>
          <w:sz w:val="22"/>
          <w:szCs w:val="22"/>
        </w:rPr>
        <w:t xml:space="preserve"> </w:t>
      </w:r>
      <w:r w:rsidRPr="00425B99">
        <w:rPr>
          <w:rFonts w:ascii="Palatino Linotype" w:eastAsia="Palatino Linotype" w:hAnsi="Palatino Linotype" w:cs="Palatino Linotype"/>
          <w:sz w:val="22"/>
          <w:szCs w:val="22"/>
        </w:rPr>
        <w:t>el</w:t>
      </w:r>
      <w:r w:rsidRPr="00425B99">
        <w:rPr>
          <w:rFonts w:ascii="Palatino Linotype" w:eastAsia="Palatino Linotype" w:hAnsi="Palatino Linotype" w:cs="Palatino Linotype"/>
          <w:b/>
          <w:sz w:val="22"/>
          <w:szCs w:val="22"/>
        </w:rPr>
        <w:t xml:space="preserve"> dieciocho de abril de dos mil veinticuatro, </w:t>
      </w:r>
      <w:r w:rsidRPr="00425B99">
        <w:rPr>
          <w:rFonts w:ascii="Palatino Linotype" w:eastAsia="Palatino Linotype" w:hAnsi="Palatino Linotype" w:cs="Palatino Linotype"/>
          <w:sz w:val="22"/>
          <w:szCs w:val="22"/>
        </w:rPr>
        <w:t>el</w:t>
      </w:r>
      <w:r w:rsidRPr="00425B99">
        <w:rPr>
          <w:rFonts w:ascii="Palatino Linotype" w:eastAsia="Palatino Linotype" w:hAnsi="Palatino Linotype" w:cs="Palatino Linotype"/>
          <w:b/>
          <w:sz w:val="22"/>
          <w:szCs w:val="22"/>
        </w:rPr>
        <w:t xml:space="preserve"> Sujeto Obligado </w:t>
      </w:r>
      <w:r w:rsidRPr="00425B99">
        <w:rPr>
          <w:rFonts w:ascii="Palatino Linotype" w:eastAsia="Palatino Linotype" w:hAnsi="Palatino Linotype" w:cs="Palatino Linotype"/>
          <w:sz w:val="22"/>
          <w:szCs w:val="22"/>
        </w:rPr>
        <w:t xml:space="preserve">adjuntó los siguientes archivos electrónicos en el recurso de revisión  </w:t>
      </w:r>
      <w:r w:rsidRPr="00425B99">
        <w:rPr>
          <w:rFonts w:ascii="Palatino Linotype" w:eastAsia="Palatino Linotype" w:hAnsi="Palatino Linotype" w:cs="Palatino Linotype"/>
          <w:b/>
          <w:sz w:val="22"/>
          <w:szCs w:val="22"/>
        </w:rPr>
        <w:t>01754/INFOEM/IP/RR/2024:</w:t>
      </w:r>
      <w:r w:rsidRPr="00425B99">
        <w:rPr>
          <w:rFonts w:ascii="Palatino Linotype" w:eastAsia="Palatino Linotype" w:hAnsi="Palatino Linotype" w:cs="Palatino Linotype"/>
          <w:sz w:val="22"/>
          <w:szCs w:val="22"/>
        </w:rPr>
        <w:t xml:space="preserve"> “</w:t>
      </w:r>
      <w:r w:rsidRPr="00425B99">
        <w:rPr>
          <w:rFonts w:ascii="Palatino Linotype" w:eastAsia="Palatino Linotype" w:hAnsi="Palatino Linotype" w:cs="Palatino Linotype"/>
          <w:b/>
          <w:i/>
          <w:sz w:val="22"/>
          <w:szCs w:val="22"/>
        </w:rPr>
        <w:t xml:space="preserve">Informe Justificado RR 01754 sol. 103.pdf”, </w:t>
      </w:r>
      <w:r w:rsidRPr="00425B99">
        <w:rPr>
          <w:rFonts w:ascii="Palatino Linotype" w:eastAsia="Palatino Linotype" w:hAnsi="Palatino Linotype" w:cs="Palatino Linotype"/>
          <w:sz w:val="22"/>
          <w:szCs w:val="22"/>
        </w:rPr>
        <w:t xml:space="preserve">mientras que en el recurso de revisión </w:t>
      </w:r>
      <w:r w:rsidRPr="00425B99">
        <w:rPr>
          <w:rFonts w:ascii="Palatino Linotype" w:eastAsia="Palatino Linotype" w:hAnsi="Palatino Linotype" w:cs="Palatino Linotype"/>
          <w:b/>
          <w:sz w:val="22"/>
          <w:szCs w:val="22"/>
        </w:rPr>
        <w:t xml:space="preserve">01756/INFOEM/IP/RR/2024, </w:t>
      </w:r>
      <w:r w:rsidRPr="00425B99">
        <w:rPr>
          <w:rFonts w:ascii="Palatino Linotype" w:eastAsia="Palatino Linotype" w:hAnsi="Palatino Linotype" w:cs="Palatino Linotype"/>
          <w:sz w:val="22"/>
          <w:szCs w:val="22"/>
        </w:rPr>
        <w:t>adjuntó el archivo denominado: “</w:t>
      </w:r>
      <w:r w:rsidRPr="00425B99">
        <w:rPr>
          <w:rFonts w:ascii="Palatino Linotype" w:eastAsia="Palatino Linotype" w:hAnsi="Palatino Linotype" w:cs="Palatino Linotype"/>
          <w:b/>
          <w:i/>
          <w:sz w:val="22"/>
          <w:szCs w:val="22"/>
        </w:rPr>
        <w:t xml:space="preserve">Informe Justificado RR 01756 sol. 102.pdf”, </w:t>
      </w:r>
      <w:r w:rsidRPr="00425B99">
        <w:rPr>
          <w:rFonts w:ascii="Palatino Linotype" w:eastAsia="Palatino Linotype" w:hAnsi="Palatino Linotype" w:cs="Palatino Linotype"/>
          <w:sz w:val="22"/>
          <w:szCs w:val="22"/>
        </w:rPr>
        <w:t>los cuales se describen de manera pormenorizada a continuación:</w:t>
      </w:r>
    </w:p>
    <w:p w14:paraId="2E7DC9E2" w14:textId="77777777" w:rsidR="00B549E2" w:rsidRPr="00425B99" w:rsidRDefault="001D2AA6">
      <w:pPr>
        <w:spacing w:before="240" w:after="240" w:line="360" w:lineRule="auto"/>
        <w:ind w:left="567" w:right="900"/>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Recurso de revisión  </w:t>
      </w:r>
      <w:r w:rsidRPr="00425B99">
        <w:rPr>
          <w:rFonts w:ascii="Palatino Linotype" w:eastAsia="Palatino Linotype" w:hAnsi="Palatino Linotype" w:cs="Palatino Linotype"/>
          <w:b/>
          <w:sz w:val="22"/>
          <w:szCs w:val="22"/>
        </w:rPr>
        <w:t>01754/INFOEM/IP/RR/2024:</w:t>
      </w:r>
    </w:p>
    <w:p w14:paraId="2AB6BA05" w14:textId="77777777" w:rsidR="00B549E2" w:rsidRPr="00425B99" w:rsidRDefault="001D2AA6">
      <w:pPr>
        <w:spacing w:before="240" w:after="240" w:line="360" w:lineRule="auto"/>
        <w:ind w:left="567" w:right="900"/>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w:t>
      </w:r>
      <w:r w:rsidRPr="00425B99">
        <w:rPr>
          <w:rFonts w:ascii="Palatino Linotype" w:eastAsia="Palatino Linotype" w:hAnsi="Palatino Linotype" w:cs="Palatino Linotype"/>
          <w:b/>
          <w:i/>
          <w:sz w:val="22"/>
          <w:szCs w:val="22"/>
        </w:rPr>
        <w:t xml:space="preserve">Informe Justificado RR 01754 sol. 103.pdf”: </w:t>
      </w:r>
      <w:r w:rsidRPr="00425B99">
        <w:rPr>
          <w:rFonts w:ascii="Palatino Linotype" w:eastAsia="Palatino Linotype" w:hAnsi="Palatino Linotype" w:cs="Palatino Linotype"/>
          <w:sz w:val="22"/>
          <w:szCs w:val="22"/>
        </w:rPr>
        <w:t xml:space="preserve">Documento de seis fojas, suscrito por el Titular de la Unidad de Transparencia, mediante el cual sustancialmente manifiesta que el proceso de adquisición de Bienes y Arrendamiento de Bienes o Servicios es una facultad de la Dirección General de Recursos Materiales emitidas en el Acuerdo por el que se establecen las Políticas, Bases y Lineamientos en Materia de Adquisiciones, </w:t>
      </w:r>
      <w:r w:rsidRPr="00425B99">
        <w:rPr>
          <w:rFonts w:ascii="Palatino Linotype" w:eastAsia="Palatino Linotype" w:hAnsi="Palatino Linotype" w:cs="Palatino Linotype"/>
          <w:sz w:val="22"/>
          <w:szCs w:val="22"/>
        </w:rPr>
        <w:lastRenderedPageBreak/>
        <w:t>Arrendamientos y Servicios de las Dependencias del Poder Ejecutivo del Gobierno del Estado de México (POBALIN).</w:t>
      </w:r>
    </w:p>
    <w:p w14:paraId="3F0B2044" w14:textId="77777777" w:rsidR="00B549E2" w:rsidRPr="00425B99" w:rsidRDefault="001D2AA6">
      <w:pPr>
        <w:spacing w:before="240" w:after="240" w:line="360" w:lineRule="auto"/>
        <w:ind w:left="567"/>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Recurso de revisión </w:t>
      </w:r>
      <w:r w:rsidRPr="00425B99">
        <w:rPr>
          <w:rFonts w:ascii="Palatino Linotype" w:eastAsia="Palatino Linotype" w:hAnsi="Palatino Linotype" w:cs="Palatino Linotype"/>
          <w:b/>
          <w:sz w:val="22"/>
          <w:szCs w:val="22"/>
        </w:rPr>
        <w:t>01756/INFOEM/IP/RR/2024:</w:t>
      </w:r>
    </w:p>
    <w:p w14:paraId="28E1B15D" w14:textId="77777777" w:rsidR="00B549E2" w:rsidRPr="00425B99" w:rsidRDefault="001D2AA6">
      <w:pPr>
        <w:spacing w:before="240" w:after="240" w:line="360" w:lineRule="auto"/>
        <w:ind w:left="567" w:right="900"/>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b/>
          <w:i/>
          <w:sz w:val="22"/>
          <w:szCs w:val="22"/>
        </w:rPr>
        <w:t xml:space="preserve">“Informe Justificado RR 01756 sol. 102.pdf”: </w:t>
      </w:r>
      <w:r w:rsidRPr="00425B99">
        <w:rPr>
          <w:rFonts w:ascii="Palatino Linotype" w:eastAsia="Palatino Linotype" w:hAnsi="Palatino Linotype" w:cs="Palatino Linotype"/>
          <w:sz w:val="22"/>
          <w:szCs w:val="22"/>
        </w:rPr>
        <w:t>Documento de seis fojas, suscrito por el Titular de la Unidad de Transparencia, mediante el cual sustancialmente manifiesta que el proceso de adquisición de Bienes y Arrendamiento de Bienes o Servicios es una facultad de la Dirección General de Recursos Materiales emitidas en el Acuerdo por el que se establecen las Políticas, Bases y Lineamientos en Materia de Adquisiciones, Arrendamientos y Servicios de las Dependencias del Poder Ejecutivo del Gobierno del Estado de México (POBALIN).</w:t>
      </w:r>
    </w:p>
    <w:p w14:paraId="755DFC65"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Es de precisar que, una vez analizada esta documentación, se determinó ponerla a disposición de </w:t>
      </w:r>
      <w:r w:rsidRPr="00425B99">
        <w:rPr>
          <w:rFonts w:ascii="Palatino Linotype" w:eastAsia="Palatino Linotype" w:hAnsi="Palatino Linotype" w:cs="Palatino Linotype"/>
          <w:b/>
          <w:sz w:val="22"/>
          <w:szCs w:val="22"/>
        </w:rPr>
        <w:t>la parte Recurrente</w:t>
      </w:r>
      <w:r w:rsidRPr="00425B99">
        <w:rPr>
          <w:rFonts w:ascii="Palatino Linotype" w:eastAsia="Palatino Linotype" w:hAnsi="Palatino Linotype" w:cs="Palatino Linotype"/>
          <w:sz w:val="22"/>
          <w:szCs w:val="22"/>
        </w:rPr>
        <w:t xml:space="preserve"> mediante acuerdo signado por la Comisionada Ponente, el </w:t>
      </w:r>
      <w:r w:rsidRPr="00425B99">
        <w:rPr>
          <w:rFonts w:ascii="Palatino Linotype" w:eastAsia="Palatino Linotype" w:hAnsi="Palatino Linotype" w:cs="Palatino Linotype"/>
          <w:b/>
          <w:sz w:val="22"/>
          <w:szCs w:val="22"/>
        </w:rPr>
        <w:t>once de junio de dos mil veinticuatro</w:t>
      </w:r>
      <w:r w:rsidRPr="00425B99">
        <w:rPr>
          <w:rFonts w:ascii="Palatino Linotype" w:eastAsia="Palatino Linotype" w:hAnsi="Palatino Linotype" w:cs="Palatino Linotype"/>
          <w:sz w:val="22"/>
          <w:szCs w:val="22"/>
        </w:rPr>
        <w:t xml:space="preserve">, teniendo así que la persona Recurrente fue omisa en pronunciarse al respecto, por lo que se tuvo por precluido su derecho para tal efecto y se procede a emitir la resolución que conforme a derecho corresponda. </w:t>
      </w:r>
    </w:p>
    <w:p w14:paraId="31A8B710" w14:textId="77777777" w:rsidR="00B549E2" w:rsidRPr="00425B99" w:rsidRDefault="001D2AA6">
      <w:pPr>
        <w:spacing w:before="240" w:after="240" w:line="360" w:lineRule="auto"/>
        <w:jc w:val="both"/>
        <w:rPr>
          <w:rFonts w:ascii="Palatino Linotype" w:eastAsia="Palatino Linotype" w:hAnsi="Palatino Linotype" w:cs="Palatino Linotype"/>
          <w:b/>
          <w:sz w:val="22"/>
          <w:szCs w:val="22"/>
        </w:rPr>
      </w:pPr>
      <w:r w:rsidRPr="00425B99">
        <w:rPr>
          <w:rFonts w:ascii="Palatino Linotype" w:eastAsia="Palatino Linotype" w:hAnsi="Palatino Linotype" w:cs="Palatino Linotype"/>
          <w:b/>
          <w:sz w:val="22"/>
          <w:szCs w:val="22"/>
        </w:rPr>
        <w:t>8. Ampliaciones del plazo para emitir resolución.</w:t>
      </w:r>
      <w:r w:rsidRPr="00425B99">
        <w:rPr>
          <w:rFonts w:ascii="Palatino Linotype" w:eastAsia="Palatino Linotype" w:hAnsi="Palatino Linotype" w:cs="Palatino Linotype"/>
          <w:sz w:val="22"/>
          <w:szCs w:val="22"/>
        </w:rPr>
        <w:t xml:space="preserve"> El </w:t>
      </w:r>
      <w:r w:rsidRPr="00425B99">
        <w:rPr>
          <w:rFonts w:ascii="Palatino Linotype" w:eastAsia="Palatino Linotype" w:hAnsi="Palatino Linotype" w:cs="Palatino Linotype"/>
          <w:b/>
          <w:sz w:val="22"/>
          <w:szCs w:val="22"/>
        </w:rPr>
        <w:t>once de junio de dos mil veinticuatro</w:t>
      </w:r>
      <w:r w:rsidRPr="00425B99">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3083AAC5" w14:textId="77777777" w:rsidR="00B549E2" w:rsidRPr="00425B99" w:rsidRDefault="001D2AA6">
      <w:pPr>
        <w:spacing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63B05C2"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6158B42C"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304EDE1"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F2687D0"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Por ello, excepcionalmente, si un asunto es resuelto con posterioridad a los plazos señalados por la norma debe analizarse la razonabilidad del tiempo necesario para su resolución, atentos a los siguientes criterios: </w:t>
      </w:r>
    </w:p>
    <w:p w14:paraId="5434FD72" w14:textId="77777777" w:rsidR="00B549E2" w:rsidRPr="00425B99" w:rsidRDefault="001D2AA6">
      <w:pPr>
        <w:numPr>
          <w:ilvl w:val="0"/>
          <w:numId w:val="4"/>
        </w:numPr>
        <w:pBdr>
          <w:top w:val="nil"/>
          <w:left w:val="nil"/>
          <w:bottom w:val="nil"/>
          <w:right w:val="nil"/>
          <w:between w:val="nil"/>
        </w:pBdr>
        <w:spacing w:before="240" w:after="240" w:line="360" w:lineRule="auto"/>
        <w:ind w:left="426" w:right="900"/>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b/>
          <w:sz w:val="22"/>
          <w:szCs w:val="22"/>
        </w:rPr>
        <w:lastRenderedPageBreak/>
        <w:t>Complejidad del Asunto:</w:t>
      </w:r>
      <w:r w:rsidRPr="00425B99">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0FEBD1D0" w14:textId="77777777" w:rsidR="00B549E2" w:rsidRPr="00425B99" w:rsidRDefault="001D2AA6">
      <w:pPr>
        <w:numPr>
          <w:ilvl w:val="0"/>
          <w:numId w:val="4"/>
        </w:numPr>
        <w:spacing w:before="240" w:after="240" w:line="360" w:lineRule="auto"/>
        <w:ind w:left="567" w:right="1183" w:hanging="283"/>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b/>
          <w:sz w:val="22"/>
          <w:szCs w:val="22"/>
        </w:rPr>
        <w:t>Actividad Procesal del interesado.</w:t>
      </w:r>
      <w:r w:rsidRPr="00425B99">
        <w:rPr>
          <w:rFonts w:ascii="Palatino Linotype" w:eastAsia="Palatino Linotype" w:hAnsi="Palatino Linotype" w:cs="Palatino Linotype"/>
          <w:sz w:val="22"/>
          <w:szCs w:val="22"/>
        </w:rPr>
        <w:t xml:space="preserve"> Acciones u omisiones del interesado.</w:t>
      </w:r>
    </w:p>
    <w:p w14:paraId="64DCD268" w14:textId="77777777" w:rsidR="00B549E2" w:rsidRPr="00425B99" w:rsidRDefault="001D2AA6">
      <w:pPr>
        <w:numPr>
          <w:ilvl w:val="0"/>
          <w:numId w:val="4"/>
        </w:numPr>
        <w:spacing w:before="240" w:after="240" w:line="360" w:lineRule="auto"/>
        <w:ind w:left="567" w:right="1183" w:hanging="283"/>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b/>
          <w:sz w:val="22"/>
          <w:szCs w:val="22"/>
        </w:rPr>
        <w:t>Conducta de la Autoridad:</w:t>
      </w:r>
      <w:r w:rsidRPr="00425B99">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0680C251" w14:textId="77777777" w:rsidR="00B549E2" w:rsidRPr="00425B99" w:rsidRDefault="001D2AA6">
      <w:pPr>
        <w:numPr>
          <w:ilvl w:val="0"/>
          <w:numId w:val="4"/>
        </w:numPr>
        <w:spacing w:before="240" w:after="240" w:line="360" w:lineRule="auto"/>
        <w:ind w:left="567" w:right="1183" w:hanging="283"/>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b/>
          <w:sz w:val="22"/>
          <w:szCs w:val="22"/>
        </w:rPr>
        <w:t>La afectación generada en la situación jurídica de la persona involucrada en el proceso:</w:t>
      </w:r>
      <w:r w:rsidRPr="00425B99">
        <w:rPr>
          <w:rFonts w:ascii="Palatino Linotype" w:eastAsia="Palatino Linotype" w:hAnsi="Palatino Linotype" w:cs="Palatino Linotype"/>
          <w:sz w:val="22"/>
          <w:szCs w:val="22"/>
        </w:rPr>
        <w:t xml:space="preserve"> Violación a sus derechos humanos.</w:t>
      </w:r>
    </w:p>
    <w:p w14:paraId="14AB4B6F"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A79A909"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425B99">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425B99">
        <w:rPr>
          <w:rFonts w:ascii="Palatino Linotype" w:eastAsia="Palatino Linotype" w:hAnsi="Palatino Linotype" w:cs="Palatino Linotype"/>
          <w:sz w:val="22"/>
          <w:szCs w:val="22"/>
        </w:rPr>
        <w:t>, visible en la Gaceta del Seminario Judicial de la Federación con el registro digital 205635.</w:t>
      </w:r>
    </w:p>
    <w:p w14:paraId="78566B39"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Razones por las cuales cabe concluir que, la resolución al recurso de revisión se solventa hasta esta fecha, debido a que existe una excesiva carga de trabajo en desproporción a la </w:t>
      </w:r>
      <w:r w:rsidRPr="00425B99">
        <w:rPr>
          <w:rFonts w:ascii="Palatino Linotype" w:eastAsia="Palatino Linotype" w:hAnsi="Palatino Linotype" w:cs="Palatino Linotype"/>
          <w:sz w:val="22"/>
          <w:szCs w:val="22"/>
        </w:rPr>
        <w:lastRenderedPageBreak/>
        <w:t>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65C6950"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4240E26D"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w:t>
      </w:r>
      <w:r w:rsidRPr="00425B99">
        <w:rPr>
          <w:rFonts w:ascii="Palatino Linotype" w:eastAsia="Palatino Linotype" w:hAnsi="Palatino Linotype" w:cs="Palatino Linotype"/>
          <w:i/>
          <w:sz w:val="22"/>
          <w:szCs w:val="22"/>
        </w:rPr>
        <w:t>“PLAZO RAZONABLE PARA RESOLVER. DIMENSIÓN Y EFECTOS DE ESTE CONCEPTO CUANDO SE ADUCE EXCESIVA CARGA DE TRABAJO.”</w:t>
      </w:r>
      <w:r w:rsidRPr="00425B99">
        <w:rPr>
          <w:rFonts w:ascii="Palatino Linotype" w:eastAsia="Palatino Linotype" w:hAnsi="Palatino Linotype" w:cs="Palatino Linotype"/>
          <w:sz w:val="22"/>
          <w:szCs w:val="22"/>
        </w:rPr>
        <w:t xml:space="preserve"> consultable en el Seminario Judicial de la Federación y su gaceta, con el registro digital 2002351.</w:t>
      </w:r>
    </w:p>
    <w:p w14:paraId="4E3B4A8F"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425B99">
        <w:rPr>
          <w:rFonts w:ascii="Palatino Linotype" w:eastAsia="Palatino Linotype" w:hAnsi="Palatino Linotype" w:cs="Palatino Linotype"/>
          <w:sz w:val="22"/>
          <w:szCs w:val="22"/>
        </w:rPr>
        <w:t>, visible en el Seminario Judicial de la Federación y su gaceta, con el registro digital 2002350.</w:t>
      </w:r>
    </w:p>
    <w:p w14:paraId="53A83D6B"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78491A2B"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b/>
          <w:sz w:val="22"/>
          <w:szCs w:val="22"/>
        </w:rPr>
        <w:lastRenderedPageBreak/>
        <w:t xml:space="preserve">9. Cierres de instrucción. </w:t>
      </w:r>
      <w:r w:rsidRPr="00425B99">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el </w:t>
      </w:r>
      <w:r w:rsidRPr="00425B99">
        <w:rPr>
          <w:rFonts w:ascii="Palatino Linotype" w:eastAsia="Palatino Linotype" w:hAnsi="Palatino Linotype" w:cs="Palatino Linotype"/>
          <w:b/>
          <w:sz w:val="22"/>
          <w:szCs w:val="22"/>
        </w:rPr>
        <w:t>diecinueve de septiembre de</w:t>
      </w:r>
      <w:r w:rsidRPr="00425B99">
        <w:rPr>
          <w:rFonts w:ascii="Palatino Linotype" w:eastAsia="Palatino Linotype" w:hAnsi="Palatino Linotype" w:cs="Palatino Linotype"/>
          <w:sz w:val="22"/>
          <w:szCs w:val="22"/>
        </w:rPr>
        <w:t xml:space="preserve"> </w:t>
      </w:r>
      <w:r w:rsidRPr="00425B99">
        <w:rPr>
          <w:rFonts w:ascii="Palatino Linotype" w:eastAsia="Palatino Linotype" w:hAnsi="Palatino Linotype" w:cs="Palatino Linotype"/>
          <w:b/>
          <w:sz w:val="22"/>
          <w:szCs w:val="22"/>
        </w:rPr>
        <w:t>dos mil veinticuatro</w:t>
      </w:r>
      <w:r w:rsidRPr="00425B99">
        <w:rPr>
          <w:rFonts w:ascii="Palatino Linotype" w:eastAsia="Palatino Linotype" w:hAnsi="Palatino Linotype" w:cs="Palatino Linotype"/>
          <w:sz w:val="22"/>
          <w:szCs w:val="22"/>
        </w:rPr>
        <w:t>, la Comisionada Ponente determinó los cierres de instrucción en términos de la fracción VI del artículo 185 de la Ley de Transparencia y Acceso a la Información Pública del Estado de México y Municipios.</w:t>
      </w:r>
    </w:p>
    <w:p w14:paraId="277DDDD5"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En razón de que fueron debidamente sustanciados los expedientes electrónicos y no existen diligencias pendientes de desahogo, se emite la Resolución que conforme a Derecho proceda, de acuerdo con los siguientes: </w:t>
      </w:r>
    </w:p>
    <w:p w14:paraId="22B3F1BF" w14:textId="77777777" w:rsidR="00B549E2" w:rsidRPr="00425B99" w:rsidRDefault="001D2AA6">
      <w:pPr>
        <w:widowControl w:val="0"/>
        <w:spacing w:before="240" w:after="240" w:line="360" w:lineRule="auto"/>
        <w:jc w:val="center"/>
        <w:rPr>
          <w:rFonts w:ascii="Palatino Linotype" w:eastAsia="Palatino Linotype" w:hAnsi="Palatino Linotype" w:cs="Palatino Linotype"/>
          <w:b/>
          <w:sz w:val="22"/>
          <w:szCs w:val="22"/>
        </w:rPr>
      </w:pPr>
      <w:r w:rsidRPr="00425B99">
        <w:rPr>
          <w:rFonts w:ascii="Palatino Linotype" w:eastAsia="Palatino Linotype" w:hAnsi="Palatino Linotype" w:cs="Palatino Linotype"/>
          <w:b/>
          <w:sz w:val="22"/>
          <w:szCs w:val="22"/>
        </w:rPr>
        <w:t>II. C O N S I D E R A N D O</w:t>
      </w:r>
    </w:p>
    <w:p w14:paraId="6C4DFD28"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b/>
          <w:sz w:val="22"/>
          <w:szCs w:val="22"/>
        </w:rPr>
        <w:t>Primero. Competencia.</w:t>
      </w:r>
      <w:r w:rsidRPr="00425B99">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los presentes recursos de revisión interpuestos por </w:t>
      </w:r>
      <w:r w:rsidRPr="00425B99">
        <w:rPr>
          <w:rFonts w:ascii="Palatino Linotype" w:eastAsia="Palatino Linotype" w:hAnsi="Palatino Linotype" w:cs="Palatino Linotype"/>
          <w:b/>
          <w:sz w:val="22"/>
          <w:szCs w:val="22"/>
        </w:rPr>
        <w:t>la parte Recurrente</w:t>
      </w:r>
      <w:r w:rsidRPr="00425B99">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06F5E065"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bookmarkStart w:id="1" w:name="_heading=h.30j0zll" w:colFirst="0" w:colLast="0"/>
      <w:bookmarkEnd w:id="1"/>
      <w:r w:rsidRPr="00425B99">
        <w:rPr>
          <w:rFonts w:ascii="Palatino Linotype" w:eastAsia="Palatino Linotype" w:hAnsi="Palatino Linotype" w:cs="Palatino Linotype"/>
          <w:b/>
          <w:sz w:val="22"/>
          <w:szCs w:val="22"/>
        </w:rPr>
        <w:t>Segundo. Oportunidad y Procedibilidad de los Recursos de Revisión</w:t>
      </w:r>
      <w:r w:rsidRPr="00425B99">
        <w:rPr>
          <w:rFonts w:ascii="Palatino Linotype" w:eastAsia="Palatino Linotype" w:hAnsi="Palatino Linotype" w:cs="Palatino Linotype"/>
          <w:sz w:val="22"/>
          <w:szCs w:val="22"/>
        </w:rPr>
        <w:t xml:space="preserve">. Previo al estudio del fondo del asunto, se procede a analizar los requisitos de oportunidad y procedibilidad </w:t>
      </w:r>
      <w:r w:rsidRPr="00425B99">
        <w:rPr>
          <w:rFonts w:ascii="Palatino Linotype" w:eastAsia="Palatino Linotype" w:hAnsi="Palatino Linotype" w:cs="Palatino Linotype"/>
          <w:sz w:val="22"/>
          <w:szCs w:val="22"/>
        </w:rPr>
        <w:lastRenderedPageBreak/>
        <w:t>que deben reunir los recursos de revisión interpuestos, previstos en los artículos 178 y 180 de la Ley de Transparencia y Acceso a la Información Pública del Estado de México y Municipios.</w:t>
      </w:r>
    </w:p>
    <w:p w14:paraId="21AE35B8"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Los recursos de revisión fueron interpuestos dentro del plazo de quince días hábiles, previsto en el artículo 178 de la Ley de Transparencia y Acceso a la Información Pública del Estado de México y Municipios, toda vez que el </w:t>
      </w:r>
      <w:r w:rsidRPr="00425B99">
        <w:rPr>
          <w:rFonts w:ascii="Palatino Linotype" w:eastAsia="Palatino Linotype" w:hAnsi="Palatino Linotype" w:cs="Palatino Linotype"/>
          <w:b/>
          <w:sz w:val="22"/>
          <w:szCs w:val="22"/>
        </w:rPr>
        <w:t>Sujeto Obligado</w:t>
      </w:r>
      <w:r w:rsidRPr="00425B99">
        <w:rPr>
          <w:rFonts w:ascii="Palatino Linotype" w:eastAsia="Palatino Linotype" w:hAnsi="Palatino Linotype" w:cs="Palatino Linotype"/>
          <w:sz w:val="22"/>
          <w:szCs w:val="22"/>
        </w:rPr>
        <w:t xml:space="preserve"> respondió a las solicitudes de información que aperturaron los recursos de revisión el día </w:t>
      </w:r>
      <w:r w:rsidRPr="00425B99">
        <w:rPr>
          <w:rFonts w:ascii="Palatino Linotype" w:eastAsia="Palatino Linotype" w:hAnsi="Palatino Linotype" w:cs="Palatino Linotype"/>
          <w:b/>
          <w:sz w:val="22"/>
          <w:szCs w:val="22"/>
        </w:rPr>
        <w:t>dos de abril de dos mil veinticuatro</w:t>
      </w:r>
      <w:r w:rsidRPr="00425B99">
        <w:rPr>
          <w:rFonts w:ascii="Palatino Linotype" w:eastAsia="Palatino Linotype" w:hAnsi="Palatino Linotype" w:cs="Palatino Linotype"/>
          <w:sz w:val="22"/>
          <w:szCs w:val="22"/>
        </w:rPr>
        <w:t xml:space="preserve">, por su parte, los recursos de revisión se interpusieron el </w:t>
      </w:r>
      <w:r w:rsidRPr="00425B99">
        <w:rPr>
          <w:rFonts w:ascii="Palatino Linotype" w:eastAsia="Palatino Linotype" w:hAnsi="Palatino Linotype" w:cs="Palatino Linotype"/>
          <w:b/>
          <w:sz w:val="22"/>
          <w:szCs w:val="22"/>
        </w:rPr>
        <w:t>cuatro de abril de dos mil veinticuatro</w:t>
      </w:r>
      <w:r w:rsidRPr="00425B99">
        <w:rPr>
          <w:rFonts w:ascii="Palatino Linotype" w:eastAsia="Palatino Linotype" w:hAnsi="Palatino Linotype" w:cs="Palatino Linotype"/>
          <w:sz w:val="22"/>
          <w:szCs w:val="22"/>
        </w:rPr>
        <w:t xml:space="preserve">, siendo este el </w:t>
      </w:r>
      <w:r w:rsidRPr="00425B99">
        <w:rPr>
          <w:rFonts w:ascii="Palatino Linotype" w:eastAsia="Palatino Linotype" w:hAnsi="Palatino Linotype" w:cs="Palatino Linotype"/>
          <w:b/>
          <w:sz w:val="22"/>
          <w:szCs w:val="22"/>
        </w:rPr>
        <w:t>segundo día hábil</w:t>
      </w:r>
      <w:r w:rsidRPr="00425B99">
        <w:rPr>
          <w:rFonts w:ascii="Palatino Linotype" w:eastAsia="Palatino Linotype" w:hAnsi="Palatino Linotype" w:cs="Palatino Linotype"/>
          <w:sz w:val="22"/>
          <w:szCs w:val="22"/>
        </w:rPr>
        <w:t xml:space="preserve"> </w:t>
      </w:r>
      <w:r w:rsidRPr="00425B99">
        <w:rPr>
          <w:rFonts w:ascii="Palatino Linotype" w:eastAsia="Palatino Linotype" w:hAnsi="Palatino Linotype" w:cs="Palatino Linotype"/>
          <w:b/>
          <w:sz w:val="22"/>
          <w:szCs w:val="22"/>
        </w:rPr>
        <w:t>después de conocerse las respuestas.</w:t>
      </w:r>
    </w:p>
    <w:p w14:paraId="334FA212"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1109584B"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2E8D013A"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Finalmente, se advierte que resulta procedente la interposición de los recursos, según lo manifestado por la parte recurrente en sus motivos de inconformidad, de acuerdo al artículo 179, fracción I del ordenamiento legal citado, que a la letra dice: </w:t>
      </w:r>
    </w:p>
    <w:p w14:paraId="7274C896" w14:textId="77777777" w:rsidR="00B549E2" w:rsidRPr="00425B99" w:rsidRDefault="001D2AA6">
      <w:pPr>
        <w:tabs>
          <w:tab w:val="left" w:pos="7088"/>
        </w:tabs>
        <w:spacing w:before="240" w:after="240"/>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lastRenderedPageBreak/>
        <w:t>“</w:t>
      </w:r>
      <w:r w:rsidRPr="00425B99">
        <w:rPr>
          <w:rFonts w:ascii="Palatino Linotype" w:eastAsia="Palatino Linotype" w:hAnsi="Palatino Linotype" w:cs="Palatino Linotype"/>
          <w:b/>
          <w:i/>
          <w:sz w:val="22"/>
          <w:szCs w:val="22"/>
        </w:rPr>
        <w:t>Artículo 179.</w:t>
      </w:r>
      <w:r w:rsidRPr="00425B99">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5401D61" w14:textId="77777777" w:rsidR="00B549E2" w:rsidRPr="00425B99" w:rsidRDefault="001D2AA6">
      <w:pPr>
        <w:tabs>
          <w:tab w:val="left" w:pos="7088"/>
        </w:tabs>
        <w:spacing w:before="240" w:after="240"/>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b/>
          <w:i/>
          <w:sz w:val="22"/>
          <w:szCs w:val="22"/>
          <w:u w:val="single"/>
        </w:rPr>
        <w:t>I. La negativa a la información solicitada</w:t>
      </w:r>
      <w:r w:rsidRPr="00425B99">
        <w:rPr>
          <w:rFonts w:ascii="Palatino Linotype" w:eastAsia="Palatino Linotype" w:hAnsi="Palatino Linotype" w:cs="Palatino Linotype"/>
          <w:b/>
          <w:i/>
          <w:sz w:val="22"/>
          <w:szCs w:val="22"/>
        </w:rPr>
        <w:t xml:space="preserve">;” </w:t>
      </w:r>
      <w:r w:rsidRPr="00425B99">
        <w:rPr>
          <w:rFonts w:ascii="Palatino Linotype" w:eastAsia="Palatino Linotype" w:hAnsi="Palatino Linotype" w:cs="Palatino Linotype"/>
          <w:i/>
          <w:sz w:val="22"/>
          <w:szCs w:val="22"/>
        </w:rPr>
        <w:t>(Énfasis añadido)</w:t>
      </w:r>
    </w:p>
    <w:p w14:paraId="07B3C186"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b/>
          <w:sz w:val="22"/>
          <w:szCs w:val="22"/>
        </w:rPr>
        <w:t xml:space="preserve">Tercero. Materia de la revisión. </w:t>
      </w:r>
      <w:r w:rsidRPr="00425B99">
        <w:rPr>
          <w:rFonts w:ascii="Palatino Linotype" w:eastAsia="Palatino Linotype" w:hAnsi="Palatino Linotype" w:cs="Palatino Linotype"/>
          <w:sz w:val="22"/>
          <w:szCs w:val="22"/>
        </w:rPr>
        <w:t xml:space="preserve">De la revisión a las constancias y documentos que obran en los expedientes electrónicos se advierte, que el tema sobre el que este Organismo Garante de Transparencia y Acceso a la Información se pronunciará será: </w:t>
      </w:r>
      <w:r w:rsidRPr="00425B99">
        <w:rPr>
          <w:rFonts w:ascii="Palatino Linotype" w:eastAsia="Palatino Linotype" w:hAnsi="Palatino Linotype" w:cs="Palatino Linotype"/>
          <w:b/>
          <w:sz w:val="22"/>
          <w:szCs w:val="22"/>
        </w:rPr>
        <w:t xml:space="preserve">verificar si las respuestas e informes justificados otorgados por el Sujeto Obligado son adecuados y suficientes para satisfacer el derecho de acceso a la información pública </w:t>
      </w:r>
      <w:r w:rsidRPr="00425B99">
        <w:rPr>
          <w:rFonts w:ascii="Palatino Linotype" w:eastAsia="Palatino Linotype" w:hAnsi="Palatino Linotype" w:cs="Palatino Linotype"/>
          <w:sz w:val="22"/>
          <w:szCs w:val="22"/>
        </w:rPr>
        <w:t xml:space="preserve">de </w:t>
      </w:r>
      <w:r w:rsidRPr="00425B99">
        <w:rPr>
          <w:rFonts w:ascii="Palatino Linotype" w:eastAsia="Palatino Linotype" w:hAnsi="Palatino Linotype" w:cs="Palatino Linotype"/>
          <w:b/>
          <w:sz w:val="22"/>
          <w:szCs w:val="22"/>
        </w:rPr>
        <w:t>la parte</w:t>
      </w:r>
      <w:r w:rsidRPr="00425B99">
        <w:rPr>
          <w:rFonts w:ascii="Palatino Linotype" w:eastAsia="Palatino Linotype" w:hAnsi="Palatino Linotype" w:cs="Palatino Linotype"/>
          <w:sz w:val="22"/>
          <w:szCs w:val="22"/>
        </w:rPr>
        <w:t xml:space="preserve"> </w:t>
      </w:r>
      <w:r w:rsidRPr="00425B99">
        <w:rPr>
          <w:rFonts w:ascii="Palatino Linotype" w:eastAsia="Palatino Linotype" w:hAnsi="Palatino Linotype" w:cs="Palatino Linotype"/>
          <w:b/>
          <w:sz w:val="22"/>
          <w:szCs w:val="22"/>
        </w:rPr>
        <w:t>Recurrente</w:t>
      </w:r>
      <w:r w:rsidRPr="00425B99">
        <w:rPr>
          <w:rFonts w:ascii="Palatino Linotype" w:eastAsia="Palatino Linotype" w:hAnsi="Palatino Linotype" w:cs="Palatino Linotype"/>
          <w:sz w:val="22"/>
          <w:szCs w:val="22"/>
        </w:rPr>
        <w:t xml:space="preserve">, o en su defecto, en caso de ser procedente, ordenar la entrega de información.  </w:t>
      </w:r>
    </w:p>
    <w:p w14:paraId="1613D666"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b/>
          <w:sz w:val="22"/>
          <w:szCs w:val="22"/>
        </w:rPr>
        <w:t xml:space="preserve">Cuarto. Estudio del asunto. </w:t>
      </w:r>
      <w:r w:rsidRPr="00425B99">
        <w:rPr>
          <w:rFonts w:ascii="Palatino Linotype" w:eastAsia="Palatino Linotype" w:hAnsi="Palatino Linotype" w:cs="Palatino Linotype"/>
          <w:sz w:val="22"/>
          <w:szCs w:val="22"/>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214BAAF" w14:textId="77777777" w:rsidR="00B549E2" w:rsidRPr="00425B99" w:rsidRDefault="001D2AA6">
      <w:pPr>
        <w:tabs>
          <w:tab w:val="left" w:pos="709"/>
        </w:tabs>
        <w:spacing w:before="240" w:after="240"/>
        <w:ind w:left="851" w:right="85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425B99">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04A84D2" w14:textId="77777777" w:rsidR="00B549E2" w:rsidRPr="00425B99" w:rsidRDefault="001D2AA6">
      <w:pPr>
        <w:tabs>
          <w:tab w:val="left" w:pos="709"/>
        </w:tabs>
        <w:spacing w:before="240" w:after="240"/>
        <w:ind w:left="851" w:right="850"/>
        <w:jc w:val="both"/>
        <w:rPr>
          <w:rFonts w:ascii="Palatino Linotype" w:eastAsia="Palatino Linotype" w:hAnsi="Palatino Linotype" w:cs="Palatino Linotype"/>
          <w:b/>
          <w:i/>
          <w:sz w:val="22"/>
          <w:szCs w:val="22"/>
        </w:rPr>
      </w:pPr>
      <w:r w:rsidRPr="00425B99">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05D63D71" w14:textId="77777777" w:rsidR="00B549E2" w:rsidRPr="00425B99" w:rsidRDefault="001D2AA6">
      <w:pPr>
        <w:tabs>
          <w:tab w:val="left" w:pos="709"/>
        </w:tabs>
        <w:spacing w:before="240" w:after="240"/>
        <w:ind w:left="851" w:right="85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b/>
          <w:i/>
          <w:sz w:val="22"/>
          <w:szCs w:val="22"/>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425B99">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6FFC0AA" w14:textId="77777777" w:rsidR="00B549E2" w:rsidRPr="00425B99" w:rsidRDefault="001D2AA6">
      <w:pPr>
        <w:tabs>
          <w:tab w:val="left" w:pos="709"/>
        </w:tabs>
        <w:spacing w:before="240" w:after="240"/>
        <w:ind w:left="851" w:right="85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w:t>
      </w:r>
    </w:p>
    <w:p w14:paraId="1C8EFE78" w14:textId="77777777" w:rsidR="00B549E2" w:rsidRPr="00425B99" w:rsidRDefault="001D2AA6">
      <w:pPr>
        <w:spacing w:before="240" w:after="240"/>
        <w:ind w:left="851" w:right="901"/>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b/>
          <w:i/>
          <w:sz w:val="22"/>
          <w:szCs w:val="22"/>
        </w:rPr>
        <w:t>“Artículo 6o.</w:t>
      </w:r>
    </w:p>
    <w:p w14:paraId="34C50ABA" w14:textId="77777777" w:rsidR="00B549E2" w:rsidRPr="00425B99" w:rsidRDefault="001D2AA6">
      <w:pPr>
        <w:spacing w:before="240" w:after="240"/>
        <w:ind w:left="851" w:right="901"/>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w:t>
      </w:r>
    </w:p>
    <w:p w14:paraId="06393FD7" w14:textId="77777777" w:rsidR="00B549E2" w:rsidRPr="00425B99" w:rsidRDefault="001D2AA6">
      <w:pPr>
        <w:spacing w:before="240" w:after="240"/>
        <w:ind w:left="851" w:right="851"/>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b/>
          <w:i/>
          <w:sz w:val="22"/>
          <w:szCs w:val="22"/>
        </w:rPr>
        <w:t xml:space="preserve">A. Para el ejercicio del derecho de acceso a la información, la Federación y </w:t>
      </w:r>
      <w:r w:rsidRPr="00425B99">
        <w:rPr>
          <w:rFonts w:ascii="Palatino Linotype" w:eastAsia="Palatino Linotype" w:hAnsi="Palatino Linotype" w:cs="Palatino Linotype"/>
          <w:b/>
          <w:i/>
          <w:sz w:val="22"/>
          <w:szCs w:val="22"/>
          <w:u w:val="single"/>
        </w:rPr>
        <w:t>las entidades federativas</w:t>
      </w:r>
      <w:r w:rsidRPr="00425B99">
        <w:rPr>
          <w:rFonts w:ascii="Palatino Linotype" w:eastAsia="Palatino Linotype" w:hAnsi="Palatino Linotype" w:cs="Palatino Linotype"/>
          <w:b/>
          <w:i/>
          <w:sz w:val="22"/>
          <w:szCs w:val="22"/>
        </w:rPr>
        <w:t>,</w:t>
      </w:r>
      <w:r w:rsidRPr="00425B99">
        <w:rPr>
          <w:rFonts w:ascii="Palatino Linotype" w:eastAsia="Palatino Linotype" w:hAnsi="Palatino Linotype" w:cs="Palatino Linotype"/>
          <w:i/>
          <w:sz w:val="22"/>
          <w:szCs w:val="22"/>
        </w:rPr>
        <w:t xml:space="preserve"> en el ámbito de sus respectivas competencias, se regirán por los siguientes principios y bases:</w:t>
      </w:r>
    </w:p>
    <w:p w14:paraId="5D52CC68" w14:textId="77777777" w:rsidR="00B549E2" w:rsidRPr="00425B99" w:rsidRDefault="001D2AA6">
      <w:pPr>
        <w:spacing w:before="240" w:after="240"/>
        <w:ind w:left="851" w:right="851"/>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b/>
          <w:i/>
          <w:sz w:val="22"/>
          <w:szCs w:val="22"/>
        </w:rPr>
        <w:t xml:space="preserve">I. </w:t>
      </w:r>
      <w:r w:rsidRPr="00425B99">
        <w:rPr>
          <w:rFonts w:ascii="Palatino Linotype" w:eastAsia="Palatino Linotype" w:hAnsi="Palatino Linotype" w:cs="Palatino Linotype"/>
          <w:b/>
          <w:i/>
          <w:sz w:val="22"/>
          <w:szCs w:val="22"/>
          <w:u w:val="single"/>
        </w:rPr>
        <w:t>Toda la información en posesión de cualquier autoridad, entidad, órgano y organismo de los Poderes</w:t>
      </w:r>
      <w:r w:rsidRPr="00425B99">
        <w:rPr>
          <w:rFonts w:ascii="Palatino Linotype" w:eastAsia="Palatino Linotype" w:hAnsi="Palatino Linotype" w:cs="Palatino Linotype"/>
          <w:i/>
          <w:sz w:val="22"/>
          <w:szCs w:val="22"/>
        </w:rPr>
        <w:t xml:space="preserve"> Ejecutivo, Legislativo </w:t>
      </w:r>
      <w:r w:rsidRPr="00425B99">
        <w:rPr>
          <w:rFonts w:ascii="Palatino Linotype" w:eastAsia="Palatino Linotype" w:hAnsi="Palatino Linotype" w:cs="Palatino Linotype"/>
          <w:b/>
          <w:i/>
          <w:sz w:val="22"/>
          <w:szCs w:val="22"/>
          <w:u w:val="single"/>
        </w:rPr>
        <w:t>y Judicial</w:t>
      </w:r>
      <w:r w:rsidRPr="00425B99">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425B99">
        <w:rPr>
          <w:rFonts w:ascii="Palatino Linotype" w:eastAsia="Palatino Linotype" w:hAnsi="Palatino Linotype" w:cs="Palatino Linotype"/>
          <w:b/>
          <w:i/>
          <w:sz w:val="22"/>
          <w:szCs w:val="22"/>
        </w:rPr>
        <w:t>es pública y sólo podrá ser reservada temporalmente por razones de interés público y seguridad nacional,</w:t>
      </w:r>
      <w:r w:rsidRPr="00425B99">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C789F8D" w14:textId="77777777" w:rsidR="00B549E2" w:rsidRPr="00425B99" w:rsidRDefault="001D2AA6">
      <w:pPr>
        <w:spacing w:before="240" w:after="240"/>
        <w:ind w:left="851" w:right="851"/>
        <w:jc w:val="both"/>
        <w:rPr>
          <w:rFonts w:ascii="Palatino Linotype" w:eastAsia="Palatino Linotype" w:hAnsi="Palatino Linotype" w:cs="Palatino Linotype"/>
          <w:b/>
          <w:i/>
          <w:sz w:val="22"/>
          <w:szCs w:val="22"/>
        </w:rPr>
      </w:pPr>
      <w:r w:rsidRPr="00425B99">
        <w:rPr>
          <w:rFonts w:ascii="Palatino Linotype" w:eastAsia="Palatino Linotype" w:hAnsi="Palatino Linotype" w:cs="Palatino Linotype"/>
          <w:i/>
          <w:sz w:val="22"/>
          <w:szCs w:val="22"/>
        </w:rPr>
        <w:t> </w:t>
      </w:r>
      <w:r w:rsidRPr="00425B99">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4A8DC208" w14:textId="77777777" w:rsidR="00B549E2" w:rsidRPr="00425B99" w:rsidRDefault="001D2AA6">
      <w:pPr>
        <w:spacing w:before="240" w:after="240"/>
        <w:ind w:left="851" w:right="851"/>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 </w:t>
      </w:r>
      <w:r w:rsidRPr="00425B99">
        <w:rPr>
          <w:rFonts w:ascii="Palatino Linotype" w:eastAsia="Palatino Linotype" w:hAnsi="Palatino Linotype" w:cs="Palatino Linotype"/>
          <w:b/>
          <w:i/>
          <w:sz w:val="22"/>
          <w:szCs w:val="22"/>
        </w:rPr>
        <w:t xml:space="preserve">III. </w:t>
      </w:r>
      <w:r w:rsidRPr="00425B99">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425B99">
        <w:rPr>
          <w:rFonts w:ascii="Palatino Linotype" w:eastAsia="Palatino Linotype" w:hAnsi="Palatino Linotype" w:cs="Palatino Linotype"/>
          <w:i/>
          <w:sz w:val="22"/>
          <w:szCs w:val="22"/>
        </w:rPr>
        <w:t xml:space="preserve"> a sus datos personales o a la rectificación de éstos.</w:t>
      </w:r>
    </w:p>
    <w:p w14:paraId="3B5996A1" w14:textId="77777777" w:rsidR="00B549E2" w:rsidRPr="00425B99" w:rsidRDefault="001D2AA6">
      <w:pPr>
        <w:spacing w:before="240" w:after="240"/>
        <w:ind w:left="851" w:right="851"/>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lastRenderedPageBreak/>
        <w:t> </w:t>
      </w:r>
      <w:r w:rsidRPr="00425B99">
        <w:rPr>
          <w:rFonts w:ascii="Palatino Linotype" w:eastAsia="Palatino Linotype" w:hAnsi="Palatino Linotype" w:cs="Palatino Linotype"/>
          <w:b/>
          <w:i/>
          <w:sz w:val="22"/>
          <w:szCs w:val="22"/>
        </w:rPr>
        <w:t xml:space="preserve">IV. </w:t>
      </w:r>
      <w:r w:rsidRPr="00425B99">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76F483A3" w14:textId="77777777" w:rsidR="00B549E2" w:rsidRPr="00425B99" w:rsidRDefault="001D2AA6">
      <w:pPr>
        <w:spacing w:before="240" w:after="240"/>
        <w:ind w:left="851" w:right="851"/>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b/>
          <w:i/>
          <w:sz w:val="22"/>
          <w:szCs w:val="22"/>
        </w:rPr>
        <w:t xml:space="preserve">V. </w:t>
      </w:r>
      <w:r w:rsidRPr="00425B99">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D6B0CA9" w14:textId="77777777" w:rsidR="00B549E2" w:rsidRPr="00425B99" w:rsidRDefault="001D2AA6">
      <w:pPr>
        <w:spacing w:before="240" w:after="240"/>
        <w:ind w:left="851" w:right="851"/>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b/>
          <w:i/>
          <w:sz w:val="22"/>
          <w:szCs w:val="22"/>
        </w:rPr>
        <w:t xml:space="preserve">VI. </w:t>
      </w:r>
      <w:r w:rsidRPr="00425B99">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ED18065" w14:textId="77777777" w:rsidR="00B549E2" w:rsidRPr="00425B99" w:rsidRDefault="001D2AA6">
      <w:pPr>
        <w:spacing w:before="240" w:after="240"/>
        <w:ind w:left="851" w:right="851"/>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 </w:t>
      </w:r>
      <w:r w:rsidRPr="00425B99">
        <w:rPr>
          <w:rFonts w:ascii="Palatino Linotype" w:eastAsia="Palatino Linotype" w:hAnsi="Palatino Linotype" w:cs="Palatino Linotype"/>
          <w:b/>
          <w:i/>
          <w:sz w:val="22"/>
          <w:szCs w:val="22"/>
        </w:rPr>
        <w:t xml:space="preserve">VII. </w:t>
      </w:r>
      <w:r w:rsidRPr="00425B99">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63763BB" w14:textId="77777777" w:rsidR="00B549E2" w:rsidRPr="00425B99" w:rsidRDefault="001D2AA6">
      <w:pPr>
        <w:tabs>
          <w:tab w:val="left" w:pos="709"/>
        </w:tabs>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425B99">
        <w:rPr>
          <w:rFonts w:ascii="Palatino Linotype" w:eastAsia="Palatino Linotype" w:hAnsi="Palatino Linotype" w:cs="Palatino Linotype"/>
          <w:b/>
          <w:sz w:val="22"/>
          <w:szCs w:val="22"/>
        </w:rPr>
        <w:t>Sujeto Obligado</w:t>
      </w:r>
      <w:r w:rsidRPr="00425B99">
        <w:rPr>
          <w:rFonts w:ascii="Palatino Linotype" w:eastAsia="Palatino Linotype" w:hAnsi="Palatino Linotype" w:cs="Palatino Linotype"/>
          <w:sz w:val="22"/>
          <w:szCs w:val="22"/>
        </w:rPr>
        <w:t xml:space="preserve"> debe cumplir con dichos dispositivos legales.</w:t>
      </w:r>
    </w:p>
    <w:p w14:paraId="05F9C9E4"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w:t>
      </w:r>
      <w:r w:rsidRPr="00425B99">
        <w:rPr>
          <w:rFonts w:ascii="Palatino Linotype" w:eastAsia="Palatino Linotype" w:hAnsi="Palatino Linotype" w:cs="Palatino Linotype"/>
          <w:sz w:val="22"/>
          <w:szCs w:val="22"/>
        </w:rPr>
        <w:lastRenderedPageBreak/>
        <w:t>permanente a cualquier persona, privilegiando el principio de máxima publicidad, como así lo establece dicha determinación, que a continuación se transcribe para un mejor entendimiento:</w:t>
      </w:r>
    </w:p>
    <w:p w14:paraId="5AC2D1D8" w14:textId="77777777" w:rsidR="00B549E2" w:rsidRPr="00425B99" w:rsidRDefault="001D2AA6">
      <w:pPr>
        <w:spacing w:before="240" w:after="240"/>
        <w:ind w:left="709" w:right="76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w:t>
      </w:r>
      <w:r w:rsidRPr="00425B99">
        <w:rPr>
          <w:rFonts w:ascii="Palatino Linotype" w:eastAsia="Palatino Linotype" w:hAnsi="Palatino Linotype" w:cs="Palatino Linotype"/>
          <w:b/>
          <w:i/>
          <w:sz w:val="22"/>
          <w:szCs w:val="22"/>
        </w:rPr>
        <w:t>Artículo 4</w:t>
      </w:r>
      <w:r w:rsidRPr="00425B99">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EF93723" w14:textId="77777777" w:rsidR="00B549E2" w:rsidRPr="00425B99" w:rsidRDefault="001D2AA6">
      <w:pPr>
        <w:spacing w:before="240" w:after="240"/>
        <w:ind w:left="709" w:right="760"/>
        <w:jc w:val="both"/>
        <w:rPr>
          <w:rFonts w:ascii="Palatino Linotype" w:eastAsia="Palatino Linotype" w:hAnsi="Palatino Linotype" w:cs="Palatino Linotype"/>
          <w:b/>
          <w:i/>
          <w:sz w:val="22"/>
          <w:szCs w:val="22"/>
        </w:rPr>
      </w:pPr>
      <w:r w:rsidRPr="00425B9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9C53A98" w14:textId="77777777" w:rsidR="00B549E2" w:rsidRPr="00425B99" w:rsidRDefault="001D2AA6">
      <w:pPr>
        <w:spacing w:before="240" w:after="240"/>
        <w:ind w:left="709" w:right="76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5E659CE1"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425B99">
        <w:rPr>
          <w:rFonts w:ascii="Palatino Linotype" w:eastAsia="Palatino Linotype" w:hAnsi="Palatino Linotype" w:cs="Palatino Linotype"/>
          <w:b/>
          <w:sz w:val="22"/>
          <w:szCs w:val="22"/>
        </w:rPr>
        <w:t>artículo 12</w:t>
      </w:r>
      <w:r w:rsidRPr="00425B99">
        <w:rPr>
          <w:rFonts w:ascii="Palatino Linotype" w:eastAsia="Palatino Linotype" w:hAnsi="Palatino Linotype" w:cs="Palatino Linotype"/>
          <w:sz w:val="22"/>
          <w:szCs w:val="22"/>
        </w:rPr>
        <w:t xml:space="preserve"> de la Ley de Transparencia y Acceso a la Información Pública del Estado de México y Municipios, el cual a la letra dice:</w:t>
      </w:r>
    </w:p>
    <w:p w14:paraId="7B403E66" w14:textId="77777777" w:rsidR="00B549E2" w:rsidRPr="00425B99" w:rsidRDefault="001D2AA6">
      <w:pPr>
        <w:spacing w:before="240" w:after="240"/>
        <w:ind w:left="851" w:right="851"/>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w:t>
      </w:r>
      <w:r w:rsidRPr="00425B99">
        <w:rPr>
          <w:rFonts w:ascii="Palatino Linotype" w:eastAsia="Palatino Linotype" w:hAnsi="Palatino Linotype" w:cs="Palatino Linotype"/>
          <w:b/>
          <w:i/>
          <w:sz w:val="22"/>
          <w:szCs w:val="22"/>
        </w:rPr>
        <w:t>Artículo 12</w:t>
      </w:r>
      <w:r w:rsidRPr="00425B99">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AA6C703" w14:textId="77777777" w:rsidR="00B549E2" w:rsidRPr="00425B99" w:rsidRDefault="001D2AA6">
      <w:pPr>
        <w:spacing w:before="240" w:after="240"/>
        <w:ind w:left="851" w:right="851"/>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B2DB6F4"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425B99">
        <w:rPr>
          <w:rFonts w:ascii="Palatino Linotype" w:eastAsia="Palatino Linotype" w:hAnsi="Palatino Linotype" w:cs="Palatino Linotype"/>
          <w:b/>
          <w:sz w:val="22"/>
          <w:szCs w:val="22"/>
        </w:rPr>
        <w:t xml:space="preserve"> </w:t>
      </w:r>
      <w:r w:rsidRPr="00425B99">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425B99">
        <w:rPr>
          <w:rFonts w:ascii="Palatino Linotype" w:eastAsia="Palatino Linotype" w:hAnsi="Palatino Linotype" w:cs="Palatino Linotype"/>
          <w:i/>
          <w:sz w:val="22"/>
          <w:szCs w:val="22"/>
        </w:rPr>
        <w:t>ad hoc</w:t>
      </w:r>
      <w:r w:rsidRPr="00425B99">
        <w:rPr>
          <w:rFonts w:ascii="Palatino Linotype" w:eastAsia="Palatino Linotype" w:hAnsi="Palatino Linotype" w:cs="Palatino Linotype"/>
          <w:sz w:val="22"/>
          <w:szCs w:val="22"/>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43D06198" w14:textId="77777777" w:rsidR="00B549E2" w:rsidRPr="00425B99" w:rsidRDefault="001D2AA6">
      <w:pPr>
        <w:spacing w:before="240" w:after="240"/>
        <w:ind w:left="851" w:right="851"/>
        <w:jc w:val="both"/>
        <w:rPr>
          <w:rFonts w:ascii="Palatino Linotype" w:eastAsia="Palatino Linotype" w:hAnsi="Palatino Linotype" w:cs="Palatino Linotype"/>
          <w:b/>
          <w:i/>
          <w:sz w:val="22"/>
          <w:szCs w:val="22"/>
        </w:rPr>
      </w:pPr>
      <w:r w:rsidRPr="00425B99">
        <w:rPr>
          <w:rFonts w:ascii="Palatino Linotype" w:eastAsia="Palatino Linotype" w:hAnsi="Palatino Linotype" w:cs="Palatino Linotype"/>
          <w:b/>
          <w:i/>
          <w:sz w:val="22"/>
          <w:szCs w:val="22"/>
        </w:rPr>
        <w:t>03/17</w:t>
      </w:r>
    </w:p>
    <w:p w14:paraId="2C3CCB7A" w14:textId="77777777" w:rsidR="00B549E2" w:rsidRPr="00425B99" w:rsidRDefault="001D2AA6">
      <w:pPr>
        <w:spacing w:before="240" w:after="240"/>
        <w:ind w:left="851" w:right="851"/>
        <w:jc w:val="both"/>
        <w:rPr>
          <w:rFonts w:ascii="Palatino Linotype" w:eastAsia="Palatino Linotype" w:hAnsi="Palatino Linotype" w:cs="Palatino Linotype"/>
          <w:b/>
          <w:i/>
          <w:sz w:val="22"/>
          <w:szCs w:val="22"/>
        </w:rPr>
      </w:pPr>
      <w:r w:rsidRPr="00425B99">
        <w:rPr>
          <w:rFonts w:ascii="Palatino Linotype" w:eastAsia="Palatino Linotype" w:hAnsi="Palatino Linotype" w:cs="Palatino Linotype"/>
          <w:b/>
          <w:i/>
          <w:sz w:val="22"/>
          <w:szCs w:val="22"/>
        </w:rPr>
        <w:t>“NO EXISTE OBLIGACIÓN DE ELABORAR DOCUMENTOS AD HOC PARA ATENDER LAS SOLICITUDES DE ACCESO A LA INFORMACIÓN.</w:t>
      </w:r>
    </w:p>
    <w:p w14:paraId="3356D732" w14:textId="77777777" w:rsidR="00B549E2" w:rsidRPr="00425B99" w:rsidRDefault="001D2AA6">
      <w:pPr>
        <w:spacing w:before="240" w:after="240"/>
        <w:ind w:left="851" w:right="851"/>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58A64C5"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Por otra parte, conviene mencionar que la Ley de Transparencia vigente en el Estado de México refiere: </w:t>
      </w:r>
    </w:p>
    <w:p w14:paraId="4948979B" w14:textId="77777777" w:rsidR="00B549E2" w:rsidRPr="00425B99" w:rsidRDefault="001D2AA6">
      <w:pPr>
        <w:spacing w:before="240" w:after="240"/>
        <w:ind w:left="851" w:right="851"/>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b/>
          <w:i/>
          <w:sz w:val="22"/>
          <w:szCs w:val="22"/>
        </w:rPr>
        <w:lastRenderedPageBreak/>
        <w:t>“Artículo 18.</w:t>
      </w:r>
      <w:r w:rsidRPr="00425B99">
        <w:rPr>
          <w:rFonts w:ascii="Palatino Linotype" w:eastAsia="Palatino Linotype" w:hAnsi="Palatino Linotype" w:cs="Palatino Linotype"/>
          <w:i/>
          <w:sz w:val="22"/>
          <w:szCs w:val="22"/>
        </w:rPr>
        <w:t xml:space="preserve"> </w:t>
      </w:r>
      <w:r w:rsidRPr="00425B99">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sidRPr="00425B99">
        <w:rPr>
          <w:rFonts w:ascii="Palatino Linotype" w:eastAsia="Palatino Linotype" w:hAnsi="Palatino Linotype" w:cs="Palatino Linotype"/>
          <w:i/>
          <w:sz w:val="22"/>
          <w:szCs w:val="22"/>
        </w:rPr>
        <w:t xml:space="preserve"> y reutilización de la información que generen.</w:t>
      </w:r>
    </w:p>
    <w:p w14:paraId="00ECFE70" w14:textId="77777777" w:rsidR="00B549E2" w:rsidRPr="00425B99" w:rsidRDefault="001D2AA6">
      <w:pPr>
        <w:spacing w:before="240" w:after="240"/>
        <w:ind w:left="851" w:right="851"/>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b/>
          <w:i/>
          <w:sz w:val="22"/>
          <w:szCs w:val="22"/>
        </w:rPr>
        <w:t xml:space="preserve">Artículo 19. </w:t>
      </w:r>
      <w:r w:rsidRPr="00425B99">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425B99">
        <w:rPr>
          <w:rFonts w:ascii="Palatino Linotype" w:eastAsia="Palatino Linotype" w:hAnsi="Palatino Linotype" w:cs="Palatino Linotype"/>
          <w:i/>
          <w:sz w:val="22"/>
          <w:szCs w:val="22"/>
        </w:rPr>
        <w:t>.</w:t>
      </w:r>
    </w:p>
    <w:p w14:paraId="1EE9BC19" w14:textId="77777777" w:rsidR="00B549E2" w:rsidRPr="00425B99" w:rsidRDefault="001D2AA6">
      <w:pPr>
        <w:spacing w:before="240" w:after="240"/>
        <w:ind w:left="851" w:right="851"/>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07E1C169" w14:textId="77777777" w:rsidR="00B549E2" w:rsidRPr="00425B99" w:rsidRDefault="001D2AA6">
      <w:pPr>
        <w:spacing w:before="240" w:after="240"/>
        <w:ind w:left="851" w:right="851"/>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(Énfasis añadido)</w:t>
      </w:r>
    </w:p>
    <w:p w14:paraId="7AC58C34"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07A0B226"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w:t>
      </w:r>
      <w:r w:rsidRPr="00425B99">
        <w:rPr>
          <w:rFonts w:ascii="Palatino Linotype" w:eastAsia="Palatino Linotype" w:hAnsi="Palatino Linotype" w:cs="Palatino Linotype"/>
          <w:sz w:val="22"/>
          <w:szCs w:val="22"/>
        </w:rPr>
        <w:lastRenderedPageBreak/>
        <w:t xml:space="preserve">bien, </w:t>
      </w:r>
      <w:r w:rsidRPr="00425B99">
        <w:rPr>
          <w:rFonts w:ascii="Palatino Linotype" w:eastAsia="Palatino Linotype" w:hAnsi="Palatino Linotype" w:cs="Palatino Linotype"/>
          <w:b/>
          <w:sz w:val="22"/>
          <w:szCs w:val="22"/>
        </w:rPr>
        <w:t>cualquier otro registro que documente el ejercicio de las facultades, funciones, obligaciones y competencias de los Sujetos Obligados</w:t>
      </w:r>
      <w:r w:rsidRPr="00425B99">
        <w:rPr>
          <w:rFonts w:ascii="Palatino Linotype" w:eastAsia="Palatino Linotype" w:hAnsi="Palatino Linotype" w:cs="Palatino Linotype"/>
          <w:sz w:val="22"/>
          <w:szCs w:val="22"/>
        </w:rPr>
        <w:t xml:space="preserve">; </w:t>
      </w:r>
      <w:r w:rsidRPr="00425B99">
        <w:rPr>
          <w:rFonts w:ascii="Palatino Linotype" w:eastAsia="Palatino Linotype" w:hAnsi="Palatino Linotype" w:cs="Palatino Linotype"/>
          <w:b/>
          <w:sz w:val="22"/>
          <w:szCs w:val="22"/>
        </w:rPr>
        <w:t>los que, podrán estar en cualquier medio</w:t>
      </w:r>
      <w:r w:rsidRPr="00425B99">
        <w:rPr>
          <w:rFonts w:ascii="Palatino Linotype" w:eastAsia="Palatino Linotype" w:hAnsi="Palatino Linotype" w:cs="Palatino Linotype"/>
          <w:sz w:val="22"/>
          <w:szCs w:val="22"/>
        </w:rPr>
        <w:t xml:space="preserve">, sea escrito, impreso, sonoro, visual, </w:t>
      </w:r>
      <w:r w:rsidRPr="00425B99">
        <w:rPr>
          <w:rFonts w:ascii="Palatino Linotype" w:eastAsia="Palatino Linotype" w:hAnsi="Palatino Linotype" w:cs="Palatino Linotype"/>
          <w:b/>
          <w:sz w:val="22"/>
          <w:szCs w:val="22"/>
        </w:rPr>
        <w:t>electrónico</w:t>
      </w:r>
      <w:r w:rsidRPr="00425B99">
        <w:rPr>
          <w:rFonts w:ascii="Palatino Linotype" w:eastAsia="Palatino Linotype" w:hAnsi="Palatino Linotype" w:cs="Palatino Linotype"/>
          <w:sz w:val="22"/>
          <w:szCs w:val="22"/>
        </w:rPr>
        <w:t xml:space="preserve">, informático u holográfico, esto es, </w:t>
      </w:r>
      <w:r w:rsidRPr="00425B99">
        <w:rPr>
          <w:rFonts w:ascii="Palatino Linotype" w:eastAsia="Palatino Linotype" w:hAnsi="Palatino Linotype" w:cs="Palatino Linotype"/>
          <w:b/>
          <w:sz w:val="22"/>
          <w:szCs w:val="22"/>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ADF126E"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De ahí que el </w:t>
      </w:r>
      <w:r w:rsidRPr="00425B99">
        <w:rPr>
          <w:rFonts w:ascii="Palatino Linotype" w:eastAsia="Palatino Linotype" w:hAnsi="Palatino Linotype" w:cs="Palatino Linotype"/>
          <w:b/>
          <w:sz w:val="22"/>
          <w:szCs w:val="22"/>
        </w:rPr>
        <w:t>Sujeto Obligado</w:t>
      </w:r>
      <w:r w:rsidRPr="00425B99">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425B99">
        <w:rPr>
          <w:rFonts w:ascii="Palatino Linotype" w:eastAsia="Palatino Linotype" w:hAnsi="Palatino Linotype" w:cs="Palatino Linotype"/>
          <w:sz w:val="22"/>
          <w:szCs w:val="22"/>
          <w:vertAlign w:val="superscript"/>
        </w:rPr>
        <w:footnoteReference w:id="1"/>
      </w:r>
      <w:r w:rsidRPr="00425B99">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425B99">
        <w:rPr>
          <w:rFonts w:ascii="Palatino Linotype" w:eastAsia="Palatino Linotype" w:hAnsi="Palatino Linotype" w:cs="Palatino Linotype"/>
          <w:sz w:val="22"/>
          <w:szCs w:val="22"/>
          <w:vertAlign w:val="superscript"/>
        </w:rPr>
        <w:footnoteReference w:id="2"/>
      </w:r>
      <w:r w:rsidRPr="00425B99">
        <w:rPr>
          <w:rFonts w:ascii="Palatino Linotype" w:eastAsia="Palatino Linotype" w:hAnsi="Palatino Linotype" w:cs="Palatino Linotype"/>
          <w:sz w:val="22"/>
          <w:szCs w:val="22"/>
        </w:rPr>
        <w:t>, como pudiera tratarse de aquella relacionada con las obligaciones de transparencia señaladas en los artículos 92 y 97, fracción I de la Ley de la Materia.</w:t>
      </w:r>
    </w:p>
    <w:p w14:paraId="1AD2C966" w14:textId="77777777" w:rsidR="00B549E2" w:rsidRPr="00425B99" w:rsidRDefault="001D2AA6">
      <w:pPr>
        <w:tabs>
          <w:tab w:val="left" w:pos="709"/>
        </w:tabs>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lastRenderedPageBreak/>
        <w:t xml:space="preserve">En este sentido, cabe reiterar que la persona solicitante requirió al </w:t>
      </w:r>
      <w:r w:rsidRPr="00425B99">
        <w:rPr>
          <w:rFonts w:ascii="Palatino Linotype" w:eastAsia="Palatino Linotype" w:hAnsi="Palatino Linotype" w:cs="Palatino Linotype"/>
          <w:b/>
          <w:sz w:val="22"/>
          <w:szCs w:val="22"/>
        </w:rPr>
        <w:t xml:space="preserve">Sujeto Obligado, </w:t>
      </w:r>
      <w:r w:rsidRPr="00425B99">
        <w:rPr>
          <w:rFonts w:ascii="Palatino Linotype" w:eastAsia="Palatino Linotype" w:hAnsi="Palatino Linotype" w:cs="Palatino Linotype"/>
          <w:sz w:val="22"/>
          <w:szCs w:val="22"/>
        </w:rPr>
        <w:t xml:space="preserve">lo siguiente: </w:t>
      </w:r>
    </w:p>
    <w:p w14:paraId="238513D1" w14:textId="77777777" w:rsidR="00B549E2" w:rsidRPr="00425B99" w:rsidRDefault="001D2AA6">
      <w:pPr>
        <w:numPr>
          <w:ilvl w:val="0"/>
          <w:numId w:val="3"/>
        </w:numPr>
        <w:pBdr>
          <w:top w:val="nil"/>
          <w:left w:val="nil"/>
          <w:bottom w:val="nil"/>
          <w:right w:val="nil"/>
          <w:between w:val="nil"/>
        </w:pBdr>
        <w:tabs>
          <w:tab w:val="left" w:pos="360"/>
        </w:tabs>
        <w:spacing w:before="240" w:line="360" w:lineRule="auto"/>
        <w:ind w:left="567" w:right="900" w:hanging="141"/>
        <w:jc w:val="both"/>
        <w:rPr>
          <w:rFonts w:ascii="Palatino Linotype" w:eastAsia="Palatino Linotype" w:hAnsi="Palatino Linotype" w:cs="Palatino Linotype"/>
          <w:b/>
          <w:sz w:val="22"/>
          <w:szCs w:val="22"/>
        </w:rPr>
      </w:pPr>
      <w:r w:rsidRPr="00425B99">
        <w:rPr>
          <w:rFonts w:ascii="Palatino Linotype" w:eastAsia="Palatino Linotype" w:hAnsi="Palatino Linotype" w:cs="Palatino Linotype"/>
          <w:b/>
          <w:sz w:val="22"/>
          <w:szCs w:val="22"/>
        </w:rPr>
        <w:t>Documento en el que conste lo que firmaron los servidores públicos por el resguardo del equipo de cómputo arrendado por la Secretaría de Educación, Ciencia, Tecnología e Innovación.</w:t>
      </w:r>
    </w:p>
    <w:p w14:paraId="4355F086" w14:textId="77777777" w:rsidR="00B549E2" w:rsidRPr="00425B99" w:rsidRDefault="001D2AA6">
      <w:pPr>
        <w:numPr>
          <w:ilvl w:val="0"/>
          <w:numId w:val="3"/>
        </w:numPr>
        <w:pBdr>
          <w:top w:val="nil"/>
          <w:left w:val="nil"/>
          <w:bottom w:val="nil"/>
          <w:right w:val="nil"/>
          <w:between w:val="nil"/>
        </w:pBdr>
        <w:tabs>
          <w:tab w:val="left" w:pos="360"/>
        </w:tabs>
        <w:spacing w:line="360" w:lineRule="auto"/>
        <w:ind w:left="567" w:right="900" w:hanging="141"/>
        <w:jc w:val="both"/>
        <w:rPr>
          <w:rFonts w:ascii="Palatino Linotype" w:eastAsia="Palatino Linotype" w:hAnsi="Palatino Linotype" w:cs="Palatino Linotype"/>
          <w:b/>
          <w:sz w:val="22"/>
          <w:szCs w:val="22"/>
        </w:rPr>
      </w:pPr>
      <w:r w:rsidRPr="00425B99">
        <w:rPr>
          <w:rFonts w:ascii="Palatino Linotype" w:eastAsia="Palatino Linotype" w:hAnsi="Palatino Linotype" w:cs="Palatino Linotype"/>
          <w:b/>
          <w:sz w:val="22"/>
          <w:szCs w:val="22"/>
        </w:rPr>
        <w:t>Si, para el caso de que se dañe un equipo arrendado, el servidor público que firmó el resguardo correspondiente está obligado a indemnizar a la empresa arrendadora y la justificación jurídica.</w:t>
      </w:r>
    </w:p>
    <w:p w14:paraId="52F915FA" w14:textId="77777777" w:rsidR="00B549E2" w:rsidRPr="00425B99" w:rsidRDefault="001D2AA6">
      <w:pPr>
        <w:numPr>
          <w:ilvl w:val="0"/>
          <w:numId w:val="3"/>
        </w:numPr>
        <w:pBdr>
          <w:top w:val="nil"/>
          <w:left w:val="nil"/>
          <w:bottom w:val="nil"/>
          <w:right w:val="nil"/>
          <w:between w:val="nil"/>
        </w:pBdr>
        <w:tabs>
          <w:tab w:val="left" w:pos="360"/>
        </w:tabs>
        <w:spacing w:line="360" w:lineRule="auto"/>
        <w:ind w:left="567" w:right="900" w:hanging="141"/>
        <w:jc w:val="both"/>
        <w:rPr>
          <w:rFonts w:ascii="Palatino Linotype" w:eastAsia="Palatino Linotype" w:hAnsi="Palatino Linotype" w:cs="Palatino Linotype"/>
          <w:b/>
          <w:sz w:val="22"/>
          <w:szCs w:val="22"/>
        </w:rPr>
      </w:pPr>
      <w:r w:rsidRPr="00425B99">
        <w:rPr>
          <w:rFonts w:ascii="Palatino Linotype" w:eastAsia="Palatino Linotype" w:hAnsi="Palatino Linotype" w:cs="Palatino Linotype"/>
          <w:b/>
          <w:sz w:val="22"/>
          <w:szCs w:val="22"/>
        </w:rPr>
        <w:t xml:space="preserve">Alcances jurídicos de la firma de los servidores públicos por el resguardo del equipo de cómputo arrendado por la Secretaría de Educación, Ciencia, Tecnología e Innovación. </w:t>
      </w:r>
    </w:p>
    <w:p w14:paraId="38CCF4BB" w14:textId="77777777" w:rsidR="00B549E2" w:rsidRPr="00425B99" w:rsidRDefault="001D2AA6">
      <w:pPr>
        <w:numPr>
          <w:ilvl w:val="0"/>
          <w:numId w:val="3"/>
        </w:numPr>
        <w:pBdr>
          <w:top w:val="nil"/>
          <w:left w:val="nil"/>
          <w:bottom w:val="nil"/>
          <w:right w:val="nil"/>
          <w:between w:val="nil"/>
        </w:pBdr>
        <w:tabs>
          <w:tab w:val="left" w:pos="360"/>
        </w:tabs>
        <w:spacing w:line="360" w:lineRule="auto"/>
        <w:ind w:left="567" w:right="900" w:hanging="141"/>
        <w:jc w:val="both"/>
        <w:rPr>
          <w:rFonts w:ascii="Palatino Linotype" w:eastAsia="Palatino Linotype" w:hAnsi="Palatino Linotype" w:cs="Palatino Linotype"/>
          <w:b/>
          <w:sz w:val="22"/>
          <w:szCs w:val="22"/>
        </w:rPr>
      </w:pPr>
      <w:r w:rsidRPr="00425B99">
        <w:rPr>
          <w:rFonts w:ascii="Palatino Linotype" w:eastAsia="Palatino Linotype" w:hAnsi="Palatino Linotype" w:cs="Palatino Linotype"/>
          <w:b/>
          <w:sz w:val="22"/>
          <w:szCs w:val="22"/>
        </w:rPr>
        <w:t xml:space="preserve">Sí, es vinculante para éstos a la luz de la legislación laboral y civil aplicable. </w:t>
      </w:r>
    </w:p>
    <w:p w14:paraId="29D58CC4" w14:textId="77777777" w:rsidR="00B549E2" w:rsidRPr="00425B99" w:rsidRDefault="001D2AA6">
      <w:pPr>
        <w:numPr>
          <w:ilvl w:val="0"/>
          <w:numId w:val="3"/>
        </w:numPr>
        <w:pBdr>
          <w:top w:val="nil"/>
          <w:left w:val="nil"/>
          <w:bottom w:val="nil"/>
          <w:right w:val="nil"/>
          <w:between w:val="nil"/>
        </w:pBdr>
        <w:tabs>
          <w:tab w:val="left" w:pos="360"/>
        </w:tabs>
        <w:spacing w:after="240" w:line="360" w:lineRule="auto"/>
        <w:ind w:left="567" w:right="900" w:hanging="141"/>
        <w:jc w:val="both"/>
        <w:rPr>
          <w:rFonts w:ascii="Palatino Linotype" w:eastAsia="Palatino Linotype" w:hAnsi="Palatino Linotype" w:cs="Palatino Linotype"/>
          <w:b/>
          <w:sz w:val="22"/>
          <w:szCs w:val="22"/>
        </w:rPr>
      </w:pPr>
      <w:r w:rsidRPr="00425B99">
        <w:rPr>
          <w:rFonts w:ascii="Palatino Linotype" w:eastAsia="Palatino Linotype" w:hAnsi="Palatino Linotype" w:cs="Palatino Linotype"/>
          <w:b/>
          <w:sz w:val="22"/>
          <w:szCs w:val="22"/>
        </w:rPr>
        <w:t>Razón por la que los servidores públicos tuvieron que firmar dicho resguardo y fundamento jurídico que los obliga.</w:t>
      </w:r>
    </w:p>
    <w:p w14:paraId="00860516"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En sus respuestas, el </w:t>
      </w:r>
      <w:r w:rsidRPr="00425B99">
        <w:rPr>
          <w:rFonts w:ascii="Palatino Linotype" w:eastAsia="Palatino Linotype" w:hAnsi="Palatino Linotype" w:cs="Palatino Linotype"/>
          <w:b/>
          <w:sz w:val="22"/>
          <w:szCs w:val="22"/>
        </w:rPr>
        <w:t xml:space="preserve">Sujeto Obligado </w:t>
      </w:r>
      <w:r w:rsidRPr="00425B99">
        <w:rPr>
          <w:rFonts w:ascii="Palatino Linotype" w:eastAsia="Palatino Linotype" w:hAnsi="Palatino Linotype" w:cs="Palatino Linotype"/>
          <w:sz w:val="22"/>
          <w:szCs w:val="22"/>
        </w:rPr>
        <w:t>se pronunció por conducto del Jefe del Departamento de Adquisiciones, quien señala que una vez analizada la información, se apreció que el texto de las mismas contiene planteamientos subjetivos que no están relacionadas con documentos o información generada en el ejercicio de las facultades otorgadas a dicho Departamento, lo que impide identifica un documento en específico que permita dar respuesta al ciudadano solicitante en los términos que lo solicita.</w:t>
      </w:r>
    </w:p>
    <w:p w14:paraId="307DD437"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lastRenderedPageBreak/>
        <w:t xml:space="preserve">Es decir, en las solicitudes no se realiza descripción de documento alguno, sino por el contrario, se pide que dicha unidad administrativa lleve a cabo un pronunciamiento específico sobre la base de una interpretación jurídica de una norma o de una obligación derivada de una norma. </w:t>
      </w:r>
    </w:p>
    <w:p w14:paraId="664316CC" w14:textId="77777777" w:rsidR="00B549E2" w:rsidRPr="00425B99" w:rsidRDefault="001D2AA6">
      <w:pPr>
        <w:spacing w:before="240" w:after="240" w:line="360" w:lineRule="auto"/>
        <w:jc w:val="both"/>
        <w:rPr>
          <w:rFonts w:ascii="Palatino Linotype" w:eastAsia="Palatino Linotype" w:hAnsi="Palatino Linotype" w:cs="Palatino Linotype"/>
          <w:b/>
          <w:sz w:val="22"/>
          <w:szCs w:val="22"/>
        </w:rPr>
      </w:pPr>
      <w:r w:rsidRPr="00425B99">
        <w:rPr>
          <w:rFonts w:ascii="Palatino Linotype" w:eastAsia="Palatino Linotype" w:hAnsi="Palatino Linotype" w:cs="Palatino Linotype"/>
          <w:sz w:val="22"/>
          <w:szCs w:val="22"/>
        </w:rPr>
        <w:t xml:space="preserve">Por otro lado, en relación al documento mencionado en la solicitud, hace del conocimiento de la persona solicitante </w:t>
      </w:r>
      <w:r w:rsidRPr="00425B99">
        <w:rPr>
          <w:rFonts w:ascii="Palatino Linotype" w:eastAsia="Palatino Linotype" w:hAnsi="Palatino Linotype" w:cs="Palatino Linotype"/>
          <w:b/>
          <w:sz w:val="22"/>
          <w:szCs w:val="22"/>
        </w:rPr>
        <w:t>que el mismo no obra en los archivos de dicho Departamento</w:t>
      </w:r>
      <w:r w:rsidRPr="00425B99">
        <w:rPr>
          <w:rFonts w:ascii="Palatino Linotype" w:eastAsia="Palatino Linotype" w:hAnsi="Palatino Linotype" w:cs="Palatino Linotype"/>
          <w:sz w:val="22"/>
          <w:szCs w:val="22"/>
        </w:rPr>
        <w:t>, en virtud de que esta información no es de la generada o documentada en este Departamento, atendiendo a las facultades, competencias, funciones o atribuciones otorgadas al mismo en el Manual General de Organización de la Secretaría de Educación.</w:t>
      </w:r>
    </w:p>
    <w:p w14:paraId="36CE8D21"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Una vez conocidas las respuestas, </w:t>
      </w:r>
      <w:r w:rsidRPr="00425B99">
        <w:rPr>
          <w:rFonts w:ascii="Palatino Linotype" w:eastAsia="Palatino Linotype" w:hAnsi="Palatino Linotype" w:cs="Palatino Linotype"/>
          <w:b/>
          <w:sz w:val="22"/>
          <w:szCs w:val="22"/>
        </w:rPr>
        <w:t>la parte Recurrente</w:t>
      </w:r>
      <w:r w:rsidRPr="00425B99">
        <w:rPr>
          <w:rFonts w:ascii="Palatino Linotype" w:eastAsia="Palatino Linotype" w:hAnsi="Palatino Linotype" w:cs="Palatino Linotype"/>
          <w:sz w:val="22"/>
          <w:szCs w:val="22"/>
        </w:rPr>
        <w:t xml:space="preserve"> interpuso los recursos de revisión que nos ocupan, inconformándose medularmente porque a su consideración, el </w:t>
      </w:r>
      <w:r w:rsidRPr="00425B99">
        <w:rPr>
          <w:rFonts w:ascii="Palatino Linotype" w:eastAsia="Palatino Linotype" w:hAnsi="Palatino Linotype" w:cs="Palatino Linotype"/>
          <w:b/>
          <w:sz w:val="22"/>
          <w:szCs w:val="22"/>
        </w:rPr>
        <w:t xml:space="preserve">Sujeto Obligado </w:t>
      </w:r>
      <w:r w:rsidRPr="00425B99">
        <w:rPr>
          <w:rFonts w:ascii="Palatino Linotype" w:eastAsia="Palatino Linotype" w:hAnsi="Palatino Linotype" w:cs="Palatino Linotype"/>
          <w:sz w:val="22"/>
          <w:szCs w:val="22"/>
        </w:rPr>
        <w:t>le niega la información.</w:t>
      </w:r>
    </w:p>
    <w:p w14:paraId="2D08F445"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Admitidos los presentes recursos de revisión, en términos del artículo 185 fracción II</w:t>
      </w:r>
      <w:r w:rsidRPr="00425B99">
        <w:rPr>
          <w:rFonts w:ascii="Palatino Linotype" w:eastAsia="Palatino Linotype" w:hAnsi="Palatino Linotype" w:cs="Palatino Linotype"/>
          <w:sz w:val="22"/>
          <w:szCs w:val="22"/>
          <w:vertAlign w:val="superscript"/>
        </w:rPr>
        <w:footnoteReference w:id="3"/>
      </w:r>
      <w:r w:rsidRPr="00425B99">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 el </w:t>
      </w:r>
      <w:r w:rsidRPr="00425B99">
        <w:rPr>
          <w:rFonts w:ascii="Palatino Linotype" w:eastAsia="Palatino Linotype" w:hAnsi="Palatino Linotype" w:cs="Palatino Linotype"/>
          <w:b/>
          <w:sz w:val="22"/>
          <w:szCs w:val="22"/>
        </w:rPr>
        <w:t>Sujeto Obligado</w:t>
      </w:r>
      <w:r w:rsidRPr="00425B99">
        <w:rPr>
          <w:rFonts w:ascii="Palatino Linotype" w:eastAsia="Palatino Linotype" w:hAnsi="Palatino Linotype" w:cs="Palatino Linotype"/>
          <w:sz w:val="22"/>
          <w:szCs w:val="22"/>
        </w:rPr>
        <w:t xml:space="preserve"> sustancialmente manifiesta que el </w:t>
      </w:r>
      <w:r w:rsidRPr="00425B99">
        <w:rPr>
          <w:rFonts w:ascii="Palatino Linotype" w:eastAsia="Palatino Linotype" w:hAnsi="Palatino Linotype" w:cs="Palatino Linotype"/>
          <w:b/>
          <w:sz w:val="22"/>
          <w:szCs w:val="22"/>
          <w:u w:val="single"/>
        </w:rPr>
        <w:t>proceso de adquisición de Bienes y Arrendamiento de Bienes o Servicios es una facultad de la Dirección General de Recursos Materiales</w:t>
      </w:r>
      <w:r w:rsidRPr="00425B99">
        <w:rPr>
          <w:rFonts w:ascii="Palatino Linotype" w:eastAsia="Palatino Linotype" w:hAnsi="Palatino Linotype" w:cs="Palatino Linotype"/>
          <w:sz w:val="22"/>
          <w:szCs w:val="22"/>
        </w:rPr>
        <w:t xml:space="preserve"> emitidas en el Acuerdo por el que se establecen las Políticas, Bases y </w:t>
      </w:r>
      <w:r w:rsidRPr="00425B99">
        <w:rPr>
          <w:rFonts w:ascii="Palatino Linotype" w:eastAsia="Palatino Linotype" w:hAnsi="Palatino Linotype" w:cs="Palatino Linotype"/>
          <w:sz w:val="22"/>
          <w:szCs w:val="22"/>
        </w:rPr>
        <w:lastRenderedPageBreak/>
        <w:t>Lineamientos en Materia de Adquisiciones, Arrendamientos y Servicios de las Dependencias del Poder Ejecutivo del Gobierno del Estado de México (POBALIN).</w:t>
      </w:r>
    </w:p>
    <w:p w14:paraId="4B8FC745"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Una vez expuestas las posturas de las partes, resulta importante abordar los siguientes puntos:</w:t>
      </w:r>
    </w:p>
    <w:p w14:paraId="65DC717D" w14:textId="77777777" w:rsidR="00B549E2" w:rsidRPr="00425B99" w:rsidRDefault="001D2AA6">
      <w:pPr>
        <w:numPr>
          <w:ilvl w:val="0"/>
          <w:numId w:val="1"/>
        </w:numPr>
        <w:pBdr>
          <w:top w:val="nil"/>
          <w:left w:val="nil"/>
          <w:bottom w:val="nil"/>
          <w:right w:val="nil"/>
          <w:between w:val="nil"/>
        </w:pBdr>
        <w:spacing w:before="240" w:line="276" w:lineRule="auto"/>
        <w:ind w:left="567" w:right="900" w:hanging="283"/>
        <w:jc w:val="both"/>
        <w:rPr>
          <w:rFonts w:ascii="Palatino Linotype" w:eastAsia="Palatino Linotype" w:hAnsi="Palatino Linotype" w:cs="Palatino Linotype"/>
          <w:b/>
          <w:sz w:val="22"/>
          <w:szCs w:val="22"/>
        </w:rPr>
      </w:pPr>
      <w:r w:rsidRPr="00425B99">
        <w:rPr>
          <w:rFonts w:ascii="Palatino Linotype" w:eastAsia="Palatino Linotype" w:hAnsi="Palatino Linotype" w:cs="Palatino Linotype"/>
          <w:b/>
          <w:sz w:val="22"/>
          <w:szCs w:val="22"/>
        </w:rPr>
        <w:t>Si, para el caso de que se dañe un equipo arrendado, el servidor público que firmó el resguardo correspondiente está obligado a indemnizar a la empresa arrendadora y la justificación jurídica.</w:t>
      </w:r>
    </w:p>
    <w:p w14:paraId="54FAB6EE" w14:textId="77777777" w:rsidR="00B549E2" w:rsidRPr="00425B99" w:rsidRDefault="001D2AA6">
      <w:pPr>
        <w:numPr>
          <w:ilvl w:val="0"/>
          <w:numId w:val="1"/>
        </w:numPr>
        <w:pBdr>
          <w:top w:val="nil"/>
          <w:left w:val="nil"/>
          <w:bottom w:val="nil"/>
          <w:right w:val="nil"/>
          <w:between w:val="nil"/>
        </w:pBdr>
        <w:spacing w:line="276" w:lineRule="auto"/>
        <w:ind w:left="567" w:right="900" w:hanging="283"/>
        <w:jc w:val="both"/>
        <w:rPr>
          <w:rFonts w:ascii="Palatino Linotype" w:eastAsia="Palatino Linotype" w:hAnsi="Palatino Linotype" w:cs="Palatino Linotype"/>
          <w:b/>
          <w:sz w:val="22"/>
          <w:szCs w:val="22"/>
        </w:rPr>
      </w:pPr>
      <w:r w:rsidRPr="00425B99">
        <w:rPr>
          <w:rFonts w:ascii="Palatino Linotype" w:eastAsia="Palatino Linotype" w:hAnsi="Palatino Linotype" w:cs="Palatino Linotype"/>
          <w:b/>
          <w:sz w:val="22"/>
          <w:szCs w:val="22"/>
        </w:rPr>
        <w:t>Razón por la que los servidores públicos tuvieron que firmar dicho resguardo.</w:t>
      </w:r>
    </w:p>
    <w:p w14:paraId="31489F3B" w14:textId="77777777" w:rsidR="00B549E2" w:rsidRPr="00425B99" w:rsidRDefault="001D2AA6">
      <w:pPr>
        <w:numPr>
          <w:ilvl w:val="0"/>
          <w:numId w:val="1"/>
        </w:numPr>
        <w:pBdr>
          <w:top w:val="nil"/>
          <w:left w:val="nil"/>
          <w:bottom w:val="nil"/>
          <w:right w:val="nil"/>
          <w:between w:val="nil"/>
        </w:pBdr>
        <w:spacing w:after="240" w:line="276" w:lineRule="auto"/>
        <w:ind w:left="567" w:right="900" w:hanging="283"/>
        <w:jc w:val="both"/>
        <w:rPr>
          <w:rFonts w:ascii="Palatino Linotype" w:eastAsia="Palatino Linotype" w:hAnsi="Palatino Linotype" w:cs="Palatino Linotype"/>
          <w:b/>
          <w:sz w:val="22"/>
          <w:szCs w:val="22"/>
        </w:rPr>
      </w:pPr>
      <w:r w:rsidRPr="00425B99">
        <w:rPr>
          <w:rFonts w:ascii="Palatino Linotype" w:eastAsia="Palatino Linotype" w:hAnsi="Palatino Linotype" w:cs="Palatino Linotype"/>
          <w:b/>
          <w:sz w:val="22"/>
          <w:szCs w:val="22"/>
        </w:rPr>
        <w:t>Sí, es vinculante para éstos a la luz de la legislación de laboral y civil aplicable.</w:t>
      </w:r>
    </w:p>
    <w:p w14:paraId="4A115AF2" w14:textId="77777777" w:rsidR="00B549E2" w:rsidRPr="00425B99" w:rsidRDefault="001D2AA6">
      <w:pPr>
        <w:spacing w:before="240" w:line="360" w:lineRule="auto"/>
        <w:ind w:right="49"/>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Dichos puntos no constituyen un derecho de acceso a la información y por lo tanto, no son atendibles mediante una solicitud de acceso a la información pública, ya que se tratan de una petición del Particular, situación que conlleva a afirmar que se está en presencia del ejercicio del derecho a la libre expresión y en todo caso a un derecho de petición. </w:t>
      </w:r>
    </w:p>
    <w:p w14:paraId="16DADED1" w14:textId="77777777" w:rsidR="00B549E2" w:rsidRPr="00425B99" w:rsidRDefault="00B549E2">
      <w:pPr>
        <w:spacing w:line="360" w:lineRule="auto"/>
        <w:ind w:right="49"/>
        <w:jc w:val="both"/>
        <w:rPr>
          <w:rFonts w:ascii="Palatino Linotype" w:eastAsia="Palatino Linotype" w:hAnsi="Palatino Linotype" w:cs="Palatino Linotype"/>
          <w:sz w:val="22"/>
          <w:szCs w:val="22"/>
        </w:rPr>
      </w:pPr>
    </w:p>
    <w:p w14:paraId="65A2B6CA" w14:textId="77777777" w:rsidR="00B549E2" w:rsidRPr="00425B99" w:rsidRDefault="001D2AA6">
      <w:pPr>
        <w:spacing w:line="360" w:lineRule="auto"/>
        <w:jc w:val="both"/>
      </w:pPr>
      <w:r w:rsidRPr="00425B99">
        <w:rPr>
          <w:rFonts w:ascii="Palatino Linotype" w:eastAsia="Palatino Linotype" w:hAnsi="Palatino Linotype" w:cs="Palatino Linotype"/>
          <w:sz w:val="22"/>
          <w:szCs w:val="22"/>
        </w:rPr>
        <w:t xml:space="preserve">A efecto de sustentar lo anterior, es preciso mencionar que David Cienfuegos Salgado, concibe al derecho de petición como </w:t>
      </w:r>
      <w:r w:rsidRPr="00425B99">
        <w:rPr>
          <w:rFonts w:ascii="Palatino Linotype" w:eastAsia="Palatino Linotype" w:hAnsi="Palatino Linotype" w:cs="Palatino Linotype"/>
          <w:i/>
          <w:sz w:val="22"/>
          <w:szCs w:val="22"/>
        </w:rPr>
        <w:t>“</w:t>
      </w:r>
      <w:r w:rsidRPr="00425B99">
        <w:rPr>
          <w:rFonts w:ascii="Palatino Linotype" w:eastAsia="Palatino Linotype" w:hAnsi="Palatino Linotype" w:cs="Palatino Linotype"/>
          <w:b/>
          <w:i/>
          <w:sz w:val="22"/>
          <w:szCs w:val="22"/>
          <w:u w:val="single"/>
        </w:rPr>
        <w:t>el derecho de toda persona a ser escuchado por quienes ejercen el poder públic</w:t>
      </w:r>
      <w:r w:rsidRPr="00425B99">
        <w:rPr>
          <w:rFonts w:ascii="Palatino Linotype" w:eastAsia="Palatino Linotype" w:hAnsi="Palatino Linotype" w:cs="Palatino Linotype"/>
          <w:i/>
          <w:sz w:val="22"/>
          <w:szCs w:val="22"/>
        </w:rPr>
        <w:t>o”. </w:t>
      </w:r>
    </w:p>
    <w:p w14:paraId="2E4B4C6F" w14:textId="77777777" w:rsidR="00B549E2" w:rsidRPr="00425B99" w:rsidRDefault="00B549E2">
      <w:pPr>
        <w:spacing w:line="360" w:lineRule="auto"/>
      </w:pPr>
    </w:p>
    <w:p w14:paraId="19C00B21" w14:textId="77777777" w:rsidR="00B549E2" w:rsidRPr="00425B99" w:rsidRDefault="001D2AA6">
      <w:pPr>
        <w:spacing w:line="360" w:lineRule="auto"/>
        <w:jc w:val="both"/>
      </w:pPr>
      <w:r w:rsidRPr="00425B99">
        <w:rPr>
          <w:rFonts w:ascii="Palatino Linotype" w:eastAsia="Palatino Linotype" w:hAnsi="Palatino Linotype" w:cs="Palatino Linotype"/>
          <w:sz w:val="22"/>
          <w:szCs w:val="22"/>
        </w:rPr>
        <w:t xml:space="preserve">De la misma manera, Miguel Carbonell en su libro “Los derechos fundamentales” refiere que el </w:t>
      </w:r>
      <w:r w:rsidRPr="00425B99">
        <w:rPr>
          <w:rFonts w:ascii="Palatino Linotype" w:eastAsia="Palatino Linotype" w:hAnsi="Palatino Linotype" w:cs="Palatino Linotype"/>
          <w:sz w:val="22"/>
          <w:szCs w:val="22"/>
          <w:u w:val="single"/>
        </w:rPr>
        <w:t>derecho de petición se ha entendido de dos distintitas maneras</w:t>
      </w:r>
      <w:r w:rsidRPr="00425B99">
        <w:rPr>
          <w:rFonts w:ascii="Palatino Linotype" w:eastAsia="Palatino Linotype" w:hAnsi="Palatino Linotype" w:cs="Palatino Linotype"/>
          <w:sz w:val="22"/>
          <w:szCs w:val="22"/>
        </w:rPr>
        <w:t xml:space="preserve">, a saber: como un derecho fundamental de participación política ya que </w:t>
      </w:r>
      <w:r w:rsidRPr="00425B99">
        <w:rPr>
          <w:rFonts w:ascii="Palatino Linotype" w:eastAsia="Palatino Linotype" w:hAnsi="Palatino Linotype" w:cs="Palatino Linotype"/>
          <w:sz w:val="22"/>
          <w:szCs w:val="22"/>
          <w:u w:val="single"/>
        </w:rPr>
        <w:t xml:space="preserve">permite a los </w:t>
      </w:r>
      <w:r w:rsidRPr="00425B99">
        <w:rPr>
          <w:rFonts w:ascii="Palatino Linotype" w:eastAsia="Palatino Linotype" w:hAnsi="Palatino Linotype" w:cs="Palatino Linotype"/>
          <w:sz w:val="22"/>
          <w:szCs w:val="22"/>
        </w:rPr>
        <w:t xml:space="preserve">particulares trasladar a las autoridades sus </w:t>
      </w:r>
      <w:r w:rsidRPr="00425B99">
        <w:rPr>
          <w:rFonts w:ascii="Palatino Linotype" w:eastAsia="Palatino Linotype" w:hAnsi="Palatino Linotype" w:cs="Palatino Linotype"/>
          <w:b/>
          <w:sz w:val="22"/>
          <w:szCs w:val="22"/>
        </w:rPr>
        <w:t>inquietudes, quejas</w:t>
      </w:r>
      <w:r w:rsidRPr="00425B99">
        <w:rPr>
          <w:rFonts w:ascii="Palatino Linotype" w:eastAsia="Palatino Linotype" w:hAnsi="Palatino Linotype" w:cs="Palatino Linotype"/>
          <w:sz w:val="22"/>
          <w:szCs w:val="22"/>
        </w:rPr>
        <w:t xml:space="preserve">, sugerencias y requerimientos en cualquier materia </w:t>
      </w:r>
      <w:r w:rsidRPr="00425B99">
        <w:rPr>
          <w:rFonts w:ascii="Palatino Linotype" w:eastAsia="Palatino Linotype" w:hAnsi="Palatino Linotype" w:cs="Palatino Linotype"/>
          <w:sz w:val="22"/>
          <w:szCs w:val="22"/>
        </w:rPr>
        <w:lastRenderedPageBreak/>
        <w:t xml:space="preserve">o asunto; y como una </w:t>
      </w:r>
      <w:r w:rsidRPr="00425B99">
        <w:rPr>
          <w:rFonts w:ascii="Palatino Linotype" w:eastAsia="Palatino Linotype" w:hAnsi="Palatino Linotype" w:cs="Palatino Linotype"/>
          <w:b/>
          <w:sz w:val="22"/>
          <w:szCs w:val="22"/>
        </w:rPr>
        <w:t>forma específica de la libertad de expresión</w:t>
      </w:r>
      <w:r w:rsidRPr="00425B99">
        <w:rPr>
          <w:rFonts w:ascii="Palatino Linotype" w:eastAsia="Palatino Linotype" w:hAnsi="Palatino Linotype" w:cs="Palatino Linotype"/>
          <w:sz w:val="22"/>
          <w:szCs w:val="22"/>
        </w:rPr>
        <w:t>, en tanto que permite expresarse frente a las autoridades. </w:t>
      </w:r>
    </w:p>
    <w:p w14:paraId="7777AB6E" w14:textId="77777777" w:rsidR="00B549E2" w:rsidRPr="00425B99" w:rsidRDefault="00B549E2">
      <w:pPr>
        <w:spacing w:line="360" w:lineRule="auto"/>
      </w:pPr>
    </w:p>
    <w:p w14:paraId="44F88EE0" w14:textId="77777777" w:rsidR="00B549E2" w:rsidRPr="00425B99" w:rsidRDefault="001D2AA6">
      <w:pPr>
        <w:spacing w:line="360" w:lineRule="auto"/>
        <w:jc w:val="both"/>
      </w:pPr>
      <w:r w:rsidRPr="00425B99">
        <w:rPr>
          <w:rFonts w:ascii="Palatino Linotype" w:eastAsia="Palatino Linotype" w:hAnsi="Palatino Linotype" w:cs="Palatino Linotype"/>
          <w:sz w:val="22"/>
          <w:szCs w:val="22"/>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0E8E0138" w14:textId="77777777" w:rsidR="00B549E2" w:rsidRPr="00425B99" w:rsidRDefault="00B549E2">
      <w:pPr>
        <w:spacing w:line="360" w:lineRule="auto"/>
      </w:pPr>
    </w:p>
    <w:p w14:paraId="78D16CA6" w14:textId="77777777" w:rsidR="00B549E2" w:rsidRPr="00425B99" w:rsidRDefault="001D2AA6">
      <w:pPr>
        <w:spacing w:line="360" w:lineRule="auto"/>
        <w:ind w:right="99"/>
        <w:jc w:val="both"/>
      </w:pPr>
      <w:r w:rsidRPr="00425B99">
        <w:rPr>
          <w:rFonts w:ascii="Palatino Linotype" w:eastAsia="Palatino Linotype" w:hAnsi="Palatino Linotype" w:cs="Palatino Linotype"/>
          <w:sz w:val="22"/>
          <w:szCs w:val="22"/>
        </w:rPr>
        <w:t xml:space="preserve">Por otro lado, el autor anteriormente citado, indica que el </w:t>
      </w:r>
      <w:r w:rsidRPr="00425B99">
        <w:rPr>
          <w:rFonts w:ascii="Palatino Linotype" w:eastAsia="Palatino Linotype" w:hAnsi="Palatino Linotype" w:cs="Palatino Linotype"/>
          <w:b/>
          <w:sz w:val="22"/>
          <w:szCs w:val="22"/>
          <w:u w:val="single"/>
        </w:rPr>
        <w:t>derecho de acceso a la información pública</w:t>
      </w:r>
      <w:r w:rsidRPr="00425B99">
        <w:rPr>
          <w:rFonts w:ascii="Palatino Linotype" w:eastAsia="Palatino Linotype" w:hAnsi="Palatino Linotype" w:cs="Palatino Linotype"/>
          <w:sz w:val="22"/>
          <w:szCs w:val="22"/>
        </w:rPr>
        <w:t xml:space="preserve"> es el derecho de conocer la </w:t>
      </w:r>
      <w:r w:rsidRPr="00425B99">
        <w:rPr>
          <w:rFonts w:ascii="Palatino Linotype" w:eastAsia="Palatino Linotype" w:hAnsi="Palatino Linotype" w:cs="Palatino Linotype"/>
          <w:sz w:val="22"/>
          <w:szCs w:val="22"/>
          <w:u w:val="single"/>
        </w:rPr>
        <w:t>información de carácter público que se genera o está en posesión de los órganos del poder público</w:t>
      </w:r>
      <w:r w:rsidRPr="00425B99">
        <w:rPr>
          <w:rFonts w:ascii="Palatino Linotype" w:eastAsia="Palatino Linotype" w:hAnsi="Palatino Linotype" w:cs="Palatino Linotype"/>
          <w:sz w:val="22"/>
          <w:szCs w:val="22"/>
        </w:rPr>
        <w:t xml:space="preserve"> o de los sujetos que utilizan o se benefician con recursos provenientes del Estado, es el derecho que tienen los ciudadanos para acceder a documentos y datos que obren en el poder del gobierno.</w:t>
      </w:r>
    </w:p>
    <w:p w14:paraId="15421C0F" w14:textId="77777777" w:rsidR="00B549E2" w:rsidRPr="00425B99" w:rsidRDefault="00B549E2">
      <w:pPr>
        <w:spacing w:line="360" w:lineRule="auto"/>
      </w:pPr>
    </w:p>
    <w:p w14:paraId="243B39C0" w14:textId="77777777" w:rsidR="00B549E2" w:rsidRPr="00425B99" w:rsidRDefault="001D2AA6">
      <w:pPr>
        <w:spacing w:line="360" w:lineRule="auto"/>
        <w:ind w:right="99"/>
        <w:jc w:val="both"/>
      </w:pPr>
      <w:r w:rsidRPr="00425B99">
        <w:rPr>
          <w:rFonts w:ascii="Palatino Linotype" w:eastAsia="Palatino Linotype" w:hAnsi="Palatino Linotype" w:cs="Palatino Linotype"/>
          <w:sz w:val="22"/>
          <w:szCs w:val="22"/>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0F234D79" w14:textId="77777777" w:rsidR="00B549E2" w:rsidRPr="00425B99" w:rsidRDefault="00B549E2">
      <w:pPr>
        <w:spacing w:line="360" w:lineRule="auto"/>
      </w:pPr>
    </w:p>
    <w:p w14:paraId="585FE2D0" w14:textId="77777777" w:rsidR="00B549E2" w:rsidRPr="00425B99" w:rsidRDefault="001D2AA6">
      <w:pPr>
        <w:spacing w:line="360" w:lineRule="auto"/>
        <w:ind w:right="99"/>
        <w:jc w:val="both"/>
      </w:pPr>
      <w:r w:rsidRPr="00425B99">
        <w:rPr>
          <w:rFonts w:ascii="Palatino Linotype" w:eastAsia="Palatino Linotype" w:hAnsi="Palatino Linotype" w:cs="Palatino Linotype"/>
          <w:sz w:val="22"/>
          <w:szCs w:val="22"/>
        </w:rPr>
        <w:t xml:space="preserve">De lo anterior se puede concluir que la distinción entre el </w:t>
      </w:r>
      <w:r w:rsidRPr="00425B99">
        <w:rPr>
          <w:rFonts w:ascii="Palatino Linotype" w:eastAsia="Palatino Linotype" w:hAnsi="Palatino Linotype" w:cs="Palatino Linotype"/>
          <w:b/>
          <w:sz w:val="22"/>
          <w:szCs w:val="22"/>
        </w:rPr>
        <w:t>derecho de petición</w:t>
      </w:r>
      <w:r w:rsidRPr="00425B99">
        <w:rPr>
          <w:rFonts w:ascii="Palatino Linotype" w:eastAsia="Palatino Linotype" w:hAnsi="Palatino Linotype" w:cs="Palatino Linotype"/>
          <w:sz w:val="22"/>
          <w:szCs w:val="22"/>
        </w:rPr>
        <w:t xml:space="preserve"> y el derecho de acceso a la información descansa, principalmente, en que </w:t>
      </w:r>
      <w:r w:rsidRPr="00425B99">
        <w:rPr>
          <w:rFonts w:ascii="Palatino Linotype" w:eastAsia="Palatino Linotype" w:hAnsi="Palatino Linotype" w:cs="Palatino Linotype"/>
          <w:sz w:val="22"/>
          <w:szCs w:val="22"/>
          <w:u w:val="single"/>
        </w:rPr>
        <w:t>la pretensión del peticionario consiste generalmente en obligar a la autoridad responsable a que actúe en el sentido de contestar lo solicitado</w:t>
      </w:r>
      <w:r w:rsidRPr="00425B99">
        <w:rPr>
          <w:rFonts w:ascii="Palatino Linotype" w:eastAsia="Palatino Linotype" w:hAnsi="Palatino Linotype" w:cs="Palatino Linotype"/>
          <w:sz w:val="22"/>
          <w:szCs w:val="22"/>
        </w:rPr>
        <w:t xml:space="preserve">, mientras que en el derecho de acceso a la información pública la </w:t>
      </w:r>
      <w:r w:rsidRPr="00425B99">
        <w:rPr>
          <w:rFonts w:ascii="Palatino Linotype" w:eastAsia="Palatino Linotype" w:hAnsi="Palatino Linotype" w:cs="Palatino Linotype"/>
          <w:sz w:val="22"/>
          <w:szCs w:val="22"/>
        </w:rPr>
        <w:lastRenderedPageBreak/>
        <w:t>pretensión radica en que se permita el acceso a datos y todo tipo de documentación que tenga el carácter de información pública, que sea generada, administrada o se encuentre en posesión de los considerados Sujetos Obligados por la Ley de la Materia.</w:t>
      </w:r>
    </w:p>
    <w:p w14:paraId="718D26D1"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Ahora bien, respecto a los puntos consistentes en el </w:t>
      </w:r>
      <w:r w:rsidRPr="00425B99">
        <w:rPr>
          <w:rFonts w:ascii="Palatino Linotype" w:eastAsia="Palatino Linotype" w:hAnsi="Palatino Linotype" w:cs="Palatino Linotype"/>
          <w:b/>
          <w:sz w:val="22"/>
          <w:szCs w:val="22"/>
        </w:rPr>
        <w:t>documento en el que conste lo que firmaron los servidores públicos por el resguardo del equipo de cómputo arrendado por la Secretaría de Educación, Ciencia, Tecnología e Innovación, los alcances jurídicos de la firma de los servidores públicos por el resguardo del equipo de cómputo arrendado por la Secretaría de Educación, Ciencia, Tecnología e Innovación  y el fundamento jurídico para que un servidor público lleve a cabo la firma del resguardo</w:t>
      </w:r>
      <w:r w:rsidRPr="00425B99">
        <w:rPr>
          <w:rFonts w:ascii="Palatino Linotype" w:eastAsia="Palatino Linotype" w:hAnsi="Palatino Linotype" w:cs="Palatino Linotype"/>
          <w:sz w:val="22"/>
          <w:szCs w:val="22"/>
        </w:rPr>
        <w:t xml:space="preserve">, cabe señalar que el </w:t>
      </w:r>
      <w:r w:rsidRPr="00425B99">
        <w:rPr>
          <w:rFonts w:ascii="Palatino Linotype" w:eastAsia="Palatino Linotype" w:hAnsi="Palatino Linotype" w:cs="Palatino Linotype"/>
          <w:b/>
          <w:sz w:val="22"/>
          <w:szCs w:val="22"/>
        </w:rPr>
        <w:t>Sujeto Obligado</w:t>
      </w:r>
      <w:r w:rsidRPr="00425B99">
        <w:rPr>
          <w:rFonts w:ascii="Palatino Linotype" w:eastAsia="Palatino Linotype" w:hAnsi="Palatino Linotype" w:cs="Palatino Linotype"/>
          <w:sz w:val="22"/>
          <w:szCs w:val="22"/>
        </w:rPr>
        <w:t xml:space="preserve"> procedió a turnar las solicitudes al Jefe del Departamento de Adquisiciones, el cual de conformidad con el Manual General de Organización de la Secretaría de Educación, cuenta con las siguientes atribuciones: </w:t>
      </w:r>
    </w:p>
    <w:p w14:paraId="4F171749"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“21004001000001L DEPARTAMENTO DE ADQUISICIONES</w:t>
      </w:r>
    </w:p>
    <w:p w14:paraId="43E532FF"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OBJETIVO:</w:t>
      </w:r>
    </w:p>
    <w:p w14:paraId="4AE2348E" w14:textId="77777777" w:rsidR="00B549E2" w:rsidRPr="00425B99" w:rsidRDefault="001D2AA6">
      <w:pPr>
        <w:spacing w:before="240" w:after="240" w:line="276" w:lineRule="auto"/>
        <w:ind w:left="567" w:right="900"/>
        <w:jc w:val="both"/>
        <w:rPr>
          <w:rFonts w:ascii="Palatino Linotype" w:eastAsia="Palatino Linotype" w:hAnsi="Palatino Linotype" w:cs="Palatino Linotype"/>
          <w:b/>
          <w:i/>
          <w:sz w:val="22"/>
          <w:szCs w:val="22"/>
        </w:rPr>
      </w:pPr>
      <w:r w:rsidRPr="00425B99">
        <w:rPr>
          <w:rFonts w:ascii="Palatino Linotype" w:eastAsia="Palatino Linotype" w:hAnsi="Palatino Linotype" w:cs="Palatino Linotype"/>
          <w:b/>
          <w:i/>
          <w:sz w:val="22"/>
          <w:szCs w:val="22"/>
        </w:rPr>
        <w:t>Tramitar las adquisiciones de bienes y contratación de servicios que requieran las unidades administrativas de la Secretaría de Educación, ante la Dirección General de Recursos Materiales de la Secretaría de Finanzas.</w:t>
      </w:r>
    </w:p>
    <w:p w14:paraId="63071635"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FUNCIONES:</w:t>
      </w:r>
    </w:p>
    <w:p w14:paraId="21EBDB4D"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 Participar en la integración del Programa Anual de Adquisiciones de la Secretaría de Educación y presentarlo, para su aprobación y autorización ante la Dirección General de Administración.</w:t>
      </w:r>
    </w:p>
    <w:p w14:paraId="7048EFF6"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lastRenderedPageBreak/>
        <w:t>− Tramitar y gestionar las adquisiciones de bienes y contratación de servicios aplicando la normatividad vigente.</w:t>
      </w:r>
    </w:p>
    <w:p w14:paraId="392AAC26" w14:textId="77777777" w:rsidR="00B549E2" w:rsidRPr="00425B99" w:rsidRDefault="001D2AA6">
      <w:pPr>
        <w:spacing w:before="240" w:after="240" w:line="276" w:lineRule="auto"/>
        <w:ind w:left="567" w:right="900"/>
        <w:jc w:val="both"/>
        <w:rPr>
          <w:rFonts w:ascii="Palatino Linotype" w:eastAsia="Palatino Linotype" w:hAnsi="Palatino Linotype" w:cs="Palatino Linotype"/>
          <w:b/>
          <w:i/>
          <w:sz w:val="22"/>
          <w:szCs w:val="22"/>
        </w:rPr>
      </w:pPr>
      <w:r w:rsidRPr="00425B99">
        <w:rPr>
          <w:rFonts w:ascii="Palatino Linotype" w:eastAsia="Palatino Linotype" w:hAnsi="Palatino Linotype" w:cs="Palatino Linotype"/>
          <w:i/>
          <w:sz w:val="22"/>
          <w:szCs w:val="22"/>
        </w:rPr>
        <w:t xml:space="preserve">− </w:t>
      </w:r>
      <w:r w:rsidRPr="00425B99">
        <w:rPr>
          <w:rFonts w:ascii="Palatino Linotype" w:eastAsia="Palatino Linotype" w:hAnsi="Palatino Linotype" w:cs="Palatino Linotype"/>
          <w:b/>
          <w:i/>
          <w:sz w:val="22"/>
          <w:szCs w:val="22"/>
        </w:rPr>
        <w:t>Atender las solicitudes de suministro de bienes y servicios de las unidades administrativas de la Secretaría de Educación y vigilar la aplicación de la normatividad que regula la solicitud y su trámite.</w:t>
      </w:r>
    </w:p>
    <w:p w14:paraId="351B0A58"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 Observar, aplicar y vigilar la normatividad que regula la adquisición de bienes y la contratación de servicios solicitados por las unidades administrativas que integran la Secretaría de Educación.</w:t>
      </w:r>
    </w:p>
    <w:p w14:paraId="696891F5"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 Analizar y gestionar las adquisiciones de bienes y contratación de servicios en el Programa Anual de Adquisiciones que requieren las unidades administrativas, previa justificación del trámite ante la Dirección General de Recursos Materiales de la Secretaría de Finanzas.</w:t>
      </w:r>
    </w:p>
    <w:p w14:paraId="6BB4427C"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 Presentar a la Dirección General de Recursos Materiales de la Secretaría de Finanzas, los requerimientos de adquisición de bienes y contratación de servicios, conforme al Programa Anual de Adquisiciones de la Secretaría de Educación.</w:t>
      </w:r>
    </w:p>
    <w:p w14:paraId="7D67911E"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 Operar, en coordinación con el Departamento de Programación Presupuestal, las afectaciones presupuestales por concepto de las adquisiciones de bienes y contratación de servicios requeridas por las unidades administrativas de la Secretaría de Educación.</w:t>
      </w:r>
    </w:p>
    <w:p w14:paraId="093738B1" w14:textId="77777777" w:rsidR="00B549E2" w:rsidRPr="00425B99" w:rsidRDefault="001D2AA6">
      <w:pPr>
        <w:spacing w:before="240" w:after="240" w:line="276" w:lineRule="auto"/>
        <w:ind w:left="567" w:right="900"/>
        <w:jc w:val="both"/>
        <w:rPr>
          <w:rFonts w:ascii="Palatino Linotype" w:eastAsia="Palatino Linotype" w:hAnsi="Palatino Linotype" w:cs="Palatino Linotype"/>
          <w:b/>
          <w:i/>
          <w:sz w:val="22"/>
          <w:szCs w:val="22"/>
          <w:u w:val="single"/>
        </w:rPr>
      </w:pPr>
      <w:r w:rsidRPr="00425B99">
        <w:rPr>
          <w:rFonts w:ascii="Palatino Linotype" w:eastAsia="Palatino Linotype" w:hAnsi="Palatino Linotype" w:cs="Palatino Linotype"/>
          <w:i/>
          <w:sz w:val="22"/>
          <w:szCs w:val="22"/>
        </w:rPr>
        <w:t>− Desarrollar las demás funciones inherentes al área de su competencia.;” (Énfasis añadido)</w:t>
      </w:r>
    </w:p>
    <w:p w14:paraId="26869D78" w14:textId="77777777" w:rsidR="00B549E2" w:rsidRPr="00425B99" w:rsidRDefault="001D2AA6">
      <w:pPr>
        <w:spacing w:line="360" w:lineRule="auto"/>
        <w:ind w:right="49"/>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De tal suerte que como se desprende de lo anteriormente citado, el Departamento de Adquisiciones, cuenta con una serie de atribuciones, de la cual destaca atender las solicitudes de suministro de bienes y servicios de las unidades administrativas de la </w:t>
      </w:r>
      <w:r w:rsidRPr="00425B99">
        <w:rPr>
          <w:rFonts w:ascii="Palatino Linotype" w:eastAsia="Palatino Linotype" w:hAnsi="Palatino Linotype" w:cs="Palatino Linotype"/>
          <w:sz w:val="22"/>
          <w:szCs w:val="22"/>
        </w:rPr>
        <w:lastRenderedPageBreak/>
        <w:t>Secretaría de Educación y vigilar la aplicación de la normatividad que regula la solicitud y su trámite.</w:t>
      </w:r>
    </w:p>
    <w:p w14:paraId="1553BCCB" w14:textId="77777777" w:rsidR="00B549E2" w:rsidRPr="00425B99" w:rsidRDefault="00B549E2">
      <w:pPr>
        <w:spacing w:line="360" w:lineRule="auto"/>
        <w:ind w:right="49"/>
        <w:jc w:val="both"/>
        <w:rPr>
          <w:rFonts w:ascii="Palatino Linotype" w:eastAsia="Palatino Linotype" w:hAnsi="Palatino Linotype" w:cs="Palatino Linotype"/>
          <w:sz w:val="22"/>
          <w:szCs w:val="22"/>
        </w:rPr>
      </w:pPr>
    </w:p>
    <w:p w14:paraId="487E7410" w14:textId="77777777" w:rsidR="00B549E2" w:rsidRPr="00425B99" w:rsidRDefault="001D2AA6">
      <w:pPr>
        <w:spacing w:after="240" w:line="360" w:lineRule="auto"/>
        <w:ind w:right="49"/>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No obstante lo anterior, se aprecia que el servidor público al que se le turnó la presente solicitud de información no es el competente para pronunciarse respecto de la información requerida, por lo que consecuentemente, no se satisfizo en su totalidad el derecho de acceso el derecho de acceso a la información pública de </w:t>
      </w:r>
      <w:r w:rsidRPr="00425B99">
        <w:rPr>
          <w:rFonts w:ascii="Palatino Linotype" w:eastAsia="Palatino Linotype" w:hAnsi="Palatino Linotype" w:cs="Palatino Linotype"/>
          <w:b/>
          <w:sz w:val="22"/>
          <w:szCs w:val="22"/>
        </w:rPr>
        <w:t>la parte</w:t>
      </w:r>
      <w:r w:rsidRPr="00425B99">
        <w:rPr>
          <w:rFonts w:ascii="Palatino Linotype" w:eastAsia="Palatino Linotype" w:hAnsi="Palatino Linotype" w:cs="Palatino Linotype"/>
          <w:sz w:val="22"/>
          <w:szCs w:val="22"/>
        </w:rPr>
        <w:t xml:space="preserve"> </w:t>
      </w:r>
      <w:r w:rsidRPr="00425B99">
        <w:rPr>
          <w:rFonts w:ascii="Palatino Linotype" w:eastAsia="Palatino Linotype" w:hAnsi="Palatino Linotype" w:cs="Palatino Linotype"/>
          <w:b/>
          <w:sz w:val="22"/>
          <w:szCs w:val="22"/>
        </w:rPr>
        <w:t>Recurrente</w:t>
      </w:r>
      <w:r w:rsidRPr="00425B99">
        <w:rPr>
          <w:rFonts w:ascii="Palatino Linotype" w:eastAsia="Palatino Linotype" w:hAnsi="Palatino Linotype" w:cs="Palatino Linotype"/>
          <w:sz w:val="22"/>
          <w:szCs w:val="22"/>
        </w:rPr>
        <w:t xml:space="preserve">, en razón de que como se verá en las próximas líneas argumentativas, para otorgar mayor certeza jurídica al particular de que se realizaron las gestiones necesarias para obtener la información, dicho requerimiento debió turnarse a la </w:t>
      </w:r>
      <w:r w:rsidRPr="00425B99">
        <w:rPr>
          <w:rFonts w:ascii="Palatino Linotype" w:eastAsia="Palatino Linotype" w:hAnsi="Palatino Linotype" w:cs="Palatino Linotype"/>
          <w:b/>
          <w:sz w:val="22"/>
          <w:szCs w:val="22"/>
        </w:rPr>
        <w:t>Dirección de Administración y Servicios</w:t>
      </w:r>
      <w:r w:rsidRPr="00425B99">
        <w:rPr>
          <w:rFonts w:ascii="Palatino Linotype" w:eastAsia="Palatino Linotype" w:hAnsi="Palatino Linotype" w:cs="Palatino Linotype"/>
          <w:sz w:val="22"/>
          <w:szCs w:val="22"/>
        </w:rPr>
        <w:t>, en ese sentido,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36376C1F" w14:textId="77777777" w:rsidR="00B549E2" w:rsidRPr="00425B99" w:rsidRDefault="001D2AA6">
      <w:pPr>
        <w:spacing w:after="240" w:line="360" w:lineRule="auto"/>
        <w:jc w:val="both"/>
        <w:rPr>
          <w:sz w:val="22"/>
          <w:szCs w:val="22"/>
        </w:rPr>
      </w:pPr>
      <w:r w:rsidRPr="00425B99">
        <w:rPr>
          <w:rFonts w:ascii="Palatino Linotype" w:eastAsia="Palatino Linotype" w:hAnsi="Palatino Linotype" w:cs="Palatino Linotype"/>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073BA0BB" w14:textId="77777777" w:rsidR="00B549E2" w:rsidRPr="00425B99" w:rsidRDefault="001D2AA6">
      <w:pPr>
        <w:spacing w:after="240" w:line="360" w:lineRule="auto"/>
        <w:jc w:val="both"/>
        <w:rPr>
          <w:sz w:val="22"/>
          <w:szCs w:val="22"/>
        </w:rPr>
      </w:pPr>
      <w:r w:rsidRPr="00425B99">
        <w:rPr>
          <w:rFonts w:ascii="Palatino Linotype" w:eastAsia="Palatino Linotype" w:hAnsi="Palatino Linotype" w:cs="Palatino Linotype"/>
          <w:sz w:val="22"/>
          <w:szCs w:val="22"/>
        </w:rPr>
        <w:t>• La respuesta a los requerimientos informativos, deberá notificarse al interesado en el menor tiempo posible, que no podrá exceder de quince días hábiles, contados a partir del día siguiente a la presentación de esta. </w:t>
      </w:r>
    </w:p>
    <w:p w14:paraId="1591D3A5" w14:textId="77777777" w:rsidR="00B549E2" w:rsidRPr="00425B99" w:rsidRDefault="001D2AA6">
      <w:pPr>
        <w:spacing w:after="240" w:line="360" w:lineRule="auto"/>
        <w:jc w:val="both"/>
        <w:rPr>
          <w:sz w:val="22"/>
          <w:szCs w:val="22"/>
        </w:rPr>
      </w:pPr>
      <w:r w:rsidRPr="00425B99">
        <w:rPr>
          <w:rFonts w:ascii="Palatino Linotype" w:eastAsia="Palatino Linotype" w:hAnsi="Palatino Linotype" w:cs="Palatino Linotype"/>
          <w:sz w:val="22"/>
          <w:szCs w:val="22"/>
        </w:rPr>
        <w:lastRenderedPageBreak/>
        <w:t>Excepcionalmente, el plazo referido podrá ampliarse por siete días hábiles más, cuando existan razones fundadas y motivadas, a través del Comité de Transparencia; </w:t>
      </w:r>
    </w:p>
    <w:p w14:paraId="16710CC7" w14:textId="77777777" w:rsidR="00B549E2" w:rsidRPr="00425B99" w:rsidRDefault="001D2AA6">
      <w:pPr>
        <w:spacing w:after="240" w:line="360" w:lineRule="auto"/>
        <w:jc w:val="both"/>
        <w:rPr>
          <w:sz w:val="22"/>
          <w:szCs w:val="22"/>
        </w:rPr>
      </w:pPr>
      <w:r w:rsidRPr="00425B99">
        <w:rPr>
          <w:rFonts w:ascii="Palatino Linotype" w:eastAsia="Palatino Linotype" w:hAnsi="Palatino Linotype" w:cs="Palatino Linotype"/>
          <w:sz w:val="22"/>
          <w:szCs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0A03EBBD" w14:textId="77777777" w:rsidR="00B549E2" w:rsidRPr="00425B99" w:rsidRDefault="001D2AA6">
      <w:pPr>
        <w:spacing w:after="240" w:line="360" w:lineRule="auto"/>
        <w:jc w:val="both"/>
        <w:rPr>
          <w:sz w:val="22"/>
          <w:szCs w:val="22"/>
        </w:rPr>
      </w:pPr>
      <w:r w:rsidRPr="00425B99">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w:t>
      </w:r>
      <w:r w:rsidRPr="00425B99">
        <w:rPr>
          <w:rFonts w:ascii="Palatino Linotype" w:eastAsia="Palatino Linotype" w:hAnsi="Palatino Linotype" w:cs="Palatino Linotype"/>
          <w:b/>
          <w:sz w:val="22"/>
          <w:szCs w:val="22"/>
        </w:rPr>
        <w:t>Sujeto Obligado</w:t>
      </w:r>
      <w:r w:rsidRPr="00425B99">
        <w:rPr>
          <w:rFonts w:ascii="Palatino Linotype" w:eastAsia="Palatino Linotype" w:hAnsi="Palatino Linotype" w:cs="Palatino Linotype"/>
          <w:sz w:val="22"/>
          <w:szCs w:val="22"/>
        </w:rPr>
        <w:t xml:space="preserve"> deberá ofrecer otras; por lo cual, deberá fundar y motivar la necesidad de modificar el medio de entrega, y </w:t>
      </w:r>
    </w:p>
    <w:p w14:paraId="53776309" w14:textId="77777777" w:rsidR="00B549E2" w:rsidRPr="00425B99" w:rsidRDefault="001D2AA6">
      <w:pPr>
        <w:spacing w:after="240" w:line="360" w:lineRule="auto"/>
        <w:jc w:val="both"/>
        <w:rPr>
          <w:sz w:val="22"/>
          <w:szCs w:val="22"/>
        </w:rPr>
      </w:pPr>
      <w:r w:rsidRPr="00425B99">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61F4502" w14:textId="77777777" w:rsidR="00B549E2" w:rsidRPr="00425B99" w:rsidRDefault="001D2AA6">
      <w:pPr>
        <w:spacing w:after="240" w:line="360" w:lineRule="auto"/>
        <w:ind w:right="49"/>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Por lo insertado con anterioridad, se determina que el </w:t>
      </w:r>
      <w:r w:rsidRPr="00425B99">
        <w:rPr>
          <w:rFonts w:ascii="Palatino Linotype" w:eastAsia="Palatino Linotype" w:hAnsi="Palatino Linotype" w:cs="Palatino Linotype"/>
          <w:b/>
          <w:sz w:val="22"/>
          <w:szCs w:val="22"/>
        </w:rPr>
        <w:t>Sujeto Obligado</w:t>
      </w:r>
      <w:r w:rsidRPr="00425B99">
        <w:rPr>
          <w:rFonts w:ascii="Palatino Linotype" w:eastAsia="Palatino Linotype" w:hAnsi="Palatino Linotype" w:cs="Palatino Linotype"/>
          <w:sz w:val="22"/>
          <w:szCs w:val="22"/>
        </w:rPr>
        <w:t xml:space="preserve"> cuenta con la obligación de turnar a todas las áreas que se consideren competentes para que realicen una búsqueda exhaustiva y razonable de la información solicitada a fin de que esta sea entregada a los solicitantes.</w:t>
      </w:r>
    </w:p>
    <w:p w14:paraId="18A7376B" w14:textId="77777777" w:rsidR="00B549E2" w:rsidRPr="00425B99" w:rsidRDefault="001D2AA6">
      <w:pPr>
        <w:spacing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lastRenderedPageBreak/>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6205C79B" w14:textId="77777777" w:rsidR="00B549E2" w:rsidRPr="00425B99" w:rsidRDefault="00B549E2">
      <w:pPr>
        <w:spacing w:line="360" w:lineRule="auto"/>
        <w:ind w:right="48"/>
        <w:jc w:val="both"/>
        <w:rPr>
          <w:rFonts w:ascii="Palatino Linotype" w:eastAsia="Palatino Linotype" w:hAnsi="Palatino Linotype" w:cs="Palatino Linotype"/>
          <w:sz w:val="22"/>
          <w:szCs w:val="22"/>
        </w:rPr>
      </w:pPr>
    </w:p>
    <w:p w14:paraId="12C766F1" w14:textId="77777777" w:rsidR="00B549E2" w:rsidRPr="00425B99" w:rsidRDefault="001D2AA6">
      <w:pPr>
        <w:spacing w:line="360" w:lineRule="auto"/>
        <w:ind w:right="48"/>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 xml:space="preserve">En el caso que se resuelve, la solicitud no se advierte el pronunciamiento de las áreas que de acuerdo a sus funciones generan, poseen o administran la información solicitada, pues si bien fue atendida por el Departamento de Adquisiciones, no menos cierto es que no se advierte que se hayan efectuado las gestiones internas necesarias para realizar la búsqueda exhaustiva y razonable en áreas que pudieran contar con la documentación solicitada, como en el presente caso se advierte que se debió turnar el presente requerimiento de información a la </w:t>
      </w:r>
      <w:r w:rsidRPr="00425B99">
        <w:rPr>
          <w:rFonts w:ascii="Palatino Linotype" w:eastAsia="Palatino Linotype" w:hAnsi="Palatino Linotype" w:cs="Palatino Linotype"/>
          <w:b/>
          <w:sz w:val="22"/>
          <w:szCs w:val="22"/>
        </w:rPr>
        <w:t>Dirección de Administración y Servicios</w:t>
      </w:r>
      <w:r w:rsidRPr="00425B99">
        <w:rPr>
          <w:rFonts w:ascii="Palatino Linotype" w:eastAsia="Palatino Linotype" w:hAnsi="Palatino Linotype" w:cs="Palatino Linotype"/>
          <w:sz w:val="22"/>
          <w:szCs w:val="22"/>
        </w:rPr>
        <w:t>, ello en virtud de que conforme al Manual General de Organización de la Secretaría de Educación, cuenta con las siguientes atribuciones:</w:t>
      </w:r>
    </w:p>
    <w:p w14:paraId="06C4F908" w14:textId="77777777" w:rsidR="00B549E2" w:rsidRPr="00425B99" w:rsidRDefault="00B549E2">
      <w:pPr>
        <w:spacing w:line="360" w:lineRule="auto"/>
        <w:ind w:right="48"/>
        <w:jc w:val="both"/>
        <w:rPr>
          <w:rFonts w:ascii="Palatino Linotype" w:eastAsia="Palatino Linotype" w:hAnsi="Palatino Linotype" w:cs="Palatino Linotype"/>
          <w:sz w:val="22"/>
          <w:szCs w:val="22"/>
        </w:rPr>
      </w:pPr>
    </w:p>
    <w:p w14:paraId="4D925457" w14:textId="77777777" w:rsidR="00B549E2" w:rsidRPr="00425B99" w:rsidRDefault="001D2AA6">
      <w:pPr>
        <w:spacing w:line="276" w:lineRule="auto"/>
        <w:ind w:left="426"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“21004001010000L DIRECCIÓN DE ADMINISTRACIÓN Y SERVICIOS</w:t>
      </w:r>
    </w:p>
    <w:p w14:paraId="01BA5C6F" w14:textId="77777777" w:rsidR="00B549E2" w:rsidRPr="00425B99" w:rsidRDefault="001D2AA6">
      <w:pPr>
        <w:spacing w:line="276" w:lineRule="auto"/>
        <w:ind w:left="426"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OBJETIVO:</w:t>
      </w:r>
    </w:p>
    <w:p w14:paraId="6578C518" w14:textId="77777777" w:rsidR="00B549E2" w:rsidRPr="00425B99" w:rsidRDefault="001D2AA6">
      <w:pPr>
        <w:spacing w:line="276" w:lineRule="auto"/>
        <w:ind w:left="426"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Dirigir, organizar y controlar el manejo de los recursos humanos, recursos materiales y servicios generales que requieran las unidades administrativas de la Secretaría de Educación en el desarrollo de sus funciones.</w:t>
      </w:r>
    </w:p>
    <w:p w14:paraId="652E2174" w14:textId="77777777" w:rsidR="00B549E2" w:rsidRPr="00425B99" w:rsidRDefault="001D2AA6">
      <w:pPr>
        <w:spacing w:line="276" w:lineRule="auto"/>
        <w:ind w:left="426"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FUNCIONES:</w:t>
      </w:r>
    </w:p>
    <w:p w14:paraId="35C65A06" w14:textId="77777777" w:rsidR="00B549E2" w:rsidRPr="00425B99" w:rsidRDefault="001D2AA6">
      <w:pPr>
        <w:spacing w:line="276" w:lineRule="auto"/>
        <w:ind w:left="426"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 xml:space="preserve">− </w:t>
      </w:r>
      <w:r w:rsidRPr="00425B99">
        <w:rPr>
          <w:rFonts w:ascii="Palatino Linotype" w:eastAsia="Palatino Linotype" w:hAnsi="Palatino Linotype" w:cs="Palatino Linotype"/>
          <w:b/>
          <w:i/>
          <w:sz w:val="22"/>
          <w:szCs w:val="22"/>
          <w:u w:val="single"/>
        </w:rPr>
        <w:t>Programar, efectuar y controlar los movimientos de alta y baja de los bienes muebles e inmuebles de la Secretaría Educación, con base en la normatividad vigente</w:t>
      </w:r>
      <w:r w:rsidRPr="00425B99">
        <w:rPr>
          <w:rFonts w:ascii="Palatino Linotype" w:eastAsia="Palatino Linotype" w:hAnsi="Palatino Linotype" w:cs="Palatino Linotype"/>
          <w:i/>
          <w:sz w:val="22"/>
          <w:szCs w:val="22"/>
        </w:rPr>
        <w:t>.</w:t>
      </w:r>
    </w:p>
    <w:p w14:paraId="15786DD3" w14:textId="77777777" w:rsidR="00B549E2" w:rsidRPr="00425B99" w:rsidRDefault="001D2AA6">
      <w:pPr>
        <w:spacing w:line="276" w:lineRule="auto"/>
        <w:ind w:left="426"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w:t>
      </w:r>
    </w:p>
    <w:p w14:paraId="481A02BB" w14:textId="77777777" w:rsidR="00B549E2" w:rsidRPr="00425B99" w:rsidRDefault="001D2AA6">
      <w:pPr>
        <w:spacing w:line="276" w:lineRule="auto"/>
        <w:ind w:left="426"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lastRenderedPageBreak/>
        <w:t>− Integrar y llevar el control de los contratos de arrendamiento de bienes muebles e inmuebles de la Secretaría de Educación, supervisar su adecuado funcionamiento físico y la aplicación presupuestal por este concepto y tramitar, ante la Dirección General de Recursos Materiales de la Secretaría de Finanzas, el alta, modificación o baja de los bienes inmuebles arrendados” (Énfasis añadido)</w:t>
      </w:r>
    </w:p>
    <w:p w14:paraId="28E799ED" w14:textId="77777777" w:rsidR="00B549E2" w:rsidRPr="00425B99" w:rsidRDefault="00B549E2">
      <w:pPr>
        <w:spacing w:line="360" w:lineRule="auto"/>
        <w:ind w:right="49"/>
        <w:jc w:val="both"/>
        <w:rPr>
          <w:rFonts w:ascii="Palatino Linotype" w:eastAsia="Palatino Linotype" w:hAnsi="Palatino Linotype" w:cs="Palatino Linotype"/>
          <w:sz w:val="22"/>
          <w:szCs w:val="22"/>
        </w:rPr>
      </w:pPr>
    </w:p>
    <w:p w14:paraId="5808D257" w14:textId="77777777" w:rsidR="00B549E2" w:rsidRPr="00425B99" w:rsidRDefault="001D2AA6">
      <w:pPr>
        <w:spacing w:line="360" w:lineRule="auto"/>
        <w:ind w:right="49"/>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Asimismo, el Acuerdo por el que se Establecen las Políticas, Bases y Lineamientos en Materia de Adquisiciones, Arrendamientos y Servicios de las Dependencias del Poder Ejecutivo del Gobierno del Estado de México, contempla lo siguiente:</w:t>
      </w:r>
    </w:p>
    <w:p w14:paraId="657A4B1D" w14:textId="77777777" w:rsidR="00B549E2" w:rsidRPr="00425B99" w:rsidRDefault="00B549E2">
      <w:pPr>
        <w:spacing w:line="360" w:lineRule="auto"/>
        <w:ind w:right="49"/>
        <w:jc w:val="both"/>
        <w:rPr>
          <w:rFonts w:ascii="Palatino Linotype" w:eastAsia="Palatino Linotype" w:hAnsi="Palatino Linotype" w:cs="Palatino Linotype"/>
          <w:sz w:val="22"/>
          <w:szCs w:val="22"/>
        </w:rPr>
      </w:pPr>
    </w:p>
    <w:p w14:paraId="1FA08CE0" w14:textId="77777777" w:rsidR="00B549E2" w:rsidRPr="00425B99" w:rsidRDefault="001D2AA6">
      <w:pPr>
        <w:spacing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 xml:space="preserve">“…4.3.9. </w:t>
      </w:r>
      <w:r w:rsidRPr="00425B99">
        <w:rPr>
          <w:rFonts w:ascii="Palatino Linotype" w:eastAsia="Palatino Linotype" w:hAnsi="Palatino Linotype" w:cs="Palatino Linotype"/>
          <w:b/>
          <w:i/>
          <w:sz w:val="22"/>
          <w:szCs w:val="22"/>
          <w:u w:val="single"/>
        </w:rPr>
        <w:t>La incorporación en el inventario de cada dependencia de los bienes muebles adquiridos, se realizará por las coordinaciones administrativas o su equivalente</w:t>
      </w:r>
      <w:r w:rsidRPr="00425B99">
        <w:rPr>
          <w:rFonts w:ascii="Palatino Linotype" w:eastAsia="Palatino Linotype" w:hAnsi="Palatino Linotype" w:cs="Palatino Linotype"/>
          <w:i/>
          <w:sz w:val="22"/>
          <w:szCs w:val="22"/>
        </w:rPr>
        <w:t>...” (Énfasis añadido)</w:t>
      </w:r>
    </w:p>
    <w:p w14:paraId="6D493215" w14:textId="77777777" w:rsidR="00B549E2" w:rsidRPr="00425B99" w:rsidRDefault="00B549E2">
      <w:pPr>
        <w:spacing w:line="360" w:lineRule="auto"/>
        <w:ind w:right="49"/>
        <w:jc w:val="both"/>
        <w:rPr>
          <w:rFonts w:ascii="Palatino Linotype" w:eastAsia="Palatino Linotype" w:hAnsi="Palatino Linotype" w:cs="Palatino Linotype"/>
          <w:sz w:val="22"/>
          <w:szCs w:val="22"/>
        </w:rPr>
      </w:pPr>
    </w:p>
    <w:p w14:paraId="2C133F20" w14:textId="77777777" w:rsidR="00B549E2" w:rsidRPr="00425B99" w:rsidRDefault="001D2AA6">
      <w:pPr>
        <w:spacing w:line="360" w:lineRule="auto"/>
        <w:ind w:right="49"/>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Por consiguiente, se determina que la respuesta no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79696CE3" w14:textId="77777777" w:rsidR="00B549E2" w:rsidRPr="00425B99" w:rsidRDefault="00B549E2"/>
    <w:p w14:paraId="5C833E7E" w14:textId="77777777" w:rsidR="00B549E2" w:rsidRPr="00425B99" w:rsidRDefault="001D2AA6">
      <w:pPr>
        <w:pBdr>
          <w:top w:val="nil"/>
          <w:left w:val="nil"/>
          <w:bottom w:val="nil"/>
          <w:right w:val="nil"/>
          <w:between w:val="nil"/>
        </w:pBdr>
        <w:ind w:left="864" w:right="864"/>
        <w:jc w:val="both"/>
      </w:pPr>
      <w:r w:rsidRPr="00425B99">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20155B2" w14:textId="77777777" w:rsidR="00B549E2" w:rsidRPr="00425B99" w:rsidRDefault="00B549E2"/>
    <w:p w14:paraId="7841530B" w14:textId="77777777" w:rsidR="00B549E2" w:rsidRPr="00425B99" w:rsidRDefault="001D2AA6">
      <w:pPr>
        <w:pBdr>
          <w:top w:val="nil"/>
          <w:left w:val="nil"/>
          <w:bottom w:val="nil"/>
          <w:right w:val="nil"/>
          <w:between w:val="nil"/>
        </w:pBdr>
        <w:shd w:val="clear" w:color="auto" w:fill="FFFFFF"/>
        <w:spacing w:line="360" w:lineRule="auto"/>
        <w:jc w:val="both"/>
        <w:rPr>
          <w:sz w:val="22"/>
          <w:szCs w:val="22"/>
        </w:rPr>
      </w:pPr>
      <w:r w:rsidRPr="00425B99">
        <w:rPr>
          <w:rFonts w:ascii="Palatino Linotype" w:eastAsia="Palatino Linotype" w:hAnsi="Palatino Linotype" w:cs="Palatino Linotype"/>
          <w:sz w:val="22"/>
          <w:szCs w:val="22"/>
        </w:rPr>
        <w:lastRenderedPageBreak/>
        <w:t>En este orden de ideas, se advierte que efectivamente la Unidad de Transparencia cumplió con lo expresado en el artículo 162 de la Ley de Transparencia y Acceso a la Información Pública del Estado de México y Municipios, el cual menciona lo siguiente:</w:t>
      </w:r>
    </w:p>
    <w:p w14:paraId="7D1BD4D6" w14:textId="77777777" w:rsidR="00B549E2" w:rsidRPr="00425B99" w:rsidRDefault="00B549E2"/>
    <w:p w14:paraId="2FC12216" w14:textId="77777777" w:rsidR="00B549E2" w:rsidRPr="00425B99" w:rsidRDefault="001D2AA6">
      <w:pPr>
        <w:pBdr>
          <w:top w:val="nil"/>
          <w:left w:val="nil"/>
          <w:bottom w:val="nil"/>
          <w:right w:val="nil"/>
          <w:between w:val="nil"/>
        </w:pBdr>
        <w:ind w:left="864" w:right="864"/>
        <w:jc w:val="both"/>
      </w:pPr>
      <w:r w:rsidRPr="00425B99">
        <w:rPr>
          <w:rFonts w:ascii="Palatino Linotype" w:eastAsia="Palatino Linotype" w:hAnsi="Palatino Linotype" w:cs="Palatino Linotype"/>
          <w:i/>
          <w:sz w:val="22"/>
          <w:szCs w:val="22"/>
        </w:rPr>
        <w:t xml:space="preserve">“Artículo 162. Las unidades de transparencia deberán garantizar que las solicitudes </w:t>
      </w:r>
      <w:r w:rsidRPr="00425B99">
        <w:rPr>
          <w:rFonts w:ascii="Palatino Linotype" w:eastAsia="Palatino Linotype" w:hAnsi="Palatino Linotype" w:cs="Palatino Linotype"/>
          <w:b/>
          <w:i/>
          <w:sz w:val="22"/>
          <w:szCs w:val="22"/>
        </w:rPr>
        <w:t xml:space="preserve">se turnen a todas las Áreas competentes </w:t>
      </w:r>
      <w:r w:rsidRPr="00425B99">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1F4561B6"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Por consiguiente, se tiene que el procedimiento de búsqueda de la información no se ejecutó conforme a derecho.</w:t>
      </w:r>
    </w:p>
    <w:p w14:paraId="43C2540A"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Para reforzar esta premisa, este Instituto trae a colación lo regulado en el Manual de Procedimientos de la Dirección de Administración de la Secretaría de Educación, el cual contempla lo siguiente:</w:t>
      </w:r>
    </w:p>
    <w:p w14:paraId="111EE412"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“PROCEDIMIENTO: ACTUALIZACIÓN DEL INVENTARIO DE BIENES MUEBLES EN UNIDADES ADMINISTRATIVAS DE LA SECRETARÍA DE EDUCACIÓN.</w:t>
      </w:r>
    </w:p>
    <w:p w14:paraId="6920313F"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OBJETIVO</w:t>
      </w:r>
    </w:p>
    <w:p w14:paraId="130E2C42"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Mantener actualizado el patrimonio del Poder Ejecutivo Estatal, mediante los movimientos de inventario de bienes muebles en las Unidades Administrativas de la Secretaría de Educación.</w:t>
      </w:r>
    </w:p>
    <w:p w14:paraId="21C4A8CF"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ALCANCE</w:t>
      </w:r>
    </w:p>
    <w:p w14:paraId="108CD5F5"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Aplica a todas las Unidades Administrativas de la Secretaría de Educación que cuentan con bienes muebles inventariados.</w:t>
      </w:r>
    </w:p>
    <w:p w14:paraId="05F8D9CB"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lastRenderedPageBreak/>
        <w:t>…</w:t>
      </w:r>
    </w:p>
    <w:p w14:paraId="36C806A8"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t xml:space="preserve"> </w:t>
      </w:r>
      <w:r w:rsidRPr="00425B99">
        <w:rPr>
          <w:rFonts w:ascii="Palatino Linotype" w:eastAsia="Palatino Linotype" w:hAnsi="Palatino Linotype" w:cs="Palatino Linotype"/>
          <w:i/>
          <w:sz w:val="22"/>
          <w:szCs w:val="22"/>
        </w:rPr>
        <w:t>La Unidad Administrativa que recibe el bien deberá:</w:t>
      </w:r>
    </w:p>
    <w:p w14:paraId="32B42091"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Acordar fecha y hora de la transferencia, junto con la otra Unidad Administrativa que entrega el bien y recibir el bien mueble.</w:t>
      </w:r>
    </w:p>
    <w:p w14:paraId="435223BB" w14:textId="77777777" w:rsidR="00B549E2" w:rsidRPr="00425B99" w:rsidRDefault="001D2AA6">
      <w:pPr>
        <w:spacing w:before="240" w:after="240" w:line="276" w:lineRule="auto"/>
        <w:ind w:left="567" w:right="900"/>
        <w:jc w:val="both"/>
        <w:rPr>
          <w:rFonts w:ascii="Palatino Linotype" w:eastAsia="Palatino Linotype" w:hAnsi="Palatino Linotype" w:cs="Palatino Linotype"/>
          <w:b/>
          <w:i/>
          <w:sz w:val="22"/>
          <w:szCs w:val="22"/>
          <w:u w:val="single"/>
        </w:rPr>
      </w:pPr>
      <w:r w:rsidRPr="00425B99">
        <w:rPr>
          <w:rFonts w:ascii="Palatino Linotype" w:eastAsia="Palatino Linotype" w:hAnsi="Palatino Linotype" w:cs="Palatino Linotype"/>
          <w:b/>
          <w:i/>
          <w:sz w:val="22"/>
          <w:szCs w:val="22"/>
          <w:u w:val="single"/>
        </w:rPr>
        <w:t>Firmar formato “Tarjeta de resguardo” F-205321000/02/17 en original y archivar un tanto del formato en original.</w:t>
      </w:r>
    </w:p>
    <w:p w14:paraId="41319A98"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Recibir copia del inventario de bienes muebles bajo su reguardo y enterarse de los cambios registrados en el mismo.</w:t>
      </w:r>
    </w:p>
    <w:p w14:paraId="27049502"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w:t>
      </w:r>
    </w:p>
    <w:p w14:paraId="75D534C1" w14:textId="77777777" w:rsidR="00B549E2" w:rsidRPr="00425B99" w:rsidRDefault="001D2AA6">
      <w:pPr>
        <w:spacing w:before="240" w:after="240" w:line="276" w:lineRule="auto"/>
        <w:ind w:left="567" w:right="900"/>
        <w:jc w:val="both"/>
        <w:rPr>
          <w:rFonts w:ascii="Palatino Linotype" w:eastAsia="Palatino Linotype" w:hAnsi="Palatino Linotype" w:cs="Palatino Linotype"/>
          <w:b/>
          <w:i/>
          <w:sz w:val="22"/>
          <w:szCs w:val="22"/>
        </w:rPr>
      </w:pPr>
      <w:r w:rsidRPr="00425B99">
        <w:rPr>
          <w:rFonts w:ascii="Palatino Linotype" w:eastAsia="Palatino Linotype" w:hAnsi="Palatino Linotype" w:cs="Palatino Linotype"/>
          <w:b/>
          <w:i/>
          <w:sz w:val="22"/>
          <w:szCs w:val="22"/>
        </w:rPr>
        <w:t>Para alta de un bien mueble:</w:t>
      </w:r>
    </w:p>
    <w:p w14:paraId="0F55D7D0"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Oficio de solicitud del movimiento de alta.</w:t>
      </w:r>
    </w:p>
    <w:p w14:paraId="6B44F83D"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Documento comprobatorio de adquisición (factura, acta de donación, otro).</w:t>
      </w:r>
    </w:p>
    <w:p w14:paraId="4FF42668"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Para transferencia de un bien mueble:</w:t>
      </w:r>
    </w:p>
    <w:p w14:paraId="6472537F"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Oficio de solicitud de la unidad administrativa que solicita la transferencia.</w:t>
      </w:r>
    </w:p>
    <w:p w14:paraId="10FA28AC" w14:textId="77777777" w:rsidR="00B549E2" w:rsidRPr="00425B99" w:rsidRDefault="001D2AA6">
      <w:pPr>
        <w:spacing w:before="240" w:after="240" w:line="276" w:lineRule="auto"/>
        <w:ind w:left="567" w:right="900"/>
        <w:jc w:val="both"/>
        <w:rPr>
          <w:rFonts w:ascii="Palatino Linotype" w:eastAsia="Palatino Linotype" w:hAnsi="Palatino Linotype" w:cs="Palatino Linotype"/>
          <w:b/>
          <w:i/>
          <w:sz w:val="22"/>
          <w:szCs w:val="22"/>
          <w:u w:val="single"/>
        </w:rPr>
      </w:pPr>
      <w:r w:rsidRPr="00425B99">
        <w:rPr>
          <w:rFonts w:ascii="Palatino Linotype" w:eastAsia="Palatino Linotype" w:hAnsi="Palatino Linotype" w:cs="Palatino Linotype"/>
          <w:b/>
          <w:i/>
          <w:sz w:val="22"/>
          <w:szCs w:val="22"/>
          <w:u w:val="single"/>
        </w:rPr>
        <w:t>Formato “Tarjeta de Resguardo” F-205321000/02/17 del bien mueble a transferir.</w:t>
      </w:r>
    </w:p>
    <w:p w14:paraId="67F719C9"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w:t>
      </w:r>
    </w:p>
    <w:p w14:paraId="0DA522EB"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POLÍTICAS</w:t>
      </w:r>
    </w:p>
    <w:p w14:paraId="13393E42" w14:textId="77777777" w:rsidR="00B549E2" w:rsidRPr="00425B99" w:rsidRDefault="001D2AA6">
      <w:pPr>
        <w:spacing w:before="240" w:after="240" w:line="276" w:lineRule="auto"/>
        <w:ind w:left="567" w:right="900"/>
        <w:jc w:val="both"/>
        <w:rPr>
          <w:rFonts w:ascii="Palatino Linotype" w:eastAsia="Palatino Linotype" w:hAnsi="Palatino Linotype" w:cs="Palatino Linotype"/>
          <w:b/>
          <w:i/>
          <w:sz w:val="22"/>
          <w:szCs w:val="22"/>
          <w:u w:val="single"/>
        </w:rPr>
      </w:pPr>
      <w:r w:rsidRPr="00425B99">
        <w:rPr>
          <w:rFonts w:ascii="Palatino Linotype" w:eastAsia="Palatino Linotype" w:hAnsi="Palatino Linotype" w:cs="Palatino Linotype"/>
          <w:b/>
          <w:i/>
          <w:sz w:val="22"/>
          <w:szCs w:val="22"/>
          <w:u w:val="single"/>
        </w:rPr>
        <w:t>Las o los Responsables de las Unidades Administrativas, deberán notificar al Área de Bienes Patrimoniales, con dos días posteriores a la adquisición, la alta de bienes muebles que ingresan a su inventario.</w:t>
      </w:r>
    </w:p>
    <w:p w14:paraId="161615E3" w14:textId="77777777" w:rsidR="00B549E2" w:rsidRPr="00425B99" w:rsidRDefault="001D2AA6">
      <w:pPr>
        <w:spacing w:before="240" w:after="240" w:line="276" w:lineRule="auto"/>
        <w:ind w:left="567" w:right="900"/>
        <w:jc w:val="both"/>
        <w:rPr>
          <w:rFonts w:ascii="Palatino Linotype" w:eastAsia="Palatino Linotype" w:hAnsi="Palatino Linotype" w:cs="Palatino Linotype"/>
          <w:b/>
          <w:i/>
          <w:sz w:val="22"/>
          <w:szCs w:val="22"/>
          <w:u w:val="single"/>
        </w:rPr>
      </w:pPr>
      <w:r w:rsidRPr="00425B99">
        <w:rPr>
          <w:rFonts w:ascii="Palatino Linotype" w:eastAsia="Palatino Linotype" w:hAnsi="Palatino Linotype" w:cs="Palatino Linotype"/>
          <w:b/>
          <w:i/>
          <w:sz w:val="22"/>
          <w:szCs w:val="22"/>
          <w:u w:val="single"/>
        </w:rPr>
        <w:lastRenderedPageBreak/>
        <w:t>Las o los Responsables de las Unidades Administrativas, deberán notificar al Área de Bienes Patrimoniales los movimientos de transferencia o baja de bienes muebles que desean realizar, con al menos una semana de anticipación, y en caso de tratarse de otra incidencia que altere el inventario de bienes muebles, deberá ser reportado de inmediato.</w:t>
      </w:r>
    </w:p>
    <w:p w14:paraId="685269DF"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w:t>
      </w:r>
    </w:p>
    <w:p w14:paraId="3CB489FF" w14:textId="77777777" w:rsidR="00B549E2" w:rsidRPr="00425B99" w:rsidRDefault="001D2AA6">
      <w:pPr>
        <w:spacing w:before="240" w:after="240" w:line="276" w:lineRule="auto"/>
        <w:ind w:left="567" w:right="900"/>
        <w:jc w:val="both"/>
        <w:rPr>
          <w:rFonts w:ascii="Palatino Linotype" w:eastAsia="Palatino Linotype" w:hAnsi="Palatino Linotype" w:cs="Palatino Linotype"/>
          <w:b/>
          <w:i/>
          <w:sz w:val="22"/>
          <w:szCs w:val="22"/>
          <w:u w:val="single"/>
        </w:rPr>
      </w:pPr>
      <w:r w:rsidRPr="00425B99">
        <w:rPr>
          <w:rFonts w:ascii="Palatino Linotype" w:eastAsia="Palatino Linotype" w:hAnsi="Palatino Linotype" w:cs="Palatino Linotype"/>
          <w:b/>
          <w:i/>
          <w:sz w:val="22"/>
          <w:szCs w:val="22"/>
          <w:u w:val="single"/>
        </w:rPr>
        <w:t>El Área de Bienes Patrimoniales, deberá verificar la entrega del formato “Tarjeta de resguardo” F-205321000/02/17 y el listado de inventario de bienes muebles, cada vez que exista un movimiento de inventario dentro de las Unidades Administrativas de la Secretaría de Educación.</w:t>
      </w:r>
    </w:p>
    <w:p w14:paraId="751ECA62" w14:textId="77777777" w:rsidR="00B549E2" w:rsidRPr="00425B99" w:rsidRDefault="001D2AA6">
      <w:pPr>
        <w:spacing w:before="240" w:after="240" w:line="276" w:lineRule="auto"/>
        <w:ind w:left="567" w:right="900"/>
        <w:jc w:val="both"/>
        <w:rPr>
          <w:rFonts w:ascii="Palatino Linotype" w:eastAsia="Palatino Linotype" w:hAnsi="Palatino Linotype" w:cs="Palatino Linotype"/>
          <w:b/>
          <w:i/>
          <w:sz w:val="22"/>
          <w:szCs w:val="22"/>
          <w:u w:val="single"/>
        </w:rPr>
      </w:pPr>
      <w:r w:rsidRPr="00425B99">
        <w:rPr>
          <w:rFonts w:ascii="Palatino Linotype" w:eastAsia="Palatino Linotype" w:hAnsi="Palatino Linotype" w:cs="Palatino Linotype"/>
          <w:b/>
          <w:i/>
          <w:noProof/>
          <w:sz w:val="22"/>
          <w:szCs w:val="22"/>
          <w:u w:val="single"/>
        </w:rPr>
        <w:drawing>
          <wp:inline distT="0" distB="0" distL="0" distR="0" wp14:anchorId="715D9898" wp14:editId="2EB3EC9E">
            <wp:extent cx="5612130" cy="3223260"/>
            <wp:effectExtent l="0" t="0" r="0" b="0"/>
            <wp:docPr id="3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1867" t="-4137" r="1867" b="4137"/>
                    <a:stretch>
                      <a:fillRect/>
                    </a:stretch>
                  </pic:blipFill>
                  <pic:spPr>
                    <a:xfrm>
                      <a:off x="0" y="0"/>
                      <a:ext cx="5612130" cy="3223260"/>
                    </a:xfrm>
                    <a:prstGeom prst="rect">
                      <a:avLst/>
                    </a:prstGeom>
                    <a:ln/>
                  </pic:spPr>
                </pic:pic>
              </a:graphicData>
            </a:graphic>
          </wp:inline>
        </w:drawing>
      </w:r>
      <w:r w:rsidRPr="00425B99">
        <w:rPr>
          <w:noProof/>
        </w:rPr>
        <mc:AlternateContent>
          <mc:Choice Requires="wpg">
            <w:drawing>
              <wp:anchor distT="0" distB="0" distL="114300" distR="114300" simplePos="0" relativeHeight="251658240" behindDoc="0" locked="0" layoutInCell="1" hidden="0" allowOverlap="1" wp14:anchorId="4789245E" wp14:editId="7345021D">
                <wp:simplePos x="0" y="0"/>
                <wp:positionH relativeFrom="column">
                  <wp:posOffset>558800</wp:posOffset>
                </wp:positionH>
                <wp:positionV relativeFrom="paragraph">
                  <wp:posOffset>2603500</wp:posOffset>
                </wp:positionV>
                <wp:extent cx="5410200" cy="609600"/>
                <wp:effectExtent l="0" t="0" r="0" b="0"/>
                <wp:wrapNone/>
                <wp:docPr id="389" name="Rectángulo 389"/>
                <wp:cNvGraphicFramePr/>
                <a:graphic xmlns:a="http://schemas.openxmlformats.org/drawingml/2006/main">
                  <a:graphicData uri="http://schemas.microsoft.com/office/word/2010/wordprocessingShape">
                    <wps:wsp>
                      <wps:cNvSpPr/>
                      <wps:spPr>
                        <a:xfrm>
                          <a:off x="2655188" y="3489488"/>
                          <a:ext cx="5381625" cy="581025"/>
                        </a:xfrm>
                        <a:prstGeom prst="rect">
                          <a:avLst/>
                        </a:prstGeom>
                        <a:noFill/>
                        <a:ln w="28575" cap="flat" cmpd="sng">
                          <a:solidFill>
                            <a:srgbClr val="FF0000"/>
                          </a:solidFill>
                          <a:prstDash val="solid"/>
                          <a:round/>
                          <a:headEnd type="none" w="sm" len="sm"/>
                          <a:tailEnd type="none" w="sm" len="sm"/>
                        </a:ln>
                      </wps:spPr>
                      <wps:txbx>
                        <w:txbxContent>
                          <w:p w14:paraId="759496C8" w14:textId="77777777" w:rsidR="00B549E2" w:rsidRDefault="00B549E2">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558800</wp:posOffset>
                </wp:positionH>
                <wp:positionV relativeFrom="paragraph">
                  <wp:posOffset>2603500</wp:posOffset>
                </wp:positionV>
                <wp:extent cx="5410200" cy="609600"/>
                <wp:effectExtent b="0" l="0" r="0" t="0"/>
                <wp:wrapNone/>
                <wp:docPr id="38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410200" cy="609600"/>
                        </a:xfrm>
                        <a:prstGeom prst="rect"/>
                        <a:ln/>
                      </pic:spPr>
                    </pic:pic>
                  </a:graphicData>
                </a:graphic>
              </wp:anchor>
            </w:drawing>
          </mc:Fallback>
        </mc:AlternateContent>
      </w:r>
    </w:p>
    <w:p w14:paraId="39470E22" w14:textId="77777777" w:rsidR="00B549E2" w:rsidRPr="00425B99" w:rsidRDefault="001D2AA6">
      <w:pPr>
        <w:spacing w:before="240" w:after="240" w:line="276" w:lineRule="auto"/>
        <w:ind w:left="567" w:right="900"/>
        <w:jc w:val="both"/>
        <w:rPr>
          <w:rFonts w:ascii="Palatino Linotype" w:eastAsia="Palatino Linotype" w:hAnsi="Palatino Linotype" w:cs="Palatino Linotype"/>
          <w:b/>
          <w:i/>
          <w:sz w:val="22"/>
          <w:szCs w:val="22"/>
          <w:u w:val="single"/>
        </w:rPr>
      </w:pPr>
      <w:r w:rsidRPr="00425B99">
        <w:rPr>
          <w:rFonts w:ascii="Palatino Linotype" w:eastAsia="Palatino Linotype" w:hAnsi="Palatino Linotype" w:cs="Palatino Linotype"/>
          <w:b/>
          <w:i/>
          <w:noProof/>
          <w:sz w:val="22"/>
          <w:szCs w:val="22"/>
          <w:u w:val="single"/>
        </w:rPr>
        <w:lastRenderedPageBreak/>
        <w:drawing>
          <wp:inline distT="0" distB="0" distL="0" distR="0" wp14:anchorId="396EF5D1" wp14:editId="70D92053">
            <wp:extent cx="5612130" cy="908685"/>
            <wp:effectExtent l="0" t="0" r="0" b="0"/>
            <wp:docPr id="3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908685"/>
                    </a:xfrm>
                    <a:prstGeom prst="rect">
                      <a:avLst/>
                    </a:prstGeom>
                    <a:ln/>
                  </pic:spPr>
                </pic:pic>
              </a:graphicData>
            </a:graphic>
          </wp:inline>
        </w:drawing>
      </w:r>
    </w:p>
    <w:p w14:paraId="75F603FE" w14:textId="77777777" w:rsidR="00B549E2" w:rsidRPr="00425B99" w:rsidRDefault="001D2AA6">
      <w:pPr>
        <w:spacing w:before="240" w:after="240" w:line="276" w:lineRule="auto"/>
        <w:ind w:left="567" w:right="900"/>
        <w:jc w:val="both"/>
        <w:rPr>
          <w:rFonts w:ascii="Palatino Linotype" w:eastAsia="Palatino Linotype" w:hAnsi="Palatino Linotype" w:cs="Palatino Linotype"/>
          <w:b/>
          <w:i/>
          <w:sz w:val="22"/>
          <w:szCs w:val="22"/>
          <w:u w:val="single"/>
        </w:rPr>
      </w:pPr>
      <w:r w:rsidRPr="00425B99">
        <w:rPr>
          <w:rFonts w:ascii="Palatino Linotype" w:eastAsia="Palatino Linotype" w:hAnsi="Palatino Linotype" w:cs="Palatino Linotype"/>
          <w:b/>
          <w:i/>
          <w:noProof/>
          <w:sz w:val="22"/>
          <w:szCs w:val="22"/>
          <w:u w:val="single"/>
        </w:rPr>
        <w:drawing>
          <wp:inline distT="0" distB="0" distL="0" distR="0" wp14:anchorId="54BA0258" wp14:editId="7EF8BCE9">
            <wp:extent cx="5141569" cy="3867522"/>
            <wp:effectExtent l="0" t="0" r="0" b="0"/>
            <wp:docPr id="39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141569" cy="3867522"/>
                    </a:xfrm>
                    <a:prstGeom prst="rect">
                      <a:avLst/>
                    </a:prstGeom>
                    <a:ln/>
                  </pic:spPr>
                </pic:pic>
              </a:graphicData>
            </a:graphic>
          </wp:inline>
        </w:drawing>
      </w:r>
    </w:p>
    <w:p w14:paraId="7A0418B6"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bookmarkStart w:id="2" w:name="_heading=h.4d34og8" w:colFirst="0" w:colLast="0"/>
      <w:bookmarkEnd w:id="2"/>
      <w:r w:rsidRPr="00425B99">
        <w:rPr>
          <w:rFonts w:ascii="Palatino Linotype" w:eastAsia="Palatino Linotype" w:hAnsi="Palatino Linotype" w:cs="Palatino Linotype"/>
          <w:sz w:val="22"/>
          <w:szCs w:val="22"/>
        </w:rPr>
        <w:t xml:space="preserve">De manera que con la entrega de estos documentos, el particular podrá advertir sus alcances jurídicos, los cuales consisten en integrar dicho bien dentro del patrimonio del </w:t>
      </w:r>
      <w:r w:rsidRPr="00425B99">
        <w:rPr>
          <w:rFonts w:ascii="Palatino Linotype" w:eastAsia="Palatino Linotype" w:hAnsi="Palatino Linotype" w:cs="Palatino Linotype"/>
          <w:b/>
          <w:sz w:val="22"/>
          <w:szCs w:val="22"/>
        </w:rPr>
        <w:t xml:space="preserve">Sujeto Obligado </w:t>
      </w:r>
      <w:r w:rsidRPr="00425B99">
        <w:rPr>
          <w:rFonts w:ascii="Palatino Linotype" w:eastAsia="Palatino Linotype" w:hAnsi="Palatino Linotype" w:cs="Palatino Linotype"/>
          <w:sz w:val="22"/>
          <w:szCs w:val="22"/>
        </w:rPr>
        <w:t xml:space="preserve">y al mismo tiempo podrá visualizar los resguardos solicitados, por lo que, los agravios resultan </w:t>
      </w:r>
      <w:r w:rsidRPr="00425B99">
        <w:rPr>
          <w:rFonts w:ascii="Palatino Linotype" w:eastAsia="Palatino Linotype" w:hAnsi="Palatino Linotype" w:cs="Palatino Linotype"/>
          <w:b/>
          <w:sz w:val="22"/>
          <w:szCs w:val="22"/>
        </w:rPr>
        <w:t>FUNDADOS</w:t>
      </w:r>
      <w:r w:rsidRPr="00425B99">
        <w:rPr>
          <w:rFonts w:ascii="Palatino Linotype" w:eastAsia="Palatino Linotype" w:hAnsi="Palatino Linotype" w:cs="Palatino Linotype"/>
          <w:sz w:val="22"/>
          <w:szCs w:val="22"/>
        </w:rPr>
        <w:t xml:space="preserve"> y es por ello que este Organismo Garante determina </w:t>
      </w:r>
      <w:r w:rsidRPr="00425B99">
        <w:rPr>
          <w:rFonts w:ascii="Palatino Linotype" w:eastAsia="Palatino Linotype" w:hAnsi="Palatino Linotype" w:cs="Palatino Linotype"/>
          <w:b/>
          <w:sz w:val="22"/>
          <w:szCs w:val="22"/>
        </w:rPr>
        <w:t xml:space="preserve">MODIFICAR </w:t>
      </w:r>
      <w:r w:rsidRPr="00425B99">
        <w:rPr>
          <w:rFonts w:ascii="Palatino Linotype" w:eastAsia="Palatino Linotype" w:hAnsi="Palatino Linotype" w:cs="Palatino Linotype"/>
          <w:sz w:val="22"/>
          <w:szCs w:val="22"/>
        </w:rPr>
        <w:t xml:space="preserve">las respuestas de los recursos de revisión </w:t>
      </w:r>
      <w:r w:rsidRPr="00425B99">
        <w:rPr>
          <w:rFonts w:ascii="Palatino Linotype" w:eastAsia="Palatino Linotype" w:hAnsi="Palatino Linotype" w:cs="Palatino Linotype"/>
          <w:b/>
          <w:sz w:val="22"/>
          <w:szCs w:val="22"/>
        </w:rPr>
        <w:t xml:space="preserve">01754/INFOEM/IP/RR/2024 y </w:t>
      </w:r>
      <w:r w:rsidRPr="00425B99">
        <w:rPr>
          <w:rFonts w:ascii="Palatino Linotype" w:eastAsia="Palatino Linotype" w:hAnsi="Palatino Linotype" w:cs="Palatino Linotype"/>
          <w:b/>
          <w:sz w:val="22"/>
          <w:szCs w:val="22"/>
        </w:rPr>
        <w:lastRenderedPageBreak/>
        <w:t>01756/INFOEM/IP/RR/2024 acumulados</w:t>
      </w:r>
      <w:r w:rsidRPr="00425B99">
        <w:rPr>
          <w:rFonts w:ascii="Palatino Linotype" w:eastAsia="Palatino Linotype" w:hAnsi="Palatino Linotype" w:cs="Palatino Linotype"/>
          <w:sz w:val="22"/>
          <w:szCs w:val="22"/>
        </w:rPr>
        <w:t>, para ordenar la entrega de los resguardos del equipo de cómputo arrendado por la Secretaría de Educación, Ciencia, Tecnología e Innovación con los que cuente al seis de marzo de dos mil veinticuatro</w:t>
      </w:r>
      <w:r w:rsidRPr="00425B99">
        <w:rPr>
          <w:rFonts w:ascii="Palatino Linotype" w:eastAsia="Palatino Linotype" w:hAnsi="Palatino Linotype" w:cs="Palatino Linotype"/>
          <w:b/>
          <w:sz w:val="22"/>
          <w:szCs w:val="22"/>
        </w:rPr>
        <w:t xml:space="preserve">, conforme al considerando quinto, </w:t>
      </w:r>
      <w:r w:rsidRPr="00425B99">
        <w:rPr>
          <w:rFonts w:ascii="Palatino Linotype" w:eastAsia="Palatino Linotype" w:hAnsi="Palatino Linotype" w:cs="Palatino Linotype"/>
          <w:sz w:val="22"/>
          <w:szCs w:val="22"/>
        </w:rPr>
        <w:t xml:space="preserve">no obstante lo anterior, teniendo en cuenta que el requerimiento de información versa específicamente sobre el resguardo del equipo de cómputo arrendado por la Secretaría de Educación, Ciencia, Tecnología e Innovación, </w:t>
      </w:r>
      <w:r w:rsidRPr="00425B99">
        <w:rPr>
          <w:rFonts w:ascii="Palatino Linotype" w:eastAsia="Palatino Linotype" w:hAnsi="Palatino Linotype" w:cs="Palatino Linotype"/>
          <w:b/>
          <w:sz w:val="22"/>
          <w:szCs w:val="22"/>
        </w:rPr>
        <w:t>para el caso en el que el Sujeto Obligado no cuente con arrendamientos de equipos de cómputo</w:t>
      </w:r>
      <w:r w:rsidRPr="00425B99">
        <w:rPr>
          <w:rFonts w:ascii="Palatino Linotype" w:eastAsia="Palatino Linotype" w:hAnsi="Palatino Linotype" w:cs="Palatino Linotype"/>
          <w:sz w:val="22"/>
          <w:szCs w:val="22"/>
        </w:rPr>
        <w:t>,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0A34FE9F"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“Artículo 19…</w:t>
      </w:r>
    </w:p>
    <w:p w14:paraId="2E18E105" w14:textId="77777777" w:rsidR="00B549E2" w:rsidRPr="00425B99" w:rsidRDefault="001D2AA6">
      <w:pPr>
        <w:spacing w:before="240" w:after="240" w:line="276" w:lineRule="auto"/>
        <w:ind w:left="567" w:right="900"/>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En los casos en que ciertas facultades, competencias o funciones no se hayan ejercido,</w:t>
      </w:r>
      <w:r w:rsidRPr="00425B99">
        <w:t xml:space="preserve"> </w:t>
      </w:r>
      <w:r w:rsidRPr="00425B99">
        <w:rPr>
          <w:rFonts w:ascii="Palatino Linotype" w:eastAsia="Palatino Linotype" w:hAnsi="Palatino Linotype" w:cs="Palatino Linotype"/>
          <w:i/>
          <w:sz w:val="22"/>
          <w:szCs w:val="22"/>
        </w:rPr>
        <w:t>se debe motivar la respuesta en función de las causas que motiven tal circunstancia.”</w:t>
      </w:r>
    </w:p>
    <w:p w14:paraId="0B7D4CB2" w14:textId="77777777" w:rsidR="00B549E2" w:rsidRPr="00425B99" w:rsidRDefault="001D2AA6">
      <w:pPr>
        <w:spacing w:before="240" w:after="240" w:line="360" w:lineRule="auto"/>
        <w:jc w:val="both"/>
      </w:pPr>
      <w:r w:rsidRPr="00425B99">
        <w:rPr>
          <w:rFonts w:ascii="Palatino Linotype" w:eastAsia="Palatino Linotype" w:hAnsi="Palatino Linotype" w:cs="Palatino Linotype"/>
          <w:sz w:val="22"/>
          <w:szCs w:val="22"/>
        </w:rPr>
        <w:t xml:space="preserve">Asimismo, teniendo en cuenta que la persona solicitante requiere el </w:t>
      </w:r>
      <w:r w:rsidRPr="00425B99">
        <w:rPr>
          <w:rFonts w:ascii="Palatino Linotype" w:eastAsia="Palatino Linotype" w:hAnsi="Palatino Linotype" w:cs="Palatino Linotype"/>
          <w:b/>
          <w:sz w:val="22"/>
          <w:szCs w:val="22"/>
        </w:rPr>
        <w:t xml:space="preserve">fundamento jurídico </w:t>
      </w:r>
      <w:r w:rsidRPr="00425B99">
        <w:rPr>
          <w:rFonts w:ascii="Palatino Linotype" w:eastAsia="Palatino Linotype" w:hAnsi="Palatino Linotype" w:cs="Palatino Linotype"/>
          <w:sz w:val="22"/>
          <w:szCs w:val="22"/>
        </w:rPr>
        <w:t xml:space="preserve">para que un servidor público lleve a cabo la firma del resguardo, toda vez que de la normatividad analizada únicamente contempla que es el titular de la unidad administrativa quien lleva a cabo la firma de este documento, para el caso en el que el </w:t>
      </w:r>
      <w:r w:rsidRPr="00425B99">
        <w:rPr>
          <w:rFonts w:ascii="Palatino Linotype" w:eastAsia="Palatino Linotype" w:hAnsi="Palatino Linotype" w:cs="Palatino Linotype"/>
          <w:b/>
          <w:sz w:val="22"/>
          <w:szCs w:val="22"/>
        </w:rPr>
        <w:t>Sujeto Obligado</w:t>
      </w:r>
      <w:r w:rsidRPr="00425B99">
        <w:rPr>
          <w:rFonts w:ascii="Palatino Linotype" w:eastAsia="Palatino Linotype" w:hAnsi="Palatino Linotype" w:cs="Palatino Linotype"/>
          <w:sz w:val="22"/>
          <w:szCs w:val="22"/>
        </w:rPr>
        <w:t xml:space="preserve"> no cuente con un fundamento jurídico para que concretamente un servidor público lleve a cabo la firma de un resguardo también bastará con que lo haga del conocimiento de la persona solicitante para tener por colmado su derecho de acceso a la información, en términos de lo dispuesto por el artículo 19, párrafo segundo de la Ley de Transparencia y Acceso a la Información Pública del Estado de México y Municipios, previamente referido.</w:t>
      </w:r>
    </w:p>
    <w:p w14:paraId="60F3EDE7" w14:textId="77777777" w:rsidR="00B549E2" w:rsidRPr="00425B99" w:rsidRDefault="001D2AA6">
      <w:pPr>
        <w:pBdr>
          <w:top w:val="nil"/>
          <w:left w:val="nil"/>
          <w:bottom w:val="nil"/>
          <w:right w:val="nil"/>
          <w:between w:val="nil"/>
        </w:pBdr>
        <w:spacing w:before="240" w:after="240" w:line="360" w:lineRule="auto"/>
        <w:ind w:right="49"/>
        <w:jc w:val="both"/>
        <w:rPr>
          <w:sz w:val="22"/>
          <w:szCs w:val="22"/>
        </w:rPr>
      </w:pPr>
      <w:r w:rsidRPr="00425B99">
        <w:rPr>
          <w:rFonts w:ascii="Palatino Linotype" w:eastAsia="Palatino Linotype" w:hAnsi="Palatino Linotype" w:cs="Palatino Linotype"/>
          <w:b/>
          <w:sz w:val="22"/>
          <w:szCs w:val="22"/>
        </w:rPr>
        <w:lastRenderedPageBreak/>
        <w:t xml:space="preserve">Quinto. Versión Pública. </w:t>
      </w:r>
      <w:r w:rsidRPr="00425B99">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425B99">
        <w:rPr>
          <w:rFonts w:ascii="Palatino Linotype" w:eastAsia="Palatino Linotype" w:hAnsi="Palatino Linotype" w:cs="Palatino Linotype"/>
          <w:b/>
          <w:sz w:val="22"/>
          <w:szCs w:val="22"/>
        </w:rPr>
        <w:t>la parte</w:t>
      </w:r>
      <w:r w:rsidRPr="00425B99">
        <w:rPr>
          <w:rFonts w:ascii="Palatino Linotype" w:eastAsia="Palatino Linotype" w:hAnsi="Palatino Linotype" w:cs="Palatino Linotype"/>
          <w:sz w:val="22"/>
          <w:szCs w:val="22"/>
        </w:rPr>
        <w:t xml:space="preserve"> </w:t>
      </w:r>
      <w:r w:rsidRPr="00425B99">
        <w:rPr>
          <w:rFonts w:ascii="Palatino Linotype" w:eastAsia="Palatino Linotype" w:hAnsi="Palatino Linotype" w:cs="Palatino Linotype"/>
          <w:b/>
          <w:sz w:val="22"/>
          <w:szCs w:val="22"/>
        </w:rPr>
        <w:t>Recurrente</w:t>
      </w:r>
      <w:r w:rsidRPr="00425B99">
        <w:rPr>
          <w:rFonts w:ascii="Palatino Linotype" w:eastAsia="Palatino Linotype" w:hAnsi="Palatino Linotype" w:cs="Palatino Linotype"/>
          <w:sz w:val="22"/>
          <w:szCs w:val="22"/>
        </w:rPr>
        <w:t xml:space="preserve"> sin menoscabar el derecho a la protección de los datos personales de terceros.</w:t>
      </w:r>
    </w:p>
    <w:p w14:paraId="08FA9B53" w14:textId="77777777" w:rsidR="00B549E2" w:rsidRPr="00425B99" w:rsidRDefault="001D2AA6">
      <w:pPr>
        <w:pBdr>
          <w:top w:val="nil"/>
          <w:left w:val="nil"/>
          <w:bottom w:val="nil"/>
          <w:right w:val="nil"/>
          <w:between w:val="nil"/>
        </w:pBdr>
        <w:spacing w:before="240" w:after="240" w:line="360" w:lineRule="auto"/>
        <w:ind w:right="49"/>
        <w:jc w:val="both"/>
        <w:rPr>
          <w:sz w:val="22"/>
          <w:szCs w:val="22"/>
        </w:rPr>
      </w:pPr>
      <w:r w:rsidRPr="00425B99">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112581EB" w14:textId="77777777" w:rsidR="00B549E2" w:rsidRPr="00425B99" w:rsidRDefault="001D2AA6">
      <w:pPr>
        <w:pBdr>
          <w:top w:val="nil"/>
          <w:left w:val="nil"/>
          <w:bottom w:val="nil"/>
          <w:right w:val="nil"/>
          <w:between w:val="nil"/>
        </w:pBdr>
        <w:spacing w:line="276" w:lineRule="auto"/>
        <w:ind w:left="993" w:right="1041"/>
        <w:jc w:val="both"/>
        <w:rPr>
          <w:sz w:val="22"/>
          <w:szCs w:val="22"/>
        </w:rPr>
      </w:pPr>
      <w:r w:rsidRPr="00425B99">
        <w:rPr>
          <w:rFonts w:ascii="Palatino Linotype" w:eastAsia="Palatino Linotype" w:hAnsi="Palatino Linotype" w:cs="Palatino Linotype"/>
          <w:b/>
          <w:i/>
          <w:sz w:val="22"/>
          <w:szCs w:val="22"/>
        </w:rPr>
        <w:t> “Artículo 3. Para los efectos de la presente Ley se entenderá por:</w:t>
      </w:r>
    </w:p>
    <w:p w14:paraId="66F5C1C7" w14:textId="77777777" w:rsidR="00B549E2" w:rsidRPr="00425B99" w:rsidRDefault="001D2AA6">
      <w:pPr>
        <w:pBdr>
          <w:top w:val="nil"/>
          <w:left w:val="nil"/>
          <w:bottom w:val="nil"/>
          <w:right w:val="nil"/>
          <w:between w:val="nil"/>
        </w:pBdr>
        <w:spacing w:line="276" w:lineRule="auto"/>
        <w:ind w:left="993" w:right="1041"/>
        <w:jc w:val="both"/>
        <w:rPr>
          <w:sz w:val="22"/>
          <w:szCs w:val="22"/>
        </w:rPr>
      </w:pPr>
      <w:r w:rsidRPr="00425B99">
        <w:rPr>
          <w:rFonts w:ascii="Palatino Linotype" w:eastAsia="Palatino Linotype" w:hAnsi="Palatino Linotype" w:cs="Palatino Linotype"/>
          <w:b/>
          <w:i/>
          <w:sz w:val="22"/>
          <w:szCs w:val="22"/>
        </w:rPr>
        <w:t>IX. Datos personales:</w:t>
      </w:r>
      <w:r w:rsidRPr="00425B99">
        <w:rPr>
          <w:rFonts w:ascii="Palatino Linotype" w:eastAsia="Palatino Linotype" w:hAnsi="Palatino Linotype" w:cs="Palatino Linotype"/>
          <w:i/>
          <w:sz w:val="22"/>
          <w:szCs w:val="22"/>
        </w:rPr>
        <w:t xml:space="preserve"> </w:t>
      </w:r>
      <w:r w:rsidRPr="00425B99">
        <w:rPr>
          <w:rFonts w:ascii="Palatino Linotype" w:eastAsia="Palatino Linotype" w:hAnsi="Palatino Linotype" w:cs="Palatino Linotype"/>
          <w:b/>
          <w:i/>
          <w:sz w:val="22"/>
          <w:szCs w:val="22"/>
        </w:rPr>
        <w:t>La información concerniente a una persona, identificada o identificable</w:t>
      </w:r>
      <w:r w:rsidRPr="00425B99">
        <w:rPr>
          <w:rFonts w:ascii="Palatino Linotype" w:eastAsia="Palatino Linotype" w:hAnsi="Palatino Linotype" w:cs="Palatino Linotype"/>
          <w:i/>
          <w:sz w:val="22"/>
          <w:szCs w:val="22"/>
        </w:rPr>
        <w:t xml:space="preserve"> según lo dispuesto por la Ley de Protección de Datos Personales del Estado de México;</w:t>
      </w:r>
    </w:p>
    <w:p w14:paraId="7D17CBFA" w14:textId="77777777" w:rsidR="00B549E2" w:rsidRPr="00425B99" w:rsidRDefault="001D2AA6">
      <w:pPr>
        <w:pBdr>
          <w:top w:val="nil"/>
          <w:left w:val="nil"/>
          <w:bottom w:val="nil"/>
          <w:right w:val="nil"/>
          <w:between w:val="nil"/>
        </w:pBdr>
        <w:spacing w:line="276" w:lineRule="auto"/>
        <w:ind w:left="993" w:right="1041"/>
        <w:jc w:val="both"/>
        <w:rPr>
          <w:sz w:val="22"/>
          <w:szCs w:val="22"/>
        </w:rPr>
      </w:pPr>
      <w:r w:rsidRPr="00425B99">
        <w:rPr>
          <w:rFonts w:ascii="Palatino Linotype" w:eastAsia="Palatino Linotype" w:hAnsi="Palatino Linotype" w:cs="Palatino Linotype"/>
          <w:b/>
          <w:i/>
          <w:sz w:val="22"/>
          <w:szCs w:val="22"/>
        </w:rPr>
        <w:t>XX. Información clasificada:</w:t>
      </w:r>
      <w:r w:rsidRPr="00425B99">
        <w:rPr>
          <w:rFonts w:ascii="Palatino Linotype" w:eastAsia="Palatino Linotype" w:hAnsi="Palatino Linotype" w:cs="Palatino Linotype"/>
          <w:i/>
          <w:sz w:val="22"/>
          <w:szCs w:val="22"/>
        </w:rPr>
        <w:t xml:space="preserve"> Aquella considerada por la presente Ley como reservada o confidencial;</w:t>
      </w:r>
    </w:p>
    <w:p w14:paraId="14F92A1D" w14:textId="77777777" w:rsidR="00B549E2" w:rsidRPr="00425B99" w:rsidRDefault="001D2AA6">
      <w:pPr>
        <w:pBdr>
          <w:top w:val="nil"/>
          <w:left w:val="nil"/>
          <w:bottom w:val="nil"/>
          <w:right w:val="nil"/>
          <w:between w:val="nil"/>
        </w:pBdr>
        <w:spacing w:line="276" w:lineRule="auto"/>
        <w:ind w:left="993" w:right="1041"/>
        <w:jc w:val="both"/>
        <w:rPr>
          <w:sz w:val="22"/>
          <w:szCs w:val="22"/>
        </w:rPr>
      </w:pPr>
      <w:r w:rsidRPr="00425B99">
        <w:rPr>
          <w:rFonts w:ascii="Palatino Linotype" w:eastAsia="Palatino Linotype" w:hAnsi="Palatino Linotype" w:cs="Palatino Linotype"/>
          <w:b/>
          <w:i/>
          <w:sz w:val="22"/>
          <w:szCs w:val="22"/>
        </w:rPr>
        <w:t>XXXII. Protección de Datos Personales:</w:t>
      </w:r>
      <w:r w:rsidRPr="00425B99">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35D14A6A" w14:textId="77777777" w:rsidR="00B549E2" w:rsidRPr="00425B99" w:rsidRDefault="001D2AA6">
      <w:pPr>
        <w:pBdr>
          <w:top w:val="nil"/>
          <w:left w:val="nil"/>
          <w:bottom w:val="nil"/>
          <w:right w:val="nil"/>
          <w:between w:val="nil"/>
        </w:pBdr>
        <w:spacing w:line="276" w:lineRule="auto"/>
        <w:ind w:left="993" w:right="1041"/>
        <w:jc w:val="both"/>
        <w:rPr>
          <w:sz w:val="22"/>
          <w:szCs w:val="22"/>
        </w:rPr>
      </w:pPr>
      <w:r w:rsidRPr="00425B99">
        <w:rPr>
          <w:rFonts w:ascii="Palatino Linotype" w:eastAsia="Palatino Linotype" w:hAnsi="Palatino Linotype" w:cs="Palatino Linotype"/>
          <w:b/>
          <w:i/>
          <w:sz w:val="22"/>
          <w:szCs w:val="22"/>
        </w:rPr>
        <w:t>XLV. Versión pública</w:t>
      </w:r>
      <w:r w:rsidRPr="00425B99">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3920A0F8" w14:textId="77777777" w:rsidR="00B549E2" w:rsidRPr="00425B99" w:rsidRDefault="00B549E2">
      <w:pPr>
        <w:spacing w:line="276" w:lineRule="auto"/>
        <w:jc w:val="both"/>
        <w:rPr>
          <w:sz w:val="22"/>
          <w:szCs w:val="22"/>
        </w:rPr>
      </w:pPr>
    </w:p>
    <w:p w14:paraId="33CC297B" w14:textId="77777777" w:rsidR="00B549E2" w:rsidRPr="00425B99" w:rsidRDefault="001D2AA6">
      <w:pPr>
        <w:pBdr>
          <w:top w:val="nil"/>
          <w:left w:val="nil"/>
          <w:bottom w:val="nil"/>
          <w:right w:val="nil"/>
          <w:between w:val="nil"/>
        </w:pBdr>
        <w:spacing w:line="276" w:lineRule="auto"/>
        <w:ind w:left="993" w:right="1041"/>
        <w:jc w:val="both"/>
        <w:rPr>
          <w:sz w:val="22"/>
          <w:szCs w:val="22"/>
        </w:rPr>
      </w:pPr>
      <w:r w:rsidRPr="00425B99">
        <w:rPr>
          <w:rFonts w:ascii="Palatino Linotype" w:eastAsia="Palatino Linotype" w:hAnsi="Palatino Linotype" w:cs="Palatino Linotype"/>
          <w:b/>
          <w:i/>
          <w:sz w:val="22"/>
          <w:szCs w:val="22"/>
        </w:rPr>
        <w:t>“Artículo 6.</w:t>
      </w:r>
      <w:r w:rsidRPr="00425B99">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w:t>
      </w:r>
      <w:r w:rsidRPr="00425B99">
        <w:rPr>
          <w:rFonts w:ascii="Palatino Linotype" w:eastAsia="Palatino Linotype" w:hAnsi="Palatino Linotype" w:cs="Palatino Linotype"/>
          <w:i/>
          <w:sz w:val="22"/>
          <w:szCs w:val="22"/>
        </w:rPr>
        <w:lastRenderedPageBreak/>
        <w:t>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3A600FED" w14:textId="77777777" w:rsidR="00B549E2" w:rsidRPr="00425B99" w:rsidRDefault="00B549E2">
      <w:pPr>
        <w:spacing w:line="276" w:lineRule="auto"/>
        <w:jc w:val="both"/>
        <w:rPr>
          <w:sz w:val="22"/>
          <w:szCs w:val="22"/>
        </w:rPr>
      </w:pPr>
    </w:p>
    <w:p w14:paraId="124FD270" w14:textId="77777777" w:rsidR="00B549E2" w:rsidRPr="00425B99" w:rsidRDefault="001D2AA6">
      <w:pPr>
        <w:pBdr>
          <w:top w:val="nil"/>
          <w:left w:val="nil"/>
          <w:bottom w:val="nil"/>
          <w:right w:val="nil"/>
          <w:between w:val="nil"/>
        </w:pBdr>
        <w:spacing w:line="276" w:lineRule="auto"/>
        <w:ind w:left="993" w:right="1041"/>
        <w:jc w:val="both"/>
        <w:rPr>
          <w:sz w:val="22"/>
          <w:szCs w:val="22"/>
        </w:rPr>
      </w:pPr>
      <w:r w:rsidRPr="00425B99">
        <w:rPr>
          <w:rFonts w:ascii="Palatino Linotype" w:eastAsia="Palatino Linotype" w:hAnsi="Palatino Linotype" w:cs="Palatino Linotype"/>
          <w:b/>
          <w:i/>
          <w:sz w:val="22"/>
          <w:szCs w:val="22"/>
        </w:rPr>
        <w:t>“Artículo 137.</w:t>
      </w:r>
      <w:r w:rsidRPr="00425B99">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B48D646" w14:textId="77777777" w:rsidR="00B549E2" w:rsidRPr="00425B99" w:rsidRDefault="00B549E2">
      <w:pPr>
        <w:spacing w:line="276" w:lineRule="auto"/>
        <w:jc w:val="both"/>
        <w:rPr>
          <w:sz w:val="22"/>
          <w:szCs w:val="22"/>
        </w:rPr>
      </w:pPr>
    </w:p>
    <w:p w14:paraId="54510F20" w14:textId="77777777" w:rsidR="00B549E2" w:rsidRPr="00425B99" w:rsidRDefault="001D2AA6">
      <w:pPr>
        <w:pBdr>
          <w:top w:val="nil"/>
          <w:left w:val="nil"/>
          <w:bottom w:val="nil"/>
          <w:right w:val="nil"/>
          <w:between w:val="nil"/>
        </w:pBdr>
        <w:spacing w:line="276" w:lineRule="auto"/>
        <w:ind w:left="993" w:right="1041"/>
        <w:jc w:val="both"/>
        <w:rPr>
          <w:sz w:val="22"/>
          <w:szCs w:val="22"/>
        </w:rPr>
      </w:pPr>
      <w:r w:rsidRPr="00425B99">
        <w:rPr>
          <w:rFonts w:ascii="Palatino Linotype" w:eastAsia="Palatino Linotype" w:hAnsi="Palatino Linotype" w:cs="Palatino Linotype"/>
          <w:b/>
          <w:i/>
          <w:sz w:val="22"/>
          <w:szCs w:val="22"/>
        </w:rPr>
        <w:t>“Artículo 143</w:t>
      </w:r>
      <w:r w:rsidRPr="00425B99">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4BE1458" w14:textId="77777777" w:rsidR="00B549E2" w:rsidRPr="00425B99" w:rsidRDefault="001D2AA6">
      <w:pPr>
        <w:pBdr>
          <w:top w:val="nil"/>
          <w:left w:val="nil"/>
          <w:bottom w:val="nil"/>
          <w:right w:val="nil"/>
          <w:between w:val="nil"/>
        </w:pBdr>
        <w:spacing w:line="276" w:lineRule="auto"/>
        <w:ind w:left="993" w:right="1041"/>
        <w:jc w:val="both"/>
        <w:rPr>
          <w:sz w:val="22"/>
          <w:szCs w:val="22"/>
        </w:rPr>
      </w:pPr>
      <w:r w:rsidRPr="00425B99">
        <w:rPr>
          <w:rFonts w:ascii="Palatino Linotype" w:eastAsia="Palatino Linotype" w:hAnsi="Palatino Linotype" w:cs="Palatino Linotype"/>
          <w:b/>
          <w:i/>
          <w:sz w:val="22"/>
          <w:szCs w:val="22"/>
        </w:rPr>
        <w:t>I.</w:t>
      </w:r>
      <w:r w:rsidRPr="00425B99">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4B1F4604" w14:textId="77777777" w:rsidR="00B549E2" w:rsidRPr="00425B99" w:rsidRDefault="001D2AA6">
      <w:pPr>
        <w:pBdr>
          <w:top w:val="nil"/>
          <w:left w:val="nil"/>
          <w:bottom w:val="nil"/>
          <w:right w:val="nil"/>
          <w:between w:val="nil"/>
        </w:pBdr>
        <w:spacing w:line="276" w:lineRule="auto"/>
        <w:ind w:left="993" w:right="1041"/>
        <w:jc w:val="both"/>
        <w:rPr>
          <w:sz w:val="22"/>
          <w:szCs w:val="22"/>
        </w:rPr>
      </w:pPr>
      <w:r w:rsidRPr="00425B99">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9CDDD53" w14:textId="77777777" w:rsidR="00B549E2" w:rsidRPr="00425B99" w:rsidRDefault="001D2AA6">
      <w:pPr>
        <w:pBdr>
          <w:top w:val="nil"/>
          <w:left w:val="nil"/>
          <w:bottom w:val="nil"/>
          <w:right w:val="nil"/>
          <w:between w:val="nil"/>
        </w:pBdr>
        <w:spacing w:line="276" w:lineRule="auto"/>
        <w:ind w:left="993" w:right="1041"/>
        <w:jc w:val="both"/>
        <w:rPr>
          <w:sz w:val="22"/>
          <w:szCs w:val="22"/>
        </w:rPr>
      </w:pPr>
      <w:r w:rsidRPr="00425B99">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w:t>
      </w:r>
    </w:p>
    <w:p w14:paraId="39B072C6" w14:textId="77777777" w:rsidR="00B549E2" w:rsidRPr="00425B99" w:rsidRDefault="00B549E2">
      <w:pPr>
        <w:spacing w:line="360" w:lineRule="auto"/>
        <w:jc w:val="both"/>
        <w:rPr>
          <w:sz w:val="22"/>
          <w:szCs w:val="22"/>
        </w:rPr>
      </w:pPr>
    </w:p>
    <w:p w14:paraId="412FE38E" w14:textId="77777777" w:rsidR="00B549E2" w:rsidRPr="00425B99" w:rsidRDefault="001D2AA6">
      <w:pPr>
        <w:pBdr>
          <w:top w:val="nil"/>
          <w:left w:val="nil"/>
          <w:bottom w:val="nil"/>
          <w:right w:val="nil"/>
          <w:between w:val="nil"/>
        </w:pBdr>
        <w:spacing w:line="360" w:lineRule="auto"/>
        <w:ind w:right="51"/>
        <w:jc w:val="both"/>
        <w:rPr>
          <w:sz w:val="22"/>
          <w:szCs w:val="22"/>
        </w:rPr>
      </w:pPr>
      <w:r w:rsidRPr="00425B99">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425B99">
        <w:rPr>
          <w:rFonts w:ascii="Palatino Linotype" w:eastAsia="Palatino Linotype" w:hAnsi="Palatino Linotype" w:cs="Palatino Linotype"/>
          <w:b/>
          <w:sz w:val="22"/>
          <w:szCs w:val="22"/>
        </w:rPr>
        <w:t>Sujeto Obligado</w:t>
      </w:r>
      <w:r w:rsidRPr="00425B99">
        <w:rPr>
          <w:rFonts w:ascii="Palatino Linotype" w:eastAsia="Palatino Linotype" w:hAnsi="Palatino Linotype" w:cs="Palatino Linotype"/>
          <w:sz w:val="22"/>
          <w:szCs w:val="22"/>
        </w:rPr>
        <w:t xml:space="preserve"> deberá proceder a testar los datos personales que se encuentren contenidos en los documentos a </w:t>
      </w:r>
      <w:r w:rsidRPr="00425B99">
        <w:rPr>
          <w:rFonts w:ascii="Palatino Linotype" w:eastAsia="Palatino Linotype" w:hAnsi="Palatino Linotype" w:cs="Palatino Linotype"/>
          <w:sz w:val="22"/>
          <w:szCs w:val="22"/>
        </w:rPr>
        <w:lastRenderedPageBreak/>
        <w:t xml:space="preserve">entregar para satisfacer el derecho de acceso a la información pública de </w:t>
      </w:r>
      <w:r w:rsidRPr="00425B99">
        <w:rPr>
          <w:rFonts w:ascii="Palatino Linotype" w:eastAsia="Palatino Linotype" w:hAnsi="Palatino Linotype" w:cs="Palatino Linotype"/>
          <w:b/>
          <w:sz w:val="22"/>
          <w:szCs w:val="22"/>
        </w:rPr>
        <w:t>la parte</w:t>
      </w:r>
      <w:r w:rsidRPr="00425B99">
        <w:rPr>
          <w:rFonts w:ascii="Palatino Linotype" w:eastAsia="Palatino Linotype" w:hAnsi="Palatino Linotype" w:cs="Palatino Linotype"/>
          <w:sz w:val="22"/>
          <w:szCs w:val="22"/>
        </w:rPr>
        <w:t xml:space="preserve"> </w:t>
      </w:r>
      <w:r w:rsidRPr="00425B99">
        <w:rPr>
          <w:rFonts w:ascii="Palatino Linotype" w:eastAsia="Palatino Linotype" w:hAnsi="Palatino Linotype" w:cs="Palatino Linotype"/>
          <w:b/>
          <w:sz w:val="22"/>
          <w:szCs w:val="22"/>
        </w:rPr>
        <w:t>Recurrente</w:t>
      </w:r>
      <w:r w:rsidRPr="00425B99">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5399F51" w14:textId="77777777" w:rsidR="00B549E2" w:rsidRPr="00425B99" w:rsidRDefault="00B549E2">
      <w:pPr>
        <w:spacing w:line="360" w:lineRule="auto"/>
        <w:jc w:val="both"/>
        <w:rPr>
          <w:sz w:val="22"/>
          <w:szCs w:val="22"/>
        </w:rPr>
      </w:pPr>
    </w:p>
    <w:p w14:paraId="6EA1D35E" w14:textId="77777777" w:rsidR="00B549E2" w:rsidRPr="00425B99" w:rsidRDefault="001D2AA6">
      <w:pPr>
        <w:pBdr>
          <w:top w:val="nil"/>
          <w:left w:val="nil"/>
          <w:bottom w:val="nil"/>
          <w:right w:val="nil"/>
          <w:between w:val="nil"/>
        </w:pBdr>
        <w:spacing w:line="360" w:lineRule="auto"/>
        <w:ind w:right="50"/>
        <w:jc w:val="both"/>
        <w:rPr>
          <w:sz w:val="22"/>
          <w:szCs w:val="22"/>
        </w:rPr>
      </w:pPr>
      <w:r w:rsidRPr="00425B99">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136C165" w14:textId="77777777" w:rsidR="00B549E2" w:rsidRPr="00425B99" w:rsidRDefault="00B549E2">
      <w:pPr>
        <w:spacing w:line="360" w:lineRule="auto"/>
        <w:jc w:val="both"/>
        <w:rPr>
          <w:sz w:val="22"/>
          <w:szCs w:val="22"/>
        </w:rPr>
      </w:pPr>
    </w:p>
    <w:p w14:paraId="3CA63076" w14:textId="77777777" w:rsidR="00B549E2" w:rsidRPr="00425B99" w:rsidRDefault="001D2AA6">
      <w:pPr>
        <w:pBdr>
          <w:top w:val="nil"/>
          <w:left w:val="nil"/>
          <w:bottom w:val="nil"/>
          <w:right w:val="nil"/>
          <w:between w:val="nil"/>
        </w:pBdr>
        <w:spacing w:line="360" w:lineRule="auto"/>
        <w:ind w:right="51"/>
        <w:jc w:val="both"/>
        <w:rPr>
          <w:sz w:val="22"/>
          <w:szCs w:val="22"/>
        </w:rPr>
      </w:pPr>
      <w:r w:rsidRPr="00425B99">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425B99">
        <w:rPr>
          <w:rFonts w:ascii="Palatino Linotype" w:eastAsia="Palatino Linotype" w:hAnsi="Palatino Linotype" w:cs="Palatino Linotype"/>
          <w:b/>
          <w:sz w:val="22"/>
          <w:szCs w:val="22"/>
        </w:rPr>
        <w:t>Sujeto Obligado</w:t>
      </w:r>
      <w:r w:rsidRPr="00425B99">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4E9DE081" w14:textId="77777777" w:rsidR="00B549E2" w:rsidRPr="00425B99" w:rsidRDefault="00B549E2">
      <w:pPr>
        <w:spacing w:line="360" w:lineRule="auto"/>
        <w:jc w:val="both"/>
        <w:rPr>
          <w:sz w:val="22"/>
          <w:szCs w:val="22"/>
        </w:rPr>
      </w:pPr>
    </w:p>
    <w:p w14:paraId="19BA9333" w14:textId="77777777" w:rsidR="00B549E2" w:rsidRPr="00425B99" w:rsidRDefault="001D2AA6">
      <w:pPr>
        <w:pBdr>
          <w:top w:val="nil"/>
          <w:left w:val="nil"/>
          <w:bottom w:val="nil"/>
          <w:right w:val="nil"/>
          <w:between w:val="nil"/>
        </w:pBdr>
        <w:spacing w:line="276" w:lineRule="auto"/>
        <w:ind w:left="992" w:right="1043"/>
        <w:jc w:val="both"/>
        <w:rPr>
          <w:sz w:val="22"/>
          <w:szCs w:val="22"/>
        </w:rPr>
      </w:pPr>
      <w:r w:rsidRPr="00425B99">
        <w:rPr>
          <w:rFonts w:ascii="Palatino Linotype" w:eastAsia="Palatino Linotype" w:hAnsi="Palatino Linotype" w:cs="Palatino Linotype"/>
          <w:b/>
          <w:i/>
          <w:sz w:val="22"/>
          <w:szCs w:val="22"/>
        </w:rPr>
        <w:t>“Artículo 49.</w:t>
      </w:r>
      <w:r w:rsidRPr="00425B99">
        <w:rPr>
          <w:rFonts w:ascii="Palatino Linotype" w:eastAsia="Palatino Linotype" w:hAnsi="Palatino Linotype" w:cs="Palatino Linotype"/>
          <w:i/>
          <w:sz w:val="22"/>
          <w:szCs w:val="22"/>
        </w:rPr>
        <w:t xml:space="preserve"> </w:t>
      </w:r>
      <w:r w:rsidRPr="00425B99">
        <w:rPr>
          <w:rFonts w:ascii="Palatino Linotype" w:eastAsia="Palatino Linotype" w:hAnsi="Palatino Linotype" w:cs="Palatino Linotype"/>
          <w:b/>
          <w:i/>
          <w:sz w:val="22"/>
          <w:szCs w:val="22"/>
        </w:rPr>
        <w:t>Los Comités de Transparencia</w:t>
      </w:r>
      <w:r w:rsidRPr="00425B99">
        <w:rPr>
          <w:rFonts w:ascii="Palatino Linotype" w:eastAsia="Palatino Linotype" w:hAnsi="Palatino Linotype" w:cs="Palatino Linotype"/>
          <w:i/>
          <w:sz w:val="22"/>
          <w:szCs w:val="22"/>
        </w:rPr>
        <w:t xml:space="preserve"> tendrán las siguientes atribuciones:</w:t>
      </w:r>
    </w:p>
    <w:p w14:paraId="25ADD94E" w14:textId="77777777" w:rsidR="00B549E2" w:rsidRPr="00425B99" w:rsidRDefault="001D2AA6">
      <w:pPr>
        <w:pBdr>
          <w:top w:val="nil"/>
          <w:left w:val="nil"/>
          <w:bottom w:val="nil"/>
          <w:right w:val="nil"/>
          <w:between w:val="nil"/>
        </w:pBdr>
        <w:spacing w:line="276" w:lineRule="auto"/>
        <w:ind w:left="992" w:right="1043"/>
        <w:jc w:val="both"/>
        <w:rPr>
          <w:sz w:val="22"/>
          <w:szCs w:val="22"/>
        </w:rPr>
      </w:pPr>
      <w:r w:rsidRPr="00425B99">
        <w:rPr>
          <w:rFonts w:ascii="Palatino Linotype" w:eastAsia="Palatino Linotype" w:hAnsi="Palatino Linotype" w:cs="Palatino Linotype"/>
          <w:b/>
          <w:i/>
          <w:sz w:val="22"/>
          <w:szCs w:val="22"/>
        </w:rPr>
        <w:t>VIII. Aprobar, modificar o revocar la clasificación de la información</w:t>
      </w:r>
      <w:r w:rsidRPr="00425B99">
        <w:rPr>
          <w:rFonts w:ascii="Palatino Linotype" w:eastAsia="Palatino Linotype" w:hAnsi="Palatino Linotype" w:cs="Palatino Linotype"/>
          <w:i/>
          <w:sz w:val="22"/>
          <w:szCs w:val="22"/>
        </w:rPr>
        <w:t>…”</w:t>
      </w:r>
    </w:p>
    <w:p w14:paraId="19764DA5" w14:textId="77777777" w:rsidR="00B549E2" w:rsidRPr="00425B99" w:rsidRDefault="001D2AA6">
      <w:pPr>
        <w:pBdr>
          <w:top w:val="nil"/>
          <w:left w:val="nil"/>
          <w:bottom w:val="nil"/>
          <w:right w:val="nil"/>
          <w:between w:val="nil"/>
        </w:pBdr>
        <w:spacing w:line="276" w:lineRule="auto"/>
        <w:ind w:left="992" w:right="1043"/>
        <w:jc w:val="both"/>
        <w:rPr>
          <w:sz w:val="22"/>
          <w:szCs w:val="22"/>
        </w:rPr>
      </w:pPr>
      <w:r w:rsidRPr="00425B99">
        <w:rPr>
          <w:rFonts w:ascii="Palatino Linotype" w:eastAsia="Palatino Linotype" w:hAnsi="Palatino Linotype" w:cs="Palatino Linotype"/>
          <w:i/>
          <w:sz w:val="22"/>
          <w:szCs w:val="22"/>
        </w:rPr>
        <w:t>“</w:t>
      </w:r>
      <w:r w:rsidRPr="00425B99">
        <w:rPr>
          <w:rFonts w:ascii="Palatino Linotype" w:eastAsia="Palatino Linotype" w:hAnsi="Palatino Linotype" w:cs="Palatino Linotype"/>
          <w:b/>
          <w:i/>
          <w:sz w:val="22"/>
          <w:szCs w:val="22"/>
        </w:rPr>
        <w:t>Artículo 53.</w:t>
      </w:r>
      <w:r w:rsidRPr="00425B99">
        <w:rPr>
          <w:rFonts w:ascii="Palatino Linotype" w:eastAsia="Palatino Linotype" w:hAnsi="Palatino Linotype" w:cs="Palatino Linotype"/>
          <w:i/>
          <w:sz w:val="22"/>
          <w:szCs w:val="22"/>
        </w:rPr>
        <w:t xml:space="preserve"> Las </w:t>
      </w:r>
      <w:r w:rsidRPr="00425B99">
        <w:rPr>
          <w:rFonts w:ascii="Palatino Linotype" w:eastAsia="Palatino Linotype" w:hAnsi="Palatino Linotype" w:cs="Palatino Linotype"/>
          <w:b/>
          <w:i/>
          <w:sz w:val="22"/>
          <w:szCs w:val="22"/>
        </w:rPr>
        <w:t>Unidades de Transparencia</w:t>
      </w:r>
      <w:r w:rsidRPr="00425B99">
        <w:rPr>
          <w:rFonts w:ascii="Palatino Linotype" w:eastAsia="Palatino Linotype" w:hAnsi="Palatino Linotype" w:cs="Palatino Linotype"/>
          <w:i/>
          <w:sz w:val="22"/>
          <w:szCs w:val="22"/>
        </w:rPr>
        <w:t xml:space="preserve"> tendrán las siguientes </w:t>
      </w:r>
      <w:r w:rsidRPr="00425B99">
        <w:rPr>
          <w:rFonts w:ascii="Palatino Linotype" w:eastAsia="Palatino Linotype" w:hAnsi="Palatino Linotype" w:cs="Palatino Linotype"/>
          <w:b/>
          <w:i/>
          <w:sz w:val="22"/>
          <w:szCs w:val="22"/>
        </w:rPr>
        <w:t>funciones</w:t>
      </w:r>
      <w:r w:rsidRPr="00425B99">
        <w:rPr>
          <w:rFonts w:ascii="Palatino Linotype" w:eastAsia="Palatino Linotype" w:hAnsi="Palatino Linotype" w:cs="Palatino Linotype"/>
          <w:i/>
          <w:sz w:val="22"/>
          <w:szCs w:val="22"/>
        </w:rPr>
        <w:t>:</w:t>
      </w:r>
    </w:p>
    <w:p w14:paraId="6A8D7148" w14:textId="77777777" w:rsidR="00B549E2" w:rsidRPr="00425B99" w:rsidRDefault="001D2AA6">
      <w:pPr>
        <w:pBdr>
          <w:top w:val="nil"/>
          <w:left w:val="nil"/>
          <w:bottom w:val="nil"/>
          <w:right w:val="nil"/>
          <w:between w:val="nil"/>
        </w:pBdr>
        <w:spacing w:line="276" w:lineRule="auto"/>
        <w:ind w:left="992" w:right="1043"/>
        <w:jc w:val="both"/>
        <w:rPr>
          <w:sz w:val="22"/>
          <w:szCs w:val="22"/>
        </w:rPr>
      </w:pPr>
      <w:r w:rsidRPr="00425B99">
        <w:rPr>
          <w:rFonts w:ascii="Palatino Linotype" w:eastAsia="Palatino Linotype" w:hAnsi="Palatino Linotype" w:cs="Palatino Linotype"/>
          <w:b/>
          <w:i/>
          <w:sz w:val="22"/>
          <w:szCs w:val="22"/>
        </w:rPr>
        <w:lastRenderedPageBreak/>
        <w:t>X. Presentar ante el Comité, el proyecto de clasificación de información</w:t>
      </w:r>
      <w:r w:rsidRPr="00425B99">
        <w:rPr>
          <w:rFonts w:ascii="Palatino Linotype" w:eastAsia="Palatino Linotype" w:hAnsi="Palatino Linotype" w:cs="Palatino Linotype"/>
          <w:i/>
          <w:sz w:val="22"/>
          <w:szCs w:val="22"/>
        </w:rPr>
        <w:t>…” </w:t>
      </w:r>
    </w:p>
    <w:p w14:paraId="4F3FB5CA" w14:textId="77777777" w:rsidR="00B549E2" w:rsidRPr="00425B99" w:rsidRDefault="001D2AA6">
      <w:pPr>
        <w:pBdr>
          <w:top w:val="nil"/>
          <w:left w:val="nil"/>
          <w:bottom w:val="nil"/>
          <w:right w:val="nil"/>
          <w:between w:val="nil"/>
        </w:pBdr>
        <w:spacing w:line="276" w:lineRule="auto"/>
        <w:ind w:left="992" w:right="1043"/>
        <w:jc w:val="both"/>
        <w:rPr>
          <w:sz w:val="22"/>
          <w:szCs w:val="22"/>
        </w:rPr>
      </w:pPr>
      <w:r w:rsidRPr="00425B99">
        <w:rPr>
          <w:rFonts w:ascii="Palatino Linotype" w:eastAsia="Palatino Linotype" w:hAnsi="Palatino Linotype" w:cs="Palatino Linotype"/>
          <w:b/>
          <w:i/>
          <w:sz w:val="22"/>
          <w:szCs w:val="22"/>
        </w:rPr>
        <w:t>“Artículo 59.</w:t>
      </w:r>
      <w:r w:rsidRPr="00425B99">
        <w:rPr>
          <w:rFonts w:ascii="Palatino Linotype" w:eastAsia="Palatino Linotype" w:hAnsi="Palatino Linotype" w:cs="Palatino Linotype"/>
          <w:i/>
          <w:sz w:val="22"/>
          <w:szCs w:val="22"/>
        </w:rPr>
        <w:t xml:space="preserve"> Los </w:t>
      </w:r>
      <w:r w:rsidRPr="00425B99">
        <w:rPr>
          <w:rFonts w:ascii="Palatino Linotype" w:eastAsia="Palatino Linotype" w:hAnsi="Palatino Linotype" w:cs="Palatino Linotype"/>
          <w:b/>
          <w:i/>
          <w:sz w:val="22"/>
          <w:szCs w:val="22"/>
        </w:rPr>
        <w:t>servidores públicos habilitados</w:t>
      </w:r>
      <w:r w:rsidRPr="00425B99">
        <w:rPr>
          <w:rFonts w:ascii="Palatino Linotype" w:eastAsia="Palatino Linotype" w:hAnsi="Palatino Linotype" w:cs="Palatino Linotype"/>
          <w:i/>
          <w:sz w:val="22"/>
          <w:szCs w:val="22"/>
        </w:rPr>
        <w:t xml:space="preserve"> tendrán las </w:t>
      </w:r>
      <w:r w:rsidRPr="00425B99">
        <w:rPr>
          <w:rFonts w:ascii="Palatino Linotype" w:eastAsia="Palatino Linotype" w:hAnsi="Palatino Linotype" w:cs="Palatino Linotype"/>
          <w:b/>
          <w:i/>
          <w:sz w:val="22"/>
          <w:szCs w:val="22"/>
        </w:rPr>
        <w:t>funciones</w:t>
      </w:r>
      <w:r w:rsidRPr="00425B99">
        <w:rPr>
          <w:rFonts w:ascii="Palatino Linotype" w:eastAsia="Palatino Linotype" w:hAnsi="Palatino Linotype" w:cs="Palatino Linotype"/>
          <w:i/>
          <w:sz w:val="22"/>
          <w:szCs w:val="22"/>
        </w:rPr>
        <w:t xml:space="preserve"> siguientes:</w:t>
      </w:r>
    </w:p>
    <w:p w14:paraId="5A2DF008" w14:textId="77777777" w:rsidR="00B549E2" w:rsidRPr="00425B99" w:rsidRDefault="001D2AA6">
      <w:pPr>
        <w:pBdr>
          <w:top w:val="nil"/>
          <w:left w:val="nil"/>
          <w:bottom w:val="nil"/>
          <w:right w:val="nil"/>
          <w:between w:val="nil"/>
        </w:pBdr>
        <w:spacing w:line="276" w:lineRule="auto"/>
        <w:ind w:left="992" w:right="1043"/>
        <w:jc w:val="both"/>
        <w:rPr>
          <w:sz w:val="22"/>
          <w:szCs w:val="22"/>
        </w:rPr>
      </w:pPr>
      <w:r w:rsidRPr="00425B99">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425B99">
        <w:rPr>
          <w:rFonts w:ascii="Palatino Linotype" w:eastAsia="Palatino Linotype" w:hAnsi="Palatino Linotype" w:cs="Palatino Linotype"/>
          <w:i/>
          <w:sz w:val="22"/>
          <w:szCs w:val="22"/>
        </w:rPr>
        <w:t>, la cual tendrá los fundamentos y argumentos en que se basa dicha propuesta…” </w:t>
      </w:r>
    </w:p>
    <w:p w14:paraId="2F5E4118" w14:textId="77777777" w:rsidR="00B549E2" w:rsidRPr="00425B99" w:rsidRDefault="00B549E2">
      <w:pPr>
        <w:spacing w:line="360" w:lineRule="auto"/>
        <w:jc w:val="both"/>
        <w:rPr>
          <w:sz w:val="22"/>
          <w:szCs w:val="22"/>
        </w:rPr>
      </w:pPr>
    </w:p>
    <w:p w14:paraId="4DF3F58F" w14:textId="77777777" w:rsidR="00B549E2" w:rsidRPr="00425B99" w:rsidRDefault="001D2AA6">
      <w:pPr>
        <w:pBdr>
          <w:top w:val="nil"/>
          <w:left w:val="nil"/>
          <w:bottom w:val="nil"/>
          <w:right w:val="nil"/>
          <w:between w:val="nil"/>
        </w:pBdr>
        <w:spacing w:line="360" w:lineRule="auto"/>
        <w:jc w:val="both"/>
        <w:rPr>
          <w:sz w:val="22"/>
          <w:szCs w:val="22"/>
        </w:rPr>
      </w:pPr>
      <w:r w:rsidRPr="00425B99">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3203F80" w14:textId="77777777" w:rsidR="00B549E2" w:rsidRPr="00425B99" w:rsidRDefault="00B549E2">
      <w:pPr>
        <w:spacing w:line="360" w:lineRule="auto"/>
        <w:jc w:val="both"/>
        <w:rPr>
          <w:sz w:val="22"/>
          <w:szCs w:val="22"/>
        </w:rPr>
      </w:pPr>
    </w:p>
    <w:p w14:paraId="2730CF18" w14:textId="77777777" w:rsidR="00B549E2" w:rsidRPr="00425B99" w:rsidRDefault="001D2AA6">
      <w:pPr>
        <w:pBdr>
          <w:top w:val="nil"/>
          <w:left w:val="nil"/>
          <w:bottom w:val="nil"/>
          <w:right w:val="nil"/>
          <w:between w:val="nil"/>
        </w:pBdr>
        <w:spacing w:line="360" w:lineRule="auto"/>
        <w:jc w:val="both"/>
        <w:rPr>
          <w:sz w:val="22"/>
          <w:szCs w:val="22"/>
        </w:rPr>
      </w:pPr>
      <w:r w:rsidRPr="00425B99">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16858B09" w14:textId="77777777" w:rsidR="00B549E2" w:rsidRPr="00425B99" w:rsidRDefault="00B549E2">
      <w:pPr>
        <w:spacing w:line="276" w:lineRule="auto"/>
        <w:jc w:val="both"/>
        <w:rPr>
          <w:sz w:val="22"/>
          <w:szCs w:val="22"/>
        </w:rPr>
      </w:pPr>
    </w:p>
    <w:p w14:paraId="1C339E68" w14:textId="77777777" w:rsidR="00B549E2" w:rsidRPr="00425B99" w:rsidRDefault="001D2AA6">
      <w:pPr>
        <w:pBdr>
          <w:top w:val="nil"/>
          <w:left w:val="nil"/>
          <w:bottom w:val="nil"/>
          <w:right w:val="nil"/>
          <w:between w:val="nil"/>
        </w:pBdr>
        <w:spacing w:after="240" w:line="276" w:lineRule="auto"/>
        <w:ind w:left="993" w:right="1041"/>
        <w:jc w:val="both"/>
        <w:rPr>
          <w:sz w:val="22"/>
          <w:szCs w:val="22"/>
        </w:rPr>
      </w:pPr>
      <w:r w:rsidRPr="00425B99">
        <w:rPr>
          <w:rFonts w:ascii="Palatino Linotype" w:eastAsia="Palatino Linotype" w:hAnsi="Palatino Linotype" w:cs="Palatino Linotype"/>
          <w:i/>
          <w:sz w:val="22"/>
          <w:szCs w:val="22"/>
        </w:rPr>
        <w:t>“</w:t>
      </w:r>
      <w:r w:rsidRPr="00425B99">
        <w:rPr>
          <w:rFonts w:ascii="Palatino Linotype" w:eastAsia="Palatino Linotype" w:hAnsi="Palatino Linotype" w:cs="Palatino Linotype"/>
          <w:b/>
          <w:i/>
          <w:sz w:val="22"/>
          <w:szCs w:val="22"/>
        </w:rPr>
        <w:t>Artículo 149.</w:t>
      </w:r>
      <w:r w:rsidRPr="00425B99">
        <w:rPr>
          <w:rFonts w:ascii="Palatino Linotype" w:eastAsia="Palatino Linotype" w:hAnsi="Palatino Linotype" w:cs="Palatino Linotype"/>
          <w:i/>
          <w:sz w:val="22"/>
          <w:szCs w:val="22"/>
        </w:rPr>
        <w:t xml:space="preserve"> El </w:t>
      </w:r>
      <w:r w:rsidRPr="00425B99">
        <w:rPr>
          <w:rFonts w:ascii="Palatino Linotype" w:eastAsia="Palatino Linotype" w:hAnsi="Palatino Linotype" w:cs="Palatino Linotype"/>
          <w:b/>
          <w:i/>
          <w:sz w:val="22"/>
          <w:szCs w:val="22"/>
        </w:rPr>
        <w:t>acuerdo que clasifique la información como confidencial</w:t>
      </w:r>
      <w:r w:rsidRPr="00425B99">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0350AFDC" w14:textId="77777777" w:rsidR="00B549E2" w:rsidRPr="00425B99" w:rsidRDefault="001D2AA6">
      <w:pPr>
        <w:pBdr>
          <w:top w:val="nil"/>
          <w:left w:val="nil"/>
          <w:bottom w:val="nil"/>
          <w:right w:val="nil"/>
          <w:between w:val="nil"/>
        </w:pBdr>
        <w:spacing w:line="360" w:lineRule="auto"/>
        <w:ind w:right="51"/>
        <w:jc w:val="both"/>
        <w:rPr>
          <w:sz w:val="22"/>
          <w:szCs w:val="22"/>
        </w:rPr>
      </w:pPr>
      <w:r w:rsidRPr="00425B99">
        <w:rPr>
          <w:rFonts w:ascii="Palatino Linotype" w:eastAsia="Palatino Linotype" w:hAnsi="Palatino Linotype" w:cs="Palatino Linotype"/>
          <w:sz w:val="22"/>
          <w:szCs w:val="22"/>
        </w:rPr>
        <w:t xml:space="preserve">Es decir, el </w:t>
      </w:r>
      <w:r w:rsidRPr="00425B99">
        <w:rPr>
          <w:rFonts w:ascii="Palatino Linotype" w:eastAsia="Palatino Linotype" w:hAnsi="Palatino Linotype" w:cs="Palatino Linotype"/>
          <w:b/>
          <w:sz w:val="22"/>
          <w:szCs w:val="22"/>
        </w:rPr>
        <w:t>Sujeto Obligado</w:t>
      </w:r>
      <w:r w:rsidRPr="00425B99">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w:t>
      </w:r>
      <w:r w:rsidRPr="00425B99">
        <w:rPr>
          <w:rFonts w:ascii="Palatino Linotype" w:eastAsia="Palatino Linotype" w:hAnsi="Palatino Linotype" w:cs="Palatino Linotype"/>
          <w:sz w:val="22"/>
          <w:szCs w:val="22"/>
        </w:rPr>
        <w:lastRenderedPageBreak/>
        <w:t>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977479D" w14:textId="77777777" w:rsidR="00B549E2" w:rsidRPr="00425B99" w:rsidRDefault="00B549E2">
      <w:pPr>
        <w:spacing w:line="360" w:lineRule="auto"/>
        <w:jc w:val="both"/>
        <w:rPr>
          <w:sz w:val="22"/>
          <w:szCs w:val="22"/>
        </w:rPr>
      </w:pPr>
    </w:p>
    <w:p w14:paraId="000330D3" w14:textId="77777777" w:rsidR="00B549E2" w:rsidRPr="00425B99" w:rsidRDefault="001D2AA6">
      <w:pPr>
        <w:pBdr>
          <w:top w:val="nil"/>
          <w:left w:val="nil"/>
          <w:bottom w:val="nil"/>
          <w:right w:val="nil"/>
          <w:between w:val="nil"/>
        </w:pBdr>
        <w:spacing w:line="360" w:lineRule="auto"/>
        <w:jc w:val="both"/>
        <w:rPr>
          <w:sz w:val="22"/>
          <w:szCs w:val="22"/>
        </w:rPr>
      </w:pPr>
      <w:r w:rsidRPr="00425B99">
        <w:rPr>
          <w:rFonts w:ascii="Palatino Linotype" w:eastAsia="Palatino Linotype" w:hAnsi="Palatino Linotype" w:cs="Palatino Linotype"/>
          <w:sz w:val="22"/>
          <w:szCs w:val="22"/>
        </w:rPr>
        <w:t xml:space="preserve">Al respecto, se destaca que la versión pública que elabore el </w:t>
      </w:r>
      <w:r w:rsidRPr="00425B99">
        <w:rPr>
          <w:rFonts w:ascii="Palatino Linotype" w:eastAsia="Palatino Linotype" w:hAnsi="Palatino Linotype" w:cs="Palatino Linotype"/>
          <w:b/>
          <w:sz w:val="22"/>
          <w:szCs w:val="22"/>
        </w:rPr>
        <w:t>Sujeto Obligado</w:t>
      </w:r>
      <w:r w:rsidRPr="00425B99">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425B99">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425B99">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1574D084" w14:textId="77777777" w:rsidR="00B549E2" w:rsidRPr="00425B99" w:rsidRDefault="00B549E2">
      <w:pPr>
        <w:spacing w:line="360" w:lineRule="auto"/>
        <w:jc w:val="both"/>
        <w:rPr>
          <w:sz w:val="22"/>
          <w:szCs w:val="22"/>
        </w:rPr>
      </w:pPr>
    </w:p>
    <w:p w14:paraId="3D7024D5"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1241CE9E"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i/>
          <w:sz w:val="22"/>
          <w:szCs w:val="22"/>
        </w:rPr>
        <w:t>“</w:t>
      </w:r>
      <w:r w:rsidRPr="00425B99">
        <w:rPr>
          <w:rFonts w:ascii="Palatino Linotype" w:eastAsia="Palatino Linotype" w:hAnsi="Palatino Linotype" w:cs="Palatino Linotype"/>
          <w:b/>
          <w:i/>
          <w:sz w:val="22"/>
          <w:szCs w:val="22"/>
        </w:rPr>
        <w:t>Segundo.-</w:t>
      </w:r>
      <w:r w:rsidRPr="00425B99">
        <w:rPr>
          <w:rFonts w:ascii="Palatino Linotype" w:eastAsia="Palatino Linotype" w:hAnsi="Palatino Linotype" w:cs="Palatino Linotype"/>
          <w:i/>
          <w:sz w:val="22"/>
          <w:szCs w:val="22"/>
        </w:rPr>
        <w:t xml:space="preserve"> Para efectos de los presentes Lineamientos Generales, se entenderá por:</w:t>
      </w:r>
    </w:p>
    <w:p w14:paraId="01A04D48"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b/>
          <w:i/>
          <w:sz w:val="22"/>
          <w:szCs w:val="22"/>
        </w:rPr>
        <w:t>XVIII.</w:t>
      </w:r>
      <w:r w:rsidRPr="00425B99">
        <w:rPr>
          <w:rFonts w:ascii="Palatino Linotype" w:eastAsia="Palatino Linotype" w:hAnsi="Palatino Linotype" w:cs="Palatino Linotype"/>
          <w:i/>
          <w:sz w:val="22"/>
          <w:szCs w:val="22"/>
        </w:rPr>
        <w:t xml:space="preserve"> </w:t>
      </w:r>
      <w:r w:rsidRPr="00425B99">
        <w:rPr>
          <w:rFonts w:ascii="Palatino Linotype" w:eastAsia="Palatino Linotype" w:hAnsi="Palatino Linotype" w:cs="Palatino Linotype"/>
          <w:b/>
          <w:i/>
          <w:sz w:val="22"/>
          <w:szCs w:val="22"/>
        </w:rPr>
        <w:t>Versión pública:</w:t>
      </w:r>
      <w:r w:rsidRPr="00425B99">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425B99">
        <w:rPr>
          <w:rFonts w:ascii="Palatino Linotype" w:eastAsia="Palatino Linotype" w:hAnsi="Palatino Linotype" w:cs="Palatino Linotype"/>
          <w:b/>
          <w:i/>
          <w:sz w:val="22"/>
          <w:szCs w:val="22"/>
          <w:u w:val="single"/>
        </w:rPr>
        <w:t>fundando y motivando la</w:t>
      </w:r>
      <w:r w:rsidRPr="00425B99">
        <w:rPr>
          <w:rFonts w:ascii="Palatino Linotype" w:eastAsia="Palatino Linotype" w:hAnsi="Palatino Linotype" w:cs="Palatino Linotype"/>
          <w:i/>
          <w:sz w:val="22"/>
          <w:szCs w:val="22"/>
        </w:rPr>
        <w:t xml:space="preserve"> reserva o </w:t>
      </w:r>
      <w:r w:rsidRPr="00425B99">
        <w:rPr>
          <w:rFonts w:ascii="Palatino Linotype" w:eastAsia="Palatino Linotype" w:hAnsi="Palatino Linotype" w:cs="Palatino Linotype"/>
          <w:b/>
          <w:i/>
          <w:sz w:val="22"/>
          <w:szCs w:val="22"/>
          <w:u w:val="single"/>
        </w:rPr>
        <w:lastRenderedPageBreak/>
        <w:t>confidencialidad</w:t>
      </w:r>
      <w:r w:rsidRPr="00425B99">
        <w:rPr>
          <w:rFonts w:ascii="Palatino Linotype" w:eastAsia="Palatino Linotype" w:hAnsi="Palatino Linotype" w:cs="Palatino Linotype"/>
          <w:i/>
          <w:sz w:val="22"/>
          <w:szCs w:val="22"/>
        </w:rPr>
        <w:t>, a través de la resolución que para tal efecto emita el Comité de Transparencia.</w:t>
      </w:r>
    </w:p>
    <w:p w14:paraId="7DC17A60"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b/>
          <w:i/>
          <w:sz w:val="22"/>
          <w:szCs w:val="22"/>
        </w:rPr>
        <w:t>Cuarto.</w:t>
      </w:r>
      <w:r w:rsidRPr="00425B99">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280B010"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1DEF0625"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b/>
          <w:i/>
          <w:sz w:val="22"/>
          <w:szCs w:val="22"/>
        </w:rPr>
        <w:t>Quinto.</w:t>
      </w:r>
      <w:r w:rsidRPr="00425B99">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5CB72FC"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b/>
          <w:i/>
          <w:sz w:val="22"/>
          <w:szCs w:val="22"/>
        </w:rPr>
        <w:t>…</w:t>
      </w:r>
    </w:p>
    <w:p w14:paraId="19073193"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b/>
          <w:i/>
          <w:sz w:val="22"/>
          <w:szCs w:val="22"/>
        </w:rPr>
        <w:t>Séptimo.</w:t>
      </w:r>
      <w:r w:rsidRPr="00425B99">
        <w:rPr>
          <w:rFonts w:ascii="Palatino Linotype" w:eastAsia="Palatino Linotype" w:hAnsi="Palatino Linotype" w:cs="Palatino Linotype"/>
          <w:i/>
          <w:sz w:val="22"/>
          <w:szCs w:val="22"/>
        </w:rPr>
        <w:t xml:space="preserve"> La clasificación de la información se llevará a cabo en el momento en que:</w:t>
      </w:r>
    </w:p>
    <w:p w14:paraId="440589FA"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b/>
          <w:i/>
          <w:sz w:val="22"/>
          <w:szCs w:val="22"/>
        </w:rPr>
        <w:t>I.</w:t>
      </w:r>
      <w:r w:rsidRPr="00425B99">
        <w:rPr>
          <w:rFonts w:ascii="Palatino Linotype" w:eastAsia="Palatino Linotype" w:hAnsi="Palatino Linotype" w:cs="Palatino Linotype"/>
          <w:i/>
          <w:sz w:val="22"/>
          <w:szCs w:val="22"/>
        </w:rPr>
        <w:t xml:space="preserve"> Se reciba una solicitud de acceso a la información;</w:t>
      </w:r>
    </w:p>
    <w:p w14:paraId="238B10CB"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b/>
          <w:i/>
          <w:sz w:val="22"/>
          <w:szCs w:val="22"/>
        </w:rPr>
        <w:t>II.</w:t>
      </w:r>
      <w:r w:rsidRPr="00425B99">
        <w:rPr>
          <w:rFonts w:ascii="Palatino Linotype" w:eastAsia="Palatino Linotype" w:hAnsi="Palatino Linotype" w:cs="Palatino Linotype"/>
          <w:i/>
          <w:sz w:val="22"/>
          <w:szCs w:val="22"/>
        </w:rPr>
        <w:t xml:space="preserve"> Se  determine mediante resolución del Comité de Transparencia, el órgano garante </w:t>
      </w:r>
    </w:p>
    <w:p w14:paraId="290FEE79"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i/>
          <w:sz w:val="22"/>
          <w:szCs w:val="22"/>
        </w:rPr>
        <w:t>competente, o en cumplimiento a una sentencia del Poder Judicial; o</w:t>
      </w:r>
    </w:p>
    <w:p w14:paraId="633C70AC"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b/>
          <w:i/>
          <w:sz w:val="22"/>
          <w:szCs w:val="22"/>
        </w:rPr>
        <w:t>III.</w:t>
      </w:r>
      <w:r w:rsidRPr="00425B99">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20BB52B9"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4D614DAF"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b/>
          <w:i/>
          <w:sz w:val="22"/>
          <w:szCs w:val="22"/>
        </w:rPr>
        <w:lastRenderedPageBreak/>
        <w:t>Octavo.</w:t>
      </w:r>
      <w:r w:rsidRPr="00425B99">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8EE218B"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5289ABB5"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068D3345"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b/>
          <w:i/>
          <w:sz w:val="22"/>
          <w:szCs w:val="22"/>
        </w:rPr>
        <w:t>Noveno.</w:t>
      </w:r>
      <w:r w:rsidRPr="00425B99">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1F4A2D9"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b/>
          <w:i/>
          <w:sz w:val="22"/>
          <w:szCs w:val="22"/>
        </w:rPr>
        <w:t>Décimo.</w:t>
      </w:r>
      <w:r w:rsidRPr="00425B99">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118554B"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2D8CFED5"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b/>
          <w:i/>
          <w:sz w:val="22"/>
          <w:szCs w:val="22"/>
        </w:rPr>
        <w:t>Décimo primero.</w:t>
      </w:r>
      <w:r w:rsidRPr="00425B99">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518EA07" w14:textId="77777777" w:rsidR="00B549E2" w:rsidRPr="00425B99" w:rsidRDefault="00B549E2">
      <w:pPr>
        <w:spacing w:line="276" w:lineRule="auto"/>
        <w:jc w:val="both"/>
        <w:rPr>
          <w:sz w:val="22"/>
          <w:szCs w:val="22"/>
        </w:rPr>
      </w:pPr>
    </w:p>
    <w:p w14:paraId="77D6CE4E"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i/>
          <w:sz w:val="22"/>
          <w:szCs w:val="22"/>
        </w:rPr>
        <w:t>[…]</w:t>
      </w:r>
    </w:p>
    <w:p w14:paraId="06B57648" w14:textId="77777777" w:rsidR="00B549E2" w:rsidRPr="00425B99" w:rsidRDefault="001D2AA6">
      <w:pPr>
        <w:pBdr>
          <w:top w:val="nil"/>
          <w:left w:val="nil"/>
          <w:bottom w:val="nil"/>
          <w:right w:val="nil"/>
          <w:between w:val="nil"/>
        </w:pBdr>
        <w:spacing w:line="276" w:lineRule="auto"/>
        <w:ind w:left="709" w:right="709"/>
        <w:jc w:val="both"/>
        <w:rPr>
          <w:sz w:val="22"/>
          <w:szCs w:val="22"/>
        </w:rPr>
      </w:pPr>
      <w:r w:rsidRPr="00425B99">
        <w:rPr>
          <w:rFonts w:ascii="Palatino Linotype" w:eastAsia="Palatino Linotype" w:hAnsi="Palatino Linotype" w:cs="Palatino Linotype"/>
          <w:b/>
          <w:i/>
          <w:sz w:val="22"/>
          <w:szCs w:val="22"/>
        </w:rPr>
        <w:lastRenderedPageBreak/>
        <w:t>CAPÍTULO VIII</w:t>
      </w:r>
    </w:p>
    <w:p w14:paraId="7A876A04"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b/>
          <w:i/>
          <w:sz w:val="22"/>
          <w:szCs w:val="22"/>
        </w:rPr>
        <w:t>DE LOS ELEMENTOS PARA LA CLASIFICACIÓN</w:t>
      </w:r>
    </w:p>
    <w:p w14:paraId="37FB0EB2"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b/>
          <w:i/>
          <w:sz w:val="22"/>
          <w:szCs w:val="22"/>
        </w:rPr>
        <w:t>Quincuagésimo</w:t>
      </w:r>
      <w:r w:rsidRPr="00425B99">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56F843A"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b/>
          <w:i/>
          <w:sz w:val="22"/>
          <w:szCs w:val="22"/>
        </w:rPr>
        <w:t>Quincuagésimo primero</w:t>
      </w:r>
      <w:r w:rsidRPr="00425B99">
        <w:rPr>
          <w:rFonts w:ascii="Palatino Linotype" w:eastAsia="Palatino Linotype" w:hAnsi="Palatino Linotype" w:cs="Palatino Linotype"/>
          <w:i/>
          <w:sz w:val="22"/>
          <w:szCs w:val="22"/>
        </w:rPr>
        <w:t>. Toda acta del Comité de Transparencia deberá contener:</w:t>
      </w:r>
    </w:p>
    <w:p w14:paraId="12307C71"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t>I. El número de sesión y fecha; </w:t>
      </w:r>
    </w:p>
    <w:p w14:paraId="6922A695"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t>II. El nombre del área que solicitó la clasificación de información;</w:t>
      </w:r>
    </w:p>
    <w:p w14:paraId="715D906C"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t>III. La fundamentación legal y motivación correspondiente;</w:t>
      </w:r>
    </w:p>
    <w:p w14:paraId="2D7A6776"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t>IV. La resolución o resoluciones aprobadas; y</w:t>
      </w:r>
    </w:p>
    <w:p w14:paraId="4BDFE6D1"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t>V. La rúbrica o firma digital de cada integrante del Comité de Transparencia. </w:t>
      </w:r>
    </w:p>
    <w:p w14:paraId="67A6CEAB"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055361CC"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t>I. Los motivos y razonamientos que sustenten la confirmación o modificación de la prueba de daño;</w:t>
      </w:r>
    </w:p>
    <w:p w14:paraId="6ADB8342"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t>II. Descripción de las partes o secciones reservadas, en caso de clasificación parcial;</w:t>
      </w:r>
    </w:p>
    <w:p w14:paraId="02476501"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t>III. El periodo por el que mantendrá su clasificación y fecha de expiración; y</w:t>
      </w:r>
    </w:p>
    <w:p w14:paraId="07FA8BBE"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t>IV. El nombre del titular y área encargada de realizar la versión pública del documento, en su caso.</w:t>
      </w:r>
    </w:p>
    <w:p w14:paraId="31CFAA3B"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t>En los casos en que se clasifique la información como reservada siempre se entregará o anexará la prueba de daño con la respuesta al solicitante. </w:t>
      </w:r>
    </w:p>
    <w:p w14:paraId="06C2585E"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68C4C88E"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b/>
          <w:i/>
          <w:sz w:val="22"/>
          <w:szCs w:val="22"/>
        </w:rPr>
        <w:t>Quincuagésimo segundo</w:t>
      </w:r>
      <w:r w:rsidRPr="00425B99">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04ECCD5"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4A14F66C"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213E6E6B"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731EC8E6"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t>III. Señalar las personas o instancias autorizadas a acceder a la información clasificada.</w:t>
      </w:r>
    </w:p>
    <w:p w14:paraId="7F0E0B13" w14:textId="77777777" w:rsidR="00B549E2" w:rsidRPr="00425B99" w:rsidRDefault="001D2AA6">
      <w:pPr>
        <w:pBdr>
          <w:top w:val="nil"/>
          <w:left w:val="nil"/>
          <w:bottom w:val="nil"/>
          <w:right w:val="nil"/>
          <w:between w:val="nil"/>
        </w:pBdr>
        <w:spacing w:after="160" w:line="276" w:lineRule="auto"/>
        <w:ind w:left="709" w:right="709"/>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8CBCAEB"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t>…</w:t>
      </w:r>
    </w:p>
    <w:p w14:paraId="1D346C52"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F2C3C2F" w14:textId="77777777" w:rsidR="00B549E2" w:rsidRPr="00425B99" w:rsidRDefault="001D2AA6">
      <w:pPr>
        <w:pBdr>
          <w:top w:val="nil"/>
          <w:left w:val="nil"/>
          <w:bottom w:val="nil"/>
          <w:right w:val="nil"/>
          <w:between w:val="nil"/>
        </w:pBdr>
        <w:spacing w:after="160" w:line="276" w:lineRule="auto"/>
        <w:ind w:left="709" w:right="709"/>
        <w:jc w:val="both"/>
        <w:rPr>
          <w:sz w:val="22"/>
          <w:szCs w:val="22"/>
        </w:rPr>
      </w:pPr>
      <w:r w:rsidRPr="00425B99">
        <w:rPr>
          <w:rFonts w:ascii="Palatino Linotype" w:eastAsia="Palatino Linotype" w:hAnsi="Palatino Linotype" w:cs="Palatino Linotype"/>
          <w:i/>
          <w:sz w:val="22"/>
          <w:szCs w:val="22"/>
        </w:rPr>
        <w:lastRenderedPageBreak/>
        <w:t>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5F0DD254" w14:textId="77777777" w:rsidR="00B549E2" w:rsidRPr="00425B99" w:rsidRDefault="00B549E2">
      <w:pPr>
        <w:spacing w:line="360" w:lineRule="auto"/>
        <w:jc w:val="both"/>
        <w:rPr>
          <w:sz w:val="22"/>
          <w:szCs w:val="22"/>
        </w:rPr>
      </w:pPr>
    </w:p>
    <w:p w14:paraId="304AD914" w14:textId="77777777" w:rsidR="00B549E2" w:rsidRPr="00425B99" w:rsidRDefault="001D2AA6">
      <w:pPr>
        <w:pBdr>
          <w:top w:val="nil"/>
          <w:left w:val="nil"/>
          <w:bottom w:val="nil"/>
          <w:right w:val="nil"/>
          <w:between w:val="nil"/>
        </w:pBdr>
        <w:spacing w:line="360" w:lineRule="auto"/>
        <w:jc w:val="both"/>
        <w:rPr>
          <w:sz w:val="22"/>
          <w:szCs w:val="22"/>
        </w:rPr>
      </w:pPr>
      <w:r w:rsidRPr="00425B99">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427691B5" w14:textId="77777777" w:rsidR="00B549E2" w:rsidRPr="00425B99" w:rsidRDefault="001D2AA6">
      <w:pPr>
        <w:pBdr>
          <w:top w:val="nil"/>
          <w:left w:val="nil"/>
          <w:bottom w:val="nil"/>
          <w:right w:val="nil"/>
          <w:between w:val="nil"/>
        </w:pBdr>
        <w:shd w:val="clear" w:color="auto" w:fill="FFFFFF"/>
        <w:spacing w:line="360" w:lineRule="auto"/>
        <w:ind w:right="51"/>
        <w:jc w:val="both"/>
        <w:rPr>
          <w:sz w:val="22"/>
          <w:szCs w:val="22"/>
        </w:rPr>
      </w:pPr>
      <w:r w:rsidRPr="00425B99">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425B99">
        <w:rPr>
          <w:rFonts w:ascii="Palatino Linotype" w:eastAsia="Palatino Linotype" w:hAnsi="Palatino Linotype" w:cs="Palatino Linotype"/>
          <w:b/>
          <w:sz w:val="22"/>
          <w:szCs w:val="22"/>
        </w:rPr>
        <w:t>la parte</w:t>
      </w:r>
      <w:r w:rsidRPr="00425B99">
        <w:rPr>
          <w:rFonts w:ascii="Palatino Linotype" w:eastAsia="Palatino Linotype" w:hAnsi="Palatino Linotype" w:cs="Palatino Linotype"/>
          <w:sz w:val="22"/>
          <w:szCs w:val="22"/>
        </w:rPr>
        <w:t xml:space="preserve"> </w:t>
      </w:r>
      <w:r w:rsidRPr="00425B99">
        <w:rPr>
          <w:rFonts w:ascii="Palatino Linotype" w:eastAsia="Palatino Linotype" w:hAnsi="Palatino Linotype" w:cs="Palatino Linotype"/>
          <w:b/>
          <w:sz w:val="22"/>
          <w:szCs w:val="22"/>
        </w:rPr>
        <w:t>Recurrente</w:t>
      </w:r>
      <w:r w:rsidRPr="00425B99">
        <w:rPr>
          <w:rFonts w:ascii="Palatino Linotype" w:eastAsia="Palatino Linotype" w:hAnsi="Palatino Linotype" w:cs="Palatino Linotype"/>
          <w:sz w:val="22"/>
          <w:szCs w:val="22"/>
        </w:rPr>
        <w:t>.</w:t>
      </w:r>
    </w:p>
    <w:p w14:paraId="59C0A47E"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sz w:val="22"/>
          <w:szCs w:val="22"/>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4E736A83" w14:textId="77777777" w:rsidR="00B549E2" w:rsidRPr="00425B99" w:rsidRDefault="001D2AA6">
      <w:pPr>
        <w:numPr>
          <w:ilvl w:val="0"/>
          <w:numId w:val="5"/>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rPr>
      </w:pPr>
      <w:r w:rsidRPr="00425B99">
        <w:rPr>
          <w:rFonts w:ascii="Palatino Linotype" w:eastAsia="Palatino Linotype" w:hAnsi="Palatino Linotype" w:cs="Palatino Linotype"/>
          <w:b/>
        </w:rPr>
        <w:lastRenderedPageBreak/>
        <w:t>R E S U E L V E:</w:t>
      </w:r>
    </w:p>
    <w:p w14:paraId="3CC9FD48" w14:textId="77777777" w:rsidR="00B549E2" w:rsidRPr="00425B99" w:rsidRDefault="001D2AA6">
      <w:pPr>
        <w:spacing w:before="240" w:after="240" w:line="360" w:lineRule="auto"/>
        <w:jc w:val="both"/>
        <w:rPr>
          <w:rFonts w:ascii="Palatino Linotype" w:eastAsia="Palatino Linotype" w:hAnsi="Palatino Linotype" w:cs="Palatino Linotype"/>
          <w:b/>
          <w:sz w:val="22"/>
          <w:szCs w:val="22"/>
        </w:rPr>
      </w:pPr>
      <w:bookmarkStart w:id="3" w:name="_heading=h.3znysh7" w:colFirst="0" w:colLast="0"/>
      <w:bookmarkEnd w:id="3"/>
      <w:r w:rsidRPr="00425B99">
        <w:rPr>
          <w:rFonts w:ascii="Palatino Linotype" w:eastAsia="Palatino Linotype" w:hAnsi="Palatino Linotype" w:cs="Palatino Linotype"/>
          <w:b/>
          <w:sz w:val="22"/>
          <w:szCs w:val="22"/>
        </w:rPr>
        <w:t xml:space="preserve">Primero. </w:t>
      </w:r>
      <w:r w:rsidRPr="00425B99">
        <w:rPr>
          <w:rFonts w:ascii="Palatino Linotype" w:eastAsia="Palatino Linotype" w:hAnsi="Palatino Linotype" w:cs="Palatino Linotype"/>
          <w:sz w:val="22"/>
          <w:szCs w:val="22"/>
        </w:rPr>
        <w:t>Resultan</w:t>
      </w:r>
      <w:r w:rsidRPr="00425B99">
        <w:rPr>
          <w:rFonts w:ascii="Palatino Linotype" w:eastAsia="Palatino Linotype" w:hAnsi="Palatino Linotype" w:cs="Palatino Linotype"/>
          <w:b/>
          <w:sz w:val="22"/>
          <w:szCs w:val="22"/>
        </w:rPr>
        <w:t xml:space="preserve"> fundados </w:t>
      </w:r>
      <w:r w:rsidRPr="00425B99">
        <w:rPr>
          <w:rFonts w:ascii="Palatino Linotype" w:eastAsia="Palatino Linotype" w:hAnsi="Palatino Linotype" w:cs="Palatino Linotype"/>
          <w:sz w:val="22"/>
          <w:szCs w:val="22"/>
        </w:rPr>
        <w:t xml:space="preserve">los motivos de inconformidad hechos valer por </w:t>
      </w:r>
      <w:r w:rsidRPr="00425B99">
        <w:rPr>
          <w:rFonts w:ascii="Palatino Linotype" w:eastAsia="Palatino Linotype" w:hAnsi="Palatino Linotype" w:cs="Palatino Linotype"/>
          <w:b/>
          <w:sz w:val="22"/>
          <w:szCs w:val="22"/>
        </w:rPr>
        <w:t>la parte Recurrente</w:t>
      </w:r>
      <w:r w:rsidRPr="00425B99">
        <w:rPr>
          <w:rFonts w:ascii="Palatino Linotype" w:eastAsia="Palatino Linotype" w:hAnsi="Palatino Linotype" w:cs="Palatino Linotype"/>
          <w:sz w:val="22"/>
          <w:szCs w:val="22"/>
        </w:rPr>
        <w:t xml:space="preserve"> en los Recursos de Revisión</w:t>
      </w:r>
      <w:r w:rsidRPr="00425B99">
        <w:rPr>
          <w:rFonts w:ascii="Palatino Linotype" w:eastAsia="Palatino Linotype" w:hAnsi="Palatino Linotype" w:cs="Palatino Linotype"/>
          <w:b/>
          <w:sz w:val="22"/>
          <w:szCs w:val="22"/>
        </w:rPr>
        <w:t xml:space="preserve"> 01754/INFOEM/IP/RR/2024 y 01756/INFOEM/IP/RR/2024 acumulados, </w:t>
      </w:r>
      <w:r w:rsidRPr="00425B99">
        <w:rPr>
          <w:rFonts w:ascii="Palatino Linotype" w:eastAsia="Palatino Linotype" w:hAnsi="Palatino Linotype" w:cs="Palatino Linotype"/>
          <w:sz w:val="22"/>
          <w:szCs w:val="22"/>
        </w:rPr>
        <w:t>por lo que</w:t>
      </w:r>
      <w:r w:rsidRPr="00425B99">
        <w:rPr>
          <w:rFonts w:ascii="Palatino Linotype" w:eastAsia="Palatino Linotype" w:hAnsi="Palatino Linotype" w:cs="Palatino Linotype"/>
          <w:b/>
          <w:sz w:val="22"/>
          <w:szCs w:val="22"/>
        </w:rPr>
        <w:t xml:space="preserve">, en términos del Considerando Cuarto </w:t>
      </w:r>
      <w:r w:rsidRPr="00425B99">
        <w:rPr>
          <w:rFonts w:ascii="Palatino Linotype" w:eastAsia="Palatino Linotype" w:hAnsi="Palatino Linotype" w:cs="Palatino Linotype"/>
          <w:sz w:val="22"/>
          <w:szCs w:val="22"/>
        </w:rPr>
        <w:t xml:space="preserve">de la presente resolución, </w:t>
      </w:r>
      <w:r w:rsidRPr="00425B99">
        <w:rPr>
          <w:rFonts w:ascii="Palatino Linotype" w:eastAsia="Palatino Linotype" w:hAnsi="Palatino Linotype" w:cs="Palatino Linotype"/>
          <w:b/>
          <w:sz w:val="22"/>
          <w:szCs w:val="22"/>
        </w:rPr>
        <w:t xml:space="preserve">se MODIFICAN </w:t>
      </w:r>
      <w:r w:rsidRPr="00425B99">
        <w:rPr>
          <w:rFonts w:ascii="Palatino Linotype" w:eastAsia="Palatino Linotype" w:hAnsi="Palatino Linotype" w:cs="Palatino Linotype"/>
          <w:sz w:val="22"/>
          <w:szCs w:val="22"/>
        </w:rPr>
        <w:t>las respuestas del</w:t>
      </w:r>
      <w:r w:rsidRPr="00425B99">
        <w:rPr>
          <w:rFonts w:ascii="Palatino Linotype" w:eastAsia="Palatino Linotype" w:hAnsi="Palatino Linotype" w:cs="Palatino Linotype"/>
          <w:b/>
          <w:sz w:val="22"/>
          <w:szCs w:val="22"/>
        </w:rPr>
        <w:t xml:space="preserve"> Sujeto Obligado.</w:t>
      </w:r>
    </w:p>
    <w:p w14:paraId="2C0676E5" w14:textId="77777777" w:rsidR="00B549E2" w:rsidRPr="00425B99" w:rsidRDefault="001D2AA6">
      <w:pPr>
        <w:spacing w:before="240" w:after="240" w:line="360" w:lineRule="auto"/>
        <w:ind w:right="49"/>
        <w:jc w:val="both"/>
        <w:rPr>
          <w:rFonts w:ascii="Palatino Linotype" w:eastAsia="Palatino Linotype" w:hAnsi="Palatino Linotype" w:cs="Palatino Linotype"/>
          <w:b/>
          <w:sz w:val="22"/>
          <w:szCs w:val="22"/>
        </w:rPr>
      </w:pPr>
      <w:r w:rsidRPr="00425B99">
        <w:rPr>
          <w:rFonts w:ascii="Palatino Linotype" w:eastAsia="Palatino Linotype" w:hAnsi="Palatino Linotype" w:cs="Palatino Linotype"/>
          <w:b/>
          <w:sz w:val="22"/>
          <w:szCs w:val="22"/>
        </w:rPr>
        <w:t xml:space="preserve">Segundo. Se Ordena al Sujeto Obligado </w:t>
      </w:r>
      <w:r w:rsidRPr="00425B99">
        <w:rPr>
          <w:rFonts w:ascii="Palatino Linotype" w:eastAsia="Palatino Linotype" w:hAnsi="Palatino Linotype" w:cs="Palatino Linotype"/>
          <w:sz w:val="22"/>
          <w:szCs w:val="22"/>
        </w:rPr>
        <w:t>que en términos de los</w:t>
      </w:r>
      <w:r w:rsidRPr="00425B99">
        <w:rPr>
          <w:rFonts w:ascii="Palatino Linotype" w:eastAsia="Palatino Linotype" w:hAnsi="Palatino Linotype" w:cs="Palatino Linotype"/>
          <w:b/>
          <w:sz w:val="22"/>
          <w:szCs w:val="22"/>
        </w:rPr>
        <w:t xml:space="preserve"> Considerandos Cuarto y Quinto </w:t>
      </w:r>
      <w:r w:rsidRPr="00425B99">
        <w:rPr>
          <w:rFonts w:ascii="Palatino Linotype" w:eastAsia="Palatino Linotype" w:hAnsi="Palatino Linotype" w:cs="Palatino Linotype"/>
          <w:sz w:val="22"/>
          <w:szCs w:val="22"/>
        </w:rPr>
        <w:t xml:space="preserve">de esta resolución haga entrega a </w:t>
      </w:r>
      <w:r w:rsidRPr="00425B99">
        <w:rPr>
          <w:rFonts w:ascii="Palatino Linotype" w:eastAsia="Palatino Linotype" w:hAnsi="Palatino Linotype" w:cs="Palatino Linotype"/>
          <w:b/>
          <w:sz w:val="22"/>
          <w:szCs w:val="22"/>
        </w:rPr>
        <w:t>la parte Recurrente a través del SAIMEX</w:t>
      </w:r>
      <w:r w:rsidRPr="00425B99">
        <w:rPr>
          <w:rFonts w:ascii="Palatino Linotype" w:eastAsia="Palatino Linotype" w:hAnsi="Palatino Linotype" w:cs="Palatino Linotype"/>
          <w:sz w:val="22"/>
          <w:szCs w:val="22"/>
        </w:rPr>
        <w:t xml:space="preserve">, en versión pública de ser procedente, en términos de los </w:t>
      </w:r>
      <w:r w:rsidRPr="00425B99">
        <w:rPr>
          <w:rFonts w:ascii="Palatino Linotype" w:eastAsia="Palatino Linotype" w:hAnsi="Palatino Linotype" w:cs="Palatino Linotype"/>
          <w:b/>
          <w:sz w:val="22"/>
          <w:szCs w:val="22"/>
        </w:rPr>
        <w:t>Considerandos</w:t>
      </w:r>
      <w:r w:rsidRPr="00425B99">
        <w:rPr>
          <w:rFonts w:ascii="Palatino Linotype" w:eastAsia="Palatino Linotype" w:hAnsi="Palatino Linotype" w:cs="Palatino Linotype"/>
          <w:sz w:val="22"/>
          <w:szCs w:val="22"/>
        </w:rPr>
        <w:t xml:space="preserve"> </w:t>
      </w:r>
      <w:r w:rsidRPr="00425B99">
        <w:rPr>
          <w:rFonts w:ascii="Palatino Linotype" w:eastAsia="Palatino Linotype" w:hAnsi="Palatino Linotype" w:cs="Palatino Linotype"/>
          <w:b/>
          <w:sz w:val="22"/>
          <w:szCs w:val="22"/>
        </w:rPr>
        <w:t>Cuarto y Quinto</w:t>
      </w:r>
      <w:r w:rsidRPr="00425B99">
        <w:rPr>
          <w:rFonts w:ascii="Palatino Linotype" w:eastAsia="Palatino Linotype" w:hAnsi="Palatino Linotype" w:cs="Palatino Linotype"/>
          <w:sz w:val="22"/>
          <w:szCs w:val="22"/>
        </w:rPr>
        <w:t xml:space="preserve"> de la presente resolución,</w:t>
      </w:r>
      <w:r w:rsidRPr="00425B99">
        <w:rPr>
          <w:rFonts w:ascii="Palatino Linotype" w:eastAsia="Palatino Linotype" w:hAnsi="Palatino Linotype" w:cs="Palatino Linotype"/>
          <w:b/>
          <w:sz w:val="22"/>
          <w:szCs w:val="22"/>
        </w:rPr>
        <w:t xml:space="preserve"> lo siguiente: </w:t>
      </w:r>
    </w:p>
    <w:p w14:paraId="0F0BEA77" w14:textId="77777777" w:rsidR="00B549E2" w:rsidRDefault="001D2AA6" w:rsidP="003F37BB">
      <w:pPr>
        <w:numPr>
          <w:ilvl w:val="0"/>
          <w:numId w:val="2"/>
        </w:numPr>
        <w:pBdr>
          <w:top w:val="nil"/>
          <w:left w:val="nil"/>
          <w:bottom w:val="nil"/>
          <w:right w:val="nil"/>
          <w:between w:val="nil"/>
        </w:pBdr>
        <w:ind w:left="567" w:right="49" w:hanging="283"/>
        <w:jc w:val="both"/>
        <w:rPr>
          <w:rFonts w:ascii="Palatino Linotype" w:eastAsia="Palatino Linotype" w:hAnsi="Palatino Linotype" w:cs="Palatino Linotype"/>
          <w:b/>
          <w:i/>
          <w:sz w:val="22"/>
          <w:szCs w:val="22"/>
        </w:rPr>
      </w:pPr>
      <w:r w:rsidRPr="00425B99">
        <w:rPr>
          <w:rFonts w:ascii="Palatino Linotype" w:eastAsia="Palatino Linotype" w:hAnsi="Palatino Linotype" w:cs="Palatino Linotype"/>
          <w:b/>
          <w:i/>
          <w:sz w:val="22"/>
          <w:szCs w:val="22"/>
        </w:rPr>
        <w:t>Los resguardos del equipo de cómputo arrendado por la Secretaría de Educación, Ciencia, Tecnología e Innovación con los que cuente al seis de marzo de dos mil veinticuatro.</w:t>
      </w:r>
    </w:p>
    <w:p w14:paraId="16CC399E" w14:textId="77777777" w:rsidR="003F37BB" w:rsidRPr="00425B99" w:rsidRDefault="003F37BB" w:rsidP="003F37BB">
      <w:pPr>
        <w:pBdr>
          <w:top w:val="nil"/>
          <w:left w:val="nil"/>
          <w:bottom w:val="nil"/>
          <w:right w:val="nil"/>
          <w:between w:val="nil"/>
        </w:pBdr>
        <w:ind w:left="567" w:right="49"/>
        <w:jc w:val="both"/>
        <w:rPr>
          <w:rFonts w:ascii="Palatino Linotype" w:eastAsia="Palatino Linotype" w:hAnsi="Palatino Linotype" w:cs="Palatino Linotype"/>
          <w:b/>
          <w:i/>
          <w:sz w:val="22"/>
          <w:szCs w:val="22"/>
        </w:rPr>
      </w:pPr>
    </w:p>
    <w:p w14:paraId="572E7E58" w14:textId="77777777" w:rsidR="00B549E2" w:rsidRPr="00425B99" w:rsidRDefault="001D2AA6" w:rsidP="003F37BB">
      <w:pPr>
        <w:numPr>
          <w:ilvl w:val="0"/>
          <w:numId w:val="2"/>
        </w:numPr>
        <w:pBdr>
          <w:top w:val="nil"/>
          <w:left w:val="nil"/>
          <w:bottom w:val="nil"/>
          <w:right w:val="nil"/>
          <w:between w:val="nil"/>
        </w:pBdr>
        <w:ind w:left="567" w:right="49" w:hanging="283"/>
        <w:jc w:val="both"/>
        <w:rPr>
          <w:rFonts w:ascii="Palatino Linotype" w:eastAsia="Palatino Linotype" w:hAnsi="Palatino Linotype" w:cs="Palatino Linotype"/>
          <w:b/>
          <w:i/>
          <w:sz w:val="22"/>
          <w:szCs w:val="22"/>
        </w:rPr>
      </w:pPr>
      <w:r w:rsidRPr="00425B99">
        <w:rPr>
          <w:rFonts w:ascii="Palatino Linotype" w:eastAsia="Palatino Linotype" w:hAnsi="Palatino Linotype" w:cs="Palatino Linotype"/>
          <w:b/>
          <w:i/>
          <w:sz w:val="22"/>
          <w:szCs w:val="22"/>
        </w:rPr>
        <w:t>Documento donde conste el fundamento jurídico vigente al 06 de marzo de 2024, en el que se establezca el servidor público usuario del bien, debe firmar el resguardo.</w:t>
      </w:r>
    </w:p>
    <w:p w14:paraId="2DB1C8C4" w14:textId="77777777" w:rsidR="00B549E2" w:rsidRPr="00425B99" w:rsidRDefault="00B549E2" w:rsidP="003F37BB">
      <w:pPr>
        <w:pBdr>
          <w:top w:val="nil"/>
          <w:left w:val="nil"/>
          <w:bottom w:val="nil"/>
          <w:right w:val="nil"/>
          <w:between w:val="nil"/>
        </w:pBdr>
        <w:ind w:left="567" w:right="49"/>
        <w:jc w:val="both"/>
        <w:rPr>
          <w:rFonts w:ascii="Palatino Linotype" w:eastAsia="Palatino Linotype" w:hAnsi="Palatino Linotype" w:cs="Palatino Linotype"/>
          <w:b/>
          <w:i/>
          <w:sz w:val="22"/>
          <w:szCs w:val="22"/>
        </w:rPr>
      </w:pPr>
    </w:p>
    <w:p w14:paraId="1572A7AF" w14:textId="300AB59A" w:rsidR="00B549E2" w:rsidRPr="00425B99" w:rsidRDefault="001D2AA6" w:rsidP="003F37BB">
      <w:pPr>
        <w:ind w:left="567" w:right="49"/>
        <w:jc w:val="both"/>
        <w:rPr>
          <w:rFonts w:ascii="Palatino Linotype" w:eastAsia="Palatino Linotype" w:hAnsi="Palatino Linotype" w:cs="Palatino Linotype"/>
          <w:i/>
          <w:sz w:val="22"/>
          <w:szCs w:val="22"/>
        </w:rPr>
      </w:pPr>
      <w:r w:rsidRPr="00425B99">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425B99">
        <w:rPr>
          <w:rFonts w:ascii="Palatino Linotype" w:eastAsia="Palatino Linotype" w:hAnsi="Palatino Linotype" w:cs="Palatino Linotype"/>
          <w:b/>
          <w:i/>
          <w:sz w:val="22"/>
          <w:szCs w:val="22"/>
        </w:rPr>
        <w:t>la parte Recurrente</w:t>
      </w:r>
      <w:r w:rsidRPr="00425B99">
        <w:rPr>
          <w:rFonts w:ascii="Palatino Linotype" w:eastAsia="Palatino Linotype" w:hAnsi="Palatino Linotype" w:cs="Palatino Linotype"/>
          <w:i/>
          <w:sz w:val="22"/>
          <w:szCs w:val="22"/>
        </w:rPr>
        <w:t>.</w:t>
      </w:r>
    </w:p>
    <w:p w14:paraId="6A978F95" w14:textId="77777777" w:rsidR="00B549E2" w:rsidRPr="00425B99" w:rsidRDefault="001D2AA6" w:rsidP="003F37BB">
      <w:pPr>
        <w:pBdr>
          <w:top w:val="nil"/>
          <w:left w:val="nil"/>
          <w:bottom w:val="nil"/>
          <w:right w:val="nil"/>
          <w:between w:val="nil"/>
        </w:pBdr>
        <w:spacing w:before="240"/>
        <w:ind w:left="567" w:right="49"/>
        <w:jc w:val="both"/>
        <w:rPr>
          <w:rFonts w:ascii="Palatino Linotype" w:eastAsia="Palatino Linotype" w:hAnsi="Palatino Linotype" w:cs="Palatino Linotype"/>
          <w:b/>
          <w:i/>
          <w:sz w:val="22"/>
          <w:szCs w:val="22"/>
          <w:u w:val="single"/>
        </w:rPr>
      </w:pPr>
      <w:r w:rsidRPr="00425B99">
        <w:rPr>
          <w:rFonts w:ascii="Palatino Linotype" w:eastAsia="Palatino Linotype" w:hAnsi="Palatino Linotype" w:cs="Palatino Linotype"/>
          <w:i/>
          <w:sz w:val="22"/>
          <w:szCs w:val="22"/>
        </w:rPr>
        <w:t xml:space="preserve">En el supuesto en el que el </w:t>
      </w:r>
      <w:r w:rsidRPr="00425B99">
        <w:rPr>
          <w:rFonts w:ascii="Palatino Linotype" w:eastAsia="Palatino Linotype" w:hAnsi="Palatino Linotype" w:cs="Palatino Linotype"/>
          <w:b/>
          <w:i/>
          <w:sz w:val="22"/>
          <w:szCs w:val="22"/>
          <w:u w:val="single"/>
        </w:rPr>
        <w:t>Sujeto Obligado no cuente con arrendamientos de equipos de cómputo ni con un fundamento jurídico en el que concretamente establezca como requisito que el servidor público usuario del bien debe firmar el resguardo</w:t>
      </w:r>
      <w:r w:rsidRPr="00425B99">
        <w:rPr>
          <w:rFonts w:ascii="Palatino Linotype" w:eastAsia="Palatino Linotype" w:hAnsi="Palatino Linotype" w:cs="Palatino Linotype"/>
          <w:i/>
          <w:sz w:val="22"/>
          <w:szCs w:val="22"/>
        </w:rPr>
        <w:t xml:space="preserve">, bastará con que así lo haga del conocimiento de </w:t>
      </w:r>
      <w:r w:rsidRPr="00425B99">
        <w:rPr>
          <w:rFonts w:ascii="Palatino Linotype" w:eastAsia="Palatino Linotype" w:hAnsi="Palatino Linotype" w:cs="Palatino Linotype"/>
          <w:b/>
          <w:i/>
          <w:sz w:val="22"/>
          <w:szCs w:val="22"/>
        </w:rPr>
        <w:t>la parte Recurrente</w:t>
      </w:r>
      <w:r w:rsidRPr="00425B99">
        <w:rPr>
          <w:rFonts w:ascii="Palatino Linotype" w:eastAsia="Palatino Linotype" w:hAnsi="Palatino Linotype" w:cs="Palatino Linotype"/>
          <w:i/>
          <w:sz w:val="22"/>
          <w:szCs w:val="22"/>
        </w:rPr>
        <w:t>, en términos del artículo 19, párrafo segundo de la Ley de Transparencia y Acceso a la Información Pública del Estado de México y Municipios, para tener por colmado el requerimiento de información.</w:t>
      </w:r>
    </w:p>
    <w:p w14:paraId="536C2B02" w14:textId="77777777" w:rsidR="00B549E2" w:rsidRPr="00425B99" w:rsidRDefault="00B549E2">
      <w:pPr>
        <w:ind w:right="900"/>
        <w:jc w:val="both"/>
        <w:rPr>
          <w:rFonts w:ascii="Palatino Linotype" w:eastAsia="Palatino Linotype" w:hAnsi="Palatino Linotype" w:cs="Palatino Linotype"/>
          <w:i/>
          <w:sz w:val="22"/>
          <w:szCs w:val="22"/>
        </w:rPr>
      </w:pPr>
      <w:bookmarkStart w:id="4" w:name="_heading=h.2et92p0" w:colFirst="0" w:colLast="0"/>
      <w:bookmarkEnd w:id="4"/>
    </w:p>
    <w:p w14:paraId="77BACA6F"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b/>
          <w:sz w:val="22"/>
          <w:szCs w:val="22"/>
        </w:rPr>
        <w:lastRenderedPageBreak/>
        <w:t xml:space="preserve">Tercero.  Notifíquese vía SAIMEX, </w:t>
      </w:r>
      <w:r w:rsidRPr="00425B99">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3F4F4F1" w14:textId="77777777" w:rsidR="00B549E2" w:rsidRPr="00425B99" w:rsidRDefault="001D2AA6">
      <w:pPr>
        <w:spacing w:before="240" w:after="240" w:line="360" w:lineRule="auto"/>
        <w:jc w:val="both"/>
        <w:rPr>
          <w:rFonts w:ascii="Palatino Linotype" w:eastAsia="Palatino Linotype" w:hAnsi="Palatino Linotype" w:cs="Palatino Linotype"/>
          <w:sz w:val="22"/>
          <w:szCs w:val="22"/>
        </w:rPr>
      </w:pPr>
      <w:r w:rsidRPr="00425B99">
        <w:rPr>
          <w:rFonts w:ascii="Palatino Linotype" w:eastAsia="Palatino Linotype" w:hAnsi="Palatino Linotype" w:cs="Palatino Linotype"/>
          <w:b/>
          <w:sz w:val="22"/>
          <w:szCs w:val="22"/>
        </w:rPr>
        <w:t xml:space="preserve">Cuarto. </w:t>
      </w:r>
      <w:r w:rsidRPr="00425B99">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425B99">
        <w:rPr>
          <w:rFonts w:ascii="Palatino Linotype" w:eastAsia="Palatino Linotype" w:hAnsi="Palatino Linotype" w:cs="Palatino Linotype"/>
          <w:b/>
          <w:sz w:val="22"/>
          <w:szCs w:val="22"/>
        </w:rPr>
        <w:t>Sujeto Obligado</w:t>
      </w:r>
      <w:r w:rsidRPr="00425B99">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1A89B2D1" w14:textId="1B66A7E9" w:rsidR="00425B99" w:rsidRDefault="001D2AA6">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425B99">
        <w:rPr>
          <w:rFonts w:ascii="Palatino Linotype" w:eastAsia="Palatino Linotype" w:hAnsi="Palatino Linotype" w:cs="Palatino Linotype"/>
          <w:b/>
          <w:sz w:val="22"/>
          <w:szCs w:val="22"/>
        </w:rPr>
        <w:t xml:space="preserve">Quinto. Notifíquese vía SAIMEX, </w:t>
      </w:r>
      <w:r w:rsidRPr="00425B99">
        <w:rPr>
          <w:rFonts w:ascii="Palatino Linotype" w:eastAsia="Palatino Linotype" w:hAnsi="Palatino Linotype" w:cs="Palatino Linotype"/>
          <w:sz w:val="22"/>
          <w:szCs w:val="22"/>
        </w:rPr>
        <w:t>a</w:t>
      </w:r>
      <w:r w:rsidRPr="00425B99">
        <w:rPr>
          <w:rFonts w:ascii="Palatino Linotype" w:eastAsia="Palatino Linotype" w:hAnsi="Palatino Linotype" w:cs="Palatino Linotype"/>
          <w:b/>
          <w:sz w:val="22"/>
          <w:szCs w:val="22"/>
        </w:rPr>
        <w:t xml:space="preserve"> la parte Recurrente</w:t>
      </w:r>
      <w:r w:rsidRPr="00425B99">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w:t>
      </w:r>
    </w:p>
    <w:p w14:paraId="743FCA37" w14:textId="77777777" w:rsidR="003F37BB" w:rsidRPr="00425B99" w:rsidRDefault="003F37BB">
      <w:pPr>
        <w:spacing w:before="240" w:after="240" w:line="360" w:lineRule="auto"/>
        <w:jc w:val="both"/>
        <w:rPr>
          <w:rFonts w:ascii="Palatino Linotype" w:eastAsia="Palatino Linotype" w:hAnsi="Palatino Linotype" w:cs="Palatino Linotype"/>
          <w:sz w:val="22"/>
          <w:szCs w:val="22"/>
        </w:rPr>
      </w:pPr>
    </w:p>
    <w:p w14:paraId="10129C7C" w14:textId="77777777" w:rsidR="00B549E2" w:rsidRPr="00425B99" w:rsidRDefault="001D2AA6">
      <w:pPr>
        <w:spacing w:before="240" w:after="240" w:line="360" w:lineRule="auto"/>
        <w:jc w:val="both"/>
        <w:rPr>
          <w:rFonts w:ascii="Palatino Linotype" w:eastAsia="Palatino Linotype" w:hAnsi="Palatino Linotype" w:cs="Palatino Linotype"/>
        </w:rPr>
        <w:sectPr w:rsidR="00B549E2" w:rsidRPr="00425B99">
          <w:headerReference w:type="even" r:id="rId12"/>
          <w:headerReference w:type="default" r:id="rId13"/>
          <w:footerReference w:type="even" r:id="rId14"/>
          <w:footerReference w:type="default" r:id="rId15"/>
          <w:headerReference w:type="first" r:id="rId16"/>
          <w:footerReference w:type="first" r:id="rId17"/>
          <w:pgSz w:w="12240" w:h="15840"/>
          <w:pgMar w:top="621" w:right="1701" w:bottom="1701" w:left="1701" w:header="618" w:footer="709" w:gutter="0"/>
          <w:pgNumType w:start="1"/>
          <w:cols w:space="720"/>
          <w:titlePg/>
        </w:sectPr>
      </w:pPr>
      <w:r w:rsidRPr="00425B99">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w:t>
      </w:r>
      <w:r w:rsidRPr="00425B99">
        <w:rPr>
          <w:rFonts w:ascii="Palatino Linotype" w:eastAsia="Palatino Linotype" w:hAnsi="Palatino Linotype" w:cs="Palatino Linotype"/>
        </w:rPr>
        <w:lastRenderedPageBreak/>
        <w:t>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350A0A1A" w14:textId="77777777" w:rsidR="00B549E2" w:rsidRPr="00425B99" w:rsidRDefault="00B549E2">
      <w:pPr>
        <w:spacing w:before="240" w:after="240"/>
        <w:jc w:val="both"/>
        <w:rPr>
          <w:rFonts w:ascii="Palatino Linotype" w:eastAsia="Palatino Linotype" w:hAnsi="Palatino Linotype" w:cs="Palatino Linotype"/>
          <w:sz w:val="20"/>
          <w:szCs w:val="20"/>
        </w:rPr>
      </w:pPr>
    </w:p>
    <w:p w14:paraId="5D32651B" w14:textId="77777777" w:rsidR="00B549E2" w:rsidRPr="00425B99" w:rsidRDefault="00B549E2">
      <w:pPr>
        <w:spacing w:before="240" w:after="240"/>
        <w:jc w:val="both"/>
        <w:rPr>
          <w:rFonts w:ascii="Palatino Linotype" w:eastAsia="Palatino Linotype" w:hAnsi="Palatino Linotype" w:cs="Palatino Linotype"/>
          <w:sz w:val="20"/>
          <w:szCs w:val="20"/>
        </w:rPr>
      </w:pPr>
      <w:bookmarkStart w:id="6" w:name="_heading=h.1fob9te" w:colFirst="0" w:colLast="0"/>
      <w:bookmarkEnd w:id="6"/>
    </w:p>
    <w:sectPr w:rsidR="00B549E2" w:rsidRPr="00425B99">
      <w:headerReference w:type="first" r:id="rId18"/>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0F1A" w14:textId="77777777" w:rsidR="00710A50" w:rsidRDefault="00710A50">
      <w:r>
        <w:separator/>
      </w:r>
    </w:p>
  </w:endnote>
  <w:endnote w:type="continuationSeparator" w:id="0">
    <w:p w14:paraId="38656EE4" w14:textId="77777777" w:rsidR="00710A50" w:rsidRDefault="0071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56F1" w14:textId="77777777" w:rsidR="00B549E2" w:rsidRDefault="00B549E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1104" w14:textId="77777777" w:rsidR="00B549E2" w:rsidRDefault="001D2AA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2F5E8325" w14:textId="77777777" w:rsidR="00B549E2" w:rsidRDefault="00B549E2">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57DA0139" w14:textId="77777777" w:rsidR="00B549E2" w:rsidRDefault="00B549E2"/>
  <w:p w14:paraId="616DDF4A" w14:textId="77777777" w:rsidR="00B549E2" w:rsidRDefault="00B549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0DB7" w14:textId="77777777" w:rsidR="00B549E2" w:rsidRDefault="001D2AA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48</w:t>
    </w:r>
    <w:r>
      <w:rPr>
        <w:rFonts w:ascii="Palatino Linotype" w:eastAsia="Palatino Linotype" w:hAnsi="Palatino Linotype" w:cs="Palatino Linotype"/>
        <w:b/>
        <w:color w:val="000000"/>
        <w:sz w:val="20"/>
        <w:szCs w:val="20"/>
      </w:rPr>
      <w:fldChar w:fldCharType="end"/>
    </w:r>
  </w:p>
  <w:p w14:paraId="4C97259B" w14:textId="77777777" w:rsidR="00B549E2" w:rsidRDefault="00B549E2">
    <w:pPr>
      <w:pBdr>
        <w:top w:val="nil"/>
        <w:left w:val="nil"/>
        <w:bottom w:val="nil"/>
        <w:right w:val="nil"/>
        <w:between w:val="nil"/>
      </w:pBdr>
      <w:tabs>
        <w:tab w:val="center" w:pos="4252"/>
        <w:tab w:val="right" w:pos="8504"/>
      </w:tabs>
      <w:rPr>
        <w:rFonts w:ascii="Cambria" w:eastAsia="Cambria" w:hAnsi="Cambria" w:cs="Cambria"/>
        <w:color w:val="000000"/>
      </w:rPr>
    </w:pPr>
  </w:p>
  <w:p w14:paraId="5D8A9C86" w14:textId="77777777" w:rsidR="00B549E2" w:rsidRDefault="00B549E2"/>
  <w:p w14:paraId="29A3AC21" w14:textId="77777777" w:rsidR="00B549E2" w:rsidRDefault="00B549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3740" w14:textId="77777777" w:rsidR="00710A50" w:rsidRDefault="00710A50">
      <w:r>
        <w:separator/>
      </w:r>
    </w:p>
  </w:footnote>
  <w:footnote w:type="continuationSeparator" w:id="0">
    <w:p w14:paraId="42F998EC" w14:textId="77777777" w:rsidR="00710A50" w:rsidRDefault="00710A50">
      <w:r>
        <w:continuationSeparator/>
      </w:r>
    </w:p>
  </w:footnote>
  <w:footnote w:id="1">
    <w:p w14:paraId="7E61B63E" w14:textId="77777777" w:rsidR="00B549E2" w:rsidRDefault="001D2AA6">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05995EFD" w14:textId="77777777" w:rsidR="00B549E2" w:rsidRDefault="001D2AA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7DDCA21" w14:textId="77777777" w:rsidR="00B549E2" w:rsidRDefault="001D2AA6">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42A032FF" w14:textId="77777777" w:rsidR="00B549E2" w:rsidRDefault="001D2AA6">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B6DB" w14:textId="77777777" w:rsidR="00B549E2" w:rsidRDefault="00B549E2">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ED1B" w14:textId="77777777" w:rsidR="00B549E2" w:rsidRDefault="001D2AA6">
    <w:pPr>
      <w:rPr>
        <w:rFonts w:ascii="Cambria" w:eastAsia="Cambria" w:hAnsi="Cambria" w:cs="Cambria"/>
        <w:color w:val="000000"/>
      </w:rPr>
    </w:pPr>
    <w:r>
      <w:rPr>
        <w:noProof/>
      </w:rPr>
      <w:drawing>
        <wp:anchor distT="0" distB="0" distL="0" distR="0" simplePos="0" relativeHeight="251658240" behindDoc="1" locked="0" layoutInCell="1" hidden="0" allowOverlap="1" wp14:anchorId="5093F904" wp14:editId="57C4FD6C">
          <wp:simplePos x="0" y="0"/>
          <wp:positionH relativeFrom="column">
            <wp:posOffset>-1080127</wp:posOffset>
          </wp:positionH>
          <wp:positionV relativeFrom="paragraph">
            <wp:posOffset>-234304</wp:posOffset>
          </wp:positionV>
          <wp:extent cx="7809865" cy="10165715"/>
          <wp:effectExtent l="0" t="0" r="0" b="0"/>
          <wp:wrapNone/>
          <wp:docPr id="3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3"/>
      <w:tblW w:w="5811" w:type="dxa"/>
      <w:tblInd w:w="3261" w:type="dxa"/>
      <w:tblLayout w:type="fixed"/>
      <w:tblLook w:val="0400" w:firstRow="0" w:lastRow="0" w:firstColumn="0" w:lastColumn="0" w:noHBand="0" w:noVBand="1"/>
    </w:tblPr>
    <w:tblGrid>
      <w:gridCol w:w="2390"/>
      <w:gridCol w:w="3421"/>
    </w:tblGrid>
    <w:tr w:rsidR="00B549E2" w14:paraId="41ECDDD2" w14:textId="77777777">
      <w:trPr>
        <w:trHeight w:val="502"/>
      </w:trPr>
      <w:tc>
        <w:tcPr>
          <w:tcW w:w="2390" w:type="dxa"/>
          <w:shd w:val="clear" w:color="auto" w:fill="auto"/>
        </w:tcPr>
        <w:p w14:paraId="1CF800F9" w14:textId="77777777" w:rsidR="00B549E2" w:rsidRDefault="001D2AA6">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21" w:type="dxa"/>
          <w:shd w:val="clear" w:color="auto" w:fill="auto"/>
          <w:vAlign w:val="center"/>
        </w:tcPr>
        <w:p w14:paraId="714A13F7" w14:textId="77777777" w:rsidR="00B549E2" w:rsidRDefault="001D2AA6">
          <w:pPr>
            <w:ind w:right="452"/>
            <w:jc w:val="both"/>
            <w:rPr>
              <w:rFonts w:ascii="Palatino Linotype" w:eastAsia="Palatino Linotype" w:hAnsi="Palatino Linotype" w:cs="Palatino Linotype"/>
              <w:b/>
            </w:rPr>
          </w:pPr>
          <w:r>
            <w:rPr>
              <w:rFonts w:ascii="Palatino Linotype" w:eastAsia="Palatino Linotype" w:hAnsi="Palatino Linotype" w:cs="Palatino Linotype"/>
              <w:b/>
            </w:rPr>
            <w:t>01754/INFOEM/IP/RR/2024y acumulado</w:t>
          </w:r>
        </w:p>
      </w:tc>
    </w:tr>
    <w:tr w:rsidR="00B549E2" w14:paraId="4D2AB6C9" w14:textId="77777777">
      <w:trPr>
        <w:trHeight w:val="190"/>
      </w:trPr>
      <w:tc>
        <w:tcPr>
          <w:tcW w:w="2390" w:type="dxa"/>
          <w:shd w:val="clear" w:color="auto" w:fill="auto"/>
          <w:vAlign w:val="center"/>
        </w:tcPr>
        <w:p w14:paraId="37069B21" w14:textId="77777777" w:rsidR="00B549E2" w:rsidRDefault="001D2AA6">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21" w:type="dxa"/>
          <w:shd w:val="clear" w:color="auto" w:fill="auto"/>
          <w:vAlign w:val="center"/>
        </w:tcPr>
        <w:p w14:paraId="137A12AA" w14:textId="77777777" w:rsidR="00B549E2" w:rsidRDefault="001D2AA6">
          <w:pPr>
            <w:ind w:left="27" w:right="452"/>
            <w:jc w:val="both"/>
            <w:rPr>
              <w:rFonts w:ascii="Palatino Linotype" w:eastAsia="Palatino Linotype" w:hAnsi="Palatino Linotype" w:cs="Palatino Linotype"/>
              <w:b/>
            </w:rPr>
          </w:pPr>
          <w:r>
            <w:rPr>
              <w:rFonts w:ascii="Palatino Linotype" w:eastAsia="Palatino Linotype" w:hAnsi="Palatino Linotype" w:cs="Palatino Linotype"/>
              <w:b/>
            </w:rPr>
            <w:t>Secretaría de Educación, Ciencia, Tecnología e Innovación</w:t>
          </w:r>
        </w:p>
      </w:tc>
    </w:tr>
    <w:tr w:rsidR="00B549E2" w14:paraId="79D3CEA1" w14:textId="77777777">
      <w:trPr>
        <w:trHeight w:val="251"/>
      </w:trPr>
      <w:tc>
        <w:tcPr>
          <w:tcW w:w="2390" w:type="dxa"/>
          <w:shd w:val="clear" w:color="auto" w:fill="auto"/>
          <w:vAlign w:val="center"/>
        </w:tcPr>
        <w:p w14:paraId="7AB30B3E" w14:textId="77777777" w:rsidR="00B549E2" w:rsidRDefault="001D2AA6">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21" w:type="dxa"/>
          <w:shd w:val="clear" w:color="auto" w:fill="auto"/>
          <w:vAlign w:val="center"/>
        </w:tcPr>
        <w:p w14:paraId="41C33BA4" w14:textId="77777777" w:rsidR="00B549E2" w:rsidRDefault="001D2AA6">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4DAADE57" w14:textId="77777777" w:rsidR="00B549E2" w:rsidRDefault="001D2AA6">
    <w:pPr>
      <w:rPr>
        <w:rFonts w:ascii="Cambria" w:eastAsia="Cambria" w:hAnsi="Cambria" w:cs="Cambria"/>
        <w:color w:val="000000"/>
      </w:rPr>
    </w:pPr>
    <w:r>
      <w:tab/>
    </w:r>
  </w:p>
  <w:p w14:paraId="2F208028" w14:textId="77777777" w:rsidR="00B549E2" w:rsidRDefault="001D2AA6">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1665" w14:textId="77777777" w:rsidR="00B549E2" w:rsidRDefault="001D2AA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B3AF273" wp14:editId="5F73F3ED">
          <wp:simplePos x="0" y="0"/>
          <wp:positionH relativeFrom="column">
            <wp:posOffset>-934925</wp:posOffset>
          </wp:positionH>
          <wp:positionV relativeFrom="paragraph">
            <wp:posOffset>-357606</wp:posOffset>
          </wp:positionV>
          <wp:extent cx="7809865" cy="10165715"/>
          <wp:effectExtent l="0" t="0" r="0" b="0"/>
          <wp:wrapNone/>
          <wp:docPr id="3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4"/>
      <w:tblW w:w="6378" w:type="dxa"/>
      <w:tblInd w:w="3261" w:type="dxa"/>
      <w:tblLayout w:type="fixed"/>
      <w:tblLook w:val="0400" w:firstRow="0" w:lastRow="0" w:firstColumn="0" w:lastColumn="0" w:noHBand="0" w:noVBand="1"/>
    </w:tblPr>
    <w:tblGrid>
      <w:gridCol w:w="2512"/>
      <w:gridCol w:w="3866"/>
    </w:tblGrid>
    <w:tr w:rsidR="00B549E2" w14:paraId="09D8B57A" w14:textId="77777777">
      <w:trPr>
        <w:trHeight w:val="442"/>
      </w:trPr>
      <w:tc>
        <w:tcPr>
          <w:tcW w:w="2512" w:type="dxa"/>
          <w:shd w:val="clear" w:color="auto" w:fill="auto"/>
          <w:vAlign w:val="center"/>
        </w:tcPr>
        <w:p w14:paraId="3043C3D6" w14:textId="77777777" w:rsidR="00B549E2" w:rsidRDefault="001D2AA6">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32BCA37D" w14:textId="77777777" w:rsidR="00B549E2" w:rsidRDefault="001D2AA6">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01754/INFOEM/IP/RR/2024y acumulado</w:t>
          </w:r>
        </w:p>
      </w:tc>
    </w:tr>
    <w:tr w:rsidR="00B549E2" w14:paraId="551BFB35" w14:textId="77777777">
      <w:trPr>
        <w:trHeight w:val="95"/>
      </w:trPr>
      <w:tc>
        <w:tcPr>
          <w:tcW w:w="2512" w:type="dxa"/>
          <w:shd w:val="clear" w:color="auto" w:fill="auto"/>
          <w:vAlign w:val="center"/>
        </w:tcPr>
        <w:p w14:paraId="59B6AC3C" w14:textId="77777777" w:rsidR="00B549E2" w:rsidRDefault="001D2AA6">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4FFA6C5D" w14:textId="5C271AC8" w:rsidR="00B549E2" w:rsidRDefault="00B46E57">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XXXX XXXXXXXX XXXXX </w:t>
          </w:r>
        </w:p>
      </w:tc>
    </w:tr>
    <w:tr w:rsidR="00B549E2" w14:paraId="3C8ECB8B" w14:textId="77777777">
      <w:trPr>
        <w:trHeight w:val="168"/>
      </w:trPr>
      <w:tc>
        <w:tcPr>
          <w:tcW w:w="2512" w:type="dxa"/>
          <w:shd w:val="clear" w:color="auto" w:fill="auto"/>
          <w:vAlign w:val="center"/>
        </w:tcPr>
        <w:p w14:paraId="2D810EC6" w14:textId="77777777" w:rsidR="00B549E2" w:rsidRDefault="001D2AA6">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4B2098B2" w14:textId="77777777" w:rsidR="00B549E2" w:rsidRDefault="001D2AA6">
          <w:pPr>
            <w:ind w:left="-45" w:right="1019"/>
            <w:jc w:val="both"/>
            <w:rPr>
              <w:rFonts w:ascii="Palatino Linotype" w:eastAsia="Palatino Linotype" w:hAnsi="Palatino Linotype" w:cs="Palatino Linotype"/>
              <w:b/>
            </w:rPr>
          </w:pPr>
          <w:r>
            <w:rPr>
              <w:rFonts w:ascii="Palatino Linotype" w:eastAsia="Palatino Linotype" w:hAnsi="Palatino Linotype" w:cs="Palatino Linotype"/>
              <w:b/>
            </w:rPr>
            <w:t>Secretaría de Educación, Ciencia, Tecnología e Innovación</w:t>
          </w:r>
        </w:p>
      </w:tc>
    </w:tr>
    <w:tr w:rsidR="00B549E2" w14:paraId="57FD3F66" w14:textId="77777777">
      <w:trPr>
        <w:trHeight w:val="221"/>
      </w:trPr>
      <w:tc>
        <w:tcPr>
          <w:tcW w:w="2512" w:type="dxa"/>
          <w:shd w:val="clear" w:color="auto" w:fill="auto"/>
          <w:vAlign w:val="center"/>
        </w:tcPr>
        <w:p w14:paraId="4D235608" w14:textId="77777777" w:rsidR="00B549E2" w:rsidRDefault="001D2AA6">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5FA85622" w14:textId="77777777" w:rsidR="00B549E2" w:rsidRDefault="001D2AA6">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29761F39" w14:textId="77777777" w:rsidR="00B549E2" w:rsidRDefault="00B549E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449A" w14:textId="77777777" w:rsidR="00B549E2" w:rsidRDefault="00B549E2">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5584"/>
    <w:multiLevelType w:val="multilevel"/>
    <w:tmpl w:val="FAF89AC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4AF39D7"/>
    <w:multiLevelType w:val="multilevel"/>
    <w:tmpl w:val="69D6CF56"/>
    <w:lvl w:ilvl="0">
      <w:start w:val="1"/>
      <w:numFmt w:val="decimal"/>
      <w:pStyle w:val="Listaconvietas3"/>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4CD55749"/>
    <w:multiLevelType w:val="multilevel"/>
    <w:tmpl w:val="CB64610E"/>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A42714"/>
    <w:multiLevelType w:val="multilevel"/>
    <w:tmpl w:val="E50C8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BD1A69"/>
    <w:multiLevelType w:val="multilevel"/>
    <w:tmpl w:val="E530E6D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9E2"/>
    <w:rsid w:val="001D2AA6"/>
    <w:rsid w:val="003F37BB"/>
    <w:rsid w:val="00425B99"/>
    <w:rsid w:val="004E1FBF"/>
    <w:rsid w:val="006E512B"/>
    <w:rsid w:val="00710A50"/>
    <w:rsid w:val="00B46E57"/>
    <w:rsid w:val="00B549E2"/>
    <w:rsid w:val="00CA70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F680"/>
  <w15:docId w15:val="{E8D8C5DF-9928-4D3E-999D-E894EBAF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E6"/>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70">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0"/>
    <w:rPr>
      <w:sz w:val="22"/>
      <w:szCs w:val="22"/>
    </w:rPr>
    <w:tblPr>
      <w:tblStyleRowBandSize w:val="1"/>
      <w:tblStyleColBandSize w:val="1"/>
      <w:tblCellMar>
        <w:left w:w="115" w:type="dxa"/>
        <w:right w:w="115" w:type="dxa"/>
      </w:tblCellMar>
    </w:tblPr>
  </w:style>
  <w:style w:type="table" w:customStyle="1" w:styleId="21">
    <w:name w:val="21"/>
    <w:basedOn w:val="TableNormal40"/>
    <w:rPr>
      <w:sz w:val="22"/>
      <w:szCs w:val="22"/>
    </w:rPr>
    <w:tblPr>
      <w:tblStyleRowBandSize w:val="1"/>
      <w:tblStyleColBandSize w:val="1"/>
      <w:tblCellMar>
        <w:left w:w="115" w:type="dxa"/>
        <w:right w:w="115" w:type="dxa"/>
      </w:tblCellMar>
    </w:tblPr>
  </w:style>
  <w:style w:type="table" w:customStyle="1" w:styleId="20">
    <w:name w:val="20"/>
    <w:basedOn w:val="TableNormal40"/>
    <w:rPr>
      <w:sz w:val="22"/>
      <w:szCs w:val="22"/>
    </w:rPr>
    <w:tblPr>
      <w:tblStyleRowBandSize w:val="1"/>
      <w:tblStyleColBandSize w:val="1"/>
      <w:tblCellMar>
        <w:left w:w="115" w:type="dxa"/>
        <w:right w:w="115" w:type="dxa"/>
      </w:tblCellMar>
    </w:tblPr>
  </w:style>
  <w:style w:type="table" w:customStyle="1" w:styleId="19">
    <w:name w:val="19"/>
    <w:basedOn w:val="TableNormal40"/>
    <w:rPr>
      <w:sz w:val="22"/>
      <w:szCs w:val="22"/>
    </w:rPr>
    <w:tblPr>
      <w:tblStyleRowBandSize w:val="1"/>
      <w:tblStyleColBandSize w:val="1"/>
      <w:tblCellMar>
        <w:left w:w="115" w:type="dxa"/>
        <w:right w:w="115" w:type="dxa"/>
      </w:tblCellMar>
    </w:tblPr>
  </w:style>
  <w:style w:type="table" w:customStyle="1" w:styleId="18">
    <w:name w:val="18"/>
    <w:basedOn w:val="TableNormal40"/>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50"/>
    <w:tblPr>
      <w:tblStyleRowBandSize w:val="1"/>
      <w:tblStyleColBandSize w:val="1"/>
      <w:tblCellMar>
        <w:left w:w="115" w:type="dxa"/>
        <w:right w:w="115" w:type="dxa"/>
      </w:tblCellMar>
    </w:tblPr>
  </w:style>
  <w:style w:type="table" w:customStyle="1" w:styleId="15">
    <w:name w:val="15"/>
    <w:basedOn w:val="TableNormal50"/>
    <w:rPr>
      <w:sz w:val="22"/>
      <w:szCs w:val="22"/>
    </w:rPr>
    <w:tblPr>
      <w:tblStyleRowBandSize w:val="1"/>
      <w:tblStyleColBandSize w:val="1"/>
      <w:tblCellMar>
        <w:left w:w="115" w:type="dxa"/>
        <w:right w:w="115" w:type="dxa"/>
      </w:tblCellMar>
    </w:tblPr>
  </w:style>
  <w:style w:type="table" w:customStyle="1" w:styleId="14">
    <w:name w:val="14"/>
    <w:basedOn w:val="TableNormal50"/>
    <w:rPr>
      <w:sz w:val="22"/>
      <w:szCs w:val="22"/>
    </w:rPr>
    <w:tblPr>
      <w:tblStyleRowBandSize w:val="1"/>
      <w:tblStyleColBandSize w:val="1"/>
      <w:tblCellMar>
        <w:left w:w="115" w:type="dxa"/>
        <w:right w:w="115" w:type="dxa"/>
      </w:tblCellMar>
    </w:tblPr>
  </w:style>
  <w:style w:type="table" w:customStyle="1" w:styleId="13">
    <w:name w:val="13"/>
    <w:basedOn w:val="TableNormal60"/>
    <w:rPr>
      <w:sz w:val="22"/>
      <w:szCs w:val="22"/>
    </w:rPr>
    <w:tblPr>
      <w:tblStyleRowBandSize w:val="1"/>
      <w:tblStyleColBandSize w:val="1"/>
      <w:tblCellMar>
        <w:left w:w="115" w:type="dxa"/>
        <w:right w:w="115" w:type="dxa"/>
      </w:tblCellMar>
    </w:tblPr>
  </w:style>
  <w:style w:type="table" w:customStyle="1" w:styleId="12">
    <w:name w:val="12"/>
    <w:basedOn w:val="TableNormal60"/>
    <w:rPr>
      <w:sz w:val="22"/>
      <w:szCs w:val="22"/>
    </w:rPr>
    <w:tblPr>
      <w:tblStyleRowBandSize w:val="1"/>
      <w:tblStyleColBandSize w:val="1"/>
      <w:tblCellMar>
        <w:left w:w="115" w:type="dxa"/>
        <w:right w:w="115" w:type="dxa"/>
      </w:tblCellMar>
    </w:tblPr>
  </w:style>
  <w:style w:type="table" w:customStyle="1" w:styleId="11">
    <w:name w:val="11"/>
    <w:basedOn w:val="TableNormal60"/>
    <w:rPr>
      <w:sz w:val="22"/>
      <w:szCs w:val="22"/>
    </w:rPr>
    <w:tblPr>
      <w:tblStyleRowBandSize w:val="1"/>
      <w:tblStyleColBandSize w:val="1"/>
      <w:tblCellMar>
        <w:left w:w="115" w:type="dxa"/>
        <w:right w:w="115" w:type="dxa"/>
      </w:tblCellMar>
    </w:tblPr>
  </w:style>
  <w:style w:type="table" w:customStyle="1" w:styleId="10">
    <w:name w:val="10"/>
    <w:basedOn w:val="TableNormal60"/>
    <w:rPr>
      <w:sz w:val="22"/>
      <w:szCs w:val="22"/>
    </w:rPr>
    <w:tblPr>
      <w:tblStyleRowBandSize w:val="1"/>
      <w:tblStyleColBandSize w:val="1"/>
      <w:tblCellMar>
        <w:left w:w="115" w:type="dxa"/>
        <w:right w:w="115" w:type="dxa"/>
      </w:tblCellMar>
    </w:tblPr>
  </w:style>
  <w:style w:type="table" w:customStyle="1" w:styleId="9">
    <w:name w:val="9"/>
    <w:basedOn w:val="TableNormal70"/>
    <w:rPr>
      <w:sz w:val="22"/>
      <w:szCs w:val="22"/>
    </w:rPr>
    <w:tblPr>
      <w:tblStyleRowBandSize w:val="1"/>
      <w:tblStyleColBandSize w:val="1"/>
      <w:tblCellMar>
        <w:left w:w="115" w:type="dxa"/>
        <w:right w:w="115" w:type="dxa"/>
      </w:tblCellMar>
    </w:tblPr>
  </w:style>
  <w:style w:type="table" w:customStyle="1" w:styleId="8">
    <w:name w:val="8"/>
    <w:basedOn w:val="TableNormal70"/>
    <w:rPr>
      <w:sz w:val="22"/>
      <w:szCs w:val="22"/>
    </w:rPr>
    <w:tblPr>
      <w:tblStyleRowBandSize w:val="1"/>
      <w:tblStyleColBandSize w:val="1"/>
      <w:tblCellMar>
        <w:left w:w="115" w:type="dxa"/>
        <w:right w:w="115" w:type="dxa"/>
      </w:tblCellMar>
    </w:tblPr>
  </w:style>
  <w:style w:type="table" w:customStyle="1" w:styleId="7">
    <w:name w:val="7"/>
    <w:basedOn w:val="TableNormal70"/>
    <w:rPr>
      <w:sz w:val="22"/>
      <w:szCs w:val="22"/>
    </w:rPr>
    <w:tblPr>
      <w:tblStyleRowBandSize w:val="1"/>
      <w:tblStyleColBandSize w:val="1"/>
      <w:tblCellMar>
        <w:left w:w="115" w:type="dxa"/>
        <w:right w:w="115" w:type="dxa"/>
      </w:tblCellMar>
    </w:tblPr>
  </w:style>
  <w:style w:type="table" w:customStyle="1" w:styleId="6">
    <w:name w:val="6"/>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0"/>
    <w:rPr>
      <w:sz w:val="22"/>
      <w:szCs w:val="22"/>
    </w:rPr>
    <w:tblPr>
      <w:tblStyleRowBandSize w:val="1"/>
      <w:tblStyleColBandSize w:val="1"/>
      <w:tblCellMar>
        <w:left w:w="115" w:type="dxa"/>
        <w:right w:w="115" w:type="dxa"/>
      </w:tblCellMar>
    </w:tblPr>
  </w:style>
  <w:style w:type="table" w:customStyle="1" w:styleId="3">
    <w:name w:val="3"/>
    <w:basedOn w:val="TableNormal7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0"/>
    <w:rPr>
      <w:sz w:val="22"/>
      <w:szCs w:val="22"/>
    </w:rPr>
    <w:tblPr>
      <w:tblStyleRowBandSize w:val="1"/>
      <w:tblStyleColBandSize w:val="1"/>
      <w:tblCellMar>
        <w:left w:w="115" w:type="dxa"/>
        <w:right w:w="115" w:type="dxa"/>
      </w:tblCellMar>
    </w:tblPr>
  </w:style>
  <w:style w:type="table" w:customStyle="1" w:styleId="1">
    <w:name w:val="1"/>
    <w:basedOn w:val="TableNormal70"/>
    <w:rPr>
      <w:sz w:val="22"/>
      <w:szCs w:val="22"/>
    </w:rPr>
    <w:tblPr>
      <w:tblStyleRowBandSize w:val="1"/>
      <w:tblStyleColBandSize w:val="1"/>
      <w:tblCellMar>
        <w:left w:w="115" w:type="dxa"/>
        <w:right w:w="115" w:type="dxa"/>
      </w:tblCellMar>
    </w:tblPr>
  </w:style>
  <w:style w:type="table" w:customStyle="1" w:styleId="a">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7"/>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7"/>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5"/>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0">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6">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7">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9">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b">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top w:w="15" w:type="dxa"/>
        <w:left w:w="15" w:type="dxa"/>
        <w:bottom w:w="15" w:type="dxa"/>
        <w:right w:w="15" w:type="dxa"/>
      </w:tblCellMar>
    </w:tblPr>
  </w:style>
  <w:style w:type="table" w:customStyle="1" w:styleId="affd">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e">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0">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1">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f2">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3">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 w:type="table" w:customStyle="1" w:styleId="afff4">
    <w:basedOn w:val="TableNormal0"/>
    <w:rPr>
      <w:rFonts w:ascii="Calibri" w:eastAsia="Calibri" w:hAnsi="Calibri" w:cs="Calibri"/>
      <w:sz w:val="22"/>
      <w:szCs w:val="22"/>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B7edRaLBPSPV0t8vgpsnGxjm1A==">CgMxLjAyCGguZ2pkZ3hzMgloLjMwajB6bGwyCWguNGQzNG9nODIJaC4zem55c2g3MgloLjJldDkycDAyCGgudHlqY3d0MgloLjFmb2I5dGU4AHIhMTI3WXE5Q2NGOGRTdjc3ZWV6SlZOaUZMbjFiQVdsVFRq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11416</Words>
  <Characters>62789</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2024-09-27T02:59:00Z</cp:lastPrinted>
  <dcterms:created xsi:type="dcterms:W3CDTF">2024-09-30T23:30:00Z</dcterms:created>
  <dcterms:modified xsi:type="dcterms:W3CDTF">2024-09-30T23:30:00Z</dcterms:modified>
</cp:coreProperties>
</file>