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750FAD24"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C92240">
        <w:rPr>
          <w:rFonts w:ascii="Palatino Linotype" w:eastAsia="Times New Roman" w:hAnsi="Palatino Linotype" w:cs="Arial"/>
          <w:color w:val="000000"/>
          <w:sz w:val="24"/>
          <w:szCs w:val="24"/>
          <w:lang w:eastAsia="es-MX"/>
        </w:rPr>
        <w:t>veintiséis</w:t>
      </w:r>
      <w:r w:rsidR="004C2502">
        <w:rPr>
          <w:rFonts w:ascii="Palatino Linotype" w:eastAsia="Times New Roman" w:hAnsi="Palatino Linotype" w:cs="Arial"/>
          <w:color w:val="000000"/>
          <w:sz w:val="24"/>
          <w:szCs w:val="24"/>
          <w:lang w:eastAsia="es-MX"/>
        </w:rPr>
        <w:t xml:space="preserve"> de junio de dos mil veinticuatro. </w:t>
      </w:r>
      <w:r w:rsidR="00945C13">
        <w:rPr>
          <w:rFonts w:ascii="Palatino Linotype" w:eastAsia="Times New Roman" w:hAnsi="Palatino Linotype" w:cs="Arial"/>
          <w:color w:val="000000"/>
          <w:sz w:val="24"/>
          <w:szCs w:val="24"/>
          <w:lang w:eastAsia="es-MX"/>
        </w:rPr>
        <w:t xml:space="preserve"> </w:t>
      </w:r>
    </w:p>
    <w:p w14:paraId="36CE5953" w14:textId="7AB303E4" w:rsidR="004C2502" w:rsidRDefault="009B5029" w:rsidP="009B5029">
      <w:pPr>
        <w:tabs>
          <w:tab w:val="left" w:pos="1701"/>
        </w:tabs>
        <w:spacing w:before="240" w:line="360" w:lineRule="auto"/>
        <w:jc w:val="both"/>
        <w:rPr>
          <w:rFonts w:ascii="Palatino Linotype" w:hAnsi="Palatino Linotype" w:cs="Arial"/>
          <w:b/>
          <w:bCs/>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FC2D20">
        <w:rPr>
          <w:rFonts w:ascii="Palatino Linotype" w:hAnsi="Palatino Linotype" w:cs="Arial"/>
          <w:b/>
          <w:bCs/>
          <w:sz w:val="24"/>
        </w:rPr>
        <w:t>0</w:t>
      </w:r>
      <w:r w:rsidR="00C92240">
        <w:rPr>
          <w:rFonts w:ascii="Palatino Linotype" w:hAnsi="Palatino Linotype" w:cs="Arial"/>
          <w:b/>
          <w:bCs/>
          <w:sz w:val="24"/>
        </w:rPr>
        <w:t>3390</w:t>
      </w:r>
      <w:r>
        <w:rPr>
          <w:rFonts w:ascii="Palatino Linotype" w:hAnsi="Palatino Linotype" w:cs="Arial"/>
          <w:b/>
          <w:sz w:val="24"/>
        </w:rPr>
        <w:t>/INFOEM/IP/RR/202</w:t>
      </w:r>
      <w:r w:rsidR="00945C13">
        <w:rPr>
          <w:rFonts w:ascii="Palatino Linotype" w:hAnsi="Palatino Linotype" w:cs="Arial"/>
          <w:b/>
          <w:sz w:val="24"/>
        </w:rPr>
        <w:t>4</w:t>
      </w:r>
      <w:r>
        <w:rPr>
          <w:rFonts w:ascii="Palatino Linotype" w:hAnsi="Palatino Linotype" w:cs="Arial"/>
          <w:b/>
          <w:sz w:val="24"/>
        </w:rPr>
        <w:t xml:space="preserve">, </w:t>
      </w:r>
      <w:r>
        <w:rPr>
          <w:rFonts w:ascii="Palatino Linotype" w:hAnsi="Palatino Linotype" w:cs="Arial"/>
          <w:sz w:val="24"/>
        </w:rPr>
        <w:t xml:space="preserve">interpuesto por </w:t>
      </w:r>
      <w:r w:rsidR="00945C13">
        <w:rPr>
          <w:rFonts w:ascii="Palatino Linotype" w:hAnsi="Palatino Linotype" w:cs="Arial"/>
          <w:sz w:val="24"/>
        </w:rPr>
        <w:t xml:space="preserve">el </w:t>
      </w:r>
      <w:r w:rsidR="00945C13">
        <w:rPr>
          <w:rFonts w:ascii="Palatino Linotype" w:hAnsi="Palatino Linotype" w:cs="Arial"/>
          <w:b/>
          <w:bCs/>
          <w:sz w:val="24"/>
        </w:rPr>
        <w:t xml:space="preserve">C. </w:t>
      </w:r>
      <w:r w:rsidR="00B55CA4">
        <w:rPr>
          <w:rFonts w:ascii="Palatino Linotype" w:hAnsi="Palatino Linotype" w:cs="Arial"/>
          <w:b/>
          <w:bCs/>
          <w:sz w:val="24"/>
        </w:rPr>
        <w:t>XXXXX</w:t>
      </w:r>
      <w:r w:rsidR="00C92240">
        <w:rPr>
          <w:rFonts w:ascii="Palatino Linotype" w:hAnsi="Palatino Linotype" w:cs="Arial"/>
          <w:b/>
          <w:bCs/>
          <w:sz w:val="24"/>
        </w:rPr>
        <w:t xml:space="preserve">, </w:t>
      </w:r>
      <w:r w:rsidR="00C92240">
        <w:rPr>
          <w:rFonts w:ascii="Palatino Linotype" w:hAnsi="Palatino Linotype" w:cs="Arial"/>
          <w:sz w:val="24"/>
        </w:rPr>
        <w:t xml:space="preserve">en lo sucesivo </w:t>
      </w:r>
      <w:r w:rsidR="00C92240">
        <w:rPr>
          <w:rFonts w:ascii="Palatino Linotype" w:hAnsi="Palatino Linotype" w:cs="Arial"/>
          <w:b/>
          <w:bCs/>
          <w:sz w:val="24"/>
        </w:rPr>
        <w:t xml:space="preserve">El Recurrente, </w:t>
      </w:r>
      <w:r w:rsidR="00C92240">
        <w:rPr>
          <w:rFonts w:ascii="Palatino Linotype" w:hAnsi="Palatino Linotype" w:cs="Arial"/>
          <w:sz w:val="24"/>
        </w:rPr>
        <w:t xml:space="preserve">en contra de la respuesta del </w:t>
      </w:r>
      <w:r w:rsidR="00C92240">
        <w:rPr>
          <w:rFonts w:ascii="Palatino Linotype" w:hAnsi="Palatino Linotype" w:cs="Arial"/>
          <w:b/>
          <w:bCs/>
          <w:sz w:val="24"/>
        </w:rPr>
        <w:t xml:space="preserve">Ayuntamiento de Toluca, </w:t>
      </w:r>
      <w:r w:rsidR="00C92240">
        <w:rPr>
          <w:rFonts w:ascii="Palatino Linotype" w:hAnsi="Palatino Linotype" w:cs="Arial"/>
          <w:sz w:val="24"/>
        </w:rPr>
        <w:t xml:space="preserve">en lo subsecuente </w:t>
      </w:r>
      <w:r w:rsidR="00C92240">
        <w:rPr>
          <w:rFonts w:ascii="Palatino Linotype" w:hAnsi="Palatino Linotype" w:cs="Arial"/>
          <w:b/>
          <w:bCs/>
          <w:sz w:val="24"/>
        </w:rPr>
        <w:t xml:space="preserve">El Sujeto Obligado, </w:t>
      </w:r>
      <w:r w:rsidR="004C2502">
        <w:rPr>
          <w:rFonts w:ascii="Palatino Linotype" w:hAnsi="Palatino Linotype" w:cs="Arial"/>
          <w:sz w:val="24"/>
        </w:rPr>
        <w:t xml:space="preserve">se procede a dictar la presente resolución. </w:t>
      </w:r>
      <w:r w:rsidR="004C2502">
        <w:rPr>
          <w:rFonts w:ascii="Palatino Linotype" w:hAnsi="Palatino Linotype" w:cs="Arial"/>
          <w:b/>
          <w:bCs/>
          <w:sz w:val="24"/>
        </w:rPr>
        <w:t xml:space="preserve"> </w:t>
      </w:r>
    </w:p>
    <w:p w14:paraId="7BCE9DFC" w14:textId="77777777" w:rsidR="004C2502" w:rsidRDefault="004C2502" w:rsidP="009B5029">
      <w:pPr>
        <w:tabs>
          <w:tab w:val="left" w:pos="1701"/>
        </w:tabs>
        <w:spacing w:before="240" w:line="360" w:lineRule="auto"/>
        <w:jc w:val="both"/>
        <w:rPr>
          <w:rFonts w:ascii="Palatino Linotype" w:hAnsi="Palatino Linotype" w:cs="Arial"/>
          <w:b/>
          <w:bCs/>
          <w:sz w:val="24"/>
        </w:rPr>
      </w:pPr>
    </w:p>
    <w:p w14:paraId="4BC4461B" w14:textId="4BE6C5A3"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 O</w:t>
      </w:r>
    </w:p>
    <w:p w14:paraId="43C252D3" w14:textId="77777777"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2194D26E" w14:textId="296FFD43" w:rsidR="00C92240" w:rsidRDefault="009B5029" w:rsidP="009B5029">
      <w:pPr>
        <w:spacing w:before="240" w:line="360" w:lineRule="auto"/>
        <w:jc w:val="both"/>
        <w:rPr>
          <w:rFonts w:ascii="Palatino Linotype" w:hAnsi="Palatino Linotype" w:cs="Arial"/>
          <w:sz w:val="24"/>
        </w:rPr>
      </w:pPr>
      <w:r>
        <w:rPr>
          <w:rFonts w:ascii="Palatino Linotype" w:hAnsi="Palatino Linotype" w:cs="Arial"/>
          <w:sz w:val="24"/>
        </w:rPr>
        <w:t>Con fecha</w:t>
      </w:r>
      <w:r w:rsidR="004C2502">
        <w:rPr>
          <w:rFonts w:ascii="Palatino Linotype" w:hAnsi="Palatino Linotype" w:cs="Arial"/>
          <w:sz w:val="24"/>
        </w:rPr>
        <w:t xml:space="preserve"> </w:t>
      </w:r>
      <w:r w:rsidR="00C92240">
        <w:rPr>
          <w:rFonts w:ascii="Palatino Linotype" w:hAnsi="Palatino Linotype" w:cs="Arial"/>
          <w:b/>
          <w:bCs/>
          <w:sz w:val="24"/>
        </w:rPr>
        <w:t xml:space="preserve">veintiséis de abril de dos mil veinticuatro, El Recurrente, </w:t>
      </w:r>
      <w:r w:rsidR="00C92240">
        <w:rPr>
          <w:rFonts w:ascii="Palatino Linotype" w:hAnsi="Palatino Linotype" w:cs="Arial"/>
          <w:sz w:val="24"/>
        </w:rPr>
        <w:t>presentó a través del Sistema de Acceso a la Información Mexiquense (</w:t>
      </w:r>
      <w:r w:rsidR="00C92240">
        <w:rPr>
          <w:rFonts w:ascii="Palatino Linotype" w:hAnsi="Palatino Linotype" w:cs="Arial"/>
          <w:b/>
          <w:sz w:val="24"/>
        </w:rPr>
        <w:t>SAIMEX)</w:t>
      </w:r>
      <w:r w:rsidR="00C92240">
        <w:rPr>
          <w:rFonts w:ascii="Palatino Linotype" w:hAnsi="Palatino Linotype" w:cs="Arial"/>
          <w:sz w:val="24"/>
        </w:rPr>
        <w:t xml:space="preserve"> ante </w:t>
      </w:r>
      <w:r w:rsidR="00C92240">
        <w:rPr>
          <w:rFonts w:ascii="Palatino Linotype" w:hAnsi="Palatino Linotype" w:cs="Arial"/>
          <w:b/>
          <w:sz w:val="24"/>
        </w:rPr>
        <w:t>El Sujeto Obligado</w:t>
      </w:r>
      <w:r w:rsidR="00C92240">
        <w:rPr>
          <w:rFonts w:ascii="Palatino Linotype" w:hAnsi="Palatino Linotype" w:cs="Arial"/>
          <w:sz w:val="24"/>
        </w:rPr>
        <w:t xml:space="preserve">, solicitud de acceso a la información pública, registrada bajo el número de expediente </w:t>
      </w:r>
      <w:r w:rsidR="00C92240">
        <w:rPr>
          <w:rFonts w:ascii="Palatino Linotype" w:hAnsi="Palatino Linotype" w:cs="Arial"/>
          <w:b/>
          <w:bCs/>
          <w:sz w:val="24"/>
        </w:rPr>
        <w:t xml:space="preserve">00975/TOLUCA/IP/2024, </w:t>
      </w:r>
      <w:r w:rsidR="00C92240">
        <w:rPr>
          <w:rFonts w:ascii="Palatino Linotype" w:hAnsi="Palatino Linotype" w:cs="Arial"/>
          <w:sz w:val="24"/>
        </w:rPr>
        <w:t xml:space="preserve">mediante la cual solicitó información en el tenor siguiente: </w:t>
      </w:r>
    </w:p>
    <w:p w14:paraId="4E7257BB" w14:textId="5223B965" w:rsidR="00C92240" w:rsidRPr="00C92240" w:rsidRDefault="00C92240" w:rsidP="00C92240">
      <w:pPr>
        <w:pStyle w:val="Citas"/>
        <w:rPr>
          <w:b/>
          <w:bCs/>
          <w:sz w:val="24"/>
        </w:rPr>
      </w:pPr>
      <w:r>
        <w:t xml:space="preserve">“si la Lic. Norma Sofía Pérez Martínez, titular de la Unidad de </w:t>
      </w:r>
      <w:proofErr w:type="spellStart"/>
      <w:r>
        <w:t>Transaprencia</w:t>
      </w:r>
      <w:proofErr w:type="spellEnd"/>
      <w:r>
        <w:t xml:space="preserve"> y Vicepresidenta del </w:t>
      </w:r>
      <w:r w:rsidR="008B243A">
        <w:t>XXXXXXXXXXXXXXXXXXXXXXXXXXXXXXXXXX</w:t>
      </w:r>
      <w:r>
        <w:t xml:space="preserve"> </w:t>
      </w:r>
      <w:r w:rsidR="008B243A">
        <w:t>XX</w:t>
      </w:r>
      <w:r>
        <w:t xml:space="preserve">. la cual es una Asociación de mujeres abogadas para salvaguardar y proteger los derechos de mujeres, </w:t>
      </w:r>
      <w:proofErr w:type="spellStart"/>
      <w:r>
        <w:t>por que</w:t>
      </w:r>
      <w:proofErr w:type="spellEnd"/>
      <w:r>
        <w:t xml:space="preserve"> no nos permite marchar el </w:t>
      </w:r>
      <w:proofErr w:type="spellStart"/>
      <w:r>
        <w:t>dia</w:t>
      </w:r>
      <w:proofErr w:type="spellEnd"/>
      <w:r>
        <w:t xml:space="preserve"> 8 de marzo</w:t>
      </w:r>
      <w:proofErr w:type="gramStart"/>
      <w:r>
        <w:t>?</w:t>
      </w:r>
      <w:proofErr w:type="gramEnd"/>
      <w:r>
        <w:t xml:space="preserve"> que le molesta a ella? no solo no nos deja marchar, no nos </w:t>
      </w:r>
      <w:proofErr w:type="spellStart"/>
      <w:r>
        <w:t>dejo</w:t>
      </w:r>
      <w:proofErr w:type="spellEnd"/>
      <w:r>
        <w:t xml:space="preserve"> salir a la hora que recursos </w:t>
      </w:r>
      <w:r>
        <w:lastRenderedPageBreak/>
        <w:t xml:space="preserve">humanos </w:t>
      </w:r>
      <w:proofErr w:type="spellStart"/>
      <w:r>
        <w:t>habia</w:t>
      </w:r>
      <w:proofErr w:type="spellEnd"/>
      <w:r>
        <w:t xml:space="preserve"> dicho, y nos tuvo a todo el personal en la oficina, aun si era del </w:t>
      </w:r>
      <w:proofErr w:type="spellStart"/>
      <w:r>
        <w:t>genero</w:t>
      </w:r>
      <w:proofErr w:type="spellEnd"/>
      <w:r>
        <w:t xml:space="preserve"> femenino. Fundamento legal que dicte que puede ocupar dichos cargos sin descuidar el otro” </w:t>
      </w:r>
      <w:r>
        <w:rPr>
          <w:b/>
          <w:bCs/>
        </w:rPr>
        <w:t>(Sic)</w:t>
      </w:r>
    </w:p>
    <w:p w14:paraId="14DFF639" w14:textId="4BBB19E0" w:rsidR="004C2502" w:rsidRDefault="009B5029" w:rsidP="00F149F5">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w:t>
      </w:r>
      <w:r w:rsidR="00970647">
        <w:rPr>
          <w:rFonts w:ascii="Palatino Linotype" w:eastAsia="Times New Roman" w:hAnsi="Palatino Linotype" w:cs="Times New Roman"/>
          <w:sz w:val="24"/>
          <w:szCs w:val="24"/>
          <w:lang w:val="es-ES_tradnl" w:eastAsia="es-ES"/>
        </w:rPr>
        <w:t>X</w:t>
      </w:r>
    </w:p>
    <w:p w14:paraId="63DC8276" w14:textId="77777777" w:rsidR="00F149F5" w:rsidRPr="00F149F5" w:rsidRDefault="00F149F5" w:rsidP="00F149F5">
      <w:pPr>
        <w:spacing w:after="0" w:line="360" w:lineRule="auto"/>
        <w:jc w:val="both"/>
        <w:rPr>
          <w:rFonts w:ascii="Palatino Linotype" w:eastAsia="Times New Roman" w:hAnsi="Palatino Linotype" w:cs="Times New Roman"/>
          <w:sz w:val="24"/>
          <w:szCs w:val="24"/>
          <w:lang w:val="es-ES_tradnl" w:eastAsia="es-ES"/>
        </w:rPr>
      </w:pPr>
    </w:p>
    <w:p w14:paraId="32234D96" w14:textId="30C5AB4F" w:rsidR="009B5029" w:rsidRDefault="004C2502" w:rsidP="009B5029">
      <w:pPr>
        <w:spacing w:before="240" w:line="360" w:lineRule="auto"/>
        <w:jc w:val="both"/>
        <w:rPr>
          <w:rFonts w:ascii="Palatino Linotype" w:hAnsi="Palatino Linotype" w:cs="Arial"/>
          <w:b/>
          <w:sz w:val="28"/>
        </w:rPr>
      </w:pPr>
      <w:r>
        <w:rPr>
          <w:rFonts w:ascii="Palatino Linotype" w:hAnsi="Palatino Linotype" w:cs="Arial"/>
          <w:b/>
          <w:sz w:val="28"/>
        </w:rPr>
        <w:t>SEGUNDO</w:t>
      </w:r>
      <w:r w:rsidR="009B5029">
        <w:rPr>
          <w:rFonts w:ascii="Palatino Linotype" w:hAnsi="Palatino Linotype" w:cs="Arial"/>
          <w:b/>
          <w:sz w:val="28"/>
        </w:rPr>
        <w:t xml:space="preserve">. </w:t>
      </w:r>
      <w:r w:rsidR="009B5029" w:rsidRPr="00165D6E">
        <w:rPr>
          <w:rFonts w:ascii="Palatino Linotype" w:hAnsi="Palatino Linotype" w:cs="Arial"/>
          <w:b/>
          <w:sz w:val="28"/>
          <w:szCs w:val="20"/>
        </w:rPr>
        <w:t xml:space="preserve">De la respuesta </w:t>
      </w:r>
      <w:r w:rsidR="009B5029">
        <w:rPr>
          <w:rFonts w:ascii="Palatino Linotype" w:hAnsi="Palatino Linotype" w:cs="Arial"/>
          <w:b/>
          <w:sz w:val="28"/>
          <w:szCs w:val="20"/>
        </w:rPr>
        <w:t>del Sujeto Obligado</w:t>
      </w:r>
      <w:r w:rsidR="009B5029" w:rsidRPr="00165D6E">
        <w:rPr>
          <w:rFonts w:ascii="Palatino Linotype" w:hAnsi="Palatino Linotype" w:cs="Arial"/>
          <w:b/>
          <w:sz w:val="28"/>
          <w:szCs w:val="20"/>
        </w:rPr>
        <w:t>.</w:t>
      </w:r>
    </w:p>
    <w:p w14:paraId="004B5785" w14:textId="59C7AD43" w:rsidR="00C92240"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se aprecia que el</w:t>
      </w:r>
      <w:r w:rsidR="004C2502">
        <w:rPr>
          <w:rFonts w:ascii="Palatino Linotype" w:hAnsi="Palatino Linotype" w:cs="Arial"/>
          <w:sz w:val="24"/>
          <w:szCs w:val="24"/>
        </w:rPr>
        <w:t xml:space="preserve"> </w:t>
      </w:r>
      <w:r w:rsidR="00C92240">
        <w:rPr>
          <w:rFonts w:ascii="Palatino Linotype" w:hAnsi="Palatino Linotype" w:cs="Arial"/>
          <w:b/>
          <w:bCs/>
          <w:sz w:val="24"/>
          <w:szCs w:val="24"/>
        </w:rPr>
        <w:t xml:space="preserve">veintiuno de mayo de dos mil veinticuatro, El Sujeto Obligado </w:t>
      </w:r>
      <w:r w:rsidR="00C92240">
        <w:rPr>
          <w:rFonts w:ascii="Palatino Linotype" w:hAnsi="Palatino Linotype" w:cs="Arial"/>
          <w:sz w:val="24"/>
          <w:szCs w:val="24"/>
        </w:rPr>
        <w:t>dio respuesta a la solicitud de información en los siguientes términos:</w:t>
      </w:r>
    </w:p>
    <w:p w14:paraId="584E4ABF" w14:textId="13A208C2" w:rsidR="00C92240" w:rsidRDefault="00C92240" w:rsidP="00C92240">
      <w:pPr>
        <w:pStyle w:val="Citas"/>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72D9589C" w14:textId="6363FBDE" w:rsidR="00C92240" w:rsidRPr="00C92240" w:rsidRDefault="00C92240" w:rsidP="00C92240">
      <w:pPr>
        <w:pStyle w:val="Citas"/>
        <w:rPr>
          <w:b/>
          <w:bCs/>
          <w:sz w:val="24"/>
          <w:szCs w:val="24"/>
        </w:rPr>
      </w:pPr>
      <w:r>
        <w:t xml:space="preserve">En atención a la solicitud con folio 00975/TOLUCA/IP/2024, me permito adjuntar al presente la respuesta correspondiente. Sin más por el momento, reciba un saludo” </w:t>
      </w:r>
      <w:r>
        <w:rPr>
          <w:b/>
          <w:bCs/>
        </w:rPr>
        <w:t>(Sic)</w:t>
      </w:r>
    </w:p>
    <w:p w14:paraId="7400B09C" w14:textId="5FE0DDEE" w:rsidR="00C92240" w:rsidRPr="00C92240" w:rsidRDefault="00AB3392"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A</w:t>
      </w:r>
      <w:r w:rsidR="00881D76">
        <w:rPr>
          <w:rFonts w:ascii="Palatino Linotype" w:hAnsi="Palatino Linotype" w:cs="Arial"/>
          <w:sz w:val="24"/>
          <w:szCs w:val="24"/>
        </w:rPr>
        <w:t xml:space="preserve">dicionalmente, </w:t>
      </w:r>
      <w:r w:rsidR="00881D76">
        <w:rPr>
          <w:rFonts w:ascii="Palatino Linotype" w:hAnsi="Palatino Linotype" w:cs="Arial"/>
          <w:b/>
          <w:bCs/>
          <w:sz w:val="24"/>
          <w:szCs w:val="24"/>
        </w:rPr>
        <w:t xml:space="preserve">El Sujeto Obligado </w:t>
      </w:r>
      <w:r w:rsidR="00881D76">
        <w:rPr>
          <w:rFonts w:ascii="Palatino Linotype" w:hAnsi="Palatino Linotype" w:cs="Arial"/>
          <w:sz w:val="24"/>
          <w:szCs w:val="24"/>
        </w:rPr>
        <w:t>adjuntó</w:t>
      </w:r>
      <w:r w:rsidR="00970647">
        <w:rPr>
          <w:rFonts w:ascii="Palatino Linotype" w:hAnsi="Palatino Linotype" w:cs="Arial"/>
          <w:sz w:val="24"/>
          <w:szCs w:val="24"/>
        </w:rPr>
        <w:t xml:space="preserve"> </w:t>
      </w:r>
      <w:r w:rsidR="00C92240">
        <w:rPr>
          <w:rFonts w:ascii="Palatino Linotype" w:hAnsi="Palatino Linotype" w:cs="Arial"/>
          <w:sz w:val="24"/>
          <w:szCs w:val="24"/>
        </w:rPr>
        <w:t xml:space="preserve">el documento electrónico </w:t>
      </w:r>
      <w:r w:rsidR="00C92240">
        <w:rPr>
          <w:rFonts w:ascii="Palatino Linotype" w:hAnsi="Palatino Linotype" w:cs="Arial"/>
          <w:b/>
          <w:bCs/>
          <w:sz w:val="24"/>
          <w:szCs w:val="24"/>
        </w:rPr>
        <w:t xml:space="preserve">“975.pdf”, </w:t>
      </w:r>
      <w:r w:rsidR="00C92240">
        <w:rPr>
          <w:rFonts w:ascii="Palatino Linotype" w:hAnsi="Palatino Linotype" w:cs="Arial"/>
          <w:sz w:val="24"/>
          <w:szCs w:val="24"/>
        </w:rPr>
        <w:t xml:space="preserve">cuyo contenido será materia de estudio en el considerando respectivo. </w:t>
      </w:r>
    </w:p>
    <w:p w14:paraId="450568C7" w14:textId="77777777" w:rsidR="00C92240" w:rsidRDefault="00C92240" w:rsidP="009B5029">
      <w:pPr>
        <w:spacing w:before="240" w:line="360" w:lineRule="auto"/>
        <w:jc w:val="both"/>
        <w:rPr>
          <w:rFonts w:ascii="Palatino Linotype" w:hAnsi="Palatino Linotype" w:cs="Arial"/>
          <w:sz w:val="24"/>
          <w:szCs w:val="24"/>
        </w:rPr>
      </w:pPr>
    </w:p>
    <w:p w14:paraId="06F34DB3" w14:textId="77777777" w:rsidR="00BE7682" w:rsidRDefault="00BE7682" w:rsidP="009B5029">
      <w:pPr>
        <w:spacing w:before="240" w:line="360" w:lineRule="auto"/>
        <w:jc w:val="both"/>
        <w:rPr>
          <w:rFonts w:ascii="Palatino Linotype" w:hAnsi="Palatino Linotype" w:cs="Arial"/>
          <w:b/>
          <w:bCs/>
          <w:sz w:val="24"/>
          <w:szCs w:val="24"/>
        </w:rPr>
      </w:pPr>
    </w:p>
    <w:p w14:paraId="2C824AC7" w14:textId="40A7E78B" w:rsidR="009B5029" w:rsidRDefault="00BE7682" w:rsidP="009B5029">
      <w:pPr>
        <w:spacing w:before="240" w:line="360" w:lineRule="auto"/>
        <w:rPr>
          <w:rFonts w:ascii="Palatino Linotype" w:hAnsi="Palatino Linotype" w:cs="Arial"/>
          <w:b/>
          <w:sz w:val="28"/>
        </w:rPr>
      </w:pPr>
      <w:r>
        <w:rPr>
          <w:rFonts w:ascii="Palatino Linotype" w:hAnsi="Palatino Linotype" w:cs="Arial"/>
          <w:b/>
          <w:sz w:val="28"/>
        </w:rPr>
        <w:lastRenderedPageBreak/>
        <w:t>TERCERO</w:t>
      </w:r>
      <w:r w:rsidR="009B5029">
        <w:rPr>
          <w:rFonts w:ascii="Palatino Linotype" w:hAnsi="Palatino Linotype" w:cs="Arial"/>
          <w:b/>
          <w:sz w:val="28"/>
        </w:rPr>
        <w:t xml:space="preserve">. </w:t>
      </w:r>
      <w:r w:rsidR="009B5029">
        <w:rPr>
          <w:rFonts w:ascii="Palatino Linotype" w:hAnsi="Palatino Linotype"/>
          <w:b/>
          <w:sz w:val="28"/>
        </w:rPr>
        <w:t>Del recurso de revisión.</w:t>
      </w:r>
    </w:p>
    <w:p w14:paraId="5DE14AD0" w14:textId="74195282" w:rsidR="00C92240" w:rsidRPr="00C92240" w:rsidRDefault="009B5029" w:rsidP="009B502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AB3392">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C92240">
        <w:rPr>
          <w:rFonts w:ascii="Palatino Linotype" w:hAnsi="Palatino Linotype" w:cs="Arial"/>
          <w:sz w:val="24"/>
          <w:szCs w:val="24"/>
        </w:rPr>
        <w:t xml:space="preserve"> </w:t>
      </w:r>
      <w:r w:rsidR="00C92240">
        <w:rPr>
          <w:rFonts w:ascii="Palatino Linotype" w:hAnsi="Palatino Linotype" w:cs="Arial"/>
          <w:b/>
          <w:bCs/>
          <w:sz w:val="24"/>
          <w:szCs w:val="24"/>
        </w:rPr>
        <w:t xml:space="preserve">treinta de mayo de dos mil veinticuatro, </w:t>
      </w:r>
      <w:r w:rsidR="00C92240">
        <w:rPr>
          <w:rFonts w:ascii="Palatino Linotype" w:hAnsi="Palatino Linotype" w:cs="Arial"/>
          <w:sz w:val="24"/>
          <w:szCs w:val="24"/>
        </w:rPr>
        <w:t xml:space="preserve">el cual fue registrado en el sistema electrónico con el expediente </w:t>
      </w:r>
      <w:r w:rsidR="00C92240">
        <w:rPr>
          <w:rFonts w:ascii="Palatino Linotype" w:hAnsi="Palatino Linotype" w:cs="Arial"/>
          <w:b/>
          <w:bCs/>
          <w:sz w:val="24"/>
          <w:szCs w:val="24"/>
        </w:rPr>
        <w:t xml:space="preserve">03390/INFOEM/IP/RR/2024, </w:t>
      </w:r>
      <w:r w:rsidR="00C92240">
        <w:rPr>
          <w:rFonts w:ascii="Palatino Linotype" w:hAnsi="Palatino Linotype" w:cs="Arial"/>
          <w:sz w:val="24"/>
          <w:szCs w:val="24"/>
        </w:rPr>
        <w:t xml:space="preserve">en el cual arguye las siguientes manifestaciones: </w:t>
      </w:r>
    </w:p>
    <w:p w14:paraId="26145687"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643D150B" w14:textId="765B6AA7" w:rsidR="00317C14" w:rsidRPr="00CE3EB5" w:rsidRDefault="00FC2D20" w:rsidP="00CE3EB5">
      <w:pPr>
        <w:pStyle w:val="Citas"/>
        <w:rPr>
          <w:b/>
          <w:bCs/>
          <w:sz w:val="24"/>
        </w:rPr>
      </w:pPr>
      <w:r w:rsidRPr="00BE7682">
        <w:t>“</w:t>
      </w:r>
      <w:r w:rsidR="00C92240">
        <w:t>la respuesta</w:t>
      </w:r>
      <w:r w:rsidR="00CE3EB5" w:rsidRPr="00BE7682">
        <w:t>”</w:t>
      </w:r>
      <w:r w:rsidR="00CE3EB5">
        <w:t xml:space="preserve"> </w:t>
      </w:r>
      <w:r w:rsidR="00CE3EB5">
        <w:rPr>
          <w:b/>
          <w:bCs/>
        </w:rPr>
        <w:t>(Sic)</w:t>
      </w:r>
    </w:p>
    <w:p w14:paraId="70C90EFB"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6CBFC893" w14:textId="0509B70D" w:rsidR="009B5029" w:rsidRPr="00CE3EB5" w:rsidRDefault="00CE3EB5" w:rsidP="00CE3EB5">
      <w:pPr>
        <w:pStyle w:val="Citas"/>
        <w:rPr>
          <w:b/>
          <w:bCs/>
        </w:rPr>
      </w:pPr>
      <w:r w:rsidRPr="00C92240">
        <w:t>“</w:t>
      </w:r>
      <w:r w:rsidR="00C92240" w:rsidRPr="00C92240">
        <w:t>no proporciono el fundamento legal de lo solicitado</w:t>
      </w:r>
      <w:r w:rsidRPr="00C92240">
        <w:t>”</w:t>
      </w:r>
      <w:r>
        <w:t xml:space="preserve"> </w:t>
      </w:r>
      <w:r>
        <w:rPr>
          <w:b/>
          <w:bCs/>
        </w:rPr>
        <w:t>(Sic)</w:t>
      </w:r>
    </w:p>
    <w:p w14:paraId="4A4C7430" w14:textId="77777777" w:rsidR="00CE3EB5" w:rsidRDefault="00CE3EB5" w:rsidP="00970647">
      <w:pPr>
        <w:pStyle w:val="Citas"/>
        <w:ind w:left="0"/>
      </w:pPr>
    </w:p>
    <w:p w14:paraId="147EA26C" w14:textId="7E918076" w:rsidR="009B5029" w:rsidRDefault="00BE7682" w:rsidP="009B502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9B5029" w:rsidRPr="008551ED">
        <w:rPr>
          <w:rFonts w:ascii="Palatino Linotype" w:hAnsi="Palatino Linotype" w:cs="Arial"/>
          <w:b/>
          <w:sz w:val="24"/>
          <w:szCs w:val="24"/>
        </w:rPr>
        <w:t xml:space="preserve">. </w:t>
      </w:r>
      <w:r w:rsidR="009B5029" w:rsidRPr="0087163A">
        <w:rPr>
          <w:rFonts w:ascii="Palatino Linotype" w:hAnsi="Palatino Linotype" w:cs="Arial"/>
          <w:b/>
          <w:sz w:val="28"/>
          <w:szCs w:val="28"/>
        </w:rPr>
        <w:t>Del turno del recurso de revisión.</w:t>
      </w:r>
    </w:p>
    <w:p w14:paraId="5929B5D1" w14:textId="5E7E4373" w:rsidR="009B5029"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C92240">
        <w:rPr>
          <w:rFonts w:ascii="Palatino Linotype" w:hAnsi="Palatino Linotype" w:cs="Arial"/>
          <w:b/>
          <w:bCs/>
          <w:sz w:val="24"/>
          <w:szCs w:val="24"/>
        </w:rPr>
        <w:t xml:space="preserve">cuatro de junio de dos mil veinticuatro, </w:t>
      </w:r>
      <w:r>
        <w:rPr>
          <w:rFonts w:ascii="Palatino Linotype" w:hAnsi="Palatino Linotype" w:cs="Arial"/>
          <w:sz w:val="24"/>
          <w:szCs w:val="24"/>
        </w:rPr>
        <w:t>determinándose en él, un plazo de siete días para que las partes manifestaran lo que a su derecho corresponda en términos del numeral ya citado.</w:t>
      </w:r>
    </w:p>
    <w:p w14:paraId="52877289" w14:textId="77777777" w:rsidR="00C92240" w:rsidRDefault="00C92240" w:rsidP="009B5029">
      <w:pPr>
        <w:pStyle w:val="Prrafodelista"/>
        <w:spacing w:line="360" w:lineRule="auto"/>
        <w:ind w:left="0"/>
        <w:jc w:val="both"/>
        <w:rPr>
          <w:rFonts w:ascii="Palatino Linotype" w:hAnsi="Palatino Linotype" w:cs="Arial"/>
          <w:b/>
          <w:sz w:val="28"/>
          <w:lang w:val="es-MX"/>
        </w:rPr>
      </w:pPr>
    </w:p>
    <w:p w14:paraId="606807D4" w14:textId="2CEE7190" w:rsidR="009B5029" w:rsidRDefault="00BE7682" w:rsidP="009B5029">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9B5029" w:rsidRPr="00AC0CCC">
        <w:rPr>
          <w:rFonts w:ascii="Palatino Linotype" w:hAnsi="Palatino Linotype" w:cs="Arial"/>
          <w:b/>
          <w:sz w:val="28"/>
          <w:szCs w:val="28"/>
        </w:rPr>
        <w:t xml:space="preserve">. </w:t>
      </w:r>
      <w:r w:rsidR="009B5029" w:rsidRPr="0087163A">
        <w:rPr>
          <w:rFonts w:ascii="Palatino Linotype" w:hAnsi="Palatino Linotype" w:cs="Arial"/>
          <w:b/>
          <w:sz w:val="28"/>
          <w:szCs w:val="28"/>
        </w:rPr>
        <w:t>De la etapa de instrucción.</w:t>
      </w:r>
    </w:p>
    <w:p w14:paraId="140E6D4B" w14:textId="6B136559" w:rsidR="00C92240" w:rsidRPr="00C92240" w:rsidRDefault="009B5029" w:rsidP="009B5029">
      <w:pPr>
        <w:spacing w:after="0" w:line="360" w:lineRule="auto"/>
        <w:jc w:val="both"/>
        <w:rPr>
          <w:rFonts w:ascii="Palatino Linotype" w:hAnsi="Palatino Linotype" w:cs="Arial"/>
          <w:b/>
          <w:sz w:val="24"/>
          <w:szCs w:val="24"/>
        </w:rPr>
      </w:pPr>
      <w:r>
        <w:rPr>
          <w:rFonts w:ascii="Palatino Linotype" w:hAnsi="Palatino Linotype" w:cs="Arial"/>
          <w:sz w:val="24"/>
          <w:szCs w:val="24"/>
        </w:rPr>
        <w:lastRenderedPageBreak/>
        <w:t xml:space="preserve">Así, en la etapa de instrucción, de las constancias que obran en los expedientes electrónicos de los recursos de revisión se advierte que </w:t>
      </w:r>
      <w:r>
        <w:rPr>
          <w:rFonts w:ascii="Palatino Linotype" w:hAnsi="Palatino Linotype" w:cs="Arial"/>
          <w:b/>
          <w:bCs/>
          <w:sz w:val="24"/>
          <w:szCs w:val="24"/>
        </w:rPr>
        <w:t>El Sujeto Obligado</w:t>
      </w:r>
      <w:r w:rsidR="00FC2D20">
        <w:rPr>
          <w:rFonts w:ascii="Palatino Linotype" w:hAnsi="Palatino Linotype" w:cs="Arial"/>
          <w:b/>
          <w:bCs/>
          <w:sz w:val="24"/>
          <w:szCs w:val="24"/>
        </w:rPr>
        <w:t xml:space="preserve"> </w:t>
      </w:r>
      <w:r w:rsidR="00FC2D20">
        <w:rPr>
          <w:rFonts w:ascii="Palatino Linotype" w:hAnsi="Palatino Linotype" w:cs="Arial"/>
          <w:bCs/>
          <w:sz w:val="24"/>
          <w:szCs w:val="24"/>
        </w:rPr>
        <w:t>rindió su informe justificado en fecha</w:t>
      </w:r>
      <w:r w:rsidR="00BE7682">
        <w:rPr>
          <w:rFonts w:ascii="Palatino Linotype" w:hAnsi="Palatino Linotype" w:cs="Arial"/>
          <w:bCs/>
          <w:sz w:val="24"/>
          <w:szCs w:val="24"/>
        </w:rPr>
        <w:t xml:space="preserve"> </w:t>
      </w:r>
      <w:r w:rsidR="00C92240">
        <w:rPr>
          <w:rFonts w:ascii="Palatino Linotype" w:hAnsi="Palatino Linotype" w:cs="Arial"/>
          <w:b/>
          <w:sz w:val="24"/>
          <w:szCs w:val="24"/>
        </w:rPr>
        <w:t xml:space="preserve">trece de junio, </w:t>
      </w:r>
      <w:r w:rsidR="00C92240">
        <w:rPr>
          <w:rFonts w:ascii="Palatino Linotype" w:hAnsi="Palatino Linotype" w:cs="Arial"/>
          <w:bCs/>
          <w:sz w:val="24"/>
          <w:szCs w:val="24"/>
        </w:rPr>
        <w:t xml:space="preserve">mismo que fue puesto a la vista el </w:t>
      </w:r>
      <w:r w:rsidR="00C92240">
        <w:rPr>
          <w:rFonts w:ascii="Palatino Linotype" w:hAnsi="Palatino Linotype" w:cs="Arial"/>
          <w:b/>
          <w:sz w:val="24"/>
          <w:szCs w:val="24"/>
        </w:rPr>
        <w:t xml:space="preserve">diecisiete de junio de dos mil veinticuatro. </w:t>
      </w:r>
    </w:p>
    <w:p w14:paraId="3CFBE534" w14:textId="77777777" w:rsidR="00C92240" w:rsidRDefault="00C92240" w:rsidP="009B5029">
      <w:pPr>
        <w:spacing w:after="0" w:line="360" w:lineRule="auto"/>
        <w:jc w:val="both"/>
        <w:rPr>
          <w:rFonts w:ascii="Palatino Linotype" w:hAnsi="Palatino Linotype" w:cs="Arial"/>
          <w:bCs/>
          <w:sz w:val="24"/>
          <w:szCs w:val="24"/>
        </w:rPr>
      </w:pPr>
    </w:p>
    <w:p w14:paraId="0A7AA5FD" w14:textId="25D2C9BA" w:rsidR="00AB3392" w:rsidRDefault="00AB3392" w:rsidP="00AB3392">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sidR="006A242D">
        <w:rPr>
          <w:rFonts w:ascii="Palatino Linotype" w:hAnsi="Palatino Linotype" w:cs="Arial"/>
          <w:b/>
          <w:sz w:val="24"/>
          <w:szCs w:val="24"/>
        </w:rPr>
        <w:t xml:space="preserve">veintiuno de junio del presente, </w:t>
      </w:r>
      <w:r>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03A427B1" w14:textId="77777777" w:rsidR="00BE7682" w:rsidRDefault="00BE7682" w:rsidP="00844569">
      <w:pPr>
        <w:spacing w:before="240" w:line="360" w:lineRule="auto"/>
        <w:jc w:val="center"/>
        <w:rPr>
          <w:rFonts w:ascii="Palatino Linotype" w:hAnsi="Palatino Linotype" w:cs="Arial"/>
          <w:b/>
          <w:sz w:val="24"/>
        </w:rPr>
      </w:pPr>
    </w:p>
    <w:p w14:paraId="1EBA35FA" w14:textId="129BF21E"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8B57F26" w14:textId="77777777" w:rsidR="006168E4" w:rsidRDefault="006168E4" w:rsidP="00844569">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52AF8570" w14:textId="77777777" w:rsidR="00AB3392" w:rsidRPr="00F6461C" w:rsidRDefault="00AB3392" w:rsidP="00AB3392">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el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w:t>
      </w:r>
      <w:r w:rsidRPr="00F6461C">
        <w:rPr>
          <w:rFonts w:ascii="Palatino Linotype" w:hAnsi="Palatino Linotype" w:cs="Arial"/>
          <w:bCs/>
        </w:rPr>
        <w:lastRenderedPageBreak/>
        <w:t>Interior del Instituto de Transparencia, Acceso a la Información Pública y Protección de Datos Personales del Estado de México y Municipios.</w:t>
      </w:r>
    </w:p>
    <w:p w14:paraId="685E824D" w14:textId="77777777" w:rsidR="00AB3392" w:rsidRPr="00121F39" w:rsidRDefault="00AB3392" w:rsidP="00DF6F34">
      <w:pPr>
        <w:spacing w:after="0" w:line="360" w:lineRule="auto"/>
        <w:jc w:val="both"/>
        <w:rPr>
          <w:rFonts w:ascii="Palatino Linotype" w:hAnsi="Palatino Linotype"/>
          <w:sz w:val="24"/>
          <w:szCs w:val="24"/>
        </w:rPr>
      </w:pPr>
    </w:p>
    <w:p w14:paraId="072EB9D2"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269B6C88"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6B5BBF7" w14:textId="77777777" w:rsidR="00AB3392" w:rsidRDefault="00AB3392" w:rsidP="00C16092">
      <w:pPr>
        <w:pStyle w:val="Prrafodelista"/>
        <w:autoSpaceDE w:val="0"/>
        <w:autoSpaceDN w:val="0"/>
        <w:adjustRightInd w:val="0"/>
        <w:spacing w:before="240" w:after="160" w:line="360" w:lineRule="auto"/>
        <w:ind w:left="0"/>
        <w:jc w:val="both"/>
        <w:rPr>
          <w:rFonts w:ascii="Palatino Linotype" w:hAnsi="Palatino Linotype" w:cs="Arial"/>
          <w:b/>
          <w:sz w:val="28"/>
        </w:rPr>
      </w:pPr>
    </w:p>
    <w:p w14:paraId="2A04B720" w14:textId="77777777" w:rsidR="006A242D" w:rsidRDefault="006A242D" w:rsidP="006A242D">
      <w:pPr>
        <w:spacing w:after="0" w:line="360" w:lineRule="auto"/>
        <w:jc w:val="both"/>
        <w:rPr>
          <w:rFonts w:ascii="Palatino Linotype" w:eastAsia="Times New Roman" w:hAnsi="Palatino Linotype" w:cs="Times New Roman"/>
          <w:sz w:val="24"/>
          <w:szCs w:val="24"/>
          <w:lang w:eastAsia="es-ES"/>
        </w:rPr>
      </w:pPr>
      <w:r w:rsidRPr="00161CEB">
        <w:rPr>
          <w:rFonts w:ascii="Palatino Linotype" w:hAnsi="Palatino Linotype" w:cs="Arial"/>
          <w:b/>
          <w:sz w:val="28"/>
        </w:rPr>
        <w:t>TERCERO. Cuestiones de previo y especial pronunciamiento</w:t>
      </w:r>
      <w:r>
        <w:rPr>
          <w:rFonts w:ascii="Palatino Linotype" w:hAnsi="Palatino Linotype" w:cs="Arial"/>
          <w:b/>
          <w:sz w:val="28"/>
        </w:rPr>
        <w:t xml:space="preserve">. </w:t>
      </w:r>
      <w:r w:rsidRPr="00187D70">
        <w:rPr>
          <w:rFonts w:ascii="Palatino Linotype" w:eastAsia="Times New Roman" w:hAnsi="Palatino Linotype" w:cs="Times New Roman"/>
          <w:sz w:val="24"/>
          <w:szCs w:val="24"/>
          <w:lang w:eastAsia="es-ES"/>
        </w:rPr>
        <w:t xml:space="preserve"> </w:t>
      </w:r>
    </w:p>
    <w:p w14:paraId="11F215C1" w14:textId="6D3D4FC1" w:rsidR="006A242D" w:rsidRDefault="006A242D" w:rsidP="006A242D">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w:t>
      </w:r>
      <w:r>
        <w:rPr>
          <w:rFonts w:ascii="Palatino Linotype" w:hAnsi="Palatino Linotype"/>
          <w:sz w:val="24"/>
          <w:szCs w:val="24"/>
        </w:rPr>
        <w:lastRenderedPageBreak/>
        <w:t xml:space="preserve">es requisito indispensable contener el nombre cuando se hace la impugnación de manera electrónica, ello porque no se advierte nombre en específico sino </w:t>
      </w:r>
      <w:r w:rsidR="00B55CA4">
        <w:rPr>
          <w:rFonts w:ascii="Palatino Linotype" w:hAnsi="Palatino Linotype"/>
          <w:b/>
          <w:bCs/>
          <w:sz w:val="24"/>
          <w:szCs w:val="24"/>
        </w:rPr>
        <w:t>XXXXXXX</w:t>
      </w:r>
      <w:r>
        <w:rPr>
          <w:rFonts w:ascii="Palatino Linotype" w:hAnsi="Palatino Linotype"/>
          <w:b/>
          <w:bCs/>
          <w:sz w:val="24"/>
          <w:szCs w:val="24"/>
        </w:rPr>
        <w:t xml:space="preserve">, </w:t>
      </w:r>
      <w:r>
        <w:rPr>
          <w:rFonts w:ascii="Palatino Linotype" w:hAnsi="Palatino Linotype" w:cs="Arial"/>
          <w:sz w:val="24"/>
        </w:rPr>
        <w:t>del cual no se colige que corresponda al nombre de una persona.</w:t>
      </w:r>
    </w:p>
    <w:p w14:paraId="0F393966" w14:textId="77777777" w:rsidR="006A242D" w:rsidRDefault="006A242D" w:rsidP="006A242D">
      <w:pPr>
        <w:spacing w:after="0" w:line="360" w:lineRule="auto"/>
        <w:jc w:val="both"/>
        <w:rPr>
          <w:rFonts w:ascii="Palatino Linotype" w:hAnsi="Palatino Linotype"/>
          <w:sz w:val="24"/>
          <w:szCs w:val="24"/>
        </w:rPr>
      </w:pPr>
    </w:p>
    <w:p w14:paraId="215BBEF2" w14:textId="77777777" w:rsidR="006A242D" w:rsidRDefault="006A242D" w:rsidP="006A242D">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procedibilidad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57B908ED" w14:textId="77777777" w:rsidR="006A242D" w:rsidRDefault="006A242D" w:rsidP="006A242D">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rPr>
        <w:t>de</w:t>
      </w:r>
      <w:r>
        <w:rPr>
          <w:rFonts w:ascii="Palatino Linotype" w:hAnsi="Palatino Linotype"/>
          <w:i/>
        </w:rPr>
        <w:t xml:space="preserve"> revisión contendrá:</w:t>
      </w:r>
      <w:r>
        <w:rPr>
          <w:rFonts w:ascii="Palatino Linotype" w:hAnsi="Palatino Linotype"/>
          <w:b/>
          <w:i/>
        </w:rPr>
        <w:t xml:space="preserve"> </w:t>
      </w:r>
    </w:p>
    <w:p w14:paraId="70986315" w14:textId="77777777" w:rsidR="006A242D" w:rsidRDefault="006A242D" w:rsidP="006A242D">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rPr>
        <w:t>se</w:t>
      </w:r>
      <w:r>
        <w:rPr>
          <w:rFonts w:ascii="Palatino Linotype" w:hAnsi="Palatino Linotype"/>
          <w:i/>
        </w:rPr>
        <w:t xml:space="preserve"> presentó la solicitud;</w:t>
      </w:r>
      <w:r>
        <w:rPr>
          <w:rFonts w:ascii="Palatino Linotype" w:hAnsi="Palatino Linotype"/>
          <w:b/>
          <w:i/>
        </w:rPr>
        <w:t xml:space="preserve"> </w:t>
      </w:r>
    </w:p>
    <w:p w14:paraId="211E078E" w14:textId="77777777" w:rsidR="006A242D" w:rsidRDefault="006A242D" w:rsidP="006A242D">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18148DDB" w14:textId="77777777" w:rsidR="006A242D" w:rsidRDefault="006A242D" w:rsidP="006A242D">
      <w:pPr>
        <w:spacing w:before="240" w:line="360" w:lineRule="auto"/>
        <w:ind w:left="851" w:right="851"/>
        <w:rPr>
          <w:rFonts w:ascii="Palatino Linotype" w:hAnsi="Palatino Linotype"/>
          <w:i/>
        </w:rPr>
      </w:pPr>
      <w:r>
        <w:rPr>
          <w:rFonts w:ascii="Palatino Linotype" w:hAnsi="Palatino Linotype"/>
          <w:b/>
          <w:i/>
        </w:rPr>
        <w:t>(…)” [Sic]</w:t>
      </w:r>
    </w:p>
    <w:p w14:paraId="6792D808" w14:textId="77777777" w:rsidR="006A242D" w:rsidRDefault="006A242D" w:rsidP="006A242D">
      <w:pPr>
        <w:pStyle w:val="Prrafodelista"/>
        <w:widowControl w:val="0"/>
        <w:autoSpaceDE w:val="0"/>
        <w:autoSpaceDN w:val="0"/>
        <w:adjustRightInd w:val="0"/>
        <w:ind w:left="0"/>
        <w:jc w:val="both"/>
        <w:rPr>
          <w:rFonts w:ascii="Palatino Linotype" w:hAnsi="Palatino Linotype"/>
          <w:highlight w:val="yellow"/>
        </w:rPr>
      </w:pPr>
    </w:p>
    <w:p w14:paraId="0776A412" w14:textId="5189C505" w:rsidR="006A242D" w:rsidRDefault="006A242D" w:rsidP="006A242D">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b/>
          <w:bCs/>
        </w:rPr>
        <w:t xml:space="preserve">C. </w:t>
      </w:r>
      <w:r w:rsidR="00B55CA4">
        <w:rPr>
          <w:rFonts w:ascii="Palatino Linotype" w:hAnsi="Palatino Linotype"/>
          <w:b/>
          <w:bCs/>
        </w:rPr>
        <w:t>XXXXXXX</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065DB024" w14:textId="77777777" w:rsidR="006A242D" w:rsidRDefault="006A242D" w:rsidP="006A242D">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lastRenderedPageBreak/>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33B0029" w14:textId="77777777" w:rsidR="006A242D" w:rsidRDefault="006A242D" w:rsidP="006A242D">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D4C7ED9" w14:textId="77777777" w:rsidR="006A242D" w:rsidRDefault="006A242D" w:rsidP="00661753">
      <w:pPr>
        <w:tabs>
          <w:tab w:val="left" w:pos="709"/>
        </w:tabs>
        <w:spacing w:before="240" w:line="360" w:lineRule="auto"/>
        <w:ind w:right="51"/>
        <w:jc w:val="both"/>
        <w:rPr>
          <w:rFonts w:ascii="Palatino Linotype" w:hAnsi="Palatino Linotype"/>
          <w:b/>
          <w:sz w:val="28"/>
          <w:szCs w:val="28"/>
        </w:rPr>
      </w:pPr>
    </w:p>
    <w:p w14:paraId="08878256" w14:textId="35C788F8" w:rsidR="00EF0560" w:rsidRPr="00EF0560" w:rsidRDefault="00EF0560" w:rsidP="00EF0560">
      <w:pPr>
        <w:spacing w:line="360" w:lineRule="auto"/>
        <w:jc w:val="both"/>
        <w:rPr>
          <w:rFonts w:ascii="Palatino Linotype" w:hAnsi="Palatino Linotype"/>
          <w:b/>
          <w:sz w:val="24"/>
          <w:szCs w:val="24"/>
        </w:rPr>
      </w:pPr>
      <w:r>
        <w:rPr>
          <w:rFonts w:ascii="Palatino Linotype" w:hAnsi="Palatino Linotype"/>
          <w:b/>
          <w:sz w:val="24"/>
          <w:szCs w:val="24"/>
        </w:rPr>
        <w:t>CUARTO</w:t>
      </w:r>
      <w:r w:rsidRPr="00EF0560">
        <w:rPr>
          <w:rFonts w:ascii="Palatino Linotype" w:hAnsi="Palatino Linotype"/>
          <w:b/>
          <w:sz w:val="24"/>
          <w:szCs w:val="24"/>
        </w:rPr>
        <w:t>. Del estudio de las causas de improcedencia y sobreseimiento.</w:t>
      </w:r>
    </w:p>
    <w:p w14:paraId="519FD0B8" w14:textId="77777777" w:rsidR="00EF0560" w:rsidRPr="00EF0560" w:rsidRDefault="00EF0560" w:rsidP="00EF0560">
      <w:pPr>
        <w:spacing w:line="360" w:lineRule="auto"/>
        <w:jc w:val="both"/>
        <w:rPr>
          <w:rFonts w:ascii="Palatino Linotype" w:hAnsi="Palatino Linotype"/>
          <w:sz w:val="24"/>
          <w:szCs w:val="24"/>
        </w:rPr>
      </w:pPr>
      <w:r w:rsidRPr="00EF0560">
        <w:rPr>
          <w:rFonts w:ascii="Palatino Linotype" w:hAnsi="Palatino Linotype"/>
          <w:sz w:val="24"/>
          <w:szCs w:val="24"/>
        </w:rPr>
        <w:t>Es importante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AAF4558" w14:textId="77777777" w:rsidR="00EF0560" w:rsidRPr="00EF0560" w:rsidRDefault="00EF0560" w:rsidP="00EF0560">
      <w:pPr>
        <w:spacing w:line="360" w:lineRule="auto"/>
        <w:jc w:val="both"/>
        <w:rPr>
          <w:rFonts w:ascii="Palatino Linotype" w:hAnsi="Palatino Linotype"/>
          <w:sz w:val="24"/>
          <w:szCs w:val="24"/>
        </w:rPr>
      </w:pPr>
      <w:r w:rsidRPr="00EF0560">
        <w:rPr>
          <w:rFonts w:ascii="Palatino Linotype" w:hAnsi="Palatino Linotype"/>
          <w:sz w:val="24"/>
          <w:szCs w:val="24"/>
        </w:rPr>
        <w:lastRenderedPageBreak/>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dado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43CA9CCA" w14:textId="77777777" w:rsidR="00EF0560" w:rsidRPr="00EF0560" w:rsidRDefault="00EF0560" w:rsidP="00EF0560">
      <w:pPr>
        <w:autoSpaceDE w:val="0"/>
        <w:autoSpaceDN w:val="0"/>
        <w:adjustRightInd w:val="0"/>
        <w:spacing w:line="360" w:lineRule="auto"/>
        <w:jc w:val="both"/>
        <w:rPr>
          <w:rFonts w:ascii="Palatino Linotype" w:eastAsia="Times New Roman" w:hAnsi="Palatino Linotype" w:cs="Arial"/>
          <w:sz w:val="24"/>
          <w:szCs w:val="24"/>
          <w:lang w:val="es-ES" w:eastAsia="es-ES"/>
        </w:rPr>
      </w:pPr>
      <w:r w:rsidRPr="00EF0560">
        <w:rPr>
          <w:rFonts w:ascii="Palatino Linotype" w:eastAsia="Times New Roman" w:hAnsi="Palatino Linotype" w:cs="Arial"/>
          <w:sz w:val="24"/>
          <w:szCs w:val="24"/>
          <w:lang w:val="es-ES" w:eastAsia="es-ES"/>
        </w:rPr>
        <w:t>Estudio de causales de improcedencia que no son incompatibles con el derecho de acceso a la justicia, ya que éste no se coarta por regular causas de improcedencia y sobreseimiento con tales fines</w:t>
      </w:r>
      <w:r w:rsidRPr="00EF0560">
        <w:rPr>
          <w:rFonts w:ascii="Palatino Linotype" w:eastAsia="Times New Roman" w:hAnsi="Palatino Linotype" w:cs="Arial"/>
          <w:sz w:val="24"/>
          <w:szCs w:val="24"/>
          <w:vertAlign w:val="superscript"/>
          <w:lang w:val="es-ES" w:eastAsia="es-ES"/>
        </w:rPr>
        <w:footnoteReference w:id="1"/>
      </w:r>
      <w:r w:rsidRPr="00EF0560">
        <w:rPr>
          <w:rFonts w:ascii="Palatino Linotype" w:eastAsia="Times New Roman" w:hAnsi="Palatino Linotype" w:cs="Arial"/>
          <w:sz w:val="24"/>
          <w:szCs w:val="24"/>
          <w:lang w:val="es-ES" w:eastAsia="es-ES"/>
        </w:rPr>
        <w:t>.</w:t>
      </w:r>
    </w:p>
    <w:p w14:paraId="10E83A6C" w14:textId="77777777" w:rsidR="00EF0560" w:rsidRPr="00EF0560" w:rsidRDefault="00EF0560" w:rsidP="00EF0560">
      <w:pPr>
        <w:spacing w:line="360" w:lineRule="auto"/>
        <w:jc w:val="both"/>
        <w:rPr>
          <w:rFonts w:ascii="Palatino Linotype" w:hAnsi="Palatino Linotype"/>
          <w:sz w:val="24"/>
          <w:szCs w:val="24"/>
        </w:rPr>
      </w:pPr>
      <w:r w:rsidRPr="00EF0560">
        <w:rPr>
          <w:rFonts w:ascii="Palatino Linotype" w:hAnsi="Palatino Linotype"/>
          <w:sz w:val="24"/>
          <w:szCs w:val="24"/>
        </w:rPr>
        <w:t xml:space="preserve">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w:t>
      </w:r>
      <w:r w:rsidRPr="00EF0560">
        <w:rPr>
          <w:rFonts w:ascii="Palatino Linotype" w:hAnsi="Palatino Linotype"/>
          <w:sz w:val="24"/>
          <w:szCs w:val="24"/>
        </w:rPr>
        <w:lastRenderedPageBreak/>
        <w:t>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la particular objetivamente requiere.</w:t>
      </w:r>
    </w:p>
    <w:p w14:paraId="62113EAC" w14:textId="49A87006" w:rsidR="00EF0560" w:rsidRPr="00EF0560" w:rsidRDefault="00EF0560" w:rsidP="00EF0560">
      <w:pPr>
        <w:spacing w:line="360" w:lineRule="auto"/>
        <w:jc w:val="both"/>
        <w:rPr>
          <w:rFonts w:ascii="Palatino Linotype" w:hAnsi="Palatino Linotype"/>
          <w:sz w:val="24"/>
          <w:szCs w:val="24"/>
        </w:rPr>
      </w:pPr>
      <w:r w:rsidRPr="00EF0560">
        <w:rPr>
          <w:rFonts w:ascii="Palatino Linotype" w:hAnsi="Palatino Linotype"/>
          <w:sz w:val="24"/>
          <w:szCs w:val="24"/>
        </w:rPr>
        <w:t xml:space="preserve">Ya que el planteamiento del problema es de toral importancia, a efecto de determinar la intención o voluntad </w:t>
      </w:r>
      <w:r w:rsidR="00441CFA">
        <w:rPr>
          <w:rFonts w:ascii="Palatino Linotype" w:hAnsi="Palatino Linotype"/>
          <w:sz w:val="24"/>
          <w:szCs w:val="24"/>
        </w:rPr>
        <w:t>del</w:t>
      </w:r>
      <w:r w:rsidRPr="00EF0560">
        <w:rPr>
          <w:rFonts w:ascii="Palatino Linotype" w:hAnsi="Palatino Linotype"/>
          <w:sz w:val="24"/>
          <w:szCs w:val="24"/>
        </w:rPr>
        <w:t xml:space="preserve"> Recurrente a la luz de la interpretación de las solicitudes de información, y que puede generar de forma objetiva y material el sujeto obligado que se relacione con esa intención, respecto del presente asunto se realiza a continuación.</w:t>
      </w:r>
    </w:p>
    <w:p w14:paraId="4A9E3B3A" w14:textId="77777777" w:rsidR="00EF0560" w:rsidRPr="00EF0560" w:rsidRDefault="00EF0560" w:rsidP="00EF0560">
      <w:pPr>
        <w:spacing w:line="360" w:lineRule="auto"/>
        <w:jc w:val="both"/>
        <w:rPr>
          <w:rFonts w:ascii="Palatino Linotype" w:hAnsi="Palatino Linotype"/>
          <w:sz w:val="24"/>
          <w:szCs w:val="24"/>
        </w:rPr>
      </w:pPr>
      <w:r w:rsidRPr="00EF0560">
        <w:rPr>
          <w:rFonts w:ascii="Palatino Linotype" w:hAnsi="Palatino Linotype"/>
          <w:sz w:val="24"/>
          <w:szCs w:val="24"/>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3F6528A" w14:textId="77777777" w:rsidR="00EF0560" w:rsidRPr="00EF0560" w:rsidRDefault="00EF0560" w:rsidP="00EF0560">
      <w:pPr>
        <w:spacing w:line="360" w:lineRule="auto"/>
        <w:jc w:val="both"/>
        <w:rPr>
          <w:rFonts w:ascii="Palatino Linotype" w:hAnsi="Palatino Linotype"/>
          <w:sz w:val="24"/>
          <w:szCs w:val="24"/>
        </w:rPr>
      </w:pPr>
      <w:r w:rsidRPr="00EF0560">
        <w:rPr>
          <w:rFonts w:ascii="Palatino Linotype" w:hAnsi="Palatino Linotype"/>
          <w:sz w:val="24"/>
          <w:szCs w:val="24"/>
        </w:rPr>
        <w:lastRenderedPageBreak/>
        <w:t>Cabe resaltar que la Ley de Transparencia estatal en su artículo 192 contempla la figura jurídica del sobreseimiento, y específicamente en su hipótesis inmersa en la fracción IV, la cual establece que se sobreseerá el asunto cuando una vez admitido el recurso de revisión, aparezca alguna causal de improcedencia en los términos de la presente Ley.</w:t>
      </w:r>
    </w:p>
    <w:p w14:paraId="2207B569" w14:textId="77777777" w:rsidR="00EF0560" w:rsidRPr="00EF0560" w:rsidRDefault="00EF0560" w:rsidP="00EF0560">
      <w:pPr>
        <w:spacing w:line="360" w:lineRule="auto"/>
        <w:jc w:val="both"/>
        <w:rPr>
          <w:rFonts w:ascii="Palatino Linotype" w:hAnsi="Palatino Linotype"/>
          <w:sz w:val="24"/>
          <w:szCs w:val="24"/>
        </w:rPr>
      </w:pPr>
      <w:r w:rsidRPr="00EF0560">
        <w:rPr>
          <w:rFonts w:ascii="Palatino Linotype" w:hAnsi="Palatino Linotype"/>
          <w:sz w:val="24"/>
          <w:szCs w:val="24"/>
        </w:rPr>
        <w:t>En ese contexto, para el efecto de verificar que el presente recurso de revisión se ha actualizado la hipótesis referida, es necesario realizar un estudio a las actuaciones que obran en el expediente electrónico a fin de determinar si en el caso en concreto se actualiza el supuesto procesal que establece la fracción IV del artículo 192 de la Ley de Transparencia local y se presentó alguna causal de improcedencia prevista en el artículo 191 de la misma Ley.</w:t>
      </w:r>
    </w:p>
    <w:p w14:paraId="4373C6C4" w14:textId="6A5ABAA5" w:rsidR="00441CFA" w:rsidRDefault="00EF0560" w:rsidP="00E04DB7">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E</w:t>
      </w:r>
      <w:r w:rsidR="008028E9" w:rsidRPr="008028E9">
        <w:rPr>
          <w:rFonts w:ascii="Palatino Linotype" w:hAnsi="Palatino Linotype" w:cs="Arial"/>
          <w:sz w:val="24"/>
          <w:szCs w:val="24"/>
        </w:rPr>
        <w:t xml:space="preserve">n </w:t>
      </w:r>
      <w:r w:rsidR="006A242D">
        <w:rPr>
          <w:rFonts w:ascii="Palatino Linotype" w:hAnsi="Palatino Linotype" w:cs="Arial"/>
          <w:sz w:val="24"/>
          <w:szCs w:val="24"/>
        </w:rPr>
        <w:t xml:space="preserve">este sentido y </w:t>
      </w:r>
      <w:r w:rsidR="006A242D" w:rsidRPr="00721B21">
        <w:rPr>
          <w:rFonts w:ascii="Palatino Linotype" w:hAnsi="Palatino Linotype" w:cs="Arial"/>
          <w:sz w:val="24"/>
          <w:szCs w:val="24"/>
        </w:rPr>
        <w:t>de forma inicial, se trae a colación</w:t>
      </w:r>
      <w:r w:rsidR="00441CFA">
        <w:rPr>
          <w:rFonts w:ascii="Palatino Linotype" w:hAnsi="Palatino Linotype" w:cs="Arial"/>
          <w:sz w:val="24"/>
          <w:szCs w:val="24"/>
        </w:rPr>
        <w:t xml:space="preserve"> la solicitud de información consistente en:</w:t>
      </w:r>
    </w:p>
    <w:p w14:paraId="62FB26B3" w14:textId="0CF3BDDC" w:rsidR="00441CFA" w:rsidRPr="00C92240" w:rsidRDefault="00441CFA" w:rsidP="00441CFA">
      <w:pPr>
        <w:pStyle w:val="Citas"/>
        <w:rPr>
          <w:b/>
          <w:bCs/>
          <w:sz w:val="24"/>
        </w:rPr>
      </w:pPr>
      <w:r>
        <w:t xml:space="preserve">“si la Lic. Norma Sofía Pérez Martínez, titular de la Unidad de </w:t>
      </w:r>
      <w:proofErr w:type="spellStart"/>
      <w:r>
        <w:t>Transaprencia</w:t>
      </w:r>
      <w:proofErr w:type="spellEnd"/>
      <w:r>
        <w:t xml:space="preserve"> y Vicepresidenta del </w:t>
      </w:r>
      <w:r w:rsidR="008B243A">
        <w:t>XXXXXXXXXXXXXXXXXXXXXXXXXXXXXXXXXX</w:t>
      </w:r>
      <w:r>
        <w:t xml:space="preserve"> </w:t>
      </w:r>
      <w:r w:rsidR="008B243A">
        <w:t>XX</w:t>
      </w:r>
      <w:r>
        <w:t xml:space="preserve">. la cual es una Asociación de mujeres abogadas para salvaguardar y proteger los derechos de mujeres, </w:t>
      </w:r>
      <w:proofErr w:type="spellStart"/>
      <w:r>
        <w:t>por que</w:t>
      </w:r>
      <w:proofErr w:type="spellEnd"/>
      <w:r>
        <w:t xml:space="preserve"> no nos permite marchar el </w:t>
      </w:r>
      <w:proofErr w:type="spellStart"/>
      <w:r>
        <w:t>dia</w:t>
      </w:r>
      <w:proofErr w:type="spellEnd"/>
      <w:r>
        <w:t xml:space="preserve"> 8 de marzo</w:t>
      </w:r>
      <w:proofErr w:type="gramStart"/>
      <w:r>
        <w:t>?</w:t>
      </w:r>
      <w:proofErr w:type="gramEnd"/>
      <w:r>
        <w:t xml:space="preserve"> que le molesta a ella? no solo no nos deja marchar, no nos </w:t>
      </w:r>
      <w:proofErr w:type="spellStart"/>
      <w:r>
        <w:t>dejo</w:t>
      </w:r>
      <w:proofErr w:type="spellEnd"/>
      <w:r>
        <w:t xml:space="preserve"> salir a la hora que recursos humanos </w:t>
      </w:r>
      <w:proofErr w:type="spellStart"/>
      <w:r>
        <w:t>habia</w:t>
      </w:r>
      <w:proofErr w:type="spellEnd"/>
      <w:r>
        <w:t xml:space="preserve"> dicho, y nos tuvo a todo el personal en la oficina, aun si era del </w:t>
      </w:r>
      <w:proofErr w:type="spellStart"/>
      <w:r>
        <w:t>genero</w:t>
      </w:r>
      <w:proofErr w:type="spellEnd"/>
      <w:r>
        <w:t xml:space="preserve"> femenino</w:t>
      </w:r>
      <w:r w:rsidRPr="00441CFA">
        <w:rPr>
          <w:b/>
          <w:bCs/>
          <w:u w:val="single"/>
        </w:rPr>
        <w:t xml:space="preserve">. </w:t>
      </w:r>
      <w:r w:rsidRPr="00441CFA">
        <w:t>Fundamento legal que dicte que puede ocupar dichos cargos sin descuidar el otro</w:t>
      </w:r>
      <w:r w:rsidRPr="00441CFA">
        <w:rPr>
          <w:b/>
          <w:bCs/>
        </w:rPr>
        <w:t>”</w:t>
      </w:r>
      <w:r w:rsidRPr="00441CFA">
        <w:t xml:space="preserve"> </w:t>
      </w:r>
      <w:r>
        <w:rPr>
          <w:b/>
          <w:bCs/>
        </w:rPr>
        <w:t>(Sic)</w:t>
      </w:r>
    </w:p>
    <w:p w14:paraId="4EFA7246" w14:textId="77777777" w:rsidR="00441CFA" w:rsidRDefault="00441CFA" w:rsidP="00E04DB7">
      <w:pPr>
        <w:autoSpaceDE w:val="0"/>
        <w:autoSpaceDN w:val="0"/>
        <w:adjustRightInd w:val="0"/>
        <w:spacing w:before="240" w:line="360" w:lineRule="auto"/>
        <w:jc w:val="both"/>
        <w:rPr>
          <w:rFonts w:ascii="Palatino Linotype" w:hAnsi="Palatino Linotype" w:cs="Arial"/>
          <w:sz w:val="24"/>
          <w:szCs w:val="24"/>
        </w:rPr>
      </w:pPr>
    </w:p>
    <w:p w14:paraId="3BD180F4" w14:textId="0580E7F1" w:rsidR="006A242D" w:rsidRDefault="00441CFA" w:rsidP="00E04DB7">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Resaltando</w:t>
      </w:r>
      <w:r w:rsidR="00721B21">
        <w:rPr>
          <w:rFonts w:ascii="Palatino Linotype" w:hAnsi="Palatino Linotype" w:cs="Arial"/>
          <w:sz w:val="24"/>
          <w:szCs w:val="24"/>
        </w:rPr>
        <w:t xml:space="preserve"> el caso de que la servidora pública referida en la solicitud de información se desempeña como titular de la unidad de transparencia y como vicepresidenta de </w:t>
      </w:r>
      <w:r w:rsidR="008B243A">
        <w:rPr>
          <w:rFonts w:ascii="Palatino Linotype" w:hAnsi="Palatino Linotype" w:cs="Arial"/>
          <w:sz w:val="24"/>
          <w:szCs w:val="24"/>
        </w:rPr>
        <w:t>XXXXXXXXXXXXXXXXXXXXXXXXXXXXXXXXXXXXXXXXXX</w:t>
      </w:r>
      <w:bookmarkStart w:id="0" w:name="_GoBack"/>
      <w:bookmarkEnd w:id="0"/>
      <w:r w:rsidR="00721B21">
        <w:rPr>
          <w:rFonts w:ascii="Palatino Linotype" w:hAnsi="Palatino Linotype" w:cs="Arial"/>
          <w:sz w:val="24"/>
          <w:szCs w:val="24"/>
        </w:rPr>
        <w:t xml:space="preserve">. </w:t>
      </w:r>
    </w:p>
    <w:p w14:paraId="075B2058" w14:textId="396D55B3" w:rsidR="00721B21" w:rsidRDefault="00721B21" w:rsidP="00E04DB7">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Al respecto, </w:t>
      </w:r>
      <w:r>
        <w:rPr>
          <w:rFonts w:ascii="Palatino Linotype" w:hAnsi="Palatino Linotype" w:cs="Arial"/>
          <w:b/>
          <w:bCs/>
          <w:sz w:val="24"/>
          <w:szCs w:val="24"/>
        </w:rPr>
        <w:t xml:space="preserve">El Sujeto Obligado </w:t>
      </w:r>
      <w:r>
        <w:rPr>
          <w:rFonts w:ascii="Palatino Linotype" w:hAnsi="Palatino Linotype" w:cs="Arial"/>
          <w:sz w:val="24"/>
          <w:szCs w:val="24"/>
        </w:rPr>
        <w:t>respondió al solicitante mediante la presentación del siguiente documento:</w:t>
      </w:r>
    </w:p>
    <w:p w14:paraId="143FC044" w14:textId="625A28D1" w:rsidR="00721B21" w:rsidRPr="00721B21" w:rsidRDefault="00721B21" w:rsidP="00F149F5">
      <w:pPr>
        <w:pStyle w:val="Prrafodelista"/>
        <w:numPr>
          <w:ilvl w:val="0"/>
          <w:numId w:val="3"/>
        </w:numPr>
        <w:autoSpaceDE w:val="0"/>
        <w:autoSpaceDN w:val="0"/>
        <w:adjustRightInd w:val="0"/>
        <w:spacing w:before="240" w:line="360" w:lineRule="auto"/>
        <w:jc w:val="both"/>
        <w:rPr>
          <w:rFonts w:ascii="Palatino Linotype" w:hAnsi="Palatino Linotype" w:cs="Arial"/>
          <w:b/>
          <w:bCs/>
        </w:rPr>
      </w:pPr>
      <w:r>
        <w:rPr>
          <w:rFonts w:ascii="Palatino Linotype" w:hAnsi="Palatino Linotype" w:cs="Arial"/>
          <w:b/>
          <w:bCs/>
        </w:rPr>
        <w:t xml:space="preserve">“975.pdf”: </w:t>
      </w:r>
      <w:r>
        <w:rPr>
          <w:rFonts w:ascii="Palatino Linotype" w:hAnsi="Palatino Linotype" w:cs="Arial"/>
        </w:rPr>
        <w:t>Oficio sin número signado por la titular de la unidad de transparencia y dirigido al solicitante, de fecha veinte de mayo de dos mil veinticuatro, resulta de nuestro interés el siguiente extracto:</w:t>
      </w:r>
    </w:p>
    <w:p w14:paraId="61DCE7B7" w14:textId="16E28FC8" w:rsidR="00721B21" w:rsidRPr="008310B2" w:rsidRDefault="0006095F" w:rsidP="0006095F">
      <w:pPr>
        <w:pStyle w:val="Prrafodelista"/>
        <w:autoSpaceDE w:val="0"/>
        <w:autoSpaceDN w:val="0"/>
        <w:adjustRightInd w:val="0"/>
        <w:spacing w:before="240" w:line="360" w:lineRule="auto"/>
        <w:ind w:left="720"/>
        <w:jc w:val="both"/>
        <w:rPr>
          <w:rFonts w:ascii="Palatino Linotype" w:hAnsi="Palatino Linotype" w:cs="Arial"/>
          <w:b/>
          <w:bCs/>
          <w:i/>
          <w:iCs/>
          <w:u w:val="single"/>
        </w:rPr>
      </w:pPr>
      <w:r>
        <w:rPr>
          <w:rFonts w:ascii="Palatino Linotype" w:hAnsi="Palatino Linotype" w:cs="Arial"/>
          <w:i/>
          <w:iCs/>
        </w:rPr>
        <w:t>“(…) se informa que después de una búsqueda exhaustiva y razonable no se cuenta con documento que colme la pretensión del particular, por no haberla generado, poseído o administrado, Cuestiones de previo y especial pronunciamiento</w:t>
      </w:r>
      <w:r w:rsidR="008310B2">
        <w:rPr>
          <w:rFonts w:ascii="Palatino Linotype" w:hAnsi="Palatino Linotype" w:cs="Arial"/>
          <w:i/>
          <w:iCs/>
        </w:rPr>
        <w:t xml:space="preserve">, no pasa desapercibido para esta Autoridad que del contenido de la solicitud de mérito, el particular, expresó imputaciones y acusaciones que difaman el honor de la persona servidora pública los cuales atacan a la moral; al respecto, este Sujeto Obligado, </w:t>
      </w:r>
      <w:r w:rsidR="008310B2" w:rsidRPr="008310B2">
        <w:rPr>
          <w:rFonts w:ascii="Palatino Linotype" w:hAnsi="Palatino Linotype" w:cs="Arial"/>
          <w:b/>
          <w:bCs/>
          <w:i/>
          <w:iCs/>
          <w:u w:val="single"/>
        </w:rPr>
        <w:t>no omite comentar que, no existe precepto legal que prohíba la realización de la vida privada de los Servidores Públicos fuera de su horario laboral y siempre en apego y cumplimiento con los principios derivados de su cargo, empleo o comisión como servidores públicos establecidos en la normatividad laboral vigente”</w:t>
      </w:r>
    </w:p>
    <w:p w14:paraId="28BE19D1" w14:textId="77777777" w:rsidR="00721B21" w:rsidRDefault="00721B21" w:rsidP="008310B2">
      <w:pPr>
        <w:autoSpaceDE w:val="0"/>
        <w:autoSpaceDN w:val="0"/>
        <w:adjustRightInd w:val="0"/>
        <w:spacing w:before="240" w:line="360" w:lineRule="auto"/>
        <w:jc w:val="both"/>
        <w:rPr>
          <w:rFonts w:ascii="Palatino Linotype" w:hAnsi="Palatino Linotype" w:cs="Arial"/>
          <w:b/>
          <w:bCs/>
        </w:rPr>
      </w:pPr>
    </w:p>
    <w:p w14:paraId="61FFE3FB" w14:textId="77777777" w:rsidR="0028227B" w:rsidRDefault="008310B2" w:rsidP="008310B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8310B2">
        <w:rPr>
          <w:rFonts w:ascii="Palatino Linotype" w:eastAsia="Palatino Linotype" w:hAnsi="Palatino Linotype" w:cs="Palatino Linotype"/>
          <w:color w:val="000000"/>
          <w:sz w:val="24"/>
          <w:szCs w:val="24"/>
        </w:rPr>
        <w:t xml:space="preserve">Ante la respuesta del </w:t>
      </w:r>
      <w:r w:rsidRPr="008310B2">
        <w:rPr>
          <w:rFonts w:ascii="Palatino Linotype" w:eastAsia="Palatino Linotype" w:hAnsi="Palatino Linotype" w:cs="Palatino Linotype"/>
          <w:b/>
          <w:bCs/>
          <w:color w:val="000000"/>
          <w:sz w:val="24"/>
          <w:szCs w:val="24"/>
        </w:rPr>
        <w:t xml:space="preserve">Sujeto Obligado, </w:t>
      </w:r>
      <w:r>
        <w:rPr>
          <w:rFonts w:ascii="Palatino Linotype" w:eastAsia="Palatino Linotype" w:hAnsi="Palatino Linotype" w:cs="Palatino Linotype"/>
          <w:b/>
          <w:bCs/>
          <w:color w:val="000000"/>
          <w:sz w:val="24"/>
          <w:szCs w:val="24"/>
        </w:rPr>
        <w:t>El</w:t>
      </w:r>
      <w:r w:rsidRPr="008310B2">
        <w:rPr>
          <w:rFonts w:ascii="Palatino Linotype" w:eastAsia="Palatino Linotype" w:hAnsi="Palatino Linotype" w:cs="Palatino Linotype"/>
          <w:b/>
          <w:bCs/>
          <w:color w:val="000000"/>
          <w:sz w:val="24"/>
          <w:szCs w:val="24"/>
        </w:rPr>
        <w:t xml:space="preserve"> Recurrente</w:t>
      </w:r>
      <w:r w:rsidRPr="008310B2">
        <w:rPr>
          <w:rFonts w:ascii="Palatino Linotype" w:eastAsia="Palatino Linotype" w:hAnsi="Palatino Linotype" w:cs="Palatino Linotype"/>
          <w:color w:val="000000"/>
          <w:sz w:val="24"/>
          <w:szCs w:val="24"/>
        </w:rPr>
        <w:t xml:space="preserve"> consideró que se trasgredió su derecho de acceso a la información, por lo que interpuso el presente recurso de revisión </w:t>
      </w:r>
      <w:r w:rsidRPr="008310B2">
        <w:rPr>
          <w:rFonts w:ascii="Palatino Linotype" w:eastAsia="Palatino Linotype" w:hAnsi="Palatino Linotype" w:cs="Palatino Linotype"/>
          <w:color w:val="000000"/>
          <w:sz w:val="24"/>
          <w:szCs w:val="24"/>
        </w:rPr>
        <w:lastRenderedPageBreak/>
        <w:t xml:space="preserve">señalando como </w:t>
      </w:r>
      <w:r w:rsidR="0028227B">
        <w:rPr>
          <w:rFonts w:ascii="Palatino Linotype" w:eastAsia="Palatino Linotype" w:hAnsi="Palatino Linotype" w:cs="Palatino Linotype"/>
          <w:color w:val="000000"/>
          <w:sz w:val="24"/>
          <w:szCs w:val="24"/>
        </w:rPr>
        <w:t xml:space="preserve">motivos de inconformidad que no se proporcionó el fundamento legal solicitado. </w:t>
      </w:r>
    </w:p>
    <w:p w14:paraId="35089CC8" w14:textId="77777777" w:rsidR="0028227B" w:rsidRDefault="0028227B" w:rsidP="008310B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49C94C91" w14:textId="77777777" w:rsidR="0028227B" w:rsidRDefault="0028227B" w:rsidP="008310B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Se debe resaltar que </w:t>
      </w:r>
      <w:r>
        <w:rPr>
          <w:rFonts w:ascii="Palatino Linotype" w:eastAsia="Palatino Linotype" w:hAnsi="Palatino Linotype" w:cs="Palatino Linotype"/>
          <w:b/>
          <w:bCs/>
          <w:color w:val="000000"/>
          <w:sz w:val="24"/>
          <w:szCs w:val="24"/>
        </w:rPr>
        <w:t xml:space="preserve">El Sujeto Obligado </w:t>
      </w:r>
      <w:r>
        <w:rPr>
          <w:rFonts w:ascii="Palatino Linotype" w:eastAsia="Palatino Linotype" w:hAnsi="Palatino Linotype" w:cs="Palatino Linotype"/>
          <w:color w:val="000000"/>
          <w:sz w:val="24"/>
          <w:szCs w:val="24"/>
        </w:rPr>
        <w:t>rindió su informe justificado en los siguientes términos:</w:t>
      </w:r>
    </w:p>
    <w:p w14:paraId="08507267" w14:textId="111A4A9B" w:rsidR="008310B2" w:rsidRDefault="0028227B" w:rsidP="00F149F5">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b/>
          <w:bCs/>
          <w:color w:val="000000"/>
        </w:rPr>
        <w:t xml:space="preserve">“3390.pdf”: </w:t>
      </w:r>
      <w:r>
        <w:rPr>
          <w:rFonts w:ascii="Palatino Linotype" w:eastAsia="Palatino Linotype" w:hAnsi="Palatino Linotype" w:cs="Palatino Linotype"/>
          <w:color w:val="000000"/>
        </w:rPr>
        <w:t xml:space="preserve">Oficio número </w:t>
      </w:r>
      <w:r>
        <w:rPr>
          <w:rFonts w:ascii="Palatino Linotype" w:eastAsia="Palatino Linotype" w:hAnsi="Palatino Linotype" w:cs="Palatino Linotype"/>
          <w:b/>
          <w:bCs/>
          <w:color w:val="000000"/>
        </w:rPr>
        <w:t xml:space="preserve">2010A4000/UT/RR/0362/2024 </w:t>
      </w:r>
      <w:r>
        <w:rPr>
          <w:rFonts w:ascii="Palatino Linotype" w:eastAsia="Palatino Linotype" w:hAnsi="Palatino Linotype" w:cs="Palatino Linotype"/>
          <w:color w:val="000000"/>
        </w:rPr>
        <w:t xml:space="preserve">signado por la titular de la unidad de transparencia y dirigido al comisionado ponente, de fecha trece de junio de dos mil veinticuatro, </w:t>
      </w:r>
      <w:r w:rsidR="0024368A">
        <w:rPr>
          <w:rFonts w:ascii="Palatino Linotype" w:eastAsia="Palatino Linotype" w:hAnsi="Palatino Linotype" w:cs="Palatino Linotype"/>
          <w:color w:val="000000"/>
        </w:rPr>
        <w:t xml:space="preserve">en términos generales ratifica la respuesta primigenia. </w:t>
      </w:r>
    </w:p>
    <w:p w14:paraId="5C581967" w14:textId="77777777" w:rsidR="0024368A" w:rsidRDefault="0024368A"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AA00F14" w14:textId="4A7597AE" w:rsidR="0024368A" w:rsidRDefault="0024368A"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24368A">
        <w:rPr>
          <w:rFonts w:ascii="Palatino Linotype" w:eastAsia="Palatino Linotype" w:hAnsi="Palatino Linotype" w:cs="Palatino Linotype"/>
          <w:color w:val="000000"/>
          <w:sz w:val="24"/>
          <w:szCs w:val="24"/>
        </w:rPr>
        <w:t xml:space="preserve">Así, una vez descritas las actuaciones en el expediente del recurso de revisión, se debe destacar que, al realizar la solicitud, la información fue requerida mediante planteamientos en donde no se identifica un documento en específico, en segundo lugar, se aprecia que en la misma se vierten manifestaciones subjetivas que no pueden ser atendidas mediante el Derecho de Acceso a la Información, es decir, no existe materia de derecho de acceso a la información sobre la que </w:t>
      </w:r>
      <w:r>
        <w:rPr>
          <w:rFonts w:ascii="Palatino Linotype" w:eastAsia="Palatino Linotype" w:hAnsi="Palatino Linotype" w:cs="Palatino Linotype"/>
          <w:b/>
          <w:bCs/>
          <w:color w:val="000000"/>
          <w:sz w:val="24"/>
          <w:szCs w:val="24"/>
        </w:rPr>
        <w:t>E</w:t>
      </w:r>
      <w:r w:rsidRPr="0024368A">
        <w:rPr>
          <w:rFonts w:ascii="Palatino Linotype" w:eastAsia="Palatino Linotype" w:hAnsi="Palatino Linotype" w:cs="Palatino Linotype"/>
          <w:b/>
          <w:bCs/>
          <w:color w:val="000000"/>
          <w:sz w:val="24"/>
          <w:szCs w:val="24"/>
        </w:rPr>
        <w:t>l Sujeto Obligado</w:t>
      </w:r>
      <w:r w:rsidRPr="0024368A">
        <w:rPr>
          <w:rFonts w:ascii="Palatino Linotype" w:eastAsia="Palatino Linotype" w:hAnsi="Palatino Linotype" w:cs="Palatino Linotype"/>
          <w:color w:val="000000"/>
          <w:sz w:val="24"/>
          <w:szCs w:val="24"/>
        </w:rPr>
        <w:t xml:space="preserve"> pueda entregar información alguna, ello es así porque </w:t>
      </w:r>
      <w:r w:rsidR="00441CFA">
        <w:rPr>
          <w:rFonts w:ascii="Palatino Linotype" w:eastAsia="Palatino Linotype" w:hAnsi="Palatino Linotype" w:cs="Palatino Linotype"/>
          <w:b/>
          <w:bCs/>
          <w:color w:val="000000"/>
          <w:sz w:val="24"/>
          <w:szCs w:val="24"/>
        </w:rPr>
        <w:t>El Recurrente</w:t>
      </w:r>
      <w:r w:rsidRPr="0024368A">
        <w:rPr>
          <w:rFonts w:ascii="Palatino Linotype" w:eastAsia="Palatino Linotype" w:hAnsi="Palatino Linotype" w:cs="Palatino Linotype"/>
          <w:color w:val="000000"/>
          <w:sz w:val="24"/>
          <w:szCs w:val="24"/>
        </w:rPr>
        <w:t xml:space="preserve"> requiere </w:t>
      </w:r>
      <w:r>
        <w:rPr>
          <w:rFonts w:ascii="Palatino Linotype" w:eastAsia="Palatino Linotype" w:hAnsi="Palatino Linotype" w:cs="Palatino Linotype"/>
          <w:color w:val="000000"/>
          <w:sz w:val="24"/>
          <w:szCs w:val="24"/>
        </w:rPr>
        <w:t xml:space="preserve">le sean respondidos una serie de cuestionamientos y que se le presente un fundamento legal que específicamente permita que servidores públicos en activo puedan ser dirigentes de asociaciones civiles, señalando como un presunto ejemplo el que se refiere en su solicitud. </w:t>
      </w:r>
    </w:p>
    <w:p w14:paraId="3BB316D5" w14:textId="77777777" w:rsidR="0024368A" w:rsidRDefault="0024368A"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5B80F1A7" w14:textId="07B52BBA" w:rsidR="0024368A" w:rsidRDefault="0024368A"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24368A">
        <w:rPr>
          <w:rFonts w:ascii="Palatino Linotype" w:eastAsia="Palatino Linotype" w:hAnsi="Palatino Linotype" w:cs="Palatino Linotype"/>
          <w:color w:val="000000"/>
          <w:sz w:val="24"/>
          <w:szCs w:val="24"/>
        </w:rPr>
        <w:t xml:space="preserve">Lo anterior implica que </w:t>
      </w:r>
      <w:r>
        <w:rPr>
          <w:rFonts w:ascii="Palatino Linotype" w:eastAsia="Palatino Linotype" w:hAnsi="Palatino Linotype" w:cs="Palatino Linotype"/>
          <w:b/>
          <w:bCs/>
          <w:color w:val="000000"/>
          <w:sz w:val="24"/>
          <w:szCs w:val="24"/>
        </w:rPr>
        <w:t>E</w:t>
      </w:r>
      <w:r w:rsidRPr="0024368A">
        <w:rPr>
          <w:rFonts w:ascii="Palatino Linotype" w:eastAsia="Palatino Linotype" w:hAnsi="Palatino Linotype" w:cs="Palatino Linotype"/>
          <w:b/>
          <w:bCs/>
          <w:color w:val="000000"/>
          <w:sz w:val="24"/>
          <w:szCs w:val="24"/>
        </w:rPr>
        <w:t xml:space="preserve">l </w:t>
      </w:r>
      <w:r>
        <w:rPr>
          <w:rFonts w:ascii="Palatino Linotype" w:eastAsia="Palatino Linotype" w:hAnsi="Palatino Linotype" w:cs="Palatino Linotype"/>
          <w:b/>
          <w:bCs/>
          <w:color w:val="000000"/>
          <w:sz w:val="24"/>
          <w:szCs w:val="24"/>
        </w:rPr>
        <w:t>S</w:t>
      </w:r>
      <w:r w:rsidRPr="0024368A">
        <w:rPr>
          <w:rFonts w:ascii="Palatino Linotype" w:eastAsia="Palatino Linotype" w:hAnsi="Palatino Linotype" w:cs="Palatino Linotype"/>
          <w:b/>
          <w:bCs/>
          <w:color w:val="000000"/>
          <w:sz w:val="24"/>
          <w:szCs w:val="24"/>
        </w:rPr>
        <w:t xml:space="preserve">ujeto </w:t>
      </w:r>
      <w:r>
        <w:rPr>
          <w:rFonts w:ascii="Palatino Linotype" w:eastAsia="Palatino Linotype" w:hAnsi="Palatino Linotype" w:cs="Palatino Linotype"/>
          <w:b/>
          <w:bCs/>
          <w:color w:val="000000"/>
          <w:sz w:val="24"/>
          <w:szCs w:val="24"/>
        </w:rPr>
        <w:t>O</w:t>
      </w:r>
      <w:r w:rsidRPr="0024368A">
        <w:rPr>
          <w:rFonts w:ascii="Palatino Linotype" w:eastAsia="Palatino Linotype" w:hAnsi="Palatino Linotype" w:cs="Palatino Linotype"/>
          <w:b/>
          <w:bCs/>
          <w:color w:val="000000"/>
          <w:sz w:val="24"/>
          <w:szCs w:val="24"/>
        </w:rPr>
        <w:t>bligado</w:t>
      </w:r>
      <w:r w:rsidRPr="0024368A">
        <w:rPr>
          <w:rFonts w:ascii="Palatino Linotype" w:eastAsia="Palatino Linotype" w:hAnsi="Palatino Linotype" w:cs="Palatino Linotype"/>
          <w:color w:val="000000"/>
          <w:sz w:val="24"/>
          <w:szCs w:val="24"/>
        </w:rPr>
        <w:t xml:space="preserve"> emita pronunciamiento específico respecto de la situación planteada por </w:t>
      </w:r>
      <w:r>
        <w:rPr>
          <w:rFonts w:ascii="Palatino Linotype" w:eastAsia="Palatino Linotype" w:hAnsi="Palatino Linotype" w:cs="Palatino Linotype"/>
          <w:color w:val="000000"/>
          <w:sz w:val="24"/>
          <w:szCs w:val="24"/>
        </w:rPr>
        <w:t>el</w:t>
      </w:r>
      <w:r w:rsidRPr="0024368A">
        <w:rPr>
          <w:rFonts w:ascii="Palatino Linotype" w:eastAsia="Palatino Linotype" w:hAnsi="Palatino Linotype" w:cs="Palatino Linotype"/>
          <w:color w:val="000000"/>
          <w:sz w:val="24"/>
          <w:szCs w:val="24"/>
        </w:rPr>
        <w:t xml:space="preserve"> particular, quien en su</w:t>
      </w:r>
      <w:r>
        <w:rPr>
          <w:rFonts w:ascii="Palatino Linotype" w:eastAsia="Palatino Linotype" w:hAnsi="Palatino Linotype" w:cs="Palatino Linotype"/>
          <w:color w:val="000000"/>
          <w:sz w:val="24"/>
          <w:szCs w:val="24"/>
        </w:rPr>
        <w:t xml:space="preserve"> solicitud de </w:t>
      </w:r>
      <w:r>
        <w:rPr>
          <w:rFonts w:ascii="Palatino Linotype" w:eastAsia="Palatino Linotype" w:hAnsi="Palatino Linotype" w:cs="Palatino Linotype"/>
          <w:color w:val="000000"/>
          <w:sz w:val="24"/>
          <w:szCs w:val="24"/>
        </w:rPr>
        <w:lastRenderedPageBreak/>
        <w:t xml:space="preserve">información de información pretende expresar su preocupación o inconformidad </w:t>
      </w:r>
      <w:r w:rsidR="00B26643">
        <w:rPr>
          <w:rFonts w:ascii="Palatino Linotype" w:eastAsia="Palatino Linotype" w:hAnsi="Palatino Linotype" w:cs="Palatino Linotype"/>
          <w:color w:val="000000"/>
          <w:sz w:val="24"/>
          <w:szCs w:val="24"/>
        </w:rPr>
        <w:t>ante una situación que se considera indebida.</w:t>
      </w:r>
    </w:p>
    <w:p w14:paraId="5FD2BC98" w14:textId="77777777" w:rsidR="00B26643" w:rsidRDefault="00B26643"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74F304E9" w14:textId="77777777" w:rsidR="00B26643" w:rsidRPr="00B26643" w:rsidRDefault="00B26643" w:rsidP="00B26643">
      <w:pPr>
        <w:pBdr>
          <w:top w:val="nil"/>
          <w:left w:val="nil"/>
          <w:bottom w:val="nil"/>
          <w:right w:val="nil"/>
          <w:between w:val="nil"/>
        </w:pBdr>
        <w:tabs>
          <w:tab w:val="left" w:pos="1020"/>
        </w:tabs>
        <w:spacing w:line="360" w:lineRule="auto"/>
        <w:contextualSpacing/>
        <w:jc w:val="both"/>
        <w:rPr>
          <w:rFonts w:ascii="Palatino Linotype" w:eastAsia="Palatino Linotype" w:hAnsi="Palatino Linotype" w:cs="Palatino Linotype"/>
          <w:color w:val="000000"/>
          <w:sz w:val="24"/>
          <w:szCs w:val="24"/>
        </w:rPr>
      </w:pPr>
      <w:r w:rsidRPr="00B26643">
        <w:rPr>
          <w:rFonts w:ascii="Palatino Linotype" w:eastAsia="Palatino Linotype" w:hAnsi="Palatino Linotype" w:cs="Palatino Linotype"/>
          <w:color w:val="000000"/>
          <w:sz w:val="24"/>
          <w:szCs w:val="24"/>
        </w:rPr>
        <w:t>En ese tenor, cabe aclarar que cuando los planteamientos que formulen los particulares se pueda colmar con la entrega de documentos que los sujetos obligados generen, posean o administren en ejercicio de sus atribuciones, se está en presencia del derecho fundamental de acceso a la información, previsto en el artículo 6, Apartado A, fracción IV de la Constitución Política de los Estados Unidos Mexicanos, el cual deberá garantizarse ordenando la entrega de tales documentales, siempre y cuando éstas sean de acceso público.</w:t>
      </w:r>
    </w:p>
    <w:p w14:paraId="4FB1EC69" w14:textId="77777777" w:rsidR="00B26643" w:rsidRPr="00B26643" w:rsidRDefault="00B26643" w:rsidP="00B26643">
      <w:pPr>
        <w:pBdr>
          <w:top w:val="nil"/>
          <w:left w:val="nil"/>
          <w:bottom w:val="nil"/>
          <w:right w:val="nil"/>
          <w:between w:val="nil"/>
        </w:pBdr>
        <w:tabs>
          <w:tab w:val="left" w:pos="1020"/>
        </w:tabs>
        <w:spacing w:line="360" w:lineRule="auto"/>
        <w:contextualSpacing/>
        <w:jc w:val="both"/>
        <w:rPr>
          <w:rFonts w:ascii="Palatino Linotype" w:eastAsia="Palatino Linotype" w:hAnsi="Palatino Linotype" w:cs="Palatino Linotype"/>
          <w:color w:val="000000"/>
          <w:sz w:val="24"/>
          <w:szCs w:val="24"/>
        </w:rPr>
      </w:pPr>
      <w:r w:rsidRPr="00B26643">
        <w:rPr>
          <w:rFonts w:ascii="Palatino Linotype" w:eastAsia="Palatino Linotype" w:hAnsi="Palatino Linotype" w:cs="Palatino Linotype"/>
          <w:color w:val="000000"/>
          <w:sz w:val="24"/>
          <w:szCs w:val="24"/>
        </w:rPr>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la particular lleve a cabo una solicitud de información sin identificar de forma precisa la documentación, los sujetos obligados deberán hacer entrega del mismo al solicitante, como a continuación se cita:</w:t>
      </w:r>
    </w:p>
    <w:p w14:paraId="2449DE33" w14:textId="0D6A39B1" w:rsidR="00B26643" w:rsidRPr="00B26643" w:rsidRDefault="00B26643" w:rsidP="00B26643">
      <w:pPr>
        <w:pStyle w:val="Citas"/>
        <w:rPr>
          <w:b/>
          <w:bCs/>
        </w:rPr>
      </w:pPr>
      <w:r>
        <w:rPr>
          <w:b/>
          <w:bCs/>
        </w:rPr>
        <w:t>“</w:t>
      </w:r>
      <w:r w:rsidRPr="00B26643">
        <w:rPr>
          <w:b/>
          <w:bCs/>
        </w:rPr>
        <w:t xml:space="preserve">CUANDO EN UNA SOLICITUD DE INFORMACIÓN NO SE IDENTIFIQUE UN DOCUMENTO EN ESPECÍFICO, SI ÉSTA TIENE UNA EXPRESIÓN DOCUMENTAL, EL SUJETO OBLIGADO DEBERÁ ENTREGAR AL PARTICULAR EL DOCUMENTO EN ESPECÍFICO. </w:t>
      </w:r>
    </w:p>
    <w:p w14:paraId="35C914E6" w14:textId="38EF8C8C" w:rsidR="00B26643" w:rsidRPr="00B26643" w:rsidRDefault="00B26643" w:rsidP="00B26643">
      <w:pPr>
        <w:pStyle w:val="Citas"/>
        <w:rPr>
          <w:b/>
          <w:bCs/>
        </w:rPr>
      </w:pPr>
      <w:r w:rsidRPr="00B26643">
        <w:lastRenderedPageBreak/>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la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la particular no hace referencia específica a tal documento, se deberá hacer entrega del mismo al solicitante.</w:t>
      </w:r>
      <w:r>
        <w:t xml:space="preserve">” </w:t>
      </w:r>
      <w:r>
        <w:rPr>
          <w:b/>
          <w:bCs/>
        </w:rPr>
        <w:t>(Sic)</w:t>
      </w:r>
    </w:p>
    <w:p w14:paraId="7E33928B" w14:textId="77777777" w:rsidR="00B26643" w:rsidRPr="00B26643" w:rsidRDefault="00B26643" w:rsidP="00B2664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1B89DA48" w14:textId="77777777" w:rsidR="00B26643" w:rsidRPr="00B26643" w:rsidRDefault="00B26643" w:rsidP="00B2664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sidRPr="00B26643">
        <w:rPr>
          <w:rFonts w:ascii="Palatino Linotype" w:eastAsia="Palatino Linotype" w:hAnsi="Palatino Linotype" w:cs="Palatino Linotype"/>
          <w:color w:val="000000"/>
          <w:sz w:val="24"/>
          <w:szCs w:val="24"/>
          <w:lang w:val="es-ES"/>
        </w:rPr>
        <w:t>Así, con apego a lo dispuesto en el artículo 9 fracciones IV y VI de la Ley de Transparencia estatal, este Instituto debe actuar apegado a los principios de imparcialidad y legalidad; el primero de ellos consistente en una cualidad para que las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1287B255" w14:textId="77777777" w:rsidR="00B26643" w:rsidRPr="00B26643" w:rsidRDefault="00B26643" w:rsidP="00B2664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7AD126DD" w14:textId="77777777" w:rsidR="00B26643" w:rsidRPr="00B26643" w:rsidRDefault="00B26643" w:rsidP="00B2664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sidRPr="00B26643">
        <w:rPr>
          <w:rFonts w:ascii="Palatino Linotype" w:eastAsia="Palatino Linotype" w:hAnsi="Palatino Linotype" w:cs="Palatino Linotype"/>
          <w:color w:val="000000"/>
          <w:sz w:val="24"/>
          <w:szCs w:val="24"/>
          <w:lang w:val="es-ES"/>
        </w:rPr>
        <w:lastRenderedPageBreak/>
        <w:t>De lo anterior, este Instituto en aras de tutelar el derecho de acceso a la información de los particulares, tiene la obligación de apegarse en todo momento a lo que dispone la Ley de la materia, garantizando los principios de imparcialidad y legalidad en el procedimiento de impugnación y resolución del recurso planteado.</w:t>
      </w:r>
    </w:p>
    <w:p w14:paraId="44CCF122" w14:textId="77777777" w:rsidR="00B26643" w:rsidRPr="00B26643" w:rsidRDefault="00B26643" w:rsidP="00B2664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054B8125" w14:textId="252D1FB8" w:rsidR="00B26643" w:rsidRPr="00B26643" w:rsidRDefault="00B26643" w:rsidP="00B2664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sidRPr="00B26643">
        <w:rPr>
          <w:rFonts w:ascii="Palatino Linotype" w:eastAsia="Palatino Linotype" w:hAnsi="Palatino Linotype" w:cs="Palatino Linotype"/>
          <w:color w:val="000000"/>
          <w:sz w:val="24"/>
          <w:szCs w:val="24"/>
          <w:lang w:val="es-ES"/>
        </w:rPr>
        <w:t>Por tanto, se debe precisar que</w:t>
      </w:r>
      <w:r w:rsidRPr="00B26643">
        <w:rPr>
          <w:rFonts w:ascii="Palatino Linotype" w:eastAsia="Palatino Linotype" w:hAnsi="Palatino Linotype" w:cs="Palatino Linotype"/>
          <w:b/>
          <w:color w:val="000000"/>
          <w:sz w:val="24"/>
          <w:szCs w:val="24"/>
          <w:lang w:val="es-ES"/>
        </w:rPr>
        <w:t xml:space="preserv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sidRPr="00B26643">
        <w:rPr>
          <w:rFonts w:ascii="Palatino Linotype" w:eastAsia="Palatino Linotype" w:hAnsi="Palatino Linotype" w:cs="Palatino Linotype"/>
          <w:color w:val="000000"/>
          <w:sz w:val="24"/>
          <w:szCs w:val="24"/>
          <w:lang w:val="es-ES"/>
        </w:rPr>
        <w:t xml:space="preserve">. Consecuentemente, se estima que la solicitud de información es improcedente en virtud de que el requerimiento consiste en un pronunciamiento sobre cuestionamientos derivados de juicios subjetivos por parte </w:t>
      </w:r>
      <w:r>
        <w:rPr>
          <w:rFonts w:ascii="Palatino Linotype" w:eastAsia="Palatino Linotype" w:hAnsi="Palatino Linotype" w:cs="Palatino Linotype"/>
          <w:color w:val="000000"/>
          <w:sz w:val="24"/>
          <w:szCs w:val="24"/>
          <w:lang w:val="es-ES"/>
        </w:rPr>
        <w:t>del</w:t>
      </w:r>
      <w:r w:rsidRPr="00B26643">
        <w:rPr>
          <w:rFonts w:ascii="Palatino Linotype" w:eastAsia="Palatino Linotype" w:hAnsi="Palatino Linotype" w:cs="Palatino Linotype"/>
          <w:color w:val="000000"/>
          <w:sz w:val="24"/>
          <w:szCs w:val="24"/>
          <w:lang w:val="es-ES"/>
        </w:rPr>
        <w:t xml:space="preserve"> </w:t>
      </w:r>
      <w:r w:rsidRPr="00B26643">
        <w:rPr>
          <w:rFonts w:ascii="Palatino Linotype" w:eastAsia="Palatino Linotype" w:hAnsi="Palatino Linotype" w:cs="Palatino Linotype"/>
          <w:b/>
          <w:bCs/>
          <w:color w:val="000000"/>
          <w:sz w:val="24"/>
          <w:szCs w:val="24"/>
          <w:lang w:val="es-ES"/>
        </w:rPr>
        <w:t>Recurrente,</w:t>
      </w:r>
      <w:r w:rsidRPr="00B26643">
        <w:rPr>
          <w:rFonts w:ascii="Palatino Linotype" w:eastAsia="Palatino Linotype" w:hAnsi="Palatino Linotype" w:cs="Palatino Linotype"/>
          <w:color w:val="000000"/>
          <w:sz w:val="24"/>
          <w:szCs w:val="24"/>
          <w:lang w:val="es-ES"/>
        </w:rPr>
        <w:t xml:space="preserve"> sin que se requiriera específicamente un documento generado en el ejercicio de las atribuciones del Sujeto Obligado que permita a este localizarlo y, en su caso, ponerlo a su disposición.</w:t>
      </w:r>
    </w:p>
    <w:p w14:paraId="568CC598" w14:textId="77777777" w:rsidR="00B26643" w:rsidRDefault="00B26643"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50CFB3B7" w14:textId="77777777" w:rsidR="00B26643" w:rsidRPr="00B26643" w:rsidRDefault="00B26643" w:rsidP="00B2664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sidRPr="00B26643">
        <w:rPr>
          <w:rFonts w:ascii="Palatino Linotype" w:eastAsia="Palatino Linotype" w:hAnsi="Palatino Linotype" w:cs="Palatino Linotype"/>
          <w:color w:val="000000"/>
          <w:sz w:val="24"/>
          <w:szCs w:val="24"/>
          <w:lang w:val="es-ES"/>
        </w:rPr>
        <w:t>Lo anterior con fundamento en lo establecido por el artículo 6 apartado A fracciones I, II y III de la Constitución Política de los Estados Unidos Mexicanos que a la letra señala lo siguiente:</w:t>
      </w:r>
    </w:p>
    <w:p w14:paraId="4925824C" w14:textId="455263B7" w:rsidR="00B26643" w:rsidRPr="00B26643" w:rsidRDefault="00B26643" w:rsidP="00B26643">
      <w:pPr>
        <w:pStyle w:val="Citas"/>
        <w:rPr>
          <w:color w:val="000000"/>
          <w:lang w:val="es-ES"/>
        </w:rPr>
      </w:pPr>
      <w:r>
        <w:rPr>
          <w:lang w:val="es-ES"/>
        </w:rPr>
        <w:t>“</w:t>
      </w:r>
      <w:r w:rsidRPr="00B26643">
        <w:rPr>
          <w:lang w:val="es-ES"/>
        </w:rPr>
        <w:t xml:space="preserve">Artículo 6o. […] </w:t>
      </w:r>
    </w:p>
    <w:p w14:paraId="2C2D4882" w14:textId="77777777" w:rsidR="00B26643" w:rsidRPr="00B26643" w:rsidRDefault="00B26643" w:rsidP="00B26643">
      <w:pPr>
        <w:pStyle w:val="Citas"/>
        <w:rPr>
          <w:color w:val="000000"/>
          <w:lang w:val="es-ES"/>
        </w:rPr>
      </w:pPr>
      <w:r w:rsidRPr="00B26643">
        <w:rPr>
          <w:lang w:val="es-ES"/>
        </w:rPr>
        <w:t>A. Para el ejercicio del derecho de acceso a la información, la Federación, los Estados y el Distrito Federal, en el ámbito de sus respectivas competencias, se regirán por los siguientes principios y bases:</w:t>
      </w:r>
    </w:p>
    <w:p w14:paraId="14FFCAEF" w14:textId="77777777" w:rsidR="00B26643" w:rsidRPr="00B26643" w:rsidRDefault="00B26643" w:rsidP="00B26643">
      <w:pPr>
        <w:pStyle w:val="Citas"/>
        <w:rPr>
          <w:color w:val="000000"/>
          <w:lang w:val="es-ES"/>
        </w:rPr>
      </w:pPr>
      <w:r w:rsidRPr="00B26643">
        <w:rPr>
          <w:lang w:val="es-ES"/>
        </w:rPr>
        <w:lastRenderedPageBreak/>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418E4BA" w14:textId="77777777" w:rsidR="00B26643" w:rsidRPr="00B26643" w:rsidRDefault="00B26643" w:rsidP="00B26643">
      <w:pPr>
        <w:pStyle w:val="Citas"/>
        <w:rPr>
          <w:color w:val="000000"/>
          <w:lang w:val="es-ES"/>
        </w:rPr>
      </w:pPr>
      <w:r w:rsidRPr="00B26643">
        <w:rPr>
          <w:lang w:val="es-ES"/>
        </w:rPr>
        <w:t>II. La información que se refiere a la vida privada y los datos personales será protegida en los términos y con las excepciones que fijen las leyes.</w:t>
      </w:r>
    </w:p>
    <w:p w14:paraId="3A0B8C5C" w14:textId="2810553B" w:rsidR="00B26643" w:rsidRPr="00B26643" w:rsidRDefault="00B26643" w:rsidP="00B26643">
      <w:pPr>
        <w:pStyle w:val="Citas"/>
        <w:rPr>
          <w:b/>
          <w:bCs/>
          <w:lang w:val="es-ES"/>
        </w:rPr>
      </w:pPr>
      <w:r w:rsidRPr="00B26643">
        <w:rPr>
          <w:lang w:val="es-ES"/>
        </w:rPr>
        <w:t>III. Toda persona, sin necesidad de acreditar interés alguno o justificar su utilización, tendrá acceso gratuito a la información pública, a sus datos personales o a la rectificación de éstos.</w:t>
      </w:r>
      <w:r>
        <w:rPr>
          <w:lang w:val="es-ES"/>
        </w:rPr>
        <w:t xml:space="preserve">” </w:t>
      </w:r>
      <w:r>
        <w:rPr>
          <w:b/>
          <w:bCs/>
          <w:lang w:val="es-ES"/>
        </w:rPr>
        <w:t>(Sic)</w:t>
      </w:r>
    </w:p>
    <w:p w14:paraId="215BDD1C" w14:textId="77777777" w:rsidR="00B26643" w:rsidRPr="00B26643" w:rsidRDefault="00B26643" w:rsidP="00B26643">
      <w:pPr>
        <w:pStyle w:val="Citas"/>
        <w:rPr>
          <w:lang w:val="es-ES"/>
        </w:rPr>
      </w:pPr>
    </w:p>
    <w:p w14:paraId="4A3FA3D0" w14:textId="77777777" w:rsidR="00B26643" w:rsidRPr="00B26643" w:rsidRDefault="00B26643" w:rsidP="00B26643">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 xml:space="preserve">Del precepto constitucional en cita se desprende que toda información en posesión de cualquier autoridad es pública y sólo podrá ser reservada por interés público y seguridad, es decir, entendiéndose como aquella que posea al momento de la solicitud, sin que se conmine a su generación derivado de una solicitud de información en específico que conlleve a realizar un procesamiento o investigaciones de la información. </w:t>
      </w:r>
    </w:p>
    <w:p w14:paraId="66B31243" w14:textId="77777777" w:rsidR="00B26643" w:rsidRPr="00B26643" w:rsidRDefault="00B26643" w:rsidP="00B26643">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lastRenderedPageBreak/>
        <w:t xml:space="preserve">Asimismo, resulta aplicable lo dispuesto en los artículos 4 y 12 de la Ley de Transparencia local, que a la letra estipulan lo siguiente: </w:t>
      </w:r>
    </w:p>
    <w:p w14:paraId="1EC35981" w14:textId="54E97E1E" w:rsidR="00B26643" w:rsidRPr="00B3376B" w:rsidRDefault="00B26643" w:rsidP="00B26643">
      <w:pPr>
        <w:pStyle w:val="Citas"/>
      </w:pPr>
      <w:r>
        <w:rPr>
          <w:b/>
        </w:rPr>
        <w:t>“</w:t>
      </w:r>
      <w:r w:rsidRPr="00B3376B">
        <w:rPr>
          <w:b/>
        </w:rPr>
        <w:t>Artículo 4.</w:t>
      </w:r>
      <w:r w:rsidRPr="00B3376B">
        <w:t xml:space="preserve"> El derecho humano de acceso a la información pública es la prerrogativa de las personas para buscar, difundir, investigar, recabar, recibir y solicitar información pública, sin necesidad de acreditar personalidad ni interés jurídico.</w:t>
      </w:r>
    </w:p>
    <w:p w14:paraId="7FC31019" w14:textId="77777777" w:rsidR="00B26643" w:rsidRPr="00B3376B" w:rsidRDefault="00B26643" w:rsidP="00B26643">
      <w:pPr>
        <w:pStyle w:val="Citas"/>
      </w:pPr>
      <w:r w:rsidRPr="00B3376B">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0D1E602" w14:textId="77777777" w:rsidR="00B26643" w:rsidRPr="00B3376B" w:rsidRDefault="00B26643" w:rsidP="00B26643">
      <w:pPr>
        <w:pStyle w:val="Citas"/>
      </w:pPr>
      <w:r w:rsidRPr="00B3376B">
        <w:t>Los sujetos obligados deben poner en práctica, políticas y programas de acceso a la información que se apeguen a criterios de publicidad, veracidad, oportunidad, precisión y suficiencia en beneficio de los solicitantes.</w:t>
      </w:r>
    </w:p>
    <w:p w14:paraId="454351B7" w14:textId="77777777" w:rsidR="00B26643" w:rsidRPr="00B3376B" w:rsidRDefault="00B26643" w:rsidP="00B26643">
      <w:pPr>
        <w:pStyle w:val="Citas"/>
      </w:pPr>
      <w:r w:rsidRPr="00B3376B">
        <w:rPr>
          <w:b/>
        </w:rPr>
        <w:t>Artículo 12.</w:t>
      </w:r>
      <w:r w:rsidRPr="00B3376B">
        <w:t xml:space="preserve"> Quienes generen, recopilen, administren, manejen, procesen, archiven o conserven información pública serán responsables de la misma en los términos de las disposiciones jurídicas aplicables.</w:t>
      </w:r>
    </w:p>
    <w:p w14:paraId="7511361E" w14:textId="444A4D95" w:rsidR="00B26643" w:rsidRPr="00B26643" w:rsidRDefault="00B26643" w:rsidP="00B26643">
      <w:pPr>
        <w:pStyle w:val="Citas"/>
        <w:rPr>
          <w:b/>
          <w:bCs/>
        </w:rPr>
      </w:pPr>
      <w:r w:rsidRPr="00B3376B">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B3376B">
        <w:lastRenderedPageBreak/>
        <w:t>presentarla conforme al interés d</w:t>
      </w:r>
      <w:r>
        <w:t>el solicitante</w:t>
      </w:r>
      <w:r w:rsidRPr="00B3376B">
        <w:t>; no estarán obligados a generarla, resumirla, efectuar cálculos o practicar investigaciones.</w:t>
      </w:r>
      <w:r>
        <w:t xml:space="preserve">” </w:t>
      </w:r>
      <w:r>
        <w:rPr>
          <w:b/>
          <w:bCs/>
        </w:rPr>
        <w:t>(Sic)</w:t>
      </w:r>
    </w:p>
    <w:p w14:paraId="305602E1" w14:textId="77777777" w:rsidR="00B26643" w:rsidRDefault="00B26643" w:rsidP="00B26643">
      <w:pPr>
        <w:pStyle w:val="Citas"/>
        <w:rPr>
          <w:lang w:val="es-ES"/>
        </w:rPr>
      </w:pPr>
    </w:p>
    <w:p w14:paraId="6EB92D74" w14:textId="77777777" w:rsidR="00B26643" w:rsidRPr="00B26643" w:rsidRDefault="00B26643" w:rsidP="00B26643">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De los artículos referidos se desprende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al interés de los solicitantes, ni generarla, resumirla, efectuar cálculos o practicar investigaciones.</w:t>
      </w:r>
    </w:p>
    <w:p w14:paraId="5111B26D" w14:textId="77777777" w:rsidR="00B26643" w:rsidRPr="00B3376B" w:rsidRDefault="00B26643" w:rsidP="00B26643">
      <w:pPr>
        <w:rPr>
          <w:lang w:val="es-ES"/>
        </w:rPr>
      </w:pPr>
    </w:p>
    <w:p w14:paraId="2EF6E008" w14:textId="77777777" w:rsidR="00B26643" w:rsidRPr="00B26643" w:rsidRDefault="00B26643" w:rsidP="00B26643">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 xml:space="preserve">Además, de conformidad con lo establecido en el artículo 12 de la Ley de la materia referido anteriormente, los sujetos obligados sólo proporcionarán la información que obra en sus archivos, lo que </w:t>
      </w:r>
      <w:r w:rsidRPr="00B26643">
        <w:rPr>
          <w:rFonts w:ascii="Palatino Linotype" w:hAnsi="Palatino Linotype"/>
          <w:i/>
          <w:sz w:val="24"/>
          <w:szCs w:val="24"/>
          <w:lang w:val="es-ES"/>
        </w:rPr>
        <w:t>a contrario sensu</w:t>
      </w:r>
      <w:r w:rsidRPr="00B26643">
        <w:rPr>
          <w:rFonts w:ascii="Palatino Linotype" w:hAnsi="Palatino Linotype"/>
          <w:sz w:val="24"/>
          <w:szCs w:val="24"/>
          <w:lang w:val="es-ES"/>
        </w:rPr>
        <w:t xml:space="preserve"> significa que no se está obligado a proporcionar lo que no obre en sus archivos.</w:t>
      </w:r>
    </w:p>
    <w:p w14:paraId="46F15C31" w14:textId="015AC20F" w:rsidR="00B26643" w:rsidRPr="00441CFA" w:rsidRDefault="00B26643" w:rsidP="00B26643">
      <w:pPr>
        <w:spacing w:line="360" w:lineRule="auto"/>
        <w:jc w:val="both"/>
        <w:rPr>
          <w:rFonts w:ascii="Palatino Linotype" w:hAnsi="Palatino Linotype"/>
          <w:b/>
          <w:bCs/>
          <w:sz w:val="24"/>
          <w:szCs w:val="24"/>
          <w:lang w:val="es-ES"/>
        </w:rPr>
      </w:pPr>
      <w:r w:rsidRPr="00B26643">
        <w:rPr>
          <w:rFonts w:ascii="Palatino Linotype" w:hAnsi="Palatino Linotype"/>
          <w:sz w:val="24"/>
          <w:szCs w:val="24"/>
          <w:lang w:val="es-ES"/>
        </w:rPr>
        <w:t xml:space="preserve">Por lo anterior, al no constituirse dicho cuestionamiento como materia del derecho de acceso a la información, se considera que el Sujeto Obligado no está constreñido a emitir una respuesta al mismo, por lo que se estiman infundados los motivos de inconformidad </w:t>
      </w:r>
      <w:r w:rsidR="00441CFA">
        <w:rPr>
          <w:rFonts w:ascii="Palatino Linotype" w:hAnsi="Palatino Linotype"/>
          <w:b/>
          <w:bCs/>
          <w:sz w:val="24"/>
          <w:szCs w:val="24"/>
          <w:lang w:val="es-ES"/>
        </w:rPr>
        <w:t>del Recurrente.</w:t>
      </w:r>
    </w:p>
    <w:p w14:paraId="76A1EB9B" w14:textId="77777777" w:rsidR="00B26643" w:rsidRPr="00B26643" w:rsidRDefault="00B26643" w:rsidP="00B26643">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 xml:space="preserve">En conclusión, la Ley de la materia establece como causas de improcedencia que se trate de una consulta, o tramite en específico, lo que en el caso en concreto actualiza lo </w:t>
      </w:r>
      <w:r w:rsidRPr="00B26643">
        <w:rPr>
          <w:rFonts w:ascii="Palatino Linotype" w:hAnsi="Palatino Linotype"/>
          <w:sz w:val="24"/>
          <w:szCs w:val="24"/>
          <w:lang w:val="es-ES"/>
        </w:rPr>
        <w:lastRenderedPageBreak/>
        <w:t>dispuesto en artículo 192 fracción IV con relación al 191 fracción VI de la Ley de Transparencia estatal, que a la letra estipulan lo siguiente:</w:t>
      </w:r>
    </w:p>
    <w:p w14:paraId="468666F4" w14:textId="592FD3A1" w:rsidR="00B26643" w:rsidRPr="00CA2D1F" w:rsidRDefault="00B26643" w:rsidP="00B26643">
      <w:pPr>
        <w:pStyle w:val="Citas"/>
      </w:pPr>
      <w:r>
        <w:rPr>
          <w:b/>
        </w:rPr>
        <w:t>“</w:t>
      </w:r>
      <w:r w:rsidRPr="00CA2D1F">
        <w:rPr>
          <w:b/>
        </w:rPr>
        <w:t xml:space="preserve">Artículo 191. </w:t>
      </w:r>
      <w:r w:rsidRPr="00CA2D1F">
        <w:t>El recurso será desechado por improcedente cuando:</w:t>
      </w:r>
    </w:p>
    <w:p w14:paraId="2D288046" w14:textId="5EE9D06D" w:rsidR="00B26643" w:rsidRPr="00CA2D1F" w:rsidRDefault="00B26643" w:rsidP="00B26643">
      <w:pPr>
        <w:pStyle w:val="Citas"/>
      </w:pPr>
      <w:r>
        <w:t>(…)</w:t>
      </w:r>
    </w:p>
    <w:p w14:paraId="05CDCAE9" w14:textId="77777777" w:rsidR="00B26643" w:rsidRPr="00CA2D1F" w:rsidRDefault="00B26643" w:rsidP="00B26643">
      <w:pPr>
        <w:pStyle w:val="Citas"/>
      </w:pPr>
      <w:r>
        <w:rPr>
          <w:b/>
        </w:rPr>
        <w:t>VI</w:t>
      </w:r>
      <w:r w:rsidRPr="00CA2D1F">
        <w:rPr>
          <w:b/>
        </w:rPr>
        <w:t>.</w:t>
      </w:r>
      <w:r>
        <w:rPr>
          <w:b/>
        </w:rPr>
        <w:t xml:space="preserve"> </w:t>
      </w:r>
      <w:r w:rsidRPr="00CB5413">
        <w:rPr>
          <w:b/>
          <w:u w:val="single"/>
        </w:rPr>
        <w:t>Se trate de una consulta, o trámite en específico</w:t>
      </w:r>
      <w:r w:rsidRPr="00CB5413">
        <w:t>; y</w:t>
      </w:r>
    </w:p>
    <w:p w14:paraId="42EDF914" w14:textId="515455C6" w:rsidR="00B26643" w:rsidRPr="00CA2D1F" w:rsidRDefault="00B26643" w:rsidP="00B26643">
      <w:pPr>
        <w:pStyle w:val="Citas"/>
      </w:pPr>
      <w:r>
        <w:t>(…)</w:t>
      </w:r>
    </w:p>
    <w:p w14:paraId="4D0FA67E" w14:textId="77777777" w:rsidR="00B26643" w:rsidRPr="00CA2D1F" w:rsidRDefault="00B26643" w:rsidP="00B26643">
      <w:pPr>
        <w:pStyle w:val="Citas"/>
      </w:pPr>
      <w:r w:rsidRPr="00CA2D1F">
        <w:rPr>
          <w:b/>
        </w:rPr>
        <w:t xml:space="preserve">Artículo 192. </w:t>
      </w:r>
      <w:r w:rsidRPr="00CA2D1F">
        <w:t>El recurso será sobreseído, en todo o en parte, cuando una vez admitido, se actualicen alguno de los siguientes supuestos:</w:t>
      </w:r>
    </w:p>
    <w:p w14:paraId="6C730125" w14:textId="6E34E7CB" w:rsidR="00B26643" w:rsidRPr="00CA2D1F" w:rsidRDefault="00B26643" w:rsidP="00B26643">
      <w:pPr>
        <w:pStyle w:val="Citas"/>
      </w:pPr>
      <w:r>
        <w:t>(…)</w:t>
      </w:r>
    </w:p>
    <w:p w14:paraId="12FFCC53" w14:textId="77777777" w:rsidR="00B26643" w:rsidRPr="00CA2D1F" w:rsidRDefault="00B26643" w:rsidP="00B26643">
      <w:pPr>
        <w:pStyle w:val="Citas"/>
        <w:rPr>
          <w:b/>
        </w:rPr>
      </w:pPr>
      <w:r w:rsidRPr="00CA2D1F">
        <w:rPr>
          <w:b/>
        </w:rPr>
        <w:t xml:space="preserve">IV. </w:t>
      </w:r>
      <w:r w:rsidRPr="00CA2D1F">
        <w:t>Admitido el recurso de revisión, aparezca alguna causal de improcedencia en los términos de la presente Ley; y</w:t>
      </w:r>
    </w:p>
    <w:p w14:paraId="7A4E4492" w14:textId="36769009" w:rsidR="00B26643" w:rsidRPr="00B26643" w:rsidRDefault="00B26643" w:rsidP="00B26643">
      <w:pPr>
        <w:pStyle w:val="Citas"/>
        <w:rPr>
          <w:b/>
          <w:bCs/>
        </w:rPr>
      </w:pPr>
      <w:r>
        <w:t xml:space="preserve">(…)” </w:t>
      </w:r>
      <w:r>
        <w:rPr>
          <w:b/>
          <w:bCs/>
        </w:rPr>
        <w:t>(Sic)</w:t>
      </w:r>
    </w:p>
    <w:p w14:paraId="0DC4C53F" w14:textId="77777777" w:rsidR="00B26643" w:rsidRPr="00B26643" w:rsidRDefault="00B26643"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16DB260E" w14:textId="5AD49765" w:rsidR="00B26643" w:rsidRPr="00B26643" w:rsidRDefault="00B26643" w:rsidP="00B26643">
      <w:pPr>
        <w:spacing w:line="360" w:lineRule="auto"/>
        <w:jc w:val="both"/>
        <w:rPr>
          <w:rFonts w:ascii="Palatino Linotype" w:hAnsi="Palatino Linotype"/>
          <w:sz w:val="24"/>
          <w:szCs w:val="24"/>
          <w:lang w:val="es-ES"/>
        </w:rPr>
      </w:pPr>
      <w:r w:rsidRPr="00B26643">
        <w:rPr>
          <w:rFonts w:ascii="Palatino Linotype" w:hAnsi="Palatino Linotype"/>
          <w:sz w:val="24"/>
          <w:szCs w:val="24"/>
        </w:rPr>
        <w:t xml:space="preserve">En ese sentido, es necesario referir que </w:t>
      </w:r>
      <w:r w:rsidRPr="00B26643">
        <w:rPr>
          <w:rFonts w:ascii="Palatino Linotype" w:hAnsi="Palatino Linotype"/>
          <w:sz w:val="24"/>
          <w:szCs w:val="24"/>
          <w:lang w:val="es-ES"/>
        </w:rPr>
        <w:t>las causales de improcedencia deben ser examinadas de oficio y si de dicho examen se actualiza una causal de improcedencia, por técnica jurídica, es de estudio preferente.</w:t>
      </w:r>
      <w:r w:rsidR="00441CFA">
        <w:rPr>
          <w:rFonts w:ascii="Palatino Linotype" w:hAnsi="Palatino Linotype"/>
          <w:sz w:val="24"/>
          <w:szCs w:val="24"/>
          <w:lang w:val="es-ES"/>
        </w:rPr>
        <w:t xml:space="preserve"> </w:t>
      </w:r>
      <w:r w:rsidRPr="00B26643">
        <w:rPr>
          <w:rFonts w:ascii="Palatino Linotype" w:hAnsi="Palatino Linotype"/>
          <w:sz w:val="24"/>
          <w:szCs w:val="24"/>
          <w:lang w:val="es-ES"/>
        </w:rPr>
        <w:t>Sirve como criterio orientador, lo establecido en la jurisprudencia por reiteración con número de registro digital 194697</w:t>
      </w:r>
      <w:r w:rsidRPr="00B26643">
        <w:rPr>
          <w:rFonts w:ascii="Palatino Linotype" w:hAnsi="Palatino Linotype"/>
          <w:sz w:val="24"/>
          <w:szCs w:val="24"/>
          <w:vertAlign w:val="superscript"/>
          <w:lang w:val="es-ES"/>
        </w:rPr>
        <w:footnoteReference w:id="2"/>
      </w:r>
      <w:r w:rsidRPr="00B26643">
        <w:rPr>
          <w:rFonts w:ascii="Palatino Linotype" w:hAnsi="Palatino Linotype"/>
          <w:sz w:val="24"/>
          <w:szCs w:val="24"/>
          <w:lang w:val="es-ES"/>
        </w:rPr>
        <w:t xml:space="preserve">, </w:t>
      </w:r>
      <w:r w:rsidRPr="00B26643">
        <w:rPr>
          <w:rFonts w:ascii="Palatino Linotype" w:hAnsi="Palatino Linotype"/>
          <w:sz w:val="24"/>
          <w:szCs w:val="24"/>
          <w:lang w:val="es-ES"/>
        </w:rPr>
        <w:lastRenderedPageBreak/>
        <w:t xml:space="preserve">emitida por la Primera Sala de la Suprema Corte de Justicia de la Nación, en la que se dispone lo siguiente: </w:t>
      </w:r>
    </w:p>
    <w:p w14:paraId="100AC84B" w14:textId="3C547EAE" w:rsidR="00B26643" w:rsidRPr="00B26643" w:rsidRDefault="00B26643" w:rsidP="00B26643">
      <w:pPr>
        <w:pStyle w:val="Citas"/>
        <w:rPr>
          <w:b/>
          <w:bCs/>
          <w:lang w:eastAsia="es-ES"/>
        </w:rPr>
      </w:pPr>
      <w:r w:rsidRPr="00B26643">
        <w:rPr>
          <w:b/>
          <w:bCs/>
          <w:lang w:eastAsia="es-ES"/>
        </w:rPr>
        <w:t xml:space="preserve">“IMPROCEDENCIA. ESTUDIO PREFERENCIAL DE LAS CAUSALES PREVISTAS EN EL ARTÍCULO 73 DE LA LEY DE AMPARO. </w:t>
      </w:r>
    </w:p>
    <w:p w14:paraId="08B28DB6" w14:textId="5B864B93" w:rsidR="00B26643" w:rsidRPr="00B26643" w:rsidRDefault="00B26643" w:rsidP="00B26643">
      <w:pPr>
        <w:pStyle w:val="Citas"/>
        <w:rPr>
          <w:b/>
          <w:bCs/>
          <w:lang w:eastAsia="es-ES"/>
        </w:rPr>
      </w:pPr>
      <w:r w:rsidRPr="00CB5413">
        <w:rPr>
          <w:lang w:eastAsia="es-ES"/>
        </w:rPr>
        <w:t xml:space="preserve">De conformidad con lo dispuesto en el último párrafo del artículo 73 de la Ley de Amparo </w:t>
      </w:r>
      <w:r w:rsidRPr="00CB5413">
        <w:rPr>
          <w:u w:val="single"/>
          <w:lang w:eastAsia="es-ES"/>
        </w:rPr>
        <w:t xml:space="preserve">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w:t>
      </w:r>
      <w:r>
        <w:rPr>
          <w:u w:val="single"/>
          <w:lang w:eastAsia="es-ES"/>
        </w:rPr>
        <w:t>la Recurrente</w:t>
      </w:r>
      <w:r w:rsidRPr="00CB5413">
        <w:rPr>
          <w:lang w:eastAsia="es-ES"/>
        </w:rPr>
        <w:t>.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r>
        <w:rPr>
          <w:lang w:eastAsia="es-ES"/>
        </w:rPr>
        <w:t xml:space="preserve">” </w:t>
      </w:r>
      <w:r>
        <w:rPr>
          <w:b/>
          <w:bCs/>
          <w:lang w:eastAsia="es-ES"/>
        </w:rPr>
        <w:t>(Sic)</w:t>
      </w:r>
    </w:p>
    <w:p w14:paraId="729A2B62" w14:textId="77777777" w:rsidR="0024368A" w:rsidRPr="00B26643" w:rsidRDefault="0024368A"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66B3AAAF" w14:textId="77777777" w:rsidR="00B26643" w:rsidRPr="00650508" w:rsidRDefault="00B26643" w:rsidP="00650508">
      <w:pPr>
        <w:spacing w:line="360" w:lineRule="auto"/>
        <w:jc w:val="both"/>
        <w:rPr>
          <w:rFonts w:ascii="Palatino Linotype" w:hAnsi="Palatino Linotype"/>
          <w:b/>
          <w:sz w:val="24"/>
          <w:szCs w:val="24"/>
          <w:lang w:val="es-ES"/>
        </w:rPr>
      </w:pPr>
      <w:r w:rsidRPr="00650508">
        <w:rPr>
          <w:rFonts w:ascii="Palatino Linotype" w:hAnsi="Palatino Linotype"/>
          <w:sz w:val="24"/>
          <w:szCs w:val="24"/>
          <w:lang w:val="es-ES"/>
        </w:rPr>
        <w:t xml:space="preserve">Es importante resaltar a manera de analogía que la Suprema Corte de Justicia de la Nación mediante el número 2 de la Serie </w:t>
      </w:r>
      <w:r w:rsidRPr="00650508">
        <w:rPr>
          <w:rFonts w:ascii="Palatino Linotype" w:hAnsi="Palatino Linotype"/>
          <w:i/>
          <w:sz w:val="24"/>
          <w:szCs w:val="24"/>
          <w:lang w:val="es-ES"/>
        </w:rPr>
        <w:t xml:space="preserve">Estudios Introductorios sobre el Juicio de Amparo </w:t>
      </w:r>
      <w:r w:rsidRPr="00650508">
        <w:rPr>
          <w:rFonts w:ascii="Palatino Linotype" w:hAnsi="Palatino Linotype"/>
          <w:sz w:val="24"/>
          <w:szCs w:val="24"/>
          <w:lang w:val="es-ES"/>
        </w:rPr>
        <w:t xml:space="preserve">relativo a </w:t>
      </w:r>
      <w:r w:rsidRPr="00650508">
        <w:rPr>
          <w:rFonts w:ascii="Palatino Linotype" w:hAnsi="Palatino Linotype"/>
          <w:i/>
          <w:sz w:val="24"/>
          <w:szCs w:val="24"/>
          <w:lang w:val="es-ES"/>
        </w:rPr>
        <w:t xml:space="preserve">LA IMPROCEDENCIA DE LA ACCIÓN DE AMPARO </w:t>
      </w:r>
      <w:r w:rsidRPr="00650508">
        <w:rPr>
          <w:rFonts w:ascii="Palatino Linotype" w:hAnsi="Palatino Linotype"/>
          <w:sz w:val="24"/>
          <w:szCs w:val="24"/>
          <w:lang w:val="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650508">
        <w:rPr>
          <w:rFonts w:ascii="Palatino Linotype" w:hAnsi="Palatino Linotype"/>
          <w:b/>
          <w:sz w:val="24"/>
          <w:szCs w:val="24"/>
          <w:lang w:val="es-ES"/>
        </w:rPr>
        <w:t>lo que generará que la demanda sea desechada; o bien, después de admitida la demanda, lo que tendrá como consecuencia que se sobresea en el juicio.</w:t>
      </w:r>
    </w:p>
    <w:p w14:paraId="65FA6F6A" w14:textId="77777777" w:rsidR="00B26643" w:rsidRPr="00650508" w:rsidRDefault="00B26643" w:rsidP="00650508">
      <w:pPr>
        <w:spacing w:line="360" w:lineRule="auto"/>
        <w:jc w:val="both"/>
        <w:rPr>
          <w:rFonts w:ascii="Palatino Linotype" w:hAnsi="Palatino Linotype"/>
          <w:sz w:val="24"/>
          <w:szCs w:val="24"/>
        </w:rPr>
      </w:pPr>
      <w:r w:rsidRPr="00650508">
        <w:rPr>
          <w:rFonts w:ascii="Palatino Linotype" w:hAnsi="Palatino Linotype"/>
          <w:sz w:val="24"/>
          <w:szCs w:val="24"/>
        </w:rPr>
        <w:t>Por lo anterior,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650508">
        <w:rPr>
          <w:rFonts w:ascii="Palatino Linotype" w:eastAsia="Palatino Linotype" w:hAnsi="Palatino Linotype" w:cs="Palatino Linotype"/>
          <w:sz w:val="24"/>
          <w:szCs w:val="24"/>
          <w:vertAlign w:val="superscript"/>
        </w:rPr>
        <w:footnoteReference w:id="3"/>
      </w:r>
      <w:r w:rsidRPr="00650508">
        <w:rPr>
          <w:rFonts w:ascii="Palatino Linotype" w:hAnsi="Palatino Linotype"/>
          <w:sz w:val="24"/>
          <w:szCs w:val="24"/>
        </w:rPr>
        <w:t>, en la que se estipula lo siguiente:</w:t>
      </w:r>
    </w:p>
    <w:p w14:paraId="1FBF3C05" w14:textId="2BBCE1F9" w:rsidR="00650508" w:rsidRPr="00650508" w:rsidRDefault="00650508" w:rsidP="00650508">
      <w:pPr>
        <w:pStyle w:val="Citas"/>
        <w:rPr>
          <w:b/>
          <w:bCs/>
          <w:lang w:eastAsia="es-ES"/>
        </w:rPr>
      </w:pPr>
      <w:r w:rsidRPr="00650508">
        <w:rPr>
          <w:b/>
          <w:bCs/>
          <w:lang w:eastAsia="es-ES"/>
        </w:rPr>
        <w:t>“SOBRESEIMIENTO. IMPIDE EL ESTUDIO DE LAS CUESTIONES DE FONDO.</w:t>
      </w:r>
    </w:p>
    <w:p w14:paraId="066E3C4D" w14:textId="2B794AF3" w:rsidR="00650508" w:rsidRPr="00650508" w:rsidRDefault="00650508" w:rsidP="00650508">
      <w:pPr>
        <w:pStyle w:val="Citas"/>
        <w:rPr>
          <w:b/>
          <w:bCs/>
          <w:lang w:eastAsia="es-ES"/>
        </w:rPr>
      </w:pPr>
      <w:r w:rsidRPr="00CB5413">
        <w:rPr>
          <w:lang w:eastAsia="es-ES"/>
        </w:rPr>
        <w:t xml:space="preserve">La resolución en que se decreta el sobreseimiento en el juicio constituye un acto procesal que termina la instancia por cuestiones ajenas al aspecto de fondo planteado. Así, no causa agravio la sentencia que no se ocupa de examinar la constitucionalidad </w:t>
      </w:r>
      <w:r w:rsidRPr="00CB5413">
        <w:rPr>
          <w:lang w:eastAsia="es-ES"/>
        </w:rPr>
        <w:lastRenderedPageBreak/>
        <w:t>o inconstitucionalidad del acto reclamado, ya que tal cuestión constituye el problema de fondo planteado.</w:t>
      </w:r>
      <w:r>
        <w:rPr>
          <w:lang w:eastAsia="es-ES"/>
        </w:rPr>
        <w:t xml:space="preserve">” </w:t>
      </w:r>
      <w:r>
        <w:rPr>
          <w:b/>
          <w:bCs/>
          <w:lang w:eastAsia="es-ES"/>
        </w:rPr>
        <w:t>(Sic)</w:t>
      </w:r>
    </w:p>
    <w:p w14:paraId="17E980A1" w14:textId="77777777" w:rsidR="00B26643" w:rsidRDefault="00B26643"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4588178D" w14:textId="77777777" w:rsidR="00650508" w:rsidRPr="00650508" w:rsidRDefault="00650508" w:rsidP="00650508">
      <w:pPr>
        <w:spacing w:line="360" w:lineRule="auto"/>
        <w:jc w:val="both"/>
        <w:rPr>
          <w:rFonts w:ascii="Palatino Linotype" w:hAnsi="Palatino Linotype"/>
          <w:sz w:val="24"/>
          <w:szCs w:val="24"/>
        </w:rPr>
      </w:pPr>
      <w:r w:rsidRPr="00650508">
        <w:rPr>
          <w:rFonts w:ascii="Palatino Linotype" w:hAnsi="Palatino Linotype"/>
          <w:sz w:val="24"/>
          <w:szCs w:val="24"/>
        </w:rPr>
        <w:t>Así, con fundamento en lo prescrito en los artículos 36 fracciones II y III, así como en la segunda hipótesis de la fracción I del artículo 186 fracción I, 191 fracción VII y 192 fracción IV de la Ley de Transparencia y Acceso a la Información Pública del Estado de México y Municipios el Pleno de este Órgano Garante:</w:t>
      </w:r>
    </w:p>
    <w:p w14:paraId="10FC528B" w14:textId="77777777" w:rsidR="00650508" w:rsidRPr="00650508" w:rsidRDefault="00650508" w:rsidP="00650508">
      <w:pPr>
        <w:spacing w:line="360" w:lineRule="auto"/>
        <w:jc w:val="both"/>
        <w:rPr>
          <w:rFonts w:ascii="Palatino Linotype" w:hAnsi="Palatino Linotype"/>
          <w:sz w:val="24"/>
          <w:szCs w:val="24"/>
          <w:lang w:val="es-ES"/>
        </w:rPr>
      </w:pPr>
    </w:p>
    <w:p w14:paraId="3AF75B90" w14:textId="77777777" w:rsidR="00650508" w:rsidRPr="00650508" w:rsidRDefault="00650508" w:rsidP="00650508">
      <w:pPr>
        <w:spacing w:line="360" w:lineRule="auto"/>
        <w:jc w:val="center"/>
        <w:rPr>
          <w:rFonts w:ascii="Palatino Linotype" w:eastAsia="Palatino Linotype" w:hAnsi="Palatino Linotype" w:cs="Palatino Linotype"/>
          <w:b/>
          <w:sz w:val="24"/>
          <w:szCs w:val="24"/>
        </w:rPr>
      </w:pPr>
      <w:r w:rsidRPr="00650508">
        <w:rPr>
          <w:rFonts w:ascii="Palatino Linotype" w:eastAsia="Palatino Linotype" w:hAnsi="Palatino Linotype" w:cs="Palatino Linotype"/>
          <w:b/>
          <w:sz w:val="24"/>
          <w:szCs w:val="24"/>
        </w:rPr>
        <w:t>R E S U E L V E</w:t>
      </w:r>
    </w:p>
    <w:p w14:paraId="6284B061" w14:textId="4AD64ABC" w:rsidR="00650508" w:rsidRPr="00650508" w:rsidRDefault="00650508" w:rsidP="0065050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650508">
        <w:rPr>
          <w:rFonts w:ascii="Palatino Linotype" w:eastAsia="Palatino Linotype" w:hAnsi="Palatino Linotype" w:cs="Palatino Linotype"/>
          <w:b/>
          <w:sz w:val="24"/>
          <w:szCs w:val="24"/>
        </w:rPr>
        <w:t>PRIMERO</w:t>
      </w:r>
      <w:r w:rsidRPr="00650508">
        <w:rPr>
          <w:rFonts w:ascii="Palatino Linotype" w:eastAsia="Palatino Linotype" w:hAnsi="Palatino Linotype" w:cs="Palatino Linotype"/>
          <w:color w:val="000000"/>
          <w:sz w:val="24"/>
          <w:szCs w:val="24"/>
        </w:rPr>
        <w:t xml:space="preserve"> Se</w:t>
      </w:r>
      <w:r w:rsidRPr="00650508">
        <w:rPr>
          <w:rFonts w:ascii="Palatino Linotype" w:eastAsia="Palatino Linotype" w:hAnsi="Palatino Linotype" w:cs="Palatino Linotype"/>
          <w:b/>
          <w:color w:val="000000"/>
          <w:sz w:val="24"/>
          <w:szCs w:val="24"/>
        </w:rPr>
        <w:t xml:space="preserve"> SOBRESEE </w:t>
      </w:r>
      <w:r w:rsidRPr="00650508">
        <w:rPr>
          <w:rFonts w:ascii="Palatino Linotype" w:eastAsia="Palatino Linotype" w:hAnsi="Palatino Linotype" w:cs="Palatino Linotype"/>
          <w:color w:val="000000"/>
          <w:sz w:val="24"/>
          <w:szCs w:val="24"/>
        </w:rPr>
        <w:t xml:space="preserve">el recurso de revisión número </w:t>
      </w:r>
      <w:r w:rsidRPr="00650508">
        <w:rPr>
          <w:rFonts w:ascii="Palatino Linotype" w:eastAsia="Palatino Linotype" w:hAnsi="Palatino Linotype" w:cs="Palatino Linotype"/>
          <w:b/>
          <w:color w:val="000000"/>
          <w:sz w:val="24"/>
          <w:szCs w:val="24"/>
        </w:rPr>
        <w:t>0</w:t>
      </w:r>
      <w:r>
        <w:rPr>
          <w:rFonts w:ascii="Palatino Linotype" w:eastAsia="Palatino Linotype" w:hAnsi="Palatino Linotype" w:cs="Palatino Linotype"/>
          <w:b/>
          <w:color w:val="000000"/>
          <w:sz w:val="24"/>
          <w:szCs w:val="24"/>
        </w:rPr>
        <w:t>3390</w:t>
      </w:r>
      <w:r w:rsidRPr="00650508">
        <w:rPr>
          <w:rFonts w:ascii="Palatino Linotype" w:eastAsia="Palatino Linotype" w:hAnsi="Palatino Linotype" w:cs="Palatino Linotype"/>
          <w:b/>
          <w:color w:val="000000"/>
          <w:sz w:val="24"/>
          <w:szCs w:val="24"/>
        </w:rPr>
        <w:t>/INFOEM/IP/RR/202</w:t>
      </w:r>
      <w:r>
        <w:rPr>
          <w:rFonts w:ascii="Palatino Linotype" w:eastAsia="Palatino Linotype" w:hAnsi="Palatino Linotype" w:cs="Palatino Linotype"/>
          <w:b/>
          <w:color w:val="000000"/>
          <w:sz w:val="24"/>
          <w:szCs w:val="24"/>
        </w:rPr>
        <w:t>4</w:t>
      </w:r>
      <w:r w:rsidRPr="00650508">
        <w:rPr>
          <w:rFonts w:ascii="Palatino Linotype" w:eastAsia="Palatino Linotype" w:hAnsi="Palatino Linotype" w:cs="Palatino Linotype"/>
          <w:color w:val="000000"/>
          <w:sz w:val="24"/>
          <w:szCs w:val="24"/>
        </w:rPr>
        <w:t xml:space="preserve">, por improcedente al actualizarse lo dispuesto en el artículo 192 fracción IV, con relación a la fracción VI del artículo 191 de la </w:t>
      </w:r>
      <w:r w:rsidRPr="00650508">
        <w:rPr>
          <w:rFonts w:ascii="Palatino Linotype" w:eastAsia="Palatino Linotype" w:hAnsi="Palatino Linotype" w:cs="Palatino Linotype"/>
          <w:sz w:val="24"/>
          <w:szCs w:val="24"/>
        </w:rPr>
        <w:t xml:space="preserve">Ley de Transparencia y Acceso a la Información Pública del Estado de México y Municipios, </w:t>
      </w:r>
      <w:r w:rsidRPr="00650508">
        <w:rPr>
          <w:rFonts w:ascii="Palatino Linotype" w:eastAsia="Palatino Linotype" w:hAnsi="Palatino Linotype" w:cs="Palatino Linotype"/>
          <w:color w:val="000000"/>
          <w:sz w:val="24"/>
          <w:szCs w:val="24"/>
        </w:rPr>
        <w:t xml:space="preserve">en términos del </w:t>
      </w:r>
      <w:r w:rsidRPr="00650508">
        <w:rPr>
          <w:rFonts w:ascii="Palatino Linotype" w:eastAsia="Palatino Linotype" w:hAnsi="Palatino Linotype" w:cs="Palatino Linotype"/>
          <w:b/>
          <w:color w:val="000000"/>
          <w:sz w:val="24"/>
          <w:szCs w:val="24"/>
        </w:rPr>
        <w:t xml:space="preserve">Considerando </w:t>
      </w:r>
      <w:r>
        <w:rPr>
          <w:rFonts w:ascii="Palatino Linotype" w:eastAsia="Palatino Linotype" w:hAnsi="Palatino Linotype" w:cs="Palatino Linotype"/>
          <w:b/>
          <w:color w:val="000000"/>
          <w:sz w:val="24"/>
          <w:szCs w:val="24"/>
        </w:rPr>
        <w:t>CUARTO</w:t>
      </w:r>
      <w:r w:rsidRPr="00650508">
        <w:rPr>
          <w:rFonts w:ascii="Palatino Linotype" w:eastAsia="Palatino Linotype" w:hAnsi="Palatino Linotype" w:cs="Palatino Linotype"/>
          <w:color w:val="000000"/>
          <w:sz w:val="24"/>
          <w:szCs w:val="24"/>
        </w:rPr>
        <w:t xml:space="preserve"> de la presente resolución.</w:t>
      </w:r>
    </w:p>
    <w:p w14:paraId="0B2A3649" w14:textId="77777777" w:rsidR="00441CFA" w:rsidRDefault="00441CFA" w:rsidP="00650508">
      <w:pPr>
        <w:spacing w:line="360" w:lineRule="auto"/>
        <w:jc w:val="both"/>
        <w:rPr>
          <w:rFonts w:ascii="Palatino Linotype" w:eastAsia="Palatino Linotype" w:hAnsi="Palatino Linotype" w:cs="Palatino Linotype"/>
          <w:b/>
          <w:sz w:val="24"/>
          <w:szCs w:val="24"/>
        </w:rPr>
      </w:pPr>
    </w:p>
    <w:p w14:paraId="2A451937" w14:textId="28C0E552" w:rsidR="00650508" w:rsidRPr="00650508" w:rsidRDefault="00650508" w:rsidP="00650508">
      <w:pPr>
        <w:spacing w:line="360" w:lineRule="auto"/>
        <w:jc w:val="both"/>
        <w:rPr>
          <w:rFonts w:ascii="Palatino Linotype" w:eastAsia="Palatino Linotype" w:hAnsi="Palatino Linotype" w:cs="Palatino Linotype"/>
          <w:sz w:val="24"/>
          <w:szCs w:val="24"/>
        </w:rPr>
      </w:pPr>
      <w:r w:rsidRPr="00650508">
        <w:rPr>
          <w:rFonts w:ascii="Palatino Linotype" w:eastAsia="Palatino Linotype" w:hAnsi="Palatino Linotype" w:cs="Palatino Linotype"/>
          <w:b/>
          <w:sz w:val="24"/>
          <w:szCs w:val="24"/>
        </w:rPr>
        <w:t>SEGUNDO.</w:t>
      </w:r>
      <w:r w:rsidRPr="00650508">
        <w:rPr>
          <w:rFonts w:ascii="Palatino Linotype" w:eastAsia="Palatino Linotype" w:hAnsi="Palatino Linotype" w:cs="Palatino Linotype"/>
          <w:sz w:val="24"/>
          <w:szCs w:val="24"/>
        </w:rPr>
        <w:t xml:space="preserve"> </w:t>
      </w:r>
      <w:r w:rsidRPr="00650508">
        <w:rPr>
          <w:rFonts w:ascii="Palatino Linotype" w:eastAsia="Palatino Linotype" w:hAnsi="Palatino Linotype" w:cs="Palatino Linotype"/>
          <w:b/>
          <w:sz w:val="24"/>
          <w:szCs w:val="24"/>
        </w:rPr>
        <w:t>Notifíquese</w:t>
      </w:r>
      <w:r w:rsidRPr="00650508">
        <w:rPr>
          <w:rFonts w:ascii="Palatino Linotype" w:eastAsia="Palatino Linotype" w:hAnsi="Palatino Linotype" w:cs="Palatino Linotype"/>
          <w:sz w:val="24"/>
          <w:szCs w:val="24"/>
        </w:rPr>
        <w:t xml:space="preserve"> la presente resolución al Titular de la Unidad de Transparencia del Sujeto Obligado mediante el Sistema de Acceso a la Información Mexiquense </w:t>
      </w:r>
      <w:r w:rsidRPr="00650508">
        <w:rPr>
          <w:rFonts w:ascii="Palatino Linotype" w:eastAsia="Palatino Linotype" w:hAnsi="Palatino Linotype" w:cs="Palatino Linotype"/>
          <w:b/>
          <w:bCs/>
          <w:sz w:val="24"/>
          <w:szCs w:val="24"/>
        </w:rPr>
        <w:t>(SAIMEX).</w:t>
      </w:r>
    </w:p>
    <w:p w14:paraId="37E5288D" w14:textId="77777777" w:rsidR="00650508" w:rsidRPr="00650508" w:rsidRDefault="00650508" w:rsidP="00650508">
      <w:pPr>
        <w:spacing w:line="360" w:lineRule="auto"/>
        <w:jc w:val="both"/>
        <w:rPr>
          <w:rFonts w:ascii="Palatino Linotype" w:eastAsia="Palatino Linotype" w:hAnsi="Palatino Linotype" w:cs="Palatino Linotype"/>
          <w:sz w:val="24"/>
          <w:szCs w:val="24"/>
        </w:rPr>
      </w:pPr>
    </w:p>
    <w:p w14:paraId="6D516D54" w14:textId="71B10462" w:rsidR="00650508" w:rsidRPr="00650508" w:rsidRDefault="00650508" w:rsidP="00650508">
      <w:pPr>
        <w:spacing w:line="360" w:lineRule="auto"/>
        <w:jc w:val="both"/>
        <w:rPr>
          <w:rFonts w:ascii="Palatino Linotype" w:eastAsia="Palatino Linotype" w:hAnsi="Palatino Linotype" w:cs="Palatino Linotype"/>
          <w:sz w:val="24"/>
          <w:szCs w:val="24"/>
        </w:rPr>
      </w:pPr>
      <w:r w:rsidRPr="00650508">
        <w:rPr>
          <w:rFonts w:ascii="Palatino Linotype" w:eastAsia="Palatino Linotype" w:hAnsi="Palatino Linotype" w:cs="Palatino Linotype"/>
          <w:b/>
          <w:sz w:val="24"/>
          <w:szCs w:val="24"/>
        </w:rPr>
        <w:t>TERCERO. Notifíquese</w:t>
      </w:r>
      <w:r w:rsidRPr="00650508">
        <w:rPr>
          <w:rFonts w:ascii="Palatino Linotype" w:eastAsia="Palatino Linotype" w:hAnsi="Palatino Linotype" w:cs="Palatino Linotype"/>
          <w:sz w:val="24"/>
          <w:szCs w:val="24"/>
        </w:rPr>
        <w:t xml:space="preserve"> la presente resolución </w:t>
      </w:r>
      <w:r w:rsidR="00441CFA">
        <w:rPr>
          <w:rFonts w:ascii="Palatino Linotype" w:eastAsia="Palatino Linotype" w:hAnsi="Palatino Linotype" w:cs="Palatino Linotype"/>
          <w:sz w:val="24"/>
          <w:szCs w:val="24"/>
        </w:rPr>
        <w:t>al</w:t>
      </w:r>
      <w:r w:rsidRPr="00650508">
        <w:rPr>
          <w:rFonts w:ascii="Palatino Linotype" w:eastAsia="Palatino Linotype" w:hAnsi="Palatino Linotype" w:cs="Palatino Linotype"/>
          <w:sz w:val="24"/>
          <w:szCs w:val="24"/>
        </w:rPr>
        <w:t xml:space="preserve"> Recurrente</w:t>
      </w:r>
      <w:r w:rsidRPr="00650508">
        <w:rPr>
          <w:rFonts w:ascii="Palatino Linotype" w:hAnsi="Palatino Linotype"/>
          <w:sz w:val="24"/>
          <w:szCs w:val="24"/>
        </w:rPr>
        <w:t xml:space="preserve"> </w:t>
      </w:r>
      <w:r w:rsidRPr="00650508">
        <w:rPr>
          <w:rFonts w:ascii="Palatino Linotype" w:eastAsia="Palatino Linotype" w:hAnsi="Palatino Linotype" w:cs="Palatino Linotype"/>
          <w:sz w:val="24"/>
          <w:szCs w:val="24"/>
        </w:rPr>
        <w:t xml:space="preserve">a través del Sistema de Acceso a la Información Mexiquense </w:t>
      </w:r>
      <w:r w:rsidRPr="00650508">
        <w:rPr>
          <w:rFonts w:ascii="Palatino Linotype" w:eastAsia="Palatino Linotype" w:hAnsi="Palatino Linotype" w:cs="Palatino Linotype"/>
          <w:b/>
          <w:bCs/>
          <w:sz w:val="24"/>
          <w:szCs w:val="24"/>
        </w:rPr>
        <w:t>(SAIMEX),</w:t>
      </w:r>
      <w:r w:rsidRPr="00650508">
        <w:rPr>
          <w:rFonts w:ascii="Palatino Linotype" w:eastAsia="Palatino Linotype" w:hAnsi="Palatino Linotype" w:cs="Palatino Linotype"/>
          <w:sz w:val="24"/>
          <w:szCs w:val="24"/>
        </w:rPr>
        <w:t xml:space="preserve"> y hágase de su conocimiento que, en caso de considerar que la misma le causa algún perjuicio, podrá promover el Juicio de </w:t>
      </w:r>
      <w:r w:rsidRPr="00650508">
        <w:rPr>
          <w:rFonts w:ascii="Palatino Linotype" w:eastAsia="Palatino Linotype" w:hAnsi="Palatino Linotype" w:cs="Palatino Linotype"/>
          <w:sz w:val="24"/>
          <w:szCs w:val="24"/>
        </w:rPr>
        <w:lastRenderedPageBreak/>
        <w:t>Amparo en los términos de las leyes aplicables, de acuerdo con lo estipulado en el artículo 196 de la Ley de Transparencia y Acceso a la Información Pública del Estado de México y Municipios.</w:t>
      </w:r>
    </w:p>
    <w:p w14:paraId="18CB3BA1" w14:textId="77777777" w:rsidR="00B26643" w:rsidRDefault="00B26643"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68F10C35" w14:textId="7C634BA9" w:rsidR="001C200A" w:rsidRPr="00627D99" w:rsidRDefault="001C200A" w:rsidP="001C200A">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w:t>
      </w:r>
      <w:r w:rsidR="00650508">
        <w:rPr>
          <w:rFonts w:ascii="Palatino Linotype" w:hAnsi="Palatino Linotype" w:cs="Arial"/>
        </w:rPr>
        <w:t xml:space="preserve">, </w:t>
      </w:r>
      <w:r>
        <w:rPr>
          <w:rFonts w:ascii="Palatino Linotype" w:hAnsi="Palatino Linotype" w:cs="Arial"/>
        </w:rPr>
        <w:t xml:space="preserve">MARÍA DEL ROSARIO </w:t>
      </w:r>
      <w:r w:rsidRPr="00266B85">
        <w:rPr>
          <w:rFonts w:ascii="Palatino Linotype" w:hAnsi="Palatino Linotype" w:cs="Arial"/>
        </w:rPr>
        <w:t>MEJÍA AYALA</w:t>
      </w:r>
      <w:r>
        <w:rPr>
          <w:rFonts w:ascii="Palatino Linotype" w:hAnsi="Palatino Linotype" w:cs="Arial"/>
        </w:rPr>
        <w:t xml:space="preserve">, </w:t>
      </w:r>
      <w:r w:rsidRPr="00266B85">
        <w:rPr>
          <w:rFonts w:ascii="Palatino Linotype" w:hAnsi="Palatino Linotype" w:cs="Arial"/>
        </w:rPr>
        <w:t>S</w:t>
      </w:r>
      <w:r>
        <w:rPr>
          <w:rFonts w:ascii="Palatino Linotype" w:hAnsi="Palatino Linotype" w:cs="Arial"/>
        </w:rPr>
        <w:t xml:space="preserve">HARON CRISTINA MORALES MARTÍNEZ, </w:t>
      </w:r>
      <w:r w:rsidRPr="00266B85">
        <w:rPr>
          <w:rFonts w:ascii="Palatino Linotype" w:hAnsi="Palatino Linotype" w:cs="Arial"/>
        </w:rPr>
        <w:t>LUIS GUSTAVO PARRA NORIEGA</w:t>
      </w:r>
      <w:r w:rsidR="00514CE6">
        <w:rPr>
          <w:rFonts w:ascii="Palatino Linotype" w:hAnsi="Palatino Linotype" w:cs="Arial"/>
        </w:rPr>
        <w:t xml:space="preserve"> (AUSENCIA JUSTIFICADA) </w:t>
      </w:r>
      <w:r w:rsidRPr="00266B85">
        <w:rPr>
          <w:rFonts w:ascii="Palatino Linotype" w:hAnsi="Palatino Linotype" w:cs="Arial"/>
        </w:rPr>
        <w:t xml:space="preserve">Y GUADALUPE RAMÍREZ PEÑA; EN LA </w:t>
      </w:r>
      <w:r>
        <w:rPr>
          <w:rFonts w:ascii="Palatino Linotype" w:hAnsi="Palatino Linotype" w:cs="Arial"/>
        </w:rPr>
        <w:t xml:space="preserve">VIGÉSIMA </w:t>
      </w:r>
      <w:r w:rsidR="00650508">
        <w:rPr>
          <w:rFonts w:ascii="Palatino Linotype" w:hAnsi="Palatino Linotype" w:cs="Arial"/>
        </w:rPr>
        <w:t>TERCERA</w:t>
      </w:r>
      <w:r>
        <w:rPr>
          <w:rFonts w:ascii="Palatino Linotype" w:hAnsi="Palatino Linotype" w:cs="Arial"/>
        </w:rPr>
        <w:t xml:space="preserve"> SESIÓN ORDINARIA CELEBRADA EL </w:t>
      </w:r>
      <w:r w:rsidR="00650508">
        <w:rPr>
          <w:rFonts w:ascii="Palatino Linotype" w:hAnsi="Palatino Linotype" w:cs="Arial"/>
        </w:rPr>
        <w:t xml:space="preserve">VEINTISÉIS </w:t>
      </w:r>
      <w:r>
        <w:rPr>
          <w:rFonts w:ascii="Palatino Linotype" w:hAnsi="Palatino Linotype" w:cs="Arial"/>
        </w:rPr>
        <w:t xml:space="preserve">DE JUNIO DE DOS MIL VEINTICUATRO, ANTE EL </w:t>
      </w:r>
      <w:r w:rsidRPr="00F149F5">
        <w:rPr>
          <w:rFonts w:ascii="Palatino Linotype" w:hAnsi="Palatino Linotype" w:cs="Arial"/>
        </w:rPr>
        <w:t>SECRETARIO TÉCNICO DEL PLENO, ALEXIS TAPIA RAMÍREZ.</w:t>
      </w:r>
      <w:r w:rsidRPr="00627D99">
        <w:rPr>
          <w:rFonts w:ascii="Palatino Linotype" w:hAnsi="Palatino Linotype" w:cs="Arial"/>
          <w:sz w:val="23"/>
          <w:szCs w:val="23"/>
        </w:rPr>
        <w:t xml:space="preserve"> </w:t>
      </w:r>
    </w:p>
    <w:p w14:paraId="026E3B8D" w14:textId="77777777" w:rsidR="001C200A" w:rsidRDefault="001C200A" w:rsidP="001C200A">
      <w:pPr>
        <w:spacing w:line="360" w:lineRule="auto"/>
        <w:jc w:val="both"/>
        <w:rPr>
          <w:rFonts w:ascii="Palatino Linotype" w:hAnsi="Palatino Linotype"/>
          <w:bCs/>
          <w:sz w:val="24"/>
          <w:szCs w:val="24"/>
        </w:rPr>
      </w:pPr>
      <w:r>
        <w:rPr>
          <w:rFonts w:ascii="Palatino Linotype" w:hAnsi="Palatino Linotype"/>
          <w:bCs/>
          <w:sz w:val="18"/>
          <w:szCs w:val="18"/>
        </w:rPr>
        <w:t>CCR/J</w:t>
      </w:r>
      <w:r w:rsidRPr="00280B8B">
        <w:rPr>
          <w:rFonts w:ascii="Palatino Linotype" w:hAnsi="Palatino Linotype"/>
          <w:bCs/>
          <w:sz w:val="18"/>
          <w:szCs w:val="18"/>
        </w:rPr>
        <w:t>CMA</w:t>
      </w:r>
    </w:p>
    <w:p w14:paraId="4212DE90" w14:textId="2E455691" w:rsidR="001C200A" w:rsidRDefault="00441CFA" w:rsidP="001C200A">
      <w:pPr>
        <w:spacing w:before="240" w:line="360" w:lineRule="auto"/>
        <w:jc w:val="both"/>
        <w:rPr>
          <w:rFonts w:ascii="Palatino Linotype" w:hAnsi="Palatino Linotype"/>
          <w:b/>
          <w:sz w:val="24"/>
          <w:szCs w:val="24"/>
        </w:rPr>
      </w:pPr>
      <w:r>
        <w:rPr>
          <w:rFonts w:ascii="Palatino Linotype" w:hAnsi="Palatino Linotype"/>
          <w:b/>
          <w:noProof/>
          <w:sz w:val="24"/>
          <w:szCs w:val="24"/>
          <w:lang w:eastAsia="es-MX"/>
        </w:rPr>
        <mc:AlternateContent>
          <mc:Choice Requires="wps">
            <w:drawing>
              <wp:anchor distT="0" distB="0" distL="114300" distR="114300" simplePos="0" relativeHeight="251659264" behindDoc="0" locked="0" layoutInCell="1" allowOverlap="1" wp14:anchorId="3516C8A0" wp14:editId="2E3A3BC2">
                <wp:simplePos x="0" y="0"/>
                <wp:positionH relativeFrom="column">
                  <wp:posOffset>-51435</wp:posOffset>
                </wp:positionH>
                <wp:positionV relativeFrom="paragraph">
                  <wp:posOffset>135890</wp:posOffset>
                </wp:positionV>
                <wp:extent cx="5854700" cy="2844800"/>
                <wp:effectExtent l="0" t="0" r="31750" b="31750"/>
                <wp:wrapNone/>
                <wp:docPr id="1958099596" name="Straight Connector 1"/>
                <wp:cNvGraphicFramePr/>
                <a:graphic xmlns:a="http://schemas.openxmlformats.org/drawingml/2006/main">
                  <a:graphicData uri="http://schemas.microsoft.com/office/word/2010/wordprocessingShape">
                    <wps:wsp>
                      <wps:cNvCnPr/>
                      <wps:spPr>
                        <a:xfrm>
                          <a:off x="0" y="0"/>
                          <a:ext cx="5854700" cy="284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664B59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10.7pt" to="456.95pt,2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" strokecolor="#5b9bd5 [3204]" strokeweight=".5pt">
                <v:stroke joinstyle="miter"/>
              </v:line>
            </w:pict>
          </mc:Fallback>
        </mc:AlternateContent>
      </w:r>
    </w:p>
    <w:p w14:paraId="4F0AFF9A" w14:textId="77777777" w:rsidR="001C200A" w:rsidRDefault="001C200A" w:rsidP="001C200A">
      <w:pPr>
        <w:spacing w:before="240" w:line="360" w:lineRule="auto"/>
        <w:jc w:val="both"/>
        <w:rPr>
          <w:rFonts w:ascii="Palatino Linotype" w:hAnsi="Palatino Linotype"/>
          <w:b/>
          <w:sz w:val="24"/>
          <w:szCs w:val="24"/>
        </w:rPr>
      </w:pPr>
    </w:p>
    <w:p w14:paraId="3F0595C1" w14:textId="77777777" w:rsidR="001C200A" w:rsidRDefault="001C200A" w:rsidP="001C200A">
      <w:pPr>
        <w:spacing w:before="240" w:line="360" w:lineRule="auto"/>
        <w:jc w:val="both"/>
        <w:rPr>
          <w:rFonts w:ascii="Palatino Linotype" w:hAnsi="Palatino Linotype"/>
          <w:b/>
          <w:sz w:val="24"/>
          <w:szCs w:val="24"/>
        </w:rPr>
      </w:pPr>
    </w:p>
    <w:p w14:paraId="73E1DA95" w14:textId="77777777" w:rsidR="001C200A" w:rsidRDefault="001C200A" w:rsidP="001C200A">
      <w:pPr>
        <w:spacing w:before="240" w:line="360" w:lineRule="auto"/>
        <w:jc w:val="both"/>
        <w:rPr>
          <w:rFonts w:ascii="Palatino Linotype" w:hAnsi="Palatino Linotype"/>
          <w:b/>
          <w:sz w:val="24"/>
          <w:szCs w:val="24"/>
        </w:rPr>
      </w:pPr>
    </w:p>
    <w:p w14:paraId="15570082" w14:textId="77777777" w:rsidR="001C200A" w:rsidRDefault="001C200A" w:rsidP="001C200A">
      <w:pPr>
        <w:spacing w:before="240" w:line="360" w:lineRule="auto"/>
        <w:jc w:val="both"/>
        <w:rPr>
          <w:rFonts w:ascii="Palatino Linotype" w:hAnsi="Palatino Linotype"/>
          <w:b/>
          <w:sz w:val="24"/>
          <w:szCs w:val="24"/>
        </w:rPr>
      </w:pPr>
    </w:p>
    <w:p w14:paraId="3B3D4712" w14:textId="77777777" w:rsidR="001C200A" w:rsidRDefault="001C200A" w:rsidP="001C200A">
      <w:pPr>
        <w:spacing w:before="240" w:line="360" w:lineRule="auto"/>
        <w:jc w:val="both"/>
        <w:rPr>
          <w:rFonts w:ascii="Palatino Linotype" w:hAnsi="Palatino Linotype"/>
          <w:b/>
          <w:sz w:val="24"/>
          <w:szCs w:val="24"/>
        </w:rPr>
      </w:pPr>
    </w:p>
    <w:p w14:paraId="7498BDDE" w14:textId="77777777" w:rsidR="001C200A" w:rsidRDefault="001C200A" w:rsidP="001C200A">
      <w:pPr>
        <w:spacing w:before="240" w:line="360" w:lineRule="auto"/>
        <w:jc w:val="both"/>
        <w:rPr>
          <w:rFonts w:ascii="Palatino Linotype" w:hAnsi="Palatino Linotype"/>
          <w:b/>
          <w:sz w:val="24"/>
          <w:szCs w:val="24"/>
        </w:rPr>
      </w:pPr>
    </w:p>
    <w:p w14:paraId="2C94E9D7" w14:textId="77777777" w:rsidR="001C200A" w:rsidRDefault="001C200A" w:rsidP="001C200A">
      <w:pPr>
        <w:spacing w:before="240" w:line="360" w:lineRule="auto"/>
        <w:jc w:val="both"/>
        <w:rPr>
          <w:rFonts w:ascii="Palatino Linotype" w:hAnsi="Palatino Linotype"/>
          <w:b/>
          <w:sz w:val="24"/>
          <w:szCs w:val="24"/>
        </w:rPr>
      </w:pPr>
    </w:p>
    <w:p w14:paraId="730353B6" w14:textId="77777777" w:rsidR="001C200A" w:rsidRDefault="001C200A" w:rsidP="001C200A">
      <w:pPr>
        <w:spacing w:before="240" w:line="360" w:lineRule="auto"/>
        <w:jc w:val="both"/>
        <w:rPr>
          <w:rFonts w:ascii="Palatino Linotype" w:hAnsi="Palatino Linotype"/>
          <w:b/>
          <w:sz w:val="24"/>
          <w:szCs w:val="24"/>
        </w:rPr>
      </w:pPr>
    </w:p>
    <w:p w14:paraId="228E8E20" w14:textId="77777777" w:rsidR="001C200A" w:rsidRDefault="001C200A" w:rsidP="001C200A">
      <w:pPr>
        <w:spacing w:before="240" w:line="360" w:lineRule="auto"/>
        <w:jc w:val="both"/>
        <w:rPr>
          <w:rFonts w:ascii="Palatino Linotype" w:hAnsi="Palatino Linotype"/>
          <w:b/>
          <w:sz w:val="24"/>
          <w:szCs w:val="24"/>
        </w:rPr>
      </w:pPr>
    </w:p>
    <w:p w14:paraId="6033C823" w14:textId="77777777" w:rsidR="001C200A" w:rsidRDefault="001C200A" w:rsidP="001C200A">
      <w:pPr>
        <w:spacing w:before="240" w:line="360" w:lineRule="auto"/>
        <w:jc w:val="both"/>
        <w:rPr>
          <w:rFonts w:ascii="Palatino Linotype" w:hAnsi="Palatino Linotype"/>
          <w:b/>
          <w:sz w:val="24"/>
          <w:szCs w:val="24"/>
        </w:rPr>
      </w:pPr>
    </w:p>
    <w:p w14:paraId="1C5B3056" w14:textId="77777777" w:rsidR="001C200A" w:rsidRDefault="001C200A" w:rsidP="001C200A">
      <w:pPr>
        <w:spacing w:before="240" w:line="360" w:lineRule="auto"/>
        <w:jc w:val="both"/>
        <w:rPr>
          <w:rFonts w:ascii="Palatino Linotype" w:hAnsi="Palatino Linotype"/>
          <w:b/>
          <w:sz w:val="24"/>
          <w:szCs w:val="24"/>
        </w:rPr>
      </w:pPr>
    </w:p>
    <w:p w14:paraId="29108C5E" w14:textId="77777777" w:rsidR="001C200A" w:rsidRDefault="001C200A" w:rsidP="001C200A">
      <w:pPr>
        <w:spacing w:before="240" w:line="360" w:lineRule="auto"/>
        <w:jc w:val="both"/>
        <w:rPr>
          <w:rFonts w:ascii="Palatino Linotype" w:hAnsi="Palatino Linotype"/>
          <w:b/>
          <w:sz w:val="24"/>
          <w:szCs w:val="24"/>
        </w:rPr>
      </w:pPr>
    </w:p>
    <w:p w14:paraId="58CA68E1" w14:textId="77777777" w:rsidR="001C200A" w:rsidRDefault="001C200A" w:rsidP="001C200A">
      <w:pPr>
        <w:spacing w:before="240" w:line="360" w:lineRule="auto"/>
        <w:jc w:val="both"/>
        <w:rPr>
          <w:rFonts w:ascii="Palatino Linotype" w:hAnsi="Palatino Linotype"/>
          <w:b/>
          <w:sz w:val="24"/>
          <w:szCs w:val="24"/>
        </w:rPr>
      </w:pPr>
    </w:p>
    <w:p w14:paraId="24D6B6F4" w14:textId="2E32B41A" w:rsidR="001C200A" w:rsidRPr="001C200A" w:rsidRDefault="001C200A" w:rsidP="001C200A">
      <w:pPr>
        <w:spacing w:before="240" w:line="360" w:lineRule="auto"/>
        <w:jc w:val="both"/>
        <w:rPr>
          <w:rFonts w:ascii="Palatino Linotype" w:hAnsi="Palatino Linotype"/>
          <w:b/>
          <w:sz w:val="24"/>
          <w:szCs w:val="24"/>
        </w:rPr>
      </w:pPr>
    </w:p>
    <w:sectPr w:rsidR="001C200A" w:rsidRPr="001C200A" w:rsidSect="00FB4AAD">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08E0C" w14:textId="77777777" w:rsidR="00E67354" w:rsidRDefault="00E67354" w:rsidP="006168E4">
      <w:pPr>
        <w:spacing w:after="0" w:line="240" w:lineRule="auto"/>
      </w:pPr>
      <w:r>
        <w:separator/>
      </w:r>
    </w:p>
  </w:endnote>
  <w:endnote w:type="continuationSeparator" w:id="0">
    <w:p w14:paraId="27E8D769" w14:textId="77777777" w:rsidR="00E67354" w:rsidRDefault="00E67354"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B243A">
      <w:rPr>
        <w:rFonts w:ascii="Palatino Linotype" w:hAnsi="Palatino Linotype"/>
        <w:bCs/>
        <w:noProof/>
        <w:sz w:val="20"/>
      </w:rPr>
      <w:t>18</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B243A">
      <w:rPr>
        <w:rFonts w:ascii="Palatino Linotype" w:hAnsi="Palatino Linotype"/>
        <w:bCs/>
        <w:noProof/>
        <w:sz w:val="20"/>
      </w:rPr>
      <w:t>24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B243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B243A">
      <w:rPr>
        <w:rFonts w:ascii="Palatino Linotype" w:hAnsi="Palatino Linotype"/>
        <w:bCs/>
        <w:noProof/>
        <w:sz w:val="20"/>
      </w:rPr>
      <w:t>24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8EBDE" w14:textId="77777777" w:rsidR="00E67354" w:rsidRDefault="00E67354" w:rsidP="006168E4">
      <w:pPr>
        <w:spacing w:after="0" w:line="240" w:lineRule="auto"/>
      </w:pPr>
      <w:r>
        <w:separator/>
      </w:r>
    </w:p>
  </w:footnote>
  <w:footnote w:type="continuationSeparator" w:id="0">
    <w:p w14:paraId="0E4924A5" w14:textId="77777777" w:rsidR="00E67354" w:rsidRDefault="00E67354" w:rsidP="006168E4">
      <w:pPr>
        <w:spacing w:after="0" w:line="240" w:lineRule="auto"/>
      </w:pPr>
      <w:r>
        <w:continuationSeparator/>
      </w:r>
    </w:p>
  </w:footnote>
  <w:footnote w:id="1">
    <w:p w14:paraId="1CC74EE5" w14:textId="77777777" w:rsidR="00EF0560" w:rsidRPr="00EF0560" w:rsidRDefault="00EF0560" w:rsidP="00EF0560">
      <w:pPr>
        <w:spacing w:line="240" w:lineRule="auto"/>
        <w:jc w:val="both"/>
        <w:rPr>
          <w:rFonts w:ascii="Palatino Linotype" w:eastAsia="Times New Roman" w:hAnsi="Palatino Linotype"/>
          <w:b/>
          <w:bCs/>
          <w:i/>
          <w:sz w:val="18"/>
          <w:szCs w:val="18"/>
        </w:rPr>
      </w:pPr>
      <w:r w:rsidRPr="008544CF">
        <w:rPr>
          <w:rStyle w:val="Refdenotaalpie"/>
          <w:sz w:val="18"/>
          <w:szCs w:val="18"/>
        </w:rPr>
        <w:footnoteRef/>
      </w:r>
      <w:r w:rsidRPr="008544CF">
        <w:rPr>
          <w:sz w:val="18"/>
          <w:szCs w:val="18"/>
        </w:rPr>
        <w:t xml:space="preserve"> </w:t>
      </w:r>
      <w:r w:rsidRPr="00EF0560">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252A6130" w14:textId="77777777" w:rsidR="00EF0560" w:rsidRPr="008544CF" w:rsidRDefault="00EF0560" w:rsidP="00EF0560">
      <w:pPr>
        <w:spacing w:line="240" w:lineRule="auto"/>
        <w:jc w:val="both"/>
        <w:rPr>
          <w:i/>
          <w:sz w:val="18"/>
          <w:szCs w:val="18"/>
        </w:rPr>
      </w:pPr>
      <w:r w:rsidRPr="00EF0560">
        <w:rPr>
          <w:rFonts w:ascii="Palatino Linotype" w:hAnsi="Palatino Linotype"/>
          <w:i/>
          <w:sz w:val="18"/>
          <w:szCs w:val="18"/>
        </w:rPr>
        <w:t>Del examen de compatibilidad de los artículos</w:t>
      </w:r>
      <w:r w:rsidRPr="00EF0560">
        <w:rPr>
          <w:rStyle w:val="apple-converted-space"/>
          <w:rFonts w:ascii="Palatino Linotype" w:hAnsi="Palatino Linotype"/>
          <w:i/>
          <w:sz w:val="18"/>
          <w:szCs w:val="18"/>
        </w:rPr>
        <w:t xml:space="preserve"> </w:t>
      </w:r>
      <w:hyperlink r:id="rId1" w:history="1">
        <w:r w:rsidRPr="00EF0560">
          <w:rPr>
            <w:rStyle w:val="Hipervnculo"/>
            <w:rFonts w:ascii="Palatino Linotype" w:hAnsi="Palatino Linotype"/>
            <w:i/>
            <w:sz w:val="18"/>
            <w:szCs w:val="18"/>
          </w:rPr>
          <w:t>73 y 74 de la Ley de Amparo</w:t>
        </w:r>
      </w:hyperlink>
      <w:r w:rsidRPr="00EF0560">
        <w:rPr>
          <w:rStyle w:val="apple-converted-space"/>
          <w:rFonts w:ascii="Palatino Linotype" w:hAnsi="Palatino Linotype"/>
          <w:i/>
          <w:sz w:val="18"/>
          <w:szCs w:val="18"/>
        </w:rPr>
        <w:t xml:space="preserve"> </w:t>
      </w:r>
      <w:r w:rsidRPr="00EF0560">
        <w:rPr>
          <w:rFonts w:ascii="Palatino Linotype" w:hAnsi="Palatino Linotype"/>
          <w:i/>
          <w:sz w:val="18"/>
          <w:szCs w:val="18"/>
        </w:rPr>
        <w:t>con el artículo</w:t>
      </w:r>
      <w:r w:rsidRPr="00EF0560">
        <w:rPr>
          <w:rStyle w:val="apple-converted-space"/>
          <w:rFonts w:ascii="Palatino Linotype" w:hAnsi="Palatino Linotype"/>
          <w:i/>
          <w:sz w:val="18"/>
          <w:szCs w:val="18"/>
        </w:rPr>
        <w:t xml:space="preserve"> </w:t>
      </w:r>
      <w:hyperlink r:id="rId2" w:history="1">
        <w:r w:rsidRPr="00EF0560">
          <w:rPr>
            <w:rStyle w:val="Hipervnculo"/>
            <w:rFonts w:ascii="Palatino Linotype" w:hAnsi="Palatino Linotype"/>
            <w:i/>
            <w:sz w:val="18"/>
            <w:szCs w:val="18"/>
          </w:rPr>
          <w:t>25.1 de la Convención Americana sobre Derechos Humanos</w:t>
        </w:r>
      </w:hyperlink>
      <w:r w:rsidRPr="00EF0560">
        <w:rPr>
          <w:rStyle w:val="apple-converted-space"/>
          <w:rFonts w:ascii="Palatino Linotype" w:hAnsi="Palatino Linotype"/>
          <w:i/>
          <w:sz w:val="18"/>
          <w:szCs w:val="18"/>
        </w:rPr>
        <w:t xml:space="preserve"> </w:t>
      </w:r>
      <w:r w:rsidRPr="00EF0560">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F0560">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EF0560">
        <w:rPr>
          <w:rFonts w:ascii="Palatino Linotype" w:hAnsi="Palatino Linotype"/>
          <w:i/>
          <w:sz w:val="18"/>
          <w:szCs w:val="18"/>
        </w:rPr>
        <w:t>concesoria</w:t>
      </w:r>
      <w:proofErr w:type="spellEnd"/>
      <w:r w:rsidRPr="00EF0560">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04F9AEF" w14:textId="77777777" w:rsidR="00B26643" w:rsidRDefault="00B26643" w:rsidP="00B26643">
      <w:pPr>
        <w:pStyle w:val="Textonotapie"/>
      </w:pPr>
      <w:r>
        <w:rPr>
          <w:rStyle w:val="Refdenotaalpie"/>
        </w:rPr>
        <w:footnoteRef/>
      </w:r>
      <w:r>
        <w:t xml:space="preserve"> Tesis 1a./J. 3/99, </w:t>
      </w:r>
      <w:r w:rsidRPr="00F74234">
        <w:rPr>
          <w:i/>
          <w:iCs/>
        </w:rPr>
        <w:t>Semanario Judicial de la Federación y su Gaceta</w:t>
      </w:r>
      <w:r>
        <w:t>, Novena Época, tomo IX, enero de 1999, pág. 13.</w:t>
      </w:r>
    </w:p>
  </w:footnote>
  <w:footnote w:id="3">
    <w:p w14:paraId="5391272C" w14:textId="77777777" w:rsidR="00B26643" w:rsidRPr="0027331A" w:rsidRDefault="00B26643" w:rsidP="00B26643">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0E36C163"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92240">
            <w:rPr>
              <w:rFonts w:ascii="Palatino Linotype" w:hAnsi="Palatino Linotype" w:cs="Arial"/>
              <w:bCs/>
              <w:sz w:val="24"/>
              <w:lang w:eastAsia="es-MX"/>
            </w:rPr>
            <w:t>3390</w:t>
          </w:r>
          <w:r>
            <w:rPr>
              <w:rFonts w:ascii="Palatino Linotype" w:hAnsi="Palatino Linotype" w:cs="Arial"/>
              <w:bCs/>
              <w:sz w:val="24"/>
              <w:lang w:eastAsia="es-MX"/>
            </w:rPr>
            <w:t>/INFOEM/IP/RR/202</w:t>
          </w:r>
          <w:r w:rsidR="00945C13">
            <w:rPr>
              <w:rFonts w:ascii="Palatino Linotype" w:hAnsi="Palatino Linotype" w:cs="Arial"/>
              <w:bCs/>
              <w:sz w:val="24"/>
              <w:lang w:eastAsia="es-MX"/>
            </w:rPr>
            <w:t>4</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442DEBD9" w:rsidR="00FC2D20" w:rsidRPr="00F06FED" w:rsidRDefault="00C92240" w:rsidP="001B1CE0">
          <w:pPr>
            <w:spacing w:after="120" w:line="256" w:lineRule="auto"/>
            <w:ind w:left="639" w:right="214"/>
            <w:jc w:val="both"/>
            <w:rPr>
              <w:rFonts w:ascii="Palatino Linotype" w:hAnsi="Palatino Linotype" w:cs="Arial"/>
            </w:rPr>
          </w:pPr>
          <w:r>
            <w:rPr>
              <w:rFonts w:ascii="Palatino Linotype" w:hAnsi="Palatino Linotype" w:cs="Arial"/>
            </w:rPr>
            <w:t>Ayuntamiento de Toluca</w:t>
          </w:r>
          <w:r w:rsidR="004C2502">
            <w:rPr>
              <w:rFonts w:ascii="Palatino Linotype" w:hAnsi="Palatino Linotype" w:cs="Arial"/>
            </w:rPr>
            <w:t xml:space="preserve"> </w:t>
          </w:r>
          <w:r w:rsidR="0012491F">
            <w:rPr>
              <w:rFonts w:ascii="Palatino Linotype" w:hAnsi="Palatino Linotype" w:cs="Arial"/>
            </w:rPr>
            <w:t xml:space="preserve"> </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0FCEAFD6"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92240">
            <w:rPr>
              <w:rFonts w:ascii="Palatino Linotype" w:hAnsi="Palatino Linotype" w:cs="Arial"/>
              <w:bCs/>
              <w:sz w:val="24"/>
              <w:lang w:eastAsia="es-MX"/>
            </w:rPr>
            <w:t>3390</w:t>
          </w:r>
          <w:r>
            <w:rPr>
              <w:rFonts w:ascii="Palatino Linotype" w:hAnsi="Palatino Linotype" w:cs="Arial"/>
              <w:bCs/>
              <w:sz w:val="24"/>
              <w:lang w:eastAsia="es-MX"/>
            </w:rPr>
            <w:t>/INFOEM/IP/RR/202</w:t>
          </w:r>
          <w:r w:rsidR="00945C13">
            <w:rPr>
              <w:rFonts w:ascii="Palatino Linotype" w:hAnsi="Palatino Linotype" w:cs="Arial"/>
              <w:bCs/>
              <w:sz w:val="24"/>
              <w:lang w:eastAsia="es-MX"/>
            </w:rPr>
            <w:t>4</w:t>
          </w:r>
          <w:r>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00282937" w:rsidR="00FC2D20" w:rsidRPr="00E93E68" w:rsidRDefault="00FC2D20" w:rsidP="00B55CA4">
          <w:pPr>
            <w:spacing w:after="120" w:line="256" w:lineRule="auto"/>
            <w:ind w:right="214"/>
            <w:jc w:val="both"/>
            <w:rPr>
              <w:rFonts w:ascii="Palatino Linotype" w:hAnsi="Palatino Linotype" w:cs="Arial"/>
            </w:rPr>
          </w:pPr>
          <w:r>
            <w:rPr>
              <w:rFonts w:ascii="Palatino Linotype" w:hAnsi="Palatino Linotype" w:cs="Arial"/>
            </w:rPr>
            <w:t xml:space="preserve">            </w:t>
          </w:r>
          <w:r w:rsidR="00B55CA4">
            <w:rPr>
              <w:rFonts w:ascii="Palatino Linotype" w:hAnsi="Palatino Linotype" w:cs="Arial"/>
            </w:rPr>
            <w:t>XXXXXXX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6D56218E" w:rsidR="00FC2D20" w:rsidRDefault="00C92240"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Toluca</w:t>
          </w:r>
          <w:r w:rsidR="004C2502">
            <w:rPr>
              <w:rFonts w:ascii="Palatino Linotype" w:hAnsi="Palatino Linotype" w:cs="Arial"/>
              <w:szCs w:val="20"/>
            </w:rPr>
            <w:t xml:space="preserve"> </w:t>
          </w:r>
          <w:r w:rsidR="0012491F">
            <w:rPr>
              <w:rFonts w:ascii="Palatino Linotype" w:hAnsi="Palatino Linotype" w:cs="Arial"/>
              <w:szCs w:val="20"/>
            </w:rPr>
            <w:t xml:space="preserve"> </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215492"/>
    <w:multiLevelType w:val="hybridMultilevel"/>
    <w:tmpl w:val="F718D6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EA3746"/>
    <w:multiLevelType w:val="hybridMultilevel"/>
    <w:tmpl w:val="600C418E"/>
    <w:lvl w:ilvl="0" w:tplc="080A0013">
      <w:start w:val="1"/>
      <w:numFmt w:val="upperRoman"/>
      <w:lvlText w:val="%1."/>
      <w:lvlJc w:val="right"/>
      <w:pPr>
        <w:ind w:left="778" w:hanging="360"/>
      </w:p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54"/>
    <w:rsid w:val="00002FA5"/>
    <w:rsid w:val="0000484E"/>
    <w:rsid w:val="00004BE2"/>
    <w:rsid w:val="000054D0"/>
    <w:rsid w:val="000056BB"/>
    <w:rsid w:val="00005B85"/>
    <w:rsid w:val="000064FD"/>
    <w:rsid w:val="00007BE3"/>
    <w:rsid w:val="00010643"/>
    <w:rsid w:val="000115F8"/>
    <w:rsid w:val="0001366A"/>
    <w:rsid w:val="00013C75"/>
    <w:rsid w:val="000143F3"/>
    <w:rsid w:val="00015141"/>
    <w:rsid w:val="000158D2"/>
    <w:rsid w:val="00016E36"/>
    <w:rsid w:val="000171B7"/>
    <w:rsid w:val="00020C6B"/>
    <w:rsid w:val="00020E74"/>
    <w:rsid w:val="000240C8"/>
    <w:rsid w:val="00024AFB"/>
    <w:rsid w:val="00025405"/>
    <w:rsid w:val="0002560B"/>
    <w:rsid w:val="000306A7"/>
    <w:rsid w:val="000308B6"/>
    <w:rsid w:val="000316DC"/>
    <w:rsid w:val="00031B3B"/>
    <w:rsid w:val="00032762"/>
    <w:rsid w:val="00032896"/>
    <w:rsid w:val="000329BE"/>
    <w:rsid w:val="00033125"/>
    <w:rsid w:val="00037EBF"/>
    <w:rsid w:val="0004186E"/>
    <w:rsid w:val="000420E2"/>
    <w:rsid w:val="00042529"/>
    <w:rsid w:val="00043584"/>
    <w:rsid w:val="00044D01"/>
    <w:rsid w:val="000451BE"/>
    <w:rsid w:val="00045379"/>
    <w:rsid w:val="00045CB8"/>
    <w:rsid w:val="0005080D"/>
    <w:rsid w:val="000508FA"/>
    <w:rsid w:val="0005171D"/>
    <w:rsid w:val="000518AC"/>
    <w:rsid w:val="00053936"/>
    <w:rsid w:val="00055224"/>
    <w:rsid w:val="00055C1D"/>
    <w:rsid w:val="000569A5"/>
    <w:rsid w:val="00056D2A"/>
    <w:rsid w:val="00057E37"/>
    <w:rsid w:val="0006095F"/>
    <w:rsid w:val="000612BD"/>
    <w:rsid w:val="00061821"/>
    <w:rsid w:val="000623F9"/>
    <w:rsid w:val="00063035"/>
    <w:rsid w:val="00063A10"/>
    <w:rsid w:val="00064EA6"/>
    <w:rsid w:val="000662F8"/>
    <w:rsid w:val="00066E86"/>
    <w:rsid w:val="00070E99"/>
    <w:rsid w:val="000720CA"/>
    <w:rsid w:val="0007225C"/>
    <w:rsid w:val="00073E78"/>
    <w:rsid w:val="00073FC2"/>
    <w:rsid w:val="000740DB"/>
    <w:rsid w:val="00076AE0"/>
    <w:rsid w:val="0007756F"/>
    <w:rsid w:val="0008151E"/>
    <w:rsid w:val="000821BF"/>
    <w:rsid w:val="00083A47"/>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6588"/>
    <w:rsid w:val="000A78E0"/>
    <w:rsid w:val="000A79DA"/>
    <w:rsid w:val="000B0242"/>
    <w:rsid w:val="000B03E0"/>
    <w:rsid w:val="000B1C4F"/>
    <w:rsid w:val="000B43A0"/>
    <w:rsid w:val="000B4B51"/>
    <w:rsid w:val="000B5864"/>
    <w:rsid w:val="000B6250"/>
    <w:rsid w:val="000B6D61"/>
    <w:rsid w:val="000B7158"/>
    <w:rsid w:val="000C0B33"/>
    <w:rsid w:val="000C149C"/>
    <w:rsid w:val="000C2602"/>
    <w:rsid w:val="000C2A35"/>
    <w:rsid w:val="000C48B5"/>
    <w:rsid w:val="000C5B8B"/>
    <w:rsid w:val="000C68B9"/>
    <w:rsid w:val="000C7ED3"/>
    <w:rsid w:val="000D0F48"/>
    <w:rsid w:val="000D1A4E"/>
    <w:rsid w:val="000D1B50"/>
    <w:rsid w:val="000D1B55"/>
    <w:rsid w:val="000D20C9"/>
    <w:rsid w:val="000D3C75"/>
    <w:rsid w:val="000D3D44"/>
    <w:rsid w:val="000D3DB9"/>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73B"/>
    <w:rsid w:val="000E7FC9"/>
    <w:rsid w:val="000F1C48"/>
    <w:rsid w:val="000F2156"/>
    <w:rsid w:val="000F2A5E"/>
    <w:rsid w:val="000F3F8D"/>
    <w:rsid w:val="000F6D5B"/>
    <w:rsid w:val="000F7389"/>
    <w:rsid w:val="00100C19"/>
    <w:rsid w:val="00100F8E"/>
    <w:rsid w:val="0010154B"/>
    <w:rsid w:val="001020FB"/>
    <w:rsid w:val="001035FC"/>
    <w:rsid w:val="00104A18"/>
    <w:rsid w:val="00104B9D"/>
    <w:rsid w:val="00105B75"/>
    <w:rsid w:val="00105F91"/>
    <w:rsid w:val="00106372"/>
    <w:rsid w:val="001108D8"/>
    <w:rsid w:val="00111DCD"/>
    <w:rsid w:val="00112C29"/>
    <w:rsid w:val="001139EC"/>
    <w:rsid w:val="00114965"/>
    <w:rsid w:val="00114CF9"/>
    <w:rsid w:val="00116FA7"/>
    <w:rsid w:val="00120642"/>
    <w:rsid w:val="0012224E"/>
    <w:rsid w:val="001228AB"/>
    <w:rsid w:val="001233A3"/>
    <w:rsid w:val="001235C3"/>
    <w:rsid w:val="00124807"/>
    <w:rsid w:val="00124855"/>
    <w:rsid w:val="0012491F"/>
    <w:rsid w:val="0012543A"/>
    <w:rsid w:val="001254F5"/>
    <w:rsid w:val="00125561"/>
    <w:rsid w:val="001272C6"/>
    <w:rsid w:val="001311AB"/>
    <w:rsid w:val="00133A1D"/>
    <w:rsid w:val="001341CF"/>
    <w:rsid w:val="0013496D"/>
    <w:rsid w:val="001349A8"/>
    <w:rsid w:val="001351F2"/>
    <w:rsid w:val="00135837"/>
    <w:rsid w:val="00135E00"/>
    <w:rsid w:val="0013695F"/>
    <w:rsid w:val="00136FAD"/>
    <w:rsid w:val="0013704D"/>
    <w:rsid w:val="00137D60"/>
    <w:rsid w:val="00137F01"/>
    <w:rsid w:val="00140557"/>
    <w:rsid w:val="001408A0"/>
    <w:rsid w:val="0014250D"/>
    <w:rsid w:val="00142F1F"/>
    <w:rsid w:val="001436BF"/>
    <w:rsid w:val="0014385C"/>
    <w:rsid w:val="001439C9"/>
    <w:rsid w:val="00144BC1"/>
    <w:rsid w:val="00146381"/>
    <w:rsid w:val="001464A3"/>
    <w:rsid w:val="00146F0A"/>
    <w:rsid w:val="00151373"/>
    <w:rsid w:val="0015205D"/>
    <w:rsid w:val="001522E7"/>
    <w:rsid w:val="00152AB2"/>
    <w:rsid w:val="00152C2B"/>
    <w:rsid w:val="001534CF"/>
    <w:rsid w:val="001555A8"/>
    <w:rsid w:val="00157251"/>
    <w:rsid w:val="00157736"/>
    <w:rsid w:val="001602D7"/>
    <w:rsid w:val="001603EC"/>
    <w:rsid w:val="001605FD"/>
    <w:rsid w:val="00161FBE"/>
    <w:rsid w:val="0016297B"/>
    <w:rsid w:val="001648CE"/>
    <w:rsid w:val="00166EAF"/>
    <w:rsid w:val="0016745C"/>
    <w:rsid w:val="0017022E"/>
    <w:rsid w:val="00170562"/>
    <w:rsid w:val="00170FD1"/>
    <w:rsid w:val="001710C0"/>
    <w:rsid w:val="00172F86"/>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92661"/>
    <w:rsid w:val="00193784"/>
    <w:rsid w:val="00194B41"/>
    <w:rsid w:val="001957A3"/>
    <w:rsid w:val="00196DCE"/>
    <w:rsid w:val="001A02EC"/>
    <w:rsid w:val="001A169E"/>
    <w:rsid w:val="001A1756"/>
    <w:rsid w:val="001A1FDD"/>
    <w:rsid w:val="001A30F5"/>
    <w:rsid w:val="001A4643"/>
    <w:rsid w:val="001A469F"/>
    <w:rsid w:val="001A5140"/>
    <w:rsid w:val="001A5630"/>
    <w:rsid w:val="001A565B"/>
    <w:rsid w:val="001A577E"/>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00A"/>
    <w:rsid w:val="001C2ECC"/>
    <w:rsid w:val="001C3EE0"/>
    <w:rsid w:val="001C50EE"/>
    <w:rsid w:val="001C588A"/>
    <w:rsid w:val="001C5B6E"/>
    <w:rsid w:val="001C64DF"/>
    <w:rsid w:val="001C7319"/>
    <w:rsid w:val="001C7D87"/>
    <w:rsid w:val="001D23B4"/>
    <w:rsid w:val="001D2949"/>
    <w:rsid w:val="001D3D0D"/>
    <w:rsid w:val="001D3E11"/>
    <w:rsid w:val="001D3E87"/>
    <w:rsid w:val="001D491D"/>
    <w:rsid w:val="001D49A2"/>
    <w:rsid w:val="001D627A"/>
    <w:rsid w:val="001D6B60"/>
    <w:rsid w:val="001E07F4"/>
    <w:rsid w:val="001E0C3F"/>
    <w:rsid w:val="001E5063"/>
    <w:rsid w:val="001E58D8"/>
    <w:rsid w:val="001E5CBD"/>
    <w:rsid w:val="001E7842"/>
    <w:rsid w:val="001E78AA"/>
    <w:rsid w:val="001F2101"/>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3C38"/>
    <w:rsid w:val="0021501E"/>
    <w:rsid w:val="00215192"/>
    <w:rsid w:val="00216628"/>
    <w:rsid w:val="002205C0"/>
    <w:rsid w:val="00220EA5"/>
    <w:rsid w:val="002214A5"/>
    <w:rsid w:val="00221889"/>
    <w:rsid w:val="002227C6"/>
    <w:rsid w:val="00223CAE"/>
    <w:rsid w:val="002248AC"/>
    <w:rsid w:val="00225074"/>
    <w:rsid w:val="00225FB3"/>
    <w:rsid w:val="00226AF5"/>
    <w:rsid w:val="002305CB"/>
    <w:rsid w:val="00230EC1"/>
    <w:rsid w:val="00230F7C"/>
    <w:rsid w:val="002315A1"/>
    <w:rsid w:val="002317D3"/>
    <w:rsid w:val="0023227A"/>
    <w:rsid w:val="00232742"/>
    <w:rsid w:val="0023373D"/>
    <w:rsid w:val="00233904"/>
    <w:rsid w:val="0023423C"/>
    <w:rsid w:val="002363F6"/>
    <w:rsid w:val="00241038"/>
    <w:rsid w:val="002417A0"/>
    <w:rsid w:val="002420E3"/>
    <w:rsid w:val="002432D3"/>
    <w:rsid w:val="0024368A"/>
    <w:rsid w:val="002448CB"/>
    <w:rsid w:val="00245C21"/>
    <w:rsid w:val="0024633A"/>
    <w:rsid w:val="0024703B"/>
    <w:rsid w:val="00247A13"/>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6544"/>
    <w:rsid w:val="00267074"/>
    <w:rsid w:val="00267244"/>
    <w:rsid w:val="002674D1"/>
    <w:rsid w:val="00270FD4"/>
    <w:rsid w:val="002717B7"/>
    <w:rsid w:val="00271BA6"/>
    <w:rsid w:val="0027212E"/>
    <w:rsid w:val="00273D0E"/>
    <w:rsid w:val="00274159"/>
    <w:rsid w:val="00274BE8"/>
    <w:rsid w:val="002765A6"/>
    <w:rsid w:val="002765ED"/>
    <w:rsid w:val="00276C7D"/>
    <w:rsid w:val="00280A66"/>
    <w:rsid w:val="00281346"/>
    <w:rsid w:val="0028227B"/>
    <w:rsid w:val="0028588E"/>
    <w:rsid w:val="0028616A"/>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022"/>
    <w:rsid w:val="002A4319"/>
    <w:rsid w:val="002A5409"/>
    <w:rsid w:val="002A56AE"/>
    <w:rsid w:val="002A597E"/>
    <w:rsid w:val="002B0DF5"/>
    <w:rsid w:val="002B113A"/>
    <w:rsid w:val="002B19E0"/>
    <w:rsid w:val="002B1A1F"/>
    <w:rsid w:val="002B466A"/>
    <w:rsid w:val="002B4FF3"/>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0FA"/>
    <w:rsid w:val="002D6995"/>
    <w:rsid w:val="002D6CD7"/>
    <w:rsid w:val="002D7003"/>
    <w:rsid w:val="002E002A"/>
    <w:rsid w:val="002E140D"/>
    <w:rsid w:val="002E2D7B"/>
    <w:rsid w:val="002E3B1F"/>
    <w:rsid w:val="002E54CE"/>
    <w:rsid w:val="002E588D"/>
    <w:rsid w:val="002E5E6A"/>
    <w:rsid w:val="002E6E6D"/>
    <w:rsid w:val="002F0742"/>
    <w:rsid w:val="002F098B"/>
    <w:rsid w:val="002F14AA"/>
    <w:rsid w:val="002F2198"/>
    <w:rsid w:val="002F37BE"/>
    <w:rsid w:val="002F3F85"/>
    <w:rsid w:val="002F4577"/>
    <w:rsid w:val="002F4E06"/>
    <w:rsid w:val="002F6424"/>
    <w:rsid w:val="00300966"/>
    <w:rsid w:val="00300D0B"/>
    <w:rsid w:val="003019EA"/>
    <w:rsid w:val="00303522"/>
    <w:rsid w:val="00304D88"/>
    <w:rsid w:val="003056A2"/>
    <w:rsid w:val="00306096"/>
    <w:rsid w:val="00306FB6"/>
    <w:rsid w:val="00307E90"/>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650A"/>
    <w:rsid w:val="003272FB"/>
    <w:rsid w:val="00327718"/>
    <w:rsid w:val="00327A59"/>
    <w:rsid w:val="003317CD"/>
    <w:rsid w:val="00331CDD"/>
    <w:rsid w:val="00332498"/>
    <w:rsid w:val="0033472F"/>
    <w:rsid w:val="00334899"/>
    <w:rsid w:val="0034179E"/>
    <w:rsid w:val="00341AC3"/>
    <w:rsid w:val="003420D8"/>
    <w:rsid w:val="003421F9"/>
    <w:rsid w:val="0034299B"/>
    <w:rsid w:val="003430A8"/>
    <w:rsid w:val="00344259"/>
    <w:rsid w:val="003443B2"/>
    <w:rsid w:val="00344580"/>
    <w:rsid w:val="0034558E"/>
    <w:rsid w:val="003464A5"/>
    <w:rsid w:val="00350110"/>
    <w:rsid w:val="0035126E"/>
    <w:rsid w:val="00351CFB"/>
    <w:rsid w:val="003551AD"/>
    <w:rsid w:val="00355A06"/>
    <w:rsid w:val="00356043"/>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16D6"/>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B5F"/>
    <w:rsid w:val="003B5455"/>
    <w:rsid w:val="003B58C0"/>
    <w:rsid w:val="003B5FFE"/>
    <w:rsid w:val="003B63C0"/>
    <w:rsid w:val="003C20E8"/>
    <w:rsid w:val="003C2502"/>
    <w:rsid w:val="003C2632"/>
    <w:rsid w:val="003C2A7C"/>
    <w:rsid w:val="003C2A8E"/>
    <w:rsid w:val="003C7873"/>
    <w:rsid w:val="003C78F7"/>
    <w:rsid w:val="003C7C12"/>
    <w:rsid w:val="003D153C"/>
    <w:rsid w:val="003D65C9"/>
    <w:rsid w:val="003D70D4"/>
    <w:rsid w:val="003E03BC"/>
    <w:rsid w:val="003E0BC5"/>
    <w:rsid w:val="003E16E1"/>
    <w:rsid w:val="003E2624"/>
    <w:rsid w:val="003E34C9"/>
    <w:rsid w:val="003E4B54"/>
    <w:rsid w:val="003E4E6C"/>
    <w:rsid w:val="003E52A9"/>
    <w:rsid w:val="003E53AC"/>
    <w:rsid w:val="003E55DB"/>
    <w:rsid w:val="003E7555"/>
    <w:rsid w:val="003E7FD3"/>
    <w:rsid w:val="003F0EB3"/>
    <w:rsid w:val="003F2273"/>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08B2"/>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1CFA"/>
    <w:rsid w:val="00442231"/>
    <w:rsid w:val="00443B76"/>
    <w:rsid w:val="00444B4C"/>
    <w:rsid w:val="004460C0"/>
    <w:rsid w:val="00447ABE"/>
    <w:rsid w:val="00447DF5"/>
    <w:rsid w:val="004502F1"/>
    <w:rsid w:val="004516EB"/>
    <w:rsid w:val="00451E27"/>
    <w:rsid w:val="004529B6"/>
    <w:rsid w:val="00453DBD"/>
    <w:rsid w:val="00454CE6"/>
    <w:rsid w:val="00456FFF"/>
    <w:rsid w:val="00457A9F"/>
    <w:rsid w:val="00460632"/>
    <w:rsid w:val="0046133D"/>
    <w:rsid w:val="00462881"/>
    <w:rsid w:val="00462B0D"/>
    <w:rsid w:val="004642A1"/>
    <w:rsid w:val="0046475C"/>
    <w:rsid w:val="004653BB"/>
    <w:rsid w:val="0047000C"/>
    <w:rsid w:val="004702BF"/>
    <w:rsid w:val="00470F88"/>
    <w:rsid w:val="00472649"/>
    <w:rsid w:val="00474273"/>
    <w:rsid w:val="00475574"/>
    <w:rsid w:val="00475F48"/>
    <w:rsid w:val="00477430"/>
    <w:rsid w:val="004775D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38FA"/>
    <w:rsid w:val="004A4003"/>
    <w:rsid w:val="004A5556"/>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502"/>
    <w:rsid w:val="004C2ED8"/>
    <w:rsid w:val="004C3D8C"/>
    <w:rsid w:val="004C4E77"/>
    <w:rsid w:val="004C537E"/>
    <w:rsid w:val="004C5A2D"/>
    <w:rsid w:val="004C61C2"/>
    <w:rsid w:val="004C706F"/>
    <w:rsid w:val="004C75F4"/>
    <w:rsid w:val="004C79B9"/>
    <w:rsid w:val="004D021D"/>
    <w:rsid w:val="004D08EB"/>
    <w:rsid w:val="004D1FB9"/>
    <w:rsid w:val="004D2D13"/>
    <w:rsid w:val="004D6029"/>
    <w:rsid w:val="004D647B"/>
    <w:rsid w:val="004E0679"/>
    <w:rsid w:val="004E0B32"/>
    <w:rsid w:val="004E1E0C"/>
    <w:rsid w:val="004E2371"/>
    <w:rsid w:val="004E4936"/>
    <w:rsid w:val="004E59D7"/>
    <w:rsid w:val="004E5A14"/>
    <w:rsid w:val="004E5B15"/>
    <w:rsid w:val="004E6BE9"/>
    <w:rsid w:val="004E77E1"/>
    <w:rsid w:val="004E78B8"/>
    <w:rsid w:val="004E79A4"/>
    <w:rsid w:val="004F1C51"/>
    <w:rsid w:val="004F23A0"/>
    <w:rsid w:val="004F26CF"/>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0BCE"/>
    <w:rsid w:val="0051107C"/>
    <w:rsid w:val="005115C9"/>
    <w:rsid w:val="00511A76"/>
    <w:rsid w:val="0051235E"/>
    <w:rsid w:val="005124EC"/>
    <w:rsid w:val="0051313D"/>
    <w:rsid w:val="00513CB3"/>
    <w:rsid w:val="00513DE2"/>
    <w:rsid w:val="00514187"/>
    <w:rsid w:val="00514CD9"/>
    <w:rsid w:val="00514CE6"/>
    <w:rsid w:val="00515090"/>
    <w:rsid w:val="00517889"/>
    <w:rsid w:val="005178ED"/>
    <w:rsid w:val="00521E57"/>
    <w:rsid w:val="00521F80"/>
    <w:rsid w:val="00522780"/>
    <w:rsid w:val="00523DDF"/>
    <w:rsid w:val="0052701A"/>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78DE"/>
    <w:rsid w:val="0055128B"/>
    <w:rsid w:val="0055176C"/>
    <w:rsid w:val="00551C49"/>
    <w:rsid w:val="005520FE"/>
    <w:rsid w:val="0055211D"/>
    <w:rsid w:val="005527D6"/>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145"/>
    <w:rsid w:val="005833A8"/>
    <w:rsid w:val="00583431"/>
    <w:rsid w:val="00583D85"/>
    <w:rsid w:val="0058483E"/>
    <w:rsid w:val="00585740"/>
    <w:rsid w:val="0058661B"/>
    <w:rsid w:val="00586CD3"/>
    <w:rsid w:val="00593E91"/>
    <w:rsid w:val="00595600"/>
    <w:rsid w:val="0059597D"/>
    <w:rsid w:val="00596DC4"/>
    <w:rsid w:val="00597589"/>
    <w:rsid w:val="005A0B49"/>
    <w:rsid w:val="005A13CC"/>
    <w:rsid w:val="005A2394"/>
    <w:rsid w:val="005A52D9"/>
    <w:rsid w:val="005A5A6E"/>
    <w:rsid w:val="005A694B"/>
    <w:rsid w:val="005A6D57"/>
    <w:rsid w:val="005B0424"/>
    <w:rsid w:val="005B0575"/>
    <w:rsid w:val="005B2C01"/>
    <w:rsid w:val="005B37EF"/>
    <w:rsid w:val="005B3AC9"/>
    <w:rsid w:val="005B451E"/>
    <w:rsid w:val="005B5B70"/>
    <w:rsid w:val="005B5F05"/>
    <w:rsid w:val="005B60F5"/>
    <w:rsid w:val="005B6D44"/>
    <w:rsid w:val="005B77A6"/>
    <w:rsid w:val="005B79E7"/>
    <w:rsid w:val="005C2999"/>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2950"/>
    <w:rsid w:val="005E482F"/>
    <w:rsid w:val="005E4D7C"/>
    <w:rsid w:val="005E4EB4"/>
    <w:rsid w:val="005E4ED7"/>
    <w:rsid w:val="005E7A49"/>
    <w:rsid w:val="005F048E"/>
    <w:rsid w:val="005F1408"/>
    <w:rsid w:val="005F18FF"/>
    <w:rsid w:val="005F1E0B"/>
    <w:rsid w:val="005F2248"/>
    <w:rsid w:val="005F4648"/>
    <w:rsid w:val="005F4E5A"/>
    <w:rsid w:val="005F57F0"/>
    <w:rsid w:val="005F5C38"/>
    <w:rsid w:val="005F661E"/>
    <w:rsid w:val="005F7424"/>
    <w:rsid w:val="005F7D10"/>
    <w:rsid w:val="00600FB9"/>
    <w:rsid w:val="00601D5D"/>
    <w:rsid w:val="00602223"/>
    <w:rsid w:val="0060242C"/>
    <w:rsid w:val="00603C36"/>
    <w:rsid w:val="00603FB8"/>
    <w:rsid w:val="00606B81"/>
    <w:rsid w:val="00606FDA"/>
    <w:rsid w:val="00607414"/>
    <w:rsid w:val="0061042F"/>
    <w:rsid w:val="00612CE5"/>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50508"/>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42D"/>
    <w:rsid w:val="006A25FA"/>
    <w:rsid w:val="006A2C7F"/>
    <w:rsid w:val="006A3E53"/>
    <w:rsid w:val="006A4322"/>
    <w:rsid w:val="006A522A"/>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CB"/>
    <w:rsid w:val="006C24D8"/>
    <w:rsid w:val="006C2888"/>
    <w:rsid w:val="006C3175"/>
    <w:rsid w:val="006C32EE"/>
    <w:rsid w:val="006C3660"/>
    <w:rsid w:val="006C5083"/>
    <w:rsid w:val="006C6A05"/>
    <w:rsid w:val="006C7DA5"/>
    <w:rsid w:val="006D23FC"/>
    <w:rsid w:val="006D3253"/>
    <w:rsid w:val="006D3CD7"/>
    <w:rsid w:val="006D3F82"/>
    <w:rsid w:val="006D5719"/>
    <w:rsid w:val="006D79B4"/>
    <w:rsid w:val="006E0068"/>
    <w:rsid w:val="006E01D1"/>
    <w:rsid w:val="006E3711"/>
    <w:rsid w:val="006E3E4F"/>
    <w:rsid w:val="006E4055"/>
    <w:rsid w:val="006E469B"/>
    <w:rsid w:val="006E785D"/>
    <w:rsid w:val="006F1B61"/>
    <w:rsid w:val="006F1BFE"/>
    <w:rsid w:val="006F2478"/>
    <w:rsid w:val="006F25F4"/>
    <w:rsid w:val="006F441E"/>
    <w:rsid w:val="006F53A9"/>
    <w:rsid w:val="006F5A35"/>
    <w:rsid w:val="006F610D"/>
    <w:rsid w:val="006F6E0E"/>
    <w:rsid w:val="00701033"/>
    <w:rsid w:val="007024E8"/>
    <w:rsid w:val="0070368E"/>
    <w:rsid w:val="0070371E"/>
    <w:rsid w:val="00703BAE"/>
    <w:rsid w:val="00704AB7"/>
    <w:rsid w:val="007052C9"/>
    <w:rsid w:val="0070565F"/>
    <w:rsid w:val="00705F8F"/>
    <w:rsid w:val="007064F6"/>
    <w:rsid w:val="0070689E"/>
    <w:rsid w:val="007078A3"/>
    <w:rsid w:val="00711536"/>
    <w:rsid w:val="00712203"/>
    <w:rsid w:val="007129C0"/>
    <w:rsid w:val="007142B5"/>
    <w:rsid w:val="00714663"/>
    <w:rsid w:val="00714C96"/>
    <w:rsid w:val="00716BFE"/>
    <w:rsid w:val="0072048E"/>
    <w:rsid w:val="00721142"/>
    <w:rsid w:val="00721B21"/>
    <w:rsid w:val="007234D1"/>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453BB"/>
    <w:rsid w:val="007517D1"/>
    <w:rsid w:val="0075229E"/>
    <w:rsid w:val="007524CA"/>
    <w:rsid w:val="00753476"/>
    <w:rsid w:val="00754B44"/>
    <w:rsid w:val="00754CAE"/>
    <w:rsid w:val="00756CE9"/>
    <w:rsid w:val="00757877"/>
    <w:rsid w:val="00757992"/>
    <w:rsid w:val="00761B5E"/>
    <w:rsid w:val="007622D6"/>
    <w:rsid w:val="007633AE"/>
    <w:rsid w:val="00763998"/>
    <w:rsid w:val="00763FEE"/>
    <w:rsid w:val="0076467C"/>
    <w:rsid w:val="007658D5"/>
    <w:rsid w:val="00767724"/>
    <w:rsid w:val="00770E76"/>
    <w:rsid w:val="00772BA8"/>
    <w:rsid w:val="007736D6"/>
    <w:rsid w:val="00774266"/>
    <w:rsid w:val="00775911"/>
    <w:rsid w:val="00775E28"/>
    <w:rsid w:val="0077647E"/>
    <w:rsid w:val="00776FEB"/>
    <w:rsid w:val="007773E6"/>
    <w:rsid w:val="0078028A"/>
    <w:rsid w:val="00780302"/>
    <w:rsid w:val="007806CB"/>
    <w:rsid w:val="007816FD"/>
    <w:rsid w:val="00781C64"/>
    <w:rsid w:val="007829AF"/>
    <w:rsid w:val="00782F9A"/>
    <w:rsid w:val="007848FB"/>
    <w:rsid w:val="007851D5"/>
    <w:rsid w:val="00785698"/>
    <w:rsid w:val="0078693A"/>
    <w:rsid w:val="00790164"/>
    <w:rsid w:val="00793170"/>
    <w:rsid w:val="007933A7"/>
    <w:rsid w:val="00793670"/>
    <w:rsid w:val="00794153"/>
    <w:rsid w:val="00794378"/>
    <w:rsid w:val="0079486A"/>
    <w:rsid w:val="00794930"/>
    <w:rsid w:val="00794D7E"/>
    <w:rsid w:val="00794D93"/>
    <w:rsid w:val="00794E74"/>
    <w:rsid w:val="00794F80"/>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2C77"/>
    <w:rsid w:val="007B34C6"/>
    <w:rsid w:val="007B575D"/>
    <w:rsid w:val="007B7A6F"/>
    <w:rsid w:val="007C2C6B"/>
    <w:rsid w:val="007C368A"/>
    <w:rsid w:val="007C425B"/>
    <w:rsid w:val="007C559C"/>
    <w:rsid w:val="007C57D3"/>
    <w:rsid w:val="007C7FF1"/>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62"/>
    <w:rsid w:val="00803F88"/>
    <w:rsid w:val="008041B5"/>
    <w:rsid w:val="00804BD9"/>
    <w:rsid w:val="00805270"/>
    <w:rsid w:val="00810845"/>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261F6"/>
    <w:rsid w:val="008310B2"/>
    <w:rsid w:val="00831346"/>
    <w:rsid w:val="00831D3F"/>
    <w:rsid w:val="00832986"/>
    <w:rsid w:val="00833C97"/>
    <w:rsid w:val="00833DB5"/>
    <w:rsid w:val="00833FA4"/>
    <w:rsid w:val="00834BBB"/>
    <w:rsid w:val="00834E50"/>
    <w:rsid w:val="00835692"/>
    <w:rsid w:val="00835A92"/>
    <w:rsid w:val="008376C6"/>
    <w:rsid w:val="008419A8"/>
    <w:rsid w:val="008436AD"/>
    <w:rsid w:val="00844569"/>
    <w:rsid w:val="0084474D"/>
    <w:rsid w:val="00846539"/>
    <w:rsid w:val="008468AD"/>
    <w:rsid w:val="0084766D"/>
    <w:rsid w:val="00847D23"/>
    <w:rsid w:val="0085030F"/>
    <w:rsid w:val="00851545"/>
    <w:rsid w:val="00855544"/>
    <w:rsid w:val="00856D15"/>
    <w:rsid w:val="0086020D"/>
    <w:rsid w:val="008605E8"/>
    <w:rsid w:val="00860E59"/>
    <w:rsid w:val="00861DEF"/>
    <w:rsid w:val="00863327"/>
    <w:rsid w:val="00864E9D"/>
    <w:rsid w:val="008662C4"/>
    <w:rsid w:val="00867B2F"/>
    <w:rsid w:val="00870550"/>
    <w:rsid w:val="00870F44"/>
    <w:rsid w:val="00874015"/>
    <w:rsid w:val="00874916"/>
    <w:rsid w:val="00876A75"/>
    <w:rsid w:val="0087786C"/>
    <w:rsid w:val="00877BF0"/>
    <w:rsid w:val="00881D76"/>
    <w:rsid w:val="00882F08"/>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75F"/>
    <w:rsid w:val="008A3935"/>
    <w:rsid w:val="008A59F1"/>
    <w:rsid w:val="008A75BE"/>
    <w:rsid w:val="008B00D5"/>
    <w:rsid w:val="008B14D0"/>
    <w:rsid w:val="008B1720"/>
    <w:rsid w:val="008B243A"/>
    <w:rsid w:val="008B4658"/>
    <w:rsid w:val="008B4E07"/>
    <w:rsid w:val="008B74DC"/>
    <w:rsid w:val="008C0050"/>
    <w:rsid w:val="008C0799"/>
    <w:rsid w:val="008C0DDD"/>
    <w:rsid w:val="008C2BCF"/>
    <w:rsid w:val="008C2C84"/>
    <w:rsid w:val="008C32A8"/>
    <w:rsid w:val="008C3853"/>
    <w:rsid w:val="008C55A3"/>
    <w:rsid w:val="008C783C"/>
    <w:rsid w:val="008D06E0"/>
    <w:rsid w:val="008D1DFF"/>
    <w:rsid w:val="008D24AA"/>
    <w:rsid w:val="008D6165"/>
    <w:rsid w:val="008E0AFD"/>
    <w:rsid w:val="008E15BF"/>
    <w:rsid w:val="008E19C1"/>
    <w:rsid w:val="008E6308"/>
    <w:rsid w:val="008E6375"/>
    <w:rsid w:val="008F16D2"/>
    <w:rsid w:val="008F1EF4"/>
    <w:rsid w:val="008F3674"/>
    <w:rsid w:val="008F42F4"/>
    <w:rsid w:val="008F4C65"/>
    <w:rsid w:val="008F66C9"/>
    <w:rsid w:val="0090060E"/>
    <w:rsid w:val="00901E77"/>
    <w:rsid w:val="009020E0"/>
    <w:rsid w:val="0090233A"/>
    <w:rsid w:val="00903410"/>
    <w:rsid w:val="0090429A"/>
    <w:rsid w:val="00905422"/>
    <w:rsid w:val="00905BEF"/>
    <w:rsid w:val="00906C7A"/>
    <w:rsid w:val="00910B4E"/>
    <w:rsid w:val="0091211D"/>
    <w:rsid w:val="00912CC7"/>
    <w:rsid w:val="009130C0"/>
    <w:rsid w:val="00913133"/>
    <w:rsid w:val="00913283"/>
    <w:rsid w:val="009139CD"/>
    <w:rsid w:val="00915791"/>
    <w:rsid w:val="00916B04"/>
    <w:rsid w:val="00917869"/>
    <w:rsid w:val="009178EF"/>
    <w:rsid w:val="009179B9"/>
    <w:rsid w:val="00917BDD"/>
    <w:rsid w:val="0092113F"/>
    <w:rsid w:val="00921DB9"/>
    <w:rsid w:val="00921FC1"/>
    <w:rsid w:val="00922358"/>
    <w:rsid w:val="00923DBE"/>
    <w:rsid w:val="0092403D"/>
    <w:rsid w:val="00930D7A"/>
    <w:rsid w:val="00932888"/>
    <w:rsid w:val="009331C2"/>
    <w:rsid w:val="00936DCF"/>
    <w:rsid w:val="009402DB"/>
    <w:rsid w:val="0094145F"/>
    <w:rsid w:val="0094160B"/>
    <w:rsid w:val="009429C5"/>
    <w:rsid w:val="00943220"/>
    <w:rsid w:val="00943910"/>
    <w:rsid w:val="00943F2E"/>
    <w:rsid w:val="00944355"/>
    <w:rsid w:val="00944898"/>
    <w:rsid w:val="009449B8"/>
    <w:rsid w:val="00944DC9"/>
    <w:rsid w:val="00945C13"/>
    <w:rsid w:val="00946C4B"/>
    <w:rsid w:val="0094795E"/>
    <w:rsid w:val="00951312"/>
    <w:rsid w:val="00951D52"/>
    <w:rsid w:val="00952187"/>
    <w:rsid w:val="00952A32"/>
    <w:rsid w:val="00954916"/>
    <w:rsid w:val="0095704B"/>
    <w:rsid w:val="00960A6D"/>
    <w:rsid w:val="00960A7F"/>
    <w:rsid w:val="009611E0"/>
    <w:rsid w:val="00961F55"/>
    <w:rsid w:val="00963CEB"/>
    <w:rsid w:val="0096447C"/>
    <w:rsid w:val="0096451F"/>
    <w:rsid w:val="00964749"/>
    <w:rsid w:val="00964B89"/>
    <w:rsid w:val="00965FEE"/>
    <w:rsid w:val="0096643B"/>
    <w:rsid w:val="009675B8"/>
    <w:rsid w:val="00970647"/>
    <w:rsid w:val="009706B5"/>
    <w:rsid w:val="00970926"/>
    <w:rsid w:val="00970CE3"/>
    <w:rsid w:val="009718BF"/>
    <w:rsid w:val="009721A5"/>
    <w:rsid w:val="00972BDF"/>
    <w:rsid w:val="0097390F"/>
    <w:rsid w:val="009772A0"/>
    <w:rsid w:val="00980434"/>
    <w:rsid w:val="0098182D"/>
    <w:rsid w:val="009845ED"/>
    <w:rsid w:val="00985C4C"/>
    <w:rsid w:val="0098704B"/>
    <w:rsid w:val="0099059B"/>
    <w:rsid w:val="00991E43"/>
    <w:rsid w:val="00993821"/>
    <w:rsid w:val="00994280"/>
    <w:rsid w:val="0099517B"/>
    <w:rsid w:val="009970B5"/>
    <w:rsid w:val="009A0D0A"/>
    <w:rsid w:val="009A0FAE"/>
    <w:rsid w:val="009A18A9"/>
    <w:rsid w:val="009A1D94"/>
    <w:rsid w:val="009A200B"/>
    <w:rsid w:val="009A2418"/>
    <w:rsid w:val="009A3184"/>
    <w:rsid w:val="009A3F82"/>
    <w:rsid w:val="009A41A8"/>
    <w:rsid w:val="009A5659"/>
    <w:rsid w:val="009A64BD"/>
    <w:rsid w:val="009A686F"/>
    <w:rsid w:val="009A6ACC"/>
    <w:rsid w:val="009B1636"/>
    <w:rsid w:val="009B33A8"/>
    <w:rsid w:val="009B3487"/>
    <w:rsid w:val="009B3978"/>
    <w:rsid w:val="009B4510"/>
    <w:rsid w:val="009B5029"/>
    <w:rsid w:val="009B5F5A"/>
    <w:rsid w:val="009B7C61"/>
    <w:rsid w:val="009C071D"/>
    <w:rsid w:val="009C0DC9"/>
    <w:rsid w:val="009C1104"/>
    <w:rsid w:val="009C3793"/>
    <w:rsid w:val="009C451F"/>
    <w:rsid w:val="009C5C4A"/>
    <w:rsid w:val="009C5E96"/>
    <w:rsid w:val="009C6CFB"/>
    <w:rsid w:val="009C726D"/>
    <w:rsid w:val="009D317E"/>
    <w:rsid w:val="009D3186"/>
    <w:rsid w:val="009D3697"/>
    <w:rsid w:val="009D5F9E"/>
    <w:rsid w:val="009D689A"/>
    <w:rsid w:val="009E07D9"/>
    <w:rsid w:val="009E0C04"/>
    <w:rsid w:val="009E0EC3"/>
    <w:rsid w:val="009E1411"/>
    <w:rsid w:val="009E1BB5"/>
    <w:rsid w:val="009E52F2"/>
    <w:rsid w:val="009E5717"/>
    <w:rsid w:val="009E589B"/>
    <w:rsid w:val="009E6FC4"/>
    <w:rsid w:val="009E7A46"/>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583"/>
    <w:rsid w:val="00A11AE6"/>
    <w:rsid w:val="00A12205"/>
    <w:rsid w:val="00A131EA"/>
    <w:rsid w:val="00A20062"/>
    <w:rsid w:val="00A21876"/>
    <w:rsid w:val="00A22E00"/>
    <w:rsid w:val="00A24194"/>
    <w:rsid w:val="00A27C95"/>
    <w:rsid w:val="00A30B55"/>
    <w:rsid w:val="00A30C44"/>
    <w:rsid w:val="00A32721"/>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AC6"/>
    <w:rsid w:val="00A45E71"/>
    <w:rsid w:val="00A46BDA"/>
    <w:rsid w:val="00A477E9"/>
    <w:rsid w:val="00A503DF"/>
    <w:rsid w:val="00A5050C"/>
    <w:rsid w:val="00A535E3"/>
    <w:rsid w:val="00A540E1"/>
    <w:rsid w:val="00A560C7"/>
    <w:rsid w:val="00A570A7"/>
    <w:rsid w:val="00A572E9"/>
    <w:rsid w:val="00A5791B"/>
    <w:rsid w:val="00A57B77"/>
    <w:rsid w:val="00A625E2"/>
    <w:rsid w:val="00A62AA3"/>
    <w:rsid w:val="00A62B55"/>
    <w:rsid w:val="00A64C80"/>
    <w:rsid w:val="00A65143"/>
    <w:rsid w:val="00A67EF9"/>
    <w:rsid w:val="00A70411"/>
    <w:rsid w:val="00A72465"/>
    <w:rsid w:val="00A7406D"/>
    <w:rsid w:val="00A75CEF"/>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83"/>
    <w:rsid w:val="00A95A9B"/>
    <w:rsid w:val="00A96232"/>
    <w:rsid w:val="00A96E60"/>
    <w:rsid w:val="00A97130"/>
    <w:rsid w:val="00A97D27"/>
    <w:rsid w:val="00AA1687"/>
    <w:rsid w:val="00AA1F1C"/>
    <w:rsid w:val="00AA23F8"/>
    <w:rsid w:val="00AA285C"/>
    <w:rsid w:val="00AA327E"/>
    <w:rsid w:val="00AA4542"/>
    <w:rsid w:val="00AA5D62"/>
    <w:rsid w:val="00AA7308"/>
    <w:rsid w:val="00AB14BD"/>
    <w:rsid w:val="00AB1D6A"/>
    <w:rsid w:val="00AB252B"/>
    <w:rsid w:val="00AB3392"/>
    <w:rsid w:val="00AB3710"/>
    <w:rsid w:val="00AB3CCD"/>
    <w:rsid w:val="00AB4B0F"/>
    <w:rsid w:val="00AB4FA1"/>
    <w:rsid w:val="00AB50BC"/>
    <w:rsid w:val="00AB5BB5"/>
    <w:rsid w:val="00AB6BF9"/>
    <w:rsid w:val="00AB6C3B"/>
    <w:rsid w:val="00AC0516"/>
    <w:rsid w:val="00AC0D96"/>
    <w:rsid w:val="00AC1266"/>
    <w:rsid w:val="00AC2BE3"/>
    <w:rsid w:val="00AC48E0"/>
    <w:rsid w:val="00AC7C82"/>
    <w:rsid w:val="00AD01FD"/>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2056"/>
    <w:rsid w:val="00AE3724"/>
    <w:rsid w:val="00AE3AAC"/>
    <w:rsid w:val="00AF0F9F"/>
    <w:rsid w:val="00AF16C8"/>
    <w:rsid w:val="00AF2A22"/>
    <w:rsid w:val="00AF516F"/>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30F"/>
    <w:rsid w:val="00B145FA"/>
    <w:rsid w:val="00B14814"/>
    <w:rsid w:val="00B160F4"/>
    <w:rsid w:val="00B163D5"/>
    <w:rsid w:val="00B2037B"/>
    <w:rsid w:val="00B20F15"/>
    <w:rsid w:val="00B23274"/>
    <w:rsid w:val="00B246DA"/>
    <w:rsid w:val="00B25262"/>
    <w:rsid w:val="00B26643"/>
    <w:rsid w:val="00B272A6"/>
    <w:rsid w:val="00B30856"/>
    <w:rsid w:val="00B31395"/>
    <w:rsid w:val="00B32CD3"/>
    <w:rsid w:val="00B3475C"/>
    <w:rsid w:val="00B34866"/>
    <w:rsid w:val="00B34CA9"/>
    <w:rsid w:val="00B35786"/>
    <w:rsid w:val="00B35797"/>
    <w:rsid w:val="00B35A93"/>
    <w:rsid w:val="00B3672D"/>
    <w:rsid w:val="00B40656"/>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5CA4"/>
    <w:rsid w:val="00B5693B"/>
    <w:rsid w:val="00B56B5D"/>
    <w:rsid w:val="00B576A9"/>
    <w:rsid w:val="00B57E3B"/>
    <w:rsid w:val="00B61DC9"/>
    <w:rsid w:val="00B658D4"/>
    <w:rsid w:val="00B667E5"/>
    <w:rsid w:val="00B66C9E"/>
    <w:rsid w:val="00B70144"/>
    <w:rsid w:val="00B705ED"/>
    <w:rsid w:val="00B70E50"/>
    <w:rsid w:val="00B73C99"/>
    <w:rsid w:val="00B75A2C"/>
    <w:rsid w:val="00B75E7F"/>
    <w:rsid w:val="00B77272"/>
    <w:rsid w:val="00B77811"/>
    <w:rsid w:val="00B80129"/>
    <w:rsid w:val="00B80734"/>
    <w:rsid w:val="00B813AC"/>
    <w:rsid w:val="00B8376C"/>
    <w:rsid w:val="00B84260"/>
    <w:rsid w:val="00B8655B"/>
    <w:rsid w:val="00B86A15"/>
    <w:rsid w:val="00B86E2E"/>
    <w:rsid w:val="00B8738D"/>
    <w:rsid w:val="00B90248"/>
    <w:rsid w:val="00B90F23"/>
    <w:rsid w:val="00B91B89"/>
    <w:rsid w:val="00B91F0B"/>
    <w:rsid w:val="00B9223B"/>
    <w:rsid w:val="00B9263F"/>
    <w:rsid w:val="00B92D47"/>
    <w:rsid w:val="00B961A5"/>
    <w:rsid w:val="00BA1133"/>
    <w:rsid w:val="00BA18D5"/>
    <w:rsid w:val="00BA32E9"/>
    <w:rsid w:val="00BA39A0"/>
    <w:rsid w:val="00BA46EE"/>
    <w:rsid w:val="00BA499B"/>
    <w:rsid w:val="00BA49CC"/>
    <w:rsid w:val="00BA4D1F"/>
    <w:rsid w:val="00BA5963"/>
    <w:rsid w:val="00BA7AD1"/>
    <w:rsid w:val="00BA7E0C"/>
    <w:rsid w:val="00BB0B9D"/>
    <w:rsid w:val="00BB1CC2"/>
    <w:rsid w:val="00BB2250"/>
    <w:rsid w:val="00BB38DC"/>
    <w:rsid w:val="00BB4107"/>
    <w:rsid w:val="00BB4F63"/>
    <w:rsid w:val="00BB5BB7"/>
    <w:rsid w:val="00BB5F7D"/>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84D"/>
    <w:rsid w:val="00BE3AFC"/>
    <w:rsid w:val="00BE54B8"/>
    <w:rsid w:val="00BE55D6"/>
    <w:rsid w:val="00BE734B"/>
    <w:rsid w:val="00BE7682"/>
    <w:rsid w:val="00BF2ABC"/>
    <w:rsid w:val="00BF2EA1"/>
    <w:rsid w:val="00BF3B35"/>
    <w:rsid w:val="00BF4805"/>
    <w:rsid w:val="00BF4CC6"/>
    <w:rsid w:val="00BF5321"/>
    <w:rsid w:val="00BF543F"/>
    <w:rsid w:val="00BF5918"/>
    <w:rsid w:val="00BF6902"/>
    <w:rsid w:val="00BF7421"/>
    <w:rsid w:val="00C01E2A"/>
    <w:rsid w:val="00C024E0"/>
    <w:rsid w:val="00C0266C"/>
    <w:rsid w:val="00C03536"/>
    <w:rsid w:val="00C03793"/>
    <w:rsid w:val="00C06E2B"/>
    <w:rsid w:val="00C07650"/>
    <w:rsid w:val="00C104DD"/>
    <w:rsid w:val="00C1331F"/>
    <w:rsid w:val="00C15275"/>
    <w:rsid w:val="00C15E31"/>
    <w:rsid w:val="00C16092"/>
    <w:rsid w:val="00C16479"/>
    <w:rsid w:val="00C2058D"/>
    <w:rsid w:val="00C233EF"/>
    <w:rsid w:val="00C24FCD"/>
    <w:rsid w:val="00C25084"/>
    <w:rsid w:val="00C250CB"/>
    <w:rsid w:val="00C261C7"/>
    <w:rsid w:val="00C26216"/>
    <w:rsid w:val="00C2768B"/>
    <w:rsid w:val="00C27ABF"/>
    <w:rsid w:val="00C31122"/>
    <w:rsid w:val="00C316A8"/>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0F6D"/>
    <w:rsid w:val="00C718A8"/>
    <w:rsid w:val="00C71CD1"/>
    <w:rsid w:val="00C73143"/>
    <w:rsid w:val="00C73C45"/>
    <w:rsid w:val="00C7536A"/>
    <w:rsid w:val="00C76C40"/>
    <w:rsid w:val="00C77685"/>
    <w:rsid w:val="00C77815"/>
    <w:rsid w:val="00C80ED6"/>
    <w:rsid w:val="00C82277"/>
    <w:rsid w:val="00C82D1D"/>
    <w:rsid w:val="00C83209"/>
    <w:rsid w:val="00C83E62"/>
    <w:rsid w:val="00C85259"/>
    <w:rsid w:val="00C85378"/>
    <w:rsid w:val="00C86808"/>
    <w:rsid w:val="00C87238"/>
    <w:rsid w:val="00C92240"/>
    <w:rsid w:val="00C9240B"/>
    <w:rsid w:val="00C927F8"/>
    <w:rsid w:val="00C9297C"/>
    <w:rsid w:val="00C92FE0"/>
    <w:rsid w:val="00C9361E"/>
    <w:rsid w:val="00C961E8"/>
    <w:rsid w:val="00C967A3"/>
    <w:rsid w:val="00C96AB8"/>
    <w:rsid w:val="00CA00C0"/>
    <w:rsid w:val="00CA17EC"/>
    <w:rsid w:val="00CA190D"/>
    <w:rsid w:val="00CA1C79"/>
    <w:rsid w:val="00CA30DB"/>
    <w:rsid w:val="00CA3159"/>
    <w:rsid w:val="00CA491B"/>
    <w:rsid w:val="00CA6D58"/>
    <w:rsid w:val="00CA6FDA"/>
    <w:rsid w:val="00CA7073"/>
    <w:rsid w:val="00CA764C"/>
    <w:rsid w:val="00CA7E48"/>
    <w:rsid w:val="00CB3B6F"/>
    <w:rsid w:val="00CB3D57"/>
    <w:rsid w:val="00CB427A"/>
    <w:rsid w:val="00CB4843"/>
    <w:rsid w:val="00CB72F4"/>
    <w:rsid w:val="00CC0C5F"/>
    <w:rsid w:val="00CC156B"/>
    <w:rsid w:val="00CC1C06"/>
    <w:rsid w:val="00CC24B0"/>
    <w:rsid w:val="00CC2788"/>
    <w:rsid w:val="00CC29A7"/>
    <w:rsid w:val="00CC2F3D"/>
    <w:rsid w:val="00CC51C3"/>
    <w:rsid w:val="00CC5FF3"/>
    <w:rsid w:val="00CC7586"/>
    <w:rsid w:val="00CD3D8E"/>
    <w:rsid w:val="00CD4C2B"/>
    <w:rsid w:val="00CD559A"/>
    <w:rsid w:val="00CD6714"/>
    <w:rsid w:val="00CD7015"/>
    <w:rsid w:val="00CD7024"/>
    <w:rsid w:val="00CD7178"/>
    <w:rsid w:val="00CE00F0"/>
    <w:rsid w:val="00CE0F1C"/>
    <w:rsid w:val="00CE13CE"/>
    <w:rsid w:val="00CE16FE"/>
    <w:rsid w:val="00CE2ADF"/>
    <w:rsid w:val="00CE33FC"/>
    <w:rsid w:val="00CE3627"/>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716"/>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1565"/>
    <w:rsid w:val="00D228B8"/>
    <w:rsid w:val="00D2737E"/>
    <w:rsid w:val="00D274A9"/>
    <w:rsid w:val="00D2789C"/>
    <w:rsid w:val="00D27F98"/>
    <w:rsid w:val="00D30750"/>
    <w:rsid w:val="00D32644"/>
    <w:rsid w:val="00D32E70"/>
    <w:rsid w:val="00D3357A"/>
    <w:rsid w:val="00D33619"/>
    <w:rsid w:val="00D3586F"/>
    <w:rsid w:val="00D40C02"/>
    <w:rsid w:val="00D4271C"/>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7316"/>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F28"/>
    <w:rsid w:val="00D955A3"/>
    <w:rsid w:val="00D95998"/>
    <w:rsid w:val="00D95C7F"/>
    <w:rsid w:val="00D969C9"/>
    <w:rsid w:val="00DA0DAE"/>
    <w:rsid w:val="00DA1A98"/>
    <w:rsid w:val="00DA2E2B"/>
    <w:rsid w:val="00DA3841"/>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04A"/>
    <w:rsid w:val="00DD2FA4"/>
    <w:rsid w:val="00DD3539"/>
    <w:rsid w:val="00DD6CBE"/>
    <w:rsid w:val="00DD74C3"/>
    <w:rsid w:val="00DD7977"/>
    <w:rsid w:val="00DE0119"/>
    <w:rsid w:val="00DE07ED"/>
    <w:rsid w:val="00DE34FF"/>
    <w:rsid w:val="00DE3CE4"/>
    <w:rsid w:val="00DF003C"/>
    <w:rsid w:val="00DF00D4"/>
    <w:rsid w:val="00DF1724"/>
    <w:rsid w:val="00DF270F"/>
    <w:rsid w:val="00DF2B5D"/>
    <w:rsid w:val="00DF34F5"/>
    <w:rsid w:val="00DF3BEE"/>
    <w:rsid w:val="00DF3F6B"/>
    <w:rsid w:val="00DF4501"/>
    <w:rsid w:val="00DF462A"/>
    <w:rsid w:val="00DF6F34"/>
    <w:rsid w:val="00DF7233"/>
    <w:rsid w:val="00DF7781"/>
    <w:rsid w:val="00DF78AE"/>
    <w:rsid w:val="00E019E5"/>
    <w:rsid w:val="00E033F2"/>
    <w:rsid w:val="00E0462A"/>
    <w:rsid w:val="00E04A8B"/>
    <w:rsid w:val="00E04DB7"/>
    <w:rsid w:val="00E04F5E"/>
    <w:rsid w:val="00E06616"/>
    <w:rsid w:val="00E07CC2"/>
    <w:rsid w:val="00E10D00"/>
    <w:rsid w:val="00E11E2E"/>
    <w:rsid w:val="00E1211A"/>
    <w:rsid w:val="00E1234E"/>
    <w:rsid w:val="00E125A7"/>
    <w:rsid w:val="00E125CA"/>
    <w:rsid w:val="00E129EF"/>
    <w:rsid w:val="00E134EE"/>
    <w:rsid w:val="00E14B17"/>
    <w:rsid w:val="00E14EAE"/>
    <w:rsid w:val="00E16394"/>
    <w:rsid w:val="00E16FEA"/>
    <w:rsid w:val="00E20027"/>
    <w:rsid w:val="00E2053B"/>
    <w:rsid w:val="00E22571"/>
    <w:rsid w:val="00E22BE7"/>
    <w:rsid w:val="00E22FA1"/>
    <w:rsid w:val="00E23473"/>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A8C"/>
    <w:rsid w:val="00E45BCC"/>
    <w:rsid w:val="00E4736B"/>
    <w:rsid w:val="00E47558"/>
    <w:rsid w:val="00E51EF9"/>
    <w:rsid w:val="00E52087"/>
    <w:rsid w:val="00E52965"/>
    <w:rsid w:val="00E53400"/>
    <w:rsid w:val="00E53709"/>
    <w:rsid w:val="00E538D1"/>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54"/>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E68"/>
    <w:rsid w:val="00E944BC"/>
    <w:rsid w:val="00E958D7"/>
    <w:rsid w:val="00E97312"/>
    <w:rsid w:val="00E97676"/>
    <w:rsid w:val="00EA122B"/>
    <w:rsid w:val="00EA1CE1"/>
    <w:rsid w:val="00EA1F89"/>
    <w:rsid w:val="00EA261A"/>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D4BC1"/>
    <w:rsid w:val="00ED50C1"/>
    <w:rsid w:val="00ED56D8"/>
    <w:rsid w:val="00ED5DF8"/>
    <w:rsid w:val="00ED6A44"/>
    <w:rsid w:val="00EE066D"/>
    <w:rsid w:val="00EE0713"/>
    <w:rsid w:val="00EE07A6"/>
    <w:rsid w:val="00EE0F2E"/>
    <w:rsid w:val="00EE2A41"/>
    <w:rsid w:val="00EE3337"/>
    <w:rsid w:val="00EE4C6B"/>
    <w:rsid w:val="00EE4E10"/>
    <w:rsid w:val="00EE520C"/>
    <w:rsid w:val="00EE525B"/>
    <w:rsid w:val="00EE633C"/>
    <w:rsid w:val="00EE7CB5"/>
    <w:rsid w:val="00EF0560"/>
    <w:rsid w:val="00EF09FB"/>
    <w:rsid w:val="00EF0CFD"/>
    <w:rsid w:val="00EF0DE2"/>
    <w:rsid w:val="00EF28A1"/>
    <w:rsid w:val="00EF4DFA"/>
    <w:rsid w:val="00EF4E6C"/>
    <w:rsid w:val="00EF5D1D"/>
    <w:rsid w:val="00EF5F08"/>
    <w:rsid w:val="00EF6A92"/>
    <w:rsid w:val="00F00ACE"/>
    <w:rsid w:val="00F02923"/>
    <w:rsid w:val="00F0304F"/>
    <w:rsid w:val="00F0351B"/>
    <w:rsid w:val="00F04089"/>
    <w:rsid w:val="00F05B66"/>
    <w:rsid w:val="00F06275"/>
    <w:rsid w:val="00F06472"/>
    <w:rsid w:val="00F068E1"/>
    <w:rsid w:val="00F06D25"/>
    <w:rsid w:val="00F07362"/>
    <w:rsid w:val="00F1169F"/>
    <w:rsid w:val="00F123EC"/>
    <w:rsid w:val="00F149F5"/>
    <w:rsid w:val="00F15FB1"/>
    <w:rsid w:val="00F16331"/>
    <w:rsid w:val="00F20356"/>
    <w:rsid w:val="00F20D04"/>
    <w:rsid w:val="00F22113"/>
    <w:rsid w:val="00F22566"/>
    <w:rsid w:val="00F22963"/>
    <w:rsid w:val="00F2436E"/>
    <w:rsid w:val="00F25862"/>
    <w:rsid w:val="00F258DF"/>
    <w:rsid w:val="00F30139"/>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577FE"/>
    <w:rsid w:val="00F604E0"/>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74AA"/>
    <w:rsid w:val="00FA103A"/>
    <w:rsid w:val="00FA2545"/>
    <w:rsid w:val="00FA2729"/>
    <w:rsid w:val="00FA4C7E"/>
    <w:rsid w:val="00FA7CFC"/>
    <w:rsid w:val="00FB03BA"/>
    <w:rsid w:val="00FB097C"/>
    <w:rsid w:val="00FB21C2"/>
    <w:rsid w:val="00FB39ED"/>
    <w:rsid w:val="00FB3DE5"/>
    <w:rsid w:val="00FB3E63"/>
    <w:rsid w:val="00FB4AAD"/>
    <w:rsid w:val="00FB4E3D"/>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C683A"/>
    <w:rsid w:val="00FD01CA"/>
    <w:rsid w:val="00FD21A8"/>
    <w:rsid w:val="00FD4519"/>
    <w:rsid w:val="00FD4599"/>
    <w:rsid w:val="00FD4784"/>
    <w:rsid w:val="00FD4FE7"/>
    <w:rsid w:val="00FD65FE"/>
    <w:rsid w:val="00FD6B22"/>
    <w:rsid w:val="00FD725C"/>
    <w:rsid w:val="00FD7AF8"/>
    <w:rsid w:val="00FE0FAF"/>
    <w:rsid w:val="00FE35B1"/>
    <w:rsid w:val="00FE3C36"/>
    <w:rsid w:val="00FE427F"/>
    <w:rsid w:val="00FE45DB"/>
    <w:rsid w:val="00FE5966"/>
    <w:rsid w:val="00FE72EA"/>
    <w:rsid w:val="00FF0402"/>
    <w:rsid w:val="00FF2475"/>
    <w:rsid w:val="00FF3477"/>
    <w:rsid w:val="00FF4548"/>
    <w:rsid w:val="00FF4772"/>
    <w:rsid w:val="00FF4AB0"/>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Fundamentos,fundamentos"/>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Fundamentos Car,fundamentos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
    <w:name w:val="Unresolved Mention"/>
    <w:basedOn w:val="Fuentedeprrafopredeter"/>
    <w:uiPriority w:val="99"/>
    <w:semiHidden/>
    <w:unhideWhenUsed/>
    <w:rsid w:val="000C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263A2-1EF0-4BB1-9D93-DAF6E391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24</Pages>
  <Words>5043</Words>
  <Characters>27738</Characters>
  <Application>Microsoft Office Word</Application>
  <DocSecurity>0</DocSecurity>
  <Lines>231</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68</cp:revision>
  <cp:lastPrinted>2018-12-04T20:35:00Z</cp:lastPrinted>
  <dcterms:created xsi:type="dcterms:W3CDTF">2023-08-08T23:42:00Z</dcterms:created>
  <dcterms:modified xsi:type="dcterms:W3CDTF">2024-07-04T23:37:00Z</dcterms:modified>
</cp:coreProperties>
</file>