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E8C8A" w14:textId="77777777" w:rsidR="00716305" w:rsidRPr="00124ACA" w:rsidRDefault="00716305" w:rsidP="00716305">
      <w:pPr>
        <w:spacing w:before="240" w:line="360" w:lineRule="auto"/>
        <w:jc w:val="both"/>
        <w:rPr>
          <w:rFonts w:ascii="Palatino Linotype" w:eastAsia="Times New Roman" w:hAnsi="Palatino Linotype" w:cs="Arial"/>
          <w:color w:val="000000"/>
          <w:sz w:val="24"/>
          <w:szCs w:val="24"/>
          <w:lang w:eastAsia="es-MX"/>
        </w:rPr>
      </w:pPr>
      <w:r w:rsidRPr="00124ACA">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 dieciséis de octubre de dos mil veinticuatro.</w:t>
      </w:r>
    </w:p>
    <w:p w14:paraId="70E28756" w14:textId="32F7662C" w:rsidR="00716305" w:rsidRPr="00124ACA" w:rsidRDefault="00716305" w:rsidP="00716305">
      <w:pPr>
        <w:tabs>
          <w:tab w:val="left" w:pos="1701"/>
        </w:tabs>
        <w:spacing w:before="240" w:line="360" w:lineRule="auto"/>
        <w:jc w:val="both"/>
        <w:rPr>
          <w:rFonts w:ascii="Palatino Linotype" w:hAnsi="Palatino Linotype" w:cs="Arial"/>
          <w:sz w:val="28"/>
        </w:rPr>
      </w:pPr>
      <w:r w:rsidRPr="00124ACA">
        <w:rPr>
          <w:rFonts w:ascii="Palatino Linotype" w:hAnsi="Palatino Linotype" w:cs="Arial"/>
          <w:b/>
          <w:sz w:val="24"/>
        </w:rPr>
        <w:t>VISTOS</w:t>
      </w:r>
      <w:r w:rsidRPr="00124ACA">
        <w:rPr>
          <w:rFonts w:ascii="Palatino Linotype" w:hAnsi="Palatino Linotype" w:cs="Arial"/>
          <w:sz w:val="24"/>
        </w:rPr>
        <w:t xml:space="preserve"> los expedientes electrónicos formados con motivo de los recursos de revisión números</w:t>
      </w:r>
      <w:r w:rsidRPr="00124ACA">
        <w:rPr>
          <w:rFonts w:ascii="Palatino Linotype" w:hAnsi="Palatino Linotype" w:cs="Arial"/>
          <w:b/>
          <w:sz w:val="24"/>
        </w:rPr>
        <w:t xml:space="preserve"> </w:t>
      </w:r>
      <w:r w:rsidR="00DB76EC" w:rsidRPr="00124ACA">
        <w:rPr>
          <w:rFonts w:ascii="Palatino Linotype" w:hAnsi="Palatino Linotype" w:cs="Arial"/>
          <w:b/>
          <w:sz w:val="24"/>
        </w:rPr>
        <w:t>0</w:t>
      </w:r>
      <w:r w:rsidRPr="00124ACA">
        <w:rPr>
          <w:rFonts w:ascii="Palatino Linotype" w:hAnsi="Palatino Linotype" w:cs="Arial"/>
          <w:b/>
          <w:bCs/>
          <w:sz w:val="24"/>
          <w:lang w:eastAsia="es-MX"/>
        </w:rPr>
        <w:t xml:space="preserve">5240/INFOEM/IP/RR/2024 y </w:t>
      </w:r>
      <w:r w:rsidR="00DB76EC" w:rsidRPr="00124ACA">
        <w:rPr>
          <w:rFonts w:ascii="Palatino Linotype" w:hAnsi="Palatino Linotype" w:cs="Arial"/>
          <w:b/>
          <w:bCs/>
          <w:sz w:val="24"/>
          <w:lang w:eastAsia="es-MX"/>
        </w:rPr>
        <w:t>0</w:t>
      </w:r>
      <w:r w:rsidRPr="00124ACA">
        <w:rPr>
          <w:rFonts w:ascii="Palatino Linotype" w:hAnsi="Palatino Linotype" w:cs="Arial"/>
          <w:b/>
          <w:bCs/>
          <w:sz w:val="24"/>
          <w:lang w:eastAsia="es-MX"/>
        </w:rPr>
        <w:t xml:space="preserve">5241/INFOEM/IP/RR/2024, </w:t>
      </w:r>
      <w:r w:rsidRPr="00124ACA">
        <w:rPr>
          <w:rFonts w:ascii="Palatino Linotype" w:hAnsi="Palatino Linotype"/>
          <w:sz w:val="24"/>
        </w:rPr>
        <w:t xml:space="preserve">interpuestos por </w:t>
      </w:r>
      <w:r w:rsidR="002F3D53" w:rsidRPr="00124ACA">
        <w:rPr>
          <w:rFonts w:ascii="Palatino Linotype" w:hAnsi="Palatino Linotype"/>
          <w:b/>
          <w:sz w:val="24"/>
        </w:rPr>
        <w:t>XXXXXXXX</w:t>
      </w:r>
      <w:r w:rsidRPr="00124ACA">
        <w:rPr>
          <w:rFonts w:ascii="Palatino Linotype" w:hAnsi="Palatino Linotype"/>
          <w:sz w:val="24"/>
        </w:rPr>
        <w:t xml:space="preserve">, en lo sucesivo la parte </w:t>
      </w:r>
      <w:r w:rsidRPr="00124ACA">
        <w:rPr>
          <w:rFonts w:ascii="Palatino Linotype" w:hAnsi="Palatino Linotype"/>
          <w:b/>
          <w:sz w:val="24"/>
        </w:rPr>
        <w:t>Recurrente</w:t>
      </w:r>
      <w:r w:rsidRPr="00124ACA">
        <w:rPr>
          <w:rFonts w:ascii="Palatino Linotype" w:hAnsi="Palatino Linotype"/>
          <w:sz w:val="24"/>
        </w:rPr>
        <w:t xml:space="preserve">, en contra de las respuestas del </w:t>
      </w:r>
      <w:r w:rsidRPr="00124ACA">
        <w:rPr>
          <w:rFonts w:ascii="Palatino Linotype" w:hAnsi="Palatino Linotype"/>
          <w:b/>
          <w:sz w:val="24"/>
        </w:rPr>
        <w:t>Ayuntamiento de Metepec</w:t>
      </w:r>
      <w:r w:rsidRPr="00124ACA">
        <w:rPr>
          <w:rFonts w:ascii="Palatino Linotype" w:hAnsi="Palatino Linotype"/>
          <w:sz w:val="24"/>
        </w:rPr>
        <w:t xml:space="preserve">, en lo subsecuente el </w:t>
      </w:r>
      <w:r w:rsidRPr="00124ACA">
        <w:rPr>
          <w:rFonts w:ascii="Palatino Linotype" w:hAnsi="Palatino Linotype"/>
          <w:b/>
          <w:sz w:val="24"/>
        </w:rPr>
        <w:t>Sujeto Obligado</w:t>
      </w:r>
      <w:r w:rsidRPr="00124ACA">
        <w:rPr>
          <w:rFonts w:ascii="Palatino Linotype" w:hAnsi="Palatino Linotype"/>
          <w:sz w:val="24"/>
        </w:rPr>
        <w:t xml:space="preserve">, se procede a dictar la presente resolución. </w:t>
      </w:r>
    </w:p>
    <w:p w14:paraId="3D6EDC2A" w14:textId="77777777" w:rsidR="00716305" w:rsidRPr="00124ACA" w:rsidRDefault="00716305" w:rsidP="00716305">
      <w:pPr>
        <w:tabs>
          <w:tab w:val="left" w:pos="1701"/>
        </w:tabs>
        <w:spacing w:before="240" w:line="360" w:lineRule="auto"/>
        <w:jc w:val="both"/>
        <w:rPr>
          <w:rFonts w:ascii="Palatino Linotype" w:hAnsi="Palatino Linotype" w:cs="Arial"/>
          <w:b/>
          <w:sz w:val="24"/>
        </w:rPr>
      </w:pPr>
    </w:p>
    <w:p w14:paraId="6100FCB7" w14:textId="77777777" w:rsidR="00716305" w:rsidRPr="00124ACA" w:rsidRDefault="00716305" w:rsidP="00716305">
      <w:pPr>
        <w:pStyle w:val="infoemcitas"/>
        <w:jc w:val="center"/>
        <w:rPr>
          <w:b/>
          <w:bCs/>
          <w:i w:val="0"/>
          <w:iCs/>
          <w:sz w:val="28"/>
          <w:szCs w:val="28"/>
        </w:rPr>
      </w:pPr>
      <w:r w:rsidRPr="00124ACA">
        <w:rPr>
          <w:b/>
          <w:bCs/>
          <w:i w:val="0"/>
          <w:iCs/>
          <w:sz w:val="28"/>
          <w:szCs w:val="28"/>
        </w:rPr>
        <w:t>A N T E C E D E N T E S   D E L   A S U N T O</w:t>
      </w:r>
    </w:p>
    <w:p w14:paraId="7DEBE0ED" w14:textId="77777777" w:rsidR="00716305" w:rsidRPr="00124ACA" w:rsidRDefault="00716305" w:rsidP="00716305">
      <w:pPr>
        <w:spacing w:before="240" w:after="240" w:line="360" w:lineRule="auto"/>
        <w:jc w:val="both"/>
        <w:rPr>
          <w:rFonts w:ascii="Palatino Linotype" w:hAnsi="Palatino Linotype"/>
        </w:rPr>
      </w:pPr>
      <w:r w:rsidRPr="00124ACA">
        <w:rPr>
          <w:rFonts w:ascii="Palatino Linotype" w:hAnsi="Palatino Linotype" w:cs="Arial"/>
          <w:b/>
          <w:sz w:val="28"/>
        </w:rPr>
        <w:t>PRIMERO.</w:t>
      </w:r>
      <w:r w:rsidRPr="00124ACA">
        <w:rPr>
          <w:rFonts w:ascii="Palatino Linotype" w:hAnsi="Palatino Linotype" w:cs="Arial"/>
        </w:rPr>
        <w:t xml:space="preserve"> </w:t>
      </w:r>
      <w:r w:rsidRPr="00124ACA">
        <w:rPr>
          <w:rFonts w:ascii="Palatino Linotype" w:hAnsi="Palatino Linotype"/>
          <w:b/>
          <w:sz w:val="28"/>
          <w:szCs w:val="28"/>
        </w:rPr>
        <w:t>De las Solicitudes de Información.</w:t>
      </w:r>
    </w:p>
    <w:p w14:paraId="5D20EC3E" w14:textId="77777777" w:rsidR="00716305" w:rsidRPr="00124ACA" w:rsidRDefault="00716305" w:rsidP="00716305">
      <w:pPr>
        <w:spacing w:before="240" w:line="360" w:lineRule="auto"/>
        <w:jc w:val="both"/>
        <w:rPr>
          <w:rFonts w:ascii="Palatino Linotype" w:hAnsi="Palatino Linotype" w:cs="Arial"/>
          <w:sz w:val="24"/>
        </w:rPr>
      </w:pPr>
      <w:r w:rsidRPr="00124ACA">
        <w:rPr>
          <w:rFonts w:ascii="Palatino Linotype" w:hAnsi="Palatino Linotype" w:cs="Arial"/>
          <w:sz w:val="24"/>
        </w:rPr>
        <w:t xml:space="preserve">Con fecha </w:t>
      </w:r>
      <w:r w:rsidRPr="00124ACA">
        <w:rPr>
          <w:rFonts w:ascii="Palatino Linotype" w:hAnsi="Palatino Linotype" w:cs="Arial"/>
          <w:b/>
          <w:sz w:val="24"/>
        </w:rPr>
        <w:t>diecisiete de junio</w:t>
      </w:r>
      <w:r w:rsidRPr="00124ACA">
        <w:rPr>
          <w:rFonts w:ascii="Palatino Linotype" w:hAnsi="Palatino Linotype" w:cs="Arial"/>
          <w:sz w:val="24"/>
        </w:rPr>
        <w:t xml:space="preserve"> de dos mil veinticuatro, </w:t>
      </w:r>
      <w:r w:rsidRPr="00124ACA">
        <w:rPr>
          <w:rFonts w:ascii="Palatino Linotype" w:hAnsi="Palatino Linotype"/>
          <w:sz w:val="24"/>
        </w:rPr>
        <w:t xml:space="preserve">la parte </w:t>
      </w:r>
      <w:r w:rsidRPr="00124ACA">
        <w:rPr>
          <w:rFonts w:ascii="Palatino Linotype" w:hAnsi="Palatino Linotype" w:cs="Arial"/>
          <w:b/>
          <w:sz w:val="24"/>
        </w:rPr>
        <w:t xml:space="preserve">Recurrente </w:t>
      </w:r>
      <w:r w:rsidRPr="00124ACA">
        <w:rPr>
          <w:rFonts w:ascii="Palatino Linotype" w:hAnsi="Palatino Linotype" w:cs="Arial"/>
          <w:sz w:val="24"/>
        </w:rPr>
        <w:t>presentó a través del Sistema de Acceso a la Información Mexiquense (</w:t>
      </w:r>
      <w:r w:rsidRPr="00124ACA">
        <w:rPr>
          <w:rFonts w:ascii="Palatino Linotype" w:hAnsi="Palatino Linotype" w:cs="Arial"/>
          <w:b/>
          <w:sz w:val="24"/>
        </w:rPr>
        <w:t>SAIMEX)</w:t>
      </w:r>
      <w:r w:rsidRPr="00124ACA">
        <w:rPr>
          <w:rFonts w:ascii="Palatino Linotype" w:hAnsi="Palatino Linotype" w:cs="Arial"/>
          <w:sz w:val="24"/>
        </w:rPr>
        <w:t xml:space="preserve"> ante </w:t>
      </w:r>
      <w:r w:rsidRPr="00124ACA">
        <w:rPr>
          <w:rFonts w:ascii="Palatino Linotype" w:hAnsi="Palatino Linotype" w:cs="Arial"/>
          <w:b/>
          <w:sz w:val="24"/>
        </w:rPr>
        <w:t>El Sujeto Obligado</w:t>
      </w:r>
      <w:r w:rsidRPr="00124ACA">
        <w:rPr>
          <w:rFonts w:ascii="Palatino Linotype" w:hAnsi="Palatino Linotype" w:cs="Arial"/>
          <w:sz w:val="24"/>
        </w:rPr>
        <w:t>, solicitud de acceso a la información pública, mediante la cual solicitó información en el tenor siguiente:</w:t>
      </w:r>
    </w:p>
    <w:p w14:paraId="5313E203" w14:textId="77777777" w:rsidR="00716305" w:rsidRPr="00124ACA" w:rsidRDefault="00716305" w:rsidP="00716305">
      <w:pPr>
        <w:pStyle w:val="Prrafodelista"/>
        <w:numPr>
          <w:ilvl w:val="0"/>
          <w:numId w:val="8"/>
        </w:numPr>
        <w:spacing w:before="240" w:line="360" w:lineRule="auto"/>
        <w:jc w:val="both"/>
        <w:rPr>
          <w:rFonts w:ascii="Palatino Linotype" w:hAnsi="Palatino Linotype" w:cs="Arial"/>
        </w:rPr>
      </w:pPr>
      <w:r w:rsidRPr="00124ACA">
        <w:rPr>
          <w:rFonts w:ascii="Palatino Linotype" w:hAnsi="Palatino Linotype" w:cs="Arial"/>
          <w:b/>
        </w:rPr>
        <w:t>00495/METEPEC/IP/2024:</w:t>
      </w:r>
    </w:p>
    <w:p w14:paraId="3CD25E9D" w14:textId="77777777" w:rsidR="00716305" w:rsidRPr="00124ACA" w:rsidRDefault="00716305" w:rsidP="00716305">
      <w:pPr>
        <w:pStyle w:val="INFOEM"/>
        <w:rPr>
          <w:rFonts w:cs="Arial"/>
        </w:rPr>
      </w:pPr>
      <w:r w:rsidRPr="00124ACA">
        <w:rPr>
          <w:lang w:val="es-ES_tradnl"/>
        </w:rPr>
        <w:t xml:space="preserve">“Solicito: Copia digital del contenido de las carpetas con actividades realizadas, alcances y resultados alineados a calendario con fotografías e imagen testimonial, que </w:t>
      </w:r>
      <w:r w:rsidRPr="00124ACA">
        <w:rPr>
          <w:lang w:val="es-ES_tradnl"/>
        </w:rPr>
        <w:lastRenderedPageBreak/>
        <w:t>se desprenden del contrato CJ/CPS/011/2023, las que se hayan generado desde el mes de febrero de 2023 a junio de 2024.” (sic)</w:t>
      </w:r>
    </w:p>
    <w:p w14:paraId="6D84787C" w14:textId="77777777" w:rsidR="00716305" w:rsidRPr="00124ACA" w:rsidRDefault="00716305" w:rsidP="00716305">
      <w:pPr>
        <w:pStyle w:val="Prrafodelista"/>
        <w:numPr>
          <w:ilvl w:val="0"/>
          <w:numId w:val="8"/>
        </w:numPr>
        <w:spacing w:before="240" w:line="360" w:lineRule="auto"/>
        <w:jc w:val="both"/>
        <w:rPr>
          <w:rFonts w:ascii="Palatino Linotype" w:hAnsi="Palatino Linotype" w:cs="Arial"/>
        </w:rPr>
      </w:pPr>
      <w:r w:rsidRPr="00124ACA">
        <w:rPr>
          <w:rFonts w:ascii="Palatino Linotype" w:hAnsi="Palatino Linotype" w:cs="Arial"/>
          <w:b/>
        </w:rPr>
        <w:t>00496/METEPEC/IP/2024:</w:t>
      </w:r>
    </w:p>
    <w:p w14:paraId="0E0F29E1" w14:textId="77777777" w:rsidR="00716305" w:rsidRPr="00124ACA" w:rsidRDefault="00716305" w:rsidP="00716305">
      <w:pPr>
        <w:pStyle w:val="INFOEM"/>
        <w:rPr>
          <w:lang w:val="es-ES_tradnl" w:eastAsia="es-ES"/>
        </w:rPr>
      </w:pPr>
      <w:r w:rsidRPr="00124ACA">
        <w:rPr>
          <w:lang w:val="es-ES_tradnl" w:eastAsia="es-ES"/>
        </w:rPr>
        <w:t>“Solicito copia digital de los entregables correspondientes al contrato: CJ/CPS/013/2023. - Copia de la carpeta con el diagnóstico realizado - Reporte de resultados -Memoría fotográfica (solo 4 fotografías o enlace a donde se puedan revisar para que no rebase el tamaño de archivos de subida que permite la plataforma SAIMEX) -Propuesta estratégica general y específica - Omitir la base de datos” (sic)</w:t>
      </w:r>
    </w:p>
    <w:p w14:paraId="76C667E3" w14:textId="77777777" w:rsidR="00716305" w:rsidRPr="00124ACA" w:rsidRDefault="00716305" w:rsidP="00716305">
      <w:pPr>
        <w:spacing w:before="240" w:line="360" w:lineRule="auto"/>
        <w:jc w:val="both"/>
        <w:rPr>
          <w:rFonts w:ascii="Palatino Linotype" w:eastAsia="Times New Roman" w:hAnsi="Palatino Linotype" w:cs="Times New Roman"/>
          <w:sz w:val="24"/>
          <w:szCs w:val="24"/>
          <w:lang w:val="es-ES_tradnl" w:eastAsia="es-ES"/>
        </w:rPr>
      </w:pPr>
      <w:r w:rsidRPr="00124ACA">
        <w:rPr>
          <w:rFonts w:ascii="Palatino Linotype" w:eastAsia="Times New Roman" w:hAnsi="Palatino Linotype" w:cs="Times New Roman"/>
          <w:b/>
          <w:sz w:val="24"/>
          <w:szCs w:val="24"/>
          <w:lang w:val="es-ES_tradnl" w:eastAsia="es-ES"/>
        </w:rPr>
        <w:t>Modalidad de entrega:</w:t>
      </w:r>
      <w:r w:rsidRPr="00124ACA">
        <w:rPr>
          <w:rFonts w:ascii="Palatino Linotype" w:eastAsia="Times New Roman" w:hAnsi="Palatino Linotype" w:cs="Times New Roman"/>
          <w:sz w:val="24"/>
          <w:szCs w:val="24"/>
          <w:lang w:val="es-ES_tradnl" w:eastAsia="es-ES"/>
        </w:rPr>
        <w:t xml:space="preserve"> A través del SAIMEX.</w:t>
      </w:r>
    </w:p>
    <w:p w14:paraId="348C76C9" w14:textId="77777777" w:rsidR="00716305" w:rsidRPr="00124ACA" w:rsidRDefault="00716305" w:rsidP="00716305">
      <w:pPr>
        <w:spacing w:before="240" w:line="360" w:lineRule="auto"/>
        <w:jc w:val="both"/>
        <w:rPr>
          <w:rFonts w:ascii="Palatino Linotype" w:hAnsi="Palatino Linotype" w:cs="Arial"/>
          <w:b/>
          <w:sz w:val="28"/>
        </w:rPr>
      </w:pPr>
    </w:p>
    <w:p w14:paraId="0BB5D8A9" w14:textId="77777777" w:rsidR="00716305" w:rsidRPr="00124ACA" w:rsidRDefault="00716305" w:rsidP="00716305">
      <w:pPr>
        <w:spacing w:before="240" w:line="360" w:lineRule="auto"/>
        <w:jc w:val="both"/>
        <w:rPr>
          <w:rFonts w:ascii="Palatino Linotype" w:hAnsi="Palatino Linotype" w:cs="Arial"/>
          <w:b/>
          <w:sz w:val="28"/>
        </w:rPr>
      </w:pPr>
      <w:r w:rsidRPr="00124ACA">
        <w:rPr>
          <w:rFonts w:ascii="Palatino Linotype" w:hAnsi="Palatino Linotype" w:cs="Arial"/>
          <w:b/>
          <w:sz w:val="28"/>
        </w:rPr>
        <w:t xml:space="preserve">SEGUNDO. De la solicitud de aclaración y prórroga. </w:t>
      </w:r>
    </w:p>
    <w:p w14:paraId="5A45847D" w14:textId="77777777" w:rsidR="00716305" w:rsidRPr="00124ACA" w:rsidRDefault="00716305" w:rsidP="00716305">
      <w:pPr>
        <w:spacing w:before="240" w:line="360" w:lineRule="auto"/>
        <w:jc w:val="both"/>
        <w:rPr>
          <w:rFonts w:ascii="Palatino Linotype" w:hAnsi="Palatino Linotype" w:cs="Arial"/>
          <w:sz w:val="24"/>
        </w:rPr>
      </w:pPr>
      <w:r w:rsidRPr="00124ACA">
        <w:rPr>
          <w:rFonts w:ascii="Palatino Linotype" w:hAnsi="Palatino Linotype" w:cs="Arial"/>
          <w:sz w:val="24"/>
        </w:rPr>
        <w:t>En fecha veinticuatro de junio de dos mil veinticuatro el Sujeto Obligado requirió a la parte Recurrente solicitud de aclaración</w:t>
      </w:r>
      <w:r w:rsidR="00567AD9" w:rsidRPr="00124ACA">
        <w:rPr>
          <w:rFonts w:ascii="Palatino Linotype" w:hAnsi="Palatino Linotype" w:cs="Arial"/>
          <w:sz w:val="24"/>
        </w:rPr>
        <w:t>, en los términos siguientes:</w:t>
      </w:r>
    </w:p>
    <w:p w14:paraId="37F898FC" w14:textId="77777777" w:rsidR="00567AD9" w:rsidRPr="00124ACA" w:rsidRDefault="00567AD9" w:rsidP="00567AD9">
      <w:pPr>
        <w:pStyle w:val="INFOEM"/>
      </w:pPr>
      <w:r w:rsidRPr="00124ACA">
        <w:t>“… A FIN DE DAR ATENCIÓN A SU SOLICITUD EN TIEMPO Y FORMA, SE SOLICITA PRECISE SI REQUIERE COPIAS SIMPLES O CERTIFICADAS.</w:t>
      </w:r>
    </w:p>
    <w:p w14:paraId="5711D2C3" w14:textId="77777777" w:rsidR="00567AD9" w:rsidRPr="00124ACA" w:rsidRDefault="00567AD9" w:rsidP="00567AD9">
      <w:pPr>
        <w:pStyle w:val="INFOEM"/>
      </w:pPr>
      <w:r w:rsidRPr="00124ACA">
        <w:t>…” (Sic)</w:t>
      </w:r>
    </w:p>
    <w:p w14:paraId="61CF6D29" w14:textId="77777777" w:rsidR="00716305" w:rsidRPr="00124ACA" w:rsidRDefault="00567AD9" w:rsidP="00716305">
      <w:pPr>
        <w:spacing w:before="240" w:line="360" w:lineRule="auto"/>
        <w:jc w:val="both"/>
        <w:rPr>
          <w:rFonts w:ascii="Palatino Linotype" w:hAnsi="Palatino Linotype" w:cs="Arial"/>
          <w:sz w:val="24"/>
        </w:rPr>
      </w:pPr>
      <w:r w:rsidRPr="00124ACA">
        <w:rPr>
          <w:rFonts w:ascii="Palatino Linotype" w:hAnsi="Palatino Linotype" w:cs="Arial"/>
          <w:sz w:val="24"/>
        </w:rPr>
        <w:t>Por lo que en fecha veintiséis de junio de dos mil veinticuatro, la parte Recurrente dio contestación en los términos siguientes:</w:t>
      </w:r>
    </w:p>
    <w:p w14:paraId="6D9BB46E" w14:textId="77777777" w:rsidR="00567AD9" w:rsidRPr="00124ACA" w:rsidRDefault="00567AD9" w:rsidP="00567AD9">
      <w:pPr>
        <w:pStyle w:val="INFOEM"/>
      </w:pPr>
      <w:r w:rsidRPr="00124ACA">
        <w:lastRenderedPageBreak/>
        <w:t>“como se menciona en la solicitud inicial, es a través de la plataforma SAIMEX , así que digitales Saludos” (Sic)</w:t>
      </w:r>
    </w:p>
    <w:p w14:paraId="0965C771" w14:textId="77777777" w:rsidR="00567AD9" w:rsidRPr="00124ACA" w:rsidRDefault="00567AD9" w:rsidP="00716305">
      <w:pPr>
        <w:spacing w:before="240" w:line="360" w:lineRule="auto"/>
        <w:jc w:val="both"/>
        <w:rPr>
          <w:rFonts w:ascii="Palatino Linotype" w:hAnsi="Palatino Linotype" w:cs="Arial"/>
          <w:sz w:val="24"/>
        </w:rPr>
      </w:pPr>
      <w:r w:rsidRPr="00124ACA">
        <w:rPr>
          <w:rFonts w:ascii="Palatino Linotype" w:hAnsi="Palatino Linotype" w:cs="Arial"/>
          <w:sz w:val="24"/>
        </w:rPr>
        <w:t xml:space="preserve">En fecha diecisiete de julio de dos mil veinticuatro, el Sujeto Obligado notificó a la parte Recurrente la aprobación de una prórroga, en los términos siguientes: </w:t>
      </w:r>
    </w:p>
    <w:p w14:paraId="20A0E7AF" w14:textId="77777777" w:rsidR="00567AD9" w:rsidRPr="00124ACA" w:rsidRDefault="00567AD9" w:rsidP="00567AD9">
      <w:pPr>
        <w:pStyle w:val="INFOEM"/>
      </w:pPr>
      <w:r w:rsidRPr="00124ACA">
        <w:t>“METEPEC, ESTADO DE MÉXICO, JULIO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Sesión Extraordinaria. Sin más por el momento quedo a sus órdenes. ATENTAMENTE GERARDO ARTURO OZUNA MARTÍNEZ.” (Sic)</w:t>
      </w:r>
    </w:p>
    <w:p w14:paraId="57E4EFCD" w14:textId="77777777" w:rsidR="00567AD9" w:rsidRPr="00124ACA" w:rsidRDefault="00567AD9" w:rsidP="00716305">
      <w:pPr>
        <w:spacing w:before="240" w:line="360" w:lineRule="auto"/>
        <w:jc w:val="both"/>
        <w:rPr>
          <w:rFonts w:ascii="Palatino Linotype" w:hAnsi="Palatino Linotype" w:cs="Arial"/>
          <w:sz w:val="24"/>
        </w:rPr>
      </w:pPr>
    </w:p>
    <w:p w14:paraId="04D07367" w14:textId="77777777" w:rsidR="00716305" w:rsidRPr="00124ACA" w:rsidRDefault="00716305" w:rsidP="00716305">
      <w:pPr>
        <w:spacing w:before="240" w:line="360" w:lineRule="auto"/>
        <w:jc w:val="both"/>
        <w:rPr>
          <w:rFonts w:ascii="Palatino Linotype" w:hAnsi="Palatino Linotype" w:cs="Arial"/>
          <w:b/>
          <w:sz w:val="28"/>
        </w:rPr>
      </w:pPr>
      <w:r w:rsidRPr="00124ACA">
        <w:rPr>
          <w:rFonts w:ascii="Palatino Linotype" w:hAnsi="Palatino Linotype" w:cs="Arial"/>
          <w:b/>
          <w:sz w:val="28"/>
        </w:rPr>
        <w:t xml:space="preserve">TERCERO. </w:t>
      </w:r>
      <w:r w:rsidRPr="00124ACA">
        <w:rPr>
          <w:rFonts w:ascii="Palatino Linotype" w:hAnsi="Palatino Linotype" w:cs="Arial"/>
          <w:b/>
          <w:sz w:val="28"/>
          <w:szCs w:val="20"/>
        </w:rPr>
        <w:t>De las respuestas a las solicitudes o entrega de información.</w:t>
      </w:r>
    </w:p>
    <w:p w14:paraId="4BE7E76C" w14:textId="77777777" w:rsidR="00716305" w:rsidRPr="00124ACA" w:rsidRDefault="00716305" w:rsidP="00716305">
      <w:pPr>
        <w:pStyle w:val="Sinespaciado"/>
        <w:spacing w:line="360" w:lineRule="auto"/>
        <w:jc w:val="both"/>
        <w:rPr>
          <w:rFonts w:ascii="Palatino Linotype" w:hAnsi="Palatino Linotype" w:cs="Arial"/>
        </w:rPr>
      </w:pPr>
      <w:r w:rsidRPr="00124ACA">
        <w:rPr>
          <w:rFonts w:ascii="Palatino Linotype" w:hAnsi="Palatino Linotype"/>
        </w:rPr>
        <w:t xml:space="preserve">De las constancias que obran en el expediente electrónico, se advierte que el </w:t>
      </w:r>
      <w:r w:rsidRPr="00124ACA">
        <w:rPr>
          <w:rFonts w:ascii="Palatino Linotype" w:hAnsi="Palatino Linotype" w:cs="Arial"/>
        </w:rPr>
        <w:t xml:space="preserve">día </w:t>
      </w:r>
      <w:r w:rsidR="00567AD9" w:rsidRPr="00124ACA">
        <w:rPr>
          <w:rFonts w:ascii="Palatino Linotype" w:hAnsi="Palatino Linotype" w:cs="Arial"/>
          <w:b/>
        </w:rPr>
        <w:t>nueve de agosto</w:t>
      </w:r>
      <w:r w:rsidRPr="00124ACA">
        <w:rPr>
          <w:rFonts w:ascii="Palatino Linotype" w:hAnsi="Palatino Linotype" w:cs="Arial"/>
          <w:b/>
        </w:rPr>
        <w:t xml:space="preserve"> de dos mil veinticuatro</w:t>
      </w:r>
      <w:r w:rsidRPr="00124ACA">
        <w:rPr>
          <w:rFonts w:ascii="Palatino Linotype" w:hAnsi="Palatino Linotype" w:cs="Arial"/>
        </w:rPr>
        <w:t xml:space="preserve">, el </w:t>
      </w:r>
      <w:r w:rsidRPr="00124ACA">
        <w:rPr>
          <w:rFonts w:ascii="Palatino Linotype" w:hAnsi="Palatino Linotype" w:cs="Arial"/>
          <w:b/>
        </w:rPr>
        <w:t>Sujeto Obligado</w:t>
      </w:r>
      <w:r w:rsidRPr="00124ACA">
        <w:rPr>
          <w:rFonts w:ascii="Palatino Linotype" w:hAnsi="Palatino Linotype" w:cs="Arial"/>
        </w:rPr>
        <w:t xml:space="preserve"> dio respuesta a la solicitud de información en los siguientes términos: </w:t>
      </w:r>
    </w:p>
    <w:p w14:paraId="1AA5EC22" w14:textId="77777777" w:rsidR="00716305" w:rsidRPr="00124ACA" w:rsidRDefault="00716305" w:rsidP="00716305">
      <w:pPr>
        <w:pStyle w:val="Sinespaciado"/>
        <w:spacing w:line="360" w:lineRule="auto"/>
        <w:jc w:val="both"/>
        <w:rPr>
          <w:rFonts w:ascii="Palatino Linotype" w:hAnsi="Palatino Linotype" w:cs="Arial"/>
        </w:rPr>
      </w:pPr>
    </w:p>
    <w:p w14:paraId="6A609C48" w14:textId="77777777" w:rsidR="00716305" w:rsidRPr="00124ACA" w:rsidRDefault="00716305" w:rsidP="00716305">
      <w:pPr>
        <w:pStyle w:val="Prrafodelista"/>
        <w:numPr>
          <w:ilvl w:val="0"/>
          <w:numId w:val="8"/>
        </w:numPr>
        <w:spacing w:line="360" w:lineRule="auto"/>
        <w:jc w:val="both"/>
        <w:rPr>
          <w:rFonts w:ascii="Palatino Linotype" w:hAnsi="Palatino Linotype" w:cs="Arial"/>
        </w:rPr>
      </w:pPr>
      <w:r w:rsidRPr="00124ACA">
        <w:rPr>
          <w:rFonts w:ascii="Palatino Linotype" w:hAnsi="Palatino Linotype" w:cs="Arial"/>
          <w:b/>
        </w:rPr>
        <w:t>00495/METEPEC/IP/2024:</w:t>
      </w:r>
    </w:p>
    <w:p w14:paraId="17585E62" w14:textId="77777777" w:rsidR="00716305" w:rsidRPr="00124ACA" w:rsidRDefault="00716305" w:rsidP="00716305">
      <w:pPr>
        <w:spacing w:after="0" w:line="360" w:lineRule="auto"/>
        <w:ind w:left="567" w:right="567"/>
        <w:jc w:val="both"/>
        <w:rPr>
          <w:rFonts w:ascii="Palatino Linotype" w:hAnsi="Palatino Linotype" w:cs="Arial"/>
          <w:i/>
        </w:rPr>
      </w:pPr>
      <w:r w:rsidRPr="00124ACA">
        <w:rPr>
          <w:rFonts w:ascii="Palatino Linotype" w:hAnsi="Palatino Linotype" w:cs="Arial"/>
          <w:i/>
        </w:rPr>
        <w:t>“</w:t>
      </w:r>
      <w:r w:rsidR="00567AD9" w:rsidRPr="00124ACA">
        <w:rPr>
          <w:rFonts w:ascii="Palatino Linotype" w:hAnsi="Palatino Linotype" w:cs="Arial"/>
          <w:i/>
        </w:rPr>
        <w:t xml:space="preserve">C. SOLICITANTE P R E S E N T E. En respuesta a la solicitud recibida por medio del Sistema de Acceso a la Información Mexiquense (SAIMEX). Al respecto, le informo que </w:t>
      </w:r>
      <w:r w:rsidR="00567AD9" w:rsidRPr="00124ACA">
        <w:rPr>
          <w:rFonts w:ascii="Palatino Linotype" w:hAnsi="Palatino Linotype" w:cs="Arial"/>
          <w:i/>
        </w:rPr>
        <w:lastRenderedPageBreak/>
        <w:t xml:space="preserve">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 </w:t>
      </w:r>
      <w:r w:rsidRPr="00124ACA">
        <w:rPr>
          <w:rFonts w:ascii="Palatino Linotype" w:hAnsi="Palatino Linotype" w:cs="Arial"/>
          <w:i/>
        </w:rPr>
        <w:t>“(Sic).</w:t>
      </w:r>
    </w:p>
    <w:p w14:paraId="3429A27B" w14:textId="77777777" w:rsidR="00716305" w:rsidRPr="00124ACA" w:rsidRDefault="00716305" w:rsidP="00716305">
      <w:pPr>
        <w:pStyle w:val="Prrafodelista"/>
        <w:numPr>
          <w:ilvl w:val="0"/>
          <w:numId w:val="8"/>
        </w:numPr>
        <w:spacing w:before="240" w:line="360" w:lineRule="auto"/>
        <w:jc w:val="both"/>
        <w:rPr>
          <w:rFonts w:ascii="Palatino Linotype" w:hAnsi="Palatino Linotype" w:cs="Arial"/>
        </w:rPr>
      </w:pPr>
      <w:r w:rsidRPr="00124ACA">
        <w:rPr>
          <w:rFonts w:ascii="Palatino Linotype" w:hAnsi="Palatino Linotype" w:cs="Arial"/>
          <w:b/>
        </w:rPr>
        <w:t>00496/METEPEC/IP/2024:</w:t>
      </w:r>
    </w:p>
    <w:p w14:paraId="3C4B0A19" w14:textId="77777777" w:rsidR="00716305" w:rsidRPr="00124ACA" w:rsidRDefault="00716305" w:rsidP="00716305">
      <w:pPr>
        <w:pStyle w:val="INFOEM"/>
        <w:ind w:left="567"/>
        <w:rPr>
          <w:lang w:val="es-ES_tradnl" w:eastAsia="es-ES"/>
        </w:rPr>
      </w:pPr>
      <w:r w:rsidRPr="00124ACA">
        <w:rPr>
          <w:lang w:val="es-ES_tradnl" w:eastAsia="es-ES"/>
        </w:rPr>
        <w:t>“</w:t>
      </w:r>
      <w:r w:rsidR="00567AD9" w:rsidRPr="00124ACA">
        <w:rPr>
          <w:lang w:val="es-ES_tradnl" w:eastAsia="es-ES"/>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w:t>
      </w:r>
      <w:r w:rsidR="00567AD9" w:rsidRPr="00124ACA">
        <w:rPr>
          <w:lang w:val="es-ES_tradnl" w:eastAsia="es-ES"/>
        </w:rPr>
        <w:lastRenderedPageBreak/>
        <w:t>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r w:rsidRPr="00124ACA">
        <w:rPr>
          <w:lang w:val="es-ES_tradnl" w:eastAsia="es-ES"/>
        </w:rPr>
        <w:t>” (sic)</w:t>
      </w:r>
    </w:p>
    <w:p w14:paraId="25CF2A84" w14:textId="77777777" w:rsidR="00716305" w:rsidRPr="00124ACA" w:rsidRDefault="00716305" w:rsidP="00716305">
      <w:pPr>
        <w:spacing w:after="0" w:line="240" w:lineRule="auto"/>
        <w:ind w:left="567" w:right="567"/>
        <w:jc w:val="both"/>
        <w:rPr>
          <w:rFonts w:ascii="Palatino Linotype" w:hAnsi="Palatino Linotype" w:cs="Arial"/>
          <w:i/>
        </w:rPr>
      </w:pPr>
    </w:p>
    <w:p w14:paraId="179EBDBB" w14:textId="77777777" w:rsidR="00716305" w:rsidRPr="00124ACA" w:rsidRDefault="00716305" w:rsidP="00716305">
      <w:pPr>
        <w:spacing w:after="0" w:line="360" w:lineRule="auto"/>
        <w:ind w:right="567"/>
        <w:jc w:val="both"/>
        <w:rPr>
          <w:rFonts w:ascii="Palatino Linotype" w:hAnsi="Palatino Linotype" w:cs="Arial"/>
          <w:sz w:val="24"/>
        </w:rPr>
      </w:pPr>
    </w:p>
    <w:p w14:paraId="3FE1761E" w14:textId="77777777" w:rsidR="00716305" w:rsidRPr="00124ACA" w:rsidRDefault="00716305" w:rsidP="00716305">
      <w:pPr>
        <w:spacing w:after="0" w:line="360" w:lineRule="auto"/>
        <w:jc w:val="both"/>
        <w:rPr>
          <w:rFonts w:ascii="Palatino Linotype" w:hAnsi="Palatino Linotype" w:cs="Arial"/>
          <w:sz w:val="24"/>
        </w:rPr>
      </w:pPr>
      <w:r w:rsidRPr="00124ACA">
        <w:rPr>
          <w:rFonts w:ascii="Palatino Linotype" w:hAnsi="Palatino Linotype" w:cs="Arial"/>
          <w:sz w:val="24"/>
        </w:rPr>
        <w:t xml:space="preserve">Adicionalmente, el Sujeto Obligado adjuntó los archivos electrónicos denominados </w:t>
      </w:r>
      <w:r w:rsidRPr="00124ACA">
        <w:rPr>
          <w:rFonts w:ascii="Palatino Linotype" w:hAnsi="Palatino Linotype" w:cs="Arial"/>
          <w:b/>
          <w:i/>
          <w:sz w:val="24"/>
        </w:rPr>
        <w:t>“</w:t>
      </w:r>
      <w:r w:rsidR="00567AD9" w:rsidRPr="00124ACA">
        <w:rPr>
          <w:rFonts w:ascii="Palatino Linotype" w:hAnsi="Palatino Linotype" w:cs="Arial"/>
          <w:b/>
          <w:i/>
          <w:sz w:val="24"/>
        </w:rPr>
        <w:t>495o_2024.pdf</w:t>
      </w:r>
      <w:r w:rsidRPr="00124ACA">
        <w:rPr>
          <w:rFonts w:ascii="Palatino Linotype" w:hAnsi="Palatino Linotype" w:cs="Arial"/>
          <w:b/>
          <w:i/>
          <w:sz w:val="24"/>
        </w:rPr>
        <w:t>”</w:t>
      </w:r>
      <w:r w:rsidRPr="00124ACA">
        <w:rPr>
          <w:rFonts w:ascii="Palatino Linotype" w:hAnsi="Palatino Linotype" w:cs="Arial"/>
          <w:sz w:val="24"/>
        </w:rPr>
        <w:t xml:space="preserve"> y “</w:t>
      </w:r>
      <w:r w:rsidR="00567AD9" w:rsidRPr="00124ACA">
        <w:rPr>
          <w:rFonts w:ascii="Palatino Linotype" w:hAnsi="Palatino Linotype" w:cs="Arial"/>
          <w:b/>
          <w:i/>
          <w:sz w:val="24"/>
        </w:rPr>
        <w:t>496o_2024.pdf</w:t>
      </w:r>
      <w:r w:rsidRPr="00124ACA">
        <w:rPr>
          <w:rFonts w:ascii="Palatino Linotype" w:hAnsi="Palatino Linotype" w:cs="Arial"/>
          <w:b/>
          <w:i/>
          <w:sz w:val="24"/>
        </w:rPr>
        <w:t xml:space="preserve">”, </w:t>
      </w:r>
      <w:r w:rsidRPr="00124ACA">
        <w:rPr>
          <w:rFonts w:ascii="Palatino Linotype" w:hAnsi="Palatino Linotype" w:cs="Arial"/>
          <w:sz w:val="24"/>
        </w:rPr>
        <w:t xml:space="preserve">mismos que no se reproducen por ser del conocimiento de las partes, sin embargo, serán materia de estudio en el considerando respectivo. </w:t>
      </w:r>
    </w:p>
    <w:p w14:paraId="477D25CE" w14:textId="77777777" w:rsidR="00716305" w:rsidRPr="00124ACA" w:rsidRDefault="00716305" w:rsidP="00716305">
      <w:pPr>
        <w:spacing w:before="240" w:line="360" w:lineRule="auto"/>
        <w:jc w:val="both"/>
        <w:rPr>
          <w:rFonts w:ascii="Palatino Linotype" w:hAnsi="Palatino Linotype" w:cs="Arial"/>
          <w:b/>
          <w:sz w:val="28"/>
        </w:rPr>
      </w:pPr>
    </w:p>
    <w:p w14:paraId="27201F90" w14:textId="77777777" w:rsidR="00716305" w:rsidRPr="00124ACA" w:rsidRDefault="00622A6A" w:rsidP="00716305">
      <w:pPr>
        <w:spacing w:before="240" w:line="360" w:lineRule="auto"/>
        <w:jc w:val="both"/>
        <w:rPr>
          <w:rFonts w:ascii="Palatino Linotype" w:hAnsi="Palatino Linotype" w:cs="Arial"/>
          <w:b/>
          <w:sz w:val="28"/>
        </w:rPr>
      </w:pPr>
      <w:r w:rsidRPr="00124ACA">
        <w:rPr>
          <w:rFonts w:ascii="Palatino Linotype" w:hAnsi="Palatino Linotype" w:cs="Arial"/>
          <w:b/>
          <w:sz w:val="28"/>
        </w:rPr>
        <w:t>CUARTO</w:t>
      </w:r>
      <w:r w:rsidR="00716305" w:rsidRPr="00124ACA">
        <w:rPr>
          <w:rFonts w:ascii="Palatino Linotype" w:hAnsi="Palatino Linotype" w:cs="Arial"/>
          <w:b/>
          <w:sz w:val="28"/>
        </w:rPr>
        <w:t xml:space="preserve">. </w:t>
      </w:r>
      <w:r w:rsidR="00716305" w:rsidRPr="00124ACA">
        <w:rPr>
          <w:rFonts w:ascii="Palatino Linotype" w:hAnsi="Palatino Linotype"/>
          <w:b/>
          <w:sz w:val="28"/>
        </w:rPr>
        <w:t>De los recursos de revisión.</w:t>
      </w:r>
    </w:p>
    <w:p w14:paraId="166794FB" w14:textId="26994949" w:rsidR="00716305" w:rsidRPr="00124ACA" w:rsidRDefault="00716305" w:rsidP="00716305">
      <w:pPr>
        <w:spacing w:before="240" w:line="360" w:lineRule="auto"/>
        <w:jc w:val="both"/>
        <w:rPr>
          <w:rFonts w:ascii="Palatino Linotype" w:hAnsi="Palatino Linotype" w:cs="Arial"/>
          <w:sz w:val="24"/>
          <w:szCs w:val="24"/>
        </w:rPr>
      </w:pPr>
      <w:r w:rsidRPr="00124ACA">
        <w:rPr>
          <w:rFonts w:ascii="Palatino Linotype" w:hAnsi="Palatino Linotype" w:cs="Arial"/>
          <w:sz w:val="24"/>
          <w:szCs w:val="24"/>
        </w:rPr>
        <w:t xml:space="preserve">Inconforme con la respuesta notificada por </w:t>
      </w:r>
      <w:r w:rsidRPr="00124ACA">
        <w:rPr>
          <w:rFonts w:ascii="Palatino Linotype" w:hAnsi="Palatino Linotype" w:cs="Arial"/>
          <w:b/>
          <w:sz w:val="24"/>
          <w:szCs w:val="24"/>
        </w:rPr>
        <w:t xml:space="preserve">El Sujeto Obligado, </w:t>
      </w:r>
      <w:r w:rsidRPr="00124ACA">
        <w:rPr>
          <w:rFonts w:ascii="Palatino Linotype" w:hAnsi="Palatino Linotype"/>
          <w:sz w:val="24"/>
        </w:rPr>
        <w:t xml:space="preserve">la parte </w:t>
      </w:r>
      <w:r w:rsidRPr="00124ACA">
        <w:rPr>
          <w:rFonts w:ascii="Palatino Linotype" w:hAnsi="Palatino Linotype" w:cs="Arial"/>
          <w:b/>
          <w:sz w:val="24"/>
          <w:szCs w:val="24"/>
        </w:rPr>
        <w:t xml:space="preserve">Recurrente </w:t>
      </w:r>
      <w:r w:rsidRPr="00124ACA">
        <w:rPr>
          <w:rFonts w:ascii="Palatino Linotype" w:hAnsi="Palatino Linotype" w:cs="Arial"/>
          <w:sz w:val="24"/>
          <w:szCs w:val="24"/>
        </w:rPr>
        <w:t xml:space="preserve">interpuso recurso de revisión, en fecha </w:t>
      </w:r>
      <w:r w:rsidR="00567AD9" w:rsidRPr="00124ACA">
        <w:rPr>
          <w:rFonts w:ascii="Palatino Linotype" w:hAnsi="Palatino Linotype" w:cs="Arial"/>
          <w:b/>
          <w:sz w:val="24"/>
        </w:rPr>
        <w:t>veintinueve de agosto</w:t>
      </w:r>
      <w:r w:rsidRPr="00124ACA">
        <w:rPr>
          <w:rFonts w:ascii="Palatino Linotype" w:hAnsi="Palatino Linotype" w:cs="Arial"/>
          <w:b/>
          <w:sz w:val="24"/>
        </w:rPr>
        <w:t xml:space="preserve"> de dos mil veinticuatro</w:t>
      </w:r>
      <w:r w:rsidRPr="00124ACA">
        <w:rPr>
          <w:rFonts w:ascii="Palatino Linotype" w:hAnsi="Palatino Linotype" w:cs="Arial"/>
          <w:sz w:val="24"/>
          <w:szCs w:val="24"/>
        </w:rPr>
        <w:t xml:space="preserve">, el cual fue registrado en el sistema electrónico con el expediente número </w:t>
      </w:r>
      <w:r w:rsidR="00DB76EC" w:rsidRPr="00124ACA">
        <w:rPr>
          <w:rFonts w:ascii="Palatino Linotype" w:hAnsi="Palatino Linotype" w:cs="Arial"/>
          <w:b/>
          <w:bCs/>
          <w:sz w:val="24"/>
          <w:szCs w:val="24"/>
        </w:rPr>
        <w:t>0</w:t>
      </w:r>
      <w:r w:rsidRPr="00124ACA">
        <w:rPr>
          <w:rFonts w:ascii="Palatino Linotype" w:hAnsi="Palatino Linotype" w:cs="Arial"/>
          <w:b/>
          <w:sz w:val="24"/>
          <w:szCs w:val="24"/>
        </w:rPr>
        <w:t xml:space="preserve">5240/INFOEM/IP/RR/2024 y </w:t>
      </w:r>
      <w:r w:rsidR="00DB76EC" w:rsidRPr="00124ACA">
        <w:rPr>
          <w:rFonts w:ascii="Palatino Linotype" w:hAnsi="Palatino Linotype" w:cs="Arial"/>
          <w:b/>
          <w:sz w:val="24"/>
          <w:szCs w:val="24"/>
        </w:rPr>
        <w:t>0</w:t>
      </w:r>
      <w:r w:rsidRPr="00124ACA">
        <w:rPr>
          <w:rFonts w:ascii="Palatino Linotype" w:hAnsi="Palatino Linotype" w:cs="Arial"/>
          <w:b/>
          <w:sz w:val="24"/>
          <w:szCs w:val="24"/>
        </w:rPr>
        <w:t xml:space="preserve">5241/INFOEM/IP/RR/2024; </w:t>
      </w:r>
      <w:r w:rsidRPr="00124ACA">
        <w:rPr>
          <w:rFonts w:ascii="Palatino Linotype" w:hAnsi="Palatino Linotype" w:cs="Arial"/>
          <w:sz w:val="24"/>
          <w:szCs w:val="24"/>
        </w:rPr>
        <w:t>en los cuales arguye las siguientes manifestaciones: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6"/>
        <w:gridCol w:w="5866"/>
      </w:tblGrid>
      <w:tr w:rsidR="00716305" w:rsidRPr="00124ACA" w14:paraId="47A95D1F" w14:textId="77777777" w:rsidTr="00716305">
        <w:tc>
          <w:tcPr>
            <w:tcW w:w="3104" w:type="dxa"/>
            <w:shd w:val="clear" w:color="auto" w:fill="E7E6E6" w:themeFill="background2"/>
          </w:tcPr>
          <w:p w14:paraId="1ECB2778" w14:textId="77777777" w:rsidR="00716305" w:rsidRPr="00124ACA" w:rsidRDefault="00716305" w:rsidP="00716305">
            <w:pPr>
              <w:spacing w:before="240" w:line="360" w:lineRule="auto"/>
              <w:jc w:val="center"/>
              <w:rPr>
                <w:rFonts w:ascii="Palatino Linotype" w:hAnsi="Palatino Linotype" w:cs="Arial"/>
                <w:b/>
                <w:i/>
                <w:sz w:val="24"/>
                <w:szCs w:val="24"/>
              </w:rPr>
            </w:pPr>
            <w:r w:rsidRPr="00124ACA">
              <w:rPr>
                <w:rFonts w:ascii="Palatino Linotype" w:hAnsi="Palatino Linotype" w:cs="Arial"/>
                <w:b/>
                <w:i/>
                <w:sz w:val="24"/>
                <w:szCs w:val="24"/>
              </w:rPr>
              <w:lastRenderedPageBreak/>
              <w:t>No. Recurso de Revisión</w:t>
            </w:r>
          </w:p>
        </w:tc>
        <w:tc>
          <w:tcPr>
            <w:tcW w:w="5938" w:type="dxa"/>
            <w:shd w:val="clear" w:color="auto" w:fill="E7E6E6" w:themeFill="background2"/>
          </w:tcPr>
          <w:p w14:paraId="72B5E89A" w14:textId="77777777" w:rsidR="00716305" w:rsidRPr="00124ACA" w:rsidRDefault="00716305" w:rsidP="00716305">
            <w:pPr>
              <w:spacing w:before="240" w:line="360" w:lineRule="auto"/>
              <w:jc w:val="center"/>
              <w:rPr>
                <w:rFonts w:ascii="Palatino Linotype" w:hAnsi="Palatino Linotype" w:cs="Arial"/>
                <w:b/>
                <w:i/>
                <w:sz w:val="24"/>
                <w:szCs w:val="24"/>
              </w:rPr>
            </w:pPr>
            <w:r w:rsidRPr="00124ACA">
              <w:rPr>
                <w:rFonts w:ascii="Palatino Linotype" w:hAnsi="Palatino Linotype" w:cs="Arial"/>
                <w:b/>
                <w:i/>
                <w:sz w:val="24"/>
                <w:szCs w:val="24"/>
              </w:rPr>
              <w:t>Acto impugnado y razones o motivos de inconformidad</w:t>
            </w:r>
          </w:p>
        </w:tc>
      </w:tr>
      <w:tr w:rsidR="00716305" w:rsidRPr="00124ACA" w14:paraId="77103E85" w14:textId="77777777" w:rsidTr="00716305">
        <w:tc>
          <w:tcPr>
            <w:tcW w:w="3104" w:type="dxa"/>
          </w:tcPr>
          <w:p w14:paraId="47664DCC" w14:textId="619D4EC2" w:rsidR="00716305" w:rsidRPr="00124ACA" w:rsidRDefault="00DB76EC" w:rsidP="00716305">
            <w:pPr>
              <w:spacing w:before="240" w:line="360" w:lineRule="auto"/>
              <w:jc w:val="both"/>
              <w:rPr>
                <w:rFonts w:ascii="Palatino Linotype" w:hAnsi="Palatino Linotype" w:cs="Arial"/>
                <w:sz w:val="24"/>
                <w:szCs w:val="24"/>
              </w:rPr>
            </w:pPr>
            <w:r w:rsidRPr="00124ACA">
              <w:rPr>
                <w:rFonts w:ascii="Palatino Linotype" w:hAnsi="Palatino Linotype" w:cs="Arial"/>
                <w:b/>
                <w:sz w:val="24"/>
                <w:szCs w:val="24"/>
              </w:rPr>
              <w:t>0</w:t>
            </w:r>
            <w:r w:rsidR="00716305" w:rsidRPr="00124ACA">
              <w:rPr>
                <w:rFonts w:ascii="Palatino Linotype" w:hAnsi="Palatino Linotype" w:cs="Arial"/>
                <w:b/>
                <w:sz w:val="24"/>
                <w:szCs w:val="24"/>
              </w:rPr>
              <w:t>5240/INFOEM/IP/RR/2024</w:t>
            </w:r>
          </w:p>
        </w:tc>
        <w:tc>
          <w:tcPr>
            <w:tcW w:w="5938" w:type="dxa"/>
          </w:tcPr>
          <w:p w14:paraId="3AC3554A" w14:textId="77777777" w:rsidR="00716305" w:rsidRPr="00124ACA" w:rsidRDefault="00716305" w:rsidP="00716305">
            <w:pPr>
              <w:pStyle w:val="Prrafodelista"/>
              <w:spacing w:before="240" w:line="360" w:lineRule="auto"/>
              <w:ind w:left="142"/>
              <w:jc w:val="both"/>
              <w:rPr>
                <w:rFonts w:ascii="Palatino Linotype" w:hAnsi="Palatino Linotype" w:cs="Arial"/>
                <w:b/>
                <w:i/>
              </w:rPr>
            </w:pPr>
            <w:r w:rsidRPr="00124ACA">
              <w:rPr>
                <w:rFonts w:ascii="Palatino Linotype" w:hAnsi="Palatino Linotype" w:cs="Arial"/>
                <w:b/>
                <w:i/>
              </w:rPr>
              <w:t xml:space="preserve">Acto impugnado </w:t>
            </w:r>
          </w:p>
          <w:p w14:paraId="72ABCAFA" w14:textId="77777777" w:rsidR="00716305" w:rsidRPr="00124ACA" w:rsidRDefault="00716305" w:rsidP="00567AD9">
            <w:pPr>
              <w:pStyle w:val="Prrafodelista"/>
              <w:spacing w:before="240"/>
              <w:ind w:left="175" w:right="160"/>
              <w:jc w:val="both"/>
              <w:rPr>
                <w:rFonts w:ascii="Palatino Linotype" w:hAnsi="Palatino Linotype" w:cs="Arial"/>
                <w:i/>
              </w:rPr>
            </w:pPr>
            <w:r w:rsidRPr="00124ACA">
              <w:rPr>
                <w:rFonts w:ascii="Palatino Linotype" w:hAnsi="Palatino Linotype" w:cs="Arial"/>
                <w:i/>
              </w:rPr>
              <w:t>“</w:t>
            </w:r>
            <w:r w:rsidR="00567AD9" w:rsidRPr="00124ACA">
              <w:rPr>
                <w:rFonts w:ascii="Palatino Linotype" w:hAnsi="Palatino Linotype" w:cs="Arial"/>
                <w:i/>
              </w:rPr>
              <w:t>Oficio número: DA/3506/2024 en respuesta a la solicitud de información remitida a través del Sistema de Acceso a la Información Mexiquense (Saimex) número 00495/METEPEC/IP/2024</w:t>
            </w:r>
            <w:r w:rsidRPr="00124ACA">
              <w:rPr>
                <w:rFonts w:ascii="Palatino Linotype" w:hAnsi="Palatino Linotype" w:cs="Arial"/>
                <w:i/>
              </w:rPr>
              <w:t>” (sic)</w:t>
            </w:r>
          </w:p>
          <w:p w14:paraId="4396C385" w14:textId="77777777" w:rsidR="00716305" w:rsidRPr="00124ACA" w:rsidRDefault="00716305" w:rsidP="00567AD9">
            <w:pPr>
              <w:pStyle w:val="Prrafodelista"/>
              <w:spacing w:before="240" w:line="360" w:lineRule="auto"/>
              <w:ind w:left="175" w:right="160"/>
              <w:jc w:val="both"/>
              <w:rPr>
                <w:rFonts w:ascii="Palatino Linotype" w:hAnsi="Palatino Linotype" w:cs="Arial"/>
                <w:b/>
                <w:i/>
              </w:rPr>
            </w:pPr>
            <w:r w:rsidRPr="00124ACA">
              <w:rPr>
                <w:rFonts w:ascii="Palatino Linotype" w:hAnsi="Palatino Linotype" w:cs="Arial"/>
                <w:b/>
                <w:i/>
              </w:rPr>
              <w:t>Razones o motivos de inconformidad</w:t>
            </w:r>
          </w:p>
          <w:p w14:paraId="09D791F9" w14:textId="77777777" w:rsidR="00716305" w:rsidRPr="00124ACA" w:rsidRDefault="00716305" w:rsidP="00567AD9">
            <w:pPr>
              <w:pStyle w:val="INFOEM"/>
              <w:ind w:left="175" w:right="160"/>
            </w:pPr>
            <w:r w:rsidRPr="00124ACA">
              <w:t>“</w:t>
            </w:r>
            <w:r w:rsidR="00567AD9" w:rsidRPr="00124ACA">
              <w:t>El director de Transparencia y Gobierno Abierto, L.F.B. Gerardo Arturo Ozuna Martínez solicitó la información a la Subdirección de Adquisiciones y Contratación de Servicios, siendo que como el documento que se impugna lo menciona, debió solicitar la información a la Dirección de Seguridad Pública. Solicito se realice la solicitud de información a dicha dependencia o a las que resulten procedentes.</w:t>
            </w:r>
            <w:r w:rsidRPr="00124ACA">
              <w:rPr>
                <w:rFonts w:cs="Arial"/>
              </w:rPr>
              <w:t>” (sic)</w:t>
            </w:r>
          </w:p>
          <w:p w14:paraId="2E07A9F7" w14:textId="77777777" w:rsidR="00716305" w:rsidRPr="00124ACA" w:rsidRDefault="00716305" w:rsidP="00716305">
            <w:pPr>
              <w:spacing w:before="240" w:line="360" w:lineRule="auto"/>
              <w:jc w:val="both"/>
              <w:rPr>
                <w:rFonts w:ascii="Palatino Linotype" w:hAnsi="Palatino Linotype" w:cs="Arial"/>
                <w:sz w:val="24"/>
                <w:szCs w:val="24"/>
              </w:rPr>
            </w:pPr>
          </w:p>
        </w:tc>
      </w:tr>
      <w:tr w:rsidR="00716305" w:rsidRPr="00124ACA" w14:paraId="78823788" w14:textId="77777777" w:rsidTr="00716305">
        <w:tc>
          <w:tcPr>
            <w:tcW w:w="3104" w:type="dxa"/>
          </w:tcPr>
          <w:p w14:paraId="453B73B2" w14:textId="6AE34F20" w:rsidR="00716305" w:rsidRPr="00124ACA" w:rsidRDefault="00DB76EC" w:rsidP="00716305">
            <w:pPr>
              <w:spacing w:before="240" w:line="360" w:lineRule="auto"/>
              <w:jc w:val="both"/>
              <w:rPr>
                <w:rFonts w:ascii="Palatino Linotype" w:hAnsi="Palatino Linotype" w:cs="Arial"/>
                <w:sz w:val="24"/>
                <w:szCs w:val="24"/>
              </w:rPr>
            </w:pPr>
            <w:r w:rsidRPr="00124ACA">
              <w:rPr>
                <w:rFonts w:ascii="Palatino Linotype" w:hAnsi="Palatino Linotype" w:cs="Arial"/>
                <w:b/>
                <w:sz w:val="24"/>
                <w:szCs w:val="24"/>
              </w:rPr>
              <w:t>0</w:t>
            </w:r>
            <w:r w:rsidR="00716305" w:rsidRPr="00124ACA">
              <w:rPr>
                <w:rFonts w:ascii="Palatino Linotype" w:hAnsi="Palatino Linotype" w:cs="Arial"/>
                <w:b/>
                <w:sz w:val="24"/>
                <w:szCs w:val="24"/>
              </w:rPr>
              <w:t>5241/INFOEM/IP/RR/2024</w:t>
            </w:r>
          </w:p>
        </w:tc>
        <w:tc>
          <w:tcPr>
            <w:tcW w:w="5938" w:type="dxa"/>
          </w:tcPr>
          <w:p w14:paraId="14D2456A" w14:textId="77777777" w:rsidR="00567AD9" w:rsidRPr="00124ACA" w:rsidRDefault="00567AD9" w:rsidP="00567AD9">
            <w:pPr>
              <w:pStyle w:val="Prrafodelista"/>
              <w:spacing w:before="240" w:line="360" w:lineRule="auto"/>
              <w:ind w:left="142"/>
              <w:jc w:val="both"/>
              <w:rPr>
                <w:rFonts w:ascii="Palatino Linotype" w:hAnsi="Palatino Linotype" w:cs="Arial"/>
                <w:b/>
                <w:i/>
              </w:rPr>
            </w:pPr>
            <w:r w:rsidRPr="00124ACA">
              <w:rPr>
                <w:rFonts w:ascii="Palatino Linotype" w:hAnsi="Palatino Linotype" w:cs="Arial"/>
                <w:b/>
                <w:i/>
              </w:rPr>
              <w:t xml:space="preserve">Acto impugnado </w:t>
            </w:r>
          </w:p>
          <w:p w14:paraId="61BDAD80" w14:textId="77777777" w:rsidR="00567AD9" w:rsidRPr="00124ACA" w:rsidRDefault="00567AD9" w:rsidP="00567AD9">
            <w:pPr>
              <w:pStyle w:val="Prrafodelista"/>
              <w:spacing w:before="240"/>
              <w:ind w:left="175" w:right="160"/>
              <w:jc w:val="both"/>
              <w:rPr>
                <w:rFonts w:ascii="Palatino Linotype" w:hAnsi="Palatino Linotype" w:cs="Arial"/>
                <w:i/>
              </w:rPr>
            </w:pPr>
            <w:r w:rsidRPr="00124ACA">
              <w:rPr>
                <w:rFonts w:ascii="Palatino Linotype" w:hAnsi="Palatino Linotype" w:cs="Arial"/>
                <w:i/>
              </w:rPr>
              <w:t>“Oficio número: DA/3507/2024 en respuesta a la solicitud de información 00496/METEPEC/IP/2024” (sic)</w:t>
            </w:r>
          </w:p>
          <w:p w14:paraId="44B5F7F8" w14:textId="77777777" w:rsidR="00567AD9" w:rsidRPr="00124ACA" w:rsidRDefault="00567AD9" w:rsidP="00567AD9">
            <w:pPr>
              <w:pStyle w:val="Prrafodelista"/>
              <w:spacing w:before="240" w:line="360" w:lineRule="auto"/>
              <w:ind w:left="142"/>
              <w:jc w:val="both"/>
              <w:rPr>
                <w:rFonts w:ascii="Palatino Linotype" w:hAnsi="Palatino Linotype" w:cs="Arial"/>
                <w:b/>
                <w:i/>
              </w:rPr>
            </w:pPr>
            <w:r w:rsidRPr="00124ACA">
              <w:rPr>
                <w:rFonts w:ascii="Palatino Linotype" w:hAnsi="Palatino Linotype" w:cs="Arial"/>
                <w:b/>
                <w:i/>
              </w:rPr>
              <w:t>Razones o motivos de inconformidad</w:t>
            </w:r>
          </w:p>
          <w:p w14:paraId="13F6B139" w14:textId="77777777" w:rsidR="00567AD9" w:rsidRPr="00124ACA" w:rsidRDefault="00567AD9" w:rsidP="00567AD9">
            <w:pPr>
              <w:pStyle w:val="INFOEM"/>
              <w:ind w:left="175" w:right="160"/>
            </w:pPr>
            <w:r w:rsidRPr="00124ACA">
              <w:lastRenderedPageBreak/>
              <w:t>“Si bien es cierto que se puede presumir que la autoridad no está obligada a procesar la información solicitada, también es cierto que solo se solicitó información que obra en sus archivos o que por obligación debe de obrar en ellos, no se solicitó nada que por obligación no tengan. Además en reiteradas ocasiones el Director de Transparencia y Gobierno de Metepec, solicita la información a la dependencia incorrecta, se puede aducir de las últimas respuestas a mis solicitudes que lo hace de manera intencional. Entonces lo que requiero es que se solicite la información a la autoridad competente y que se sirva de responder porque se hace conforme a derecho.</w:t>
            </w:r>
            <w:r w:rsidRPr="00124ACA">
              <w:rPr>
                <w:rFonts w:cs="Arial"/>
              </w:rPr>
              <w:t>” (sic)</w:t>
            </w:r>
          </w:p>
          <w:p w14:paraId="79F9A029" w14:textId="77777777" w:rsidR="00716305" w:rsidRPr="00124ACA" w:rsidRDefault="00716305" w:rsidP="00716305">
            <w:pPr>
              <w:pStyle w:val="Prrafodelista"/>
              <w:spacing w:before="240"/>
              <w:ind w:left="720"/>
              <w:jc w:val="both"/>
              <w:rPr>
                <w:rFonts w:ascii="Palatino Linotype" w:hAnsi="Palatino Linotype" w:cs="Arial"/>
                <w:i/>
              </w:rPr>
            </w:pPr>
          </w:p>
        </w:tc>
      </w:tr>
    </w:tbl>
    <w:p w14:paraId="36995950" w14:textId="77777777" w:rsidR="00716305" w:rsidRPr="00124ACA" w:rsidRDefault="00716305" w:rsidP="00716305">
      <w:pPr>
        <w:spacing w:before="240" w:line="360" w:lineRule="auto"/>
        <w:jc w:val="both"/>
        <w:rPr>
          <w:rFonts w:ascii="Palatino Linotype" w:hAnsi="Palatino Linotype" w:cs="Arial"/>
          <w:sz w:val="24"/>
          <w:szCs w:val="24"/>
        </w:rPr>
      </w:pPr>
    </w:p>
    <w:p w14:paraId="3404241C" w14:textId="77777777" w:rsidR="00716305" w:rsidRPr="00124ACA" w:rsidRDefault="00622A6A" w:rsidP="00716305">
      <w:pPr>
        <w:spacing w:before="240" w:line="360" w:lineRule="auto"/>
        <w:jc w:val="both"/>
        <w:rPr>
          <w:rFonts w:ascii="Palatino Linotype" w:hAnsi="Palatino Linotype" w:cs="Arial"/>
          <w:b/>
          <w:sz w:val="24"/>
          <w:szCs w:val="24"/>
        </w:rPr>
      </w:pPr>
      <w:r w:rsidRPr="00124ACA">
        <w:rPr>
          <w:rFonts w:ascii="Palatino Linotype" w:hAnsi="Palatino Linotype" w:cs="Arial"/>
          <w:b/>
          <w:sz w:val="28"/>
        </w:rPr>
        <w:t>QUINTO</w:t>
      </w:r>
      <w:r w:rsidR="00716305" w:rsidRPr="00124ACA">
        <w:rPr>
          <w:rFonts w:ascii="Palatino Linotype" w:hAnsi="Palatino Linotype" w:cs="Arial"/>
          <w:b/>
          <w:sz w:val="24"/>
          <w:szCs w:val="24"/>
        </w:rPr>
        <w:t xml:space="preserve">. </w:t>
      </w:r>
      <w:r w:rsidR="00716305" w:rsidRPr="00124ACA">
        <w:rPr>
          <w:rFonts w:ascii="Palatino Linotype" w:hAnsi="Palatino Linotype" w:cs="Arial"/>
          <w:b/>
          <w:sz w:val="28"/>
          <w:szCs w:val="28"/>
        </w:rPr>
        <w:t>Del turno y admisión de los recursos de revisión.</w:t>
      </w:r>
    </w:p>
    <w:p w14:paraId="1DEA1C0B" w14:textId="77777777" w:rsidR="00716305" w:rsidRPr="00124ACA" w:rsidRDefault="00622A6A" w:rsidP="00716305">
      <w:pPr>
        <w:spacing w:before="240" w:line="360" w:lineRule="auto"/>
        <w:jc w:val="both"/>
        <w:rPr>
          <w:rFonts w:ascii="Palatino Linotype" w:hAnsi="Palatino Linotype" w:cs="Arial"/>
          <w:sz w:val="28"/>
          <w:szCs w:val="24"/>
        </w:rPr>
      </w:pPr>
      <w:r w:rsidRPr="00124ACA">
        <w:rPr>
          <w:rFonts w:ascii="Palatino Linotype" w:hAnsi="Palatino Linotype"/>
          <w:sz w:val="24"/>
        </w:rPr>
        <w:t>Los medios</w:t>
      </w:r>
      <w:r w:rsidR="00716305" w:rsidRPr="00124ACA">
        <w:rPr>
          <w:rFonts w:ascii="Palatino Linotype" w:hAnsi="Palatino Linotype"/>
          <w:sz w:val="24"/>
        </w:rPr>
        <w:t xml:space="preserve"> de impugnación fue</w:t>
      </w:r>
      <w:r w:rsidRPr="00124ACA">
        <w:rPr>
          <w:rFonts w:ascii="Palatino Linotype" w:hAnsi="Palatino Linotype"/>
          <w:sz w:val="24"/>
        </w:rPr>
        <w:t>ron</w:t>
      </w:r>
      <w:r w:rsidR="00716305" w:rsidRPr="00124ACA">
        <w:rPr>
          <w:rFonts w:ascii="Palatino Linotype" w:hAnsi="Palatino Linotype"/>
          <w:sz w:val="24"/>
        </w:rPr>
        <w:t xml:space="preserve"> turnado</w:t>
      </w:r>
      <w:r w:rsidRPr="00124ACA">
        <w:rPr>
          <w:rFonts w:ascii="Palatino Linotype" w:hAnsi="Palatino Linotype"/>
          <w:sz w:val="24"/>
        </w:rPr>
        <w:t>s</w:t>
      </w:r>
      <w:r w:rsidR="00716305" w:rsidRPr="00124ACA">
        <w:rPr>
          <w:rFonts w:ascii="Palatino Linotype" w:hAnsi="Palatino Linotype"/>
          <w:sz w:val="24"/>
        </w:rPr>
        <w:t xml:space="preserve"> a</w:t>
      </w:r>
      <w:r w:rsidRPr="00124ACA">
        <w:rPr>
          <w:rFonts w:ascii="Palatino Linotype" w:hAnsi="Palatino Linotype"/>
          <w:sz w:val="24"/>
        </w:rPr>
        <w:t xml:space="preserve"> </w:t>
      </w:r>
      <w:r w:rsidR="00716305" w:rsidRPr="00124ACA">
        <w:rPr>
          <w:rFonts w:ascii="Palatino Linotype" w:hAnsi="Palatino Linotype"/>
          <w:sz w:val="24"/>
        </w:rPr>
        <w:t>l</w:t>
      </w:r>
      <w:r w:rsidRPr="00124ACA">
        <w:rPr>
          <w:rFonts w:ascii="Palatino Linotype" w:hAnsi="Palatino Linotype"/>
          <w:sz w:val="24"/>
        </w:rPr>
        <w:t>os</w:t>
      </w:r>
      <w:r w:rsidR="00716305" w:rsidRPr="00124ACA">
        <w:rPr>
          <w:rFonts w:ascii="Palatino Linotype" w:hAnsi="Palatino Linotype"/>
          <w:sz w:val="24"/>
        </w:rPr>
        <w:t xml:space="preserve"> Comisionado</w:t>
      </w:r>
      <w:r w:rsidRPr="00124ACA">
        <w:rPr>
          <w:rFonts w:ascii="Palatino Linotype" w:hAnsi="Palatino Linotype"/>
          <w:sz w:val="24"/>
        </w:rPr>
        <w:t>s</w:t>
      </w:r>
      <w:r w:rsidR="00716305" w:rsidRPr="00124ACA">
        <w:rPr>
          <w:rFonts w:ascii="Palatino Linotype" w:hAnsi="Palatino Linotype"/>
          <w:sz w:val="24"/>
        </w:rPr>
        <w:t xml:space="preserve"> </w:t>
      </w:r>
      <w:r w:rsidR="00716305" w:rsidRPr="00124ACA">
        <w:rPr>
          <w:rFonts w:ascii="Palatino Linotype" w:hAnsi="Palatino Linotype"/>
          <w:b/>
          <w:sz w:val="24"/>
        </w:rPr>
        <w:t>José Martínez Vilchis</w:t>
      </w:r>
      <w:r w:rsidRPr="00124ACA">
        <w:rPr>
          <w:rFonts w:ascii="Palatino Linotype" w:hAnsi="Palatino Linotype"/>
          <w:b/>
          <w:sz w:val="24"/>
        </w:rPr>
        <w:t xml:space="preserve"> y Luis Gustavo Parra Noriega</w:t>
      </w:r>
      <w:r w:rsidR="00716305" w:rsidRPr="00124ACA">
        <w:rPr>
          <w:rFonts w:ascii="Palatino Linotype" w:hAnsi="Palatino Linotype"/>
          <w:b/>
          <w:sz w:val="24"/>
        </w:rPr>
        <w:t>,</w:t>
      </w:r>
      <w:r w:rsidR="00716305" w:rsidRPr="00124ACA">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00716305" w:rsidRPr="00124ACA">
        <w:rPr>
          <w:rFonts w:ascii="Palatino Linotype" w:hAnsi="Palatino Linotype"/>
          <w:b/>
          <w:sz w:val="24"/>
        </w:rPr>
        <w:t>admisión</w:t>
      </w:r>
      <w:r w:rsidR="00716305" w:rsidRPr="00124ACA">
        <w:rPr>
          <w:rFonts w:ascii="Palatino Linotype" w:hAnsi="Palatino Linotype"/>
          <w:sz w:val="24"/>
        </w:rPr>
        <w:t xml:space="preserve"> en fecha </w:t>
      </w:r>
      <w:r w:rsidRPr="00124ACA">
        <w:rPr>
          <w:rFonts w:ascii="Palatino Linotype" w:hAnsi="Palatino Linotype"/>
          <w:b/>
          <w:sz w:val="24"/>
        </w:rPr>
        <w:t>dos y tres de septiembre</w:t>
      </w:r>
      <w:r w:rsidR="00716305" w:rsidRPr="00124ACA">
        <w:rPr>
          <w:rFonts w:ascii="Palatino Linotype" w:hAnsi="Palatino Linotype"/>
          <w:b/>
          <w:sz w:val="24"/>
        </w:rPr>
        <w:t xml:space="preserve"> de dos mil veinticuatro</w:t>
      </w:r>
      <w:r w:rsidR="00716305" w:rsidRPr="00124ACA">
        <w:rPr>
          <w:rFonts w:ascii="Palatino Linotype" w:hAnsi="Palatino Linotype"/>
          <w:sz w:val="24"/>
        </w:rPr>
        <w:t>, determinándose en ellos, un plazo de siete días para que las partes manifestaran lo que a su derecho corresponda en términos del numeral ya citado.</w:t>
      </w:r>
    </w:p>
    <w:p w14:paraId="39428B9E" w14:textId="77777777" w:rsidR="00716305" w:rsidRPr="00124ACA" w:rsidRDefault="00716305" w:rsidP="00716305">
      <w:pPr>
        <w:spacing w:before="240" w:line="360" w:lineRule="auto"/>
        <w:jc w:val="both"/>
        <w:rPr>
          <w:rFonts w:ascii="Palatino Linotype" w:hAnsi="Palatino Linotype" w:cs="Arial"/>
          <w:sz w:val="24"/>
          <w:szCs w:val="24"/>
        </w:rPr>
      </w:pPr>
    </w:p>
    <w:p w14:paraId="48F2FA06" w14:textId="77777777" w:rsidR="00716305" w:rsidRPr="00124ACA" w:rsidRDefault="00622A6A" w:rsidP="00716305">
      <w:pPr>
        <w:pStyle w:val="Prrafodelista"/>
        <w:spacing w:line="360" w:lineRule="auto"/>
        <w:ind w:left="0"/>
        <w:jc w:val="both"/>
        <w:rPr>
          <w:rFonts w:ascii="Palatino Linotype" w:hAnsi="Palatino Linotype" w:cs="Arial"/>
          <w:b/>
          <w:sz w:val="28"/>
          <w:szCs w:val="28"/>
        </w:rPr>
      </w:pPr>
      <w:r w:rsidRPr="00124ACA">
        <w:rPr>
          <w:rFonts w:ascii="Palatino Linotype" w:hAnsi="Palatino Linotype" w:cs="Arial"/>
          <w:b/>
          <w:sz w:val="28"/>
          <w:szCs w:val="28"/>
        </w:rPr>
        <w:t>SEXTO</w:t>
      </w:r>
      <w:r w:rsidR="00716305" w:rsidRPr="00124ACA">
        <w:rPr>
          <w:rFonts w:ascii="Palatino Linotype" w:hAnsi="Palatino Linotype" w:cs="Arial"/>
          <w:b/>
          <w:sz w:val="28"/>
          <w:szCs w:val="28"/>
        </w:rPr>
        <w:t>. De la etapa de instrucción.</w:t>
      </w:r>
    </w:p>
    <w:p w14:paraId="2C6E98EA" w14:textId="77777777" w:rsidR="00622A6A" w:rsidRPr="00124ACA" w:rsidRDefault="00622A6A" w:rsidP="00622A6A">
      <w:pPr>
        <w:spacing w:line="360" w:lineRule="auto"/>
        <w:jc w:val="both"/>
        <w:rPr>
          <w:rFonts w:ascii="Palatino Linotype" w:hAnsi="Palatino Linotype" w:cs="Arial"/>
          <w:sz w:val="24"/>
        </w:rPr>
      </w:pPr>
      <w:r w:rsidRPr="00124ACA">
        <w:rPr>
          <w:rFonts w:ascii="Palatino Linotype" w:hAnsi="Palatino Linotype" w:cs="Arial"/>
          <w:sz w:val="24"/>
        </w:rPr>
        <w:t xml:space="preserve">De las constancias que obran en el expediente electrónico del SAIMEX, se advierte que el </w:t>
      </w:r>
      <w:r w:rsidRPr="00124ACA">
        <w:rPr>
          <w:rFonts w:ascii="Palatino Linotype" w:hAnsi="Palatino Linotype" w:cs="Arial"/>
          <w:b/>
          <w:sz w:val="24"/>
        </w:rPr>
        <w:t>Sujeto Obligado</w:t>
      </w:r>
      <w:r w:rsidRPr="00124ACA">
        <w:rPr>
          <w:rFonts w:ascii="Palatino Linotype" w:hAnsi="Palatino Linotype" w:cs="Arial"/>
          <w:sz w:val="24"/>
        </w:rPr>
        <w:t xml:space="preserve"> rindió su informe justificado en fecha seis, diez y veinticinco de septiembre de dos mil veinticuatro, por medio de los archivos electrónicos </w:t>
      </w:r>
      <w:r w:rsidRPr="00124ACA">
        <w:rPr>
          <w:rFonts w:ascii="Palatino Linotype" w:hAnsi="Palatino Linotype" w:cs="Arial"/>
          <w:b/>
          <w:i/>
          <w:sz w:val="24"/>
        </w:rPr>
        <w:t>“00495-ADMINISTRACIÓN.pdf”, “OF.3988 SOL.495 RR 5240 ADM..pdf”, “00496-ADMINISTRACIÓN.pdf”, “00496-TESORERIA.pdf”, “OF.3987 SOL. 496 RR 5241 ADMON. (1).pdf” y “RR SOL. 496 TESORERÍA.pdf”</w:t>
      </w:r>
      <w:r w:rsidRPr="00124ACA">
        <w:rPr>
          <w:rFonts w:ascii="Palatino Linotype" w:hAnsi="Palatino Linotype" w:cs="Arial"/>
          <w:sz w:val="24"/>
        </w:rPr>
        <w:t>, los cuales fueron puestos a la vista en fecha veintiséis de septiembre de dos mil veinticuatro.</w:t>
      </w:r>
    </w:p>
    <w:p w14:paraId="29ED0F98" w14:textId="77777777" w:rsidR="00622A6A" w:rsidRPr="00124ACA" w:rsidRDefault="00622A6A" w:rsidP="00622A6A">
      <w:pPr>
        <w:spacing w:line="360" w:lineRule="auto"/>
        <w:jc w:val="both"/>
        <w:rPr>
          <w:rFonts w:ascii="Palatino Linotype" w:hAnsi="Palatino Linotype" w:cs="Arial"/>
          <w:sz w:val="24"/>
        </w:rPr>
      </w:pPr>
      <w:r w:rsidRPr="00124ACA">
        <w:rPr>
          <w:rFonts w:ascii="Palatino Linotype" w:hAnsi="Palatino Linotype" w:cs="Arial"/>
          <w:sz w:val="24"/>
        </w:rPr>
        <w:t xml:space="preserve">Así mismo, se aprecia que no se llevaron a cabo audiencias durante la sustanciación del recurso de revisión, ni se ofrecieron pruebas por parte del </w:t>
      </w:r>
      <w:r w:rsidRPr="00124ACA">
        <w:rPr>
          <w:rFonts w:ascii="Palatino Linotype" w:hAnsi="Palatino Linotype" w:cs="Arial"/>
          <w:b/>
          <w:sz w:val="24"/>
        </w:rPr>
        <w:t>Recurrente</w:t>
      </w:r>
      <w:r w:rsidRPr="00124ACA">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067BF1BF" w14:textId="77777777" w:rsidR="00716305" w:rsidRPr="00124ACA" w:rsidRDefault="00716305" w:rsidP="00716305">
      <w:pPr>
        <w:spacing w:after="0" w:line="360" w:lineRule="auto"/>
        <w:jc w:val="both"/>
        <w:rPr>
          <w:rFonts w:ascii="Palatino Linotype" w:hAnsi="Palatino Linotype" w:cs="Arial"/>
          <w:b/>
          <w:sz w:val="28"/>
          <w:szCs w:val="28"/>
        </w:rPr>
      </w:pPr>
    </w:p>
    <w:p w14:paraId="5BF5D05A" w14:textId="77777777" w:rsidR="00716305" w:rsidRPr="00124ACA" w:rsidRDefault="00622A6A" w:rsidP="00716305">
      <w:pPr>
        <w:spacing w:line="360" w:lineRule="auto"/>
        <w:jc w:val="both"/>
        <w:rPr>
          <w:rFonts w:ascii="Palatino Linotype" w:eastAsia="Calibri" w:hAnsi="Palatino Linotype" w:cs="Arial"/>
          <w:b/>
          <w:sz w:val="28"/>
          <w:szCs w:val="28"/>
        </w:rPr>
      </w:pPr>
      <w:r w:rsidRPr="00124ACA">
        <w:rPr>
          <w:rFonts w:ascii="Palatino Linotype" w:hAnsi="Palatino Linotype" w:cs="Arial"/>
          <w:b/>
          <w:sz w:val="28"/>
        </w:rPr>
        <w:t>SÉPTIMO</w:t>
      </w:r>
      <w:r w:rsidR="00716305" w:rsidRPr="00124ACA">
        <w:rPr>
          <w:rFonts w:ascii="Palatino Linotype" w:hAnsi="Palatino Linotype" w:cs="Arial"/>
          <w:b/>
          <w:sz w:val="28"/>
          <w:szCs w:val="28"/>
        </w:rPr>
        <w:t>.</w:t>
      </w:r>
      <w:r w:rsidR="00716305" w:rsidRPr="00124ACA">
        <w:rPr>
          <w:rFonts w:ascii="Palatino Linotype" w:hAnsi="Palatino Linotype" w:cs="Arial"/>
          <w:b/>
          <w:sz w:val="28"/>
        </w:rPr>
        <w:t xml:space="preserve"> </w:t>
      </w:r>
      <w:r w:rsidR="00716305" w:rsidRPr="00124ACA">
        <w:rPr>
          <w:rFonts w:ascii="Palatino Linotype" w:eastAsia="Calibri" w:hAnsi="Palatino Linotype" w:cs="Arial"/>
          <w:b/>
          <w:sz w:val="28"/>
          <w:szCs w:val="28"/>
        </w:rPr>
        <w:t>De la Acumulación</w:t>
      </w:r>
    </w:p>
    <w:p w14:paraId="0046EDBB" w14:textId="77777777" w:rsidR="00716305" w:rsidRPr="00124ACA" w:rsidRDefault="00716305" w:rsidP="00716305">
      <w:pPr>
        <w:pStyle w:val="Prrafodelista"/>
        <w:spacing w:line="360" w:lineRule="auto"/>
        <w:ind w:left="0"/>
        <w:jc w:val="both"/>
        <w:rPr>
          <w:rFonts w:ascii="Palatino Linotype" w:hAnsi="Palatino Linotype"/>
        </w:rPr>
      </w:pPr>
      <w:r w:rsidRPr="00124ACA">
        <w:rPr>
          <w:rFonts w:ascii="Palatino Linotype" w:hAnsi="Palatino Linotype"/>
        </w:rPr>
        <w:t xml:space="preserve">Posteriormente por acuerdo del Pleno del Instituto, en la </w:t>
      </w:r>
      <w:r w:rsidR="00622A6A" w:rsidRPr="00124ACA">
        <w:rPr>
          <w:rFonts w:ascii="Palatino Linotype" w:hAnsi="Palatino Linotype"/>
          <w:b/>
        </w:rPr>
        <w:t xml:space="preserve">Trigésima  Segunda </w:t>
      </w:r>
      <w:r w:rsidRPr="00124ACA">
        <w:rPr>
          <w:rFonts w:ascii="Palatino Linotype" w:hAnsi="Palatino Linotype"/>
          <w:b/>
        </w:rPr>
        <w:t>Sesión</w:t>
      </w:r>
      <w:r w:rsidRPr="00124ACA">
        <w:rPr>
          <w:rFonts w:ascii="Palatino Linotype" w:hAnsi="Palatino Linotype"/>
        </w:rPr>
        <w:t xml:space="preserve"> Ordinaria de Pleno, de fecha </w:t>
      </w:r>
      <w:r w:rsidR="00622A6A" w:rsidRPr="00124ACA">
        <w:rPr>
          <w:rFonts w:ascii="Palatino Linotype" w:hAnsi="Palatino Linotype"/>
          <w:b/>
        </w:rPr>
        <w:t>once de septiembre</w:t>
      </w:r>
      <w:r w:rsidRPr="00124ACA">
        <w:rPr>
          <w:rFonts w:ascii="Palatino Linotype" w:hAnsi="Palatino Linotype"/>
          <w:b/>
        </w:rPr>
        <w:t xml:space="preserve"> de dos mil veinticuatro</w:t>
      </w:r>
      <w:r w:rsidRPr="00124ACA">
        <w:rPr>
          <w:rFonts w:ascii="Palatino Linotype" w:hAnsi="Palatino Linotype"/>
        </w:rPr>
        <w:t xml:space="preserve">,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w:t>
      </w:r>
      <w:r w:rsidRPr="00124ACA">
        <w:rPr>
          <w:rFonts w:ascii="Palatino Linotype" w:hAnsi="Palatino Linotype"/>
        </w:rPr>
        <w:lastRenderedPageBreak/>
        <w:t>18 del Código de Procedimientos Administrativos del Estado de México, los cuales establecen respectivamente:</w:t>
      </w:r>
    </w:p>
    <w:p w14:paraId="3C1ADB07" w14:textId="77777777" w:rsidR="00716305" w:rsidRPr="00124ACA" w:rsidRDefault="00716305" w:rsidP="00716305">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716305" w:rsidRPr="00124ACA" w14:paraId="6733E620" w14:textId="77777777" w:rsidTr="00716305">
        <w:trPr>
          <w:trHeight w:val="1099"/>
        </w:trPr>
        <w:tc>
          <w:tcPr>
            <w:tcW w:w="7316" w:type="dxa"/>
            <w:tcBorders>
              <w:top w:val="nil"/>
              <w:left w:val="nil"/>
              <w:bottom w:val="nil"/>
              <w:right w:val="nil"/>
            </w:tcBorders>
          </w:tcPr>
          <w:p w14:paraId="6D5168F1" w14:textId="77777777" w:rsidR="00716305" w:rsidRPr="00124ACA" w:rsidRDefault="00716305" w:rsidP="00716305">
            <w:pPr>
              <w:pStyle w:val="Prrafodelista"/>
              <w:spacing w:line="360" w:lineRule="auto"/>
              <w:ind w:left="0"/>
              <w:jc w:val="both"/>
              <w:rPr>
                <w:rFonts w:ascii="Palatino Linotype" w:hAnsi="Palatino Linotype"/>
                <w:i/>
                <w:sz w:val="22"/>
              </w:rPr>
            </w:pPr>
            <w:r w:rsidRPr="00124ACA">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716305" w:rsidRPr="00124ACA" w14:paraId="05927FDE" w14:textId="77777777" w:rsidTr="00716305">
        <w:trPr>
          <w:trHeight w:val="2187"/>
        </w:trPr>
        <w:tc>
          <w:tcPr>
            <w:tcW w:w="7316" w:type="dxa"/>
            <w:tcBorders>
              <w:top w:val="nil"/>
              <w:left w:val="nil"/>
              <w:bottom w:val="nil"/>
              <w:right w:val="nil"/>
            </w:tcBorders>
          </w:tcPr>
          <w:p w14:paraId="4D104E23" w14:textId="77777777" w:rsidR="00716305" w:rsidRPr="00124ACA" w:rsidRDefault="00716305" w:rsidP="00716305">
            <w:pPr>
              <w:pStyle w:val="Prrafodelista"/>
              <w:spacing w:line="360" w:lineRule="auto"/>
              <w:ind w:left="0"/>
              <w:jc w:val="both"/>
              <w:rPr>
                <w:rFonts w:ascii="Palatino Linotype" w:hAnsi="Palatino Linotype"/>
                <w:i/>
                <w:sz w:val="22"/>
              </w:rPr>
            </w:pPr>
            <w:r w:rsidRPr="00124ACA">
              <w:rPr>
                <w:rFonts w:ascii="Palatino Linotype" w:hAnsi="Palatino Linotype"/>
                <w:i/>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60401162" w14:textId="77777777" w:rsidR="00716305" w:rsidRPr="00124ACA" w:rsidRDefault="00716305" w:rsidP="00716305">
      <w:pPr>
        <w:spacing w:after="0" w:line="360" w:lineRule="auto"/>
        <w:jc w:val="both"/>
        <w:rPr>
          <w:rFonts w:ascii="Palatino Linotype" w:hAnsi="Palatino Linotype" w:cs="Arial"/>
          <w:b/>
          <w:sz w:val="28"/>
        </w:rPr>
      </w:pPr>
    </w:p>
    <w:p w14:paraId="14E7BD1D" w14:textId="77777777" w:rsidR="00716305" w:rsidRPr="00124ACA" w:rsidRDefault="00622A6A" w:rsidP="00716305">
      <w:pPr>
        <w:spacing w:after="0" w:line="360" w:lineRule="auto"/>
        <w:jc w:val="both"/>
        <w:rPr>
          <w:rFonts w:ascii="Palatino Linotype" w:hAnsi="Palatino Linotype" w:cs="Arial"/>
          <w:b/>
          <w:sz w:val="28"/>
          <w:szCs w:val="28"/>
        </w:rPr>
      </w:pPr>
      <w:r w:rsidRPr="00124ACA">
        <w:rPr>
          <w:rFonts w:ascii="Palatino Linotype" w:hAnsi="Palatino Linotype" w:cs="Arial"/>
          <w:b/>
          <w:sz w:val="28"/>
        </w:rPr>
        <w:t>OCTAVO</w:t>
      </w:r>
      <w:r w:rsidR="00716305" w:rsidRPr="00124ACA">
        <w:rPr>
          <w:rFonts w:ascii="Palatino Linotype" w:hAnsi="Palatino Linotype" w:cs="Arial"/>
          <w:b/>
          <w:sz w:val="28"/>
        </w:rPr>
        <w:t xml:space="preserve">. </w:t>
      </w:r>
      <w:r w:rsidR="00716305" w:rsidRPr="00124ACA">
        <w:rPr>
          <w:rFonts w:ascii="Palatino Linotype" w:hAnsi="Palatino Linotype" w:cs="Arial"/>
          <w:b/>
          <w:sz w:val="28"/>
          <w:szCs w:val="28"/>
        </w:rPr>
        <w:t>Del Cierre de Instrucción.</w:t>
      </w:r>
    </w:p>
    <w:p w14:paraId="194EB337" w14:textId="77777777" w:rsidR="00716305" w:rsidRPr="00124ACA" w:rsidRDefault="00716305" w:rsidP="00716305">
      <w:pPr>
        <w:spacing w:after="0" w:line="360" w:lineRule="auto"/>
        <w:jc w:val="both"/>
        <w:rPr>
          <w:rFonts w:ascii="Palatino Linotype" w:hAnsi="Palatino Linotype" w:cs="Arial"/>
          <w:sz w:val="24"/>
          <w:szCs w:val="24"/>
        </w:rPr>
      </w:pPr>
      <w:r w:rsidRPr="00124ACA">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622A6A" w:rsidRPr="00124ACA">
        <w:rPr>
          <w:rFonts w:ascii="Palatino Linotype" w:hAnsi="Palatino Linotype" w:cs="Arial"/>
          <w:b/>
          <w:sz w:val="24"/>
          <w:szCs w:val="24"/>
        </w:rPr>
        <w:t>tres de octubre</w:t>
      </w:r>
      <w:r w:rsidRPr="00124ACA">
        <w:rPr>
          <w:rFonts w:ascii="Palatino Linotype" w:hAnsi="Palatino Linotype" w:cs="Arial"/>
          <w:b/>
          <w:sz w:val="24"/>
          <w:szCs w:val="24"/>
        </w:rPr>
        <w:t xml:space="preserve"> de dos mil veinticuatro</w:t>
      </w:r>
      <w:r w:rsidRPr="00124ACA">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7B3E08DD" w14:textId="77777777" w:rsidR="00716305" w:rsidRPr="00124ACA" w:rsidRDefault="00716305" w:rsidP="00716305">
      <w:pPr>
        <w:spacing w:before="240" w:line="360" w:lineRule="auto"/>
        <w:rPr>
          <w:rFonts w:ascii="Palatino Linotype" w:hAnsi="Palatino Linotype" w:cs="Arial"/>
          <w:b/>
          <w:sz w:val="28"/>
        </w:rPr>
      </w:pPr>
    </w:p>
    <w:p w14:paraId="15E6F5DB" w14:textId="77777777" w:rsidR="00716305" w:rsidRPr="00124ACA" w:rsidRDefault="00716305" w:rsidP="00716305">
      <w:pPr>
        <w:spacing w:before="240" w:line="360" w:lineRule="auto"/>
        <w:jc w:val="center"/>
        <w:rPr>
          <w:rFonts w:ascii="Palatino Linotype" w:hAnsi="Palatino Linotype" w:cs="Arial"/>
          <w:b/>
          <w:sz w:val="28"/>
        </w:rPr>
      </w:pPr>
      <w:r w:rsidRPr="00124ACA">
        <w:rPr>
          <w:rFonts w:ascii="Palatino Linotype" w:hAnsi="Palatino Linotype" w:cs="Arial"/>
          <w:b/>
          <w:sz w:val="28"/>
        </w:rPr>
        <w:lastRenderedPageBreak/>
        <w:t xml:space="preserve">C O N S I D E R A N D O </w:t>
      </w:r>
    </w:p>
    <w:p w14:paraId="587297DE" w14:textId="77777777" w:rsidR="00716305" w:rsidRPr="00124ACA" w:rsidRDefault="00716305" w:rsidP="00716305">
      <w:pPr>
        <w:spacing w:before="240" w:line="360" w:lineRule="auto"/>
        <w:jc w:val="both"/>
        <w:rPr>
          <w:rFonts w:ascii="Palatino Linotype" w:hAnsi="Palatino Linotype" w:cs="Arial"/>
          <w:sz w:val="28"/>
          <w:szCs w:val="28"/>
        </w:rPr>
      </w:pPr>
      <w:r w:rsidRPr="00124ACA">
        <w:rPr>
          <w:rFonts w:ascii="Palatino Linotype" w:hAnsi="Palatino Linotype" w:cs="Arial"/>
          <w:b/>
          <w:sz w:val="28"/>
        </w:rPr>
        <w:t>PRIMERO.</w:t>
      </w:r>
      <w:r w:rsidRPr="00124ACA">
        <w:rPr>
          <w:rFonts w:ascii="Palatino Linotype" w:hAnsi="Palatino Linotype" w:cs="Arial"/>
          <w:b/>
        </w:rPr>
        <w:t xml:space="preserve"> </w:t>
      </w:r>
      <w:r w:rsidRPr="00124ACA">
        <w:rPr>
          <w:rFonts w:ascii="Palatino Linotype" w:hAnsi="Palatino Linotype" w:cs="Arial"/>
          <w:b/>
          <w:sz w:val="28"/>
          <w:szCs w:val="28"/>
        </w:rPr>
        <w:t>De la competencia</w:t>
      </w:r>
      <w:r w:rsidRPr="00124ACA">
        <w:rPr>
          <w:rFonts w:ascii="Palatino Linotype" w:hAnsi="Palatino Linotype" w:cs="Arial"/>
          <w:sz w:val="28"/>
          <w:szCs w:val="28"/>
        </w:rPr>
        <w:t>.</w:t>
      </w:r>
    </w:p>
    <w:p w14:paraId="3F38FA2A" w14:textId="77777777" w:rsidR="00716305" w:rsidRPr="00124ACA" w:rsidRDefault="00716305" w:rsidP="00716305">
      <w:pPr>
        <w:spacing w:after="0" w:line="360" w:lineRule="auto"/>
        <w:jc w:val="both"/>
        <w:rPr>
          <w:rFonts w:ascii="Palatino Linotype" w:hAnsi="Palatino Linotype" w:cs="Arial"/>
          <w:sz w:val="24"/>
          <w:szCs w:val="24"/>
        </w:rPr>
      </w:pPr>
      <w:r w:rsidRPr="00124ACA">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24ACA">
        <w:rPr>
          <w:rFonts w:ascii="Palatino Linotype" w:hAnsi="Palatino Linotype" w:cs="Arial"/>
          <w:b/>
          <w:sz w:val="24"/>
          <w:szCs w:val="24"/>
        </w:rPr>
        <w:t>Recurrente</w:t>
      </w:r>
      <w:r w:rsidRPr="00124ACA">
        <w:rPr>
          <w:rFonts w:ascii="Palatino Linotype" w:hAnsi="Palatino Linotype" w:cs="Arial"/>
          <w:sz w:val="24"/>
          <w:szCs w:val="24"/>
        </w:rPr>
        <w:t xml:space="preserv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24ACA">
        <w:rPr>
          <w:rFonts w:ascii="Palatino Linotype" w:hAnsi="Palatino Linotype"/>
          <w:sz w:val="24"/>
        </w:rPr>
        <w:t>6, 9 fracciones I y XXIII</w:t>
      </w:r>
      <w:r w:rsidRPr="00124ACA">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07E1E0EC" w14:textId="77777777" w:rsidR="00716305" w:rsidRPr="00124ACA" w:rsidRDefault="00716305" w:rsidP="00716305">
      <w:pPr>
        <w:spacing w:before="240" w:line="360" w:lineRule="auto"/>
        <w:jc w:val="both"/>
        <w:rPr>
          <w:rFonts w:ascii="Palatino Linotype" w:eastAsia="Calibri" w:hAnsi="Palatino Linotype"/>
          <w:b/>
          <w:color w:val="000000" w:themeColor="text1"/>
          <w:sz w:val="24"/>
          <w:szCs w:val="24"/>
        </w:rPr>
      </w:pPr>
    </w:p>
    <w:p w14:paraId="7F7E7208" w14:textId="77777777" w:rsidR="00716305" w:rsidRPr="00124ACA" w:rsidRDefault="00716305" w:rsidP="00716305">
      <w:pPr>
        <w:pStyle w:val="Prrafodelista"/>
        <w:autoSpaceDE w:val="0"/>
        <w:autoSpaceDN w:val="0"/>
        <w:adjustRightInd w:val="0"/>
        <w:spacing w:before="240" w:after="160" w:line="360" w:lineRule="auto"/>
        <w:ind w:left="0"/>
        <w:jc w:val="both"/>
        <w:rPr>
          <w:rFonts w:ascii="Palatino Linotype" w:hAnsi="Palatino Linotype" w:cs="Arial"/>
          <w:b/>
        </w:rPr>
      </w:pPr>
      <w:r w:rsidRPr="00124ACA">
        <w:rPr>
          <w:rFonts w:ascii="Palatino Linotype" w:hAnsi="Palatino Linotype" w:cs="Arial"/>
          <w:b/>
          <w:sz w:val="28"/>
        </w:rPr>
        <w:t>SEGUNDO</w:t>
      </w:r>
      <w:r w:rsidRPr="00124ACA">
        <w:rPr>
          <w:rFonts w:ascii="Palatino Linotype" w:hAnsi="Palatino Linotype" w:cs="Arial"/>
          <w:b/>
        </w:rPr>
        <w:t xml:space="preserve">. </w:t>
      </w:r>
      <w:r w:rsidRPr="00124ACA">
        <w:rPr>
          <w:rFonts w:ascii="Palatino Linotype" w:hAnsi="Palatino Linotype" w:cs="Arial"/>
          <w:b/>
          <w:sz w:val="28"/>
          <w:szCs w:val="28"/>
        </w:rPr>
        <w:t>Sobre los alcances del recurso de revisión.</w:t>
      </w:r>
      <w:r w:rsidRPr="00124ACA">
        <w:rPr>
          <w:rFonts w:ascii="Palatino Linotype" w:hAnsi="Palatino Linotype" w:cs="Arial"/>
          <w:b/>
        </w:rPr>
        <w:t xml:space="preserve"> </w:t>
      </w:r>
    </w:p>
    <w:p w14:paraId="30E994DE" w14:textId="77777777" w:rsidR="00716305" w:rsidRPr="00124ACA" w:rsidRDefault="00716305" w:rsidP="00716305">
      <w:pPr>
        <w:pStyle w:val="Prrafodelista"/>
        <w:autoSpaceDE w:val="0"/>
        <w:autoSpaceDN w:val="0"/>
        <w:adjustRightInd w:val="0"/>
        <w:spacing w:before="240" w:after="160" w:line="360" w:lineRule="auto"/>
        <w:ind w:left="0"/>
        <w:jc w:val="both"/>
        <w:rPr>
          <w:rFonts w:ascii="Palatino Linotype" w:hAnsi="Palatino Linotype" w:cs="Arial"/>
        </w:rPr>
      </w:pPr>
      <w:r w:rsidRPr="00124ACA">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124ACA">
        <w:rPr>
          <w:rFonts w:ascii="Palatino Linotype" w:hAnsi="Palatino Linotype" w:cs="Arial"/>
        </w:rPr>
        <w:lastRenderedPageBreak/>
        <w:t>afectación al derecho de acceso a la información pública y garantizando el principio rector de máxima publicidad.</w:t>
      </w:r>
    </w:p>
    <w:p w14:paraId="0C00DB26" w14:textId="77777777" w:rsidR="00622A6A" w:rsidRPr="00124ACA" w:rsidRDefault="00622A6A" w:rsidP="00716305">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7E3F3C2" w14:textId="77777777" w:rsidR="00716305" w:rsidRPr="00124ACA" w:rsidRDefault="00716305" w:rsidP="00716305">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124ACA">
        <w:rPr>
          <w:rFonts w:ascii="Palatino Linotype" w:hAnsi="Palatino Linotype" w:cs="Arial"/>
          <w:b/>
          <w:sz w:val="28"/>
        </w:rPr>
        <w:t>TERCERO</w:t>
      </w:r>
      <w:r w:rsidRPr="00124ACA">
        <w:rPr>
          <w:rFonts w:ascii="Palatino Linotype" w:hAnsi="Palatino Linotype" w:cs="Arial"/>
          <w:b/>
        </w:rPr>
        <w:t xml:space="preserve">. </w:t>
      </w:r>
      <w:r w:rsidRPr="00124ACA">
        <w:rPr>
          <w:rFonts w:ascii="Palatino Linotype" w:hAnsi="Palatino Linotype" w:cs="Arial"/>
          <w:b/>
          <w:sz w:val="28"/>
          <w:szCs w:val="28"/>
        </w:rPr>
        <w:t>De las causas de improcedencia.</w:t>
      </w:r>
    </w:p>
    <w:p w14:paraId="1F0B20BC" w14:textId="77777777" w:rsidR="00716305" w:rsidRPr="00124ACA" w:rsidRDefault="00716305" w:rsidP="00716305">
      <w:pPr>
        <w:pStyle w:val="Prrafodelista"/>
        <w:autoSpaceDE w:val="0"/>
        <w:autoSpaceDN w:val="0"/>
        <w:adjustRightInd w:val="0"/>
        <w:spacing w:before="240" w:after="160" w:line="360" w:lineRule="auto"/>
        <w:ind w:left="0"/>
        <w:jc w:val="both"/>
        <w:rPr>
          <w:rFonts w:ascii="Palatino Linotype" w:hAnsi="Palatino Linotype" w:cs="Arial"/>
        </w:rPr>
      </w:pPr>
      <w:r w:rsidRPr="00124AC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8F39C2D" w14:textId="77777777" w:rsidR="00716305" w:rsidRPr="00124ACA" w:rsidRDefault="00716305" w:rsidP="00716305">
      <w:pPr>
        <w:pStyle w:val="Prrafodelista"/>
        <w:autoSpaceDE w:val="0"/>
        <w:autoSpaceDN w:val="0"/>
        <w:adjustRightInd w:val="0"/>
        <w:spacing w:line="360" w:lineRule="auto"/>
        <w:ind w:left="0"/>
        <w:jc w:val="both"/>
        <w:rPr>
          <w:rFonts w:ascii="Palatino Linotype" w:hAnsi="Palatino Linotype" w:cs="Arial"/>
        </w:rPr>
      </w:pPr>
      <w:r w:rsidRPr="00124ACA">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124ACA">
        <w:rPr>
          <w:rFonts w:ascii="Palatino Linotype" w:hAnsi="Palatino Linotype" w:cs="Arial"/>
        </w:rPr>
        <w:lastRenderedPageBreak/>
        <w:t>improcedencia y sobreseimiento con tales fines</w:t>
      </w:r>
      <w:r w:rsidRPr="00124ACA">
        <w:rPr>
          <w:rStyle w:val="Refdenotaalpie"/>
          <w:rFonts w:ascii="Palatino Linotype" w:hAnsi="Palatino Linotype" w:cs="Arial"/>
        </w:rPr>
        <w:footnoteReference w:id="1"/>
      </w:r>
      <w:r w:rsidRPr="00124ACA">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4BB0F97" w14:textId="77777777" w:rsidR="00716305" w:rsidRPr="00124ACA" w:rsidRDefault="00716305" w:rsidP="00716305">
      <w:pPr>
        <w:tabs>
          <w:tab w:val="left" w:pos="709"/>
        </w:tabs>
        <w:spacing w:before="240" w:line="360" w:lineRule="auto"/>
        <w:ind w:right="51"/>
        <w:jc w:val="both"/>
        <w:rPr>
          <w:rFonts w:ascii="Palatino Linotype" w:hAnsi="Palatino Linotype"/>
          <w:b/>
          <w:sz w:val="28"/>
          <w:szCs w:val="28"/>
        </w:rPr>
      </w:pPr>
    </w:p>
    <w:p w14:paraId="1751D1E6" w14:textId="77777777" w:rsidR="00716305" w:rsidRPr="00124ACA" w:rsidRDefault="00716305" w:rsidP="00716305">
      <w:pPr>
        <w:tabs>
          <w:tab w:val="left" w:pos="709"/>
        </w:tabs>
        <w:spacing w:before="240" w:line="360" w:lineRule="auto"/>
        <w:ind w:right="51"/>
        <w:jc w:val="both"/>
        <w:rPr>
          <w:rFonts w:ascii="Palatino Linotype" w:hAnsi="Palatino Linotype"/>
          <w:b/>
          <w:sz w:val="28"/>
          <w:szCs w:val="28"/>
        </w:rPr>
      </w:pPr>
      <w:r w:rsidRPr="00124ACA">
        <w:rPr>
          <w:rFonts w:ascii="Palatino Linotype" w:hAnsi="Palatino Linotype"/>
          <w:b/>
          <w:sz w:val="28"/>
          <w:szCs w:val="28"/>
        </w:rPr>
        <w:t xml:space="preserve">CUARTO. Estudio y resolución del asunto </w:t>
      </w:r>
      <w:r w:rsidRPr="00124ACA">
        <w:rPr>
          <w:rFonts w:ascii="Palatino Linotype" w:hAnsi="Palatino Linotype"/>
          <w:b/>
          <w:sz w:val="28"/>
          <w:szCs w:val="28"/>
        </w:rPr>
        <w:tab/>
      </w:r>
    </w:p>
    <w:p w14:paraId="38EE2751" w14:textId="77777777" w:rsidR="00716305" w:rsidRPr="00124ACA" w:rsidRDefault="00716305" w:rsidP="0071630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124ACA">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124ACA">
        <w:rPr>
          <w:rFonts w:ascii="Palatino Linotype" w:eastAsia="Palatino Linotype" w:hAnsi="Palatino Linotype" w:cs="Palatino Linotype"/>
          <w:color w:val="000000"/>
          <w:sz w:val="24"/>
          <w:szCs w:val="24"/>
        </w:rPr>
        <w:lastRenderedPageBreak/>
        <w:t>que el Estado Mexicano sea parte, en concordancia con el párrafo tercero del artículo 1 de la Constitución Federal y el diverso 8 de la Ley de Transparencia local.</w:t>
      </w:r>
    </w:p>
    <w:p w14:paraId="23672233" w14:textId="77777777" w:rsidR="00716305" w:rsidRPr="00124ACA" w:rsidRDefault="00716305" w:rsidP="00716305">
      <w:pPr>
        <w:autoSpaceDE w:val="0"/>
        <w:autoSpaceDN w:val="0"/>
        <w:adjustRightInd w:val="0"/>
        <w:ind w:right="567"/>
        <w:rPr>
          <w:rFonts w:ascii="Palatino Linotype" w:eastAsia="Calibri" w:hAnsi="Palatino Linotype" w:cs="Arial"/>
        </w:rPr>
      </w:pPr>
    </w:p>
    <w:p w14:paraId="4697B4DA" w14:textId="77777777" w:rsidR="00716305" w:rsidRPr="00124ACA" w:rsidRDefault="00716305" w:rsidP="00716305">
      <w:pPr>
        <w:spacing w:line="360" w:lineRule="auto"/>
        <w:jc w:val="both"/>
        <w:rPr>
          <w:rFonts w:ascii="Palatino Linotype" w:hAnsi="Palatino Linotype" w:cs="Arial"/>
          <w:sz w:val="24"/>
        </w:rPr>
      </w:pPr>
      <w:r w:rsidRPr="00124ACA">
        <w:rPr>
          <w:rFonts w:ascii="Palatino Linotype" w:hAnsi="Palatino Linotype" w:cs="Tahoma"/>
          <w:bCs/>
          <w:sz w:val="24"/>
        </w:rPr>
        <w:t xml:space="preserve">Bajo estas líneas argumentativas, al retomar y delimitar los requerimientos del ahora </w:t>
      </w:r>
      <w:r w:rsidRPr="00124ACA">
        <w:rPr>
          <w:rFonts w:ascii="Palatino Linotype" w:hAnsi="Palatino Linotype" w:cs="Tahoma"/>
          <w:b/>
          <w:bCs/>
          <w:sz w:val="24"/>
        </w:rPr>
        <w:t>Recurrente</w:t>
      </w:r>
      <w:r w:rsidRPr="00124ACA">
        <w:rPr>
          <w:rFonts w:ascii="Palatino Linotype" w:hAnsi="Palatino Linotype" w:cs="Tahoma"/>
          <w:bCs/>
          <w:sz w:val="24"/>
        </w:rPr>
        <w:t>, de manera objetiva se precisa que requiere la siguiente información:</w:t>
      </w:r>
    </w:p>
    <w:p w14:paraId="4501DD1F" w14:textId="77777777" w:rsidR="00716305" w:rsidRPr="00124ACA" w:rsidRDefault="000E4531" w:rsidP="00716305">
      <w:pPr>
        <w:pStyle w:val="Prrafodelista"/>
        <w:numPr>
          <w:ilvl w:val="0"/>
          <w:numId w:val="4"/>
        </w:numPr>
        <w:tabs>
          <w:tab w:val="left" w:pos="1828"/>
        </w:tabs>
        <w:spacing w:before="240" w:line="360" w:lineRule="auto"/>
        <w:jc w:val="both"/>
        <w:rPr>
          <w:rFonts w:ascii="Palatino Linotype" w:hAnsi="Palatino Linotype" w:cs="Tahoma"/>
          <w:bCs/>
        </w:rPr>
      </w:pPr>
      <w:r w:rsidRPr="00124ACA">
        <w:rPr>
          <w:rFonts w:ascii="Palatino Linotype" w:hAnsi="Palatino Linotype"/>
          <w:lang w:val="es-ES_tradnl"/>
        </w:rPr>
        <w:t>Copia digital del contenido de las carpetas con actividades realizadas, alcances y resultados alineados a calendario con fotografías e imagen testimonial, que se desprenden del contrato CJ/CPS/011/2023, las que se hayan generado desde el mes de febrero de 2023 a junio de 2024.</w:t>
      </w:r>
    </w:p>
    <w:p w14:paraId="738CC480" w14:textId="77777777" w:rsidR="00716305" w:rsidRPr="00124ACA" w:rsidRDefault="001A1CFC" w:rsidP="000E4531">
      <w:pPr>
        <w:pStyle w:val="Prrafodelista"/>
        <w:numPr>
          <w:ilvl w:val="0"/>
          <w:numId w:val="4"/>
        </w:numPr>
        <w:tabs>
          <w:tab w:val="left" w:pos="1828"/>
        </w:tabs>
        <w:spacing w:before="240" w:line="360" w:lineRule="auto"/>
        <w:jc w:val="both"/>
        <w:rPr>
          <w:rFonts w:ascii="Palatino Linotype" w:hAnsi="Palatino Linotype" w:cs="Tahoma"/>
          <w:bCs/>
        </w:rPr>
      </w:pPr>
      <w:r w:rsidRPr="00124ACA">
        <w:rPr>
          <w:rFonts w:ascii="Palatino Linotype" w:hAnsi="Palatino Linotype" w:cs="Tahoma"/>
          <w:bCs/>
        </w:rPr>
        <w:t>C</w:t>
      </w:r>
      <w:r w:rsidR="000E4531" w:rsidRPr="00124ACA">
        <w:rPr>
          <w:rFonts w:ascii="Palatino Linotype" w:hAnsi="Palatino Linotype" w:cs="Tahoma"/>
          <w:bCs/>
        </w:rPr>
        <w:t>opia digital de los entregables correspondientes al contrato: CJ/CPS/013/2023. - Copia de la carpeta con el diagnóstico realizado - Reporte de resultados -Memoría fotográfica (solo 4 fotografías o enlace a donde se puedan revisar para que no rebase el tamaño de archivos de subida que permite la plataforma SAIMEX) -Propuesta estratégica general y específica - Omitir la base de datos.</w:t>
      </w:r>
    </w:p>
    <w:p w14:paraId="7A5B6552" w14:textId="77777777" w:rsidR="00716305" w:rsidRPr="00124ACA" w:rsidRDefault="00716305" w:rsidP="00716305">
      <w:pPr>
        <w:tabs>
          <w:tab w:val="left" w:pos="1828"/>
        </w:tabs>
        <w:spacing w:before="240" w:line="360" w:lineRule="auto"/>
        <w:jc w:val="both"/>
        <w:rPr>
          <w:rFonts w:ascii="Palatino Linotype" w:eastAsia="Palatino Linotype" w:hAnsi="Palatino Linotype" w:cs="Palatino Linotype"/>
          <w:color w:val="000000"/>
          <w:sz w:val="24"/>
        </w:rPr>
      </w:pPr>
      <w:r w:rsidRPr="00124ACA">
        <w:rPr>
          <w:rFonts w:ascii="Palatino Linotype" w:hAnsi="Palatino Linotype" w:cs="Arial"/>
          <w:sz w:val="24"/>
        </w:rPr>
        <w:t xml:space="preserve">De conformidad con las constancias que obran en el expediente electrónico, se observa que el </w:t>
      </w:r>
      <w:r w:rsidRPr="00124ACA">
        <w:rPr>
          <w:rFonts w:ascii="Palatino Linotype" w:hAnsi="Palatino Linotype" w:cs="Arial"/>
          <w:b/>
          <w:sz w:val="24"/>
        </w:rPr>
        <w:t>Sujeto Obligado</w:t>
      </w:r>
      <w:r w:rsidRPr="00124ACA">
        <w:rPr>
          <w:rFonts w:ascii="Palatino Linotype" w:hAnsi="Palatino Linotype" w:cs="Arial"/>
          <w:sz w:val="24"/>
        </w:rPr>
        <w:t xml:space="preserve"> dio respuesta por medio del sistema SAIMEX, a las solicitudes de información</w:t>
      </w:r>
      <w:r w:rsidRPr="00124ACA">
        <w:rPr>
          <w:rFonts w:ascii="Palatino Linotype" w:eastAsia="Palatino Linotype" w:hAnsi="Palatino Linotype" w:cs="Palatino Linotype"/>
          <w:b/>
          <w:color w:val="000000"/>
          <w:sz w:val="24"/>
        </w:rPr>
        <w:t xml:space="preserve"> </w:t>
      </w:r>
      <w:r w:rsidRPr="00124ACA">
        <w:rPr>
          <w:rFonts w:ascii="Palatino Linotype" w:hAnsi="Palatino Linotype" w:cs="Arial"/>
          <w:sz w:val="24"/>
        </w:rPr>
        <w:t>por medio de los</w:t>
      </w:r>
      <w:r w:rsidRPr="00124ACA">
        <w:rPr>
          <w:rFonts w:ascii="Palatino Linotype" w:eastAsia="Palatino Linotype" w:hAnsi="Palatino Linotype" w:cs="Palatino Linotype"/>
          <w:color w:val="000000"/>
          <w:sz w:val="24"/>
        </w:rPr>
        <w:t xml:space="preserve"> archivos electrónicos denominados:</w:t>
      </w:r>
    </w:p>
    <w:p w14:paraId="1F4B00B0" w14:textId="77777777" w:rsidR="00716305" w:rsidRPr="00124ACA" w:rsidRDefault="00716305" w:rsidP="00716305">
      <w:pPr>
        <w:pStyle w:val="Prrafodelista"/>
        <w:numPr>
          <w:ilvl w:val="0"/>
          <w:numId w:val="8"/>
        </w:numPr>
        <w:spacing w:line="360" w:lineRule="auto"/>
        <w:ind w:left="426"/>
        <w:jc w:val="both"/>
        <w:rPr>
          <w:rFonts w:ascii="Palatino Linotype" w:hAnsi="Palatino Linotype" w:cs="Arial"/>
        </w:rPr>
      </w:pPr>
      <w:r w:rsidRPr="00124ACA">
        <w:rPr>
          <w:rFonts w:ascii="Palatino Linotype" w:hAnsi="Palatino Linotype" w:cs="Arial"/>
          <w:b/>
        </w:rPr>
        <w:t>00495/METEPEC/IP/2024:</w:t>
      </w:r>
    </w:p>
    <w:p w14:paraId="1B662A32" w14:textId="77777777" w:rsidR="00716305" w:rsidRPr="00124ACA" w:rsidRDefault="000E4531" w:rsidP="000E4531">
      <w:pPr>
        <w:pStyle w:val="Prrafodelista"/>
        <w:numPr>
          <w:ilvl w:val="0"/>
          <w:numId w:val="9"/>
        </w:numPr>
        <w:spacing w:line="360" w:lineRule="auto"/>
        <w:ind w:left="709"/>
        <w:jc w:val="both"/>
        <w:rPr>
          <w:rFonts w:ascii="Palatino Linotype" w:hAnsi="Palatino Linotype" w:cs="Arial"/>
        </w:rPr>
      </w:pPr>
      <w:r w:rsidRPr="00124ACA">
        <w:rPr>
          <w:rFonts w:ascii="Palatino Linotype" w:hAnsi="Palatino Linotype" w:cs="Arial"/>
          <w:b/>
          <w:i/>
        </w:rPr>
        <w:t>495o_2024.pdf</w:t>
      </w:r>
      <w:r w:rsidR="00716305" w:rsidRPr="00124ACA">
        <w:rPr>
          <w:rFonts w:ascii="Palatino Linotype" w:hAnsi="Palatino Linotype" w:cs="Arial"/>
          <w:b/>
          <w:i/>
        </w:rPr>
        <w:t xml:space="preserve">: </w:t>
      </w:r>
      <w:r w:rsidRPr="00124ACA">
        <w:rPr>
          <w:rFonts w:ascii="Palatino Linotype" w:hAnsi="Palatino Linotype" w:cs="Arial"/>
        </w:rPr>
        <w:t>constante de una</w:t>
      </w:r>
      <w:r w:rsidR="00716305" w:rsidRPr="00124ACA">
        <w:rPr>
          <w:rFonts w:ascii="Palatino Linotype" w:hAnsi="Palatino Linotype" w:cs="Arial"/>
        </w:rPr>
        <w:t xml:space="preserve"> </w:t>
      </w:r>
      <w:r w:rsidRPr="00124ACA">
        <w:rPr>
          <w:rFonts w:ascii="Palatino Linotype" w:hAnsi="Palatino Linotype" w:cs="Arial"/>
        </w:rPr>
        <w:t>foja, en formato pdf, contiene el oficio número DA/</w:t>
      </w:r>
      <w:r w:rsidR="005A4E9D" w:rsidRPr="00124ACA">
        <w:rPr>
          <w:rFonts w:ascii="Palatino Linotype" w:hAnsi="Palatino Linotype" w:cs="Arial"/>
        </w:rPr>
        <w:t>3506</w:t>
      </w:r>
      <w:r w:rsidRPr="00124ACA">
        <w:rPr>
          <w:rFonts w:ascii="Palatino Linotype" w:hAnsi="Palatino Linotype" w:cs="Arial"/>
        </w:rPr>
        <w:t xml:space="preserve">/2024, de fecha </w:t>
      </w:r>
      <w:r w:rsidR="005A4E9D" w:rsidRPr="00124ACA">
        <w:rPr>
          <w:rFonts w:ascii="Palatino Linotype" w:hAnsi="Palatino Linotype" w:cs="Arial"/>
        </w:rPr>
        <w:t>siete de agosto</w:t>
      </w:r>
      <w:r w:rsidRPr="00124ACA">
        <w:rPr>
          <w:rFonts w:ascii="Palatino Linotype" w:hAnsi="Palatino Linotype" w:cs="Arial"/>
        </w:rPr>
        <w:t xml:space="preserve"> de dos mil veinticuatro, firmado por el </w:t>
      </w:r>
      <w:r w:rsidR="005A4E9D" w:rsidRPr="00124ACA">
        <w:rPr>
          <w:rFonts w:ascii="Palatino Linotype" w:hAnsi="Palatino Linotype" w:cs="Arial"/>
        </w:rPr>
        <w:t>Director de Administración, en el que refiere lo siguiente:</w:t>
      </w:r>
    </w:p>
    <w:p w14:paraId="396D73DE" w14:textId="77777777" w:rsidR="00716305" w:rsidRPr="00124ACA" w:rsidRDefault="000E4531" w:rsidP="00716305">
      <w:pPr>
        <w:pStyle w:val="INFOEM"/>
      </w:pPr>
      <w:r w:rsidRPr="00124ACA">
        <w:lastRenderedPageBreak/>
        <w:t xml:space="preserve"> </w:t>
      </w:r>
      <w:r w:rsidR="00716305" w:rsidRPr="00124ACA">
        <w:t>“(…)</w:t>
      </w:r>
    </w:p>
    <w:p w14:paraId="3702CBDD" w14:textId="77777777" w:rsidR="005A4E9D" w:rsidRPr="00124ACA" w:rsidRDefault="005A4E9D" w:rsidP="00716305">
      <w:pPr>
        <w:pStyle w:val="INFOEM"/>
      </w:pPr>
      <w:r w:rsidRPr="00124ACA">
        <w:t>Sobre el particular, la Subdirección de Adquisiciones y Contratación de Servicios informa que los entregables se remiten junto con las facturas, en ORIGINAL, al área responsable de realizar el pago.</w:t>
      </w:r>
    </w:p>
    <w:p w14:paraId="0153AA51" w14:textId="77777777" w:rsidR="005A4E9D" w:rsidRPr="00124ACA" w:rsidRDefault="005A4E9D" w:rsidP="00716305">
      <w:pPr>
        <w:pStyle w:val="INFOEM"/>
      </w:pPr>
      <w:r w:rsidRPr="00124ACA">
        <w:t xml:space="preserve">Asimismo, se hace de su conocimiento que en la </w:t>
      </w:r>
      <w:r w:rsidR="00C834CE" w:rsidRPr="00124ACA">
        <w:t>cláusula</w:t>
      </w:r>
      <w:r w:rsidRPr="00124ACA">
        <w:t xml:space="preserve"> Decima Quinta del contrato referido por el (la) particular, se señala que la Dirección de Seguridad </w:t>
      </w:r>
      <w:r w:rsidR="00C834CE" w:rsidRPr="00124ACA">
        <w:t xml:space="preserve"> Pública, en su calidad de unidad administrativa solicitante, será el área responsable de supervisar y vigilar que la prestación del servicio se realice en tiempo y forma. </w:t>
      </w:r>
    </w:p>
    <w:p w14:paraId="01B98E6A" w14:textId="77777777" w:rsidR="00716305" w:rsidRPr="00124ACA" w:rsidRDefault="005A4E9D" w:rsidP="00716305">
      <w:pPr>
        <w:pStyle w:val="INFOEM"/>
      </w:pPr>
      <w:r w:rsidRPr="00124ACA">
        <w:t>(…)” (Sic)</w:t>
      </w:r>
    </w:p>
    <w:p w14:paraId="469939B2" w14:textId="77777777" w:rsidR="00716305" w:rsidRPr="00124ACA" w:rsidRDefault="00716305" w:rsidP="005A4E9D">
      <w:pPr>
        <w:pStyle w:val="Prrafodelista"/>
        <w:spacing w:line="360" w:lineRule="auto"/>
        <w:ind w:left="567"/>
        <w:jc w:val="both"/>
        <w:rPr>
          <w:rFonts w:ascii="Palatino Linotype" w:hAnsi="Palatino Linotype" w:cs="Arial"/>
        </w:rPr>
      </w:pPr>
    </w:p>
    <w:p w14:paraId="7F47480C" w14:textId="77777777" w:rsidR="00716305" w:rsidRPr="00124ACA" w:rsidRDefault="00716305" w:rsidP="00716305">
      <w:pPr>
        <w:pStyle w:val="Prrafodelista"/>
        <w:numPr>
          <w:ilvl w:val="0"/>
          <w:numId w:val="8"/>
        </w:numPr>
        <w:spacing w:before="240" w:line="360" w:lineRule="auto"/>
        <w:ind w:left="426"/>
        <w:jc w:val="both"/>
        <w:rPr>
          <w:rFonts w:ascii="Palatino Linotype" w:hAnsi="Palatino Linotype" w:cs="Arial"/>
        </w:rPr>
      </w:pPr>
      <w:r w:rsidRPr="00124ACA">
        <w:rPr>
          <w:rFonts w:ascii="Palatino Linotype" w:hAnsi="Palatino Linotype" w:cs="Arial"/>
          <w:b/>
        </w:rPr>
        <w:t>00496/METEPEC/IP/2024:</w:t>
      </w:r>
    </w:p>
    <w:p w14:paraId="6CA3F8E8" w14:textId="77777777" w:rsidR="00716305" w:rsidRPr="00124ACA" w:rsidRDefault="00C834CE" w:rsidP="00C834CE">
      <w:pPr>
        <w:pStyle w:val="Prrafodelista"/>
        <w:numPr>
          <w:ilvl w:val="0"/>
          <w:numId w:val="9"/>
        </w:numPr>
        <w:tabs>
          <w:tab w:val="left" w:pos="1828"/>
        </w:tabs>
        <w:spacing w:before="240" w:line="360" w:lineRule="auto"/>
        <w:ind w:left="709"/>
        <w:jc w:val="both"/>
        <w:rPr>
          <w:rFonts w:ascii="Palatino Linotype" w:eastAsia="Palatino Linotype" w:hAnsi="Palatino Linotype" w:cs="Palatino Linotype"/>
          <w:color w:val="000000"/>
        </w:rPr>
      </w:pPr>
      <w:r w:rsidRPr="00124ACA">
        <w:rPr>
          <w:rFonts w:ascii="Palatino Linotype" w:hAnsi="Palatino Linotype" w:cs="Arial"/>
          <w:b/>
          <w:i/>
        </w:rPr>
        <w:t>496o_2024.pdf</w:t>
      </w:r>
      <w:r w:rsidR="00716305" w:rsidRPr="00124ACA">
        <w:rPr>
          <w:rFonts w:ascii="Palatino Linotype" w:hAnsi="Palatino Linotype" w:cs="Arial"/>
          <w:b/>
          <w:i/>
        </w:rPr>
        <w:t xml:space="preserve">: </w:t>
      </w:r>
      <w:r w:rsidR="00716305" w:rsidRPr="00124ACA">
        <w:rPr>
          <w:rFonts w:ascii="Palatino Linotype" w:hAnsi="Palatino Linotype" w:cs="Arial"/>
        </w:rPr>
        <w:t xml:space="preserve">constante de una foja, en formato pdf, contiene el oficio número </w:t>
      </w:r>
      <w:r w:rsidRPr="00124ACA">
        <w:rPr>
          <w:rFonts w:ascii="Palatino Linotype" w:hAnsi="Palatino Linotype" w:cs="Arial"/>
        </w:rPr>
        <w:t>DA</w:t>
      </w:r>
      <w:r w:rsidR="00716305" w:rsidRPr="00124ACA">
        <w:rPr>
          <w:rFonts w:ascii="Palatino Linotype" w:hAnsi="Palatino Linotype" w:cs="Arial"/>
        </w:rPr>
        <w:t>/</w:t>
      </w:r>
      <w:r w:rsidRPr="00124ACA">
        <w:rPr>
          <w:rFonts w:ascii="Palatino Linotype" w:hAnsi="Palatino Linotype" w:cs="Arial"/>
        </w:rPr>
        <w:t>3507</w:t>
      </w:r>
      <w:r w:rsidR="00716305" w:rsidRPr="00124ACA">
        <w:rPr>
          <w:rFonts w:ascii="Palatino Linotype" w:hAnsi="Palatino Linotype" w:cs="Arial"/>
        </w:rPr>
        <w:t xml:space="preserve">/2024, de fecha </w:t>
      </w:r>
      <w:r w:rsidRPr="00124ACA">
        <w:rPr>
          <w:rFonts w:ascii="Palatino Linotype" w:hAnsi="Palatino Linotype" w:cs="Arial"/>
        </w:rPr>
        <w:t>siete de agosto</w:t>
      </w:r>
      <w:r w:rsidR="00716305" w:rsidRPr="00124ACA">
        <w:rPr>
          <w:rFonts w:ascii="Palatino Linotype" w:hAnsi="Palatino Linotype" w:cs="Arial"/>
        </w:rPr>
        <w:t xml:space="preserve"> de dos mil veinticuatro, firmado por el Director de </w:t>
      </w:r>
      <w:r w:rsidR="00D03FD4" w:rsidRPr="00124ACA">
        <w:rPr>
          <w:rFonts w:ascii="Palatino Linotype" w:hAnsi="Palatino Linotype" w:cs="Arial"/>
        </w:rPr>
        <w:t>Administración</w:t>
      </w:r>
      <w:r w:rsidR="00716305" w:rsidRPr="00124ACA">
        <w:rPr>
          <w:rFonts w:ascii="Palatino Linotype" w:hAnsi="Palatino Linotype" w:cs="Arial"/>
        </w:rPr>
        <w:t>, en el que refiere lo siguiente:</w:t>
      </w:r>
    </w:p>
    <w:p w14:paraId="6990C28E" w14:textId="77777777" w:rsidR="00716305" w:rsidRPr="00124ACA" w:rsidRDefault="00716305" w:rsidP="00716305">
      <w:pPr>
        <w:pStyle w:val="INFOEM"/>
      </w:pPr>
      <w:r w:rsidRPr="00124ACA">
        <w:t>“(…)</w:t>
      </w:r>
    </w:p>
    <w:p w14:paraId="7184BF8A" w14:textId="77777777" w:rsidR="00716305" w:rsidRPr="00124ACA" w:rsidRDefault="00D03FD4" w:rsidP="00716305">
      <w:pPr>
        <w:pStyle w:val="INFOEM"/>
      </w:pPr>
      <w:r w:rsidRPr="00124ACA">
        <w:t>Sobre el particular, la Subdirección de Adquisiciones y Contratación de Servicios informa que los entregables se remiten junto con las facturas, en ORIGINAL, al área responsable de realizar el pago.</w:t>
      </w:r>
    </w:p>
    <w:p w14:paraId="0CB4F7F0" w14:textId="77777777" w:rsidR="00716305" w:rsidRPr="00124ACA" w:rsidRDefault="00716305" w:rsidP="00716305">
      <w:pPr>
        <w:pStyle w:val="INFOEM"/>
      </w:pPr>
      <w:r w:rsidRPr="00124ACA">
        <w:t>(…)” (Sic)</w:t>
      </w:r>
    </w:p>
    <w:p w14:paraId="15986DC2" w14:textId="77777777" w:rsidR="00716305" w:rsidRPr="00124ACA" w:rsidRDefault="00716305" w:rsidP="00716305">
      <w:pPr>
        <w:pBdr>
          <w:top w:val="nil"/>
          <w:left w:val="nil"/>
          <w:bottom w:val="nil"/>
          <w:right w:val="nil"/>
          <w:between w:val="nil"/>
        </w:pBdr>
        <w:spacing w:line="360" w:lineRule="auto"/>
        <w:ind w:left="360"/>
        <w:contextualSpacing/>
        <w:jc w:val="both"/>
        <w:rPr>
          <w:rFonts w:ascii="Palatino Linotype" w:eastAsia="Palatino Linotype" w:hAnsi="Palatino Linotype" w:cs="Palatino Linotype"/>
          <w:b/>
          <w:color w:val="000000"/>
        </w:rPr>
      </w:pPr>
    </w:p>
    <w:p w14:paraId="13B76E77" w14:textId="77777777" w:rsidR="00716305" w:rsidRPr="00124ACA" w:rsidRDefault="00716305" w:rsidP="0071630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7F158D8A" w14:textId="77777777" w:rsidR="00716305" w:rsidRPr="00124ACA" w:rsidRDefault="00716305" w:rsidP="0071630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24ACA">
        <w:rPr>
          <w:rFonts w:ascii="Palatino Linotype" w:eastAsia="Palatino Linotype" w:hAnsi="Palatino Linotype" w:cs="Palatino Linotype"/>
          <w:color w:val="000000"/>
          <w:sz w:val="24"/>
        </w:rPr>
        <w:t xml:space="preserve">Ante la respuesta emitida por el </w:t>
      </w:r>
      <w:r w:rsidRPr="00124ACA">
        <w:rPr>
          <w:rFonts w:ascii="Palatino Linotype" w:eastAsia="Palatino Linotype" w:hAnsi="Palatino Linotype" w:cs="Palatino Linotype"/>
          <w:b/>
          <w:color w:val="000000"/>
          <w:sz w:val="24"/>
        </w:rPr>
        <w:t>Sujeto Obligado</w:t>
      </w:r>
      <w:r w:rsidRPr="00124ACA">
        <w:rPr>
          <w:rFonts w:ascii="Palatino Linotype" w:eastAsia="Palatino Linotype" w:hAnsi="Palatino Linotype" w:cs="Palatino Linotype"/>
          <w:color w:val="000000"/>
          <w:sz w:val="24"/>
        </w:rPr>
        <w:t xml:space="preserve">, </w:t>
      </w:r>
      <w:r w:rsidRPr="00124ACA">
        <w:rPr>
          <w:rFonts w:ascii="Palatino Linotype" w:hAnsi="Palatino Linotype"/>
          <w:sz w:val="24"/>
        </w:rPr>
        <w:t xml:space="preserve">la parte </w:t>
      </w:r>
      <w:r w:rsidRPr="00124ACA">
        <w:rPr>
          <w:rFonts w:ascii="Palatino Linotype" w:eastAsia="Palatino Linotype" w:hAnsi="Palatino Linotype" w:cs="Palatino Linotype"/>
          <w:b/>
          <w:color w:val="000000"/>
          <w:sz w:val="24"/>
        </w:rPr>
        <w:t>Recurrente</w:t>
      </w:r>
      <w:r w:rsidRPr="00124ACA">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acto impugnado y razones o motivos de inconformidad: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4"/>
        <w:gridCol w:w="5938"/>
      </w:tblGrid>
      <w:tr w:rsidR="00D03FD4" w:rsidRPr="00124ACA" w14:paraId="14CB255C" w14:textId="77777777" w:rsidTr="0049661D">
        <w:tc>
          <w:tcPr>
            <w:tcW w:w="3104" w:type="dxa"/>
            <w:shd w:val="clear" w:color="auto" w:fill="E7E6E6" w:themeFill="background2"/>
          </w:tcPr>
          <w:p w14:paraId="78E3DDD1" w14:textId="77777777" w:rsidR="00D03FD4" w:rsidRPr="00124ACA" w:rsidRDefault="00D03FD4" w:rsidP="0049661D">
            <w:pPr>
              <w:spacing w:before="240" w:line="360" w:lineRule="auto"/>
              <w:jc w:val="center"/>
              <w:rPr>
                <w:rFonts w:ascii="Palatino Linotype" w:hAnsi="Palatino Linotype" w:cs="Arial"/>
                <w:b/>
                <w:i/>
                <w:sz w:val="24"/>
                <w:szCs w:val="24"/>
              </w:rPr>
            </w:pPr>
            <w:r w:rsidRPr="00124ACA">
              <w:rPr>
                <w:rFonts w:ascii="Palatino Linotype" w:hAnsi="Palatino Linotype" w:cs="Arial"/>
                <w:b/>
                <w:i/>
                <w:sz w:val="24"/>
                <w:szCs w:val="24"/>
              </w:rPr>
              <w:t>No. Recurso de Revisión</w:t>
            </w:r>
          </w:p>
        </w:tc>
        <w:tc>
          <w:tcPr>
            <w:tcW w:w="5938" w:type="dxa"/>
            <w:shd w:val="clear" w:color="auto" w:fill="E7E6E6" w:themeFill="background2"/>
          </w:tcPr>
          <w:p w14:paraId="58C19056" w14:textId="77777777" w:rsidR="00D03FD4" w:rsidRPr="00124ACA" w:rsidRDefault="00D03FD4" w:rsidP="0049661D">
            <w:pPr>
              <w:spacing w:before="240" w:line="360" w:lineRule="auto"/>
              <w:jc w:val="center"/>
              <w:rPr>
                <w:rFonts w:ascii="Palatino Linotype" w:hAnsi="Palatino Linotype" w:cs="Arial"/>
                <w:b/>
                <w:i/>
                <w:sz w:val="24"/>
                <w:szCs w:val="24"/>
              </w:rPr>
            </w:pPr>
            <w:r w:rsidRPr="00124ACA">
              <w:rPr>
                <w:rFonts w:ascii="Palatino Linotype" w:hAnsi="Palatino Linotype" w:cs="Arial"/>
                <w:b/>
                <w:i/>
                <w:sz w:val="24"/>
                <w:szCs w:val="24"/>
              </w:rPr>
              <w:t>Acto impugnado y razones o motivos de inconformidad</w:t>
            </w:r>
          </w:p>
        </w:tc>
      </w:tr>
      <w:tr w:rsidR="00D03FD4" w:rsidRPr="00124ACA" w14:paraId="1EF89637" w14:textId="77777777" w:rsidTr="0049661D">
        <w:tc>
          <w:tcPr>
            <w:tcW w:w="3104" w:type="dxa"/>
          </w:tcPr>
          <w:p w14:paraId="50650666" w14:textId="77777777" w:rsidR="00D03FD4" w:rsidRPr="00124ACA" w:rsidRDefault="00D03FD4" w:rsidP="0049661D">
            <w:pPr>
              <w:spacing w:before="240" w:line="360" w:lineRule="auto"/>
              <w:jc w:val="both"/>
              <w:rPr>
                <w:rFonts w:ascii="Palatino Linotype" w:hAnsi="Palatino Linotype" w:cs="Arial"/>
                <w:sz w:val="24"/>
                <w:szCs w:val="24"/>
              </w:rPr>
            </w:pPr>
            <w:r w:rsidRPr="00124ACA">
              <w:rPr>
                <w:rFonts w:ascii="Palatino Linotype" w:hAnsi="Palatino Linotype" w:cs="Arial"/>
                <w:b/>
                <w:sz w:val="24"/>
                <w:szCs w:val="24"/>
              </w:rPr>
              <w:t>5240/INFOEM/IP/RR/2024</w:t>
            </w:r>
          </w:p>
        </w:tc>
        <w:tc>
          <w:tcPr>
            <w:tcW w:w="5938" w:type="dxa"/>
          </w:tcPr>
          <w:p w14:paraId="4EB357F0" w14:textId="77777777" w:rsidR="00D03FD4" w:rsidRPr="00124ACA" w:rsidRDefault="00D03FD4" w:rsidP="00D03FD4">
            <w:pPr>
              <w:pStyle w:val="Prrafodelista"/>
              <w:spacing w:before="240"/>
              <w:ind w:left="142"/>
              <w:jc w:val="both"/>
              <w:rPr>
                <w:rFonts w:ascii="Palatino Linotype" w:hAnsi="Palatino Linotype" w:cs="Arial"/>
                <w:b/>
                <w:i/>
              </w:rPr>
            </w:pPr>
            <w:r w:rsidRPr="00124ACA">
              <w:rPr>
                <w:rFonts w:ascii="Palatino Linotype" w:hAnsi="Palatino Linotype" w:cs="Arial"/>
                <w:b/>
                <w:i/>
              </w:rPr>
              <w:t xml:space="preserve">Acto impugnado </w:t>
            </w:r>
          </w:p>
          <w:p w14:paraId="514166B5" w14:textId="77777777" w:rsidR="00D03FD4" w:rsidRPr="00124ACA" w:rsidRDefault="00D03FD4" w:rsidP="00D03FD4">
            <w:pPr>
              <w:pStyle w:val="Prrafodelista"/>
              <w:spacing w:before="240"/>
              <w:ind w:left="175" w:right="160"/>
              <w:jc w:val="both"/>
              <w:rPr>
                <w:rFonts w:ascii="Palatino Linotype" w:hAnsi="Palatino Linotype" w:cs="Arial"/>
                <w:i/>
              </w:rPr>
            </w:pPr>
            <w:r w:rsidRPr="00124ACA">
              <w:rPr>
                <w:rFonts w:ascii="Palatino Linotype" w:hAnsi="Palatino Linotype" w:cs="Arial"/>
                <w:i/>
              </w:rPr>
              <w:t>“Oficio número: DA/3506/2024 en respuesta a la solicitud de información remitida a través del Sistema de Acceso a la Información Mexiquense (Saimex) número 00495/METEPEC/IP/2024” (sic)</w:t>
            </w:r>
          </w:p>
          <w:p w14:paraId="550E0365" w14:textId="77777777" w:rsidR="00D03FD4" w:rsidRPr="00124ACA" w:rsidRDefault="00D03FD4" w:rsidP="00D03FD4">
            <w:pPr>
              <w:pStyle w:val="Prrafodelista"/>
              <w:spacing w:before="240"/>
              <w:ind w:left="175" w:right="160"/>
              <w:jc w:val="both"/>
              <w:rPr>
                <w:rFonts w:ascii="Palatino Linotype" w:hAnsi="Palatino Linotype" w:cs="Arial"/>
                <w:b/>
                <w:i/>
              </w:rPr>
            </w:pPr>
            <w:r w:rsidRPr="00124ACA">
              <w:rPr>
                <w:rFonts w:ascii="Palatino Linotype" w:hAnsi="Palatino Linotype" w:cs="Arial"/>
                <w:b/>
                <w:i/>
              </w:rPr>
              <w:t>Razones o motivos de inconformidad</w:t>
            </w:r>
          </w:p>
          <w:p w14:paraId="15A52B23" w14:textId="77777777" w:rsidR="00D03FD4" w:rsidRPr="00124ACA" w:rsidRDefault="00D03FD4" w:rsidP="00D03FD4">
            <w:pPr>
              <w:pStyle w:val="INFOEM"/>
              <w:spacing w:line="240" w:lineRule="auto"/>
              <w:ind w:left="175" w:right="160"/>
            </w:pPr>
            <w:r w:rsidRPr="00124ACA">
              <w:t>“El director de Transparencia y Gobierno Abierto, L.F.B. Gerardo Arturo Ozuna Martínez solicitó la información a la Subdirección de Adquisiciones y Contratación de Servicios, siendo que como el documento que se impugna lo menciona, debió solicitar la información a la Dirección de Seguridad Pública. Solicito se realice la solicitud de información a dicha dependencia o a las que resulten procedentes.</w:t>
            </w:r>
            <w:r w:rsidRPr="00124ACA">
              <w:rPr>
                <w:rFonts w:cs="Arial"/>
              </w:rPr>
              <w:t>” (sic)</w:t>
            </w:r>
          </w:p>
          <w:p w14:paraId="7C749156" w14:textId="77777777" w:rsidR="00D03FD4" w:rsidRPr="00124ACA" w:rsidRDefault="00D03FD4" w:rsidP="00D03FD4">
            <w:pPr>
              <w:spacing w:before="240"/>
              <w:jc w:val="both"/>
              <w:rPr>
                <w:rFonts w:ascii="Palatino Linotype" w:hAnsi="Palatino Linotype" w:cs="Arial"/>
                <w:sz w:val="24"/>
                <w:szCs w:val="24"/>
              </w:rPr>
            </w:pPr>
          </w:p>
        </w:tc>
      </w:tr>
      <w:tr w:rsidR="00D03FD4" w:rsidRPr="00124ACA" w14:paraId="279E37FD" w14:textId="77777777" w:rsidTr="0049661D">
        <w:tc>
          <w:tcPr>
            <w:tcW w:w="3104" w:type="dxa"/>
          </w:tcPr>
          <w:p w14:paraId="41A78D21" w14:textId="77777777" w:rsidR="00D03FD4" w:rsidRPr="00124ACA" w:rsidRDefault="00D03FD4" w:rsidP="0049661D">
            <w:pPr>
              <w:spacing w:before="240" w:line="360" w:lineRule="auto"/>
              <w:jc w:val="both"/>
              <w:rPr>
                <w:rFonts w:ascii="Palatino Linotype" w:hAnsi="Palatino Linotype" w:cs="Arial"/>
                <w:sz w:val="24"/>
                <w:szCs w:val="24"/>
              </w:rPr>
            </w:pPr>
            <w:r w:rsidRPr="00124ACA">
              <w:rPr>
                <w:rFonts w:ascii="Palatino Linotype" w:hAnsi="Palatino Linotype" w:cs="Arial"/>
                <w:b/>
                <w:sz w:val="24"/>
                <w:szCs w:val="24"/>
              </w:rPr>
              <w:t>5241/INFOEM/IP/RR/2024</w:t>
            </w:r>
          </w:p>
        </w:tc>
        <w:tc>
          <w:tcPr>
            <w:tcW w:w="5938" w:type="dxa"/>
          </w:tcPr>
          <w:p w14:paraId="53DDF9F6" w14:textId="77777777" w:rsidR="00D03FD4" w:rsidRPr="00124ACA" w:rsidRDefault="00D03FD4" w:rsidP="00D03FD4">
            <w:pPr>
              <w:pStyle w:val="Prrafodelista"/>
              <w:spacing w:before="240"/>
              <w:ind w:left="142"/>
              <w:jc w:val="both"/>
              <w:rPr>
                <w:rFonts w:ascii="Palatino Linotype" w:hAnsi="Palatino Linotype" w:cs="Arial"/>
                <w:b/>
                <w:i/>
              </w:rPr>
            </w:pPr>
            <w:r w:rsidRPr="00124ACA">
              <w:rPr>
                <w:rFonts w:ascii="Palatino Linotype" w:hAnsi="Palatino Linotype" w:cs="Arial"/>
                <w:b/>
                <w:i/>
              </w:rPr>
              <w:t xml:space="preserve">Acto impugnado </w:t>
            </w:r>
          </w:p>
          <w:p w14:paraId="05CB3D72" w14:textId="77777777" w:rsidR="00D03FD4" w:rsidRPr="00124ACA" w:rsidRDefault="00D03FD4" w:rsidP="00D03FD4">
            <w:pPr>
              <w:pStyle w:val="Prrafodelista"/>
              <w:spacing w:before="240"/>
              <w:ind w:left="175" w:right="160"/>
              <w:jc w:val="both"/>
              <w:rPr>
                <w:rFonts w:ascii="Palatino Linotype" w:hAnsi="Palatino Linotype" w:cs="Arial"/>
                <w:i/>
              </w:rPr>
            </w:pPr>
            <w:r w:rsidRPr="00124ACA">
              <w:rPr>
                <w:rFonts w:ascii="Palatino Linotype" w:hAnsi="Palatino Linotype" w:cs="Arial"/>
                <w:i/>
              </w:rPr>
              <w:t>“Oficio número: DA/3507/2024 en respuesta a la solicitud de información 00496/METEPEC/IP/2024” (sic)</w:t>
            </w:r>
          </w:p>
          <w:p w14:paraId="6100E12E" w14:textId="77777777" w:rsidR="00D03FD4" w:rsidRPr="00124ACA" w:rsidRDefault="00D03FD4" w:rsidP="00D03FD4">
            <w:pPr>
              <w:pStyle w:val="Prrafodelista"/>
              <w:spacing w:before="240"/>
              <w:ind w:left="142"/>
              <w:jc w:val="both"/>
              <w:rPr>
                <w:rFonts w:ascii="Palatino Linotype" w:hAnsi="Palatino Linotype" w:cs="Arial"/>
                <w:b/>
                <w:i/>
              </w:rPr>
            </w:pPr>
            <w:r w:rsidRPr="00124ACA">
              <w:rPr>
                <w:rFonts w:ascii="Palatino Linotype" w:hAnsi="Palatino Linotype" w:cs="Arial"/>
                <w:b/>
                <w:i/>
              </w:rPr>
              <w:lastRenderedPageBreak/>
              <w:t>Razones o motivos de inconformidad</w:t>
            </w:r>
          </w:p>
          <w:p w14:paraId="79CB8656" w14:textId="77777777" w:rsidR="00D03FD4" w:rsidRPr="00124ACA" w:rsidRDefault="00D03FD4" w:rsidP="00D03FD4">
            <w:pPr>
              <w:pStyle w:val="INFOEM"/>
              <w:spacing w:line="240" w:lineRule="auto"/>
              <w:ind w:left="175" w:right="160"/>
            </w:pPr>
            <w:r w:rsidRPr="00124ACA">
              <w:t>“Si bien es cierto que se puede presumir que la autoridad no está obligada a procesar la información solicitada, también es cierto que solo se solicitó información que obra en sus archivos o que por obligación debe de obrar en ellos, no se solicitó nada que por obligación no tengan. Además en reiteradas ocasiones el Director de Transparencia y Gobierno de Metepec, solicita la información a la dependencia incorrecta, se puede aducir de las últimas respuestas a mis solicitudes que lo hace de manera intencional. Entonces lo que requiero es que se solicite la información a la autoridad competente y que se sirva de responder porque se hace conforme a derecho.</w:t>
            </w:r>
            <w:r w:rsidRPr="00124ACA">
              <w:rPr>
                <w:rFonts w:cs="Arial"/>
              </w:rPr>
              <w:t>” (sic)</w:t>
            </w:r>
          </w:p>
          <w:p w14:paraId="0FED8F46" w14:textId="77777777" w:rsidR="00D03FD4" w:rsidRPr="00124ACA" w:rsidRDefault="00D03FD4" w:rsidP="00D03FD4">
            <w:pPr>
              <w:pStyle w:val="Prrafodelista"/>
              <w:spacing w:before="240"/>
              <w:ind w:left="720"/>
              <w:jc w:val="both"/>
              <w:rPr>
                <w:rFonts w:ascii="Palatino Linotype" w:hAnsi="Palatino Linotype" w:cs="Arial"/>
                <w:i/>
              </w:rPr>
            </w:pPr>
          </w:p>
        </w:tc>
      </w:tr>
    </w:tbl>
    <w:p w14:paraId="7BD6AA4A" w14:textId="77777777" w:rsidR="00716305" w:rsidRPr="00124ACA" w:rsidRDefault="00716305" w:rsidP="00716305">
      <w:pPr>
        <w:pStyle w:val="INFOEM"/>
        <w:spacing w:line="240" w:lineRule="auto"/>
        <w:rPr>
          <w:rFonts w:eastAsia="Palatino Linotype" w:cs="Palatino Linotype"/>
          <w:color w:val="000000"/>
        </w:rPr>
      </w:pPr>
    </w:p>
    <w:p w14:paraId="754FE0BA" w14:textId="77777777" w:rsidR="004F5939" w:rsidRPr="00124ACA" w:rsidRDefault="004F5939" w:rsidP="004F5939">
      <w:pPr>
        <w:spacing w:line="360" w:lineRule="auto"/>
        <w:jc w:val="both"/>
        <w:rPr>
          <w:rFonts w:ascii="Palatino Linotype" w:hAnsi="Palatino Linotype"/>
          <w:sz w:val="24"/>
        </w:rPr>
      </w:pPr>
      <w:r w:rsidRPr="00124ACA">
        <w:rPr>
          <w:rFonts w:ascii="Palatino Linotype" w:hAnsi="Palatino Linotype"/>
          <w:sz w:val="24"/>
          <w:lang w:val="es-ES_tradnl"/>
        </w:rPr>
        <w:t xml:space="preserve">Asimismo, en la etapa de manifestaciones </w:t>
      </w:r>
      <w:r w:rsidRPr="00124ACA">
        <w:rPr>
          <w:rFonts w:ascii="Palatino Linotype" w:hAnsi="Palatino Linotype"/>
          <w:sz w:val="24"/>
        </w:rPr>
        <w:t xml:space="preserve">se advierte que el </w:t>
      </w:r>
      <w:r w:rsidRPr="00124ACA">
        <w:rPr>
          <w:rFonts w:ascii="Palatino Linotype" w:hAnsi="Palatino Linotype"/>
          <w:b/>
          <w:sz w:val="24"/>
        </w:rPr>
        <w:t>Sujeto Obligado</w:t>
      </w:r>
      <w:r w:rsidRPr="00124ACA">
        <w:rPr>
          <w:rFonts w:ascii="Palatino Linotype" w:hAnsi="Palatino Linotype"/>
          <w:sz w:val="24"/>
        </w:rPr>
        <w:t xml:space="preserve"> rindió su informe justificado mediante los archivos electrónicos denominados </w:t>
      </w:r>
      <w:r w:rsidRPr="00124ACA">
        <w:rPr>
          <w:rFonts w:ascii="Palatino Linotype" w:hAnsi="Palatino Linotype" w:cs="Arial"/>
          <w:b/>
          <w:i/>
          <w:sz w:val="24"/>
        </w:rPr>
        <w:t>“00495-ADMINISTRACIÓN.pdf”, “OF.3988 SOL.495 RR 5240 ADM..pdf”, “00496-ADMINISTRACIÓN.pdf”, “00496-TESORERIA.pdf”, “OF.3987 SOL. 496 RR 5241 ADMON. (1).pdf” y “RR SOL. 496 TESORERÍA.pdf”</w:t>
      </w:r>
      <w:r w:rsidRPr="00124ACA">
        <w:rPr>
          <w:rFonts w:ascii="Palatino Linotype" w:hAnsi="Palatino Linotype"/>
          <w:sz w:val="24"/>
        </w:rPr>
        <w:t xml:space="preserve">, en los que sustancialmente ratifica su respuesta. </w:t>
      </w:r>
    </w:p>
    <w:p w14:paraId="146D258D" w14:textId="77777777" w:rsidR="00604247" w:rsidRPr="00124ACA" w:rsidRDefault="00604247" w:rsidP="004F5939">
      <w:pPr>
        <w:spacing w:line="360" w:lineRule="auto"/>
        <w:jc w:val="both"/>
        <w:rPr>
          <w:rFonts w:ascii="Palatino Linotype" w:hAnsi="Palatino Linotype"/>
          <w:sz w:val="24"/>
        </w:rPr>
      </w:pPr>
    </w:p>
    <w:p w14:paraId="3A464DF1" w14:textId="77777777" w:rsidR="00763631" w:rsidRPr="00124ACA" w:rsidRDefault="00763631" w:rsidP="0076363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r w:rsidRPr="00124ACA">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3628E779" w14:textId="77777777" w:rsidR="00763631" w:rsidRPr="00124ACA" w:rsidRDefault="00763631" w:rsidP="00763631">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3543"/>
        <w:gridCol w:w="2253"/>
      </w:tblGrid>
      <w:tr w:rsidR="00763631" w:rsidRPr="00124ACA" w14:paraId="5A34AF6D" w14:textId="77777777" w:rsidTr="001A1CFC">
        <w:trPr>
          <w:trHeight w:val="828"/>
        </w:trPr>
        <w:tc>
          <w:tcPr>
            <w:tcW w:w="3246" w:type="dxa"/>
            <w:shd w:val="clear" w:color="auto" w:fill="E7E6E6" w:themeFill="background2"/>
          </w:tcPr>
          <w:p w14:paraId="5A44ED63" w14:textId="77777777" w:rsidR="00763631" w:rsidRPr="00124ACA" w:rsidRDefault="00763631" w:rsidP="00763631">
            <w:pPr>
              <w:spacing w:line="360" w:lineRule="auto"/>
              <w:jc w:val="center"/>
              <w:rPr>
                <w:rFonts w:ascii="Palatino Linotype" w:hAnsi="Palatino Linotype"/>
                <w:b/>
                <w:i/>
                <w:color w:val="000000"/>
              </w:rPr>
            </w:pPr>
            <w:r w:rsidRPr="00124ACA">
              <w:rPr>
                <w:rFonts w:ascii="Palatino Linotype" w:hAnsi="Palatino Linotype"/>
                <w:b/>
                <w:i/>
                <w:color w:val="000000"/>
              </w:rPr>
              <w:lastRenderedPageBreak/>
              <w:t>Requerimientos</w:t>
            </w:r>
          </w:p>
        </w:tc>
        <w:tc>
          <w:tcPr>
            <w:tcW w:w="3543" w:type="dxa"/>
            <w:shd w:val="clear" w:color="auto" w:fill="E7E6E6" w:themeFill="background2"/>
          </w:tcPr>
          <w:p w14:paraId="2153E667" w14:textId="77777777" w:rsidR="00763631" w:rsidRPr="00124ACA" w:rsidRDefault="00763631" w:rsidP="00763631">
            <w:pPr>
              <w:spacing w:line="360" w:lineRule="auto"/>
              <w:jc w:val="center"/>
              <w:rPr>
                <w:rFonts w:ascii="Palatino Linotype" w:hAnsi="Palatino Linotype"/>
                <w:b/>
                <w:i/>
                <w:color w:val="000000"/>
              </w:rPr>
            </w:pPr>
            <w:r w:rsidRPr="00124ACA">
              <w:rPr>
                <w:rFonts w:ascii="Palatino Linotype" w:hAnsi="Palatino Linotype"/>
                <w:b/>
                <w:i/>
                <w:color w:val="000000"/>
              </w:rPr>
              <w:t>Respuesta</w:t>
            </w:r>
          </w:p>
        </w:tc>
        <w:tc>
          <w:tcPr>
            <w:tcW w:w="2253" w:type="dxa"/>
            <w:shd w:val="clear" w:color="auto" w:fill="E7E6E6" w:themeFill="background2"/>
          </w:tcPr>
          <w:p w14:paraId="2ABAC56D" w14:textId="77777777" w:rsidR="00763631" w:rsidRPr="00124ACA" w:rsidRDefault="00763631" w:rsidP="00763631">
            <w:pPr>
              <w:spacing w:line="360" w:lineRule="auto"/>
              <w:jc w:val="center"/>
              <w:rPr>
                <w:rFonts w:ascii="Palatino Linotype" w:hAnsi="Palatino Linotype"/>
                <w:b/>
                <w:i/>
                <w:color w:val="000000"/>
              </w:rPr>
            </w:pPr>
            <w:r w:rsidRPr="00124ACA">
              <w:rPr>
                <w:rFonts w:ascii="Palatino Linotype" w:hAnsi="Palatino Linotype"/>
                <w:b/>
                <w:i/>
                <w:color w:val="000000"/>
              </w:rPr>
              <w:t>Colma</w:t>
            </w:r>
          </w:p>
        </w:tc>
      </w:tr>
      <w:tr w:rsidR="00763631" w:rsidRPr="00124ACA" w14:paraId="6E1E701E" w14:textId="77777777" w:rsidTr="001A1CFC">
        <w:trPr>
          <w:trHeight w:val="828"/>
        </w:trPr>
        <w:tc>
          <w:tcPr>
            <w:tcW w:w="3246" w:type="dxa"/>
          </w:tcPr>
          <w:p w14:paraId="323AD7B8" w14:textId="77777777" w:rsidR="00763631" w:rsidRPr="00124ACA" w:rsidRDefault="001A1CFC" w:rsidP="001A1CFC">
            <w:pPr>
              <w:jc w:val="both"/>
              <w:rPr>
                <w:rFonts w:ascii="Palatino Linotype" w:hAnsi="Palatino Linotype" w:cs="Tahoma"/>
                <w:i/>
              </w:rPr>
            </w:pPr>
            <w:r w:rsidRPr="00124ACA">
              <w:rPr>
                <w:rFonts w:ascii="Palatino Linotype" w:hAnsi="Palatino Linotype"/>
                <w:lang w:val="es-ES_tradnl"/>
              </w:rPr>
              <w:t>Copia digital del contenido de las carpetas con actividades realizadas, alcances y resultados alineados a calendario con fotografías e imagen testimonial, que se desprenden del contrato CJ/CPS/011/2023, las que se hayan generado desde el mes de febrero de 2023 a junio de 2024</w:t>
            </w:r>
          </w:p>
        </w:tc>
        <w:tc>
          <w:tcPr>
            <w:tcW w:w="3543" w:type="dxa"/>
          </w:tcPr>
          <w:p w14:paraId="16726FA2" w14:textId="77777777" w:rsidR="001A1CFC" w:rsidRPr="00124ACA" w:rsidRDefault="001A1CFC" w:rsidP="001A1CFC">
            <w:pPr>
              <w:pStyle w:val="INFOEM"/>
              <w:spacing w:line="240" w:lineRule="auto"/>
              <w:ind w:left="0" w:right="123"/>
              <w:rPr>
                <w:i w:val="0"/>
              </w:rPr>
            </w:pPr>
            <w:r w:rsidRPr="00124ACA">
              <w:rPr>
                <w:i w:val="0"/>
              </w:rPr>
              <w:t xml:space="preserve">El </w:t>
            </w:r>
            <w:r w:rsidRPr="00124ACA">
              <w:rPr>
                <w:rFonts w:cs="Arial"/>
                <w:i w:val="0"/>
              </w:rPr>
              <w:t>Director de Administración refirió que:</w:t>
            </w:r>
          </w:p>
          <w:p w14:paraId="3F315FC3" w14:textId="77777777" w:rsidR="00763631" w:rsidRPr="00124ACA" w:rsidRDefault="001A1CFC" w:rsidP="001A1CFC">
            <w:pPr>
              <w:pStyle w:val="INFOEM"/>
              <w:spacing w:line="240" w:lineRule="auto"/>
              <w:ind w:left="0" w:right="123"/>
              <w:rPr>
                <w:i w:val="0"/>
              </w:rPr>
            </w:pPr>
            <w:r w:rsidRPr="00124ACA">
              <w:t>“en la cláusula Decima Quinta del contrato referido por el (la) particular, se señala que la Dirección de Seguridad  Pública, en su calidad de unidad administrativa solicitante, será el área responsable de supervisar y vigilar que la prestación del servicio se realice en tiempo y forma”</w:t>
            </w:r>
          </w:p>
        </w:tc>
        <w:tc>
          <w:tcPr>
            <w:tcW w:w="2253" w:type="dxa"/>
          </w:tcPr>
          <w:p w14:paraId="6433815F" w14:textId="77777777" w:rsidR="00763631" w:rsidRPr="00124ACA" w:rsidRDefault="00604247" w:rsidP="00763631">
            <w:pPr>
              <w:jc w:val="center"/>
              <w:rPr>
                <w:rFonts w:ascii="Palatino Linotype" w:hAnsi="Palatino Linotype"/>
                <w:b/>
                <w:i/>
                <w:color w:val="000000"/>
              </w:rPr>
            </w:pPr>
            <w:r w:rsidRPr="00124ACA">
              <w:rPr>
                <w:rFonts w:ascii="Palatino Linotype" w:hAnsi="Palatino Linotype"/>
                <w:b/>
                <w:i/>
                <w:color w:val="000000"/>
              </w:rPr>
              <w:t>No</w:t>
            </w:r>
          </w:p>
          <w:p w14:paraId="26F708EF" w14:textId="77777777" w:rsidR="001A1CFC" w:rsidRPr="00124ACA" w:rsidRDefault="001A1CFC" w:rsidP="00763631">
            <w:pPr>
              <w:jc w:val="center"/>
              <w:rPr>
                <w:rFonts w:ascii="Palatino Linotype" w:hAnsi="Palatino Linotype"/>
                <w:i/>
                <w:color w:val="000000"/>
              </w:rPr>
            </w:pPr>
            <w:r w:rsidRPr="00124ACA">
              <w:rPr>
                <w:rFonts w:ascii="Palatino Linotype" w:hAnsi="Palatino Linotype"/>
                <w:i/>
                <w:color w:val="000000"/>
              </w:rPr>
              <w:t>Admite la existencia del contrato, sin embargo, no entrega la información.</w:t>
            </w:r>
          </w:p>
        </w:tc>
      </w:tr>
      <w:tr w:rsidR="001A1CFC" w:rsidRPr="00124ACA" w14:paraId="401068B9" w14:textId="77777777" w:rsidTr="001A1CFC">
        <w:trPr>
          <w:trHeight w:val="828"/>
        </w:trPr>
        <w:tc>
          <w:tcPr>
            <w:tcW w:w="3246" w:type="dxa"/>
          </w:tcPr>
          <w:p w14:paraId="20C0310D" w14:textId="77777777" w:rsidR="001A1CFC" w:rsidRPr="00124ACA" w:rsidRDefault="001A1CFC" w:rsidP="001A1CFC">
            <w:pPr>
              <w:jc w:val="both"/>
              <w:rPr>
                <w:rFonts w:ascii="Palatino Linotype" w:hAnsi="Palatino Linotype"/>
                <w:lang w:val="es-ES_tradnl"/>
              </w:rPr>
            </w:pPr>
            <w:r w:rsidRPr="00124ACA">
              <w:rPr>
                <w:rFonts w:ascii="Palatino Linotype" w:hAnsi="Palatino Linotype" w:cs="Tahoma"/>
                <w:bCs/>
              </w:rPr>
              <w:t>Copia digital de los entregables correspondientes al contrato: CJ/CPS/013/2023. - Copia de la carpeta con el diagnóstico realizado - Reporte de resultados -Memoría fotográfica (solo 4 fotografías o enlace a donde se puedan revisar para que no rebase el tamaño de archivos de subida que permite la plataforma SAIMEX) -Propuesta estratégica general y específica - Omitir la base de datos</w:t>
            </w:r>
          </w:p>
        </w:tc>
        <w:tc>
          <w:tcPr>
            <w:tcW w:w="3543" w:type="dxa"/>
          </w:tcPr>
          <w:p w14:paraId="082686D5" w14:textId="77777777" w:rsidR="001A1CFC" w:rsidRPr="00124ACA" w:rsidRDefault="001A1CFC" w:rsidP="00763631">
            <w:pPr>
              <w:pStyle w:val="INFOEM"/>
              <w:ind w:left="0" w:right="123"/>
              <w:rPr>
                <w:i w:val="0"/>
              </w:rPr>
            </w:pPr>
            <w:r w:rsidRPr="00124ACA">
              <w:t>la Subdirección de Adquisiciones y Contratación de Servicios informa que los entregables se remiten junto con las facturas, en ORIGINAL, al área responsable de realizar el pago.</w:t>
            </w:r>
          </w:p>
        </w:tc>
        <w:tc>
          <w:tcPr>
            <w:tcW w:w="2253" w:type="dxa"/>
          </w:tcPr>
          <w:p w14:paraId="490F5B51" w14:textId="77777777" w:rsidR="001A1CFC" w:rsidRPr="00124ACA" w:rsidRDefault="001A1CFC" w:rsidP="001A1CFC">
            <w:pPr>
              <w:jc w:val="center"/>
              <w:rPr>
                <w:rFonts w:ascii="Palatino Linotype" w:hAnsi="Palatino Linotype"/>
                <w:b/>
                <w:i/>
                <w:color w:val="000000"/>
              </w:rPr>
            </w:pPr>
            <w:r w:rsidRPr="00124ACA">
              <w:rPr>
                <w:rFonts w:ascii="Palatino Linotype" w:hAnsi="Palatino Linotype"/>
                <w:b/>
                <w:i/>
                <w:color w:val="000000"/>
              </w:rPr>
              <w:t>No</w:t>
            </w:r>
          </w:p>
          <w:p w14:paraId="6D2F0645" w14:textId="77777777" w:rsidR="001A1CFC" w:rsidRPr="00124ACA" w:rsidRDefault="001A1CFC" w:rsidP="001A1CFC">
            <w:pPr>
              <w:jc w:val="center"/>
              <w:rPr>
                <w:rFonts w:ascii="Palatino Linotype" w:hAnsi="Palatino Linotype"/>
                <w:i/>
                <w:color w:val="000000"/>
              </w:rPr>
            </w:pPr>
            <w:r w:rsidRPr="00124ACA">
              <w:rPr>
                <w:rFonts w:ascii="Palatino Linotype" w:hAnsi="Palatino Linotype"/>
                <w:i/>
                <w:color w:val="000000"/>
              </w:rPr>
              <w:t>Refiere que la información está en posesión de otra área.</w:t>
            </w:r>
          </w:p>
        </w:tc>
      </w:tr>
    </w:tbl>
    <w:p w14:paraId="508E4B29" w14:textId="77777777" w:rsidR="004F5939" w:rsidRPr="00124ACA" w:rsidRDefault="004F5939" w:rsidP="004F5939">
      <w:pPr>
        <w:spacing w:line="360" w:lineRule="auto"/>
        <w:jc w:val="both"/>
        <w:rPr>
          <w:rFonts w:ascii="Palatino Linotype" w:hAnsi="Palatino Linotype"/>
          <w:sz w:val="24"/>
        </w:rPr>
      </w:pPr>
    </w:p>
    <w:p w14:paraId="7DE64872" w14:textId="77777777" w:rsidR="00D03FD4" w:rsidRPr="00124ACA" w:rsidRDefault="004F5939" w:rsidP="00716305">
      <w:pPr>
        <w:pStyle w:val="Sinespaciado"/>
        <w:spacing w:line="360" w:lineRule="auto"/>
        <w:jc w:val="both"/>
        <w:rPr>
          <w:rFonts w:ascii="Palatino Linotype" w:eastAsiaTheme="minorHAnsi" w:hAnsi="Palatino Linotype" w:cstheme="minorBidi"/>
          <w:szCs w:val="22"/>
          <w:lang w:val="es-ES_tradnl" w:eastAsia="en-US"/>
        </w:rPr>
      </w:pPr>
      <w:r w:rsidRPr="00124ACA">
        <w:rPr>
          <w:rFonts w:ascii="Palatino Linotype" w:eastAsiaTheme="minorHAnsi" w:hAnsi="Palatino Linotype" w:cstheme="minorBidi"/>
          <w:szCs w:val="22"/>
          <w:lang w:val="es-ES_tradnl" w:eastAsia="en-US"/>
        </w:rPr>
        <w:t>Para establecer el área competente para atender la solicitud de información, es necesario traer a colación el Organigrama de la Administración Pública 2022- 2024, tal como se ilustra:</w:t>
      </w:r>
    </w:p>
    <w:p w14:paraId="0676347B" w14:textId="77777777" w:rsidR="004F5939" w:rsidRPr="00124ACA" w:rsidRDefault="004F5939" w:rsidP="00716305">
      <w:pPr>
        <w:pStyle w:val="Sinespaciado"/>
        <w:spacing w:line="360" w:lineRule="auto"/>
        <w:jc w:val="both"/>
        <w:rPr>
          <w:rFonts w:ascii="Palatino Linotype" w:eastAsiaTheme="minorHAnsi" w:hAnsi="Palatino Linotype" w:cstheme="minorBidi"/>
          <w:szCs w:val="22"/>
          <w:lang w:val="es-ES_tradnl" w:eastAsia="en-US"/>
        </w:rPr>
      </w:pPr>
    </w:p>
    <w:p w14:paraId="7FC7F7EB" w14:textId="77777777" w:rsidR="004F5939" w:rsidRPr="00124ACA" w:rsidRDefault="004F5939" w:rsidP="004F5939">
      <w:pPr>
        <w:spacing w:after="0" w:line="360" w:lineRule="auto"/>
        <w:jc w:val="center"/>
        <w:rPr>
          <w:rFonts w:ascii="Palatino Linotype" w:hAnsi="Palatino Linotype"/>
          <w:color w:val="000000"/>
          <w:sz w:val="24"/>
          <w:szCs w:val="24"/>
        </w:rPr>
      </w:pPr>
      <w:r w:rsidRPr="00124ACA">
        <w:rPr>
          <w:rFonts w:ascii="Palatino Linotype" w:hAnsi="Palatino Linotype"/>
          <w:noProof/>
          <w:color w:val="000000"/>
          <w:sz w:val="24"/>
          <w:szCs w:val="24"/>
          <w:lang w:eastAsia="es-MX"/>
        </w:rPr>
        <w:lastRenderedPageBreak/>
        <w:drawing>
          <wp:inline distT="0" distB="0" distL="0" distR="0" wp14:anchorId="659CC659" wp14:editId="493347DD">
            <wp:extent cx="5510429" cy="346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E05151.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6494" cy="3470916"/>
                    </a:xfrm>
                    <a:prstGeom prst="rect">
                      <a:avLst/>
                    </a:prstGeom>
                  </pic:spPr>
                </pic:pic>
              </a:graphicData>
            </a:graphic>
          </wp:inline>
        </w:drawing>
      </w:r>
    </w:p>
    <w:p w14:paraId="357EFD24" w14:textId="77777777" w:rsidR="004F5939" w:rsidRPr="00124ACA" w:rsidRDefault="004F5939" w:rsidP="004F5939">
      <w:pPr>
        <w:spacing w:after="0" w:line="360" w:lineRule="auto"/>
        <w:jc w:val="center"/>
        <w:rPr>
          <w:rFonts w:ascii="Palatino Linotype" w:hAnsi="Palatino Linotype"/>
          <w:color w:val="000000"/>
          <w:sz w:val="24"/>
          <w:szCs w:val="24"/>
        </w:rPr>
      </w:pPr>
      <w:r w:rsidRPr="00124ACA">
        <w:rPr>
          <w:rFonts w:ascii="Palatino Linotype" w:hAnsi="Palatino Linotype"/>
          <w:noProof/>
          <w:color w:val="000000"/>
          <w:sz w:val="24"/>
          <w:szCs w:val="24"/>
          <w:lang w:eastAsia="es-MX"/>
        </w:rPr>
        <w:drawing>
          <wp:inline distT="0" distB="0" distL="0" distR="0" wp14:anchorId="190A57FE" wp14:editId="3CDE6B6A">
            <wp:extent cx="1381125" cy="1009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E0C6C0.tmp"/>
                    <pic:cNvPicPr/>
                  </pic:nvPicPr>
                  <pic:blipFill rotWithShape="1">
                    <a:blip r:embed="rId8">
                      <a:extLst>
                        <a:ext uri="{28A0092B-C50C-407E-A947-70E740481C1C}">
                          <a14:useLocalDpi xmlns:a14="http://schemas.microsoft.com/office/drawing/2010/main" val="0"/>
                        </a:ext>
                      </a:extLst>
                    </a:blip>
                    <a:srcRect l="8283" t="4130" r="5917" b="8265"/>
                    <a:stretch/>
                  </pic:blipFill>
                  <pic:spPr bwMode="auto">
                    <a:xfrm>
                      <a:off x="0" y="0"/>
                      <a:ext cx="1381318" cy="1009791"/>
                    </a:xfrm>
                    <a:prstGeom prst="rect">
                      <a:avLst/>
                    </a:prstGeom>
                    <a:ln>
                      <a:noFill/>
                    </a:ln>
                    <a:extLst>
                      <a:ext uri="{53640926-AAD7-44D8-BBD7-CCE9431645EC}">
                        <a14:shadowObscured xmlns:a14="http://schemas.microsoft.com/office/drawing/2010/main"/>
                      </a:ext>
                    </a:extLst>
                  </pic:spPr>
                </pic:pic>
              </a:graphicData>
            </a:graphic>
          </wp:inline>
        </w:drawing>
      </w:r>
      <w:r w:rsidRPr="00124ACA">
        <w:rPr>
          <w:rFonts w:ascii="Palatino Linotype" w:hAnsi="Palatino Linotype"/>
          <w:noProof/>
          <w:color w:val="000000"/>
          <w:sz w:val="24"/>
          <w:szCs w:val="24"/>
          <w:lang w:eastAsia="es-MX"/>
        </w:rPr>
        <w:drawing>
          <wp:inline distT="0" distB="0" distL="0" distR="0" wp14:anchorId="3BCB8791" wp14:editId="0A1C9926">
            <wp:extent cx="1409700" cy="1000126"/>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E04FB8.tmp"/>
                    <pic:cNvPicPr/>
                  </pic:nvPicPr>
                  <pic:blipFill>
                    <a:blip r:embed="rId9">
                      <a:extLst>
                        <a:ext uri="{28A0092B-C50C-407E-A947-70E740481C1C}">
                          <a14:useLocalDpi xmlns:a14="http://schemas.microsoft.com/office/drawing/2010/main" val="0"/>
                        </a:ext>
                      </a:extLst>
                    </a:blip>
                    <a:stretch>
                      <a:fillRect/>
                    </a:stretch>
                  </pic:blipFill>
                  <pic:spPr>
                    <a:xfrm>
                      <a:off x="0" y="0"/>
                      <a:ext cx="1440316" cy="1021847"/>
                    </a:xfrm>
                    <a:prstGeom prst="rect">
                      <a:avLst/>
                    </a:prstGeom>
                  </pic:spPr>
                </pic:pic>
              </a:graphicData>
            </a:graphic>
          </wp:inline>
        </w:drawing>
      </w:r>
      <w:r w:rsidRPr="00124ACA">
        <w:rPr>
          <w:rFonts w:ascii="Palatino Linotype" w:hAnsi="Palatino Linotype"/>
          <w:noProof/>
          <w:color w:val="000000"/>
          <w:sz w:val="24"/>
          <w:szCs w:val="24"/>
          <w:lang w:eastAsia="es-MX"/>
        </w:rPr>
        <w:drawing>
          <wp:inline distT="0" distB="0" distL="0" distR="0" wp14:anchorId="062C079F" wp14:editId="622D16CE">
            <wp:extent cx="1362075" cy="10096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E0C91F.tmp"/>
                    <pic:cNvPicPr/>
                  </pic:nvPicPr>
                  <pic:blipFill rotWithShape="1">
                    <a:blip r:embed="rId10">
                      <a:extLst>
                        <a:ext uri="{28A0092B-C50C-407E-A947-70E740481C1C}">
                          <a14:useLocalDpi xmlns:a14="http://schemas.microsoft.com/office/drawing/2010/main" val="0"/>
                        </a:ext>
                      </a:extLst>
                    </a:blip>
                    <a:srcRect l="1987" t="3479" r="3311" b="4347"/>
                    <a:stretch/>
                  </pic:blipFill>
                  <pic:spPr bwMode="auto">
                    <a:xfrm>
                      <a:off x="0" y="0"/>
                      <a:ext cx="1362265" cy="1009791"/>
                    </a:xfrm>
                    <a:prstGeom prst="rect">
                      <a:avLst/>
                    </a:prstGeom>
                    <a:ln>
                      <a:noFill/>
                    </a:ln>
                    <a:extLst>
                      <a:ext uri="{53640926-AAD7-44D8-BBD7-CCE9431645EC}">
                        <a14:shadowObscured xmlns:a14="http://schemas.microsoft.com/office/drawing/2010/main"/>
                      </a:ext>
                    </a:extLst>
                  </pic:spPr>
                </pic:pic>
              </a:graphicData>
            </a:graphic>
          </wp:inline>
        </w:drawing>
      </w:r>
    </w:p>
    <w:p w14:paraId="63C210D6" w14:textId="77777777" w:rsidR="00716305" w:rsidRPr="00124ACA" w:rsidRDefault="00716305" w:rsidP="00716305">
      <w:pPr>
        <w:spacing w:after="0" w:line="360" w:lineRule="auto"/>
        <w:jc w:val="both"/>
        <w:rPr>
          <w:rFonts w:ascii="Palatino Linotype" w:hAnsi="Palatino Linotype"/>
          <w:color w:val="000000"/>
          <w:sz w:val="24"/>
          <w:szCs w:val="24"/>
        </w:rPr>
      </w:pPr>
    </w:p>
    <w:p w14:paraId="270CDBE1" w14:textId="77777777" w:rsidR="0049661D" w:rsidRPr="00124ACA" w:rsidRDefault="0049661D" w:rsidP="00716305">
      <w:pPr>
        <w:spacing w:after="0" w:line="360" w:lineRule="auto"/>
        <w:jc w:val="both"/>
        <w:rPr>
          <w:rFonts w:ascii="Palatino Linotype" w:hAnsi="Palatino Linotype"/>
          <w:color w:val="000000"/>
          <w:sz w:val="24"/>
          <w:szCs w:val="24"/>
        </w:rPr>
      </w:pPr>
      <w:r w:rsidRPr="00124ACA">
        <w:rPr>
          <w:rFonts w:ascii="Palatino Linotype" w:hAnsi="Palatino Linotype"/>
          <w:color w:val="000000"/>
          <w:sz w:val="24"/>
          <w:szCs w:val="24"/>
        </w:rPr>
        <w:t>De lo anterior, se observa que el Sujeto Obligado cuenta con diversas áreas, direcciones y unidades administrativas, siendo de nuestro más amplio interés la Tesorería Municipal, la Dirección de Administración y la Dirección de Seguridad Pública.</w:t>
      </w:r>
    </w:p>
    <w:p w14:paraId="335BFD10" w14:textId="77777777" w:rsidR="0049661D" w:rsidRPr="00124ACA" w:rsidRDefault="0049661D" w:rsidP="00716305">
      <w:pPr>
        <w:spacing w:after="0" w:line="360" w:lineRule="auto"/>
        <w:jc w:val="both"/>
        <w:rPr>
          <w:rFonts w:ascii="Palatino Linotype" w:hAnsi="Palatino Linotype"/>
          <w:color w:val="000000"/>
          <w:sz w:val="24"/>
          <w:szCs w:val="24"/>
        </w:rPr>
      </w:pPr>
    </w:p>
    <w:p w14:paraId="6B081CBC" w14:textId="77777777" w:rsidR="0049661D" w:rsidRPr="00124ACA" w:rsidRDefault="00950FC9" w:rsidP="00716305">
      <w:pPr>
        <w:spacing w:after="0" w:line="360" w:lineRule="auto"/>
        <w:jc w:val="both"/>
        <w:rPr>
          <w:rFonts w:ascii="Palatino Linotype" w:hAnsi="Palatino Linotype"/>
          <w:color w:val="000000"/>
          <w:sz w:val="24"/>
          <w:szCs w:val="24"/>
        </w:rPr>
      </w:pPr>
      <w:r w:rsidRPr="00124ACA">
        <w:rPr>
          <w:rFonts w:ascii="Palatino Linotype" w:hAnsi="Palatino Linotype"/>
          <w:color w:val="000000"/>
          <w:sz w:val="24"/>
          <w:szCs w:val="24"/>
        </w:rPr>
        <w:t>El Bando Municipal de Metepec 2024, establece la forma de organización de la administración pública municipal, misma que se integra de la siguiente forma:</w:t>
      </w:r>
    </w:p>
    <w:p w14:paraId="314354E7" w14:textId="77777777" w:rsidR="00950FC9" w:rsidRPr="00124ACA" w:rsidRDefault="00950FC9" w:rsidP="00763631">
      <w:pPr>
        <w:pStyle w:val="INFOEM"/>
        <w:spacing w:line="240" w:lineRule="auto"/>
      </w:pPr>
      <w:r w:rsidRPr="00124ACA">
        <w:lastRenderedPageBreak/>
        <w:t xml:space="preserve">ARTÍCULO 36.- 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 </w:t>
      </w:r>
    </w:p>
    <w:p w14:paraId="7F1CFE73" w14:textId="77777777" w:rsidR="00950FC9" w:rsidRPr="00124ACA" w:rsidRDefault="00950FC9" w:rsidP="00763631">
      <w:pPr>
        <w:pStyle w:val="INFOEM"/>
        <w:numPr>
          <w:ilvl w:val="0"/>
          <w:numId w:val="22"/>
        </w:numPr>
        <w:spacing w:line="240" w:lineRule="auto"/>
      </w:pPr>
      <w:r w:rsidRPr="00124ACA">
        <w:t xml:space="preserve">Presidencia Municipal; </w:t>
      </w:r>
    </w:p>
    <w:p w14:paraId="165A8E7F" w14:textId="77777777" w:rsidR="00950FC9" w:rsidRPr="00124ACA" w:rsidRDefault="00950FC9" w:rsidP="00763631">
      <w:pPr>
        <w:pStyle w:val="INFOEM"/>
        <w:numPr>
          <w:ilvl w:val="0"/>
          <w:numId w:val="22"/>
        </w:numPr>
        <w:spacing w:line="240" w:lineRule="auto"/>
      </w:pPr>
      <w:r w:rsidRPr="00124ACA">
        <w:t xml:space="preserve">Secretaría del Ayuntamiento; </w:t>
      </w:r>
    </w:p>
    <w:p w14:paraId="2B195669" w14:textId="77777777" w:rsidR="00950FC9" w:rsidRPr="00124ACA" w:rsidRDefault="00950FC9" w:rsidP="00763631">
      <w:pPr>
        <w:pStyle w:val="INFOEM"/>
        <w:numPr>
          <w:ilvl w:val="0"/>
          <w:numId w:val="22"/>
        </w:numPr>
        <w:spacing w:line="240" w:lineRule="auto"/>
        <w:rPr>
          <w:b/>
        </w:rPr>
      </w:pPr>
      <w:r w:rsidRPr="00124ACA">
        <w:rPr>
          <w:b/>
        </w:rPr>
        <w:t xml:space="preserve">Tesorería Municipal; </w:t>
      </w:r>
    </w:p>
    <w:p w14:paraId="0614BD6F" w14:textId="77777777" w:rsidR="00950FC9" w:rsidRPr="00124ACA" w:rsidRDefault="00950FC9" w:rsidP="00763631">
      <w:pPr>
        <w:pStyle w:val="INFOEM"/>
        <w:numPr>
          <w:ilvl w:val="0"/>
          <w:numId w:val="22"/>
        </w:numPr>
        <w:spacing w:line="240" w:lineRule="auto"/>
      </w:pPr>
      <w:r w:rsidRPr="00124ACA">
        <w:t xml:space="preserve">Contraloría Interna Municipal; </w:t>
      </w:r>
    </w:p>
    <w:p w14:paraId="64B40325" w14:textId="77777777" w:rsidR="00950FC9" w:rsidRPr="00124ACA" w:rsidRDefault="00950FC9" w:rsidP="00763631">
      <w:pPr>
        <w:pStyle w:val="INFOEM"/>
        <w:numPr>
          <w:ilvl w:val="0"/>
          <w:numId w:val="22"/>
        </w:numPr>
        <w:spacing w:line="240" w:lineRule="auto"/>
      </w:pPr>
      <w:r w:rsidRPr="00124ACA">
        <w:t xml:space="preserve">Consejería Jurídica; </w:t>
      </w:r>
    </w:p>
    <w:p w14:paraId="68E988A4" w14:textId="77777777" w:rsidR="00950FC9" w:rsidRPr="00124ACA" w:rsidRDefault="00950FC9" w:rsidP="00763631">
      <w:pPr>
        <w:pStyle w:val="INFOEM"/>
        <w:numPr>
          <w:ilvl w:val="0"/>
          <w:numId w:val="22"/>
        </w:numPr>
        <w:spacing w:line="240" w:lineRule="auto"/>
      </w:pPr>
      <w:r w:rsidRPr="00124ACA">
        <w:t>Direcciones de:</w:t>
      </w:r>
    </w:p>
    <w:p w14:paraId="622BF27D" w14:textId="77777777" w:rsidR="00950FC9" w:rsidRPr="00124ACA" w:rsidRDefault="00950FC9" w:rsidP="00763631">
      <w:pPr>
        <w:pStyle w:val="INFOEM"/>
        <w:spacing w:line="240" w:lineRule="auto"/>
        <w:ind w:left="1571"/>
        <w:rPr>
          <w:b/>
        </w:rPr>
      </w:pPr>
      <w:r w:rsidRPr="00124ACA">
        <w:rPr>
          <w:b/>
        </w:rPr>
        <w:t xml:space="preserve">a) Administración; </w:t>
      </w:r>
    </w:p>
    <w:p w14:paraId="4B02895D" w14:textId="77777777" w:rsidR="00950FC9" w:rsidRPr="00124ACA" w:rsidRDefault="00950FC9" w:rsidP="00763631">
      <w:pPr>
        <w:pStyle w:val="INFOEM"/>
        <w:spacing w:line="240" w:lineRule="auto"/>
        <w:ind w:left="1571"/>
      </w:pPr>
      <w:r w:rsidRPr="00124ACA">
        <w:t xml:space="preserve">b) Cultura; </w:t>
      </w:r>
    </w:p>
    <w:p w14:paraId="3B5C9A77" w14:textId="77777777" w:rsidR="00950FC9" w:rsidRPr="00124ACA" w:rsidRDefault="00950FC9" w:rsidP="00763631">
      <w:pPr>
        <w:pStyle w:val="INFOEM"/>
        <w:spacing w:line="240" w:lineRule="auto"/>
        <w:ind w:left="1571"/>
      </w:pPr>
      <w:r w:rsidRPr="00124ACA">
        <w:t xml:space="preserve">c) Desarrollo Económico, Turístico y Artesanal; </w:t>
      </w:r>
    </w:p>
    <w:p w14:paraId="6A9E8D5C" w14:textId="77777777" w:rsidR="00950FC9" w:rsidRPr="00124ACA" w:rsidRDefault="00950FC9" w:rsidP="00763631">
      <w:pPr>
        <w:pStyle w:val="INFOEM"/>
        <w:spacing w:line="240" w:lineRule="auto"/>
        <w:ind w:left="1571"/>
      </w:pPr>
      <w:r w:rsidRPr="00124ACA">
        <w:t xml:space="preserve">d) Desarrollo Social y Asuntos Indígenas; </w:t>
      </w:r>
    </w:p>
    <w:p w14:paraId="5FA20339" w14:textId="77777777" w:rsidR="00950FC9" w:rsidRPr="00124ACA" w:rsidRDefault="00950FC9" w:rsidP="00763631">
      <w:pPr>
        <w:pStyle w:val="INFOEM"/>
        <w:spacing w:line="240" w:lineRule="auto"/>
        <w:ind w:left="1571"/>
      </w:pPr>
      <w:r w:rsidRPr="00124ACA">
        <w:t xml:space="preserve">e) Desarrollo Urbano y Metropolitano; </w:t>
      </w:r>
    </w:p>
    <w:p w14:paraId="656284C3" w14:textId="77777777" w:rsidR="00950FC9" w:rsidRPr="00124ACA" w:rsidRDefault="00950FC9" w:rsidP="00763631">
      <w:pPr>
        <w:pStyle w:val="INFOEM"/>
        <w:spacing w:line="240" w:lineRule="auto"/>
        <w:ind w:left="1571"/>
      </w:pPr>
      <w:r w:rsidRPr="00124ACA">
        <w:t xml:space="preserve">f) Educación; </w:t>
      </w:r>
    </w:p>
    <w:p w14:paraId="0F8C0BA1" w14:textId="77777777" w:rsidR="00950FC9" w:rsidRPr="00124ACA" w:rsidRDefault="00950FC9" w:rsidP="00763631">
      <w:pPr>
        <w:pStyle w:val="INFOEM"/>
        <w:spacing w:line="240" w:lineRule="auto"/>
        <w:ind w:left="1571"/>
      </w:pPr>
      <w:r w:rsidRPr="00124ACA">
        <w:t xml:space="preserve">g) Gerencia de la Ciudad </w:t>
      </w:r>
    </w:p>
    <w:p w14:paraId="0AA6CA5A" w14:textId="77777777" w:rsidR="00950FC9" w:rsidRPr="00124ACA" w:rsidRDefault="00950FC9" w:rsidP="00763631">
      <w:pPr>
        <w:pStyle w:val="INFOEM"/>
        <w:spacing w:line="240" w:lineRule="auto"/>
        <w:ind w:left="1571"/>
      </w:pPr>
      <w:r w:rsidRPr="00124ACA">
        <w:t xml:space="preserve">h) Gobernación; </w:t>
      </w:r>
    </w:p>
    <w:p w14:paraId="3BAD8E46" w14:textId="77777777" w:rsidR="00950FC9" w:rsidRPr="00124ACA" w:rsidRDefault="00950FC9" w:rsidP="00763631">
      <w:pPr>
        <w:pStyle w:val="INFOEM"/>
        <w:spacing w:line="240" w:lineRule="auto"/>
        <w:ind w:left="1571"/>
      </w:pPr>
      <w:r w:rsidRPr="00124ACA">
        <w:t xml:space="preserve">i) Gobierno Digital y Electrónico </w:t>
      </w:r>
    </w:p>
    <w:p w14:paraId="0C37FA62" w14:textId="77777777" w:rsidR="00950FC9" w:rsidRPr="00124ACA" w:rsidRDefault="00950FC9" w:rsidP="00763631">
      <w:pPr>
        <w:pStyle w:val="INFOEM"/>
        <w:spacing w:line="240" w:lineRule="auto"/>
        <w:ind w:left="1571"/>
      </w:pPr>
      <w:r w:rsidRPr="00124ACA">
        <w:t xml:space="preserve">j) Gobierno por Resultados; </w:t>
      </w:r>
    </w:p>
    <w:p w14:paraId="5A8D4B1B" w14:textId="77777777" w:rsidR="00950FC9" w:rsidRPr="00124ACA" w:rsidRDefault="00950FC9" w:rsidP="00763631">
      <w:pPr>
        <w:pStyle w:val="INFOEM"/>
        <w:spacing w:line="240" w:lineRule="auto"/>
        <w:ind w:left="1571"/>
      </w:pPr>
      <w:r w:rsidRPr="00124ACA">
        <w:t xml:space="preserve">k) Igualdad de Género; </w:t>
      </w:r>
    </w:p>
    <w:p w14:paraId="79872BEA" w14:textId="77777777" w:rsidR="00950FC9" w:rsidRPr="00124ACA" w:rsidRDefault="00950FC9" w:rsidP="00763631">
      <w:pPr>
        <w:pStyle w:val="INFOEM"/>
        <w:spacing w:line="240" w:lineRule="auto"/>
        <w:ind w:left="1571"/>
      </w:pPr>
      <w:r w:rsidRPr="00124ACA">
        <w:t xml:space="preserve">l) Medio Ambiente; </w:t>
      </w:r>
    </w:p>
    <w:p w14:paraId="51AC996E" w14:textId="77777777" w:rsidR="00950FC9" w:rsidRPr="00124ACA" w:rsidRDefault="00950FC9" w:rsidP="00763631">
      <w:pPr>
        <w:pStyle w:val="INFOEM"/>
        <w:spacing w:line="240" w:lineRule="auto"/>
        <w:ind w:left="1571"/>
      </w:pPr>
      <w:r w:rsidRPr="00124ACA">
        <w:t xml:space="preserve">m) Obras Públicas; </w:t>
      </w:r>
    </w:p>
    <w:p w14:paraId="658700AD" w14:textId="77777777" w:rsidR="00950FC9" w:rsidRPr="00124ACA" w:rsidRDefault="00950FC9" w:rsidP="00763631">
      <w:pPr>
        <w:pStyle w:val="INFOEM"/>
        <w:spacing w:line="240" w:lineRule="auto"/>
        <w:ind w:left="1571"/>
      </w:pPr>
      <w:r w:rsidRPr="00124ACA">
        <w:lastRenderedPageBreak/>
        <w:t xml:space="preserve">n) Seguridad Pública; </w:t>
      </w:r>
    </w:p>
    <w:p w14:paraId="0731E663" w14:textId="77777777" w:rsidR="00950FC9" w:rsidRPr="00124ACA" w:rsidRDefault="00950FC9" w:rsidP="00763631">
      <w:pPr>
        <w:pStyle w:val="INFOEM"/>
        <w:spacing w:line="240" w:lineRule="auto"/>
        <w:ind w:left="1571"/>
      </w:pPr>
      <w:r w:rsidRPr="00124ACA">
        <w:t xml:space="preserve">o) Servicios Públicos; y </w:t>
      </w:r>
    </w:p>
    <w:p w14:paraId="206008E8" w14:textId="77777777" w:rsidR="00950FC9" w:rsidRPr="00124ACA" w:rsidRDefault="00950FC9" w:rsidP="00763631">
      <w:pPr>
        <w:pStyle w:val="INFOEM"/>
        <w:spacing w:line="240" w:lineRule="auto"/>
        <w:ind w:left="1571"/>
      </w:pPr>
      <w:r w:rsidRPr="00124ACA">
        <w:t>p) Transparencia y Gobierno Abierto.</w:t>
      </w:r>
    </w:p>
    <w:p w14:paraId="1F4274D0" w14:textId="77777777" w:rsidR="00950FC9" w:rsidRPr="00124ACA" w:rsidRDefault="00950FC9" w:rsidP="00763631">
      <w:pPr>
        <w:pStyle w:val="INFOEM"/>
        <w:spacing w:line="240" w:lineRule="auto"/>
      </w:pPr>
      <w:r w:rsidRPr="00124ACA">
        <w:t>Las competencias y atribuciones son las que se encuentran descritas en el Código de Reglamentación Municipal, de Metepec, Estado de México, las demás disposiciones aplicables y las que apruebe el Ayuntamiento.</w:t>
      </w:r>
    </w:p>
    <w:p w14:paraId="538822CF" w14:textId="77777777" w:rsidR="00950FC9" w:rsidRPr="00124ACA" w:rsidRDefault="00950FC9" w:rsidP="00716305">
      <w:pPr>
        <w:spacing w:after="0" w:line="360" w:lineRule="auto"/>
        <w:jc w:val="both"/>
        <w:rPr>
          <w:rFonts w:ascii="Palatino Linotype" w:hAnsi="Palatino Linotype"/>
          <w:color w:val="000000"/>
          <w:sz w:val="24"/>
          <w:szCs w:val="24"/>
        </w:rPr>
      </w:pPr>
    </w:p>
    <w:p w14:paraId="28AC3179" w14:textId="77777777" w:rsidR="00716305" w:rsidRPr="00124ACA" w:rsidRDefault="005B5EB8" w:rsidP="00716305">
      <w:pPr>
        <w:spacing w:after="0" w:line="360" w:lineRule="auto"/>
        <w:jc w:val="both"/>
        <w:rPr>
          <w:rFonts w:ascii="Palatino Linotype" w:hAnsi="Palatino Linotype"/>
          <w:color w:val="000000"/>
          <w:sz w:val="24"/>
          <w:szCs w:val="24"/>
        </w:rPr>
      </w:pPr>
      <w:r w:rsidRPr="00124ACA">
        <w:rPr>
          <w:rFonts w:ascii="Palatino Linotype" w:hAnsi="Palatino Linotype"/>
          <w:color w:val="000000"/>
          <w:sz w:val="24"/>
          <w:szCs w:val="24"/>
        </w:rPr>
        <w:t>Ahora bien, para establecer las facultades y atribuciones de las áreas antes referidas es necesario traer a colación el Código de Reglamentación Municipal de Metepec, mismo que establece lo siguiente:</w:t>
      </w:r>
    </w:p>
    <w:p w14:paraId="70F2B35D" w14:textId="77777777" w:rsidR="005B5EB8" w:rsidRPr="00124ACA" w:rsidRDefault="005B5EB8" w:rsidP="005B5EB8">
      <w:pPr>
        <w:pStyle w:val="INFOEM"/>
        <w:jc w:val="center"/>
        <w:rPr>
          <w:b/>
        </w:rPr>
      </w:pPr>
      <w:r w:rsidRPr="00124ACA">
        <w:rPr>
          <w:b/>
        </w:rPr>
        <w:t>CAPÍTULO II</w:t>
      </w:r>
    </w:p>
    <w:p w14:paraId="29D7F0C5" w14:textId="77777777" w:rsidR="005B5EB8" w:rsidRPr="00124ACA" w:rsidRDefault="005B5EB8" w:rsidP="005B5EB8">
      <w:pPr>
        <w:pStyle w:val="INFOEM"/>
        <w:jc w:val="center"/>
        <w:rPr>
          <w:b/>
        </w:rPr>
      </w:pPr>
      <w:r w:rsidRPr="00124ACA">
        <w:rPr>
          <w:b/>
        </w:rPr>
        <w:t>Tesorería</w:t>
      </w:r>
    </w:p>
    <w:p w14:paraId="5C3C8451" w14:textId="77777777" w:rsidR="005B5EB8" w:rsidRPr="00124ACA" w:rsidRDefault="005B5EB8" w:rsidP="005B5EB8">
      <w:pPr>
        <w:pStyle w:val="INFOEM"/>
      </w:pPr>
      <w:r w:rsidRPr="00124ACA">
        <w:t>Artículo 3.52. La Tesorería Municipal es la encargada de conducir la disciplina presupuestal del Municipio y coordinar las diferentes fuentes de captación, en coordinación con las entidades federales, estatales y municipales, buscando lograr la realización de los objetivos contemplados en el Plan de Desarrollo Municipal, a través de una adecuada integración del presupuesto de ingresos y egresos del Municipio, para la correcta administración de la hacienda municipal.</w:t>
      </w:r>
    </w:p>
    <w:p w14:paraId="18ACED99" w14:textId="77777777" w:rsidR="005B5EB8" w:rsidRPr="00124ACA" w:rsidRDefault="005B5EB8" w:rsidP="005B5EB8">
      <w:pPr>
        <w:pStyle w:val="INFOEM"/>
      </w:pPr>
      <w:r w:rsidRPr="00124ACA">
        <w:t xml:space="preserve">Artículo 3.53. Además de las previstas en la Ley Orgánica y en la legislación fiscal para los Municipios, </w:t>
      </w:r>
      <w:r w:rsidRPr="00124ACA">
        <w:rPr>
          <w:b/>
        </w:rPr>
        <w:t>son atribuciones de la Tesorería Municipal las siguientes</w:t>
      </w:r>
      <w:r w:rsidRPr="00124ACA">
        <w:t>:</w:t>
      </w:r>
    </w:p>
    <w:p w14:paraId="3D23B5B6" w14:textId="77777777" w:rsidR="005B5EB8" w:rsidRPr="00124ACA" w:rsidRDefault="005B5EB8" w:rsidP="005B5EB8">
      <w:pPr>
        <w:pStyle w:val="INFOEM"/>
        <w:numPr>
          <w:ilvl w:val="0"/>
          <w:numId w:val="24"/>
        </w:numPr>
      </w:pPr>
      <w:r w:rsidRPr="00124ACA">
        <w:t xml:space="preserve">Administrar la Hacienda Pública Municipal, de conformidad con las disposiciones legales aplicables; </w:t>
      </w:r>
    </w:p>
    <w:p w14:paraId="1DFEEAA0" w14:textId="77777777" w:rsidR="005B5EB8" w:rsidRPr="00124ACA" w:rsidRDefault="005B5EB8" w:rsidP="005B5EB8">
      <w:pPr>
        <w:pStyle w:val="INFOEM"/>
        <w:numPr>
          <w:ilvl w:val="0"/>
          <w:numId w:val="24"/>
        </w:numPr>
      </w:pPr>
      <w:r w:rsidRPr="00124ACA">
        <w:lastRenderedPageBreak/>
        <w:t xml:space="preserve">Proponer la política financiera y tributaria del Ayuntamiento; </w:t>
      </w:r>
    </w:p>
    <w:p w14:paraId="577BB7FE" w14:textId="77777777" w:rsidR="00001D9B" w:rsidRPr="00124ACA" w:rsidRDefault="00001D9B" w:rsidP="00001D9B">
      <w:pPr>
        <w:pStyle w:val="INFOEM"/>
      </w:pPr>
      <w:r w:rsidRPr="00124ACA">
        <w:t>…</w:t>
      </w:r>
    </w:p>
    <w:p w14:paraId="404E6A22" w14:textId="77777777" w:rsidR="005B5EB8" w:rsidRPr="00124ACA" w:rsidRDefault="00001D9B" w:rsidP="005B5EB8">
      <w:pPr>
        <w:pStyle w:val="INFOEM"/>
      </w:pPr>
      <w:r w:rsidRPr="00124ACA">
        <w:t xml:space="preserve">XXVIII. </w:t>
      </w:r>
      <w:r w:rsidR="005B5EB8" w:rsidRPr="00124ACA">
        <w:t>Verificar y realizar el pago de los documentos comprobatorios de las erogaciones realizadas por las áreas de la administración pública municipal, previa autorización de sus titulares, vigilando que cumplan con la normatividad aplicable;</w:t>
      </w:r>
    </w:p>
    <w:p w14:paraId="1B4A728B" w14:textId="77777777" w:rsidR="005B5EB8" w:rsidRPr="00124ACA" w:rsidRDefault="005B5EB8" w:rsidP="005B5EB8">
      <w:pPr>
        <w:pStyle w:val="INFOEM"/>
      </w:pPr>
      <w:r w:rsidRPr="00124ACA">
        <w:t>XXIX. Autorizar, de acuerdo con las actividades de cada unidad administrativa, los gastos a realizar, de conformidad con su presupuesto asignado, conservando el archivo de comprobación correspondiente;</w:t>
      </w:r>
    </w:p>
    <w:p w14:paraId="12191052" w14:textId="77777777" w:rsidR="00001D9B" w:rsidRPr="00124ACA" w:rsidRDefault="00001D9B" w:rsidP="00001D9B">
      <w:pPr>
        <w:pStyle w:val="INFOEM"/>
      </w:pPr>
      <w:r w:rsidRPr="00124ACA">
        <w:t>…</w:t>
      </w:r>
    </w:p>
    <w:p w14:paraId="6693DAC0" w14:textId="77777777" w:rsidR="00001D9B" w:rsidRPr="00124ACA" w:rsidRDefault="00001D9B" w:rsidP="00001D9B">
      <w:pPr>
        <w:pStyle w:val="INFOEM"/>
      </w:pPr>
      <w:r w:rsidRPr="00124ACA">
        <w:t xml:space="preserve">XXXI. Aplicar el sistema de contabilidad gubernamental y las políticas de armonización contable, disciplina financiera y rendición de cuentas para el registro contable y presupuestal de las operaciones financieras que realicen las áreas de la administración pública municipal; </w:t>
      </w:r>
    </w:p>
    <w:p w14:paraId="513BE418" w14:textId="77777777" w:rsidR="00001D9B" w:rsidRPr="00124ACA" w:rsidRDefault="00001D9B" w:rsidP="00001D9B">
      <w:pPr>
        <w:pStyle w:val="INFOEM"/>
      </w:pPr>
      <w:r w:rsidRPr="00124ACA">
        <w:t xml:space="preserve">XXXII. Supervisar y validar la utilización de un sistema electrónico presupuestal, para la elaboración de requisiciones y suficiencias; </w:t>
      </w:r>
    </w:p>
    <w:p w14:paraId="01AA5F97" w14:textId="77777777" w:rsidR="00001D9B" w:rsidRPr="00124ACA" w:rsidRDefault="00001D9B" w:rsidP="00001D9B">
      <w:pPr>
        <w:pStyle w:val="INFOEM"/>
      </w:pPr>
      <w:r w:rsidRPr="00124ACA">
        <w:t xml:space="preserve">XXXIII. Evaluar y determinar la programación de los pagos de las obligaciones de acuerdo al flujo de efectivo; </w:t>
      </w:r>
    </w:p>
    <w:p w14:paraId="0021C26E" w14:textId="77777777" w:rsidR="00001D9B" w:rsidRPr="00124ACA" w:rsidRDefault="00001D9B" w:rsidP="00001D9B">
      <w:pPr>
        <w:pStyle w:val="INFOEM"/>
      </w:pPr>
      <w:r w:rsidRPr="00124ACA">
        <w:t>…</w:t>
      </w:r>
    </w:p>
    <w:p w14:paraId="2A2CADA3" w14:textId="77777777" w:rsidR="00001D9B" w:rsidRPr="00124ACA" w:rsidRDefault="00001D9B" w:rsidP="00001D9B">
      <w:pPr>
        <w:pStyle w:val="INFOEM"/>
      </w:pPr>
      <w:r w:rsidRPr="00124ACA">
        <w:t xml:space="preserve">XLIV. Elaborar los estados financieros, informes mensuales, cuenta pública y demás informes que le soliciten las autoridades competentes, recabando las firmas necesarias, de acuerdo a la naturaleza de la información que corresponda; </w:t>
      </w:r>
    </w:p>
    <w:p w14:paraId="0F0E0F1E" w14:textId="77777777" w:rsidR="00001D9B" w:rsidRPr="00124ACA" w:rsidRDefault="00001D9B" w:rsidP="00001D9B">
      <w:pPr>
        <w:pStyle w:val="INFOEM"/>
      </w:pPr>
      <w:r w:rsidRPr="00124ACA">
        <w:lastRenderedPageBreak/>
        <w:t xml:space="preserve">XLV. Integrar la documentación contable y presupuestal que se le requiera en la presentación de la cuenta pública; </w:t>
      </w:r>
    </w:p>
    <w:p w14:paraId="2966B15D" w14:textId="77777777" w:rsidR="000101DC" w:rsidRPr="00124ACA" w:rsidRDefault="000101DC" w:rsidP="00001D9B">
      <w:pPr>
        <w:pStyle w:val="INFOEM"/>
      </w:pPr>
      <w:r w:rsidRPr="00124ACA">
        <w:t>…</w:t>
      </w:r>
    </w:p>
    <w:p w14:paraId="63AF10DA" w14:textId="77777777" w:rsidR="000101DC" w:rsidRPr="00124ACA" w:rsidRDefault="000101DC" w:rsidP="000101DC">
      <w:pPr>
        <w:pStyle w:val="INFOEM"/>
      </w:pPr>
      <w:r w:rsidRPr="00124ACA">
        <w:rPr>
          <w:b/>
          <w:bCs/>
        </w:rPr>
        <w:t>Artículo 3.60</w:t>
      </w:r>
      <w:r w:rsidRPr="00124ACA">
        <w:t xml:space="preserve">. La Subdirección de Egresos; tendrá las siguientes funciones: </w:t>
      </w:r>
    </w:p>
    <w:p w14:paraId="4E2673C1" w14:textId="77777777" w:rsidR="000101DC" w:rsidRPr="00124ACA" w:rsidRDefault="000101DC" w:rsidP="000101DC">
      <w:pPr>
        <w:pStyle w:val="INFOEM"/>
      </w:pPr>
      <w:r w:rsidRPr="00124ACA">
        <w:t xml:space="preserve">I. Proponer la integración, aplicación y distribución de los Recursos Financieros, con base en el presupuesto autorizado a cada dependencia, controlando su adecuado ejercicio y establecimiento las medidas necesarias para la operación de los programas de inversión y gasto corriente, así como para el pago de bienes y servicios; </w:t>
      </w:r>
    </w:p>
    <w:p w14:paraId="343396EB" w14:textId="77777777" w:rsidR="000101DC" w:rsidRPr="00124ACA" w:rsidRDefault="000101DC" w:rsidP="000101DC">
      <w:pPr>
        <w:pStyle w:val="INFOEM"/>
      </w:pPr>
      <w:r w:rsidRPr="00124ACA">
        <w:t xml:space="preserve">II. Supervisar la expedición de contra-recibos a proveedores, que hayan suministrado algún bien o servicio a las dependencias municipales, previa revisión del Departamento de Contabilidad; </w:t>
      </w:r>
    </w:p>
    <w:p w14:paraId="3A318D1D" w14:textId="77777777" w:rsidR="000101DC" w:rsidRPr="00124ACA" w:rsidRDefault="000101DC" w:rsidP="000101DC">
      <w:pPr>
        <w:pStyle w:val="INFOEM"/>
      </w:pPr>
      <w:r w:rsidRPr="00124ACA">
        <w:t xml:space="preserve">III. Proporcionar oportunamente al Ayuntamiento todos los datos o informes que sean necesarios para la formulación del Presupuesto de Egresos Municipales, vigilando que se ajuste a los ordenamientos legales aplicables; </w:t>
      </w:r>
    </w:p>
    <w:p w14:paraId="19FF5FEA" w14:textId="77777777" w:rsidR="000101DC" w:rsidRPr="00124ACA" w:rsidRDefault="000101DC" w:rsidP="000101DC">
      <w:pPr>
        <w:pStyle w:val="INFOEM"/>
      </w:pPr>
      <w:r w:rsidRPr="00124ACA">
        <w:t xml:space="preserve">IV. Coordinar, conjuntamente con el Departamento de Presupuestos y las dependencias municipales, la integración del Presupuesto Anual y remitirlo para su revisión y análisis al titular de la Tesorería; </w:t>
      </w:r>
    </w:p>
    <w:p w14:paraId="750F4755" w14:textId="77777777" w:rsidR="000101DC" w:rsidRPr="00124ACA" w:rsidRDefault="000101DC" w:rsidP="000101DC">
      <w:pPr>
        <w:pStyle w:val="INFOEM"/>
      </w:pPr>
      <w:r w:rsidRPr="00124ACA">
        <w:t xml:space="preserve">V. Aprobar los pagos que se deben efectuar con cargo al Presupuesto de Egresos y verificar que se lleven a cabo; </w:t>
      </w:r>
    </w:p>
    <w:p w14:paraId="663071FA" w14:textId="77777777" w:rsidR="000101DC" w:rsidRPr="00124ACA" w:rsidRDefault="000101DC" w:rsidP="000101DC">
      <w:pPr>
        <w:pStyle w:val="INFOEM"/>
      </w:pPr>
      <w:r w:rsidRPr="00124ACA">
        <w:t>…</w:t>
      </w:r>
    </w:p>
    <w:p w14:paraId="6B916573" w14:textId="77777777" w:rsidR="000101DC" w:rsidRPr="00124ACA" w:rsidRDefault="000101DC" w:rsidP="000101DC">
      <w:pPr>
        <w:pStyle w:val="INFOEM"/>
      </w:pPr>
      <w:r w:rsidRPr="00124ACA">
        <w:lastRenderedPageBreak/>
        <w:t xml:space="preserve">X. Revisar los cheques de los proveedores que suministren bienes y servicios, con base en los contra-recibos expedidos y turnarlos al titular de la Tesorería para su autorización y pago; </w:t>
      </w:r>
    </w:p>
    <w:p w14:paraId="43EDE09E" w14:textId="77777777" w:rsidR="000101DC" w:rsidRPr="00124ACA" w:rsidRDefault="000101DC" w:rsidP="000101DC">
      <w:pPr>
        <w:pStyle w:val="INFOEM"/>
      </w:pPr>
      <w:r w:rsidRPr="00124ACA">
        <w:t>…</w:t>
      </w:r>
    </w:p>
    <w:p w14:paraId="17CEE059" w14:textId="77777777" w:rsidR="000101DC" w:rsidRPr="00124ACA" w:rsidRDefault="000101DC" w:rsidP="000101DC">
      <w:pPr>
        <w:pStyle w:val="INFOEM"/>
      </w:pPr>
      <w:r w:rsidRPr="00124ACA">
        <w:t xml:space="preserve">XII. Verificar y realizar el pago de los documentos comprobatorios de las erogaciones realizadas por las áreas de la administración municipal, previa autorización de sus titulares, vigilando que cumplan con la normatividad aplicable; </w:t>
      </w:r>
    </w:p>
    <w:p w14:paraId="76816CBA" w14:textId="77777777" w:rsidR="000101DC" w:rsidRPr="00124ACA" w:rsidRDefault="000101DC" w:rsidP="000101DC">
      <w:pPr>
        <w:pStyle w:val="INFOEM"/>
      </w:pPr>
      <w:r w:rsidRPr="00124ACA">
        <w:t xml:space="preserve">XIII. Aprobar, de acuerdo con las actividades de cada unidad administrativa, los gastos a realizar, de conformidad con su presupuesto asignado, conservando el archivo de comprobación correspondiente; </w:t>
      </w:r>
    </w:p>
    <w:p w14:paraId="5E3516D3" w14:textId="77777777" w:rsidR="00C60788" w:rsidRPr="00124ACA" w:rsidRDefault="00C60788" w:rsidP="000101DC">
      <w:pPr>
        <w:pStyle w:val="INFOEM"/>
      </w:pPr>
      <w:r w:rsidRPr="00124ACA">
        <w:rPr>
          <w:b/>
          <w:bCs/>
        </w:rPr>
        <w:t>Artículo 3.94</w:t>
      </w:r>
      <w:r w:rsidRPr="00124ACA">
        <w:t>. El Departamento de Convenios y Contratos, tendrá las atribuciones siguientes:</w:t>
      </w:r>
    </w:p>
    <w:p w14:paraId="35B99537" w14:textId="77777777" w:rsidR="00C60788" w:rsidRPr="00124ACA" w:rsidRDefault="00C60788" w:rsidP="00C60788">
      <w:pPr>
        <w:pStyle w:val="INFOEM"/>
      </w:pPr>
    </w:p>
    <w:p w14:paraId="2B9E1C6C" w14:textId="77777777" w:rsidR="00C60788" w:rsidRPr="00124ACA" w:rsidRDefault="00C60788" w:rsidP="00C60788">
      <w:pPr>
        <w:pStyle w:val="INFOEM"/>
        <w:numPr>
          <w:ilvl w:val="0"/>
          <w:numId w:val="37"/>
        </w:numPr>
      </w:pPr>
      <w:r w:rsidRPr="00124ACA">
        <w:t xml:space="preserve">Realizar el análisis jurídico y elaboración de proyectos de convenios, contratos, acuerdos, convocatorias, bases de subasta pública y anexos de ejecución para el desarrollo y operación de las acciones y programas del ámbito municipal; </w:t>
      </w:r>
    </w:p>
    <w:p w14:paraId="6BB532F9" w14:textId="77777777" w:rsidR="00C60788" w:rsidRPr="00124ACA" w:rsidRDefault="00C60788" w:rsidP="00C60788">
      <w:pPr>
        <w:pStyle w:val="INFOEM"/>
        <w:numPr>
          <w:ilvl w:val="0"/>
          <w:numId w:val="37"/>
        </w:numPr>
      </w:pPr>
      <w:r w:rsidRPr="00124ACA">
        <w:t xml:space="preserve">Emitir opinión sobre las consultas que en materia de convenios y contratos formulen las dependencias administrativas, organismos públicos descentralizados y entidades de la Administración Pública Municipal; </w:t>
      </w:r>
    </w:p>
    <w:p w14:paraId="21716F33" w14:textId="77777777" w:rsidR="00C60788" w:rsidRPr="00124ACA" w:rsidRDefault="00C60788" w:rsidP="00C60788">
      <w:pPr>
        <w:pStyle w:val="INFOEM"/>
        <w:numPr>
          <w:ilvl w:val="0"/>
          <w:numId w:val="37"/>
        </w:numPr>
      </w:pPr>
      <w:r w:rsidRPr="00124ACA">
        <w:lastRenderedPageBreak/>
        <w:t xml:space="preserve">Solicitar a las dependencias de la Administración Pública Municipal la información y documentación necesaria para el análisis y revisión de los contratos, convenios e instrumentos jurídicos que se requieran; </w:t>
      </w:r>
    </w:p>
    <w:p w14:paraId="17C3AB02" w14:textId="77777777" w:rsidR="00C60788" w:rsidRPr="00124ACA" w:rsidRDefault="00C60788" w:rsidP="00C60788">
      <w:pPr>
        <w:pStyle w:val="INFOEM"/>
        <w:numPr>
          <w:ilvl w:val="0"/>
          <w:numId w:val="37"/>
        </w:numPr>
      </w:pPr>
      <w:r w:rsidRPr="00124ACA">
        <w:t xml:space="preserve">Las demás que le encomiende la o el Consejero(a) Jurídico. </w:t>
      </w:r>
    </w:p>
    <w:p w14:paraId="48841709" w14:textId="77777777" w:rsidR="00C60788" w:rsidRPr="00124ACA" w:rsidRDefault="00C60788" w:rsidP="000101DC">
      <w:pPr>
        <w:pStyle w:val="INFOEM"/>
      </w:pPr>
    </w:p>
    <w:p w14:paraId="0E748DAA" w14:textId="77777777" w:rsidR="000101DC" w:rsidRPr="00124ACA" w:rsidRDefault="000101DC" w:rsidP="000101DC">
      <w:pPr>
        <w:pStyle w:val="INFOEM"/>
        <w:jc w:val="center"/>
      </w:pPr>
      <w:r w:rsidRPr="00124ACA">
        <w:rPr>
          <w:b/>
          <w:bCs/>
        </w:rPr>
        <w:t>CAPÍTULO V</w:t>
      </w:r>
    </w:p>
    <w:p w14:paraId="286B5A9F" w14:textId="77777777" w:rsidR="000101DC" w:rsidRPr="00124ACA" w:rsidRDefault="000101DC" w:rsidP="000101DC">
      <w:pPr>
        <w:pStyle w:val="INFOEM"/>
        <w:jc w:val="center"/>
        <w:rPr>
          <w:b/>
          <w:bCs/>
        </w:rPr>
      </w:pPr>
      <w:r w:rsidRPr="00124ACA">
        <w:rPr>
          <w:b/>
          <w:bCs/>
        </w:rPr>
        <w:t>Dirección de Administración</w:t>
      </w:r>
    </w:p>
    <w:p w14:paraId="39805184" w14:textId="77777777" w:rsidR="000101DC" w:rsidRPr="00124ACA" w:rsidRDefault="000101DC" w:rsidP="000101DC">
      <w:pPr>
        <w:pStyle w:val="INFOEM"/>
      </w:pPr>
      <w:r w:rsidRPr="00124ACA">
        <w:rPr>
          <w:b/>
          <w:bCs/>
        </w:rPr>
        <w:t xml:space="preserve">Artículo 3. 97. </w:t>
      </w:r>
      <w:r w:rsidRPr="00124ACA">
        <w:t>La Dirección de Administración es la encargada de dar soporte material, técnico, humano, administrativo, organizacional e informático, que permita a las y los servidores públicos de la Administración Pública Municipal, atender las demandas ciudadanas y cumplir con sus atribuciones, así como para optimizar las funciones de la misma.</w:t>
      </w:r>
    </w:p>
    <w:p w14:paraId="0AC400EF" w14:textId="77777777" w:rsidR="00400FB5" w:rsidRPr="00124ACA" w:rsidRDefault="00400FB5" w:rsidP="00400FB5">
      <w:pPr>
        <w:pStyle w:val="INFOEM"/>
      </w:pPr>
      <w:r w:rsidRPr="00124ACA">
        <w:rPr>
          <w:b/>
          <w:bCs/>
        </w:rPr>
        <w:t>Artículo 3.98</w:t>
      </w:r>
      <w:r w:rsidRPr="00124ACA">
        <w:t>. La Dirección de Administración tiene a su cargo las siguientes atribuciones:</w:t>
      </w:r>
    </w:p>
    <w:p w14:paraId="1C648B59" w14:textId="77777777" w:rsidR="00400FB5" w:rsidRPr="00124ACA" w:rsidRDefault="00400FB5" w:rsidP="00400FB5">
      <w:pPr>
        <w:pStyle w:val="INFOEM"/>
        <w:numPr>
          <w:ilvl w:val="0"/>
          <w:numId w:val="32"/>
        </w:numPr>
      </w:pPr>
      <w:r w:rsidRPr="00124ACA">
        <w:t xml:space="preserve">Llevar a cabo las adquisiciones de bienes, arrendamiento de bienes muebles y la contratación de servicios que requieran las distintas áreas, ajustándose en su caso a las decisiones del Comité de Adquisiciones y Servicios y Comité de Arrendamientos, Adquisiciones de Inmuebles y Enajenaciones, vigilando su cumplimiento, en estricto apego a las disposiciones legales de la materia; </w:t>
      </w:r>
    </w:p>
    <w:p w14:paraId="5842837D" w14:textId="77777777" w:rsidR="00400FB5" w:rsidRPr="00124ACA" w:rsidRDefault="00400FB5" w:rsidP="00400FB5">
      <w:pPr>
        <w:pStyle w:val="INFOEM"/>
      </w:pPr>
    </w:p>
    <w:p w14:paraId="0ABB280F" w14:textId="77777777" w:rsidR="00400FB5" w:rsidRPr="00124ACA" w:rsidRDefault="00400FB5" w:rsidP="00400FB5">
      <w:pPr>
        <w:pStyle w:val="INFOEM"/>
      </w:pPr>
      <w:r w:rsidRPr="00124ACA">
        <w:t>…</w:t>
      </w:r>
    </w:p>
    <w:p w14:paraId="48FC6C2A" w14:textId="77777777" w:rsidR="00400FB5" w:rsidRPr="00124ACA" w:rsidRDefault="00400FB5" w:rsidP="00400FB5">
      <w:pPr>
        <w:pStyle w:val="INFOEM"/>
        <w:numPr>
          <w:ilvl w:val="0"/>
          <w:numId w:val="22"/>
        </w:numPr>
      </w:pPr>
      <w:r w:rsidRPr="00124ACA">
        <w:lastRenderedPageBreak/>
        <w:t xml:space="preserve">Programar, organizar, integrar, dirigir, controlar y ejecutar las licitaciones públicas, invitaciones restringidas y las adjudicaciones directas que se requieren para la adquisición y arrendamiento de bienes muebles y la prestación de servicios que requieran las áreas que integran de acuerdo a los requisitos establecidos en las diversas disposiciones legales aplicables; </w:t>
      </w:r>
    </w:p>
    <w:p w14:paraId="16CE6140" w14:textId="77777777" w:rsidR="00400FB5" w:rsidRPr="00124ACA" w:rsidRDefault="00400FB5" w:rsidP="00400FB5">
      <w:pPr>
        <w:pStyle w:val="INFOEM"/>
      </w:pPr>
      <w:r w:rsidRPr="00124ACA">
        <w:t>…</w:t>
      </w:r>
    </w:p>
    <w:p w14:paraId="06758D80" w14:textId="77777777" w:rsidR="00400FB5" w:rsidRPr="00124ACA" w:rsidRDefault="00400FB5" w:rsidP="00400FB5">
      <w:pPr>
        <w:pStyle w:val="INFOEM"/>
      </w:pPr>
    </w:p>
    <w:p w14:paraId="66C21248" w14:textId="77777777" w:rsidR="00400FB5" w:rsidRPr="00124ACA" w:rsidRDefault="00400FB5" w:rsidP="00400FB5">
      <w:pPr>
        <w:pStyle w:val="INFOEM"/>
        <w:rPr>
          <w:b/>
        </w:rPr>
      </w:pPr>
      <w:r w:rsidRPr="00124ACA">
        <w:rPr>
          <w:b/>
        </w:rPr>
        <w:t xml:space="preserve">XIII. Suscribir contratos de adquisiciones de bienes muebles y servicios, conforme a los acuerdos tomados en el Comité de Adquisiciones y Servicios; </w:t>
      </w:r>
    </w:p>
    <w:p w14:paraId="3E44497F" w14:textId="77777777" w:rsidR="00400FB5" w:rsidRPr="00124ACA" w:rsidRDefault="00400FB5" w:rsidP="00400FB5">
      <w:pPr>
        <w:pStyle w:val="INFOEM"/>
      </w:pPr>
      <w:r w:rsidRPr="00124ACA">
        <w:t xml:space="preserve">XIV. Organizar y proveer los servicios generales que requieran las distintas áreas que conforman la Administración Pública Municipal; </w:t>
      </w:r>
    </w:p>
    <w:p w14:paraId="5CC451D8" w14:textId="77777777" w:rsidR="00E444D2" w:rsidRPr="00124ACA" w:rsidRDefault="00E444D2" w:rsidP="00E444D2">
      <w:pPr>
        <w:pStyle w:val="INFOEM"/>
      </w:pPr>
      <w:r w:rsidRPr="00124ACA">
        <w:rPr>
          <w:b/>
          <w:bCs/>
        </w:rPr>
        <w:t xml:space="preserve">Artículo 3.108. </w:t>
      </w:r>
      <w:r w:rsidRPr="00124ACA">
        <w:t xml:space="preserve">La Subdirección de Adquisiciones y Contratación de Servicios, tiene las siguientes atribuciones: </w:t>
      </w:r>
    </w:p>
    <w:p w14:paraId="7284BAF6" w14:textId="77777777" w:rsidR="00E444D2" w:rsidRPr="00124ACA" w:rsidRDefault="00E444D2" w:rsidP="00E444D2">
      <w:pPr>
        <w:pStyle w:val="INFOEM"/>
      </w:pPr>
      <w:r w:rsidRPr="00124ACA">
        <w:t xml:space="preserve">I. Coordinar las acciones para la adquisición y suministro de los bienes muebles, equipos, materiales y contratación de servicios requeridos por las dependencias del Ayuntamiento; </w:t>
      </w:r>
    </w:p>
    <w:p w14:paraId="690553FE" w14:textId="77777777" w:rsidR="00E444D2" w:rsidRPr="00124ACA" w:rsidRDefault="00E444D2" w:rsidP="00E444D2">
      <w:pPr>
        <w:pStyle w:val="INFOEM"/>
      </w:pPr>
      <w:r w:rsidRPr="00124ACA">
        <w:t>II. Supervisar el cumplimiento de los contratos derivados de los procedimientos adquisitivos programados, las relativas a la operación de los catálogos de bienes y servicios, de proveedores y prestadores de servicios, en término de lo dispuesto en la legislación vigente en la materia;</w:t>
      </w:r>
    </w:p>
    <w:p w14:paraId="0C743562" w14:textId="77777777" w:rsidR="00E444D2" w:rsidRPr="00124ACA" w:rsidRDefault="00E444D2" w:rsidP="00E444D2">
      <w:pPr>
        <w:pStyle w:val="INFOEM"/>
      </w:pPr>
      <w:r w:rsidRPr="00124ACA">
        <w:t>…</w:t>
      </w:r>
    </w:p>
    <w:p w14:paraId="6130989D" w14:textId="77777777" w:rsidR="00E444D2" w:rsidRPr="00124ACA" w:rsidRDefault="00E444D2" w:rsidP="00E444D2">
      <w:pPr>
        <w:pStyle w:val="INFOEM"/>
      </w:pPr>
      <w:r w:rsidRPr="00124ACA">
        <w:lastRenderedPageBreak/>
        <w:t>XI. Indicar, verificar y supervisar que la elaboración de las convocatorias, bases de licitación, invitaciones restringidas o de adjudicación directa y de los contratos respectivos, cumplan con las disposiciones legales aplicables, validando la información en el ámbito de su competencia;</w:t>
      </w:r>
    </w:p>
    <w:p w14:paraId="205B98BA" w14:textId="77777777" w:rsidR="00E444D2" w:rsidRPr="00124ACA" w:rsidRDefault="00E444D2" w:rsidP="00E444D2">
      <w:pPr>
        <w:pStyle w:val="INFOEM"/>
      </w:pPr>
      <w:r w:rsidRPr="00124ACA">
        <w:t>XV. Remitir los documentos soporte de los proveedores adjudicados, a la Consejería Jurídica, para la elaboración de los contratos correspondientes;</w:t>
      </w:r>
    </w:p>
    <w:p w14:paraId="74FEDB4D" w14:textId="77777777" w:rsidR="002D48C6" w:rsidRPr="00124ACA" w:rsidRDefault="002D48C6" w:rsidP="002D48C6">
      <w:pPr>
        <w:pStyle w:val="INFOEM"/>
        <w:jc w:val="center"/>
      </w:pPr>
      <w:r w:rsidRPr="00124ACA">
        <w:rPr>
          <w:b/>
          <w:bCs/>
        </w:rPr>
        <w:t>CAPÍTULO XVIII</w:t>
      </w:r>
    </w:p>
    <w:p w14:paraId="703020F7" w14:textId="77777777" w:rsidR="002D48C6" w:rsidRPr="00124ACA" w:rsidRDefault="002D48C6" w:rsidP="002D48C6">
      <w:pPr>
        <w:pStyle w:val="INFOEM"/>
        <w:jc w:val="center"/>
      </w:pPr>
      <w:r w:rsidRPr="00124ACA">
        <w:rPr>
          <w:b/>
          <w:bCs/>
        </w:rPr>
        <w:t>Dirección de Seguridad Pública</w:t>
      </w:r>
    </w:p>
    <w:p w14:paraId="016D97A6" w14:textId="77777777" w:rsidR="002D48C6" w:rsidRPr="00124ACA" w:rsidRDefault="002D48C6" w:rsidP="002D48C6">
      <w:pPr>
        <w:pStyle w:val="INFOEM"/>
      </w:pPr>
      <w:r w:rsidRPr="00124ACA">
        <w:rPr>
          <w:b/>
          <w:bCs/>
        </w:rPr>
        <w:t xml:space="preserve">Artículo 3.257. </w:t>
      </w:r>
      <w:r w:rsidRPr="00124ACA">
        <w:t xml:space="preserve">La Dirección de Seguridad Pública, tiene como principal atribución, prestar el servicio de seguridad pública y tránsito, en el Municipio, a efecto de asegurar el pleno goce de las garantías individuales, la paz, la tranquilidad y el orden público, así como prevenir la comisión de delitos. </w:t>
      </w:r>
    </w:p>
    <w:p w14:paraId="645F6EC7" w14:textId="77777777" w:rsidR="00C60788" w:rsidRPr="00124ACA" w:rsidRDefault="00C60788" w:rsidP="00C60788">
      <w:pPr>
        <w:pStyle w:val="INFOEM"/>
      </w:pPr>
      <w:r w:rsidRPr="00124ACA">
        <w:rPr>
          <w:b/>
          <w:bCs/>
        </w:rPr>
        <w:t>Artículo 3.259</w:t>
      </w:r>
      <w:r w:rsidRPr="00124ACA">
        <w:t xml:space="preserve">. Para el cumplimiento de sus atribuciones y facultades la Dirección de Seguridad Pública, contará con: </w:t>
      </w:r>
    </w:p>
    <w:p w14:paraId="3C29C054" w14:textId="77777777" w:rsidR="00C60788" w:rsidRPr="00124ACA" w:rsidRDefault="00C60788" w:rsidP="00C60788">
      <w:pPr>
        <w:pStyle w:val="INFOEM"/>
        <w:spacing w:line="240" w:lineRule="auto"/>
      </w:pPr>
      <w:r w:rsidRPr="00124ACA">
        <w:t xml:space="preserve">I. Unidad de Apoyo Estratégico; </w:t>
      </w:r>
    </w:p>
    <w:p w14:paraId="28C43B5F" w14:textId="77777777" w:rsidR="00C60788" w:rsidRPr="00124ACA" w:rsidRDefault="00C60788" w:rsidP="00C60788">
      <w:pPr>
        <w:pStyle w:val="INFOEM"/>
        <w:spacing w:line="240" w:lineRule="auto"/>
      </w:pPr>
      <w:r w:rsidRPr="00124ACA">
        <w:t xml:space="preserve">II. Área de Programa Deportivo Integral Policía Saludable; </w:t>
      </w:r>
    </w:p>
    <w:p w14:paraId="0B2671B9" w14:textId="77777777" w:rsidR="00C60788" w:rsidRPr="00124ACA" w:rsidRDefault="00C60788" w:rsidP="00C60788">
      <w:pPr>
        <w:pStyle w:val="INFOEM"/>
        <w:spacing w:line="240" w:lineRule="auto"/>
      </w:pPr>
      <w:r w:rsidRPr="00124ACA">
        <w:t xml:space="preserve">III. Unidad Jurídica; </w:t>
      </w:r>
    </w:p>
    <w:p w14:paraId="5CE58140" w14:textId="77777777" w:rsidR="00C60788" w:rsidRPr="00124ACA" w:rsidRDefault="00C60788" w:rsidP="00C60788">
      <w:pPr>
        <w:pStyle w:val="INFOEM"/>
        <w:spacing w:line="240" w:lineRule="auto"/>
      </w:pPr>
      <w:r w:rsidRPr="00124ACA">
        <w:t xml:space="preserve">IV. Comunicación Social; </w:t>
      </w:r>
    </w:p>
    <w:p w14:paraId="6B9C532F" w14:textId="77777777" w:rsidR="00C60788" w:rsidRPr="00124ACA" w:rsidRDefault="00C60788" w:rsidP="00C60788">
      <w:pPr>
        <w:pStyle w:val="INFOEM"/>
        <w:spacing w:line="240" w:lineRule="auto"/>
      </w:pPr>
      <w:r w:rsidRPr="00124ACA">
        <w:t xml:space="preserve">V. Coordinación del Centro de Mando; </w:t>
      </w:r>
    </w:p>
    <w:p w14:paraId="6730113B" w14:textId="77777777" w:rsidR="00C60788" w:rsidRPr="00124ACA" w:rsidRDefault="00C60788" w:rsidP="00C60788">
      <w:pPr>
        <w:pStyle w:val="INFOEM"/>
        <w:spacing w:line="240" w:lineRule="auto"/>
      </w:pPr>
      <w:r w:rsidRPr="00124ACA">
        <w:t xml:space="preserve">VI. Oficialía Mayor Operativa; y </w:t>
      </w:r>
    </w:p>
    <w:p w14:paraId="3A11F8A6" w14:textId="77777777" w:rsidR="00C60788" w:rsidRPr="00124ACA" w:rsidRDefault="00C60788" w:rsidP="00C60788">
      <w:pPr>
        <w:pStyle w:val="INFOEM"/>
        <w:spacing w:line="240" w:lineRule="auto"/>
        <w:rPr>
          <w:b/>
        </w:rPr>
      </w:pPr>
      <w:r w:rsidRPr="00124ACA">
        <w:rPr>
          <w:b/>
        </w:rPr>
        <w:t>VII. Subdirección Administrativa.</w:t>
      </w:r>
    </w:p>
    <w:p w14:paraId="5E7CC794" w14:textId="77777777" w:rsidR="00C60788" w:rsidRPr="00124ACA" w:rsidRDefault="00C60788" w:rsidP="00C60788">
      <w:pPr>
        <w:pStyle w:val="INFOEM"/>
        <w:rPr>
          <w:b/>
          <w:bCs/>
        </w:rPr>
      </w:pPr>
    </w:p>
    <w:p w14:paraId="74015958" w14:textId="77777777" w:rsidR="00C60788" w:rsidRPr="00124ACA" w:rsidRDefault="00C60788" w:rsidP="00C60788">
      <w:pPr>
        <w:pStyle w:val="INFOEM"/>
      </w:pPr>
      <w:r w:rsidRPr="00124ACA">
        <w:rPr>
          <w:b/>
          <w:bCs/>
        </w:rPr>
        <w:t xml:space="preserve">Artículo 3.275. </w:t>
      </w:r>
      <w:r w:rsidRPr="00124ACA">
        <w:t>La Subdirección Administrativa; tendrá las siguientes atribuciones:</w:t>
      </w:r>
    </w:p>
    <w:p w14:paraId="72CD8A57" w14:textId="77777777" w:rsidR="00C60788" w:rsidRPr="00124ACA" w:rsidRDefault="00C60788" w:rsidP="00C60788">
      <w:pPr>
        <w:pStyle w:val="INFOEM"/>
        <w:numPr>
          <w:ilvl w:val="0"/>
          <w:numId w:val="35"/>
        </w:numPr>
      </w:pPr>
      <w:r w:rsidRPr="00124ACA">
        <w:t xml:space="preserve">Coordinar la elaboración del Programa Anual de Actividades de la Dirección de Seguridad Pública, con base a las necesidades y requerimientos; </w:t>
      </w:r>
    </w:p>
    <w:p w14:paraId="524111BB" w14:textId="77777777" w:rsidR="00C60788" w:rsidRPr="00124ACA" w:rsidRDefault="00C60788" w:rsidP="00C60788">
      <w:pPr>
        <w:pStyle w:val="INFOEM"/>
        <w:numPr>
          <w:ilvl w:val="0"/>
          <w:numId w:val="35"/>
        </w:numPr>
      </w:pPr>
      <w:r w:rsidRPr="00124ACA">
        <w:t>Administrar y vigilar el correcto aprovechamiento de los recursos materiales, financieros y humanos de la dirección, de conformidad con las normas administrativas vigentes, a fin de coadyuvar al logro de los objetivos institucionales;</w:t>
      </w:r>
    </w:p>
    <w:p w14:paraId="255222F4" w14:textId="77777777" w:rsidR="00C60788" w:rsidRPr="00124ACA" w:rsidRDefault="00C60788" w:rsidP="00C60788">
      <w:pPr>
        <w:pStyle w:val="INFOEM"/>
        <w:numPr>
          <w:ilvl w:val="1"/>
          <w:numId w:val="34"/>
        </w:numPr>
      </w:pPr>
      <w:r w:rsidRPr="00124ACA">
        <w:t>…</w:t>
      </w:r>
    </w:p>
    <w:p w14:paraId="5B13B352" w14:textId="77777777" w:rsidR="00C60788" w:rsidRPr="00124ACA" w:rsidRDefault="00C60788" w:rsidP="00C60788">
      <w:pPr>
        <w:pStyle w:val="INFOEM"/>
        <w:numPr>
          <w:ilvl w:val="0"/>
          <w:numId w:val="36"/>
        </w:numPr>
      </w:pPr>
      <w:r w:rsidRPr="00124ACA">
        <w:t>Realizar e integrar en coordinación con las demás áreas, el proyecto de presupuesto anual de la Dirección y someterlo a consideración del titular;</w:t>
      </w:r>
    </w:p>
    <w:p w14:paraId="1DD331F9" w14:textId="77777777" w:rsidR="00C60788" w:rsidRPr="00124ACA" w:rsidRDefault="00C60788" w:rsidP="00C60788">
      <w:pPr>
        <w:pStyle w:val="INFOEM"/>
        <w:numPr>
          <w:ilvl w:val="0"/>
          <w:numId w:val="36"/>
        </w:numPr>
      </w:pPr>
      <w:r w:rsidRPr="00124ACA">
        <w:t>Tramitar, controlar y ejercer con estricto apego a los programas autorizados, el presupuesto anual asignado, satisfaciendo las necesidades y requerimientos de la Institución;</w:t>
      </w:r>
    </w:p>
    <w:p w14:paraId="4A30E77C" w14:textId="77777777" w:rsidR="00C60788" w:rsidRPr="00124ACA" w:rsidRDefault="00C60788" w:rsidP="00C60788">
      <w:pPr>
        <w:pStyle w:val="INFOEM"/>
        <w:numPr>
          <w:ilvl w:val="0"/>
          <w:numId w:val="22"/>
        </w:numPr>
      </w:pPr>
      <w:r w:rsidRPr="00124ACA">
        <w:t>Programar la adquisición de bienes y la contratación de servicios, con base en las necesidades de las unidades administrativas que integran la Dirección;</w:t>
      </w:r>
    </w:p>
    <w:p w14:paraId="512D6B91" w14:textId="77777777" w:rsidR="00C60788" w:rsidRPr="00124ACA" w:rsidRDefault="00C60788" w:rsidP="00C60788">
      <w:pPr>
        <w:pStyle w:val="INFOEM"/>
        <w:numPr>
          <w:ilvl w:val="0"/>
          <w:numId w:val="22"/>
        </w:numPr>
      </w:pPr>
      <w:r w:rsidRPr="00124ACA">
        <w:t>Realizar los trámites administrativos necesarios para allegarse de recursos para la óptima operación de las áreas que componen la Dirección;</w:t>
      </w:r>
    </w:p>
    <w:p w14:paraId="56848C9D" w14:textId="77777777" w:rsidR="00C60788" w:rsidRPr="00124ACA" w:rsidRDefault="00C60788" w:rsidP="00C60788">
      <w:pPr>
        <w:pStyle w:val="INFOEM"/>
      </w:pPr>
      <w:r w:rsidRPr="00124ACA">
        <w:t xml:space="preserve">Artículo 3.276. Para el cumplimiento de sus atribuciones y facultades la </w:t>
      </w:r>
      <w:r w:rsidRPr="00124ACA">
        <w:rPr>
          <w:b/>
        </w:rPr>
        <w:t>Subdirección Administrativa,</w:t>
      </w:r>
      <w:r w:rsidRPr="00124ACA">
        <w:t xml:space="preserve"> contará con:</w:t>
      </w:r>
    </w:p>
    <w:p w14:paraId="3613554D" w14:textId="77777777" w:rsidR="00C60788" w:rsidRPr="00124ACA" w:rsidRDefault="00C60788" w:rsidP="00C60788">
      <w:pPr>
        <w:pStyle w:val="INFOEM"/>
      </w:pPr>
      <w:r w:rsidRPr="00124ACA">
        <w:lastRenderedPageBreak/>
        <w:t>I. Unidad de Recursos Humanos;</w:t>
      </w:r>
    </w:p>
    <w:p w14:paraId="1EBC44E4" w14:textId="77777777" w:rsidR="00C60788" w:rsidRPr="00124ACA" w:rsidRDefault="00C60788" w:rsidP="00C60788">
      <w:pPr>
        <w:pStyle w:val="INFOEM"/>
        <w:rPr>
          <w:b/>
        </w:rPr>
      </w:pPr>
      <w:r w:rsidRPr="00124ACA">
        <w:rPr>
          <w:b/>
        </w:rPr>
        <w:t>II. Unidad de Recursos Materiales y Financieros; y</w:t>
      </w:r>
    </w:p>
    <w:p w14:paraId="37AB911B" w14:textId="77777777" w:rsidR="00C60788" w:rsidRPr="00124ACA" w:rsidRDefault="00C60788" w:rsidP="00C60788">
      <w:pPr>
        <w:pStyle w:val="INFOEM"/>
      </w:pPr>
      <w:r w:rsidRPr="00124ACA">
        <w:t>III. Unidad de Profesionalización y Desarrollo Policial.</w:t>
      </w:r>
    </w:p>
    <w:p w14:paraId="4BEA8E14" w14:textId="77777777" w:rsidR="00C60788" w:rsidRPr="00124ACA" w:rsidRDefault="00C60788" w:rsidP="00C60788">
      <w:pPr>
        <w:pStyle w:val="INFOEM"/>
      </w:pPr>
      <w:r w:rsidRPr="00124ACA">
        <w:rPr>
          <w:b/>
          <w:bCs/>
        </w:rPr>
        <w:t xml:space="preserve">Artículo 3.278. </w:t>
      </w:r>
      <w:r w:rsidRPr="00124ACA">
        <w:t xml:space="preserve">La Unidad de Recursos Materiales y Financieros; tendrá las siguientes atribuciones: </w:t>
      </w:r>
    </w:p>
    <w:p w14:paraId="005963DF" w14:textId="77777777" w:rsidR="00C60788" w:rsidRPr="00124ACA" w:rsidRDefault="00C60788" w:rsidP="00C60788">
      <w:pPr>
        <w:pStyle w:val="INFOEM"/>
      </w:pPr>
      <w:r w:rsidRPr="00124ACA">
        <w:t xml:space="preserve">I. Coadyuvar en la elaboración e integración del Proyecto de Presupuesto, en coordinación con las demás áreas de la Dirección; </w:t>
      </w:r>
    </w:p>
    <w:p w14:paraId="005903E2" w14:textId="77777777" w:rsidR="00C60788" w:rsidRPr="00124ACA" w:rsidRDefault="00C60788" w:rsidP="00C60788">
      <w:pPr>
        <w:pStyle w:val="INFOEM"/>
      </w:pPr>
      <w:r w:rsidRPr="00124ACA">
        <w:t xml:space="preserve">II. Realizar e integrar la propuesta de inversión de los recursos federales asignados para la seguridad pública y someterla a consideración del subdirector; </w:t>
      </w:r>
    </w:p>
    <w:p w14:paraId="71F6AC79" w14:textId="77777777" w:rsidR="00C60788" w:rsidRPr="00124ACA" w:rsidRDefault="00C60788" w:rsidP="00C60788">
      <w:pPr>
        <w:pStyle w:val="INFOEM"/>
        <w:rPr>
          <w:b/>
        </w:rPr>
      </w:pPr>
      <w:r w:rsidRPr="00124ACA">
        <w:rPr>
          <w:b/>
        </w:rPr>
        <w:t xml:space="preserve">III. Realizar, ingresar y dar seguimiento a los trámites de requisición de bienes y servicios solicitados por la Dirección de Seguridad Pública; </w:t>
      </w:r>
    </w:p>
    <w:p w14:paraId="1F438F17" w14:textId="77777777" w:rsidR="00C60788" w:rsidRPr="00124ACA" w:rsidRDefault="00C60788" w:rsidP="00C60788">
      <w:pPr>
        <w:pStyle w:val="INFOEM"/>
      </w:pPr>
      <w:r w:rsidRPr="00124ACA">
        <w:t xml:space="preserve">IV. Verificar que los bienes y servicios cumplan con los requerimientos solicitados por el área usuaria; </w:t>
      </w:r>
    </w:p>
    <w:p w14:paraId="7DD51DEC" w14:textId="77777777" w:rsidR="00C60788" w:rsidRPr="00124ACA" w:rsidRDefault="00C60788" w:rsidP="00C60788">
      <w:pPr>
        <w:pStyle w:val="INFOEM"/>
        <w:rPr>
          <w:b/>
        </w:rPr>
      </w:pPr>
      <w:r w:rsidRPr="00124ACA">
        <w:rPr>
          <w:b/>
        </w:rPr>
        <w:t xml:space="preserve">V. Realizar las comprobaciones del gasto, con base en la normatividad establecida para tal efecto; </w:t>
      </w:r>
    </w:p>
    <w:p w14:paraId="73E9EC41" w14:textId="77777777" w:rsidR="00C60788" w:rsidRPr="00124ACA" w:rsidRDefault="00C60788" w:rsidP="00C60788">
      <w:pPr>
        <w:pStyle w:val="INFOEM"/>
      </w:pPr>
      <w:r w:rsidRPr="00124ACA">
        <w:t xml:space="preserve">VI. Mantener actualizados y cotejados contra el inventario físico, los resguardos de los bienes muebles que se encuentran asignados a la Dirección de Seguridad Pública. </w:t>
      </w:r>
    </w:p>
    <w:p w14:paraId="70196DD3" w14:textId="77777777" w:rsidR="00C60788" w:rsidRPr="00124ACA" w:rsidRDefault="00C60788" w:rsidP="00C60788">
      <w:pPr>
        <w:pStyle w:val="INFOEM"/>
      </w:pPr>
      <w:r w:rsidRPr="00124ACA">
        <w:t xml:space="preserve">VII. Llevar el control sobre el resguardo del parque vehicular asignado a la Dirección de Seguridad Pública; así como el mantenimiento y suministro de combustibles de los mismos.; </w:t>
      </w:r>
    </w:p>
    <w:p w14:paraId="1A972D5E" w14:textId="77777777" w:rsidR="00C60788" w:rsidRPr="00124ACA" w:rsidRDefault="00C60788" w:rsidP="00C60788">
      <w:pPr>
        <w:pStyle w:val="INFOEM"/>
      </w:pPr>
      <w:r w:rsidRPr="00124ACA">
        <w:lastRenderedPageBreak/>
        <w:t xml:space="preserve">VIII. Realizar los reportes correspondientes al ejercicio de los recursos federales; </w:t>
      </w:r>
    </w:p>
    <w:p w14:paraId="34B43069" w14:textId="77777777" w:rsidR="00C60788" w:rsidRPr="00124ACA" w:rsidRDefault="00C60788" w:rsidP="00C60788">
      <w:pPr>
        <w:pStyle w:val="INFOEM"/>
      </w:pPr>
      <w:r w:rsidRPr="00124ACA">
        <w:t xml:space="preserve">IX. Registrar los avances financieros de los recursos federales en el sistema informático establecido por las autoridades competentes en la materia; </w:t>
      </w:r>
    </w:p>
    <w:p w14:paraId="7FB20DFF" w14:textId="77777777" w:rsidR="00C60788" w:rsidRPr="00124ACA" w:rsidRDefault="00C60788" w:rsidP="00C60788">
      <w:pPr>
        <w:pStyle w:val="INFOEM"/>
      </w:pPr>
      <w:r w:rsidRPr="00124ACA">
        <w:t xml:space="preserve">X. Control y registro de los movimientos del almacén, relativos a la entrada y salida de los bienes para cubrir las necesidades de la Dirección; y </w:t>
      </w:r>
    </w:p>
    <w:p w14:paraId="6CCFF861" w14:textId="77777777" w:rsidR="00C60788" w:rsidRPr="00124ACA" w:rsidRDefault="00C60788" w:rsidP="00C60788">
      <w:pPr>
        <w:pStyle w:val="INFOEM"/>
      </w:pPr>
      <w:r w:rsidRPr="00124ACA">
        <w:t>XI. Desarrollar las demás funciones inherentes al ámbito de su competencia.</w:t>
      </w:r>
    </w:p>
    <w:p w14:paraId="01788E1D" w14:textId="77777777" w:rsidR="005B5EB8" w:rsidRPr="00124ACA" w:rsidRDefault="005B5EB8" w:rsidP="00716305">
      <w:pPr>
        <w:spacing w:after="0" w:line="360" w:lineRule="auto"/>
        <w:jc w:val="both"/>
        <w:rPr>
          <w:rFonts w:ascii="Palatino Linotype" w:hAnsi="Palatino Linotype"/>
          <w:color w:val="000000"/>
          <w:sz w:val="24"/>
          <w:szCs w:val="24"/>
        </w:rPr>
      </w:pPr>
    </w:p>
    <w:p w14:paraId="08F09F2B" w14:textId="77777777" w:rsidR="00716305" w:rsidRPr="00124ACA" w:rsidRDefault="00716305" w:rsidP="00716305">
      <w:pPr>
        <w:spacing w:after="0" w:line="360" w:lineRule="auto"/>
        <w:ind w:right="142"/>
        <w:jc w:val="both"/>
        <w:rPr>
          <w:rFonts w:ascii="Palatino Linotype" w:hAnsi="Palatino Linotype"/>
          <w:sz w:val="24"/>
          <w:szCs w:val="24"/>
          <w:lang w:val="es-ES_tradnl" w:eastAsia="es-ES"/>
        </w:rPr>
      </w:pPr>
      <w:r w:rsidRPr="00124ACA">
        <w:rPr>
          <w:rFonts w:ascii="Palatino Linotype" w:hAnsi="Palatino Linotype"/>
          <w:sz w:val="24"/>
          <w:szCs w:val="24"/>
          <w:lang w:val="es-ES" w:eastAsia="es-ES"/>
        </w:rPr>
        <w:t xml:space="preserve">Aunado a lo antes expuesto, cabe señalar que la información referida forma parte de las Obligaciones de Transparencia Comunes del </w:t>
      </w:r>
      <w:r w:rsidRPr="00124ACA">
        <w:rPr>
          <w:rFonts w:ascii="Palatino Linotype" w:hAnsi="Palatino Linotype"/>
          <w:b/>
          <w:sz w:val="24"/>
          <w:szCs w:val="24"/>
          <w:lang w:val="es-ES" w:eastAsia="es-ES"/>
        </w:rPr>
        <w:t>Sujeto Obligado</w:t>
      </w:r>
      <w:r w:rsidRPr="00124ACA">
        <w:rPr>
          <w:rFonts w:ascii="Palatino Linotype" w:hAnsi="Palatino Linotype"/>
          <w:sz w:val="24"/>
          <w:szCs w:val="24"/>
          <w:lang w:val="es-ES" w:eastAsia="es-ES"/>
        </w:rPr>
        <w:t xml:space="preserve">, lo que nos </w:t>
      </w:r>
      <w:r w:rsidRPr="00124ACA">
        <w:rPr>
          <w:rFonts w:ascii="Palatino Linotype" w:hAnsi="Palatino Linotype"/>
          <w:sz w:val="24"/>
          <w:szCs w:val="24"/>
          <w:lang w:val="es-ES_tradnl" w:eastAsia="es-ES"/>
        </w:rPr>
        <w:t xml:space="preserve">permite traer a colación lo dispuesto por </w:t>
      </w:r>
      <w:bookmarkStart w:id="0" w:name="_Hlk115810533"/>
      <w:r w:rsidRPr="00124ACA">
        <w:rPr>
          <w:rFonts w:ascii="Palatino Linotype" w:hAnsi="Palatino Linotype"/>
          <w:sz w:val="24"/>
          <w:szCs w:val="24"/>
          <w:lang w:val="es-ES_tradnl" w:eastAsia="es-ES"/>
        </w:rPr>
        <w:t xml:space="preserve">la fracción XXIX del artículo 92 de la Ley de Transparencia y Acceso a la Información Pública del Estado de México y Municipios </w:t>
      </w:r>
      <w:bookmarkEnd w:id="0"/>
      <w:r w:rsidRPr="00124ACA">
        <w:rPr>
          <w:rFonts w:ascii="Palatino Linotype" w:hAnsi="Palatino Linotype"/>
          <w:sz w:val="24"/>
          <w:szCs w:val="24"/>
          <w:lang w:val="es-ES_tradnl" w:eastAsia="es-ES"/>
        </w:rPr>
        <w:t>en el cual se aprecia lo siguiente:</w:t>
      </w:r>
    </w:p>
    <w:p w14:paraId="1216E3AE" w14:textId="77777777" w:rsidR="00716305" w:rsidRPr="00124ACA" w:rsidRDefault="00716305" w:rsidP="00716305">
      <w:pPr>
        <w:tabs>
          <w:tab w:val="left" w:pos="851"/>
        </w:tabs>
        <w:spacing w:before="120" w:after="120" w:line="240" w:lineRule="auto"/>
        <w:ind w:left="851" w:right="851"/>
        <w:jc w:val="both"/>
        <w:rPr>
          <w:rFonts w:ascii="Palatino Linotype" w:hAnsi="Palatino Linotype" w:cs="Arial"/>
          <w:i/>
          <w:sz w:val="24"/>
          <w:szCs w:val="24"/>
          <w:lang w:val="es-ES"/>
        </w:rPr>
      </w:pPr>
      <w:r w:rsidRPr="00124ACA">
        <w:rPr>
          <w:rFonts w:ascii="Palatino Linotype" w:hAnsi="Palatino Linotype" w:cs="Arial"/>
          <w:i/>
          <w:sz w:val="24"/>
          <w:szCs w:val="24"/>
          <w:lang w:val="es-ES"/>
        </w:rPr>
        <w:t>“</w:t>
      </w:r>
      <w:r w:rsidRPr="00124ACA">
        <w:rPr>
          <w:rFonts w:ascii="Palatino Linotype" w:hAnsi="Palatino Linotype" w:cs="Arial"/>
          <w:b/>
          <w:i/>
          <w:sz w:val="24"/>
          <w:szCs w:val="24"/>
          <w:lang w:val="es-ES"/>
        </w:rPr>
        <w:t>Artículo 92</w:t>
      </w:r>
      <w:r w:rsidRPr="00124ACA">
        <w:rPr>
          <w:rFonts w:ascii="Palatino Linotype" w:hAnsi="Palatino Linotype" w:cs="Arial"/>
          <w:i/>
          <w:sz w:val="24"/>
          <w:szCs w:val="24"/>
          <w:lang w:val="es-ES"/>
        </w:rPr>
        <w:t xml:space="preserve">. </w:t>
      </w:r>
      <w:r w:rsidRPr="00124ACA">
        <w:rPr>
          <w:rFonts w:ascii="Palatino Linotype" w:hAnsi="Palatino Linotype" w:cs="Arial"/>
          <w:b/>
          <w:i/>
          <w:sz w:val="24"/>
          <w:szCs w:val="24"/>
          <w:u w:val="single"/>
          <w:lang w:val="es-ES"/>
        </w:rPr>
        <w:t>Los sujetos obligados deberán poner a disposición del público de manera permanente y actualizada de forma sencilla, precisa y entendible, en los respectivos medios electrónicos</w:t>
      </w:r>
      <w:r w:rsidRPr="00124ACA">
        <w:rPr>
          <w:rFonts w:ascii="Palatino Linotype" w:hAnsi="Palatino Linotype" w:cs="Arial"/>
          <w:i/>
          <w:sz w:val="24"/>
          <w:szCs w:val="24"/>
          <w:lang w:val="es-ES"/>
        </w:rPr>
        <w:t xml:space="preserve">, de acuerdo con sus facultades, atribuciones, funciones u objeto social, según corresponda, la información, </w:t>
      </w:r>
      <w:r w:rsidRPr="00124ACA">
        <w:rPr>
          <w:rFonts w:ascii="Palatino Linotype" w:hAnsi="Palatino Linotype" w:cs="Arial"/>
          <w:b/>
          <w:i/>
          <w:sz w:val="24"/>
          <w:szCs w:val="24"/>
          <w:u w:val="single"/>
          <w:lang w:val="es-ES"/>
        </w:rPr>
        <w:t>por lo menos, de los temas, documentos y políticas que a continuación se señalan</w:t>
      </w:r>
      <w:r w:rsidRPr="00124ACA">
        <w:rPr>
          <w:rFonts w:ascii="Palatino Linotype" w:hAnsi="Palatino Linotype" w:cs="Arial"/>
          <w:i/>
          <w:sz w:val="24"/>
          <w:szCs w:val="24"/>
          <w:lang w:val="es-ES"/>
        </w:rPr>
        <w:t>:</w:t>
      </w:r>
    </w:p>
    <w:p w14:paraId="13294BE3" w14:textId="77777777" w:rsidR="00716305" w:rsidRPr="00124ACA" w:rsidRDefault="00716305" w:rsidP="00716305">
      <w:pPr>
        <w:tabs>
          <w:tab w:val="left" w:pos="851"/>
        </w:tabs>
        <w:spacing w:before="120" w:after="120" w:line="240" w:lineRule="auto"/>
        <w:ind w:left="851" w:right="851"/>
        <w:jc w:val="both"/>
        <w:rPr>
          <w:rFonts w:ascii="Times New Roman" w:hAnsi="Times New Roman"/>
          <w:sz w:val="24"/>
          <w:szCs w:val="24"/>
          <w:lang w:val="es-ES"/>
        </w:rPr>
      </w:pPr>
    </w:p>
    <w:p w14:paraId="3251121A"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
          <w:bCs/>
          <w:i/>
          <w:iCs/>
          <w:sz w:val="24"/>
          <w:szCs w:val="24"/>
          <w:lang w:val="es-ES"/>
        </w:rPr>
      </w:pPr>
      <w:r w:rsidRPr="00124ACA">
        <w:rPr>
          <w:rFonts w:ascii="Palatino Linotype" w:hAnsi="Palatino Linotype"/>
          <w:b/>
          <w:bCs/>
          <w:i/>
          <w:iCs/>
          <w:sz w:val="24"/>
          <w:szCs w:val="24"/>
          <w:lang w:val="es-ES"/>
        </w:rPr>
        <w:t xml:space="preserve">XXV. La información financiera sobre el presupuesto asignado, así como los informes del ejercicio trimestral del gasto, en términos de la Ley General de Contabilidad Gubernamental y demás disposiciones jurídicas aplicables; </w:t>
      </w:r>
    </w:p>
    <w:p w14:paraId="6B304E57"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
          <w:i/>
          <w:sz w:val="24"/>
          <w:szCs w:val="24"/>
          <w:lang w:val="es-ES"/>
        </w:rPr>
      </w:pPr>
    </w:p>
    <w:p w14:paraId="373A4E76"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
          <w:i/>
          <w:sz w:val="24"/>
          <w:szCs w:val="24"/>
          <w:lang w:val="es-ES"/>
        </w:rPr>
      </w:pPr>
      <w:r w:rsidRPr="00124ACA">
        <w:rPr>
          <w:rFonts w:ascii="Palatino Linotype" w:hAnsi="Palatino Linotype"/>
          <w:b/>
          <w:i/>
          <w:sz w:val="24"/>
          <w:szCs w:val="24"/>
          <w:lang w:val="es-ES"/>
        </w:rPr>
        <w:lastRenderedPageBreak/>
        <w:t xml:space="preserve">XXIX. </w:t>
      </w:r>
      <w:r w:rsidRPr="00124ACA">
        <w:rPr>
          <w:rFonts w:ascii="Palatino Linotype" w:hAnsi="Palatino Linotype"/>
          <w:bCs/>
          <w:i/>
          <w:sz w:val="24"/>
          <w:szCs w:val="24"/>
          <w:lang w:val="es-ES"/>
        </w:rPr>
        <w:t xml:space="preserve">La información sobre los procesos y resultados sobre </w:t>
      </w:r>
      <w:r w:rsidRPr="00124ACA">
        <w:rPr>
          <w:rFonts w:ascii="Palatino Linotype" w:hAnsi="Palatino Linotype"/>
          <w:b/>
          <w:i/>
          <w:sz w:val="24"/>
          <w:szCs w:val="24"/>
          <w:u w:val="single"/>
          <w:lang w:val="es-ES"/>
        </w:rPr>
        <w:t>procedimientos de adjudicación directa, invitación restringida y licitación de cualquier naturaleza</w:t>
      </w:r>
      <w:r w:rsidRPr="00124ACA">
        <w:rPr>
          <w:rFonts w:ascii="Palatino Linotype" w:hAnsi="Palatino Linotype"/>
          <w:bCs/>
          <w:i/>
          <w:sz w:val="24"/>
          <w:szCs w:val="24"/>
          <w:lang w:val="es-ES"/>
        </w:rPr>
        <w:t xml:space="preserve">, </w:t>
      </w:r>
      <w:r w:rsidRPr="00124ACA">
        <w:rPr>
          <w:rFonts w:ascii="Palatino Linotype" w:hAnsi="Palatino Linotype"/>
          <w:b/>
          <w:i/>
          <w:sz w:val="24"/>
          <w:szCs w:val="24"/>
          <w:lang w:val="es-ES"/>
        </w:rPr>
        <w:t>incluyendo la versión pública</w:t>
      </w:r>
      <w:r w:rsidRPr="00124ACA">
        <w:rPr>
          <w:rFonts w:ascii="Palatino Linotype" w:hAnsi="Palatino Linotype"/>
          <w:bCs/>
          <w:i/>
          <w:sz w:val="24"/>
          <w:szCs w:val="24"/>
          <w:lang w:val="es-ES"/>
        </w:rPr>
        <w:t xml:space="preserve"> del expediente respectivo y </w:t>
      </w:r>
      <w:r w:rsidRPr="00124ACA">
        <w:rPr>
          <w:rFonts w:ascii="Palatino Linotype" w:hAnsi="Palatino Linotype"/>
          <w:b/>
          <w:i/>
          <w:sz w:val="24"/>
          <w:szCs w:val="24"/>
          <w:lang w:val="es-ES"/>
        </w:rPr>
        <w:t xml:space="preserve">de los contratos celebrados, que deberán contener, por los menos, lo siguiente: </w:t>
      </w:r>
    </w:p>
    <w:p w14:paraId="52E0E7D9"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
          <w:i/>
          <w:sz w:val="24"/>
          <w:szCs w:val="24"/>
          <w:lang w:val="es-ES"/>
        </w:rPr>
      </w:pPr>
      <w:r w:rsidRPr="00124ACA">
        <w:rPr>
          <w:rFonts w:ascii="Palatino Linotype" w:hAnsi="Palatino Linotype"/>
          <w:b/>
          <w:i/>
          <w:sz w:val="24"/>
          <w:szCs w:val="24"/>
          <w:lang w:val="es-ES"/>
        </w:rPr>
        <w:t xml:space="preserve">a) </w:t>
      </w:r>
      <w:r w:rsidRPr="00124ACA">
        <w:rPr>
          <w:rFonts w:ascii="Palatino Linotype" w:hAnsi="Palatino Linotype"/>
          <w:bCs/>
          <w:i/>
          <w:sz w:val="24"/>
          <w:szCs w:val="24"/>
          <w:lang w:val="es-ES"/>
        </w:rPr>
        <w:t>De licitaciones públicas o procedimientos de invitación restringida</w:t>
      </w:r>
      <w:r w:rsidRPr="00124ACA">
        <w:rPr>
          <w:rFonts w:ascii="Palatino Linotype" w:hAnsi="Palatino Linotype"/>
          <w:b/>
          <w:i/>
          <w:sz w:val="24"/>
          <w:szCs w:val="24"/>
          <w:lang w:val="es-ES"/>
        </w:rPr>
        <w:t xml:space="preserve">: </w:t>
      </w:r>
    </w:p>
    <w:p w14:paraId="192B47A7"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
          <w:i/>
          <w:sz w:val="24"/>
          <w:szCs w:val="24"/>
          <w:lang w:val="es-ES"/>
        </w:rPr>
        <w:t xml:space="preserve">1) </w:t>
      </w:r>
      <w:r w:rsidRPr="00124ACA">
        <w:rPr>
          <w:rFonts w:ascii="Palatino Linotype" w:hAnsi="Palatino Linotype"/>
          <w:bCs/>
          <w:i/>
          <w:sz w:val="24"/>
          <w:szCs w:val="24"/>
          <w:lang w:val="es-ES"/>
        </w:rPr>
        <w:t xml:space="preserve">La convocatoria o invitación emitida, así como los fundamentos legales aplicados para llevarla a cabo; </w:t>
      </w:r>
    </w:p>
    <w:p w14:paraId="2C6880A6"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2) Los nombres de los participantes o invitados; </w:t>
      </w:r>
    </w:p>
    <w:p w14:paraId="401C35E0"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3) El nombre del ganador y las razones que lo justifican; </w:t>
      </w:r>
    </w:p>
    <w:p w14:paraId="154B967D"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4) El área solicitante y la responsable de su ejecución; </w:t>
      </w:r>
    </w:p>
    <w:p w14:paraId="0FD8F129"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5) Las convocatorias e invitaciones emitidas; </w:t>
      </w:r>
    </w:p>
    <w:p w14:paraId="10A86AC5"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6) Los dictámenes y fallo de adjudicación; </w:t>
      </w:r>
    </w:p>
    <w:p w14:paraId="2814B5E0"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
          <w:i/>
          <w:sz w:val="24"/>
          <w:szCs w:val="24"/>
          <w:lang w:val="es-ES"/>
        </w:rPr>
      </w:pPr>
      <w:r w:rsidRPr="00124ACA">
        <w:rPr>
          <w:rFonts w:ascii="Palatino Linotype" w:hAnsi="Palatino Linotype"/>
          <w:b/>
          <w:i/>
          <w:sz w:val="24"/>
          <w:szCs w:val="24"/>
          <w:lang w:val="es-ES"/>
        </w:rPr>
        <w:t xml:space="preserve">7) El contrato y, en su caso, sus anexos; </w:t>
      </w:r>
    </w:p>
    <w:p w14:paraId="3D920F98"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8) Los mecanismos de vigilancia y supervisión, incluyendo en su caso, los estudios de impacto urbano y ambiental, según corresponda; </w:t>
      </w:r>
    </w:p>
    <w:p w14:paraId="276CFD0E"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
          <w:bCs/>
          <w:i/>
          <w:sz w:val="24"/>
          <w:szCs w:val="24"/>
          <w:lang w:val="es-ES"/>
        </w:rPr>
      </w:pPr>
      <w:r w:rsidRPr="00124ACA">
        <w:rPr>
          <w:rFonts w:ascii="Palatino Linotype" w:hAnsi="Palatino Linotype"/>
          <w:b/>
          <w:bCs/>
          <w:i/>
          <w:sz w:val="24"/>
          <w:szCs w:val="24"/>
          <w:lang w:val="es-ES"/>
        </w:rPr>
        <w:t xml:space="preserve">9) La partida presupuestal, de conformidad con el clasificador por objeto del gasto, en el caso de ser aplicable; </w:t>
      </w:r>
    </w:p>
    <w:p w14:paraId="1B34DCD4"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10) Origen de los recursos especificando si son federales, estatales o municipales, así como el tipo de fondo de participación o aportación respectiva; </w:t>
      </w:r>
    </w:p>
    <w:p w14:paraId="56086337" w14:textId="77777777" w:rsidR="00716305" w:rsidRPr="00124ACA" w:rsidRDefault="00716305" w:rsidP="00716305">
      <w:pPr>
        <w:tabs>
          <w:tab w:val="left" w:pos="851"/>
        </w:tabs>
        <w:spacing w:before="120" w:after="120" w:line="240" w:lineRule="auto"/>
        <w:ind w:left="851" w:right="851"/>
        <w:jc w:val="both"/>
        <w:rPr>
          <w:rFonts w:ascii="Palatino Linotype" w:hAnsi="Palatino Linotype"/>
          <w:i/>
          <w:sz w:val="24"/>
          <w:szCs w:val="24"/>
          <w:lang w:val="es-ES"/>
        </w:rPr>
      </w:pPr>
      <w:r w:rsidRPr="00124ACA">
        <w:rPr>
          <w:rFonts w:ascii="Palatino Linotype" w:hAnsi="Palatino Linotype"/>
          <w:i/>
          <w:sz w:val="24"/>
          <w:szCs w:val="24"/>
          <w:lang w:val="es-ES"/>
        </w:rPr>
        <w:t xml:space="preserve">11) Los convenios modificatorios que, en su caso, sean firmados, precisando el objeto y la fecha de celebración; </w:t>
      </w:r>
    </w:p>
    <w:p w14:paraId="1AD329A5"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12) Los informes de avance físico y financiero sobre las obras o servicios contratados; </w:t>
      </w:r>
    </w:p>
    <w:p w14:paraId="31F171AA"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13) El convenio de terminación; y </w:t>
      </w:r>
    </w:p>
    <w:p w14:paraId="16A24E9E"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14) El finiquito. </w:t>
      </w:r>
    </w:p>
    <w:p w14:paraId="6BAEBE4A"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
          <w:i/>
          <w:sz w:val="24"/>
          <w:szCs w:val="24"/>
          <w:u w:val="single"/>
          <w:lang w:val="es-ES"/>
        </w:rPr>
      </w:pPr>
      <w:r w:rsidRPr="00124ACA">
        <w:rPr>
          <w:rFonts w:ascii="Palatino Linotype" w:hAnsi="Palatino Linotype"/>
          <w:b/>
          <w:i/>
          <w:sz w:val="24"/>
          <w:szCs w:val="24"/>
          <w:u w:val="single"/>
          <w:lang w:val="es-ES"/>
        </w:rPr>
        <w:t xml:space="preserve">b) De las adjudicaciones directas: </w:t>
      </w:r>
    </w:p>
    <w:p w14:paraId="29C7143F"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1) La propuesta enviada por el participante; </w:t>
      </w:r>
    </w:p>
    <w:p w14:paraId="55607600" w14:textId="77777777" w:rsidR="00716305" w:rsidRPr="00124ACA" w:rsidRDefault="00716305" w:rsidP="00716305">
      <w:pPr>
        <w:tabs>
          <w:tab w:val="left" w:pos="851"/>
        </w:tabs>
        <w:spacing w:before="120" w:after="120" w:line="240" w:lineRule="auto"/>
        <w:ind w:left="851" w:right="851"/>
        <w:jc w:val="both"/>
        <w:rPr>
          <w:rFonts w:ascii="Palatino Linotype" w:hAnsi="Palatino Linotype"/>
          <w:i/>
          <w:sz w:val="24"/>
          <w:szCs w:val="24"/>
          <w:lang w:val="es-ES"/>
        </w:rPr>
      </w:pPr>
      <w:r w:rsidRPr="00124ACA">
        <w:rPr>
          <w:rFonts w:ascii="Palatino Linotype" w:hAnsi="Palatino Linotype"/>
          <w:i/>
          <w:sz w:val="24"/>
          <w:szCs w:val="24"/>
          <w:lang w:val="es-ES"/>
        </w:rPr>
        <w:lastRenderedPageBreak/>
        <w:t xml:space="preserve">2) Los motivos y fundamentos legales aplicados para llevarla a cabo; </w:t>
      </w:r>
    </w:p>
    <w:p w14:paraId="709BB1EB"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3) La autorización del ejercicio de la opción; </w:t>
      </w:r>
    </w:p>
    <w:p w14:paraId="20056EFF"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4) En su caso, las cotizaciones consideradas, especificando los nombres de los proveedores y sus montos; </w:t>
      </w:r>
    </w:p>
    <w:p w14:paraId="0B7FF266" w14:textId="77777777" w:rsidR="00716305" w:rsidRPr="00124ACA" w:rsidRDefault="00716305" w:rsidP="00716305">
      <w:pPr>
        <w:tabs>
          <w:tab w:val="left" w:pos="851"/>
        </w:tabs>
        <w:spacing w:before="120" w:after="120" w:line="240" w:lineRule="auto"/>
        <w:ind w:left="851" w:right="851"/>
        <w:jc w:val="both"/>
        <w:rPr>
          <w:rFonts w:ascii="Palatino Linotype" w:hAnsi="Palatino Linotype"/>
          <w:i/>
          <w:sz w:val="24"/>
          <w:szCs w:val="24"/>
          <w:lang w:val="es-ES"/>
        </w:rPr>
      </w:pPr>
      <w:r w:rsidRPr="00124ACA">
        <w:rPr>
          <w:rFonts w:ascii="Palatino Linotype" w:hAnsi="Palatino Linotype"/>
          <w:bCs/>
          <w:i/>
          <w:sz w:val="24"/>
          <w:szCs w:val="24"/>
          <w:lang w:val="es-ES"/>
        </w:rPr>
        <w:t>5</w:t>
      </w:r>
      <w:r w:rsidRPr="00124ACA">
        <w:rPr>
          <w:rFonts w:ascii="Palatino Linotype" w:hAnsi="Palatino Linotype"/>
          <w:i/>
          <w:sz w:val="24"/>
          <w:szCs w:val="24"/>
          <w:lang w:val="es-ES"/>
        </w:rPr>
        <w:t xml:space="preserve">) El nombre de la persona física o jurídica colectiva adjudicada; </w:t>
      </w:r>
    </w:p>
    <w:p w14:paraId="4682EAA7"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6) La unidad administrativa solicitante y la responsable de su ejecución; </w:t>
      </w:r>
    </w:p>
    <w:p w14:paraId="2770D9F8" w14:textId="77777777" w:rsidR="00716305" w:rsidRPr="00124ACA" w:rsidRDefault="00716305" w:rsidP="00716305">
      <w:pPr>
        <w:tabs>
          <w:tab w:val="left" w:pos="851"/>
        </w:tabs>
        <w:spacing w:before="120" w:after="120" w:line="240" w:lineRule="auto"/>
        <w:ind w:left="851" w:right="851"/>
        <w:jc w:val="both"/>
        <w:rPr>
          <w:rFonts w:ascii="Palatino Linotype" w:hAnsi="Palatino Linotype"/>
          <w:i/>
          <w:sz w:val="24"/>
          <w:szCs w:val="24"/>
          <w:lang w:val="es-ES"/>
        </w:rPr>
      </w:pPr>
      <w:r w:rsidRPr="00124ACA">
        <w:rPr>
          <w:rFonts w:ascii="Palatino Linotype" w:hAnsi="Palatino Linotype"/>
          <w:bCs/>
          <w:i/>
          <w:sz w:val="24"/>
          <w:szCs w:val="24"/>
          <w:lang w:val="es-ES"/>
        </w:rPr>
        <w:t xml:space="preserve">7) </w:t>
      </w:r>
      <w:r w:rsidRPr="00124ACA">
        <w:rPr>
          <w:rFonts w:ascii="Palatino Linotype" w:hAnsi="Palatino Linotype"/>
          <w:i/>
          <w:sz w:val="24"/>
          <w:szCs w:val="24"/>
          <w:lang w:val="es-ES"/>
        </w:rPr>
        <w:t xml:space="preserve">El número, fecha, el monto del contrato y el plazo de entrega o de ejecución de los servicios u obra; </w:t>
      </w:r>
    </w:p>
    <w:p w14:paraId="2F66B5A5" w14:textId="77777777" w:rsidR="00716305" w:rsidRPr="00124ACA" w:rsidRDefault="00716305" w:rsidP="00716305">
      <w:pPr>
        <w:tabs>
          <w:tab w:val="left" w:pos="851"/>
        </w:tabs>
        <w:spacing w:before="120" w:after="120" w:line="240" w:lineRule="auto"/>
        <w:ind w:left="851" w:right="851"/>
        <w:jc w:val="both"/>
        <w:rPr>
          <w:rFonts w:ascii="Palatino Linotype" w:hAnsi="Palatino Linotype"/>
          <w:i/>
          <w:sz w:val="24"/>
          <w:szCs w:val="24"/>
          <w:lang w:val="es-ES"/>
        </w:rPr>
      </w:pPr>
      <w:r w:rsidRPr="00124ACA">
        <w:rPr>
          <w:rFonts w:ascii="Palatino Linotype" w:hAnsi="Palatino Linotype"/>
          <w:i/>
          <w:sz w:val="24"/>
          <w:szCs w:val="24"/>
          <w:lang w:val="es-ES"/>
        </w:rPr>
        <w:t>8) Los mecanismos de vigilancia y supervisión, incluyendo, en su caso, los estudios de impacto urbano y ambiental, según corresponda;</w:t>
      </w:r>
    </w:p>
    <w:p w14:paraId="12533769" w14:textId="77777777" w:rsidR="00716305" w:rsidRPr="00124ACA" w:rsidRDefault="00716305" w:rsidP="00716305">
      <w:pPr>
        <w:tabs>
          <w:tab w:val="left" w:pos="851"/>
        </w:tabs>
        <w:spacing w:before="120" w:after="120" w:line="240" w:lineRule="auto"/>
        <w:ind w:left="851" w:right="851"/>
        <w:jc w:val="both"/>
        <w:rPr>
          <w:rFonts w:ascii="Palatino Linotype" w:hAnsi="Palatino Linotype"/>
          <w:i/>
          <w:sz w:val="24"/>
          <w:szCs w:val="24"/>
          <w:lang w:val="es-ES"/>
        </w:rPr>
      </w:pPr>
      <w:r w:rsidRPr="00124ACA">
        <w:rPr>
          <w:rFonts w:ascii="Palatino Linotype" w:hAnsi="Palatino Linotype"/>
          <w:i/>
          <w:sz w:val="24"/>
          <w:szCs w:val="24"/>
          <w:lang w:val="es-ES"/>
        </w:rPr>
        <w:t xml:space="preserve"> 9) Los informes de avance sobre las obras o servicios contratados; </w:t>
      </w:r>
    </w:p>
    <w:p w14:paraId="1D818107"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10) El convenio de terminación; y </w:t>
      </w:r>
    </w:p>
    <w:p w14:paraId="0C3FA0C5"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r w:rsidRPr="00124ACA">
        <w:rPr>
          <w:rFonts w:ascii="Palatino Linotype" w:hAnsi="Palatino Linotype"/>
          <w:bCs/>
          <w:i/>
          <w:sz w:val="24"/>
          <w:szCs w:val="24"/>
          <w:lang w:val="es-ES"/>
        </w:rPr>
        <w:t xml:space="preserve">11) </w:t>
      </w:r>
      <w:r w:rsidRPr="00124ACA">
        <w:rPr>
          <w:rFonts w:ascii="Palatino Linotype" w:hAnsi="Palatino Linotype"/>
          <w:i/>
          <w:sz w:val="24"/>
          <w:szCs w:val="24"/>
          <w:lang w:val="es-ES"/>
        </w:rPr>
        <w:t>El finiquito</w:t>
      </w:r>
      <w:r w:rsidRPr="00124ACA">
        <w:rPr>
          <w:rFonts w:ascii="Palatino Linotype" w:hAnsi="Palatino Linotype"/>
          <w:bCs/>
          <w:i/>
          <w:sz w:val="24"/>
          <w:szCs w:val="24"/>
          <w:lang w:val="es-ES"/>
        </w:rPr>
        <w:t>.;</w:t>
      </w:r>
    </w:p>
    <w:p w14:paraId="00075407" w14:textId="77777777" w:rsidR="00716305" w:rsidRPr="00124ACA" w:rsidRDefault="00716305" w:rsidP="00716305">
      <w:pPr>
        <w:tabs>
          <w:tab w:val="left" w:pos="851"/>
        </w:tabs>
        <w:spacing w:before="120" w:after="120" w:line="240" w:lineRule="auto"/>
        <w:ind w:left="851" w:right="851"/>
        <w:jc w:val="both"/>
        <w:rPr>
          <w:rFonts w:ascii="Palatino Linotype" w:hAnsi="Palatino Linotype"/>
          <w:bCs/>
          <w:i/>
          <w:sz w:val="24"/>
          <w:szCs w:val="24"/>
          <w:lang w:val="es-ES"/>
        </w:rPr>
      </w:pPr>
    </w:p>
    <w:p w14:paraId="342F3555" w14:textId="77777777" w:rsidR="00716305" w:rsidRPr="00124ACA" w:rsidRDefault="00716305" w:rsidP="00716305">
      <w:pPr>
        <w:tabs>
          <w:tab w:val="left" w:pos="851"/>
        </w:tabs>
        <w:spacing w:before="120" w:after="120" w:line="240" w:lineRule="auto"/>
        <w:ind w:left="851" w:right="851"/>
        <w:jc w:val="both"/>
        <w:rPr>
          <w:rFonts w:ascii="Palatino Linotype" w:hAnsi="Palatino Linotype" w:cs="Arial"/>
          <w:bCs/>
          <w:i/>
          <w:sz w:val="24"/>
          <w:szCs w:val="24"/>
          <w:lang w:val="es-ES"/>
        </w:rPr>
      </w:pPr>
      <w:r w:rsidRPr="00124ACA">
        <w:rPr>
          <w:rFonts w:ascii="Palatino Linotype" w:hAnsi="Palatino Linotype" w:cs="Arial"/>
          <w:bCs/>
          <w:i/>
          <w:sz w:val="24"/>
          <w:szCs w:val="24"/>
          <w:lang w:val="es-ES"/>
        </w:rPr>
        <w:t xml:space="preserve">XXXII. Las concesiones, </w:t>
      </w:r>
      <w:r w:rsidRPr="00124ACA">
        <w:rPr>
          <w:rFonts w:ascii="Palatino Linotype" w:hAnsi="Palatino Linotype" w:cs="Arial"/>
          <w:b/>
          <w:i/>
          <w:sz w:val="24"/>
          <w:szCs w:val="24"/>
          <w:u w:val="single"/>
          <w:lang w:val="es-ES"/>
        </w:rPr>
        <w:t>contratos,</w:t>
      </w:r>
      <w:r w:rsidRPr="00124ACA">
        <w:rPr>
          <w:rFonts w:ascii="Palatino Linotype" w:hAnsi="Palatino Linotype" w:cs="Arial"/>
          <w:b/>
          <w:i/>
          <w:sz w:val="24"/>
          <w:szCs w:val="24"/>
          <w:lang w:val="es-ES"/>
        </w:rPr>
        <w:t xml:space="preserve"> </w:t>
      </w:r>
      <w:r w:rsidRPr="00124ACA">
        <w:rPr>
          <w:rFonts w:ascii="Palatino Linotype" w:hAnsi="Palatino Linotype" w:cs="Arial"/>
          <w:i/>
          <w:sz w:val="24"/>
          <w:szCs w:val="24"/>
          <w:lang w:val="es-ES"/>
        </w:rPr>
        <w:t>convenios</w:t>
      </w:r>
      <w:r w:rsidRPr="00124ACA">
        <w:rPr>
          <w:rFonts w:ascii="Palatino Linotype" w:hAnsi="Palatino Linotype" w:cs="Arial"/>
          <w:bCs/>
          <w:i/>
          <w:sz w:val="24"/>
          <w:szCs w:val="24"/>
          <w:lang w:val="es-ES"/>
        </w:rPr>
        <w:t xml:space="preserve">, permisos, licencias o autorizaciones otorgados, </w:t>
      </w:r>
      <w:r w:rsidRPr="00124ACA">
        <w:rPr>
          <w:rFonts w:ascii="Palatino Linotype" w:hAnsi="Palatino Linotype" w:cs="Arial"/>
          <w:b/>
          <w:i/>
          <w:sz w:val="24"/>
          <w:szCs w:val="24"/>
          <w:u w:val="single"/>
          <w:lang w:val="es-ES"/>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124ACA">
        <w:rPr>
          <w:rFonts w:ascii="Palatino Linotype" w:hAnsi="Palatino Linotype" w:cs="Arial"/>
          <w:bCs/>
          <w:i/>
          <w:sz w:val="24"/>
          <w:szCs w:val="24"/>
          <w:lang w:val="es-ES"/>
        </w:rPr>
        <w:t>;</w:t>
      </w:r>
    </w:p>
    <w:p w14:paraId="121DDED7" w14:textId="77777777" w:rsidR="00716305" w:rsidRPr="00124ACA" w:rsidRDefault="00716305" w:rsidP="00716305">
      <w:pPr>
        <w:autoSpaceDE w:val="0"/>
        <w:autoSpaceDN w:val="0"/>
        <w:adjustRightInd w:val="0"/>
        <w:spacing w:before="240" w:after="0" w:line="360" w:lineRule="auto"/>
        <w:jc w:val="both"/>
        <w:rPr>
          <w:rFonts w:ascii="Palatino Linotype" w:hAnsi="Palatino Linotype"/>
          <w:sz w:val="24"/>
          <w:szCs w:val="24"/>
          <w:lang w:val="es-ES_tradnl" w:eastAsia="es-ES"/>
        </w:rPr>
      </w:pPr>
    </w:p>
    <w:p w14:paraId="1EFAA0DE" w14:textId="77777777" w:rsidR="00716305" w:rsidRPr="00124ACA" w:rsidRDefault="00716305" w:rsidP="00716305">
      <w:pPr>
        <w:spacing w:after="0" w:line="360" w:lineRule="auto"/>
        <w:jc w:val="both"/>
        <w:rPr>
          <w:rFonts w:ascii="Palatino Linotype" w:hAnsi="Palatino Linotype" w:cs="Arial"/>
          <w:sz w:val="24"/>
          <w:szCs w:val="24"/>
          <w:lang w:val="es-ES"/>
        </w:rPr>
      </w:pPr>
      <w:r w:rsidRPr="00124ACA">
        <w:rPr>
          <w:rFonts w:ascii="Palatino Linotype" w:hAnsi="Palatino Linotype"/>
          <w:sz w:val="24"/>
          <w:szCs w:val="24"/>
          <w:lang w:val="es-ES"/>
        </w:rPr>
        <w:t xml:space="preserve">Del numeral citado, se observa que </w:t>
      </w:r>
      <w:r w:rsidRPr="00124ACA">
        <w:rPr>
          <w:rFonts w:ascii="Palatino Linotype" w:hAnsi="Palatino Linotype" w:cs="Arial"/>
          <w:sz w:val="24"/>
          <w:szCs w:val="24"/>
          <w:lang w:val="es-ES" w:eastAsia="es-ES"/>
        </w:rPr>
        <w:t xml:space="preserve">la información solicitada forma parte de las Obligaciones de Transparencia Comunes de los Sujetos Obligados, las cuales deben </w:t>
      </w:r>
      <w:r w:rsidRPr="00124ACA">
        <w:rPr>
          <w:rFonts w:ascii="Palatino Linotype" w:hAnsi="Palatino Linotype" w:cs="Arial"/>
          <w:sz w:val="24"/>
          <w:szCs w:val="24"/>
          <w:lang w:val="es-ES"/>
        </w:rPr>
        <w:t>poner a disposición de manera permanente y actualizada en los respectivos medios electrónicos, como lo es el portal de Información Pública de Oficio Mexiquense (IPOMEX) y por tanto el Sujeto Obligado debe contar con la información requerida.</w:t>
      </w:r>
    </w:p>
    <w:p w14:paraId="0FFA386C" w14:textId="77777777" w:rsidR="00716305" w:rsidRPr="00124ACA" w:rsidRDefault="00716305" w:rsidP="00716305">
      <w:pPr>
        <w:spacing w:after="0" w:line="360" w:lineRule="auto"/>
        <w:jc w:val="both"/>
        <w:rPr>
          <w:rFonts w:ascii="Palatino Linotype" w:hAnsi="Palatino Linotype" w:cs="Arial"/>
          <w:sz w:val="24"/>
          <w:szCs w:val="24"/>
          <w:lang w:val="es-ES" w:eastAsia="es-ES"/>
        </w:rPr>
      </w:pPr>
    </w:p>
    <w:p w14:paraId="0D533D90" w14:textId="77777777" w:rsidR="00716305" w:rsidRPr="00124ACA" w:rsidRDefault="00716305" w:rsidP="00716305">
      <w:pPr>
        <w:spacing w:after="0" w:line="360" w:lineRule="auto"/>
        <w:jc w:val="both"/>
        <w:rPr>
          <w:rFonts w:ascii="Palatino Linotype" w:hAnsi="Palatino Linotype"/>
          <w:sz w:val="24"/>
          <w:szCs w:val="24"/>
          <w:lang w:val="es-ES" w:eastAsia="es-ES"/>
        </w:rPr>
      </w:pPr>
      <w:r w:rsidRPr="00124ACA">
        <w:rPr>
          <w:rFonts w:ascii="Palatino Linotype" w:hAnsi="Palatino Linotype" w:cs="Arial"/>
          <w:sz w:val="24"/>
          <w:szCs w:val="24"/>
          <w:lang w:val="es-ES" w:eastAsia="es-ES"/>
        </w:rPr>
        <w:lastRenderedPageBreak/>
        <w:t>Robustece lo anterior, lo estipulado en los</w:t>
      </w:r>
      <w:r w:rsidRPr="00124ACA">
        <w:rPr>
          <w:rFonts w:ascii="Palatino Linotype" w:hAnsi="Palatino Linotype"/>
          <w:sz w:val="24"/>
          <w:szCs w:val="24"/>
          <w:lang w:val="es-ES" w:eastAsia="es-ES"/>
        </w:rPr>
        <w:t xml:space="preserve"> artículos 87, 93, 94 y 95, fracciones I, IV, V, XVI y XVII de la Ley Orgánica Municipal del Estado de México; porciones normativas que disponen a la literalidad lo siguiente: </w:t>
      </w:r>
    </w:p>
    <w:p w14:paraId="4D6D64E0" w14:textId="77777777" w:rsidR="00716305" w:rsidRPr="00124ACA" w:rsidRDefault="00716305" w:rsidP="00716305">
      <w:pPr>
        <w:spacing w:after="0" w:line="360" w:lineRule="auto"/>
        <w:jc w:val="both"/>
        <w:rPr>
          <w:rFonts w:ascii="Palatino Linotype" w:hAnsi="Palatino Linotype"/>
          <w:sz w:val="24"/>
          <w:szCs w:val="24"/>
          <w:lang w:val="es-ES" w:eastAsia="es-ES"/>
        </w:rPr>
      </w:pPr>
    </w:p>
    <w:p w14:paraId="78C3BB9D" w14:textId="77777777" w:rsidR="00716305" w:rsidRPr="00124ACA" w:rsidRDefault="00716305" w:rsidP="00716305">
      <w:pPr>
        <w:spacing w:after="0" w:line="240" w:lineRule="auto"/>
        <w:ind w:left="567" w:right="567"/>
        <w:jc w:val="center"/>
        <w:rPr>
          <w:rFonts w:ascii="Palatino Linotype" w:hAnsi="Palatino Linotype"/>
          <w:b/>
          <w:i/>
          <w:sz w:val="24"/>
          <w:szCs w:val="24"/>
          <w:lang w:val="es-ES" w:eastAsia="es-ES"/>
        </w:rPr>
      </w:pPr>
      <w:r w:rsidRPr="00124ACA">
        <w:rPr>
          <w:rFonts w:ascii="Palatino Linotype" w:hAnsi="Palatino Linotype"/>
          <w:b/>
          <w:i/>
          <w:sz w:val="24"/>
          <w:szCs w:val="24"/>
          <w:lang w:val="es-ES" w:eastAsia="es-ES"/>
        </w:rPr>
        <w:t>LEY ORGÁNICA MUNICIPAL DEL ESTADO DE MÉXICO</w:t>
      </w:r>
    </w:p>
    <w:p w14:paraId="080178DD"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p>
    <w:p w14:paraId="3B866F75"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w:t>
      </w:r>
      <w:r w:rsidRPr="00124ACA">
        <w:rPr>
          <w:rFonts w:ascii="Palatino Linotype" w:hAnsi="Palatino Linotype"/>
          <w:b/>
          <w:i/>
          <w:sz w:val="24"/>
          <w:szCs w:val="24"/>
          <w:lang w:val="es-ES" w:eastAsia="es-ES"/>
        </w:rPr>
        <w:t xml:space="preserve">Artículo 87.- </w:t>
      </w:r>
      <w:r w:rsidRPr="00124ACA">
        <w:rPr>
          <w:rFonts w:ascii="Palatino Linotype" w:hAnsi="Palatino Linotype"/>
          <w:i/>
          <w:sz w:val="24"/>
          <w:szCs w:val="24"/>
          <w:lang w:val="es-ES" w:eastAsia="es-ES"/>
        </w:rPr>
        <w:t>Para el despacho, estudio y planeación de los diversos asuntos de la administración municipal, el ayuntamiento contará por lo menos con las siguientes Dependencias:</w:t>
      </w:r>
    </w:p>
    <w:p w14:paraId="2F6EA5AF"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I. La secretaría del ayuntamiento;</w:t>
      </w:r>
    </w:p>
    <w:p w14:paraId="42D6FDAB"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u w:val="single"/>
          <w:lang w:val="es-ES" w:eastAsia="es-ES"/>
        </w:rPr>
        <w:t>II. La tesorería municipal</w:t>
      </w:r>
      <w:r w:rsidRPr="00124ACA">
        <w:rPr>
          <w:rFonts w:ascii="Palatino Linotype" w:hAnsi="Palatino Linotype"/>
          <w:i/>
          <w:sz w:val="24"/>
          <w:szCs w:val="24"/>
          <w:lang w:val="es-ES" w:eastAsia="es-ES"/>
        </w:rPr>
        <w:t>.</w:t>
      </w:r>
    </w:p>
    <w:p w14:paraId="4CCE73D2"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III. La Dirección de Obras Públicas o equivalente.</w:t>
      </w:r>
    </w:p>
    <w:p w14:paraId="273E0BF1"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IV. La Dirección de Desarrollo Económico o equivalente.</w:t>
      </w:r>
    </w:p>
    <w:p w14:paraId="125CEF6D"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V. La Dirección de Desarrollo Urbano o equivalente;</w:t>
      </w:r>
    </w:p>
    <w:p w14:paraId="1259D808"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VI. La Dirección de Ecología o equivalente.</w:t>
      </w:r>
    </w:p>
    <w:p w14:paraId="1BC15D8F"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VII. La Dirección de Desarrollo Social o equivalente.</w:t>
      </w:r>
    </w:p>
    <w:p w14:paraId="642F08B2"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VIII. La Coordinación Municipal de Protección Civil o equivalente.</w:t>
      </w:r>
    </w:p>
    <w:p w14:paraId="7B6D7505"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IX. La Dirección de las Mujeres o equivalente.”</w:t>
      </w:r>
    </w:p>
    <w:p w14:paraId="312F3149"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p>
    <w:p w14:paraId="7A8289B8" w14:textId="77777777" w:rsidR="00716305" w:rsidRPr="00124ACA" w:rsidRDefault="00716305" w:rsidP="00716305">
      <w:pPr>
        <w:spacing w:after="0" w:line="240" w:lineRule="auto"/>
        <w:ind w:left="567" w:right="567"/>
        <w:jc w:val="both"/>
        <w:rPr>
          <w:rFonts w:ascii="Palatino Linotype" w:eastAsia="Calibri" w:hAnsi="Palatino Linotype" w:cs="Arial"/>
          <w:i/>
          <w:sz w:val="24"/>
          <w:szCs w:val="24"/>
          <w:lang w:val="es-ES_tradnl" w:eastAsia="es-ES"/>
        </w:rPr>
      </w:pPr>
      <w:r w:rsidRPr="00124ACA">
        <w:rPr>
          <w:rFonts w:ascii="Palatino Linotype" w:eastAsia="Calibri" w:hAnsi="Palatino Linotype" w:cs="Arial"/>
          <w:b/>
          <w:i/>
          <w:sz w:val="24"/>
          <w:szCs w:val="24"/>
          <w:lang w:val="es-ES_tradnl" w:eastAsia="es-ES"/>
        </w:rPr>
        <w:t>Artículo 93</w:t>
      </w:r>
      <w:r w:rsidRPr="00124ACA">
        <w:rPr>
          <w:rFonts w:ascii="Palatino Linotype" w:eastAsia="Calibri" w:hAnsi="Palatino Linotype" w:cs="Arial"/>
          <w:i/>
          <w:sz w:val="24"/>
          <w:szCs w:val="24"/>
          <w:lang w:val="es-ES_tradnl" w:eastAsia="es-ES"/>
        </w:rPr>
        <w:t xml:space="preserve">.- </w:t>
      </w:r>
      <w:r w:rsidRPr="00124ACA">
        <w:rPr>
          <w:rFonts w:ascii="Palatino Linotype" w:eastAsia="Calibri" w:hAnsi="Palatino Linotype" w:cs="Arial"/>
          <w:b/>
          <w:bCs/>
          <w:i/>
          <w:sz w:val="24"/>
          <w:szCs w:val="24"/>
          <w:lang w:val="es-ES_tradnl" w:eastAsia="es-ES"/>
        </w:rPr>
        <w:t>La tesorería municipal es el órgano encargado de la recaudación de los ingresos municipales y responsable de realizar las erogaciones que haga el ayuntamiento</w:t>
      </w:r>
      <w:r w:rsidRPr="00124ACA">
        <w:rPr>
          <w:rFonts w:ascii="Palatino Linotype" w:eastAsia="Calibri" w:hAnsi="Palatino Linotype" w:cs="Arial"/>
          <w:i/>
          <w:sz w:val="24"/>
          <w:szCs w:val="24"/>
          <w:lang w:val="es-ES_tradnl" w:eastAsia="es-ES"/>
        </w:rPr>
        <w:t>.</w:t>
      </w:r>
    </w:p>
    <w:p w14:paraId="7CEA4DA1" w14:textId="77777777" w:rsidR="00716305" w:rsidRPr="00124ACA" w:rsidRDefault="00716305" w:rsidP="00716305">
      <w:pPr>
        <w:spacing w:after="0" w:line="240" w:lineRule="auto"/>
        <w:ind w:left="567" w:right="567"/>
        <w:jc w:val="both"/>
        <w:rPr>
          <w:rFonts w:ascii="Palatino Linotype" w:eastAsia="Calibri" w:hAnsi="Palatino Linotype" w:cs="Arial"/>
          <w:i/>
          <w:sz w:val="24"/>
          <w:szCs w:val="24"/>
          <w:lang w:val="es-ES_tradnl" w:eastAsia="es-ES"/>
        </w:rPr>
      </w:pPr>
    </w:p>
    <w:p w14:paraId="43B10802" w14:textId="77777777" w:rsidR="00716305" w:rsidRPr="00124ACA" w:rsidRDefault="00716305" w:rsidP="00716305">
      <w:pPr>
        <w:spacing w:after="0" w:line="240" w:lineRule="auto"/>
        <w:ind w:left="567" w:right="567"/>
        <w:jc w:val="both"/>
        <w:rPr>
          <w:rFonts w:ascii="Palatino Linotype" w:eastAsia="Calibri" w:hAnsi="Palatino Linotype" w:cs="Arial"/>
          <w:i/>
          <w:sz w:val="24"/>
          <w:szCs w:val="24"/>
          <w:lang w:val="es-ES_tradnl" w:eastAsia="es-ES"/>
        </w:rPr>
      </w:pPr>
      <w:r w:rsidRPr="00124ACA">
        <w:rPr>
          <w:rFonts w:ascii="Palatino Linotype" w:eastAsia="Calibri" w:hAnsi="Palatino Linotype" w:cs="Arial"/>
          <w:b/>
          <w:bCs/>
          <w:i/>
          <w:sz w:val="24"/>
          <w:szCs w:val="24"/>
          <w:lang w:val="es-ES_tradnl" w:eastAsia="es-ES"/>
        </w:rPr>
        <w:t>Artículo 94.-</w:t>
      </w:r>
      <w:r w:rsidRPr="00124ACA">
        <w:rPr>
          <w:rFonts w:ascii="Palatino Linotype" w:eastAsia="Calibri" w:hAnsi="Palatino Linotype" w:cs="Arial"/>
          <w:i/>
          <w:sz w:val="24"/>
          <w:szCs w:val="24"/>
          <w:lang w:val="es-ES_tradnl" w:eastAsia="es-ES"/>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798D0B91" w14:textId="77777777" w:rsidR="00716305" w:rsidRPr="00124ACA" w:rsidRDefault="00716305" w:rsidP="00716305">
      <w:pPr>
        <w:spacing w:after="0" w:line="240" w:lineRule="auto"/>
        <w:ind w:left="851" w:right="851"/>
        <w:jc w:val="both"/>
        <w:rPr>
          <w:rFonts w:ascii="Palatino Linotype" w:eastAsia="Calibri" w:hAnsi="Palatino Linotype" w:cs="Arial"/>
          <w:b/>
          <w:i/>
          <w:sz w:val="24"/>
          <w:szCs w:val="24"/>
          <w:lang w:val="es-ES_tradnl" w:eastAsia="es-ES"/>
        </w:rPr>
      </w:pPr>
    </w:p>
    <w:p w14:paraId="3301A786"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p>
    <w:p w14:paraId="61847E3E"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w:t>
      </w:r>
      <w:r w:rsidRPr="00124ACA">
        <w:rPr>
          <w:rFonts w:ascii="Palatino Linotype" w:hAnsi="Palatino Linotype"/>
          <w:b/>
          <w:i/>
          <w:sz w:val="24"/>
          <w:szCs w:val="24"/>
          <w:lang w:val="es-ES" w:eastAsia="es-ES"/>
        </w:rPr>
        <w:t>Artículo 95.-</w:t>
      </w:r>
      <w:r w:rsidRPr="00124ACA">
        <w:rPr>
          <w:rFonts w:ascii="Palatino Linotype" w:hAnsi="Palatino Linotype"/>
          <w:i/>
          <w:sz w:val="24"/>
          <w:szCs w:val="24"/>
          <w:lang w:val="es-ES" w:eastAsia="es-ES"/>
        </w:rPr>
        <w:t xml:space="preserve"> Son atribuciones del </w:t>
      </w:r>
      <w:r w:rsidRPr="00124ACA">
        <w:rPr>
          <w:rFonts w:ascii="Palatino Linotype" w:hAnsi="Palatino Linotype"/>
          <w:b/>
          <w:i/>
          <w:sz w:val="24"/>
          <w:szCs w:val="24"/>
          <w:u w:val="single"/>
          <w:lang w:val="es-ES" w:eastAsia="es-ES"/>
        </w:rPr>
        <w:t>tesorero municipal</w:t>
      </w:r>
      <w:r w:rsidRPr="00124ACA">
        <w:rPr>
          <w:rFonts w:ascii="Palatino Linotype" w:hAnsi="Palatino Linotype"/>
          <w:i/>
          <w:sz w:val="24"/>
          <w:szCs w:val="24"/>
          <w:lang w:val="es-ES" w:eastAsia="es-ES"/>
        </w:rPr>
        <w:t xml:space="preserve">: </w:t>
      </w:r>
    </w:p>
    <w:p w14:paraId="32EC0410"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I. Administrar la hacienda pública municipal, de conformidad con las disposiciones legales aplicables;</w:t>
      </w:r>
    </w:p>
    <w:p w14:paraId="2364B71A"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w:t>
      </w:r>
    </w:p>
    <w:p w14:paraId="69D11963" w14:textId="77777777" w:rsidR="00716305" w:rsidRPr="00124ACA" w:rsidRDefault="00716305" w:rsidP="00716305">
      <w:pPr>
        <w:spacing w:after="0" w:line="240" w:lineRule="auto"/>
        <w:ind w:left="567" w:right="567"/>
        <w:jc w:val="both"/>
        <w:rPr>
          <w:rFonts w:ascii="Palatino Linotype" w:hAnsi="Palatino Linotype"/>
          <w:i/>
          <w:sz w:val="24"/>
          <w:szCs w:val="24"/>
          <w:u w:val="single"/>
          <w:lang w:val="es-ES" w:eastAsia="es-ES"/>
        </w:rPr>
      </w:pPr>
      <w:r w:rsidRPr="00124ACA">
        <w:rPr>
          <w:rFonts w:ascii="Palatino Linotype" w:hAnsi="Palatino Linotype"/>
          <w:i/>
          <w:sz w:val="24"/>
          <w:szCs w:val="24"/>
          <w:lang w:val="es-ES" w:eastAsia="es-ES"/>
        </w:rPr>
        <w:lastRenderedPageBreak/>
        <w:t>IV</w:t>
      </w:r>
      <w:r w:rsidRPr="00124ACA">
        <w:rPr>
          <w:rFonts w:ascii="Palatino Linotype" w:hAnsi="Palatino Linotype"/>
          <w:b/>
          <w:i/>
          <w:sz w:val="24"/>
          <w:szCs w:val="24"/>
          <w:u w:val="single"/>
          <w:lang w:val="es-ES" w:eastAsia="es-ES"/>
        </w:rPr>
        <w:t>. Llevar los registros contables, financieros y administrativos de los ingresos, egresos, e inventarios;</w:t>
      </w:r>
    </w:p>
    <w:p w14:paraId="15C7ECF8"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V. Proporcionar oportunamente al ayuntamiento todos los datos o informes que sean necesarios para la formulación del Presupuesto de Egresos Municipales, vigilando que se ajuste a las disposiciones de esta Ley y otros ordenamientos aplicables;</w:t>
      </w:r>
    </w:p>
    <w:p w14:paraId="31DA9F31"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w:t>
      </w:r>
    </w:p>
    <w:p w14:paraId="2B19DE03"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 xml:space="preserve">XVI. Glosar oportunamente las cuentas del ayuntamiento; </w:t>
      </w:r>
    </w:p>
    <w:p w14:paraId="1A66F04F"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7A1DCAA8" w14:textId="77777777" w:rsidR="00716305" w:rsidRPr="00124ACA" w:rsidRDefault="00716305" w:rsidP="00716305">
      <w:pPr>
        <w:spacing w:after="0" w:line="240" w:lineRule="auto"/>
        <w:ind w:left="567" w:right="567"/>
        <w:jc w:val="both"/>
        <w:rPr>
          <w:rFonts w:ascii="Palatino Linotype" w:hAnsi="Palatino Linotype"/>
          <w:i/>
          <w:sz w:val="24"/>
          <w:szCs w:val="24"/>
          <w:lang w:val="es-ES" w:eastAsia="es-ES"/>
        </w:rPr>
      </w:pPr>
      <w:r w:rsidRPr="00124ACA">
        <w:rPr>
          <w:rFonts w:ascii="Palatino Linotype" w:hAnsi="Palatino Linotype"/>
          <w:i/>
          <w:sz w:val="24"/>
          <w:szCs w:val="24"/>
          <w:lang w:val="es-ES" w:eastAsia="es-ES"/>
        </w:rPr>
        <w:t>(…)” (Sic)</w:t>
      </w:r>
    </w:p>
    <w:p w14:paraId="63F48591" w14:textId="77777777" w:rsidR="00716305" w:rsidRPr="00124ACA" w:rsidRDefault="00716305" w:rsidP="0071630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 w:eastAsia="es-ES"/>
        </w:rPr>
      </w:pPr>
    </w:p>
    <w:p w14:paraId="36B4F34D" w14:textId="77777777" w:rsidR="00716305" w:rsidRPr="00124ACA" w:rsidRDefault="00716305" w:rsidP="00716305">
      <w:pPr>
        <w:spacing w:after="0" w:line="360" w:lineRule="auto"/>
        <w:ind w:right="49"/>
        <w:contextualSpacing/>
        <w:jc w:val="both"/>
        <w:rPr>
          <w:rFonts w:ascii="Palatino Linotype" w:hAnsi="Palatino Linotype" w:cs="Arial"/>
          <w:sz w:val="24"/>
          <w:szCs w:val="24"/>
          <w:lang w:val="es-ES" w:eastAsia="es-ES"/>
        </w:rPr>
      </w:pPr>
      <w:r w:rsidRPr="00124ACA">
        <w:rPr>
          <w:rFonts w:ascii="Palatino Linotype" w:hAnsi="Palatino Linotype" w:cs="Arial"/>
          <w:sz w:val="24"/>
          <w:szCs w:val="24"/>
          <w:lang w:val="es-ES" w:eastAsia="es-ES"/>
        </w:rPr>
        <w:t xml:space="preserve">De lo anterior se advierte que los Ayuntamientos tienen la atribución de administrar libremente su hacienda y controlar la aplicación del presupuesto de egresos aprobado por dicho cuerpo colegiado, </w:t>
      </w:r>
      <w:r w:rsidRPr="00124ACA">
        <w:rPr>
          <w:rFonts w:ascii="Palatino Linotype" w:hAnsi="Palatino Linotype" w:cs="Arial"/>
          <w:b/>
          <w:sz w:val="24"/>
          <w:szCs w:val="24"/>
          <w:lang w:val="es-ES" w:eastAsia="es-ES"/>
        </w:rPr>
        <w:t>siendo atribución del Tesorero Municipal la de llevar los registros contables, financieros y administrativos de los ingresos, egresos e inventarios</w:t>
      </w:r>
      <w:r w:rsidRPr="00124ACA">
        <w:rPr>
          <w:rFonts w:ascii="Palatino Linotype" w:hAnsi="Palatino Linotype" w:cs="Arial"/>
          <w:sz w:val="24"/>
          <w:szCs w:val="24"/>
          <w:lang w:val="es-ES" w:eastAsia="es-ES"/>
        </w:rPr>
        <w:t>.</w:t>
      </w:r>
    </w:p>
    <w:p w14:paraId="56E6B2D4" w14:textId="77777777" w:rsidR="00716305" w:rsidRPr="00124ACA" w:rsidRDefault="00716305" w:rsidP="00716305">
      <w:pPr>
        <w:spacing w:before="240" w:line="360" w:lineRule="auto"/>
        <w:jc w:val="both"/>
        <w:rPr>
          <w:rFonts w:ascii="Palatino Linotype" w:hAnsi="Palatino Linotype" w:cs="Tahoma"/>
          <w:sz w:val="24"/>
        </w:rPr>
      </w:pPr>
    </w:p>
    <w:p w14:paraId="6B675165" w14:textId="77777777" w:rsidR="00716305" w:rsidRPr="00124ACA" w:rsidRDefault="00716305" w:rsidP="00716305">
      <w:pPr>
        <w:spacing w:line="360" w:lineRule="auto"/>
        <w:jc w:val="both"/>
        <w:rPr>
          <w:rFonts w:ascii="Palatino Linotype" w:hAnsi="Palatino Linotype" w:cs="Palatino Linotype"/>
          <w:b/>
          <w:i/>
          <w:color w:val="000000"/>
          <w:sz w:val="28"/>
        </w:rPr>
      </w:pPr>
      <w:r w:rsidRPr="00124ACA">
        <w:rPr>
          <w:rFonts w:ascii="Palatino Linotype" w:hAnsi="Palatino Linotype" w:cs="Palatino Linotype"/>
          <w:b/>
          <w:i/>
          <w:color w:val="000000"/>
          <w:sz w:val="28"/>
        </w:rPr>
        <w:t xml:space="preserve">De la Versión Pública </w:t>
      </w:r>
    </w:p>
    <w:p w14:paraId="75AA7C7C" w14:textId="77777777" w:rsidR="003A1D1B" w:rsidRPr="00124ACA" w:rsidRDefault="003A1D1B" w:rsidP="003A1D1B">
      <w:pPr>
        <w:tabs>
          <w:tab w:val="left" w:pos="7938"/>
        </w:tabs>
        <w:spacing w:before="240" w:after="240" w:line="360" w:lineRule="auto"/>
        <w:jc w:val="both"/>
        <w:rPr>
          <w:rFonts w:ascii="Palatino Linotype" w:eastAsia="Arial Unicode MS" w:hAnsi="Palatino Linotype" w:cs="Arial"/>
          <w:sz w:val="24"/>
          <w:szCs w:val="24"/>
        </w:rPr>
      </w:pPr>
      <w:r w:rsidRPr="00124ACA">
        <w:rPr>
          <w:rFonts w:ascii="Palatino Linotype" w:eastAsia="Arial Unicode MS" w:hAnsi="Palatino Linotype" w:cs="Arial"/>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w:t>
      </w:r>
      <w:r w:rsidRPr="00124ACA">
        <w:rPr>
          <w:rFonts w:ascii="Palatino Linotype" w:eastAsia="Arial Unicode MS" w:hAnsi="Palatino Linotype" w:cs="Arial"/>
          <w:sz w:val="24"/>
          <w:szCs w:val="24"/>
        </w:rPr>
        <w:lastRenderedPageBreak/>
        <w:t>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2876975C"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t>“</w:t>
      </w:r>
      <w:r w:rsidRPr="00124ACA">
        <w:rPr>
          <w:rFonts w:ascii="Palatino Linotype" w:hAnsi="Palatino Linotype" w:cs="Arial"/>
          <w:b/>
          <w:i/>
          <w:szCs w:val="24"/>
        </w:rPr>
        <w:t>Artículo 3.</w:t>
      </w:r>
      <w:r w:rsidRPr="00124ACA">
        <w:rPr>
          <w:rFonts w:ascii="Palatino Linotype" w:hAnsi="Palatino Linotype" w:cs="Arial"/>
          <w:i/>
          <w:szCs w:val="24"/>
        </w:rPr>
        <w:t xml:space="preserve"> Para los efectos de la presente Ley se entenderá por: </w:t>
      </w:r>
    </w:p>
    <w:p w14:paraId="68997711"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t>…</w:t>
      </w:r>
    </w:p>
    <w:p w14:paraId="6279AE6D"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IX</w:t>
      </w:r>
      <w:r w:rsidRPr="00124ACA">
        <w:rPr>
          <w:rFonts w:ascii="Palatino Linotype" w:hAnsi="Palatino Linotype" w:cs="Arial"/>
          <w:i/>
          <w:szCs w:val="24"/>
        </w:rPr>
        <w:t xml:space="preserve">. </w:t>
      </w:r>
      <w:r w:rsidRPr="00124ACA">
        <w:rPr>
          <w:rFonts w:ascii="Palatino Linotype" w:hAnsi="Palatino Linotype" w:cs="Arial"/>
          <w:b/>
          <w:i/>
          <w:szCs w:val="24"/>
        </w:rPr>
        <w:t>Datos personales:</w:t>
      </w:r>
      <w:r w:rsidRPr="00124ACA">
        <w:rPr>
          <w:rFonts w:ascii="Palatino Linotype" w:hAnsi="Palatino Linotype" w:cs="Arial"/>
          <w:i/>
          <w:szCs w:val="24"/>
        </w:rPr>
        <w:t xml:space="preserve"> La información concerniente a una persona, identificada o identificable según lo dispuesto por la Ley de Protección de Datos Personales del Estado de México; </w:t>
      </w:r>
    </w:p>
    <w:p w14:paraId="712570F9" w14:textId="77777777" w:rsidR="003A1D1B" w:rsidRPr="00124ACA" w:rsidRDefault="003A1D1B" w:rsidP="003A1D1B">
      <w:pPr>
        <w:spacing w:line="276" w:lineRule="auto"/>
        <w:ind w:left="567" w:right="567"/>
        <w:jc w:val="both"/>
        <w:rPr>
          <w:rFonts w:ascii="Palatino Linotype" w:hAnsi="Palatino Linotype" w:cs="Arial"/>
          <w:i/>
          <w:szCs w:val="24"/>
        </w:rPr>
      </w:pPr>
    </w:p>
    <w:p w14:paraId="446BF771"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XX. Información clasificada:</w:t>
      </w:r>
      <w:r w:rsidRPr="00124ACA">
        <w:rPr>
          <w:rFonts w:ascii="Palatino Linotype" w:hAnsi="Palatino Linotype" w:cs="Arial"/>
          <w:i/>
          <w:szCs w:val="24"/>
        </w:rPr>
        <w:t xml:space="preserve"> Aquella considerada por la presente Ley como reservada o confidencial; </w:t>
      </w:r>
    </w:p>
    <w:p w14:paraId="7D0094F8" w14:textId="77777777" w:rsidR="003A1D1B" w:rsidRPr="00124ACA" w:rsidRDefault="003A1D1B" w:rsidP="003A1D1B">
      <w:pPr>
        <w:spacing w:line="276" w:lineRule="auto"/>
        <w:ind w:left="567" w:right="567"/>
        <w:jc w:val="both"/>
        <w:rPr>
          <w:rFonts w:ascii="Palatino Linotype" w:hAnsi="Palatino Linotype" w:cs="Arial"/>
          <w:i/>
          <w:szCs w:val="24"/>
        </w:rPr>
      </w:pPr>
    </w:p>
    <w:p w14:paraId="1A5FF604"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XXI. Información confidencial:</w:t>
      </w:r>
      <w:r w:rsidRPr="00124ACA">
        <w:rPr>
          <w:rFonts w:ascii="Palatino Linotype" w:hAnsi="Palatino Linotype" w:cs="Arial"/>
          <w:i/>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E6DBE1C"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XLV. Versión pública:</w:t>
      </w:r>
      <w:r w:rsidRPr="00124ACA">
        <w:rPr>
          <w:rFonts w:ascii="Palatino Linotype" w:hAnsi="Palatino Linotype" w:cs="Arial"/>
          <w:i/>
          <w:szCs w:val="24"/>
        </w:rPr>
        <w:t xml:space="preserve"> Documento en el que se elimine, suprime o borra la información clasificada como reservada o confidencial para permitir su acceso. </w:t>
      </w:r>
    </w:p>
    <w:p w14:paraId="03231D08" w14:textId="77777777" w:rsidR="003A1D1B" w:rsidRPr="00124ACA" w:rsidRDefault="003A1D1B" w:rsidP="003A1D1B">
      <w:pPr>
        <w:spacing w:line="276" w:lineRule="auto"/>
        <w:ind w:left="567" w:right="567"/>
        <w:jc w:val="both"/>
        <w:rPr>
          <w:rFonts w:ascii="Palatino Linotype" w:hAnsi="Palatino Linotype" w:cs="Arial"/>
          <w:i/>
          <w:szCs w:val="24"/>
        </w:rPr>
      </w:pPr>
    </w:p>
    <w:p w14:paraId="751D5BE6"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 xml:space="preserve">Artículo 51. </w:t>
      </w:r>
      <w:r w:rsidRPr="00124ACA">
        <w:rPr>
          <w:rFonts w:ascii="Palatino Linotype" w:hAnsi="Palatino Linotype" w:cs="Arial"/>
          <w:i/>
          <w:szCs w:val="24"/>
        </w:rPr>
        <w:t xml:space="preserve">Los sujetos obligados designaran a un responsable para atender la Unidad de Transparencia, quien fungirá como enlace entre éstos y los solicitantes. Dicha Unidad será la encargada de tramitar internamente la solicitud de información </w:t>
      </w:r>
      <w:r w:rsidRPr="00124ACA">
        <w:rPr>
          <w:rFonts w:ascii="Palatino Linotype" w:hAnsi="Palatino Linotype" w:cs="Arial"/>
          <w:b/>
          <w:i/>
          <w:szCs w:val="24"/>
        </w:rPr>
        <w:t>y tendrá la responsabilidad de verificar en cada caso que la misma no sea confidencial o reservada</w:t>
      </w:r>
      <w:r w:rsidRPr="00124ACA">
        <w:rPr>
          <w:rFonts w:ascii="Palatino Linotype" w:hAnsi="Palatino Linotype" w:cs="Arial"/>
          <w:i/>
          <w:szCs w:val="24"/>
        </w:rPr>
        <w:t xml:space="preserve">. Dicha Unidad contará con las facultades internas necesarias para gestionar la atención a las solicitudes de información en los términos de la Ley General y la presente Ley. </w:t>
      </w:r>
    </w:p>
    <w:p w14:paraId="025B75E8" w14:textId="77777777" w:rsidR="003A1D1B" w:rsidRPr="00124ACA" w:rsidRDefault="003A1D1B" w:rsidP="003A1D1B">
      <w:pPr>
        <w:spacing w:line="276" w:lineRule="auto"/>
        <w:ind w:left="567" w:right="567"/>
        <w:jc w:val="both"/>
        <w:rPr>
          <w:rFonts w:ascii="Palatino Linotype" w:hAnsi="Palatino Linotype" w:cs="Arial"/>
          <w:i/>
          <w:szCs w:val="24"/>
        </w:rPr>
      </w:pPr>
    </w:p>
    <w:p w14:paraId="09C6E654"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Artículo 52.</w:t>
      </w:r>
      <w:r w:rsidRPr="00124ACA">
        <w:rPr>
          <w:rFonts w:ascii="Palatino Linotype" w:hAnsi="Palatino Linotype" w:cs="Arial"/>
          <w:i/>
          <w:szCs w:val="24"/>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E7EDBF7" w14:textId="77777777" w:rsidR="003A1D1B" w:rsidRPr="00124ACA" w:rsidRDefault="003A1D1B" w:rsidP="003A1D1B">
      <w:pPr>
        <w:spacing w:line="360" w:lineRule="auto"/>
        <w:jc w:val="both"/>
        <w:rPr>
          <w:rFonts w:ascii="Palatino Linotype" w:hAnsi="Palatino Linotype" w:cs="Arial"/>
          <w:sz w:val="24"/>
          <w:szCs w:val="24"/>
        </w:rPr>
      </w:pPr>
    </w:p>
    <w:p w14:paraId="53C96D15"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716AB1D4" w14:textId="77777777" w:rsidR="003A1D1B" w:rsidRPr="00124ACA" w:rsidRDefault="003A1D1B" w:rsidP="003A1D1B">
      <w:pPr>
        <w:spacing w:line="360" w:lineRule="auto"/>
        <w:jc w:val="both"/>
        <w:rPr>
          <w:rFonts w:ascii="Palatino Linotype" w:hAnsi="Palatino Linotype" w:cs="Arial"/>
          <w:sz w:val="24"/>
          <w:szCs w:val="24"/>
        </w:rPr>
      </w:pPr>
    </w:p>
    <w:p w14:paraId="25350974"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t>“</w:t>
      </w:r>
      <w:r w:rsidRPr="00124ACA">
        <w:rPr>
          <w:rFonts w:ascii="Palatino Linotype" w:hAnsi="Palatino Linotype" w:cs="Arial"/>
          <w:b/>
          <w:i/>
          <w:szCs w:val="24"/>
        </w:rPr>
        <w:t>Artículo 22.</w:t>
      </w:r>
      <w:r w:rsidRPr="00124ACA">
        <w:rPr>
          <w:rFonts w:ascii="Palatino Linotype" w:hAnsi="Palatino Linotype" w:cs="Arial"/>
          <w:i/>
          <w:szCs w:val="24"/>
        </w:rPr>
        <w:t xml:space="preserve"> Todo tratamiento de datos personales que efectúe el responsable deberá estar justificado por finalidades concretas, lícitas, explícitas y legítimas, relacionadas con las atribuciones que la normatividad aplicable les confiera.</w:t>
      </w:r>
    </w:p>
    <w:p w14:paraId="7EB86F4B" w14:textId="77777777" w:rsidR="003A1D1B" w:rsidRPr="00124ACA" w:rsidRDefault="003A1D1B" w:rsidP="003A1D1B">
      <w:pPr>
        <w:spacing w:line="276" w:lineRule="auto"/>
        <w:ind w:left="567" w:right="567"/>
        <w:jc w:val="both"/>
        <w:rPr>
          <w:rFonts w:ascii="Palatino Linotype" w:hAnsi="Palatino Linotype" w:cs="Arial"/>
          <w:i/>
          <w:szCs w:val="24"/>
        </w:rPr>
      </w:pPr>
    </w:p>
    <w:p w14:paraId="04928D61"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t>El responsable podrá tratar datos personales para finalidades distintas a aquéllas establecidas en el aviso de privacidad, en los casos siguientes:</w:t>
      </w:r>
    </w:p>
    <w:p w14:paraId="054682E8" w14:textId="77777777" w:rsidR="003A1D1B" w:rsidRPr="00124ACA" w:rsidRDefault="003A1D1B" w:rsidP="003A1D1B">
      <w:pPr>
        <w:spacing w:line="276" w:lineRule="auto"/>
        <w:ind w:left="567" w:right="567"/>
        <w:jc w:val="both"/>
        <w:rPr>
          <w:rFonts w:ascii="Palatino Linotype" w:hAnsi="Palatino Linotype" w:cs="Arial"/>
          <w:i/>
          <w:szCs w:val="24"/>
        </w:rPr>
      </w:pPr>
    </w:p>
    <w:p w14:paraId="7D18A863"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t>I. Cuente con atribuciones conferidas en ley y medie el consentimiento del titular.</w:t>
      </w:r>
    </w:p>
    <w:p w14:paraId="3600E151"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lastRenderedPageBreak/>
        <w:t>II. Se trate de una persona reportada como desaparecida, en los términos previstos en la presente Ley y demás disposiciones legales aplicables...</w:t>
      </w:r>
    </w:p>
    <w:p w14:paraId="5AD0A3EF" w14:textId="77777777" w:rsidR="003A1D1B" w:rsidRPr="00124ACA" w:rsidRDefault="003A1D1B" w:rsidP="003A1D1B">
      <w:pPr>
        <w:spacing w:line="276" w:lineRule="auto"/>
        <w:ind w:left="567" w:right="567"/>
        <w:jc w:val="both"/>
        <w:rPr>
          <w:rFonts w:ascii="Palatino Linotype" w:hAnsi="Palatino Linotype" w:cs="Arial"/>
          <w:i/>
          <w:szCs w:val="24"/>
        </w:rPr>
      </w:pPr>
    </w:p>
    <w:p w14:paraId="112DFAEB"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Artículo 38.</w:t>
      </w:r>
      <w:r w:rsidRPr="00124ACA">
        <w:rPr>
          <w:rFonts w:ascii="Palatino Linotype" w:hAnsi="Palatino Linotype" w:cs="Arial"/>
          <w:i/>
          <w:szCs w:val="24"/>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2BFFBCD9" w14:textId="77777777" w:rsidR="003A1D1B" w:rsidRPr="00124ACA" w:rsidRDefault="003A1D1B" w:rsidP="003A1D1B">
      <w:pPr>
        <w:spacing w:line="360" w:lineRule="auto"/>
        <w:jc w:val="both"/>
        <w:rPr>
          <w:rFonts w:ascii="Palatino Linotype" w:hAnsi="Palatino Linotype" w:cs="Arial"/>
          <w:sz w:val="24"/>
          <w:szCs w:val="24"/>
        </w:rPr>
      </w:pPr>
    </w:p>
    <w:p w14:paraId="0CFCA282"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2F30840" w14:textId="77777777" w:rsidR="003A1D1B" w:rsidRPr="00124ACA" w:rsidRDefault="003A1D1B" w:rsidP="003A1D1B">
      <w:pPr>
        <w:spacing w:line="360" w:lineRule="auto"/>
        <w:jc w:val="both"/>
        <w:rPr>
          <w:rFonts w:ascii="Palatino Linotype" w:hAnsi="Palatino Linotype" w:cs="Arial"/>
          <w:sz w:val="24"/>
          <w:szCs w:val="24"/>
        </w:rPr>
      </w:pPr>
    </w:p>
    <w:p w14:paraId="509073D6"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50B8CADB" w14:textId="77777777" w:rsidR="003A1D1B" w:rsidRPr="00124ACA" w:rsidRDefault="003A1D1B" w:rsidP="003A1D1B">
      <w:pPr>
        <w:spacing w:line="360" w:lineRule="auto"/>
        <w:jc w:val="both"/>
        <w:rPr>
          <w:rFonts w:ascii="Palatino Linotype" w:hAnsi="Palatino Linotype" w:cs="Arial"/>
          <w:sz w:val="24"/>
          <w:szCs w:val="24"/>
        </w:rPr>
      </w:pPr>
    </w:p>
    <w:p w14:paraId="5C4B25E6"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9F9C970" w14:textId="77777777" w:rsidR="003A1D1B" w:rsidRPr="00124ACA" w:rsidRDefault="003A1D1B" w:rsidP="003A1D1B">
      <w:pPr>
        <w:spacing w:line="360" w:lineRule="auto"/>
        <w:jc w:val="both"/>
        <w:rPr>
          <w:rFonts w:ascii="Palatino Linotype" w:hAnsi="Palatino Linotype" w:cs="Arial"/>
          <w:sz w:val="24"/>
          <w:szCs w:val="24"/>
        </w:rPr>
      </w:pPr>
    </w:p>
    <w:p w14:paraId="0EB1A236" w14:textId="77777777" w:rsidR="003A1D1B" w:rsidRPr="00124ACA" w:rsidRDefault="003A1D1B" w:rsidP="003A1D1B">
      <w:pPr>
        <w:spacing w:line="360" w:lineRule="auto"/>
        <w:ind w:left="567" w:right="567"/>
        <w:jc w:val="both"/>
        <w:rPr>
          <w:rFonts w:ascii="Palatino Linotype" w:hAnsi="Palatino Linotype" w:cs="Arial"/>
          <w:i/>
          <w:szCs w:val="24"/>
        </w:rPr>
      </w:pPr>
      <w:r w:rsidRPr="00124ACA">
        <w:rPr>
          <w:rFonts w:ascii="Palatino Linotype" w:hAnsi="Palatino Linotype" w:cs="Arial"/>
          <w:i/>
          <w:szCs w:val="24"/>
        </w:rPr>
        <w:t>"</w:t>
      </w:r>
      <w:r w:rsidRPr="00124ACA">
        <w:rPr>
          <w:rFonts w:ascii="Palatino Linotype" w:hAnsi="Palatino Linotype" w:cs="Arial"/>
          <w:b/>
          <w:i/>
          <w:szCs w:val="24"/>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124ACA">
        <w:rPr>
          <w:rFonts w:ascii="Palatino Linotype" w:hAnsi="Palatino Linotype" w:cs="Arial"/>
          <w:i/>
          <w:szCs w:val="24"/>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w:t>
      </w:r>
      <w:r w:rsidRPr="00124ACA">
        <w:rPr>
          <w:rFonts w:ascii="Palatino Linotype" w:hAnsi="Palatino Linotype" w:cs="Arial"/>
          <w:i/>
          <w:szCs w:val="24"/>
        </w:rPr>
        <w:lastRenderedPageBreak/>
        <w:t>y su confidencialidad, es una derivación del derecho a la intimidad, del cual únicamente goza el individuo, entendido como la persona humana."</w:t>
      </w:r>
    </w:p>
    <w:p w14:paraId="4FA8A0E5" w14:textId="77777777" w:rsidR="003A1D1B" w:rsidRPr="00124ACA" w:rsidRDefault="003A1D1B" w:rsidP="003A1D1B">
      <w:pPr>
        <w:spacing w:line="360" w:lineRule="auto"/>
        <w:jc w:val="both"/>
        <w:rPr>
          <w:rFonts w:ascii="Palatino Linotype" w:hAnsi="Palatino Linotype" w:cs="Arial"/>
          <w:sz w:val="24"/>
          <w:szCs w:val="24"/>
        </w:rPr>
      </w:pPr>
    </w:p>
    <w:p w14:paraId="133162A3"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124ACA">
        <w:rPr>
          <w:rFonts w:ascii="Palatino Linotype" w:hAnsi="Palatino Linotype" w:cs="Arial"/>
          <w:b/>
          <w:sz w:val="24"/>
          <w:szCs w:val="24"/>
        </w:rPr>
        <w:t>Lineamientos Generales en Materia de Clasificación y Desclasificación de la Información, así como para la Elaboración de Versiones Públicas</w:t>
      </w:r>
      <w:r w:rsidRPr="00124ACA">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68A1BAD7" w14:textId="77777777" w:rsidR="003A1D1B" w:rsidRPr="00124ACA" w:rsidRDefault="003A1D1B" w:rsidP="003A1D1B">
      <w:pPr>
        <w:spacing w:line="360" w:lineRule="auto"/>
        <w:jc w:val="both"/>
        <w:rPr>
          <w:rFonts w:ascii="Palatino Linotype" w:hAnsi="Palatino Linotype" w:cs="Arial"/>
          <w:sz w:val="24"/>
          <w:szCs w:val="24"/>
        </w:rPr>
      </w:pPr>
    </w:p>
    <w:p w14:paraId="1F89A9B7"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F40A2A0" w14:textId="77777777" w:rsidR="003A1D1B" w:rsidRPr="00124ACA" w:rsidRDefault="003A1D1B" w:rsidP="003A1D1B">
      <w:pPr>
        <w:spacing w:line="360" w:lineRule="auto"/>
        <w:jc w:val="both"/>
        <w:rPr>
          <w:rFonts w:ascii="Palatino Linotype" w:hAnsi="Palatino Linotype" w:cs="Arial"/>
          <w:sz w:val="24"/>
          <w:szCs w:val="24"/>
        </w:rPr>
      </w:pPr>
    </w:p>
    <w:p w14:paraId="6DABC976"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Respecto de ello se destaca que a criterio de este Instituto la información relativa al nombre de </w:t>
      </w:r>
      <w:r w:rsidRPr="00124ACA">
        <w:rPr>
          <w:rFonts w:ascii="Palatino Linotype" w:hAnsi="Palatino Linotype" w:cs="Arial"/>
          <w:b/>
          <w:sz w:val="24"/>
          <w:szCs w:val="24"/>
        </w:rPr>
        <w:t xml:space="preserve">los servidores públicos que ocupan un cargo en las dependencias de </w:t>
      </w:r>
      <w:r w:rsidRPr="00124ACA">
        <w:rPr>
          <w:rFonts w:ascii="Palatino Linotype" w:hAnsi="Palatino Linotype" w:cs="Arial"/>
          <w:b/>
          <w:sz w:val="24"/>
          <w:szCs w:val="24"/>
        </w:rPr>
        <w:lastRenderedPageBreak/>
        <w:t>gobierno encargadas de la seguridad pública</w:t>
      </w:r>
      <w:r w:rsidRPr="00124ACA">
        <w:rPr>
          <w:rFonts w:ascii="Palatino Linotype" w:hAnsi="Palatino Linotype" w:cs="Arial"/>
          <w:sz w:val="24"/>
          <w:szCs w:val="24"/>
        </w:rPr>
        <w:t xml:space="preserve">, debe ser objeto de un proceso de </w:t>
      </w:r>
      <w:r w:rsidRPr="00124ACA">
        <w:rPr>
          <w:rFonts w:ascii="Palatino Linotype" w:hAnsi="Palatino Linotype" w:cs="Arial"/>
          <w:b/>
          <w:sz w:val="24"/>
          <w:szCs w:val="24"/>
        </w:rPr>
        <w:t>reserva de la información,</w:t>
      </w:r>
      <w:r w:rsidRPr="00124ACA">
        <w:rPr>
          <w:rFonts w:ascii="Palatino Linotype" w:hAnsi="Palatino Linotype" w:cs="Arial"/>
          <w:sz w:val="24"/>
          <w:szCs w:val="24"/>
        </w:rPr>
        <w:t xml:space="preserve"> para no hacer identificable al titular de tal dato personal.</w:t>
      </w:r>
    </w:p>
    <w:p w14:paraId="725C9F16"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Ello, conforme al propio concepto de versión pública contenido en el artículo 3, fracción XXIV, de la multicitada Ley se define como:</w:t>
      </w:r>
    </w:p>
    <w:p w14:paraId="66500C7F" w14:textId="77777777" w:rsidR="003A1D1B" w:rsidRPr="00124ACA" w:rsidRDefault="003A1D1B" w:rsidP="003A1D1B">
      <w:pPr>
        <w:spacing w:line="360" w:lineRule="auto"/>
        <w:jc w:val="both"/>
        <w:rPr>
          <w:rFonts w:ascii="Palatino Linotype" w:hAnsi="Palatino Linotype" w:cs="Arial"/>
          <w:szCs w:val="24"/>
        </w:rPr>
      </w:pPr>
    </w:p>
    <w:p w14:paraId="27FC4791" w14:textId="77777777" w:rsidR="003A1D1B" w:rsidRPr="00124ACA" w:rsidRDefault="003A1D1B" w:rsidP="003A1D1B">
      <w:pPr>
        <w:spacing w:line="360" w:lineRule="auto"/>
        <w:ind w:left="567" w:right="567"/>
        <w:jc w:val="both"/>
        <w:rPr>
          <w:rFonts w:ascii="Palatino Linotype" w:hAnsi="Palatino Linotype" w:cs="Arial"/>
          <w:i/>
          <w:szCs w:val="24"/>
        </w:rPr>
      </w:pPr>
      <w:r w:rsidRPr="00124ACA">
        <w:rPr>
          <w:rFonts w:ascii="Palatino Linotype" w:hAnsi="Palatino Linotype" w:cs="Arial"/>
          <w:i/>
          <w:szCs w:val="24"/>
        </w:rPr>
        <w:t>“</w:t>
      </w:r>
      <w:r w:rsidRPr="00124ACA">
        <w:rPr>
          <w:rFonts w:ascii="Palatino Linotype" w:hAnsi="Palatino Linotype" w:cs="Arial"/>
          <w:b/>
          <w:i/>
          <w:szCs w:val="24"/>
        </w:rPr>
        <w:t>XXIV</w:t>
      </w:r>
      <w:r w:rsidRPr="00124ACA">
        <w:rPr>
          <w:rFonts w:ascii="Palatino Linotype" w:hAnsi="Palatino Linotype" w:cs="Arial"/>
          <w:i/>
          <w:szCs w:val="24"/>
        </w:rPr>
        <w:t xml:space="preserve">. </w:t>
      </w:r>
      <w:r w:rsidRPr="00124ACA">
        <w:rPr>
          <w:rFonts w:ascii="Palatino Linotype" w:hAnsi="Palatino Linotype" w:cs="Arial"/>
          <w:b/>
          <w:i/>
          <w:szCs w:val="24"/>
        </w:rPr>
        <w:t>Información reservada:</w:t>
      </w:r>
      <w:r w:rsidRPr="00124ACA">
        <w:rPr>
          <w:rFonts w:ascii="Palatino Linotype" w:hAnsi="Palatino Linotype" w:cs="Arial"/>
          <w:i/>
          <w:szCs w:val="24"/>
        </w:rPr>
        <w:t xml:space="preserve"> La clasificada con este carácter de manera temporal por las disposiciones de esta Ley, cuya divulgación puede causar daño en términos de lo establecido por esta Ley;”</w:t>
      </w:r>
    </w:p>
    <w:p w14:paraId="145260F1" w14:textId="77777777" w:rsidR="003A1D1B" w:rsidRPr="00124ACA" w:rsidRDefault="003A1D1B" w:rsidP="003A1D1B">
      <w:pPr>
        <w:spacing w:line="360" w:lineRule="auto"/>
        <w:jc w:val="both"/>
        <w:rPr>
          <w:rFonts w:ascii="Palatino Linotype" w:hAnsi="Palatino Linotype" w:cs="Arial"/>
          <w:sz w:val="24"/>
          <w:szCs w:val="24"/>
        </w:rPr>
      </w:pPr>
    </w:p>
    <w:p w14:paraId="375DBA2B"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No obstante que si bien, por regla general se consideran como datos personales no confidenciales, el nombre del servidor público, cargo y/o categoría, lo cierto </w:t>
      </w:r>
      <w:r w:rsidR="007D4335" w:rsidRPr="00124ACA">
        <w:rPr>
          <w:rFonts w:ascii="Palatino Linotype" w:hAnsi="Palatino Linotype" w:cs="Arial"/>
          <w:sz w:val="24"/>
          <w:szCs w:val="24"/>
        </w:rPr>
        <w:t xml:space="preserve">es que, en lo que respecta a </w:t>
      </w:r>
      <w:r w:rsidRPr="00124ACA">
        <w:rPr>
          <w:rFonts w:ascii="Palatino Linotype" w:hAnsi="Palatino Linotype" w:cs="Arial"/>
          <w:b/>
          <w:sz w:val="24"/>
          <w:szCs w:val="24"/>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124ACA">
        <w:rPr>
          <w:rFonts w:ascii="Palatino Linotype" w:hAnsi="Palatino Linotype" w:cs="Arial"/>
          <w:sz w:val="24"/>
          <w:szCs w:val="24"/>
        </w:rPr>
        <w:t>.</w:t>
      </w:r>
    </w:p>
    <w:p w14:paraId="21BBDB70" w14:textId="77777777" w:rsidR="003A1D1B" w:rsidRPr="00124ACA" w:rsidRDefault="003A1D1B" w:rsidP="003A1D1B">
      <w:pPr>
        <w:spacing w:line="360" w:lineRule="auto"/>
        <w:jc w:val="both"/>
        <w:rPr>
          <w:rFonts w:ascii="Palatino Linotype" w:hAnsi="Palatino Linotype" w:cs="Arial"/>
          <w:sz w:val="24"/>
          <w:szCs w:val="24"/>
        </w:rPr>
      </w:pPr>
    </w:p>
    <w:p w14:paraId="3EDE2D08"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 xml:space="preserve">Esto es así, ya que el artículo 81, fracción III, de la Ley de Seguridad del Estado de México, establece lo siguiente: </w:t>
      </w:r>
    </w:p>
    <w:p w14:paraId="6C726179" w14:textId="77777777" w:rsidR="003A1D1B" w:rsidRPr="00124ACA" w:rsidRDefault="003A1D1B" w:rsidP="003A1D1B">
      <w:pPr>
        <w:spacing w:line="360" w:lineRule="auto"/>
        <w:jc w:val="both"/>
        <w:rPr>
          <w:rFonts w:ascii="Palatino Linotype" w:hAnsi="Palatino Linotype" w:cs="Arial"/>
          <w:sz w:val="24"/>
          <w:szCs w:val="24"/>
        </w:rPr>
      </w:pPr>
    </w:p>
    <w:p w14:paraId="7B12496D"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t>“</w:t>
      </w:r>
      <w:r w:rsidRPr="00124ACA">
        <w:rPr>
          <w:rFonts w:ascii="Palatino Linotype" w:hAnsi="Palatino Linotype" w:cs="Arial"/>
          <w:b/>
          <w:i/>
          <w:szCs w:val="24"/>
        </w:rPr>
        <w:t>Artículo 81.-</w:t>
      </w:r>
      <w:r w:rsidRPr="00124ACA">
        <w:rPr>
          <w:rFonts w:ascii="Palatino Linotype" w:hAnsi="Palatino Linotype" w:cs="Arial"/>
          <w:i/>
          <w:szCs w:val="24"/>
        </w:rPr>
        <w:t xml:space="preserve"> </w:t>
      </w:r>
      <w:r w:rsidRPr="00124ACA">
        <w:rPr>
          <w:rFonts w:ascii="Palatino Linotype" w:hAnsi="Palatino Linotype" w:cs="Arial"/>
          <w:i/>
          <w:szCs w:val="24"/>
          <w:u w:val="single"/>
        </w:rPr>
        <w:t>Toda información para la seguridad pública</w:t>
      </w:r>
      <w:r w:rsidRPr="00124ACA">
        <w:rPr>
          <w:rFonts w:ascii="Palatino Linotype" w:hAnsi="Palatino Linotype" w:cs="Arial"/>
          <w:i/>
          <w:szCs w:val="24"/>
        </w:rPr>
        <w:t xml:space="preserve"> generada o en poder de Instituciones de Seguridad Pública o de cualquier instancia del Sistema Estatal </w:t>
      </w:r>
      <w:r w:rsidRPr="00124ACA">
        <w:rPr>
          <w:rFonts w:ascii="Palatino Linotype" w:hAnsi="Palatino Linotype" w:cs="Arial"/>
          <w:i/>
          <w:szCs w:val="24"/>
          <w:u w:val="single"/>
        </w:rPr>
        <w:t>debe</w:t>
      </w:r>
      <w:r w:rsidRPr="00124ACA">
        <w:rPr>
          <w:rFonts w:ascii="Palatino Linotype" w:hAnsi="Palatino Linotype" w:cs="Arial"/>
          <w:i/>
          <w:szCs w:val="24"/>
        </w:rPr>
        <w:t xml:space="preserve"> </w:t>
      </w:r>
      <w:r w:rsidRPr="00124ACA">
        <w:rPr>
          <w:rFonts w:ascii="Palatino Linotype" w:hAnsi="Palatino Linotype" w:cs="Arial"/>
          <w:i/>
          <w:szCs w:val="24"/>
        </w:rPr>
        <w:lastRenderedPageBreak/>
        <w:t xml:space="preserve">registrarse, </w:t>
      </w:r>
      <w:r w:rsidRPr="00124ACA">
        <w:rPr>
          <w:rFonts w:ascii="Palatino Linotype" w:hAnsi="Palatino Linotype" w:cs="Arial"/>
          <w:i/>
          <w:szCs w:val="24"/>
          <w:u w:val="single"/>
        </w:rPr>
        <w:t>clasificarse</w:t>
      </w:r>
      <w:r w:rsidRPr="00124ACA">
        <w:rPr>
          <w:rFonts w:ascii="Palatino Linotype" w:hAnsi="Palatino Linotype" w:cs="Arial"/>
          <w:i/>
          <w:szCs w:val="24"/>
        </w:rPr>
        <w:t xml:space="preserve"> y tratarse de conformidad con las disposiciones aplicables. No obstante lo anterior, esta información se considerará reservada en los casos siguientes:</w:t>
      </w:r>
    </w:p>
    <w:p w14:paraId="0797DF26"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i/>
          <w:szCs w:val="24"/>
        </w:rPr>
        <w:t>(…)</w:t>
      </w:r>
    </w:p>
    <w:p w14:paraId="685874B7" w14:textId="77777777" w:rsidR="003A1D1B" w:rsidRPr="00124ACA" w:rsidRDefault="003A1D1B" w:rsidP="003A1D1B">
      <w:pPr>
        <w:spacing w:line="276" w:lineRule="auto"/>
        <w:ind w:left="567" w:right="567"/>
        <w:jc w:val="both"/>
        <w:rPr>
          <w:rFonts w:ascii="Palatino Linotype" w:hAnsi="Palatino Linotype" w:cs="Arial"/>
          <w:i/>
          <w:szCs w:val="24"/>
        </w:rPr>
      </w:pPr>
      <w:r w:rsidRPr="00124ACA">
        <w:rPr>
          <w:rFonts w:ascii="Palatino Linotype" w:hAnsi="Palatino Linotype" w:cs="Arial"/>
          <w:b/>
          <w:i/>
          <w:szCs w:val="24"/>
        </w:rPr>
        <w:t>III</w:t>
      </w:r>
      <w:r w:rsidRPr="00124ACA">
        <w:rPr>
          <w:rFonts w:ascii="Palatino Linotype" w:hAnsi="Palatino Linotype" w:cs="Arial"/>
          <w:i/>
          <w:szCs w:val="24"/>
        </w:rPr>
        <w:t xml:space="preserve">. </w:t>
      </w:r>
      <w:r w:rsidRPr="00124ACA">
        <w:rPr>
          <w:rFonts w:ascii="Palatino Linotype" w:hAnsi="Palatino Linotype" w:cs="Arial"/>
          <w:i/>
          <w:szCs w:val="24"/>
          <w:u w:val="single"/>
        </w:rPr>
        <w:t>La relativa a servidores públicos miembros de las instituciones de seguridad pública, cuya revelación pueda poner en riesgo su vida e integridad física con motivo de sus funciones;”</w:t>
      </w:r>
    </w:p>
    <w:p w14:paraId="24828E5D" w14:textId="77777777" w:rsidR="003A1D1B" w:rsidRPr="00124ACA" w:rsidRDefault="003A1D1B" w:rsidP="003A1D1B">
      <w:pPr>
        <w:spacing w:line="360" w:lineRule="auto"/>
        <w:jc w:val="both"/>
        <w:rPr>
          <w:rFonts w:ascii="Palatino Linotype" w:hAnsi="Palatino Linotype" w:cs="Arial"/>
          <w:sz w:val="24"/>
          <w:szCs w:val="24"/>
        </w:rPr>
      </w:pPr>
    </w:p>
    <w:p w14:paraId="3F9C3F41"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683386AA" w14:textId="77777777" w:rsidR="003A1D1B" w:rsidRPr="00124ACA" w:rsidRDefault="003A1D1B" w:rsidP="003A1D1B">
      <w:pPr>
        <w:spacing w:line="360" w:lineRule="auto"/>
        <w:jc w:val="both"/>
        <w:rPr>
          <w:rFonts w:ascii="Palatino Linotype" w:hAnsi="Palatino Linotype" w:cs="Arial"/>
          <w:sz w:val="24"/>
          <w:szCs w:val="24"/>
        </w:rPr>
      </w:pPr>
    </w:p>
    <w:p w14:paraId="1BC210BC"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7F08C220" w14:textId="77777777" w:rsidR="003A1D1B" w:rsidRPr="00124ACA" w:rsidRDefault="003A1D1B" w:rsidP="003A1D1B">
      <w:pPr>
        <w:spacing w:line="360" w:lineRule="auto"/>
        <w:jc w:val="both"/>
        <w:rPr>
          <w:rFonts w:ascii="Palatino Linotype" w:hAnsi="Palatino Linotype" w:cs="Arial"/>
          <w:sz w:val="24"/>
          <w:szCs w:val="24"/>
        </w:rPr>
      </w:pPr>
    </w:p>
    <w:p w14:paraId="0E0C50EC" w14:textId="77777777" w:rsidR="003A1D1B" w:rsidRPr="00124ACA" w:rsidRDefault="003A1D1B" w:rsidP="003A1D1B">
      <w:pPr>
        <w:spacing w:line="360" w:lineRule="auto"/>
        <w:jc w:val="both"/>
        <w:rPr>
          <w:rFonts w:ascii="Palatino Linotype" w:hAnsi="Palatino Linotype" w:cs="Arial"/>
          <w:sz w:val="24"/>
          <w:szCs w:val="24"/>
        </w:rPr>
      </w:pPr>
      <w:r w:rsidRPr="00124ACA">
        <w:rPr>
          <w:rFonts w:ascii="Palatino Linotype" w:hAnsi="Palatino Linotype" w:cs="Arial"/>
          <w:sz w:val="24"/>
          <w:szCs w:val="24"/>
        </w:rPr>
        <w:lastRenderedPageBreak/>
        <w:t>Resulta alusivo por analogía el criterio 06-09 emitido por el entonces Instituto Federal de Acceso a la Información (IFAI), ahora Instituto Nacional de Transparencia, Acceso a la Información y Protección de Datos Personales (INAI) que a la letra dice:</w:t>
      </w:r>
    </w:p>
    <w:p w14:paraId="098914A0" w14:textId="77777777" w:rsidR="003A1D1B" w:rsidRPr="00124ACA" w:rsidRDefault="003A1D1B" w:rsidP="003A1D1B">
      <w:pPr>
        <w:spacing w:line="276" w:lineRule="auto"/>
        <w:jc w:val="both"/>
        <w:rPr>
          <w:rFonts w:ascii="Palatino Linotype" w:hAnsi="Palatino Linotype" w:cs="Arial"/>
          <w:sz w:val="24"/>
          <w:szCs w:val="24"/>
        </w:rPr>
      </w:pPr>
    </w:p>
    <w:p w14:paraId="6AE8FC03" w14:textId="77777777" w:rsidR="003A1D1B" w:rsidRPr="00124ACA" w:rsidRDefault="003A1D1B" w:rsidP="003A1D1B">
      <w:pPr>
        <w:spacing w:line="276" w:lineRule="auto"/>
        <w:ind w:left="567" w:right="567"/>
        <w:jc w:val="both"/>
        <w:rPr>
          <w:rFonts w:ascii="Palatino Linotype" w:hAnsi="Palatino Linotype" w:cs="Arial"/>
          <w:i/>
          <w:sz w:val="24"/>
          <w:szCs w:val="24"/>
        </w:rPr>
      </w:pPr>
      <w:r w:rsidRPr="00124ACA">
        <w:rPr>
          <w:rFonts w:ascii="Palatino Linotype" w:hAnsi="Palatino Linotype" w:cs="Arial"/>
          <w:i/>
          <w:sz w:val="24"/>
          <w:szCs w:val="24"/>
        </w:rPr>
        <w:t>“</w:t>
      </w:r>
      <w:r w:rsidRPr="00124ACA">
        <w:rPr>
          <w:rFonts w:ascii="Palatino Linotype" w:hAnsi="Palatino Linotype" w:cs="Arial"/>
          <w:b/>
          <w:i/>
          <w:sz w:val="24"/>
          <w:szCs w:val="24"/>
        </w:rPr>
        <w:t>Nombres de servidores públicos dedicados a actividades en materia de seguridad, por excepción pueden considerarse información reservada.</w:t>
      </w:r>
      <w:r w:rsidRPr="00124ACA">
        <w:rPr>
          <w:rFonts w:ascii="Palatino Linotype" w:hAnsi="Palatino Linotype" w:cs="Arial"/>
          <w:i/>
          <w:sz w:val="24"/>
          <w:szCs w:val="24"/>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71900A5" w14:textId="77777777" w:rsidR="003A1D1B" w:rsidRPr="00124ACA" w:rsidRDefault="003A1D1B" w:rsidP="003A1D1B">
      <w:pPr>
        <w:spacing w:line="360" w:lineRule="auto"/>
        <w:jc w:val="both"/>
        <w:rPr>
          <w:rFonts w:ascii="Palatino Linotype" w:hAnsi="Palatino Linotype" w:cs="Arial"/>
          <w:sz w:val="24"/>
          <w:szCs w:val="24"/>
        </w:rPr>
      </w:pPr>
    </w:p>
    <w:p w14:paraId="653A6FAA" w14:textId="77777777" w:rsidR="00716305" w:rsidRPr="00124ACA" w:rsidRDefault="00716305" w:rsidP="00716305">
      <w:pPr>
        <w:spacing w:line="360" w:lineRule="auto"/>
        <w:jc w:val="both"/>
        <w:rPr>
          <w:rFonts w:ascii="Palatino Linotype" w:eastAsia="Palatino Linotype" w:hAnsi="Palatino Linotype" w:cs="Palatino Linotype"/>
          <w:sz w:val="24"/>
        </w:rPr>
      </w:pPr>
      <w:r w:rsidRPr="00124ACA">
        <w:rPr>
          <w:rFonts w:ascii="Palatino Linotype" w:eastAsia="Palatino Linotype" w:hAnsi="Palatino Linotype" w:cs="Palatino Linotype"/>
          <w:sz w:val="24"/>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que sean exclusivamente de particulares, entre otros.</w:t>
      </w:r>
    </w:p>
    <w:p w14:paraId="0DDAAFAB" w14:textId="77777777" w:rsidR="00716305" w:rsidRPr="00124ACA" w:rsidRDefault="00716305" w:rsidP="00716305">
      <w:pPr>
        <w:pStyle w:val="Prrafodelista"/>
        <w:numPr>
          <w:ilvl w:val="0"/>
          <w:numId w:val="13"/>
        </w:numPr>
        <w:spacing w:line="360" w:lineRule="auto"/>
        <w:jc w:val="both"/>
        <w:rPr>
          <w:rFonts w:ascii="Palatino Linotype" w:eastAsia="Palatino Linotype" w:hAnsi="Palatino Linotype" w:cs="Palatino Linotype"/>
        </w:rPr>
      </w:pPr>
      <w:r w:rsidRPr="00124ACA">
        <w:rPr>
          <w:rFonts w:ascii="Palatino Linotype" w:eastAsia="Palatino Linotype" w:hAnsi="Palatino Linotype" w:cs="Palatino Linotype"/>
        </w:rPr>
        <w:t xml:space="preserve">La </w:t>
      </w:r>
      <w:r w:rsidRPr="00124ACA">
        <w:rPr>
          <w:rFonts w:ascii="Palatino Linotype" w:eastAsia="Palatino Linotype" w:hAnsi="Palatino Linotype" w:cs="Palatino Linotype"/>
          <w:b/>
        </w:rPr>
        <w:t>clave de elector</w:t>
      </w:r>
      <w:r w:rsidRPr="00124ACA">
        <w:rPr>
          <w:rFonts w:ascii="Palatino Linotype" w:eastAsia="Palatino Linotype" w:hAnsi="Palatino Linotype" w:cs="Palatino Linotype"/>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1991DD9C" w14:textId="77777777" w:rsidR="00716305" w:rsidRPr="00124ACA" w:rsidRDefault="00716305" w:rsidP="00716305">
      <w:pPr>
        <w:spacing w:line="360" w:lineRule="auto"/>
        <w:jc w:val="both"/>
        <w:rPr>
          <w:rFonts w:ascii="Palatino Linotype" w:eastAsia="Palatino Linotype" w:hAnsi="Palatino Linotype" w:cs="Palatino Linotype"/>
        </w:rPr>
      </w:pPr>
    </w:p>
    <w:p w14:paraId="0BEF5CC7" w14:textId="77777777" w:rsidR="00716305" w:rsidRPr="00124ACA" w:rsidRDefault="00716305" w:rsidP="00716305">
      <w:pPr>
        <w:pStyle w:val="Prrafodelista"/>
        <w:numPr>
          <w:ilvl w:val="0"/>
          <w:numId w:val="13"/>
        </w:numPr>
        <w:spacing w:line="360" w:lineRule="auto"/>
        <w:jc w:val="both"/>
        <w:rPr>
          <w:rFonts w:ascii="Palatino Linotype" w:eastAsia="Palatino Linotype" w:hAnsi="Palatino Linotype" w:cs="Palatino Linotype"/>
        </w:rPr>
      </w:pPr>
      <w:r w:rsidRPr="00124ACA">
        <w:rPr>
          <w:rFonts w:ascii="Palatino Linotype" w:eastAsia="Palatino Linotype" w:hAnsi="Palatino Linotype" w:cs="Palatino Linotype"/>
        </w:rPr>
        <w:t xml:space="preserve">El </w:t>
      </w:r>
      <w:r w:rsidRPr="00124ACA">
        <w:rPr>
          <w:rFonts w:ascii="Palatino Linotype" w:eastAsia="Palatino Linotype" w:hAnsi="Palatino Linotype" w:cs="Palatino Linotype"/>
          <w:b/>
        </w:rPr>
        <w:t>número de OCR,</w:t>
      </w:r>
      <w:r w:rsidRPr="00124ACA">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78C6ED1F" w14:textId="77777777" w:rsidR="00716305" w:rsidRPr="00124ACA" w:rsidRDefault="00716305" w:rsidP="00716305">
      <w:pPr>
        <w:pStyle w:val="Prrafodelista"/>
        <w:rPr>
          <w:rFonts w:ascii="Palatino Linotype" w:eastAsia="Palatino Linotype" w:hAnsi="Palatino Linotype" w:cs="Palatino Linotype"/>
        </w:rPr>
      </w:pPr>
    </w:p>
    <w:p w14:paraId="0283AC43" w14:textId="77777777" w:rsidR="00716305" w:rsidRPr="00124ACA" w:rsidRDefault="00716305" w:rsidP="00716305">
      <w:pPr>
        <w:pStyle w:val="Prrafodelista"/>
        <w:numPr>
          <w:ilvl w:val="0"/>
          <w:numId w:val="13"/>
        </w:numPr>
        <w:spacing w:line="360" w:lineRule="auto"/>
        <w:ind w:right="51"/>
        <w:jc w:val="both"/>
        <w:rPr>
          <w:rFonts w:ascii="Palatino Linotype" w:eastAsiaTheme="minorHAnsi" w:hAnsi="Palatino Linotype" w:cstheme="minorBidi"/>
          <w:szCs w:val="14"/>
        </w:rPr>
      </w:pPr>
      <w:r w:rsidRPr="00124ACA">
        <w:rPr>
          <w:rFonts w:ascii="Palatino Linotype" w:eastAsiaTheme="minorHAnsi" w:hAnsi="Palatino Linotype" w:cstheme="minorBidi"/>
          <w:b/>
          <w:szCs w:val="14"/>
        </w:rPr>
        <w:lastRenderedPageBreak/>
        <w:t xml:space="preserve"> </w:t>
      </w:r>
      <w:r w:rsidRPr="00124ACA">
        <w:rPr>
          <w:rFonts w:ascii="Palatino Linotype" w:eastAsia="Palatino Linotype" w:hAnsi="Palatino Linotype" w:cs="Palatino Linotype"/>
        </w:rPr>
        <w:t xml:space="preserve">Igualmente, resulta importante destacar que el </w:t>
      </w:r>
      <w:r w:rsidRPr="00124ACA">
        <w:rPr>
          <w:rFonts w:ascii="Palatino Linotype" w:eastAsia="Palatino Linotype" w:hAnsi="Palatino Linotype" w:cs="Palatino Linotype"/>
          <w:b/>
          <w:i/>
        </w:rPr>
        <w:t>número de cuenta bancaria</w:t>
      </w:r>
      <w:r w:rsidRPr="00124ACA">
        <w:rPr>
          <w:rFonts w:ascii="Palatino Linotype" w:eastAsia="Palatino Linotype" w:hAnsi="Palatino Linotype" w:cs="Palatino Linotype"/>
          <w:b/>
        </w:rPr>
        <w:t xml:space="preserve"> de las personas físicas y morales privadas </w:t>
      </w:r>
      <w:r w:rsidRPr="00124ACA">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0742C55" w14:textId="77777777" w:rsidR="00716305" w:rsidRPr="00124ACA" w:rsidRDefault="00716305" w:rsidP="00716305">
      <w:pPr>
        <w:spacing w:line="360" w:lineRule="auto"/>
        <w:ind w:right="50"/>
        <w:jc w:val="both"/>
        <w:rPr>
          <w:rFonts w:ascii="Palatino Linotype" w:eastAsia="Palatino Linotype" w:hAnsi="Palatino Linotype" w:cs="Palatino Linotype"/>
        </w:rPr>
      </w:pPr>
    </w:p>
    <w:p w14:paraId="53D56FE1" w14:textId="77777777" w:rsidR="00716305" w:rsidRPr="00124ACA" w:rsidRDefault="00716305" w:rsidP="00716305">
      <w:pPr>
        <w:spacing w:line="360" w:lineRule="auto"/>
        <w:ind w:right="50"/>
        <w:jc w:val="both"/>
        <w:rPr>
          <w:rFonts w:ascii="Palatino Linotype" w:eastAsia="Palatino Linotype" w:hAnsi="Palatino Linotype" w:cs="Palatino Linotype"/>
          <w:sz w:val="24"/>
        </w:rPr>
      </w:pPr>
      <w:r w:rsidRPr="00124ACA">
        <w:rPr>
          <w:rFonts w:ascii="Palatino Linotype" w:eastAsia="Palatino Linotype" w:hAnsi="Palatino Linotype" w:cs="Palatino Linotype"/>
          <w:sz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3E31E1A8" w14:textId="77777777" w:rsidR="00716305" w:rsidRPr="00124ACA" w:rsidRDefault="00716305" w:rsidP="00716305">
      <w:pPr>
        <w:spacing w:line="360" w:lineRule="auto"/>
        <w:ind w:right="50"/>
        <w:jc w:val="both"/>
        <w:rPr>
          <w:rFonts w:ascii="Palatino Linotype" w:eastAsia="Palatino Linotype" w:hAnsi="Palatino Linotype" w:cs="Palatino Linotype"/>
          <w:sz w:val="24"/>
        </w:rPr>
      </w:pPr>
      <w:r w:rsidRPr="00124ACA">
        <w:rPr>
          <w:rFonts w:ascii="Palatino Linotype" w:eastAsia="Palatino Linotype" w:hAnsi="Palatino Linotype" w:cs="Palatino Linotype"/>
          <w:sz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AAAB87C" w14:textId="77777777" w:rsidR="00716305" w:rsidRPr="00124ACA" w:rsidRDefault="00716305" w:rsidP="00716305">
      <w:pPr>
        <w:spacing w:line="360" w:lineRule="auto"/>
        <w:ind w:right="50"/>
        <w:jc w:val="both"/>
        <w:rPr>
          <w:rFonts w:ascii="Palatino Linotype" w:eastAsia="Palatino Linotype" w:hAnsi="Palatino Linotype" w:cs="Palatino Linotype"/>
          <w:sz w:val="24"/>
        </w:rPr>
      </w:pPr>
      <w:r w:rsidRPr="00124ACA">
        <w:rPr>
          <w:rFonts w:ascii="Palatino Linotype" w:eastAsia="Palatino Linotype" w:hAnsi="Palatino Linotype" w:cs="Palatino Linotype"/>
          <w:sz w:val="24"/>
        </w:rPr>
        <w:t xml:space="preserve">En esa virtud, este Pleno determina que dicha información no puede ser del dominio público, toda vez que se podría dar un uso inadecuado a la misma o cometer algún ilícito o fraude como ya ha sido expuesto. </w:t>
      </w:r>
    </w:p>
    <w:p w14:paraId="22742758" w14:textId="77777777" w:rsidR="00716305" w:rsidRPr="00124ACA" w:rsidRDefault="00716305" w:rsidP="00716305">
      <w:pPr>
        <w:spacing w:line="360" w:lineRule="auto"/>
        <w:ind w:right="50"/>
        <w:jc w:val="both"/>
        <w:rPr>
          <w:rFonts w:ascii="Palatino Linotype" w:eastAsia="Palatino Linotype" w:hAnsi="Palatino Linotype" w:cs="Palatino Linotype"/>
          <w:sz w:val="24"/>
        </w:rPr>
      </w:pPr>
      <w:r w:rsidRPr="00124ACA">
        <w:rPr>
          <w:rFonts w:ascii="Palatino Linotype" w:eastAsia="Palatino Linotype" w:hAnsi="Palatino Linotype" w:cs="Palatino Linotype"/>
          <w:sz w:val="24"/>
        </w:rPr>
        <w:lastRenderedPageBreak/>
        <w:t>Es por esta razón que se debe omitir el o los números de cuentas bancarias de particulares en las versiones públicas que del contrato y la o las facturas se hagan, para ser entregadas.</w:t>
      </w:r>
    </w:p>
    <w:p w14:paraId="5D161A95" w14:textId="77777777" w:rsidR="00716305" w:rsidRPr="00124ACA" w:rsidRDefault="00716305" w:rsidP="00716305">
      <w:pPr>
        <w:spacing w:line="360" w:lineRule="auto"/>
        <w:ind w:right="50"/>
        <w:jc w:val="both"/>
        <w:rPr>
          <w:rFonts w:ascii="Palatino Linotype" w:eastAsia="Palatino Linotype" w:hAnsi="Palatino Linotype" w:cs="Palatino Linotype"/>
          <w:sz w:val="24"/>
        </w:rPr>
      </w:pPr>
      <w:r w:rsidRPr="00124ACA">
        <w:rPr>
          <w:rFonts w:ascii="Palatino Linotype" w:eastAsia="Palatino Linotype" w:hAnsi="Palatino Linotype" w:cs="Palatino Linotype"/>
          <w:sz w:val="24"/>
        </w:rPr>
        <w:t>Lo anterior, no es así tratándose de las cuentas bancarias o claves interbancarias de los Sujetos Obligados ya que su publicidad cede a la rendición de cuentas al transparentar la forma en que son administrados los recursos públicos.</w:t>
      </w:r>
    </w:p>
    <w:p w14:paraId="3406A823" w14:textId="77777777" w:rsidR="00716305" w:rsidRPr="00124ACA" w:rsidRDefault="00716305" w:rsidP="00716305">
      <w:pPr>
        <w:spacing w:line="360" w:lineRule="auto"/>
        <w:ind w:right="50"/>
        <w:jc w:val="both"/>
        <w:rPr>
          <w:rFonts w:ascii="Palatino Linotype" w:eastAsia="Palatino Linotype" w:hAnsi="Palatino Linotype" w:cs="Palatino Linotype"/>
          <w:sz w:val="24"/>
        </w:rPr>
      </w:pPr>
      <w:r w:rsidRPr="00124ACA">
        <w:rPr>
          <w:rFonts w:ascii="Palatino Linotype" w:eastAsia="Palatino Linotype" w:hAnsi="Palatino Linotype" w:cs="Palatino Linotype"/>
          <w:sz w:val="24"/>
        </w:rPr>
        <w:t>Lo argumentado encuentra sustento en los criterios 10/17 y 11/17 emitidos por el Instituto Nacional de Transparencia, Acceso a la Información y Protección de Datos Personales, INAI, que llevan por rubro y texto los siguientes:</w:t>
      </w:r>
    </w:p>
    <w:p w14:paraId="7E6D10AA" w14:textId="77777777" w:rsidR="00716305" w:rsidRPr="00124ACA" w:rsidRDefault="00716305" w:rsidP="00716305">
      <w:pPr>
        <w:spacing w:line="360" w:lineRule="auto"/>
        <w:ind w:right="50"/>
        <w:jc w:val="both"/>
        <w:rPr>
          <w:rFonts w:ascii="Palatino Linotype" w:eastAsia="Palatino Linotype" w:hAnsi="Palatino Linotype" w:cs="Palatino Linotype"/>
        </w:rPr>
      </w:pPr>
    </w:p>
    <w:p w14:paraId="392554AD" w14:textId="77777777" w:rsidR="00716305" w:rsidRPr="00124ACA" w:rsidRDefault="00716305" w:rsidP="00716305">
      <w:pPr>
        <w:spacing w:after="240" w:line="276" w:lineRule="auto"/>
        <w:ind w:left="851" w:right="900"/>
        <w:jc w:val="both"/>
        <w:rPr>
          <w:rFonts w:ascii="Palatino Linotype" w:eastAsia="Palatino Linotype" w:hAnsi="Palatino Linotype" w:cs="Palatino Linotype"/>
          <w:i/>
        </w:rPr>
      </w:pPr>
      <w:r w:rsidRPr="00124ACA">
        <w:rPr>
          <w:rFonts w:ascii="Palatino Linotype" w:eastAsia="Palatino Linotype" w:hAnsi="Palatino Linotype" w:cs="Palatino Linotype"/>
          <w:b/>
          <w:i/>
        </w:rPr>
        <w:t>“Cuentas bancarias y/o CLABE interbancaria de personas físicas y morales privadas.</w:t>
      </w:r>
      <w:r w:rsidRPr="00124ACA">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82E41B1" w14:textId="77777777" w:rsidR="00716305" w:rsidRPr="00124ACA" w:rsidRDefault="00716305" w:rsidP="00716305">
      <w:pPr>
        <w:spacing w:before="240" w:line="276" w:lineRule="auto"/>
        <w:ind w:left="851" w:right="900"/>
        <w:jc w:val="both"/>
        <w:rPr>
          <w:rFonts w:ascii="Palatino Linotype" w:eastAsia="Palatino Linotype" w:hAnsi="Palatino Linotype" w:cs="Palatino Linotype"/>
          <w:i/>
        </w:rPr>
      </w:pPr>
      <w:r w:rsidRPr="00124ACA">
        <w:rPr>
          <w:rFonts w:ascii="Palatino Linotype" w:eastAsia="Palatino Linotype" w:hAnsi="Palatino Linotype" w:cs="Palatino Linotype"/>
          <w:b/>
          <w:i/>
        </w:rPr>
        <w:t>Cuentas bancarias y/o CLABE interbancaria de sujetos obligados que reciben y/o transfieren recursos públicos, son información pública</w:t>
      </w:r>
      <w:r w:rsidRPr="00124ACA">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19B2321" w14:textId="77777777" w:rsidR="00716305" w:rsidRPr="00124ACA" w:rsidRDefault="00716305" w:rsidP="00716305">
      <w:pPr>
        <w:spacing w:after="0" w:line="360" w:lineRule="auto"/>
        <w:ind w:right="51"/>
        <w:jc w:val="both"/>
        <w:rPr>
          <w:rFonts w:ascii="Palatino Linotype" w:eastAsia="Arial Unicode MS" w:hAnsi="Palatino Linotype" w:cs="Arial"/>
          <w:sz w:val="24"/>
          <w:lang w:val="es-ES_tradnl" w:eastAsia="es-MX"/>
        </w:rPr>
      </w:pPr>
    </w:p>
    <w:p w14:paraId="479F7E2E" w14:textId="77777777" w:rsidR="00716305" w:rsidRPr="00124ACA" w:rsidRDefault="00716305" w:rsidP="00716305">
      <w:pPr>
        <w:spacing w:line="360" w:lineRule="auto"/>
        <w:ind w:right="51"/>
        <w:jc w:val="both"/>
        <w:rPr>
          <w:b/>
          <w:sz w:val="24"/>
        </w:rPr>
      </w:pPr>
      <w:r w:rsidRPr="00124ACA">
        <w:rPr>
          <w:rFonts w:ascii="Palatino Linotype" w:hAnsi="Palatino Linotype" w:cs="Arial"/>
          <w:sz w:val="24"/>
        </w:rPr>
        <w:lastRenderedPageBreak/>
        <w:t>El nombre, firma y rubrica del apoderado legal, se consideran públicos de conformidad con el criterio 01/19 reiterado vigente del INAI:</w:t>
      </w:r>
    </w:p>
    <w:p w14:paraId="4CB898B5" w14:textId="77777777" w:rsidR="00716305" w:rsidRPr="00124ACA" w:rsidRDefault="00716305" w:rsidP="00716305">
      <w:pPr>
        <w:pStyle w:val="INFOEM"/>
        <w:rPr>
          <w:bCs/>
        </w:rPr>
      </w:pPr>
      <w:r w:rsidRPr="00124ACA">
        <w:rPr>
          <w:b/>
        </w:rPr>
        <w:t>Datos de identificación del representante o apoderado legal.</w:t>
      </w:r>
      <w:r w:rsidRPr="00124ACA">
        <w:t xml:space="preserve"> </w:t>
      </w:r>
      <w:r w:rsidRPr="00124ACA">
        <w:rPr>
          <w:b/>
        </w:rPr>
        <w:t xml:space="preserve">Naturaleza jurídica. </w:t>
      </w:r>
      <w:r w:rsidRPr="00124ACA">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60C7241B" w14:textId="77777777" w:rsidR="00716305" w:rsidRPr="00124ACA" w:rsidRDefault="00716305" w:rsidP="00716305">
      <w:pPr>
        <w:pStyle w:val="INFOEM"/>
        <w:rPr>
          <w:b/>
        </w:rPr>
      </w:pPr>
      <w:r w:rsidRPr="00124ACA">
        <w:rPr>
          <w:b/>
        </w:rPr>
        <w:t>Precedentes:</w:t>
      </w:r>
    </w:p>
    <w:p w14:paraId="52C0FD2B" w14:textId="77777777" w:rsidR="00716305" w:rsidRPr="00124ACA" w:rsidRDefault="00716305" w:rsidP="00716305">
      <w:pPr>
        <w:pStyle w:val="INFOEM"/>
        <w:numPr>
          <w:ilvl w:val="0"/>
          <w:numId w:val="14"/>
        </w:numPr>
      </w:pPr>
      <w:r w:rsidRPr="00124ACA">
        <w:t xml:space="preserve">Acceso a la información pública. RRA 3104/16. Sesión del 01 de noviembre del 2016. Votación por unanimidad. Sin votos disidentes o particulares. Secretaría de la Defensa Nacional. Comisionado Ponente </w:t>
      </w:r>
      <w:r w:rsidRPr="00124ACA">
        <w:rPr>
          <w:lang w:val="es-ES"/>
        </w:rPr>
        <w:t>Oscar Mauricio Guerra Ford.</w:t>
      </w:r>
    </w:p>
    <w:p w14:paraId="50BD40E6" w14:textId="77777777" w:rsidR="00716305" w:rsidRPr="00124ACA" w:rsidRDefault="00716305" w:rsidP="00716305">
      <w:pPr>
        <w:pStyle w:val="INFOEM"/>
        <w:numPr>
          <w:ilvl w:val="0"/>
          <w:numId w:val="14"/>
        </w:numPr>
        <w:rPr>
          <w:b/>
          <w:bCs/>
        </w:rPr>
      </w:pPr>
      <w:r w:rsidRPr="00124ACA">
        <w:t>Acceso a la información pública. RRA 2923/16. Sesión del 13 de diciembre de 2016. Votación por unanimidad. Sin votos disidentes o particulares. Administración Portuaria Integral de Lázaro Cárdenas, S.A. de C.V. Comisionada Ponente María Patricia Kurczyn Villalobos.</w:t>
      </w:r>
    </w:p>
    <w:p w14:paraId="076F8F13" w14:textId="77777777" w:rsidR="00716305" w:rsidRPr="00124ACA" w:rsidRDefault="00716305" w:rsidP="00716305">
      <w:pPr>
        <w:pStyle w:val="INFOEM"/>
        <w:numPr>
          <w:ilvl w:val="0"/>
          <w:numId w:val="14"/>
        </w:numPr>
      </w:pPr>
      <w:r w:rsidRPr="00124ACA">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5DD0855F" w14:textId="77777777" w:rsidR="00716305" w:rsidRPr="00124ACA" w:rsidRDefault="00716305" w:rsidP="00716305">
      <w:pPr>
        <w:spacing w:after="0" w:line="360" w:lineRule="auto"/>
        <w:ind w:right="51"/>
        <w:jc w:val="both"/>
        <w:rPr>
          <w:rFonts w:ascii="Palatino Linotype" w:eastAsia="Arial Unicode MS" w:hAnsi="Palatino Linotype" w:cs="Arial"/>
          <w:sz w:val="24"/>
          <w:lang w:val="es-ES_tradnl" w:eastAsia="es-MX"/>
        </w:rPr>
      </w:pPr>
    </w:p>
    <w:p w14:paraId="23997391" w14:textId="77777777" w:rsidR="00716305" w:rsidRPr="00124ACA" w:rsidRDefault="00716305" w:rsidP="00716305">
      <w:pPr>
        <w:spacing w:after="0" w:line="360" w:lineRule="auto"/>
        <w:ind w:right="51"/>
        <w:jc w:val="both"/>
        <w:rPr>
          <w:rFonts w:ascii="Palatino Linotype" w:eastAsia="Calibri" w:hAnsi="Palatino Linotype" w:cs="Arial"/>
          <w:sz w:val="24"/>
          <w:szCs w:val="24"/>
          <w:lang w:val="es-ES_tradnl" w:eastAsia="es-MX"/>
        </w:rPr>
      </w:pPr>
      <w:r w:rsidRPr="00124ACA">
        <w:rPr>
          <w:rFonts w:ascii="Palatino Linotype" w:eastAsia="Arial Unicode MS" w:hAnsi="Palatino Linotype" w:cs="Arial"/>
          <w:sz w:val="24"/>
          <w:szCs w:val="24"/>
          <w:lang w:val="es-ES_tradnl" w:eastAsia="es-MX"/>
        </w:rPr>
        <w:lastRenderedPageBreak/>
        <w:t xml:space="preserve">Verbigracia, previo a poner a disposición la información correspondiente debe considerarse que tiene carácter de confidencial </w:t>
      </w:r>
      <w:r w:rsidRPr="00124ACA">
        <w:rPr>
          <w:rFonts w:ascii="Palatino Linotype" w:eastAsia="Calibri" w:hAnsi="Palatino Linotype" w:cs="Arial"/>
          <w:sz w:val="24"/>
          <w:szCs w:val="24"/>
          <w:lang w:val="es-ES_tradnl" w:eastAsia="es-MX"/>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0F34449" w14:textId="77777777" w:rsidR="00716305" w:rsidRPr="00124ACA" w:rsidRDefault="00716305" w:rsidP="00716305">
      <w:pPr>
        <w:autoSpaceDE w:val="0"/>
        <w:autoSpaceDN w:val="0"/>
        <w:adjustRightInd w:val="0"/>
        <w:spacing w:before="240" w:after="240" w:line="360" w:lineRule="auto"/>
        <w:ind w:right="-91"/>
        <w:jc w:val="both"/>
        <w:rPr>
          <w:rFonts w:ascii="Palatino Linotype" w:hAnsi="Palatino Linotype" w:cs="Arial"/>
          <w:sz w:val="24"/>
          <w:szCs w:val="24"/>
          <w:lang w:val="es-ES_tradnl" w:eastAsia="es-MX"/>
        </w:rPr>
      </w:pPr>
      <w:r w:rsidRPr="00124ACA">
        <w:rPr>
          <w:rFonts w:ascii="Palatino Linotype" w:hAnsi="Palatino Linotype" w:cs="Arial"/>
          <w:sz w:val="24"/>
          <w:szCs w:val="24"/>
          <w:lang w:val="es-ES_tradnl"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1F8F90B8" w14:textId="77777777" w:rsidR="00716305" w:rsidRPr="00124ACA" w:rsidRDefault="00716305" w:rsidP="00716305">
      <w:pPr>
        <w:spacing w:before="240" w:after="240" w:line="360" w:lineRule="auto"/>
        <w:ind w:right="-91"/>
        <w:jc w:val="both"/>
        <w:rPr>
          <w:rFonts w:ascii="Palatino Linotype" w:hAnsi="Palatino Linotype" w:cs="Arial"/>
          <w:sz w:val="24"/>
          <w:szCs w:val="24"/>
          <w:lang w:val="es-ES_tradnl" w:eastAsia="es-MX"/>
        </w:rPr>
      </w:pPr>
      <w:r w:rsidRPr="00124ACA">
        <w:rPr>
          <w:rFonts w:ascii="Palatino Linotype" w:hAnsi="Palatino Linotype" w:cs="Arial"/>
          <w:sz w:val="24"/>
          <w:szCs w:val="24"/>
          <w:lang w:val="es-ES_tradnl"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61AFA168" w14:textId="77777777" w:rsidR="00716305" w:rsidRPr="00124ACA" w:rsidRDefault="00716305" w:rsidP="00716305">
      <w:pPr>
        <w:spacing w:before="240" w:after="240" w:line="360" w:lineRule="auto"/>
        <w:ind w:right="-91"/>
        <w:jc w:val="both"/>
        <w:rPr>
          <w:rFonts w:ascii="Palatino Linotype" w:hAnsi="Palatino Linotype" w:cs="Arial"/>
          <w:sz w:val="24"/>
          <w:szCs w:val="24"/>
          <w:lang w:val="es-ES_tradnl" w:eastAsia="es-MX"/>
        </w:rPr>
      </w:pPr>
      <w:r w:rsidRPr="00124ACA">
        <w:rPr>
          <w:rFonts w:ascii="Palatino Linotype" w:hAnsi="Palatino Linotype" w:cs="Arial"/>
          <w:sz w:val="24"/>
          <w:szCs w:val="24"/>
          <w:lang w:val="es-ES_tradnl" w:eastAsia="es-MX"/>
        </w:rPr>
        <w:t xml:space="preserve">Lo anterior es compartido por el ahora </w:t>
      </w:r>
      <w:r w:rsidRPr="00124ACA">
        <w:rPr>
          <w:rFonts w:ascii="Palatino Linotype" w:hAnsi="Palatino Linotype" w:cs="Arial"/>
          <w:b/>
          <w:bCs/>
          <w:sz w:val="24"/>
          <w:szCs w:val="24"/>
          <w:lang w:val="es-ES_tradnl" w:eastAsia="es-MX"/>
        </w:rPr>
        <w:t>Instituto Nacional de Transparencia, Acceso a la Información y Protección de Datos Personales</w:t>
      </w:r>
      <w:r w:rsidRPr="00124ACA">
        <w:rPr>
          <w:rFonts w:ascii="Palatino Linotype" w:hAnsi="Palatino Linotype" w:cs="Arial"/>
          <w:sz w:val="24"/>
          <w:szCs w:val="24"/>
          <w:lang w:val="es-ES_tradnl" w:eastAsia="es-MX"/>
        </w:rPr>
        <w:t xml:space="preserve"> (INAI), conforme al criterio </w:t>
      </w:r>
      <w:r w:rsidRPr="00124ACA">
        <w:rPr>
          <w:rFonts w:ascii="Palatino Linotype" w:hAnsi="Palatino Linotype" w:cs="Arial"/>
          <w:b/>
          <w:sz w:val="24"/>
          <w:szCs w:val="24"/>
          <w:lang w:val="es-ES_tradnl" w:eastAsia="es-MX"/>
        </w:rPr>
        <w:t xml:space="preserve">19/17 y </w:t>
      </w:r>
      <w:r w:rsidRPr="00124ACA">
        <w:rPr>
          <w:rFonts w:ascii="Palatino Linotype" w:hAnsi="Palatino Linotype" w:cs="Arial"/>
          <w:b/>
          <w:sz w:val="24"/>
          <w:lang w:eastAsia="es-MX"/>
        </w:rPr>
        <w:t>004/2021</w:t>
      </w:r>
      <w:r w:rsidRPr="00124ACA">
        <w:rPr>
          <w:rFonts w:ascii="Palatino Linotype" w:hAnsi="Palatino Linotype" w:cs="Arial"/>
          <w:b/>
          <w:sz w:val="24"/>
          <w:szCs w:val="24"/>
          <w:lang w:val="es-ES_tradnl" w:eastAsia="es-MX"/>
        </w:rPr>
        <w:t>,</w:t>
      </w:r>
      <w:r w:rsidRPr="00124ACA">
        <w:rPr>
          <w:rFonts w:ascii="Palatino Linotype" w:hAnsi="Palatino Linotype" w:cs="Arial"/>
          <w:sz w:val="24"/>
          <w:szCs w:val="24"/>
          <w:lang w:val="es-ES_tradnl" w:eastAsia="es-MX"/>
        </w:rPr>
        <w:t xml:space="preserve"> el cual es del tenor literal siguiente:</w:t>
      </w:r>
    </w:p>
    <w:p w14:paraId="29D00653" w14:textId="77777777" w:rsidR="00716305" w:rsidRPr="00124ACA" w:rsidRDefault="00716305" w:rsidP="00716305">
      <w:pPr>
        <w:autoSpaceDE w:val="0"/>
        <w:autoSpaceDN w:val="0"/>
        <w:adjustRightInd w:val="0"/>
        <w:spacing w:before="240" w:after="0" w:line="240" w:lineRule="auto"/>
        <w:ind w:left="851" w:right="851"/>
        <w:jc w:val="center"/>
        <w:rPr>
          <w:rFonts w:ascii="Palatino Linotype" w:hAnsi="Palatino Linotype" w:cs="Arial"/>
          <w:b/>
          <w:bCs/>
          <w:i/>
          <w:sz w:val="24"/>
          <w:lang w:val="es-ES_tradnl" w:eastAsia="es-MX"/>
        </w:rPr>
      </w:pPr>
      <w:r w:rsidRPr="00124ACA">
        <w:rPr>
          <w:rFonts w:ascii="Palatino Linotype" w:hAnsi="Palatino Linotype" w:cs="Arial"/>
          <w:bCs/>
          <w:i/>
          <w:sz w:val="24"/>
          <w:lang w:val="es-ES_tradnl" w:eastAsia="es-MX"/>
        </w:rPr>
        <w:t>“</w:t>
      </w:r>
      <w:r w:rsidRPr="00124ACA">
        <w:rPr>
          <w:rFonts w:ascii="Palatino Linotype" w:hAnsi="Palatino Linotype" w:cs="Arial"/>
          <w:b/>
          <w:bCs/>
          <w:i/>
          <w:sz w:val="24"/>
          <w:lang w:val="es-ES_tradnl" w:eastAsia="es-MX"/>
        </w:rPr>
        <w:t>REGISTRO FEDERAL DE CONTRIBUYENTES (RFC) DE PERSONAS FÍSICAS.</w:t>
      </w:r>
    </w:p>
    <w:p w14:paraId="2C8F5514" w14:textId="77777777" w:rsidR="00716305" w:rsidRPr="00124ACA" w:rsidRDefault="00716305" w:rsidP="00716305">
      <w:pPr>
        <w:autoSpaceDE w:val="0"/>
        <w:autoSpaceDN w:val="0"/>
        <w:adjustRightInd w:val="0"/>
        <w:spacing w:before="240" w:after="0" w:line="240" w:lineRule="auto"/>
        <w:ind w:left="851" w:right="851"/>
        <w:jc w:val="both"/>
        <w:rPr>
          <w:rFonts w:ascii="Palatino Linotype" w:hAnsi="Palatino Linotype" w:cs="Arial"/>
          <w:bCs/>
          <w:i/>
          <w:sz w:val="24"/>
          <w:lang w:val="es-ES_tradnl" w:eastAsia="es-MX"/>
        </w:rPr>
      </w:pPr>
      <w:r w:rsidRPr="00124ACA">
        <w:rPr>
          <w:rFonts w:ascii="Palatino Linotype" w:hAnsi="Palatino Linotype" w:cs="Arial"/>
          <w:bCs/>
          <w:i/>
          <w:sz w:val="24"/>
          <w:lang w:val="es-ES_tradnl" w:eastAsia="es-MX"/>
        </w:rPr>
        <w:t>El RFC es una clave de carácter fiscal, única e irrepetible, que permite identificar al titular, su edad y fecha de nacimiento, por lo que es un dato personal de carácter confidencial.</w:t>
      </w:r>
    </w:p>
    <w:p w14:paraId="11BF9937" w14:textId="77777777" w:rsidR="00716305" w:rsidRPr="00124ACA" w:rsidRDefault="00716305" w:rsidP="00716305">
      <w:pPr>
        <w:autoSpaceDE w:val="0"/>
        <w:autoSpaceDN w:val="0"/>
        <w:adjustRightInd w:val="0"/>
        <w:spacing w:before="240" w:after="0" w:line="240" w:lineRule="auto"/>
        <w:ind w:left="851" w:right="851"/>
        <w:jc w:val="both"/>
        <w:rPr>
          <w:rFonts w:ascii="Palatino Linotype" w:hAnsi="Palatino Linotype" w:cs="Arial"/>
          <w:b/>
          <w:i/>
          <w:sz w:val="24"/>
          <w:lang w:val="es-ES_tradnl" w:eastAsia="es-MX"/>
        </w:rPr>
      </w:pPr>
      <w:r w:rsidRPr="00124ACA">
        <w:rPr>
          <w:rFonts w:ascii="Palatino Linotype" w:hAnsi="Palatino Linotype" w:cs="Arial"/>
          <w:b/>
          <w:i/>
          <w:sz w:val="24"/>
          <w:lang w:val="es-ES_tradnl" w:eastAsia="es-MX"/>
        </w:rPr>
        <w:lastRenderedPageBreak/>
        <w:t>Resoluciones:</w:t>
      </w:r>
    </w:p>
    <w:p w14:paraId="7E658840" w14:textId="77777777" w:rsidR="00716305" w:rsidRPr="00124ACA" w:rsidRDefault="00716305" w:rsidP="00716305">
      <w:pPr>
        <w:autoSpaceDE w:val="0"/>
        <w:autoSpaceDN w:val="0"/>
        <w:adjustRightInd w:val="0"/>
        <w:spacing w:before="240" w:after="0" w:line="240" w:lineRule="auto"/>
        <w:ind w:left="851" w:right="851"/>
        <w:jc w:val="both"/>
        <w:rPr>
          <w:rFonts w:ascii="Palatino Linotype" w:hAnsi="Palatino Linotype" w:cs="Arial"/>
          <w:i/>
          <w:sz w:val="24"/>
          <w:lang w:val="es-ES" w:eastAsia="es-MX"/>
        </w:rPr>
      </w:pPr>
      <w:r w:rsidRPr="00124ACA">
        <w:rPr>
          <w:rFonts w:ascii="Palatino Linotype" w:hAnsi="Palatino Linotype" w:cs="Arial"/>
          <w:b/>
          <w:i/>
          <w:sz w:val="24"/>
          <w:lang w:val="es-ES_tradnl" w:eastAsia="es-MX"/>
        </w:rPr>
        <w:t xml:space="preserve">RRA </w:t>
      </w:r>
      <w:r w:rsidRPr="00124ACA">
        <w:rPr>
          <w:rFonts w:ascii="Palatino Linotype" w:hAnsi="Palatino Linotype" w:cs="Arial"/>
          <w:b/>
          <w:i/>
          <w:sz w:val="24"/>
          <w:lang w:val="es-ES" w:eastAsia="es-MX"/>
        </w:rPr>
        <w:t xml:space="preserve">0189/17. </w:t>
      </w:r>
      <w:r w:rsidRPr="00124ACA">
        <w:rPr>
          <w:rFonts w:ascii="Palatino Linotype" w:hAnsi="Palatino Linotype" w:cs="Arial"/>
          <w:i/>
          <w:sz w:val="24"/>
          <w:lang w:val="es-ES" w:eastAsia="es-MX"/>
        </w:rPr>
        <w:t xml:space="preserve">Morena. 08 de febrero de 2017. Por unanimidad. Comisionado Ponente </w:t>
      </w:r>
      <w:r w:rsidRPr="00124ACA">
        <w:rPr>
          <w:rFonts w:ascii="Palatino Linotype" w:hAnsi="Palatino Linotype" w:cs="Arial"/>
          <w:i/>
          <w:sz w:val="24"/>
          <w:lang w:val="es-ES_tradnl" w:eastAsia="es-MX"/>
        </w:rPr>
        <w:t>Joel Salas Suárez.</w:t>
      </w:r>
    </w:p>
    <w:p w14:paraId="18290513" w14:textId="77777777" w:rsidR="00716305" w:rsidRPr="00124ACA" w:rsidRDefault="00716305" w:rsidP="00716305">
      <w:pPr>
        <w:autoSpaceDE w:val="0"/>
        <w:autoSpaceDN w:val="0"/>
        <w:adjustRightInd w:val="0"/>
        <w:spacing w:before="240" w:after="0" w:line="240" w:lineRule="auto"/>
        <w:ind w:left="851" w:right="851"/>
        <w:jc w:val="both"/>
        <w:rPr>
          <w:rFonts w:ascii="Palatino Linotype" w:hAnsi="Palatino Linotype" w:cs="Arial"/>
          <w:i/>
          <w:sz w:val="24"/>
          <w:lang w:val="es-ES" w:eastAsia="es-MX"/>
        </w:rPr>
      </w:pPr>
      <w:r w:rsidRPr="00124ACA">
        <w:rPr>
          <w:rFonts w:ascii="Palatino Linotype" w:hAnsi="Palatino Linotype" w:cs="Arial"/>
          <w:b/>
          <w:i/>
          <w:sz w:val="24"/>
          <w:lang w:val="es-ES_tradnl" w:eastAsia="es-MX"/>
        </w:rPr>
        <w:t xml:space="preserve">RRA </w:t>
      </w:r>
      <w:r w:rsidRPr="00124ACA">
        <w:rPr>
          <w:rFonts w:ascii="Palatino Linotype" w:hAnsi="Palatino Linotype" w:cs="Arial"/>
          <w:b/>
          <w:bCs/>
          <w:i/>
          <w:sz w:val="24"/>
          <w:lang w:val="es-ES_tradnl" w:eastAsia="es-MX"/>
        </w:rPr>
        <w:t>0677</w:t>
      </w:r>
      <w:r w:rsidRPr="00124ACA">
        <w:rPr>
          <w:rFonts w:ascii="Palatino Linotype" w:hAnsi="Palatino Linotype" w:cs="Arial"/>
          <w:b/>
          <w:i/>
          <w:sz w:val="24"/>
          <w:lang w:val="es-ES_tradnl" w:eastAsia="es-MX"/>
        </w:rPr>
        <w:t xml:space="preserve">/17. </w:t>
      </w:r>
      <w:r w:rsidRPr="00124ACA">
        <w:rPr>
          <w:rFonts w:ascii="Palatino Linotype" w:hAnsi="Palatino Linotype" w:cs="Arial"/>
          <w:i/>
          <w:sz w:val="24"/>
          <w:lang w:val="es-ES" w:eastAsia="es-MX"/>
        </w:rPr>
        <w:t>Universidad Nacional Autónoma de México. 08 de marzo de 2017. Por unanimidad. Comisionado Ponente Rosendoevgueni Monterrey Chepov</w:t>
      </w:r>
      <w:r w:rsidRPr="00124ACA">
        <w:rPr>
          <w:rFonts w:ascii="Palatino Linotype" w:hAnsi="Palatino Linotype" w:cs="Arial"/>
          <w:i/>
          <w:sz w:val="24"/>
          <w:lang w:val="es-ES_tradnl" w:eastAsia="es-MX"/>
        </w:rPr>
        <w:t>.</w:t>
      </w:r>
      <w:r w:rsidRPr="00124ACA">
        <w:rPr>
          <w:rFonts w:ascii="Palatino Linotype" w:hAnsi="Palatino Linotype" w:cs="Arial"/>
          <w:b/>
          <w:i/>
          <w:sz w:val="24"/>
          <w:lang w:val="es-ES_tradnl" w:eastAsia="es-MX"/>
        </w:rPr>
        <w:t xml:space="preserve"> </w:t>
      </w:r>
    </w:p>
    <w:p w14:paraId="78B46D42" w14:textId="77777777" w:rsidR="00716305" w:rsidRPr="00124ACA" w:rsidRDefault="00716305" w:rsidP="00716305">
      <w:pPr>
        <w:autoSpaceDE w:val="0"/>
        <w:autoSpaceDN w:val="0"/>
        <w:adjustRightInd w:val="0"/>
        <w:spacing w:before="240" w:after="0" w:line="240" w:lineRule="auto"/>
        <w:ind w:left="851" w:right="851"/>
        <w:jc w:val="both"/>
        <w:rPr>
          <w:rFonts w:ascii="Palatino Linotype" w:hAnsi="Palatino Linotype" w:cs="Arial"/>
          <w:b/>
          <w:i/>
          <w:sz w:val="24"/>
          <w:lang w:val="es-ES_tradnl" w:eastAsia="es-MX"/>
        </w:rPr>
      </w:pPr>
      <w:r w:rsidRPr="00124ACA">
        <w:rPr>
          <w:rFonts w:ascii="Palatino Linotype" w:hAnsi="Palatino Linotype" w:cs="Arial"/>
          <w:b/>
          <w:i/>
          <w:sz w:val="24"/>
          <w:lang w:val="es-ES_tradnl" w:eastAsia="es-MX"/>
        </w:rPr>
        <w:t>RRA</w:t>
      </w:r>
      <w:r w:rsidRPr="00124ACA">
        <w:rPr>
          <w:rFonts w:ascii="Palatino Linotype" w:hAnsi="Palatino Linotype" w:cs="Arial"/>
          <w:i/>
          <w:sz w:val="24"/>
          <w:lang w:val="es-ES" w:eastAsia="es-MX"/>
        </w:rPr>
        <w:t xml:space="preserve"> </w:t>
      </w:r>
      <w:r w:rsidRPr="00124ACA">
        <w:rPr>
          <w:rFonts w:ascii="Palatino Linotype" w:hAnsi="Palatino Linotype" w:cs="Arial"/>
          <w:b/>
          <w:i/>
          <w:sz w:val="24"/>
          <w:lang w:val="es-ES_tradnl" w:eastAsia="es-MX"/>
        </w:rPr>
        <w:t xml:space="preserve">1564/17. </w:t>
      </w:r>
      <w:r w:rsidRPr="00124ACA">
        <w:rPr>
          <w:rFonts w:ascii="Palatino Linotype" w:hAnsi="Palatino Linotype" w:cs="Arial"/>
          <w:i/>
          <w:sz w:val="24"/>
          <w:lang w:val="es-ES" w:eastAsia="es-MX"/>
        </w:rPr>
        <w:t>Tribunal Electoral del Poder Judicial de la Federación</w:t>
      </w:r>
      <w:r w:rsidRPr="00124ACA">
        <w:rPr>
          <w:rFonts w:ascii="Palatino Linotype" w:hAnsi="Palatino Linotype" w:cs="Arial"/>
          <w:i/>
          <w:sz w:val="24"/>
          <w:lang w:val="es-ES_tradnl" w:eastAsia="es-MX"/>
        </w:rPr>
        <w:t xml:space="preserve">. 26 de abril de 2017. Por unanimidad. Comisionado Ponente Oscar Mauricio Guerra Ford.” </w:t>
      </w:r>
      <w:r w:rsidRPr="00124ACA">
        <w:rPr>
          <w:rFonts w:ascii="Palatino Linotype" w:hAnsi="Palatino Linotype" w:cs="Arial"/>
          <w:b/>
          <w:i/>
          <w:sz w:val="24"/>
          <w:lang w:val="es-ES_tradnl" w:eastAsia="es-MX"/>
        </w:rPr>
        <w:t>[Sic]</w:t>
      </w:r>
    </w:p>
    <w:p w14:paraId="3CD0887E" w14:textId="77777777" w:rsidR="00716305" w:rsidRPr="00124ACA" w:rsidRDefault="00716305" w:rsidP="00716305">
      <w:pPr>
        <w:autoSpaceDE w:val="0"/>
        <w:autoSpaceDN w:val="0"/>
        <w:adjustRightInd w:val="0"/>
        <w:spacing w:before="240" w:line="240" w:lineRule="auto"/>
        <w:ind w:left="851" w:right="851"/>
        <w:jc w:val="center"/>
        <w:rPr>
          <w:rFonts w:ascii="Palatino Linotype" w:hAnsi="Palatino Linotype" w:cs="Arial"/>
          <w:b/>
          <w:bCs/>
          <w:i/>
        </w:rPr>
      </w:pPr>
      <w:r w:rsidRPr="00124ACA">
        <w:rPr>
          <w:rFonts w:ascii="Palatino Linotype" w:hAnsi="Palatino Linotype" w:cs="Arial"/>
          <w:bCs/>
          <w:i/>
        </w:rPr>
        <w:t>“</w:t>
      </w:r>
      <w:r w:rsidRPr="00124ACA">
        <w:rPr>
          <w:rFonts w:ascii="Palatino Linotype" w:hAnsi="Palatino Linotype" w:cs="Arial"/>
          <w:b/>
          <w:bCs/>
          <w:i/>
        </w:rPr>
        <w:t>Registro Federal de Contribuyentes (RFC) de personas físicas proveedores o contratistas.</w:t>
      </w:r>
    </w:p>
    <w:p w14:paraId="27112C02" w14:textId="77777777" w:rsidR="00716305" w:rsidRPr="00124ACA" w:rsidRDefault="00716305" w:rsidP="00716305">
      <w:pPr>
        <w:autoSpaceDE w:val="0"/>
        <w:autoSpaceDN w:val="0"/>
        <w:adjustRightInd w:val="0"/>
        <w:spacing w:before="240" w:line="240" w:lineRule="auto"/>
        <w:ind w:left="851" w:right="851"/>
        <w:jc w:val="both"/>
        <w:rPr>
          <w:rFonts w:ascii="Palatino Linotype" w:hAnsi="Palatino Linotype" w:cs="Arial"/>
          <w:bCs/>
          <w:i/>
        </w:rPr>
      </w:pPr>
      <w:r w:rsidRPr="00124ACA">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58D20139" w14:textId="77777777" w:rsidR="00716305" w:rsidRPr="00124ACA" w:rsidRDefault="00716305" w:rsidP="00716305">
      <w:pPr>
        <w:autoSpaceDE w:val="0"/>
        <w:autoSpaceDN w:val="0"/>
        <w:adjustRightInd w:val="0"/>
        <w:spacing w:before="240" w:line="240" w:lineRule="auto"/>
        <w:ind w:left="851" w:right="851"/>
        <w:jc w:val="both"/>
        <w:rPr>
          <w:rFonts w:ascii="Palatino Linotype" w:hAnsi="Palatino Linotype" w:cs="Arial"/>
          <w:b/>
          <w:i/>
        </w:rPr>
      </w:pPr>
      <w:r w:rsidRPr="00124ACA">
        <w:rPr>
          <w:rFonts w:ascii="Palatino Linotype" w:hAnsi="Palatino Linotype" w:cs="Arial"/>
          <w:b/>
          <w:i/>
        </w:rPr>
        <w:t>Precedentes:</w:t>
      </w:r>
    </w:p>
    <w:p w14:paraId="0B85BFE7" w14:textId="77777777" w:rsidR="00716305" w:rsidRPr="00124ACA" w:rsidRDefault="00716305" w:rsidP="00716305">
      <w:pPr>
        <w:numPr>
          <w:ilvl w:val="0"/>
          <w:numId w:val="5"/>
        </w:numPr>
        <w:autoSpaceDE w:val="0"/>
        <w:autoSpaceDN w:val="0"/>
        <w:adjustRightInd w:val="0"/>
        <w:spacing w:before="240" w:line="240" w:lineRule="auto"/>
        <w:ind w:right="851"/>
        <w:jc w:val="both"/>
        <w:rPr>
          <w:rFonts w:ascii="Palatino Linotype" w:hAnsi="Palatino Linotype" w:cs="Arial"/>
          <w:i/>
        </w:rPr>
      </w:pPr>
      <w:r w:rsidRPr="00124ACA">
        <w:rPr>
          <w:rFonts w:ascii="Palatino Linotype" w:hAnsi="Palatino Linotype" w:cs="Arial"/>
          <w:i/>
        </w:rPr>
        <w:t>Acceso a la información Pública. RRA 3639/19.</w:t>
      </w:r>
      <w:r w:rsidRPr="00124ACA">
        <w:rPr>
          <w:rFonts w:ascii="Palatino Linotype" w:hAnsi="Palatino Linotype" w:cs="Arial"/>
          <w:bCs/>
          <w:i/>
        </w:rPr>
        <w:t xml:space="preserve"> </w:t>
      </w:r>
      <w:r w:rsidRPr="00124ACA">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14:paraId="251FAC61" w14:textId="77777777" w:rsidR="00716305" w:rsidRPr="00124ACA" w:rsidRDefault="00716305" w:rsidP="00716305">
      <w:pPr>
        <w:numPr>
          <w:ilvl w:val="0"/>
          <w:numId w:val="5"/>
        </w:numPr>
        <w:autoSpaceDE w:val="0"/>
        <w:autoSpaceDN w:val="0"/>
        <w:adjustRightInd w:val="0"/>
        <w:spacing w:before="240" w:line="240" w:lineRule="auto"/>
        <w:ind w:right="851"/>
        <w:jc w:val="both"/>
        <w:rPr>
          <w:rFonts w:ascii="Palatino Linotype" w:hAnsi="Palatino Linotype" w:cs="Arial"/>
          <w:bCs/>
          <w:i/>
        </w:rPr>
      </w:pPr>
      <w:r w:rsidRPr="00124ACA">
        <w:rPr>
          <w:rFonts w:ascii="Palatino Linotype" w:hAnsi="Palatino Linotype" w:cs="Arial"/>
          <w:i/>
        </w:rPr>
        <w:t>Acceso a la información Pública. RRA 7709/19.</w:t>
      </w:r>
      <w:r w:rsidRPr="00124ACA">
        <w:rPr>
          <w:rFonts w:ascii="Palatino Linotype" w:hAnsi="Palatino Linotype" w:cs="Arial"/>
          <w:bCs/>
          <w:i/>
        </w:rPr>
        <w:t xml:space="preserve"> </w:t>
      </w:r>
      <w:r w:rsidRPr="00124ACA">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4B24C633" w14:textId="77777777" w:rsidR="00716305" w:rsidRPr="00124ACA" w:rsidRDefault="00716305" w:rsidP="00716305">
      <w:pPr>
        <w:numPr>
          <w:ilvl w:val="0"/>
          <w:numId w:val="5"/>
        </w:numPr>
        <w:autoSpaceDE w:val="0"/>
        <w:autoSpaceDN w:val="0"/>
        <w:adjustRightInd w:val="0"/>
        <w:spacing w:before="240" w:line="240" w:lineRule="auto"/>
        <w:ind w:left="851" w:right="851"/>
        <w:jc w:val="both"/>
        <w:rPr>
          <w:rFonts w:ascii="Palatino Linotype" w:hAnsi="Palatino Linotype" w:cs="Arial"/>
          <w:b/>
          <w:i/>
        </w:rPr>
      </w:pPr>
      <w:r w:rsidRPr="00124ACA">
        <w:rPr>
          <w:rFonts w:ascii="Palatino Linotype" w:hAnsi="Palatino Linotype" w:cs="Arial"/>
          <w:i/>
        </w:rPr>
        <w:t>Acceso a la información Pública. RRA 5774/19.</w:t>
      </w:r>
      <w:r w:rsidRPr="00124ACA">
        <w:rPr>
          <w:rFonts w:ascii="Palatino Linotype" w:hAnsi="Palatino Linotype" w:cs="Arial"/>
          <w:bCs/>
          <w:i/>
        </w:rPr>
        <w:t xml:space="preserve"> </w:t>
      </w:r>
      <w:r w:rsidRPr="00124ACA">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5CD47EDF" w14:textId="77777777" w:rsidR="00716305" w:rsidRPr="00124ACA" w:rsidRDefault="00716305" w:rsidP="00716305">
      <w:pPr>
        <w:autoSpaceDE w:val="0"/>
        <w:autoSpaceDN w:val="0"/>
        <w:adjustRightInd w:val="0"/>
        <w:spacing w:before="240" w:after="0" w:line="360" w:lineRule="auto"/>
        <w:ind w:left="851" w:right="851"/>
        <w:jc w:val="both"/>
        <w:rPr>
          <w:rFonts w:ascii="Palatino Linotype" w:hAnsi="Palatino Linotype" w:cs="Arial"/>
          <w:b/>
          <w:i/>
          <w:sz w:val="24"/>
          <w:lang w:val="es-ES" w:eastAsia="es-MX"/>
        </w:rPr>
      </w:pPr>
    </w:p>
    <w:p w14:paraId="5F1423E0" w14:textId="77777777" w:rsidR="00716305" w:rsidRPr="00124ACA" w:rsidRDefault="00716305" w:rsidP="00716305">
      <w:pPr>
        <w:spacing w:before="240" w:after="240" w:line="360" w:lineRule="auto"/>
        <w:jc w:val="both"/>
        <w:rPr>
          <w:rFonts w:ascii="Palatino Linotype" w:eastAsia="Calibri" w:hAnsi="Palatino Linotype" w:cs="Arial"/>
          <w:sz w:val="24"/>
          <w:lang w:val="es-ES_tradnl" w:eastAsia="es-MX"/>
        </w:rPr>
      </w:pPr>
      <w:r w:rsidRPr="00124ACA">
        <w:rPr>
          <w:rFonts w:ascii="Palatino Linotype" w:eastAsia="Calibri" w:hAnsi="Palatino Linotype" w:cs="Arial"/>
          <w:sz w:val="24"/>
          <w:lang w:val="es-ES_tradnl" w:eastAsia="es-MX"/>
        </w:rPr>
        <w:lastRenderedPageBreak/>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22B133AD" w14:textId="77777777" w:rsidR="00716305" w:rsidRPr="00124ACA" w:rsidRDefault="00716305" w:rsidP="00716305">
      <w:pPr>
        <w:spacing w:before="240" w:after="240" w:line="360" w:lineRule="auto"/>
        <w:jc w:val="both"/>
        <w:rPr>
          <w:rFonts w:ascii="Palatino Linotype" w:eastAsia="Calibri" w:hAnsi="Palatino Linotype" w:cs="Arial"/>
          <w:sz w:val="24"/>
          <w:lang w:val="es-ES_tradnl" w:eastAsia="es-MX"/>
        </w:rPr>
      </w:pPr>
      <w:r w:rsidRPr="00124ACA">
        <w:rPr>
          <w:rFonts w:ascii="Palatino Linotype" w:eastAsia="Calibri" w:hAnsi="Palatino Linotype" w:cs="Arial"/>
          <w:sz w:val="24"/>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3182B86" w14:textId="77777777" w:rsidR="00716305" w:rsidRPr="00124ACA" w:rsidRDefault="00716305" w:rsidP="00716305">
      <w:pPr>
        <w:spacing w:before="240" w:after="240" w:line="360" w:lineRule="auto"/>
        <w:ind w:right="-91"/>
        <w:jc w:val="both"/>
        <w:rPr>
          <w:rFonts w:ascii="Palatino Linotype" w:eastAsia="Calibri" w:hAnsi="Palatino Linotype" w:cs="Arial"/>
          <w:sz w:val="24"/>
          <w:lang w:val="es-ES_tradnl" w:eastAsia="es-MX"/>
        </w:rPr>
      </w:pPr>
      <w:r w:rsidRPr="00124ACA">
        <w:rPr>
          <w:rFonts w:ascii="Palatino Linotype" w:eastAsia="Calibri" w:hAnsi="Palatino Linotype" w:cs="Arial"/>
          <w:sz w:val="24"/>
          <w:lang w:val="es-ES_tradnl" w:eastAsia="es-MX"/>
        </w:rPr>
        <w:t xml:space="preserve">Argumento que es compartido por el </w:t>
      </w:r>
      <w:r w:rsidRPr="00124ACA">
        <w:rPr>
          <w:rFonts w:ascii="Palatino Linotype" w:eastAsia="Calibri" w:hAnsi="Palatino Linotype" w:cs="Arial"/>
          <w:b/>
          <w:bCs/>
          <w:sz w:val="24"/>
          <w:lang w:val="es-ES_tradnl" w:eastAsia="es-MX"/>
        </w:rPr>
        <w:t xml:space="preserve">Instituto Nacional de Transparencia, Acceso a la Información y Protección de Datos Personales, conforme al </w:t>
      </w:r>
      <w:r w:rsidRPr="00124ACA">
        <w:rPr>
          <w:rFonts w:ascii="Palatino Linotype" w:eastAsia="Calibri" w:hAnsi="Palatino Linotype" w:cs="Arial"/>
          <w:sz w:val="24"/>
          <w:lang w:val="es-ES_tradnl" w:eastAsia="es-MX"/>
        </w:rPr>
        <w:t xml:space="preserve">criterio número 18/17 el cual refiere: </w:t>
      </w:r>
    </w:p>
    <w:p w14:paraId="514A6595" w14:textId="77777777" w:rsidR="00716305" w:rsidRPr="00124ACA" w:rsidRDefault="00716305" w:rsidP="00763631">
      <w:pPr>
        <w:autoSpaceDE w:val="0"/>
        <w:autoSpaceDN w:val="0"/>
        <w:adjustRightInd w:val="0"/>
        <w:spacing w:before="240" w:after="0" w:line="240" w:lineRule="auto"/>
        <w:ind w:left="851" w:right="851"/>
        <w:jc w:val="center"/>
        <w:rPr>
          <w:rFonts w:ascii="Palatino Linotype" w:eastAsia="Calibri" w:hAnsi="Palatino Linotype" w:cs="Arial"/>
          <w:b/>
          <w:bCs/>
          <w:i/>
          <w:sz w:val="24"/>
          <w:lang w:val="es-ES_tradnl" w:eastAsia="es-MX"/>
        </w:rPr>
      </w:pPr>
      <w:r w:rsidRPr="00124ACA">
        <w:rPr>
          <w:rFonts w:ascii="Palatino Linotype" w:eastAsia="Calibri" w:hAnsi="Palatino Linotype" w:cs="Arial"/>
          <w:bCs/>
          <w:i/>
          <w:sz w:val="24"/>
          <w:lang w:val="es-ES_tradnl" w:eastAsia="es-MX"/>
        </w:rPr>
        <w:t>“</w:t>
      </w:r>
      <w:r w:rsidRPr="00124ACA">
        <w:rPr>
          <w:rFonts w:ascii="Palatino Linotype" w:eastAsia="Calibri" w:hAnsi="Palatino Linotype" w:cs="Arial"/>
          <w:b/>
          <w:bCs/>
          <w:i/>
          <w:sz w:val="24"/>
          <w:lang w:val="es-ES_tradnl" w:eastAsia="es-MX"/>
        </w:rPr>
        <w:t>CLAVE ÚNICA DE REGISTRO DE POBLACIÓN (CURP).</w:t>
      </w:r>
    </w:p>
    <w:p w14:paraId="2E27DDEC" w14:textId="77777777" w:rsidR="00716305" w:rsidRPr="00124ACA" w:rsidRDefault="00716305" w:rsidP="00763631">
      <w:pPr>
        <w:autoSpaceDE w:val="0"/>
        <w:autoSpaceDN w:val="0"/>
        <w:adjustRightInd w:val="0"/>
        <w:spacing w:before="240" w:after="0" w:line="240" w:lineRule="auto"/>
        <w:ind w:left="851" w:right="851"/>
        <w:jc w:val="both"/>
        <w:rPr>
          <w:rFonts w:ascii="Palatino Linotype" w:eastAsia="Calibri" w:hAnsi="Palatino Linotype" w:cs="Arial"/>
          <w:b/>
          <w:bCs/>
          <w:i/>
          <w:sz w:val="24"/>
          <w:lang w:val="es-ES_tradnl" w:eastAsia="es-MX"/>
        </w:rPr>
      </w:pPr>
      <w:r w:rsidRPr="00124ACA">
        <w:rPr>
          <w:rFonts w:ascii="Palatino Linotype" w:eastAsia="Calibri" w:hAnsi="Palatino Linotype" w:cs="Arial"/>
          <w:bCs/>
          <w:i/>
          <w:sz w:val="24"/>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A797A94" w14:textId="77777777" w:rsidR="00716305" w:rsidRPr="00124ACA" w:rsidRDefault="00716305" w:rsidP="00763631">
      <w:pPr>
        <w:autoSpaceDE w:val="0"/>
        <w:autoSpaceDN w:val="0"/>
        <w:adjustRightInd w:val="0"/>
        <w:spacing w:before="240" w:after="0" w:line="240" w:lineRule="auto"/>
        <w:ind w:left="851" w:right="851"/>
        <w:jc w:val="both"/>
        <w:rPr>
          <w:rFonts w:ascii="Palatino Linotype" w:eastAsia="Calibri" w:hAnsi="Palatino Linotype" w:cs="Arial"/>
          <w:b/>
          <w:i/>
          <w:sz w:val="24"/>
          <w:lang w:val="es-ES_tradnl" w:eastAsia="es-MX"/>
        </w:rPr>
      </w:pPr>
      <w:r w:rsidRPr="00124ACA">
        <w:rPr>
          <w:rFonts w:ascii="Palatino Linotype" w:eastAsia="Calibri" w:hAnsi="Palatino Linotype" w:cs="Arial"/>
          <w:i/>
          <w:sz w:val="24"/>
          <w:lang w:val="es-ES_tradnl" w:eastAsia="es-MX"/>
        </w:rPr>
        <w:t xml:space="preserve"> </w:t>
      </w:r>
      <w:r w:rsidRPr="00124ACA">
        <w:rPr>
          <w:rFonts w:ascii="Palatino Linotype" w:eastAsia="Calibri" w:hAnsi="Palatino Linotype" w:cs="Arial"/>
          <w:b/>
          <w:i/>
          <w:sz w:val="24"/>
          <w:lang w:val="es-ES_tradnl" w:eastAsia="es-MX"/>
        </w:rPr>
        <w:t>Resoluciones:</w:t>
      </w:r>
    </w:p>
    <w:p w14:paraId="3160636C" w14:textId="77777777" w:rsidR="00716305" w:rsidRPr="00124ACA" w:rsidRDefault="00716305" w:rsidP="00763631">
      <w:pPr>
        <w:autoSpaceDE w:val="0"/>
        <w:autoSpaceDN w:val="0"/>
        <w:adjustRightInd w:val="0"/>
        <w:spacing w:before="240" w:after="0" w:line="240" w:lineRule="auto"/>
        <w:ind w:left="851" w:right="851"/>
        <w:jc w:val="both"/>
        <w:rPr>
          <w:rFonts w:ascii="Palatino Linotype" w:eastAsia="Calibri" w:hAnsi="Palatino Linotype" w:cs="Arial"/>
          <w:b/>
          <w:i/>
          <w:sz w:val="24"/>
          <w:lang w:val="es-ES_tradnl" w:eastAsia="es-MX"/>
        </w:rPr>
      </w:pPr>
      <w:r w:rsidRPr="00124ACA">
        <w:rPr>
          <w:rFonts w:ascii="Palatino Linotype" w:eastAsia="Calibri" w:hAnsi="Palatino Linotype" w:cs="Arial"/>
          <w:b/>
          <w:i/>
          <w:sz w:val="24"/>
          <w:lang w:val="es-ES_tradnl" w:eastAsia="es-MX"/>
        </w:rPr>
        <w:t xml:space="preserve">RRA 3995/16. </w:t>
      </w:r>
      <w:r w:rsidRPr="00124ACA">
        <w:rPr>
          <w:rFonts w:ascii="Palatino Linotype" w:eastAsia="Calibri" w:hAnsi="Palatino Linotype" w:cs="Arial"/>
          <w:i/>
          <w:sz w:val="24"/>
          <w:lang w:val="es-ES_tradnl" w:eastAsia="es-MX"/>
        </w:rPr>
        <w:t>Secretaría de la Defensa Nacional. 1 de febrero de 2017. Por unanimidad. Comisionado Ponente Rosendoevgueni Monterrey Chepov.</w:t>
      </w:r>
    </w:p>
    <w:p w14:paraId="59D2F00A" w14:textId="77777777" w:rsidR="00716305" w:rsidRPr="00124ACA" w:rsidRDefault="00716305" w:rsidP="00763631">
      <w:pPr>
        <w:autoSpaceDE w:val="0"/>
        <w:autoSpaceDN w:val="0"/>
        <w:adjustRightInd w:val="0"/>
        <w:spacing w:before="240" w:after="0" w:line="240" w:lineRule="auto"/>
        <w:ind w:left="851" w:right="851"/>
        <w:jc w:val="both"/>
        <w:rPr>
          <w:rFonts w:ascii="Palatino Linotype" w:eastAsia="Calibri" w:hAnsi="Palatino Linotype" w:cs="Arial"/>
          <w:b/>
          <w:i/>
          <w:sz w:val="24"/>
          <w:lang w:val="es-ES_tradnl" w:eastAsia="es-MX"/>
        </w:rPr>
      </w:pPr>
      <w:r w:rsidRPr="00124ACA">
        <w:rPr>
          <w:rFonts w:ascii="Palatino Linotype" w:eastAsia="Calibri" w:hAnsi="Palatino Linotype" w:cs="Arial"/>
          <w:b/>
          <w:i/>
          <w:sz w:val="24"/>
          <w:lang w:val="es-ES_tradnl" w:eastAsia="es-MX"/>
        </w:rPr>
        <w:lastRenderedPageBreak/>
        <w:t xml:space="preserve">RRA </w:t>
      </w:r>
      <w:r w:rsidRPr="00124ACA">
        <w:rPr>
          <w:rFonts w:ascii="Palatino Linotype" w:eastAsia="Calibri" w:hAnsi="Palatino Linotype" w:cs="Arial"/>
          <w:b/>
          <w:bCs/>
          <w:i/>
          <w:sz w:val="24"/>
          <w:lang w:val="es-ES_tradnl" w:eastAsia="es-MX"/>
        </w:rPr>
        <w:t xml:space="preserve">0937/17. </w:t>
      </w:r>
      <w:r w:rsidRPr="00124ACA">
        <w:rPr>
          <w:rFonts w:ascii="Palatino Linotype" w:eastAsia="Calibri" w:hAnsi="Palatino Linotype" w:cs="Arial"/>
          <w:bCs/>
          <w:i/>
          <w:sz w:val="24"/>
          <w:lang w:val="es-ES_tradnl" w:eastAsia="es-MX"/>
        </w:rPr>
        <w:t xml:space="preserve">Senado de la República. 15 de marzo de 2017. Por unanimidad. Comisionada Ponente Ximena Puente de la Mora. </w:t>
      </w:r>
    </w:p>
    <w:p w14:paraId="0C4F8641" w14:textId="77777777" w:rsidR="00716305" w:rsidRPr="00124ACA" w:rsidRDefault="00716305" w:rsidP="00763631">
      <w:pPr>
        <w:autoSpaceDE w:val="0"/>
        <w:autoSpaceDN w:val="0"/>
        <w:adjustRightInd w:val="0"/>
        <w:spacing w:before="240" w:after="0" w:line="240" w:lineRule="auto"/>
        <w:ind w:left="851" w:right="851"/>
        <w:jc w:val="both"/>
        <w:rPr>
          <w:rFonts w:ascii="Palatino Linotype" w:eastAsia="Calibri" w:hAnsi="Palatino Linotype" w:cs="Arial"/>
          <w:b/>
          <w:i/>
          <w:sz w:val="24"/>
          <w:lang w:val="es-ES_tradnl" w:eastAsia="es-MX"/>
        </w:rPr>
      </w:pPr>
      <w:r w:rsidRPr="00124ACA">
        <w:rPr>
          <w:rFonts w:ascii="Palatino Linotype" w:eastAsia="Calibri" w:hAnsi="Palatino Linotype" w:cs="Arial"/>
          <w:b/>
          <w:i/>
          <w:sz w:val="24"/>
          <w:lang w:val="es-ES_tradnl" w:eastAsia="es-MX"/>
        </w:rPr>
        <w:t xml:space="preserve">RRA 0478/17. </w:t>
      </w:r>
      <w:r w:rsidRPr="00124ACA">
        <w:rPr>
          <w:rFonts w:ascii="Palatino Linotype" w:eastAsia="Calibri" w:hAnsi="Palatino Linotype" w:cs="Arial"/>
          <w:i/>
          <w:sz w:val="24"/>
          <w:lang w:val="es-ES_tradnl" w:eastAsia="es-MX"/>
        </w:rPr>
        <w:t xml:space="preserve">Secretaría de Relaciones Exteriores. 26 de abril de 2017. Por unanimidad. Comisionada Ponente Areli Cano Guadiana.” </w:t>
      </w:r>
      <w:r w:rsidRPr="00124ACA">
        <w:rPr>
          <w:rFonts w:ascii="Palatino Linotype" w:eastAsia="Calibri" w:hAnsi="Palatino Linotype" w:cs="Arial"/>
          <w:b/>
          <w:i/>
          <w:sz w:val="24"/>
          <w:lang w:val="es-ES_tradnl" w:eastAsia="es-MX"/>
        </w:rPr>
        <w:t>[Sic]</w:t>
      </w:r>
    </w:p>
    <w:p w14:paraId="61DE1E30" w14:textId="77777777" w:rsidR="00716305" w:rsidRPr="00124ACA" w:rsidRDefault="00716305" w:rsidP="00716305">
      <w:pPr>
        <w:spacing w:after="0" w:line="360" w:lineRule="auto"/>
        <w:ind w:right="51"/>
        <w:jc w:val="both"/>
        <w:rPr>
          <w:rFonts w:ascii="Palatino Linotype" w:eastAsia="Calibri" w:hAnsi="Palatino Linotype" w:cs="Arial"/>
          <w:sz w:val="24"/>
          <w:lang w:val="es-ES_tradnl" w:eastAsia="es-MX"/>
        </w:rPr>
      </w:pPr>
    </w:p>
    <w:p w14:paraId="21390895" w14:textId="77777777" w:rsidR="00763631" w:rsidRPr="00124ACA" w:rsidRDefault="00763631" w:rsidP="00763631">
      <w:pPr>
        <w:spacing w:after="0" w:line="360" w:lineRule="auto"/>
        <w:ind w:right="-93"/>
        <w:jc w:val="both"/>
        <w:rPr>
          <w:rFonts w:ascii="Palatino Linotype" w:hAnsi="Palatino Linotype" w:cs="Tahoma"/>
          <w:sz w:val="24"/>
          <w:szCs w:val="24"/>
          <w:lang w:val="es-ES"/>
        </w:rPr>
      </w:pPr>
    </w:p>
    <w:p w14:paraId="240AFA3F" w14:textId="77777777" w:rsidR="00763631" w:rsidRPr="00124ACA" w:rsidRDefault="00763631" w:rsidP="00763631">
      <w:pPr>
        <w:spacing w:after="0" w:line="360" w:lineRule="auto"/>
        <w:ind w:right="-93"/>
        <w:jc w:val="both"/>
        <w:rPr>
          <w:rFonts w:ascii="Palatino Linotype" w:hAnsi="Palatino Linotype" w:cs="Tahoma"/>
          <w:sz w:val="24"/>
          <w:szCs w:val="24"/>
          <w:lang w:val="es-ES"/>
        </w:rPr>
      </w:pPr>
      <w:r w:rsidRPr="00124ACA">
        <w:rPr>
          <w:rFonts w:ascii="Palatino Linotype" w:hAnsi="Palatino Linotype" w:cs="Tahoma"/>
          <w:sz w:val="24"/>
          <w:szCs w:val="24"/>
          <w:lang w:val="es-ES"/>
        </w:rPr>
        <w:t xml:space="preserve">Este Instituto advierte que los contratos referidos pueden contener, de ser el caso, las características o especificaciones de los equipos o armamento adquiridos o arrendados, mismas que revelarían la nueva tecnología, sistemas  y componentes, con los que cuenta la Dirección de Seguridad Pública para el combate a la delincuencia en el Municipio, pues al proporcionar información sobre el </w:t>
      </w:r>
      <w:r w:rsidRPr="00124ACA">
        <w:rPr>
          <w:rFonts w:ascii="Palatino Linotype" w:hAnsi="Palatino Linotype" w:cs="Tahoma"/>
          <w:b/>
          <w:sz w:val="24"/>
          <w:szCs w:val="24"/>
          <w:lang w:val="es-ES"/>
        </w:rPr>
        <w:t>armamento,  blindaje y radios con los que cuentan dicha área,</w:t>
      </w:r>
      <w:r w:rsidRPr="00124ACA">
        <w:rPr>
          <w:rFonts w:ascii="Palatino Linotype" w:hAnsi="Palatino Linotype" w:cs="Tahoma"/>
          <w:sz w:val="24"/>
          <w:szCs w:val="24"/>
          <w:lang w:val="es-ES"/>
        </w:rPr>
        <w:t xml:space="preserve"> se estaría dando cuenta de los aparatos que se utilizan para estar en comunicación los policías municipales, así como, las características del equipo y armamento especial, con el que cuentan el personal o los vehículos, y que es utilizado para mantener la seguridad dentro del territorio del Municipio.</w:t>
      </w:r>
    </w:p>
    <w:p w14:paraId="542F0C9E" w14:textId="77777777" w:rsidR="00763631" w:rsidRPr="00124ACA" w:rsidRDefault="00763631" w:rsidP="00763631">
      <w:pPr>
        <w:spacing w:after="0" w:line="360" w:lineRule="auto"/>
        <w:ind w:right="-93"/>
        <w:jc w:val="both"/>
        <w:rPr>
          <w:rFonts w:ascii="Palatino Linotype" w:hAnsi="Palatino Linotype" w:cs="Tahoma"/>
          <w:sz w:val="24"/>
          <w:szCs w:val="24"/>
          <w:lang w:val="es-ES"/>
        </w:rPr>
      </w:pPr>
    </w:p>
    <w:p w14:paraId="2C03D90C" w14:textId="77777777" w:rsidR="00763631" w:rsidRPr="00124ACA" w:rsidRDefault="00763631" w:rsidP="00763631">
      <w:pPr>
        <w:spacing w:after="0" w:line="360" w:lineRule="auto"/>
        <w:ind w:right="-93"/>
        <w:jc w:val="both"/>
        <w:rPr>
          <w:rFonts w:ascii="Palatino Linotype" w:hAnsi="Palatino Linotype" w:cs="Tahoma"/>
          <w:sz w:val="24"/>
          <w:szCs w:val="24"/>
          <w:lang w:val="es-ES"/>
        </w:rPr>
      </w:pPr>
      <w:r w:rsidRPr="00124ACA">
        <w:rPr>
          <w:rFonts w:ascii="Palatino Linotype" w:hAnsi="Palatino Linotype" w:cs="Tahoma"/>
          <w:sz w:val="24"/>
          <w:szCs w:val="24"/>
          <w:lang w:val="es-ES"/>
        </w:rPr>
        <w:t>Inclusive, dar a conocer las especificaciones y características de dicho equipamiento, podría ocasionar que los entes delincuenciales busquen allegarse de instrumentos para disminuir o destruir estos, con el fin de aumentar la inseguridad, pues podría ser utilizada dicha información para buscar las debilidades de las mismas y poderse aprovechar de dichas situaciones para realizar diversos delitos, lo cual va en detrimento de la paz y orden social.</w:t>
      </w:r>
    </w:p>
    <w:p w14:paraId="2AAA7E6C" w14:textId="77777777" w:rsidR="00763631" w:rsidRPr="00124ACA" w:rsidRDefault="00763631" w:rsidP="00763631">
      <w:pPr>
        <w:spacing w:after="0" w:line="360" w:lineRule="auto"/>
        <w:jc w:val="both"/>
        <w:rPr>
          <w:rFonts w:ascii="Palatino Linotype" w:eastAsia="Calibri" w:hAnsi="Palatino Linotype" w:cs="Tahoma"/>
          <w:bCs/>
          <w:sz w:val="24"/>
          <w:szCs w:val="24"/>
        </w:rPr>
      </w:pPr>
    </w:p>
    <w:p w14:paraId="69C0BFA3" w14:textId="77777777" w:rsidR="00763631" w:rsidRPr="00124ACA" w:rsidRDefault="00763631" w:rsidP="00763631">
      <w:pPr>
        <w:spacing w:after="0" w:line="360" w:lineRule="auto"/>
        <w:jc w:val="both"/>
        <w:rPr>
          <w:rFonts w:ascii="Palatino Linotype" w:eastAsia="Calibri" w:hAnsi="Palatino Linotype" w:cs="Tahoma"/>
          <w:b/>
          <w:bCs/>
          <w:sz w:val="24"/>
          <w:szCs w:val="24"/>
        </w:rPr>
      </w:pPr>
      <w:r w:rsidRPr="00124ACA">
        <w:rPr>
          <w:rFonts w:ascii="Palatino Linotype" w:eastAsia="Calibri" w:hAnsi="Palatino Linotype" w:cs="Tahoma"/>
          <w:bCs/>
          <w:sz w:val="24"/>
          <w:szCs w:val="24"/>
        </w:rPr>
        <w:lastRenderedPageBreak/>
        <w:t xml:space="preserve">Conforme a lo anterior, se puede colegir que proporcionar la información en análisis compromete la seguridad pública, al poner en peligro las funciones a cargo del Municipio, </w:t>
      </w:r>
      <w:r w:rsidRPr="00124ACA">
        <w:rPr>
          <w:sz w:val="24"/>
          <w:szCs w:val="24"/>
        </w:rPr>
        <w:t xml:space="preserve"> </w:t>
      </w:r>
      <w:r w:rsidRPr="00124ACA">
        <w:rPr>
          <w:rFonts w:ascii="Palatino Linotype" w:eastAsia="Calibri" w:hAnsi="Palatino Linotype" w:cs="Tahoma"/>
          <w:bCs/>
          <w:sz w:val="24"/>
          <w:szCs w:val="24"/>
        </w:rPr>
        <w:t xml:space="preserve">tendientes a preservar y resguardar la vida, la salud, la integridad y el ejercicio de los derechos de las personas, así como para el mantenimiento del orden público, toda vez </w:t>
      </w:r>
      <w:r w:rsidRPr="00124ACA">
        <w:rPr>
          <w:rFonts w:ascii="Palatino Linotype" w:eastAsia="Calibri" w:hAnsi="Palatino Linotype" w:cs="Tahoma"/>
          <w:b/>
          <w:bCs/>
          <w:sz w:val="24"/>
          <w:szCs w:val="24"/>
        </w:rPr>
        <w:t xml:space="preserve">que da cuenta de las tecnologías, componentes y sistemas del equipo y armamento utilizado por la Dirección General de Seguridad Ciudadana </w:t>
      </w:r>
      <w:r w:rsidRPr="00124ACA">
        <w:rPr>
          <w:rFonts w:ascii="Palatino Linotype" w:eastAsia="Calibri" w:hAnsi="Palatino Linotype" w:cs="Tahoma"/>
          <w:bCs/>
          <w:sz w:val="24"/>
          <w:szCs w:val="24"/>
        </w:rPr>
        <w:t>y por lo tanto, acredita la causal de clasificación prevista en el artículo 140, fracción I de la Ley de Transparencia y Acceso a la Información Pública del Estado de México</w:t>
      </w:r>
      <w:r w:rsidRPr="00124ACA">
        <w:rPr>
          <w:rFonts w:ascii="Palatino Linotype" w:eastAsia="Calibri" w:hAnsi="Palatino Linotype" w:cs="Tahoma"/>
          <w:b/>
          <w:bCs/>
          <w:sz w:val="24"/>
          <w:szCs w:val="24"/>
        </w:rPr>
        <w:t>.</w:t>
      </w:r>
    </w:p>
    <w:p w14:paraId="2284B838" w14:textId="77777777" w:rsidR="00716305" w:rsidRPr="00124ACA" w:rsidRDefault="00716305" w:rsidP="00716305">
      <w:pPr>
        <w:spacing w:after="0" w:line="360" w:lineRule="auto"/>
        <w:ind w:right="51"/>
        <w:jc w:val="both"/>
        <w:rPr>
          <w:rFonts w:ascii="Palatino Linotype" w:eastAsia="Calibri" w:hAnsi="Palatino Linotype" w:cs="Arial"/>
          <w:sz w:val="24"/>
          <w:lang w:val="es-ES_tradnl" w:eastAsia="es-MX"/>
        </w:rPr>
      </w:pPr>
    </w:p>
    <w:p w14:paraId="589BF450" w14:textId="77777777" w:rsidR="00716305" w:rsidRPr="00124ACA" w:rsidRDefault="00716305" w:rsidP="00716305">
      <w:pPr>
        <w:spacing w:after="0" w:line="360" w:lineRule="auto"/>
        <w:contextualSpacing/>
        <w:jc w:val="both"/>
        <w:rPr>
          <w:rFonts w:ascii="Palatino Linotype" w:eastAsia="Palatino Linotype" w:hAnsi="Palatino Linotype" w:cs="Palatino Linotype"/>
          <w:sz w:val="24"/>
          <w:szCs w:val="24"/>
        </w:rPr>
      </w:pPr>
      <w:r w:rsidRPr="00124ACA">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124ACA">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124ACA">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71F89533" w14:textId="77777777" w:rsidR="00716305" w:rsidRPr="00124ACA" w:rsidRDefault="00716305" w:rsidP="00716305">
      <w:pPr>
        <w:spacing w:line="360" w:lineRule="auto"/>
        <w:ind w:left="851"/>
        <w:contextualSpacing/>
        <w:jc w:val="both"/>
        <w:rPr>
          <w:rFonts w:ascii="Palatino Linotype" w:eastAsia="Palatino Linotype" w:hAnsi="Palatino Linotype" w:cs="Palatino Linotype"/>
        </w:rPr>
      </w:pPr>
    </w:p>
    <w:p w14:paraId="6880B432" w14:textId="77777777" w:rsidR="00716305" w:rsidRPr="00124ACA" w:rsidRDefault="00716305" w:rsidP="00716305">
      <w:pPr>
        <w:spacing w:after="0" w:line="360" w:lineRule="auto"/>
        <w:jc w:val="both"/>
        <w:rPr>
          <w:rFonts w:ascii="Palatino Linotype" w:hAnsi="Palatino Linotype"/>
          <w:color w:val="000000"/>
          <w:sz w:val="24"/>
          <w:szCs w:val="24"/>
        </w:rPr>
      </w:pPr>
    </w:p>
    <w:p w14:paraId="2C8DC6F2" w14:textId="77777777" w:rsidR="00716305" w:rsidRPr="00124ACA" w:rsidRDefault="00716305" w:rsidP="00716305">
      <w:pPr>
        <w:tabs>
          <w:tab w:val="left" w:pos="5387"/>
        </w:tabs>
        <w:spacing w:after="0" w:line="360" w:lineRule="auto"/>
        <w:jc w:val="both"/>
        <w:rPr>
          <w:rFonts w:ascii="Palatino Linotype" w:hAnsi="Palatino Linotype" w:cs="Arial"/>
          <w:sz w:val="24"/>
          <w:szCs w:val="24"/>
        </w:rPr>
      </w:pPr>
      <w:r w:rsidRPr="00124ACA">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124ACA">
        <w:rPr>
          <w:rFonts w:ascii="Palatino Linotype" w:eastAsia="Times New Roman" w:hAnsi="Palatino Linotype" w:cs="Times New Roman"/>
          <w:bCs/>
          <w:sz w:val="24"/>
          <w:szCs w:val="24"/>
          <w:lang w:eastAsia="es-ES"/>
        </w:rPr>
        <w:t>el</w:t>
      </w:r>
      <w:r w:rsidRPr="00124ACA">
        <w:rPr>
          <w:rFonts w:ascii="Palatino Linotype" w:eastAsia="Times New Roman" w:hAnsi="Palatino Linotype" w:cs="Times New Roman"/>
          <w:b/>
          <w:bCs/>
          <w:sz w:val="24"/>
          <w:szCs w:val="24"/>
          <w:lang w:eastAsia="es-ES"/>
        </w:rPr>
        <w:t xml:space="preserve"> Recurrente </w:t>
      </w:r>
      <w:r w:rsidRPr="00124ACA">
        <w:rPr>
          <w:rFonts w:ascii="Palatino Linotype" w:eastAsia="Times New Roman" w:hAnsi="Palatino Linotype" w:cs="Times New Roman"/>
          <w:sz w:val="24"/>
          <w:szCs w:val="24"/>
          <w:lang w:eastAsia="es-ES"/>
        </w:rPr>
        <w:t xml:space="preserve">en su medio de impugnación que fue materia </w:t>
      </w:r>
      <w:r w:rsidRPr="00124ACA">
        <w:rPr>
          <w:rFonts w:ascii="Palatino Linotype" w:eastAsia="Times New Roman" w:hAnsi="Palatino Linotype" w:cs="Times New Roman"/>
          <w:sz w:val="24"/>
          <w:szCs w:val="24"/>
          <w:lang w:eastAsia="es-ES"/>
        </w:rPr>
        <w:lastRenderedPageBreak/>
        <w:t xml:space="preserve">de estudio, por ello </w:t>
      </w:r>
      <w:r w:rsidRPr="00124ACA">
        <w:rPr>
          <w:rFonts w:ascii="Palatino Linotype" w:eastAsia="Times New Roman" w:hAnsi="Palatino Linotype" w:cs="Arial"/>
          <w:sz w:val="24"/>
          <w:szCs w:val="24"/>
          <w:lang w:eastAsia="es-ES"/>
        </w:rPr>
        <w:t>con fundamento en la</w:t>
      </w:r>
      <w:r w:rsidRPr="00124ACA">
        <w:rPr>
          <w:rFonts w:ascii="Palatino Linotype" w:eastAsia="Times New Roman" w:hAnsi="Palatino Linotype" w:cs="Arial"/>
          <w:b/>
          <w:sz w:val="24"/>
          <w:szCs w:val="24"/>
          <w:lang w:eastAsia="es-ES"/>
        </w:rPr>
        <w:t xml:space="preserve"> </w:t>
      </w:r>
      <w:r w:rsidR="001A1CFC" w:rsidRPr="00124ACA">
        <w:rPr>
          <w:rFonts w:ascii="Palatino Linotype" w:eastAsia="Times New Roman" w:hAnsi="Palatino Linotype" w:cs="Arial"/>
          <w:b/>
          <w:bCs/>
          <w:i/>
          <w:sz w:val="24"/>
          <w:szCs w:val="24"/>
          <w:lang w:eastAsia="es-ES"/>
        </w:rPr>
        <w:t>primera</w:t>
      </w:r>
      <w:r w:rsidRPr="00124ACA">
        <w:rPr>
          <w:rFonts w:ascii="Palatino Linotype" w:eastAsia="Times New Roman" w:hAnsi="Palatino Linotype" w:cs="Arial"/>
          <w:b/>
          <w:bCs/>
          <w:i/>
          <w:sz w:val="24"/>
          <w:szCs w:val="24"/>
          <w:lang w:eastAsia="es-ES"/>
        </w:rPr>
        <w:t xml:space="preserve"> hipótesis</w:t>
      </w:r>
      <w:r w:rsidRPr="00124ACA">
        <w:rPr>
          <w:rFonts w:ascii="Palatino Linotype" w:eastAsia="Times New Roman" w:hAnsi="Palatino Linotype" w:cs="Arial"/>
          <w:b/>
          <w:sz w:val="24"/>
          <w:szCs w:val="24"/>
          <w:lang w:eastAsia="es-ES"/>
        </w:rPr>
        <w:t xml:space="preserve"> </w:t>
      </w:r>
      <w:r w:rsidRPr="00124ACA">
        <w:rPr>
          <w:rFonts w:ascii="Palatino Linotype" w:eastAsia="Times New Roman" w:hAnsi="Palatino Linotype" w:cs="Arial"/>
          <w:sz w:val="24"/>
          <w:szCs w:val="24"/>
          <w:lang w:eastAsia="es-ES"/>
        </w:rPr>
        <w:t>de la fracción</w:t>
      </w:r>
      <w:r w:rsidRPr="00124ACA">
        <w:rPr>
          <w:rFonts w:ascii="Palatino Linotype" w:eastAsia="Times New Roman" w:hAnsi="Palatino Linotype" w:cs="Arial"/>
          <w:b/>
          <w:sz w:val="24"/>
          <w:szCs w:val="24"/>
          <w:lang w:eastAsia="es-ES"/>
        </w:rPr>
        <w:t xml:space="preserve"> </w:t>
      </w:r>
      <w:r w:rsidRPr="00124ACA">
        <w:rPr>
          <w:rFonts w:ascii="Palatino Linotype" w:eastAsia="Times New Roman" w:hAnsi="Palatino Linotype" w:cs="Arial"/>
          <w:sz w:val="24"/>
          <w:szCs w:val="24"/>
          <w:lang w:eastAsia="es-ES"/>
        </w:rPr>
        <w:t>III, del artículo 186,</w:t>
      </w:r>
      <w:r w:rsidRPr="00124ACA">
        <w:rPr>
          <w:rFonts w:ascii="Palatino Linotype" w:eastAsia="Times New Roman" w:hAnsi="Palatino Linotype" w:cs="Arial"/>
          <w:b/>
          <w:sz w:val="24"/>
          <w:szCs w:val="24"/>
          <w:lang w:eastAsia="es-ES"/>
        </w:rPr>
        <w:t xml:space="preserve"> </w:t>
      </w:r>
      <w:r w:rsidRPr="00124ACA">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001A1CFC" w:rsidRPr="00124ACA">
        <w:rPr>
          <w:rFonts w:ascii="Palatino Linotype" w:eastAsia="Times New Roman" w:hAnsi="Palatino Linotype" w:cs="Arial"/>
          <w:b/>
          <w:sz w:val="24"/>
          <w:szCs w:val="24"/>
          <w:lang w:eastAsia="es-ES"/>
        </w:rPr>
        <w:t>REVOCAN</w:t>
      </w:r>
      <w:r w:rsidRPr="00124ACA">
        <w:rPr>
          <w:rFonts w:ascii="Palatino Linotype" w:eastAsia="Times New Roman" w:hAnsi="Palatino Linotype" w:cs="Arial"/>
          <w:b/>
          <w:sz w:val="24"/>
          <w:szCs w:val="24"/>
          <w:lang w:eastAsia="es-ES"/>
        </w:rPr>
        <w:t xml:space="preserve"> </w:t>
      </w:r>
      <w:r w:rsidRPr="00124ACA">
        <w:rPr>
          <w:rFonts w:ascii="Palatino Linotype" w:eastAsia="Times New Roman" w:hAnsi="Palatino Linotype" w:cs="Arial"/>
          <w:sz w:val="24"/>
          <w:szCs w:val="24"/>
          <w:lang w:eastAsia="es-ES"/>
        </w:rPr>
        <w:t>la</w:t>
      </w:r>
      <w:r w:rsidR="001A1CFC" w:rsidRPr="00124ACA">
        <w:rPr>
          <w:rFonts w:ascii="Palatino Linotype" w:eastAsia="Times New Roman" w:hAnsi="Palatino Linotype" w:cs="Arial"/>
          <w:sz w:val="24"/>
          <w:szCs w:val="24"/>
          <w:lang w:eastAsia="es-ES"/>
        </w:rPr>
        <w:t>s</w:t>
      </w:r>
      <w:r w:rsidRPr="00124ACA">
        <w:rPr>
          <w:rFonts w:ascii="Palatino Linotype" w:eastAsia="Times New Roman" w:hAnsi="Palatino Linotype" w:cs="Arial"/>
          <w:sz w:val="24"/>
          <w:szCs w:val="24"/>
          <w:lang w:eastAsia="es-ES"/>
        </w:rPr>
        <w:t xml:space="preserve"> respuesta</w:t>
      </w:r>
      <w:r w:rsidR="001A1CFC" w:rsidRPr="00124ACA">
        <w:rPr>
          <w:rFonts w:ascii="Palatino Linotype" w:eastAsia="Times New Roman" w:hAnsi="Palatino Linotype" w:cs="Arial"/>
          <w:sz w:val="24"/>
          <w:szCs w:val="24"/>
          <w:lang w:eastAsia="es-ES"/>
        </w:rPr>
        <w:t>s</w:t>
      </w:r>
      <w:r w:rsidRPr="00124ACA">
        <w:rPr>
          <w:rFonts w:ascii="Palatino Linotype" w:eastAsia="Times New Roman" w:hAnsi="Palatino Linotype" w:cs="Arial"/>
          <w:sz w:val="24"/>
          <w:szCs w:val="24"/>
          <w:lang w:eastAsia="es-ES"/>
        </w:rPr>
        <w:t xml:space="preserve"> a la solicitud</w:t>
      </w:r>
      <w:r w:rsidR="001A1CFC" w:rsidRPr="00124ACA">
        <w:rPr>
          <w:rFonts w:ascii="Palatino Linotype" w:eastAsia="Times New Roman" w:hAnsi="Palatino Linotype" w:cs="Arial"/>
          <w:sz w:val="24"/>
          <w:szCs w:val="24"/>
          <w:lang w:eastAsia="es-ES"/>
        </w:rPr>
        <w:t>es</w:t>
      </w:r>
      <w:r w:rsidRPr="00124ACA">
        <w:rPr>
          <w:rFonts w:ascii="Palatino Linotype" w:eastAsia="Times New Roman" w:hAnsi="Palatino Linotype" w:cs="Arial"/>
          <w:sz w:val="24"/>
          <w:szCs w:val="24"/>
          <w:lang w:eastAsia="es-ES"/>
        </w:rPr>
        <w:t xml:space="preserve"> de información número</w:t>
      </w:r>
      <w:r w:rsidR="001A1CFC" w:rsidRPr="00124ACA">
        <w:rPr>
          <w:rFonts w:ascii="Palatino Linotype" w:eastAsia="Times New Roman" w:hAnsi="Palatino Linotype" w:cs="Arial"/>
          <w:sz w:val="24"/>
          <w:szCs w:val="24"/>
          <w:lang w:eastAsia="es-ES"/>
        </w:rPr>
        <w:t>s</w:t>
      </w:r>
      <w:r w:rsidRPr="00124ACA">
        <w:rPr>
          <w:rFonts w:ascii="Palatino Linotype" w:eastAsia="Times New Roman" w:hAnsi="Palatino Linotype" w:cs="Times New Roman"/>
          <w:b/>
          <w:sz w:val="24"/>
          <w:szCs w:val="24"/>
          <w:lang w:eastAsia="es-ES"/>
        </w:rPr>
        <w:t xml:space="preserve"> 00495/METEPEC/IP/2024 </w:t>
      </w:r>
      <w:r w:rsidR="001A1CFC" w:rsidRPr="00124ACA">
        <w:rPr>
          <w:rFonts w:ascii="Palatino Linotype" w:eastAsia="Times New Roman" w:hAnsi="Palatino Linotype" w:cs="Times New Roman"/>
          <w:sz w:val="24"/>
          <w:szCs w:val="24"/>
          <w:lang w:eastAsia="es-ES"/>
        </w:rPr>
        <w:t xml:space="preserve">y </w:t>
      </w:r>
      <w:r w:rsidR="001A1CFC" w:rsidRPr="00124ACA">
        <w:rPr>
          <w:rFonts w:ascii="Palatino Linotype" w:hAnsi="Palatino Linotype" w:cs="Arial"/>
          <w:b/>
          <w:sz w:val="24"/>
        </w:rPr>
        <w:t>00496/METEPEC/IP/2024</w:t>
      </w:r>
      <w:r w:rsidR="001A1CFC" w:rsidRPr="00124ACA">
        <w:rPr>
          <w:rFonts w:ascii="Palatino Linotype" w:hAnsi="Palatino Linotype" w:cs="Arial"/>
          <w:b/>
        </w:rPr>
        <w:t xml:space="preserve">, </w:t>
      </w:r>
      <w:r w:rsidRPr="00124ACA">
        <w:rPr>
          <w:rFonts w:ascii="Palatino Linotype" w:hAnsi="Palatino Linotype" w:cs="Arial"/>
          <w:sz w:val="24"/>
          <w:szCs w:val="24"/>
        </w:rPr>
        <w:t>que ha</w:t>
      </w:r>
      <w:r w:rsidR="001A1CFC" w:rsidRPr="00124ACA">
        <w:rPr>
          <w:rFonts w:ascii="Palatino Linotype" w:hAnsi="Palatino Linotype" w:cs="Arial"/>
          <w:sz w:val="24"/>
          <w:szCs w:val="24"/>
        </w:rPr>
        <w:t>n</w:t>
      </w:r>
      <w:r w:rsidRPr="00124ACA">
        <w:rPr>
          <w:rFonts w:ascii="Palatino Linotype" w:hAnsi="Palatino Linotype" w:cs="Arial"/>
          <w:sz w:val="24"/>
          <w:szCs w:val="24"/>
        </w:rPr>
        <w:t xml:space="preserve"> sido materia del presente fallo. </w:t>
      </w:r>
    </w:p>
    <w:p w14:paraId="5615F127" w14:textId="77777777" w:rsidR="00716305" w:rsidRPr="00124ACA" w:rsidRDefault="00716305" w:rsidP="00716305">
      <w:pPr>
        <w:spacing w:after="0" w:line="360" w:lineRule="auto"/>
        <w:jc w:val="both"/>
        <w:rPr>
          <w:rFonts w:ascii="Palatino Linotype" w:eastAsia="Times New Roman" w:hAnsi="Palatino Linotype" w:cs="Times New Roman"/>
          <w:sz w:val="24"/>
          <w:szCs w:val="24"/>
          <w:lang w:eastAsia="es-ES"/>
        </w:rPr>
      </w:pPr>
    </w:p>
    <w:p w14:paraId="22D14AB3" w14:textId="77777777" w:rsidR="00716305" w:rsidRPr="00124ACA" w:rsidRDefault="00716305" w:rsidP="00716305">
      <w:pPr>
        <w:spacing w:after="0" w:line="360" w:lineRule="auto"/>
        <w:jc w:val="both"/>
        <w:rPr>
          <w:rFonts w:ascii="Palatino Linotype" w:eastAsia="Times New Roman" w:hAnsi="Palatino Linotype" w:cs="Times New Roman"/>
          <w:sz w:val="24"/>
          <w:szCs w:val="24"/>
          <w:lang w:eastAsia="es-ES"/>
        </w:rPr>
      </w:pPr>
      <w:r w:rsidRPr="00124ACA">
        <w:rPr>
          <w:rFonts w:ascii="Palatino Linotype" w:eastAsia="Times New Roman" w:hAnsi="Palatino Linotype" w:cs="Times New Roman"/>
          <w:sz w:val="24"/>
          <w:szCs w:val="24"/>
          <w:lang w:eastAsia="es-ES"/>
        </w:rPr>
        <w:t>Por lo antes expuesto y fundado es de resolverse y,</w:t>
      </w:r>
    </w:p>
    <w:p w14:paraId="522B6D39" w14:textId="77777777" w:rsidR="00716305" w:rsidRPr="00124ACA" w:rsidRDefault="00716305" w:rsidP="00716305">
      <w:pPr>
        <w:autoSpaceDE w:val="0"/>
        <w:autoSpaceDN w:val="0"/>
        <w:adjustRightInd w:val="0"/>
        <w:spacing w:after="0" w:line="360" w:lineRule="auto"/>
        <w:jc w:val="both"/>
        <w:rPr>
          <w:rFonts w:ascii="Palatino Linotype" w:hAnsi="Palatino Linotype" w:cs="Arial"/>
          <w:sz w:val="24"/>
          <w:szCs w:val="24"/>
        </w:rPr>
      </w:pPr>
    </w:p>
    <w:p w14:paraId="670A0663" w14:textId="77777777" w:rsidR="00716305" w:rsidRPr="00124ACA" w:rsidRDefault="00716305" w:rsidP="00716305">
      <w:pPr>
        <w:spacing w:after="0" w:line="360" w:lineRule="auto"/>
        <w:ind w:left="426"/>
        <w:jc w:val="center"/>
        <w:rPr>
          <w:rFonts w:ascii="Palatino Linotype" w:eastAsia="Times New Roman" w:hAnsi="Palatino Linotype" w:cs="Times New Roman"/>
          <w:b/>
          <w:color w:val="000000"/>
          <w:sz w:val="28"/>
          <w:szCs w:val="24"/>
          <w:lang w:val="es-ES" w:eastAsia="es-ES"/>
        </w:rPr>
      </w:pPr>
      <w:r w:rsidRPr="00124ACA">
        <w:rPr>
          <w:rFonts w:ascii="Palatino Linotype" w:eastAsia="Times New Roman" w:hAnsi="Palatino Linotype" w:cs="Times New Roman"/>
          <w:b/>
          <w:color w:val="000000"/>
          <w:sz w:val="28"/>
          <w:szCs w:val="24"/>
          <w:lang w:val="es-ES" w:eastAsia="es-ES"/>
        </w:rPr>
        <w:t>SE    RESUELVE</w:t>
      </w:r>
    </w:p>
    <w:p w14:paraId="06A3E646" w14:textId="77777777" w:rsidR="00716305" w:rsidRPr="00124ACA" w:rsidRDefault="00716305" w:rsidP="00716305">
      <w:pPr>
        <w:tabs>
          <w:tab w:val="left" w:pos="8647"/>
        </w:tabs>
        <w:spacing w:after="0" w:line="360" w:lineRule="auto"/>
        <w:ind w:right="51"/>
        <w:jc w:val="both"/>
        <w:rPr>
          <w:rFonts w:ascii="Palatino Linotype" w:hAnsi="Palatino Linotype" w:cs="Arial"/>
          <w:sz w:val="24"/>
          <w:szCs w:val="24"/>
        </w:rPr>
      </w:pPr>
    </w:p>
    <w:p w14:paraId="58C5CAE5" w14:textId="77777777" w:rsidR="001A1CFC" w:rsidRPr="00124ACA" w:rsidRDefault="00716305" w:rsidP="001A1CFC">
      <w:pPr>
        <w:spacing w:line="360" w:lineRule="auto"/>
        <w:jc w:val="both"/>
        <w:rPr>
          <w:rFonts w:ascii="Palatino Linotype" w:hAnsi="Palatino Linotype" w:cs="Arial"/>
          <w:sz w:val="24"/>
        </w:rPr>
      </w:pPr>
      <w:r w:rsidRPr="00124ACA">
        <w:rPr>
          <w:rFonts w:ascii="Palatino Linotype" w:hAnsi="Palatino Linotype" w:cs="Arial"/>
          <w:b/>
          <w:sz w:val="28"/>
          <w:szCs w:val="28"/>
        </w:rPr>
        <w:t>PRIMERO</w:t>
      </w:r>
      <w:r w:rsidRPr="00124ACA">
        <w:rPr>
          <w:rFonts w:ascii="Palatino Linotype" w:hAnsi="Palatino Linotype" w:cs="Arial"/>
          <w:sz w:val="32"/>
          <w:szCs w:val="28"/>
        </w:rPr>
        <w:t>.</w:t>
      </w:r>
      <w:r w:rsidRPr="00124ACA">
        <w:rPr>
          <w:rFonts w:ascii="Palatino Linotype" w:hAnsi="Palatino Linotype" w:cs="Arial"/>
          <w:sz w:val="24"/>
        </w:rPr>
        <w:t xml:space="preserve"> </w:t>
      </w:r>
      <w:r w:rsidR="001A1CFC" w:rsidRPr="00124ACA">
        <w:rPr>
          <w:rFonts w:ascii="Palatino Linotype" w:hAnsi="Palatino Linotype" w:cs="Arial"/>
          <w:sz w:val="24"/>
        </w:rPr>
        <w:t>Se</w:t>
      </w:r>
      <w:r w:rsidR="001A1CFC" w:rsidRPr="00124ACA">
        <w:rPr>
          <w:rFonts w:ascii="Palatino Linotype" w:hAnsi="Palatino Linotype" w:cs="Arial"/>
          <w:b/>
          <w:sz w:val="24"/>
        </w:rPr>
        <w:t xml:space="preserve"> REVOCAN </w:t>
      </w:r>
      <w:r w:rsidR="001A1CFC" w:rsidRPr="00124ACA">
        <w:rPr>
          <w:rFonts w:ascii="Palatino Linotype" w:hAnsi="Palatino Linotype" w:cs="Arial"/>
          <w:sz w:val="24"/>
        </w:rPr>
        <w:t xml:space="preserve">las respuestas del </w:t>
      </w:r>
      <w:r w:rsidR="001A1CFC" w:rsidRPr="00124ACA">
        <w:rPr>
          <w:rFonts w:ascii="Palatino Linotype" w:hAnsi="Palatino Linotype" w:cs="Arial"/>
          <w:b/>
          <w:sz w:val="24"/>
        </w:rPr>
        <w:t>Sujeto Obligado</w:t>
      </w:r>
      <w:r w:rsidR="001A1CFC" w:rsidRPr="00124ACA">
        <w:rPr>
          <w:rFonts w:ascii="Palatino Linotype" w:hAnsi="Palatino Linotype" w:cs="Arial"/>
          <w:sz w:val="24"/>
        </w:rPr>
        <w:t xml:space="preserve"> a las solicitudes de acceso a la información pública</w:t>
      </w:r>
      <w:r w:rsidR="001A1CFC" w:rsidRPr="00124ACA">
        <w:rPr>
          <w:rFonts w:ascii="Palatino Linotype" w:hAnsi="Palatino Linotype" w:cs="Arial"/>
          <w:b/>
          <w:sz w:val="24"/>
        </w:rPr>
        <w:t xml:space="preserve"> </w:t>
      </w:r>
      <w:r w:rsidR="001A1CFC" w:rsidRPr="00124ACA">
        <w:rPr>
          <w:rFonts w:ascii="Palatino Linotype" w:eastAsia="Times New Roman" w:hAnsi="Palatino Linotype" w:cs="Times New Roman"/>
          <w:b/>
          <w:sz w:val="24"/>
          <w:szCs w:val="24"/>
          <w:lang w:eastAsia="es-ES"/>
        </w:rPr>
        <w:t xml:space="preserve">00495/METEPEC/IP/2024 </w:t>
      </w:r>
      <w:r w:rsidR="001A1CFC" w:rsidRPr="00124ACA">
        <w:rPr>
          <w:rFonts w:ascii="Palatino Linotype" w:eastAsia="Times New Roman" w:hAnsi="Palatino Linotype" w:cs="Times New Roman"/>
          <w:sz w:val="24"/>
          <w:szCs w:val="24"/>
          <w:lang w:eastAsia="es-ES"/>
        </w:rPr>
        <w:t xml:space="preserve">y </w:t>
      </w:r>
      <w:r w:rsidR="001A1CFC" w:rsidRPr="00124ACA">
        <w:rPr>
          <w:rFonts w:ascii="Palatino Linotype" w:hAnsi="Palatino Linotype" w:cs="Arial"/>
          <w:b/>
          <w:sz w:val="24"/>
        </w:rPr>
        <w:t>00496/METEPEC/IP/2024</w:t>
      </w:r>
      <w:r w:rsidR="001A1CFC" w:rsidRPr="00124ACA">
        <w:rPr>
          <w:rFonts w:ascii="Palatino Linotype" w:hAnsi="Palatino Linotype" w:cs="Arial"/>
          <w:sz w:val="24"/>
        </w:rPr>
        <w:t>,</w:t>
      </w:r>
      <w:r w:rsidR="001A1CFC" w:rsidRPr="00124ACA">
        <w:rPr>
          <w:rFonts w:ascii="Palatino Linotype" w:hAnsi="Palatino Linotype" w:cs="Tahoma"/>
          <w:b/>
          <w:sz w:val="24"/>
        </w:rPr>
        <w:t xml:space="preserve"> </w:t>
      </w:r>
      <w:r w:rsidR="001A1CFC" w:rsidRPr="00124ACA">
        <w:rPr>
          <w:rFonts w:ascii="Palatino Linotype" w:hAnsi="Palatino Linotype" w:cs="Arial"/>
          <w:sz w:val="24"/>
        </w:rPr>
        <w:t>por resultar fundados</w:t>
      </w:r>
      <w:r w:rsidR="001A1CFC" w:rsidRPr="00124ACA">
        <w:rPr>
          <w:rFonts w:ascii="Palatino Linotype" w:hAnsi="Palatino Linotype" w:cs="Arial"/>
          <w:b/>
          <w:sz w:val="24"/>
        </w:rPr>
        <w:t xml:space="preserve"> </w:t>
      </w:r>
      <w:r w:rsidR="001A1CFC" w:rsidRPr="00124ACA">
        <w:rPr>
          <w:rFonts w:ascii="Palatino Linotype" w:hAnsi="Palatino Linotype" w:cs="Arial"/>
          <w:sz w:val="24"/>
        </w:rPr>
        <w:t xml:space="preserve">los motivos de inconformidad vertidos por la parte </w:t>
      </w:r>
      <w:r w:rsidR="001A1CFC" w:rsidRPr="00124ACA">
        <w:rPr>
          <w:rFonts w:ascii="Palatino Linotype" w:hAnsi="Palatino Linotype" w:cs="Arial"/>
          <w:b/>
          <w:sz w:val="24"/>
        </w:rPr>
        <w:t>Recurrente</w:t>
      </w:r>
      <w:r w:rsidR="001A1CFC" w:rsidRPr="00124ACA">
        <w:rPr>
          <w:rFonts w:ascii="Palatino Linotype" w:hAnsi="Palatino Linotype" w:cs="Arial"/>
          <w:sz w:val="24"/>
        </w:rPr>
        <w:t>, en términos del considerando</w:t>
      </w:r>
      <w:r w:rsidR="001A1CFC" w:rsidRPr="00124ACA">
        <w:rPr>
          <w:rFonts w:ascii="Palatino Linotype" w:hAnsi="Palatino Linotype" w:cs="Arial"/>
          <w:b/>
          <w:sz w:val="24"/>
        </w:rPr>
        <w:t xml:space="preserve"> CUARTO </w:t>
      </w:r>
      <w:r w:rsidR="001A1CFC" w:rsidRPr="00124ACA">
        <w:rPr>
          <w:rFonts w:ascii="Palatino Linotype" w:hAnsi="Palatino Linotype" w:cs="Arial"/>
          <w:sz w:val="24"/>
        </w:rPr>
        <w:t>de la presente Resolución.</w:t>
      </w:r>
    </w:p>
    <w:p w14:paraId="37058743" w14:textId="77777777" w:rsidR="001A1CFC" w:rsidRPr="00124ACA" w:rsidRDefault="001A1CFC" w:rsidP="001A1CFC">
      <w:pPr>
        <w:spacing w:line="360" w:lineRule="auto"/>
        <w:jc w:val="both"/>
        <w:rPr>
          <w:rFonts w:ascii="Palatino Linotype" w:hAnsi="Palatino Linotype" w:cs="Arial"/>
        </w:rPr>
      </w:pPr>
    </w:p>
    <w:p w14:paraId="6A22E789" w14:textId="77777777" w:rsidR="001A1CFC" w:rsidRPr="00124ACA" w:rsidRDefault="001A1CFC" w:rsidP="001A1CFC">
      <w:pPr>
        <w:spacing w:line="360" w:lineRule="auto"/>
        <w:jc w:val="both"/>
        <w:rPr>
          <w:rFonts w:ascii="Palatino Linotype" w:hAnsi="Palatino Linotype" w:cs="Tahoma"/>
          <w:sz w:val="24"/>
        </w:rPr>
      </w:pPr>
      <w:r w:rsidRPr="00124ACA">
        <w:rPr>
          <w:rFonts w:ascii="Palatino Linotype" w:hAnsi="Palatino Linotype" w:cs="Arial"/>
          <w:b/>
          <w:sz w:val="28"/>
        </w:rPr>
        <w:t>SEGUNDO</w:t>
      </w:r>
      <w:r w:rsidRPr="00124ACA">
        <w:rPr>
          <w:rFonts w:ascii="Palatino Linotype" w:hAnsi="Palatino Linotype" w:cs="Arial"/>
          <w:b/>
        </w:rPr>
        <w:t>.</w:t>
      </w:r>
      <w:r w:rsidRPr="00124ACA">
        <w:rPr>
          <w:rFonts w:ascii="Palatino Linotype" w:hAnsi="Palatino Linotype" w:cs="Tahoma"/>
        </w:rPr>
        <w:t xml:space="preserve"> </w:t>
      </w:r>
      <w:r w:rsidRPr="00124ACA">
        <w:rPr>
          <w:rFonts w:ascii="Palatino Linotype" w:hAnsi="Palatino Linotype" w:cs="Tahoma"/>
          <w:sz w:val="24"/>
        </w:rPr>
        <w:t xml:space="preserve">Se </w:t>
      </w:r>
      <w:r w:rsidRPr="00124ACA">
        <w:rPr>
          <w:rFonts w:ascii="Palatino Linotype" w:hAnsi="Palatino Linotype" w:cs="Tahoma"/>
          <w:b/>
          <w:sz w:val="24"/>
        </w:rPr>
        <w:t>ORDENA</w:t>
      </w:r>
      <w:r w:rsidRPr="00124ACA">
        <w:rPr>
          <w:rFonts w:ascii="Palatino Linotype" w:hAnsi="Palatino Linotype" w:cs="Tahoma"/>
          <w:sz w:val="24"/>
        </w:rPr>
        <w:t xml:space="preserve"> al </w:t>
      </w:r>
      <w:r w:rsidRPr="00124ACA">
        <w:rPr>
          <w:rFonts w:ascii="Palatino Linotype" w:hAnsi="Palatino Linotype" w:cs="Tahoma"/>
          <w:b/>
          <w:sz w:val="24"/>
        </w:rPr>
        <w:t>Sujeto Obligado,</w:t>
      </w:r>
      <w:r w:rsidRPr="00124ACA">
        <w:rPr>
          <w:rFonts w:ascii="Palatino Linotype" w:hAnsi="Palatino Linotype" w:cs="Tahoma"/>
          <w:sz w:val="24"/>
        </w:rPr>
        <w:t xml:space="preserve"> haga entrega a la parte </w:t>
      </w:r>
      <w:r w:rsidRPr="00124ACA">
        <w:rPr>
          <w:rFonts w:ascii="Palatino Linotype" w:hAnsi="Palatino Linotype" w:cs="Tahoma"/>
          <w:b/>
          <w:sz w:val="24"/>
        </w:rPr>
        <w:t>Recurrente</w:t>
      </w:r>
      <w:r w:rsidRPr="00124ACA">
        <w:rPr>
          <w:rFonts w:ascii="Palatino Linotype" w:hAnsi="Palatino Linotype" w:cs="Tahoma"/>
          <w:sz w:val="24"/>
        </w:rPr>
        <w:t>, previa búsqueda exhaustiva y razonable, a través del Sistema de Acceso a la Información Mexiquense (</w:t>
      </w:r>
      <w:r w:rsidRPr="00124ACA">
        <w:rPr>
          <w:rFonts w:ascii="Palatino Linotype" w:hAnsi="Palatino Linotype" w:cs="Tahoma"/>
          <w:b/>
          <w:sz w:val="24"/>
        </w:rPr>
        <w:t>SAIMEX</w:t>
      </w:r>
      <w:r w:rsidRPr="00124ACA">
        <w:rPr>
          <w:rFonts w:ascii="Palatino Linotype" w:hAnsi="Palatino Linotype" w:cs="Tahoma"/>
          <w:sz w:val="24"/>
        </w:rPr>
        <w:t>), en versión pública, de lo siguiente:</w:t>
      </w:r>
    </w:p>
    <w:p w14:paraId="58195693" w14:textId="77777777" w:rsidR="00716305" w:rsidRPr="00124ACA" w:rsidRDefault="00F40060" w:rsidP="001A1CFC">
      <w:pPr>
        <w:pStyle w:val="Prrafodelista"/>
        <w:numPr>
          <w:ilvl w:val="0"/>
          <w:numId w:val="39"/>
        </w:numPr>
        <w:spacing w:line="360" w:lineRule="auto"/>
        <w:ind w:right="567"/>
        <w:jc w:val="both"/>
        <w:rPr>
          <w:rFonts w:ascii="Palatino Linotype" w:hAnsi="Palatino Linotype"/>
        </w:rPr>
      </w:pPr>
      <w:r w:rsidRPr="00124ACA">
        <w:rPr>
          <w:rFonts w:ascii="Palatino Linotype" w:hAnsi="Palatino Linotype"/>
        </w:rPr>
        <w:t>Del contrato CJ/CPS/011/2023, del primero de febrero de 2023 al diecisiete de junio de 2024, documentación que dé cuenta de las actividades</w:t>
      </w:r>
      <w:r w:rsidR="001A1CFC" w:rsidRPr="00124ACA">
        <w:rPr>
          <w:rFonts w:ascii="Palatino Linotype" w:hAnsi="Palatino Linotype"/>
        </w:rPr>
        <w:t xml:space="preserve"> realizadas, alcances y resultados alineados a calendario con fotografías e imagen testimonial</w:t>
      </w:r>
      <w:r w:rsidRPr="00124ACA">
        <w:rPr>
          <w:rFonts w:ascii="Palatino Linotype" w:hAnsi="Palatino Linotype"/>
        </w:rPr>
        <w:t>.</w:t>
      </w:r>
    </w:p>
    <w:p w14:paraId="5F1B1D24" w14:textId="77777777" w:rsidR="001A1CFC" w:rsidRPr="00124ACA" w:rsidRDefault="00F40060" w:rsidP="001A1CFC">
      <w:pPr>
        <w:pStyle w:val="Prrafodelista"/>
        <w:numPr>
          <w:ilvl w:val="0"/>
          <w:numId w:val="39"/>
        </w:numPr>
        <w:spacing w:line="360" w:lineRule="auto"/>
        <w:ind w:right="567"/>
        <w:jc w:val="both"/>
        <w:rPr>
          <w:rFonts w:ascii="Palatino Linotype" w:hAnsi="Palatino Linotype"/>
        </w:rPr>
      </w:pPr>
      <w:r w:rsidRPr="00124ACA">
        <w:rPr>
          <w:rFonts w:ascii="Palatino Linotype" w:hAnsi="Palatino Linotype"/>
        </w:rPr>
        <w:lastRenderedPageBreak/>
        <w:t xml:space="preserve">Del contrato número </w:t>
      </w:r>
      <w:r w:rsidRPr="00124ACA">
        <w:rPr>
          <w:rFonts w:ascii="Palatino Linotype" w:hAnsi="Palatino Linotype" w:cs="Tahoma"/>
          <w:bCs/>
        </w:rPr>
        <w:t xml:space="preserve">CJ/CPS/013/2023, </w:t>
      </w:r>
      <w:r w:rsidRPr="00124ACA">
        <w:rPr>
          <w:rFonts w:ascii="Palatino Linotype" w:hAnsi="Palatino Linotype"/>
        </w:rPr>
        <w:t>del primero de febrero de 2023 al diecisiete de junio de 2024</w:t>
      </w:r>
      <w:r w:rsidRPr="00124ACA">
        <w:rPr>
          <w:rFonts w:ascii="Palatino Linotype" w:hAnsi="Palatino Linotype" w:cs="Tahoma"/>
          <w:bCs/>
        </w:rPr>
        <w:t>:</w:t>
      </w:r>
    </w:p>
    <w:p w14:paraId="2E39E2D1" w14:textId="77777777" w:rsidR="00F40060" w:rsidRPr="00124ACA" w:rsidRDefault="00F40060" w:rsidP="00F40060">
      <w:pPr>
        <w:pStyle w:val="Prrafodelista"/>
        <w:numPr>
          <w:ilvl w:val="0"/>
          <w:numId w:val="41"/>
        </w:numPr>
        <w:spacing w:line="360" w:lineRule="auto"/>
        <w:ind w:right="567"/>
        <w:jc w:val="both"/>
        <w:rPr>
          <w:rFonts w:ascii="Palatino Linotype" w:hAnsi="Palatino Linotype"/>
        </w:rPr>
      </w:pPr>
      <w:r w:rsidRPr="00124ACA">
        <w:rPr>
          <w:rFonts w:ascii="Palatino Linotype" w:hAnsi="Palatino Linotype" w:cs="Tahoma"/>
          <w:bCs/>
        </w:rPr>
        <w:t xml:space="preserve">Copia de la carpeta con el diagnóstico realizado </w:t>
      </w:r>
    </w:p>
    <w:p w14:paraId="7DBF459D" w14:textId="77777777" w:rsidR="00F40060" w:rsidRPr="00124ACA" w:rsidRDefault="00F40060" w:rsidP="00F40060">
      <w:pPr>
        <w:pStyle w:val="Prrafodelista"/>
        <w:numPr>
          <w:ilvl w:val="0"/>
          <w:numId w:val="41"/>
        </w:numPr>
        <w:spacing w:line="360" w:lineRule="auto"/>
        <w:ind w:right="567"/>
        <w:jc w:val="both"/>
        <w:rPr>
          <w:rFonts w:ascii="Palatino Linotype" w:hAnsi="Palatino Linotype"/>
        </w:rPr>
      </w:pPr>
      <w:r w:rsidRPr="00124ACA">
        <w:rPr>
          <w:rFonts w:ascii="Palatino Linotype" w:hAnsi="Palatino Linotype" w:cs="Tahoma"/>
          <w:bCs/>
        </w:rPr>
        <w:t xml:space="preserve">Reporte de resultados </w:t>
      </w:r>
    </w:p>
    <w:p w14:paraId="2DDE8223" w14:textId="77777777" w:rsidR="00F40060" w:rsidRPr="00124ACA" w:rsidRDefault="00F40060" w:rsidP="00F40060">
      <w:pPr>
        <w:pStyle w:val="Prrafodelista"/>
        <w:numPr>
          <w:ilvl w:val="0"/>
          <w:numId w:val="41"/>
        </w:numPr>
        <w:spacing w:line="360" w:lineRule="auto"/>
        <w:ind w:right="567"/>
        <w:jc w:val="both"/>
        <w:rPr>
          <w:rFonts w:ascii="Palatino Linotype" w:hAnsi="Palatino Linotype"/>
        </w:rPr>
      </w:pPr>
      <w:r w:rsidRPr="00124ACA">
        <w:rPr>
          <w:rFonts w:ascii="Palatino Linotype" w:hAnsi="Palatino Linotype" w:cs="Tahoma"/>
          <w:bCs/>
        </w:rPr>
        <w:t>Memoria fotográfica (solo 4 fotografías o enlace en el que se puedan visualizar las mismas)</w:t>
      </w:r>
    </w:p>
    <w:p w14:paraId="4C3333FC" w14:textId="77777777" w:rsidR="00F40060" w:rsidRPr="00124ACA" w:rsidRDefault="00F40060" w:rsidP="00F40060">
      <w:pPr>
        <w:pStyle w:val="Prrafodelista"/>
        <w:numPr>
          <w:ilvl w:val="0"/>
          <w:numId w:val="41"/>
        </w:numPr>
        <w:spacing w:line="360" w:lineRule="auto"/>
        <w:ind w:right="567"/>
        <w:jc w:val="both"/>
        <w:rPr>
          <w:rFonts w:ascii="Palatino Linotype" w:hAnsi="Palatino Linotype"/>
        </w:rPr>
      </w:pPr>
      <w:r w:rsidRPr="00124ACA">
        <w:rPr>
          <w:rFonts w:ascii="Palatino Linotype" w:hAnsi="Palatino Linotype" w:cs="Tahoma"/>
          <w:bCs/>
        </w:rPr>
        <w:t>Propuesta estratégica general y específica</w:t>
      </w:r>
    </w:p>
    <w:p w14:paraId="635E1805" w14:textId="77777777" w:rsidR="00F40060" w:rsidRPr="00124ACA" w:rsidRDefault="00F40060" w:rsidP="00F40060">
      <w:pPr>
        <w:pStyle w:val="Citas"/>
        <w:ind w:left="720"/>
      </w:pPr>
      <w:r w:rsidRPr="00124ACA">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2BCC70FA" w14:textId="77777777" w:rsidR="00F40060" w:rsidRPr="00124ACA" w:rsidRDefault="00F40060" w:rsidP="00F40060">
      <w:pPr>
        <w:pStyle w:val="Citas"/>
        <w:ind w:left="720"/>
      </w:pPr>
      <w:r w:rsidRPr="00124ACA">
        <w:t xml:space="preserve">En el supuesto de que no cuenten con las fotografías e </w:t>
      </w:r>
      <w:r w:rsidR="007D4335" w:rsidRPr="00124ACA">
        <w:t xml:space="preserve">imágenes, </w:t>
      </w:r>
      <w:r w:rsidR="007D4335" w:rsidRPr="00124ACA">
        <w:rPr>
          <w:rFonts w:eastAsia="Palatino Linotype" w:cs="Palatino Linotype"/>
          <w:szCs w:val="18"/>
        </w:rPr>
        <w:t>actividades realizadas, resultados alineados al calendario, reporte de resultados</w:t>
      </w:r>
      <w:r w:rsidR="007D4335" w:rsidRPr="00124ACA">
        <w:t xml:space="preserve"> que</w:t>
      </w:r>
      <w:r w:rsidRPr="00124ACA">
        <w:t xml:space="preserve"> se ordenan en </w:t>
      </w:r>
      <w:r w:rsidR="007D4335" w:rsidRPr="00124ACA">
        <w:t>los</w:t>
      </w:r>
      <w:r w:rsidRPr="00124ACA">
        <w:t xml:space="preserve"> punto</w:t>
      </w:r>
      <w:r w:rsidR="007D4335" w:rsidRPr="00124ACA">
        <w:t>s</w:t>
      </w:r>
      <w:r w:rsidRPr="00124ACA">
        <w:t xml:space="preserve"> 1 y 2 del resolutivo segundo, bastara con que el área competente lo refiera de manera precisa y clara. </w:t>
      </w:r>
    </w:p>
    <w:p w14:paraId="5D16F5A5" w14:textId="77777777" w:rsidR="00716305" w:rsidRPr="00124ACA" w:rsidRDefault="00716305" w:rsidP="00716305">
      <w:pPr>
        <w:pStyle w:val="Sinespaciado"/>
        <w:spacing w:line="360" w:lineRule="auto"/>
        <w:jc w:val="both"/>
        <w:rPr>
          <w:rFonts w:ascii="Palatino Linotype" w:hAnsi="Palatino Linotype"/>
          <w:b/>
          <w:bCs/>
          <w:color w:val="222222"/>
          <w:lang w:eastAsia="es-MX"/>
        </w:rPr>
      </w:pPr>
    </w:p>
    <w:p w14:paraId="54DA9814" w14:textId="77777777" w:rsidR="00716305" w:rsidRPr="00124ACA" w:rsidRDefault="00716305" w:rsidP="00716305">
      <w:pPr>
        <w:tabs>
          <w:tab w:val="left" w:pos="8647"/>
        </w:tabs>
        <w:spacing w:after="0" w:line="360" w:lineRule="auto"/>
        <w:ind w:right="51"/>
        <w:jc w:val="both"/>
        <w:rPr>
          <w:rFonts w:ascii="Palatino Linotype" w:hAnsi="Palatino Linotype" w:cs="Arial"/>
          <w:sz w:val="24"/>
          <w:szCs w:val="24"/>
        </w:rPr>
      </w:pPr>
      <w:r w:rsidRPr="00124ACA">
        <w:rPr>
          <w:rFonts w:ascii="Palatino Linotype" w:hAnsi="Palatino Linotype" w:cs="Arial"/>
          <w:b/>
          <w:sz w:val="28"/>
          <w:szCs w:val="24"/>
        </w:rPr>
        <w:t>TERCERO</w:t>
      </w:r>
      <w:r w:rsidRPr="00124ACA">
        <w:rPr>
          <w:rFonts w:ascii="Palatino Linotype" w:hAnsi="Palatino Linotype" w:cs="Arial"/>
          <w:b/>
          <w:sz w:val="24"/>
          <w:szCs w:val="24"/>
        </w:rPr>
        <w:t>.</w:t>
      </w:r>
      <w:r w:rsidRPr="00124ACA">
        <w:rPr>
          <w:rFonts w:ascii="Palatino Linotype" w:hAnsi="Palatino Linotype" w:cs="Arial"/>
          <w:sz w:val="24"/>
          <w:szCs w:val="24"/>
        </w:rPr>
        <w:t xml:space="preserve"> </w:t>
      </w:r>
      <w:r w:rsidRPr="00124ACA">
        <w:rPr>
          <w:rFonts w:ascii="Palatino Linotype" w:hAnsi="Palatino Linotype" w:cs="Arial"/>
          <w:b/>
          <w:sz w:val="24"/>
          <w:szCs w:val="24"/>
        </w:rPr>
        <w:t>Notifíquese</w:t>
      </w:r>
      <w:r w:rsidRPr="00124ACA">
        <w:rPr>
          <w:rFonts w:ascii="Palatino Linotype" w:hAnsi="Palatino Linotype" w:cs="Arial"/>
          <w:b/>
          <w:i/>
          <w:sz w:val="24"/>
          <w:szCs w:val="24"/>
        </w:rPr>
        <w:t xml:space="preserve"> </w:t>
      </w:r>
      <w:r w:rsidRPr="00124ACA">
        <w:rPr>
          <w:rFonts w:ascii="Palatino Linotype" w:hAnsi="Palatino Linotype" w:cs="Arial"/>
          <w:sz w:val="24"/>
          <w:szCs w:val="24"/>
        </w:rPr>
        <w:t>al Titular de la Unidad de Transparencia del</w:t>
      </w:r>
      <w:r w:rsidRPr="00124ACA">
        <w:rPr>
          <w:rFonts w:ascii="Palatino Linotype" w:hAnsi="Palatino Linotype" w:cs="Arial"/>
          <w:b/>
          <w:sz w:val="24"/>
          <w:szCs w:val="24"/>
        </w:rPr>
        <w:t xml:space="preserve"> Sujeto Obligado</w:t>
      </w:r>
      <w:r w:rsidRPr="00124ACA">
        <w:rPr>
          <w:rFonts w:ascii="Palatino Linotype" w:hAnsi="Palatino Linotype" w:cs="Arial"/>
          <w:sz w:val="24"/>
          <w:szCs w:val="24"/>
        </w:rPr>
        <w:t xml:space="preserve"> la presente resolución </w:t>
      </w:r>
      <w:r w:rsidRPr="00124ACA">
        <w:rPr>
          <w:rFonts w:ascii="Palatino Linotype" w:hAnsi="Palatino Linotype" w:cs="Arial"/>
          <w:sz w:val="24"/>
          <w:szCs w:val="24"/>
          <w:lang w:val="es-ES" w:eastAsia="es-ES"/>
        </w:rPr>
        <w:t xml:space="preserve">a través del </w:t>
      </w:r>
      <w:r w:rsidRPr="00124ACA">
        <w:rPr>
          <w:rFonts w:ascii="Palatino Linotype" w:hAnsi="Palatino Linotype" w:cs="Arial"/>
          <w:sz w:val="24"/>
          <w:szCs w:val="24"/>
        </w:rPr>
        <w:t xml:space="preserve">Sistema de Acceso a la Información Mexiquense </w:t>
      </w:r>
      <w:r w:rsidRPr="00124ACA">
        <w:rPr>
          <w:rFonts w:ascii="Palatino Linotype" w:hAnsi="Palatino Linotype" w:cs="Arial"/>
          <w:b/>
          <w:sz w:val="24"/>
          <w:szCs w:val="24"/>
        </w:rPr>
        <w:t>(SAIMEX)</w:t>
      </w:r>
      <w:r w:rsidRPr="00124ACA">
        <w:rPr>
          <w:rFonts w:ascii="Palatino Linotype" w:hAnsi="Palatino Linotype" w:cs="Arial"/>
          <w:sz w:val="24"/>
          <w:szCs w:val="24"/>
        </w:rPr>
        <w:t xml:space="preserve">,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w:t>
      </w:r>
      <w:r w:rsidRPr="00124ACA">
        <w:rPr>
          <w:rFonts w:ascii="Palatino Linotype" w:hAnsi="Palatino Linotype" w:cs="Arial"/>
          <w:sz w:val="24"/>
          <w:szCs w:val="24"/>
        </w:rPr>
        <w:lastRenderedPageBreak/>
        <w:t xml:space="preserve">siguientes sobre el cumplimiento dado a la presente </w:t>
      </w:r>
      <w:r w:rsidRPr="00124ACA">
        <w:rPr>
          <w:rFonts w:ascii="Palatino Linotype" w:hAnsi="Palatino Linotype" w:cs="Arial"/>
          <w:b/>
          <w:sz w:val="24"/>
          <w:szCs w:val="32"/>
          <w:lang w:val="es-ES_tradnl"/>
        </w:rPr>
        <w:t>y</w:t>
      </w:r>
      <w:r w:rsidRPr="00124ACA">
        <w:rPr>
          <w:rFonts w:ascii="Palatino Linotype" w:hAnsi="Palatino Linotype" w:cs="Arial"/>
          <w:sz w:val="24"/>
          <w:szCs w:val="32"/>
          <w:lang w:val="es-ES_tradnl"/>
        </w:rPr>
        <w:t xml:space="preserve"> </w:t>
      </w:r>
      <w:r w:rsidRPr="00124ACA">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0908A3" w14:textId="77777777" w:rsidR="00716305" w:rsidRPr="00124ACA" w:rsidRDefault="00716305" w:rsidP="00716305">
      <w:pPr>
        <w:tabs>
          <w:tab w:val="left" w:pos="8647"/>
        </w:tabs>
        <w:spacing w:after="0" w:line="360" w:lineRule="auto"/>
        <w:ind w:right="51"/>
        <w:jc w:val="both"/>
        <w:rPr>
          <w:rFonts w:ascii="Palatino Linotype" w:hAnsi="Palatino Linotype" w:cs="Arial"/>
          <w:sz w:val="24"/>
          <w:szCs w:val="24"/>
        </w:rPr>
      </w:pPr>
    </w:p>
    <w:p w14:paraId="329D3918" w14:textId="77777777" w:rsidR="00716305" w:rsidRPr="00124ACA" w:rsidRDefault="00716305" w:rsidP="00716305">
      <w:pPr>
        <w:autoSpaceDE w:val="0"/>
        <w:autoSpaceDN w:val="0"/>
        <w:adjustRightInd w:val="0"/>
        <w:spacing w:line="360" w:lineRule="auto"/>
        <w:jc w:val="both"/>
        <w:rPr>
          <w:rFonts w:ascii="Palatino Linotype" w:hAnsi="Palatino Linotype" w:cs="Arial"/>
          <w:sz w:val="24"/>
        </w:rPr>
      </w:pPr>
      <w:r w:rsidRPr="00124ACA">
        <w:rPr>
          <w:rFonts w:ascii="Palatino Linotype" w:hAnsi="Palatino Linotype" w:cs="Arial"/>
          <w:b/>
          <w:sz w:val="28"/>
          <w:szCs w:val="28"/>
        </w:rPr>
        <w:t>CUARTO.</w:t>
      </w:r>
      <w:r w:rsidRPr="00124ACA">
        <w:rPr>
          <w:rFonts w:ascii="Palatino Linotype" w:hAnsi="Palatino Linotype" w:cs="Arial"/>
          <w:b/>
          <w:sz w:val="24"/>
        </w:rPr>
        <w:t xml:space="preserve"> </w:t>
      </w:r>
      <w:r w:rsidRPr="00124ACA">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124ACA">
        <w:rPr>
          <w:rFonts w:ascii="Palatino Linotype" w:hAnsi="Palatino Linotype" w:cs="Arial"/>
          <w:b/>
          <w:sz w:val="24"/>
        </w:rPr>
        <w:t>Sujeto Obligado</w:t>
      </w:r>
      <w:r w:rsidRPr="00124ACA">
        <w:rPr>
          <w:rFonts w:ascii="Palatino Linotype" w:hAnsi="Palatino Linotype" w:cs="Arial"/>
          <w:sz w:val="24"/>
        </w:rPr>
        <w:t xml:space="preserve"> de manera fundada y motivada, podrá solicitar una ampliación de plazo para el cumplimiento de la presente resolución.</w:t>
      </w:r>
    </w:p>
    <w:p w14:paraId="54A42C6D" w14:textId="77777777" w:rsidR="00716305" w:rsidRPr="00124ACA" w:rsidRDefault="00716305" w:rsidP="00716305">
      <w:pPr>
        <w:autoSpaceDE w:val="0"/>
        <w:autoSpaceDN w:val="0"/>
        <w:adjustRightInd w:val="0"/>
        <w:spacing w:line="360" w:lineRule="auto"/>
        <w:jc w:val="both"/>
        <w:rPr>
          <w:rFonts w:ascii="Palatino Linotype" w:hAnsi="Palatino Linotype" w:cs="Arial"/>
          <w:sz w:val="24"/>
        </w:rPr>
      </w:pPr>
    </w:p>
    <w:p w14:paraId="39494237" w14:textId="77777777" w:rsidR="00716305" w:rsidRPr="00124ACA" w:rsidRDefault="00716305" w:rsidP="00983696">
      <w:pPr>
        <w:autoSpaceDE w:val="0"/>
        <w:autoSpaceDN w:val="0"/>
        <w:adjustRightInd w:val="0"/>
        <w:spacing w:line="360" w:lineRule="auto"/>
        <w:jc w:val="both"/>
        <w:rPr>
          <w:rFonts w:ascii="Palatino Linotype" w:hAnsi="Palatino Linotype" w:cs="Arial"/>
          <w:sz w:val="24"/>
        </w:rPr>
      </w:pPr>
      <w:r w:rsidRPr="00124ACA">
        <w:rPr>
          <w:rFonts w:ascii="Palatino Linotype" w:hAnsi="Palatino Linotype"/>
          <w:b/>
          <w:sz w:val="28"/>
          <w:szCs w:val="28"/>
        </w:rPr>
        <w:t>QUINTO.</w:t>
      </w:r>
      <w:r w:rsidRPr="00124ACA">
        <w:rPr>
          <w:rFonts w:ascii="Palatino Linotype" w:hAnsi="Palatino Linotype"/>
          <w:b/>
        </w:rPr>
        <w:t xml:space="preserve"> </w:t>
      </w:r>
      <w:r w:rsidRPr="00124ACA">
        <w:rPr>
          <w:rFonts w:ascii="Palatino Linotype" w:hAnsi="Palatino Linotype" w:cs="Arial"/>
          <w:b/>
          <w:sz w:val="24"/>
        </w:rPr>
        <w:t>NOTIFÍQUESE</w:t>
      </w:r>
      <w:r w:rsidRPr="00124ACA">
        <w:rPr>
          <w:rFonts w:ascii="Palatino Linotype" w:hAnsi="Palatino Linotype" w:cs="Arial"/>
          <w:sz w:val="24"/>
        </w:rPr>
        <w:t xml:space="preserve"> a través del Sistema de Acceso a la Información Mexiquense (SAIMEX), a la parte </w:t>
      </w:r>
      <w:r w:rsidRPr="00124ACA">
        <w:rPr>
          <w:rFonts w:ascii="Palatino Linotype" w:hAnsi="Palatino Linotype" w:cs="Arial"/>
          <w:b/>
          <w:sz w:val="24"/>
        </w:rPr>
        <w:t>Recurrente</w:t>
      </w:r>
      <w:r w:rsidRPr="00124ACA">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A7E120B" w14:textId="77777777" w:rsidR="00983696" w:rsidRPr="00124ACA" w:rsidRDefault="00983696" w:rsidP="00983696">
      <w:pPr>
        <w:autoSpaceDE w:val="0"/>
        <w:autoSpaceDN w:val="0"/>
        <w:adjustRightInd w:val="0"/>
        <w:spacing w:line="360" w:lineRule="auto"/>
        <w:jc w:val="both"/>
        <w:rPr>
          <w:rFonts w:ascii="Palatino Linotype" w:eastAsia="Times New Roman" w:hAnsi="Palatino Linotype" w:cs="Arial"/>
          <w:sz w:val="24"/>
          <w:szCs w:val="24"/>
          <w:lang w:val="es-ES" w:eastAsia="es-ES"/>
        </w:rPr>
      </w:pPr>
    </w:p>
    <w:p w14:paraId="42B126DA" w14:textId="77777777" w:rsidR="00DB76EC" w:rsidRPr="00124ACA" w:rsidRDefault="00DB76EC" w:rsidP="00983696">
      <w:pPr>
        <w:autoSpaceDE w:val="0"/>
        <w:autoSpaceDN w:val="0"/>
        <w:adjustRightInd w:val="0"/>
        <w:spacing w:line="360" w:lineRule="auto"/>
        <w:jc w:val="both"/>
        <w:rPr>
          <w:rFonts w:ascii="Palatino Linotype" w:eastAsia="Times New Roman" w:hAnsi="Palatino Linotype" w:cs="Arial"/>
          <w:sz w:val="24"/>
          <w:szCs w:val="24"/>
          <w:lang w:val="es-ES" w:eastAsia="es-ES"/>
        </w:rPr>
      </w:pPr>
    </w:p>
    <w:p w14:paraId="39E24FD1" w14:textId="77777777" w:rsidR="00DB76EC" w:rsidRPr="00124ACA" w:rsidRDefault="00DB76EC" w:rsidP="00983696">
      <w:pPr>
        <w:autoSpaceDE w:val="0"/>
        <w:autoSpaceDN w:val="0"/>
        <w:adjustRightInd w:val="0"/>
        <w:spacing w:line="360" w:lineRule="auto"/>
        <w:jc w:val="both"/>
        <w:rPr>
          <w:rFonts w:ascii="Palatino Linotype" w:eastAsia="Times New Roman" w:hAnsi="Palatino Linotype" w:cs="Arial"/>
          <w:sz w:val="24"/>
          <w:szCs w:val="24"/>
          <w:lang w:val="es-ES" w:eastAsia="es-ES"/>
        </w:rPr>
      </w:pPr>
    </w:p>
    <w:p w14:paraId="7F7883EF" w14:textId="77777777" w:rsidR="00DB76EC" w:rsidRPr="00124ACA" w:rsidRDefault="00DB76EC" w:rsidP="00983696">
      <w:pPr>
        <w:autoSpaceDE w:val="0"/>
        <w:autoSpaceDN w:val="0"/>
        <w:adjustRightInd w:val="0"/>
        <w:spacing w:line="360" w:lineRule="auto"/>
        <w:jc w:val="both"/>
        <w:rPr>
          <w:rFonts w:ascii="Palatino Linotype" w:eastAsia="Times New Roman" w:hAnsi="Palatino Linotype" w:cs="Arial"/>
          <w:sz w:val="24"/>
          <w:szCs w:val="24"/>
          <w:lang w:val="es-ES" w:eastAsia="es-ES"/>
        </w:rPr>
      </w:pPr>
    </w:p>
    <w:p w14:paraId="61871692" w14:textId="2D88BF34" w:rsidR="00716305" w:rsidRPr="00124ACA" w:rsidRDefault="00716305" w:rsidP="00DB76EC">
      <w:pPr>
        <w:autoSpaceDE w:val="0"/>
        <w:autoSpaceDN w:val="0"/>
        <w:adjustRightInd w:val="0"/>
        <w:spacing w:after="0" w:line="360" w:lineRule="auto"/>
        <w:jc w:val="both"/>
        <w:rPr>
          <w:rFonts w:ascii="Palatino Linotype" w:hAnsi="Palatino Linotype" w:cs="Arial"/>
        </w:rPr>
      </w:pPr>
      <w:r w:rsidRPr="00124ACA">
        <w:rPr>
          <w:rFonts w:ascii="Palatino Linotype" w:hAnsi="Palatino Linotype" w:cs="Arial"/>
          <w:sz w:val="24"/>
        </w:rPr>
        <w:lastRenderedPageBreak/>
        <w:t>ASÍ LO ACORDÓ, POR UNANIMIDAD DE VOTOS, EL PLENO DEL</w:t>
      </w:r>
      <w:r w:rsidRPr="00124ACA">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124ACA">
        <w:rPr>
          <w:rFonts w:ascii="Palatino Linotype" w:hAnsi="Palatino Linotype" w:cs="Arial"/>
          <w:sz w:val="24"/>
        </w:rPr>
        <w:t>, CONFORMADO POR LOS COMISIONADOS JOSÉ MARTÍNEZ VILCHIS, MARÍA DEL ROSARIO MEJÍA AYALA, SHARON CRISTINA MORALES MARTÍNEZ, LUIS GUSTAVO PARRA NORIEGA</w:t>
      </w:r>
      <w:r w:rsidR="00C30F8A" w:rsidRPr="00124ACA">
        <w:rPr>
          <w:rFonts w:ascii="Palatino Linotype" w:hAnsi="Palatino Linotype" w:cs="Arial"/>
          <w:sz w:val="24"/>
        </w:rPr>
        <w:t xml:space="preserve"> (</w:t>
      </w:r>
      <w:r w:rsidR="00DB76EC" w:rsidRPr="00124ACA">
        <w:rPr>
          <w:rFonts w:ascii="Palatino Linotype" w:hAnsi="Palatino Linotype" w:cs="Arial"/>
          <w:sz w:val="24"/>
        </w:rPr>
        <w:t xml:space="preserve">EMITIENDO </w:t>
      </w:r>
      <w:r w:rsidR="00C30F8A" w:rsidRPr="00124ACA">
        <w:rPr>
          <w:rFonts w:ascii="Palatino Linotype" w:hAnsi="Palatino Linotype" w:cs="Arial"/>
          <w:sz w:val="24"/>
        </w:rPr>
        <w:t>VOTO PARTICULAR)</w:t>
      </w:r>
      <w:r w:rsidRPr="00124ACA">
        <w:rPr>
          <w:rFonts w:ascii="Palatino Linotype" w:hAnsi="Palatino Linotype" w:cs="Arial"/>
          <w:sz w:val="24"/>
        </w:rPr>
        <w:t xml:space="preserve"> Y GUADALUPE RAMÍREZ PEÑA; EN LA </w:t>
      </w:r>
      <w:r w:rsidR="00F40060" w:rsidRPr="00124ACA">
        <w:rPr>
          <w:rFonts w:ascii="Palatino Linotype" w:hAnsi="Palatino Linotype" w:cs="Arial"/>
          <w:sz w:val="24"/>
        </w:rPr>
        <w:t>TR</w:t>
      </w:r>
      <w:r w:rsidRPr="00124ACA">
        <w:rPr>
          <w:rFonts w:ascii="Palatino Linotype" w:hAnsi="Palatino Linotype" w:cs="Arial"/>
          <w:sz w:val="24"/>
        </w:rPr>
        <w:t xml:space="preserve">IGÉSIMA </w:t>
      </w:r>
      <w:r w:rsidR="00983696" w:rsidRPr="00124ACA">
        <w:rPr>
          <w:rFonts w:ascii="Palatino Linotype" w:hAnsi="Palatino Linotype" w:cs="Arial"/>
          <w:sz w:val="24"/>
        </w:rPr>
        <w:t>SÉPTIMA</w:t>
      </w:r>
      <w:r w:rsidRPr="00124ACA">
        <w:rPr>
          <w:rFonts w:ascii="Palatino Linotype" w:hAnsi="Palatino Linotype" w:cs="Arial"/>
          <w:sz w:val="24"/>
        </w:rPr>
        <w:t xml:space="preserve"> SESIÓN ORDINARIA CELEBRADA EL </w:t>
      </w:r>
      <w:r w:rsidR="00F40060" w:rsidRPr="00124ACA">
        <w:rPr>
          <w:rFonts w:ascii="Palatino Linotype" w:hAnsi="Palatino Linotype" w:cs="Arial"/>
          <w:sz w:val="24"/>
        </w:rPr>
        <w:t>DIECISÉIS DE OCTUBRE</w:t>
      </w:r>
      <w:r w:rsidRPr="00124ACA">
        <w:rPr>
          <w:rFonts w:ascii="Palatino Linotype" w:hAnsi="Palatino Linotype" w:cs="Arial"/>
          <w:sz w:val="24"/>
        </w:rPr>
        <w:t xml:space="preserve"> DE DOS MIL VEINTICUATRO, ANTE EL SECRETARIO TÉCNICO DEL PLENO, ALEXIS TAPIA RAMÍREZ. -------------------------------------------</w:t>
      </w:r>
      <w:r w:rsidR="00C30F8A" w:rsidRPr="00124ACA">
        <w:rPr>
          <w:rFonts w:ascii="Palatino Linotype" w:hAnsi="Palatino Linotype" w:cs="Arial"/>
          <w:sz w:val="24"/>
        </w:rPr>
        <w:t xml:space="preserve"> </w:t>
      </w:r>
    </w:p>
    <w:p w14:paraId="1679D26E" w14:textId="77777777" w:rsidR="00716305" w:rsidRPr="00124ACA" w:rsidRDefault="00716305" w:rsidP="00DB76EC">
      <w:pPr>
        <w:pStyle w:val="Prrafodelista"/>
        <w:autoSpaceDE w:val="0"/>
        <w:autoSpaceDN w:val="0"/>
        <w:adjustRightInd w:val="0"/>
        <w:spacing w:line="360" w:lineRule="auto"/>
        <w:ind w:left="0"/>
        <w:jc w:val="both"/>
        <w:rPr>
          <w:rFonts w:ascii="Palatino Linotype" w:hAnsi="Palatino Linotype" w:cs="Arial"/>
        </w:rPr>
      </w:pPr>
      <w:r w:rsidRPr="00124ACA">
        <w:rPr>
          <w:rFonts w:ascii="Palatino Linotype" w:hAnsi="Palatino Linotype" w:cs="Arial"/>
        </w:rPr>
        <w:t>-----------------------------------------------------------------------------------------------------------------</w:t>
      </w:r>
    </w:p>
    <w:p w14:paraId="5A8A954F" w14:textId="77777777" w:rsidR="00716305" w:rsidRPr="00124ACA" w:rsidRDefault="00716305" w:rsidP="00DB76EC">
      <w:pPr>
        <w:pStyle w:val="Prrafodelista"/>
        <w:autoSpaceDE w:val="0"/>
        <w:autoSpaceDN w:val="0"/>
        <w:adjustRightInd w:val="0"/>
        <w:spacing w:line="360" w:lineRule="auto"/>
        <w:ind w:left="0"/>
        <w:jc w:val="both"/>
        <w:rPr>
          <w:rFonts w:ascii="Palatino Linotype" w:hAnsi="Palatino Linotype" w:cs="Arial"/>
        </w:rPr>
      </w:pPr>
      <w:r w:rsidRPr="00124ACA">
        <w:rPr>
          <w:rFonts w:ascii="Palatino Linotype" w:hAnsi="Palatino Linotype" w:cs="Arial"/>
        </w:rPr>
        <w:t>-----------------------------------------------------------------------------------------------------------------</w:t>
      </w:r>
    </w:p>
    <w:p w14:paraId="118EDF41" w14:textId="30CA09D0" w:rsidR="00716305" w:rsidRPr="00124ACA" w:rsidRDefault="00DB76EC" w:rsidP="00DB76EC">
      <w:pPr>
        <w:pStyle w:val="Prrafodelista"/>
        <w:autoSpaceDE w:val="0"/>
        <w:autoSpaceDN w:val="0"/>
        <w:adjustRightInd w:val="0"/>
        <w:spacing w:line="360" w:lineRule="auto"/>
        <w:ind w:left="0"/>
        <w:jc w:val="both"/>
        <w:rPr>
          <w:rFonts w:ascii="Palatino Linotype" w:hAnsi="Palatino Linotype" w:cs="Arial"/>
        </w:rPr>
      </w:pPr>
      <w:r w:rsidRPr="00124ACA">
        <w:rPr>
          <w:rFonts w:ascii="Palatino Linotype" w:hAnsi="Palatino Linotype" w:cs="Arial"/>
        </w:rPr>
        <w:t>------------------------------------------------------------------------------------------------------------------------------------------------------------------------------------------------------------------------------------------------------------------------------------------------------------------------------------------------------------------------------------------------------------------------------------------------------------------------------------------------------------------------------------------------------------------------------------------------------------------------------------------------------------------------------------------------------------------------------------------------------------------------------------------------------------------------------------------------------------------------------------------------------------------------------------------------------------------------------------------------------------------------------------------------------------------------------------------------------------------------------------------------------------------------------------------------------------------------------------------------------------------------------------------------------------------------------------------------------------------------------------------------------------</w:t>
      </w:r>
    </w:p>
    <w:p w14:paraId="31177524" w14:textId="77777777" w:rsidR="00716305" w:rsidRPr="00AB0A3C" w:rsidRDefault="00F40060" w:rsidP="00DB76EC">
      <w:pPr>
        <w:spacing w:after="0" w:line="360" w:lineRule="auto"/>
        <w:jc w:val="both"/>
        <w:rPr>
          <w:sz w:val="20"/>
        </w:rPr>
      </w:pPr>
      <w:r w:rsidRPr="00124ACA">
        <w:rPr>
          <w:rFonts w:ascii="Palatino Linotype" w:hAnsi="Palatino Linotype"/>
          <w:bCs/>
          <w:sz w:val="16"/>
          <w:szCs w:val="18"/>
        </w:rPr>
        <w:t>CCR/</w:t>
      </w:r>
      <w:r w:rsidR="00C30F8A" w:rsidRPr="00124ACA">
        <w:rPr>
          <w:rFonts w:ascii="Palatino Linotype" w:hAnsi="Palatino Linotype"/>
          <w:bCs/>
          <w:sz w:val="16"/>
          <w:szCs w:val="18"/>
        </w:rPr>
        <w:t>LMST</w:t>
      </w:r>
      <w:bookmarkStart w:id="1" w:name="_GoBack"/>
      <w:bookmarkEnd w:id="1"/>
    </w:p>
    <w:p w14:paraId="6BF5A637" w14:textId="77777777" w:rsidR="00716305" w:rsidRDefault="00716305" w:rsidP="00716305"/>
    <w:p w14:paraId="49F67867" w14:textId="77777777" w:rsidR="00716305" w:rsidRDefault="00716305" w:rsidP="00716305"/>
    <w:p w14:paraId="0F75DAF7" w14:textId="77777777" w:rsidR="00716305" w:rsidRDefault="00716305" w:rsidP="00716305"/>
    <w:p w14:paraId="375DFD83" w14:textId="77777777" w:rsidR="00716305" w:rsidRDefault="00716305" w:rsidP="00716305"/>
    <w:p w14:paraId="2BD364E1" w14:textId="77777777" w:rsidR="00716305" w:rsidRDefault="00716305" w:rsidP="00716305"/>
    <w:p w14:paraId="67D1E0DB" w14:textId="77777777" w:rsidR="00716305" w:rsidRDefault="00716305" w:rsidP="00716305"/>
    <w:p w14:paraId="79AC1895" w14:textId="77777777" w:rsidR="00716305" w:rsidRDefault="00716305" w:rsidP="00716305"/>
    <w:p w14:paraId="5A3802F7" w14:textId="77777777" w:rsidR="00716305" w:rsidRDefault="00716305" w:rsidP="00716305"/>
    <w:p w14:paraId="31D69ADE" w14:textId="77777777" w:rsidR="00716305" w:rsidRDefault="00716305" w:rsidP="00716305"/>
    <w:p w14:paraId="11000806" w14:textId="77777777" w:rsidR="00716305" w:rsidRDefault="00716305" w:rsidP="00716305"/>
    <w:p w14:paraId="49408BB2" w14:textId="77777777" w:rsidR="00716305" w:rsidRDefault="00716305" w:rsidP="00716305"/>
    <w:p w14:paraId="4C3C0A5F" w14:textId="77777777" w:rsidR="00716305" w:rsidRDefault="00716305" w:rsidP="00716305"/>
    <w:p w14:paraId="3666CF21" w14:textId="77777777" w:rsidR="00716305" w:rsidRDefault="00716305" w:rsidP="00716305"/>
    <w:p w14:paraId="2124FF0E" w14:textId="77777777" w:rsidR="00716305" w:rsidRDefault="00716305" w:rsidP="00716305"/>
    <w:p w14:paraId="23597C4D" w14:textId="77777777" w:rsidR="00716305" w:rsidRDefault="00716305" w:rsidP="00716305"/>
    <w:p w14:paraId="3B026300" w14:textId="77777777" w:rsidR="006025CA" w:rsidRDefault="006025CA"/>
    <w:sectPr w:rsidR="006025CA" w:rsidSect="00716305">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6CA07" w14:textId="77777777" w:rsidR="00763631" w:rsidRDefault="00763631" w:rsidP="00716305">
      <w:pPr>
        <w:spacing w:after="0" w:line="240" w:lineRule="auto"/>
      </w:pPr>
      <w:r>
        <w:separator/>
      </w:r>
    </w:p>
  </w:endnote>
  <w:endnote w:type="continuationSeparator" w:id="0">
    <w:p w14:paraId="4CEAFC44" w14:textId="77777777" w:rsidR="00763631" w:rsidRDefault="00763631" w:rsidP="0071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12E91" w14:textId="77777777" w:rsidR="00763631" w:rsidRPr="000B69FA" w:rsidRDefault="00763631" w:rsidP="0071630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24AC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24ACA">
      <w:rPr>
        <w:rFonts w:ascii="Palatino Linotype" w:hAnsi="Palatino Linotype"/>
        <w:bCs/>
        <w:noProof/>
        <w:sz w:val="20"/>
      </w:rPr>
      <w:t>55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62763" w14:textId="77777777" w:rsidR="00763631" w:rsidRPr="000B69FA" w:rsidRDefault="00763631" w:rsidP="0071630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24AC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24ACA">
      <w:rPr>
        <w:rFonts w:ascii="Palatino Linotype" w:hAnsi="Palatino Linotype"/>
        <w:bCs/>
        <w:noProof/>
        <w:sz w:val="20"/>
      </w:rPr>
      <w:t>55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92319" w14:textId="77777777" w:rsidR="00763631" w:rsidRDefault="00763631" w:rsidP="00716305">
      <w:pPr>
        <w:spacing w:after="0" w:line="240" w:lineRule="auto"/>
      </w:pPr>
      <w:r>
        <w:separator/>
      </w:r>
    </w:p>
  </w:footnote>
  <w:footnote w:type="continuationSeparator" w:id="0">
    <w:p w14:paraId="1BEFCEC0" w14:textId="77777777" w:rsidR="00763631" w:rsidRDefault="00763631" w:rsidP="00716305">
      <w:pPr>
        <w:spacing w:after="0" w:line="240" w:lineRule="auto"/>
      </w:pPr>
      <w:r>
        <w:continuationSeparator/>
      </w:r>
    </w:p>
  </w:footnote>
  <w:footnote w:id="1">
    <w:p w14:paraId="0B6B8B77" w14:textId="77777777" w:rsidR="00763631" w:rsidRPr="005552A8" w:rsidRDefault="00763631" w:rsidP="00716305">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7D1FCC4" w14:textId="77777777" w:rsidR="00763631" w:rsidRPr="005552A8" w:rsidRDefault="00763631" w:rsidP="00716305">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3C14" w14:textId="77777777" w:rsidR="00763631" w:rsidRDefault="00763631">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891502" wp14:editId="57F7C850">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763631" w14:paraId="37A1EF91" w14:textId="77777777" w:rsidTr="00716305">
      <w:trPr>
        <w:trHeight w:val="227"/>
      </w:trPr>
      <w:tc>
        <w:tcPr>
          <w:tcW w:w="5529" w:type="dxa"/>
          <w:hideMark/>
        </w:tcPr>
        <w:p w14:paraId="0524991F" w14:textId="77777777" w:rsidR="00763631" w:rsidRDefault="00763631" w:rsidP="00716305">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812E32C" w14:textId="37627314" w:rsidR="00763631" w:rsidRPr="00B4142F" w:rsidRDefault="00DB76EC" w:rsidP="00716305">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63631">
            <w:rPr>
              <w:rFonts w:ascii="Palatino Linotype" w:hAnsi="Palatino Linotype" w:cs="Arial"/>
              <w:bCs/>
              <w:sz w:val="24"/>
              <w:lang w:eastAsia="es-MX"/>
            </w:rPr>
            <w:t>5240/INFOEM/IP/RR/2024 y acumulado</w:t>
          </w:r>
        </w:p>
      </w:tc>
    </w:tr>
    <w:tr w:rsidR="00763631" w14:paraId="5CF8D1F8" w14:textId="77777777" w:rsidTr="00716305">
      <w:trPr>
        <w:trHeight w:val="242"/>
      </w:trPr>
      <w:tc>
        <w:tcPr>
          <w:tcW w:w="5529" w:type="dxa"/>
          <w:hideMark/>
        </w:tcPr>
        <w:p w14:paraId="5A706CAF" w14:textId="77777777" w:rsidR="00763631" w:rsidRDefault="00763631" w:rsidP="00716305">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6065BB4" w14:textId="77777777" w:rsidR="00763631" w:rsidRPr="00F06FED" w:rsidRDefault="00763631" w:rsidP="00716305">
          <w:pPr>
            <w:spacing w:after="120" w:line="256" w:lineRule="auto"/>
            <w:ind w:left="639" w:right="214"/>
            <w:jc w:val="both"/>
            <w:rPr>
              <w:rFonts w:ascii="Palatino Linotype" w:hAnsi="Palatino Linotype" w:cs="Arial"/>
            </w:rPr>
          </w:pPr>
          <w:r w:rsidRPr="00A2275C">
            <w:rPr>
              <w:rFonts w:ascii="Palatino Linotype" w:hAnsi="Palatino Linotype" w:cs="Arial"/>
              <w:szCs w:val="20"/>
            </w:rPr>
            <w:t xml:space="preserve">Ayuntamiento de </w:t>
          </w:r>
          <w:r>
            <w:rPr>
              <w:rFonts w:ascii="Palatino Linotype" w:hAnsi="Palatino Linotype" w:cs="Arial"/>
              <w:szCs w:val="20"/>
            </w:rPr>
            <w:t>Metepec</w:t>
          </w:r>
        </w:p>
      </w:tc>
    </w:tr>
    <w:tr w:rsidR="00763631" w14:paraId="06B8C2C2" w14:textId="77777777" w:rsidTr="00716305">
      <w:trPr>
        <w:trHeight w:val="342"/>
      </w:trPr>
      <w:tc>
        <w:tcPr>
          <w:tcW w:w="5529" w:type="dxa"/>
          <w:hideMark/>
        </w:tcPr>
        <w:p w14:paraId="509BFF2B" w14:textId="77777777" w:rsidR="00763631" w:rsidRDefault="00763631" w:rsidP="00716305">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B98F9ED" w14:textId="77777777" w:rsidR="00763631" w:rsidRDefault="00763631" w:rsidP="00716305">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79142ECA" w14:textId="77777777" w:rsidR="00763631" w:rsidRDefault="007636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63631" w14:paraId="09987B3A" w14:textId="77777777" w:rsidTr="00716305">
      <w:trPr>
        <w:trHeight w:val="227"/>
      </w:trPr>
      <w:tc>
        <w:tcPr>
          <w:tcW w:w="5529" w:type="dxa"/>
          <w:hideMark/>
        </w:tcPr>
        <w:p w14:paraId="787D734A" w14:textId="77777777" w:rsidR="00763631" w:rsidRDefault="00763631" w:rsidP="00716305">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BCD085" w14:textId="74C1518D" w:rsidR="00763631" w:rsidRPr="00B4142F" w:rsidRDefault="00DB76EC" w:rsidP="00716305">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63631">
            <w:rPr>
              <w:rFonts w:ascii="Palatino Linotype" w:hAnsi="Palatino Linotype" w:cs="Arial"/>
              <w:bCs/>
              <w:sz w:val="24"/>
              <w:lang w:eastAsia="es-MX"/>
            </w:rPr>
            <w:t>5240/INFOEM/IP/RR/2024 y acumulado</w:t>
          </w:r>
        </w:p>
      </w:tc>
    </w:tr>
    <w:tr w:rsidR="00763631" w14:paraId="09C73D2C" w14:textId="77777777" w:rsidTr="00716305">
      <w:trPr>
        <w:trHeight w:val="196"/>
      </w:trPr>
      <w:tc>
        <w:tcPr>
          <w:tcW w:w="5529" w:type="dxa"/>
          <w:hideMark/>
        </w:tcPr>
        <w:p w14:paraId="39BC0BC1" w14:textId="77777777" w:rsidR="00763631" w:rsidRDefault="00763631" w:rsidP="00716305">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7E1BC0FA" w14:textId="43B09E40" w:rsidR="00763631" w:rsidRPr="00F06FED" w:rsidRDefault="002F3D53" w:rsidP="00716305">
          <w:pPr>
            <w:spacing w:after="120" w:line="256" w:lineRule="auto"/>
            <w:ind w:left="639" w:right="214"/>
            <w:jc w:val="both"/>
            <w:rPr>
              <w:rFonts w:ascii="Palatino Linotype" w:hAnsi="Palatino Linotype" w:cs="Arial"/>
            </w:rPr>
          </w:pPr>
          <w:r>
            <w:rPr>
              <w:rFonts w:ascii="Palatino Linotype" w:hAnsi="Palatino Linotype" w:cs="Arial"/>
            </w:rPr>
            <w:t>XXXXXXXXXXXX</w:t>
          </w:r>
        </w:p>
      </w:tc>
    </w:tr>
    <w:tr w:rsidR="00763631" w14:paraId="48B8193C" w14:textId="77777777" w:rsidTr="00716305">
      <w:trPr>
        <w:trHeight w:val="242"/>
      </w:trPr>
      <w:tc>
        <w:tcPr>
          <w:tcW w:w="5529" w:type="dxa"/>
          <w:hideMark/>
        </w:tcPr>
        <w:p w14:paraId="3B826853" w14:textId="77777777" w:rsidR="00763631" w:rsidRDefault="00763631" w:rsidP="00716305">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14E8F97E" w14:textId="77777777" w:rsidR="00763631" w:rsidRDefault="00763631" w:rsidP="00716305">
          <w:pPr>
            <w:spacing w:after="120" w:line="256" w:lineRule="auto"/>
            <w:ind w:left="639" w:right="214"/>
            <w:jc w:val="both"/>
            <w:rPr>
              <w:rFonts w:ascii="Palatino Linotype" w:hAnsi="Palatino Linotype" w:cs="Arial"/>
              <w:szCs w:val="20"/>
            </w:rPr>
          </w:pPr>
          <w:r w:rsidRPr="00716305">
            <w:rPr>
              <w:rFonts w:ascii="Palatino Linotype" w:hAnsi="Palatino Linotype" w:cs="Arial"/>
              <w:szCs w:val="20"/>
            </w:rPr>
            <w:t>Ayuntamiento de Metepec</w:t>
          </w:r>
        </w:p>
      </w:tc>
    </w:tr>
    <w:tr w:rsidR="00763631" w14:paraId="10261768" w14:textId="77777777" w:rsidTr="00716305">
      <w:trPr>
        <w:trHeight w:val="342"/>
      </w:trPr>
      <w:tc>
        <w:tcPr>
          <w:tcW w:w="5529" w:type="dxa"/>
          <w:hideMark/>
        </w:tcPr>
        <w:p w14:paraId="59ACF10E" w14:textId="77777777" w:rsidR="00763631" w:rsidRDefault="00763631" w:rsidP="00716305">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AA89341" w14:textId="77777777" w:rsidR="00763631" w:rsidRDefault="00763631" w:rsidP="0071630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205CAEC0" w14:textId="77777777" w:rsidR="00763631" w:rsidRDefault="0076363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7CC960E" wp14:editId="5EA56DA0">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msoFA45"/>
      </v:shape>
    </w:pict>
  </w:numPicBullet>
  <w:abstractNum w:abstractNumId="0" w15:restartNumberingAfterBreak="0">
    <w:nsid w:val="80E8C91A"/>
    <w:multiLevelType w:val="hybridMultilevel"/>
    <w:tmpl w:val="EC57C73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17B62A"/>
    <w:multiLevelType w:val="hybridMultilevel"/>
    <w:tmpl w:val="528CA9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6F347E"/>
    <w:multiLevelType w:val="hybridMultilevel"/>
    <w:tmpl w:val="B851B3F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F28AA"/>
    <w:multiLevelType w:val="hybridMultilevel"/>
    <w:tmpl w:val="3BE8B1B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F109DD"/>
    <w:multiLevelType w:val="hybridMultilevel"/>
    <w:tmpl w:val="098202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C0105A"/>
    <w:multiLevelType w:val="hybridMultilevel"/>
    <w:tmpl w:val="C9E6EFE2"/>
    <w:lvl w:ilvl="0" w:tplc="E9201062">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20942"/>
    <w:multiLevelType w:val="hybridMultilevel"/>
    <w:tmpl w:val="075A439C"/>
    <w:lvl w:ilvl="0" w:tplc="1952DD1C">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42074C"/>
    <w:multiLevelType w:val="hybridMultilevel"/>
    <w:tmpl w:val="E0608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8B6CF3"/>
    <w:multiLevelType w:val="hybridMultilevel"/>
    <w:tmpl w:val="DB52859E"/>
    <w:lvl w:ilvl="0" w:tplc="515A7968">
      <w:start w:val="1"/>
      <w:numFmt w:val="upp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801BDC"/>
    <w:multiLevelType w:val="hybridMultilevel"/>
    <w:tmpl w:val="2A1281DC"/>
    <w:lvl w:ilvl="0" w:tplc="8A3C89E8">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98F0F50"/>
    <w:multiLevelType w:val="hybridMultilevel"/>
    <w:tmpl w:val="035AEE5E"/>
    <w:lvl w:ilvl="0" w:tplc="B754CA6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2AC80B39"/>
    <w:multiLevelType w:val="hybridMultilevel"/>
    <w:tmpl w:val="274492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F16BCC"/>
    <w:multiLevelType w:val="hybridMultilevel"/>
    <w:tmpl w:val="72BC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AB01F9"/>
    <w:multiLevelType w:val="hybridMultilevel"/>
    <w:tmpl w:val="FC9457B6"/>
    <w:lvl w:ilvl="0" w:tplc="515A796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8CD42BC"/>
    <w:multiLevelType w:val="hybridMultilevel"/>
    <w:tmpl w:val="06290B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95109A"/>
    <w:multiLevelType w:val="hybridMultilevel"/>
    <w:tmpl w:val="B298F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A72177"/>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1014886"/>
    <w:multiLevelType w:val="hybridMultilevel"/>
    <w:tmpl w:val="1B3816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170D50"/>
    <w:multiLevelType w:val="hybridMultilevel"/>
    <w:tmpl w:val="1338B7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7B18B2"/>
    <w:multiLevelType w:val="hybridMultilevel"/>
    <w:tmpl w:val="195D6B1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9D49E5"/>
    <w:multiLevelType w:val="hybridMultilevel"/>
    <w:tmpl w:val="6DFCE038"/>
    <w:lvl w:ilvl="0" w:tplc="51DA8E94">
      <w:start w:val="6"/>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4E2B1768"/>
    <w:multiLevelType w:val="hybridMultilevel"/>
    <w:tmpl w:val="6B44793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7CBA436"/>
    <w:multiLevelType w:val="hybridMultilevel"/>
    <w:tmpl w:val="C7B0E73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59D413D7"/>
    <w:multiLevelType w:val="hybridMultilevel"/>
    <w:tmpl w:val="3C1A51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F844A1"/>
    <w:multiLevelType w:val="hybridMultilevel"/>
    <w:tmpl w:val="10ECFC3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3324679"/>
    <w:multiLevelType w:val="hybridMultilevel"/>
    <w:tmpl w:val="F7841320"/>
    <w:lvl w:ilvl="0" w:tplc="88B04EF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15:restartNumberingAfterBreak="0">
    <w:nsid w:val="6A010466"/>
    <w:multiLevelType w:val="hybridMultilevel"/>
    <w:tmpl w:val="E7C4E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0C4975"/>
    <w:multiLevelType w:val="hybridMultilevel"/>
    <w:tmpl w:val="B1629E10"/>
    <w:lvl w:ilvl="0" w:tplc="93966038">
      <w:start w:val="4"/>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7"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FE1796"/>
    <w:multiLevelType w:val="hybridMultilevel"/>
    <w:tmpl w:val="1DD845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5DF327"/>
    <w:multiLevelType w:val="hybridMultilevel"/>
    <w:tmpl w:val="7186E3C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3"/>
  </w:num>
  <w:num w:numId="4">
    <w:abstractNumId w:val="13"/>
  </w:num>
  <w:num w:numId="5">
    <w:abstractNumId w:val="7"/>
  </w:num>
  <w:num w:numId="6">
    <w:abstractNumId w:val="18"/>
  </w:num>
  <w:num w:numId="7">
    <w:abstractNumId w:val="12"/>
  </w:num>
  <w:num w:numId="8">
    <w:abstractNumId w:val="23"/>
  </w:num>
  <w:num w:numId="9">
    <w:abstractNumId w:val="4"/>
  </w:num>
  <w:num w:numId="10">
    <w:abstractNumId w:val="35"/>
  </w:num>
  <w:num w:numId="11">
    <w:abstractNumId w:val="29"/>
  </w:num>
  <w:num w:numId="12">
    <w:abstractNumId w:val="20"/>
  </w:num>
  <w:num w:numId="13">
    <w:abstractNumId w:val="40"/>
  </w:num>
  <w:num w:numId="14">
    <w:abstractNumId w:val="5"/>
  </w:num>
  <w:num w:numId="15">
    <w:abstractNumId w:val="21"/>
  </w:num>
  <w:num w:numId="16">
    <w:abstractNumId w:val="10"/>
  </w:num>
  <w:num w:numId="17">
    <w:abstractNumId w:val="11"/>
  </w:num>
  <w:num w:numId="18">
    <w:abstractNumId w:val="8"/>
  </w:num>
  <w:num w:numId="19">
    <w:abstractNumId w:val="38"/>
  </w:num>
  <w:num w:numId="20">
    <w:abstractNumId w:val="31"/>
  </w:num>
  <w:num w:numId="21">
    <w:abstractNumId w:val="19"/>
  </w:num>
  <w:num w:numId="22">
    <w:abstractNumId w:val="34"/>
  </w:num>
  <w:num w:numId="23">
    <w:abstractNumId w:val="2"/>
  </w:num>
  <w:num w:numId="24">
    <w:abstractNumId w:val="14"/>
  </w:num>
  <w:num w:numId="25">
    <w:abstractNumId w:val="25"/>
  </w:num>
  <w:num w:numId="26">
    <w:abstractNumId w:val="0"/>
  </w:num>
  <w:num w:numId="27">
    <w:abstractNumId w:val="22"/>
  </w:num>
  <w:num w:numId="28">
    <w:abstractNumId w:val="30"/>
  </w:num>
  <w:num w:numId="29">
    <w:abstractNumId w:val="32"/>
  </w:num>
  <w:num w:numId="30">
    <w:abstractNumId w:val="33"/>
  </w:num>
  <w:num w:numId="31">
    <w:abstractNumId w:val="27"/>
  </w:num>
  <w:num w:numId="32">
    <w:abstractNumId w:val="36"/>
  </w:num>
  <w:num w:numId="33">
    <w:abstractNumId w:val="17"/>
  </w:num>
  <w:num w:numId="34">
    <w:abstractNumId w:val="1"/>
  </w:num>
  <w:num w:numId="35">
    <w:abstractNumId w:val="16"/>
  </w:num>
  <w:num w:numId="36">
    <w:abstractNumId w:val="28"/>
  </w:num>
  <w:num w:numId="37">
    <w:abstractNumId w:val="39"/>
  </w:num>
  <w:num w:numId="38">
    <w:abstractNumId w:val="24"/>
  </w:num>
  <w:num w:numId="39">
    <w:abstractNumId w:val="26"/>
  </w:num>
  <w:num w:numId="40">
    <w:abstractNumId w:val="1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05"/>
    <w:rsid w:val="00001D9B"/>
    <w:rsid w:val="000101DC"/>
    <w:rsid w:val="000E4531"/>
    <w:rsid w:val="00124ACA"/>
    <w:rsid w:val="001A1CFC"/>
    <w:rsid w:val="002D48C6"/>
    <w:rsid w:val="002F3D53"/>
    <w:rsid w:val="003A1D1B"/>
    <w:rsid w:val="00400FB5"/>
    <w:rsid w:val="0049661D"/>
    <w:rsid w:val="004F5939"/>
    <w:rsid w:val="00567AD9"/>
    <w:rsid w:val="005A4E9D"/>
    <w:rsid w:val="005B5EB8"/>
    <w:rsid w:val="006025CA"/>
    <w:rsid w:val="00604247"/>
    <w:rsid w:val="00622A6A"/>
    <w:rsid w:val="00716305"/>
    <w:rsid w:val="00763631"/>
    <w:rsid w:val="007D4335"/>
    <w:rsid w:val="00950FC9"/>
    <w:rsid w:val="00983696"/>
    <w:rsid w:val="00C30F8A"/>
    <w:rsid w:val="00C60788"/>
    <w:rsid w:val="00C834CE"/>
    <w:rsid w:val="00D03FD4"/>
    <w:rsid w:val="00DB76EC"/>
    <w:rsid w:val="00DE322F"/>
    <w:rsid w:val="00E444D2"/>
    <w:rsid w:val="00F40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F60C87"/>
  <w15:chartTrackingRefBased/>
  <w15:docId w15:val="{DD837B77-7D1A-42DA-81DD-A1B037C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3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30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1630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1630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1630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1630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16305"/>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1630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1630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16305"/>
    <w:rPr>
      <w:color w:val="0563C1" w:themeColor="hyperlink"/>
      <w:u w:val="single"/>
    </w:rPr>
  </w:style>
  <w:style w:type="paragraph" w:styleId="Sinespaciado">
    <w:name w:val="No Spacing"/>
    <w:aliases w:val="Francesa,INAI"/>
    <w:link w:val="SinespaciadoCar"/>
    <w:uiPriority w:val="1"/>
    <w:qFormat/>
    <w:rsid w:val="0071630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16305"/>
    <w:rPr>
      <w:rFonts w:ascii="Times New Roman" w:eastAsia="Times New Roman" w:hAnsi="Times New Roman" w:cs="Times New Roman"/>
      <w:sz w:val="24"/>
      <w:szCs w:val="24"/>
      <w:lang w:eastAsia="es-ES"/>
    </w:rPr>
  </w:style>
  <w:style w:type="paragraph" w:customStyle="1" w:styleId="infoemcitas">
    <w:name w:val="infoem citas"/>
    <w:basedOn w:val="Normal"/>
    <w:qFormat/>
    <w:rsid w:val="00716305"/>
    <w:pPr>
      <w:spacing w:before="240" w:line="360" w:lineRule="auto"/>
      <w:ind w:left="851" w:right="851"/>
      <w:jc w:val="both"/>
    </w:pPr>
    <w:rPr>
      <w:rFonts w:ascii="Palatino Linotype" w:hAnsi="Palatino Linotype"/>
      <w:i/>
    </w:rPr>
  </w:style>
  <w:style w:type="paragraph" w:customStyle="1" w:styleId="INFOEM">
    <w:name w:val="INFOEM"/>
    <w:basedOn w:val="Normal"/>
    <w:qFormat/>
    <w:rsid w:val="00716305"/>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71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1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F40060"/>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image" Target="media/image4.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55</Pages>
  <Words>11467</Words>
  <Characters>63073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12</cp:revision>
  <dcterms:created xsi:type="dcterms:W3CDTF">2024-10-02T23:32:00Z</dcterms:created>
  <dcterms:modified xsi:type="dcterms:W3CDTF">2024-11-05T21:31:00Z</dcterms:modified>
</cp:coreProperties>
</file>