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675D746B" w:rsidR="00662C69" w:rsidRPr="00963AE2" w:rsidRDefault="009B11D6" w:rsidP="00C2200C">
      <w:pPr>
        <w:pStyle w:val="Textoindependiente"/>
        <w:spacing w:line="360" w:lineRule="auto"/>
        <w:rPr>
          <w:rFonts w:ascii="Palatino Linotype" w:hAnsi="Palatino Linotype"/>
          <w:sz w:val="22"/>
          <w:szCs w:val="22"/>
        </w:rPr>
      </w:pPr>
      <w:r w:rsidRPr="00963AE2">
        <w:rPr>
          <w:rFonts w:ascii="Palatino Linotype" w:hAnsi="Palatino Linotype"/>
          <w:sz w:val="22"/>
          <w:szCs w:val="22"/>
        </w:rPr>
        <w:t>R</w:t>
      </w:r>
      <w:r w:rsidR="00662C69" w:rsidRPr="00963AE2">
        <w:rPr>
          <w:rFonts w:ascii="Palatino Linotype" w:hAnsi="Palatino Linotype"/>
          <w:sz w:val="22"/>
          <w:szCs w:val="22"/>
        </w:rPr>
        <w:t>esolución del Pleno del Instituto de Transparencia, Acceso a la Información Pública y Protección de Datos Personales del Estado de México y Mun</w:t>
      </w:r>
      <w:r w:rsidR="000D5A1D" w:rsidRPr="00963AE2">
        <w:rPr>
          <w:rFonts w:ascii="Palatino Linotype" w:hAnsi="Palatino Linotype"/>
          <w:sz w:val="22"/>
          <w:szCs w:val="22"/>
        </w:rPr>
        <w:t>icipios, con</w:t>
      </w:r>
      <w:r w:rsidR="00662C69" w:rsidRPr="00963AE2">
        <w:rPr>
          <w:rFonts w:ascii="Palatino Linotype" w:hAnsi="Palatino Linotype"/>
          <w:sz w:val="22"/>
          <w:szCs w:val="22"/>
        </w:rPr>
        <w:t xml:space="preserve"> </w:t>
      </w:r>
      <w:r w:rsidR="00485DB6" w:rsidRPr="00963AE2">
        <w:rPr>
          <w:rFonts w:ascii="Palatino Linotype" w:hAnsi="Palatino Linotype"/>
          <w:sz w:val="22"/>
          <w:szCs w:val="22"/>
        </w:rPr>
        <w:t xml:space="preserve">domicilio </w:t>
      </w:r>
      <w:r w:rsidR="00662C69" w:rsidRPr="00963AE2">
        <w:rPr>
          <w:rFonts w:ascii="Palatino Linotype" w:hAnsi="Palatino Linotype"/>
          <w:sz w:val="22"/>
          <w:szCs w:val="22"/>
        </w:rPr>
        <w:t xml:space="preserve">en Metepec, Estado de México; </w:t>
      </w:r>
      <w:r w:rsidR="004525F1" w:rsidRPr="00963AE2">
        <w:rPr>
          <w:rFonts w:ascii="Palatino Linotype" w:hAnsi="Palatino Linotype"/>
          <w:sz w:val="22"/>
          <w:szCs w:val="22"/>
        </w:rPr>
        <w:t xml:space="preserve">del </w:t>
      </w:r>
      <w:r w:rsidR="00AA3402" w:rsidRPr="00963AE2">
        <w:rPr>
          <w:rFonts w:ascii="Palatino Linotype" w:hAnsi="Palatino Linotype"/>
          <w:sz w:val="22"/>
          <w:szCs w:val="22"/>
        </w:rPr>
        <w:t xml:space="preserve">nueve </w:t>
      </w:r>
      <w:r w:rsidR="00A061BF">
        <w:rPr>
          <w:rFonts w:ascii="Palatino Linotype" w:hAnsi="Palatino Linotype"/>
          <w:sz w:val="22"/>
          <w:szCs w:val="22"/>
        </w:rPr>
        <w:t xml:space="preserve">(09) </w:t>
      </w:r>
      <w:r w:rsidR="008B44B1" w:rsidRPr="00963AE2">
        <w:rPr>
          <w:rFonts w:ascii="Palatino Linotype" w:hAnsi="Palatino Linotype"/>
          <w:sz w:val="22"/>
          <w:szCs w:val="22"/>
        </w:rPr>
        <w:t xml:space="preserve">de </w:t>
      </w:r>
      <w:r w:rsidR="009A5A8A" w:rsidRPr="00963AE2">
        <w:rPr>
          <w:rFonts w:ascii="Palatino Linotype" w:hAnsi="Palatino Linotype"/>
          <w:sz w:val="22"/>
          <w:szCs w:val="22"/>
        </w:rPr>
        <w:t xml:space="preserve">octubre </w:t>
      </w:r>
      <w:r w:rsidR="0059772B" w:rsidRPr="00963AE2">
        <w:rPr>
          <w:rFonts w:ascii="Palatino Linotype" w:hAnsi="Palatino Linotype"/>
          <w:sz w:val="22"/>
          <w:szCs w:val="22"/>
        </w:rPr>
        <w:t>de dos mil veinticuatro.</w:t>
      </w:r>
    </w:p>
    <w:p w14:paraId="767F7296" w14:textId="77777777" w:rsidR="00C2200C" w:rsidRPr="00963AE2" w:rsidRDefault="00C2200C" w:rsidP="00C2200C">
      <w:pPr>
        <w:pStyle w:val="Textoindependiente"/>
        <w:spacing w:line="360" w:lineRule="auto"/>
        <w:rPr>
          <w:rFonts w:ascii="Palatino Linotype" w:hAnsi="Palatino Linotype"/>
          <w:sz w:val="22"/>
          <w:szCs w:val="22"/>
        </w:rPr>
      </w:pPr>
    </w:p>
    <w:p w14:paraId="7DF270C3" w14:textId="4DC4B76F" w:rsidR="00112BFF" w:rsidRPr="00963AE2" w:rsidRDefault="00112BFF" w:rsidP="00C2200C">
      <w:pPr>
        <w:pStyle w:val="Encabezado"/>
        <w:spacing w:line="360" w:lineRule="auto"/>
        <w:jc w:val="both"/>
        <w:rPr>
          <w:rFonts w:ascii="Palatino Linotype" w:eastAsia="Times New Roman" w:hAnsi="Palatino Linotype" w:cs="Times New Roman"/>
          <w:color w:val="000000" w:themeColor="text1"/>
          <w:sz w:val="22"/>
          <w:szCs w:val="22"/>
        </w:rPr>
      </w:pPr>
      <w:r w:rsidRPr="00963AE2">
        <w:rPr>
          <w:rFonts w:ascii="Palatino Linotype" w:eastAsia="Times New Roman" w:hAnsi="Palatino Linotype" w:cs="Times New Roman"/>
          <w:b/>
          <w:color w:val="000000" w:themeColor="text1"/>
          <w:sz w:val="22"/>
          <w:szCs w:val="22"/>
        </w:rPr>
        <w:t>VISTO</w:t>
      </w:r>
      <w:r w:rsidR="00620589" w:rsidRPr="00963AE2">
        <w:rPr>
          <w:rFonts w:ascii="Palatino Linotype" w:eastAsia="Times New Roman" w:hAnsi="Palatino Linotype" w:cs="Times New Roman"/>
          <w:color w:val="000000" w:themeColor="text1"/>
          <w:sz w:val="22"/>
          <w:szCs w:val="22"/>
        </w:rPr>
        <w:t xml:space="preserve"> en </w:t>
      </w:r>
      <w:r w:rsidR="000249BD" w:rsidRPr="00963AE2">
        <w:rPr>
          <w:rFonts w:ascii="Palatino Linotype" w:eastAsia="Times New Roman" w:hAnsi="Palatino Linotype" w:cs="Times New Roman"/>
          <w:color w:val="000000" w:themeColor="text1"/>
          <w:sz w:val="22"/>
          <w:szCs w:val="22"/>
        </w:rPr>
        <w:t>el</w:t>
      </w:r>
      <w:r w:rsidRPr="00963AE2">
        <w:rPr>
          <w:rFonts w:ascii="Palatino Linotype" w:eastAsia="Times New Roman" w:hAnsi="Palatino Linotype" w:cs="Times New Roman"/>
          <w:color w:val="000000" w:themeColor="text1"/>
          <w:sz w:val="22"/>
          <w:szCs w:val="22"/>
        </w:rPr>
        <w:t xml:space="preserve"> expediente</w:t>
      </w:r>
      <w:r w:rsidR="000249BD" w:rsidRPr="00963AE2">
        <w:rPr>
          <w:rFonts w:ascii="Palatino Linotype" w:eastAsia="Times New Roman" w:hAnsi="Palatino Linotype" w:cs="Times New Roman"/>
          <w:color w:val="000000" w:themeColor="text1"/>
          <w:sz w:val="22"/>
          <w:szCs w:val="22"/>
        </w:rPr>
        <w:t xml:space="preserve"> </w:t>
      </w:r>
      <w:r w:rsidRPr="00963AE2">
        <w:rPr>
          <w:rFonts w:ascii="Palatino Linotype" w:eastAsia="Times New Roman" w:hAnsi="Palatino Linotype" w:cs="Times New Roman"/>
          <w:color w:val="000000" w:themeColor="text1"/>
          <w:sz w:val="22"/>
          <w:szCs w:val="22"/>
        </w:rPr>
        <w:t>electrónico formado con motivo de</w:t>
      </w:r>
      <w:r w:rsidR="000249BD" w:rsidRPr="00963AE2">
        <w:rPr>
          <w:rFonts w:ascii="Palatino Linotype" w:eastAsia="Times New Roman" w:hAnsi="Palatino Linotype" w:cs="Times New Roman"/>
          <w:color w:val="000000" w:themeColor="text1"/>
          <w:sz w:val="22"/>
          <w:szCs w:val="22"/>
        </w:rPr>
        <w:t>l</w:t>
      </w:r>
      <w:r w:rsidRPr="00963AE2">
        <w:rPr>
          <w:rFonts w:ascii="Palatino Linotype" w:eastAsia="Times New Roman" w:hAnsi="Palatino Linotype" w:cs="Times New Roman"/>
          <w:color w:val="000000" w:themeColor="text1"/>
          <w:sz w:val="22"/>
          <w:szCs w:val="22"/>
        </w:rPr>
        <w:t xml:space="preserve"> recurso de revisión número </w:t>
      </w:r>
      <w:r w:rsidR="005D6310" w:rsidRPr="00963AE2">
        <w:rPr>
          <w:rFonts w:ascii="Palatino Linotype" w:hAnsi="Palatino Linotype" w:cs="Arial"/>
          <w:b/>
          <w:bCs/>
          <w:color w:val="000000" w:themeColor="text1"/>
          <w:sz w:val="22"/>
          <w:szCs w:val="22"/>
          <w:lang w:eastAsia="es-MX"/>
        </w:rPr>
        <w:t>0</w:t>
      </w:r>
      <w:r w:rsidR="009A5A8A" w:rsidRPr="00963AE2">
        <w:rPr>
          <w:rFonts w:ascii="Palatino Linotype" w:hAnsi="Palatino Linotype" w:cs="Arial"/>
          <w:b/>
          <w:bCs/>
          <w:color w:val="000000" w:themeColor="text1"/>
          <w:sz w:val="22"/>
          <w:szCs w:val="22"/>
          <w:lang w:eastAsia="es-MX"/>
        </w:rPr>
        <w:t>0198</w:t>
      </w:r>
      <w:r w:rsidRPr="00963AE2">
        <w:rPr>
          <w:rFonts w:ascii="Palatino Linotype" w:hAnsi="Palatino Linotype" w:cs="Arial"/>
          <w:b/>
          <w:bCs/>
          <w:color w:val="000000" w:themeColor="text1"/>
          <w:sz w:val="22"/>
          <w:szCs w:val="22"/>
          <w:lang w:eastAsia="es-MX"/>
        </w:rPr>
        <w:t>/INFOEM/IP/RR/</w:t>
      </w:r>
      <w:r w:rsidR="00006F07" w:rsidRPr="00963AE2">
        <w:rPr>
          <w:rFonts w:ascii="Palatino Linotype" w:hAnsi="Palatino Linotype" w:cs="Arial"/>
          <w:b/>
          <w:bCs/>
          <w:color w:val="000000" w:themeColor="text1"/>
          <w:sz w:val="22"/>
          <w:szCs w:val="22"/>
          <w:lang w:eastAsia="es-MX"/>
        </w:rPr>
        <w:t>202</w:t>
      </w:r>
      <w:r w:rsidR="00B410E1" w:rsidRPr="00963AE2">
        <w:rPr>
          <w:rFonts w:ascii="Palatino Linotype" w:hAnsi="Palatino Linotype" w:cs="Arial"/>
          <w:b/>
          <w:bCs/>
          <w:color w:val="000000" w:themeColor="text1"/>
          <w:sz w:val="22"/>
          <w:szCs w:val="22"/>
          <w:lang w:eastAsia="es-MX"/>
        </w:rPr>
        <w:t>4</w:t>
      </w:r>
      <w:r w:rsidRPr="00963AE2">
        <w:rPr>
          <w:rFonts w:ascii="Palatino Linotype" w:eastAsia="Times New Roman" w:hAnsi="Palatino Linotype" w:cs="Arial"/>
          <w:bCs/>
          <w:color w:val="000000" w:themeColor="text1"/>
          <w:sz w:val="22"/>
          <w:szCs w:val="22"/>
        </w:rPr>
        <w:t xml:space="preserve">, </w:t>
      </w:r>
      <w:r w:rsidRPr="00963AE2">
        <w:rPr>
          <w:rFonts w:ascii="Palatino Linotype" w:eastAsia="Times New Roman" w:hAnsi="Palatino Linotype" w:cs="Times New Roman"/>
          <w:color w:val="000000" w:themeColor="text1"/>
          <w:sz w:val="22"/>
          <w:szCs w:val="22"/>
        </w:rPr>
        <w:t>promovido por</w:t>
      </w:r>
      <w:r w:rsidR="007D47A6" w:rsidRPr="00963AE2">
        <w:rPr>
          <w:rFonts w:ascii="Palatino Linotype" w:hAnsi="Palatino Linotype"/>
          <w:bCs/>
          <w:sz w:val="22"/>
          <w:szCs w:val="22"/>
        </w:rPr>
        <w:t xml:space="preserve"> </w:t>
      </w:r>
      <w:r w:rsidR="00753342">
        <w:rPr>
          <w:rFonts w:ascii="Palatino Linotype" w:hAnsi="Palatino Linotype"/>
          <w:b/>
          <w:bCs/>
          <w:sz w:val="22"/>
          <w:szCs w:val="22"/>
        </w:rPr>
        <w:t xml:space="preserve">XXX </w:t>
      </w:r>
      <w:proofErr w:type="spellStart"/>
      <w:r w:rsidR="00753342">
        <w:rPr>
          <w:rFonts w:ascii="Palatino Linotype" w:hAnsi="Palatino Linotype"/>
          <w:b/>
          <w:bCs/>
          <w:sz w:val="22"/>
          <w:szCs w:val="22"/>
        </w:rPr>
        <w:t>XXX</w:t>
      </w:r>
      <w:proofErr w:type="spellEnd"/>
      <w:r w:rsidRPr="00963AE2">
        <w:rPr>
          <w:rFonts w:ascii="Palatino Linotype" w:eastAsia="Times New Roman" w:hAnsi="Palatino Linotype" w:cs="Arial"/>
          <w:b/>
          <w:bCs/>
          <w:color w:val="000000" w:themeColor="text1"/>
          <w:sz w:val="22"/>
          <w:szCs w:val="22"/>
        </w:rPr>
        <w:t>,</w:t>
      </w:r>
      <w:r w:rsidRPr="00963AE2">
        <w:rPr>
          <w:rFonts w:ascii="Palatino Linotype" w:eastAsia="Times New Roman" w:hAnsi="Palatino Linotype" w:cs="Arial"/>
          <w:color w:val="000000" w:themeColor="text1"/>
          <w:sz w:val="22"/>
          <w:szCs w:val="22"/>
        </w:rPr>
        <w:t xml:space="preserve"> en contra de la respuesta </w:t>
      </w:r>
      <w:r w:rsidR="006507FE" w:rsidRPr="00963AE2">
        <w:rPr>
          <w:rFonts w:ascii="Palatino Linotype" w:eastAsia="Times New Roman" w:hAnsi="Palatino Linotype" w:cs="Arial"/>
          <w:color w:val="000000" w:themeColor="text1"/>
          <w:sz w:val="22"/>
          <w:szCs w:val="22"/>
        </w:rPr>
        <w:t xml:space="preserve">del </w:t>
      </w:r>
      <w:r w:rsidR="009A5A8A" w:rsidRPr="00963AE2">
        <w:rPr>
          <w:rFonts w:ascii="Palatino Linotype" w:hAnsi="Palatino Linotype"/>
          <w:b/>
          <w:bCs/>
          <w:color w:val="000000"/>
          <w:sz w:val="22"/>
          <w:szCs w:val="22"/>
        </w:rPr>
        <w:t>Sistema Municipal Para el Desarrollo Integral de la Familia de Jilotepec</w:t>
      </w:r>
      <w:r w:rsidRPr="00963AE2">
        <w:rPr>
          <w:rFonts w:ascii="Palatino Linotype" w:eastAsia="Calibri" w:hAnsi="Palatino Linotype" w:cs="Arial"/>
          <w:color w:val="000000" w:themeColor="text1"/>
          <w:sz w:val="22"/>
          <w:szCs w:val="22"/>
          <w:lang w:val="es-ES"/>
        </w:rPr>
        <w:t xml:space="preserve">, </w:t>
      </w:r>
      <w:r w:rsidRPr="00963AE2">
        <w:rPr>
          <w:rFonts w:ascii="Palatino Linotype" w:eastAsia="Times New Roman" w:hAnsi="Palatino Linotype" w:cs="Times New Roman"/>
          <w:color w:val="000000" w:themeColor="text1"/>
          <w:sz w:val="22"/>
          <w:szCs w:val="22"/>
        </w:rPr>
        <w:t>en lo sucesivo el</w:t>
      </w:r>
      <w:r w:rsidRPr="00963AE2">
        <w:rPr>
          <w:rFonts w:ascii="Palatino Linotype" w:eastAsia="Times New Roman" w:hAnsi="Palatino Linotype" w:cs="Times New Roman"/>
          <w:b/>
          <w:color w:val="000000" w:themeColor="text1"/>
          <w:sz w:val="22"/>
          <w:szCs w:val="22"/>
        </w:rPr>
        <w:t xml:space="preserve"> SUJETO OBLIGADO, </w:t>
      </w:r>
      <w:r w:rsidRPr="00963AE2">
        <w:rPr>
          <w:rFonts w:ascii="Palatino Linotype" w:eastAsia="Times New Roman" w:hAnsi="Palatino Linotype" w:cs="Times New Roman"/>
          <w:color w:val="000000" w:themeColor="text1"/>
          <w:sz w:val="22"/>
          <w:szCs w:val="22"/>
        </w:rPr>
        <w:t>se procede a dictar la presente resolución, con base en los siguientes:</w:t>
      </w:r>
    </w:p>
    <w:p w14:paraId="211EAA17" w14:textId="77777777" w:rsidR="00C2200C" w:rsidRPr="00963AE2" w:rsidRDefault="00C2200C" w:rsidP="00C2200C">
      <w:pPr>
        <w:pStyle w:val="Encabezado"/>
        <w:spacing w:line="360" w:lineRule="auto"/>
        <w:jc w:val="both"/>
        <w:rPr>
          <w:rFonts w:ascii="Palatino Linotype" w:hAnsi="Palatino Linotype" w:cs="Arial"/>
          <w:b/>
          <w:bCs/>
          <w:color w:val="000000" w:themeColor="text1"/>
          <w:sz w:val="22"/>
          <w:szCs w:val="22"/>
          <w:lang w:eastAsia="es-MX"/>
        </w:rPr>
      </w:pPr>
    </w:p>
    <w:p w14:paraId="468D1AB4" w14:textId="093D8014" w:rsidR="008A5A73" w:rsidRPr="00963AE2" w:rsidRDefault="00662C69" w:rsidP="00C2200C">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963AE2">
        <w:rPr>
          <w:rFonts w:ascii="Palatino Linotype" w:hAnsi="Palatino Linotype"/>
          <w:b/>
          <w:color w:val="000000" w:themeColor="text1"/>
          <w:sz w:val="22"/>
          <w:szCs w:val="22"/>
        </w:rPr>
        <w:t>ANTECEDENTES</w:t>
      </w:r>
      <w:bookmarkEnd w:id="0"/>
      <w:bookmarkEnd w:id="1"/>
      <w:bookmarkEnd w:id="2"/>
      <w:bookmarkEnd w:id="3"/>
    </w:p>
    <w:p w14:paraId="5C8255BB" w14:textId="35B8AC7C" w:rsidR="00946C27" w:rsidRPr="00963AE2" w:rsidRDefault="00112BFF" w:rsidP="00C2200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El </w:t>
      </w:r>
      <w:r w:rsidR="004C7AD3" w:rsidRPr="00963AE2">
        <w:rPr>
          <w:rFonts w:ascii="Palatino Linotype" w:eastAsia="Calibri" w:hAnsi="Palatino Linotype" w:cs="Arial"/>
          <w:bCs/>
          <w:color w:val="000000" w:themeColor="text1"/>
          <w:sz w:val="22"/>
          <w:szCs w:val="22"/>
          <w:lang w:val="es-ES"/>
        </w:rPr>
        <w:t>siete de diciembre de dos mil veintitrés</w:t>
      </w:r>
      <w:r w:rsidRPr="00963AE2">
        <w:rPr>
          <w:rFonts w:ascii="Palatino Linotype" w:eastAsia="Calibri" w:hAnsi="Palatino Linotype" w:cs="Arial"/>
          <w:color w:val="000000" w:themeColor="text1"/>
          <w:sz w:val="22"/>
          <w:szCs w:val="22"/>
          <w:lang w:val="es-ES"/>
        </w:rPr>
        <w:t>,</w:t>
      </w:r>
      <w:r w:rsidRPr="00963AE2">
        <w:rPr>
          <w:rFonts w:ascii="Palatino Linotype" w:eastAsia="Calibri" w:hAnsi="Palatino Linotype" w:cs="Times New Roman"/>
          <w:color w:val="000000" w:themeColor="text1"/>
          <w:sz w:val="22"/>
          <w:szCs w:val="22"/>
          <w:lang w:val="es-ES"/>
        </w:rPr>
        <w:t xml:space="preserve"> </w:t>
      </w:r>
      <w:r w:rsidRPr="00963AE2">
        <w:rPr>
          <w:rFonts w:ascii="Palatino Linotype" w:eastAsia="Calibri" w:hAnsi="Palatino Linotype" w:cs="Arial"/>
          <w:color w:val="000000" w:themeColor="text1"/>
          <w:sz w:val="22"/>
          <w:szCs w:val="22"/>
          <w:lang w:val="es-ES"/>
        </w:rPr>
        <w:t>se</w:t>
      </w:r>
      <w:r w:rsidRPr="00963AE2">
        <w:rPr>
          <w:rFonts w:ascii="Palatino Linotype" w:eastAsia="Calibri" w:hAnsi="Palatino Linotype" w:cs="Arial"/>
          <w:b/>
          <w:color w:val="000000" w:themeColor="text1"/>
          <w:sz w:val="22"/>
          <w:szCs w:val="22"/>
          <w:lang w:val="es-ES"/>
        </w:rPr>
        <w:t xml:space="preserve"> </w:t>
      </w:r>
      <w:r w:rsidR="00620589" w:rsidRPr="00963AE2">
        <w:rPr>
          <w:rFonts w:ascii="Palatino Linotype" w:hAnsi="Palatino Linotype"/>
          <w:color w:val="000000" w:themeColor="text1"/>
          <w:sz w:val="22"/>
          <w:szCs w:val="22"/>
        </w:rPr>
        <w:t>presentaron</w:t>
      </w:r>
      <w:r w:rsidRPr="00963AE2">
        <w:rPr>
          <w:rFonts w:ascii="Palatino Linotype" w:hAnsi="Palatino Linotype"/>
          <w:b/>
          <w:color w:val="000000" w:themeColor="text1"/>
          <w:sz w:val="22"/>
          <w:szCs w:val="22"/>
        </w:rPr>
        <w:t xml:space="preserve"> </w:t>
      </w:r>
      <w:r w:rsidRPr="00963AE2">
        <w:rPr>
          <w:rFonts w:ascii="Palatino Linotype" w:eastAsia="Calibri" w:hAnsi="Palatino Linotype" w:cs="Arial"/>
          <w:color w:val="000000" w:themeColor="text1"/>
          <w:sz w:val="22"/>
          <w:szCs w:val="22"/>
        </w:rPr>
        <w:t xml:space="preserve">vía </w:t>
      </w:r>
      <w:r w:rsidR="001656D5" w:rsidRPr="00963AE2">
        <w:rPr>
          <w:rFonts w:ascii="Palatino Linotype" w:eastAsia="Calibri" w:hAnsi="Palatino Linotype" w:cs="Arial"/>
          <w:color w:val="000000" w:themeColor="text1"/>
          <w:sz w:val="22"/>
          <w:szCs w:val="22"/>
        </w:rPr>
        <w:t xml:space="preserve">Sistema de Acceso a la Información Mexiquense </w:t>
      </w:r>
      <w:r w:rsidR="001656D5" w:rsidRPr="00963AE2">
        <w:rPr>
          <w:rFonts w:ascii="Palatino Linotype" w:eastAsia="Calibri" w:hAnsi="Palatino Linotype" w:cs="Arial"/>
          <w:b/>
          <w:color w:val="000000" w:themeColor="text1"/>
          <w:sz w:val="22"/>
          <w:szCs w:val="22"/>
        </w:rPr>
        <w:t>(SAIMEX)</w:t>
      </w:r>
      <w:r w:rsidRPr="00963AE2">
        <w:rPr>
          <w:rFonts w:ascii="Palatino Linotype" w:eastAsia="Calibri" w:hAnsi="Palatino Linotype" w:cs="Arial"/>
          <w:b/>
          <w:color w:val="000000" w:themeColor="text1"/>
          <w:sz w:val="22"/>
          <w:szCs w:val="22"/>
          <w:lang w:val="es-ES"/>
        </w:rPr>
        <w:t>,</w:t>
      </w:r>
      <w:r w:rsidRPr="00963AE2">
        <w:rPr>
          <w:rFonts w:ascii="Palatino Linotype" w:eastAsia="Calibri" w:hAnsi="Palatino Linotype" w:cs="Arial"/>
          <w:color w:val="000000" w:themeColor="text1"/>
          <w:sz w:val="22"/>
          <w:szCs w:val="22"/>
          <w:lang w:val="es-ES"/>
        </w:rPr>
        <w:t xml:space="preserve"> la</w:t>
      </w:r>
      <w:r w:rsidR="000249BD" w:rsidRPr="00963AE2">
        <w:rPr>
          <w:rFonts w:ascii="Palatino Linotype" w:eastAsia="Calibri" w:hAnsi="Palatino Linotype" w:cs="Arial"/>
          <w:color w:val="000000" w:themeColor="text1"/>
          <w:sz w:val="22"/>
          <w:szCs w:val="22"/>
          <w:lang w:val="es-ES"/>
        </w:rPr>
        <w:t xml:space="preserve"> </w:t>
      </w:r>
      <w:r w:rsidRPr="00963AE2">
        <w:rPr>
          <w:rFonts w:ascii="Palatino Linotype" w:eastAsia="Calibri" w:hAnsi="Palatino Linotype" w:cs="Arial"/>
          <w:color w:val="000000" w:themeColor="text1"/>
          <w:sz w:val="22"/>
          <w:szCs w:val="22"/>
          <w:lang w:val="es-ES"/>
        </w:rPr>
        <w:t>solicitud de información pública registrada</w:t>
      </w:r>
      <w:r w:rsidR="00D956DB" w:rsidRPr="00963AE2">
        <w:rPr>
          <w:rFonts w:ascii="Palatino Linotype" w:eastAsia="Calibri" w:hAnsi="Palatino Linotype" w:cs="Arial"/>
          <w:color w:val="000000" w:themeColor="text1"/>
          <w:sz w:val="22"/>
          <w:szCs w:val="22"/>
          <w:lang w:val="es-ES"/>
        </w:rPr>
        <w:t xml:space="preserve"> con </w:t>
      </w:r>
      <w:r w:rsidR="000249BD" w:rsidRPr="00963AE2">
        <w:rPr>
          <w:rFonts w:ascii="Palatino Linotype" w:eastAsia="Calibri" w:hAnsi="Palatino Linotype" w:cs="Arial"/>
          <w:color w:val="000000" w:themeColor="text1"/>
          <w:sz w:val="22"/>
          <w:szCs w:val="22"/>
          <w:lang w:val="es-ES"/>
        </w:rPr>
        <w:t>el</w:t>
      </w:r>
      <w:r w:rsidRPr="00963AE2">
        <w:rPr>
          <w:rFonts w:ascii="Palatino Linotype" w:eastAsia="Calibri" w:hAnsi="Palatino Linotype" w:cs="Arial"/>
          <w:color w:val="000000" w:themeColor="text1"/>
          <w:sz w:val="22"/>
          <w:szCs w:val="22"/>
          <w:lang w:val="es-ES"/>
        </w:rPr>
        <w:t xml:space="preserve"> número </w:t>
      </w:r>
      <w:r w:rsidR="00173F20" w:rsidRPr="00963AE2">
        <w:rPr>
          <w:rFonts w:ascii="Palatino Linotype" w:hAnsi="Palatino Linotype"/>
          <w:b/>
          <w:sz w:val="22"/>
          <w:szCs w:val="22"/>
        </w:rPr>
        <w:t>0</w:t>
      </w:r>
      <w:r w:rsidR="00B410E1" w:rsidRPr="00963AE2">
        <w:rPr>
          <w:rFonts w:ascii="Palatino Linotype" w:hAnsi="Palatino Linotype"/>
          <w:b/>
          <w:sz w:val="22"/>
          <w:szCs w:val="22"/>
        </w:rPr>
        <w:t>0</w:t>
      </w:r>
      <w:r w:rsidR="004C7AD3" w:rsidRPr="00963AE2">
        <w:rPr>
          <w:rFonts w:ascii="Palatino Linotype" w:hAnsi="Palatino Linotype"/>
          <w:b/>
          <w:sz w:val="22"/>
          <w:szCs w:val="22"/>
        </w:rPr>
        <w:t>023</w:t>
      </w:r>
      <w:r w:rsidR="007D17AA" w:rsidRPr="00963AE2">
        <w:rPr>
          <w:rFonts w:ascii="Palatino Linotype" w:hAnsi="Palatino Linotype"/>
          <w:b/>
          <w:sz w:val="22"/>
          <w:szCs w:val="22"/>
        </w:rPr>
        <w:t>/</w:t>
      </w:r>
      <w:r w:rsidR="004C7AD3" w:rsidRPr="00963AE2">
        <w:rPr>
          <w:rFonts w:ascii="Palatino Linotype" w:hAnsi="Palatino Linotype"/>
          <w:b/>
          <w:sz w:val="22"/>
          <w:szCs w:val="22"/>
        </w:rPr>
        <w:t>DIFJILO</w:t>
      </w:r>
      <w:r w:rsidR="00006F07" w:rsidRPr="00963AE2">
        <w:rPr>
          <w:rFonts w:ascii="Palatino Linotype" w:hAnsi="Palatino Linotype"/>
          <w:b/>
          <w:sz w:val="22"/>
          <w:szCs w:val="22"/>
        </w:rPr>
        <w:t>/IP/202</w:t>
      </w:r>
      <w:r w:rsidR="004C7AD3" w:rsidRPr="00963AE2">
        <w:rPr>
          <w:rFonts w:ascii="Palatino Linotype" w:hAnsi="Palatino Linotype"/>
          <w:b/>
          <w:sz w:val="22"/>
          <w:szCs w:val="22"/>
        </w:rPr>
        <w:t>3</w:t>
      </w:r>
      <w:r w:rsidRPr="00963AE2">
        <w:rPr>
          <w:rFonts w:ascii="Palatino Linotype" w:hAnsi="Palatino Linotype"/>
          <w:b/>
          <w:bCs/>
          <w:color w:val="000000" w:themeColor="text1"/>
          <w:sz w:val="22"/>
          <w:szCs w:val="22"/>
        </w:rPr>
        <w:t>,</w:t>
      </w:r>
      <w:r w:rsidRPr="00963AE2">
        <w:rPr>
          <w:rFonts w:ascii="Palatino Linotype" w:eastAsia="Calibri" w:hAnsi="Palatino Linotype" w:cs="Arial"/>
          <w:color w:val="000000" w:themeColor="text1"/>
          <w:sz w:val="22"/>
          <w:szCs w:val="22"/>
          <w:lang w:val="es-ES"/>
        </w:rPr>
        <w:t xml:space="preserve"> mediante la</w:t>
      </w:r>
      <w:r w:rsidR="000249BD" w:rsidRPr="00963AE2">
        <w:rPr>
          <w:rFonts w:ascii="Palatino Linotype" w:eastAsia="Calibri" w:hAnsi="Palatino Linotype" w:cs="Arial"/>
          <w:color w:val="000000" w:themeColor="text1"/>
          <w:sz w:val="22"/>
          <w:szCs w:val="22"/>
          <w:lang w:val="es-ES"/>
        </w:rPr>
        <w:t xml:space="preserve"> </w:t>
      </w:r>
      <w:r w:rsidRPr="00963AE2">
        <w:rPr>
          <w:rFonts w:ascii="Palatino Linotype" w:eastAsia="Calibri" w:hAnsi="Palatino Linotype" w:cs="Arial"/>
          <w:color w:val="000000" w:themeColor="text1"/>
          <w:sz w:val="22"/>
          <w:szCs w:val="22"/>
          <w:lang w:val="es-ES"/>
        </w:rPr>
        <w:t>cual se requirió</w:t>
      </w:r>
      <w:r w:rsidR="007D17AA" w:rsidRPr="00963AE2">
        <w:rPr>
          <w:rFonts w:ascii="Palatino Linotype" w:eastAsia="Calibri" w:hAnsi="Palatino Linotype" w:cs="Arial"/>
          <w:color w:val="000000" w:themeColor="text1"/>
          <w:sz w:val="22"/>
          <w:szCs w:val="22"/>
          <w:lang w:val="es-ES"/>
        </w:rPr>
        <w:t xml:space="preserve"> lo siguiente</w:t>
      </w:r>
      <w:r w:rsidRPr="00963AE2">
        <w:rPr>
          <w:rFonts w:ascii="Palatino Linotype" w:eastAsia="Calibri" w:hAnsi="Palatino Linotype" w:cs="Arial"/>
          <w:color w:val="000000" w:themeColor="text1"/>
          <w:sz w:val="22"/>
          <w:szCs w:val="22"/>
          <w:lang w:val="es-ES"/>
        </w:rPr>
        <w:t>:</w:t>
      </w:r>
    </w:p>
    <w:p w14:paraId="570919F0" w14:textId="77777777" w:rsidR="009C14CD" w:rsidRPr="00963AE2" w:rsidRDefault="009C14CD" w:rsidP="00BA0921">
      <w:pPr>
        <w:ind w:right="565"/>
        <w:jc w:val="both"/>
        <w:rPr>
          <w:rFonts w:ascii="Palatino Linotype" w:hAnsi="Palatino Linotype"/>
          <w:i/>
          <w:iCs/>
          <w:color w:val="000000"/>
          <w:sz w:val="22"/>
          <w:szCs w:val="22"/>
        </w:rPr>
      </w:pPr>
    </w:p>
    <w:p w14:paraId="660FF5DF" w14:textId="3602DC1E" w:rsidR="00796469" w:rsidRPr="00963AE2" w:rsidRDefault="009C14CD" w:rsidP="004C7AD3">
      <w:pPr>
        <w:pStyle w:val="Textoindependienteprimerasangra2"/>
        <w:ind w:left="567" w:right="565" w:firstLine="0"/>
        <w:jc w:val="both"/>
        <w:rPr>
          <w:rFonts w:ascii="Palatino Linotype" w:hAnsi="Palatino Linotype"/>
          <w:i/>
          <w:iCs/>
          <w:sz w:val="22"/>
          <w:szCs w:val="22"/>
        </w:rPr>
      </w:pPr>
      <w:r w:rsidRPr="00963AE2">
        <w:rPr>
          <w:rFonts w:ascii="Palatino Linotype" w:hAnsi="Palatino Linotype"/>
          <w:i/>
          <w:iCs/>
          <w:sz w:val="22"/>
          <w:szCs w:val="22"/>
        </w:rPr>
        <w:t>“</w:t>
      </w:r>
      <w:r w:rsidR="004C7AD3" w:rsidRPr="00963AE2">
        <w:rPr>
          <w:rFonts w:ascii="Palatino Linotype" w:hAnsi="Palatino Linotype"/>
          <w:i/>
          <w:iCs/>
          <w:color w:val="000000"/>
          <w:sz w:val="22"/>
          <w:szCs w:val="22"/>
        </w:rPr>
        <w:t xml:space="preserve">quisiera conocer los chequeos de entrada y salida de las siguientes personas: Procurador </w:t>
      </w:r>
      <w:proofErr w:type="spellStart"/>
      <w:r w:rsidR="004C7AD3" w:rsidRPr="00963AE2">
        <w:rPr>
          <w:rFonts w:ascii="Palatino Linotype" w:hAnsi="Palatino Linotype"/>
          <w:i/>
          <w:iCs/>
          <w:color w:val="000000"/>
          <w:sz w:val="22"/>
          <w:szCs w:val="22"/>
        </w:rPr>
        <w:t>Ferbier</w:t>
      </w:r>
      <w:proofErr w:type="spellEnd"/>
      <w:r w:rsidR="004C7AD3" w:rsidRPr="00963AE2">
        <w:rPr>
          <w:rFonts w:ascii="Palatino Linotype" w:hAnsi="Palatino Linotype"/>
          <w:i/>
          <w:iCs/>
          <w:color w:val="000000"/>
          <w:sz w:val="22"/>
          <w:szCs w:val="22"/>
        </w:rPr>
        <w:t xml:space="preserve"> Everardo, Contralor: </w:t>
      </w:r>
      <w:proofErr w:type="spellStart"/>
      <w:r w:rsidR="004C7AD3" w:rsidRPr="00963AE2">
        <w:rPr>
          <w:rFonts w:ascii="Palatino Linotype" w:hAnsi="Palatino Linotype"/>
          <w:i/>
          <w:iCs/>
          <w:color w:val="000000"/>
          <w:sz w:val="22"/>
          <w:szCs w:val="22"/>
        </w:rPr>
        <w:t>Jose</w:t>
      </w:r>
      <w:proofErr w:type="spellEnd"/>
      <w:r w:rsidR="004C7AD3" w:rsidRPr="00963AE2">
        <w:rPr>
          <w:rFonts w:ascii="Palatino Linotype" w:hAnsi="Palatino Linotype"/>
          <w:i/>
          <w:iCs/>
          <w:color w:val="000000"/>
          <w:sz w:val="22"/>
          <w:szCs w:val="22"/>
        </w:rPr>
        <w:t xml:space="preserve"> Ignacio Rojas; </w:t>
      </w:r>
      <w:proofErr w:type="spellStart"/>
      <w:r w:rsidR="004C7AD3" w:rsidRPr="00963AE2">
        <w:rPr>
          <w:rFonts w:ascii="Palatino Linotype" w:hAnsi="Palatino Linotype"/>
          <w:i/>
          <w:iCs/>
          <w:color w:val="000000"/>
          <w:sz w:val="22"/>
          <w:szCs w:val="22"/>
        </w:rPr>
        <w:t>asi</w:t>
      </w:r>
      <w:proofErr w:type="spellEnd"/>
      <w:r w:rsidR="004C7AD3" w:rsidRPr="00963AE2">
        <w:rPr>
          <w:rFonts w:ascii="Palatino Linotype" w:hAnsi="Palatino Linotype"/>
          <w:i/>
          <w:iCs/>
          <w:color w:val="000000"/>
          <w:sz w:val="22"/>
          <w:szCs w:val="22"/>
        </w:rPr>
        <w:t xml:space="preserve"> como copias de sus dos </w:t>
      </w:r>
      <w:proofErr w:type="spellStart"/>
      <w:r w:rsidR="004C7AD3" w:rsidRPr="00963AE2">
        <w:rPr>
          <w:rFonts w:ascii="Palatino Linotype" w:hAnsi="Palatino Linotype"/>
          <w:i/>
          <w:iCs/>
          <w:color w:val="000000"/>
          <w:sz w:val="22"/>
          <w:szCs w:val="22"/>
        </w:rPr>
        <w:t>ultimas</w:t>
      </w:r>
      <w:proofErr w:type="spellEnd"/>
      <w:r w:rsidR="004C7AD3" w:rsidRPr="00963AE2">
        <w:rPr>
          <w:rFonts w:ascii="Palatino Linotype" w:hAnsi="Palatino Linotype"/>
          <w:i/>
          <w:iCs/>
          <w:color w:val="000000"/>
          <w:sz w:val="22"/>
          <w:szCs w:val="22"/>
        </w:rPr>
        <w:t xml:space="preserve"> nominas cobradas, de la misma manera copia de </w:t>
      </w:r>
      <w:proofErr w:type="spellStart"/>
      <w:r w:rsidR="004C7AD3" w:rsidRPr="00963AE2">
        <w:rPr>
          <w:rFonts w:ascii="Palatino Linotype" w:hAnsi="Palatino Linotype"/>
          <w:i/>
          <w:iCs/>
          <w:color w:val="000000"/>
          <w:sz w:val="22"/>
          <w:szCs w:val="22"/>
        </w:rPr>
        <w:t>nominas</w:t>
      </w:r>
      <w:proofErr w:type="spellEnd"/>
      <w:r w:rsidR="004C7AD3" w:rsidRPr="00963AE2">
        <w:rPr>
          <w:rFonts w:ascii="Palatino Linotype" w:hAnsi="Palatino Linotype"/>
          <w:i/>
          <w:iCs/>
          <w:color w:val="000000"/>
          <w:sz w:val="22"/>
          <w:szCs w:val="22"/>
        </w:rPr>
        <w:t xml:space="preserve"> de la Directora; </w:t>
      </w:r>
      <w:proofErr w:type="spellStart"/>
      <w:r w:rsidR="004C7AD3" w:rsidRPr="00963AE2">
        <w:rPr>
          <w:rFonts w:ascii="Palatino Linotype" w:hAnsi="Palatino Linotype"/>
          <w:i/>
          <w:iCs/>
          <w:color w:val="000000"/>
          <w:sz w:val="22"/>
          <w:szCs w:val="22"/>
        </w:rPr>
        <w:t>Veronica</w:t>
      </w:r>
      <w:proofErr w:type="spellEnd"/>
      <w:r w:rsidR="004C7AD3" w:rsidRPr="00963AE2">
        <w:rPr>
          <w:rFonts w:ascii="Palatino Linotype" w:hAnsi="Palatino Linotype"/>
          <w:i/>
          <w:iCs/>
          <w:color w:val="000000"/>
          <w:sz w:val="22"/>
          <w:szCs w:val="22"/>
        </w:rPr>
        <w:t xml:space="preserve"> </w:t>
      </w:r>
      <w:proofErr w:type="spellStart"/>
      <w:proofErr w:type="gramStart"/>
      <w:r w:rsidR="004C7AD3" w:rsidRPr="00963AE2">
        <w:rPr>
          <w:rFonts w:ascii="Palatino Linotype" w:hAnsi="Palatino Linotype"/>
          <w:i/>
          <w:iCs/>
          <w:color w:val="000000"/>
          <w:sz w:val="22"/>
          <w:szCs w:val="22"/>
        </w:rPr>
        <w:t>Hernandez</w:t>
      </w:r>
      <w:proofErr w:type="spellEnd"/>
      <w:r w:rsidR="004C7AD3" w:rsidRPr="00963AE2">
        <w:rPr>
          <w:rFonts w:ascii="Palatino Linotype" w:hAnsi="Palatino Linotype"/>
          <w:i/>
          <w:iCs/>
          <w:color w:val="000000"/>
          <w:sz w:val="22"/>
          <w:szCs w:val="22"/>
        </w:rPr>
        <w:t xml:space="preserve"> ,</w:t>
      </w:r>
      <w:proofErr w:type="gramEnd"/>
      <w:r w:rsidR="004C7AD3" w:rsidRPr="00963AE2">
        <w:rPr>
          <w:rFonts w:ascii="Palatino Linotype" w:hAnsi="Palatino Linotype"/>
          <w:i/>
          <w:iCs/>
          <w:color w:val="000000"/>
          <w:sz w:val="22"/>
          <w:szCs w:val="22"/>
        </w:rPr>
        <w:t xml:space="preserve"> Veneranda Arreola </w:t>
      </w:r>
      <w:proofErr w:type="spellStart"/>
      <w:r w:rsidR="004C7AD3" w:rsidRPr="00963AE2">
        <w:rPr>
          <w:rFonts w:ascii="Palatino Linotype" w:hAnsi="Palatino Linotype"/>
          <w:i/>
          <w:iCs/>
          <w:color w:val="000000"/>
          <w:sz w:val="22"/>
          <w:szCs w:val="22"/>
        </w:rPr>
        <w:t>Arciga</w:t>
      </w:r>
      <w:proofErr w:type="spellEnd"/>
      <w:r w:rsidR="004C7AD3" w:rsidRPr="00963AE2">
        <w:rPr>
          <w:rFonts w:ascii="Palatino Linotype" w:hAnsi="Palatino Linotype"/>
          <w:i/>
          <w:iCs/>
          <w:color w:val="000000"/>
          <w:sz w:val="22"/>
          <w:szCs w:val="22"/>
        </w:rPr>
        <w:t xml:space="preserve">, Mijael </w:t>
      </w:r>
      <w:proofErr w:type="spellStart"/>
      <w:r w:rsidR="004C7AD3" w:rsidRPr="00963AE2">
        <w:rPr>
          <w:rFonts w:ascii="Palatino Linotype" w:hAnsi="Palatino Linotype"/>
          <w:i/>
          <w:iCs/>
          <w:color w:val="000000"/>
          <w:sz w:val="22"/>
          <w:szCs w:val="22"/>
        </w:rPr>
        <w:t>Martinez</w:t>
      </w:r>
      <w:proofErr w:type="spellEnd"/>
      <w:r w:rsidR="004C7AD3" w:rsidRPr="00963AE2">
        <w:rPr>
          <w:rFonts w:ascii="Palatino Linotype" w:hAnsi="Palatino Linotype"/>
          <w:i/>
          <w:iCs/>
          <w:color w:val="000000"/>
          <w:sz w:val="22"/>
          <w:szCs w:val="22"/>
        </w:rPr>
        <w:t xml:space="preserve"> </w:t>
      </w:r>
      <w:proofErr w:type="spellStart"/>
      <w:r w:rsidR="004C7AD3" w:rsidRPr="00963AE2">
        <w:rPr>
          <w:rFonts w:ascii="Palatino Linotype" w:hAnsi="Palatino Linotype"/>
          <w:i/>
          <w:iCs/>
          <w:color w:val="000000"/>
          <w:sz w:val="22"/>
          <w:szCs w:val="22"/>
        </w:rPr>
        <w:t>Perez</w:t>
      </w:r>
      <w:proofErr w:type="spellEnd"/>
      <w:r w:rsidR="004C7AD3" w:rsidRPr="00963AE2">
        <w:rPr>
          <w:rFonts w:ascii="Palatino Linotype" w:hAnsi="Palatino Linotype"/>
          <w:i/>
          <w:iCs/>
          <w:color w:val="000000"/>
          <w:sz w:val="22"/>
          <w:szCs w:val="22"/>
        </w:rPr>
        <w:t xml:space="preserve">. todo en copias simples o </w:t>
      </w:r>
      <w:proofErr w:type="spellStart"/>
      <w:r w:rsidR="004C7AD3" w:rsidRPr="00963AE2">
        <w:rPr>
          <w:rFonts w:ascii="Palatino Linotype" w:hAnsi="Palatino Linotype"/>
          <w:i/>
          <w:iCs/>
          <w:color w:val="000000"/>
          <w:sz w:val="22"/>
          <w:szCs w:val="22"/>
        </w:rPr>
        <w:t>version</w:t>
      </w:r>
      <w:proofErr w:type="spellEnd"/>
      <w:r w:rsidR="004C7AD3" w:rsidRPr="00963AE2">
        <w:rPr>
          <w:rFonts w:ascii="Palatino Linotype" w:hAnsi="Palatino Linotype"/>
          <w:i/>
          <w:iCs/>
          <w:color w:val="000000"/>
          <w:sz w:val="22"/>
          <w:szCs w:val="22"/>
        </w:rPr>
        <w:t xml:space="preserve"> publica como me las han hecho llegar otros municipios</w:t>
      </w:r>
      <w:r w:rsidRPr="00963AE2">
        <w:rPr>
          <w:rFonts w:ascii="Palatino Linotype" w:hAnsi="Palatino Linotype"/>
          <w:i/>
          <w:iCs/>
          <w:sz w:val="22"/>
          <w:szCs w:val="22"/>
        </w:rPr>
        <w:t>” (Sic)</w:t>
      </w:r>
    </w:p>
    <w:p w14:paraId="12553094" w14:textId="77777777" w:rsidR="00C2200C" w:rsidRPr="00963AE2" w:rsidRDefault="00C2200C" w:rsidP="00C2200C">
      <w:pPr>
        <w:pStyle w:val="Textoindependienteprimerasangra2"/>
        <w:ind w:left="0" w:firstLine="0"/>
        <w:rPr>
          <w:rFonts w:ascii="Palatino Linotype" w:hAnsi="Palatino Linotype"/>
          <w:i/>
          <w:sz w:val="22"/>
          <w:szCs w:val="22"/>
        </w:rPr>
      </w:pPr>
    </w:p>
    <w:p w14:paraId="17EE6243" w14:textId="057C4BB9" w:rsidR="001D6403" w:rsidRPr="00963AE2" w:rsidRDefault="007D17AA"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Se </w:t>
      </w:r>
      <w:r w:rsidR="0010179B" w:rsidRPr="00963AE2">
        <w:rPr>
          <w:rFonts w:ascii="Palatino Linotype" w:eastAsia="Times New Roman" w:hAnsi="Palatino Linotype" w:cs="Arial"/>
          <w:sz w:val="22"/>
          <w:szCs w:val="22"/>
          <w:lang w:val="es-ES"/>
        </w:rPr>
        <w:t xml:space="preserve">señaló como modalidad de entrega de la información: a través de </w:t>
      </w:r>
      <w:r w:rsidR="0010179B" w:rsidRPr="00963AE2">
        <w:rPr>
          <w:rFonts w:ascii="Palatino Linotype" w:eastAsia="Times New Roman" w:hAnsi="Palatino Linotype" w:cs="Arial"/>
          <w:b/>
          <w:sz w:val="22"/>
          <w:szCs w:val="22"/>
          <w:lang w:val="es-ES"/>
        </w:rPr>
        <w:t>SAIMEX</w:t>
      </w:r>
      <w:r w:rsidR="005B6592" w:rsidRPr="00963AE2">
        <w:rPr>
          <w:rFonts w:ascii="Palatino Linotype" w:eastAsia="Times New Roman" w:hAnsi="Palatino Linotype" w:cs="Arial"/>
          <w:b/>
          <w:sz w:val="22"/>
          <w:szCs w:val="22"/>
          <w:lang w:val="es-ES"/>
        </w:rPr>
        <w:t>.</w:t>
      </w:r>
    </w:p>
    <w:p w14:paraId="0C71A551" w14:textId="77777777" w:rsidR="004C7AD3" w:rsidRPr="00963AE2" w:rsidRDefault="004C7AD3" w:rsidP="004C7AD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9A4D2F5" w14:textId="53E91D1E" w:rsidR="00B410E1" w:rsidRPr="00963AE2" w:rsidRDefault="00B410E1" w:rsidP="00D3434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963AE2">
        <w:rPr>
          <w:rFonts w:ascii="Palatino Linotype" w:hAnsi="Palatino Linotype"/>
          <w:color w:val="000000" w:themeColor="text1"/>
          <w:sz w:val="22"/>
          <w:szCs w:val="22"/>
        </w:rPr>
        <w:t>E</w:t>
      </w:r>
      <w:r w:rsidR="004C7AD3" w:rsidRPr="00963AE2">
        <w:rPr>
          <w:rFonts w:ascii="Palatino Linotype" w:hAnsi="Palatino Linotype"/>
          <w:color w:val="000000" w:themeColor="text1"/>
          <w:sz w:val="22"/>
          <w:szCs w:val="22"/>
        </w:rPr>
        <w:t>l</w:t>
      </w:r>
      <w:r w:rsidRPr="00963AE2">
        <w:rPr>
          <w:rFonts w:ascii="Palatino Linotype" w:hAnsi="Palatino Linotype"/>
          <w:color w:val="000000" w:themeColor="text1"/>
          <w:sz w:val="22"/>
          <w:szCs w:val="22"/>
        </w:rPr>
        <w:t xml:space="preserve"> </w:t>
      </w:r>
      <w:r w:rsidR="004C7AD3" w:rsidRPr="00963AE2">
        <w:rPr>
          <w:rFonts w:ascii="Palatino Linotype" w:hAnsi="Palatino Linotype"/>
          <w:color w:val="000000" w:themeColor="text1"/>
          <w:sz w:val="22"/>
          <w:szCs w:val="22"/>
        </w:rPr>
        <w:t>on</w:t>
      </w:r>
      <w:r w:rsidR="00963AE2">
        <w:rPr>
          <w:rFonts w:ascii="Palatino Linotype" w:hAnsi="Palatino Linotype"/>
          <w:color w:val="000000" w:themeColor="text1"/>
          <w:sz w:val="22"/>
          <w:szCs w:val="22"/>
        </w:rPr>
        <w:t>c</w:t>
      </w:r>
      <w:r w:rsidR="004C7AD3" w:rsidRPr="00963AE2">
        <w:rPr>
          <w:rFonts w:ascii="Palatino Linotype" w:hAnsi="Palatino Linotype"/>
          <w:color w:val="000000" w:themeColor="text1"/>
          <w:sz w:val="22"/>
          <w:szCs w:val="22"/>
        </w:rPr>
        <w:t>e de enero</w:t>
      </w:r>
      <w:r w:rsidRPr="00963AE2">
        <w:rPr>
          <w:rFonts w:ascii="Palatino Linotype" w:hAnsi="Palatino Linotype"/>
          <w:color w:val="000000" w:themeColor="text1"/>
          <w:sz w:val="22"/>
          <w:szCs w:val="22"/>
        </w:rPr>
        <w:t xml:space="preserve"> de dos mil veinticuatro, el </w:t>
      </w:r>
      <w:r w:rsidRPr="00963AE2">
        <w:rPr>
          <w:rFonts w:ascii="Palatino Linotype" w:hAnsi="Palatino Linotype"/>
          <w:b/>
          <w:color w:val="000000" w:themeColor="text1"/>
          <w:sz w:val="22"/>
          <w:szCs w:val="22"/>
        </w:rPr>
        <w:t>SUJETO OBLIGADO</w:t>
      </w:r>
      <w:r w:rsidR="004C7AD3" w:rsidRPr="00963AE2">
        <w:rPr>
          <w:rFonts w:ascii="Palatino Linotype" w:hAnsi="Palatino Linotype"/>
          <w:color w:val="000000" w:themeColor="text1"/>
          <w:sz w:val="22"/>
          <w:szCs w:val="22"/>
        </w:rPr>
        <w:t xml:space="preserve"> emitió respuesta</w:t>
      </w:r>
      <w:r w:rsidRPr="00963AE2">
        <w:rPr>
          <w:rFonts w:ascii="Palatino Linotype" w:hAnsi="Palatino Linotype"/>
          <w:color w:val="000000" w:themeColor="text1"/>
          <w:sz w:val="22"/>
          <w:szCs w:val="22"/>
        </w:rPr>
        <w:t>, en los siguientes términos:</w:t>
      </w:r>
    </w:p>
    <w:p w14:paraId="741EB9B9" w14:textId="77777777" w:rsidR="004C7AD3" w:rsidRPr="00963AE2" w:rsidRDefault="004C7AD3" w:rsidP="004C7AD3">
      <w:pPr>
        <w:pStyle w:val="Prrafodelista"/>
        <w:rPr>
          <w:rFonts w:ascii="Palatino Linotype" w:hAnsi="Palatino Linotype"/>
          <w:color w:val="000000" w:themeColor="text1"/>
          <w:sz w:val="22"/>
          <w:szCs w:val="22"/>
        </w:rPr>
      </w:pPr>
    </w:p>
    <w:p w14:paraId="2DCB879F" w14:textId="48D75549" w:rsidR="004C7AD3" w:rsidRPr="00963AE2" w:rsidRDefault="004C7AD3" w:rsidP="004C7AD3">
      <w:pPr>
        <w:tabs>
          <w:tab w:val="left" w:pos="426"/>
          <w:tab w:val="left" w:pos="567"/>
        </w:tabs>
        <w:ind w:left="567" w:right="565"/>
        <w:jc w:val="both"/>
        <w:rPr>
          <w:rFonts w:ascii="Palatino Linotype" w:hAnsi="Palatino Linotype"/>
          <w:i/>
          <w:iCs/>
          <w:color w:val="000000" w:themeColor="text1"/>
          <w:sz w:val="22"/>
          <w:szCs w:val="22"/>
          <w:lang w:val="es-ES_tradnl"/>
        </w:rPr>
      </w:pPr>
      <w:r w:rsidRPr="00963AE2">
        <w:rPr>
          <w:rFonts w:ascii="Palatino Linotype" w:hAnsi="Palatino Linotype"/>
          <w:i/>
          <w:iCs/>
          <w:color w:val="000000"/>
          <w:sz w:val="22"/>
          <w:szCs w:val="22"/>
        </w:rPr>
        <w:lastRenderedPageBreak/>
        <w:t>“EN ATENCIÓN A LA SOLICITUD DE INFORMACIÓN 00023/DIFJILO/IP/2023, SE REMITE LA INFORMACIÓN CORRESPONDIENTE MEDIANTE ARCHIVOS EN FORMATO PDF DENOMINADOS "NOMBRAMIENTOS", "NOMINAS". ATENTAMENTE FARADIA MAYA GARCIA Unidad de Transparencia Sistema Municipal Para el Desarrollo Integral de la Familia de Jilotepec” (Sic)</w:t>
      </w:r>
    </w:p>
    <w:p w14:paraId="62BC9E31" w14:textId="07EFAD4F" w:rsidR="00B410E1" w:rsidRPr="00963AE2" w:rsidRDefault="00B410E1" w:rsidP="005D6310">
      <w:pPr>
        <w:spacing w:line="276" w:lineRule="auto"/>
        <w:ind w:right="565"/>
        <w:jc w:val="both"/>
        <w:rPr>
          <w:rFonts w:ascii="Palatino Linotype" w:hAnsi="Palatino Linotype" w:cs="ArialNarrow-Bold"/>
          <w:b/>
          <w:bCs/>
          <w:sz w:val="22"/>
          <w:szCs w:val="22"/>
        </w:rPr>
      </w:pPr>
    </w:p>
    <w:p w14:paraId="10D876BC" w14:textId="5C889E1E" w:rsidR="004C7AD3" w:rsidRPr="00963AE2" w:rsidRDefault="004C7AD3" w:rsidP="005D6310">
      <w:pPr>
        <w:spacing w:line="276" w:lineRule="auto"/>
        <w:ind w:right="565"/>
        <w:jc w:val="both"/>
        <w:rPr>
          <w:rFonts w:ascii="Palatino Linotype" w:hAnsi="Palatino Linotype" w:cs="ArialNarrow-Bold"/>
          <w:sz w:val="22"/>
          <w:szCs w:val="22"/>
        </w:rPr>
      </w:pPr>
      <w:r w:rsidRPr="00963AE2">
        <w:rPr>
          <w:rFonts w:ascii="Palatino Linotype" w:hAnsi="Palatino Linotype" w:cs="ArialNarrow-Bold"/>
          <w:sz w:val="22"/>
          <w:szCs w:val="22"/>
        </w:rPr>
        <w:t>Se adjuntaron los siguientes archivos electrónicos:</w:t>
      </w:r>
    </w:p>
    <w:p w14:paraId="0026C0B1" w14:textId="69BAE6F8" w:rsidR="004C7AD3" w:rsidRPr="00963AE2" w:rsidRDefault="004C7AD3" w:rsidP="005D6310">
      <w:pPr>
        <w:spacing w:line="276" w:lineRule="auto"/>
        <w:ind w:right="565"/>
        <w:jc w:val="both"/>
        <w:rPr>
          <w:rFonts w:ascii="Palatino Linotype" w:hAnsi="Palatino Linotype" w:cs="ArialNarrow-Bold"/>
          <w:b/>
          <w:bCs/>
          <w:sz w:val="22"/>
          <w:szCs w:val="22"/>
        </w:rPr>
      </w:pPr>
    </w:p>
    <w:p w14:paraId="3DD12635" w14:textId="0CBC8ED5" w:rsidR="004C7AD3" w:rsidRPr="00963AE2" w:rsidRDefault="006B0128" w:rsidP="004C7AD3">
      <w:pPr>
        <w:ind w:left="567" w:right="565"/>
        <w:jc w:val="both"/>
        <w:rPr>
          <w:rFonts w:ascii="Palatino Linotype" w:hAnsi="Palatino Linotype"/>
          <w:color w:val="000000" w:themeColor="text1"/>
          <w:sz w:val="22"/>
          <w:szCs w:val="22"/>
        </w:rPr>
      </w:pPr>
      <w:hyperlink r:id="rId8" w:tgtFrame="_blank" w:history="1">
        <w:r w:rsidR="004C7AD3" w:rsidRPr="00963AE2">
          <w:rPr>
            <w:rStyle w:val="Hipervnculo"/>
            <w:rFonts w:ascii="Palatino Linotype" w:hAnsi="Palatino Linotype" w:cs="Arial"/>
            <w:b/>
            <w:bCs/>
            <w:color w:val="000000" w:themeColor="text1"/>
            <w:sz w:val="22"/>
            <w:szCs w:val="22"/>
            <w:u w:val="none"/>
          </w:rPr>
          <w:t>NOMINAS..pdf</w:t>
        </w:r>
      </w:hyperlink>
      <w:r w:rsidR="004C7AD3" w:rsidRPr="00963AE2">
        <w:rPr>
          <w:rFonts w:ascii="Palatino Linotype" w:hAnsi="Palatino Linotype"/>
          <w:b/>
          <w:bCs/>
          <w:color w:val="000000" w:themeColor="text1"/>
          <w:sz w:val="22"/>
          <w:szCs w:val="22"/>
        </w:rPr>
        <w:t xml:space="preserve">: </w:t>
      </w:r>
      <w:r w:rsidR="004C7AD3" w:rsidRPr="00963AE2">
        <w:rPr>
          <w:rFonts w:ascii="Palatino Linotype" w:hAnsi="Palatino Linotype"/>
          <w:color w:val="000000" w:themeColor="text1"/>
          <w:sz w:val="22"/>
          <w:szCs w:val="22"/>
        </w:rPr>
        <w:t>Copia digitalizada de recibos de nómina en versión pública.</w:t>
      </w:r>
    </w:p>
    <w:p w14:paraId="0A3564D9" w14:textId="77777777" w:rsidR="004C7AD3" w:rsidRPr="00963AE2" w:rsidRDefault="004C7AD3" w:rsidP="004C7AD3">
      <w:pPr>
        <w:ind w:left="567" w:right="565"/>
        <w:jc w:val="both"/>
        <w:rPr>
          <w:rFonts w:ascii="Palatino Linotype" w:hAnsi="Palatino Linotype"/>
          <w:b/>
          <w:bCs/>
          <w:color w:val="000000" w:themeColor="text1"/>
          <w:sz w:val="22"/>
          <w:szCs w:val="22"/>
        </w:rPr>
      </w:pPr>
    </w:p>
    <w:p w14:paraId="71EF0397" w14:textId="3718F7D9" w:rsidR="004C7AD3" w:rsidRPr="00963AE2" w:rsidRDefault="006B0128" w:rsidP="004C7AD3">
      <w:pPr>
        <w:ind w:left="567" w:right="565"/>
        <w:jc w:val="both"/>
        <w:rPr>
          <w:rFonts w:ascii="Palatino Linotype" w:hAnsi="Palatino Linotype"/>
          <w:color w:val="000000" w:themeColor="text1"/>
          <w:sz w:val="22"/>
          <w:szCs w:val="22"/>
        </w:rPr>
      </w:pPr>
      <w:hyperlink r:id="rId9" w:tgtFrame="_blank" w:history="1">
        <w:r w:rsidR="004C7AD3" w:rsidRPr="00963AE2">
          <w:rPr>
            <w:rStyle w:val="Hipervnculo"/>
            <w:rFonts w:ascii="Palatino Linotype" w:hAnsi="Palatino Linotype" w:cs="Arial"/>
            <w:b/>
            <w:bCs/>
            <w:color w:val="000000" w:themeColor="text1"/>
            <w:sz w:val="22"/>
            <w:szCs w:val="22"/>
            <w:u w:val="none"/>
          </w:rPr>
          <w:t>NOMBRAMIENTOS.pdf</w:t>
        </w:r>
      </w:hyperlink>
      <w:r w:rsidR="004C7AD3" w:rsidRPr="00963AE2">
        <w:rPr>
          <w:rFonts w:ascii="Palatino Linotype" w:hAnsi="Palatino Linotype"/>
          <w:b/>
          <w:bCs/>
          <w:color w:val="000000" w:themeColor="text1"/>
          <w:sz w:val="22"/>
          <w:szCs w:val="22"/>
        </w:rPr>
        <w:t xml:space="preserve">: </w:t>
      </w:r>
      <w:r w:rsidR="004C7AD3" w:rsidRPr="00963AE2">
        <w:rPr>
          <w:rFonts w:ascii="Palatino Linotype" w:hAnsi="Palatino Linotype"/>
          <w:color w:val="000000" w:themeColor="text1"/>
          <w:sz w:val="22"/>
          <w:szCs w:val="22"/>
        </w:rPr>
        <w:t>Oficio suscrito por el Encargado de Recursos Humanos, por medio del cual, inf</w:t>
      </w:r>
      <w:r w:rsidR="00E31148" w:rsidRPr="00963AE2">
        <w:rPr>
          <w:rFonts w:ascii="Palatino Linotype" w:hAnsi="Palatino Linotype"/>
          <w:color w:val="000000" w:themeColor="text1"/>
          <w:sz w:val="22"/>
          <w:szCs w:val="22"/>
        </w:rPr>
        <w:t>or</w:t>
      </w:r>
      <w:r w:rsidR="004C7AD3" w:rsidRPr="00963AE2">
        <w:rPr>
          <w:rFonts w:ascii="Palatino Linotype" w:hAnsi="Palatino Linotype"/>
          <w:color w:val="000000" w:themeColor="text1"/>
          <w:sz w:val="22"/>
          <w:szCs w:val="22"/>
        </w:rPr>
        <w:t xml:space="preserve">mó que el </w:t>
      </w:r>
      <w:r w:rsidR="00E31148" w:rsidRPr="00963AE2">
        <w:rPr>
          <w:rFonts w:ascii="Palatino Linotype" w:hAnsi="Palatino Linotype"/>
          <w:color w:val="000000" w:themeColor="text1"/>
          <w:sz w:val="22"/>
          <w:szCs w:val="22"/>
        </w:rPr>
        <w:t>P</w:t>
      </w:r>
      <w:r w:rsidR="004C7AD3" w:rsidRPr="00963AE2">
        <w:rPr>
          <w:rFonts w:ascii="Palatino Linotype" w:hAnsi="Palatino Linotype"/>
          <w:color w:val="000000" w:themeColor="text1"/>
          <w:sz w:val="22"/>
          <w:szCs w:val="22"/>
        </w:rPr>
        <w:t xml:space="preserve">rocurador de Protección de los Derechos de las </w:t>
      </w:r>
      <w:r w:rsidR="0094414E" w:rsidRPr="00963AE2">
        <w:rPr>
          <w:rFonts w:ascii="Palatino Linotype" w:hAnsi="Palatino Linotype"/>
          <w:color w:val="000000" w:themeColor="text1"/>
          <w:sz w:val="22"/>
          <w:szCs w:val="22"/>
        </w:rPr>
        <w:t>N</w:t>
      </w:r>
      <w:r w:rsidR="004C7AD3" w:rsidRPr="00963AE2">
        <w:rPr>
          <w:rFonts w:ascii="Palatino Linotype" w:hAnsi="Palatino Linotype"/>
          <w:color w:val="000000" w:themeColor="text1"/>
          <w:sz w:val="22"/>
          <w:szCs w:val="22"/>
        </w:rPr>
        <w:t xml:space="preserve">iñas, </w:t>
      </w:r>
      <w:r w:rsidR="0094414E" w:rsidRPr="00963AE2">
        <w:rPr>
          <w:rFonts w:ascii="Palatino Linotype" w:hAnsi="Palatino Linotype"/>
          <w:color w:val="000000" w:themeColor="text1"/>
          <w:sz w:val="22"/>
          <w:szCs w:val="22"/>
        </w:rPr>
        <w:t>N</w:t>
      </w:r>
      <w:r w:rsidR="004C7AD3" w:rsidRPr="00963AE2">
        <w:rPr>
          <w:rFonts w:ascii="Palatino Linotype" w:hAnsi="Palatino Linotype"/>
          <w:color w:val="000000" w:themeColor="text1"/>
          <w:sz w:val="22"/>
          <w:szCs w:val="22"/>
        </w:rPr>
        <w:t xml:space="preserve">iños y </w:t>
      </w:r>
      <w:r w:rsidR="0094414E" w:rsidRPr="00963AE2">
        <w:rPr>
          <w:rFonts w:ascii="Palatino Linotype" w:hAnsi="Palatino Linotype"/>
          <w:color w:val="000000" w:themeColor="text1"/>
          <w:sz w:val="22"/>
          <w:szCs w:val="22"/>
        </w:rPr>
        <w:t>A</w:t>
      </w:r>
      <w:r w:rsidR="004C7AD3" w:rsidRPr="00963AE2">
        <w:rPr>
          <w:rFonts w:ascii="Palatino Linotype" w:hAnsi="Palatino Linotype"/>
          <w:color w:val="000000" w:themeColor="text1"/>
          <w:sz w:val="22"/>
          <w:szCs w:val="22"/>
        </w:rPr>
        <w:t>dole</w:t>
      </w:r>
      <w:r w:rsidR="00963AE2">
        <w:rPr>
          <w:rFonts w:ascii="Palatino Linotype" w:hAnsi="Palatino Linotype"/>
          <w:color w:val="000000" w:themeColor="text1"/>
          <w:sz w:val="22"/>
          <w:szCs w:val="22"/>
        </w:rPr>
        <w:t>s</w:t>
      </w:r>
      <w:r w:rsidR="004C7AD3" w:rsidRPr="00963AE2">
        <w:rPr>
          <w:rFonts w:ascii="Palatino Linotype" w:hAnsi="Palatino Linotype"/>
          <w:color w:val="000000" w:themeColor="text1"/>
          <w:sz w:val="22"/>
          <w:szCs w:val="22"/>
        </w:rPr>
        <w:t>centes, así como, el Contralor del Sistema Municipal para el Desarrollo Integral de la Familia de Jilotepec, son considerados personal de confi</w:t>
      </w:r>
      <w:r w:rsidR="00963AE2">
        <w:rPr>
          <w:rFonts w:ascii="Palatino Linotype" w:hAnsi="Palatino Linotype"/>
          <w:color w:val="000000" w:themeColor="text1"/>
          <w:sz w:val="22"/>
          <w:szCs w:val="22"/>
        </w:rPr>
        <w:t>a</w:t>
      </w:r>
      <w:r w:rsidR="004C7AD3" w:rsidRPr="00963AE2">
        <w:rPr>
          <w:rFonts w:ascii="Palatino Linotype" w:hAnsi="Palatino Linotype"/>
          <w:color w:val="000000" w:themeColor="text1"/>
          <w:sz w:val="22"/>
          <w:szCs w:val="22"/>
        </w:rPr>
        <w:t xml:space="preserve">nza, abalado a través de sus nombramientos (documentos adjuntos) con efecto a partir del siete de enero de 2022; motivo por el cual, </w:t>
      </w:r>
      <w:r w:rsidR="00E31148" w:rsidRPr="00963AE2">
        <w:rPr>
          <w:rFonts w:ascii="Palatino Linotype" w:hAnsi="Palatino Linotype"/>
          <w:color w:val="000000" w:themeColor="text1"/>
          <w:sz w:val="22"/>
          <w:szCs w:val="22"/>
        </w:rPr>
        <w:t>no emiten listas de asi</w:t>
      </w:r>
      <w:r w:rsidR="00963AE2">
        <w:rPr>
          <w:rFonts w:ascii="Palatino Linotype" w:hAnsi="Palatino Linotype"/>
          <w:color w:val="000000" w:themeColor="text1"/>
          <w:sz w:val="22"/>
          <w:szCs w:val="22"/>
        </w:rPr>
        <w:t>s</w:t>
      </w:r>
      <w:r w:rsidR="00E31148" w:rsidRPr="00963AE2">
        <w:rPr>
          <w:rFonts w:ascii="Palatino Linotype" w:hAnsi="Palatino Linotype"/>
          <w:color w:val="000000" w:themeColor="text1"/>
          <w:sz w:val="22"/>
          <w:szCs w:val="22"/>
        </w:rPr>
        <w:t>tencia ni registros en el checador del personal.</w:t>
      </w:r>
    </w:p>
    <w:p w14:paraId="1E4F99AC" w14:textId="77777777" w:rsidR="004C7AD3" w:rsidRPr="00963AE2" w:rsidRDefault="004C7AD3" w:rsidP="005D6310">
      <w:pPr>
        <w:spacing w:line="276" w:lineRule="auto"/>
        <w:ind w:right="565"/>
        <w:jc w:val="both"/>
        <w:rPr>
          <w:rFonts w:ascii="Palatino Linotype" w:hAnsi="Palatino Linotype" w:cs="ArialNarrow-Bold"/>
          <w:b/>
          <w:bCs/>
          <w:sz w:val="22"/>
          <w:szCs w:val="22"/>
        </w:rPr>
      </w:pPr>
    </w:p>
    <w:p w14:paraId="6323F36D" w14:textId="6DF23616" w:rsidR="00D9301B" w:rsidRPr="00963AE2"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Times New Roman" w:hAnsi="Palatino Linotype" w:cs="Arial"/>
          <w:color w:val="000000" w:themeColor="text1"/>
          <w:sz w:val="22"/>
          <w:szCs w:val="22"/>
          <w:lang w:val="es-ES"/>
        </w:rPr>
        <w:t xml:space="preserve">El </w:t>
      </w:r>
      <w:r w:rsidR="0094414E" w:rsidRPr="00963AE2">
        <w:rPr>
          <w:rFonts w:ascii="Palatino Linotype" w:eastAsia="Times New Roman" w:hAnsi="Palatino Linotype" w:cs="Arial"/>
          <w:bCs/>
          <w:color w:val="000000" w:themeColor="text1"/>
          <w:sz w:val="22"/>
          <w:szCs w:val="22"/>
          <w:lang w:val="es-ES"/>
        </w:rPr>
        <w:t>veintidós de enero</w:t>
      </w:r>
      <w:r w:rsidR="00496522" w:rsidRPr="00963AE2">
        <w:rPr>
          <w:rFonts w:ascii="Palatino Linotype" w:eastAsia="Times New Roman" w:hAnsi="Palatino Linotype" w:cs="Arial"/>
          <w:bCs/>
          <w:color w:val="000000" w:themeColor="text1"/>
          <w:sz w:val="22"/>
          <w:szCs w:val="22"/>
          <w:lang w:val="es-ES"/>
        </w:rPr>
        <w:t xml:space="preserve"> de dos mil veinticuatro</w:t>
      </w:r>
      <w:r w:rsidRPr="00963AE2">
        <w:rPr>
          <w:rFonts w:ascii="Palatino Linotype" w:eastAsia="Times New Roman" w:hAnsi="Palatino Linotype" w:cs="Arial"/>
          <w:color w:val="000000" w:themeColor="text1"/>
          <w:sz w:val="22"/>
          <w:szCs w:val="22"/>
          <w:lang w:val="es-ES"/>
        </w:rPr>
        <w:t xml:space="preserve">, </w:t>
      </w:r>
      <w:r w:rsidRPr="00963AE2">
        <w:rPr>
          <w:rFonts w:ascii="Palatino Linotype" w:hAnsi="Palatino Linotype"/>
          <w:color w:val="000000" w:themeColor="text1"/>
          <w:sz w:val="22"/>
          <w:szCs w:val="22"/>
        </w:rPr>
        <w:t xml:space="preserve">se </w:t>
      </w:r>
      <w:r w:rsidR="00FD1469" w:rsidRPr="00963AE2">
        <w:rPr>
          <w:rFonts w:ascii="Palatino Linotype" w:eastAsia="Times New Roman" w:hAnsi="Palatino Linotype" w:cs="Arial"/>
          <w:color w:val="000000" w:themeColor="text1"/>
          <w:sz w:val="22"/>
          <w:szCs w:val="22"/>
          <w:lang w:val="es-ES"/>
        </w:rPr>
        <w:t>interpus</w:t>
      </w:r>
      <w:r w:rsidR="009C14CD" w:rsidRPr="00963AE2">
        <w:rPr>
          <w:rFonts w:ascii="Palatino Linotype" w:eastAsia="Times New Roman" w:hAnsi="Palatino Linotype" w:cs="Arial"/>
          <w:color w:val="000000" w:themeColor="text1"/>
          <w:sz w:val="22"/>
          <w:szCs w:val="22"/>
          <w:lang w:val="es-ES"/>
        </w:rPr>
        <w:t>o</w:t>
      </w:r>
      <w:r w:rsidR="00FD1469" w:rsidRPr="00963AE2">
        <w:rPr>
          <w:rFonts w:ascii="Palatino Linotype" w:eastAsia="Times New Roman" w:hAnsi="Palatino Linotype" w:cs="Arial"/>
          <w:color w:val="000000" w:themeColor="text1"/>
          <w:sz w:val="22"/>
          <w:szCs w:val="22"/>
          <w:lang w:val="es-ES"/>
        </w:rPr>
        <w:t xml:space="preserve"> </w:t>
      </w:r>
      <w:r w:rsidR="009C14CD" w:rsidRPr="00963AE2">
        <w:rPr>
          <w:rFonts w:ascii="Palatino Linotype" w:eastAsia="Times New Roman" w:hAnsi="Palatino Linotype" w:cs="Arial"/>
          <w:color w:val="000000" w:themeColor="text1"/>
          <w:sz w:val="22"/>
          <w:szCs w:val="22"/>
          <w:lang w:val="es-ES"/>
        </w:rPr>
        <w:t>el</w:t>
      </w:r>
      <w:r w:rsidRPr="00963AE2">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740192FE" w14:textId="023C88CD" w:rsidR="00FD1469" w:rsidRPr="00963AE2" w:rsidRDefault="00FD1469" w:rsidP="0094414E">
      <w:pPr>
        <w:tabs>
          <w:tab w:val="left" w:pos="426"/>
          <w:tab w:val="left" w:pos="567"/>
        </w:tabs>
        <w:ind w:left="567" w:right="565"/>
        <w:jc w:val="both"/>
        <w:rPr>
          <w:rFonts w:ascii="Palatino Linotype" w:eastAsia="Calibri" w:hAnsi="Palatino Linotype" w:cs="Arial"/>
          <w:color w:val="000000" w:themeColor="text1"/>
          <w:sz w:val="22"/>
          <w:szCs w:val="22"/>
          <w:lang w:val="es-ES"/>
        </w:rPr>
      </w:pPr>
    </w:p>
    <w:p w14:paraId="2D665212" w14:textId="77777777" w:rsidR="005D6310" w:rsidRPr="00963AE2" w:rsidRDefault="005D6310" w:rsidP="0094414E">
      <w:pPr>
        <w:pStyle w:val="Ttulo2"/>
        <w:ind w:left="567" w:right="565"/>
        <w:jc w:val="both"/>
        <w:rPr>
          <w:rFonts w:ascii="Palatino Linotype" w:hAnsi="Palatino Linotype"/>
          <w:b/>
          <w:color w:val="auto"/>
          <w:sz w:val="22"/>
          <w:szCs w:val="22"/>
        </w:rPr>
      </w:pPr>
      <w:r w:rsidRPr="00963AE2">
        <w:rPr>
          <w:rFonts w:ascii="Palatino Linotype" w:hAnsi="Palatino Linotype"/>
          <w:b/>
          <w:color w:val="auto"/>
          <w:sz w:val="22"/>
          <w:szCs w:val="22"/>
        </w:rPr>
        <w:t>Acto Impugnado:</w:t>
      </w:r>
    </w:p>
    <w:p w14:paraId="1787312B" w14:textId="51F386EE" w:rsidR="005D6310" w:rsidRPr="00963AE2" w:rsidRDefault="005D6310" w:rsidP="0094414E">
      <w:pPr>
        <w:pStyle w:val="Textoindependienteprimerasangra2"/>
        <w:ind w:left="567" w:right="565" w:firstLine="0"/>
        <w:jc w:val="both"/>
        <w:rPr>
          <w:rFonts w:ascii="Palatino Linotype" w:hAnsi="Palatino Linotype"/>
          <w:i/>
          <w:sz w:val="22"/>
          <w:szCs w:val="22"/>
        </w:rPr>
      </w:pPr>
      <w:r w:rsidRPr="00963AE2">
        <w:rPr>
          <w:rFonts w:ascii="Palatino Linotype" w:hAnsi="Palatino Linotype"/>
          <w:b/>
          <w:i/>
          <w:sz w:val="22"/>
          <w:szCs w:val="22"/>
        </w:rPr>
        <w:t>“</w:t>
      </w:r>
      <w:r w:rsidR="0094414E" w:rsidRPr="00963AE2">
        <w:rPr>
          <w:rFonts w:ascii="Palatino Linotype" w:hAnsi="Palatino Linotype"/>
          <w:i/>
          <w:color w:val="000000"/>
          <w:sz w:val="22"/>
          <w:szCs w:val="22"/>
        </w:rPr>
        <w:t>Falta de información, no me entregaron chequeo de entrada y salida de las persona que solicite.</w:t>
      </w:r>
      <w:r w:rsidR="0094414E" w:rsidRPr="00963AE2">
        <w:rPr>
          <w:rFonts w:ascii="Palatino Linotype" w:hAnsi="Palatino Linotype"/>
          <w:i/>
          <w:sz w:val="22"/>
          <w:szCs w:val="22"/>
        </w:rPr>
        <w:t xml:space="preserve">” </w:t>
      </w:r>
      <w:r w:rsidRPr="00963AE2">
        <w:rPr>
          <w:rFonts w:ascii="Palatino Linotype" w:hAnsi="Palatino Linotype"/>
          <w:i/>
          <w:sz w:val="22"/>
          <w:szCs w:val="22"/>
        </w:rPr>
        <w:t>(Sic)</w:t>
      </w:r>
    </w:p>
    <w:p w14:paraId="2E92C7F9" w14:textId="77777777" w:rsidR="00C2200C" w:rsidRPr="00963AE2" w:rsidRDefault="00C2200C" w:rsidP="0094414E">
      <w:pPr>
        <w:pStyle w:val="Textoindependienteprimerasangra2"/>
        <w:ind w:left="567" w:right="565" w:firstLine="0"/>
        <w:jc w:val="both"/>
        <w:rPr>
          <w:rFonts w:ascii="Palatino Linotype" w:hAnsi="Palatino Linotype"/>
          <w:i/>
          <w:sz w:val="22"/>
          <w:szCs w:val="22"/>
        </w:rPr>
      </w:pPr>
    </w:p>
    <w:p w14:paraId="3B77CDB1" w14:textId="67D257F9" w:rsidR="00405B40" w:rsidRPr="00963AE2" w:rsidRDefault="005D6310" w:rsidP="0094414E">
      <w:pPr>
        <w:pStyle w:val="Ttulo2"/>
        <w:ind w:left="567" w:right="565"/>
        <w:jc w:val="both"/>
        <w:rPr>
          <w:rFonts w:ascii="Palatino Linotype" w:hAnsi="Palatino Linotype"/>
          <w:b/>
          <w:color w:val="auto"/>
          <w:sz w:val="22"/>
          <w:szCs w:val="22"/>
        </w:rPr>
      </w:pPr>
      <w:r w:rsidRPr="00963AE2">
        <w:rPr>
          <w:rFonts w:ascii="Palatino Linotype" w:hAnsi="Palatino Linotype"/>
          <w:b/>
          <w:color w:val="auto"/>
          <w:sz w:val="22"/>
          <w:szCs w:val="22"/>
        </w:rPr>
        <w:t>Razones o Motivos de Inconformidad:</w:t>
      </w:r>
    </w:p>
    <w:p w14:paraId="3AACE4EA" w14:textId="436FC515" w:rsidR="00BD1838" w:rsidRPr="00963AE2" w:rsidRDefault="00BD1838" w:rsidP="0094414E">
      <w:pPr>
        <w:pStyle w:val="Textoindependienteprimerasangra2"/>
        <w:ind w:left="567" w:right="565" w:firstLine="0"/>
        <w:jc w:val="both"/>
        <w:rPr>
          <w:rFonts w:ascii="Palatino Linotype" w:hAnsi="Palatino Linotype"/>
          <w:i/>
          <w:sz w:val="22"/>
          <w:szCs w:val="22"/>
        </w:rPr>
      </w:pPr>
      <w:r w:rsidRPr="00963AE2">
        <w:rPr>
          <w:rFonts w:ascii="Palatino Linotype" w:hAnsi="Palatino Linotype"/>
          <w:b/>
          <w:i/>
          <w:sz w:val="22"/>
          <w:szCs w:val="22"/>
        </w:rPr>
        <w:t>“</w:t>
      </w:r>
      <w:proofErr w:type="spellStart"/>
      <w:r w:rsidR="0094414E" w:rsidRPr="00963AE2">
        <w:rPr>
          <w:rFonts w:ascii="Palatino Linotype" w:hAnsi="Palatino Linotype"/>
          <w:i/>
          <w:color w:val="000000"/>
          <w:sz w:val="22"/>
          <w:szCs w:val="22"/>
        </w:rPr>
        <w:t>pedi</w:t>
      </w:r>
      <w:proofErr w:type="spellEnd"/>
      <w:r w:rsidR="0094414E" w:rsidRPr="00963AE2">
        <w:rPr>
          <w:rFonts w:ascii="Palatino Linotype" w:hAnsi="Palatino Linotype"/>
          <w:i/>
          <w:color w:val="000000"/>
          <w:sz w:val="22"/>
          <w:szCs w:val="22"/>
        </w:rPr>
        <w:t xml:space="preserve"> chequeos de las personas mencionadas en la solicitud y no me fue entregada ni notificada la falta o inexistencia de la información, </w:t>
      </w:r>
      <w:proofErr w:type="spellStart"/>
      <w:r w:rsidR="0094414E" w:rsidRPr="00963AE2">
        <w:rPr>
          <w:rFonts w:ascii="Palatino Linotype" w:hAnsi="Palatino Linotype"/>
          <w:i/>
          <w:color w:val="000000"/>
          <w:sz w:val="22"/>
          <w:szCs w:val="22"/>
        </w:rPr>
        <w:t>ademas</w:t>
      </w:r>
      <w:proofErr w:type="spellEnd"/>
      <w:r w:rsidR="0094414E" w:rsidRPr="00963AE2">
        <w:rPr>
          <w:rFonts w:ascii="Palatino Linotype" w:hAnsi="Palatino Linotype"/>
          <w:i/>
          <w:color w:val="000000"/>
          <w:sz w:val="22"/>
          <w:szCs w:val="22"/>
        </w:rPr>
        <w:t xml:space="preserve"> de que no se </w:t>
      </w:r>
      <w:proofErr w:type="spellStart"/>
      <w:r w:rsidR="0094414E" w:rsidRPr="00963AE2">
        <w:rPr>
          <w:rFonts w:ascii="Palatino Linotype" w:hAnsi="Palatino Linotype"/>
          <w:i/>
          <w:color w:val="000000"/>
          <w:sz w:val="22"/>
          <w:szCs w:val="22"/>
        </w:rPr>
        <w:t>quien</w:t>
      </w:r>
      <w:proofErr w:type="spellEnd"/>
      <w:r w:rsidR="0094414E" w:rsidRPr="00963AE2">
        <w:rPr>
          <w:rFonts w:ascii="Palatino Linotype" w:hAnsi="Palatino Linotype"/>
          <w:i/>
          <w:color w:val="000000"/>
          <w:sz w:val="22"/>
          <w:szCs w:val="22"/>
        </w:rPr>
        <w:t xml:space="preserve"> es entonces </w:t>
      </w:r>
      <w:r w:rsidR="0094414E" w:rsidRPr="00963AE2">
        <w:rPr>
          <w:rFonts w:ascii="Palatino Linotype" w:hAnsi="Palatino Linotype"/>
          <w:i/>
          <w:color w:val="000000"/>
          <w:sz w:val="22"/>
          <w:szCs w:val="22"/>
        </w:rPr>
        <w:lastRenderedPageBreak/>
        <w:t xml:space="preserve">el responsable de responder solicitudes </w:t>
      </w:r>
      <w:proofErr w:type="spellStart"/>
      <w:r w:rsidR="0094414E" w:rsidRPr="00963AE2">
        <w:rPr>
          <w:rFonts w:ascii="Palatino Linotype" w:hAnsi="Palatino Linotype"/>
          <w:i/>
          <w:color w:val="000000"/>
          <w:sz w:val="22"/>
          <w:szCs w:val="22"/>
        </w:rPr>
        <w:t>órque</w:t>
      </w:r>
      <w:proofErr w:type="spellEnd"/>
      <w:r w:rsidR="0094414E" w:rsidRPr="00963AE2">
        <w:rPr>
          <w:rFonts w:ascii="Palatino Linotype" w:hAnsi="Palatino Linotype"/>
          <w:i/>
          <w:color w:val="000000"/>
          <w:sz w:val="22"/>
          <w:szCs w:val="22"/>
        </w:rPr>
        <w:t xml:space="preserve"> aparece FARADIA MAYA GARCIA Y FIRMA DE ATENTAMENTE OMAR HERNANDEZ. A quien me </w:t>
      </w:r>
      <w:proofErr w:type="spellStart"/>
      <w:r w:rsidR="0094414E" w:rsidRPr="00963AE2">
        <w:rPr>
          <w:rFonts w:ascii="Palatino Linotype" w:hAnsi="Palatino Linotype"/>
          <w:i/>
          <w:color w:val="000000"/>
          <w:sz w:val="22"/>
          <w:szCs w:val="22"/>
        </w:rPr>
        <w:t>referiria</w:t>
      </w:r>
      <w:proofErr w:type="spellEnd"/>
      <w:r w:rsidR="0094414E" w:rsidRPr="00963AE2">
        <w:rPr>
          <w:rFonts w:ascii="Palatino Linotype" w:hAnsi="Palatino Linotype"/>
          <w:i/>
          <w:color w:val="000000"/>
          <w:sz w:val="22"/>
          <w:szCs w:val="22"/>
        </w:rPr>
        <w:t xml:space="preserve"> entonces</w:t>
      </w:r>
      <w:r w:rsidRPr="00963AE2">
        <w:rPr>
          <w:rFonts w:ascii="Palatino Linotype" w:hAnsi="Palatino Linotype"/>
          <w:i/>
          <w:sz w:val="22"/>
          <w:szCs w:val="22"/>
        </w:rPr>
        <w:t>” (Sic)</w:t>
      </w:r>
    </w:p>
    <w:p w14:paraId="19EA93B3" w14:textId="77777777" w:rsidR="00C2200C" w:rsidRPr="00963AE2" w:rsidRDefault="00C2200C" w:rsidP="00C2200C">
      <w:pPr>
        <w:pStyle w:val="Textoindependienteprimerasangra2"/>
        <w:ind w:left="0" w:firstLine="0"/>
        <w:rPr>
          <w:rFonts w:ascii="Palatino Linotype" w:hAnsi="Palatino Linotype"/>
          <w:i/>
          <w:sz w:val="22"/>
          <w:szCs w:val="22"/>
        </w:rPr>
      </w:pPr>
    </w:p>
    <w:p w14:paraId="6BAE1CB4" w14:textId="3D6C930D" w:rsidR="000D02C9" w:rsidRPr="00963AE2" w:rsidRDefault="000D02C9"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L</w:t>
      </w:r>
      <w:r w:rsidR="00D171D4" w:rsidRPr="00963AE2">
        <w:rPr>
          <w:rFonts w:ascii="Palatino Linotype" w:eastAsia="Calibri" w:hAnsi="Palatino Linotype" w:cs="Arial"/>
          <w:color w:val="000000" w:themeColor="text1"/>
          <w:sz w:val="22"/>
          <w:szCs w:val="22"/>
          <w:lang w:val="es-ES"/>
        </w:rPr>
        <w:t xml:space="preserve">a </w:t>
      </w:r>
      <w:r w:rsidRPr="00963AE2">
        <w:rPr>
          <w:rFonts w:ascii="Palatino Linotype" w:eastAsia="Calibri" w:hAnsi="Palatino Linotype"/>
          <w:sz w:val="22"/>
          <w:szCs w:val="22"/>
        </w:rPr>
        <w:t>Comisionad</w:t>
      </w:r>
      <w:r w:rsidR="00D171D4" w:rsidRPr="00963AE2">
        <w:rPr>
          <w:rFonts w:ascii="Palatino Linotype" w:eastAsia="Calibri" w:hAnsi="Palatino Linotype"/>
          <w:sz w:val="22"/>
          <w:szCs w:val="22"/>
        </w:rPr>
        <w:t>a</w:t>
      </w:r>
      <w:r w:rsidRPr="00963AE2">
        <w:rPr>
          <w:rFonts w:ascii="Palatino Linotype" w:eastAsia="Calibri" w:hAnsi="Palatino Linotype" w:cs="Arial"/>
          <w:sz w:val="22"/>
          <w:szCs w:val="22"/>
        </w:rPr>
        <w:t xml:space="preserve"> Ponente</w:t>
      </w:r>
      <w:r w:rsidR="00D171D4" w:rsidRPr="00963AE2">
        <w:rPr>
          <w:rFonts w:ascii="Palatino Linotype" w:eastAsia="Calibri" w:hAnsi="Palatino Linotype" w:cs="Arial"/>
          <w:sz w:val="22"/>
          <w:szCs w:val="22"/>
        </w:rPr>
        <w:t xml:space="preserve"> </w:t>
      </w:r>
      <w:r w:rsidRPr="00963AE2">
        <w:rPr>
          <w:rFonts w:ascii="Palatino Linotype" w:eastAsia="Calibri" w:hAnsi="Palatino Linotype" w:cs="Arial"/>
          <w:sz w:val="22"/>
          <w:szCs w:val="22"/>
        </w:rPr>
        <w:t>con fundamento en lo dispuesto por el artículo 185 fracción II de la ley de la materia, a través de</w:t>
      </w:r>
      <w:r w:rsidR="00D171D4" w:rsidRPr="00963AE2">
        <w:rPr>
          <w:rFonts w:ascii="Palatino Linotype" w:eastAsia="Calibri" w:hAnsi="Palatino Linotype" w:cs="Arial"/>
          <w:sz w:val="22"/>
          <w:szCs w:val="22"/>
        </w:rPr>
        <w:t>l</w:t>
      </w:r>
      <w:r w:rsidRPr="00963AE2">
        <w:rPr>
          <w:rFonts w:ascii="Palatino Linotype" w:eastAsia="Calibri" w:hAnsi="Palatino Linotype" w:cs="Arial"/>
          <w:sz w:val="22"/>
          <w:szCs w:val="22"/>
        </w:rPr>
        <w:t xml:space="preserve"> acuerdo de admisión del </w:t>
      </w:r>
      <w:r w:rsidR="0094414E" w:rsidRPr="00963AE2">
        <w:rPr>
          <w:rFonts w:ascii="Palatino Linotype" w:eastAsia="Calibri" w:hAnsi="Palatino Linotype" w:cs="Arial"/>
          <w:sz w:val="22"/>
          <w:szCs w:val="22"/>
        </w:rPr>
        <w:t>veintitrés de enero</w:t>
      </w:r>
      <w:r w:rsidR="00496522" w:rsidRPr="00963AE2">
        <w:rPr>
          <w:rFonts w:ascii="Palatino Linotype" w:eastAsia="Calibri" w:hAnsi="Palatino Linotype" w:cs="Arial"/>
          <w:sz w:val="22"/>
          <w:szCs w:val="22"/>
        </w:rPr>
        <w:t xml:space="preserve"> de dos mil veinticuatro</w:t>
      </w:r>
      <w:r w:rsidRPr="00963AE2">
        <w:rPr>
          <w:rFonts w:ascii="Palatino Linotype" w:eastAsia="Calibri" w:hAnsi="Palatino Linotype" w:cs="Arial"/>
          <w:sz w:val="22"/>
          <w:szCs w:val="22"/>
        </w:rPr>
        <w:t>, pus</w:t>
      </w:r>
      <w:r w:rsidR="00D171D4" w:rsidRPr="00963AE2">
        <w:rPr>
          <w:rFonts w:ascii="Palatino Linotype" w:eastAsia="Calibri" w:hAnsi="Palatino Linotype" w:cs="Arial"/>
          <w:sz w:val="22"/>
          <w:szCs w:val="22"/>
        </w:rPr>
        <w:t xml:space="preserve">o </w:t>
      </w:r>
      <w:r w:rsidRPr="00963AE2">
        <w:rPr>
          <w:rFonts w:ascii="Palatino Linotype" w:eastAsia="Calibri" w:hAnsi="Palatino Linotype" w:cs="Arial"/>
          <w:sz w:val="22"/>
          <w:szCs w:val="22"/>
        </w:rPr>
        <w:t xml:space="preserve">a disposición de las partes </w:t>
      </w:r>
      <w:r w:rsidR="00D171D4" w:rsidRPr="00963AE2">
        <w:rPr>
          <w:rFonts w:ascii="Palatino Linotype" w:eastAsia="Calibri" w:hAnsi="Palatino Linotype" w:cs="Arial"/>
          <w:sz w:val="22"/>
          <w:szCs w:val="22"/>
        </w:rPr>
        <w:t>el</w:t>
      </w:r>
      <w:r w:rsidRPr="00963AE2">
        <w:rPr>
          <w:rFonts w:ascii="Palatino Linotype" w:eastAsia="Calibri" w:hAnsi="Palatino Linotype" w:cs="Arial"/>
          <w:sz w:val="22"/>
          <w:szCs w:val="22"/>
        </w:rPr>
        <w:t xml:space="preserve"> expediente electrónico vía Sistema de Acceso a la Información Mexiquense </w:t>
      </w:r>
      <w:r w:rsidRPr="00963AE2">
        <w:rPr>
          <w:rFonts w:ascii="Palatino Linotype" w:eastAsia="Calibri" w:hAnsi="Palatino Linotype" w:cs="Arial"/>
          <w:b/>
          <w:sz w:val="22"/>
          <w:szCs w:val="22"/>
        </w:rPr>
        <w:t xml:space="preserve">SAIMEX, </w:t>
      </w:r>
      <w:r w:rsidRPr="00963AE2">
        <w:rPr>
          <w:rFonts w:ascii="Palatino Linotype" w:eastAsia="Calibri" w:hAnsi="Palatino Linotype" w:cs="Arial"/>
          <w:sz w:val="22"/>
          <w:szCs w:val="22"/>
        </w:rPr>
        <w:t>a efecto de que en un plazo máximo de siete días manifestaran</w:t>
      </w:r>
      <w:r w:rsidR="00D171D4" w:rsidRPr="00963AE2">
        <w:rPr>
          <w:rFonts w:ascii="Palatino Linotype" w:eastAsia="Calibri" w:hAnsi="Palatino Linotype" w:cs="Arial"/>
          <w:sz w:val="22"/>
          <w:szCs w:val="22"/>
        </w:rPr>
        <w:t xml:space="preserve"> </w:t>
      </w:r>
      <w:r w:rsidRPr="00963AE2">
        <w:rPr>
          <w:rFonts w:ascii="Palatino Linotype" w:eastAsia="Calibri" w:hAnsi="Palatino Linotype" w:cs="Arial"/>
          <w:sz w:val="22"/>
          <w:szCs w:val="22"/>
        </w:rPr>
        <w:t xml:space="preserve">lo que a su derecho conviniera, ofrecieran pruebas y alegatos según corresponda, de esta forma para que el </w:t>
      </w:r>
      <w:r w:rsidRPr="00963AE2">
        <w:rPr>
          <w:rFonts w:ascii="Palatino Linotype" w:eastAsia="Calibri" w:hAnsi="Palatino Linotype" w:cs="Arial"/>
          <w:b/>
          <w:sz w:val="22"/>
          <w:szCs w:val="22"/>
        </w:rPr>
        <w:t>SUJETO OBLIGADO</w:t>
      </w:r>
      <w:r w:rsidRPr="00963AE2">
        <w:rPr>
          <w:rFonts w:ascii="Palatino Linotype" w:eastAsia="Calibri" w:hAnsi="Palatino Linotype" w:cs="Arial"/>
          <w:sz w:val="22"/>
          <w:szCs w:val="22"/>
        </w:rPr>
        <w:t xml:space="preserve"> presentará </w:t>
      </w:r>
      <w:r w:rsidR="00D171D4" w:rsidRPr="00963AE2">
        <w:rPr>
          <w:rFonts w:ascii="Palatino Linotype" w:eastAsia="Calibri" w:hAnsi="Palatino Linotype" w:cs="Arial"/>
          <w:sz w:val="22"/>
          <w:szCs w:val="22"/>
        </w:rPr>
        <w:t>el</w:t>
      </w:r>
      <w:r w:rsidRPr="00963AE2">
        <w:rPr>
          <w:rFonts w:ascii="Palatino Linotype" w:eastAsia="Calibri" w:hAnsi="Palatino Linotype" w:cs="Arial"/>
          <w:sz w:val="22"/>
          <w:szCs w:val="22"/>
        </w:rPr>
        <w:t xml:space="preserve"> Informe Justificado procedente</w:t>
      </w:r>
      <w:r w:rsidR="00D171D4" w:rsidRPr="00963AE2">
        <w:rPr>
          <w:rFonts w:ascii="Palatino Linotype" w:eastAsia="Calibri" w:hAnsi="Palatino Linotype" w:cs="Arial"/>
          <w:sz w:val="22"/>
          <w:szCs w:val="22"/>
        </w:rPr>
        <w:t>.</w:t>
      </w:r>
    </w:p>
    <w:p w14:paraId="1AF2A3B3"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6F14781D" w14:textId="036F8A33" w:rsidR="00C2200C" w:rsidRPr="00963AE2" w:rsidRDefault="008254C8" w:rsidP="00C35010">
      <w:pPr>
        <w:pStyle w:val="Prrafodelista"/>
        <w:numPr>
          <w:ilvl w:val="0"/>
          <w:numId w:val="1"/>
        </w:numPr>
        <w:tabs>
          <w:tab w:val="left" w:pos="426"/>
          <w:tab w:val="left" w:pos="567"/>
        </w:tabs>
        <w:spacing w:line="360" w:lineRule="auto"/>
        <w:ind w:left="0" w:right="565" w:firstLine="0"/>
        <w:jc w:val="both"/>
        <w:rPr>
          <w:rFonts w:ascii="Palatino Linotype" w:eastAsia="Calibri" w:hAnsi="Palatino Linotype" w:cs="Arial"/>
          <w:i/>
          <w:color w:val="000000" w:themeColor="text1"/>
          <w:sz w:val="22"/>
          <w:szCs w:val="22"/>
          <w:lang w:val="es-ES"/>
        </w:rPr>
      </w:pPr>
      <w:r w:rsidRPr="00963AE2">
        <w:rPr>
          <w:rFonts w:ascii="Palatino Linotype" w:eastAsia="Calibri" w:hAnsi="Palatino Linotype" w:cs="Arial"/>
          <w:color w:val="000000" w:themeColor="text1"/>
          <w:sz w:val="22"/>
          <w:szCs w:val="22"/>
          <w:lang w:val="es-ES"/>
        </w:rPr>
        <w:t>El</w:t>
      </w:r>
      <w:r w:rsidR="008133B4" w:rsidRPr="00963AE2">
        <w:rPr>
          <w:rFonts w:ascii="Palatino Linotype" w:eastAsia="Calibri" w:hAnsi="Palatino Linotype" w:cs="Arial"/>
          <w:color w:val="000000" w:themeColor="text1"/>
          <w:sz w:val="22"/>
          <w:szCs w:val="22"/>
          <w:lang w:val="es-ES"/>
        </w:rPr>
        <w:t xml:space="preserve"> </w:t>
      </w:r>
      <w:r w:rsidR="0094414E" w:rsidRPr="00963AE2">
        <w:rPr>
          <w:rFonts w:ascii="Palatino Linotype" w:eastAsia="Calibri" w:hAnsi="Palatino Linotype" w:cs="Arial"/>
          <w:color w:val="000000" w:themeColor="text1"/>
          <w:sz w:val="22"/>
          <w:szCs w:val="22"/>
          <w:lang w:val="es-ES"/>
        </w:rPr>
        <w:t>veintitrés y veinticuatro de enero</w:t>
      </w:r>
      <w:r w:rsidR="00496522" w:rsidRPr="00963AE2">
        <w:rPr>
          <w:rFonts w:ascii="Palatino Linotype" w:eastAsia="Calibri" w:hAnsi="Palatino Linotype" w:cs="Arial"/>
          <w:color w:val="000000" w:themeColor="text1"/>
          <w:sz w:val="22"/>
          <w:szCs w:val="22"/>
          <w:lang w:val="es-ES"/>
        </w:rPr>
        <w:t xml:space="preserve"> de dos mil veinticuatro, el </w:t>
      </w:r>
      <w:r w:rsidR="00B41A55" w:rsidRPr="00963AE2">
        <w:rPr>
          <w:rFonts w:ascii="Palatino Linotype" w:eastAsia="Calibri" w:hAnsi="Palatino Linotype" w:cs="Arial"/>
          <w:b/>
          <w:color w:val="000000" w:themeColor="text1"/>
          <w:sz w:val="22"/>
          <w:szCs w:val="22"/>
          <w:lang w:val="es-ES"/>
        </w:rPr>
        <w:t>SUJETO OBLIGADO</w:t>
      </w:r>
      <w:r w:rsidR="00613617" w:rsidRPr="00963AE2">
        <w:rPr>
          <w:rFonts w:ascii="Palatino Linotype" w:eastAsia="Calibri" w:hAnsi="Palatino Linotype" w:cs="Arial"/>
          <w:color w:val="000000" w:themeColor="text1"/>
          <w:sz w:val="22"/>
          <w:szCs w:val="22"/>
          <w:lang w:val="es-ES"/>
        </w:rPr>
        <w:t xml:space="preserve"> </w:t>
      </w:r>
      <w:r w:rsidR="00875252" w:rsidRPr="00963AE2">
        <w:rPr>
          <w:rFonts w:ascii="Palatino Linotype" w:eastAsia="Calibri" w:hAnsi="Palatino Linotype" w:cs="Arial"/>
          <w:color w:val="000000" w:themeColor="text1"/>
          <w:sz w:val="22"/>
          <w:szCs w:val="22"/>
          <w:lang w:val="es-ES"/>
        </w:rPr>
        <w:t>rindió el</w:t>
      </w:r>
      <w:r w:rsidR="00B41A55" w:rsidRPr="00963AE2">
        <w:rPr>
          <w:rFonts w:ascii="Palatino Linotype" w:eastAsia="Calibri" w:hAnsi="Palatino Linotype" w:cs="Arial"/>
          <w:color w:val="000000" w:themeColor="text1"/>
          <w:sz w:val="22"/>
          <w:szCs w:val="22"/>
          <w:lang w:val="es-ES"/>
        </w:rPr>
        <w:t xml:space="preserve"> </w:t>
      </w:r>
      <w:r w:rsidR="00B41A55" w:rsidRPr="00963AE2">
        <w:rPr>
          <w:rFonts w:ascii="Palatino Linotype" w:eastAsia="Calibri" w:hAnsi="Palatino Linotype" w:cs="Arial"/>
          <w:sz w:val="22"/>
          <w:szCs w:val="22"/>
          <w:lang w:val="es-ES"/>
        </w:rPr>
        <w:t>informe</w:t>
      </w:r>
      <w:r w:rsidR="00D171D4" w:rsidRPr="00963AE2">
        <w:rPr>
          <w:rFonts w:ascii="Palatino Linotype" w:eastAsia="Calibri" w:hAnsi="Palatino Linotype" w:cs="Arial"/>
          <w:sz w:val="22"/>
          <w:szCs w:val="22"/>
          <w:lang w:val="es-ES"/>
        </w:rPr>
        <w:t xml:space="preserve"> </w:t>
      </w:r>
      <w:r w:rsidR="00B41A55" w:rsidRPr="00963AE2">
        <w:rPr>
          <w:rFonts w:ascii="Palatino Linotype" w:eastAsia="Calibri" w:hAnsi="Palatino Linotype" w:cs="Arial"/>
          <w:sz w:val="22"/>
          <w:szCs w:val="22"/>
          <w:lang w:val="es-ES"/>
        </w:rPr>
        <w:t>justificado</w:t>
      </w:r>
      <w:r w:rsidR="00875252" w:rsidRPr="00963AE2">
        <w:rPr>
          <w:rFonts w:ascii="Palatino Linotype" w:eastAsia="Calibri" w:hAnsi="Palatino Linotype" w:cs="Arial"/>
          <w:sz w:val="22"/>
          <w:szCs w:val="22"/>
          <w:lang w:val="es-ES"/>
        </w:rPr>
        <w:t xml:space="preserve"> correspondiente</w:t>
      </w:r>
      <w:r w:rsidR="004A606B" w:rsidRPr="00963AE2">
        <w:rPr>
          <w:rFonts w:ascii="Palatino Linotype" w:eastAsia="Calibri" w:hAnsi="Palatino Linotype" w:cs="Arial"/>
          <w:sz w:val="22"/>
          <w:szCs w:val="22"/>
          <w:lang w:val="es-ES"/>
        </w:rPr>
        <w:t>,</w:t>
      </w:r>
      <w:r w:rsidR="00496522" w:rsidRPr="00963AE2">
        <w:rPr>
          <w:rFonts w:ascii="Palatino Linotype" w:eastAsia="Calibri" w:hAnsi="Palatino Linotype" w:cs="Arial"/>
          <w:sz w:val="22"/>
          <w:szCs w:val="22"/>
          <w:lang w:val="es-ES"/>
        </w:rPr>
        <w:t xml:space="preserve"> por medio del archivo electrónico denominado </w:t>
      </w:r>
      <w:r w:rsidR="0094414E" w:rsidRPr="00963AE2">
        <w:rPr>
          <w:rFonts w:ascii="Palatino Linotype" w:eastAsia="Calibri" w:hAnsi="Palatino Linotype" w:cs="Arial"/>
          <w:b/>
          <w:bCs/>
          <w:sz w:val="22"/>
          <w:szCs w:val="22"/>
          <w:lang w:val="es-ES"/>
        </w:rPr>
        <w:t>NOMBRAMIENTOS</w:t>
      </w:r>
      <w:r w:rsidR="00496522" w:rsidRPr="00963AE2">
        <w:rPr>
          <w:rFonts w:ascii="Palatino Linotype" w:eastAsia="Calibri" w:hAnsi="Palatino Linotype" w:cs="Arial"/>
          <w:b/>
          <w:bCs/>
          <w:sz w:val="22"/>
          <w:szCs w:val="22"/>
          <w:lang w:val="es-ES"/>
        </w:rPr>
        <w:t>.pdf</w:t>
      </w:r>
      <w:r w:rsidR="0094414E" w:rsidRPr="00963AE2">
        <w:rPr>
          <w:rFonts w:ascii="Palatino Linotype" w:eastAsia="Calibri" w:hAnsi="Palatino Linotype" w:cs="Arial"/>
          <w:b/>
          <w:bCs/>
          <w:sz w:val="22"/>
          <w:szCs w:val="22"/>
          <w:lang w:val="es-ES"/>
        </w:rPr>
        <w:t xml:space="preserve">, </w:t>
      </w:r>
      <w:r w:rsidR="00496522" w:rsidRPr="00963AE2">
        <w:rPr>
          <w:rFonts w:ascii="Palatino Linotype" w:eastAsia="Calibri" w:hAnsi="Palatino Linotype" w:cs="Arial"/>
          <w:sz w:val="22"/>
          <w:szCs w:val="22"/>
          <w:lang w:val="es-ES"/>
        </w:rPr>
        <w:t>por medio del cual</w:t>
      </w:r>
      <w:r w:rsidR="00CF5050" w:rsidRPr="00963AE2">
        <w:rPr>
          <w:rFonts w:ascii="Palatino Linotype" w:eastAsia="Calibri" w:hAnsi="Palatino Linotype" w:cs="Arial"/>
          <w:sz w:val="22"/>
          <w:szCs w:val="22"/>
          <w:lang w:val="es-ES"/>
        </w:rPr>
        <w:t>,</w:t>
      </w:r>
      <w:r w:rsidR="00496522" w:rsidRPr="00963AE2">
        <w:rPr>
          <w:rFonts w:ascii="Palatino Linotype" w:eastAsia="Calibri" w:hAnsi="Palatino Linotype" w:cs="Arial"/>
          <w:sz w:val="22"/>
          <w:szCs w:val="22"/>
          <w:lang w:val="es-ES"/>
        </w:rPr>
        <w:t xml:space="preserve"> </w:t>
      </w:r>
      <w:r w:rsidR="00496522" w:rsidRPr="00963AE2">
        <w:rPr>
          <w:rFonts w:ascii="Palatino Linotype" w:eastAsia="Calibri" w:hAnsi="Palatino Linotype" w:cs="Arial"/>
          <w:b/>
          <w:sz w:val="22"/>
          <w:szCs w:val="22"/>
          <w:lang w:val="es-ES"/>
        </w:rPr>
        <w:t>ratificó su respuesta</w:t>
      </w:r>
      <w:r w:rsidR="008A784D" w:rsidRPr="00963AE2">
        <w:rPr>
          <w:rFonts w:ascii="Palatino Linotype" w:eastAsia="Calibri" w:hAnsi="Palatino Linotype" w:cs="Arial"/>
          <w:sz w:val="22"/>
          <w:szCs w:val="22"/>
          <w:lang w:val="es-ES"/>
        </w:rPr>
        <w:t>.</w:t>
      </w:r>
    </w:p>
    <w:p w14:paraId="4FB8FE61" w14:textId="77777777" w:rsidR="0094414E" w:rsidRPr="00963AE2" w:rsidRDefault="0094414E" w:rsidP="0094414E">
      <w:pPr>
        <w:pStyle w:val="Prrafodelista"/>
        <w:tabs>
          <w:tab w:val="left" w:pos="426"/>
          <w:tab w:val="left" w:pos="567"/>
        </w:tabs>
        <w:spacing w:line="360" w:lineRule="auto"/>
        <w:ind w:left="0" w:right="565"/>
        <w:jc w:val="both"/>
        <w:rPr>
          <w:rFonts w:ascii="Palatino Linotype" w:eastAsia="Calibri" w:hAnsi="Palatino Linotype" w:cs="Arial"/>
          <w:i/>
          <w:color w:val="000000" w:themeColor="text1"/>
          <w:sz w:val="22"/>
          <w:szCs w:val="22"/>
          <w:lang w:val="es-ES"/>
        </w:rPr>
      </w:pPr>
    </w:p>
    <w:p w14:paraId="3D2131A4" w14:textId="386C7DF3" w:rsidR="00875252" w:rsidRPr="00963AE2" w:rsidRDefault="00496522"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P</w:t>
      </w:r>
      <w:r w:rsidR="00613617" w:rsidRPr="00963AE2">
        <w:rPr>
          <w:rFonts w:ascii="Palatino Linotype" w:eastAsia="Calibri" w:hAnsi="Palatino Linotype" w:cs="Arial"/>
          <w:color w:val="000000" w:themeColor="text1"/>
          <w:sz w:val="22"/>
          <w:szCs w:val="22"/>
          <w:lang w:val="es-ES"/>
        </w:rPr>
        <w:t xml:space="preserve">or </w:t>
      </w:r>
      <w:r w:rsidR="00875252" w:rsidRPr="00963AE2">
        <w:rPr>
          <w:rFonts w:ascii="Palatino Linotype" w:eastAsia="Calibri" w:hAnsi="Palatino Linotype" w:cs="Arial"/>
          <w:sz w:val="22"/>
          <w:szCs w:val="22"/>
          <w:lang w:val="es-ES"/>
        </w:rPr>
        <w:t xml:space="preserve">su parte, </w:t>
      </w:r>
      <w:r w:rsidR="005B31DF" w:rsidRPr="00963AE2">
        <w:rPr>
          <w:rFonts w:ascii="Palatino Linotype" w:eastAsia="Calibri" w:hAnsi="Palatino Linotype" w:cs="Arial"/>
          <w:sz w:val="22"/>
          <w:szCs w:val="22"/>
          <w:lang w:val="es-ES"/>
        </w:rPr>
        <w:t>el</w:t>
      </w:r>
      <w:r w:rsidR="001C4D44" w:rsidRPr="00963AE2">
        <w:rPr>
          <w:rFonts w:ascii="Palatino Linotype" w:eastAsia="Calibri" w:hAnsi="Palatino Linotype" w:cs="Arial"/>
          <w:sz w:val="22"/>
          <w:szCs w:val="22"/>
          <w:lang w:val="es-ES"/>
        </w:rPr>
        <w:t xml:space="preserve"> </w:t>
      </w:r>
      <w:r w:rsidR="00875252" w:rsidRPr="00963AE2">
        <w:rPr>
          <w:rFonts w:ascii="Palatino Linotype" w:eastAsia="Calibri" w:hAnsi="Palatino Linotype" w:cs="Arial"/>
          <w:b/>
          <w:sz w:val="22"/>
          <w:szCs w:val="22"/>
          <w:lang w:val="es-ES"/>
        </w:rPr>
        <w:t>RECURRENTE</w:t>
      </w:r>
      <w:r w:rsidR="00875252" w:rsidRPr="00963AE2">
        <w:rPr>
          <w:rFonts w:ascii="Palatino Linotype" w:eastAsia="Calibri" w:hAnsi="Palatino Linotype" w:cs="Arial"/>
          <w:sz w:val="22"/>
          <w:szCs w:val="22"/>
          <w:lang w:val="es-ES"/>
        </w:rPr>
        <w:t xml:space="preserve"> no presentó pruebas o alegatos que a su derecho convinieran.</w:t>
      </w:r>
    </w:p>
    <w:p w14:paraId="5E9DBAED"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3DCBDEB" w14:textId="59DF2FC7" w:rsidR="008A784D" w:rsidRPr="00963AE2" w:rsidRDefault="008A784D" w:rsidP="008A78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963AE2">
        <w:rPr>
          <w:rFonts w:ascii="Palatino Linotype" w:hAnsi="Palatino Linotype"/>
          <w:sz w:val="22"/>
          <w:szCs w:val="22"/>
        </w:rPr>
        <w:t xml:space="preserve">El catorce de marzo de dos mil veinticuatro, </w:t>
      </w:r>
      <w:r w:rsidRPr="00963AE2">
        <w:rPr>
          <w:rFonts w:ascii="Palatino Linotype" w:hAnsi="Palatino Linotype" w:cs="Tahoma"/>
          <w:sz w:val="22"/>
          <w:szCs w:val="22"/>
        </w:rPr>
        <w:t>se notificó el acuerdo mediante el cual se amplió el plazo para emitir resolución por un término de 15 días adicionales.</w:t>
      </w:r>
    </w:p>
    <w:p w14:paraId="366EA23C" w14:textId="77777777" w:rsidR="008A784D" w:rsidRPr="00963AE2" w:rsidRDefault="008A784D" w:rsidP="008A784D">
      <w:pPr>
        <w:pStyle w:val="Prrafodelista"/>
        <w:tabs>
          <w:tab w:val="left" w:pos="426"/>
          <w:tab w:val="left" w:pos="567"/>
        </w:tabs>
        <w:spacing w:line="360" w:lineRule="auto"/>
        <w:ind w:left="0"/>
        <w:jc w:val="both"/>
        <w:rPr>
          <w:rFonts w:ascii="Palatino Linotype" w:hAnsi="Palatino Linotype"/>
          <w:sz w:val="22"/>
          <w:szCs w:val="22"/>
        </w:rPr>
      </w:pPr>
    </w:p>
    <w:p w14:paraId="4D52A4AC" w14:textId="77777777" w:rsidR="008A784D" w:rsidRPr="00963AE2" w:rsidRDefault="008A784D" w:rsidP="008A78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963AE2">
        <w:rPr>
          <w:rFonts w:ascii="Palatino Linotype" w:hAnsi="Palatino Linotype"/>
          <w:sz w:val="22"/>
          <w:szCs w:val="22"/>
        </w:rPr>
        <w:t xml:space="preserve">Este organismo garante no pasa por alto justificar, que el plazo para emitir resolución en el presente asunto encuentra justificación en el alto número de recursos de revisión </w:t>
      </w:r>
      <w:r w:rsidRPr="00963AE2">
        <w:rPr>
          <w:rFonts w:ascii="Palatino Linotype" w:hAnsi="Palatino Linotype"/>
          <w:sz w:val="22"/>
          <w:szCs w:val="22"/>
        </w:rPr>
        <w:lastRenderedPageBreak/>
        <w:t>recibidos, circunstancia atípica que ha rebasado las capacidades técnicas y humanas del personal encargado de la proyección de las resoluciones a dichos medios de impugnación.</w:t>
      </w:r>
    </w:p>
    <w:p w14:paraId="76844242" w14:textId="77777777" w:rsidR="008A784D" w:rsidRPr="00963AE2" w:rsidRDefault="008A784D" w:rsidP="008A784D">
      <w:pPr>
        <w:pStyle w:val="Prrafodelista"/>
        <w:ind w:left="0"/>
        <w:rPr>
          <w:rFonts w:ascii="Palatino Linotype" w:hAnsi="Palatino Linotype"/>
          <w:sz w:val="22"/>
          <w:szCs w:val="22"/>
        </w:rPr>
      </w:pPr>
    </w:p>
    <w:p w14:paraId="4AEECDC5" w14:textId="77777777" w:rsidR="008A784D" w:rsidRPr="00963AE2"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963AE2">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658D8B5" w14:textId="77777777" w:rsidR="008A784D" w:rsidRPr="00963AE2" w:rsidRDefault="008A784D" w:rsidP="008A784D">
      <w:pPr>
        <w:pStyle w:val="Prrafodelista"/>
        <w:spacing w:before="240" w:after="240" w:line="360" w:lineRule="auto"/>
        <w:ind w:left="0"/>
        <w:jc w:val="both"/>
        <w:rPr>
          <w:rFonts w:ascii="Palatino Linotype" w:hAnsi="Palatino Linotype"/>
          <w:sz w:val="22"/>
          <w:szCs w:val="22"/>
        </w:rPr>
      </w:pPr>
    </w:p>
    <w:p w14:paraId="597E5EEF" w14:textId="77777777" w:rsidR="008A784D" w:rsidRPr="00963AE2"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963AE2">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0CE617" w14:textId="77777777" w:rsidR="008A784D" w:rsidRPr="00963AE2" w:rsidRDefault="008A784D" w:rsidP="008A784D">
      <w:pPr>
        <w:pStyle w:val="Prrafodelista"/>
        <w:ind w:left="0"/>
        <w:rPr>
          <w:rFonts w:ascii="Palatino Linotype" w:hAnsi="Palatino Linotype"/>
          <w:sz w:val="22"/>
          <w:szCs w:val="22"/>
        </w:rPr>
      </w:pPr>
    </w:p>
    <w:p w14:paraId="69E3F671" w14:textId="77777777" w:rsidR="008A784D" w:rsidRPr="00963AE2"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963AE2">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9723114" w14:textId="77777777" w:rsidR="008A784D" w:rsidRPr="00963AE2" w:rsidRDefault="008A784D" w:rsidP="008A784D">
      <w:pPr>
        <w:pStyle w:val="Prrafodelista"/>
        <w:spacing w:before="240" w:after="240" w:line="360" w:lineRule="auto"/>
        <w:ind w:left="0"/>
        <w:jc w:val="both"/>
        <w:rPr>
          <w:rFonts w:ascii="Palatino Linotype" w:hAnsi="Palatino Linotype"/>
          <w:sz w:val="22"/>
          <w:szCs w:val="22"/>
        </w:rPr>
      </w:pPr>
    </w:p>
    <w:p w14:paraId="5CD1B8E9" w14:textId="77777777" w:rsidR="008A784D" w:rsidRPr="00963AE2"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963AE2">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4AFAB04" w14:textId="77777777" w:rsidR="008A784D" w:rsidRPr="00963AE2" w:rsidRDefault="008A784D" w:rsidP="008A784D">
      <w:pPr>
        <w:pStyle w:val="Prrafodelista"/>
        <w:spacing w:before="240" w:after="240" w:line="360" w:lineRule="auto"/>
        <w:ind w:left="0"/>
        <w:jc w:val="both"/>
        <w:rPr>
          <w:rFonts w:ascii="Palatino Linotype" w:hAnsi="Palatino Linotype"/>
          <w:sz w:val="22"/>
          <w:szCs w:val="22"/>
        </w:rPr>
      </w:pPr>
    </w:p>
    <w:p w14:paraId="1240B9A2" w14:textId="77777777" w:rsidR="008A784D" w:rsidRPr="00963AE2" w:rsidRDefault="008A784D" w:rsidP="008A784D">
      <w:pPr>
        <w:pStyle w:val="Prrafodelista"/>
        <w:spacing w:before="240" w:after="240"/>
        <w:ind w:left="567" w:right="565"/>
        <w:jc w:val="both"/>
        <w:rPr>
          <w:rFonts w:ascii="Palatino Linotype" w:hAnsi="Palatino Linotype"/>
          <w:sz w:val="22"/>
          <w:szCs w:val="22"/>
        </w:rPr>
      </w:pPr>
      <w:r w:rsidRPr="00963AE2">
        <w:rPr>
          <w:rFonts w:ascii="Palatino Linotype" w:hAnsi="Palatino Linotype"/>
          <w:sz w:val="22"/>
          <w:szCs w:val="22"/>
        </w:rPr>
        <w:lastRenderedPageBreak/>
        <w:t>a) Complejidad del asunto: La complejidad de la prueba, la pluralidad de sujetos procesales, el tiempo transcurrido, las características y contexto del recurso.</w:t>
      </w:r>
    </w:p>
    <w:p w14:paraId="581E3505" w14:textId="77777777" w:rsidR="008A784D" w:rsidRPr="00963AE2" w:rsidRDefault="008A784D" w:rsidP="008A784D">
      <w:pPr>
        <w:pStyle w:val="Prrafodelista"/>
        <w:spacing w:before="240" w:after="240"/>
        <w:ind w:left="567" w:right="565"/>
        <w:jc w:val="both"/>
        <w:rPr>
          <w:rFonts w:ascii="Palatino Linotype" w:hAnsi="Palatino Linotype"/>
          <w:sz w:val="22"/>
          <w:szCs w:val="22"/>
        </w:rPr>
      </w:pPr>
      <w:r w:rsidRPr="00963AE2">
        <w:rPr>
          <w:rFonts w:ascii="Palatino Linotype" w:hAnsi="Palatino Linotype"/>
          <w:sz w:val="22"/>
          <w:szCs w:val="22"/>
        </w:rPr>
        <w:t>b) Actividad Procesal del interesado: Acciones u omisiones del interesado.</w:t>
      </w:r>
    </w:p>
    <w:p w14:paraId="19E4F15D" w14:textId="77777777" w:rsidR="008A784D" w:rsidRPr="00963AE2" w:rsidRDefault="008A784D" w:rsidP="008A784D">
      <w:pPr>
        <w:pStyle w:val="Prrafodelista"/>
        <w:spacing w:before="240" w:after="240"/>
        <w:ind w:left="567" w:right="565"/>
        <w:jc w:val="both"/>
        <w:rPr>
          <w:rFonts w:ascii="Palatino Linotype" w:hAnsi="Palatino Linotype"/>
          <w:sz w:val="22"/>
          <w:szCs w:val="22"/>
        </w:rPr>
      </w:pPr>
      <w:r w:rsidRPr="00963AE2">
        <w:rPr>
          <w:rFonts w:ascii="Palatino Linotype" w:hAnsi="Palatino Linotype"/>
          <w:sz w:val="22"/>
          <w:szCs w:val="22"/>
        </w:rPr>
        <w:t>c) Conducta de la Autoridad: Las Acciones u omisiones realizadas en el procedimiento. Así como si la autoridad actuó con la debida diligencia.</w:t>
      </w:r>
    </w:p>
    <w:p w14:paraId="7F0C2984" w14:textId="77777777" w:rsidR="008A784D" w:rsidRPr="00963AE2" w:rsidRDefault="008A784D" w:rsidP="008A784D">
      <w:pPr>
        <w:pStyle w:val="Prrafodelista"/>
        <w:spacing w:before="240" w:after="240"/>
        <w:ind w:left="567" w:right="565"/>
        <w:jc w:val="both"/>
        <w:rPr>
          <w:rFonts w:ascii="Palatino Linotype" w:hAnsi="Palatino Linotype"/>
          <w:sz w:val="22"/>
          <w:szCs w:val="22"/>
        </w:rPr>
      </w:pPr>
      <w:r w:rsidRPr="00963AE2">
        <w:rPr>
          <w:rFonts w:ascii="Palatino Linotype" w:hAnsi="Palatino Linotype"/>
          <w:sz w:val="22"/>
          <w:szCs w:val="22"/>
        </w:rPr>
        <w:t>d) La afectación generada en la situación jurídica de la persona involucrada en el proceso: Violación a sus derechos humanos.</w:t>
      </w:r>
    </w:p>
    <w:p w14:paraId="10A197A7" w14:textId="77777777" w:rsidR="008A784D" w:rsidRPr="00963AE2" w:rsidRDefault="008A784D" w:rsidP="008A784D">
      <w:pPr>
        <w:pStyle w:val="Prrafodelista"/>
        <w:spacing w:before="240" w:after="240" w:line="360" w:lineRule="auto"/>
        <w:ind w:left="0"/>
        <w:jc w:val="both"/>
        <w:rPr>
          <w:rFonts w:ascii="Palatino Linotype" w:hAnsi="Palatino Linotype"/>
          <w:sz w:val="22"/>
          <w:szCs w:val="22"/>
        </w:rPr>
      </w:pPr>
    </w:p>
    <w:p w14:paraId="2243AE52" w14:textId="77777777" w:rsidR="008A784D" w:rsidRPr="00963AE2"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963AE2">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98352AA" w14:textId="77777777" w:rsidR="008A784D" w:rsidRPr="00963AE2" w:rsidRDefault="008A784D" w:rsidP="008A784D">
      <w:pPr>
        <w:pStyle w:val="Prrafodelista"/>
        <w:spacing w:before="240" w:after="240" w:line="360" w:lineRule="auto"/>
        <w:ind w:left="0"/>
        <w:jc w:val="both"/>
        <w:rPr>
          <w:rFonts w:ascii="Palatino Linotype" w:hAnsi="Palatino Linotype"/>
          <w:sz w:val="22"/>
          <w:szCs w:val="22"/>
        </w:rPr>
      </w:pPr>
    </w:p>
    <w:p w14:paraId="5E06F330" w14:textId="77777777" w:rsidR="008A784D" w:rsidRPr="00963AE2"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963AE2">
        <w:rPr>
          <w:rFonts w:ascii="Palatino Linotype" w:hAnsi="Palatino Linotype"/>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BAC5174" w14:textId="77777777" w:rsidR="008A784D" w:rsidRPr="00963AE2" w:rsidRDefault="008A784D" w:rsidP="008A784D">
      <w:pPr>
        <w:pStyle w:val="Prrafodelista"/>
        <w:ind w:left="0"/>
        <w:rPr>
          <w:rFonts w:ascii="Palatino Linotype" w:hAnsi="Palatino Linotype"/>
          <w:sz w:val="22"/>
          <w:szCs w:val="22"/>
        </w:rPr>
      </w:pPr>
    </w:p>
    <w:p w14:paraId="01D204D4" w14:textId="4583323A" w:rsidR="008A784D" w:rsidRPr="00963AE2"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963AE2">
        <w:rPr>
          <w:rFonts w:ascii="Palatino Linotype" w:hAnsi="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w:t>
      </w:r>
      <w:r w:rsidRPr="00963AE2">
        <w:rPr>
          <w:rFonts w:ascii="Palatino Linotype" w:hAnsi="Palatino Linotype"/>
          <w:sz w:val="22"/>
          <w:szCs w:val="22"/>
        </w:rPr>
        <w:lastRenderedPageBreak/>
        <w:t>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10FDCC1" w14:textId="77777777" w:rsidR="008A784D" w:rsidRPr="00963AE2" w:rsidRDefault="008A784D" w:rsidP="008A784D">
      <w:pPr>
        <w:pStyle w:val="Prrafodelista"/>
        <w:numPr>
          <w:ilvl w:val="0"/>
          <w:numId w:val="1"/>
        </w:numPr>
        <w:spacing w:before="240" w:after="240" w:line="360" w:lineRule="auto"/>
        <w:ind w:left="0" w:firstLine="0"/>
        <w:jc w:val="both"/>
        <w:rPr>
          <w:rFonts w:ascii="Palatino Linotype" w:hAnsi="Palatino Linotype"/>
          <w:sz w:val="22"/>
          <w:szCs w:val="22"/>
        </w:rPr>
      </w:pPr>
      <w:r w:rsidRPr="00963AE2">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0894CA9C" w14:textId="77777777" w:rsidR="008A784D" w:rsidRPr="00963AE2" w:rsidRDefault="008A784D" w:rsidP="008A784D">
      <w:pPr>
        <w:pStyle w:val="Prrafodelista"/>
        <w:ind w:left="0"/>
        <w:rPr>
          <w:rFonts w:ascii="Palatino Linotype" w:hAnsi="Palatino Linotype"/>
          <w:sz w:val="22"/>
          <w:szCs w:val="22"/>
        </w:rPr>
      </w:pPr>
    </w:p>
    <w:p w14:paraId="4F2D7BD7" w14:textId="77777777" w:rsidR="008A784D" w:rsidRPr="00963AE2" w:rsidRDefault="008A784D" w:rsidP="008A784D">
      <w:pPr>
        <w:pStyle w:val="Prrafodelista"/>
        <w:tabs>
          <w:tab w:val="left" w:pos="8364"/>
        </w:tabs>
        <w:spacing w:before="240" w:after="240"/>
        <w:ind w:left="567" w:right="565"/>
        <w:jc w:val="both"/>
        <w:rPr>
          <w:rFonts w:ascii="Palatino Linotype" w:hAnsi="Palatino Linotype"/>
          <w:sz w:val="22"/>
          <w:szCs w:val="22"/>
        </w:rPr>
      </w:pPr>
      <w:r w:rsidRPr="00963AE2">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3201CE67" w14:textId="6238B876" w:rsidR="008A784D" w:rsidRPr="00963AE2" w:rsidRDefault="008A784D" w:rsidP="008A784D">
      <w:pPr>
        <w:pStyle w:val="Prrafodelista"/>
        <w:tabs>
          <w:tab w:val="left" w:pos="8364"/>
        </w:tabs>
        <w:spacing w:before="240" w:after="240"/>
        <w:ind w:left="567" w:right="565"/>
        <w:jc w:val="both"/>
        <w:rPr>
          <w:rFonts w:ascii="Palatino Linotype" w:hAnsi="Palatino Linotype"/>
          <w:sz w:val="22"/>
          <w:szCs w:val="22"/>
        </w:rPr>
      </w:pPr>
      <w:r w:rsidRPr="00963AE2">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56492479" w14:textId="0A5809C2" w:rsidR="008A784D" w:rsidRPr="00963AE2" w:rsidRDefault="008A784D" w:rsidP="008A784D">
      <w:pPr>
        <w:pStyle w:val="Prrafodelista"/>
        <w:tabs>
          <w:tab w:val="left" w:pos="8364"/>
        </w:tabs>
        <w:ind w:left="567" w:right="565"/>
        <w:rPr>
          <w:rFonts w:ascii="Palatino Linotype" w:hAnsi="Palatino Linotype"/>
          <w:sz w:val="22"/>
          <w:szCs w:val="22"/>
        </w:rPr>
      </w:pPr>
      <w:r w:rsidRPr="00963AE2">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14:paraId="2CDCF62C" w14:textId="77777777" w:rsidR="008A784D" w:rsidRPr="00963AE2" w:rsidRDefault="008A784D" w:rsidP="008A784D">
      <w:pPr>
        <w:rPr>
          <w:rFonts w:ascii="Palatino Linotype" w:hAnsi="Palatino Linotype"/>
          <w:sz w:val="22"/>
          <w:szCs w:val="22"/>
        </w:rPr>
      </w:pPr>
    </w:p>
    <w:p w14:paraId="6B1AFDCA" w14:textId="462D097F" w:rsidR="00875252" w:rsidRPr="00963AE2" w:rsidRDefault="00D130AF" w:rsidP="00D3434D">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963AE2">
        <w:rPr>
          <w:rFonts w:ascii="Palatino Linotype" w:hAnsi="Palatino Linotype"/>
          <w:sz w:val="22"/>
          <w:szCs w:val="22"/>
        </w:rPr>
        <w:t>La Comisionada</w:t>
      </w:r>
      <w:r w:rsidR="009B36C8" w:rsidRPr="00963AE2">
        <w:rPr>
          <w:rFonts w:ascii="Palatino Linotype" w:hAnsi="Palatino Linotype"/>
          <w:sz w:val="22"/>
          <w:szCs w:val="22"/>
        </w:rPr>
        <w:t xml:space="preserve"> Ponente decretó</w:t>
      </w:r>
      <w:r w:rsidR="00AD225D" w:rsidRPr="00963AE2">
        <w:rPr>
          <w:rFonts w:ascii="Palatino Linotype" w:hAnsi="Palatino Linotype"/>
          <w:sz w:val="22"/>
          <w:szCs w:val="22"/>
        </w:rPr>
        <w:t xml:space="preserve"> el cierre de instrucción mediante acuerdo del </w:t>
      </w:r>
      <w:r w:rsidR="0094414E" w:rsidRPr="00963AE2">
        <w:rPr>
          <w:rFonts w:ascii="Palatino Linotype" w:hAnsi="Palatino Linotype"/>
          <w:sz w:val="22"/>
          <w:szCs w:val="22"/>
        </w:rPr>
        <w:t>tres de octubre</w:t>
      </w:r>
      <w:r w:rsidR="00613617" w:rsidRPr="00963AE2">
        <w:rPr>
          <w:rFonts w:ascii="Palatino Linotype" w:hAnsi="Palatino Linotype"/>
          <w:sz w:val="22"/>
          <w:szCs w:val="22"/>
        </w:rPr>
        <w:t xml:space="preserve"> </w:t>
      </w:r>
      <w:r w:rsidR="0059772B" w:rsidRPr="00963AE2">
        <w:rPr>
          <w:rFonts w:ascii="Palatino Linotype" w:hAnsi="Palatino Linotype"/>
          <w:sz w:val="22"/>
          <w:szCs w:val="22"/>
        </w:rPr>
        <w:t xml:space="preserve">de </w:t>
      </w:r>
      <w:r w:rsidR="00825DCF" w:rsidRPr="00963AE2">
        <w:rPr>
          <w:rFonts w:ascii="Palatino Linotype" w:hAnsi="Palatino Linotype"/>
          <w:sz w:val="22"/>
          <w:szCs w:val="22"/>
        </w:rPr>
        <w:t>dos mil veinti</w:t>
      </w:r>
      <w:r w:rsidR="0059772B" w:rsidRPr="00963AE2">
        <w:rPr>
          <w:rFonts w:ascii="Palatino Linotype" w:hAnsi="Palatino Linotype"/>
          <w:sz w:val="22"/>
          <w:szCs w:val="22"/>
        </w:rPr>
        <w:t>cuatro</w:t>
      </w:r>
      <w:r w:rsidR="00AD225D" w:rsidRPr="00963AE2">
        <w:rPr>
          <w:rFonts w:ascii="Palatino Linotype" w:hAnsi="Palatino Linotype"/>
          <w:sz w:val="22"/>
          <w:szCs w:val="22"/>
        </w:rPr>
        <w:t>;</w:t>
      </w:r>
      <w:r w:rsidR="003F0EEF" w:rsidRPr="00963AE2">
        <w:rPr>
          <w:rFonts w:ascii="Palatino Linotype" w:hAnsi="Palatino Linotype"/>
          <w:sz w:val="22"/>
          <w:szCs w:val="22"/>
        </w:rPr>
        <w:t xml:space="preserve"> </w:t>
      </w:r>
      <w:r w:rsidR="00AD225D" w:rsidRPr="00963AE2">
        <w:rPr>
          <w:rFonts w:ascii="Palatino Linotype" w:hAnsi="Palatino Linotype"/>
          <w:sz w:val="22"/>
          <w:szCs w:val="22"/>
        </w:rPr>
        <w:t>por lo que se ordenó turnar el expediente a resolución</w:t>
      </w:r>
      <w:r w:rsidR="00BE2314" w:rsidRPr="00963AE2">
        <w:rPr>
          <w:rFonts w:ascii="Palatino Linotype" w:hAnsi="Palatino Linotype"/>
          <w:sz w:val="22"/>
          <w:szCs w:val="22"/>
        </w:rPr>
        <w:t>, misma que ahora se pronuncia;</w:t>
      </w:r>
      <w:r w:rsidR="0079454A" w:rsidRPr="00963AE2">
        <w:rPr>
          <w:rFonts w:ascii="Palatino Linotype" w:hAnsi="Palatino Linotype"/>
          <w:sz w:val="22"/>
          <w:szCs w:val="22"/>
        </w:rPr>
        <w:t xml:space="preserve"> </w:t>
      </w:r>
      <w:r w:rsidR="00BE2314" w:rsidRPr="00963AE2">
        <w:rPr>
          <w:rFonts w:ascii="Palatino Linotype" w:hAnsi="Palatino Linotype"/>
          <w:sz w:val="22"/>
          <w:szCs w:val="22"/>
        </w:rPr>
        <w:t xml:space="preserve">y </w:t>
      </w:r>
      <w:r w:rsidR="005D6310" w:rsidRPr="00963AE2">
        <w:rPr>
          <w:rFonts w:ascii="Palatino Linotype" w:hAnsi="Palatino Linotype"/>
          <w:sz w:val="22"/>
          <w:szCs w:val="22"/>
        </w:rPr>
        <w:t>-----------------------------------------------</w:t>
      </w:r>
      <w:r w:rsidR="00AF187B" w:rsidRPr="00963AE2">
        <w:rPr>
          <w:rFonts w:ascii="Palatino Linotype" w:hAnsi="Palatino Linotype"/>
          <w:sz w:val="22"/>
          <w:szCs w:val="22"/>
        </w:rPr>
        <w:t>---</w:t>
      </w:r>
      <w:r w:rsidR="00322D7D" w:rsidRPr="00963AE2">
        <w:rPr>
          <w:rFonts w:ascii="Palatino Linotype" w:hAnsi="Palatino Linotype"/>
          <w:sz w:val="22"/>
          <w:szCs w:val="22"/>
        </w:rPr>
        <w:t>-------</w:t>
      </w:r>
      <w:r w:rsidR="008A784D" w:rsidRPr="00963AE2">
        <w:rPr>
          <w:rFonts w:ascii="Palatino Linotype" w:hAnsi="Palatino Linotype"/>
          <w:sz w:val="22"/>
          <w:szCs w:val="22"/>
        </w:rPr>
        <w:t>------------------</w:t>
      </w:r>
    </w:p>
    <w:p w14:paraId="17BD9250" w14:textId="77777777" w:rsidR="00613617" w:rsidRPr="00963AE2" w:rsidRDefault="00613617" w:rsidP="00875252">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963AE2" w:rsidRDefault="00946C27" w:rsidP="005D4F86">
      <w:pPr>
        <w:pStyle w:val="Ttulo2"/>
        <w:jc w:val="center"/>
        <w:rPr>
          <w:rFonts w:ascii="Palatino Linotype" w:hAnsi="Palatino Linotype"/>
          <w:b/>
          <w:color w:val="000000" w:themeColor="text1"/>
          <w:sz w:val="22"/>
          <w:szCs w:val="22"/>
        </w:rPr>
      </w:pPr>
      <w:bookmarkStart w:id="18" w:name="_Toc88748490"/>
      <w:r w:rsidRPr="00963AE2">
        <w:rPr>
          <w:rFonts w:ascii="Palatino Linotype" w:hAnsi="Palatino Linotype"/>
          <w:b/>
          <w:color w:val="000000" w:themeColor="text1"/>
          <w:sz w:val="22"/>
          <w:szCs w:val="22"/>
        </w:rPr>
        <w:t>CONSIDERANDO</w:t>
      </w:r>
      <w:bookmarkEnd w:id="18"/>
    </w:p>
    <w:p w14:paraId="65B75CF9" w14:textId="77777777" w:rsidR="001D3306" w:rsidRPr="00963AE2" w:rsidRDefault="001D3306" w:rsidP="001D3306">
      <w:pPr>
        <w:rPr>
          <w:rFonts w:ascii="Palatino Linotype" w:hAnsi="Palatino Linotype"/>
          <w:sz w:val="22"/>
          <w:szCs w:val="22"/>
          <w:lang w:val="es-ES_tradnl" w:eastAsia="en-US"/>
        </w:rPr>
      </w:pPr>
    </w:p>
    <w:p w14:paraId="2CEF2C06" w14:textId="30F762B1" w:rsidR="00946C27" w:rsidRPr="00963AE2"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963AE2">
        <w:rPr>
          <w:rFonts w:ascii="Palatino Linotype" w:hAnsi="Palatino Linotype"/>
          <w:b/>
          <w:color w:val="auto"/>
          <w:sz w:val="22"/>
          <w:szCs w:val="22"/>
        </w:rPr>
        <w:t>PRIMERO. De la competencia</w:t>
      </w:r>
      <w:bookmarkEnd w:id="19"/>
      <w:bookmarkEnd w:id="20"/>
      <w:bookmarkEnd w:id="21"/>
      <w:bookmarkEnd w:id="22"/>
    </w:p>
    <w:p w14:paraId="260EFFCE" w14:textId="77777777" w:rsidR="001D3306" w:rsidRPr="00963AE2" w:rsidRDefault="001D3306" w:rsidP="001D3306">
      <w:pPr>
        <w:rPr>
          <w:rFonts w:ascii="Palatino Linotype" w:hAnsi="Palatino Linotype"/>
          <w:sz w:val="22"/>
          <w:szCs w:val="22"/>
          <w:lang w:val="es-ES_tradnl" w:eastAsia="en-US"/>
        </w:rPr>
      </w:pPr>
    </w:p>
    <w:p w14:paraId="14388AA7" w14:textId="03971E82" w:rsidR="005D6310" w:rsidRPr="00963AE2"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Times New Roman"/>
          <w:sz w:val="22"/>
          <w:szCs w:val="22"/>
        </w:rPr>
        <w:lastRenderedPageBreak/>
        <w:t xml:space="preserve">Este </w:t>
      </w:r>
      <w:r w:rsidR="00C449EE" w:rsidRPr="00963AE2">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963AE2">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77A2689" w14:textId="77777777" w:rsidR="001C4D44" w:rsidRPr="00963AE2"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335C896D" w:rsidR="00946C27" w:rsidRPr="00963AE2"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963AE2">
        <w:rPr>
          <w:rFonts w:ascii="Palatino Linotype" w:hAnsi="Palatino Linotype"/>
          <w:b/>
          <w:color w:val="auto"/>
          <w:sz w:val="22"/>
          <w:szCs w:val="22"/>
        </w:rPr>
        <w:t>SEGUNDO. De la oportunidad y procedencia.</w:t>
      </w:r>
      <w:bookmarkEnd w:id="23"/>
      <w:bookmarkEnd w:id="24"/>
      <w:bookmarkEnd w:id="25"/>
      <w:bookmarkEnd w:id="26"/>
    </w:p>
    <w:p w14:paraId="0010FC4F" w14:textId="77777777" w:rsidR="008A784D" w:rsidRPr="00963AE2" w:rsidRDefault="008A784D" w:rsidP="008A784D">
      <w:pPr>
        <w:rPr>
          <w:rFonts w:ascii="Palatino Linotype" w:hAnsi="Palatino Linotype"/>
          <w:sz w:val="22"/>
          <w:szCs w:val="22"/>
          <w:lang w:val="es-ES_tradnl" w:eastAsia="en-US"/>
        </w:rPr>
      </w:pPr>
    </w:p>
    <w:p w14:paraId="7B9C60E8" w14:textId="422FF2E9" w:rsidR="00C449EE" w:rsidRPr="00963AE2" w:rsidRDefault="00946C27"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963AE2">
        <w:rPr>
          <w:rFonts w:ascii="Palatino Linotype" w:eastAsia="Calibri" w:hAnsi="Palatino Linotype" w:cs="Arial"/>
          <w:color w:val="000000" w:themeColor="text1"/>
          <w:sz w:val="22"/>
          <w:szCs w:val="22"/>
          <w:lang w:val="es-ES"/>
        </w:rPr>
        <w:t xml:space="preserve"> </w:t>
      </w:r>
      <w:r w:rsidR="00E95684" w:rsidRPr="00963AE2">
        <w:rPr>
          <w:rFonts w:ascii="Palatino Linotype" w:eastAsia="Calibri" w:hAnsi="Palatino Linotype" w:cs="Arial"/>
          <w:color w:val="000000" w:themeColor="text1"/>
          <w:sz w:val="22"/>
          <w:szCs w:val="22"/>
        </w:rPr>
        <w:t>E</w:t>
      </w:r>
      <w:r w:rsidR="00C449EE" w:rsidRPr="00963AE2">
        <w:rPr>
          <w:rFonts w:ascii="Palatino Linotype" w:eastAsia="Calibri" w:hAnsi="Palatino Linotype" w:cs="Arial"/>
          <w:color w:val="000000" w:themeColor="text1"/>
          <w:sz w:val="22"/>
          <w:szCs w:val="22"/>
        </w:rPr>
        <w:t>l</w:t>
      </w:r>
      <w:r w:rsidR="00576667" w:rsidRPr="00963AE2">
        <w:rPr>
          <w:rFonts w:ascii="Palatino Linotype" w:eastAsia="Calibri" w:hAnsi="Palatino Linotype" w:cs="Arial"/>
          <w:color w:val="000000" w:themeColor="text1"/>
          <w:sz w:val="22"/>
          <w:szCs w:val="22"/>
        </w:rPr>
        <w:t xml:space="preserve"> </w:t>
      </w:r>
      <w:r w:rsidR="00C449EE" w:rsidRPr="00963AE2">
        <w:rPr>
          <w:rFonts w:ascii="Palatino Linotype" w:eastAsia="Calibri" w:hAnsi="Palatino Linotype" w:cs="Arial"/>
          <w:color w:val="000000" w:themeColor="text1"/>
          <w:sz w:val="22"/>
          <w:szCs w:val="22"/>
        </w:rPr>
        <w:t xml:space="preserve">medio de impugnación fue presentado a través del </w:t>
      </w:r>
      <w:r w:rsidR="00C449EE" w:rsidRPr="00963AE2">
        <w:rPr>
          <w:rFonts w:ascii="Palatino Linotype" w:eastAsia="Calibri" w:hAnsi="Palatino Linotype" w:cs="Arial"/>
          <w:b/>
          <w:bCs/>
          <w:iCs/>
          <w:color w:val="000000" w:themeColor="text1"/>
          <w:sz w:val="22"/>
          <w:szCs w:val="22"/>
        </w:rPr>
        <w:t>SAIMEX</w:t>
      </w:r>
      <w:r w:rsidR="00C449EE" w:rsidRPr="00963AE2">
        <w:rPr>
          <w:rFonts w:ascii="Palatino Linotype" w:eastAsia="Calibri" w:hAnsi="Palatino Linotype" w:cs="Arial"/>
          <w:b/>
          <w:color w:val="000000" w:themeColor="text1"/>
          <w:sz w:val="22"/>
          <w:szCs w:val="22"/>
        </w:rPr>
        <w:t xml:space="preserve"> </w:t>
      </w:r>
      <w:r w:rsidR="00C449EE" w:rsidRPr="00963AE2">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963AE2">
        <w:rPr>
          <w:rFonts w:ascii="Palatino Linotype" w:eastAsia="Calibri" w:hAnsi="Palatino Linotype" w:cs="Arial"/>
          <w:b/>
          <w:color w:val="000000" w:themeColor="text1"/>
          <w:sz w:val="22"/>
          <w:szCs w:val="22"/>
        </w:rPr>
        <w:t>SUJETO OBLIGADO</w:t>
      </w:r>
      <w:r w:rsidR="000313D5" w:rsidRPr="00963AE2">
        <w:rPr>
          <w:rFonts w:ascii="Palatino Linotype" w:eastAsia="Calibri" w:hAnsi="Palatino Linotype" w:cs="Arial"/>
          <w:color w:val="000000" w:themeColor="text1"/>
          <w:sz w:val="22"/>
          <w:szCs w:val="22"/>
        </w:rPr>
        <w:t xml:space="preserve"> entregó respuesta el </w:t>
      </w:r>
      <w:r w:rsidR="008A784D" w:rsidRPr="00963AE2">
        <w:rPr>
          <w:rFonts w:ascii="Palatino Linotype" w:eastAsia="Calibri" w:hAnsi="Palatino Linotype" w:cs="Arial"/>
          <w:color w:val="000000" w:themeColor="text1"/>
          <w:sz w:val="22"/>
          <w:szCs w:val="22"/>
        </w:rPr>
        <w:t>once de enero</w:t>
      </w:r>
      <w:r w:rsidR="00586F7B" w:rsidRPr="00963AE2">
        <w:rPr>
          <w:rFonts w:ascii="Palatino Linotype" w:eastAsia="Calibri" w:hAnsi="Palatino Linotype" w:cs="Arial"/>
          <w:color w:val="000000" w:themeColor="text1"/>
          <w:sz w:val="22"/>
          <w:szCs w:val="22"/>
        </w:rPr>
        <w:t xml:space="preserve"> de dos mil veinticuatro</w:t>
      </w:r>
      <w:r w:rsidR="00C449EE" w:rsidRPr="00963AE2">
        <w:rPr>
          <w:rFonts w:ascii="Palatino Linotype" w:eastAsia="Calibri" w:hAnsi="Palatino Linotype" w:cs="Arial"/>
          <w:color w:val="000000" w:themeColor="text1"/>
          <w:sz w:val="22"/>
          <w:szCs w:val="22"/>
        </w:rPr>
        <w:t xml:space="preserve">, de tal forma que el plazo para interponer el recurso de revisión transcurrió del </w:t>
      </w:r>
      <w:r w:rsidR="008A784D" w:rsidRPr="00963AE2">
        <w:rPr>
          <w:rFonts w:ascii="Palatino Linotype" w:eastAsia="Calibri" w:hAnsi="Palatino Linotype" w:cs="Arial"/>
          <w:color w:val="000000" w:themeColor="text1"/>
          <w:sz w:val="22"/>
          <w:szCs w:val="22"/>
        </w:rPr>
        <w:t>doce de enero</w:t>
      </w:r>
      <w:r w:rsidR="006A780D" w:rsidRPr="00963AE2">
        <w:rPr>
          <w:rFonts w:ascii="Palatino Linotype" w:eastAsia="Calibri" w:hAnsi="Palatino Linotype" w:cs="Arial"/>
          <w:color w:val="000000" w:themeColor="text1"/>
          <w:sz w:val="22"/>
          <w:szCs w:val="22"/>
        </w:rPr>
        <w:t xml:space="preserve"> </w:t>
      </w:r>
      <w:r w:rsidR="008133B4" w:rsidRPr="00963AE2">
        <w:rPr>
          <w:rFonts w:ascii="Palatino Linotype" w:eastAsia="Calibri" w:hAnsi="Palatino Linotype" w:cs="Arial"/>
          <w:color w:val="000000" w:themeColor="text1"/>
          <w:sz w:val="22"/>
          <w:szCs w:val="22"/>
        </w:rPr>
        <w:t xml:space="preserve">al </w:t>
      </w:r>
      <w:r w:rsidR="008A784D" w:rsidRPr="00963AE2">
        <w:rPr>
          <w:rFonts w:ascii="Palatino Linotype" w:eastAsia="Calibri" w:hAnsi="Palatino Linotype" w:cs="Arial"/>
          <w:color w:val="000000" w:themeColor="text1"/>
          <w:sz w:val="22"/>
          <w:szCs w:val="22"/>
        </w:rPr>
        <w:t>uno de febrero</w:t>
      </w:r>
      <w:r w:rsidR="00586F7B" w:rsidRPr="00963AE2">
        <w:rPr>
          <w:rFonts w:ascii="Palatino Linotype" w:eastAsia="Calibri" w:hAnsi="Palatino Linotype" w:cs="Arial"/>
          <w:color w:val="000000" w:themeColor="text1"/>
          <w:sz w:val="22"/>
          <w:szCs w:val="22"/>
        </w:rPr>
        <w:t xml:space="preserve"> d</w:t>
      </w:r>
      <w:r w:rsidR="008A784D" w:rsidRPr="00963AE2">
        <w:rPr>
          <w:rFonts w:ascii="Palatino Linotype" w:eastAsia="Calibri" w:hAnsi="Palatino Linotype" w:cs="Arial"/>
          <w:color w:val="000000" w:themeColor="text1"/>
          <w:sz w:val="22"/>
          <w:szCs w:val="22"/>
        </w:rPr>
        <w:t>e</w:t>
      </w:r>
      <w:r w:rsidR="00586F7B" w:rsidRPr="00963AE2">
        <w:rPr>
          <w:rFonts w:ascii="Palatino Linotype" w:eastAsia="Calibri" w:hAnsi="Palatino Linotype" w:cs="Arial"/>
          <w:color w:val="000000" w:themeColor="text1"/>
          <w:sz w:val="22"/>
          <w:szCs w:val="22"/>
        </w:rPr>
        <w:t xml:space="preserve"> dos mil veinticuatro</w:t>
      </w:r>
      <w:r w:rsidR="00C449EE" w:rsidRPr="00963AE2">
        <w:rPr>
          <w:rFonts w:ascii="Palatino Linotype" w:eastAsia="Calibri" w:hAnsi="Palatino Linotype" w:cs="Arial"/>
          <w:color w:val="000000" w:themeColor="text1"/>
          <w:sz w:val="22"/>
          <w:szCs w:val="22"/>
        </w:rPr>
        <w:t xml:space="preserve">, en consecuencia, </w:t>
      </w:r>
      <w:r w:rsidR="00C449EE" w:rsidRPr="00963AE2">
        <w:rPr>
          <w:rFonts w:ascii="Palatino Linotype" w:hAnsi="Palatino Linotype" w:cs="Arial"/>
          <w:bCs/>
          <w:color w:val="000000" w:themeColor="text1"/>
          <w:sz w:val="22"/>
          <w:szCs w:val="22"/>
        </w:rPr>
        <w:t xml:space="preserve">si la parte </w:t>
      </w:r>
      <w:r w:rsidR="00C449EE" w:rsidRPr="00963AE2">
        <w:rPr>
          <w:rFonts w:ascii="Palatino Linotype" w:hAnsi="Palatino Linotype" w:cs="Arial"/>
          <w:b/>
          <w:color w:val="000000" w:themeColor="text1"/>
          <w:sz w:val="22"/>
          <w:szCs w:val="22"/>
        </w:rPr>
        <w:t xml:space="preserve">RECURRENTE </w:t>
      </w:r>
      <w:r w:rsidR="00C449EE" w:rsidRPr="00963AE2">
        <w:rPr>
          <w:rFonts w:ascii="Palatino Linotype" w:hAnsi="Palatino Linotype" w:cs="Arial"/>
          <w:bCs/>
          <w:color w:val="000000" w:themeColor="text1"/>
          <w:sz w:val="22"/>
          <w:szCs w:val="22"/>
        </w:rPr>
        <w:t xml:space="preserve">presentó su inconformidad </w:t>
      </w:r>
      <w:r w:rsidR="00EB7405" w:rsidRPr="00963AE2">
        <w:rPr>
          <w:rFonts w:ascii="Palatino Linotype" w:hAnsi="Palatino Linotype" w:cs="Arial"/>
          <w:bCs/>
          <w:color w:val="000000" w:themeColor="text1"/>
          <w:sz w:val="22"/>
          <w:szCs w:val="22"/>
        </w:rPr>
        <w:t xml:space="preserve">el </w:t>
      </w:r>
      <w:r w:rsidR="008A784D" w:rsidRPr="00963AE2">
        <w:rPr>
          <w:rFonts w:ascii="Palatino Linotype" w:hAnsi="Palatino Linotype" w:cs="Arial"/>
          <w:bCs/>
          <w:color w:val="000000" w:themeColor="text1"/>
          <w:sz w:val="22"/>
          <w:szCs w:val="22"/>
        </w:rPr>
        <w:t>veintidós de enero</w:t>
      </w:r>
      <w:r w:rsidR="00586F7B" w:rsidRPr="00963AE2">
        <w:rPr>
          <w:rFonts w:ascii="Palatino Linotype" w:hAnsi="Palatino Linotype" w:cs="Arial"/>
          <w:bCs/>
          <w:color w:val="000000" w:themeColor="text1"/>
          <w:sz w:val="22"/>
          <w:szCs w:val="22"/>
        </w:rPr>
        <w:t xml:space="preserve"> d</w:t>
      </w:r>
      <w:r w:rsidR="008A784D" w:rsidRPr="00963AE2">
        <w:rPr>
          <w:rFonts w:ascii="Palatino Linotype" w:hAnsi="Palatino Linotype" w:cs="Arial"/>
          <w:bCs/>
          <w:color w:val="000000" w:themeColor="text1"/>
          <w:sz w:val="22"/>
          <w:szCs w:val="22"/>
        </w:rPr>
        <w:t>e</w:t>
      </w:r>
      <w:r w:rsidR="00586F7B" w:rsidRPr="00963AE2">
        <w:rPr>
          <w:rFonts w:ascii="Palatino Linotype" w:hAnsi="Palatino Linotype" w:cs="Arial"/>
          <w:bCs/>
          <w:color w:val="000000" w:themeColor="text1"/>
          <w:sz w:val="22"/>
          <w:szCs w:val="22"/>
        </w:rPr>
        <w:t xml:space="preserve"> dos mil veinticuatro</w:t>
      </w:r>
      <w:r w:rsidR="00C449EE" w:rsidRPr="00963AE2">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609F3502" w14:textId="77777777" w:rsidR="008A784D" w:rsidRPr="00963AE2" w:rsidRDefault="008A784D" w:rsidP="008A784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487CDE" w14:textId="5B92AE0C" w:rsidR="00C449EE" w:rsidRPr="00963AE2" w:rsidRDefault="00C449EE"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rPr>
        <w:lastRenderedPageBreak/>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C244A90" w14:textId="77777777" w:rsidR="00495C16" w:rsidRPr="00963AE2"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963AE2" w:rsidRDefault="00946C27" w:rsidP="00F862E1">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963AE2">
        <w:rPr>
          <w:rFonts w:ascii="Palatino Linotype" w:hAnsi="Palatino Linotype"/>
          <w:b/>
          <w:color w:val="auto"/>
          <w:sz w:val="22"/>
          <w:szCs w:val="22"/>
        </w:rPr>
        <w:t xml:space="preserve">TERCERO. </w:t>
      </w:r>
      <w:bookmarkEnd w:id="30"/>
      <w:bookmarkEnd w:id="31"/>
      <w:r w:rsidR="006B17D1" w:rsidRPr="00963AE2">
        <w:rPr>
          <w:rFonts w:ascii="Palatino Linotype" w:hAnsi="Palatino Linotype"/>
          <w:b/>
          <w:color w:val="auto"/>
          <w:sz w:val="22"/>
          <w:szCs w:val="22"/>
        </w:rPr>
        <w:t xml:space="preserve">Del planteamiento de la </w:t>
      </w:r>
      <w:r w:rsidR="006B17D1" w:rsidRPr="00963AE2">
        <w:rPr>
          <w:rFonts w:ascii="Palatino Linotype" w:hAnsi="Palatino Linotype"/>
          <w:b/>
          <w:i/>
          <w:iCs/>
          <w:color w:val="auto"/>
          <w:sz w:val="22"/>
          <w:szCs w:val="22"/>
        </w:rPr>
        <w:t>Litis.</w:t>
      </w:r>
    </w:p>
    <w:p w14:paraId="68F6EC97" w14:textId="77777777" w:rsidR="00C2200C" w:rsidRPr="00963AE2" w:rsidRDefault="00C2200C" w:rsidP="00C2200C">
      <w:pPr>
        <w:rPr>
          <w:rFonts w:ascii="Palatino Linotype" w:hAnsi="Palatino Linotype"/>
          <w:sz w:val="22"/>
          <w:szCs w:val="22"/>
          <w:lang w:val="es-ES_tradnl" w:eastAsia="en-US"/>
        </w:rPr>
      </w:pPr>
    </w:p>
    <w:p w14:paraId="7700C5AC" w14:textId="2CA13CB0" w:rsidR="00910ABA" w:rsidRPr="00963AE2" w:rsidRDefault="005B31DF" w:rsidP="00910AB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963AE2">
        <w:rPr>
          <w:rFonts w:ascii="Palatino Linotype" w:eastAsia="Calibri" w:hAnsi="Palatino Linotype" w:cs="Arial"/>
          <w:color w:val="000000" w:themeColor="text1"/>
          <w:sz w:val="22"/>
          <w:szCs w:val="22"/>
        </w:rPr>
        <w:t xml:space="preserve">El </w:t>
      </w:r>
      <w:r w:rsidR="009805A0" w:rsidRPr="00963AE2">
        <w:rPr>
          <w:rFonts w:ascii="Palatino Linotype" w:eastAsia="Calibri" w:hAnsi="Palatino Linotype" w:cs="Arial"/>
          <w:b/>
          <w:color w:val="000000" w:themeColor="text1"/>
          <w:sz w:val="22"/>
          <w:szCs w:val="22"/>
          <w:lang w:val="es-ES"/>
        </w:rPr>
        <w:t>RECURRENTE</w:t>
      </w:r>
      <w:r w:rsidR="004C3921" w:rsidRPr="00963AE2">
        <w:rPr>
          <w:rFonts w:ascii="Palatino Linotype" w:eastAsia="Calibri" w:hAnsi="Palatino Linotype" w:cs="Arial"/>
          <w:color w:val="000000" w:themeColor="text1"/>
          <w:sz w:val="22"/>
          <w:szCs w:val="22"/>
          <w:lang w:val="es-ES"/>
        </w:rPr>
        <w:t xml:space="preserve"> solicitó</w:t>
      </w:r>
      <w:r w:rsidR="0068414F" w:rsidRPr="00963AE2">
        <w:rPr>
          <w:rFonts w:ascii="Palatino Linotype" w:eastAsia="Calibri" w:hAnsi="Palatino Linotype" w:cs="Arial"/>
          <w:color w:val="000000" w:themeColor="text1"/>
          <w:sz w:val="22"/>
          <w:szCs w:val="22"/>
          <w:lang w:val="es-ES"/>
        </w:rPr>
        <w:t xml:space="preserve"> </w:t>
      </w:r>
      <w:r w:rsidR="00910ABA" w:rsidRPr="00963AE2">
        <w:rPr>
          <w:rFonts w:ascii="Palatino Linotype" w:eastAsia="Calibri" w:hAnsi="Palatino Linotype" w:cs="Arial"/>
          <w:color w:val="000000" w:themeColor="text1"/>
          <w:sz w:val="22"/>
          <w:szCs w:val="22"/>
          <w:lang w:val="es-ES"/>
        </w:rPr>
        <w:t xml:space="preserve">al </w:t>
      </w:r>
      <w:r w:rsidR="00910ABA" w:rsidRPr="00963AE2">
        <w:rPr>
          <w:rFonts w:ascii="Palatino Linotype" w:hAnsi="Palatino Linotype"/>
          <w:b/>
          <w:bCs/>
          <w:color w:val="000000" w:themeColor="text1"/>
          <w:sz w:val="22"/>
          <w:szCs w:val="22"/>
        </w:rPr>
        <w:t>Sistema Municipal para el Desarrollo Integral de la Familia de Jilotepec</w:t>
      </w:r>
      <w:r w:rsidR="00910ABA" w:rsidRPr="00963AE2">
        <w:rPr>
          <w:rFonts w:ascii="Palatino Linotype" w:hAnsi="Palatino Linotype"/>
          <w:color w:val="000000" w:themeColor="text1"/>
          <w:sz w:val="22"/>
          <w:szCs w:val="22"/>
        </w:rPr>
        <w:t>, lo siguiente:</w:t>
      </w:r>
    </w:p>
    <w:p w14:paraId="6AA611CA" w14:textId="00056660" w:rsidR="008A784D" w:rsidRPr="00963AE2" w:rsidRDefault="008A784D" w:rsidP="008A784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83F1DEE" w14:textId="2E5E067F" w:rsidR="00910ABA" w:rsidRPr="00963AE2" w:rsidRDefault="008A784D" w:rsidP="00F90671">
      <w:pPr>
        <w:pStyle w:val="Prrafodelista"/>
        <w:numPr>
          <w:ilvl w:val="0"/>
          <w:numId w:val="8"/>
        </w:numPr>
        <w:tabs>
          <w:tab w:val="left" w:pos="426"/>
          <w:tab w:val="left" w:pos="567"/>
        </w:tabs>
        <w:ind w:left="567" w:right="849" w:hanging="141"/>
        <w:jc w:val="both"/>
        <w:rPr>
          <w:rFonts w:ascii="Palatino Linotype" w:eastAsia="Calibri" w:hAnsi="Palatino Linotype" w:cs="Arial"/>
          <w:b/>
          <w:bCs/>
          <w:color w:val="000000" w:themeColor="text1"/>
          <w:sz w:val="22"/>
          <w:szCs w:val="22"/>
          <w:lang w:val="es-ES"/>
        </w:rPr>
      </w:pPr>
      <w:r w:rsidRPr="00963AE2">
        <w:rPr>
          <w:rFonts w:ascii="Palatino Linotype" w:eastAsia="Calibri" w:hAnsi="Palatino Linotype" w:cs="Arial"/>
          <w:b/>
          <w:bCs/>
          <w:color w:val="000000" w:themeColor="text1"/>
          <w:sz w:val="22"/>
          <w:szCs w:val="22"/>
          <w:lang w:val="es-ES"/>
        </w:rPr>
        <w:t xml:space="preserve">Registros de entrada y salida, así como, </w:t>
      </w:r>
      <w:r w:rsidR="00910ABA" w:rsidRPr="00963AE2">
        <w:rPr>
          <w:rFonts w:ascii="Palatino Linotype" w:eastAsia="Calibri" w:hAnsi="Palatino Linotype" w:cs="Arial"/>
          <w:b/>
          <w:bCs/>
          <w:color w:val="000000" w:themeColor="text1"/>
          <w:sz w:val="22"/>
          <w:szCs w:val="22"/>
          <w:lang w:val="es-ES"/>
        </w:rPr>
        <w:t xml:space="preserve">últimos </w:t>
      </w:r>
      <w:r w:rsidRPr="00963AE2">
        <w:rPr>
          <w:rFonts w:ascii="Palatino Linotype" w:eastAsia="Calibri" w:hAnsi="Palatino Linotype" w:cs="Arial"/>
          <w:b/>
          <w:bCs/>
          <w:color w:val="000000" w:themeColor="text1"/>
          <w:sz w:val="22"/>
          <w:szCs w:val="22"/>
          <w:lang w:val="es-ES"/>
        </w:rPr>
        <w:t xml:space="preserve">recibos de nómina del </w:t>
      </w:r>
      <w:r w:rsidRPr="00963AE2">
        <w:rPr>
          <w:rFonts w:ascii="Palatino Linotype" w:hAnsi="Palatino Linotype"/>
          <w:b/>
          <w:bCs/>
          <w:color w:val="000000" w:themeColor="text1"/>
          <w:sz w:val="22"/>
          <w:szCs w:val="22"/>
        </w:rPr>
        <w:t>Procurador de Protección de los Derechos de las Niñas, Niños y Adolescentes y del Contralor</w:t>
      </w:r>
      <w:r w:rsidR="00910ABA" w:rsidRPr="00963AE2">
        <w:rPr>
          <w:rFonts w:ascii="Palatino Linotype" w:hAnsi="Palatino Linotype"/>
          <w:b/>
          <w:bCs/>
          <w:color w:val="000000" w:themeColor="text1"/>
          <w:sz w:val="22"/>
          <w:szCs w:val="22"/>
        </w:rPr>
        <w:t>; y</w:t>
      </w:r>
    </w:p>
    <w:p w14:paraId="1B2C7FA9" w14:textId="17C2D42B" w:rsidR="008A784D" w:rsidRPr="00963AE2" w:rsidRDefault="00910ABA" w:rsidP="00F90671">
      <w:pPr>
        <w:pStyle w:val="Prrafodelista"/>
        <w:numPr>
          <w:ilvl w:val="0"/>
          <w:numId w:val="8"/>
        </w:numPr>
        <w:tabs>
          <w:tab w:val="left" w:pos="426"/>
          <w:tab w:val="left" w:pos="567"/>
        </w:tabs>
        <w:ind w:left="567" w:right="849" w:hanging="141"/>
        <w:jc w:val="both"/>
        <w:rPr>
          <w:rFonts w:ascii="Palatino Linotype" w:eastAsia="Calibri" w:hAnsi="Palatino Linotype" w:cs="Arial"/>
          <w:b/>
          <w:bCs/>
          <w:color w:val="000000" w:themeColor="text1"/>
          <w:sz w:val="22"/>
          <w:szCs w:val="22"/>
          <w:lang w:val="es-ES"/>
        </w:rPr>
      </w:pPr>
      <w:r w:rsidRPr="00963AE2">
        <w:rPr>
          <w:rFonts w:ascii="Palatino Linotype" w:eastAsia="Calibri" w:hAnsi="Palatino Linotype" w:cs="Arial"/>
          <w:b/>
          <w:bCs/>
          <w:color w:val="000000" w:themeColor="text1"/>
          <w:sz w:val="22"/>
          <w:szCs w:val="22"/>
          <w:lang w:val="es-ES"/>
        </w:rPr>
        <w:t>Últimos recibos de nómina de la Directora</w:t>
      </w:r>
      <w:r w:rsidR="00723D75" w:rsidRPr="00963AE2">
        <w:rPr>
          <w:rFonts w:ascii="Palatino Linotype" w:eastAsia="Calibri" w:hAnsi="Palatino Linotype" w:cs="Arial"/>
          <w:b/>
          <w:bCs/>
          <w:color w:val="000000" w:themeColor="text1"/>
          <w:sz w:val="22"/>
          <w:szCs w:val="22"/>
          <w:lang w:val="es-ES"/>
        </w:rPr>
        <w:t xml:space="preserve"> </w:t>
      </w:r>
      <w:r w:rsidRPr="00963AE2">
        <w:rPr>
          <w:rFonts w:ascii="Palatino Linotype" w:eastAsia="Calibri" w:hAnsi="Palatino Linotype" w:cs="Arial"/>
          <w:b/>
          <w:bCs/>
          <w:color w:val="000000" w:themeColor="text1"/>
          <w:sz w:val="22"/>
          <w:szCs w:val="22"/>
          <w:lang w:val="es-ES"/>
        </w:rPr>
        <w:t>General, la Asistente de Presidencia y del Tesorero.</w:t>
      </w:r>
    </w:p>
    <w:p w14:paraId="641901EB"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7F83EDCD" w14:textId="5F13ADE6" w:rsidR="00910ABA" w:rsidRPr="00963AE2" w:rsidRDefault="00F862E1" w:rsidP="00910ABA">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963AE2">
        <w:rPr>
          <w:rFonts w:ascii="Palatino Linotype" w:eastAsia="Calibri" w:hAnsi="Palatino Linotype" w:cs="Arial"/>
          <w:color w:val="000000" w:themeColor="text1"/>
          <w:sz w:val="22"/>
          <w:szCs w:val="22"/>
          <w:lang w:val="es-ES"/>
        </w:rPr>
        <w:t>E</w:t>
      </w:r>
      <w:r w:rsidR="00586F7B" w:rsidRPr="00963AE2">
        <w:rPr>
          <w:rFonts w:ascii="Palatino Linotype" w:eastAsia="Calibri" w:hAnsi="Palatino Linotype" w:cs="Arial"/>
          <w:color w:val="000000" w:themeColor="text1"/>
          <w:sz w:val="22"/>
          <w:szCs w:val="22"/>
          <w:lang w:val="es-ES"/>
        </w:rPr>
        <w:t xml:space="preserve">n respuesta, el </w:t>
      </w:r>
      <w:r w:rsidR="009805A0" w:rsidRPr="00963AE2">
        <w:rPr>
          <w:rFonts w:ascii="Palatino Linotype" w:eastAsia="Calibri" w:hAnsi="Palatino Linotype" w:cs="Arial"/>
          <w:b/>
          <w:color w:val="000000" w:themeColor="text1"/>
          <w:sz w:val="22"/>
          <w:szCs w:val="22"/>
          <w:lang w:val="es-ES"/>
        </w:rPr>
        <w:t>SUJETO OBLIGADO</w:t>
      </w:r>
      <w:r w:rsidR="009805A0" w:rsidRPr="00963AE2">
        <w:rPr>
          <w:rFonts w:ascii="Palatino Linotype" w:eastAsia="Calibri" w:hAnsi="Palatino Linotype" w:cs="Arial"/>
          <w:color w:val="000000" w:themeColor="text1"/>
          <w:sz w:val="22"/>
          <w:szCs w:val="22"/>
          <w:lang w:val="es-ES"/>
        </w:rPr>
        <w:t xml:space="preserve"> </w:t>
      </w:r>
      <w:r w:rsidR="00910ABA" w:rsidRPr="00963AE2">
        <w:rPr>
          <w:rFonts w:ascii="Palatino Linotype" w:eastAsia="Calibri" w:hAnsi="Palatino Linotype" w:cs="Arial"/>
          <w:color w:val="000000" w:themeColor="text1"/>
          <w:sz w:val="22"/>
          <w:szCs w:val="22"/>
          <w:lang w:val="es-ES"/>
        </w:rPr>
        <w:t xml:space="preserve">por medio del </w:t>
      </w:r>
      <w:r w:rsidR="00910ABA" w:rsidRPr="00963AE2">
        <w:rPr>
          <w:rFonts w:ascii="Palatino Linotype" w:hAnsi="Palatino Linotype"/>
          <w:color w:val="000000" w:themeColor="text1"/>
          <w:sz w:val="22"/>
          <w:szCs w:val="22"/>
        </w:rPr>
        <w:t xml:space="preserve">Encargado de Recursos Humanos, informó que el Procurador de Protección de los Derechos de las Niñas, Niños y Adolescentes, así como, el Contralor </w:t>
      </w:r>
      <w:r w:rsidR="00910ABA" w:rsidRPr="00963AE2">
        <w:rPr>
          <w:rFonts w:ascii="Palatino Linotype" w:hAnsi="Palatino Linotype"/>
          <w:b/>
          <w:bCs/>
          <w:color w:val="000000" w:themeColor="text1"/>
          <w:sz w:val="22"/>
          <w:szCs w:val="22"/>
        </w:rPr>
        <w:t>no emiten listas de asistencia ni registros en el checador del personal</w:t>
      </w:r>
      <w:r w:rsidR="00910ABA" w:rsidRPr="00963AE2">
        <w:rPr>
          <w:rFonts w:ascii="Palatino Linotype" w:hAnsi="Palatino Linotype"/>
          <w:color w:val="000000" w:themeColor="text1"/>
          <w:sz w:val="22"/>
          <w:szCs w:val="22"/>
        </w:rPr>
        <w:t>, toda vez que</w:t>
      </w:r>
      <w:r w:rsidR="00723D75" w:rsidRPr="00963AE2">
        <w:rPr>
          <w:rFonts w:ascii="Palatino Linotype" w:hAnsi="Palatino Linotype"/>
          <w:color w:val="000000" w:themeColor="text1"/>
          <w:sz w:val="22"/>
          <w:szCs w:val="22"/>
        </w:rPr>
        <w:t>,</w:t>
      </w:r>
      <w:r w:rsidR="00910ABA" w:rsidRPr="00963AE2">
        <w:rPr>
          <w:rFonts w:ascii="Palatino Linotype" w:hAnsi="Palatino Linotype"/>
          <w:color w:val="000000" w:themeColor="text1"/>
          <w:sz w:val="22"/>
          <w:szCs w:val="22"/>
        </w:rPr>
        <w:t xml:space="preserve"> son considerados personal de confianza, abalado a través de sus nombramientos con efecto a partir del </w:t>
      </w:r>
      <w:r w:rsidR="00723D75" w:rsidRPr="00963AE2">
        <w:rPr>
          <w:rFonts w:ascii="Palatino Linotype" w:hAnsi="Palatino Linotype"/>
          <w:color w:val="000000" w:themeColor="text1"/>
          <w:sz w:val="22"/>
          <w:szCs w:val="22"/>
        </w:rPr>
        <w:t xml:space="preserve">7 </w:t>
      </w:r>
      <w:r w:rsidR="00910ABA" w:rsidRPr="00963AE2">
        <w:rPr>
          <w:rFonts w:ascii="Palatino Linotype" w:hAnsi="Palatino Linotype"/>
          <w:color w:val="000000" w:themeColor="text1"/>
          <w:sz w:val="22"/>
          <w:szCs w:val="22"/>
        </w:rPr>
        <w:t>de enero de 2022</w:t>
      </w:r>
      <w:r w:rsidR="00723D75" w:rsidRPr="00963AE2">
        <w:rPr>
          <w:rFonts w:ascii="Palatino Linotype" w:hAnsi="Palatino Linotype"/>
          <w:color w:val="000000" w:themeColor="text1"/>
          <w:sz w:val="22"/>
          <w:szCs w:val="22"/>
        </w:rPr>
        <w:t>. Asimismo, remitió los últimos recibos de nómina de los servidores públicos referidos en la solicitud de información.</w:t>
      </w:r>
    </w:p>
    <w:p w14:paraId="5FEA0F12" w14:textId="77777777" w:rsidR="00C2200C" w:rsidRPr="00963AE2" w:rsidRDefault="00C2200C" w:rsidP="00586F7B">
      <w:pPr>
        <w:pStyle w:val="Prrafodelista"/>
        <w:tabs>
          <w:tab w:val="left" w:pos="426"/>
          <w:tab w:val="left" w:pos="567"/>
        </w:tabs>
        <w:spacing w:line="360" w:lineRule="auto"/>
        <w:ind w:left="0"/>
        <w:jc w:val="both"/>
        <w:rPr>
          <w:rFonts w:ascii="Palatino Linotype" w:hAnsi="Palatino Linotype"/>
          <w:color w:val="000000" w:themeColor="text1"/>
          <w:sz w:val="22"/>
          <w:szCs w:val="22"/>
          <w:lang w:val="es-MX"/>
        </w:rPr>
      </w:pPr>
    </w:p>
    <w:p w14:paraId="0E7B4EE0" w14:textId="07B89804" w:rsidR="00EA2BA1" w:rsidRPr="00963AE2" w:rsidRDefault="00723D7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963AE2">
        <w:rPr>
          <w:rFonts w:ascii="Palatino Linotype" w:eastAsia="Palatino Linotype" w:hAnsi="Palatino Linotype" w:cs="Palatino Linotype"/>
          <w:color w:val="000000"/>
          <w:sz w:val="22"/>
          <w:szCs w:val="22"/>
        </w:rPr>
        <w:lastRenderedPageBreak/>
        <w:t>Posteriormente</w:t>
      </w:r>
      <w:r w:rsidR="005B31DF" w:rsidRPr="00963AE2">
        <w:rPr>
          <w:rFonts w:ascii="Palatino Linotype" w:eastAsia="Palatino Linotype" w:hAnsi="Palatino Linotype" w:cs="Palatino Linotype"/>
          <w:color w:val="000000"/>
          <w:sz w:val="22"/>
          <w:szCs w:val="22"/>
        </w:rPr>
        <w:t>, el</w:t>
      </w:r>
      <w:r w:rsidR="00EA2BA1" w:rsidRPr="00963AE2">
        <w:rPr>
          <w:rFonts w:ascii="Palatino Linotype" w:eastAsia="Palatino Linotype" w:hAnsi="Palatino Linotype" w:cs="Palatino Linotype"/>
          <w:color w:val="000000"/>
          <w:sz w:val="22"/>
          <w:szCs w:val="22"/>
        </w:rPr>
        <w:t xml:space="preserve"> </w:t>
      </w:r>
      <w:r w:rsidR="00EA2BA1" w:rsidRPr="00963AE2">
        <w:rPr>
          <w:rFonts w:ascii="Palatino Linotype" w:eastAsia="Palatino Linotype" w:hAnsi="Palatino Linotype" w:cs="Palatino Linotype"/>
          <w:b/>
          <w:color w:val="000000"/>
          <w:sz w:val="22"/>
          <w:szCs w:val="22"/>
        </w:rPr>
        <w:t xml:space="preserve">RECURRENTE </w:t>
      </w:r>
      <w:r w:rsidR="00EA2BA1" w:rsidRPr="00963AE2">
        <w:rPr>
          <w:rFonts w:ascii="Palatino Linotype" w:eastAsia="Palatino Linotype" w:hAnsi="Palatino Linotype" w:cs="Palatino Linotype"/>
          <w:color w:val="000000"/>
          <w:sz w:val="22"/>
          <w:szCs w:val="22"/>
        </w:rPr>
        <w:t>interpuso el</w:t>
      </w:r>
      <w:r w:rsidR="00EA2BA1" w:rsidRPr="00963AE2">
        <w:rPr>
          <w:rFonts w:ascii="Palatino Linotype" w:eastAsia="Palatino Linotype" w:hAnsi="Palatino Linotype" w:cs="Palatino Linotype"/>
          <w:b/>
          <w:color w:val="000000"/>
          <w:sz w:val="22"/>
          <w:szCs w:val="22"/>
        </w:rPr>
        <w:t xml:space="preserve"> </w:t>
      </w:r>
      <w:r w:rsidR="00EA2BA1" w:rsidRPr="00963AE2">
        <w:rPr>
          <w:rFonts w:ascii="Palatino Linotype" w:eastAsia="Palatino Linotype" w:hAnsi="Palatino Linotype" w:cs="Palatino Linotype"/>
          <w:color w:val="000000"/>
          <w:sz w:val="22"/>
          <w:szCs w:val="22"/>
        </w:rPr>
        <w:t xml:space="preserve">recurso de revisión número </w:t>
      </w:r>
      <w:r w:rsidR="002D00FE" w:rsidRPr="00963AE2">
        <w:rPr>
          <w:rFonts w:ascii="Palatino Linotype" w:eastAsia="Palatino Linotype" w:hAnsi="Palatino Linotype" w:cs="Palatino Linotype"/>
          <w:b/>
          <w:color w:val="000000"/>
          <w:sz w:val="22"/>
          <w:szCs w:val="22"/>
        </w:rPr>
        <w:t>0</w:t>
      </w:r>
      <w:r w:rsidRPr="00963AE2">
        <w:rPr>
          <w:rFonts w:ascii="Palatino Linotype" w:eastAsia="Palatino Linotype" w:hAnsi="Palatino Linotype" w:cs="Palatino Linotype"/>
          <w:b/>
          <w:color w:val="000000"/>
          <w:sz w:val="22"/>
          <w:szCs w:val="22"/>
        </w:rPr>
        <w:t>0198</w:t>
      </w:r>
      <w:r w:rsidR="00C2200C" w:rsidRPr="00963AE2">
        <w:rPr>
          <w:rFonts w:ascii="Palatino Linotype" w:eastAsia="Palatino Linotype" w:hAnsi="Palatino Linotype" w:cs="Palatino Linotype"/>
          <w:b/>
          <w:color w:val="000000"/>
          <w:sz w:val="22"/>
          <w:szCs w:val="22"/>
        </w:rPr>
        <w:t>/INFOEM/IP/RR/2024</w:t>
      </w:r>
      <w:r w:rsidR="00EA2BA1" w:rsidRPr="00963AE2">
        <w:rPr>
          <w:rFonts w:ascii="Palatino Linotype" w:eastAsia="Palatino Linotype" w:hAnsi="Palatino Linotype" w:cs="Palatino Linotype"/>
          <w:color w:val="000000"/>
          <w:sz w:val="22"/>
          <w:szCs w:val="22"/>
        </w:rPr>
        <w:t>, donde manifestó</w:t>
      </w:r>
      <w:r w:rsidR="00F862E1" w:rsidRPr="00963AE2">
        <w:rPr>
          <w:rFonts w:ascii="Palatino Linotype" w:eastAsia="Palatino Linotype" w:hAnsi="Palatino Linotype" w:cs="Palatino Linotype"/>
          <w:color w:val="000000"/>
          <w:sz w:val="22"/>
          <w:szCs w:val="22"/>
        </w:rPr>
        <w:t xml:space="preserve"> como motivos de inconformidad,</w:t>
      </w:r>
      <w:r w:rsidR="00EB7405" w:rsidRPr="00963AE2">
        <w:rPr>
          <w:rFonts w:ascii="Palatino Linotype" w:eastAsia="Palatino Linotype" w:hAnsi="Palatino Linotype" w:cs="Palatino Linotype"/>
          <w:color w:val="000000"/>
          <w:sz w:val="22"/>
          <w:szCs w:val="22"/>
        </w:rPr>
        <w:t xml:space="preserve"> </w:t>
      </w:r>
      <w:r w:rsidRPr="00963AE2">
        <w:rPr>
          <w:rFonts w:ascii="Palatino Linotype" w:eastAsia="Palatino Linotype" w:hAnsi="Palatino Linotype" w:cs="Palatino Linotype"/>
          <w:color w:val="000000"/>
          <w:sz w:val="22"/>
          <w:szCs w:val="22"/>
        </w:rPr>
        <w:t xml:space="preserve">que </w:t>
      </w:r>
      <w:r w:rsidRPr="00963AE2">
        <w:rPr>
          <w:rFonts w:ascii="Palatino Linotype" w:eastAsia="Palatino Linotype" w:hAnsi="Palatino Linotype" w:cs="Palatino Linotype"/>
          <w:b/>
          <w:bCs/>
          <w:color w:val="000000"/>
          <w:sz w:val="22"/>
          <w:szCs w:val="22"/>
        </w:rPr>
        <w:t>no le proporcionaron los registros de entrada y salida del</w:t>
      </w:r>
      <w:r w:rsidRPr="00963AE2">
        <w:rPr>
          <w:rFonts w:ascii="Palatino Linotype" w:hAnsi="Palatino Linotype"/>
          <w:b/>
          <w:bCs/>
          <w:color w:val="000000" w:themeColor="text1"/>
          <w:sz w:val="22"/>
          <w:szCs w:val="22"/>
        </w:rPr>
        <w:t xml:space="preserve"> Procurador de Protección de los Derechos de las Niñas, Niños y Adolescentes, y del Contralor.</w:t>
      </w:r>
    </w:p>
    <w:p w14:paraId="1980B036"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7406C59E" w14:textId="0AE316DF" w:rsidR="008B2E16" w:rsidRPr="00963AE2"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En </w:t>
      </w:r>
      <w:r w:rsidRPr="00963AE2">
        <w:rPr>
          <w:rFonts w:ascii="Palatino Linotype" w:hAnsi="Palatino Linotype" w:cs="Arial"/>
          <w:sz w:val="22"/>
          <w:szCs w:val="22"/>
        </w:rPr>
        <w:t xml:space="preserve">dichas condiciones, la </w:t>
      </w:r>
      <w:r w:rsidRPr="00963AE2">
        <w:rPr>
          <w:rFonts w:ascii="Palatino Linotype" w:hAnsi="Palatino Linotype" w:cs="Arial"/>
          <w:i/>
          <w:sz w:val="22"/>
          <w:szCs w:val="22"/>
        </w:rPr>
        <w:t>Litis</w:t>
      </w:r>
      <w:r w:rsidRPr="00963AE2">
        <w:rPr>
          <w:rFonts w:ascii="Palatino Linotype" w:hAnsi="Palatino Linotype" w:cs="Arial"/>
          <w:sz w:val="22"/>
          <w:szCs w:val="22"/>
        </w:rPr>
        <w:t xml:space="preserve"> a resolver en el presente recurso de revisión se circunscribe a determinar si </w:t>
      </w:r>
      <w:r w:rsidRPr="00963AE2">
        <w:rPr>
          <w:rFonts w:ascii="Palatino Linotype" w:eastAsia="MS Mincho" w:hAnsi="Palatino Linotype" w:cs="Arial"/>
          <w:sz w:val="22"/>
          <w:szCs w:val="22"/>
        </w:rPr>
        <w:t>se actualizan la causal de procedencia prevista en el artículo 179, fracción</w:t>
      </w:r>
      <w:r w:rsidRPr="00963AE2">
        <w:rPr>
          <w:rFonts w:ascii="Palatino Linotype" w:eastAsia="MS Mincho" w:hAnsi="Palatino Linotype" w:cs="Arial"/>
          <w:b/>
          <w:bCs/>
          <w:sz w:val="22"/>
          <w:szCs w:val="22"/>
        </w:rPr>
        <w:t xml:space="preserve"> </w:t>
      </w:r>
      <w:r w:rsidR="00723D75" w:rsidRPr="00963AE2">
        <w:rPr>
          <w:rFonts w:ascii="Palatino Linotype" w:eastAsia="MS Mincho" w:hAnsi="Palatino Linotype" w:cs="Arial"/>
          <w:sz w:val="22"/>
          <w:szCs w:val="22"/>
        </w:rPr>
        <w:t xml:space="preserve">V </w:t>
      </w:r>
      <w:r w:rsidRPr="00963AE2">
        <w:rPr>
          <w:rFonts w:ascii="Palatino Linotype" w:eastAsia="MS Mincho" w:hAnsi="Palatino Linotype" w:cs="Arial"/>
          <w:sz w:val="22"/>
          <w:szCs w:val="22"/>
        </w:rPr>
        <w:t xml:space="preserve">de la </w:t>
      </w:r>
      <w:r w:rsidRPr="00963AE2">
        <w:rPr>
          <w:rFonts w:ascii="Palatino Linotype" w:eastAsia="MS Mincho" w:hAnsi="Palatino Linotype" w:cs="Arial"/>
          <w:b/>
          <w:sz w:val="22"/>
          <w:szCs w:val="22"/>
        </w:rPr>
        <w:t>Ley de Transparencia y Acceso a la Información Pública del Estado de México y Municipios</w:t>
      </w:r>
      <w:r w:rsidR="004E4DE3" w:rsidRPr="00963AE2">
        <w:rPr>
          <w:rFonts w:ascii="Palatino Linotype" w:eastAsia="MS Mincho" w:hAnsi="Palatino Linotype" w:cs="Arial"/>
          <w:sz w:val="22"/>
          <w:szCs w:val="22"/>
        </w:rPr>
        <w:t>.</w:t>
      </w:r>
    </w:p>
    <w:p w14:paraId="0A7BAEF0" w14:textId="77777777" w:rsidR="004E4DE3" w:rsidRPr="00963AE2"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963AE2" w:rsidRDefault="008B2E16" w:rsidP="0096263B">
      <w:pPr>
        <w:pStyle w:val="Ttulo2"/>
        <w:tabs>
          <w:tab w:val="left" w:pos="0"/>
        </w:tabs>
        <w:spacing w:before="0" w:line="360" w:lineRule="auto"/>
        <w:rPr>
          <w:rFonts w:ascii="Palatino Linotype" w:hAnsi="Palatino Linotype"/>
          <w:b/>
          <w:color w:val="auto"/>
          <w:sz w:val="22"/>
          <w:szCs w:val="22"/>
        </w:rPr>
      </w:pPr>
      <w:r w:rsidRPr="00963AE2">
        <w:rPr>
          <w:rFonts w:ascii="Palatino Linotype" w:hAnsi="Palatino Linotype"/>
          <w:b/>
          <w:color w:val="auto"/>
          <w:sz w:val="22"/>
          <w:szCs w:val="22"/>
        </w:rPr>
        <w:t>CUARTO. Del estudio y resolución del asunto.</w:t>
      </w:r>
    </w:p>
    <w:p w14:paraId="546FF822" w14:textId="77777777" w:rsidR="00C2200C" w:rsidRPr="00963AE2" w:rsidRDefault="00C2200C" w:rsidP="00C2200C">
      <w:pPr>
        <w:rPr>
          <w:rFonts w:ascii="Palatino Linotype" w:hAnsi="Palatino Linotype"/>
          <w:sz w:val="22"/>
          <w:szCs w:val="22"/>
          <w:lang w:val="es-ES_tradnl" w:eastAsia="en-US"/>
        </w:rPr>
      </w:pPr>
    </w:p>
    <w:p w14:paraId="34121376" w14:textId="20AE52A5" w:rsidR="008B2E16" w:rsidRPr="00963AE2"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El </w:t>
      </w:r>
      <w:r w:rsidRPr="00963AE2">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963AE2">
        <w:rPr>
          <w:rFonts w:ascii="Palatino Linotype" w:eastAsia="MS Mincho" w:hAnsi="Palatino Linotype" w:cs="Arial"/>
          <w:sz w:val="22"/>
          <w:szCs w:val="22"/>
        </w:rPr>
        <w:t>Particular</w:t>
      </w:r>
      <w:r w:rsidRPr="00963AE2">
        <w:rPr>
          <w:rFonts w:ascii="Palatino Linotype" w:hAnsi="Palatino Linotype" w:cs="Arial"/>
          <w:color w:val="000000"/>
          <w:sz w:val="22"/>
          <w:szCs w:val="22"/>
          <w:lang w:eastAsia="es-MX"/>
        </w:rPr>
        <w:t xml:space="preserve"> del Estado de México</w:t>
      </w:r>
      <w:r w:rsidRPr="00963AE2">
        <w:rPr>
          <w:rFonts w:ascii="Palatino Linotype" w:hAnsi="Palatino Linotype" w:cs="Arial"/>
          <w:color w:val="000000"/>
          <w:sz w:val="22"/>
          <w:szCs w:val="22"/>
        </w:rPr>
        <w:t>.</w:t>
      </w:r>
    </w:p>
    <w:p w14:paraId="205E159D"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9489B0" w14:textId="50180D9C" w:rsidR="006B17D1" w:rsidRPr="00963AE2"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Definiendo </w:t>
      </w:r>
      <w:r w:rsidRPr="00963AE2">
        <w:rPr>
          <w:rFonts w:ascii="Palatino Linotype" w:hAnsi="Palatino Linotype"/>
          <w:sz w:val="22"/>
          <w:szCs w:val="22"/>
        </w:rPr>
        <w:t xml:space="preserve">el Derecho de Acceso a la Información Pública como: </w:t>
      </w:r>
      <w:r w:rsidRPr="00963AE2">
        <w:rPr>
          <w:rFonts w:ascii="Palatino Linotype" w:hAnsi="Palatino Linotype"/>
          <w:i/>
          <w:color w:val="000000"/>
          <w:sz w:val="22"/>
          <w:szCs w:val="22"/>
        </w:rPr>
        <w:t xml:space="preserve">La igualdad de </w:t>
      </w:r>
      <w:r w:rsidRPr="00963AE2">
        <w:rPr>
          <w:rFonts w:ascii="Palatino Linotype" w:hAnsi="Palatino Linotype"/>
          <w:sz w:val="22"/>
          <w:szCs w:val="22"/>
        </w:rPr>
        <w:t>oportunidades</w:t>
      </w:r>
      <w:r w:rsidRPr="00963AE2">
        <w:rPr>
          <w:rFonts w:ascii="Palatino Linotype" w:hAnsi="Palatino Linotype"/>
          <w:i/>
          <w:color w:val="000000"/>
          <w:sz w:val="22"/>
          <w:szCs w:val="22"/>
        </w:rPr>
        <w:t xml:space="preserve"> para recibir, buscar e impartir información</w:t>
      </w:r>
      <w:r w:rsidRPr="00963AE2">
        <w:rPr>
          <w:rFonts w:ascii="Palatino Linotype" w:hAnsi="Palatino Linotype"/>
          <w:i/>
          <w:color w:val="000000"/>
          <w:sz w:val="22"/>
          <w:szCs w:val="22"/>
          <w:vertAlign w:val="superscript"/>
        </w:rPr>
        <w:footnoteReference w:id="1"/>
      </w:r>
      <w:r w:rsidRPr="00963AE2">
        <w:rPr>
          <w:rFonts w:ascii="Palatino Linotype" w:hAnsi="Palatino Linotype"/>
          <w:i/>
          <w:color w:val="000000"/>
          <w:sz w:val="22"/>
          <w:szCs w:val="22"/>
        </w:rPr>
        <w:t xml:space="preserve">en posesión de cualquier autoridad, entidad, órgano y organismo de los poderes Ejecutivo, Legislativo y Judicial, órganos autónomos, partidos políticos, fideicomisos y fondos públicos, así como de cualquier persona física, moral o </w:t>
      </w:r>
      <w:r w:rsidRPr="00963AE2">
        <w:rPr>
          <w:rFonts w:ascii="Palatino Linotype" w:hAnsi="Palatino Linotype"/>
          <w:i/>
          <w:color w:val="000000"/>
          <w:sz w:val="22"/>
          <w:szCs w:val="22"/>
        </w:rPr>
        <w:lastRenderedPageBreak/>
        <w:t>sindicato que reciba y ejerza recursos públicos o realice actos de autoridad en el ámbito federal, estatal y municipal,</w:t>
      </w:r>
      <w:r w:rsidRPr="00963AE2">
        <w:rPr>
          <w:rFonts w:ascii="Palatino Linotype" w:hAnsi="Palatino Linotype"/>
          <w:i/>
          <w:color w:val="000000"/>
          <w:sz w:val="22"/>
          <w:szCs w:val="22"/>
          <w:vertAlign w:val="superscript"/>
        </w:rPr>
        <w:footnoteReference w:id="2"/>
      </w:r>
      <w:r w:rsidRPr="00963AE2">
        <w:rPr>
          <w:rFonts w:ascii="Palatino Linotype" w:hAnsi="Palatino Linotype"/>
          <w:color w:val="000000"/>
          <w:sz w:val="22"/>
          <w:szCs w:val="22"/>
        </w:rPr>
        <w:t>que se constituye como una herramienta fundamental para ejercer</w:t>
      </w:r>
      <w:r w:rsidRPr="00963AE2">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963AE2">
        <w:rPr>
          <w:rFonts w:ascii="Palatino Linotype" w:hAnsi="Palatino Linotype"/>
          <w:i/>
          <w:color w:val="000000"/>
          <w:sz w:val="22"/>
          <w:szCs w:val="22"/>
          <w:vertAlign w:val="superscript"/>
        </w:rPr>
        <w:footnoteReference w:id="3"/>
      </w:r>
      <w:r w:rsidRPr="00963AE2">
        <w:rPr>
          <w:rFonts w:ascii="Palatino Linotype" w:hAnsi="Palatino Linotype"/>
          <w:color w:val="000000"/>
          <w:sz w:val="22"/>
          <w:szCs w:val="22"/>
        </w:rPr>
        <w:t>fomentando</w:t>
      </w:r>
      <w:r w:rsidRPr="00963AE2">
        <w:rPr>
          <w:rFonts w:ascii="Palatino Linotype" w:hAnsi="Palatino Linotype"/>
          <w:i/>
          <w:color w:val="000000"/>
          <w:sz w:val="22"/>
          <w:szCs w:val="22"/>
        </w:rPr>
        <w:t xml:space="preserve"> la transparencia de las actividades estatales y </w:t>
      </w:r>
      <w:r w:rsidRPr="00963AE2">
        <w:rPr>
          <w:rFonts w:ascii="Palatino Linotype" w:hAnsi="Palatino Linotype"/>
          <w:color w:val="000000"/>
          <w:sz w:val="22"/>
          <w:szCs w:val="22"/>
        </w:rPr>
        <w:t>promoviendo</w:t>
      </w:r>
      <w:r w:rsidRPr="00963AE2">
        <w:rPr>
          <w:rFonts w:ascii="Palatino Linotype" w:hAnsi="Palatino Linotype"/>
          <w:i/>
          <w:color w:val="000000"/>
          <w:sz w:val="22"/>
          <w:szCs w:val="22"/>
        </w:rPr>
        <w:t xml:space="preserve"> la responsabilidad de los funcionarios sobre su gestión pública,</w:t>
      </w:r>
      <w:r w:rsidRPr="00963AE2">
        <w:rPr>
          <w:rFonts w:ascii="Palatino Linotype" w:hAnsi="Palatino Linotype"/>
          <w:i/>
          <w:color w:val="000000"/>
          <w:sz w:val="22"/>
          <w:szCs w:val="22"/>
          <w:vertAlign w:val="superscript"/>
        </w:rPr>
        <w:footnoteReference w:id="4"/>
      </w:r>
      <w:r w:rsidRPr="00963AE2">
        <w:rPr>
          <w:rFonts w:ascii="Palatino Linotype" w:hAnsi="Palatino Linotype"/>
          <w:color w:val="000000"/>
          <w:sz w:val="22"/>
          <w:szCs w:val="22"/>
        </w:rPr>
        <w:t>que permite</w:t>
      </w:r>
      <w:r w:rsidRPr="00963AE2">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1AA95A43"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090007" w14:textId="6F5E3947" w:rsidR="008B2E16" w:rsidRPr="00963AE2" w:rsidRDefault="008B2E16"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En </w:t>
      </w:r>
      <w:r w:rsidRPr="00963AE2">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8D23102" w14:textId="6706CEE5" w:rsidR="008B2E16" w:rsidRPr="00963AE2" w:rsidRDefault="008B2E16" w:rsidP="00754FA5">
      <w:pPr>
        <w:pStyle w:val="Prrafodelista"/>
        <w:ind w:left="567" w:right="565"/>
        <w:rPr>
          <w:rFonts w:ascii="Palatino Linotype" w:eastAsia="Calibri" w:hAnsi="Palatino Linotype" w:cs="Arial"/>
          <w:color w:val="000000" w:themeColor="text1"/>
          <w:sz w:val="22"/>
          <w:szCs w:val="22"/>
          <w:lang w:val="es-ES"/>
        </w:rPr>
      </w:pPr>
    </w:p>
    <w:p w14:paraId="151968BB" w14:textId="77777777" w:rsidR="008B2E16" w:rsidRPr="00963AE2" w:rsidRDefault="008B2E16" w:rsidP="00C2200C">
      <w:pPr>
        <w:pStyle w:val="Ttulo3"/>
        <w:ind w:left="567" w:right="565"/>
        <w:jc w:val="both"/>
        <w:rPr>
          <w:rFonts w:ascii="Palatino Linotype" w:hAnsi="Palatino Linotype"/>
          <w:sz w:val="22"/>
          <w:szCs w:val="22"/>
        </w:rPr>
      </w:pPr>
      <w:r w:rsidRPr="00963AE2">
        <w:rPr>
          <w:rFonts w:ascii="Palatino Linotype" w:hAnsi="Palatino Linotype"/>
          <w:sz w:val="22"/>
          <w:szCs w:val="22"/>
        </w:rPr>
        <w:t xml:space="preserve">“Artículo 1.- </w:t>
      </w:r>
    </w:p>
    <w:p w14:paraId="0AD38BD4" w14:textId="77777777" w:rsidR="008B2E16" w:rsidRPr="00963AE2" w:rsidRDefault="008B2E16" w:rsidP="00C2200C">
      <w:pPr>
        <w:ind w:left="567" w:right="565"/>
        <w:contextualSpacing/>
        <w:jc w:val="both"/>
        <w:rPr>
          <w:rFonts w:ascii="Palatino Linotype" w:hAnsi="Palatino Linotype"/>
          <w:i/>
          <w:sz w:val="22"/>
          <w:szCs w:val="22"/>
        </w:rPr>
      </w:pPr>
      <w:r w:rsidRPr="00963AE2">
        <w:rPr>
          <w:rFonts w:ascii="Palatino Linotype" w:hAnsi="Palatino Linotype"/>
          <w:i/>
          <w:sz w:val="22"/>
          <w:szCs w:val="22"/>
        </w:rPr>
        <w:t>(…)</w:t>
      </w:r>
    </w:p>
    <w:p w14:paraId="70A7F8D6" w14:textId="77777777" w:rsidR="008B2E16" w:rsidRPr="00963AE2" w:rsidRDefault="008B2E16" w:rsidP="00C2200C">
      <w:pPr>
        <w:pStyle w:val="Textoindependienteprimerasangra2"/>
        <w:ind w:left="567" w:right="565" w:firstLine="0"/>
        <w:jc w:val="both"/>
        <w:rPr>
          <w:rFonts w:ascii="Palatino Linotype" w:hAnsi="Palatino Linotype"/>
          <w:i/>
          <w:sz w:val="22"/>
          <w:szCs w:val="22"/>
        </w:rPr>
      </w:pPr>
      <w:r w:rsidRPr="00963AE2">
        <w:rPr>
          <w:rFonts w:ascii="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963AE2" w:rsidRDefault="008B2E16" w:rsidP="00C2200C">
      <w:pPr>
        <w:ind w:left="567" w:right="565"/>
        <w:contextualSpacing/>
        <w:jc w:val="both"/>
        <w:rPr>
          <w:rFonts w:ascii="Palatino Linotype" w:hAnsi="Palatino Linotype"/>
          <w:sz w:val="22"/>
          <w:szCs w:val="22"/>
        </w:rPr>
      </w:pPr>
      <w:r w:rsidRPr="00963AE2">
        <w:rPr>
          <w:rFonts w:ascii="Palatino Linotype" w:hAnsi="Palatino Linotype"/>
          <w:i/>
          <w:sz w:val="22"/>
          <w:szCs w:val="22"/>
        </w:rPr>
        <w:t>(…)</w:t>
      </w:r>
      <w:r w:rsidRPr="00963AE2">
        <w:rPr>
          <w:rFonts w:ascii="Palatino Linotype" w:hAnsi="Palatino Linotype"/>
          <w:sz w:val="22"/>
          <w:szCs w:val="22"/>
        </w:rPr>
        <w:t>”</w:t>
      </w:r>
    </w:p>
    <w:p w14:paraId="2A7980A8" w14:textId="77777777" w:rsidR="008B2E16" w:rsidRPr="00963AE2" w:rsidRDefault="008B2E16" w:rsidP="00754FA5">
      <w:pPr>
        <w:rPr>
          <w:rFonts w:ascii="Palatino Linotype" w:eastAsia="Calibri" w:hAnsi="Palatino Linotype" w:cs="Arial"/>
          <w:color w:val="000000" w:themeColor="text1"/>
          <w:sz w:val="22"/>
          <w:szCs w:val="22"/>
          <w:lang w:val="es-ES"/>
        </w:rPr>
      </w:pPr>
    </w:p>
    <w:p w14:paraId="0CC83CD3" w14:textId="194B31EF" w:rsidR="008B2E16" w:rsidRPr="00963AE2"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Por </w:t>
      </w:r>
      <w:r w:rsidRPr="00963AE2">
        <w:rPr>
          <w:rFonts w:ascii="Palatino Linotype" w:hAnsi="Palatino Linotype"/>
          <w:sz w:val="22"/>
          <w:szCs w:val="22"/>
        </w:rPr>
        <w:t xml:space="preserve">lo anterior, se deduce que el Derecho de Acceso a la Información Pública es un Derecho Humano de Fuente Internacional y Constitucionalmente reconocido. Además del </w:t>
      </w:r>
      <w:r w:rsidRPr="00963AE2">
        <w:rPr>
          <w:rFonts w:ascii="Palatino Linotype" w:hAnsi="Palatino Linotype"/>
          <w:sz w:val="22"/>
          <w:szCs w:val="22"/>
        </w:rPr>
        <w:lastRenderedPageBreak/>
        <w:t>derecho, también se reconocen garantías para su protección, lo que vincula con el mandato del párrafo tercero de</w:t>
      </w:r>
      <w:r w:rsidR="00274C9B" w:rsidRPr="00963AE2">
        <w:rPr>
          <w:rFonts w:ascii="Palatino Linotype" w:hAnsi="Palatino Linotype"/>
          <w:sz w:val="22"/>
          <w:szCs w:val="22"/>
        </w:rPr>
        <w:t>l</w:t>
      </w:r>
      <w:r w:rsidRPr="00963AE2">
        <w:rPr>
          <w:rFonts w:ascii="Palatino Linotype" w:hAnsi="Palatino Linotype"/>
          <w:sz w:val="22"/>
          <w:szCs w:val="22"/>
        </w:rPr>
        <w:t xml:space="preserve"> mismo artículo.</w:t>
      </w:r>
    </w:p>
    <w:p w14:paraId="75519BA2"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B7907" w14:textId="106C278A" w:rsidR="008B2E16" w:rsidRPr="00963AE2"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Así </w:t>
      </w:r>
      <w:r w:rsidRPr="00963AE2">
        <w:rPr>
          <w:rFonts w:ascii="Palatino Linotype" w:hAnsi="Palatino Linotype"/>
          <w:sz w:val="22"/>
          <w:szCs w:val="22"/>
        </w:rPr>
        <w:t xml:space="preserve">conforme a la Constitución Política de las Estado Unidos Mexicanos </w:t>
      </w:r>
      <w:r w:rsidRPr="00963AE2">
        <w:rPr>
          <w:rFonts w:ascii="Palatino Linotype" w:eastAsia="Calibri" w:hAnsi="Palatino Linotype"/>
          <w:sz w:val="22"/>
          <w:szCs w:val="22"/>
        </w:rPr>
        <w:t xml:space="preserve">y la </w:t>
      </w:r>
      <w:r w:rsidRPr="00963AE2">
        <w:rPr>
          <w:rFonts w:ascii="Palatino Linotype" w:hAnsi="Palatino Linotype"/>
          <w:sz w:val="22"/>
          <w:szCs w:val="22"/>
        </w:rPr>
        <w:t>Constitución</w:t>
      </w:r>
      <w:r w:rsidRPr="00963AE2">
        <w:rPr>
          <w:rFonts w:ascii="Palatino Linotype" w:eastAsia="Calibri" w:hAnsi="Palatino Linotype"/>
          <w:sz w:val="22"/>
          <w:szCs w:val="22"/>
        </w:rPr>
        <w:t xml:space="preserve"> Política del Estado Libre y Soberano de México respectivamente</w:t>
      </w:r>
      <w:r w:rsidRPr="00963AE2">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963AE2"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0181A6" w14:textId="3D1CC26C" w:rsidR="00754FA5" w:rsidRPr="00963AE2" w:rsidRDefault="00754FA5" w:rsidP="00C2200C">
      <w:pPr>
        <w:pStyle w:val="Ttulo4"/>
        <w:ind w:left="567" w:right="565"/>
        <w:rPr>
          <w:rFonts w:ascii="Palatino Linotype" w:hAnsi="Palatino Linotype"/>
          <w:b/>
          <w:color w:val="auto"/>
          <w:sz w:val="22"/>
          <w:szCs w:val="22"/>
        </w:rPr>
      </w:pPr>
      <w:r w:rsidRPr="00963AE2">
        <w:rPr>
          <w:rFonts w:ascii="Palatino Linotype" w:hAnsi="Palatino Linotype"/>
          <w:b/>
          <w:color w:val="auto"/>
          <w:sz w:val="22"/>
          <w:szCs w:val="22"/>
        </w:rPr>
        <w:t>Constitución Política de los Estados Unidos Mexicanos</w:t>
      </w:r>
    </w:p>
    <w:p w14:paraId="18D76ACA" w14:textId="77777777" w:rsidR="00754FA5" w:rsidRPr="00963AE2" w:rsidRDefault="00754FA5" w:rsidP="00C2200C">
      <w:pPr>
        <w:pStyle w:val="Ttulo3"/>
        <w:ind w:left="567" w:right="565"/>
        <w:rPr>
          <w:rFonts w:ascii="Palatino Linotype" w:hAnsi="Palatino Linotype"/>
          <w:b/>
          <w:color w:val="auto"/>
          <w:sz w:val="22"/>
          <w:szCs w:val="22"/>
        </w:rPr>
      </w:pPr>
      <w:r w:rsidRPr="00963AE2">
        <w:rPr>
          <w:rFonts w:ascii="Palatino Linotype" w:hAnsi="Palatino Linotype"/>
          <w:b/>
          <w:color w:val="auto"/>
          <w:sz w:val="22"/>
          <w:szCs w:val="22"/>
        </w:rPr>
        <w:t>“Artículo 6. …</w:t>
      </w:r>
    </w:p>
    <w:p w14:paraId="1B2884AD" w14:textId="77777777" w:rsidR="00754FA5" w:rsidRPr="00963AE2" w:rsidRDefault="00754FA5" w:rsidP="00C2200C">
      <w:pPr>
        <w:ind w:left="567" w:right="565"/>
        <w:jc w:val="both"/>
        <w:rPr>
          <w:rFonts w:ascii="Palatino Linotype" w:hAnsi="Palatino Linotype" w:cs="Arial"/>
          <w:b/>
          <w:bCs/>
          <w:i/>
          <w:sz w:val="22"/>
          <w:szCs w:val="22"/>
        </w:rPr>
      </w:pPr>
      <w:r w:rsidRPr="00963AE2">
        <w:rPr>
          <w:rFonts w:ascii="Palatino Linotype" w:hAnsi="Palatino Linotype" w:cs="Arial"/>
          <w:b/>
          <w:bCs/>
          <w:i/>
          <w:sz w:val="22"/>
          <w:szCs w:val="22"/>
        </w:rPr>
        <w:t>…</w:t>
      </w:r>
    </w:p>
    <w:p w14:paraId="7C76AAA6" w14:textId="77777777" w:rsidR="00754FA5" w:rsidRPr="00963AE2" w:rsidRDefault="00754FA5" w:rsidP="00611096">
      <w:pPr>
        <w:pStyle w:val="Sangradetextonormal"/>
        <w:ind w:left="567" w:right="565"/>
        <w:jc w:val="both"/>
        <w:rPr>
          <w:rFonts w:ascii="Palatino Linotype" w:hAnsi="Palatino Linotype"/>
          <w:i/>
          <w:sz w:val="22"/>
          <w:szCs w:val="22"/>
        </w:rPr>
      </w:pPr>
      <w:r w:rsidRPr="00963AE2">
        <w:rPr>
          <w:rFonts w:ascii="Palatino Linotype" w:hAnsi="Palatino Linotype"/>
          <w:i/>
          <w:sz w:val="22"/>
          <w:szCs w:val="22"/>
        </w:rPr>
        <w:t>Para efectos de lo dispuesto en el presente artículo se observará lo siguiente:</w:t>
      </w:r>
    </w:p>
    <w:p w14:paraId="6F7D9F48" w14:textId="77777777" w:rsidR="00754FA5" w:rsidRPr="00963AE2" w:rsidRDefault="00754FA5" w:rsidP="00611096">
      <w:pPr>
        <w:pStyle w:val="Textoindependienteprimerasangra2"/>
        <w:ind w:left="567" w:right="565" w:firstLine="0"/>
        <w:jc w:val="both"/>
        <w:rPr>
          <w:rFonts w:ascii="Palatino Linotype" w:hAnsi="Palatino Linotype"/>
          <w:b/>
          <w:i/>
          <w:sz w:val="22"/>
          <w:szCs w:val="22"/>
        </w:rPr>
      </w:pPr>
      <w:r w:rsidRPr="00963AE2">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14:paraId="41548C76" w14:textId="75617942" w:rsidR="00754FA5" w:rsidRPr="00963AE2" w:rsidRDefault="00754FA5" w:rsidP="00611096">
      <w:pPr>
        <w:pStyle w:val="Textoindependienteprimerasangra2"/>
        <w:ind w:left="567" w:right="565" w:firstLine="0"/>
        <w:jc w:val="both"/>
        <w:rPr>
          <w:rFonts w:ascii="Palatino Linotype" w:hAnsi="Palatino Linotype"/>
          <w:i/>
          <w:sz w:val="22"/>
          <w:szCs w:val="22"/>
        </w:rPr>
      </w:pPr>
      <w:r w:rsidRPr="00963AE2">
        <w:rPr>
          <w:rFonts w:ascii="Palatino Linotype" w:hAnsi="Palatino Linotype"/>
          <w:b/>
          <w:i/>
          <w:sz w:val="22"/>
          <w:szCs w:val="22"/>
        </w:rPr>
        <w:t xml:space="preserve">I. </w:t>
      </w:r>
      <w:r w:rsidRPr="00963AE2">
        <w:rPr>
          <w:rFonts w:ascii="Palatino Linotype" w:hAnsi="Palatino Linotype"/>
          <w:b/>
          <w:i/>
          <w:sz w:val="22"/>
          <w:szCs w:val="22"/>
        </w:rPr>
        <w:tab/>
        <w:t>Toda la información en posesión de cualquier</w:t>
      </w:r>
      <w:r w:rsidRPr="00963AE2">
        <w:rPr>
          <w:rFonts w:ascii="Palatino Linotype" w:hAnsi="Palatino Linotype"/>
          <w:i/>
          <w:sz w:val="22"/>
          <w:szCs w:val="22"/>
        </w:rPr>
        <w:t xml:space="preserve"> </w:t>
      </w:r>
      <w:r w:rsidRPr="00963AE2">
        <w:rPr>
          <w:rFonts w:ascii="Palatino Linotype" w:hAnsi="Palatino Linotype"/>
          <w:b/>
          <w:i/>
          <w:sz w:val="22"/>
          <w:szCs w:val="22"/>
        </w:rPr>
        <w:t>autoridad</w:t>
      </w:r>
      <w:r w:rsidRPr="00963AE2">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63AE2">
        <w:rPr>
          <w:rFonts w:ascii="Palatino Linotype" w:hAnsi="Palatino Linotype"/>
          <w:b/>
          <w:i/>
          <w:sz w:val="22"/>
          <w:szCs w:val="22"/>
        </w:rPr>
        <w:t>municipal</w:t>
      </w:r>
      <w:r w:rsidRPr="00963AE2">
        <w:rPr>
          <w:rFonts w:ascii="Palatino Linotype" w:hAnsi="Palatino Linotype"/>
          <w:i/>
          <w:sz w:val="22"/>
          <w:szCs w:val="22"/>
        </w:rPr>
        <w:t xml:space="preserve">, </w:t>
      </w:r>
      <w:r w:rsidRPr="00963AE2">
        <w:rPr>
          <w:rFonts w:ascii="Palatino Linotype" w:hAnsi="Palatino Linotype"/>
          <w:b/>
          <w:i/>
          <w:sz w:val="22"/>
          <w:szCs w:val="22"/>
        </w:rPr>
        <w:t>es pública</w:t>
      </w:r>
      <w:r w:rsidRPr="00963AE2">
        <w:rPr>
          <w:rFonts w:ascii="Palatino Linotype" w:hAnsi="Palatino Linotype"/>
          <w:i/>
          <w:sz w:val="22"/>
          <w:szCs w:val="22"/>
        </w:rPr>
        <w:t xml:space="preserve"> y sólo podrá ser reservada temporalmente por razones de interés público y seguridad nacional, en los términos que fijen las leyes. </w:t>
      </w:r>
      <w:r w:rsidRPr="00963AE2">
        <w:rPr>
          <w:rFonts w:ascii="Palatino Linotype" w:hAnsi="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963AE2">
        <w:rPr>
          <w:rFonts w:ascii="Palatino Linotype" w:hAnsi="Palatino Linotype"/>
          <w:i/>
          <w:sz w:val="22"/>
          <w:szCs w:val="22"/>
        </w:rPr>
        <w:t>, la ley determinará los supuestos específicos bajo los cuales procederá la declaración de inexistencia de la información.”</w:t>
      </w:r>
    </w:p>
    <w:p w14:paraId="19D6845C" w14:textId="77777777" w:rsidR="00754FA5" w:rsidRPr="00963AE2" w:rsidRDefault="00754FA5" w:rsidP="00611096">
      <w:pPr>
        <w:pStyle w:val="Ttulo4"/>
        <w:ind w:left="567" w:right="565"/>
        <w:jc w:val="both"/>
        <w:rPr>
          <w:rFonts w:ascii="Palatino Linotype" w:hAnsi="Palatino Linotype"/>
          <w:color w:val="auto"/>
          <w:sz w:val="22"/>
          <w:szCs w:val="22"/>
        </w:rPr>
      </w:pPr>
      <w:r w:rsidRPr="00963AE2">
        <w:rPr>
          <w:rFonts w:ascii="Palatino Linotype" w:hAnsi="Palatino Linotype"/>
          <w:color w:val="auto"/>
          <w:sz w:val="22"/>
          <w:szCs w:val="22"/>
        </w:rPr>
        <w:t>Constitución Política del Estado Libre y Soberano de México</w:t>
      </w:r>
    </w:p>
    <w:p w14:paraId="55A086C7" w14:textId="6F028425" w:rsidR="00754FA5" w:rsidRPr="00963AE2" w:rsidRDefault="00754FA5" w:rsidP="00611096">
      <w:pPr>
        <w:pStyle w:val="Ttulo5"/>
        <w:ind w:left="567" w:right="565"/>
        <w:jc w:val="both"/>
        <w:rPr>
          <w:rFonts w:ascii="Palatino Linotype" w:hAnsi="Palatino Linotype"/>
          <w:color w:val="auto"/>
          <w:sz w:val="22"/>
          <w:szCs w:val="22"/>
        </w:rPr>
      </w:pPr>
      <w:r w:rsidRPr="00963AE2">
        <w:rPr>
          <w:rFonts w:ascii="Palatino Linotype" w:hAnsi="Palatino Linotype"/>
          <w:color w:val="auto"/>
          <w:sz w:val="22"/>
          <w:szCs w:val="22"/>
        </w:rPr>
        <w:t>“Artículo 5.</w:t>
      </w:r>
      <w:r w:rsidR="0096263B" w:rsidRPr="00963AE2">
        <w:rPr>
          <w:rFonts w:ascii="Palatino Linotype" w:hAnsi="Palatino Linotype"/>
          <w:color w:val="auto"/>
          <w:sz w:val="22"/>
          <w:szCs w:val="22"/>
        </w:rPr>
        <w:t>-…</w:t>
      </w:r>
    </w:p>
    <w:p w14:paraId="0A5F5378" w14:textId="77777777" w:rsidR="00754FA5" w:rsidRPr="00963AE2" w:rsidRDefault="00754FA5" w:rsidP="00611096">
      <w:pPr>
        <w:ind w:left="567" w:right="565"/>
        <w:jc w:val="both"/>
        <w:rPr>
          <w:rFonts w:ascii="Palatino Linotype" w:hAnsi="Palatino Linotype" w:cs="Arial"/>
          <w:bCs/>
          <w:i/>
          <w:sz w:val="22"/>
          <w:szCs w:val="22"/>
        </w:rPr>
      </w:pPr>
      <w:r w:rsidRPr="00963AE2">
        <w:rPr>
          <w:rFonts w:ascii="Palatino Linotype" w:hAnsi="Palatino Linotype" w:cs="Arial"/>
          <w:bCs/>
          <w:i/>
          <w:sz w:val="22"/>
          <w:szCs w:val="22"/>
        </w:rPr>
        <w:t>…</w:t>
      </w:r>
    </w:p>
    <w:p w14:paraId="0611C78A" w14:textId="77777777" w:rsidR="00754FA5" w:rsidRPr="00963AE2" w:rsidRDefault="00754FA5" w:rsidP="00611096">
      <w:pPr>
        <w:pStyle w:val="Textoindependienteprimerasangra2"/>
        <w:ind w:left="567" w:right="565" w:firstLine="0"/>
        <w:jc w:val="both"/>
        <w:rPr>
          <w:rFonts w:ascii="Palatino Linotype" w:hAnsi="Palatino Linotype"/>
          <w:b/>
          <w:i/>
          <w:sz w:val="22"/>
          <w:szCs w:val="22"/>
        </w:rPr>
      </w:pPr>
      <w:r w:rsidRPr="00963AE2">
        <w:rPr>
          <w:rFonts w:ascii="Palatino Linotype" w:hAnsi="Palatino Linotype"/>
          <w:b/>
          <w:i/>
          <w:sz w:val="22"/>
          <w:szCs w:val="22"/>
        </w:rPr>
        <w:lastRenderedPageBreak/>
        <w:t>El derecho a la información será garantizado por el Estado. La ley establecerá las previsiones que permitan asegurar la protección, el respeto y la difusión de este derecho.</w:t>
      </w:r>
    </w:p>
    <w:p w14:paraId="73209B4C" w14:textId="77777777" w:rsidR="00754FA5" w:rsidRPr="00963AE2" w:rsidRDefault="00754FA5" w:rsidP="00611096">
      <w:pPr>
        <w:pStyle w:val="Textoindependienteprimerasangra2"/>
        <w:ind w:left="567" w:right="565" w:firstLine="0"/>
        <w:jc w:val="both"/>
        <w:rPr>
          <w:rFonts w:ascii="Palatino Linotype" w:hAnsi="Palatino Linotype"/>
          <w:i/>
          <w:sz w:val="22"/>
          <w:szCs w:val="22"/>
        </w:rPr>
      </w:pPr>
      <w:r w:rsidRPr="00963AE2">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CC5B2B1" w14:textId="77777777" w:rsidR="00754FA5" w:rsidRPr="00963AE2" w:rsidRDefault="00754FA5" w:rsidP="00611096">
      <w:pPr>
        <w:pStyle w:val="Ttulo3"/>
        <w:ind w:left="567" w:right="565"/>
        <w:jc w:val="both"/>
        <w:rPr>
          <w:rFonts w:ascii="Palatino Linotype" w:hAnsi="Palatino Linotype"/>
          <w:color w:val="auto"/>
          <w:sz w:val="22"/>
          <w:szCs w:val="22"/>
        </w:rPr>
      </w:pPr>
      <w:r w:rsidRPr="00963AE2">
        <w:rPr>
          <w:rFonts w:ascii="Palatino Linotype" w:hAnsi="Palatino Linotype"/>
          <w:color w:val="auto"/>
          <w:sz w:val="22"/>
          <w:szCs w:val="22"/>
        </w:rPr>
        <w:t>Este derecho se regirá por los principios y bases siguientes:</w:t>
      </w:r>
    </w:p>
    <w:p w14:paraId="3764FBAE" w14:textId="49678803" w:rsidR="00754FA5" w:rsidRPr="00963AE2" w:rsidRDefault="00754FA5" w:rsidP="00611096">
      <w:pPr>
        <w:pStyle w:val="Prrafodelista"/>
        <w:numPr>
          <w:ilvl w:val="0"/>
          <w:numId w:val="2"/>
        </w:numPr>
        <w:ind w:left="567" w:right="565" w:firstLine="0"/>
        <w:jc w:val="both"/>
        <w:rPr>
          <w:rFonts w:ascii="Palatino Linotype" w:hAnsi="Palatino Linotype" w:cs="Arial"/>
          <w:bCs/>
          <w:i/>
          <w:sz w:val="22"/>
          <w:szCs w:val="22"/>
        </w:rPr>
      </w:pPr>
      <w:r w:rsidRPr="00963AE2">
        <w:rPr>
          <w:rFonts w:ascii="Palatino Linotype" w:hAnsi="Palatino Linotype" w:cs="Arial"/>
          <w:b/>
          <w:bCs/>
          <w:i/>
          <w:sz w:val="22"/>
          <w:szCs w:val="22"/>
        </w:rPr>
        <w:t>Toda la información en posesión de cualquier autoridad, entidad, órgano y organismos de los</w:t>
      </w:r>
      <w:r w:rsidRPr="00963AE2">
        <w:rPr>
          <w:rFonts w:ascii="Palatino Linotype" w:hAnsi="Palatino Linotype" w:cs="Arial"/>
          <w:bCs/>
          <w:i/>
          <w:sz w:val="22"/>
          <w:szCs w:val="22"/>
        </w:rPr>
        <w:t xml:space="preserve"> Poderes Ejecutivo, Legislativo y Judicial, órganos autónomos, partidos políticos, fideicomisos y fondos públicos estatales y </w:t>
      </w:r>
      <w:r w:rsidRPr="00963AE2">
        <w:rPr>
          <w:rFonts w:ascii="Palatino Linotype" w:hAnsi="Palatino Linotype" w:cs="Arial"/>
          <w:b/>
          <w:bCs/>
          <w:i/>
          <w:sz w:val="22"/>
          <w:szCs w:val="22"/>
        </w:rPr>
        <w:t>municipales</w:t>
      </w:r>
      <w:r w:rsidRPr="00963AE2">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63AE2">
        <w:rPr>
          <w:rFonts w:ascii="Palatino Linotype" w:hAnsi="Palatino Linotype" w:cs="Arial"/>
          <w:b/>
          <w:bCs/>
          <w:i/>
          <w:sz w:val="22"/>
          <w:szCs w:val="22"/>
        </w:rPr>
        <w:t>es pública</w:t>
      </w:r>
      <w:r w:rsidRPr="00963AE2">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963AE2">
        <w:rPr>
          <w:rFonts w:ascii="Palatino Linotype" w:hAnsi="Palatino Linotype" w:cs="Arial"/>
          <w:b/>
          <w:bCs/>
          <w:i/>
          <w:sz w:val="22"/>
          <w:szCs w:val="22"/>
        </w:rPr>
        <w:t>En la interpretación de este derecho deberá prevalecer el principio de máxima publicidad</w:t>
      </w:r>
      <w:r w:rsidRPr="00963AE2">
        <w:rPr>
          <w:rFonts w:ascii="Palatino Linotype" w:hAnsi="Palatino Linotype" w:cs="Arial"/>
          <w:bCs/>
          <w:i/>
          <w:sz w:val="22"/>
          <w:szCs w:val="22"/>
        </w:rPr>
        <w:t xml:space="preserve">. </w:t>
      </w:r>
      <w:r w:rsidRPr="00963AE2">
        <w:rPr>
          <w:rFonts w:ascii="Palatino Linotype" w:hAnsi="Palatino Linotype" w:cs="Arial"/>
          <w:b/>
          <w:bCs/>
          <w:i/>
          <w:sz w:val="22"/>
          <w:szCs w:val="22"/>
        </w:rPr>
        <w:t>Los sujetos obligados deberán documentar todo acto que derive del ejercicio de sus facultades, competencias o funciones</w:t>
      </w:r>
      <w:r w:rsidRPr="00963AE2">
        <w:rPr>
          <w:rFonts w:ascii="Palatino Linotype" w:hAnsi="Palatino Linotype" w:cs="Arial"/>
          <w:bCs/>
          <w:i/>
          <w:sz w:val="22"/>
          <w:szCs w:val="22"/>
        </w:rPr>
        <w:t>, la ley determinará los supuestos específicos bajo los cuales procederá la declaración de inexistencia de la información.”</w:t>
      </w:r>
    </w:p>
    <w:p w14:paraId="2DEA8AAB" w14:textId="77777777" w:rsidR="00754FA5" w:rsidRPr="00963AE2" w:rsidRDefault="00754FA5" w:rsidP="00C2200C">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14:paraId="06D42E78" w14:textId="6E45D5E2" w:rsidR="008B2E16" w:rsidRPr="00963AE2"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Según </w:t>
      </w:r>
      <w:r w:rsidRPr="00963AE2">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963AE2">
        <w:rPr>
          <w:rFonts w:ascii="Palatino Linotype" w:hAnsi="Palatino Linotype" w:cs="Arial"/>
          <w:i/>
          <w:sz w:val="22"/>
          <w:szCs w:val="22"/>
        </w:rPr>
        <w:t>por los principios de simplicidad, rapidez gratuidad del procedimiento, auxilio y orientación a los particulares</w:t>
      </w:r>
      <w:r w:rsidRPr="00963AE2">
        <w:rPr>
          <w:rFonts w:ascii="Palatino Linotype" w:hAnsi="Palatino Linotype" w:cs="Arial"/>
          <w:sz w:val="22"/>
          <w:szCs w:val="22"/>
        </w:rPr>
        <w:t>, contemplando el derecho de las personas con discapacidad y hablantes de lengua indígena.</w:t>
      </w:r>
    </w:p>
    <w:p w14:paraId="3C33636A"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FDDF7D" w14:textId="77777777" w:rsidR="007D60D1" w:rsidRPr="00963AE2" w:rsidRDefault="00754FA5"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El </w:t>
      </w:r>
      <w:r w:rsidRPr="00963AE2">
        <w:rPr>
          <w:rFonts w:ascii="Palatino Linotype" w:hAnsi="Palatino Linotype"/>
          <w:sz w:val="22"/>
          <w:szCs w:val="22"/>
        </w:rPr>
        <w:t>Derecho</w:t>
      </w:r>
      <w:r w:rsidRPr="00963AE2">
        <w:rPr>
          <w:rFonts w:ascii="Palatino Linotype" w:hAnsi="Palatino Linotype" w:cs="Arial"/>
          <w:sz w:val="22"/>
          <w:szCs w:val="22"/>
        </w:rPr>
        <w:t xml:space="preserve"> de Acceso a la Información se garantiza y respeta oportunamente, y según lo que dispone la Ley, las </w:t>
      </w:r>
      <w:r w:rsidRPr="00963AE2">
        <w:rPr>
          <w:rFonts w:ascii="Palatino Linotype" w:hAnsi="Palatino Linotype" w:cs="Arial"/>
          <w:i/>
          <w:sz w:val="22"/>
          <w:szCs w:val="22"/>
        </w:rPr>
        <w:t>solicitudes de acceso a la información</w:t>
      </w:r>
      <w:r w:rsidRPr="00963AE2">
        <w:rPr>
          <w:rFonts w:ascii="Palatino Linotype" w:hAnsi="Palatino Linotype" w:cs="Arial"/>
          <w:sz w:val="22"/>
          <w:szCs w:val="22"/>
        </w:rPr>
        <w:t>.</w:t>
      </w:r>
    </w:p>
    <w:p w14:paraId="1A79B55F"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E3763BA" w14:textId="07AA128D" w:rsidR="00817222" w:rsidRPr="00963AE2" w:rsidRDefault="007D60D1"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lastRenderedPageBreak/>
        <w:t xml:space="preserve">Así </w:t>
      </w:r>
      <w:r w:rsidRPr="00963AE2">
        <w:rPr>
          <w:rFonts w:ascii="Palatino Linotype" w:hAnsi="Palatino Linotype" w:cs="Arial"/>
          <w:sz w:val="22"/>
          <w:szCs w:val="22"/>
        </w:rPr>
        <w:t xml:space="preserve">entonces, se procede analizar, en primer lugar, si el </w:t>
      </w:r>
      <w:r w:rsidRPr="00963AE2">
        <w:rPr>
          <w:rFonts w:ascii="Palatino Linotype" w:hAnsi="Palatino Linotype" w:cs="Arial"/>
          <w:b/>
          <w:bCs/>
          <w:sz w:val="22"/>
          <w:szCs w:val="22"/>
        </w:rPr>
        <w:t>SUJETO OBLIGADO</w:t>
      </w:r>
      <w:r w:rsidRPr="00963AE2">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963AE2">
        <w:rPr>
          <w:rFonts w:ascii="Palatino Linotype" w:eastAsia="Calibri" w:hAnsi="Palatino Linotype" w:cs="Arial"/>
          <w:color w:val="000000" w:themeColor="text1"/>
          <w:sz w:val="22"/>
          <w:szCs w:val="22"/>
          <w:lang w:val="es-ES"/>
        </w:rPr>
        <w:t xml:space="preserve"> </w:t>
      </w:r>
    </w:p>
    <w:p w14:paraId="2296588E" w14:textId="77777777" w:rsidR="00817222" w:rsidRPr="00963AE2"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8976158" w14:textId="3EC759C5" w:rsidR="00754FA5" w:rsidRPr="00963AE2" w:rsidRDefault="00754FA5" w:rsidP="001D3306">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963AE2">
        <w:rPr>
          <w:rFonts w:ascii="Palatino Linotype" w:hAnsi="Palatino Linotype"/>
          <w:b/>
          <w:sz w:val="22"/>
          <w:szCs w:val="22"/>
        </w:rPr>
        <w:t>De</w:t>
      </w:r>
      <w:bookmarkEnd w:id="37"/>
      <w:bookmarkEnd w:id="38"/>
      <w:bookmarkEnd w:id="39"/>
      <w:r w:rsidR="007C0253" w:rsidRPr="00963AE2">
        <w:rPr>
          <w:rFonts w:ascii="Palatino Linotype" w:hAnsi="Palatino Linotype"/>
          <w:b/>
          <w:sz w:val="22"/>
          <w:szCs w:val="22"/>
        </w:rPr>
        <w:t xml:space="preserve"> </w:t>
      </w:r>
      <w:r w:rsidR="007D60D1" w:rsidRPr="00963AE2">
        <w:rPr>
          <w:rFonts w:ascii="Palatino Linotype" w:hAnsi="Palatino Linotype"/>
          <w:b/>
          <w:sz w:val="22"/>
          <w:szCs w:val="22"/>
        </w:rPr>
        <w:t>la infor</w:t>
      </w:r>
      <w:r w:rsidR="00817222" w:rsidRPr="00963AE2">
        <w:rPr>
          <w:rFonts w:ascii="Palatino Linotype" w:hAnsi="Palatino Linotype"/>
          <w:b/>
          <w:sz w:val="22"/>
          <w:szCs w:val="22"/>
        </w:rPr>
        <w:t>m</w:t>
      </w:r>
      <w:r w:rsidR="007D60D1" w:rsidRPr="00963AE2">
        <w:rPr>
          <w:rFonts w:ascii="Palatino Linotype" w:hAnsi="Palatino Linotype"/>
          <w:b/>
          <w:sz w:val="22"/>
          <w:szCs w:val="22"/>
        </w:rPr>
        <w:t>ación solicitada y la respuesta del SUJETO OBLIGADO</w:t>
      </w:r>
      <w:r w:rsidR="007C0253" w:rsidRPr="00963AE2">
        <w:rPr>
          <w:rFonts w:ascii="Palatino Linotype" w:hAnsi="Palatino Linotype"/>
          <w:b/>
          <w:sz w:val="22"/>
          <w:szCs w:val="22"/>
        </w:rPr>
        <w:t>.</w:t>
      </w:r>
    </w:p>
    <w:p w14:paraId="00CBB35C" w14:textId="77777777" w:rsidR="001D3306" w:rsidRPr="00963AE2" w:rsidRDefault="001D3306" w:rsidP="00723D75">
      <w:pPr>
        <w:pStyle w:val="Lista2"/>
        <w:ind w:left="0" w:firstLine="0"/>
        <w:rPr>
          <w:rFonts w:ascii="Palatino Linotype" w:hAnsi="Palatino Linotype"/>
          <w:b/>
          <w:sz w:val="22"/>
          <w:szCs w:val="22"/>
        </w:rPr>
      </w:pPr>
    </w:p>
    <w:p w14:paraId="79371D35" w14:textId="5C64BC07" w:rsidR="007D60D1" w:rsidRPr="00963AE2" w:rsidRDefault="007D60D1" w:rsidP="00D3434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Derivado </w:t>
      </w:r>
      <w:r w:rsidRPr="00963AE2">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6A5DDA49" w14:textId="77777777" w:rsidR="00C2200C" w:rsidRPr="00963AE2" w:rsidRDefault="00C2200C" w:rsidP="00C2200C">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C6C4F9E" w14:textId="24C833CF" w:rsidR="006D5B1A" w:rsidRPr="00963AE2" w:rsidRDefault="00B4675B" w:rsidP="006D5B1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sz w:val="22"/>
          <w:szCs w:val="22"/>
        </w:rPr>
        <w:t>Así, de</w:t>
      </w:r>
      <w:r w:rsidR="006A21CF" w:rsidRPr="00963AE2">
        <w:rPr>
          <w:rFonts w:ascii="Palatino Linotype" w:eastAsia="Calibri" w:hAnsi="Palatino Linotype" w:cs="Arial"/>
          <w:sz w:val="22"/>
          <w:szCs w:val="22"/>
        </w:rPr>
        <w:t xml:space="preserve">bemos recapitular </w:t>
      </w:r>
      <w:r w:rsidR="009A5492" w:rsidRPr="00963AE2">
        <w:rPr>
          <w:rFonts w:ascii="Palatino Linotype" w:eastAsia="Calibri" w:hAnsi="Palatino Linotype" w:cs="Arial"/>
          <w:sz w:val="22"/>
          <w:szCs w:val="22"/>
        </w:rPr>
        <w:t>lo requerido por el</w:t>
      </w:r>
      <w:r w:rsidRPr="00963AE2">
        <w:rPr>
          <w:rFonts w:ascii="Palatino Linotype" w:eastAsia="Calibri" w:hAnsi="Palatino Linotype" w:cs="Arial"/>
          <w:sz w:val="22"/>
          <w:szCs w:val="22"/>
        </w:rPr>
        <w:t xml:space="preserve"> </w:t>
      </w:r>
      <w:r w:rsidR="007D60D1" w:rsidRPr="00963AE2">
        <w:rPr>
          <w:rFonts w:ascii="Palatino Linotype" w:eastAsia="Calibri" w:hAnsi="Palatino Linotype" w:cs="Arial"/>
          <w:b/>
          <w:bCs/>
          <w:sz w:val="22"/>
          <w:szCs w:val="22"/>
        </w:rPr>
        <w:t>RECURRENTE</w:t>
      </w:r>
      <w:r w:rsidR="002D00FE" w:rsidRPr="00963AE2">
        <w:rPr>
          <w:rFonts w:ascii="Palatino Linotype" w:eastAsia="Calibri" w:hAnsi="Palatino Linotype" w:cs="Arial"/>
          <w:sz w:val="22"/>
          <w:szCs w:val="22"/>
        </w:rPr>
        <w:t xml:space="preserve"> </w:t>
      </w:r>
      <w:r w:rsidR="00C2200C" w:rsidRPr="00963AE2">
        <w:rPr>
          <w:rFonts w:ascii="Palatino Linotype" w:eastAsia="Calibri" w:hAnsi="Palatino Linotype" w:cs="Arial"/>
          <w:sz w:val="22"/>
          <w:szCs w:val="22"/>
        </w:rPr>
        <w:t>solicitó</w:t>
      </w:r>
      <w:r w:rsidR="006D5B1A" w:rsidRPr="00963AE2">
        <w:rPr>
          <w:rFonts w:ascii="Palatino Linotype" w:eastAsia="Calibri" w:hAnsi="Palatino Linotype" w:cs="Arial"/>
          <w:color w:val="000000" w:themeColor="text1"/>
          <w:sz w:val="22"/>
          <w:szCs w:val="22"/>
          <w:lang w:val="es-ES"/>
        </w:rPr>
        <w:t xml:space="preserve"> al </w:t>
      </w:r>
      <w:r w:rsidR="006D5B1A" w:rsidRPr="00963AE2">
        <w:rPr>
          <w:rFonts w:ascii="Palatino Linotype" w:hAnsi="Palatino Linotype"/>
          <w:b/>
          <w:bCs/>
          <w:color w:val="000000" w:themeColor="text1"/>
          <w:sz w:val="22"/>
          <w:szCs w:val="22"/>
        </w:rPr>
        <w:t>Sistema Municipal para el Desarrollo Integral de la Familia de Jilotepec</w:t>
      </w:r>
      <w:r w:rsidR="006D5B1A" w:rsidRPr="00963AE2">
        <w:rPr>
          <w:rFonts w:ascii="Palatino Linotype" w:hAnsi="Palatino Linotype"/>
          <w:color w:val="000000" w:themeColor="text1"/>
          <w:sz w:val="22"/>
          <w:szCs w:val="22"/>
        </w:rPr>
        <w:t>, lo siguiente:</w:t>
      </w:r>
    </w:p>
    <w:p w14:paraId="18043082" w14:textId="73C5B507" w:rsidR="006D5B1A" w:rsidRPr="00963AE2" w:rsidRDefault="006D5B1A" w:rsidP="006D5B1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253BD9A" w14:textId="6CA2CDA0" w:rsidR="006D5B1A" w:rsidRPr="00963AE2" w:rsidRDefault="006D5B1A" w:rsidP="00082D76">
      <w:pPr>
        <w:pStyle w:val="Prrafodelista"/>
        <w:numPr>
          <w:ilvl w:val="0"/>
          <w:numId w:val="9"/>
        </w:numPr>
        <w:tabs>
          <w:tab w:val="left" w:pos="426"/>
          <w:tab w:val="left" w:pos="567"/>
        </w:tabs>
        <w:ind w:left="567" w:right="849" w:hanging="141"/>
        <w:contextualSpacing w:val="0"/>
        <w:jc w:val="both"/>
        <w:rPr>
          <w:rFonts w:ascii="Palatino Linotype" w:eastAsia="Calibri" w:hAnsi="Palatino Linotype" w:cs="Arial"/>
          <w:b/>
          <w:bCs/>
          <w:color w:val="000000" w:themeColor="text1"/>
          <w:sz w:val="22"/>
          <w:szCs w:val="22"/>
          <w:lang w:val="es-ES"/>
        </w:rPr>
      </w:pPr>
      <w:r w:rsidRPr="00963AE2">
        <w:rPr>
          <w:rFonts w:ascii="Palatino Linotype" w:eastAsia="Calibri" w:hAnsi="Palatino Linotype" w:cs="Arial"/>
          <w:b/>
          <w:bCs/>
          <w:color w:val="000000" w:themeColor="text1"/>
          <w:sz w:val="22"/>
          <w:szCs w:val="22"/>
          <w:lang w:val="es-ES"/>
        </w:rPr>
        <w:t xml:space="preserve">Registros de entrada y salida, así como, últimos recibos de nómina del </w:t>
      </w:r>
      <w:r w:rsidRPr="00963AE2">
        <w:rPr>
          <w:rFonts w:ascii="Palatino Linotype" w:hAnsi="Palatino Linotype"/>
          <w:b/>
          <w:bCs/>
          <w:color w:val="000000" w:themeColor="text1"/>
          <w:sz w:val="22"/>
          <w:szCs w:val="22"/>
        </w:rPr>
        <w:t>Procurador de Protección de los Derechos de las Niñas, Niños y Adolescentes y del Contralor; y</w:t>
      </w:r>
    </w:p>
    <w:p w14:paraId="3CB75F2C" w14:textId="77777777" w:rsidR="00082D76" w:rsidRPr="00963AE2" w:rsidRDefault="00082D76" w:rsidP="00082D76">
      <w:pPr>
        <w:tabs>
          <w:tab w:val="left" w:pos="426"/>
          <w:tab w:val="left" w:pos="567"/>
        </w:tabs>
        <w:ind w:left="426" w:right="849"/>
        <w:jc w:val="both"/>
        <w:rPr>
          <w:rFonts w:ascii="Palatino Linotype" w:eastAsia="Calibri" w:hAnsi="Palatino Linotype" w:cs="Arial"/>
          <w:b/>
          <w:bCs/>
          <w:color w:val="000000" w:themeColor="text1"/>
          <w:sz w:val="22"/>
          <w:szCs w:val="22"/>
          <w:lang w:val="es-ES"/>
        </w:rPr>
      </w:pPr>
    </w:p>
    <w:p w14:paraId="02BECA87" w14:textId="1EAFEF57" w:rsidR="006D5B1A" w:rsidRPr="00963AE2" w:rsidRDefault="006D5B1A" w:rsidP="00082D76">
      <w:pPr>
        <w:pStyle w:val="Prrafodelista"/>
        <w:numPr>
          <w:ilvl w:val="0"/>
          <w:numId w:val="9"/>
        </w:numPr>
        <w:tabs>
          <w:tab w:val="left" w:pos="426"/>
          <w:tab w:val="left" w:pos="567"/>
        </w:tabs>
        <w:ind w:left="567" w:right="849" w:hanging="141"/>
        <w:jc w:val="both"/>
        <w:rPr>
          <w:rFonts w:ascii="Palatino Linotype" w:eastAsia="Calibri" w:hAnsi="Palatino Linotype" w:cs="Arial"/>
          <w:b/>
          <w:bCs/>
          <w:color w:val="000000" w:themeColor="text1"/>
          <w:sz w:val="22"/>
          <w:szCs w:val="22"/>
          <w:lang w:val="es-ES"/>
        </w:rPr>
      </w:pPr>
      <w:r w:rsidRPr="00963AE2">
        <w:rPr>
          <w:rFonts w:ascii="Palatino Linotype" w:eastAsia="Calibri" w:hAnsi="Palatino Linotype" w:cs="Arial"/>
          <w:b/>
          <w:bCs/>
          <w:color w:val="000000" w:themeColor="text1"/>
          <w:sz w:val="22"/>
          <w:szCs w:val="22"/>
          <w:lang w:val="es-ES"/>
        </w:rPr>
        <w:t>Últimos recibos de nómina de la Directora General, la Asistente de Presidencia y del Tesorero.</w:t>
      </w:r>
    </w:p>
    <w:p w14:paraId="362EF402" w14:textId="77777777" w:rsidR="006D5B1A" w:rsidRPr="00963AE2" w:rsidRDefault="006D5B1A" w:rsidP="006D5B1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6514D51" w14:textId="048A10C6" w:rsidR="006D5B1A" w:rsidRPr="00963AE2" w:rsidRDefault="00C2200C" w:rsidP="006D5B1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lastRenderedPageBreak/>
        <w:t xml:space="preserve">En respuesta, </w:t>
      </w:r>
      <w:r w:rsidR="006D5B1A" w:rsidRPr="00963AE2">
        <w:rPr>
          <w:rFonts w:ascii="Palatino Linotype" w:eastAsia="Calibri" w:hAnsi="Palatino Linotype" w:cs="Arial"/>
          <w:color w:val="000000" w:themeColor="text1"/>
          <w:sz w:val="22"/>
          <w:szCs w:val="22"/>
          <w:lang w:val="es-ES"/>
        </w:rPr>
        <w:t xml:space="preserve">el </w:t>
      </w:r>
      <w:r w:rsidR="006D5B1A" w:rsidRPr="00963AE2">
        <w:rPr>
          <w:rFonts w:ascii="Palatino Linotype" w:eastAsia="Calibri" w:hAnsi="Palatino Linotype" w:cs="Arial"/>
          <w:b/>
          <w:color w:val="000000" w:themeColor="text1"/>
          <w:sz w:val="22"/>
          <w:szCs w:val="22"/>
          <w:lang w:val="es-ES"/>
        </w:rPr>
        <w:t>SUJETO OBLIGADO</w:t>
      </w:r>
      <w:r w:rsidR="006D5B1A" w:rsidRPr="00963AE2">
        <w:rPr>
          <w:rFonts w:ascii="Palatino Linotype" w:eastAsia="Calibri" w:hAnsi="Palatino Linotype" w:cs="Arial"/>
          <w:color w:val="000000" w:themeColor="text1"/>
          <w:sz w:val="22"/>
          <w:szCs w:val="22"/>
          <w:lang w:val="es-ES"/>
        </w:rPr>
        <w:t xml:space="preserve"> por medio del </w:t>
      </w:r>
      <w:r w:rsidR="006D5B1A" w:rsidRPr="00963AE2">
        <w:rPr>
          <w:rFonts w:ascii="Palatino Linotype" w:hAnsi="Palatino Linotype"/>
          <w:color w:val="000000" w:themeColor="text1"/>
          <w:sz w:val="22"/>
          <w:szCs w:val="22"/>
        </w:rPr>
        <w:t xml:space="preserve">Encargado de Recursos Humanos, informó que el Procurador de Protección de los Derechos de las Niñas, Niños y Adolescentes, así como, el Contralor </w:t>
      </w:r>
      <w:r w:rsidR="006D5B1A" w:rsidRPr="00963AE2">
        <w:rPr>
          <w:rFonts w:ascii="Palatino Linotype" w:hAnsi="Palatino Linotype"/>
          <w:b/>
          <w:bCs/>
          <w:color w:val="000000" w:themeColor="text1"/>
          <w:sz w:val="22"/>
          <w:szCs w:val="22"/>
        </w:rPr>
        <w:t>no emiten listas de asistencia ni registros en el checador del personal</w:t>
      </w:r>
      <w:r w:rsidR="006D5B1A" w:rsidRPr="00963AE2">
        <w:rPr>
          <w:rFonts w:ascii="Palatino Linotype" w:hAnsi="Palatino Linotype"/>
          <w:color w:val="000000" w:themeColor="text1"/>
          <w:sz w:val="22"/>
          <w:szCs w:val="22"/>
        </w:rPr>
        <w:t>, toda vez que, son considerados personal de confianza, abalado a través de sus nombramientos con efecto a partir del 7 de enero de 2022. Asimismo, remitió los últimos recibos de nómina de los servidores públicos referidos en la solicitud de información.</w:t>
      </w:r>
    </w:p>
    <w:p w14:paraId="438C4156" w14:textId="77777777" w:rsidR="00C2200C" w:rsidRPr="00963AE2" w:rsidRDefault="00C2200C" w:rsidP="00C2200C">
      <w:pPr>
        <w:rPr>
          <w:rFonts w:ascii="Palatino Linotype" w:eastAsia="Calibri" w:hAnsi="Palatino Linotype" w:cs="Arial"/>
          <w:color w:val="000000" w:themeColor="text1"/>
          <w:sz w:val="22"/>
          <w:szCs w:val="22"/>
          <w:lang w:val="es-ES"/>
        </w:rPr>
      </w:pPr>
    </w:p>
    <w:p w14:paraId="23EFA023" w14:textId="278DAA9B" w:rsidR="006D5B1A" w:rsidRPr="00963AE2" w:rsidRDefault="00C2200C" w:rsidP="006D5B1A">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963AE2">
        <w:rPr>
          <w:rFonts w:ascii="Palatino Linotype" w:eastAsia="Calibri" w:hAnsi="Palatino Linotype" w:cs="Arial"/>
          <w:color w:val="000000" w:themeColor="text1"/>
          <w:sz w:val="22"/>
          <w:szCs w:val="22"/>
          <w:lang w:val="es-ES"/>
        </w:rPr>
        <w:t xml:space="preserve">No </w:t>
      </w:r>
      <w:r w:rsidRPr="00963AE2">
        <w:rPr>
          <w:rFonts w:ascii="Palatino Linotype" w:eastAsia="Palatino Linotype" w:hAnsi="Palatino Linotype" w:cs="Palatino Linotype"/>
          <w:color w:val="000000"/>
          <w:sz w:val="22"/>
          <w:szCs w:val="22"/>
        </w:rPr>
        <w:t xml:space="preserve">obstante, el </w:t>
      </w:r>
      <w:r w:rsidRPr="00963AE2">
        <w:rPr>
          <w:rFonts w:ascii="Palatino Linotype" w:eastAsia="Palatino Linotype" w:hAnsi="Palatino Linotype" w:cs="Palatino Linotype"/>
          <w:b/>
          <w:color w:val="000000"/>
          <w:sz w:val="22"/>
          <w:szCs w:val="22"/>
        </w:rPr>
        <w:t xml:space="preserve">RECURRENTE </w:t>
      </w:r>
      <w:r w:rsidRPr="00963AE2">
        <w:rPr>
          <w:rFonts w:ascii="Palatino Linotype" w:eastAsia="Palatino Linotype" w:hAnsi="Palatino Linotype" w:cs="Palatino Linotype"/>
          <w:color w:val="000000"/>
          <w:sz w:val="22"/>
          <w:szCs w:val="22"/>
        </w:rPr>
        <w:t>interpuso el</w:t>
      </w:r>
      <w:r w:rsidRPr="00963AE2">
        <w:rPr>
          <w:rFonts w:ascii="Palatino Linotype" w:eastAsia="Palatino Linotype" w:hAnsi="Palatino Linotype" w:cs="Palatino Linotype"/>
          <w:b/>
          <w:color w:val="000000"/>
          <w:sz w:val="22"/>
          <w:szCs w:val="22"/>
        </w:rPr>
        <w:t xml:space="preserve"> </w:t>
      </w:r>
      <w:r w:rsidRPr="00963AE2">
        <w:rPr>
          <w:rFonts w:ascii="Palatino Linotype" w:eastAsia="Palatino Linotype" w:hAnsi="Palatino Linotype" w:cs="Palatino Linotype"/>
          <w:color w:val="000000"/>
          <w:sz w:val="22"/>
          <w:szCs w:val="22"/>
        </w:rPr>
        <w:t xml:space="preserve">recurso de revisión número </w:t>
      </w:r>
      <w:r w:rsidRPr="00963AE2">
        <w:rPr>
          <w:rFonts w:ascii="Palatino Linotype" w:eastAsia="Palatino Linotype" w:hAnsi="Palatino Linotype" w:cs="Palatino Linotype"/>
          <w:b/>
          <w:color w:val="000000"/>
          <w:sz w:val="22"/>
          <w:szCs w:val="22"/>
        </w:rPr>
        <w:t>0</w:t>
      </w:r>
      <w:r w:rsidR="006D5B1A" w:rsidRPr="00963AE2">
        <w:rPr>
          <w:rFonts w:ascii="Palatino Linotype" w:eastAsia="Palatino Linotype" w:hAnsi="Palatino Linotype" w:cs="Palatino Linotype"/>
          <w:b/>
          <w:color w:val="000000"/>
          <w:sz w:val="22"/>
          <w:szCs w:val="22"/>
        </w:rPr>
        <w:t>0198</w:t>
      </w:r>
      <w:r w:rsidRPr="00963AE2">
        <w:rPr>
          <w:rFonts w:ascii="Palatino Linotype" w:eastAsia="Palatino Linotype" w:hAnsi="Palatino Linotype" w:cs="Palatino Linotype"/>
          <w:b/>
          <w:color w:val="000000"/>
          <w:sz w:val="22"/>
          <w:szCs w:val="22"/>
        </w:rPr>
        <w:t>/INFOEM/IP/RR/2024</w:t>
      </w:r>
      <w:r w:rsidRPr="00963AE2">
        <w:rPr>
          <w:rFonts w:ascii="Palatino Linotype" w:eastAsia="Palatino Linotype" w:hAnsi="Palatino Linotype" w:cs="Palatino Linotype"/>
          <w:color w:val="000000"/>
          <w:sz w:val="22"/>
          <w:szCs w:val="22"/>
        </w:rPr>
        <w:t xml:space="preserve">, donde manifestó como motivos de inconformidad, </w:t>
      </w:r>
      <w:r w:rsidR="006D5B1A" w:rsidRPr="00963AE2">
        <w:rPr>
          <w:rFonts w:ascii="Palatino Linotype" w:eastAsia="Palatino Linotype" w:hAnsi="Palatino Linotype" w:cs="Palatino Linotype"/>
          <w:b/>
          <w:bCs/>
          <w:color w:val="000000"/>
          <w:sz w:val="22"/>
          <w:szCs w:val="22"/>
        </w:rPr>
        <w:t>que no le proporcionaron los registros de entrada y salida del</w:t>
      </w:r>
      <w:r w:rsidR="006D5B1A" w:rsidRPr="00963AE2">
        <w:rPr>
          <w:rFonts w:ascii="Palatino Linotype" w:hAnsi="Palatino Linotype"/>
          <w:b/>
          <w:bCs/>
          <w:color w:val="000000" w:themeColor="text1"/>
          <w:sz w:val="22"/>
          <w:szCs w:val="22"/>
        </w:rPr>
        <w:t xml:space="preserve"> Procurador de Protección de los Derechos de las Niñas, Niños y Adolescentes, y del Contralor.</w:t>
      </w:r>
    </w:p>
    <w:p w14:paraId="1CBAFD1A" w14:textId="77777777" w:rsidR="006D5B1A" w:rsidRPr="00963AE2" w:rsidRDefault="006D5B1A" w:rsidP="006D5B1A">
      <w:pPr>
        <w:tabs>
          <w:tab w:val="left" w:pos="426"/>
          <w:tab w:val="left" w:pos="567"/>
        </w:tabs>
        <w:spacing w:line="360" w:lineRule="auto"/>
        <w:jc w:val="both"/>
        <w:rPr>
          <w:rFonts w:ascii="Palatino Linotype" w:hAnsi="Palatino Linotype"/>
          <w:color w:val="000000" w:themeColor="text1"/>
          <w:sz w:val="22"/>
          <w:szCs w:val="22"/>
        </w:rPr>
      </w:pPr>
    </w:p>
    <w:p w14:paraId="2BDA9602" w14:textId="77777777" w:rsidR="00602E31" w:rsidRPr="00963AE2"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963AE2">
        <w:rPr>
          <w:rFonts w:ascii="Palatino Linotype" w:hAnsi="Palatino Linotype"/>
          <w:color w:val="000000" w:themeColor="text1"/>
          <w:sz w:val="22"/>
          <w:szCs w:val="22"/>
        </w:rPr>
        <w:t xml:space="preserve">En </w:t>
      </w:r>
      <w:r w:rsidRPr="00963AE2">
        <w:rPr>
          <w:rFonts w:ascii="Palatino Linotype" w:eastAsia="Palatino Linotype" w:hAnsi="Palatino Linotype" w:cs="Palatino Linotype"/>
          <w:sz w:val="22"/>
          <w:szCs w:val="22"/>
        </w:rPr>
        <w:t xml:space="preserve">este sentido, </w:t>
      </w:r>
      <w:r w:rsidRPr="00963AE2">
        <w:rPr>
          <w:rFonts w:ascii="Palatino Linotype" w:eastAsia="MS Mincho" w:hAnsi="Palatino Linotype" w:cs="Arial"/>
          <w:bCs/>
          <w:sz w:val="22"/>
          <w:szCs w:val="22"/>
        </w:rPr>
        <w:t xml:space="preserve">resulta necesario señalar que, </w:t>
      </w:r>
      <w:r w:rsidRPr="00963AE2">
        <w:rPr>
          <w:rFonts w:ascii="Palatino Linotype" w:eastAsia="MS Gothic" w:hAnsi="Palatino Linotype" w:cstheme="majorBidi"/>
          <w:sz w:val="22"/>
          <w:szCs w:val="22"/>
        </w:rPr>
        <w:t xml:space="preserve">el </w:t>
      </w:r>
      <w:r w:rsidRPr="00963AE2">
        <w:rPr>
          <w:rFonts w:ascii="Palatino Linotype" w:eastAsia="MS Gothic" w:hAnsi="Palatino Linotype" w:cstheme="majorBidi"/>
          <w:b/>
          <w:bCs/>
          <w:sz w:val="22"/>
          <w:szCs w:val="22"/>
        </w:rPr>
        <w:t>RECURRENTE</w:t>
      </w:r>
      <w:r w:rsidRPr="00963AE2">
        <w:rPr>
          <w:rFonts w:ascii="Palatino Linotype" w:eastAsia="MS Gothic" w:hAnsi="Palatino Linotype" w:cstheme="majorBidi"/>
          <w:b/>
          <w:sz w:val="22"/>
          <w:szCs w:val="22"/>
        </w:rPr>
        <w:t xml:space="preserve"> </w:t>
      </w:r>
      <w:r w:rsidRPr="00963AE2">
        <w:rPr>
          <w:rFonts w:ascii="Palatino Linotype" w:eastAsia="MS Gothic" w:hAnsi="Palatino Linotype" w:cstheme="majorBidi"/>
          <w:sz w:val="22"/>
          <w:szCs w:val="22"/>
        </w:rPr>
        <w:t xml:space="preserve">no se inconformó por la totalidad de la respuesta. Bajo ese tenor, se tiene que la parte de la respuesta que no fue impugnada debe declararse como consentida, toda vez que, </w:t>
      </w:r>
      <w:r w:rsidRPr="00963AE2">
        <w:rPr>
          <w:rFonts w:ascii="Palatino Linotype" w:eastAsia="Palatino Linotype" w:hAnsi="Palatino Linotype" w:cs="Palatino Linotype"/>
          <w:color w:val="000000"/>
          <w:sz w:val="22"/>
          <w:szCs w:val="22"/>
        </w:rPr>
        <w:t xml:space="preserve">al no haber realizado manifestaciones de inconformidad al respecto, se infiere que la información proporcionada por el </w:t>
      </w:r>
      <w:r w:rsidRPr="00963AE2">
        <w:rPr>
          <w:rFonts w:ascii="Palatino Linotype" w:eastAsia="Palatino Linotype" w:hAnsi="Palatino Linotype" w:cs="Palatino Linotype"/>
          <w:b/>
          <w:color w:val="000000"/>
          <w:sz w:val="22"/>
          <w:szCs w:val="22"/>
        </w:rPr>
        <w:t>SUJETO OBLIGADO</w:t>
      </w:r>
      <w:r w:rsidRPr="00963AE2">
        <w:rPr>
          <w:rFonts w:ascii="Palatino Linotype" w:eastAsia="Palatino Linotype" w:hAnsi="Palatino Linotype" w:cs="Palatino Linotype"/>
          <w:color w:val="000000"/>
          <w:sz w:val="22"/>
          <w:szCs w:val="22"/>
        </w:rPr>
        <w:t xml:space="preserve"> satisface este punto de la solicitud presentada. </w:t>
      </w:r>
    </w:p>
    <w:p w14:paraId="111C0E08" w14:textId="77777777" w:rsidR="00602E31" w:rsidRPr="00963AE2"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3CE5E677" w14:textId="77777777" w:rsidR="00602E31" w:rsidRPr="00963AE2"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963AE2">
        <w:rPr>
          <w:rFonts w:ascii="Palatino Linotype" w:eastAsia="Calibri" w:hAnsi="Palatino Linotype" w:cs="Arial"/>
          <w:color w:val="000000" w:themeColor="text1"/>
          <w:sz w:val="22"/>
          <w:szCs w:val="22"/>
          <w:lang w:val="es-ES"/>
        </w:rPr>
        <w:t xml:space="preserve">Lo </w:t>
      </w:r>
      <w:r w:rsidRPr="00963AE2">
        <w:rPr>
          <w:rFonts w:ascii="Palatino Linotype" w:eastAsia="Palatino Linotype" w:hAnsi="Palatino Linotype" w:cs="Palatino Linotype"/>
          <w:color w:val="000000"/>
          <w:sz w:val="22"/>
          <w:szCs w:val="22"/>
        </w:rPr>
        <w:t xml:space="preserve">anterior es así, debido a que cuando un Recurrente impugna la respuesta del </w:t>
      </w:r>
      <w:r w:rsidRPr="00963AE2">
        <w:rPr>
          <w:rFonts w:ascii="Palatino Linotype" w:eastAsia="Palatino Linotype" w:hAnsi="Palatino Linotype" w:cs="Palatino Linotype"/>
          <w:b/>
          <w:color w:val="000000"/>
          <w:sz w:val="22"/>
          <w:szCs w:val="22"/>
        </w:rPr>
        <w:t>SUJETO OBLIGADO</w:t>
      </w:r>
      <w:r w:rsidRPr="00963AE2">
        <w:rPr>
          <w:rFonts w:ascii="Palatino Linotype" w:eastAsia="Palatino Linotype" w:hAnsi="Palatino Linotype" w:cs="Palatino Linotype"/>
          <w:color w:val="000000"/>
          <w:sz w:val="22"/>
          <w:szCs w:val="22"/>
        </w:rPr>
        <w:t xml:space="preserve">,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w:t>
      </w:r>
      <w:r w:rsidRPr="00963AE2">
        <w:rPr>
          <w:rFonts w:ascii="Palatino Linotype" w:eastAsia="Palatino Linotype" w:hAnsi="Palatino Linotype" w:cs="Palatino Linotype"/>
          <w:color w:val="000000"/>
          <w:sz w:val="22"/>
          <w:szCs w:val="22"/>
        </w:rPr>
        <w:lastRenderedPageBreak/>
        <w:t>Publicada en el Semanario Judicial de la Federación y su Gaceta bajo el número de registro 174,177, que establece lo siguiente:</w:t>
      </w:r>
    </w:p>
    <w:p w14:paraId="5AC72DB5" w14:textId="01808190" w:rsidR="00602E31" w:rsidRPr="00963AE2" w:rsidRDefault="00602E31" w:rsidP="00602E31">
      <w:pPr>
        <w:rPr>
          <w:rFonts w:ascii="Palatino Linotype" w:eastAsia="Calibri" w:hAnsi="Palatino Linotype" w:cs="Arial"/>
          <w:color w:val="000000" w:themeColor="text1"/>
          <w:sz w:val="22"/>
          <w:szCs w:val="22"/>
          <w:lang w:val="es-ES"/>
        </w:rPr>
      </w:pPr>
    </w:p>
    <w:p w14:paraId="39F732E0" w14:textId="175A1042" w:rsidR="00602E31" w:rsidRPr="00963AE2" w:rsidRDefault="00602E31" w:rsidP="00602E31">
      <w:pPr>
        <w:pStyle w:val="Prrafodelista"/>
        <w:ind w:left="567" w:right="565"/>
        <w:jc w:val="both"/>
        <w:rPr>
          <w:rFonts w:ascii="Palatino Linotype" w:eastAsia="Palatino Linotype" w:hAnsi="Palatino Linotype" w:cs="Palatino Linotype"/>
          <w:i/>
          <w:color w:val="000000"/>
          <w:sz w:val="22"/>
          <w:szCs w:val="22"/>
        </w:rPr>
      </w:pPr>
      <w:r w:rsidRPr="00963AE2">
        <w:rPr>
          <w:rFonts w:ascii="Palatino Linotype" w:eastAsia="Palatino Linotype" w:hAnsi="Palatino Linotype" w:cs="Palatino Linotype"/>
          <w:b/>
          <w:i/>
          <w:color w:val="000000"/>
          <w:sz w:val="22"/>
          <w:szCs w:val="22"/>
        </w:rPr>
        <w:t xml:space="preserve">“REVISIÓN EN AMPARO. LOS RESOLUTIVOS NO COMBATIDOS DEBEN DECLARARSE FIRMES. </w:t>
      </w:r>
      <w:r w:rsidRPr="00963AE2">
        <w:rPr>
          <w:rFonts w:ascii="Palatino Linotype" w:eastAsia="Palatino Linotype" w:hAnsi="Palatino Linotype" w:cs="Palatino Linotype"/>
          <w:i/>
          <w:color w:val="000000"/>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F756063" w14:textId="77777777" w:rsidR="00602E31" w:rsidRPr="00963AE2" w:rsidRDefault="00602E31" w:rsidP="00602E31">
      <w:pPr>
        <w:rPr>
          <w:rFonts w:ascii="Palatino Linotype" w:eastAsia="Calibri" w:hAnsi="Palatino Linotype" w:cs="Arial"/>
          <w:color w:val="000000" w:themeColor="text1"/>
          <w:sz w:val="22"/>
          <w:szCs w:val="22"/>
          <w:lang w:val="es-ES"/>
        </w:rPr>
      </w:pPr>
    </w:p>
    <w:p w14:paraId="5AD1E1E3" w14:textId="77777777" w:rsidR="00602E31" w:rsidRPr="00963AE2"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963AE2">
        <w:rPr>
          <w:rFonts w:ascii="Palatino Linotype" w:eastAsia="Calibri" w:hAnsi="Palatino Linotype" w:cs="Arial"/>
          <w:color w:val="000000" w:themeColor="text1"/>
          <w:sz w:val="22"/>
          <w:szCs w:val="22"/>
          <w:lang w:val="es-ES"/>
        </w:rPr>
        <w:t xml:space="preserve">Consecuentemente, </w:t>
      </w:r>
      <w:r w:rsidRPr="00963AE2">
        <w:rPr>
          <w:rFonts w:ascii="Palatino Linotype" w:eastAsia="Palatino Linotype" w:hAnsi="Palatino Linotype" w:cs="Palatino Linotype"/>
          <w:color w:val="000000"/>
          <w:sz w:val="22"/>
          <w:szCs w:val="22"/>
        </w:rPr>
        <w:t xml:space="preserve">se reitera que la parte de la solicitud que no fue impugnada debe declararse consentida por el </w:t>
      </w:r>
      <w:r w:rsidRPr="00963AE2">
        <w:rPr>
          <w:rFonts w:ascii="Palatino Linotype" w:eastAsia="Palatino Linotype" w:hAnsi="Palatino Linotype" w:cs="Palatino Linotype"/>
          <w:b/>
          <w:bCs/>
          <w:color w:val="000000"/>
          <w:sz w:val="22"/>
          <w:szCs w:val="22"/>
        </w:rPr>
        <w:t>RECURRENTE</w:t>
      </w:r>
      <w:r w:rsidRPr="00963AE2">
        <w:rPr>
          <w:rFonts w:ascii="Palatino Linotype" w:eastAsia="Palatino Linotype" w:hAnsi="Palatino Linotype" w:cs="Palatino Linotype"/>
          <w:color w:val="000000"/>
          <w:sz w:val="22"/>
          <w:szCs w:val="22"/>
        </w:rPr>
        <w:t>, debido a que no se realizaron manifestaciones de inconformidad, por</w:t>
      </w:r>
      <w:r w:rsidRPr="00963AE2">
        <w:rPr>
          <w:rFonts w:ascii="Palatino Linotype" w:eastAsia="Palatino Linotype" w:hAnsi="Palatino Linotype" w:cs="Palatino Linotype"/>
          <w:bCs/>
          <w:color w:val="000000"/>
          <w:sz w:val="22"/>
          <w:szCs w:val="22"/>
        </w:rPr>
        <w:t xml:space="preserve"> lo que no pueden producirse efectos jurídicos tendentes a revocar, confirmar o modificar el acto reclamado ya que se infiere un consentimiento del Recurrente</w:t>
      </w:r>
      <w:r w:rsidRPr="00963AE2">
        <w:rPr>
          <w:rFonts w:ascii="Palatino Linotype" w:eastAsia="Palatino Linotype" w:hAnsi="Palatino Linotype" w:cs="Palatino Linotype"/>
          <w:b/>
          <w:color w:val="000000"/>
          <w:sz w:val="22"/>
          <w:szCs w:val="22"/>
        </w:rPr>
        <w:t xml:space="preserve"> </w:t>
      </w:r>
      <w:r w:rsidRPr="00963AE2">
        <w:rPr>
          <w:rFonts w:ascii="Palatino Linotype" w:eastAsia="Palatino Linotype" w:hAnsi="Palatino Linotype" w:cs="Palatino Linotype"/>
          <w:color w:val="000000"/>
          <w:sz w:val="22"/>
          <w:szCs w:val="22"/>
        </w:rPr>
        <w:t>ante la falta de impugnación eficaz.</w:t>
      </w:r>
    </w:p>
    <w:p w14:paraId="112D8EAF" w14:textId="77777777" w:rsidR="00602E31" w:rsidRPr="00963AE2"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66521DB8" w14:textId="77777777" w:rsidR="00602E31" w:rsidRPr="00963AE2"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963AE2">
        <w:rPr>
          <w:rFonts w:ascii="Palatino Linotype" w:eastAsia="Calibri" w:hAnsi="Palatino Linotype" w:cs="Arial"/>
          <w:color w:val="000000" w:themeColor="text1"/>
          <w:sz w:val="22"/>
          <w:szCs w:val="22"/>
          <w:lang w:val="es-ES"/>
        </w:rPr>
        <w:t xml:space="preserve">Sirve </w:t>
      </w:r>
      <w:r w:rsidRPr="00963AE2">
        <w:rPr>
          <w:rFonts w:ascii="Palatino Linotype" w:eastAsia="Palatino Linotype" w:hAnsi="Palatino Linotype" w:cs="Palatino Linotype"/>
          <w:color w:val="000000"/>
          <w:sz w:val="22"/>
          <w:szCs w:val="22"/>
        </w:rPr>
        <w:t>de sustento a lo anterior por analogía la tesis jurisprudencial número VI.3o.C. J/60, publicada en el Semanario Judicial de la Federación y su Gaceta bajo el número de registro 176,608 que a la letra dice:</w:t>
      </w:r>
    </w:p>
    <w:p w14:paraId="38DDE4C9" w14:textId="72CAE49C" w:rsidR="00602E31" w:rsidRPr="00963AE2" w:rsidRDefault="00602E31" w:rsidP="00602E3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CB12A75" w14:textId="0A381354" w:rsidR="00602E31" w:rsidRPr="00963AE2" w:rsidRDefault="00602E31" w:rsidP="00602E31">
      <w:pPr>
        <w:pStyle w:val="Prrafodelista"/>
        <w:ind w:left="567" w:right="539"/>
        <w:jc w:val="both"/>
        <w:rPr>
          <w:rFonts w:ascii="Palatino Linotype" w:eastAsia="Palatino Linotype" w:hAnsi="Palatino Linotype" w:cs="Palatino Linotype"/>
          <w:i/>
          <w:color w:val="000000"/>
          <w:sz w:val="22"/>
          <w:szCs w:val="22"/>
        </w:rPr>
      </w:pPr>
      <w:r w:rsidRPr="00963AE2">
        <w:rPr>
          <w:rFonts w:ascii="Palatino Linotype" w:eastAsia="Palatino Linotype" w:hAnsi="Palatino Linotype" w:cs="Palatino Linotype"/>
          <w:b/>
          <w:i/>
          <w:smallCaps/>
          <w:color w:val="000000"/>
          <w:sz w:val="22"/>
          <w:szCs w:val="22"/>
        </w:rPr>
        <w:t xml:space="preserve">ACTOS CONSENTIDOS. SON LOS QUE NO SE IMPUGNAN MEDIANTE EL RECURSO IDÓNEO. </w:t>
      </w:r>
      <w:r w:rsidRPr="00963AE2">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3E4F205" w14:textId="77777777" w:rsidR="00602E31" w:rsidRPr="00963AE2"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0F043056" w14:textId="77777777" w:rsidR="00602E31" w:rsidRPr="00963AE2"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963AE2">
        <w:rPr>
          <w:rFonts w:ascii="Palatino Linotype" w:eastAsia="Calibri" w:hAnsi="Palatino Linotype" w:cs="Arial"/>
          <w:color w:val="000000" w:themeColor="text1"/>
          <w:sz w:val="22"/>
          <w:szCs w:val="22"/>
          <w:lang w:val="es-ES"/>
        </w:rPr>
        <w:lastRenderedPageBreak/>
        <w:t xml:space="preserve">Para </w:t>
      </w:r>
      <w:r w:rsidRPr="00963AE2">
        <w:rPr>
          <w:rFonts w:ascii="Palatino Linotype" w:eastAsia="Palatino Linotype" w:hAnsi="Palatino Linotype" w:cs="Palatino Linotype"/>
          <w:sz w:val="22"/>
          <w:szCs w:val="22"/>
        </w:rPr>
        <w:t>mayor abundamiento, también resulta aplicable el criterio 01/20 emitido por el Instituto Nacional de Transparencia, Acceso a la Información Pública y Protección de Datos Personales, que a la letra estipula lo siguiente:</w:t>
      </w:r>
    </w:p>
    <w:p w14:paraId="737CBAFA" w14:textId="131DF372" w:rsidR="00602E31" w:rsidRPr="00963AE2"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7F11222B" w14:textId="37011DA8" w:rsidR="00602E31" w:rsidRPr="00963AE2" w:rsidRDefault="00602E31" w:rsidP="00602E31">
      <w:pPr>
        <w:pStyle w:val="Prrafodelista"/>
        <w:ind w:left="360" w:right="539"/>
        <w:jc w:val="both"/>
        <w:rPr>
          <w:rFonts w:ascii="Palatino Linotype" w:eastAsia="Palatino Linotype" w:hAnsi="Palatino Linotype" w:cs="Palatino Linotype"/>
          <w:i/>
          <w:sz w:val="22"/>
          <w:szCs w:val="22"/>
        </w:rPr>
      </w:pPr>
      <w:r w:rsidRPr="00963AE2">
        <w:rPr>
          <w:rFonts w:ascii="Palatino Linotype" w:eastAsia="Palatino Linotype" w:hAnsi="Palatino Linotype" w:cs="Palatino Linotype"/>
          <w:b/>
          <w:i/>
          <w:sz w:val="22"/>
          <w:szCs w:val="22"/>
        </w:rPr>
        <w:t>Actos consentidos tácitamente. Improcedencia de su análisis.</w:t>
      </w:r>
      <w:r w:rsidRPr="00963AE2">
        <w:rPr>
          <w:rFonts w:ascii="Palatino Linotype" w:eastAsia="Palatino Linotype" w:hAnsi="Palatino Linotype" w:cs="Palatino Linotype"/>
          <w:i/>
          <w:sz w:val="22"/>
          <w:szCs w:val="22"/>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D2E485D" w14:textId="77777777" w:rsidR="00602E31" w:rsidRPr="00963AE2" w:rsidRDefault="00602E31"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0A2D60A7" w14:textId="5919E404" w:rsidR="00602E31" w:rsidRPr="00963AE2" w:rsidRDefault="00602E31" w:rsidP="00602E3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963AE2">
        <w:rPr>
          <w:rFonts w:ascii="Palatino Linotype" w:eastAsia="Calibri" w:hAnsi="Palatino Linotype" w:cs="Arial"/>
          <w:color w:val="000000" w:themeColor="text1"/>
          <w:sz w:val="22"/>
          <w:szCs w:val="22"/>
          <w:lang w:val="es-ES"/>
        </w:rPr>
        <w:t xml:space="preserve">De </w:t>
      </w:r>
      <w:r w:rsidRPr="00963AE2">
        <w:rPr>
          <w:rFonts w:ascii="Palatino Linotype" w:eastAsia="Palatino Linotype" w:hAnsi="Palatino Linotype" w:cs="Palatino Linotype"/>
          <w:color w:val="000000" w:themeColor="text1"/>
          <w:sz w:val="22"/>
          <w:szCs w:val="22"/>
        </w:rPr>
        <w:t xml:space="preserve">lo referido, y a efecto de garantizar el efectivo ejercicio del derecho de acceso a la información pública que asiste al </w:t>
      </w:r>
      <w:r w:rsidRPr="00963AE2">
        <w:rPr>
          <w:rFonts w:ascii="Palatino Linotype" w:eastAsia="Palatino Linotype" w:hAnsi="Palatino Linotype" w:cs="Palatino Linotype"/>
          <w:b/>
          <w:color w:val="000000" w:themeColor="text1"/>
          <w:sz w:val="22"/>
          <w:szCs w:val="22"/>
        </w:rPr>
        <w:t>RECURRENTE</w:t>
      </w:r>
      <w:r w:rsidRPr="00963AE2">
        <w:rPr>
          <w:rFonts w:ascii="Palatino Linotype" w:eastAsia="Palatino Linotype" w:hAnsi="Palatino Linotype" w:cs="Palatino Linotype"/>
          <w:color w:val="000000" w:themeColor="text1"/>
          <w:sz w:val="22"/>
          <w:szCs w:val="22"/>
        </w:rPr>
        <w:t>, resulta conveniente precisar que el presente análisis versará únicamente sobre</w:t>
      </w:r>
      <w:r w:rsidRPr="00963AE2">
        <w:rPr>
          <w:rFonts w:ascii="Palatino Linotype" w:eastAsia="Palatino Linotype" w:hAnsi="Palatino Linotype" w:cs="Palatino Linotype"/>
          <w:b/>
          <w:bCs/>
          <w:color w:val="000000" w:themeColor="text1"/>
          <w:sz w:val="22"/>
          <w:szCs w:val="22"/>
        </w:rPr>
        <w:t xml:space="preserve"> los registros de entrada y salida </w:t>
      </w:r>
      <w:r w:rsidRPr="00963AE2">
        <w:rPr>
          <w:rFonts w:ascii="Palatino Linotype" w:eastAsia="Calibri" w:hAnsi="Palatino Linotype" w:cs="Arial"/>
          <w:b/>
          <w:bCs/>
          <w:color w:val="000000" w:themeColor="text1"/>
          <w:sz w:val="22"/>
          <w:szCs w:val="22"/>
          <w:lang w:val="es-ES"/>
        </w:rPr>
        <w:t xml:space="preserve">del </w:t>
      </w:r>
      <w:r w:rsidRPr="00963AE2">
        <w:rPr>
          <w:rFonts w:ascii="Palatino Linotype" w:hAnsi="Palatino Linotype"/>
          <w:b/>
          <w:bCs/>
          <w:color w:val="000000" w:themeColor="text1"/>
          <w:sz w:val="22"/>
          <w:szCs w:val="22"/>
        </w:rPr>
        <w:t xml:space="preserve">Procurador de Protección de los Derechos de las Niñas, Niños y Adolescentes, y del Contralor del </w:t>
      </w:r>
      <w:r w:rsidRPr="00963AE2">
        <w:rPr>
          <w:rFonts w:ascii="Palatino Linotype" w:hAnsi="Palatino Linotype"/>
          <w:b/>
          <w:bCs/>
          <w:color w:val="000000"/>
          <w:sz w:val="22"/>
          <w:szCs w:val="22"/>
        </w:rPr>
        <w:t>Sistema Municipal Para el Desarrollo Integral de la Familia de Jilotepec.</w:t>
      </w:r>
    </w:p>
    <w:p w14:paraId="2897A00E" w14:textId="77777777" w:rsidR="007553B6" w:rsidRPr="00963AE2" w:rsidRDefault="007553B6" w:rsidP="00602E31">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C71E642" w14:textId="252E7A57" w:rsidR="00CB21A9" w:rsidRPr="00963AE2" w:rsidRDefault="00CB21A9" w:rsidP="00CB21A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En </w:t>
      </w:r>
      <w:r w:rsidRPr="00963AE2">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SAIMEX, así como los agravios expuestos por el </w:t>
      </w:r>
      <w:r w:rsidRPr="00963AE2">
        <w:rPr>
          <w:rFonts w:ascii="Palatino Linotype" w:hAnsi="Palatino Linotype"/>
          <w:b/>
          <w:bCs/>
          <w:color w:val="000000" w:themeColor="text1"/>
          <w:sz w:val="22"/>
          <w:szCs w:val="22"/>
        </w:rPr>
        <w:t>RECURRENTE</w:t>
      </w:r>
      <w:r w:rsidRPr="00963AE2">
        <w:rPr>
          <w:rFonts w:ascii="Palatino Linotype" w:hAnsi="Palatino Linotype"/>
          <w:color w:val="000000" w:themeColor="text1"/>
          <w:sz w:val="22"/>
          <w:szCs w:val="22"/>
        </w:rPr>
        <w:t xml:space="preserve"> a través del recurso de revisión </w:t>
      </w:r>
      <w:r w:rsidRPr="00963AE2">
        <w:rPr>
          <w:rFonts w:ascii="Palatino Linotype" w:hAnsi="Palatino Linotype"/>
          <w:b/>
          <w:bCs/>
          <w:color w:val="000000" w:themeColor="text1"/>
          <w:sz w:val="22"/>
          <w:szCs w:val="22"/>
        </w:rPr>
        <w:t>00198/INFOEM/IP/RR/2024</w:t>
      </w:r>
      <w:r w:rsidRPr="00963AE2">
        <w:rPr>
          <w:rFonts w:ascii="Palatino Linotype" w:hAnsi="Palatino Linotype"/>
          <w:color w:val="000000" w:themeColor="text1"/>
          <w:sz w:val="22"/>
          <w:szCs w:val="22"/>
        </w:rPr>
        <w:t xml:space="preserve">, con el objeto de determinar si, con su respuesta, el </w:t>
      </w:r>
      <w:r w:rsidRPr="00963AE2">
        <w:rPr>
          <w:rFonts w:ascii="Palatino Linotype" w:hAnsi="Palatino Linotype"/>
          <w:b/>
          <w:color w:val="000000" w:themeColor="text1"/>
          <w:sz w:val="22"/>
          <w:szCs w:val="22"/>
        </w:rPr>
        <w:t>SUJETO OBLIGADO</w:t>
      </w:r>
      <w:r w:rsidRPr="00963AE2">
        <w:rPr>
          <w:rFonts w:ascii="Palatino Linotype" w:hAnsi="Palatino Linotype"/>
          <w:color w:val="000000" w:themeColor="text1"/>
          <w:sz w:val="22"/>
          <w:szCs w:val="22"/>
        </w:rPr>
        <w:t xml:space="preserve"> colmó el derecho de acceso a la información o, si por el contrario, procede la entrega de información.</w:t>
      </w:r>
    </w:p>
    <w:p w14:paraId="49383758" w14:textId="77777777" w:rsidR="00CB21A9" w:rsidRPr="00963AE2" w:rsidRDefault="00CB21A9" w:rsidP="00CB21A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34492FB" w14:textId="5B6E400B" w:rsidR="007553B6" w:rsidRPr="00963AE2" w:rsidRDefault="00CB21A9"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Así</w:t>
      </w:r>
      <w:r w:rsidR="007553B6" w:rsidRPr="00963AE2">
        <w:rPr>
          <w:rFonts w:ascii="Palatino Linotype" w:eastAsia="Calibri" w:hAnsi="Palatino Linotype" w:cs="Arial"/>
          <w:color w:val="000000" w:themeColor="text1"/>
          <w:sz w:val="22"/>
          <w:szCs w:val="22"/>
          <w:lang w:val="es-ES"/>
        </w:rPr>
        <w:t xml:space="preserve">, </w:t>
      </w:r>
      <w:r w:rsidRPr="00963AE2">
        <w:rPr>
          <w:rFonts w:ascii="Palatino Linotype" w:eastAsia="Palatino Linotype" w:hAnsi="Palatino Linotype" w:cs="Palatino Linotype"/>
          <w:sz w:val="22"/>
          <w:szCs w:val="22"/>
        </w:rPr>
        <w:t xml:space="preserve">de las constancias que integran los expedientes electrónicos relacionados con el recurso de revisión materia de estudio, se colige que el </w:t>
      </w:r>
      <w:r w:rsidRPr="00963AE2">
        <w:rPr>
          <w:rFonts w:ascii="Palatino Linotype" w:eastAsia="Palatino Linotype" w:hAnsi="Palatino Linotype" w:cs="Palatino Linotype"/>
          <w:b/>
          <w:sz w:val="22"/>
          <w:szCs w:val="22"/>
        </w:rPr>
        <w:t>SUJETO OBLIGADO</w:t>
      </w:r>
      <w:r w:rsidRPr="00963AE2">
        <w:rPr>
          <w:rFonts w:ascii="Palatino Linotype" w:eastAsia="Palatino Linotype" w:hAnsi="Palatino Linotype" w:cs="Palatino Linotype"/>
          <w:sz w:val="22"/>
          <w:szCs w:val="22"/>
        </w:rPr>
        <w:t xml:space="preserve"> no niega la competencia para conocer de la información solicitada, por el contrario, con la respuesta </w:t>
      </w:r>
      <w:r w:rsidRPr="00963AE2">
        <w:rPr>
          <w:rFonts w:ascii="Palatino Linotype" w:eastAsia="Palatino Linotype" w:hAnsi="Palatino Linotype" w:cs="Palatino Linotype"/>
          <w:sz w:val="22"/>
          <w:szCs w:val="22"/>
        </w:rPr>
        <w:lastRenderedPageBreak/>
        <w:t>pronunciada asevera que es competente para conocer de la solicitud de información</w:t>
      </w:r>
      <w:r w:rsidRPr="00963AE2">
        <w:rPr>
          <w:rFonts w:ascii="Palatino Linotype" w:eastAsia="Palatino Linotype" w:hAnsi="Palatino Linotype" w:cs="Palatino Linotype"/>
          <w:i/>
          <w:sz w:val="22"/>
          <w:szCs w:val="22"/>
        </w:rPr>
        <w:t xml:space="preserve">, </w:t>
      </w:r>
      <w:r w:rsidRPr="00963AE2">
        <w:rPr>
          <w:rFonts w:ascii="Palatino Linotype" w:eastAsia="Palatino Linotype" w:hAnsi="Palatino Linotype" w:cs="Palatino Linotype"/>
          <w:sz w:val="22"/>
          <w:szCs w:val="22"/>
        </w:rPr>
        <w:t xml:space="preserve">lo anterior es así, ya que el estudio enunciado tiene por objeto determinar si </w:t>
      </w:r>
      <w:r w:rsidRPr="00963AE2">
        <w:rPr>
          <w:rFonts w:ascii="Palatino Linotype" w:hAnsi="Palatino Linotype"/>
          <w:sz w:val="22"/>
          <w:szCs w:val="22"/>
        </w:rPr>
        <w:t>los</w:t>
      </w:r>
      <w:r w:rsidRPr="00963AE2">
        <w:rPr>
          <w:rFonts w:ascii="Palatino Linotype" w:eastAsia="Palatino Linotype" w:hAnsi="Palatino Linotype" w:cs="Palatino Linotype"/>
          <w:sz w:val="22"/>
          <w:szCs w:val="22"/>
        </w:rPr>
        <w:t xml:space="preserve"> Sujeto</w:t>
      </w:r>
      <w:r w:rsidRPr="00963AE2">
        <w:rPr>
          <w:rFonts w:ascii="Palatino Linotype" w:hAnsi="Palatino Linotype"/>
          <w:sz w:val="22"/>
          <w:szCs w:val="22"/>
        </w:rPr>
        <w:t>s</w:t>
      </w:r>
      <w:r w:rsidRPr="00963AE2">
        <w:rPr>
          <w:rFonts w:ascii="Palatino Linotype" w:eastAsia="Palatino Linotype" w:hAnsi="Palatino Linotype" w:cs="Palatino Linotype"/>
          <w:sz w:val="22"/>
          <w:szCs w:val="22"/>
        </w:rPr>
        <w:t xml:space="preserve"> Obligado</w:t>
      </w:r>
      <w:r w:rsidRPr="00963AE2">
        <w:rPr>
          <w:rFonts w:ascii="Palatino Linotype" w:hAnsi="Palatino Linotype"/>
          <w:sz w:val="22"/>
          <w:szCs w:val="22"/>
        </w:rPr>
        <w:t>s</w:t>
      </w:r>
      <w:r w:rsidRPr="00963AE2">
        <w:rPr>
          <w:rFonts w:ascii="Palatino Linotype" w:eastAsia="Palatino Linotype" w:hAnsi="Palatino Linotype" w:cs="Palatino Linotype"/>
          <w:sz w:val="22"/>
          <w:szCs w:val="22"/>
        </w:rPr>
        <w:t xml:space="preserve"> generan, poseen o administran  la información solicitada, sin embargo, en aquellos casos en que </w:t>
      </w:r>
      <w:r w:rsidRPr="00963AE2">
        <w:rPr>
          <w:rFonts w:ascii="Palatino Linotype" w:hAnsi="Palatino Linotype"/>
          <w:sz w:val="22"/>
          <w:szCs w:val="22"/>
        </w:rPr>
        <w:t>e</w:t>
      </w:r>
      <w:r w:rsidRPr="00963AE2">
        <w:rPr>
          <w:rFonts w:ascii="Palatino Linotype" w:eastAsia="Palatino Linotype" w:hAnsi="Palatino Linotype" w:cs="Palatino Linotype"/>
          <w:sz w:val="22"/>
          <w:szCs w:val="22"/>
        </w:rPr>
        <w:t>st</w:t>
      </w:r>
      <w:r w:rsidRPr="00963AE2">
        <w:rPr>
          <w:rFonts w:ascii="Palatino Linotype" w:hAnsi="Palatino Linotype"/>
          <w:sz w:val="22"/>
          <w:szCs w:val="22"/>
        </w:rPr>
        <w:t xml:space="preserve">os </w:t>
      </w:r>
      <w:r w:rsidRPr="00963AE2">
        <w:rPr>
          <w:rFonts w:ascii="Palatino Linotype" w:eastAsia="Palatino Linotype" w:hAnsi="Palatino Linotype" w:cs="Palatino Linotype"/>
          <w:sz w:val="22"/>
          <w:szCs w:val="22"/>
        </w:rPr>
        <w:t>ha</w:t>
      </w:r>
      <w:r w:rsidRPr="00963AE2">
        <w:rPr>
          <w:rFonts w:ascii="Palatino Linotype" w:hAnsi="Palatino Linotype"/>
          <w:sz w:val="22"/>
          <w:szCs w:val="22"/>
        </w:rPr>
        <w:t>n</w:t>
      </w:r>
      <w:r w:rsidRPr="00963AE2">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14:paraId="756A18A7" w14:textId="77777777" w:rsidR="00602E31" w:rsidRPr="00963AE2" w:rsidRDefault="00602E31" w:rsidP="00602E3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8C79542" w14:textId="77777777" w:rsidR="007553B6" w:rsidRPr="00963AE2"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sidRPr="00963AE2">
        <w:rPr>
          <w:rFonts w:ascii="Palatino Linotype" w:eastAsia="Palatino Linotype" w:hAnsi="Palatino Linotype" w:cs="Palatino Linotype"/>
          <w:b/>
          <w:sz w:val="22"/>
          <w:szCs w:val="22"/>
        </w:rPr>
        <w:t>SUJETO OBLIGADO</w:t>
      </w:r>
      <w:r w:rsidRPr="00963AE2">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14:paraId="6BB5B1EE" w14:textId="77777777" w:rsidR="007553B6" w:rsidRPr="00963AE2"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477F711" w14:textId="77777777" w:rsidR="007553B6" w:rsidRPr="00963AE2"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Así las cosas, cabe </w:t>
      </w:r>
      <w:r w:rsidRPr="00963AE2">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794E0789" w14:textId="77777777" w:rsidR="007553B6" w:rsidRPr="00963AE2"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1841419" w14:textId="77777777" w:rsidR="007553B6" w:rsidRPr="00963AE2"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En </w:t>
      </w:r>
      <w:r w:rsidRPr="00963AE2">
        <w:rPr>
          <w:rFonts w:ascii="Palatino Linotype" w:hAnsi="Palatino Linotype"/>
          <w:color w:val="000000" w:themeColor="text1"/>
          <w:sz w:val="22"/>
          <w:szCs w:val="22"/>
        </w:rPr>
        <w:t xml:space="preserve">este sentido, para </w:t>
      </w:r>
      <w:r w:rsidRPr="00963AE2">
        <w:rPr>
          <w:rFonts w:ascii="Palatino Linotype" w:hAnsi="Palatino Linotype" w:cs="Arial"/>
          <w:sz w:val="22"/>
          <w:szCs w:val="22"/>
        </w:rPr>
        <w:t>atender las solicitudes de información, los Sujetos Obligados contarán con un área denominada Unidad de Transparencia</w:t>
      </w:r>
      <w:r w:rsidRPr="00963AE2">
        <w:rPr>
          <w:rFonts w:ascii="Palatino Linotype" w:hAnsi="Palatino Linotype" w:cs="Arial"/>
          <w:sz w:val="22"/>
          <w:szCs w:val="22"/>
          <w:vertAlign w:val="superscript"/>
        </w:rPr>
        <w:footnoteReference w:id="5"/>
      </w:r>
      <w:r w:rsidRPr="00963AE2">
        <w:rPr>
          <w:rFonts w:ascii="Palatino Linotype" w:hAnsi="Palatino Linotype" w:cs="Arial"/>
          <w:sz w:val="22"/>
          <w:szCs w:val="22"/>
        </w:rPr>
        <w:t xml:space="preserve">, la cual será presidida por un </w:t>
      </w:r>
      <w:r w:rsidRPr="00963AE2">
        <w:rPr>
          <w:rFonts w:ascii="Palatino Linotype" w:hAnsi="Palatino Linotype" w:cs="Arial"/>
          <w:sz w:val="22"/>
          <w:szCs w:val="22"/>
        </w:rPr>
        <w:lastRenderedPageBreak/>
        <w:t>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963AE2">
        <w:rPr>
          <w:rFonts w:ascii="Palatino Linotype" w:hAnsi="Palatino Linotype" w:cs="Arial"/>
          <w:b/>
          <w:bCs/>
          <w:sz w:val="22"/>
          <w:szCs w:val="22"/>
        </w:rPr>
        <w:t xml:space="preserve"> </w:t>
      </w:r>
      <w:r w:rsidRPr="00963AE2">
        <w:rPr>
          <w:rFonts w:ascii="Palatino Linotype" w:hAnsi="Palatino Linotype" w:cs="Arial"/>
          <w:sz w:val="22"/>
          <w:szCs w:val="22"/>
        </w:rPr>
        <w:t>en los términos de la Ley General y la Ley de Transparencia y Acceso a la Información Pública del Estado de México y Municipios</w:t>
      </w:r>
      <w:r w:rsidRPr="00963AE2">
        <w:rPr>
          <w:rFonts w:ascii="Palatino Linotype" w:hAnsi="Palatino Linotype" w:cs="Arial"/>
          <w:sz w:val="22"/>
          <w:szCs w:val="22"/>
          <w:vertAlign w:val="superscript"/>
        </w:rPr>
        <w:footnoteReference w:id="6"/>
      </w:r>
      <w:r w:rsidRPr="00963AE2">
        <w:rPr>
          <w:rFonts w:ascii="Palatino Linotype" w:hAnsi="Palatino Linotype" w:cs="Arial"/>
          <w:sz w:val="22"/>
          <w:szCs w:val="22"/>
        </w:rPr>
        <w:t>.</w:t>
      </w:r>
    </w:p>
    <w:p w14:paraId="0303CA58" w14:textId="77777777" w:rsidR="007553B6" w:rsidRPr="00963AE2" w:rsidRDefault="007553B6" w:rsidP="007553B6">
      <w:pPr>
        <w:rPr>
          <w:rFonts w:ascii="Palatino Linotype" w:eastAsia="Calibri" w:hAnsi="Palatino Linotype" w:cs="Arial"/>
          <w:color w:val="000000" w:themeColor="text1"/>
          <w:sz w:val="22"/>
          <w:szCs w:val="22"/>
          <w:lang w:val="es-ES"/>
        </w:rPr>
      </w:pPr>
    </w:p>
    <w:p w14:paraId="43763B7B" w14:textId="77777777" w:rsidR="007553B6" w:rsidRPr="00963AE2"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De </w:t>
      </w:r>
      <w:r w:rsidRPr="00963AE2">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29D4A94A" w14:textId="77777777" w:rsidR="007553B6" w:rsidRPr="00963AE2" w:rsidRDefault="007553B6" w:rsidP="007553B6">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5E6F50ED" w14:textId="77777777" w:rsidR="007553B6" w:rsidRPr="00963AE2" w:rsidRDefault="007553B6" w:rsidP="007553B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963AE2">
        <w:rPr>
          <w:rFonts w:ascii="Palatino Linotype" w:hAnsi="Palatino Linotype" w:cs="Arial"/>
          <w:color w:val="000000" w:themeColor="text1"/>
          <w:sz w:val="22"/>
          <w:szCs w:val="22"/>
        </w:rPr>
        <w:t>Recibir, tramitar y dar respuesta a las solicitudes de acceso a la información;</w:t>
      </w:r>
    </w:p>
    <w:p w14:paraId="6F807427" w14:textId="77777777" w:rsidR="007553B6" w:rsidRPr="00963AE2" w:rsidRDefault="007553B6" w:rsidP="007553B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963AE2">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14:paraId="2DF4F720" w14:textId="77777777" w:rsidR="007553B6" w:rsidRPr="00963AE2" w:rsidRDefault="007553B6" w:rsidP="007553B6">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963AE2">
        <w:rPr>
          <w:rFonts w:ascii="Palatino Linotype" w:hAnsi="Palatino Linotype" w:cs="Arial"/>
          <w:color w:val="000000" w:themeColor="text1"/>
          <w:sz w:val="22"/>
          <w:szCs w:val="22"/>
        </w:rPr>
        <w:t xml:space="preserve">Entregar, en su caso, a los particulares la información solicitada; y </w:t>
      </w:r>
    </w:p>
    <w:p w14:paraId="29B96350" w14:textId="77777777" w:rsidR="007553B6" w:rsidRPr="00963AE2" w:rsidRDefault="007553B6" w:rsidP="007553B6">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963AE2">
        <w:rPr>
          <w:rFonts w:ascii="Palatino Linotype" w:hAnsi="Palatino Linotype" w:cs="Arial"/>
          <w:color w:val="000000" w:themeColor="text1"/>
          <w:sz w:val="22"/>
          <w:szCs w:val="22"/>
        </w:rPr>
        <w:t>Efectuar las notificaciones a los solicitantes.</w:t>
      </w:r>
    </w:p>
    <w:p w14:paraId="4823C1FD" w14:textId="77777777" w:rsidR="007553B6" w:rsidRPr="00963AE2" w:rsidRDefault="007553B6" w:rsidP="007553B6">
      <w:pPr>
        <w:spacing w:before="240" w:after="240"/>
        <w:ind w:right="616"/>
        <w:jc w:val="both"/>
        <w:rPr>
          <w:rFonts w:ascii="Palatino Linotype" w:hAnsi="Palatino Linotype"/>
          <w:color w:val="000000" w:themeColor="text1"/>
          <w:sz w:val="22"/>
          <w:szCs w:val="22"/>
        </w:rPr>
      </w:pPr>
    </w:p>
    <w:p w14:paraId="1ED5DD28" w14:textId="77777777" w:rsidR="007553B6" w:rsidRPr="00963AE2"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Otros </w:t>
      </w:r>
      <w:r w:rsidRPr="00963AE2">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963AE2">
        <w:rPr>
          <w:rFonts w:ascii="Palatino Linotype" w:hAnsi="Palatino Linotype" w:cs="Arial"/>
          <w:b/>
          <w:color w:val="000000" w:themeColor="text1"/>
          <w:sz w:val="22"/>
          <w:szCs w:val="22"/>
        </w:rPr>
        <w:t xml:space="preserve">SUJETO OBLIGADO </w:t>
      </w:r>
      <w:r w:rsidRPr="00963AE2">
        <w:rPr>
          <w:rFonts w:ascii="Palatino Linotype" w:hAnsi="Palatino Linotype" w:cs="Arial"/>
          <w:color w:val="000000" w:themeColor="text1"/>
          <w:sz w:val="22"/>
          <w:szCs w:val="22"/>
        </w:rPr>
        <w:t>a propuesta del responsable de la Unidad de Transparencia</w:t>
      </w:r>
      <w:r w:rsidRPr="00963AE2">
        <w:rPr>
          <w:rStyle w:val="Refdenotaalpie"/>
          <w:rFonts w:ascii="Palatino Linotype" w:hAnsi="Palatino Linotype" w:cs="Arial"/>
          <w:color w:val="000000" w:themeColor="text1"/>
          <w:sz w:val="22"/>
          <w:szCs w:val="22"/>
        </w:rPr>
        <w:footnoteReference w:id="7"/>
      </w:r>
      <w:r w:rsidRPr="00963AE2">
        <w:rPr>
          <w:rFonts w:ascii="Palatino Linotype" w:hAnsi="Palatino Linotype" w:cs="Arial"/>
          <w:color w:val="000000" w:themeColor="text1"/>
          <w:sz w:val="22"/>
          <w:szCs w:val="22"/>
        </w:rPr>
        <w:t xml:space="preserve"> y tendrán, entre sus atribuciones, las siguientes</w:t>
      </w:r>
      <w:r w:rsidRPr="00963AE2">
        <w:rPr>
          <w:rStyle w:val="Refdenotaalpie"/>
          <w:rFonts w:ascii="Palatino Linotype" w:hAnsi="Palatino Linotype" w:cs="Arial"/>
          <w:color w:val="000000" w:themeColor="text1"/>
          <w:sz w:val="22"/>
          <w:szCs w:val="22"/>
        </w:rPr>
        <w:footnoteReference w:id="8"/>
      </w:r>
      <w:r w:rsidRPr="00963AE2">
        <w:rPr>
          <w:rFonts w:ascii="Palatino Linotype" w:hAnsi="Palatino Linotype" w:cs="Arial"/>
          <w:color w:val="000000" w:themeColor="text1"/>
          <w:sz w:val="22"/>
          <w:szCs w:val="22"/>
        </w:rPr>
        <w:t>:</w:t>
      </w:r>
    </w:p>
    <w:p w14:paraId="0D91FDA2" w14:textId="77777777" w:rsidR="007553B6" w:rsidRPr="00963AE2" w:rsidRDefault="007553B6" w:rsidP="007553B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34BBE8DF" w14:textId="77777777" w:rsidR="007553B6" w:rsidRPr="00963AE2" w:rsidRDefault="007553B6" w:rsidP="007553B6">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963AE2">
        <w:rPr>
          <w:rFonts w:ascii="Palatino Linotype" w:hAnsi="Palatino Linotype" w:cs="Arial"/>
          <w:color w:val="000000" w:themeColor="text1"/>
          <w:sz w:val="22"/>
          <w:szCs w:val="22"/>
        </w:rPr>
        <w:lastRenderedPageBreak/>
        <w:t>Localizar la información que le solicite la Unidad de Transparencia; y</w:t>
      </w:r>
    </w:p>
    <w:p w14:paraId="27E1959F" w14:textId="77777777" w:rsidR="007553B6" w:rsidRPr="00963AE2" w:rsidRDefault="007553B6" w:rsidP="007553B6">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963AE2">
        <w:rPr>
          <w:rFonts w:ascii="Palatino Linotype" w:hAnsi="Palatino Linotype" w:cs="Arial"/>
          <w:color w:val="000000" w:themeColor="text1"/>
          <w:sz w:val="22"/>
          <w:szCs w:val="22"/>
        </w:rPr>
        <w:t>Proporcionar la información que obre en los archivos y que le sea solicitada por la Unidad de Transparencia.</w:t>
      </w:r>
    </w:p>
    <w:p w14:paraId="1435A9BD" w14:textId="77777777" w:rsidR="007553B6" w:rsidRPr="00963AE2" w:rsidRDefault="007553B6" w:rsidP="007553B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69BD7B3E" w14:textId="77777777" w:rsidR="007553B6" w:rsidRPr="00963AE2"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hAnsi="Palatino Linotype"/>
          <w:color w:val="000000" w:themeColor="text1"/>
          <w:sz w:val="22"/>
          <w:szCs w:val="22"/>
        </w:rPr>
        <w:t xml:space="preserve">De </w:t>
      </w:r>
      <w:r w:rsidRPr="00963AE2">
        <w:rPr>
          <w:rFonts w:ascii="Palatino Linotype" w:hAnsi="Palatino Linotype" w:cs="Arial"/>
          <w:color w:val="000000" w:themeColor="text1"/>
          <w:sz w:val="22"/>
          <w:szCs w:val="22"/>
        </w:rPr>
        <w:t xml:space="preserve">tal manera que cada una de las áreas administrativas del </w:t>
      </w:r>
      <w:r w:rsidRPr="00963AE2">
        <w:rPr>
          <w:rFonts w:ascii="Palatino Linotype" w:hAnsi="Palatino Linotype" w:cs="Arial"/>
          <w:b/>
          <w:bCs/>
          <w:color w:val="000000" w:themeColor="text1"/>
          <w:sz w:val="22"/>
          <w:szCs w:val="22"/>
        </w:rPr>
        <w:t>SUJETO OBLIGADO</w:t>
      </w:r>
      <w:r w:rsidRPr="00963AE2">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252DF395" w14:textId="77777777" w:rsidR="007553B6" w:rsidRPr="00963AE2" w:rsidRDefault="007553B6" w:rsidP="007553B6">
      <w:pPr>
        <w:rPr>
          <w:rFonts w:ascii="Palatino Linotype" w:eastAsia="Calibri" w:hAnsi="Palatino Linotype" w:cs="Arial"/>
          <w:color w:val="000000" w:themeColor="text1"/>
          <w:sz w:val="22"/>
          <w:szCs w:val="22"/>
          <w:lang w:val="es-ES"/>
        </w:rPr>
      </w:pPr>
    </w:p>
    <w:p w14:paraId="6EE670D8" w14:textId="77777777" w:rsidR="007553B6" w:rsidRPr="00963AE2"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Aunado a lo anterior, </w:t>
      </w:r>
      <w:r w:rsidRPr="00963AE2">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198406E2" w14:textId="77777777" w:rsidR="007553B6" w:rsidRPr="00963AE2" w:rsidRDefault="007553B6" w:rsidP="007553B6">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7908BBAE"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b/>
          <w:bCs/>
          <w:i/>
          <w:iCs/>
          <w:sz w:val="22"/>
          <w:szCs w:val="22"/>
        </w:rPr>
        <w:t>“Artículo 53</w:t>
      </w:r>
      <w:r w:rsidRPr="00963AE2">
        <w:rPr>
          <w:rFonts w:ascii="Palatino Linotype" w:hAnsi="Palatino Linotype"/>
          <w:i/>
          <w:iCs/>
          <w:sz w:val="22"/>
          <w:szCs w:val="22"/>
        </w:rPr>
        <w:t xml:space="preserve">. Las Unidades de Transparencia tendrán las siguientes funciones: </w:t>
      </w:r>
    </w:p>
    <w:p w14:paraId="5F14E929"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p>
    <w:p w14:paraId="4041B9EA"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34860EB0"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b/>
          <w:bCs/>
          <w:i/>
          <w:iCs/>
          <w:sz w:val="22"/>
          <w:szCs w:val="22"/>
        </w:rPr>
      </w:pPr>
      <w:r w:rsidRPr="00963AE2">
        <w:rPr>
          <w:rFonts w:ascii="Palatino Linotype" w:hAnsi="Palatino Linotype"/>
          <w:b/>
          <w:bCs/>
          <w:i/>
          <w:iCs/>
          <w:sz w:val="22"/>
          <w:szCs w:val="22"/>
        </w:rPr>
        <w:t xml:space="preserve">II. Recibir, tramitar y dar respuesta a las solicitudes de acceso a la información; </w:t>
      </w:r>
    </w:p>
    <w:p w14:paraId="15EE571F"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73910A4A"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b/>
          <w:bCs/>
          <w:i/>
          <w:iCs/>
          <w:sz w:val="22"/>
          <w:szCs w:val="22"/>
        </w:rPr>
      </w:pPr>
      <w:r w:rsidRPr="00963AE2">
        <w:rPr>
          <w:rFonts w:ascii="Palatino Linotype" w:hAnsi="Palatino Linotype"/>
          <w:b/>
          <w:bCs/>
          <w:i/>
          <w:iCs/>
          <w:sz w:val="22"/>
          <w:szCs w:val="22"/>
        </w:rPr>
        <w:t xml:space="preserve">IV. Realizar, con efectividad, los trámites internos necesarios para la atención de las solicitudes de acceso a la información; </w:t>
      </w:r>
    </w:p>
    <w:p w14:paraId="1E44A468"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 xml:space="preserve">V. Entregar, en su caso, a los particulares la información solicitada; </w:t>
      </w:r>
    </w:p>
    <w:p w14:paraId="4A63F66F"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 xml:space="preserve">VI. Efectuar las notificaciones a los solicitantes; </w:t>
      </w:r>
    </w:p>
    <w:p w14:paraId="77F1D331"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lastRenderedPageBreak/>
        <w:t xml:space="preserve">VII. Proponer al Comité de Transparencia, los procedimientos internos que aseguren la mayor eficiencia en la gestión de las solicitudes de acceso a la información, conforme a la normatividad aplicable; </w:t>
      </w:r>
    </w:p>
    <w:p w14:paraId="133FFAF6"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188B6219"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b/>
          <w:bCs/>
          <w:i/>
          <w:iCs/>
          <w:sz w:val="22"/>
          <w:szCs w:val="22"/>
        </w:rPr>
      </w:pPr>
      <w:r w:rsidRPr="00963AE2">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363F0B6F"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 xml:space="preserve">X. Presentar ante el Comité, el proyecto de clasificación de información; </w:t>
      </w:r>
    </w:p>
    <w:p w14:paraId="2BA67D90"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 xml:space="preserve">XI. Promover e implementar políticas de transparencia proactiva procurando su accesibilidad; </w:t>
      </w:r>
    </w:p>
    <w:p w14:paraId="2D2BC7CB"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 xml:space="preserve">XII. Fomentar la transparencia y accesibilidad al interior del sujeto obligado; </w:t>
      </w:r>
    </w:p>
    <w:p w14:paraId="039C7F5B"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XIII. Hacer del conocimiento de la instancia competente la probable responsabilidad por el incumplimiento de las obligaciones previstas en la presente Ley; y</w:t>
      </w:r>
    </w:p>
    <w:p w14:paraId="25CE79E9" w14:textId="77777777" w:rsidR="007553B6" w:rsidRPr="00963AE2" w:rsidRDefault="007553B6" w:rsidP="007553B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14:paraId="76432FE4" w14:textId="57B6F7F2" w:rsidR="007553B6" w:rsidRPr="00963AE2" w:rsidRDefault="007553B6" w:rsidP="00611096">
      <w:pPr>
        <w:pStyle w:val="Prrafodelista"/>
        <w:tabs>
          <w:tab w:val="left" w:pos="426"/>
        </w:tabs>
        <w:spacing w:before="240" w:after="240"/>
        <w:ind w:left="567" w:right="616"/>
        <w:jc w:val="both"/>
        <w:rPr>
          <w:rFonts w:ascii="Palatino Linotype" w:hAnsi="Palatino Linotype"/>
          <w:i/>
          <w:iCs/>
          <w:sz w:val="22"/>
          <w:szCs w:val="22"/>
        </w:rPr>
      </w:pPr>
      <w:r w:rsidRPr="00963AE2">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21AC8D44" w14:textId="77777777" w:rsidR="001D3306" w:rsidRPr="00963AE2" w:rsidRDefault="001D3306" w:rsidP="001D3306">
      <w:pPr>
        <w:tabs>
          <w:tab w:val="left" w:pos="426"/>
        </w:tabs>
        <w:spacing w:before="240" w:after="240"/>
        <w:ind w:right="616"/>
        <w:jc w:val="both"/>
        <w:rPr>
          <w:rFonts w:ascii="Palatino Linotype" w:hAnsi="Palatino Linotype"/>
          <w:i/>
          <w:iCs/>
          <w:sz w:val="22"/>
          <w:szCs w:val="22"/>
        </w:rPr>
      </w:pPr>
    </w:p>
    <w:p w14:paraId="6633D666" w14:textId="7B206110" w:rsidR="00CB21A9" w:rsidRPr="00963AE2" w:rsidRDefault="007553B6" w:rsidP="00CB21A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 xml:space="preserve">De </w:t>
      </w:r>
      <w:r w:rsidRPr="00963AE2">
        <w:rPr>
          <w:rFonts w:ascii="Palatino Linotype" w:hAnsi="Palatino Linotype"/>
          <w:color w:val="000000" w:themeColor="text1"/>
          <w:sz w:val="22"/>
          <w:szCs w:val="22"/>
        </w:rPr>
        <w:t xml:space="preserve">lo expuesto y con relación a lo solicitado, se tiene que, en efecto, la Unidad de Transparencia es la encargada de </w:t>
      </w:r>
      <w:r w:rsidRPr="00963AE2">
        <w:rPr>
          <w:rFonts w:ascii="Palatino Linotype" w:hAnsi="Palatino Linotype"/>
          <w:sz w:val="22"/>
          <w:szCs w:val="22"/>
        </w:rPr>
        <w:t>recibir, tramitar y dar respuesta a las solicitudes de acceso a la información;</w:t>
      </w:r>
      <w:r w:rsidRPr="00963AE2">
        <w:rPr>
          <w:rFonts w:ascii="Palatino Linotype" w:hAnsi="Palatino Linotype"/>
          <w:color w:val="000000" w:themeColor="text1"/>
          <w:sz w:val="22"/>
          <w:szCs w:val="22"/>
        </w:rPr>
        <w:t xml:space="preserve"> no obstante</w:t>
      </w:r>
      <w:r w:rsidRPr="00963AE2">
        <w:rPr>
          <w:rFonts w:ascii="Palatino Linotype" w:hAnsi="Palatino Linotype" w:cs="Arial"/>
          <w:sz w:val="22"/>
          <w:szCs w:val="22"/>
          <w:lang w:val="es-ES"/>
        </w:rPr>
        <w:t xml:space="preserve">, </w:t>
      </w:r>
      <w:r w:rsidRPr="00963AE2">
        <w:rPr>
          <w:rFonts w:ascii="Palatino Linotype" w:hAnsi="Palatino Linotype"/>
          <w:sz w:val="22"/>
          <w:szCs w:val="22"/>
        </w:rPr>
        <w:t xml:space="preserve">al haber existido un pronunciamiento por parte del </w:t>
      </w:r>
      <w:r w:rsidRPr="00963AE2">
        <w:rPr>
          <w:rFonts w:ascii="Palatino Linotype" w:hAnsi="Palatino Linotype"/>
          <w:b/>
          <w:bCs/>
          <w:sz w:val="22"/>
          <w:szCs w:val="22"/>
        </w:rPr>
        <w:t>SUJETO OBLIGADO</w:t>
      </w:r>
      <w:r w:rsidRPr="00963AE2">
        <w:rPr>
          <w:rFonts w:ascii="Palatino Linotype" w:hAnsi="Palatino Linotype"/>
          <w:sz w:val="22"/>
          <w:szCs w:val="22"/>
        </w:rPr>
        <w:t>, aún más del Servidor Público Habilitado competente, en el presente caso</w:t>
      </w:r>
      <w:r w:rsidR="00611096" w:rsidRPr="00963AE2">
        <w:rPr>
          <w:rFonts w:ascii="Palatino Linotype" w:hAnsi="Palatino Linotype"/>
          <w:sz w:val="22"/>
          <w:szCs w:val="22"/>
        </w:rPr>
        <w:t xml:space="preserve"> </w:t>
      </w:r>
      <w:r w:rsidR="00CB21A9" w:rsidRPr="00963AE2">
        <w:rPr>
          <w:rFonts w:ascii="Palatino Linotype" w:hAnsi="Palatino Linotype"/>
          <w:sz w:val="22"/>
          <w:szCs w:val="22"/>
        </w:rPr>
        <w:t>el</w:t>
      </w:r>
      <w:r w:rsidR="00611096" w:rsidRPr="00963AE2">
        <w:rPr>
          <w:rFonts w:ascii="Palatino Linotype" w:hAnsi="Palatino Linotype"/>
          <w:sz w:val="22"/>
          <w:szCs w:val="22"/>
        </w:rPr>
        <w:t xml:space="preserve"> </w:t>
      </w:r>
      <w:r w:rsidR="00CB21A9" w:rsidRPr="00963AE2">
        <w:rPr>
          <w:rFonts w:ascii="Palatino Linotype" w:hAnsi="Palatino Linotype"/>
          <w:b/>
          <w:bCs/>
          <w:sz w:val="22"/>
          <w:szCs w:val="22"/>
        </w:rPr>
        <w:t>E</w:t>
      </w:r>
      <w:r w:rsidR="00CB21A9" w:rsidRPr="00963AE2">
        <w:rPr>
          <w:rFonts w:ascii="Palatino Linotype" w:hAnsi="Palatino Linotype"/>
          <w:b/>
          <w:bCs/>
          <w:color w:val="000000" w:themeColor="text1"/>
          <w:sz w:val="22"/>
          <w:szCs w:val="22"/>
        </w:rPr>
        <w:t>ncargado de Recursos Humanos.</w:t>
      </w:r>
    </w:p>
    <w:p w14:paraId="017AB3DD" w14:textId="77777777" w:rsidR="00611096" w:rsidRPr="00963AE2" w:rsidRDefault="00611096" w:rsidP="0061109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2CF809D" w14:textId="529B53FB" w:rsidR="005629FE" w:rsidRPr="008D579E" w:rsidRDefault="005629FE" w:rsidP="005629F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63AE2">
        <w:rPr>
          <w:rFonts w:ascii="Palatino Linotype" w:eastAsia="Calibri" w:hAnsi="Palatino Linotype" w:cs="Arial"/>
          <w:color w:val="000000" w:themeColor="text1"/>
          <w:sz w:val="22"/>
          <w:szCs w:val="22"/>
          <w:lang w:val="es-ES"/>
        </w:rPr>
        <w:t>En Atención a lo anterio</w:t>
      </w:r>
      <w:r w:rsidRPr="008D579E">
        <w:rPr>
          <w:rFonts w:ascii="Palatino Linotype" w:eastAsia="Calibri" w:hAnsi="Palatino Linotype" w:cs="Arial"/>
          <w:color w:val="000000" w:themeColor="text1"/>
          <w:sz w:val="22"/>
          <w:szCs w:val="22"/>
          <w:lang w:val="es-ES"/>
        </w:rPr>
        <w:t>r</w:t>
      </w:r>
      <w:r w:rsidR="009C36DE" w:rsidRPr="008D579E">
        <w:rPr>
          <w:rFonts w:ascii="Palatino Linotype" w:eastAsia="Calibri" w:hAnsi="Palatino Linotype" w:cs="Arial"/>
          <w:color w:val="000000" w:themeColor="text1"/>
          <w:sz w:val="22"/>
          <w:szCs w:val="22"/>
          <w:lang w:val="es-ES"/>
        </w:rPr>
        <w:t xml:space="preserve">, el </w:t>
      </w:r>
      <w:r w:rsidRPr="008D579E">
        <w:rPr>
          <w:rFonts w:ascii="Palatino Linotype" w:eastAsia="Calibri" w:hAnsi="Palatino Linotype" w:cs="Arial"/>
          <w:color w:val="000000" w:themeColor="text1"/>
          <w:sz w:val="22"/>
          <w:szCs w:val="22"/>
          <w:lang w:val="es-ES"/>
        </w:rPr>
        <w:t xml:space="preserve">artículo 22 del Reglamento Interno del </w:t>
      </w:r>
      <w:r w:rsidRPr="008D579E">
        <w:rPr>
          <w:rFonts w:ascii="Palatino Linotype" w:hAnsi="Palatino Linotype"/>
          <w:color w:val="000000"/>
          <w:sz w:val="22"/>
          <w:szCs w:val="22"/>
        </w:rPr>
        <w:t>Sistema Municipal Para el Desarrollo Integral de la Familia de Jilotepec, refiere que, para el estudio, planeación y despacho de los asuntos, así como para atender las funciones de control y evaluación la Dirección se auxiliará de diversas áreas y/o unidades administrativas, entre las cuales, se encuentra “Recursos Humanos” Integrada a la Coordinación de Administración de la Tesorería Municipal. Como se observa a continuación:</w:t>
      </w:r>
    </w:p>
    <w:p w14:paraId="156C5072" w14:textId="77777777" w:rsidR="005629FE" w:rsidRPr="008D579E" w:rsidRDefault="005629FE" w:rsidP="005629FE">
      <w:pPr>
        <w:pStyle w:val="Prrafodelista"/>
        <w:rPr>
          <w:rFonts w:ascii="Palatino Linotype" w:eastAsia="Calibri" w:hAnsi="Palatino Linotype" w:cs="Arial"/>
          <w:color w:val="000000" w:themeColor="text1"/>
          <w:sz w:val="22"/>
          <w:szCs w:val="22"/>
          <w:lang w:val="es-ES"/>
        </w:rPr>
      </w:pPr>
    </w:p>
    <w:p w14:paraId="07CB1835" w14:textId="44F97809" w:rsidR="005629FE" w:rsidRPr="008D579E" w:rsidRDefault="005629FE" w:rsidP="005629FE">
      <w:pPr>
        <w:pStyle w:val="Prrafodelista"/>
        <w:tabs>
          <w:tab w:val="left" w:pos="426"/>
          <w:tab w:val="left" w:pos="567"/>
        </w:tabs>
        <w:ind w:left="567" w:right="565"/>
        <w:jc w:val="both"/>
        <w:rPr>
          <w:rFonts w:ascii="Palatino Linotype" w:eastAsia="Calibri" w:hAnsi="Palatino Linotype" w:cs="Arial"/>
          <w:b/>
          <w:bCs/>
          <w:i/>
          <w:iCs/>
          <w:color w:val="000000" w:themeColor="text1"/>
          <w:sz w:val="22"/>
          <w:szCs w:val="22"/>
          <w:lang w:val="es-ES"/>
        </w:rPr>
      </w:pPr>
      <w:r w:rsidRPr="008D579E">
        <w:rPr>
          <w:rFonts w:ascii="Palatino Linotype" w:eastAsia="Calibri" w:hAnsi="Palatino Linotype" w:cs="Arial"/>
          <w:b/>
          <w:bCs/>
          <w:i/>
          <w:iCs/>
          <w:color w:val="000000" w:themeColor="text1"/>
          <w:sz w:val="22"/>
          <w:szCs w:val="22"/>
          <w:lang w:val="es-ES"/>
        </w:rPr>
        <w:t>“I. Tesorería;</w:t>
      </w:r>
    </w:p>
    <w:p w14:paraId="292A6F2E" w14:textId="07F00BF2" w:rsidR="005629FE" w:rsidRPr="008D579E" w:rsidRDefault="005629FE" w:rsidP="005629FE">
      <w:pPr>
        <w:pStyle w:val="Prrafodelista"/>
        <w:tabs>
          <w:tab w:val="left" w:pos="426"/>
          <w:tab w:val="left" w:pos="567"/>
        </w:tabs>
        <w:ind w:left="708" w:right="565"/>
        <w:jc w:val="both"/>
        <w:rPr>
          <w:rFonts w:ascii="Palatino Linotype" w:eastAsia="Calibri" w:hAnsi="Palatino Linotype" w:cs="Arial"/>
          <w:i/>
          <w:iCs/>
          <w:color w:val="000000" w:themeColor="text1"/>
          <w:sz w:val="22"/>
          <w:szCs w:val="22"/>
          <w:lang w:val="es-ES"/>
        </w:rPr>
      </w:pPr>
      <w:r w:rsidRPr="008D579E">
        <w:rPr>
          <w:rFonts w:ascii="Palatino Linotype" w:eastAsia="Calibri" w:hAnsi="Palatino Linotype" w:cs="Arial"/>
          <w:i/>
          <w:iCs/>
          <w:color w:val="000000" w:themeColor="text1"/>
          <w:sz w:val="22"/>
          <w:szCs w:val="22"/>
          <w:lang w:val="es-ES"/>
        </w:rPr>
        <w:t>a) Finanzas</w:t>
      </w:r>
    </w:p>
    <w:p w14:paraId="34F98A49" w14:textId="2A18F670" w:rsidR="005629FE" w:rsidRPr="008D579E" w:rsidRDefault="005629FE" w:rsidP="005629FE">
      <w:pPr>
        <w:pStyle w:val="Prrafodelista"/>
        <w:tabs>
          <w:tab w:val="left" w:pos="426"/>
          <w:tab w:val="left" w:pos="567"/>
        </w:tabs>
        <w:ind w:left="708" w:right="565"/>
        <w:jc w:val="both"/>
        <w:rPr>
          <w:rFonts w:ascii="Palatino Linotype" w:eastAsia="Calibri" w:hAnsi="Palatino Linotype" w:cs="Arial"/>
          <w:i/>
          <w:iCs/>
          <w:color w:val="000000" w:themeColor="text1"/>
          <w:sz w:val="22"/>
          <w:szCs w:val="22"/>
          <w:lang w:val="es-ES"/>
        </w:rPr>
      </w:pPr>
      <w:r w:rsidRPr="008D579E">
        <w:rPr>
          <w:rFonts w:ascii="Palatino Linotype" w:eastAsia="Calibri" w:hAnsi="Palatino Linotype" w:cs="Arial"/>
          <w:i/>
          <w:iCs/>
          <w:color w:val="000000" w:themeColor="text1"/>
          <w:sz w:val="22"/>
          <w:szCs w:val="22"/>
          <w:lang w:val="es-ES"/>
        </w:rPr>
        <w:t>b) Control Patrimonial</w:t>
      </w:r>
    </w:p>
    <w:p w14:paraId="1AB2ED33" w14:textId="308BE8F6" w:rsidR="005629FE" w:rsidRPr="008D579E" w:rsidRDefault="005629FE" w:rsidP="005629FE">
      <w:pPr>
        <w:pStyle w:val="Prrafodelista"/>
        <w:tabs>
          <w:tab w:val="left" w:pos="426"/>
          <w:tab w:val="left" w:pos="567"/>
        </w:tabs>
        <w:ind w:left="708" w:right="565"/>
        <w:jc w:val="both"/>
        <w:rPr>
          <w:rFonts w:ascii="Palatino Linotype" w:eastAsia="Calibri" w:hAnsi="Palatino Linotype" w:cs="Arial"/>
          <w:b/>
          <w:bCs/>
          <w:i/>
          <w:iCs/>
          <w:color w:val="000000" w:themeColor="text1"/>
          <w:sz w:val="22"/>
          <w:szCs w:val="22"/>
          <w:lang w:val="es-ES"/>
        </w:rPr>
      </w:pPr>
      <w:r w:rsidRPr="008D579E">
        <w:rPr>
          <w:rFonts w:ascii="Palatino Linotype" w:eastAsia="Calibri" w:hAnsi="Palatino Linotype" w:cs="Arial"/>
          <w:b/>
          <w:bCs/>
          <w:i/>
          <w:iCs/>
          <w:color w:val="000000" w:themeColor="text1"/>
          <w:sz w:val="22"/>
          <w:szCs w:val="22"/>
          <w:lang w:val="es-ES"/>
        </w:rPr>
        <w:t>c) Coordinación de Administración</w:t>
      </w:r>
    </w:p>
    <w:p w14:paraId="0274FB9D" w14:textId="1687A085" w:rsidR="005629FE" w:rsidRPr="008D579E" w:rsidRDefault="005629FE" w:rsidP="005629FE">
      <w:pPr>
        <w:pStyle w:val="Prrafodelista"/>
        <w:tabs>
          <w:tab w:val="left" w:pos="426"/>
          <w:tab w:val="left" w:pos="567"/>
        </w:tabs>
        <w:ind w:left="1416" w:right="565"/>
        <w:jc w:val="both"/>
        <w:rPr>
          <w:rFonts w:ascii="Palatino Linotype" w:eastAsia="Calibri" w:hAnsi="Palatino Linotype" w:cs="Arial"/>
          <w:b/>
          <w:bCs/>
          <w:i/>
          <w:iCs/>
          <w:color w:val="000000" w:themeColor="text1"/>
          <w:sz w:val="22"/>
          <w:szCs w:val="22"/>
          <w:lang w:val="es-ES"/>
        </w:rPr>
      </w:pPr>
      <w:r w:rsidRPr="008D579E">
        <w:rPr>
          <w:rFonts w:ascii="Palatino Linotype" w:eastAsia="Calibri" w:hAnsi="Palatino Linotype" w:cs="Arial"/>
          <w:b/>
          <w:bCs/>
          <w:i/>
          <w:iCs/>
          <w:color w:val="000000" w:themeColor="text1"/>
          <w:sz w:val="22"/>
          <w:szCs w:val="22"/>
          <w:lang w:val="es-ES"/>
        </w:rPr>
        <w:t>c. 1) Recursos Humanos</w:t>
      </w:r>
    </w:p>
    <w:p w14:paraId="6C25BA26" w14:textId="59A580E9" w:rsidR="005629FE" w:rsidRPr="008D579E" w:rsidRDefault="005629FE" w:rsidP="005629FE">
      <w:pPr>
        <w:pStyle w:val="Prrafodelista"/>
        <w:tabs>
          <w:tab w:val="left" w:pos="426"/>
          <w:tab w:val="left" w:pos="567"/>
        </w:tabs>
        <w:ind w:left="567" w:right="565"/>
        <w:jc w:val="both"/>
        <w:rPr>
          <w:rFonts w:ascii="Palatino Linotype" w:eastAsia="Calibri" w:hAnsi="Palatino Linotype" w:cs="Arial"/>
          <w:i/>
          <w:iCs/>
          <w:color w:val="000000" w:themeColor="text1"/>
          <w:sz w:val="22"/>
          <w:szCs w:val="22"/>
          <w:lang w:val="es-ES"/>
        </w:rPr>
      </w:pPr>
      <w:r w:rsidRPr="008D579E">
        <w:rPr>
          <w:rFonts w:ascii="Palatino Linotype" w:eastAsia="Calibri" w:hAnsi="Palatino Linotype" w:cs="Arial"/>
          <w:i/>
          <w:iCs/>
          <w:color w:val="000000" w:themeColor="text1"/>
          <w:sz w:val="22"/>
          <w:szCs w:val="22"/>
          <w:lang w:val="es-ES"/>
        </w:rPr>
        <w:t>II. Contraloría Interna;</w:t>
      </w:r>
    </w:p>
    <w:p w14:paraId="3D4F5F50" w14:textId="35DD568E" w:rsidR="005629FE" w:rsidRPr="008D579E" w:rsidRDefault="00963AE2" w:rsidP="005629FE">
      <w:pPr>
        <w:pStyle w:val="Prrafodelista"/>
        <w:tabs>
          <w:tab w:val="left" w:pos="426"/>
          <w:tab w:val="left" w:pos="567"/>
        </w:tabs>
        <w:ind w:left="708" w:right="565"/>
        <w:jc w:val="both"/>
        <w:rPr>
          <w:rFonts w:ascii="Palatino Linotype" w:eastAsia="Calibri" w:hAnsi="Palatino Linotype" w:cs="Arial"/>
          <w:i/>
          <w:iCs/>
          <w:color w:val="000000" w:themeColor="text1"/>
          <w:sz w:val="22"/>
          <w:szCs w:val="22"/>
          <w:lang w:val="es-ES"/>
        </w:rPr>
      </w:pPr>
      <w:r w:rsidRPr="008D579E">
        <w:rPr>
          <w:rFonts w:ascii="Palatino Linotype" w:eastAsia="Calibri" w:hAnsi="Palatino Linotype" w:cs="Arial"/>
          <w:i/>
          <w:iCs/>
          <w:color w:val="000000" w:themeColor="text1"/>
          <w:sz w:val="22"/>
          <w:szCs w:val="22"/>
          <w:lang w:val="es-ES"/>
        </w:rPr>
        <w:t>(…)</w:t>
      </w:r>
    </w:p>
    <w:p w14:paraId="6A501FEA" w14:textId="4E11268A" w:rsidR="005629FE" w:rsidRPr="008D579E" w:rsidRDefault="005629FE" w:rsidP="005629FE">
      <w:pPr>
        <w:pStyle w:val="Prrafodelista"/>
        <w:tabs>
          <w:tab w:val="left" w:pos="426"/>
          <w:tab w:val="left" w:pos="567"/>
        </w:tabs>
        <w:ind w:left="567" w:right="565"/>
        <w:jc w:val="both"/>
        <w:rPr>
          <w:rFonts w:ascii="Palatino Linotype" w:eastAsia="Calibri" w:hAnsi="Palatino Linotype" w:cs="Arial"/>
          <w:i/>
          <w:iCs/>
          <w:color w:val="000000" w:themeColor="text1"/>
          <w:sz w:val="22"/>
          <w:szCs w:val="22"/>
          <w:lang w:val="es-ES"/>
        </w:rPr>
      </w:pPr>
      <w:r w:rsidRPr="008D579E">
        <w:rPr>
          <w:rFonts w:ascii="Palatino Linotype" w:eastAsia="Calibri" w:hAnsi="Palatino Linotype" w:cs="Arial"/>
          <w:i/>
          <w:iCs/>
          <w:color w:val="000000" w:themeColor="text1"/>
          <w:sz w:val="22"/>
          <w:szCs w:val="22"/>
          <w:lang w:val="es-ES"/>
        </w:rPr>
        <w:t>III. Comunicación Social;</w:t>
      </w:r>
    </w:p>
    <w:p w14:paraId="030061D1" w14:textId="68D80250" w:rsidR="005629FE" w:rsidRPr="008D579E" w:rsidRDefault="005629FE" w:rsidP="005629FE">
      <w:pPr>
        <w:pStyle w:val="Prrafodelista"/>
        <w:tabs>
          <w:tab w:val="left" w:pos="426"/>
          <w:tab w:val="left" w:pos="567"/>
        </w:tabs>
        <w:ind w:left="567" w:right="565"/>
        <w:jc w:val="both"/>
        <w:rPr>
          <w:rFonts w:ascii="Palatino Linotype" w:eastAsia="Calibri" w:hAnsi="Palatino Linotype" w:cs="Arial"/>
          <w:i/>
          <w:iCs/>
          <w:color w:val="000000" w:themeColor="text1"/>
          <w:sz w:val="22"/>
          <w:szCs w:val="22"/>
          <w:lang w:val="es-ES"/>
        </w:rPr>
      </w:pPr>
      <w:r w:rsidRPr="008D579E">
        <w:rPr>
          <w:rFonts w:ascii="Palatino Linotype" w:eastAsia="Calibri" w:hAnsi="Palatino Linotype" w:cs="Arial"/>
          <w:i/>
          <w:iCs/>
          <w:color w:val="000000" w:themeColor="text1"/>
          <w:sz w:val="22"/>
          <w:szCs w:val="22"/>
          <w:lang w:val="es-ES"/>
        </w:rPr>
        <w:t>IV. Procuraduría Municipal para la Protección de los Derechos de los Niños, Niñas y Adolescentes;</w:t>
      </w:r>
    </w:p>
    <w:p w14:paraId="41DDAF53" w14:textId="15B4087B" w:rsidR="005629FE" w:rsidRPr="008D579E" w:rsidRDefault="005629FE" w:rsidP="005629FE">
      <w:pPr>
        <w:pStyle w:val="Prrafodelista"/>
        <w:tabs>
          <w:tab w:val="left" w:pos="426"/>
          <w:tab w:val="left" w:pos="567"/>
        </w:tabs>
        <w:ind w:left="708" w:right="565"/>
        <w:jc w:val="both"/>
        <w:rPr>
          <w:rFonts w:ascii="Palatino Linotype" w:eastAsia="Calibri" w:hAnsi="Palatino Linotype" w:cs="Arial"/>
          <w:i/>
          <w:iCs/>
          <w:color w:val="000000" w:themeColor="text1"/>
          <w:sz w:val="22"/>
          <w:szCs w:val="22"/>
          <w:lang w:val="es-ES"/>
        </w:rPr>
      </w:pPr>
      <w:r w:rsidRPr="008D579E">
        <w:rPr>
          <w:rFonts w:ascii="Palatino Linotype" w:eastAsia="Calibri" w:hAnsi="Palatino Linotype" w:cs="Arial"/>
          <w:i/>
          <w:iCs/>
          <w:color w:val="000000" w:themeColor="text1"/>
          <w:sz w:val="22"/>
          <w:szCs w:val="22"/>
          <w:lang w:val="es-ES"/>
        </w:rPr>
        <w:t>a) Psicología</w:t>
      </w:r>
    </w:p>
    <w:p w14:paraId="51B2AE0C" w14:textId="23C8B7E5" w:rsidR="005629FE" w:rsidRPr="008D579E" w:rsidRDefault="00963AE2" w:rsidP="005629FE">
      <w:pPr>
        <w:pStyle w:val="Prrafodelista"/>
        <w:tabs>
          <w:tab w:val="left" w:pos="426"/>
          <w:tab w:val="left" w:pos="567"/>
        </w:tabs>
        <w:ind w:left="567" w:right="565"/>
        <w:jc w:val="both"/>
        <w:rPr>
          <w:rFonts w:ascii="Palatino Linotype" w:eastAsia="Calibri" w:hAnsi="Palatino Linotype" w:cs="Arial"/>
          <w:i/>
          <w:iCs/>
          <w:color w:val="000000" w:themeColor="text1"/>
          <w:sz w:val="22"/>
          <w:szCs w:val="22"/>
          <w:lang w:val="es-ES"/>
        </w:rPr>
      </w:pPr>
      <w:r w:rsidRPr="008D579E">
        <w:rPr>
          <w:rFonts w:ascii="Palatino Linotype" w:eastAsia="Calibri" w:hAnsi="Palatino Linotype" w:cs="Arial"/>
          <w:i/>
          <w:iCs/>
          <w:color w:val="000000" w:themeColor="text1"/>
          <w:sz w:val="22"/>
          <w:szCs w:val="22"/>
          <w:lang w:val="es-ES"/>
        </w:rPr>
        <w:t xml:space="preserve"> </w:t>
      </w:r>
      <w:r w:rsidR="005629FE" w:rsidRPr="008D579E">
        <w:rPr>
          <w:rFonts w:ascii="Palatino Linotype" w:eastAsia="Calibri" w:hAnsi="Palatino Linotype" w:cs="Arial"/>
          <w:i/>
          <w:iCs/>
          <w:color w:val="000000" w:themeColor="text1"/>
          <w:sz w:val="22"/>
          <w:szCs w:val="22"/>
          <w:lang w:val="es-ES"/>
        </w:rPr>
        <w:t>(…)”</w:t>
      </w:r>
    </w:p>
    <w:p w14:paraId="2D539AA8" w14:textId="77777777" w:rsidR="009C36DE" w:rsidRPr="008D579E" w:rsidRDefault="009C36DE" w:rsidP="005629F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highlight w:val="cyan"/>
          <w:lang w:val="es-ES"/>
        </w:rPr>
      </w:pPr>
    </w:p>
    <w:p w14:paraId="4718482F" w14:textId="14F697EB" w:rsidR="00082D76" w:rsidRPr="008D579E" w:rsidRDefault="00082D76" w:rsidP="001E519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D579E">
        <w:rPr>
          <w:rFonts w:ascii="Palatino Linotype" w:eastAsia="Calibri" w:hAnsi="Palatino Linotype" w:cs="Arial"/>
          <w:color w:val="000000" w:themeColor="text1"/>
          <w:sz w:val="22"/>
          <w:szCs w:val="22"/>
          <w:lang w:val="es-ES"/>
        </w:rPr>
        <w:t>Por su parte, el artículo 25 del mismo Reglamento, señala que, para el estudio, planeación y despacho de los asuntos de su competencia, como para atender las funciones que le corresponden, el área de administración se auxiliará del Departamento de Recursos Humanos</w:t>
      </w:r>
      <w:r w:rsidR="001E5198" w:rsidRPr="008D579E">
        <w:rPr>
          <w:rFonts w:ascii="Palatino Linotype" w:eastAsia="Calibri" w:hAnsi="Palatino Linotype" w:cs="Arial"/>
          <w:color w:val="000000" w:themeColor="text1"/>
          <w:sz w:val="22"/>
          <w:szCs w:val="22"/>
          <w:lang w:val="es-ES"/>
        </w:rPr>
        <w:t>; asimismo, de manera específica su fracción X, establece que el Titular del Departamento debe verificar, supervisar y dar seguimiento oportuno al registro de las entradas y salidas del personal, a través de un reloj checador implementado para tal efecto, entre otras funciones y atribuciones.</w:t>
      </w:r>
    </w:p>
    <w:p w14:paraId="5C9F7B76" w14:textId="77777777" w:rsidR="00082D76" w:rsidRPr="008D579E" w:rsidRDefault="00082D76" w:rsidP="00082D7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A5F4413" w14:textId="2774CE3A" w:rsidR="00082D76" w:rsidRPr="008D579E" w:rsidRDefault="009C36DE" w:rsidP="00082D7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D579E">
        <w:rPr>
          <w:rFonts w:ascii="Palatino Linotype" w:eastAsia="Calibri" w:hAnsi="Palatino Linotype" w:cs="Arial"/>
          <w:color w:val="000000" w:themeColor="text1"/>
          <w:sz w:val="22"/>
          <w:szCs w:val="22"/>
          <w:lang w:val="es-ES"/>
        </w:rPr>
        <w:t>Correlativo a lo anterior</w:t>
      </w:r>
      <w:r w:rsidR="000F5292" w:rsidRPr="008D579E">
        <w:rPr>
          <w:rFonts w:ascii="Palatino Linotype" w:eastAsia="Calibri" w:hAnsi="Palatino Linotype" w:cs="Arial"/>
          <w:color w:val="000000" w:themeColor="text1"/>
          <w:sz w:val="22"/>
          <w:szCs w:val="22"/>
          <w:lang w:val="es-ES"/>
        </w:rPr>
        <w:t xml:space="preserve">, </w:t>
      </w:r>
      <w:r w:rsidR="00082D76" w:rsidRPr="008D579E">
        <w:rPr>
          <w:rFonts w:ascii="Palatino Linotype" w:eastAsia="Calibri" w:hAnsi="Palatino Linotype" w:cs="Arial"/>
          <w:color w:val="000000" w:themeColor="text1"/>
          <w:sz w:val="22"/>
          <w:szCs w:val="22"/>
          <w:lang w:val="es-ES"/>
        </w:rPr>
        <w:t xml:space="preserve">el Manual de Organización del </w:t>
      </w:r>
      <w:r w:rsidR="00082D76" w:rsidRPr="008D579E">
        <w:rPr>
          <w:rFonts w:ascii="Palatino Linotype" w:hAnsi="Palatino Linotype"/>
          <w:b/>
          <w:bCs/>
          <w:color w:val="000000"/>
          <w:sz w:val="22"/>
          <w:szCs w:val="22"/>
        </w:rPr>
        <w:t xml:space="preserve">Sistema Municipal Para el Desarrollo Integral de la Familia de Jilotepec, establece que el objetivo del área de Recursos Humanos es administrar </w:t>
      </w:r>
      <w:r w:rsidR="00082D76" w:rsidRPr="008D579E">
        <w:rPr>
          <w:rFonts w:ascii="Palatino Linotype" w:hAnsi="Palatino Linotype"/>
          <w:sz w:val="22"/>
          <w:szCs w:val="22"/>
        </w:rPr>
        <w:t>y coordinar de manera oportuna las acciones necesarias para el desarrollo de las actividades de los trabajadores y trabajadoras, contribuyendo al desarrollo de las funciones del mismo siempre en apego a la normatividad. Asimismo, refiere que cuenta con las siguientes funciones:</w:t>
      </w:r>
    </w:p>
    <w:p w14:paraId="7B48A0F0" w14:textId="76BFDD2A" w:rsidR="00082D76" w:rsidRPr="008D579E" w:rsidRDefault="00082D76" w:rsidP="00082D76">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7B6436B7" w14:textId="4B9582FD" w:rsidR="00082D76" w:rsidRPr="008D579E" w:rsidRDefault="00082D76" w:rsidP="00082D76">
      <w:pPr>
        <w:tabs>
          <w:tab w:val="left" w:pos="426"/>
          <w:tab w:val="left" w:pos="567"/>
        </w:tabs>
        <w:ind w:left="567" w:right="565"/>
        <w:jc w:val="both"/>
        <w:rPr>
          <w:rFonts w:ascii="Palatino Linotype" w:hAnsi="Palatino Linotype"/>
          <w:i/>
          <w:iCs/>
          <w:sz w:val="22"/>
          <w:szCs w:val="22"/>
        </w:rPr>
      </w:pPr>
      <w:r w:rsidRPr="008D579E">
        <w:rPr>
          <w:rFonts w:ascii="Palatino Linotype" w:hAnsi="Palatino Linotype"/>
          <w:i/>
          <w:iCs/>
          <w:sz w:val="22"/>
          <w:szCs w:val="22"/>
        </w:rPr>
        <w:t>“</w:t>
      </w:r>
      <w:r w:rsidRPr="008D579E">
        <w:rPr>
          <w:rFonts w:ascii="Palatino Linotype" w:hAnsi="Palatino Linotype"/>
          <w:i/>
          <w:iCs/>
          <w:sz w:val="22"/>
          <w:szCs w:val="22"/>
        </w:rPr>
        <w:sym w:font="Symbol" w:char="F0B7"/>
      </w:r>
      <w:r w:rsidRPr="008D579E">
        <w:rPr>
          <w:rFonts w:ascii="Palatino Linotype" w:hAnsi="Palatino Linotype"/>
          <w:i/>
          <w:iCs/>
          <w:sz w:val="22"/>
          <w:szCs w:val="22"/>
        </w:rPr>
        <w:t xml:space="preserve"> Integrar, resguardar y actualizar los expedientes del personal adscrito al DIF, URIS Y Casa del Abuelo. </w:t>
      </w:r>
    </w:p>
    <w:p w14:paraId="1F343B4A" w14:textId="77777777" w:rsidR="00082D76" w:rsidRPr="008D579E" w:rsidRDefault="00082D76" w:rsidP="00082D76">
      <w:pPr>
        <w:tabs>
          <w:tab w:val="left" w:pos="426"/>
          <w:tab w:val="left" w:pos="567"/>
        </w:tabs>
        <w:ind w:left="567" w:right="565"/>
        <w:jc w:val="both"/>
        <w:rPr>
          <w:rFonts w:ascii="Palatino Linotype" w:hAnsi="Palatino Linotype"/>
          <w:b/>
          <w:bCs/>
          <w:i/>
          <w:iCs/>
          <w:sz w:val="22"/>
          <w:szCs w:val="22"/>
        </w:rPr>
      </w:pPr>
      <w:r w:rsidRPr="008D579E">
        <w:rPr>
          <w:rFonts w:ascii="Palatino Linotype" w:hAnsi="Palatino Linotype"/>
          <w:b/>
          <w:bCs/>
          <w:i/>
          <w:iCs/>
          <w:sz w:val="22"/>
          <w:szCs w:val="22"/>
        </w:rPr>
        <w:sym w:font="Symbol" w:char="F0B7"/>
      </w:r>
      <w:r w:rsidRPr="008D579E">
        <w:rPr>
          <w:rFonts w:ascii="Palatino Linotype" w:hAnsi="Palatino Linotype"/>
          <w:b/>
          <w:bCs/>
          <w:i/>
          <w:iCs/>
          <w:sz w:val="22"/>
          <w:szCs w:val="22"/>
        </w:rPr>
        <w:t xml:space="preserve"> Control de registros y reportes de asistencia y puntualidad, validando que los soportes de incidencias estén completos y debidamente autorizados. </w:t>
      </w:r>
    </w:p>
    <w:p w14:paraId="01B0FA7E" w14:textId="77777777" w:rsidR="00082D76" w:rsidRPr="008D579E" w:rsidRDefault="00082D76" w:rsidP="00082D76">
      <w:pPr>
        <w:tabs>
          <w:tab w:val="left" w:pos="426"/>
          <w:tab w:val="left" w:pos="567"/>
        </w:tabs>
        <w:ind w:left="567" w:right="565"/>
        <w:jc w:val="both"/>
        <w:rPr>
          <w:rFonts w:ascii="Palatino Linotype" w:hAnsi="Palatino Linotype"/>
          <w:b/>
          <w:bCs/>
          <w:i/>
          <w:iCs/>
          <w:sz w:val="22"/>
          <w:szCs w:val="22"/>
        </w:rPr>
      </w:pPr>
      <w:r w:rsidRPr="008D579E">
        <w:rPr>
          <w:rFonts w:ascii="Palatino Linotype" w:hAnsi="Palatino Linotype"/>
          <w:b/>
          <w:bCs/>
          <w:i/>
          <w:iCs/>
          <w:sz w:val="22"/>
          <w:szCs w:val="22"/>
        </w:rPr>
        <w:sym w:font="Symbol" w:char="F0B7"/>
      </w:r>
      <w:r w:rsidRPr="008D579E">
        <w:rPr>
          <w:rFonts w:ascii="Palatino Linotype" w:hAnsi="Palatino Linotype"/>
          <w:b/>
          <w:bCs/>
          <w:i/>
          <w:iCs/>
          <w:sz w:val="22"/>
          <w:szCs w:val="22"/>
        </w:rPr>
        <w:t xml:space="preserve"> Control de permisos de ausentismo, periodos vacacionales e incapacidades del personal, así como la validación de los sustentos. Elaboración de nombramientos, constancias, avisos, memorándums que se necesiten para la operación diría del DIF Municipal.</w:t>
      </w:r>
    </w:p>
    <w:p w14:paraId="13BBBD03" w14:textId="7D86758F" w:rsidR="00082D76" w:rsidRPr="008D579E" w:rsidRDefault="00082D76" w:rsidP="00082D76">
      <w:pPr>
        <w:tabs>
          <w:tab w:val="left" w:pos="426"/>
          <w:tab w:val="left" w:pos="567"/>
        </w:tabs>
        <w:ind w:left="567" w:right="565"/>
        <w:jc w:val="both"/>
        <w:rPr>
          <w:rFonts w:ascii="Palatino Linotype" w:hAnsi="Palatino Linotype"/>
          <w:i/>
          <w:iCs/>
          <w:sz w:val="22"/>
          <w:szCs w:val="22"/>
        </w:rPr>
      </w:pPr>
      <w:r w:rsidRPr="008D579E">
        <w:rPr>
          <w:rFonts w:ascii="Palatino Linotype" w:hAnsi="Palatino Linotype"/>
          <w:i/>
          <w:iCs/>
          <w:sz w:val="22"/>
          <w:szCs w:val="22"/>
        </w:rPr>
        <w:sym w:font="Symbol" w:char="F0B7"/>
      </w:r>
      <w:r w:rsidRPr="008D579E">
        <w:rPr>
          <w:rFonts w:ascii="Palatino Linotype" w:hAnsi="Palatino Linotype"/>
          <w:i/>
          <w:iCs/>
          <w:sz w:val="22"/>
          <w:szCs w:val="22"/>
        </w:rPr>
        <w:t xml:space="preserve"> Actualización de las Altas y Bajas del personal, en coordinación con el área de Tesorería y Contraloría Interna. </w:t>
      </w:r>
    </w:p>
    <w:p w14:paraId="2DDEF63F" w14:textId="77777777" w:rsidR="00082D76" w:rsidRPr="008D579E" w:rsidRDefault="00082D76" w:rsidP="00082D76">
      <w:pPr>
        <w:tabs>
          <w:tab w:val="left" w:pos="426"/>
          <w:tab w:val="left" w:pos="567"/>
        </w:tabs>
        <w:ind w:left="567" w:right="565"/>
        <w:jc w:val="both"/>
        <w:rPr>
          <w:rFonts w:ascii="Palatino Linotype" w:hAnsi="Palatino Linotype"/>
          <w:i/>
          <w:iCs/>
          <w:sz w:val="22"/>
          <w:szCs w:val="22"/>
        </w:rPr>
      </w:pPr>
      <w:r w:rsidRPr="008D579E">
        <w:rPr>
          <w:rFonts w:ascii="Palatino Linotype" w:hAnsi="Palatino Linotype"/>
          <w:i/>
          <w:iCs/>
          <w:sz w:val="22"/>
          <w:szCs w:val="22"/>
        </w:rPr>
        <w:sym w:font="Symbol" w:char="F0B7"/>
      </w:r>
      <w:r w:rsidRPr="008D579E">
        <w:rPr>
          <w:rFonts w:ascii="Palatino Linotype" w:hAnsi="Palatino Linotype"/>
          <w:i/>
          <w:iCs/>
          <w:sz w:val="22"/>
          <w:szCs w:val="22"/>
        </w:rPr>
        <w:t xml:space="preserve"> Seguimientos mensual del listado de beneficiarios del apoyo económico en trasporte para las personas con problemas crónicos de salud, así como la elaboración y entrega de las constancias a las personas beneficiadas. </w:t>
      </w:r>
    </w:p>
    <w:p w14:paraId="670B05DC" w14:textId="77777777" w:rsidR="00082D76" w:rsidRPr="008D579E" w:rsidRDefault="00082D76" w:rsidP="00082D76">
      <w:pPr>
        <w:tabs>
          <w:tab w:val="left" w:pos="426"/>
          <w:tab w:val="left" w:pos="567"/>
        </w:tabs>
        <w:ind w:left="567" w:right="565"/>
        <w:jc w:val="both"/>
        <w:rPr>
          <w:rFonts w:ascii="Palatino Linotype" w:hAnsi="Palatino Linotype"/>
          <w:i/>
          <w:iCs/>
          <w:sz w:val="22"/>
          <w:szCs w:val="22"/>
        </w:rPr>
      </w:pPr>
      <w:r w:rsidRPr="008D579E">
        <w:rPr>
          <w:rFonts w:ascii="Palatino Linotype" w:hAnsi="Palatino Linotype"/>
          <w:i/>
          <w:iCs/>
          <w:sz w:val="22"/>
          <w:szCs w:val="22"/>
        </w:rPr>
        <w:sym w:font="Symbol" w:char="F0B7"/>
      </w:r>
      <w:r w:rsidRPr="008D579E">
        <w:rPr>
          <w:rFonts w:ascii="Palatino Linotype" w:hAnsi="Palatino Linotype"/>
          <w:i/>
          <w:iCs/>
          <w:sz w:val="22"/>
          <w:szCs w:val="22"/>
        </w:rPr>
        <w:t xml:space="preserve"> Coordinación y seguimiento de los horarios, trabajos y actividades realizadas por los alumnos de servicio social en las diferentes áreas. </w:t>
      </w:r>
    </w:p>
    <w:p w14:paraId="0D74C148" w14:textId="77777777" w:rsidR="00082D76" w:rsidRPr="008D579E" w:rsidRDefault="00082D76" w:rsidP="00082D76">
      <w:pPr>
        <w:tabs>
          <w:tab w:val="left" w:pos="426"/>
          <w:tab w:val="left" w:pos="567"/>
        </w:tabs>
        <w:ind w:left="567" w:right="565"/>
        <w:jc w:val="both"/>
        <w:rPr>
          <w:rFonts w:ascii="Palatino Linotype" w:hAnsi="Palatino Linotype"/>
          <w:i/>
          <w:iCs/>
          <w:sz w:val="22"/>
          <w:szCs w:val="22"/>
        </w:rPr>
      </w:pPr>
      <w:r w:rsidRPr="008D579E">
        <w:rPr>
          <w:rFonts w:ascii="Palatino Linotype" w:hAnsi="Palatino Linotype"/>
          <w:i/>
          <w:iCs/>
          <w:sz w:val="22"/>
          <w:szCs w:val="22"/>
        </w:rPr>
        <w:sym w:font="Symbol" w:char="F0B7"/>
      </w:r>
      <w:r w:rsidRPr="008D579E">
        <w:rPr>
          <w:rFonts w:ascii="Palatino Linotype" w:hAnsi="Palatino Linotype"/>
          <w:i/>
          <w:iCs/>
          <w:sz w:val="22"/>
          <w:szCs w:val="22"/>
        </w:rPr>
        <w:t xml:space="preserve"> Asistencia al personal en los diversos servicios o información que requieran del departamento de recursos humanos. </w:t>
      </w:r>
    </w:p>
    <w:p w14:paraId="408A65CF" w14:textId="1F7178CB" w:rsidR="000F5292" w:rsidRPr="008D579E" w:rsidRDefault="00082D76" w:rsidP="001E5198">
      <w:pPr>
        <w:tabs>
          <w:tab w:val="left" w:pos="426"/>
          <w:tab w:val="left" w:pos="567"/>
        </w:tabs>
        <w:ind w:left="567" w:right="565"/>
        <w:jc w:val="both"/>
        <w:rPr>
          <w:rFonts w:ascii="Palatino Linotype" w:eastAsia="Calibri" w:hAnsi="Palatino Linotype" w:cs="Arial"/>
          <w:i/>
          <w:iCs/>
          <w:color w:val="000000" w:themeColor="text1"/>
          <w:sz w:val="22"/>
          <w:szCs w:val="22"/>
          <w:lang w:val="es-ES"/>
        </w:rPr>
      </w:pPr>
      <w:r w:rsidRPr="008D579E">
        <w:rPr>
          <w:rFonts w:ascii="Palatino Linotype" w:hAnsi="Palatino Linotype"/>
          <w:i/>
          <w:iCs/>
          <w:sz w:val="22"/>
          <w:szCs w:val="22"/>
        </w:rPr>
        <w:sym w:font="Symbol" w:char="F0B7"/>
      </w:r>
      <w:r w:rsidRPr="008D579E">
        <w:rPr>
          <w:rFonts w:ascii="Palatino Linotype" w:hAnsi="Palatino Linotype"/>
          <w:i/>
          <w:iCs/>
          <w:sz w:val="22"/>
          <w:szCs w:val="22"/>
        </w:rPr>
        <w:t xml:space="preserve"> Desarrollar las demás funciones inherentes al área de su competencia y las que señalen las disposiciones legales aplicables.” </w:t>
      </w:r>
    </w:p>
    <w:p w14:paraId="68BB6899" w14:textId="77777777" w:rsidR="009C36DE" w:rsidRPr="008D579E" w:rsidRDefault="009C36DE" w:rsidP="009C36D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A1C76D" w14:textId="77777777" w:rsidR="00F90671" w:rsidRPr="008D579E" w:rsidRDefault="007553B6" w:rsidP="001E519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D579E">
        <w:rPr>
          <w:rFonts w:ascii="Palatino Linotype" w:eastAsia="Calibri" w:hAnsi="Palatino Linotype" w:cs="Arial"/>
          <w:color w:val="000000" w:themeColor="text1"/>
          <w:sz w:val="22"/>
          <w:szCs w:val="22"/>
          <w:lang w:val="es-ES"/>
        </w:rPr>
        <w:t xml:space="preserve">Así, </w:t>
      </w:r>
      <w:r w:rsidRPr="008D579E">
        <w:rPr>
          <w:rFonts w:ascii="Palatino Linotype" w:hAnsi="Palatino Linotype"/>
          <w:sz w:val="22"/>
          <w:szCs w:val="22"/>
        </w:rPr>
        <w:t xml:space="preserve">con el afán de dar cumplimiento con lo requerido, se reitera que, el </w:t>
      </w:r>
      <w:r w:rsidRPr="008D579E">
        <w:rPr>
          <w:rFonts w:ascii="Palatino Linotype" w:hAnsi="Palatino Linotype"/>
          <w:b/>
          <w:sz w:val="22"/>
          <w:szCs w:val="22"/>
        </w:rPr>
        <w:t>SUJETO OBLIGADO</w:t>
      </w:r>
      <w:r w:rsidRPr="008D579E">
        <w:rPr>
          <w:rFonts w:ascii="Palatino Linotype" w:hAnsi="Palatino Linotype"/>
          <w:sz w:val="22"/>
          <w:szCs w:val="22"/>
        </w:rPr>
        <w:t xml:space="preserve"> por medio</w:t>
      </w:r>
      <w:r w:rsidR="00611096" w:rsidRPr="008D579E">
        <w:rPr>
          <w:rFonts w:ascii="Palatino Linotype" w:hAnsi="Palatino Linotype"/>
          <w:sz w:val="22"/>
          <w:szCs w:val="22"/>
        </w:rPr>
        <w:t xml:space="preserve"> de</w:t>
      </w:r>
      <w:r w:rsidR="001E5198" w:rsidRPr="008D579E">
        <w:rPr>
          <w:rFonts w:ascii="Palatino Linotype" w:hAnsi="Palatino Linotype"/>
          <w:sz w:val="22"/>
          <w:szCs w:val="22"/>
        </w:rPr>
        <w:t xml:space="preserve">l Servidor Público Habilitado competente, </w:t>
      </w:r>
      <w:r w:rsidRPr="008D579E">
        <w:rPr>
          <w:rFonts w:ascii="Palatino Linotype" w:hAnsi="Palatino Linotype"/>
          <w:sz w:val="22"/>
          <w:szCs w:val="22"/>
        </w:rPr>
        <w:t xml:space="preserve">en el presente caso, </w:t>
      </w:r>
      <w:r w:rsidR="001E5198" w:rsidRPr="008D579E">
        <w:rPr>
          <w:rFonts w:ascii="Palatino Linotype" w:hAnsi="Palatino Linotype"/>
          <w:sz w:val="22"/>
          <w:szCs w:val="22"/>
        </w:rPr>
        <w:t xml:space="preserve">el </w:t>
      </w:r>
      <w:r w:rsidR="001E5198" w:rsidRPr="008D579E">
        <w:rPr>
          <w:rFonts w:ascii="Palatino Linotype" w:hAnsi="Palatino Linotype"/>
          <w:sz w:val="22"/>
          <w:szCs w:val="22"/>
        </w:rPr>
        <w:lastRenderedPageBreak/>
        <w:t>Titular del Departamento de Recursos Humanos</w:t>
      </w:r>
      <w:r w:rsidR="00611096" w:rsidRPr="008D579E">
        <w:rPr>
          <w:rFonts w:ascii="Palatino Linotype" w:eastAsia="Calibri" w:hAnsi="Palatino Linotype" w:cs="Arial"/>
          <w:color w:val="000000" w:themeColor="text1"/>
          <w:sz w:val="22"/>
          <w:szCs w:val="22"/>
          <w:lang w:val="es-ES"/>
        </w:rPr>
        <w:t xml:space="preserve">, </w:t>
      </w:r>
      <w:r w:rsidR="001E5198" w:rsidRPr="008D579E">
        <w:rPr>
          <w:rFonts w:ascii="Palatino Linotype" w:hAnsi="Palatino Linotype"/>
          <w:b/>
          <w:sz w:val="22"/>
          <w:szCs w:val="22"/>
        </w:rPr>
        <w:t>informó</w:t>
      </w:r>
      <w:r w:rsidR="00611096" w:rsidRPr="008D579E">
        <w:rPr>
          <w:rFonts w:ascii="Palatino Linotype" w:hAnsi="Palatino Linotype"/>
          <w:b/>
          <w:sz w:val="22"/>
          <w:szCs w:val="22"/>
        </w:rPr>
        <w:t xml:space="preserve"> </w:t>
      </w:r>
      <w:r w:rsidR="00611096" w:rsidRPr="008D579E">
        <w:rPr>
          <w:rFonts w:ascii="Palatino Linotype" w:eastAsia="Calibri" w:hAnsi="Palatino Linotype" w:cs="Arial"/>
          <w:b/>
          <w:color w:val="000000" w:themeColor="text1"/>
          <w:sz w:val="22"/>
          <w:szCs w:val="22"/>
          <w:lang w:val="es-ES"/>
        </w:rPr>
        <w:t xml:space="preserve">que </w:t>
      </w:r>
      <w:r w:rsidR="001E5198" w:rsidRPr="008D579E">
        <w:rPr>
          <w:rFonts w:ascii="Palatino Linotype" w:eastAsia="Calibri" w:hAnsi="Palatino Linotype" w:cs="Arial"/>
          <w:b/>
          <w:color w:val="000000" w:themeColor="text1"/>
          <w:sz w:val="22"/>
          <w:szCs w:val="22"/>
          <w:lang w:val="es-ES"/>
        </w:rPr>
        <w:t xml:space="preserve">tanto el </w:t>
      </w:r>
      <w:r w:rsidR="001E5198" w:rsidRPr="008D579E">
        <w:rPr>
          <w:rFonts w:ascii="Palatino Linotype" w:hAnsi="Palatino Linotype"/>
          <w:b/>
          <w:bCs/>
          <w:color w:val="000000" w:themeColor="text1"/>
          <w:sz w:val="22"/>
          <w:szCs w:val="22"/>
        </w:rPr>
        <w:t>Procurador de Protección de los Derechos de las Niñas, Niños y Adolescentes, así como, el Contralor no emiten listas de asistencia ni registros en el checador del personal</w:t>
      </w:r>
      <w:r w:rsidR="001E5198" w:rsidRPr="008D579E">
        <w:rPr>
          <w:rFonts w:ascii="Palatino Linotype" w:hAnsi="Palatino Linotype"/>
          <w:color w:val="000000" w:themeColor="text1"/>
          <w:sz w:val="22"/>
          <w:szCs w:val="22"/>
        </w:rPr>
        <w:t>, toda vez que, son considerados personal de confianza abalado a través de sus nombramientos con efecto a partir del 7 de enero de 2022</w:t>
      </w:r>
      <w:r w:rsidR="00F90671" w:rsidRPr="008D579E">
        <w:rPr>
          <w:rFonts w:ascii="Palatino Linotype" w:hAnsi="Palatino Linotype"/>
          <w:color w:val="000000" w:themeColor="text1"/>
          <w:sz w:val="22"/>
          <w:szCs w:val="22"/>
        </w:rPr>
        <w:t>, mismo que adjuntó a la respuesta.</w:t>
      </w:r>
    </w:p>
    <w:p w14:paraId="2A915B2D" w14:textId="77777777" w:rsidR="00F90671" w:rsidRPr="008D579E" w:rsidRDefault="00F90671" w:rsidP="00F9067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8C38BF1" w14:textId="40C8CFDE" w:rsidR="007553B6" w:rsidRPr="008D579E" w:rsidRDefault="00F90671" w:rsidP="001E519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D579E">
        <w:rPr>
          <w:rFonts w:ascii="Palatino Linotype" w:hAnsi="Palatino Linotype"/>
          <w:color w:val="000000" w:themeColor="text1"/>
          <w:sz w:val="22"/>
          <w:szCs w:val="22"/>
        </w:rPr>
        <w:t>E</w:t>
      </w:r>
      <w:r w:rsidR="007553B6" w:rsidRPr="008D579E">
        <w:rPr>
          <w:rFonts w:ascii="Palatino Linotype" w:hAnsi="Palatino Linotype"/>
          <w:color w:val="000000" w:themeColor="text1"/>
          <w:sz w:val="22"/>
          <w:szCs w:val="22"/>
        </w:rPr>
        <w:t xml:space="preserve">n consecuencia, se advierte que </w:t>
      </w:r>
      <w:r w:rsidR="008D579E" w:rsidRPr="008D579E">
        <w:rPr>
          <w:rFonts w:ascii="Palatino Linotype" w:hAnsi="Palatino Linotype"/>
          <w:b/>
          <w:bCs/>
          <w:color w:val="000000" w:themeColor="text1"/>
          <w:sz w:val="22"/>
          <w:szCs w:val="22"/>
        </w:rPr>
        <w:t>las listas y/o registros de asistencia</w:t>
      </w:r>
      <w:r w:rsidR="007553B6" w:rsidRPr="008D579E">
        <w:rPr>
          <w:rFonts w:ascii="Palatino Linotype" w:hAnsi="Palatino Linotype"/>
          <w:b/>
          <w:bCs/>
          <w:color w:val="000000" w:themeColor="text1"/>
          <w:sz w:val="22"/>
          <w:szCs w:val="22"/>
        </w:rPr>
        <w:t xml:space="preserve"> </w:t>
      </w:r>
      <w:r w:rsidR="007553B6" w:rsidRPr="008D579E">
        <w:rPr>
          <w:rFonts w:ascii="Palatino Linotype" w:hAnsi="Palatino Linotype"/>
          <w:b/>
          <w:bCs/>
          <w:sz w:val="22"/>
          <w:szCs w:val="22"/>
        </w:rPr>
        <w:t xml:space="preserve">no obran en </w:t>
      </w:r>
      <w:r w:rsidR="008D579E" w:rsidRPr="008D579E">
        <w:rPr>
          <w:rFonts w:ascii="Palatino Linotype" w:hAnsi="Palatino Linotype"/>
          <w:b/>
          <w:bCs/>
          <w:sz w:val="22"/>
          <w:szCs w:val="22"/>
        </w:rPr>
        <w:t xml:space="preserve">los </w:t>
      </w:r>
      <w:r w:rsidR="007553B6" w:rsidRPr="008D579E">
        <w:rPr>
          <w:rFonts w:ascii="Palatino Linotype" w:hAnsi="Palatino Linotype"/>
          <w:b/>
          <w:bCs/>
          <w:sz w:val="22"/>
          <w:szCs w:val="22"/>
        </w:rPr>
        <w:t>expedientes</w:t>
      </w:r>
      <w:r w:rsidR="008D579E" w:rsidRPr="008D579E">
        <w:rPr>
          <w:rFonts w:ascii="Palatino Linotype" w:hAnsi="Palatino Linotype"/>
          <w:b/>
          <w:bCs/>
          <w:sz w:val="22"/>
          <w:szCs w:val="22"/>
        </w:rPr>
        <w:t xml:space="preserve"> del SUJETO OBLIGADO</w:t>
      </w:r>
      <w:r w:rsidR="007553B6" w:rsidRPr="008D579E">
        <w:rPr>
          <w:rFonts w:ascii="Palatino Linotype" w:hAnsi="Palatino Linotype"/>
          <w:b/>
          <w:bCs/>
          <w:sz w:val="22"/>
          <w:szCs w:val="22"/>
        </w:rPr>
        <w:t>, por no haberse generado, poseído o administrado.</w:t>
      </w:r>
    </w:p>
    <w:p w14:paraId="19F72D1E" w14:textId="77777777" w:rsidR="007553B6" w:rsidRPr="008D579E"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0DC798A" w14:textId="77777777" w:rsidR="007553B6" w:rsidRPr="008D579E"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D579E">
        <w:rPr>
          <w:rFonts w:ascii="Palatino Linotype" w:eastAsia="Calibri" w:hAnsi="Palatino Linotype" w:cs="Arial"/>
          <w:color w:val="000000" w:themeColor="text1"/>
          <w:sz w:val="22"/>
          <w:szCs w:val="22"/>
          <w:lang w:val="es-ES"/>
        </w:rPr>
        <w:t xml:space="preserve">En este sentido, </w:t>
      </w:r>
      <w:r w:rsidRPr="008D579E">
        <w:rPr>
          <w:rFonts w:ascii="Palatino Linotype" w:hAnsi="Palatino Linotype"/>
          <w:sz w:val="22"/>
          <w:szCs w:val="22"/>
        </w:rPr>
        <w:t xml:space="preserve">nos encontramos ante la presencia de un </w:t>
      </w:r>
      <w:r w:rsidRPr="008D579E">
        <w:rPr>
          <w:rFonts w:ascii="Palatino Linotype" w:hAnsi="Palatino Linotype"/>
          <w:b/>
          <w:sz w:val="22"/>
          <w:szCs w:val="22"/>
        </w:rPr>
        <w:t>hecho negativo</w:t>
      </w:r>
      <w:r w:rsidRPr="008D579E">
        <w:rPr>
          <w:rFonts w:ascii="Palatino Linotype" w:hAnsi="Palatino Linotype"/>
          <w:sz w:val="22"/>
          <w:szCs w:val="22"/>
        </w:rPr>
        <w:t xml:space="preserve">, en virtud de que la información solicitada no puede fácticamente obrar en los archivos del </w:t>
      </w:r>
      <w:r w:rsidRPr="008D579E">
        <w:rPr>
          <w:rFonts w:ascii="Palatino Linotype" w:hAnsi="Palatino Linotype"/>
          <w:b/>
          <w:sz w:val="22"/>
          <w:szCs w:val="22"/>
        </w:rPr>
        <w:t>SUJETO OBLIGADO</w:t>
      </w:r>
      <w:r w:rsidRPr="008D579E">
        <w:rPr>
          <w:rFonts w:ascii="Palatino Linotype" w:hAnsi="Palatino Linotype"/>
          <w:sz w:val="22"/>
          <w:szCs w:val="22"/>
        </w:rPr>
        <w:t xml:space="preserve">, ya que no puede probarse por ser lógica y materialmente imposible. </w:t>
      </w:r>
    </w:p>
    <w:p w14:paraId="152F6692" w14:textId="77777777" w:rsidR="007553B6" w:rsidRPr="008D579E"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67EB4CC" w14:textId="77777777" w:rsidR="007553B6" w:rsidRPr="008D579E"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D579E">
        <w:rPr>
          <w:rFonts w:ascii="Palatino Linotype" w:hAnsi="Palatino Linotype"/>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archivos del Sujeto Obligado, ya que no puede probarse por ser lógica y materialmente imposible. </w:t>
      </w:r>
    </w:p>
    <w:p w14:paraId="55EAD412" w14:textId="77777777" w:rsidR="007553B6" w:rsidRPr="008D579E"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D687D6" w14:textId="77777777" w:rsidR="007553B6" w:rsidRPr="008D579E"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D579E">
        <w:rPr>
          <w:rFonts w:ascii="Palatino Linotype" w:hAnsi="Palatino Linotype"/>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14:paraId="3D25F9A7" w14:textId="77777777" w:rsidR="007553B6" w:rsidRPr="008D579E"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4E75E7F" w14:textId="77777777" w:rsidR="007553B6" w:rsidRPr="008D579E" w:rsidRDefault="007553B6" w:rsidP="007553B6">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8D579E">
        <w:rPr>
          <w:rFonts w:ascii="Palatino Linotype" w:hAnsi="Palatino Linotype"/>
          <w:i/>
          <w:sz w:val="22"/>
          <w:szCs w:val="22"/>
        </w:rPr>
        <w:lastRenderedPageBreak/>
        <w:t>“</w:t>
      </w:r>
      <w:r w:rsidRPr="008D579E">
        <w:rPr>
          <w:rFonts w:ascii="Palatino Linotype" w:hAnsi="Palatino Linotype"/>
          <w:b/>
          <w:i/>
          <w:sz w:val="22"/>
          <w:szCs w:val="22"/>
        </w:rPr>
        <w:t>HECHOS NEGATIVOS, NO SON SUSCEPTIBLES DE DEMOSTRACION.</w:t>
      </w:r>
      <w:r w:rsidRPr="008D579E">
        <w:rPr>
          <w:rFonts w:ascii="Palatino Linotype" w:hAnsi="Palatino Linotype"/>
          <w:i/>
          <w:sz w:val="22"/>
          <w:szCs w:val="22"/>
        </w:rPr>
        <w:t xml:space="preserve"> Tratándose de un hecho negativo, el Juez no tiene por qué invocar prueba alguna de la que se desprenda, ya que es bien sabido que esta clase de hechos no son susceptibles de demostración.”</w:t>
      </w:r>
    </w:p>
    <w:p w14:paraId="6B211E61" w14:textId="77777777" w:rsidR="007553B6" w:rsidRPr="008D579E"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0974CF9" w14:textId="77777777" w:rsidR="007553B6" w:rsidRPr="008D579E" w:rsidRDefault="007553B6" w:rsidP="007553B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D579E">
        <w:rPr>
          <w:rFonts w:ascii="Palatino Linotype" w:hAnsi="Palatino Linotype"/>
          <w:color w:val="000000" w:themeColor="text1"/>
          <w:sz w:val="22"/>
          <w:szCs w:val="22"/>
        </w:rPr>
        <w:t>Expuesto lo anterior</w:t>
      </w:r>
      <w:r w:rsidRPr="008D579E">
        <w:rPr>
          <w:rFonts w:ascii="Palatino Linotype" w:eastAsia="Calibri" w:hAnsi="Palatino Linotype" w:cs="Arial"/>
          <w:color w:val="000000" w:themeColor="text1"/>
          <w:sz w:val="22"/>
          <w:szCs w:val="22"/>
          <w:lang w:val="es-ES"/>
        </w:rPr>
        <w:t xml:space="preserve">, </w:t>
      </w:r>
      <w:r w:rsidRPr="008D579E">
        <w:rPr>
          <w:rFonts w:ascii="Palatino Linotype" w:hAnsi="Palatino Linotype" w:cs="Arial"/>
          <w:bCs/>
          <w:sz w:val="22"/>
          <w:szCs w:val="22"/>
        </w:rPr>
        <w:t xml:space="preserve">es dable sostener que, al haber existido un pronunciamiento por parte del </w:t>
      </w:r>
      <w:r w:rsidRPr="008D579E">
        <w:rPr>
          <w:rFonts w:ascii="Palatino Linotype" w:hAnsi="Palatino Linotype" w:cs="Arial"/>
          <w:b/>
          <w:bCs/>
          <w:sz w:val="22"/>
          <w:szCs w:val="22"/>
        </w:rPr>
        <w:t xml:space="preserve">SUJETO OBLIGADO, </w:t>
      </w:r>
      <w:r w:rsidRPr="008D579E">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7770CF49" w14:textId="77777777" w:rsidR="007553B6" w:rsidRPr="008D579E" w:rsidRDefault="007553B6"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EE8BAAE" w14:textId="1DC8A68D" w:rsidR="008D579E" w:rsidRPr="00E529E2"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529E2">
        <w:rPr>
          <w:rFonts w:ascii="Palatino Linotype" w:eastAsia="Calibri" w:hAnsi="Palatino Linotype" w:cs="Arial"/>
          <w:color w:val="000000" w:themeColor="text1"/>
          <w:sz w:val="22"/>
          <w:szCs w:val="22"/>
          <w:lang w:val="es-ES"/>
        </w:rPr>
        <w:t xml:space="preserve">No obstante, </w:t>
      </w:r>
      <w:r w:rsidRPr="00E529E2">
        <w:rPr>
          <w:rFonts w:ascii="Palatino Linotype" w:eastAsia="Palatino Linotype" w:hAnsi="Palatino Linotype" w:cs="Palatino Linotype"/>
          <w:color w:val="222222"/>
          <w:sz w:val="22"/>
          <w:szCs w:val="22"/>
        </w:rPr>
        <w:t>si bien el</w:t>
      </w:r>
      <w:r w:rsidRPr="00E529E2">
        <w:rPr>
          <w:rFonts w:ascii="Palatino Linotype" w:eastAsia="Palatino Linotype" w:hAnsi="Palatino Linotype" w:cs="Palatino Linotype"/>
          <w:b/>
          <w:color w:val="222222"/>
          <w:sz w:val="22"/>
          <w:szCs w:val="22"/>
        </w:rPr>
        <w:t xml:space="preserve"> SUJETO OBLIGADO </w:t>
      </w:r>
      <w:r w:rsidRPr="00E529E2">
        <w:rPr>
          <w:rFonts w:ascii="Palatino Linotype" w:eastAsia="Palatino Linotype" w:hAnsi="Palatino Linotype" w:cs="Palatino Linotype"/>
          <w:bCs/>
          <w:color w:val="222222"/>
          <w:sz w:val="22"/>
          <w:szCs w:val="22"/>
        </w:rPr>
        <w:t>informó que</w:t>
      </w:r>
      <w:r w:rsidRPr="00E529E2">
        <w:rPr>
          <w:rFonts w:ascii="Palatino Linotype" w:eastAsia="Palatino Linotype" w:hAnsi="Palatino Linotype" w:cs="Palatino Linotype"/>
          <w:color w:val="222222"/>
          <w:sz w:val="22"/>
          <w:szCs w:val="22"/>
        </w:rPr>
        <w:t xml:space="preserve"> los Servidores Públicos referidos en la solicitud de información se encuentran exentos de asistencia en el cargo y funciones que ostentan, por ser considerados</w:t>
      </w:r>
      <w:r w:rsidRPr="00E529E2">
        <w:rPr>
          <w:rFonts w:ascii="Palatino Linotype" w:hAnsi="Palatino Linotype"/>
          <w:color w:val="000000" w:themeColor="text1"/>
          <w:sz w:val="22"/>
          <w:szCs w:val="22"/>
        </w:rPr>
        <w:t xml:space="preserve"> personal de confianza</w:t>
      </w:r>
      <w:r w:rsidRPr="00E529E2">
        <w:rPr>
          <w:rFonts w:ascii="Palatino Linotype" w:eastAsia="Palatino Linotype" w:hAnsi="Palatino Linotype" w:cs="Palatino Linotype"/>
          <w:color w:val="222222"/>
          <w:sz w:val="22"/>
          <w:szCs w:val="22"/>
        </w:rPr>
        <w:t xml:space="preserve">; </w:t>
      </w:r>
      <w:r w:rsidRPr="00E529E2">
        <w:rPr>
          <w:rFonts w:ascii="Palatino Linotype" w:eastAsia="Palatino Linotype" w:hAnsi="Palatino Linotype" w:cs="Palatino Linotype"/>
          <w:b/>
          <w:bCs/>
          <w:color w:val="222222"/>
          <w:sz w:val="22"/>
          <w:szCs w:val="22"/>
        </w:rPr>
        <w:t>lo cierto es que omitió hacer del conocimiento del documento donde constara dicha circunstancia</w:t>
      </w:r>
      <w:r w:rsidRPr="00E529E2">
        <w:rPr>
          <w:rFonts w:ascii="Palatino Linotype" w:eastAsia="Palatino Linotype" w:hAnsi="Palatino Linotype" w:cs="Palatino Linotype"/>
          <w:color w:val="222222"/>
          <w:sz w:val="22"/>
          <w:szCs w:val="22"/>
        </w:rPr>
        <w:t xml:space="preserve">; </w:t>
      </w:r>
      <w:r w:rsidRPr="00E529E2">
        <w:rPr>
          <w:rFonts w:ascii="Palatino Linotype" w:eastAsia="Palatino Linotype" w:hAnsi="Palatino Linotype" w:cs="Palatino Linotype"/>
          <w:b/>
          <w:bCs/>
          <w:color w:val="222222"/>
          <w:sz w:val="22"/>
          <w:szCs w:val="22"/>
        </w:rPr>
        <w:t>motivo por el cual, este Órgano Garante determina ordenar el mismo</w:t>
      </w:r>
      <w:r w:rsidRPr="00E529E2">
        <w:rPr>
          <w:rFonts w:ascii="Palatino Linotype" w:eastAsia="Palatino Linotype" w:hAnsi="Palatino Linotype" w:cs="Palatino Linotype"/>
          <w:color w:val="222222"/>
          <w:sz w:val="22"/>
          <w:szCs w:val="22"/>
        </w:rPr>
        <w:t xml:space="preserve">, </w:t>
      </w:r>
      <w:r w:rsidRPr="00E529E2">
        <w:rPr>
          <w:rFonts w:ascii="Palatino Linotype" w:hAnsi="Palatino Linotype"/>
          <w:sz w:val="22"/>
          <w:szCs w:val="22"/>
        </w:rPr>
        <w:t>caso contrario, el</w:t>
      </w:r>
      <w:r w:rsidRPr="00E529E2">
        <w:rPr>
          <w:rFonts w:ascii="Palatino Linotype" w:hAnsi="Palatino Linotype"/>
          <w:b/>
          <w:sz w:val="22"/>
          <w:szCs w:val="22"/>
        </w:rPr>
        <w:t xml:space="preserve"> SUJETO OBLIGADO </w:t>
      </w:r>
      <w:r w:rsidRPr="00E529E2">
        <w:rPr>
          <w:rFonts w:ascii="Palatino Linotype" w:hAnsi="Palatino Linotype"/>
          <w:sz w:val="22"/>
          <w:szCs w:val="22"/>
        </w:rPr>
        <w:t>deberá emitir el Acuerdo de Inexistencia en</w:t>
      </w:r>
      <w:r w:rsidR="008F5DEA" w:rsidRPr="00E529E2">
        <w:rPr>
          <w:rFonts w:ascii="Palatino Linotype" w:hAnsi="Palatino Linotype"/>
          <w:sz w:val="22"/>
          <w:szCs w:val="22"/>
        </w:rPr>
        <w:t xml:space="preserve"> los</w:t>
      </w:r>
      <w:r w:rsidRPr="00E529E2">
        <w:rPr>
          <w:rFonts w:ascii="Palatino Linotype" w:hAnsi="Palatino Linotype"/>
          <w:sz w:val="22"/>
          <w:szCs w:val="22"/>
        </w:rPr>
        <w:t xml:space="preserve"> términos </w:t>
      </w:r>
      <w:r w:rsidR="008F5DEA" w:rsidRPr="00E529E2">
        <w:rPr>
          <w:rFonts w:ascii="Palatino Linotype" w:hAnsi="Palatino Linotype"/>
          <w:sz w:val="22"/>
          <w:szCs w:val="22"/>
        </w:rPr>
        <w:t>establecidos en</w:t>
      </w:r>
      <w:r w:rsidRPr="00E529E2">
        <w:rPr>
          <w:rFonts w:ascii="Palatino Linotype" w:hAnsi="Palatino Linotype"/>
          <w:sz w:val="22"/>
          <w:szCs w:val="22"/>
        </w:rPr>
        <w:t xml:space="preserve"> la Ley de Transparencia y Acceso a la Información Pública del Estado de México y Municipios</w:t>
      </w:r>
      <w:r w:rsidR="008F5DEA" w:rsidRPr="00E529E2">
        <w:rPr>
          <w:rFonts w:ascii="Palatino Linotype" w:hAnsi="Palatino Linotype"/>
          <w:sz w:val="22"/>
          <w:szCs w:val="22"/>
        </w:rPr>
        <w:t>.</w:t>
      </w:r>
    </w:p>
    <w:p w14:paraId="3ED72665" w14:textId="77777777" w:rsidR="008D579E" w:rsidRPr="00E529E2"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14:paraId="604C71AE" w14:textId="7CCCF0ED" w:rsidR="008D579E" w:rsidRPr="00E529E2" w:rsidRDefault="008F5DEA"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529E2">
        <w:rPr>
          <w:rFonts w:ascii="Palatino Linotype" w:eastAsia="Calibri" w:hAnsi="Palatino Linotype" w:cs="Arial"/>
          <w:color w:val="000000" w:themeColor="text1"/>
          <w:sz w:val="22"/>
          <w:szCs w:val="22"/>
          <w:lang w:val="es-ES"/>
        </w:rPr>
        <w:t xml:space="preserve">Atentos </w:t>
      </w:r>
      <w:r w:rsidR="008D579E" w:rsidRPr="00E529E2">
        <w:rPr>
          <w:rFonts w:ascii="Palatino Linotype" w:eastAsia="Calibri" w:hAnsi="Palatino Linotype" w:cs="Arial"/>
          <w:color w:val="000000" w:themeColor="text1"/>
          <w:sz w:val="22"/>
          <w:szCs w:val="22"/>
          <w:lang w:val="es-ES"/>
        </w:rPr>
        <w:t xml:space="preserve">a lo anterior, </w:t>
      </w:r>
      <w:r w:rsidR="008D579E" w:rsidRPr="00E529E2">
        <w:rPr>
          <w:rFonts w:ascii="Palatino Linotype" w:hAnsi="Palatino Linotype" w:cs="Arial"/>
          <w:bCs/>
          <w:color w:val="000000" w:themeColor="text1"/>
          <w:sz w:val="22"/>
          <w:szCs w:val="22"/>
        </w:rPr>
        <w:t>el</w:t>
      </w:r>
      <w:r w:rsidR="008D579E" w:rsidRPr="00E529E2">
        <w:rPr>
          <w:rFonts w:ascii="Palatino Linotype" w:hAnsi="Palatino Linotype" w:cs="Arial"/>
          <w:b/>
          <w:color w:val="000000" w:themeColor="text1"/>
          <w:sz w:val="22"/>
          <w:szCs w:val="22"/>
        </w:rPr>
        <w:t xml:space="preserve"> SUJETO OBLIGADO </w:t>
      </w:r>
      <w:r w:rsidR="008D579E" w:rsidRPr="00E529E2">
        <w:rPr>
          <w:rFonts w:ascii="Palatino Linotype" w:hAnsi="Palatino Linotype" w:cs="Arial"/>
          <w:color w:val="000000" w:themeColor="text1"/>
          <w:sz w:val="22"/>
          <w:szCs w:val="22"/>
        </w:rPr>
        <w:t xml:space="preserve">en todo tiempo deberá cumplir con las formalidades exigidas por el marco jurídico y, al dar cumplimiento a la resolución, deberá acreditar la búsqueda exhaustiva y de ser el caso que no se localice la información, tendrá que emitir el Acuerdo del Comité de Transparencia, que se hará del conocimiento del </w:t>
      </w:r>
      <w:r w:rsidR="008D579E" w:rsidRPr="00E529E2">
        <w:rPr>
          <w:rFonts w:ascii="Palatino Linotype" w:hAnsi="Palatino Linotype" w:cs="Arial"/>
          <w:b/>
          <w:bCs/>
          <w:color w:val="000000" w:themeColor="text1"/>
          <w:sz w:val="22"/>
          <w:szCs w:val="22"/>
        </w:rPr>
        <w:t>RECURRENTE</w:t>
      </w:r>
      <w:r w:rsidR="008D579E" w:rsidRPr="00E529E2">
        <w:rPr>
          <w:rFonts w:ascii="Palatino Linotype" w:hAnsi="Palatino Linotype" w:cs="Arial"/>
          <w:color w:val="000000" w:themeColor="text1"/>
          <w:sz w:val="22"/>
          <w:szCs w:val="22"/>
        </w:rPr>
        <w:t>, en los siguientes términos:</w:t>
      </w:r>
    </w:p>
    <w:p w14:paraId="71779E05" w14:textId="7899654C" w:rsidR="008D579E" w:rsidRPr="00E529E2" w:rsidRDefault="008D579E" w:rsidP="008D579E">
      <w:pPr>
        <w:pStyle w:val="Prrafodelista"/>
        <w:tabs>
          <w:tab w:val="left" w:pos="426"/>
          <w:tab w:val="left" w:pos="567"/>
        </w:tabs>
        <w:spacing w:line="360" w:lineRule="auto"/>
        <w:ind w:left="0"/>
        <w:jc w:val="both"/>
        <w:rPr>
          <w:rFonts w:ascii="Palatino Linotype" w:hAnsi="Palatino Linotype" w:cs="Arial"/>
          <w:color w:val="000000" w:themeColor="text1"/>
          <w:sz w:val="22"/>
          <w:szCs w:val="22"/>
          <w:lang w:val="es-ES"/>
        </w:rPr>
      </w:pPr>
    </w:p>
    <w:p w14:paraId="66BAFF25" w14:textId="77777777" w:rsidR="008D579E" w:rsidRPr="00E529E2" w:rsidRDefault="008D579E" w:rsidP="008F5DEA">
      <w:pPr>
        <w:numPr>
          <w:ilvl w:val="1"/>
          <w:numId w:val="11"/>
        </w:numPr>
        <w:ind w:left="567" w:right="539" w:hanging="141"/>
        <w:contextualSpacing/>
        <w:jc w:val="both"/>
        <w:rPr>
          <w:rFonts w:ascii="Palatino Linotype" w:hAnsi="Palatino Linotype" w:cs="Arial"/>
          <w:color w:val="000000" w:themeColor="text1"/>
          <w:sz w:val="22"/>
          <w:szCs w:val="22"/>
        </w:rPr>
      </w:pPr>
      <w:r w:rsidRPr="00E529E2">
        <w:rPr>
          <w:rFonts w:ascii="Palatino Linotype" w:hAnsi="Palatino Linotype" w:cs="Arial"/>
          <w:color w:val="000000" w:themeColor="text1"/>
          <w:sz w:val="22"/>
          <w:szCs w:val="22"/>
        </w:rPr>
        <w:lastRenderedPageBreak/>
        <w:t xml:space="preserve">Deberá </w:t>
      </w:r>
      <w:r w:rsidRPr="00E529E2">
        <w:rPr>
          <w:rFonts w:ascii="Palatino Linotype" w:hAnsi="Palatino Linotype" w:cs="Arial"/>
          <w:color w:val="000000" w:themeColor="text1"/>
          <w:sz w:val="22"/>
          <w:szCs w:val="22"/>
          <w:lang w:val="es-ES"/>
        </w:rPr>
        <w:t>emitir el Acuerdo de Inexistencia respectivo, en el entendido, que el acto de autoridad debe estar debidamente fundado y razonado.</w:t>
      </w:r>
    </w:p>
    <w:p w14:paraId="2FD00168" w14:textId="4D90A173" w:rsidR="008D579E" w:rsidRPr="00E529E2" w:rsidRDefault="008D579E" w:rsidP="008F5DEA">
      <w:pPr>
        <w:pStyle w:val="Prrafodelista"/>
        <w:numPr>
          <w:ilvl w:val="1"/>
          <w:numId w:val="11"/>
        </w:numPr>
        <w:tabs>
          <w:tab w:val="left" w:pos="426"/>
        </w:tabs>
        <w:ind w:left="567" w:right="539" w:hanging="141"/>
        <w:jc w:val="both"/>
        <w:rPr>
          <w:rFonts w:ascii="Palatino Linotype" w:hAnsi="Palatino Linotype"/>
          <w:color w:val="000000" w:themeColor="text1"/>
          <w:sz w:val="22"/>
          <w:szCs w:val="22"/>
        </w:rPr>
      </w:pPr>
      <w:r w:rsidRPr="00E529E2">
        <w:rPr>
          <w:rFonts w:ascii="Palatino Linotype" w:hAnsi="Palatino Linotype" w:cs="Arial"/>
          <w:color w:val="000000" w:themeColor="text1"/>
          <w:sz w:val="22"/>
          <w:szCs w:val="22"/>
        </w:rPr>
        <w:t xml:space="preserve">Señalará </w:t>
      </w:r>
      <w:r w:rsidRPr="00E529E2">
        <w:rPr>
          <w:rFonts w:ascii="Palatino Linotype" w:hAnsi="Palatino Linotype" w:cs="Arial"/>
          <w:color w:val="000000" w:themeColor="text1"/>
          <w:sz w:val="22"/>
          <w:szCs w:val="22"/>
          <w:lang w:val="es-ES"/>
        </w:rPr>
        <w:t>el lugar y fecha de la resolución, el nombre de la solicitante, la información solicitada, el fundamento y motivo por el cual se determina que la información solicitada no obra en sus archivos, los nombres y firmas autógrafas de los integrantes del Comité de Información.</w:t>
      </w:r>
    </w:p>
    <w:p w14:paraId="05855282" w14:textId="77777777" w:rsidR="008D579E" w:rsidRPr="00E529E2"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11A5F99" w14:textId="20349F1C" w:rsidR="008D579E" w:rsidRPr="00E529E2" w:rsidRDefault="008F5DEA"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529E2">
        <w:rPr>
          <w:rFonts w:ascii="Palatino Linotype" w:hAnsi="Palatino Linotype" w:cs="Arial"/>
          <w:color w:val="000000" w:themeColor="text1"/>
          <w:sz w:val="22"/>
          <w:szCs w:val="22"/>
          <w:lang w:val="es-ES"/>
        </w:rPr>
        <w:t>T</w:t>
      </w:r>
      <w:proofErr w:type="spellStart"/>
      <w:r w:rsidR="008D579E" w:rsidRPr="00E529E2">
        <w:rPr>
          <w:rFonts w:ascii="Palatino Linotype" w:hAnsi="Palatino Linotype" w:cs="Arial"/>
          <w:color w:val="000000" w:themeColor="text1"/>
          <w:sz w:val="22"/>
          <w:szCs w:val="22"/>
        </w:rPr>
        <w:t>oda</w:t>
      </w:r>
      <w:proofErr w:type="spellEnd"/>
      <w:r w:rsidR="008D579E" w:rsidRPr="00E529E2">
        <w:rPr>
          <w:rFonts w:ascii="Palatino Linotype" w:hAnsi="Palatino Linotype" w:cs="Arial"/>
          <w:color w:val="000000" w:themeColor="text1"/>
          <w:sz w:val="22"/>
          <w:szCs w:val="22"/>
        </w:rPr>
        <w:t xml:space="preserve"> vez que </w:t>
      </w:r>
      <w:r w:rsidR="008D579E" w:rsidRPr="00E529E2">
        <w:rPr>
          <w:rFonts w:ascii="Palatino Linotype" w:hAnsi="Palatino Linotype" w:cs="Arial"/>
          <w:b/>
          <w:color w:val="000000" w:themeColor="text1"/>
          <w:sz w:val="22"/>
          <w:szCs w:val="22"/>
          <w:u w:val="single"/>
        </w:rPr>
        <w:t>es necesaria</w:t>
      </w:r>
      <w:r w:rsidR="008D579E" w:rsidRPr="00E529E2">
        <w:rPr>
          <w:rFonts w:ascii="Palatino Linotype" w:hAnsi="Palatino Linotype" w:cs="Arial"/>
          <w:color w:val="000000" w:themeColor="text1"/>
          <w:sz w:val="22"/>
          <w:szCs w:val="22"/>
        </w:rPr>
        <w:t xml:space="preserve"> la emisión del acuerdo de inexistencia en aquellos casos en que el </w:t>
      </w:r>
      <w:r w:rsidR="008D579E" w:rsidRPr="00E529E2">
        <w:rPr>
          <w:rFonts w:ascii="Palatino Linotype" w:hAnsi="Palatino Linotype" w:cs="Arial"/>
          <w:b/>
          <w:color w:val="000000" w:themeColor="text1"/>
          <w:sz w:val="22"/>
          <w:szCs w:val="22"/>
        </w:rPr>
        <w:t xml:space="preserve">SUJETO OBLIGADO </w:t>
      </w:r>
      <w:r w:rsidR="008D579E" w:rsidRPr="00E529E2">
        <w:rPr>
          <w:rFonts w:ascii="Palatino Linotype" w:hAnsi="Palatino Linotype" w:cs="Arial"/>
          <w:b/>
          <w:color w:val="000000" w:themeColor="text1"/>
          <w:sz w:val="22"/>
          <w:szCs w:val="22"/>
          <w:u w:val="single"/>
        </w:rPr>
        <w:t>generó</w:t>
      </w:r>
      <w:r w:rsidR="008D579E" w:rsidRPr="00E529E2">
        <w:rPr>
          <w:rFonts w:ascii="Palatino Linotype" w:hAnsi="Palatino Linotype" w:cs="Arial"/>
          <w:b/>
          <w:color w:val="000000" w:themeColor="text1"/>
          <w:sz w:val="22"/>
          <w:szCs w:val="22"/>
        </w:rPr>
        <w:t xml:space="preserve"> </w:t>
      </w:r>
      <w:r w:rsidR="008D579E" w:rsidRPr="00E529E2">
        <w:rPr>
          <w:rFonts w:ascii="Palatino Linotype" w:hAnsi="Palatino Linotype" w:cs="Arial"/>
          <w:color w:val="000000" w:themeColor="text1"/>
          <w:sz w:val="22"/>
          <w:szCs w:val="22"/>
        </w:rPr>
        <w:t>la información solicitada empero previa búsqueda exhaustiva y minuciosa de la misma, no localiza la información requerida.</w:t>
      </w:r>
    </w:p>
    <w:p w14:paraId="3C3071E9" w14:textId="77777777" w:rsidR="008D579E" w:rsidRPr="00E529E2"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0082443" w14:textId="77777777" w:rsidR="008D579E" w:rsidRPr="00E529E2"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529E2">
        <w:rPr>
          <w:rFonts w:ascii="Palatino Linotype" w:hAnsi="Palatino Linotype" w:cs="Arial"/>
          <w:color w:val="000000" w:themeColor="text1"/>
          <w:sz w:val="22"/>
          <w:szCs w:val="22"/>
        </w:rPr>
        <w:t xml:space="preserve">En ese caso, su Comité de Transparencia tiene el deber de emitir un Acuerdo de Inexistencia, el cual -se insiste-, se dicta en aquellos supuestos en los que si bien la información solicitada la genera, posee o administra el </w:t>
      </w:r>
      <w:r w:rsidRPr="00E529E2">
        <w:rPr>
          <w:rFonts w:ascii="Palatino Linotype" w:hAnsi="Palatino Linotype" w:cs="Arial"/>
          <w:b/>
          <w:color w:val="000000" w:themeColor="text1"/>
          <w:sz w:val="22"/>
          <w:szCs w:val="22"/>
        </w:rPr>
        <w:t>SUJETO OBLIGADO</w:t>
      </w:r>
      <w:r w:rsidRPr="00E529E2">
        <w:rPr>
          <w:rFonts w:ascii="Palatino Linotype" w:hAnsi="Palatino Linotype" w:cs="Arial"/>
          <w:color w:val="000000" w:themeColor="text1"/>
          <w:sz w:val="22"/>
          <w:szCs w:val="22"/>
        </w:rPr>
        <w:t xml:space="preserve"> en el marco de las funciones de derecho público; sin embargo, éste no lo posee por la razones que se deben expresar a través de un acuerdo debidamente fundado y motivado esto en estricto apego a lo establecido en los artículos 169 y 170 de la Ley de la materia.</w:t>
      </w:r>
    </w:p>
    <w:p w14:paraId="087EB452" w14:textId="77777777" w:rsidR="008D579E" w:rsidRPr="00E529E2"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67E81C2" w14:textId="77777777" w:rsidR="008D579E" w:rsidRPr="00E529E2"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529E2">
        <w:rPr>
          <w:rFonts w:ascii="Palatino Linotype" w:hAnsi="Palatino Linotype" w:cs="Arial"/>
          <w:color w:val="000000" w:themeColor="text1"/>
          <w:sz w:val="22"/>
          <w:szCs w:val="22"/>
        </w:rPr>
        <w:t>En otras palabras, hablar de información inexistente implica la alta responsabilidad de explicar a la ciudadanía por qué un ente público que tiene la facultad y el deber de generar, poseer o administrar su información pública no la tiene.</w:t>
      </w:r>
    </w:p>
    <w:p w14:paraId="56D41842" w14:textId="77777777" w:rsidR="008D579E" w:rsidRPr="00E529E2"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6B0030A" w14:textId="51905358" w:rsidR="008D579E" w:rsidRPr="00E529E2"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529E2">
        <w:rPr>
          <w:rFonts w:ascii="Palatino Linotype" w:hAnsi="Palatino Linotype" w:cs="Arial"/>
          <w:color w:val="000000" w:themeColor="text1"/>
          <w:sz w:val="22"/>
          <w:szCs w:val="22"/>
        </w:rPr>
        <w:t xml:space="preserve">Criterios y fundamentos que el </w:t>
      </w:r>
      <w:r w:rsidRPr="00E529E2">
        <w:rPr>
          <w:rFonts w:ascii="Palatino Linotype" w:hAnsi="Palatino Linotype" w:cs="Arial"/>
          <w:b/>
          <w:color w:val="000000" w:themeColor="text1"/>
          <w:sz w:val="22"/>
          <w:szCs w:val="22"/>
        </w:rPr>
        <w:t>SUJETO OBLIGADO</w:t>
      </w:r>
      <w:r w:rsidRPr="00E529E2">
        <w:rPr>
          <w:rFonts w:ascii="Palatino Linotype" w:hAnsi="Palatino Linotype" w:cs="Arial"/>
          <w:color w:val="000000" w:themeColor="text1"/>
          <w:sz w:val="22"/>
          <w:szCs w:val="22"/>
        </w:rPr>
        <w:t xml:space="preserve"> deberá considerar para la emisión del Acuerdo por el cual se declare la inexistencia de la información peticionada.</w:t>
      </w:r>
    </w:p>
    <w:p w14:paraId="641953E8" w14:textId="37E21325" w:rsidR="008D579E" w:rsidRPr="00E529E2"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6BD2187" w14:textId="77777777" w:rsidR="008D579E" w:rsidRPr="00E529E2" w:rsidRDefault="008D579E" w:rsidP="008D579E">
      <w:pPr>
        <w:keepNext/>
        <w:keepLines/>
        <w:spacing w:before="240" w:line="360" w:lineRule="auto"/>
        <w:outlineLvl w:val="0"/>
        <w:rPr>
          <w:rFonts w:ascii="Palatino Linotype" w:eastAsia="Calibri" w:hAnsi="Palatino Linotype"/>
          <w:b/>
          <w:sz w:val="22"/>
          <w:szCs w:val="22"/>
          <w:lang w:eastAsia="en-US"/>
        </w:rPr>
      </w:pPr>
      <w:r w:rsidRPr="00E529E2">
        <w:rPr>
          <w:rFonts w:ascii="Palatino Linotype" w:eastAsia="Calibri" w:hAnsi="Palatino Linotype"/>
          <w:b/>
          <w:sz w:val="22"/>
          <w:szCs w:val="22"/>
          <w:lang w:eastAsia="en-US"/>
        </w:rPr>
        <w:lastRenderedPageBreak/>
        <w:t>QUINTO. VERSIÓN PÚBLICA.</w:t>
      </w:r>
    </w:p>
    <w:p w14:paraId="70BBE2F9" w14:textId="77777777" w:rsidR="008D579E" w:rsidRPr="00E529E2" w:rsidRDefault="008D579E" w:rsidP="008D579E">
      <w:pPr>
        <w:keepNext/>
        <w:keepLines/>
        <w:numPr>
          <w:ilvl w:val="0"/>
          <w:numId w:val="12"/>
        </w:numPr>
        <w:tabs>
          <w:tab w:val="num" w:pos="360"/>
        </w:tabs>
        <w:spacing w:line="360" w:lineRule="auto"/>
        <w:ind w:left="284" w:firstLine="0"/>
        <w:outlineLvl w:val="0"/>
        <w:rPr>
          <w:rFonts w:ascii="Palatino Linotype" w:eastAsia="MS Gothic" w:hAnsi="Palatino Linotype"/>
          <w:b/>
          <w:color w:val="000000"/>
          <w:sz w:val="22"/>
          <w:szCs w:val="22"/>
          <w:lang w:eastAsia="en-US"/>
        </w:rPr>
      </w:pPr>
      <w:bookmarkStart w:id="40" w:name="_Toc48135362"/>
      <w:bookmarkStart w:id="41" w:name="_Toc82017070"/>
      <w:bookmarkStart w:id="42" w:name="_Toc82537188"/>
      <w:bookmarkStart w:id="43" w:name="_Toc83830735"/>
      <w:bookmarkStart w:id="44" w:name="_Toc85112355"/>
      <w:r w:rsidRPr="00E529E2">
        <w:rPr>
          <w:rFonts w:ascii="Palatino Linotype" w:eastAsia="MS Gothic" w:hAnsi="Palatino Linotype"/>
          <w:b/>
          <w:color w:val="000000"/>
          <w:sz w:val="22"/>
          <w:szCs w:val="22"/>
          <w:lang w:eastAsia="es-ES_tradnl"/>
        </w:rPr>
        <w:t>Nociones generales.</w:t>
      </w:r>
      <w:bookmarkEnd w:id="40"/>
      <w:bookmarkEnd w:id="41"/>
      <w:bookmarkEnd w:id="42"/>
      <w:bookmarkEnd w:id="43"/>
      <w:bookmarkEnd w:id="44"/>
      <w:r w:rsidRPr="00E529E2">
        <w:rPr>
          <w:rFonts w:ascii="Palatino Linotype" w:eastAsia="MS Gothic" w:hAnsi="Palatino Linotype"/>
          <w:b/>
          <w:color w:val="000000"/>
          <w:sz w:val="22"/>
          <w:szCs w:val="22"/>
          <w:lang w:eastAsia="es-ES_tradnl"/>
        </w:rPr>
        <w:t xml:space="preserve"> </w:t>
      </w:r>
    </w:p>
    <w:p w14:paraId="1B93F8D1" w14:textId="77777777" w:rsidR="008D579E" w:rsidRPr="00E529E2"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F357BB5" w14:textId="77777777" w:rsidR="008D579E" w:rsidRPr="00E529E2"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529E2">
        <w:rPr>
          <w:rFonts w:ascii="Palatino Linotype" w:eastAsia="MS Gothic" w:hAnsi="Palatino Linotype" w:cstheme="majorBidi"/>
          <w:iCs/>
          <w:sz w:val="22"/>
          <w:szCs w:val="22"/>
          <w:lang w:val="es-ES"/>
        </w:rPr>
        <w:t xml:space="preserve">Debe </w:t>
      </w:r>
      <w:r w:rsidRPr="00E529E2">
        <w:rPr>
          <w:rFonts w:ascii="Palatino Linotype" w:eastAsia="MS Mincho" w:hAnsi="Palatino Linotype" w:cs="Arial"/>
          <w:color w:val="000000"/>
          <w:sz w:val="22"/>
          <w:szCs w:val="22"/>
        </w:rPr>
        <w:t>destacarse que, debido a la naturaleza de la información solicitada</w:t>
      </w:r>
      <w:r w:rsidRPr="00E529E2">
        <w:rPr>
          <w:rFonts w:ascii="Palatino Linotype" w:eastAsia="MS Mincho" w:hAnsi="Palatino Linotype" w:cs="Arial"/>
          <w:b/>
          <w:color w:val="000000"/>
          <w:sz w:val="22"/>
          <w:szCs w:val="22"/>
        </w:rPr>
        <w:t xml:space="preserve">, </w:t>
      </w:r>
      <w:r w:rsidRPr="00E529E2">
        <w:rPr>
          <w:rFonts w:ascii="Palatino Linotype" w:eastAsia="MS Mincho" w:hAnsi="Palatino Linotype" w:cs="Arial"/>
          <w:color w:val="000000"/>
          <w:sz w:val="22"/>
          <w:szCs w:val="22"/>
        </w:rPr>
        <w:t xml:space="preserve">eventualmente pudiera obrar datos personales susceptibles de protegerse, el </w:t>
      </w:r>
      <w:r w:rsidRPr="00E529E2">
        <w:rPr>
          <w:rFonts w:ascii="Palatino Linotype" w:eastAsia="MS Mincho" w:hAnsi="Palatino Linotype" w:cs="Arial"/>
          <w:b/>
          <w:bCs/>
          <w:color w:val="000000"/>
          <w:sz w:val="22"/>
          <w:szCs w:val="22"/>
        </w:rPr>
        <w:t xml:space="preserve">Sujeto Obligado </w:t>
      </w:r>
      <w:r w:rsidRPr="00E529E2">
        <w:rPr>
          <w:rFonts w:ascii="Palatino Linotype" w:eastAsia="MS Mincho" w:hAnsi="Palatino Linotype" w:cs="Arial"/>
          <w:color w:val="000000"/>
          <w:sz w:val="22"/>
          <w:szCs w:val="22"/>
        </w:rPr>
        <w:t xml:space="preserve">deberá de hacer la adecuada versión pública, protegiendo los datos que no son susceptibles de ser proporcionados. </w:t>
      </w:r>
    </w:p>
    <w:p w14:paraId="5C5CBF01" w14:textId="77777777" w:rsidR="008D579E" w:rsidRPr="00E529E2"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C7712B7" w14:textId="51D7BC39" w:rsidR="008D579E" w:rsidRPr="008D579E"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E529E2">
        <w:rPr>
          <w:rFonts w:ascii="Palatino Linotype" w:eastAsia="MS Mincho" w:hAnsi="Palatino Linotype" w:cs="Arial"/>
          <w:color w:val="000000"/>
          <w:sz w:val="22"/>
          <w:szCs w:val="22"/>
        </w:rPr>
        <w:t xml:space="preserve">No pasa desapercibido para este Órgano Garante que los </w:t>
      </w:r>
      <w:r w:rsidRPr="00E529E2">
        <w:rPr>
          <w:rFonts w:ascii="Palatino Linotype" w:eastAsia="MS Mincho" w:hAnsi="Palatino Linotype" w:cs="Arial"/>
          <w:bCs/>
          <w:color w:val="000000"/>
          <w:sz w:val="22"/>
          <w:szCs w:val="22"/>
        </w:rPr>
        <w:t>Sujetos Obligados</w:t>
      </w:r>
      <w:r w:rsidRPr="00E529E2">
        <w:rPr>
          <w:rFonts w:ascii="Palatino Linotype" w:eastAsia="MS Mincho" w:hAnsi="Palatino Linotype" w:cs="Arial"/>
          <w:b/>
          <w:bCs/>
          <w:color w:val="000000"/>
          <w:sz w:val="22"/>
          <w:szCs w:val="22"/>
        </w:rPr>
        <w:t xml:space="preserve"> </w:t>
      </w:r>
      <w:r w:rsidRPr="00E529E2">
        <w:rPr>
          <w:rFonts w:ascii="Palatino Linotype" w:eastAsia="MS Mincho"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w:t>
      </w:r>
      <w:r w:rsidRPr="008D579E">
        <w:rPr>
          <w:rFonts w:ascii="Palatino Linotype" w:eastAsia="MS Mincho" w:hAnsi="Palatino Linotype" w:cs="Arial"/>
          <w:color w:val="000000"/>
          <w:sz w:val="22"/>
          <w:szCs w:val="22"/>
        </w:rPr>
        <w:t xml:space="preserve"> serie de pasos y procedimientos, por lo que es menester reiterar los mismos:</w:t>
      </w:r>
    </w:p>
    <w:p w14:paraId="3F15CA53" w14:textId="77777777" w:rsidR="008D579E" w:rsidRPr="008D579E" w:rsidRDefault="008D579E" w:rsidP="008D579E">
      <w:pPr>
        <w:spacing w:line="360" w:lineRule="auto"/>
        <w:ind w:right="49"/>
        <w:contextualSpacing/>
        <w:jc w:val="both"/>
        <w:rPr>
          <w:rFonts w:ascii="Palatino Linotype" w:eastAsia="MS Mincho" w:hAnsi="Palatino Linotype" w:cs="Arial"/>
          <w:color w:val="000000"/>
          <w:sz w:val="22"/>
          <w:szCs w:val="22"/>
        </w:rPr>
      </w:pPr>
    </w:p>
    <w:tbl>
      <w:tblPr>
        <w:tblStyle w:val="Tablanormal13"/>
        <w:tblW w:w="0" w:type="auto"/>
        <w:tblLook w:val="04A0" w:firstRow="1" w:lastRow="0" w:firstColumn="1" w:lastColumn="0" w:noHBand="0" w:noVBand="1"/>
      </w:tblPr>
      <w:tblGrid>
        <w:gridCol w:w="1835"/>
        <w:gridCol w:w="6942"/>
      </w:tblGrid>
      <w:tr w:rsidR="008D579E" w:rsidRPr="008D579E" w14:paraId="2A54F3E6" w14:textId="77777777" w:rsidTr="00F56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1FFB5CF" w14:textId="77777777" w:rsidR="008D579E" w:rsidRPr="008D579E" w:rsidRDefault="008D579E" w:rsidP="00F56E25">
            <w:pPr>
              <w:rPr>
                <w:rFonts w:ascii="Palatino Linotype" w:eastAsia="Cambria" w:hAnsi="Palatino Linotype"/>
                <w:bCs w:val="0"/>
                <w:lang w:eastAsia="en-US"/>
              </w:rPr>
            </w:pPr>
            <w:r w:rsidRPr="008D579E">
              <w:rPr>
                <w:rFonts w:ascii="Palatino Linotype" w:eastAsia="Cambria" w:hAnsi="Palatino Linotype"/>
                <w:bCs w:val="0"/>
                <w:lang w:eastAsia="en-US"/>
              </w:rPr>
              <w:t>a) Requisitos previos.</w:t>
            </w:r>
          </w:p>
        </w:tc>
        <w:tc>
          <w:tcPr>
            <w:tcW w:w="6990" w:type="dxa"/>
            <w:hideMark/>
          </w:tcPr>
          <w:p w14:paraId="09EE9002" w14:textId="77777777" w:rsidR="008D579E" w:rsidRPr="008D579E" w:rsidRDefault="008D579E" w:rsidP="00F56E2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lang w:eastAsia="en-US"/>
              </w:rPr>
            </w:pPr>
            <w:r w:rsidRPr="008D579E">
              <w:rPr>
                <w:rFonts w:ascii="Palatino Linotype" w:eastAsia="Cambria" w:hAnsi="Palatino Linotype" w:cs="Arial"/>
                <w:b w:val="0"/>
                <w:bCs w:val="0"/>
                <w:color w:val="000000"/>
                <w:lang w:eastAsia="en-U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0174CFC" w14:textId="77777777" w:rsidR="008D579E" w:rsidRPr="008D579E" w:rsidRDefault="008D579E" w:rsidP="00F56E2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lang w:eastAsia="en-US"/>
              </w:rPr>
            </w:pPr>
            <w:r w:rsidRPr="008D579E">
              <w:rPr>
                <w:rFonts w:ascii="Palatino Linotype" w:eastAsia="Cambria" w:hAnsi="Palatino Linotype" w:cs="Arial"/>
                <w:b w:val="0"/>
                <w:bCs w:val="0"/>
                <w:color w:val="000000"/>
                <w:lang w:eastAsia="en-US"/>
              </w:rPr>
              <w:t>Al hacerlo tienen que precisar de qué información se trata, señalando el supuesto de clasificación (confidencialidad o reserva).</w:t>
            </w:r>
          </w:p>
          <w:p w14:paraId="38F11220" w14:textId="77777777" w:rsidR="008D579E" w:rsidRPr="008D579E" w:rsidRDefault="008D579E" w:rsidP="00F56E2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lang w:eastAsia="en-US"/>
              </w:rPr>
            </w:pPr>
            <w:r w:rsidRPr="008D579E">
              <w:rPr>
                <w:rFonts w:ascii="Palatino Linotype" w:eastAsia="Cambria" w:hAnsi="Palatino Linotype" w:cs="Arial"/>
                <w:b w:val="0"/>
                <w:bCs w:val="0"/>
                <w:color w:val="000000"/>
                <w:lang w:eastAsia="en-US"/>
              </w:rPr>
              <w:t>Además, se debe señalar el procedimiento, de los tres que establecen los artículos 132 y 106 de la Ley Estatal y General, respectivamente.</w:t>
            </w:r>
          </w:p>
          <w:p w14:paraId="13512068" w14:textId="77777777" w:rsidR="008D579E" w:rsidRPr="008D579E" w:rsidRDefault="008D579E" w:rsidP="00F56E25">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lang w:eastAsia="en-US"/>
              </w:rPr>
            </w:pPr>
            <w:r w:rsidRPr="008D579E">
              <w:rPr>
                <w:rFonts w:ascii="Palatino Linotype" w:eastAsia="Cambria" w:hAnsi="Palatino Linotype" w:cs="Arial"/>
                <w:b w:val="0"/>
                <w:bCs w:val="0"/>
                <w:color w:val="000000"/>
                <w:lang w:eastAsia="en-US"/>
              </w:rPr>
              <w:t xml:space="preserve">El último de estos requisitos previos consiste en que no se pueden emitir acuerdos de carácter general ni particular, esto es, </w:t>
            </w:r>
            <w:r w:rsidRPr="008D579E">
              <w:rPr>
                <w:rFonts w:ascii="Palatino Linotype" w:eastAsia="Cambria" w:hAnsi="Palatino Linotype" w:cs="Arial"/>
                <w:b w:val="0"/>
                <w:bCs w:val="0"/>
                <w:color w:val="000000"/>
                <w:u w:val="single"/>
                <w:lang w:eastAsia="en-US"/>
              </w:rPr>
              <w:t>no se puede hacer un acuerdo para clasificar de manera general todos los documentos de un expediente o área, sin</w:t>
            </w:r>
            <w:r w:rsidRPr="008D579E">
              <w:rPr>
                <w:rFonts w:ascii="Palatino Linotype" w:eastAsia="Cambria" w:hAnsi="Palatino Linotype" w:cs="Arial"/>
                <w:b w:val="0"/>
                <w:bCs w:val="0"/>
                <w:color w:val="000000"/>
                <w:lang w:eastAsia="en-US"/>
              </w:rPr>
              <w:t xml:space="preserve"> individualizar su análisis y </w:t>
            </w:r>
            <w:r w:rsidRPr="008D579E">
              <w:rPr>
                <w:rFonts w:ascii="Palatino Linotype" w:eastAsia="Cambria" w:hAnsi="Palatino Linotype" w:cs="Arial"/>
                <w:b w:val="0"/>
                <w:bCs w:val="0"/>
                <w:color w:val="000000"/>
                <w:lang w:eastAsia="en-US"/>
              </w:rPr>
              <w:lastRenderedPageBreak/>
              <w:t>tampoco se puede hacer un acuerdo por cada dato que se vaya a clasificar dentro de un documento con diez datos, por ejemplo, susceptibles de ser clasificados.</w:t>
            </w:r>
          </w:p>
        </w:tc>
      </w:tr>
      <w:tr w:rsidR="008D579E" w:rsidRPr="008D579E" w14:paraId="5ED97BD2" w14:textId="77777777" w:rsidTr="00F56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81D8849" w14:textId="77777777" w:rsidR="008D579E" w:rsidRPr="008D579E" w:rsidRDefault="008D579E" w:rsidP="00F56E25">
            <w:pPr>
              <w:rPr>
                <w:rFonts w:ascii="Palatino Linotype" w:eastAsia="Cambria" w:hAnsi="Palatino Linotype"/>
                <w:bCs w:val="0"/>
                <w:lang w:eastAsia="en-US"/>
              </w:rPr>
            </w:pPr>
            <w:r w:rsidRPr="008D579E">
              <w:rPr>
                <w:rFonts w:ascii="Palatino Linotype" w:eastAsia="Cambria" w:hAnsi="Palatino Linotype"/>
                <w:bCs w:val="0"/>
                <w:lang w:eastAsia="en-US"/>
              </w:rPr>
              <w:lastRenderedPageBreak/>
              <w:t>b) Supuestos de clasificación.</w:t>
            </w:r>
          </w:p>
        </w:tc>
        <w:tc>
          <w:tcPr>
            <w:tcW w:w="6990" w:type="dxa"/>
            <w:hideMark/>
          </w:tcPr>
          <w:p w14:paraId="4002282B" w14:textId="77777777" w:rsidR="008D579E" w:rsidRPr="008D579E" w:rsidRDefault="008D579E" w:rsidP="00F56E2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Las disposiciones constitucionales y legales en la materia establecen los dos supuestos generales para clasificar la información: por reserva y por confidencialidad.</w:t>
            </w:r>
          </w:p>
          <w:p w14:paraId="2DCBD6AF" w14:textId="77777777" w:rsidR="008D579E" w:rsidRPr="008D579E" w:rsidRDefault="008D579E" w:rsidP="00F56E2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FF7C1F9" w14:textId="77777777" w:rsidR="008D579E" w:rsidRPr="008D579E" w:rsidRDefault="008D579E" w:rsidP="00F56E25">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lang w:eastAsia="en-US"/>
              </w:rPr>
            </w:pPr>
            <w:r w:rsidRPr="008D579E">
              <w:rPr>
                <w:rFonts w:ascii="Palatino Linotype" w:eastAsia="Cambria" w:hAnsi="Palatino Linotype" w:cs="Arial"/>
                <w:color w:val="000000"/>
                <w:lang w:eastAsia="en-US"/>
              </w:rPr>
              <w:t xml:space="preserve">El </w:t>
            </w:r>
            <w:r w:rsidRPr="008D579E">
              <w:rPr>
                <w:rFonts w:ascii="Palatino Linotype" w:eastAsia="Cambria" w:hAnsi="Palatino Linotype" w:cs="Arial"/>
                <w:b/>
                <w:color w:val="000000"/>
                <w:lang w:eastAsia="en-US"/>
              </w:rPr>
              <w:t>Sujeto Obligado</w:t>
            </w:r>
            <w:r w:rsidRPr="008D579E">
              <w:rPr>
                <w:rFonts w:ascii="Palatino Linotype" w:eastAsia="Cambria" w:hAnsi="Palatino Linotype" w:cs="Arial"/>
                <w:color w:val="000000"/>
                <w:lang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D579E" w:rsidRPr="008D579E" w14:paraId="3E8BFBC8" w14:textId="77777777" w:rsidTr="00F56E25">
        <w:tc>
          <w:tcPr>
            <w:cnfStyle w:val="001000000000" w:firstRow="0" w:lastRow="0" w:firstColumn="1" w:lastColumn="0" w:oddVBand="0" w:evenVBand="0" w:oddHBand="0" w:evenHBand="0" w:firstRowFirstColumn="0" w:firstRowLastColumn="0" w:lastRowFirstColumn="0" w:lastRowLastColumn="0"/>
            <w:tcW w:w="1838" w:type="dxa"/>
            <w:hideMark/>
          </w:tcPr>
          <w:p w14:paraId="5870059F" w14:textId="77777777" w:rsidR="008D579E" w:rsidRPr="008D579E" w:rsidRDefault="008D579E" w:rsidP="00F56E25">
            <w:pPr>
              <w:rPr>
                <w:rFonts w:ascii="Palatino Linotype" w:eastAsia="Cambria" w:hAnsi="Palatino Linotype"/>
                <w:bCs w:val="0"/>
                <w:lang w:eastAsia="en-US"/>
              </w:rPr>
            </w:pPr>
            <w:r w:rsidRPr="008D579E">
              <w:rPr>
                <w:rFonts w:ascii="Palatino Linotype" w:eastAsia="Cambria" w:hAnsi="Palatino Linotype"/>
                <w:bCs w:val="0"/>
                <w:lang w:eastAsia="en-US"/>
              </w:rPr>
              <w:t>c) Formalidades para emitir el acuerdo de clasificación.</w:t>
            </w:r>
          </w:p>
        </w:tc>
        <w:tc>
          <w:tcPr>
            <w:tcW w:w="6990" w:type="dxa"/>
            <w:hideMark/>
          </w:tcPr>
          <w:p w14:paraId="5C9498E6" w14:textId="77777777" w:rsidR="008D579E" w:rsidRPr="008D579E" w:rsidRDefault="008D579E" w:rsidP="00F56E2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 xml:space="preserve">El Comité de Transparencia, según lo dispuesto en los artículos cuenta con las facultades para aprobar, modificar o revocar la clasificación de la información que haya propuesto. </w:t>
            </w:r>
          </w:p>
          <w:p w14:paraId="4BBA9E39" w14:textId="77777777" w:rsidR="008D579E" w:rsidRPr="008D579E" w:rsidRDefault="008D579E" w:rsidP="00F56E2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 xml:space="preserve">Es necesario que </w:t>
            </w:r>
            <w:r w:rsidRPr="008D579E">
              <w:rPr>
                <w:rFonts w:ascii="Palatino Linotype" w:eastAsia="Cambria" w:hAnsi="Palatino Linotype" w:cs="Arial"/>
                <w:b/>
                <w:color w:val="000000"/>
                <w:u w:val="single"/>
                <w:lang w:eastAsia="en-US"/>
              </w:rPr>
              <w:t>el acto reúna con los requisitos elementales</w:t>
            </w:r>
            <w:r w:rsidRPr="008D579E">
              <w:rPr>
                <w:rFonts w:ascii="Palatino Linotype" w:eastAsia="Cambria" w:hAnsi="Palatino Linotype" w:cs="Arial"/>
                <w:color w:val="000000"/>
                <w:lang w:eastAsia="en-US"/>
              </w:rPr>
              <w:t>, entre ellos, que la autoridad que va a emitir el acto de autoridad sea la legalmente facultada para ello.</w:t>
            </w:r>
          </w:p>
          <w:p w14:paraId="5154D569" w14:textId="77777777" w:rsidR="008D579E" w:rsidRPr="008D579E" w:rsidRDefault="008D579E" w:rsidP="00F56E25">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lang w:eastAsia="en-US"/>
              </w:rPr>
            </w:pPr>
            <w:r w:rsidRPr="008D579E">
              <w:rPr>
                <w:rFonts w:ascii="Palatino Linotype" w:eastAsia="Cambria" w:hAnsi="Palatino Linotype" w:cs="Arial"/>
                <w:color w:val="000000"/>
                <w:lang w:eastAsia="en-US"/>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D579E" w:rsidRPr="008D579E" w14:paraId="554B42F9" w14:textId="77777777" w:rsidTr="00F56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46EAF2" w14:textId="77777777" w:rsidR="008D579E" w:rsidRPr="008D579E" w:rsidRDefault="008D579E" w:rsidP="00F56E25">
            <w:pPr>
              <w:rPr>
                <w:rFonts w:ascii="Palatino Linotype" w:eastAsia="Cambria" w:hAnsi="Palatino Linotype"/>
                <w:b w:val="0"/>
                <w:lang w:eastAsia="en-US"/>
              </w:rPr>
            </w:pPr>
          </w:p>
          <w:p w14:paraId="0AAFFDBD" w14:textId="77777777" w:rsidR="008D579E" w:rsidRPr="008D579E" w:rsidRDefault="008D579E" w:rsidP="00F56E25">
            <w:pPr>
              <w:jc w:val="both"/>
              <w:rPr>
                <w:rFonts w:ascii="Palatino Linotype" w:eastAsia="Cambria" w:hAnsi="Palatino Linotype"/>
                <w:bCs w:val="0"/>
                <w:lang w:eastAsia="en-US"/>
              </w:rPr>
            </w:pPr>
            <w:r w:rsidRPr="008D579E">
              <w:rPr>
                <w:rFonts w:ascii="Palatino Linotype" w:eastAsia="Cambria" w:hAnsi="Palatino Linotype" w:cs="Arial"/>
                <w:bCs w:val="0"/>
                <w:color w:val="000000"/>
                <w:lang w:eastAsia="en-US"/>
              </w:rPr>
              <w:lastRenderedPageBreak/>
              <w:t xml:space="preserve">d) Requisitos de fondo del acuerdo de clasificación. </w:t>
            </w:r>
          </w:p>
        </w:tc>
        <w:tc>
          <w:tcPr>
            <w:tcW w:w="6990" w:type="dxa"/>
            <w:hideMark/>
          </w:tcPr>
          <w:p w14:paraId="1CA5FB80" w14:textId="77777777" w:rsidR="008D579E" w:rsidRPr="008D579E" w:rsidRDefault="008D579E" w:rsidP="00F56E2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lastRenderedPageBreak/>
              <w:t xml:space="preserve">Como se ha señalado antes, al hacer el juicio de subsunción o encaje entre el supuesto de hecho y la hipótesis jurídica, se debe acreditar la </w:t>
            </w:r>
            <w:r w:rsidRPr="008D579E">
              <w:rPr>
                <w:rFonts w:ascii="Palatino Linotype" w:eastAsia="Cambria" w:hAnsi="Palatino Linotype" w:cs="Arial"/>
                <w:color w:val="000000"/>
                <w:lang w:eastAsia="en-US"/>
              </w:rPr>
              <w:lastRenderedPageBreak/>
              <w:t xml:space="preserve">estricta correspondencia entre un elemento y otro. Ahora, en esta parte del procedimiento, que se desahoga en sede del Comité de Transparencia, la ley señala que la carga de la prueba, para justificar las restricciones, corresponde a los </w:t>
            </w:r>
            <w:r w:rsidRPr="008D579E">
              <w:rPr>
                <w:rFonts w:ascii="Palatino Linotype" w:eastAsia="Cambria" w:hAnsi="Palatino Linotype" w:cs="Arial"/>
                <w:b/>
                <w:color w:val="000000"/>
                <w:lang w:eastAsia="en-US"/>
              </w:rPr>
              <w:t>Sujetos Obligados</w:t>
            </w:r>
            <w:r w:rsidRPr="008D579E">
              <w:rPr>
                <w:rFonts w:ascii="Palatino Linotype" w:eastAsia="Cambria" w:hAnsi="Palatino Linotype" w:cs="Arial"/>
                <w:color w:val="000000"/>
                <w:lang w:eastAsia="en-US"/>
              </w:rPr>
              <w:t xml:space="preserve">, por lo que deberán fundar y motivar debidamente la clasificación. </w:t>
            </w:r>
          </w:p>
          <w:p w14:paraId="26AE2E0D" w14:textId="77777777" w:rsidR="008D579E" w:rsidRPr="008D579E" w:rsidRDefault="008D579E" w:rsidP="00F56E2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 xml:space="preserve">De lo anterior, se desprende que para una correcta </w:t>
            </w:r>
            <w:r w:rsidRPr="008D579E">
              <w:rPr>
                <w:rFonts w:ascii="Palatino Linotype" w:eastAsia="Cambria" w:hAnsi="Palatino Linotype" w:cs="Arial"/>
                <w:b/>
                <w:color w:val="000000"/>
                <w:lang w:eastAsia="en-US"/>
              </w:rPr>
              <w:t>clasificación total o parcial</w:t>
            </w:r>
            <w:r w:rsidRPr="008D579E">
              <w:rPr>
                <w:rFonts w:ascii="Palatino Linotype" w:eastAsia="Cambria" w:hAnsi="Palatino Linotype" w:cs="Arial"/>
                <w:color w:val="000000"/>
                <w:lang w:eastAsia="en-US"/>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3296651" w14:textId="77777777" w:rsidR="008D579E" w:rsidRPr="008D579E" w:rsidRDefault="008D579E" w:rsidP="00F56E2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646F0BD" w14:textId="77777777" w:rsidR="008D579E" w:rsidRPr="008D579E" w:rsidRDefault="008D579E" w:rsidP="00F56E2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En ese mismo sentido, el numeral trigésimo tercero fracción V de los Lineamientos Generales, precisa que para motivar la clasificación se deben acreditar las circunstancias de tiempo, modo y lugar.</w:t>
            </w:r>
          </w:p>
          <w:p w14:paraId="4A8E6F29" w14:textId="77777777" w:rsidR="008D579E" w:rsidRPr="008D579E" w:rsidRDefault="008D579E" w:rsidP="00F56E2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 xml:space="preserve">Ahora bien, </w:t>
            </w:r>
            <w:r w:rsidRPr="008D579E">
              <w:rPr>
                <w:rFonts w:ascii="Palatino Linotype" w:eastAsia="Cambria" w:hAnsi="Palatino Linotype" w:cs="Arial"/>
                <w:b/>
                <w:color w:val="000000"/>
                <w:u w:val="single"/>
                <w:lang w:eastAsia="en-US"/>
              </w:rPr>
              <w:t>para cada caso además de fundar y motivar</w:t>
            </w:r>
            <w:r w:rsidRPr="008D579E">
              <w:rPr>
                <w:rFonts w:ascii="Palatino Linotype" w:eastAsia="Cambria" w:hAnsi="Palatino Linotype" w:cs="Arial"/>
                <w:color w:val="000000"/>
                <w:lang w:eastAsia="en-US"/>
              </w:rPr>
              <w:t xml:space="preserve">, se debe identificar con claridad que datos contenidos en las documentales que son susceptibles de suprimirse, por ejemplo; </w:t>
            </w:r>
            <w:r w:rsidRPr="008D579E">
              <w:rPr>
                <w:rFonts w:ascii="Palatino Linotype" w:eastAsia="Cambria" w:hAnsi="Palatino Linotype" w:cs="Arial"/>
                <w:color w:val="000000"/>
                <w:lang w:val="es-ES" w:eastAsia="en-U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D579E" w:rsidRPr="008D579E" w14:paraId="373333A2" w14:textId="77777777" w:rsidTr="00F56E25">
        <w:tc>
          <w:tcPr>
            <w:cnfStyle w:val="001000000000" w:firstRow="0" w:lastRow="0" w:firstColumn="1" w:lastColumn="0" w:oddVBand="0" w:evenVBand="0" w:oddHBand="0" w:evenHBand="0" w:firstRowFirstColumn="0" w:firstRowLastColumn="0" w:lastRowFirstColumn="0" w:lastRowLastColumn="0"/>
            <w:tcW w:w="1838" w:type="dxa"/>
          </w:tcPr>
          <w:p w14:paraId="43552472" w14:textId="77777777" w:rsidR="008D579E" w:rsidRPr="008D579E" w:rsidRDefault="008D579E" w:rsidP="00F56E25">
            <w:pPr>
              <w:ind w:right="49"/>
              <w:jc w:val="both"/>
              <w:rPr>
                <w:rFonts w:ascii="Palatino Linotype" w:eastAsia="Cambria" w:hAnsi="Palatino Linotype" w:cs="Arial"/>
                <w:bCs w:val="0"/>
                <w:lang w:eastAsia="en-US"/>
              </w:rPr>
            </w:pPr>
            <w:r w:rsidRPr="008D579E">
              <w:rPr>
                <w:rFonts w:ascii="Palatino Linotype" w:eastAsia="MS Gothic" w:hAnsi="Palatino Linotype"/>
                <w:b w:val="0"/>
                <w:lang w:eastAsia="en-US"/>
              </w:rPr>
              <w:lastRenderedPageBreak/>
              <w:t>e</w:t>
            </w:r>
            <w:r w:rsidRPr="008D579E">
              <w:rPr>
                <w:rFonts w:ascii="Palatino Linotype" w:eastAsia="MS Gothic" w:hAnsi="Palatino Linotype"/>
                <w:bCs w:val="0"/>
                <w:lang w:eastAsia="en-US"/>
              </w:rPr>
              <w:t xml:space="preserve">) Condiciones especiales de la clasificación de la información como confidencial. </w:t>
            </w:r>
          </w:p>
        </w:tc>
        <w:tc>
          <w:tcPr>
            <w:tcW w:w="6990" w:type="dxa"/>
            <w:hideMark/>
          </w:tcPr>
          <w:p w14:paraId="34640906" w14:textId="77777777" w:rsidR="008D579E" w:rsidRPr="008D579E" w:rsidRDefault="008D579E" w:rsidP="00F56E2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 xml:space="preserve">Los artículos 148 y 120 de la Ley Estatal y de la Ley General, respectivamente, establecen que aun tratándose de datos personales, se podrán proporcionar, incluso sin solicitar el consentimiento de su titular. </w:t>
            </w:r>
          </w:p>
          <w:p w14:paraId="7CBAFC53" w14:textId="77777777" w:rsidR="008D579E" w:rsidRPr="008D579E" w:rsidRDefault="008D579E" w:rsidP="00F56E2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lang w:eastAsia="en-US"/>
              </w:rPr>
            </w:pPr>
            <w:r w:rsidRPr="008D579E">
              <w:rPr>
                <w:rFonts w:ascii="Palatino Linotype" w:eastAsia="Cambria" w:hAnsi="Palatino Linotype" w:cs="Arial"/>
                <w:color w:val="000000"/>
                <w:lang w:eastAsia="en-US"/>
              </w:rPr>
              <w:t xml:space="preserve">En el caso de lo señalado en la fracción IV, será el Instituto quien deba aplicar la prueba de interés público, considerando también que como </w:t>
            </w:r>
            <w:r w:rsidRPr="008D579E">
              <w:rPr>
                <w:rFonts w:ascii="Palatino Linotype" w:eastAsia="Cambria" w:hAnsi="Palatino Linotype" w:cs="Arial"/>
                <w:color w:val="000000"/>
                <w:lang w:eastAsia="en-US"/>
              </w:rPr>
              <w:lastRenderedPageBreak/>
              <w:t xml:space="preserve">recientemente ha discutido la Suprema Corte de Justicia de la Nación, los servidores públicos nos encontramos sujetos a un régimen menor de protección. </w:t>
            </w:r>
          </w:p>
          <w:p w14:paraId="2C6EF17E" w14:textId="77777777" w:rsidR="008D579E" w:rsidRPr="008D579E" w:rsidRDefault="008D579E" w:rsidP="00F56E25">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lang w:eastAsia="en-US"/>
              </w:rPr>
            </w:pPr>
            <w:r w:rsidRPr="008D579E">
              <w:rPr>
                <w:rFonts w:ascii="Palatino Linotype" w:eastAsia="Cambria" w:hAnsi="Palatino Linotype" w:cs="Arial"/>
                <w:color w:val="000000"/>
                <w:lang w:eastAsia="en-U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CA655BD" w14:textId="77777777" w:rsidR="008D579E" w:rsidRPr="008D579E"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ED6AAB" w14:textId="27F6C10C" w:rsidR="008D579E" w:rsidRPr="008F5DEA"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D579E">
        <w:rPr>
          <w:rFonts w:ascii="Palatino Linotype" w:eastAsia="MS Mincho" w:hAnsi="Palatino Linotype" w:cs="Arial"/>
          <w:sz w:val="22"/>
          <w:szCs w:val="22"/>
          <w:lang w:eastAsia="en-US"/>
        </w:rPr>
        <w:t xml:space="preserve">Si el </w:t>
      </w:r>
      <w:r w:rsidRPr="008F5DEA">
        <w:rPr>
          <w:rFonts w:ascii="Palatino Linotype" w:eastAsia="MS Mincho" w:hAnsi="Palatino Linotype" w:cs="Arial"/>
          <w:sz w:val="22"/>
          <w:szCs w:val="22"/>
          <w:lang w:eastAsia="en-US"/>
        </w:rPr>
        <w:t>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058B3EA" w14:textId="77777777" w:rsidR="008D579E" w:rsidRPr="008F5DEA" w:rsidRDefault="008D579E" w:rsidP="008D579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5320C5D" w14:textId="2EFFF882" w:rsidR="008D579E" w:rsidRPr="008F5DEA" w:rsidRDefault="008D579E" w:rsidP="008D579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8F5DEA">
        <w:rPr>
          <w:rFonts w:ascii="Palatino Linotype" w:eastAsia="Calibri" w:hAnsi="Palatino Linotype"/>
          <w:sz w:val="22"/>
          <w:szCs w:val="22"/>
        </w:rPr>
        <w:t xml:space="preserve">Por lo anteriormente expuesto y fundado, este </w:t>
      </w:r>
      <w:r w:rsidRPr="008F5DEA">
        <w:rPr>
          <w:rFonts w:ascii="Palatino Linotype" w:eastAsia="Calibri" w:hAnsi="Palatino Linotype"/>
          <w:b/>
          <w:bCs/>
          <w:sz w:val="22"/>
          <w:szCs w:val="22"/>
        </w:rPr>
        <w:t>ÓRGANO GARANTE</w:t>
      </w:r>
      <w:r w:rsidRPr="008F5DEA">
        <w:rPr>
          <w:rFonts w:ascii="Palatino Linotype" w:eastAsia="Calibri" w:hAnsi="Palatino Linotype"/>
          <w:sz w:val="22"/>
          <w:szCs w:val="22"/>
        </w:rPr>
        <w:t xml:space="preserve"> emite los siguientes:</w:t>
      </w:r>
    </w:p>
    <w:bookmarkEnd w:id="33"/>
    <w:bookmarkEnd w:id="34"/>
    <w:bookmarkEnd w:id="35"/>
    <w:bookmarkEnd w:id="36"/>
    <w:p w14:paraId="1241BA5E" w14:textId="77777777" w:rsidR="00D973B2" w:rsidRPr="008F5DEA" w:rsidRDefault="00D973B2" w:rsidP="007553B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29F8903" w14:textId="7CF3F433" w:rsidR="007553B6" w:rsidRPr="008F5DEA" w:rsidRDefault="00DF461F" w:rsidP="008F5DEA">
      <w:pPr>
        <w:pStyle w:val="Ttulo2"/>
        <w:tabs>
          <w:tab w:val="left" w:pos="0"/>
        </w:tabs>
        <w:spacing w:before="0" w:line="360" w:lineRule="auto"/>
        <w:jc w:val="center"/>
        <w:rPr>
          <w:rFonts w:ascii="Palatino Linotype" w:hAnsi="Palatino Linotype"/>
          <w:b/>
          <w:color w:val="auto"/>
          <w:sz w:val="22"/>
          <w:szCs w:val="22"/>
          <w:lang w:val="es-ES"/>
        </w:rPr>
      </w:pPr>
      <w:bookmarkStart w:id="45" w:name="_Toc88748494"/>
      <w:r w:rsidRPr="008F5DEA">
        <w:rPr>
          <w:rFonts w:ascii="Palatino Linotype" w:hAnsi="Palatino Linotype"/>
          <w:b/>
          <w:color w:val="auto"/>
          <w:sz w:val="22"/>
          <w:szCs w:val="22"/>
          <w:lang w:val="es-ES"/>
        </w:rPr>
        <w:t>R E S O L U T I V O S</w:t>
      </w:r>
      <w:bookmarkEnd w:id="27"/>
      <w:bookmarkEnd w:id="45"/>
    </w:p>
    <w:p w14:paraId="26876633" w14:textId="05DC1C6D" w:rsidR="008F5DEA" w:rsidRPr="00E529E2" w:rsidRDefault="008F5DEA" w:rsidP="008F5DEA">
      <w:pPr>
        <w:spacing w:before="240" w:after="360" w:line="360" w:lineRule="auto"/>
        <w:jc w:val="both"/>
        <w:rPr>
          <w:rFonts w:ascii="Palatino Linotype" w:hAnsi="Palatino Linotype"/>
          <w:b/>
          <w:sz w:val="22"/>
          <w:szCs w:val="22"/>
        </w:rPr>
      </w:pPr>
      <w:r w:rsidRPr="008F5DEA">
        <w:rPr>
          <w:rFonts w:ascii="Palatino Linotype" w:hAnsi="Palatino Linotype" w:cs="Arial"/>
          <w:b/>
          <w:sz w:val="22"/>
          <w:szCs w:val="22"/>
        </w:rPr>
        <w:t>PRIMERO</w:t>
      </w:r>
      <w:r w:rsidRPr="008F5DEA">
        <w:rPr>
          <w:rFonts w:ascii="Palatino Linotype" w:hAnsi="Palatino Linotype" w:cs="Arial"/>
          <w:sz w:val="22"/>
          <w:szCs w:val="22"/>
          <w:lang w:val="es-ES"/>
        </w:rPr>
        <w:t xml:space="preserve">. Resultan fundadas las razones o motivos de inconformidad hechos valer en el Recurso de Revisión </w:t>
      </w:r>
      <w:r w:rsidRPr="008F5DEA">
        <w:rPr>
          <w:rFonts w:ascii="Palatino Linotype" w:hAnsi="Palatino Linotype" w:cs="Arial"/>
          <w:b/>
          <w:sz w:val="22"/>
          <w:szCs w:val="22"/>
          <w:lang w:val="es-ES"/>
        </w:rPr>
        <w:t>00198/INFOEM/IP/RR/2024</w:t>
      </w:r>
      <w:r w:rsidRPr="008F5DEA">
        <w:rPr>
          <w:rFonts w:ascii="Palatino Linotype" w:hAnsi="Palatino Linotype"/>
          <w:sz w:val="22"/>
          <w:szCs w:val="22"/>
        </w:rPr>
        <w:t>,</w:t>
      </w:r>
      <w:r w:rsidRPr="008F5DEA">
        <w:rPr>
          <w:rFonts w:ascii="Palatino Linotype" w:hAnsi="Palatino Linotype" w:cs="Arial"/>
          <w:b/>
          <w:sz w:val="22"/>
          <w:szCs w:val="22"/>
          <w:lang w:val="es-ES"/>
        </w:rPr>
        <w:t xml:space="preserve"> </w:t>
      </w:r>
      <w:r w:rsidRPr="008F5DEA">
        <w:rPr>
          <w:rFonts w:ascii="Palatino Linotype" w:hAnsi="Palatino Linotype" w:cs="Arial"/>
          <w:sz w:val="22"/>
          <w:szCs w:val="22"/>
          <w:lang w:val="es-ES"/>
        </w:rPr>
        <w:t xml:space="preserve">en términos de los Considerandos </w:t>
      </w:r>
      <w:r w:rsidRPr="008F5DEA">
        <w:rPr>
          <w:rFonts w:ascii="Palatino Linotype" w:hAnsi="Palatino Linotype" w:cs="Arial"/>
          <w:b/>
          <w:sz w:val="22"/>
          <w:szCs w:val="22"/>
          <w:lang w:val="es-ES"/>
        </w:rPr>
        <w:t xml:space="preserve">CUARTO y </w:t>
      </w:r>
      <w:r w:rsidRPr="00E529E2">
        <w:rPr>
          <w:rFonts w:ascii="Palatino Linotype" w:hAnsi="Palatino Linotype" w:cs="Arial"/>
          <w:b/>
          <w:sz w:val="22"/>
          <w:szCs w:val="22"/>
          <w:lang w:val="es-ES"/>
        </w:rPr>
        <w:t xml:space="preserve">QUINTO </w:t>
      </w:r>
      <w:r w:rsidRPr="00E529E2">
        <w:rPr>
          <w:rFonts w:ascii="Palatino Linotype" w:hAnsi="Palatino Linotype" w:cs="Arial"/>
          <w:sz w:val="22"/>
          <w:szCs w:val="22"/>
          <w:lang w:val="es-ES"/>
        </w:rPr>
        <w:t xml:space="preserve">de la presente resolución. </w:t>
      </w:r>
    </w:p>
    <w:p w14:paraId="336867CD" w14:textId="7C902619" w:rsidR="008F5DEA" w:rsidRPr="00E529E2" w:rsidRDefault="008F5DEA" w:rsidP="008F5DEA">
      <w:pPr>
        <w:spacing w:before="240" w:after="360" w:line="360" w:lineRule="auto"/>
        <w:jc w:val="both"/>
        <w:rPr>
          <w:rFonts w:ascii="Palatino Linotype" w:eastAsia="MS Mincho" w:hAnsi="Palatino Linotype"/>
          <w:b/>
          <w:color w:val="000000" w:themeColor="text1"/>
          <w:sz w:val="22"/>
          <w:szCs w:val="22"/>
        </w:rPr>
      </w:pPr>
      <w:bookmarkStart w:id="46" w:name="_Toc503891607"/>
      <w:bookmarkStart w:id="47" w:name="_Toc511647757"/>
      <w:bookmarkStart w:id="48" w:name="_Toc511647818"/>
      <w:bookmarkStart w:id="49" w:name="_Toc477891768"/>
      <w:bookmarkStart w:id="50" w:name="_Toc477891858"/>
      <w:bookmarkStart w:id="51" w:name="_Toc481576259"/>
      <w:bookmarkStart w:id="52" w:name="_Toc492590391"/>
      <w:bookmarkStart w:id="53" w:name="_Toc462653937"/>
      <w:bookmarkStart w:id="54" w:name="_Toc453696502"/>
      <w:bookmarkStart w:id="55" w:name="_Toc454301155"/>
      <w:r w:rsidRPr="00E529E2">
        <w:rPr>
          <w:rFonts w:ascii="Palatino Linotype" w:hAnsi="Palatino Linotype"/>
          <w:b/>
          <w:sz w:val="22"/>
          <w:szCs w:val="22"/>
        </w:rPr>
        <w:t>SEGUNDO.</w:t>
      </w:r>
      <w:bookmarkEnd w:id="46"/>
      <w:bookmarkEnd w:id="47"/>
      <w:bookmarkEnd w:id="48"/>
      <w:r w:rsidRPr="00E529E2">
        <w:rPr>
          <w:rFonts w:ascii="Palatino Linotype" w:hAnsi="Palatino Linotype"/>
          <w:b/>
          <w:sz w:val="22"/>
          <w:szCs w:val="22"/>
        </w:rPr>
        <w:t xml:space="preserve"> </w:t>
      </w:r>
      <w:bookmarkEnd w:id="49"/>
      <w:bookmarkEnd w:id="50"/>
      <w:bookmarkEnd w:id="51"/>
      <w:bookmarkEnd w:id="52"/>
      <w:bookmarkEnd w:id="53"/>
      <w:bookmarkEnd w:id="54"/>
      <w:bookmarkEnd w:id="55"/>
      <w:r w:rsidRPr="00E529E2">
        <w:rPr>
          <w:rFonts w:ascii="Palatino Linotype" w:eastAsia="MS Mincho" w:hAnsi="Palatino Linotype"/>
          <w:color w:val="000000" w:themeColor="text1"/>
          <w:sz w:val="22"/>
          <w:szCs w:val="22"/>
        </w:rPr>
        <w:t xml:space="preserve">Se </w:t>
      </w:r>
      <w:r w:rsidRPr="00E529E2">
        <w:rPr>
          <w:rFonts w:ascii="Palatino Linotype" w:eastAsia="MS Mincho" w:hAnsi="Palatino Linotype"/>
          <w:b/>
          <w:color w:val="000000" w:themeColor="text1"/>
          <w:sz w:val="22"/>
          <w:szCs w:val="22"/>
        </w:rPr>
        <w:t xml:space="preserve">MODIFICA </w:t>
      </w:r>
      <w:r w:rsidRPr="00E529E2">
        <w:rPr>
          <w:rFonts w:ascii="Palatino Linotype" w:eastAsia="MS Mincho" w:hAnsi="Palatino Linotype"/>
          <w:color w:val="000000" w:themeColor="text1"/>
          <w:sz w:val="22"/>
          <w:szCs w:val="22"/>
        </w:rPr>
        <w:t xml:space="preserve">la respuesta emitida por el </w:t>
      </w:r>
      <w:r w:rsidRPr="00E529E2">
        <w:rPr>
          <w:rFonts w:ascii="Palatino Linotype" w:hAnsi="Palatino Linotype"/>
          <w:b/>
          <w:bCs/>
          <w:color w:val="000000"/>
          <w:sz w:val="22"/>
          <w:szCs w:val="22"/>
        </w:rPr>
        <w:t>Sistema Municipal Para el Desarrollo Integral de la Familia de Jilotepec</w:t>
      </w:r>
      <w:r w:rsidRPr="00E529E2">
        <w:rPr>
          <w:rFonts w:ascii="Palatino Linotype" w:eastAsia="MS Mincho" w:hAnsi="Palatino Linotype"/>
          <w:color w:val="000000" w:themeColor="text1"/>
          <w:sz w:val="22"/>
          <w:szCs w:val="22"/>
        </w:rPr>
        <w:t xml:space="preserve"> y se </w:t>
      </w:r>
      <w:r w:rsidRPr="00E529E2">
        <w:rPr>
          <w:rFonts w:ascii="Palatino Linotype" w:eastAsia="MS Mincho" w:hAnsi="Palatino Linotype"/>
          <w:b/>
          <w:color w:val="000000" w:themeColor="text1"/>
          <w:sz w:val="22"/>
          <w:szCs w:val="22"/>
        </w:rPr>
        <w:t>ORDENA</w:t>
      </w:r>
      <w:r w:rsidRPr="00E529E2">
        <w:rPr>
          <w:rFonts w:ascii="Palatino Linotype" w:eastAsia="MS Mincho" w:hAnsi="Palatino Linotype"/>
          <w:color w:val="000000" w:themeColor="text1"/>
          <w:sz w:val="22"/>
          <w:szCs w:val="22"/>
        </w:rPr>
        <w:t xml:space="preserve"> entregar vía Sistema de Acceso a la Información Mexiquense </w:t>
      </w:r>
      <w:r w:rsidRPr="00E529E2">
        <w:rPr>
          <w:rFonts w:ascii="Palatino Linotype" w:eastAsia="MS Mincho" w:hAnsi="Palatino Linotype"/>
          <w:b/>
          <w:color w:val="000000" w:themeColor="text1"/>
          <w:sz w:val="22"/>
          <w:szCs w:val="22"/>
        </w:rPr>
        <w:t>(SAIMEX)</w:t>
      </w:r>
      <w:r w:rsidRPr="00E529E2">
        <w:rPr>
          <w:rFonts w:ascii="Palatino Linotype" w:eastAsia="MS Mincho" w:hAnsi="Palatino Linotype"/>
          <w:color w:val="000000" w:themeColor="text1"/>
          <w:sz w:val="22"/>
          <w:szCs w:val="22"/>
        </w:rPr>
        <w:t>, previa búsqueda exhaustiva y razonable, de ser procedente versión pública, lo siguiente:</w:t>
      </w:r>
    </w:p>
    <w:p w14:paraId="7E817B01" w14:textId="7EE12EB9" w:rsidR="008F5DEA" w:rsidRPr="00E529E2" w:rsidRDefault="008F5DEA" w:rsidP="00A061BF">
      <w:pPr>
        <w:pStyle w:val="Prrafodelista"/>
        <w:numPr>
          <w:ilvl w:val="0"/>
          <w:numId w:val="14"/>
        </w:numPr>
        <w:spacing w:before="240" w:after="360"/>
        <w:ind w:left="567" w:right="539" w:hanging="141"/>
        <w:jc w:val="both"/>
        <w:rPr>
          <w:rFonts w:ascii="Palatino Linotype" w:hAnsi="Palatino Linotype"/>
          <w:b/>
          <w:bCs/>
          <w:color w:val="000000"/>
          <w:sz w:val="22"/>
          <w:szCs w:val="22"/>
        </w:rPr>
      </w:pPr>
      <w:bookmarkStart w:id="56" w:name="_Toc503891610"/>
      <w:bookmarkStart w:id="57" w:name="_Toc453696503"/>
      <w:bookmarkStart w:id="58" w:name="_Toc454301156"/>
      <w:bookmarkStart w:id="59" w:name="_Toc462653938"/>
      <w:bookmarkStart w:id="60" w:name="_Toc477891769"/>
      <w:bookmarkStart w:id="61" w:name="_Toc477891859"/>
      <w:bookmarkStart w:id="62" w:name="_Toc481576260"/>
      <w:bookmarkStart w:id="63" w:name="_Toc492590392"/>
      <w:r w:rsidRPr="00E529E2">
        <w:rPr>
          <w:rFonts w:ascii="Palatino Linotype" w:hAnsi="Palatino Linotype"/>
          <w:b/>
          <w:bCs/>
          <w:sz w:val="22"/>
          <w:szCs w:val="22"/>
        </w:rPr>
        <w:lastRenderedPageBreak/>
        <w:t xml:space="preserve">La autorización emitida por autoridad competente, para exceptuar </w:t>
      </w:r>
      <w:r w:rsidR="00A061BF" w:rsidRPr="00E529E2">
        <w:rPr>
          <w:rFonts w:ascii="Palatino Linotype" w:hAnsi="Palatino Linotype"/>
          <w:b/>
          <w:bCs/>
          <w:sz w:val="22"/>
          <w:szCs w:val="22"/>
        </w:rPr>
        <w:t>d</w:t>
      </w:r>
      <w:r w:rsidRPr="00E529E2">
        <w:rPr>
          <w:rFonts w:ascii="Palatino Linotype" w:hAnsi="Palatino Linotype"/>
          <w:b/>
          <w:bCs/>
          <w:sz w:val="22"/>
          <w:szCs w:val="22"/>
        </w:rPr>
        <w:t xml:space="preserve">el registro de asistencia al </w:t>
      </w:r>
      <w:r w:rsidRPr="00E529E2">
        <w:rPr>
          <w:rFonts w:ascii="Palatino Linotype" w:hAnsi="Palatino Linotype"/>
          <w:b/>
          <w:bCs/>
          <w:color w:val="000000" w:themeColor="text1"/>
          <w:sz w:val="22"/>
          <w:szCs w:val="22"/>
        </w:rPr>
        <w:t xml:space="preserve">Procurador de Protección de los Derechos de las Niñas, Niños y Adolescentes, así como, al Contralor del </w:t>
      </w:r>
      <w:r w:rsidRPr="00E529E2">
        <w:rPr>
          <w:rFonts w:ascii="Palatino Linotype" w:hAnsi="Palatino Linotype"/>
          <w:b/>
          <w:bCs/>
          <w:color w:val="000000"/>
          <w:sz w:val="22"/>
          <w:szCs w:val="22"/>
        </w:rPr>
        <w:t>Sistema Municipal Para el Desarrollo Integral de la Familia de Jilotepec</w:t>
      </w:r>
      <w:r w:rsidRPr="00E529E2">
        <w:rPr>
          <w:rFonts w:ascii="Palatino Linotype" w:hAnsi="Palatino Linotype"/>
          <w:b/>
          <w:bCs/>
          <w:sz w:val="22"/>
          <w:szCs w:val="22"/>
        </w:rPr>
        <w:t>; vigente al 07 de diciembre de 2023.</w:t>
      </w:r>
    </w:p>
    <w:p w14:paraId="3C744E09" w14:textId="77777777" w:rsidR="008F5DEA" w:rsidRPr="00E529E2" w:rsidRDefault="008F5DEA" w:rsidP="008F5DEA">
      <w:pPr>
        <w:spacing w:before="240" w:after="360" w:line="360" w:lineRule="auto"/>
        <w:jc w:val="both"/>
        <w:rPr>
          <w:rFonts w:ascii="Palatino Linotype" w:eastAsia="Calibri" w:hAnsi="Palatino Linotype" w:cs="Arial"/>
          <w:sz w:val="22"/>
          <w:szCs w:val="22"/>
        </w:rPr>
      </w:pPr>
      <w:r w:rsidRPr="00E529E2">
        <w:rPr>
          <w:rFonts w:ascii="Palatino Linotype" w:eastAsia="Calibri" w:hAnsi="Palatino Linotype" w:cs="Arial"/>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E529E2">
        <w:rPr>
          <w:rFonts w:ascii="Palatino Linotype" w:eastAsia="Calibri" w:hAnsi="Palatino Linotype" w:cs="Arial"/>
          <w:b/>
          <w:sz w:val="22"/>
          <w:szCs w:val="22"/>
        </w:rPr>
        <w:t>EL RECURRENTE</w:t>
      </w:r>
      <w:r w:rsidRPr="00E529E2">
        <w:rPr>
          <w:rFonts w:ascii="Palatino Linotype" w:eastAsia="Calibri" w:hAnsi="Palatino Linotype" w:cs="Arial"/>
          <w:sz w:val="22"/>
          <w:szCs w:val="22"/>
        </w:rPr>
        <w:t>.</w:t>
      </w:r>
    </w:p>
    <w:p w14:paraId="54E2867C" w14:textId="77777777" w:rsidR="008F5DEA" w:rsidRPr="00E529E2" w:rsidRDefault="008F5DEA" w:rsidP="008F5DEA">
      <w:pPr>
        <w:spacing w:before="240" w:after="360" w:line="360" w:lineRule="auto"/>
        <w:jc w:val="both"/>
        <w:rPr>
          <w:rFonts w:ascii="Palatino Linotype" w:eastAsia="Calibri" w:hAnsi="Palatino Linotype" w:cs="Arial"/>
          <w:sz w:val="22"/>
          <w:szCs w:val="22"/>
        </w:rPr>
      </w:pPr>
      <w:r w:rsidRPr="00E529E2">
        <w:rPr>
          <w:rFonts w:ascii="Palatino Linotype" w:hAnsi="Palatino Linotype"/>
          <w:sz w:val="22"/>
          <w:szCs w:val="22"/>
        </w:rPr>
        <w:t xml:space="preserve">Para el caso de que el </w:t>
      </w:r>
      <w:r w:rsidRPr="00E529E2">
        <w:rPr>
          <w:rFonts w:ascii="Palatino Linotype" w:hAnsi="Palatino Linotype"/>
          <w:b/>
          <w:sz w:val="22"/>
          <w:szCs w:val="22"/>
        </w:rPr>
        <w:t>SUJETO OBLIGADO</w:t>
      </w:r>
      <w:r w:rsidRPr="00E529E2">
        <w:rPr>
          <w:rFonts w:ascii="Palatino Linotype" w:hAnsi="Palatino Linotype"/>
          <w:sz w:val="22"/>
          <w:szCs w:val="22"/>
        </w:rPr>
        <w:t xml:space="preserve">, no localice la información que se </w:t>
      </w:r>
      <w:r w:rsidRPr="00E529E2">
        <w:rPr>
          <w:rFonts w:ascii="Palatino Linotype" w:hAnsi="Palatino Linotype"/>
          <w:b/>
          <w:sz w:val="22"/>
          <w:szCs w:val="22"/>
        </w:rPr>
        <w:t>ORDENA,</w:t>
      </w:r>
      <w:r w:rsidRPr="00E529E2">
        <w:rPr>
          <w:rFonts w:ascii="Palatino Linotype" w:hAnsi="Palatino Linotype"/>
          <w:sz w:val="22"/>
          <w:szCs w:val="22"/>
        </w:rPr>
        <w:t xml:space="preserve"> se deberá de emitir el Acuerdo de Inexistencia en términos de los artículos 49, fracciones II y XIII, 169 y 170 de la Ley de Transparencia y Acceso a la Información Pública del Estado de México y Municipios que al respecto emita su Comité de Transparencia, poniéndolo a disposición del</w:t>
      </w:r>
      <w:r w:rsidRPr="00E529E2">
        <w:rPr>
          <w:rFonts w:ascii="Palatino Linotype" w:hAnsi="Palatino Linotype"/>
          <w:b/>
          <w:sz w:val="22"/>
          <w:szCs w:val="22"/>
        </w:rPr>
        <w:t xml:space="preserve"> RECURRENTE</w:t>
      </w:r>
      <w:r w:rsidRPr="00E529E2">
        <w:rPr>
          <w:rFonts w:ascii="Palatino Linotype" w:eastAsia="Calibri" w:hAnsi="Palatino Linotype" w:cs="Arial"/>
          <w:sz w:val="22"/>
          <w:szCs w:val="22"/>
        </w:rPr>
        <w:t>.</w:t>
      </w:r>
    </w:p>
    <w:bookmarkEnd w:id="56"/>
    <w:bookmarkEnd w:id="57"/>
    <w:bookmarkEnd w:id="58"/>
    <w:bookmarkEnd w:id="59"/>
    <w:bookmarkEnd w:id="60"/>
    <w:bookmarkEnd w:id="61"/>
    <w:bookmarkEnd w:id="62"/>
    <w:bookmarkEnd w:id="63"/>
    <w:p w14:paraId="114E2D60" w14:textId="77777777" w:rsidR="008F5DEA" w:rsidRPr="008F5DEA" w:rsidRDefault="008F5DEA" w:rsidP="008F5DEA">
      <w:pPr>
        <w:spacing w:line="360" w:lineRule="auto"/>
        <w:jc w:val="both"/>
        <w:rPr>
          <w:rFonts w:ascii="Palatino Linotype" w:eastAsia="MS Mincho" w:hAnsi="Palatino Linotype"/>
          <w:color w:val="000000"/>
          <w:sz w:val="22"/>
          <w:szCs w:val="22"/>
        </w:rPr>
      </w:pPr>
      <w:r w:rsidRPr="00E529E2">
        <w:rPr>
          <w:rFonts w:ascii="Palatino Linotype" w:eastAsia="MS Mincho" w:hAnsi="Palatino Linotype"/>
          <w:b/>
          <w:color w:val="000000"/>
          <w:sz w:val="22"/>
          <w:szCs w:val="22"/>
        </w:rPr>
        <w:t>TERCERO.</w:t>
      </w:r>
      <w:r w:rsidRPr="00E529E2">
        <w:rPr>
          <w:rFonts w:ascii="Palatino Linotype" w:eastAsia="MS Mincho" w:hAnsi="Palatino Linotype"/>
          <w:color w:val="000000"/>
          <w:sz w:val="22"/>
          <w:szCs w:val="22"/>
        </w:rPr>
        <w:t xml:space="preserve"> Notifíquese al Titular de la Unidad</w:t>
      </w:r>
      <w:r w:rsidRPr="008F5DEA">
        <w:rPr>
          <w:rFonts w:ascii="Palatino Linotype" w:eastAsia="MS Mincho" w:hAnsi="Palatino Linotype"/>
          <w:color w:val="000000"/>
          <w:sz w:val="22"/>
          <w:szCs w:val="22"/>
        </w:rPr>
        <w:t xml:space="preserve"> de Transparencia </w:t>
      </w:r>
      <w:r w:rsidRPr="008F5DEA">
        <w:rPr>
          <w:rFonts w:ascii="Palatino Linotype" w:hAnsi="Palatino Linotype" w:cs="Arial"/>
          <w:color w:val="222222"/>
          <w:sz w:val="22"/>
          <w:szCs w:val="22"/>
        </w:rPr>
        <w:t xml:space="preserve">del </w:t>
      </w:r>
      <w:r w:rsidRPr="008F5DEA">
        <w:rPr>
          <w:rFonts w:ascii="Palatino Linotype" w:hAnsi="Palatino Linotype" w:cs="Arial"/>
          <w:b/>
          <w:bCs/>
          <w:color w:val="222222"/>
          <w:sz w:val="22"/>
          <w:szCs w:val="22"/>
        </w:rPr>
        <w:t xml:space="preserve">SUJETO OBLIGADO </w:t>
      </w:r>
      <w:r w:rsidRPr="008F5DEA">
        <w:rPr>
          <w:rFonts w:ascii="Palatino Linotype" w:hAnsi="Palatino Linotype" w:cs="Arial"/>
          <w:bCs/>
          <w:color w:val="222222"/>
          <w:sz w:val="22"/>
          <w:szCs w:val="22"/>
        </w:rPr>
        <w:t>la presente resolución, vía Sistema de Acceso a la Información Mexiquense (SAIMEX)</w:t>
      </w:r>
      <w:r w:rsidRPr="008F5DEA">
        <w:rPr>
          <w:rFonts w:ascii="Palatino Linotype" w:hAnsi="Palatino Linotype" w:cs="Arial"/>
          <w:color w:val="222222"/>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w:t>
      </w:r>
      <w:r w:rsidRPr="008F5DEA">
        <w:rPr>
          <w:rFonts w:ascii="Palatino Linotype" w:hAnsi="Palatino Linotype" w:cs="Arial"/>
          <w:color w:val="222222"/>
          <w:sz w:val="22"/>
          <w:szCs w:val="22"/>
        </w:rPr>
        <w:lastRenderedPageBreak/>
        <w:t>parcial, se le impondrá una medida de apremio de conformidad con lo previsto en los artículos 198, 200, fracción III; 214, 215 y 216 de la Ley  de Transparencia y Acceso a la Información Pública del Estado de México y Municipios.</w:t>
      </w:r>
    </w:p>
    <w:p w14:paraId="7F2F65AE" w14:textId="77777777" w:rsidR="008F5DEA" w:rsidRPr="008F5DEA" w:rsidRDefault="008F5DEA" w:rsidP="008F5DEA">
      <w:pPr>
        <w:spacing w:line="360" w:lineRule="auto"/>
        <w:jc w:val="both"/>
        <w:rPr>
          <w:rFonts w:ascii="Palatino Linotype" w:eastAsia="MS Mincho" w:hAnsi="Palatino Linotype"/>
          <w:color w:val="000000"/>
          <w:sz w:val="22"/>
          <w:szCs w:val="22"/>
        </w:rPr>
      </w:pPr>
    </w:p>
    <w:p w14:paraId="585CD20D" w14:textId="77777777" w:rsidR="008F5DEA" w:rsidRPr="008F5DEA" w:rsidRDefault="008F5DEA" w:rsidP="008F5DEA">
      <w:pPr>
        <w:spacing w:line="360" w:lineRule="auto"/>
        <w:jc w:val="both"/>
        <w:rPr>
          <w:rFonts w:ascii="Palatino Linotype" w:hAnsi="Palatino Linotype" w:cs="Arial"/>
          <w:b/>
          <w:sz w:val="22"/>
          <w:szCs w:val="22"/>
        </w:rPr>
      </w:pPr>
      <w:r w:rsidRPr="008F5DEA">
        <w:rPr>
          <w:rFonts w:ascii="Palatino Linotype" w:hAnsi="Palatino Linotype" w:cs="Arial"/>
          <w:b/>
          <w:sz w:val="22"/>
          <w:szCs w:val="22"/>
        </w:rPr>
        <w:t xml:space="preserve">CUARTO. </w:t>
      </w:r>
      <w:r w:rsidRPr="008F5DEA">
        <w:rPr>
          <w:rFonts w:ascii="Palatino Linotype" w:hAnsi="Palatino Linotype" w:cs="Arial"/>
          <w:sz w:val="22"/>
          <w:szCs w:val="22"/>
        </w:rPr>
        <w:t>Notifíquese al</w:t>
      </w:r>
      <w:r w:rsidRPr="008F5DEA">
        <w:rPr>
          <w:rFonts w:ascii="Palatino Linotype" w:hAnsi="Palatino Linotype" w:cs="Arial"/>
          <w:b/>
          <w:sz w:val="22"/>
          <w:szCs w:val="22"/>
        </w:rPr>
        <w:t xml:space="preserve"> RECURRENTE </w:t>
      </w:r>
      <w:r w:rsidRPr="008F5DEA">
        <w:rPr>
          <w:rFonts w:ascii="Palatino Linotype" w:hAnsi="Palatino Linotype" w:cs="Arial"/>
          <w:sz w:val="22"/>
          <w:szCs w:val="22"/>
        </w:rPr>
        <w:t>la presente resolución vía</w:t>
      </w:r>
      <w:r w:rsidRPr="008F5DEA">
        <w:rPr>
          <w:rFonts w:ascii="Palatino Linotype" w:hAnsi="Palatino Linotype" w:cs="Arial"/>
          <w:b/>
          <w:sz w:val="22"/>
          <w:szCs w:val="22"/>
        </w:rPr>
        <w:t xml:space="preserve"> SAIMEX.</w:t>
      </w:r>
    </w:p>
    <w:p w14:paraId="7BF310B7" w14:textId="77777777" w:rsidR="008F5DEA" w:rsidRPr="008F5DEA" w:rsidRDefault="008F5DEA" w:rsidP="008F5DEA">
      <w:pPr>
        <w:spacing w:line="360" w:lineRule="auto"/>
        <w:jc w:val="both"/>
        <w:rPr>
          <w:rFonts w:ascii="Palatino Linotype" w:hAnsi="Palatino Linotype" w:cs="Arial"/>
          <w:b/>
          <w:sz w:val="22"/>
          <w:szCs w:val="22"/>
        </w:rPr>
      </w:pPr>
    </w:p>
    <w:p w14:paraId="36D52E13" w14:textId="77777777" w:rsidR="008F5DEA" w:rsidRPr="008F5DEA" w:rsidRDefault="008F5DEA" w:rsidP="008F5DEA">
      <w:pPr>
        <w:spacing w:line="360" w:lineRule="auto"/>
        <w:jc w:val="both"/>
        <w:rPr>
          <w:rFonts w:ascii="Palatino Linotype" w:eastAsia="Calibri" w:hAnsi="Palatino Linotype" w:cs="Arial"/>
          <w:bCs/>
          <w:sz w:val="22"/>
          <w:szCs w:val="22"/>
        </w:rPr>
      </w:pPr>
      <w:r w:rsidRPr="008F5DEA">
        <w:rPr>
          <w:rFonts w:ascii="Palatino Linotype" w:hAnsi="Palatino Linotype" w:cs="Arial"/>
          <w:b/>
          <w:sz w:val="22"/>
          <w:szCs w:val="22"/>
        </w:rPr>
        <w:t xml:space="preserve">QUINTO. </w:t>
      </w:r>
      <w:r w:rsidRPr="008F5DEA">
        <w:rPr>
          <w:rFonts w:ascii="Palatino Linotype" w:eastAsia="Calibri" w:hAnsi="Palatino Linotype" w:cs="Arial"/>
          <w:bCs/>
          <w:sz w:val="22"/>
          <w:szCs w:val="22"/>
        </w:rPr>
        <w:t xml:space="preserve">De conformidad con el artículo 198 de la Ley de Transparencia y Acceso a la Información Pública del Estado de México y Municipios, de considerarlo procedente, el </w:t>
      </w:r>
      <w:r w:rsidRPr="008F5DEA">
        <w:rPr>
          <w:rFonts w:ascii="Palatino Linotype" w:eastAsia="Calibri" w:hAnsi="Palatino Linotype" w:cs="Arial"/>
          <w:b/>
          <w:bCs/>
          <w:sz w:val="22"/>
          <w:szCs w:val="22"/>
        </w:rPr>
        <w:t>SUJETO OBLIGADO</w:t>
      </w:r>
      <w:r w:rsidRPr="008F5DEA">
        <w:rPr>
          <w:rFonts w:ascii="Palatino Linotype" w:eastAsia="Calibri" w:hAnsi="Palatino Linotype" w:cs="Arial"/>
          <w:bCs/>
          <w:sz w:val="22"/>
          <w:szCs w:val="22"/>
        </w:rPr>
        <w:t xml:space="preserve"> de manera fundada y motivada, podrá solicitar una ampliación de plazo para el cumplimiento de la presente resolución.</w:t>
      </w:r>
    </w:p>
    <w:p w14:paraId="2B555077" w14:textId="77777777" w:rsidR="008F5DEA" w:rsidRPr="008F5DEA" w:rsidRDefault="008F5DEA" w:rsidP="008F5DEA">
      <w:pPr>
        <w:spacing w:line="360" w:lineRule="auto"/>
        <w:jc w:val="both"/>
        <w:rPr>
          <w:rFonts w:ascii="Palatino Linotype" w:eastAsia="Calibri" w:hAnsi="Palatino Linotype" w:cs="Arial"/>
          <w:bCs/>
          <w:sz w:val="22"/>
          <w:szCs w:val="22"/>
        </w:rPr>
      </w:pPr>
    </w:p>
    <w:p w14:paraId="64ADDC94" w14:textId="34D0721F" w:rsidR="008F5DEA" w:rsidRPr="00A061BF" w:rsidRDefault="008F5DEA" w:rsidP="00A061BF">
      <w:pPr>
        <w:pStyle w:val="Prrafodelista"/>
        <w:spacing w:after="240" w:line="360" w:lineRule="auto"/>
        <w:ind w:left="0"/>
        <w:jc w:val="both"/>
        <w:rPr>
          <w:rFonts w:ascii="Palatino Linotype" w:eastAsia="MS Mincho" w:hAnsi="Palatino Linotype"/>
          <w:sz w:val="22"/>
          <w:szCs w:val="22"/>
          <w:lang w:val="es-ES"/>
        </w:rPr>
      </w:pPr>
      <w:bookmarkStart w:id="64" w:name="_Toc492590393"/>
      <w:bookmarkStart w:id="65" w:name="_Toc503891611"/>
      <w:bookmarkStart w:id="66" w:name="_Toc511647759"/>
      <w:bookmarkStart w:id="67" w:name="_Toc511647820"/>
      <w:r w:rsidRPr="008F5DEA">
        <w:rPr>
          <w:rFonts w:ascii="Palatino Linotype" w:hAnsi="Palatino Linotype"/>
          <w:b/>
          <w:sz w:val="22"/>
          <w:szCs w:val="22"/>
        </w:rPr>
        <w:t xml:space="preserve">SEXTO. </w:t>
      </w:r>
      <w:bookmarkEnd w:id="64"/>
      <w:bookmarkEnd w:id="65"/>
      <w:bookmarkEnd w:id="66"/>
      <w:bookmarkEnd w:id="67"/>
      <w:r w:rsidRPr="008F5DEA">
        <w:rPr>
          <w:rFonts w:ascii="Palatino Linotype" w:hAnsi="Palatino Linotype"/>
          <w:sz w:val="22"/>
          <w:szCs w:val="22"/>
        </w:rPr>
        <w:t xml:space="preserve">Se hace del conocimiento del </w:t>
      </w:r>
      <w:r w:rsidRPr="008F5DEA">
        <w:rPr>
          <w:rFonts w:ascii="Palatino Linotype" w:hAnsi="Palatino Linotype"/>
          <w:b/>
          <w:sz w:val="22"/>
          <w:szCs w:val="22"/>
        </w:rPr>
        <w:t>RECURRENTE</w:t>
      </w:r>
      <w:r w:rsidRPr="008F5DEA">
        <w:rPr>
          <w:rFonts w:ascii="Palatino Linotype" w:hAnsi="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bookmarkEnd w:id="28"/>
    <w:bookmarkEnd w:id="29"/>
    <w:p w14:paraId="7CF1DAB6" w14:textId="322EEACC" w:rsidR="00E529E2" w:rsidRDefault="00E4403D" w:rsidP="00E4403D">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lastRenderedPageBreak/>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4CF268B4" w14:textId="77777777" w:rsidR="00E529E2" w:rsidRDefault="00E529E2">
      <w:pPr>
        <w:rPr>
          <w:rFonts w:ascii="Palatino Linotype" w:hAnsi="Palatino Linotype"/>
        </w:rPr>
      </w:pPr>
      <w:r>
        <w:rPr>
          <w:rFonts w:ascii="Palatino Linotype" w:hAnsi="Palatino Linotype"/>
        </w:rPr>
        <w:br w:type="page"/>
      </w:r>
    </w:p>
    <w:p w14:paraId="3DF66FE1" w14:textId="77777777" w:rsidR="00E4403D" w:rsidRPr="003C7186" w:rsidRDefault="00E4403D" w:rsidP="00E4403D">
      <w:pPr>
        <w:spacing w:line="360" w:lineRule="auto"/>
        <w:ind w:left="-142" w:right="-234" w:firstLine="1"/>
        <w:jc w:val="both"/>
        <w:rPr>
          <w:rFonts w:ascii="Palatino Linotype" w:hAnsi="Palatino Linotype"/>
        </w:rPr>
      </w:pPr>
    </w:p>
    <w:p w14:paraId="65607F96" w14:textId="77777777" w:rsidR="00E4403D" w:rsidRPr="00902BA4" w:rsidRDefault="00E4403D" w:rsidP="00E4403D">
      <w:pPr>
        <w:widowControl w:val="0"/>
        <w:autoSpaceDE w:val="0"/>
        <w:autoSpaceDN w:val="0"/>
        <w:adjustRightInd w:val="0"/>
        <w:spacing w:after="200" w:line="276" w:lineRule="auto"/>
        <w:ind w:left="-142" w:right="-234"/>
        <w:rPr>
          <w:rFonts w:ascii="Calibri" w:hAnsi="Calibri" w:cs="Calibri"/>
        </w:rPr>
      </w:pPr>
    </w:p>
    <w:p w14:paraId="0DDB8E48" w14:textId="77777777" w:rsidR="00836ADD" w:rsidRPr="008F5DEA" w:rsidRDefault="00836ADD" w:rsidP="00836ADD">
      <w:pPr>
        <w:spacing w:line="360" w:lineRule="auto"/>
        <w:jc w:val="both"/>
        <w:rPr>
          <w:rFonts w:ascii="Palatino Linotype" w:hAnsi="Palatino Linotype" w:cs="Tahoma"/>
          <w:sz w:val="22"/>
          <w:szCs w:val="22"/>
        </w:rPr>
      </w:pPr>
    </w:p>
    <w:p w14:paraId="3AEE14E8" w14:textId="77777777" w:rsidR="00836ADD" w:rsidRPr="008F5DEA" w:rsidRDefault="00836ADD" w:rsidP="00836ADD">
      <w:pPr>
        <w:spacing w:line="360" w:lineRule="auto"/>
        <w:jc w:val="both"/>
        <w:rPr>
          <w:rFonts w:ascii="Palatino Linotype" w:hAnsi="Palatino Linotype" w:cs="Tahoma"/>
          <w:sz w:val="22"/>
          <w:szCs w:val="22"/>
        </w:rPr>
      </w:pPr>
    </w:p>
    <w:p w14:paraId="5AA4DD53" w14:textId="77777777" w:rsidR="00836ADD" w:rsidRPr="008F5DEA" w:rsidRDefault="00836ADD" w:rsidP="00836ADD">
      <w:pPr>
        <w:spacing w:line="360" w:lineRule="auto"/>
        <w:jc w:val="both"/>
        <w:rPr>
          <w:rFonts w:ascii="Palatino Linotype" w:hAnsi="Palatino Linotype" w:cs="Tahoma"/>
          <w:sz w:val="22"/>
          <w:szCs w:val="22"/>
        </w:rPr>
      </w:pPr>
    </w:p>
    <w:p w14:paraId="01CB9937" w14:textId="77777777" w:rsidR="00836ADD" w:rsidRPr="008F5DEA" w:rsidRDefault="00836ADD" w:rsidP="00836ADD">
      <w:pPr>
        <w:spacing w:line="360" w:lineRule="auto"/>
        <w:jc w:val="both"/>
        <w:rPr>
          <w:rFonts w:ascii="Palatino Linotype" w:hAnsi="Palatino Linotype" w:cs="Tahoma"/>
          <w:sz w:val="22"/>
          <w:szCs w:val="22"/>
        </w:rPr>
      </w:pPr>
    </w:p>
    <w:p w14:paraId="7AC18135" w14:textId="77777777" w:rsidR="00836ADD" w:rsidRPr="008F5DEA" w:rsidRDefault="00836ADD" w:rsidP="00836ADD">
      <w:pPr>
        <w:spacing w:line="360" w:lineRule="auto"/>
        <w:jc w:val="both"/>
        <w:rPr>
          <w:rFonts w:ascii="Palatino Linotype" w:hAnsi="Palatino Linotype" w:cs="Tahoma"/>
          <w:sz w:val="22"/>
          <w:szCs w:val="22"/>
        </w:rPr>
      </w:pPr>
    </w:p>
    <w:p w14:paraId="6C86D13A" w14:textId="77777777" w:rsidR="00836ADD" w:rsidRPr="008F5DEA" w:rsidRDefault="00836ADD" w:rsidP="00836ADD">
      <w:pPr>
        <w:spacing w:line="360" w:lineRule="auto"/>
        <w:jc w:val="both"/>
        <w:rPr>
          <w:rFonts w:ascii="Palatino Linotype" w:hAnsi="Palatino Linotype" w:cs="Tahoma"/>
          <w:sz w:val="22"/>
          <w:szCs w:val="22"/>
        </w:rPr>
      </w:pPr>
    </w:p>
    <w:p w14:paraId="0B15A279" w14:textId="77777777" w:rsidR="00836ADD" w:rsidRPr="008F5DEA" w:rsidRDefault="00836ADD" w:rsidP="00836ADD">
      <w:pPr>
        <w:spacing w:line="360" w:lineRule="auto"/>
        <w:jc w:val="both"/>
        <w:rPr>
          <w:rFonts w:ascii="Palatino Linotype" w:hAnsi="Palatino Linotype" w:cs="Tahoma"/>
          <w:sz w:val="22"/>
          <w:szCs w:val="22"/>
        </w:rPr>
      </w:pPr>
    </w:p>
    <w:p w14:paraId="5806ADEF" w14:textId="77777777" w:rsidR="00836ADD" w:rsidRPr="008F5DEA" w:rsidRDefault="00836ADD" w:rsidP="00836ADD">
      <w:pPr>
        <w:spacing w:line="360" w:lineRule="auto"/>
        <w:jc w:val="both"/>
        <w:rPr>
          <w:rFonts w:ascii="Palatino Linotype" w:hAnsi="Palatino Linotype" w:cs="Tahoma"/>
          <w:sz w:val="22"/>
          <w:szCs w:val="22"/>
        </w:rPr>
      </w:pPr>
    </w:p>
    <w:p w14:paraId="134B8996" w14:textId="77777777" w:rsidR="00836ADD" w:rsidRPr="008F5DEA" w:rsidRDefault="00836ADD" w:rsidP="00836ADD">
      <w:pPr>
        <w:spacing w:line="360" w:lineRule="auto"/>
        <w:jc w:val="both"/>
        <w:rPr>
          <w:rFonts w:ascii="Palatino Linotype" w:hAnsi="Palatino Linotype" w:cs="Tahoma"/>
          <w:sz w:val="22"/>
          <w:szCs w:val="22"/>
        </w:rPr>
      </w:pPr>
    </w:p>
    <w:p w14:paraId="53E9F836" w14:textId="77777777" w:rsidR="00836ADD" w:rsidRPr="008F5DEA" w:rsidRDefault="00836ADD" w:rsidP="00836ADD">
      <w:pPr>
        <w:spacing w:line="360" w:lineRule="auto"/>
        <w:jc w:val="both"/>
        <w:rPr>
          <w:rFonts w:ascii="Palatino Linotype" w:hAnsi="Palatino Linotype" w:cs="Tahoma"/>
          <w:sz w:val="22"/>
          <w:szCs w:val="22"/>
        </w:rPr>
      </w:pPr>
    </w:p>
    <w:p w14:paraId="51E41CB6" w14:textId="77777777" w:rsidR="00836ADD" w:rsidRPr="008F5DEA" w:rsidRDefault="00836ADD" w:rsidP="00836ADD">
      <w:pPr>
        <w:spacing w:line="360" w:lineRule="auto"/>
        <w:jc w:val="both"/>
        <w:rPr>
          <w:rFonts w:ascii="Palatino Linotype" w:hAnsi="Palatino Linotype" w:cs="Tahoma"/>
          <w:sz w:val="22"/>
          <w:szCs w:val="22"/>
        </w:rPr>
      </w:pPr>
    </w:p>
    <w:p w14:paraId="2E1056FF" w14:textId="77777777" w:rsidR="00836ADD" w:rsidRPr="00963AE2" w:rsidRDefault="00836ADD" w:rsidP="00836ADD">
      <w:pPr>
        <w:spacing w:line="360" w:lineRule="auto"/>
        <w:jc w:val="both"/>
        <w:rPr>
          <w:rFonts w:ascii="Palatino Linotype" w:hAnsi="Palatino Linotype" w:cs="Tahoma"/>
          <w:sz w:val="22"/>
          <w:szCs w:val="22"/>
        </w:rPr>
      </w:pPr>
    </w:p>
    <w:sectPr w:rsidR="00836ADD" w:rsidRPr="00963AE2" w:rsidSect="00C1682A">
      <w:headerReference w:type="default" r:id="rId10"/>
      <w:footerReference w:type="default" r:id="rId11"/>
      <w:headerReference w:type="first" r:id="rId12"/>
      <w:footerReference w:type="first" r:id="rId13"/>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59EC" w14:textId="77777777" w:rsidR="006B0128" w:rsidRDefault="006B0128" w:rsidP="00587366">
      <w:r>
        <w:separator/>
      </w:r>
    </w:p>
  </w:endnote>
  <w:endnote w:type="continuationSeparator" w:id="0">
    <w:p w14:paraId="42521FCF" w14:textId="77777777" w:rsidR="006B0128" w:rsidRDefault="006B0128"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9C36DE" w:rsidRPr="00883450" w:rsidRDefault="009C36DE">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E529E2">
              <w:rPr>
                <w:rFonts w:ascii="Palatino Linotype" w:hAnsi="Palatino Linotype"/>
                <w:b/>
                <w:bCs/>
                <w:noProof/>
                <w:sz w:val="22"/>
                <w:szCs w:val="20"/>
              </w:rPr>
              <w:t>33</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E529E2">
              <w:rPr>
                <w:rFonts w:ascii="Palatino Linotype" w:hAnsi="Palatino Linotype"/>
                <w:b/>
                <w:bCs/>
                <w:noProof/>
                <w:sz w:val="22"/>
                <w:szCs w:val="20"/>
              </w:rPr>
              <w:t>33</w:t>
            </w:r>
            <w:r w:rsidRPr="00883450">
              <w:rPr>
                <w:rFonts w:ascii="Palatino Linotype" w:hAnsi="Palatino Linotype"/>
                <w:b/>
                <w:bCs/>
                <w:sz w:val="22"/>
                <w:szCs w:val="20"/>
              </w:rPr>
              <w:fldChar w:fldCharType="end"/>
            </w:r>
          </w:p>
        </w:sdtContent>
      </w:sdt>
    </w:sdtContent>
  </w:sdt>
  <w:p w14:paraId="6243EC1B" w14:textId="77777777" w:rsidR="009C36DE" w:rsidRDefault="009C36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9C36DE" w:rsidRPr="00883450" w:rsidRDefault="009C36DE"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F27DC9" w:rsidRPr="00F27DC9">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F27DC9" w:rsidRPr="00F27DC9">
      <w:rPr>
        <w:rFonts w:ascii="Palatino Linotype" w:hAnsi="Palatino Linotype"/>
        <w:noProof/>
        <w:sz w:val="22"/>
        <w:szCs w:val="22"/>
        <w:lang w:val="es-ES"/>
      </w:rPr>
      <w:t>32</w:t>
    </w:r>
    <w:r w:rsidRPr="00883450">
      <w:rPr>
        <w:rFonts w:ascii="Palatino Linotype" w:hAnsi="Palatino Linotype"/>
        <w:sz w:val="22"/>
        <w:szCs w:val="22"/>
      </w:rPr>
      <w:fldChar w:fldCharType="end"/>
    </w:r>
  </w:p>
  <w:p w14:paraId="5F5C4865" w14:textId="77777777" w:rsidR="009C36DE" w:rsidRPr="00883450" w:rsidRDefault="009C36DE">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F763" w14:textId="77777777" w:rsidR="006B0128" w:rsidRDefault="006B0128" w:rsidP="00587366">
      <w:r>
        <w:separator/>
      </w:r>
    </w:p>
  </w:footnote>
  <w:footnote w:type="continuationSeparator" w:id="0">
    <w:p w14:paraId="0457C3EE" w14:textId="77777777" w:rsidR="006B0128" w:rsidRDefault="006B0128" w:rsidP="00587366">
      <w:r>
        <w:continuationSeparator/>
      </w:r>
    </w:p>
  </w:footnote>
  <w:footnote w:id="1">
    <w:p w14:paraId="605F9AB4" w14:textId="77777777" w:rsidR="009C36DE" w:rsidRDefault="009C36DE" w:rsidP="008B2E16">
      <w:pPr>
        <w:pStyle w:val="Textonotapie"/>
      </w:pPr>
      <w:r>
        <w:rPr>
          <w:rStyle w:val="Refdenotaalpie"/>
        </w:rPr>
        <w:footnoteRef/>
      </w:r>
      <w:r>
        <w:t xml:space="preserve"> Convención Americana sobre Derechos Humanos. Artículo 13.</w:t>
      </w:r>
    </w:p>
  </w:footnote>
  <w:footnote w:id="2">
    <w:p w14:paraId="4EBED783" w14:textId="77777777" w:rsidR="009C36DE" w:rsidRDefault="009C36DE"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9C36DE" w:rsidRDefault="009C36DE"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9C36DE" w:rsidRDefault="009C36DE" w:rsidP="008B2E16">
      <w:pPr>
        <w:pStyle w:val="Textonotapie"/>
      </w:pPr>
      <w:r>
        <w:rPr>
          <w:rStyle w:val="Refdenotaalpie"/>
        </w:rPr>
        <w:footnoteRef/>
      </w:r>
      <w:r>
        <w:t xml:space="preserve"> Ibídem. </w:t>
      </w:r>
      <w:r>
        <w:t>Parr. 87.</w:t>
      </w:r>
    </w:p>
  </w:footnote>
  <w:footnote w:id="5">
    <w:p w14:paraId="1BAC962F" w14:textId="77777777" w:rsidR="009C36DE" w:rsidRDefault="009C36DE" w:rsidP="007553B6">
      <w:pPr>
        <w:pStyle w:val="Textonotapie"/>
      </w:pPr>
      <w:r>
        <w:rPr>
          <w:rStyle w:val="Refdenotaalpie"/>
        </w:rPr>
        <w:footnoteRef/>
      </w:r>
      <w:r>
        <w:t xml:space="preserve"> Artículo 50, Ley de Transparencia y Acceso a la Información Pública del Estado de México y Municipios.</w:t>
      </w:r>
    </w:p>
  </w:footnote>
  <w:footnote w:id="6">
    <w:p w14:paraId="470A4D42" w14:textId="77777777" w:rsidR="009C36DE" w:rsidRDefault="009C36DE" w:rsidP="007553B6">
      <w:pPr>
        <w:pStyle w:val="Textonotapie"/>
      </w:pPr>
      <w:r>
        <w:rPr>
          <w:rStyle w:val="Refdenotaalpie"/>
        </w:rPr>
        <w:footnoteRef/>
      </w:r>
      <w:r>
        <w:t xml:space="preserve"> Artículo 51, Ídem.</w:t>
      </w:r>
    </w:p>
  </w:footnote>
  <w:footnote w:id="7">
    <w:p w14:paraId="7142C20D" w14:textId="77777777" w:rsidR="009C36DE" w:rsidRDefault="009C36DE" w:rsidP="007553B6">
      <w:pPr>
        <w:pStyle w:val="Textonotapie"/>
      </w:pPr>
      <w:r>
        <w:rPr>
          <w:rStyle w:val="Refdenotaalpie"/>
        </w:rPr>
        <w:footnoteRef/>
      </w:r>
      <w:r>
        <w:t xml:space="preserve"> Artículo 58, Ley de Transparencia y Acceso a la Información Pública del Estado de México y Municipios.</w:t>
      </w:r>
    </w:p>
  </w:footnote>
  <w:footnote w:id="8">
    <w:p w14:paraId="291B6E33" w14:textId="77777777" w:rsidR="009C36DE" w:rsidRDefault="009C36DE" w:rsidP="007553B6">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5A6E" w14:textId="1F5764EE" w:rsidR="009C36DE" w:rsidRDefault="006B0128" w:rsidP="001C6012">
    <w:pPr>
      <w:pStyle w:val="Encabezado"/>
      <w:tabs>
        <w:tab w:val="clear" w:pos="4252"/>
        <w:tab w:val="clear" w:pos="8504"/>
        <w:tab w:val="left" w:pos="8460"/>
      </w:tabs>
    </w:pPr>
    <w:r>
      <w:rPr>
        <w:noProof/>
        <w:lang w:val="es-MX" w:eastAsia="es-MX"/>
      </w:rPr>
      <w:pict w14:anchorId="252F8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9C36DE">
      <w:tab/>
    </w:r>
  </w:p>
  <w:p w14:paraId="64F5F23E" w14:textId="25789E23" w:rsidR="009C36DE" w:rsidRDefault="009C36DE">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9C36DE" w:rsidRPr="00674A46" w14:paraId="07F2896E" w14:textId="77777777" w:rsidTr="00F3586F">
      <w:trPr>
        <w:trHeight w:val="138"/>
      </w:trPr>
      <w:tc>
        <w:tcPr>
          <w:tcW w:w="3544" w:type="dxa"/>
          <w:vAlign w:val="center"/>
        </w:tcPr>
        <w:p w14:paraId="4A5B1974" w14:textId="3B2AB4E0" w:rsidR="009C36DE" w:rsidRPr="00620589" w:rsidRDefault="009C36DE" w:rsidP="006E6B65">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3A05B4B6" w14:textId="3854C730" w:rsidR="009C36DE" w:rsidRPr="00620589" w:rsidRDefault="009C36DE" w:rsidP="00620589">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w:t>
          </w:r>
          <w:r w:rsidR="009A5A8A">
            <w:rPr>
              <w:rFonts w:ascii="Palatino Linotype" w:hAnsi="Palatino Linotype" w:cs="Arial"/>
              <w:b/>
              <w:bCs/>
              <w:sz w:val="20"/>
              <w:szCs w:val="22"/>
              <w:lang w:eastAsia="es-MX"/>
            </w:rPr>
            <w:t>0198</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4</w:t>
          </w:r>
        </w:p>
      </w:tc>
    </w:tr>
    <w:tr w:rsidR="009C36DE" w:rsidRPr="00674A46" w14:paraId="1B5D8690" w14:textId="77777777" w:rsidTr="00F3586F">
      <w:trPr>
        <w:trHeight w:val="233"/>
      </w:trPr>
      <w:tc>
        <w:tcPr>
          <w:tcW w:w="3544" w:type="dxa"/>
          <w:vAlign w:val="center"/>
        </w:tcPr>
        <w:p w14:paraId="3903F2C6" w14:textId="35D57A2C" w:rsidR="009C36DE" w:rsidRPr="00620589" w:rsidRDefault="009C36DE" w:rsidP="006E6B65">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03C799A2" w14:textId="319A203F" w:rsidR="009C36DE" w:rsidRPr="00620589" w:rsidRDefault="009A5A8A" w:rsidP="00B410E1">
          <w:pPr>
            <w:pStyle w:val="Encabezado"/>
            <w:rPr>
              <w:rFonts w:ascii="Palatino Linotype" w:hAnsi="Palatino Linotype"/>
              <w:b/>
              <w:sz w:val="20"/>
              <w:szCs w:val="22"/>
            </w:rPr>
          </w:pPr>
          <w:r w:rsidRPr="009A5A8A">
            <w:rPr>
              <w:rFonts w:ascii="Palatino Linotype" w:hAnsi="Palatino Linotype"/>
              <w:b/>
              <w:bCs/>
              <w:color w:val="000000"/>
              <w:sz w:val="21"/>
              <w:szCs w:val="21"/>
            </w:rPr>
            <w:t>Sistema Municipal Para el Desarrollo Integral de la Familia de Jilotepec</w:t>
          </w:r>
        </w:p>
      </w:tc>
    </w:tr>
    <w:tr w:rsidR="009C36DE" w:rsidRPr="00674A46" w14:paraId="095EB01B" w14:textId="77777777" w:rsidTr="00F3586F">
      <w:trPr>
        <w:trHeight w:val="321"/>
      </w:trPr>
      <w:tc>
        <w:tcPr>
          <w:tcW w:w="3544" w:type="dxa"/>
          <w:vAlign w:val="center"/>
        </w:tcPr>
        <w:p w14:paraId="6E000A51" w14:textId="0EDEFF28" w:rsidR="009C36DE" w:rsidRPr="00620589" w:rsidRDefault="009C36DE" w:rsidP="006E6B65">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07560085" w14:textId="7F8B2514" w:rsidR="009C36DE" w:rsidRPr="00620589" w:rsidRDefault="009C36DE" w:rsidP="00620589">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14:paraId="1096C1B8" w14:textId="193F0C87" w:rsidR="009C36DE" w:rsidRDefault="009C36DE"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0AC0A6E3" w:rsidR="009C36DE" w:rsidRDefault="006B0128" w:rsidP="00472C41">
    <w:pPr>
      <w:pStyle w:val="Encabezado"/>
      <w:tabs>
        <w:tab w:val="clear" w:pos="4252"/>
        <w:tab w:val="clear" w:pos="8504"/>
        <w:tab w:val="left" w:pos="3103"/>
      </w:tabs>
    </w:pPr>
    <w:r>
      <w:rPr>
        <w:noProof/>
        <w:lang w:val="es-MX" w:eastAsia="es-MX"/>
      </w:rPr>
      <w:pict w14:anchorId="4DC0B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9C36DE">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9C36DE" w:rsidRPr="00674A46" w14:paraId="0A3256F2" w14:textId="77777777" w:rsidTr="00F3586F">
      <w:trPr>
        <w:trHeight w:val="138"/>
      </w:trPr>
      <w:tc>
        <w:tcPr>
          <w:tcW w:w="3261" w:type="dxa"/>
          <w:vAlign w:val="center"/>
        </w:tcPr>
        <w:p w14:paraId="3D80769D" w14:textId="316F11F8" w:rsidR="009C36DE" w:rsidRPr="009A5A8A" w:rsidRDefault="009C36DE" w:rsidP="009A5A8A">
          <w:pPr>
            <w:jc w:val="right"/>
            <w:rPr>
              <w:rFonts w:ascii="Palatino Linotype" w:hAnsi="Palatino Linotype"/>
              <w:b/>
              <w:sz w:val="21"/>
              <w:szCs w:val="21"/>
            </w:rPr>
          </w:pPr>
          <w:r w:rsidRPr="009A5A8A">
            <w:rPr>
              <w:rFonts w:ascii="Palatino Linotype" w:hAnsi="Palatino Linotype"/>
              <w:b/>
              <w:sz w:val="21"/>
              <w:szCs w:val="21"/>
            </w:rPr>
            <w:t>RECURSO DE REVISIÓN:</w:t>
          </w:r>
        </w:p>
      </w:tc>
      <w:tc>
        <w:tcPr>
          <w:tcW w:w="4111" w:type="dxa"/>
          <w:vAlign w:val="center"/>
        </w:tcPr>
        <w:p w14:paraId="0453495E" w14:textId="5D143A53" w:rsidR="009C36DE" w:rsidRPr="009A5A8A" w:rsidRDefault="009C36DE" w:rsidP="009A5A8A">
          <w:pPr>
            <w:pStyle w:val="Encabezado"/>
            <w:jc w:val="both"/>
            <w:rPr>
              <w:rFonts w:ascii="Palatino Linotype" w:hAnsi="Palatino Linotype"/>
              <w:b/>
              <w:sz w:val="21"/>
              <w:szCs w:val="21"/>
            </w:rPr>
          </w:pPr>
          <w:r w:rsidRPr="009A5A8A">
            <w:rPr>
              <w:rFonts w:ascii="Palatino Linotype" w:hAnsi="Palatino Linotype" w:cs="Arial"/>
              <w:b/>
              <w:bCs/>
              <w:sz w:val="21"/>
              <w:szCs w:val="21"/>
              <w:lang w:eastAsia="es-MX"/>
            </w:rPr>
            <w:t>0</w:t>
          </w:r>
          <w:r w:rsidR="009A5A8A" w:rsidRPr="009A5A8A">
            <w:rPr>
              <w:rFonts w:ascii="Palatino Linotype" w:hAnsi="Palatino Linotype" w:cs="Arial"/>
              <w:b/>
              <w:bCs/>
              <w:sz w:val="21"/>
              <w:szCs w:val="21"/>
              <w:lang w:eastAsia="es-MX"/>
            </w:rPr>
            <w:t>0198</w:t>
          </w:r>
          <w:r w:rsidRPr="009A5A8A">
            <w:rPr>
              <w:rFonts w:ascii="Palatino Linotype" w:hAnsi="Palatino Linotype" w:cs="Arial"/>
              <w:b/>
              <w:bCs/>
              <w:sz w:val="21"/>
              <w:szCs w:val="21"/>
              <w:lang w:eastAsia="es-MX"/>
            </w:rPr>
            <w:t>/INFOEM/IP/RR/2024</w:t>
          </w:r>
        </w:p>
      </w:tc>
    </w:tr>
    <w:tr w:rsidR="009C36DE" w:rsidRPr="00B75F20" w14:paraId="128C8B3C" w14:textId="77777777" w:rsidTr="00F3586F">
      <w:trPr>
        <w:trHeight w:val="233"/>
      </w:trPr>
      <w:tc>
        <w:tcPr>
          <w:tcW w:w="3261" w:type="dxa"/>
          <w:vAlign w:val="center"/>
        </w:tcPr>
        <w:p w14:paraId="483E3371" w14:textId="66B1BC74" w:rsidR="009C36DE" w:rsidRPr="009A5A8A" w:rsidRDefault="009C36DE" w:rsidP="009A5A8A">
          <w:pPr>
            <w:jc w:val="right"/>
            <w:rPr>
              <w:rFonts w:ascii="Palatino Linotype" w:hAnsi="Palatino Linotype"/>
              <w:b/>
              <w:sz w:val="21"/>
              <w:szCs w:val="21"/>
            </w:rPr>
          </w:pPr>
          <w:r w:rsidRPr="009A5A8A">
            <w:rPr>
              <w:rFonts w:ascii="Palatino Linotype" w:hAnsi="Palatino Linotype"/>
              <w:b/>
              <w:sz w:val="21"/>
              <w:szCs w:val="21"/>
            </w:rPr>
            <w:t>RECURRENTE:</w:t>
          </w:r>
        </w:p>
      </w:tc>
      <w:tc>
        <w:tcPr>
          <w:tcW w:w="4111" w:type="dxa"/>
        </w:tcPr>
        <w:p w14:paraId="1548525E" w14:textId="0FD0BCDB" w:rsidR="009C36DE" w:rsidRPr="009A5A8A" w:rsidRDefault="00753342" w:rsidP="009A5A8A">
          <w:pPr>
            <w:pStyle w:val="Encabezado"/>
            <w:ind w:right="234"/>
            <w:jc w:val="both"/>
            <w:rPr>
              <w:rFonts w:ascii="Palatino Linotype" w:hAnsi="Palatino Linotype"/>
              <w:b/>
              <w:sz w:val="21"/>
              <w:szCs w:val="21"/>
            </w:rPr>
          </w:pPr>
          <w:r>
            <w:rPr>
              <w:rFonts w:ascii="Palatino Linotype" w:hAnsi="Palatino Linotype"/>
              <w:b/>
              <w:sz w:val="21"/>
              <w:szCs w:val="21"/>
            </w:rPr>
            <w:t xml:space="preserve">XXX </w:t>
          </w:r>
          <w:proofErr w:type="spellStart"/>
          <w:r>
            <w:rPr>
              <w:rFonts w:ascii="Palatino Linotype" w:hAnsi="Palatino Linotype"/>
              <w:b/>
              <w:sz w:val="21"/>
              <w:szCs w:val="21"/>
            </w:rPr>
            <w:t>XXX</w:t>
          </w:r>
          <w:proofErr w:type="spellEnd"/>
        </w:p>
      </w:tc>
    </w:tr>
    <w:tr w:rsidR="009C36DE" w:rsidRPr="00674A46" w14:paraId="41BE0704" w14:textId="77777777" w:rsidTr="00F3586F">
      <w:trPr>
        <w:trHeight w:val="321"/>
      </w:trPr>
      <w:tc>
        <w:tcPr>
          <w:tcW w:w="3261" w:type="dxa"/>
          <w:vAlign w:val="center"/>
        </w:tcPr>
        <w:p w14:paraId="34C64148" w14:textId="10C6C8A9" w:rsidR="009C36DE" w:rsidRPr="009A5A8A" w:rsidRDefault="009C36DE" w:rsidP="009A5A8A">
          <w:pPr>
            <w:jc w:val="right"/>
            <w:rPr>
              <w:rFonts w:ascii="Palatino Linotype" w:hAnsi="Palatino Linotype"/>
              <w:b/>
              <w:sz w:val="21"/>
              <w:szCs w:val="21"/>
            </w:rPr>
          </w:pPr>
          <w:r w:rsidRPr="009A5A8A">
            <w:rPr>
              <w:rFonts w:ascii="Palatino Linotype" w:hAnsi="Palatino Linotype"/>
              <w:b/>
              <w:sz w:val="21"/>
              <w:szCs w:val="21"/>
            </w:rPr>
            <w:t>SUJETO OBLIGADO:</w:t>
          </w:r>
        </w:p>
      </w:tc>
      <w:tc>
        <w:tcPr>
          <w:tcW w:w="4111" w:type="dxa"/>
          <w:vAlign w:val="center"/>
        </w:tcPr>
        <w:p w14:paraId="34C341BF" w14:textId="118499FE" w:rsidR="009C36DE" w:rsidRPr="009A5A8A" w:rsidRDefault="009A5A8A" w:rsidP="009A5A8A">
          <w:pPr>
            <w:pStyle w:val="Encabezado"/>
            <w:jc w:val="both"/>
            <w:rPr>
              <w:rFonts w:ascii="Palatino Linotype" w:hAnsi="Palatino Linotype"/>
              <w:b/>
              <w:sz w:val="21"/>
              <w:szCs w:val="21"/>
            </w:rPr>
          </w:pPr>
          <w:r w:rsidRPr="009A5A8A">
            <w:rPr>
              <w:rFonts w:ascii="Palatino Linotype" w:hAnsi="Palatino Linotype"/>
              <w:b/>
              <w:bCs/>
              <w:color w:val="000000"/>
              <w:sz w:val="21"/>
              <w:szCs w:val="21"/>
            </w:rPr>
            <w:t>Sistema Municipal Para el Desarrollo Integral de la Familia de Jilotepec</w:t>
          </w:r>
        </w:p>
      </w:tc>
    </w:tr>
    <w:tr w:rsidR="009C36DE" w:rsidRPr="00674A46" w14:paraId="0C8B6193" w14:textId="77777777" w:rsidTr="00F3586F">
      <w:trPr>
        <w:trHeight w:val="321"/>
      </w:trPr>
      <w:tc>
        <w:tcPr>
          <w:tcW w:w="3261" w:type="dxa"/>
          <w:vAlign w:val="center"/>
        </w:tcPr>
        <w:p w14:paraId="321FFAFF" w14:textId="4B5194B8" w:rsidR="009C36DE" w:rsidRPr="009A5A8A" w:rsidRDefault="009C36DE" w:rsidP="009A5A8A">
          <w:pPr>
            <w:jc w:val="right"/>
            <w:rPr>
              <w:rFonts w:ascii="Palatino Linotype" w:hAnsi="Palatino Linotype"/>
              <w:b/>
              <w:sz w:val="21"/>
              <w:szCs w:val="21"/>
            </w:rPr>
          </w:pPr>
          <w:r w:rsidRPr="009A5A8A">
            <w:rPr>
              <w:rFonts w:ascii="Palatino Linotype" w:hAnsi="Palatino Linotype"/>
              <w:b/>
              <w:sz w:val="21"/>
              <w:szCs w:val="21"/>
            </w:rPr>
            <w:t>COMISIONADA PONENTE:</w:t>
          </w:r>
        </w:p>
      </w:tc>
      <w:tc>
        <w:tcPr>
          <w:tcW w:w="4111" w:type="dxa"/>
          <w:vAlign w:val="center"/>
        </w:tcPr>
        <w:p w14:paraId="0FECDA9D" w14:textId="50867E5E" w:rsidR="009C36DE" w:rsidRPr="009A5A8A" w:rsidRDefault="009C36DE" w:rsidP="009A5A8A">
          <w:pPr>
            <w:pStyle w:val="Encabezado"/>
            <w:jc w:val="both"/>
            <w:rPr>
              <w:rFonts w:ascii="Palatino Linotype" w:hAnsi="Palatino Linotype"/>
              <w:b/>
              <w:sz w:val="21"/>
              <w:szCs w:val="21"/>
            </w:rPr>
          </w:pPr>
          <w:r w:rsidRPr="009A5A8A">
            <w:rPr>
              <w:rFonts w:ascii="Palatino Linotype" w:hAnsi="Palatino Linotype"/>
              <w:b/>
              <w:sz w:val="21"/>
              <w:szCs w:val="21"/>
            </w:rPr>
            <w:t>María del Rosario Mejía Ayala</w:t>
          </w:r>
        </w:p>
      </w:tc>
    </w:tr>
  </w:tbl>
  <w:p w14:paraId="156B5574" w14:textId="3EA5B995" w:rsidR="009C36DE" w:rsidRDefault="009C36DE"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1CA335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15BE6"/>
    <w:multiLevelType w:val="hybridMultilevel"/>
    <w:tmpl w:val="86201AB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5A2DFD"/>
    <w:multiLevelType w:val="hybridMultilevel"/>
    <w:tmpl w:val="7C122F14"/>
    <w:lvl w:ilvl="0" w:tplc="FFFFFFF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33D64EA1"/>
    <w:multiLevelType w:val="hybridMultilevel"/>
    <w:tmpl w:val="7C122F14"/>
    <w:lvl w:ilvl="0" w:tplc="4C7C94B6">
      <w:start w:val="1"/>
      <w:numFmt w:val="decimal"/>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4317490"/>
    <w:multiLevelType w:val="hybridMultilevel"/>
    <w:tmpl w:val="B18484BA"/>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lvl>
    <w:lvl w:ilvl="2" w:tplc="362EE9DC">
      <w:start w:val="4"/>
      <w:numFmt w:val="lowerLetter"/>
      <w:lvlText w:val="%3)"/>
      <w:lvlJc w:val="left"/>
      <w:pPr>
        <w:ind w:left="2340" w:hanging="360"/>
      </w:pPr>
    </w:lvl>
    <w:lvl w:ilvl="3" w:tplc="080A000F">
      <w:start w:val="1"/>
      <w:numFmt w:val="decimal"/>
      <w:lvlText w:val="%4."/>
      <w:lvlJc w:val="left"/>
      <w:pPr>
        <w:ind w:left="2880" w:hanging="360"/>
      </w:pPr>
    </w:lvl>
    <w:lvl w:ilvl="4" w:tplc="3B14BCD2">
      <w:start w:val="104"/>
      <w:numFmt w:val="decimal"/>
      <w:lvlText w:val="%5"/>
      <w:lvlJc w:val="left"/>
      <w:pPr>
        <w:ind w:left="3600" w:hanging="360"/>
      </w:pPr>
      <w:rPr>
        <w:b/>
      </w:r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0"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917750"/>
    <w:multiLevelType w:val="hybridMultilevel"/>
    <w:tmpl w:val="23C471B6"/>
    <w:lvl w:ilvl="0" w:tplc="7E0AAFA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9406390">
    <w:abstractNumId w:val="14"/>
  </w:num>
  <w:num w:numId="2" w16cid:durableId="2083529125">
    <w:abstractNumId w:val="9"/>
  </w:num>
  <w:num w:numId="3" w16cid:durableId="1159423257">
    <w:abstractNumId w:val="10"/>
  </w:num>
  <w:num w:numId="4" w16cid:durableId="1939411287">
    <w:abstractNumId w:val="11"/>
  </w:num>
  <w:num w:numId="5" w16cid:durableId="829910563">
    <w:abstractNumId w:val="13"/>
  </w:num>
  <w:num w:numId="6" w16cid:durableId="1355116321">
    <w:abstractNumId w:val="12"/>
  </w:num>
  <w:num w:numId="7" w16cid:durableId="824317614">
    <w:abstractNumId w:val="0"/>
  </w:num>
  <w:num w:numId="8" w16cid:durableId="537209278">
    <w:abstractNumId w:val="5"/>
  </w:num>
  <w:num w:numId="9" w16cid:durableId="1762026607">
    <w:abstractNumId w:val="4"/>
  </w:num>
  <w:num w:numId="10" w16cid:durableId="161044889">
    <w:abstractNumId w:val="8"/>
  </w:num>
  <w:num w:numId="11" w16cid:durableId="1515071280">
    <w:abstractNumId w:val="3"/>
  </w:num>
  <w:num w:numId="12" w16cid:durableId="1075400027">
    <w:abstractNumId w:val="2"/>
  </w:num>
  <w:num w:numId="13" w16cid:durableId="1669745551">
    <w:abstractNumId w:val="6"/>
  </w:num>
  <w:num w:numId="14" w16cid:durableId="415715492">
    <w:abstractNumId w:val="1"/>
  </w:num>
  <w:num w:numId="15" w16cid:durableId="172722008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221"/>
    <w:rsid w:val="00006F07"/>
    <w:rsid w:val="00007E8A"/>
    <w:rsid w:val="00011010"/>
    <w:rsid w:val="0001106B"/>
    <w:rsid w:val="00011199"/>
    <w:rsid w:val="0001156C"/>
    <w:rsid w:val="00011C01"/>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3D5"/>
    <w:rsid w:val="0003153F"/>
    <w:rsid w:val="00031843"/>
    <w:rsid w:val="000319FD"/>
    <w:rsid w:val="00031F10"/>
    <w:rsid w:val="00032493"/>
    <w:rsid w:val="0003320B"/>
    <w:rsid w:val="00033D51"/>
    <w:rsid w:val="0003691A"/>
    <w:rsid w:val="00036EAF"/>
    <w:rsid w:val="0004072A"/>
    <w:rsid w:val="00040BB1"/>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2D76"/>
    <w:rsid w:val="000844A2"/>
    <w:rsid w:val="000849F1"/>
    <w:rsid w:val="0008542A"/>
    <w:rsid w:val="00085543"/>
    <w:rsid w:val="00085585"/>
    <w:rsid w:val="00085B11"/>
    <w:rsid w:val="00085B6E"/>
    <w:rsid w:val="00085BC7"/>
    <w:rsid w:val="000869A5"/>
    <w:rsid w:val="00086D80"/>
    <w:rsid w:val="00090D6F"/>
    <w:rsid w:val="00091508"/>
    <w:rsid w:val="00092C4A"/>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212"/>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62F"/>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1F7"/>
    <w:rsid w:val="000D7022"/>
    <w:rsid w:val="000D7369"/>
    <w:rsid w:val="000D7BDE"/>
    <w:rsid w:val="000E07DC"/>
    <w:rsid w:val="000E11C3"/>
    <w:rsid w:val="000E1A69"/>
    <w:rsid w:val="000E24F6"/>
    <w:rsid w:val="000E2665"/>
    <w:rsid w:val="000E2E43"/>
    <w:rsid w:val="000E4280"/>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29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A19"/>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6012"/>
    <w:rsid w:val="001C66F7"/>
    <w:rsid w:val="001C67B0"/>
    <w:rsid w:val="001C6E74"/>
    <w:rsid w:val="001C79FA"/>
    <w:rsid w:val="001D0572"/>
    <w:rsid w:val="001D07C9"/>
    <w:rsid w:val="001D1A8B"/>
    <w:rsid w:val="001D3306"/>
    <w:rsid w:val="001D393C"/>
    <w:rsid w:val="001D39FC"/>
    <w:rsid w:val="001D3AB5"/>
    <w:rsid w:val="001D47E9"/>
    <w:rsid w:val="001D524C"/>
    <w:rsid w:val="001D6403"/>
    <w:rsid w:val="001D746B"/>
    <w:rsid w:val="001D7C7C"/>
    <w:rsid w:val="001D7E82"/>
    <w:rsid w:val="001E0AD2"/>
    <w:rsid w:val="001E2A10"/>
    <w:rsid w:val="001E356F"/>
    <w:rsid w:val="001E3F91"/>
    <w:rsid w:val="001E4189"/>
    <w:rsid w:val="001E5147"/>
    <w:rsid w:val="001E5198"/>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99E"/>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0F92"/>
    <w:rsid w:val="00252A20"/>
    <w:rsid w:val="00252B41"/>
    <w:rsid w:val="002535AB"/>
    <w:rsid w:val="002535F7"/>
    <w:rsid w:val="002538FF"/>
    <w:rsid w:val="002547CE"/>
    <w:rsid w:val="00254B01"/>
    <w:rsid w:val="0025524F"/>
    <w:rsid w:val="00256FDC"/>
    <w:rsid w:val="0025763A"/>
    <w:rsid w:val="00257A6E"/>
    <w:rsid w:val="00257D56"/>
    <w:rsid w:val="00257E89"/>
    <w:rsid w:val="0026064B"/>
    <w:rsid w:val="00260790"/>
    <w:rsid w:val="00260C1D"/>
    <w:rsid w:val="00261001"/>
    <w:rsid w:val="002611F7"/>
    <w:rsid w:val="00261D84"/>
    <w:rsid w:val="0026380B"/>
    <w:rsid w:val="00264B06"/>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C9B"/>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97C0F"/>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0FE"/>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2D7D"/>
    <w:rsid w:val="00322DFD"/>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37D6A"/>
    <w:rsid w:val="003407D0"/>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1F"/>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490"/>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63B4"/>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7D2"/>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4DD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803"/>
    <w:rsid w:val="00485DB6"/>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522"/>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606B"/>
    <w:rsid w:val="004A60E0"/>
    <w:rsid w:val="004A62C9"/>
    <w:rsid w:val="004A677C"/>
    <w:rsid w:val="004A6E25"/>
    <w:rsid w:val="004A7D67"/>
    <w:rsid w:val="004B0546"/>
    <w:rsid w:val="004B0E94"/>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C7AD3"/>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E3A"/>
    <w:rsid w:val="004F063C"/>
    <w:rsid w:val="004F0C96"/>
    <w:rsid w:val="004F13F6"/>
    <w:rsid w:val="004F1F6D"/>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4F7FDF"/>
    <w:rsid w:val="00500224"/>
    <w:rsid w:val="0050146E"/>
    <w:rsid w:val="0050249D"/>
    <w:rsid w:val="00502BB2"/>
    <w:rsid w:val="00503166"/>
    <w:rsid w:val="00503DDE"/>
    <w:rsid w:val="00503F93"/>
    <w:rsid w:val="005041C2"/>
    <w:rsid w:val="005048DF"/>
    <w:rsid w:val="00504E8F"/>
    <w:rsid w:val="00505CA0"/>
    <w:rsid w:val="005076AF"/>
    <w:rsid w:val="00507C08"/>
    <w:rsid w:val="00507D18"/>
    <w:rsid w:val="0051016E"/>
    <w:rsid w:val="0051054A"/>
    <w:rsid w:val="005105D4"/>
    <w:rsid w:val="00510DD0"/>
    <w:rsid w:val="005115B9"/>
    <w:rsid w:val="00511612"/>
    <w:rsid w:val="00511A30"/>
    <w:rsid w:val="00511CC8"/>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9FE"/>
    <w:rsid w:val="00562B0A"/>
    <w:rsid w:val="00562CCE"/>
    <w:rsid w:val="00563F79"/>
    <w:rsid w:val="00564BE1"/>
    <w:rsid w:val="0056514C"/>
    <w:rsid w:val="005669D6"/>
    <w:rsid w:val="00566C3D"/>
    <w:rsid w:val="0056727A"/>
    <w:rsid w:val="00567329"/>
    <w:rsid w:val="00567998"/>
    <w:rsid w:val="00571419"/>
    <w:rsid w:val="00571D7F"/>
    <w:rsid w:val="00571F07"/>
    <w:rsid w:val="00573626"/>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F00"/>
    <w:rsid w:val="00586083"/>
    <w:rsid w:val="00586992"/>
    <w:rsid w:val="00586F52"/>
    <w:rsid w:val="00586F7B"/>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7B4"/>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2E31"/>
    <w:rsid w:val="00603B6B"/>
    <w:rsid w:val="00604AC3"/>
    <w:rsid w:val="00605091"/>
    <w:rsid w:val="00605865"/>
    <w:rsid w:val="0060591B"/>
    <w:rsid w:val="00605995"/>
    <w:rsid w:val="00607049"/>
    <w:rsid w:val="00607B16"/>
    <w:rsid w:val="00607F0A"/>
    <w:rsid w:val="00611096"/>
    <w:rsid w:val="00611B94"/>
    <w:rsid w:val="00612A56"/>
    <w:rsid w:val="00613617"/>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7FE"/>
    <w:rsid w:val="0065082E"/>
    <w:rsid w:val="00651230"/>
    <w:rsid w:val="0065161F"/>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7121"/>
    <w:rsid w:val="006718FB"/>
    <w:rsid w:val="006720F3"/>
    <w:rsid w:val="0067288B"/>
    <w:rsid w:val="00672942"/>
    <w:rsid w:val="00673695"/>
    <w:rsid w:val="00674701"/>
    <w:rsid w:val="00674A46"/>
    <w:rsid w:val="006752B0"/>
    <w:rsid w:val="00676316"/>
    <w:rsid w:val="00676959"/>
    <w:rsid w:val="00676C6B"/>
    <w:rsid w:val="00676E9D"/>
    <w:rsid w:val="00680F25"/>
    <w:rsid w:val="0068158A"/>
    <w:rsid w:val="00681EE5"/>
    <w:rsid w:val="00682E8C"/>
    <w:rsid w:val="006832CC"/>
    <w:rsid w:val="00683846"/>
    <w:rsid w:val="0068414F"/>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A780D"/>
    <w:rsid w:val="006B004E"/>
    <w:rsid w:val="006B0128"/>
    <w:rsid w:val="006B0198"/>
    <w:rsid w:val="006B02AE"/>
    <w:rsid w:val="006B0D54"/>
    <w:rsid w:val="006B12E8"/>
    <w:rsid w:val="006B13FB"/>
    <w:rsid w:val="006B149F"/>
    <w:rsid w:val="006B17D1"/>
    <w:rsid w:val="006B1810"/>
    <w:rsid w:val="006B1C19"/>
    <w:rsid w:val="006B1F06"/>
    <w:rsid w:val="006B336C"/>
    <w:rsid w:val="006B4FE5"/>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29F"/>
    <w:rsid w:val="006D27EF"/>
    <w:rsid w:val="006D499E"/>
    <w:rsid w:val="006D5007"/>
    <w:rsid w:val="006D518B"/>
    <w:rsid w:val="006D52D1"/>
    <w:rsid w:val="006D5B1A"/>
    <w:rsid w:val="006D7B8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D75"/>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3342"/>
    <w:rsid w:val="0075440D"/>
    <w:rsid w:val="00754EF8"/>
    <w:rsid w:val="00754FA5"/>
    <w:rsid w:val="007553B6"/>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2B05"/>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4FA0"/>
    <w:rsid w:val="007857AF"/>
    <w:rsid w:val="00785BE3"/>
    <w:rsid w:val="007860B9"/>
    <w:rsid w:val="0078678D"/>
    <w:rsid w:val="007867FB"/>
    <w:rsid w:val="00786AE8"/>
    <w:rsid w:val="00787DFD"/>
    <w:rsid w:val="007914E4"/>
    <w:rsid w:val="00791BE3"/>
    <w:rsid w:val="00791DC2"/>
    <w:rsid w:val="00791E58"/>
    <w:rsid w:val="00792364"/>
    <w:rsid w:val="00792516"/>
    <w:rsid w:val="0079454A"/>
    <w:rsid w:val="00794673"/>
    <w:rsid w:val="00794BC3"/>
    <w:rsid w:val="00795D1C"/>
    <w:rsid w:val="00795F6F"/>
    <w:rsid w:val="00796469"/>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3FBE"/>
    <w:rsid w:val="007E4C3C"/>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3B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177"/>
    <w:rsid w:val="00827432"/>
    <w:rsid w:val="00827D5C"/>
    <w:rsid w:val="0083143C"/>
    <w:rsid w:val="008320FF"/>
    <w:rsid w:val="00832218"/>
    <w:rsid w:val="00833D09"/>
    <w:rsid w:val="00833E4C"/>
    <w:rsid w:val="00834D56"/>
    <w:rsid w:val="0083555E"/>
    <w:rsid w:val="008361C3"/>
    <w:rsid w:val="00836224"/>
    <w:rsid w:val="00836ADD"/>
    <w:rsid w:val="00836DC1"/>
    <w:rsid w:val="00837BE4"/>
    <w:rsid w:val="00837E7F"/>
    <w:rsid w:val="00840270"/>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2D2E"/>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48F0"/>
    <w:rsid w:val="0088593C"/>
    <w:rsid w:val="00885C6E"/>
    <w:rsid w:val="008870B7"/>
    <w:rsid w:val="0089031E"/>
    <w:rsid w:val="0089067B"/>
    <w:rsid w:val="008911B9"/>
    <w:rsid w:val="00891381"/>
    <w:rsid w:val="008920EF"/>
    <w:rsid w:val="0089412A"/>
    <w:rsid w:val="00894B33"/>
    <w:rsid w:val="0089597E"/>
    <w:rsid w:val="00896532"/>
    <w:rsid w:val="0089666C"/>
    <w:rsid w:val="00896AD4"/>
    <w:rsid w:val="008974A5"/>
    <w:rsid w:val="008A015E"/>
    <w:rsid w:val="008A0ACE"/>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84D"/>
    <w:rsid w:val="008A7F7D"/>
    <w:rsid w:val="008B0346"/>
    <w:rsid w:val="008B0D49"/>
    <w:rsid w:val="008B1A5A"/>
    <w:rsid w:val="008B1D05"/>
    <w:rsid w:val="008B2E16"/>
    <w:rsid w:val="008B2F39"/>
    <w:rsid w:val="008B382F"/>
    <w:rsid w:val="008B44B1"/>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45C"/>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79E"/>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4B5C"/>
    <w:rsid w:val="008F5927"/>
    <w:rsid w:val="008F5DEA"/>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ABA"/>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14E"/>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3AE2"/>
    <w:rsid w:val="0096489F"/>
    <w:rsid w:val="009657F8"/>
    <w:rsid w:val="00966019"/>
    <w:rsid w:val="00970F70"/>
    <w:rsid w:val="00971056"/>
    <w:rsid w:val="00971588"/>
    <w:rsid w:val="0097252B"/>
    <w:rsid w:val="00972668"/>
    <w:rsid w:val="009727B4"/>
    <w:rsid w:val="00972C36"/>
    <w:rsid w:val="00973878"/>
    <w:rsid w:val="00974907"/>
    <w:rsid w:val="00975768"/>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05A3"/>
    <w:rsid w:val="009A12A7"/>
    <w:rsid w:val="009A28A2"/>
    <w:rsid w:val="009A2E6D"/>
    <w:rsid w:val="009A4712"/>
    <w:rsid w:val="009A5191"/>
    <w:rsid w:val="009A5492"/>
    <w:rsid w:val="009A5A8A"/>
    <w:rsid w:val="009A6119"/>
    <w:rsid w:val="009A71A2"/>
    <w:rsid w:val="009A747E"/>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6DE"/>
    <w:rsid w:val="009C3701"/>
    <w:rsid w:val="009C43D5"/>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5F0"/>
    <w:rsid w:val="00A0199C"/>
    <w:rsid w:val="00A02B5C"/>
    <w:rsid w:val="00A036C5"/>
    <w:rsid w:val="00A037D8"/>
    <w:rsid w:val="00A03AD2"/>
    <w:rsid w:val="00A041F5"/>
    <w:rsid w:val="00A042C9"/>
    <w:rsid w:val="00A052CF"/>
    <w:rsid w:val="00A061BF"/>
    <w:rsid w:val="00A07D84"/>
    <w:rsid w:val="00A10336"/>
    <w:rsid w:val="00A10CE2"/>
    <w:rsid w:val="00A12870"/>
    <w:rsid w:val="00A13811"/>
    <w:rsid w:val="00A14AE3"/>
    <w:rsid w:val="00A1623B"/>
    <w:rsid w:val="00A16DF1"/>
    <w:rsid w:val="00A17A17"/>
    <w:rsid w:val="00A20308"/>
    <w:rsid w:val="00A20A8A"/>
    <w:rsid w:val="00A20B1F"/>
    <w:rsid w:val="00A20CFD"/>
    <w:rsid w:val="00A218C4"/>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5B36"/>
    <w:rsid w:val="00A5717B"/>
    <w:rsid w:val="00A572BC"/>
    <w:rsid w:val="00A61049"/>
    <w:rsid w:val="00A621A5"/>
    <w:rsid w:val="00A64036"/>
    <w:rsid w:val="00A64161"/>
    <w:rsid w:val="00A6555F"/>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A0660"/>
    <w:rsid w:val="00AA0FDF"/>
    <w:rsid w:val="00AA2DC4"/>
    <w:rsid w:val="00AA3402"/>
    <w:rsid w:val="00AA3875"/>
    <w:rsid w:val="00AA3D71"/>
    <w:rsid w:val="00AA404A"/>
    <w:rsid w:val="00AA40DC"/>
    <w:rsid w:val="00AA5E6E"/>
    <w:rsid w:val="00AA5FE2"/>
    <w:rsid w:val="00AA6228"/>
    <w:rsid w:val="00AA69A4"/>
    <w:rsid w:val="00AA7382"/>
    <w:rsid w:val="00AB0AD5"/>
    <w:rsid w:val="00AB0C23"/>
    <w:rsid w:val="00AB2006"/>
    <w:rsid w:val="00AB2744"/>
    <w:rsid w:val="00AB274F"/>
    <w:rsid w:val="00AB2D31"/>
    <w:rsid w:val="00AB2FFC"/>
    <w:rsid w:val="00AB316E"/>
    <w:rsid w:val="00AB3DCB"/>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06D36"/>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0C9A"/>
    <w:rsid w:val="00B216E2"/>
    <w:rsid w:val="00B21C9A"/>
    <w:rsid w:val="00B223C3"/>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0E1"/>
    <w:rsid w:val="00B414A7"/>
    <w:rsid w:val="00B41A55"/>
    <w:rsid w:val="00B4279F"/>
    <w:rsid w:val="00B42CE1"/>
    <w:rsid w:val="00B438B8"/>
    <w:rsid w:val="00B43D9A"/>
    <w:rsid w:val="00B447D7"/>
    <w:rsid w:val="00B44E90"/>
    <w:rsid w:val="00B44F9F"/>
    <w:rsid w:val="00B450E0"/>
    <w:rsid w:val="00B462C1"/>
    <w:rsid w:val="00B4675B"/>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87F9A"/>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838"/>
    <w:rsid w:val="00BD1B67"/>
    <w:rsid w:val="00BD1D06"/>
    <w:rsid w:val="00BD2C5E"/>
    <w:rsid w:val="00BD335B"/>
    <w:rsid w:val="00BD33B6"/>
    <w:rsid w:val="00BD3D7F"/>
    <w:rsid w:val="00BD4097"/>
    <w:rsid w:val="00BD4209"/>
    <w:rsid w:val="00BD4467"/>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006"/>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00C"/>
    <w:rsid w:val="00C22CF5"/>
    <w:rsid w:val="00C22EFB"/>
    <w:rsid w:val="00C230A3"/>
    <w:rsid w:val="00C230FC"/>
    <w:rsid w:val="00C2364F"/>
    <w:rsid w:val="00C23AF5"/>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40EF"/>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874BC"/>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1ECD"/>
    <w:rsid w:val="00CA2022"/>
    <w:rsid w:val="00CA20C8"/>
    <w:rsid w:val="00CA306F"/>
    <w:rsid w:val="00CA57CC"/>
    <w:rsid w:val="00CA775C"/>
    <w:rsid w:val="00CA781C"/>
    <w:rsid w:val="00CA78E1"/>
    <w:rsid w:val="00CB0101"/>
    <w:rsid w:val="00CB12C8"/>
    <w:rsid w:val="00CB21A9"/>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A2B"/>
    <w:rsid w:val="00CF109D"/>
    <w:rsid w:val="00CF23A2"/>
    <w:rsid w:val="00CF403D"/>
    <w:rsid w:val="00CF4333"/>
    <w:rsid w:val="00CF4740"/>
    <w:rsid w:val="00CF505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34D"/>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3951"/>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4260"/>
    <w:rsid w:val="00DC635C"/>
    <w:rsid w:val="00DC6AEA"/>
    <w:rsid w:val="00DC7377"/>
    <w:rsid w:val="00DC760A"/>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148"/>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894"/>
    <w:rsid w:val="00E41C80"/>
    <w:rsid w:val="00E42283"/>
    <w:rsid w:val="00E42427"/>
    <w:rsid w:val="00E43ABE"/>
    <w:rsid w:val="00E4403D"/>
    <w:rsid w:val="00E44148"/>
    <w:rsid w:val="00E442D0"/>
    <w:rsid w:val="00E443E0"/>
    <w:rsid w:val="00E445BD"/>
    <w:rsid w:val="00E45562"/>
    <w:rsid w:val="00E4563C"/>
    <w:rsid w:val="00E46497"/>
    <w:rsid w:val="00E47A5F"/>
    <w:rsid w:val="00E507A5"/>
    <w:rsid w:val="00E51842"/>
    <w:rsid w:val="00E51C75"/>
    <w:rsid w:val="00E528D2"/>
    <w:rsid w:val="00E529E2"/>
    <w:rsid w:val="00E54E89"/>
    <w:rsid w:val="00E54F6E"/>
    <w:rsid w:val="00E556FC"/>
    <w:rsid w:val="00E55EB2"/>
    <w:rsid w:val="00E57F9C"/>
    <w:rsid w:val="00E600D2"/>
    <w:rsid w:val="00E601CE"/>
    <w:rsid w:val="00E602CF"/>
    <w:rsid w:val="00E60719"/>
    <w:rsid w:val="00E61EE8"/>
    <w:rsid w:val="00E62441"/>
    <w:rsid w:val="00E631AD"/>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9DD"/>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252"/>
    <w:rsid w:val="00EA0CA1"/>
    <w:rsid w:val="00EA0DB8"/>
    <w:rsid w:val="00EA2BA1"/>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05"/>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163"/>
    <w:rsid w:val="00F21705"/>
    <w:rsid w:val="00F22C40"/>
    <w:rsid w:val="00F231FC"/>
    <w:rsid w:val="00F235E4"/>
    <w:rsid w:val="00F23AEF"/>
    <w:rsid w:val="00F24D2E"/>
    <w:rsid w:val="00F24D34"/>
    <w:rsid w:val="00F24DDF"/>
    <w:rsid w:val="00F257D6"/>
    <w:rsid w:val="00F25E84"/>
    <w:rsid w:val="00F269E9"/>
    <w:rsid w:val="00F2706D"/>
    <w:rsid w:val="00F27818"/>
    <w:rsid w:val="00F27ADB"/>
    <w:rsid w:val="00F27DC9"/>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C9C"/>
    <w:rsid w:val="00F60047"/>
    <w:rsid w:val="00F60C62"/>
    <w:rsid w:val="00F63F1D"/>
    <w:rsid w:val="00F645AF"/>
    <w:rsid w:val="00F64A45"/>
    <w:rsid w:val="00F64B7F"/>
    <w:rsid w:val="00F66428"/>
    <w:rsid w:val="00F66BC9"/>
    <w:rsid w:val="00F67946"/>
    <w:rsid w:val="00F67DE8"/>
    <w:rsid w:val="00F70082"/>
    <w:rsid w:val="00F71615"/>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62E1"/>
    <w:rsid w:val="00F87DAE"/>
    <w:rsid w:val="00F9000A"/>
    <w:rsid w:val="00F9002A"/>
    <w:rsid w:val="00F90499"/>
    <w:rsid w:val="00F90671"/>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7B5"/>
    <w:rsid w:val="00FC1A4B"/>
    <w:rsid w:val="00FC1BF7"/>
    <w:rsid w:val="00FC2414"/>
    <w:rsid w:val="00FC2479"/>
    <w:rsid w:val="00FC2C4D"/>
    <w:rsid w:val="00FC44A1"/>
    <w:rsid w:val="00FC453A"/>
    <w:rsid w:val="00FC4DEB"/>
    <w:rsid w:val="00FC72AD"/>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75C288F3-A7F9-41E7-A5ED-5898CB59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paragraph" w:styleId="Ttulo5">
    <w:name w:val="heading 5"/>
    <w:basedOn w:val="Normal"/>
    <w:next w:val="Normal"/>
    <w:link w:val="Ttulo5Car"/>
    <w:uiPriority w:val="9"/>
    <w:unhideWhenUsed/>
    <w:qFormat/>
    <w:rsid w:val="00586F7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customStyle="1" w:styleId="Ttulo5Car">
    <w:name w:val="Título 5 Car"/>
    <w:basedOn w:val="Fuentedeprrafopredeter"/>
    <w:link w:val="Ttulo5"/>
    <w:uiPriority w:val="9"/>
    <w:rsid w:val="00586F7B"/>
    <w:rPr>
      <w:rFonts w:asciiTheme="majorHAnsi" w:eastAsiaTheme="majorEastAsia" w:hAnsiTheme="majorHAnsi" w:cstheme="majorBidi"/>
      <w:color w:val="365F91" w:themeColor="accent1" w:themeShade="BF"/>
      <w:lang w:val="es-MX" w:eastAsia="es-MX"/>
    </w:rPr>
  </w:style>
  <w:style w:type="paragraph" w:styleId="Lista3">
    <w:name w:val="List 3"/>
    <w:basedOn w:val="Normal"/>
    <w:uiPriority w:val="99"/>
    <w:unhideWhenUsed/>
    <w:rsid w:val="00586F7B"/>
    <w:pPr>
      <w:ind w:left="849" w:hanging="283"/>
      <w:contextualSpacing/>
    </w:pPr>
  </w:style>
  <w:style w:type="paragraph" w:styleId="Listaconvietas2">
    <w:name w:val="List Bullet 2"/>
    <w:basedOn w:val="Normal"/>
    <w:uiPriority w:val="99"/>
    <w:unhideWhenUsed/>
    <w:rsid w:val="00586F7B"/>
    <w:pPr>
      <w:numPr>
        <w:numId w:val="7"/>
      </w:numPr>
      <w:contextualSpacing/>
    </w:pPr>
  </w:style>
  <w:style w:type="paragraph" w:styleId="Ttulo">
    <w:name w:val="Title"/>
    <w:basedOn w:val="Normal"/>
    <w:next w:val="Normal"/>
    <w:link w:val="TtuloCar"/>
    <w:rsid w:val="00602E31"/>
    <w:pPr>
      <w:keepNext/>
      <w:keepLines/>
      <w:spacing w:before="480" w:after="120"/>
    </w:pPr>
    <w:rPr>
      <w:b/>
      <w:sz w:val="72"/>
      <w:szCs w:val="72"/>
    </w:rPr>
  </w:style>
  <w:style w:type="character" w:customStyle="1" w:styleId="TtuloCar">
    <w:name w:val="Título Car"/>
    <w:basedOn w:val="Fuentedeprrafopredeter"/>
    <w:link w:val="Ttulo"/>
    <w:rsid w:val="00602E31"/>
    <w:rPr>
      <w:rFonts w:ascii="Times New Roman" w:eastAsia="Times New Roman" w:hAnsi="Times New Roman" w:cs="Times New Roman"/>
      <w:b/>
      <w:sz w:val="72"/>
      <w:szCs w:val="72"/>
      <w:lang w:val="es-MX" w:eastAsia="es-MX"/>
    </w:rPr>
  </w:style>
  <w:style w:type="table" w:customStyle="1" w:styleId="Tablanormal13">
    <w:name w:val="Tabla normal 13"/>
    <w:basedOn w:val="Tablanormal"/>
    <w:next w:val="Tablanormal1"/>
    <w:uiPriority w:val="41"/>
    <w:rsid w:val="008D579E"/>
    <w:rPr>
      <w:rFonts w:eastAsiaTheme="minorHAns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91170045">
      <w:bodyDiv w:val="1"/>
      <w:marLeft w:val="0"/>
      <w:marRight w:val="0"/>
      <w:marTop w:val="0"/>
      <w:marBottom w:val="0"/>
      <w:divBdr>
        <w:top w:val="none" w:sz="0" w:space="0" w:color="auto"/>
        <w:left w:val="none" w:sz="0" w:space="0" w:color="auto"/>
        <w:bottom w:val="none" w:sz="0" w:space="0" w:color="auto"/>
        <w:right w:val="none" w:sz="0" w:space="0" w:color="auto"/>
      </w:divBdr>
      <w:divsChild>
        <w:div w:id="1922326091">
          <w:marLeft w:val="0"/>
          <w:marRight w:val="0"/>
          <w:marTop w:val="0"/>
          <w:marBottom w:val="0"/>
          <w:divBdr>
            <w:top w:val="none" w:sz="0" w:space="0" w:color="auto"/>
            <w:left w:val="none" w:sz="0" w:space="0" w:color="auto"/>
            <w:bottom w:val="none" w:sz="0" w:space="0" w:color="auto"/>
            <w:right w:val="none" w:sz="0" w:space="0" w:color="auto"/>
          </w:divBdr>
        </w:div>
      </w:divsChild>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95723128">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18305007">
      <w:bodyDiv w:val="1"/>
      <w:marLeft w:val="0"/>
      <w:marRight w:val="0"/>
      <w:marTop w:val="0"/>
      <w:marBottom w:val="0"/>
      <w:divBdr>
        <w:top w:val="none" w:sz="0" w:space="0" w:color="auto"/>
        <w:left w:val="none" w:sz="0" w:space="0" w:color="auto"/>
        <w:bottom w:val="none" w:sz="0" w:space="0" w:color="auto"/>
        <w:right w:val="none" w:sz="0" w:space="0" w:color="auto"/>
      </w:divBdr>
      <w:divsChild>
        <w:div w:id="580872207">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242518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31938460">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893349416">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88380.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988381.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F209-8307-4E5B-9DB8-680F91F3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33</Pages>
  <Words>7848</Words>
  <Characters>43165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5</cp:revision>
  <cp:lastPrinted>2019-01-21T23:42:00Z</cp:lastPrinted>
  <dcterms:created xsi:type="dcterms:W3CDTF">2024-10-06T08:48:00Z</dcterms:created>
  <dcterms:modified xsi:type="dcterms:W3CDTF">2024-10-25T16:58:00Z</dcterms:modified>
</cp:coreProperties>
</file>