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246862" w:rsidRDefault="00AE3DA7" w:rsidP="00246862">
          <w:pPr>
            <w:pStyle w:val="TtulodeTDC"/>
            <w:spacing w:before="0" w:line="240" w:lineRule="auto"/>
            <w:rPr>
              <w:rFonts w:ascii="Palatino Linotype" w:hAnsi="Palatino Linotype"/>
              <w:color w:val="auto"/>
              <w:sz w:val="24"/>
              <w:szCs w:val="24"/>
              <w:lang w:val="es-ES"/>
            </w:rPr>
          </w:pPr>
          <w:r w:rsidRPr="00246862">
            <w:rPr>
              <w:rFonts w:ascii="Palatino Linotype" w:hAnsi="Palatino Linotype"/>
              <w:color w:val="auto"/>
              <w:sz w:val="24"/>
              <w:szCs w:val="24"/>
              <w:lang w:val="es-ES"/>
            </w:rPr>
            <w:t>Contenido</w:t>
          </w:r>
        </w:p>
        <w:p w14:paraId="3EB312A7" w14:textId="77777777" w:rsidR="00AA6EA9" w:rsidRPr="00246862" w:rsidRDefault="00AA6EA9" w:rsidP="00246862">
          <w:pPr>
            <w:spacing w:line="240" w:lineRule="auto"/>
            <w:rPr>
              <w:sz w:val="16"/>
              <w:szCs w:val="16"/>
              <w:lang w:val="es-ES" w:eastAsia="es-MX"/>
            </w:rPr>
          </w:pPr>
        </w:p>
        <w:p w14:paraId="0EF8FAE6" w14:textId="6680DE16" w:rsidR="00246862" w:rsidRPr="00246862" w:rsidRDefault="00AE3DA7" w:rsidP="00246862">
          <w:pPr>
            <w:pStyle w:val="TDC1"/>
            <w:tabs>
              <w:tab w:val="right" w:leader="dot" w:pos="9034"/>
            </w:tabs>
            <w:rPr>
              <w:rFonts w:asciiTheme="minorHAnsi" w:eastAsiaTheme="minorEastAsia" w:hAnsiTheme="minorHAnsi" w:cstheme="minorBidi"/>
              <w:noProof/>
              <w:szCs w:val="22"/>
              <w:lang w:eastAsia="es-MX"/>
            </w:rPr>
          </w:pPr>
          <w:r w:rsidRPr="00246862">
            <w:rPr>
              <w:sz w:val="16"/>
              <w:szCs w:val="16"/>
            </w:rPr>
            <w:fldChar w:fldCharType="begin"/>
          </w:r>
          <w:r w:rsidRPr="00246862">
            <w:rPr>
              <w:sz w:val="16"/>
              <w:szCs w:val="16"/>
            </w:rPr>
            <w:instrText xml:space="preserve"> TOC \o "1-3" \h \z \u </w:instrText>
          </w:r>
          <w:r w:rsidRPr="00246862">
            <w:rPr>
              <w:sz w:val="16"/>
              <w:szCs w:val="16"/>
            </w:rPr>
            <w:fldChar w:fldCharType="separate"/>
          </w:r>
          <w:hyperlink w:anchor="_Toc179927039" w:history="1">
            <w:r w:rsidR="00246862" w:rsidRPr="00246862">
              <w:rPr>
                <w:rStyle w:val="Hipervnculo"/>
                <w:noProof/>
                <w:color w:val="auto"/>
              </w:rPr>
              <w:t>ANTECEDENTES</w:t>
            </w:r>
            <w:r w:rsidR="00246862" w:rsidRPr="00246862">
              <w:rPr>
                <w:noProof/>
                <w:webHidden/>
              </w:rPr>
              <w:tab/>
            </w:r>
            <w:r w:rsidR="00246862" w:rsidRPr="00246862">
              <w:rPr>
                <w:noProof/>
                <w:webHidden/>
              </w:rPr>
              <w:fldChar w:fldCharType="begin"/>
            </w:r>
            <w:r w:rsidR="00246862" w:rsidRPr="00246862">
              <w:rPr>
                <w:noProof/>
                <w:webHidden/>
              </w:rPr>
              <w:instrText xml:space="preserve"> PAGEREF _Toc179927039 \h </w:instrText>
            </w:r>
            <w:r w:rsidR="00246862" w:rsidRPr="00246862">
              <w:rPr>
                <w:noProof/>
                <w:webHidden/>
              </w:rPr>
            </w:r>
            <w:r w:rsidR="00246862" w:rsidRPr="00246862">
              <w:rPr>
                <w:noProof/>
                <w:webHidden/>
              </w:rPr>
              <w:fldChar w:fldCharType="separate"/>
            </w:r>
            <w:r w:rsidR="00302386">
              <w:rPr>
                <w:noProof/>
                <w:webHidden/>
              </w:rPr>
              <w:t>1</w:t>
            </w:r>
            <w:r w:rsidR="00246862" w:rsidRPr="00246862">
              <w:rPr>
                <w:noProof/>
                <w:webHidden/>
              </w:rPr>
              <w:fldChar w:fldCharType="end"/>
            </w:r>
          </w:hyperlink>
        </w:p>
        <w:p w14:paraId="00BDFA30" w14:textId="69D80D9C" w:rsidR="00246862" w:rsidRPr="00246862" w:rsidRDefault="00AF2E60" w:rsidP="00246862">
          <w:pPr>
            <w:pStyle w:val="TDC2"/>
            <w:rPr>
              <w:rFonts w:asciiTheme="minorHAnsi" w:eastAsiaTheme="minorEastAsia" w:hAnsiTheme="minorHAnsi" w:cstheme="minorBidi"/>
              <w:noProof/>
              <w:szCs w:val="22"/>
              <w:lang w:eastAsia="es-MX"/>
            </w:rPr>
          </w:pPr>
          <w:hyperlink w:anchor="_Toc179927040" w:history="1">
            <w:r w:rsidR="00246862" w:rsidRPr="00246862">
              <w:rPr>
                <w:rStyle w:val="Hipervnculo"/>
                <w:noProof/>
                <w:color w:val="auto"/>
              </w:rPr>
              <w:t>DE LA SOLICITUD DE INFORMACIÓN</w:t>
            </w:r>
            <w:r w:rsidR="00246862" w:rsidRPr="00246862">
              <w:rPr>
                <w:noProof/>
                <w:webHidden/>
              </w:rPr>
              <w:tab/>
            </w:r>
            <w:r w:rsidR="00246862" w:rsidRPr="00246862">
              <w:rPr>
                <w:noProof/>
                <w:webHidden/>
              </w:rPr>
              <w:fldChar w:fldCharType="begin"/>
            </w:r>
            <w:r w:rsidR="00246862" w:rsidRPr="00246862">
              <w:rPr>
                <w:noProof/>
                <w:webHidden/>
              </w:rPr>
              <w:instrText xml:space="preserve"> PAGEREF _Toc179927040 \h </w:instrText>
            </w:r>
            <w:r w:rsidR="00246862" w:rsidRPr="00246862">
              <w:rPr>
                <w:noProof/>
                <w:webHidden/>
              </w:rPr>
            </w:r>
            <w:r w:rsidR="00246862" w:rsidRPr="00246862">
              <w:rPr>
                <w:noProof/>
                <w:webHidden/>
              </w:rPr>
              <w:fldChar w:fldCharType="separate"/>
            </w:r>
            <w:r w:rsidR="00302386">
              <w:rPr>
                <w:noProof/>
                <w:webHidden/>
              </w:rPr>
              <w:t>1</w:t>
            </w:r>
            <w:r w:rsidR="00246862" w:rsidRPr="00246862">
              <w:rPr>
                <w:noProof/>
                <w:webHidden/>
              </w:rPr>
              <w:fldChar w:fldCharType="end"/>
            </w:r>
          </w:hyperlink>
        </w:p>
        <w:p w14:paraId="1333B27F" w14:textId="254EB4B4" w:rsidR="00246862" w:rsidRPr="00246862" w:rsidRDefault="00AF2E60" w:rsidP="00246862">
          <w:pPr>
            <w:pStyle w:val="TDC3"/>
            <w:rPr>
              <w:rFonts w:asciiTheme="minorHAnsi" w:eastAsiaTheme="minorEastAsia" w:hAnsiTheme="minorHAnsi" w:cstheme="minorBidi"/>
              <w:noProof/>
              <w:szCs w:val="22"/>
              <w:lang w:eastAsia="es-MX"/>
            </w:rPr>
          </w:pPr>
          <w:hyperlink w:anchor="_Toc179927041" w:history="1">
            <w:r w:rsidR="00246862" w:rsidRPr="00246862">
              <w:rPr>
                <w:rStyle w:val="Hipervnculo"/>
                <w:noProof/>
                <w:color w:val="auto"/>
              </w:rPr>
              <w:t>a) Solicitud de información</w:t>
            </w:r>
            <w:r w:rsidR="00246862" w:rsidRPr="00246862">
              <w:rPr>
                <w:noProof/>
                <w:webHidden/>
              </w:rPr>
              <w:tab/>
            </w:r>
            <w:r w:rsidR="00246862" w:rsidRPr="00246862">
              <w:rPr>
                <w:noProof/>
                <w:webHidden/>
              </w:rPr>
              <w:fldChar w:fldCharType="begin"/>
            </w:r>
            <w:r w:rsidR="00246862" w:rsidRPr="00246862">
              <w:rPr>
                <w:noProof/>
                <w:webHidden/>
              </w:rPr>
              <w:instrText xml:space="preserve"> PAGEREF _Toc179927041 \h </w:instrText>
            </w:r>
            <w:r w:rsidR="00246862" w:rsidRPr="00246862">
              <w:rPr>
                <w:noProof/>
                <w:webHidden/>
              </w:rPr>
            </w:r>
            <w:r w:rsidR="00246862" w:rsidRPr="00246862">
              <w:rPr>
                <w:noProof/>
                <w:webHidden/>
              </w:rPr>
              <w:fldChar w:fldCharType="separate"/>
            </w:r>
            <w:r w:rsidR="00302386">
              <w:rPr>
                <w:noProof/>
                <w:webHidden/>
              </w:rPr>
              <w:t>1</w:t>
            </w:r>
            <w:r w:rsidR="00246862" w:rsidRPr="00246862">
              <w:rPr>
                <w:noProof/>
                <w:webHidden/>
              </w:rPr>
              <w:fldChar w:fldCharType="end"/>
            </w:r>
          </w:hyperlink>
        </w:p>
        <w:p w14:paraId="41536850" w14:textId="43D7E1CF" w:rsidR="00246862" w:rsidRPr="00246862" w:rsidRDefault="00AF2E60" w:rsidP="00246862">
          <w:pPr>
            <w:pStyle w:val="TDC3"/>
            <w:rPr>
              <w:rFonts w:asciiTheme="minorHAnsi" w:eastAsiaTheme="minorEastAsia" w:hAnsiTheme="minorHAnsi" w:cstheme="minorBidi"/>
              <w:noProof/>
              <w:szCs w:val="22"/>
              <w:lang w:eastAsia="es-MX"/>
            </w:rPr>
          </w:pPr>
          <w:hyperlink w:anchor="_Toc179927042" w:history="1">
            <w:r w:rsidR="00246862" w:rsidRPr="00246862">
              <w:rPr>
                <w:rStyle w:val="Hipervnculo"/>
                <w:noProof/>
                <w:color w:val="auto"/>
              </w:rPr>
              <w:t xml:space="preserve">b) </w:t>
            </w:r>
            <w:r w:rsidR="00246862" w:rsidRPr="00246862">
              <w:rPr>
                <w:rStyle w:val="Hipervnculo"/>
                <w:noProof/>
                <w:color w:val="auto"/>
                <w:lang w:val="es-ES"/>
              </w:rPr>
              <w:t xml:space="preserve">Respuesta </w:t>
            </w:r>
            <w:r w:rsidR="00246862" w:rsidRPr="00246862">
              <w:rPr>
                <w:rStyle w:val="Hipervnculo"/>
                <w:rFonts w:eastAsia="Calibri"/>
                <w:noProof/>
                <w:color w:val="auto"/>
                <w:lang w:eastAsia="en-US"/>
              </w:rPr>
              <w:t>del Sujeto Obligado</w:t>
            </w:r>
            <w:r w:rsidR="00246862" w:rsidRPr="00246862">
              <w:rPr>
                <w:noProof/>
                <w:webHidden/>
              </w:rPr>
              <w:tab/>
            </w:r>
            <w:r w:rsidR="00246862" w:rsidRPr="00246862">
              <w:rPr>
                <w:noProof/>
                <w:webHidden/>
              </w:rPr>
              <w:fldChar w:fldCharType="begin"/>
            </w:r>
            <w:r w:rsidR="00246862" w:rsidRPr="00246862">
              <w:rPr>
                <w:noProof/>
                <w:webHidden/>
              </w:rPr>
              <w:instrText xml:space="preserve"> PAGEREF _Toc179927042 \h </w:instrText>
            </w:r>
            <w:r w:rsidR="00246862" w:rsidRPr="00246862">
              <w:rPr>
                <w:noProof/>
                <w:webHidden/>
              </w:rPr>
            </w:r>
            <w:r w:rsidR="00246862" w:rsidRPr="00246862">
              <w:rPr>
                <w:noProof/>
                <w:webHidden/>
              </w:rPr>
              <w:fldChar w:fldCharType="separate"/>
            </w:r>
            <w:r w:rsidR="00302386">
              <w:rPr>
                <w:noProof/>
                <w:webHidden/>
              </w:rPr>
              <w:t>2</w:t>
            </w:r>
            <w:r w:rsidR="00246862" w:rsidRPr="00246862">
              <w:rPr>
                <w:noProof/>
                <w:webHidden/>
              </w:rPr>
              <w:fldChar w:fldCharType="end"/>
            </w:r>
          </w:hyperlink>
        </w:p>
        <w:p w14:paraId="37D5908E" w14:textId="10796B21" w:rsidR="00246862" w:rsidRPr="00246862" w:rsidRDefault="00AF2E60" w:rsidP="00246862">
          <w:pPr>
            <w:pStyle w:val="TDC2"/>
            <w:rPr>
              <w:rFonts w:asciiTheme="minorHAnsi" w:eastAsiaTheme="minorEastAsia" w:hAnsiTheme="minorHAnsi" w:cstheme="minorBidi"/>
              <w:noProof/>
              <w:szCs w:val="22"/>
              <w:lang w:eastAsia="es-MX"/>
            </w:rPr>
          </w:pPr>
          <w:hyperlink w:anchor="_Toc179927043" w:history="1">
            <w:r w:rsidR="00246862" w:rsidRPr="00246862">
              <w:rPr>
                <w:rStyle w:val="Hipervnculo"/>
                <w:noProof/>
                <w:color w:val="auto"/>
              </w:rPr>
              <w:t>DEL RECURSO DE REVISIÓN</w:t>
            </w:r>
            <w:r w:rsidR="00246862" w:rsidRPr="00246862">
              <w:rPr>
                <w:noProof/>
                <w:webHidden/>
              </w:rPr>
              <w:tab/>
            </w:r>
            <w:r w:rsidR="00246862" w:rsidRPr="00246862">
              <w:rPr>
                <w:noProof/>
                <w:webHidden/>
              </w:rPr>
              <w:fldChar w:fldCharType="begin"/>
            </w:r>
            <w:r w:rsidR="00246862" w:rsidRPr="00246862">
              <w:rPr>
                <w:noProof/>
                <w:webHidden/>
              </w:rPr>
              <w:instrText xml:space="preserve"> PAGEREF _Toc179927043 \h </w:instrText>
            </w:r>
            <w:r w:rsidR="00246862" w:rsidRPr="00246862">
              <w:rPr>
                <w:noProof/>
                <w:webHidden/>
              </w:rPr>
            </w:r>
            <w:r w:rsidR="00246862" w:rsidRPr="00246862">
              <w:rPr>
                <w:noProof/>
                <w:webHidden/>
              </w:rPr>
              <w:fldChar w:fldCharType="separate"/>
            </w:r>
            <w:r w:rsidR="00302386">
              <w:rPr>
                <w:noProof/>
                <w:webHidden/>
              </w:rPr>
              <w:t>5</w:t>
            </w:r>
            <w:r w:rsidR="00246862" w:rsidRPr="00246862">
              <w:rPr>
                <w:noProof/>
                <w:webHidden/>
              </w:rPr>
              <w:fldChar w:fldCharType="end"/>
            </w:r>
          </w:hyperlink>
        </w:p>
        <w:p w14:paraId="17175E52" w14:textId="67EAC749" w:rsidR="00246862" w:rsidRPr="00246862" w:rsidRDefault="00AF2E60" w:rsidP="00246862">
          <w:pPr>
            <w:pStyle w:val="TDC3"/>
            <w:rPr>
              <w:rFonts w:asciiTheme="minorHAnsi" w:eastAsiaTheme="minorEastAsia" w:hAnsiTheme="minorHAnsi" w:cstheme="minorBidi"/>
              <w:noProof/>
              <w:szCs w:val="22"/>
              <w:lang w:eastAsia="es-MX"/>
            </w:rPr>
          </w:pPr>
          <w:hyperlink w:anchor="_Toc179927044" w:history="1">
            <w:r w:rsidR="00246862" w:rsidRPr="00246862">
              <w:rPr>
                <w:rStyle w:val="Hipervnculo"/>
                <w:noProof/>
                <w:color w:val="auto"/>
              </w:rPr>
              <w:t>a) Interposición del Recurso de Revisión</w:t>
            </w:r>
            <w:r w:rsidR="00246862" w:rsidRPr="00246862">
              <w:rPr>
                <w:noProof/>
                <w:webHidden/>
              </w:rPr>
              <w:tab/>
            </w:r>
            <w:r w:rsidR="00246862" w:rsidRPr="00246862">
              <w:rPr>
                <w:noProof/>
                <w:webHidden/>
              </w:rPr>
              <w:fldChar w:fldCharType="begin"/>
            </w:r>
            <w:r w:rsidR="00246862" w:rsidRPr="00246862">
              <w:rPr>
                <w:noProof/>
                <w:webHidden/>
              </w:rPr>
              <w:instrText xml:space="preserve"> PAGEREF _Toc179927044 \h </w:instrText>
            </w:r>
            <w:r w:rsidR="00246862" w:rsidRPr="00246862">
              <w:rPr>
                <w:noProof/>
                <w:webHidden/>
              </w:rPr>
            </w:r>
            <w:r w:rsidR="00246862" w:rsidRPr="00246862">
              <w:rPr>
                <w:noProof/>
                <w:webHidden/>
              </w:rPr>
              <w:fldChar w:fldCharType="separate"/>
            </w:r>
            <w:r w:rsidR="00302386">
              <w:rPr>
                <w:noProof/>
                <w:webHidden/>
              </w:rPr>
              <w:t>5</w:t>
            </w:r>
            <w:r w:rsidR="00246862" w:rsidRPr="00246862">
              <w:rPr>
                <w:noProof/>
                <w:webHidden/>
              </w:rPr>
              <w:fldChar w:fldCharType="end"/>
            </w:r>
          </w:hyperlink>
        </w:p>
        <w:p w14:paraId="768A353F" w14:textId="2F9BED2B" w:rsidR="00246862" w:rsidRPr="00246862" w:rsidRDefault="00AF2E60" w:rsidP="00246862">
          <w:pPr>
            <w:pStyle w:val="TDC3"/>
            <w:rPr>
              <w:rFonts w:asciiTheme="minorHAnsi" w:eastAsiaTheme="minorEastAsia" w:hAnsiTheme="minorHAnsi" w:cstheme="minorBidi"/>
              <w:noProof/>
              <w:szCs w:val="22"/>
              <w:lang w:eastAsia="es-MX"/>
            </w:rPr>
          </w:pPr>
          <w:hyperlink w:anchor="_Toc179927045" w:history="1">
            <w:r w:rsidR="00246862" w:rsidRPr="00246862">
              <w:rPr>
                <w:rStyle w:val="Hipervnculo"/>
                <w:noProof/>
                <w:color w:val="auto"/>
              </w:rPr>
              <w:t>b) Turno del Recurso de Revisión</w:t>
            </w:r>
            <w:r w:rsidR="00246862" w:rsidRPr="00246862">
              <w:rPr>
                <w:noProof/>
                <w:webHidden/>
              </w:rPr>
              <w:tab/>
            </w:r>
            <w:r w:rsidR="00246862" w:rsidRPr="00246862">
              <w:rPr>
                <w:noProof/>
                <w:webHidden/>
              </w:rPr>
              <w:fldChar w:fldCharType="begin"/>
            </w:r>
            <w:r w:rsidR="00246862" w:rsidRPr="00246862">
              <w:rPr>
                <w:noProof/>
                <w:webHidden/>
              </w:rPr>
              <w:instrText xml:space="preserve"> PAGEREF _Toc179927045 \h </w:instrText>
            </w:r>
            <w:r w:rsidR="00246862" w:rsidRPr="00246862">
              <w:rPr>
                <w:noProof/>
                <w:webHidden/>
              </w:rPr>
            </w:r>
            <w:r w:rsidR="00246862" w:rsidRPr="00246862">
              <w:rPr>
                <w:noProof/>
                <w:webHidden/>
              </w:rPr>
              <w:fldChar w:fldCharType="separate"/>
            </w:r>
            <w:r w:rsidR="00302386">
              <w:rPr>
                <w:noProof/>
                <w:webHidden/>
              </w:rPr>
              <w:t>6</w:t>
            </w:r>
            <w:r w:rsidR="00246862" w:rsidRPr="00246862">
              <w:rPr>
                <w:noProof/>
                <w:webHidden/>
              </w:rPr>
              <w:fldChar w:fldCharType="end"/>
            </w:r>
          </w:hyperlink>
        </w:p>
        <w:p w14:paraId="2F299A57" w14:textId="3FCED3DB" w:rsidR="00246862" w:rsidRPr="00246862" w:rsidRDefault="00AF2E60" w:rsidP="00246862">
          <w:pPr>
            <w:pStyle w:val="TDC3"/>
            <w:rPr>
              <w:rFonts w:asciiTheme="minorHAnsi" w:eastAsiaTheme="minorEastAsia" w:hAnsiTheme="minorHAnsi" w:cstheme="minorBidi"/>
              <w:noProof/>
              <w:szCs w:val="22"/>
              <w:lang w:eastAsia="es-MX"/>
            </w:rPr>
          </w:pPr>
          <w:hyperlink w:anchor="_Toc179927046" w:history="1">
            <w:r w:rsidR="00246862" w:rsidRPr="00246862">
              <w:rPr>
                <w:rStyle w:val="Hipervnculo"/>
                <w:noProof/>
                <w:color w:val="auto"/>
              </w:rPr>
              <w:t>c) Admisión del Recurso de Revisión</w:t>
            </w:r>
            <w:r w:rsidR="00246862" w:rsidRPr="00246862">
              <w:rPr>
                <w:noProof/>
                <w:webHidden/>
              </w:rPr>
              <w:tab/>
            </w:r>
            <w:r w:rsidR="00246862" w:rsidRPr="00246862">
              <w:rPr>
                <w:noProof/>
                <w:webHidden/>
              </w:rPr>
              <w:fldChar w:fldCharType="begin"/>
            </w:r>
            <w:r w:rsidR="00246862" w:rsidRPr="00246862">
              <w:rPr>
                <w:noProof/>
                <w:webHidden/>
              </w:rPr>
              <w:instrText xml:space="preserve"> PAGEREF _Toc179927046 \h </w:instrText>
            </w:r>
            <w:r w:rsidR="00246862" w:rsidRPr="00246862">
              <w:rPr>
                <w:noProof/>
                <w:webHidden/>
              </w:rPr>
            </w:r>
            <w:r w:rsidR="00246862" w:rsidRPr="00246862">
              <w:rPr>
                <w:noProof/>
                <w:webHidden/>
              </w:rPr>
              <w:fldChar w:fldCharType="separate"/>
            </w:r>
            <w:r w:rsidR="00302386">
              <w:rPr>
                <w:noProof/>
                <w:webHidden/>
              </w:rPr>
              <w:t>6</w:t>
            </w:r>
            <w:r w:rsidR="00246862" w:rsidRPr="00246862">
              <w:rPr>
                <w:noProof/>
                <w:webHidden/>
              </w:rPr>
              <w:fldChar w:fldCharType="end"/>
            </w:r>
          </w:hyperlink>
        </w:p>
        <w:p w14:paraId="6A12B72C" w14:textId="7D700B23" w:rsidR="00246862" w:rsidRPr="00246862" w:rsidRDefault="00AF2E60" w:rsidP="00246862">
          <w:pPr>
            <w:pStyle w:val="TDC3"/>
            <w:rPr>
              <w:rFonts w:asciiTheme="minorHAnsi" w:eastAsiaTheme="minorEastAsia" w:hAnsiTheme="minorHAnsi" w:cstheme="minorBidi"/>
              <w:noProof/>
              <w:szCs w:val="22"/>
              <w:lang w:eastAsia="es-MX"/>
            </w:rPr>
          </w:pPr>
          <w:hyperlink w:anchor="_Toc179927047" w:history="1">
            <w:r w:rsidR="00246862" w:rsidRPr="00246862">
              <w:rPr>
                <w:rStyle w:val="Hipervnculo"/>
                <w:noProof/>
                <w:color w:val="auto"/>
              </w:rPr>
              <w:t>d) Informe Justificado del Sujeto Obligado</w:t>
            </w:r>
            <w:r w:rsidR="00246862" w:rsidRPr="00246862">
              <w:rPr>
                <w:noProof/>
                <w:webHidden/>
              </w:rPr>
              <w:tab/>
            </w:r>
            <w:r w:rsidR="00246862" w:rsidRPr="00246862">
              <w:rPr>
                <w:noProof/>
                <w:webHidden/>
              </w:rPr>
              <w:fldChar w:fldCharType="begin"/>
            </w:r>
            <w:r w:rsidR="00246862" w:rsidRPr="00246862">
              <w:rPr>
                <w:noProof/>
                <w:webHidden/>
              </w:rPr>
              <w:instrText xml:space="preserve"> PAGEREF _Toc179927047 \h </w:instrText>
            </w:r>
            <w:r w:rsidR="00246862" w:rsidRPr="00246862">
              <w:rPr>
                <w:noProof/>
                <w:webHidden/>
              </w:rPr>
            </w:r>
            <w:r w:rsidR="00246862" w:rsidRPr="00246862">
              <w:rPr>
                <w:noProof/>
                <w:webHidden/>
              </w:rPr>
              <w:fldChar w:fldCharType="separate"/>
            </w:r>
            <w:r w:rsidR="00302386">
              <w:rPr>
                <w:noProof/>
                <w:webHidden/>
              </w:rPr>
              <w:t>6</w:t>
            </w:r>
            <w:r w:rsidR="00246862" w:rsidRPr="00246862">
              <w:rPr>
                <w:noProof/>
                <w:webHidden/>
              </w:rPr>
              <w:fldChar w:fldCharType="end"/>
            </w:r>
          </w:hyperlink>
        </w:p>
        <w:p w14:paraId="6B09FC55" w14:textId="269FA4A4" w:rsidR="00246862" w:rsidRPr="00246862" w:rsidRDefault="00AF2E60" w:rsidP="00246862">
          <w:pPr>
            <w:pStyle w:val="TDC3"/>
            <w:rPr>
              <w:rFonts w:asciiTheme="minorHAnsi" w:eastAsiaTheme="minorEastAsia" w:hAnsiTheme="minorHAnsi" w:cstheme="minorBidi"/>
              <w:noProof/>
              <w:szCs w:val="22"/>
              <w:lang w:eastAsia="es-MX"/>
            </w:rPr>
          </w:pPr>
          <w:hyperlink w:anchor="_Toc179927048" w:history="1">
            <w:r w:rsidR="00246862" w:rsidRPr="00246862">
              <w:rPr>
                <w:rStyle w:val="Hipervnculo"/>
                <w:rFonts w:eastAsia="Calibri"/>
                <w:bCs/>
                <w:noProof/>
                <w:color w:val="auto"/>
                <w:lang w:eastAsia="en-US"/>
              </w:rPr>
              <w:t>e)</w:t>
            </w:r>
            <w:r w:rsidR="00246862" w:rsidRPr="00246862">
              <w:rPr>
                <w:rStyle w:val="Hipervnculo"/>
                <w:noProof/>
                <w:color w:val="auto"/>
              </w:rPr>
              <w:t xml:space="preserve"> </w:t>
            </w:r>
            <w:r w:rsidR="00246862" w:rsidRPr="00246862">
              <w:rPr>
                <w:rStyle w:val="Hipervnculo"/>
                <w:noProof/>
                <w:color w:val="auto"/>
                <w:lang w:val="es-ES"/>
              </w:rPr>
              <w:t>Manifestaciones de la Parte Recurrente</w:t>
            </w:r>
            <w:r w:rsidR="00246862" w:rsidRPr="00246862">
              <w:rPr>
                <w:noProof/>
                <w:webHidden/>
              </w:rPr>
              <w:tab/>
            </w:r>
            <w:r w:rsidR="00246862" w:rsidRPr="00246862">
              <w:rPr>
                <w:noProof/>
                <w:webHidden/>
              </w:rPr>
              <w:fldChar w:fldCharType="begin"/>
            </w:r>
            <w:r w:rsidR="00246862" w:rsidRPr="00246862">
              <w:rPr>
                <w:noProof/>
                <w:webHidden/>
              </w:rPr>
              <w:instrText xml:space="preserve"> PAGEREF _Toc179927048 \h </w:instrText>
            </w:r>
            <w:r w:rsidR="00246862" w:rsidRPr="00246862">
              <w:rPr>
                <w:noProof/>
                <w:webHidden/>
              </w:rPr>
            </w:r>
            <w:r w:rsidR="00246862" w:rsidRPr="00246862">
              <w:rPr>
                <w:noProof/>
                <w:webHidden/>
              </w:rPr>
              <w:fldChar w:fldCharType="separate"/>
            </w:r>
            <w:r w:rsidR="00302386">
              <w:rPr>
                <w:noProof/>
                <w:webHidden/>
              </w:rPr>
              <w:t>7</w:t>
            </w:r>
            <w:r w:rsidR="00246862" w:rsidRPr="00246862">
              <w:rPr>
                <w:noProof/>
                <w:webHidden/>
              </w:rPr>
              <w:fldChar w:fldCharType="end"/>
            </w:r>
          </w:hyperlink>
        </w:p>
        <w:p w14:paraId="7922318D" w14:textId="245DD06B" w:rsidR="00246862" w:rsidRPr="00246862" w:rsidRDefault="00AF2E60" w:rsidP="00246862">
          <w:pPr>
            <w:pStyle w:val="TDC3"/>
            <w:rPr>
              <w:rFonts w:asciiTheme="minorHAnsi" w:eastAsiaTheme="minorEastAsia" w:hAnsiTheme="minorHAnsi" w:cstheme="minorBidi"/>
              <w:noProof/>
              <w:szCs w:val="22"/>
              <w:lang w:eastAsia="es-MX"/>
            </w:rPr>
          </w:pPr>
          <w:hyperlink w:anchor="_Toc179927049" w:history="1">
            <w:r w:rsidR="00246862" w:rsidRPr="00246862">
              <w:rPr>
                <w:rStyle w:val="Hipervnculo"/>
                <w:rFonts w:eastAsia="Calibri"/>
                <w:noProof/>
                <w:color w:val="auto"/>
              </w:rPr>
              <w:t>f</w:t>
            </w:r>
            <w:r w:rsidR="00246862" w:rsidRPr="00246862">
              <w:rPr>
                <w:rStyle w:val="Hipervnculo"/>
                <w:noProof/>
                <w:color w:val="auto"/>
              </w:rPr>
              <w:t>) Cierre de instrucción</w:t>
            </w:r>
            <w:r w:rsidR="00246862" w:rsidRPr="00246862">
              <w:rPr>
                <w:noProof/>
                <w:webHidden/>
              </w:rPr>
              <w:tab/>
            </w:r>
            <w:r w:rsidR="00246862" w:rsidRPr="00246862">
              <w:rPr>
                <w:noProof/>
                <w:webHidden/>
              </w:rPr>
              <w:fldChar w:fldCharType="begin"/>
            </w:r>
            <w:r w:rsidR="00246862" w:rsidRPr="00246862">
              <w:rPr>
                <w:noProof/>
                <w:webHidden/>
              </w:rPr>
              <w:instrText xml:space="preserve"> PAGEREF _Toc179927049 \h </w:instrText>
            </w:r>
            <w:r w:rsidR="00246862" w:rsidRPr="00246862">
              <w:rPr>
                <w:noProof/>
                <w:webHidden/>
              </w:rPr>
            </w:r>
            <w:r w:rsidR="00246862" w:rsidRPr="00246862">
              <w:rPr>
                <w:noProof/>
                <w:webHidden/>
              </w:rPr>
              <w:fldChar w:fldCharType="separate"/>
            </w:r>
            <w:r w:rsidR="00302386">
              <w:rPr>
                <w:noProof/>
                <w:webHidden/>
              </w:rPr>
              <w:t>7</w:t>
            </w:r>
            <w:r w:rsidR="00246862" w:rsidRPr="00246862">
              <w:rPr>
                <w:noProof/>
                <w:webHidden/>
              </w:rPr>
              <w:fldChar w:fldCharType="end"/>
            </w:r>
          </w:hyperlink>
        </w:p>
        <w:p w14:paraId="2FD3E4FC" w14:textId="5CFD1D1B" w:rsidR="00246862" w:rsidRPr="00246862" w:rsidRDefault="00AF2E60" w:rsidP="00246862">
          <w:pPr>
            <w:pStyle w:val="TDC1"/>
            <w:tabs>
              <w:tab w:val="right" w:leader="dot" w:pos="9034"/>
            </w:tabs>
            <w:rPr>
              <w:rFonts w:asciiTheme="minorHAnsi" w:eastAsiaTheme="minorEastAsia" w:hAnsiTheme="minorHAnsi" w:cstheme="minorBidi"/>
              <w:noProof/>
              <w:szCs w:val="22"/>
              <w:lang w:eastAsia="es-MX"/>
            </w:rPr>
          </w:pPr>
          <w:hyperlink w:anchor="_Toc179927050" w:history="1">
            <w:r w:rsidR="00246862" w:rsidRPr="00246862">
              <w:rPr>
                <w:rStyle w:val="Hipervnculo"/>
                <w:rFonts w:eastAsiaTheme="minorHAnsi"/>
                <w:noProof/>
                <w:color w:val="auto"/>
                <w:lang w:eastAsia="en-US"/>
              </w:rPr>
              <w:t>CONSIDERANDOS</w:t>
            </w:r>
            <w:r w:rsidR="00246862" w:rsidRPr="00246862">
              <w:rPr>
                <w:noProof/>
                <w:webHidden/>
              </w:rPr>
              <w:tab/>
            </w:r>
            <w:r w:rsidR="00246862" w:rsidRPr="00246862">
              <w:rPr>
                <w:noProof/>
                <w:webHidden/>
              </w:rPr>
              <w:fldChar w:fldCharType="begin"/>
            </w:r>
            <w:r w:rsidR="00246862" w:rsidRPr="00246862">
              <w:rPr>
                <w:noProof/>
                <w:webHidden/>
              </w:rPr>
              <w:instrText xml:space="preserve"> PAGEREF _Toc179927050 \h </w:instrText>
            </w:r>
            <w:r w:rsidR="00246862" w:rsidRPr="00246862">
              <w:rPr>
                <w:noProof/>
                <w:webHidden/>
              </w:rPr>
            </w:r>
            <w:r w:rsidR="00246862" w:rsidRPr="00246862">
              <w:rPr>
                <w:noProof/>
                <w:webHidden/>
              </w:rPr>
              <w:fldChar w:fldCharType="separate"/>
            </w:r>
            <w:r w:rsidR="00302386">
              <w:rPr>
                <w:noProof/>
                <w:webHidden/>
              </w:rPr>
              <w:t>7</w:t>
            </w:r>
            <w:r w:rsidR="00246862" w:rsidRPr="00246862">
              <w:rPr>
                <w:noProof/>
                <w:webHidden/>
              </w:rPr>
              <w:fldChar w:fldCharType="end"/>
            </w:r>
          </w:hyperlink>
        </w:p>
        <w:p w14:paraId="6F046DA3" w14:textId="6B0FEDC4" w:rsidR="00246862" w:rsidRPr="00246862" w:rsidRDefault="00AF2E60" w:rsidP="00246862">
          <w:pPr>
            <w:pStyle w:val="TDC2"/>
            <w:rPr>
              <w:rFonts w:asciiTheme="minorHAnsi" w:eastAsiaTheme="minorEastAsia" w:hAnsiTheme="minorHAnsi" w:cstheme="minorBidi"/>
              <w:noProof/>
              <w:szCs w:val="22"/>
              <w:lang w:eastAsia="es-MX"/>
            </w:rPr>
          </w:pPr>
          <w:hyperlink w:anchor="_Toc179927051" w:history="1">
            <w:r w:rsidR="00246862" w:rsidRPr="00246862">
              <w:rPr>
                <w:rStyle w:val="Hipervnculo"/>
                <w:rFonts w:eastAsia="Batang"/>
                <w:noProof/>
                <w:color w:val="auto"/>
              </w:rPr>
              <w:t>PRIMERO. Procedibilidad</w:t>
            </w:r>
            <w:r w:rsidR="00246862" w:rsidRPr="00246862">
              <w:rPr>
                <w:noProof/>
                <w:webHidden/>
              </w:rPr>
              <w:tab/>
            </w:r>
            <w:r w:rsidR="00246862" w:rsidRPr="00246862">
              <w:rPr>
                <w:noProof/>
                <w:webHidden/>
              </w:rPr>
              <w:fldChar w:fldCharType="begin"/>
            </w:r>
            <w:r w:rsidR="00246862" w:rsidRPr="00246862">
              <w:rPr>
                <w:noProof/>
                <w:webHidden/>
              </w:rPr>
              <w:instrText xml:space="preserve"> PAGEREF _Toc179927051 \h </w:instrText>
            </w:r>
            <w:r w:rsidR="00246862" w:rsidRPr="00246862">
              <w:rPr>
                <w:noProof/>
                <w:webHidden/>
              </w:rPr>
            </w:r>
            <w:r w:rsidR="00246862" w:rsidRPr="00246862">
              <w:rPr>
                <w:noProof/>
                <w:webHidden/>
              </w:rPr>
              <w:fldChar w:fldCharType="separate"/>
            </w:r>
            <w:r w:rsidR="00302386">
              <w:rPr>
                <w:noProof/>
                <w:webHidden/>
              </w:rPr>
              <w:t>7</w:t>
            </w:r>
            <w:r w:rsidR="00246862" w:rsidRPr="00246862">
              <w:rPr>
                <w:noProof/>
                <w:webHidden/>
              </w:rPr>
              <w:fldChar w:fldCharType="end"/>
            </w:r>
          </w:hyperlink>
        </w:p>
        <w:p w14:paraId="17EEFB1B" w14:textId="772E4D68" w:rsidR="00246862" w:rsidRPr="00246862" w:rsidRDefault="00AF2E60" w:rsidP="00246862">
          <w:pPr>
            <w:pStyle w:val="TDC3"/>
            <w:rPr>
              <w:rFonts w:asciiTheme="minorHAnsi" w:eastAsiaTheme="minorEastAsia" w:hAnsiTheme="minorHAnsi" w:cstheme="minorBidi"/>
              <w:noProof/>
              <w:szCs w:val="22"/>
              <w:lang w:eastAsia="es-MX"/>
            </w:rPr>
          </w:pPr>
          <w:hyperlink w:anchor="_Toc179927052" w:history="1">
            <w:r w:rsidR="00246862" w:rsidRPr="00246862">
              <w:rPr>
                <w:rStyle w:val="Hipervnculo"/>
                <w:noProof/>
                <w:color w:val="auto"/>
              </w:rPr>
              <w:t>a) Competencia del Instituto</w:t>
            </w:r>
            <w:r w:rsidR="00246862" w:rsidRPr="00246862">
              <w:rPr>
                <w:noProof/>
                <w:webHidden/>
              </w:rPr>
              <w:tab/>
            </w:r>
            <w:r w:rsidR="00246862" w:rsidRPr="00246862">
              <w:rPr>
                <w:noProof/>
                <w:webHidden/>
              </w:rPr>
              <w:fldChar w:fldCharType="begin"/>
            </w:r>
            <w:r w:rsidR="00246862" w:rsidRPr="00246862">
              <w:rPr>
                <w:noProof/>
                <w:webHidden/>
              </w:rPr>
              <w:instrText xml:space="preserve"> PAGEREF _Toc179927052 \h </w:instrText>
            </w:r>
            <w:r w:rsidR="00246862" w:rsidRPr="00246862">
              <w:rPr>
                <w:noProof/>
                <w:webHidden/>
              </w:rPr>
            </w:r>
            <w:r w:rsidR="00246862" w:rsidRPr="00246862">
              <w:rPr>
                <w:noProof/>
                <w:webHidden/>
              </w:rPr>
              <w:fldChar w:fldCharType="separate"/>
            </w:r>
            <w:r w:rsidR="00302386">
              <w:rPr>
                <w:noProof/>
                <w:webHidden/>
              </w:rPr>
              <w:t>7</w:t>
            </w:r>
            <w:r w:rsidR="00246862" w:rsidRPr="00246862">
              <w:rPr>
                <w:noProof/>
                <w:webHidden/>
              </w:rPr>
              <w:fldChar w:fldCharType="end"/>
            </w:r>
          </w:hyperlink>
        </w:p>
        <w:p w14:paraId="4623FC12" w14:textId="6129A9F3" w:rsidR="00246862" w:rsidRPr="00246862" w:rsidRDefault="00AF2E60" w:rsidP="00246862">
          <w:pPr>
            <w:pStyle w:val="TDC3"/>
            <w:rPr>
              <w:rFonts w:asciiTheme="minorHAnsi" w:eastAsiaTheme="minorEastAsia" w:hAnsiTheme="minorHAnsi" w:cstheme="minorBidi"/>
              <w:noProof/>
              <w:szCs w:val="22"/>
              <w:lang w:eastAsia="es-MX"/>
            </w:rPr>
          </w:pPr>
          <w:hyperlink w:anchor="_Toc179927053" w:history="1">
            <w:r w:rsidR="00246862" w:rsidRPr="00246862">
              <w:rPr>
                <w:rStyle w:val="Hipervnculo"/>
                <w:noProof/>
                <w:color w:val="auto"/>
              </w:rPr>
              <w:t>b) Legitimidad de la parte recurrente</w:t>
            </w:r>
            <w:r w:rsidR="00246862" w:rsidRPr="00246862">
              <w:rPr>
                <w:noProof/>
                <w:webHidden/>
              </w:rPr>
              <w:tab/>
            </w:r>
            <w:r w:rsidR="00246862" w:rsidRPr="00246862">
              <w:rPr>
                <w:noProof/>
                <w:webHidden/>
              </w:rPr>
              <w:fldChar w:fldCharType="begin"/>
            </w:r>
            <w:r w:rsidR="00246862" w:rsidRPr="00246862">
              <w:rPr>
                <w:noProof/>
                <w:webHidden/>
              </w:rPr>
              <w:instrText xml:space="preserve"> PAGEREF _Toc179927053 \h </w:instrText>
            </w:r>
            <w:r w:rsidR="00246862" w:rsidRPr="00246862">
              <w:rPr>
                <w:noProof/>
                <w:webHidden/>
              </w:rPr>
            </w:r>
            <w:r w:rsidR="00246862" w:rsidRPr="00246862">
              <w:rPr>
                <w:noProof/>
                <w:webHidden/>
              </w:rPr>
              <w:fldChar w:fldCharType="separate"/>
            </w:r>
            <w:r w:rsidR="00302386">
              <w:rPr>
                <w:noProof/>
                <w:webHidden/>
              </w:rPr>
              <w:t>8</w:t>
            </w:r>
            <w:r w:rsidR="00246862" w:rsidRPr="00246862">
              <w:rPr>
                <w:noProof/>
                <w:webHidden/>
              </w:rPr>
              <w:fldChar w:fldCharType="end"/>
            </w:r>
          </w:hyperlink>
        </w:p>
        <w:p w14:paraId="6D8A2065" w14:textId="69B476C6" w:rsidR="00246862" w:rsidRPr="00246862" w:rsidRDefault="00AF2E60" w:rsidP="00246862">
          <w:pPr>
            <w:pStyle w:val="TDC3"/>
            <w:rPr>
              <w:rFonts w:asciiTheme="minorHAnsi" w:eastAsiaTheme="minorEastAsia" w:hAnsiTheme="minorHAnsi" w:cstheme="minorBidi"/>
              <w:noProof/>
              <w:szCs w:val="22"/>
              <w:lang w:eastAsia="es-MX"/>
            </w:rPr>
          </w:pPr>
          <w:hyperlink w:anchor="_Toc179927054" w:history="1">
            <w:r w:rsidR="00246862" w:rsidRPr="00246862">
              <w:rPr>
                <w:rStyle w:val="Hipervnculo"/>
                <w:rFonts w:eastAsia="Calibri"/>
                <w:noProof/>
                <w:color w:val="auto"/>
                <w:lang w:eastAsia="es-ES_tradnl"/>
              </w:rPr>
              <w:t>c) Plazo para interponer el recurso</w:t>
            </w:r>
            <w:r w:rsidR="00246862" w:rsidRPr="00246862">
              <w:rPr>
                <w:noProof/>
                <w:webHidden/>
              </w:rPr>
              <w:tab/>
            </w:r>
            <w:r w:rsidR="00246862" w:rsidRPr="00246862">
              <w:rPr>
                <w:noProof/>
                <w:webHidden/>
              </w:rPr>
              <w:fldChar w:fldCharType="begin"/>
            </w:r>
            <w:r w:rsidR="00246862" w:rsidRPr="00246862">
              <w:rPr>
                <w:noProof/>
                <w:webHidden/>
              </w:rPr>
              <w:instrText xml:space="preserve"> PAGEREF _Toc179927054 \h </w:instrText>
            </w:r>
            <w:r w:rsidR="00246862" w:rsidRPr="00246862">
              <w:rPr>
                <w:noProof/>
                <w:webHidden/>
              </w:rPr>
            </w:r>
            <w:r w:rsidR="00246862" w:rsidRPr="00246862">
              <w:rPr>
                <w:noProof/>
                <w:webHidden/>
              </w:rPr>
              <w:fldChar w:fldCharType="separate"/>
            </w:r>
            <w:r w:rsidR="00302386">
              <w:rPr>
                <w:noProof/>
                <w:webHidden/>
              </w:rPr>
              <w:t>8</w:t>
            </w:r>
            <w:r w:rsidR="00246862" w:rsidRPr="00246862">
              <w:rPr>
                <w:noProof/>
                <w:webHidden/>
              </w:rPr>
              <w:fldChar w:fldCharType="end"/>
            </w:r>
          </w:hyperlink>
        </w:p>
        <w:p w14:paraId="6709A512" w14:textId="6DD91C04" w:rsidR="00246862" w:rsidRPr="00246862" w:rsidRDefault="00AF2E60" w:rsidP="00246862">
          <w:pPr>
            <w:pStyle w:val="TDC3"/>
            <w:rPr>
              <w:rFonts w:asciiTheme="minorHAnsi" w:eastAsiaTheme="minorEastAsia" w:hAnsiTheme="minorHAnsi" w:cstheme="minorBidi"/>
              <w:noProof/>
              <w:szCs w:val="22"/>
              <w:lang w:eastAsia="es-MX"/>
            </w:rPr>
          </w:pPr>
          <w:hyperlink w:anchor="_Toc179927055" w:history="1">
            <w:r w:rsidR="00246862" w:rsidRPr="00246862">
              <w:rPr>
                <w:rStyle w:val="Hipervnculo"/>
                <w:rFonts w:eastAsia="Calibri"/>
                <w:noProof/>
                <w:color w:val="auto"/>
                <w:lang w:eastAsia="es-ES_tradnl"/>
              </w:rPr>
              <w:t>d) Causal de Procedencia</w:t>
            </w:r>
            <w:r w:rsidR="00246862" w:rsidRPr="00246862">
              <w:rPr>
                <w:noProof/>
                <w:webHidden/>
              </w:rPr>
              <w:tab/>
            </w:r>
            <w:r w:rsidR="00246862" w:rsidRPr="00246862">
              <w:rPr>
                <w:noProof/>
                <w:webHidden/>
              </w:rPr>
              <w:fldChar w:fldCharType="begin"/>
            </w:r>
            <w:r w:rsidR="00246862" w:rsidRPr="00246862">
              <w:rPr>
                <w:noProof/>
                <w:webHidden/>
              </w:rPr>
              <w:instrText xml:space="preserve"> PAGEREF _Toc179927055 \h </w:instrText>
            </w:r>
            <w:r w:rsidR="00246862" w:rsidRPr="00246862">
              <w:rPr>
                <w:noProof/>
                <w:webHidden/>
              </w:rPr>
            </w:r>
            <w:r w:rsidR="00246862" w:rsidRPr="00246862">
              <w:rPr>
                <w:noProof/>
                <w:webHidden/>
              </w:rPr>
              <w:fldChar w:fldCharType="separate"/>
            </w:r>
            <w:r w:rsidR="00302386">
              <w:rPr>
                <w:noProof/>
                <w:webHidden/>
              </w:rPr>
              <w:t>8</w:t>
            </w:r>
            <w:r w:rsidR="00246862" w:rsidRPr="00246862">
              <w:rPr>
                <w:noProof/>
                <w:webHidden/>
              </w:rPr>
              <w:fldChar w:fldCharType="end"/>
            </w:r>
          </w:hyperlink>
        </w:p>
        <w:p w14:paraId="780E9068" w14:textId="17E33987" w:rsidR="00246862" w:rsidRPr="00246862" w:rsidRDefault="00AF2E60" w:rsidP="00246862">
          <w:pPr>
            <w:pStyle w:val="TDC3"/>
            <w:rPr>
              <w:rFonts w:asciiTheme="minorHAnsi" w:eastAsiaTheme="minorEastAsia" w:hAnsiTheme="minorHAnsi" w:cstheme="minorBidi"/>
              <w:noProof/>
              <w:szCs w:val="22"/>
              <w:lang w:eastAsia="es-MX"/>
            </w:rPr>
          </w:pPr>
          <w:hyperlink w:anchor="_Toc179927056" w:history="1">
            <w:r w:rsidR="00246862" w:rsidRPr="00246862">
              <w:rPr>
                <w:rStyle w:val="Hipervnculo"/>
                <w:noProof/>
                <w:color w:val="auto"/>
              </w:rPr>
              <w:t>e) Requisitos formales para la interposición del recurso</w:t>
            </w:r>
            <w:r w:rsidR="00246862" w:rsidRPr="00246862">
              <w:rPr>
                <w:noProof/>
                <w:webHidden/>
              </w:rPr>
              <w:tab/>
            </w:r>
            <w:r w:rsidR="00246862" w:rsidRPr="00246862">
              <w:rPr>
                <w:noProof/>
                <w:webHidden/>
              </w:rPr>
              <w:fldChar w:fldCharType="begin"/>
            </w:r>
            <w:r w:rsidR="00246862" w:rsidRPr="00246862">
              <w:rPr>
                <w:noProof/>
                <w:webHidden/>
              </w:rPr>
              <w:instrText xml:space="preserve"> PAGEREF _Toc179927056 \h </w:instrText>
            </w:r>
            <w:r w:rsidR="00246862" w:rsidRPr="00246862">
              <w:rPr>
                <w:noProof/>
                <w:webHidden/>
              </w:rPr>
            </w:r>
            <w:r w:rsidR="00246862" w:rsidRPr="00246862">
              <w:rPr>
                <w:noProof/>
                <w:webHidden/>
              </w:rPr>
              <w:fldChar w:fldCharType="separate"/>
            </w:r>
            <w:r w:rsidR="00302386">
              <w:rPr>
                <w:noProof/>
                <w:webHidden/>
              </w:rPr>
              <w:t>8</w:t>
            </w:r>
            <w:r w:rsidR="00246862" w:rsidRPr="00246862">
              <w:rPr>
                <w:noProof/>
                <w:webHidden/>
              </w:rPr>
              <w:fldChar w:fldCharType="end"/>
            </w:r>
          </w:hyperlink>
        </w:p>
        <w:p w14:paraId="61C6E30F" w14:textId="719DCDE3" w:rsidR="00246862" w:rsidRPr="00246862" w:rsidRDefault="00AF2E60" w:rsidP="00246862">
          <w:pPr>
            <w:pStyle w:val="TDC2"/>
            <w:rPr>
              <w:rFonts w:asciiTheme="minorHAnsi" w:eastAsiaTheme="minorEastAsia" w:hAnsiTheme="minorHAnsi" w:cstheme="minorBidi"/>
              <w:noProof/>
              <w:szCs w:val="22"/>
              <w:lang w:eastAsia="es-MX"/>
            </w:rPr>
          </w:pPr>
          <w:hyperlink w:anchor="_Toc179927057" w:history="1">
            <w:r w:rsidR="00246862" w:rsidRPr="00246862">
              <w:rPr>
                <w:rStyle w:val="Hipervnculo"/>
                <w:noProof/>
                <w:color w:val="auto"/>
              </w:rPr>
              <w:t>SEGUNDO. Estudio de Fondo</w:t>
            </w:r>
            <w:r w:rsidR="00246862" w:rsidRPr="00246862">
              <w:rPr>
                <w:noProof/>
                <w:webHidden/>
              </w:rPr>
              <w:tab/>
            </w:r>
            <w:r w:rsidR="00246862" w:rsidRPr="00246862">
              <w:rPr>
                <w:noProof/>
                <w:webHidden/>
              </w:rPr>
              <w:fldChar w:fldCharType="begin"/>
            </w:r>
            <w:r w:rsidR="00246862" w:rsidRPr="00246862">
              <w:rPr>
                <w:noProof/>
                <w:webHidden/>
              </w:rPr>
              <w:instrText xml:space="preserve"> PAGEREF _Toc179927057 \h </w:instrText>
            </w:r>
            <w:r w:rsidR="00246862" w:rsidRPr="00246862">
              <w:rPr>
                <w:noProof/>
                <w:webHidden/>
              </w:rPr>
            </w:r>
            <w:r w:rsidR="00246862" w:rsidRPr="00246862">
              <w:rPr>
                <w:noProof/>
                <w:webHidden/>
              </w:rPr>
              <w:fldChar w:fldCharType="separate"/>
            </w:r>
            <w:r w:rsidR="00302386">
              <w:rPr>
                <w:noProof/>
                <w:webHidden/>
              </w:rPr>
              <w:t>9</w:t>
            </w:r>
            <w:r w:rsidR="00246862" w:rsidRPr="00246862">
              <w:rPr>
                <w:noProof/>
                <w:webHidden/>
              </w:rPr>
              <w:fldChar w:fldCharType="end"/>
            </w:r>
          </w:hyperlink>
        </w:p>
        <w:p w14:paraId="2601AB44" w14:textId="213E9C45" w:rsidR="00246862" w:rsidRPr="00246862" w:rsidRDefault="00AF2E60" w:rsidP="00246862">
          <w:pPr>
            <w:pStyle w:val="TDC3"/>
            <w:rPr>
              <w:rFonts w:asciiTheme="minorHAnsi" w:eastAsiaTheme="minorEastAsia" w:hAnsiTheme="minorHAnsi" w:cstheme="minorBidi"/>
              <w:noProof/>
              <w:szCs w:val="22"/>
              <w:lang w:eastAsia="es-MX"/>
            </w:rPr>
          </w:pPr>
          <w:hyperlink w:anchor="_Toc179927058" w:history="1">
            <w:r w:rsidR="00246862" w:rsidRPr="00246862">
              <w:rPr>
                <w:rStyle w:val="Hipervnculo"/>
                <w:noProof/>
                <w:color w:val="auto"/>
              </w:rPr>
              <w:t>a) Mandato de transparencia y responsabilidad del Sujeto Obligado</w:t>
            </w:r>
            <w:r w:rsidR="00246862" w:rsidRPr="00246862">
              <w:rPr>
                <w:noProof/>
                <w:webHidden/>
              </w:rPr>
              <w:tab/>
            </w:r>
            <w:r w:rsidR="00246862" w:rsidRPr="00246862">
              <w:rPr>
                <w:noProof/>
                <w:webHidden/>
              </w:rPr>
              <w:fldChar w:fldCharType="begin"/>
            </w:r>
            <w:r w:rsidR="00246862" w:rsidRPr="00246862">
              <w:rPr>
                <w:noProof/>
                <w:webHidden/>
              </w:rPr>
              <w:instrText xml:space="preserve"> PAGEREF _Toc179927058 \h </w:instrText>
            </w:r>
            <w:r w:rsidR="00246862" w:rsidRPr="00246862">
              <w:rPr>
                <w:noProof/>
                <w:webHidden/>
              </w:rPr>
            </w:r>
            <w:r w:rsidR="00246862" w:rsidRPr="00246862">
              <w:rPr>
                <w:noProof/>
                <w:webHidden/>
              </w:rPr>
              <w:fldChar w:fldCharType="separate"/>
            </w:r>
            <w:r w:rsidR="00302386">
              <w:rPr>
                <w:noProof/>
                <w:webHidden/>
              </w:rPr>
              <w:t>9</w:t>
            </w:r>
            <w:r w:rsidR="00246862" w:rsidRPr="00246862">
              <w:rPr>
                <w:noProof/>
                <w:webHidden/>
              </w:rPr>
              <w:fldChar w:fldCharType="end"/>
            </w:r>
          </w:hyperlink>
        </w:p>
        <w:p w14:paraId="29140A00" w14:textId="134E5C03" w:rsidR="00246862" w:rsidRPr="00246862" w:rsidRDefault="00AF2E60" w:rsidP="00246862">
          <w:pPr>
            <w:pStyle w:val="TDC3"/>
            <w:rPr>
              <w:rFonts w:asciiTheme="minorHAnsi" w:eastAsiaTheme="minorEastAsia" w:hAnsiTheme="minorHAnsi" w:cstheme="minorBidi"/>
              <w:noProof/>
              <w:szCs w:val="22"/>
              <w:lang w:eastAsia="es-MX"/>
            </w:rPr>
          </w:pPr>
          <w:hyperlink w:anchor="_Toc179927059" w:history="1">
            <w:r w:rsidR="00246862" w:rsidRPr="00246862">
              <w:rPr>
                <w:rStyle w:val="Hipervnculo"/>
                <w:rFonts w:eastAsia="Calibri"/>
                <w:noProof/>
                <w:color w:val="auto"/>
                <w:lang w:eastAsia="es-ES_tradnl"/>
              </w:rPr>
              <w:t>b) Controversia a resolver</w:t>
            </w:r>
            <w:r w:rsidR="00246862" w:rsidRPr="00246862">
              <w:rPr>
                <w:noProof/>
                <w:webHidden/>
              </w:rPr>
              <w:tab/>
            </w:r>
            <w:r w:rsidR="00246862" w:rsidRPr="00246862">
              <w:rPr>
                <w:noProof/>
                <w:webHidden/>
              </w:rPr>
              <w:fldChar w:fldCharType="begin"/>
            </w:r>
            <w:r w:rsidR="00246862" w:rsidRPr="00246862">
              <w:rPr>
                <w:noProof/>
                <w:webHidden/>
              </w:rPr>
              <w:instrText xml:space="preserve"> PAGEREF _Toc179927059 \h </w:instrText>
            </w:r>
            <w:r w:rsidR="00246862" w:rsidRPr="00246862">
              <w:rPr>
                <w:noProof/>
                <w:webHidden/>
              </w:rPr>
            </w:r>
            <w:r w:rsidR="00246862" w:rsidRPr="00246862">
              <w:rPr>
                <w:noProof/>
                <w:webHidden/>
              </w:rPr>
              <w:fldChar w:fldCharType="separate"/>
            </w:r>
            <w:r w:rsidR="00302386">
              <w:rPr>
                <w:noProof/>
                <w:webHidden/>
              </w:rPr>
              <w:t>11</w:t>
            </w:r>
            <w:r w:rsidR="00246862" w:rsidRPr="00246862">
              <w:rPr>
                <w:noProof/>
                <w:webHidden/>
              </w:rPr>
              <w:fldChar w:fldCharType="end"/>
            </w:r>
          </w:hyperlink>
        </w:p>
        <w:p w14:paraId="00D0619E" w14:textId="0DDCF498" w:rsidR="00246862" w:rsidRPr="00246862" w:rsidRDefault="00AF2E60" w:rsidP="00246862">
          <w:pPr>
            <w:pStyle w:val="TDC3"/>
            <w:rPr>
              <w:rFonts w:asciiTheme="minorHAnsi" w:eastAsiaTheme="minorEastAsia" w:hAnsiTheme="minorHAnsi" w:cstheme="minorBidi"/>
              <w:noProof/>
              <w:szCs w:val="22"/>
              <w:lang w:eastAsia="es-MX"/>
            </w:rPr>
          </w:pPr>
          <w:hyperlink w:anchor="_Toc179927060" w:history="1">
            <w:r w:rsidR="00246862" w:rsidRPr="00246862">
              <w:rPr>
                <w:rStyle w:val="Hipervnculo"/>
                <w:noProof/>
                <w:color w:val="auto"/>
              </w:rPr>
              <w:t>c) Estudio de la controversia</w:t>
            </w:r>
            <w:r w:rsidR="00246862" w:rsidRPr="00246862">
              <w:rPr>
                <w:noProof/>
                <w:webHidden/>
              </w:rPr>
              <w:tab/>
            </w:r>
            <w:r w:rsidR="00246862" w:rsidRPr="00246862">
              <w:rPr>
                <w:noProof/>
                <w:webHidden/>
              </w:rPr>
              <w:fldChar w:fldCharType="begin"/>
            </w:r>
            <w:r w:rsidR="00246862" w:rsidRPr="00246862">
              <w:rPr>
                <w:noProof/>
                <w:webHidden/>
              </w:rPr>
              <w:instrText xml:space="preserve"> PAGEREF _Toc179927060 \h </w:instrText>
            </w:r>
            <w:r w:rsidR="00246862" w:rsidRPr="00246862">
              <w:rPr>
                <w:noProof/>
                <w:webHidden/>
              </w:rPr>
            </w:r>
            <w:r w:rsidR="00246862" w:rsidRPr="00246862">
              <w:rPr>
                <w:noProof/>
                <w:webHidden/>
              </w:rPr>
              <w:fldChar w:fldCharType="separate"/>
            </w:r>
            <w:r w:rsidR="00302386">
              <w:rPr>
                <w:noProof/>
                <w:webHidden/>
              </w:rPr>
              <w:t>12</w:t>
            </w:r>
            <w:r w:rsidR="00246862" w:rsidRPr="00246862">
              <w:rPr>
                <w:noProof/>
                <w:webHidden/>
              </w:rPr>
              <w:fldChar w:fldCharType="end"/>
            </w:r>
          </w:hyperlink>
        </w:p>
        <w:p w14:paraId="553DA60A" w14:textId="20B07253" w:rsidR="00246862" w:rsidRPr="00246862" w:rsidRDefault="00AF2E60" w:rsidP="00246862">
          <w:pPr>
            <w:pStyle w:val="TDC3"/>
            <w:rPr>
              <w:rFonts w:asciiTheme="minorHAnsi" w:eastAsiaTheme="minorEastAsia" w:hAnsiTheme="minorHAnsi" w:cstheme="minorBidi"/>
              <w:noProof/>
              <w:szCs w:val="22"/>
              <w:lang w:eastAsia="es-MX"/>
            </w:rPr>
          </w:pPr>
          <w:hyperlink w:anchor="_Toc179927061" w:history="1">
            <w:r w:rsidR="00246862" w:rsidRPr="00246862">
              <w:rPr>
                <w:rStyle w:val="Hipervnculo"/>
                <w:noProof/>
                <w:color w:val="auto"/>
              </w:rPr>
              <w:t>d) Conclusión</w:t>
            </w:r>
            <w:r w:rsidR="00246862" w:rsidRPr="00246862">
              <w:rPr>
                <w:noProof/>
                <w:webHidden/>
              </w:rPr>
              <w:tab/>
            </w:r>
            <w:r w:rsidR="00246862" w:rsidRPr="00246862">
              <w:rPr>
                <w:noProof/>
                <w:webHidden/>
              </w:rPr>
              <w:fldChar w:fldCharType="begin"/>
            </w:r>
            <w:r w:rsidR="00246862" w:rsidRPr="00246862">
              <w:rPr>
                <w:noProof/>
                <w:webHidden/>
              </w:rPr>
              <w:instrText xml:space="preserve"> PAGEREF _Toc179927061 \h </w:instrText>
            </w:r>
            <w:r w:rsidR="00246862" w:rsidRPr="00246862">
              <w:rPr>
                <w:noProof/>
                <w:webHidden/>
              </w:rPr>
            </w:r>
            <w:r w:rsidR="00246862" w:rsidRPr="00246862">
              <w:rPr>
                <w:noProof/>
                <w:webHidden/>
              </w:rPr>
              <w:fldChar w:fldCharType="separate"/>
            </w:r>
            <w:r w:rsidR="00302386">
              <w:rPr>
                <w:noProof/>
                <w:webHidden/>
              </w:rPr>
              <w:t>23</w:t>
            </w:r>
            <w:r w:rsidR="00246862" w:rsidRPr="00246862">
              <w:rPr>
                <w:noProof/>
                <w:webHidden/>
              </w:rPr>
              <w:fldChar w:fldCharType="end"/>
            </w:r>
          </w:hyperlink>
        </w:p>
        <w:p w14:paraId="0C82FD7A" w14:textId="070741C2" w:rsidR="009B2945" w:rsidRPr="00246862" w:rsidRDefault="00AF2E60" w:rsidP="00246862">
          <w:pPr>
            <w:pStyle w:val="TDC1"/>
            <w:tabs>
              <w:tab w:val="right" w:leader="dot" w:pos="9034"/>
            </w:tabs>
            <w:rPr>
              <w:b/>
              <w:bCs/>
              <w:lang w:val="es-ES"/>
            </w:rPr>
          </w:pPr>
          <w:hyperlink w:anchor="_Toc179927062" w:history="1">
            <w:r w:rsidR="00246862" w:rsidRPr="00246862">
              <w:rPr>
                <w:rStyle w:val="Hipervnculo"/>
                <w:noProof/>
                <w:color w:val="auto"/>
              </w:rPr>
              <w:t>RESUELVE</w:t>
            </w:r>
            <w:r w:rsidR="00246862" w:rsidRPr="00246862">
              <w:rPr>
                <w:noProof/>
                <w:webHidden/>
              </w:rPr>
              <w:tab/>
            </w:r>
            <w:r w:rsidR="00246862" w:rsidRPr="00246862">
              <w:rPr>
                <w:noProof/>
                <w:webHidden/>
              </w:rPr>
              <w:fldChar w:fldCharType="begin"/>
            </w:r>
            <w:r w:rsidR="00246862" w:rsidRPr="00246862">
              <w:rPr>
                <w:noProof/>
                <w:webHidden/>
              </w:rPr>
              <w:instrText xml:space="preserve"> PAGEREF _Toc179927062 \h </w:instrText>
            </w:r>
            <w:r w:rsidR="00246862" w:rsidRPr="00246862">
              <w:rPr>
                <w:noProof/>
                <w:webHidden/>
              </w:rPr>
            </w:r>
            <w:r w:rsidR="00246862" w:rsidRPr="00246862">
              <w:rPr>
                <w:noProof/>
                <w:webHidden/>
              </w:rPr>
              <w:fldChar w:fldCharType="separate"/>
            </w:r>
            <w:r w:rsidR="00302386">
              <w:rPr>
                <w:noProof/>
                <w:webHidden/>
              </w:rPr>
              <w:t>24</w:t>
            </w:r>
            <w:r w:rsidR="00246862" w:rsidRPr="00246862">
              <w:rPr>
                <w:noProof/>
                <w:webHidden/>
              </w:rPr>
              <w:fldChar w:fldCharType="end"/>
            </w:r>
          </w:hyperlink>
          <w:r w:rsidR="00AE3DA7" w:rsidRPr="00246862">
            <w:rPr>
              <w:b/>
              <w:bCs/>
              <w:sz w:val="16"/>
              <w:szCs w:val="16"/>
              <w:lang w:val="es-ES"/>
            </w:rPr>
            <w:fldChar w:fldCharType="end"/>
          </w:r>
        </w:p>
      </w:sdtContent>
    </w:sdt>
    <w:p w14:paraId="603A07E2" w14:textId="77777777" w:rsidR="00646436" w:rsidRPr="00246862" w:rsidRDefault="00646436" w:rsidP="00246862">
      <w:pPr>
        <w:rPr>
          <w:rFonts w:cs="Tahoma"/>
          <w:szCs w:val="22"/>
        </w:rPr>
        <w:sectPr w:rsidR="00646436" w:rsidRPr="00246862"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2AB2FFA4" w:rsidR="00775BFC" w:rsidRPr="00246862" w:rsidRDefault="00775BFC" w:rsidP="00246862">
      <w:r w:rsidRPr="00246862">
        <w:lastRenderedPageBreak/>
        <w:t>Resolución del Pleno del Instituto de Transparencia, Acceso a la Información Pública y Protección de Datos Personales del Estado de México y Municipios, con domicilio en Metepec, Estado de México, de</w:t>
      </w:r>
      <w:r w:rsidR="008B4C21" w:rsidRPr="00246862">
        <w:t>l</w:t>
      </w:r>
      <w:r w:rsidRPr="00246862">
        <w:t xml:space="preserve"> </w:t>
      </w:r>
      <w:r w:rsidR="008B4C21" w:rsidRPr="00246862">
        <w:rPr>
          <w:b/>
          <w:bCs/>
        </w:rPr>
        <w:t xml:space="preserve">dieciséis </w:t>
      </w:r>
      <w:r w:rsidRPr="00246862">
        <w:rPr>
          <w:b/>
          <w:bCs/>
        </w:rPr>
        <w:t xml:space="preserve">de </w:t>
      </w:r>
      <w:r w:rsidR="008B4C21" w:rsidRPr="00246862">
        <w:rPr>
          <w:b/>
          <w:bCs/>
        </w:rPr>
        <w:t xml:space="preserve">octubre </w:t>
      </w:r>
      <w:r w:rsidRPr="00246862">
        <w:rPr>
          <w:b/>
          <w:bCs/>
        </w:rPr>
        <w:t xml:space="preserve">de dos mil </w:t>
      </w:r>
      <w:r w:rsidR="008B4C21" w:rsidRPr="00246862">
        <w:rPr>
          <w:b/>
          <w:bCs/>
        </w:rPr>
        <w:t>veinticuatro</w:t>
      </w:r>
      <w:r w:rsidRPr="00246862">
        <w:t>.</w:t>
      </w:r>
    </w:p>
    <w:p w14:paraId="0AF3AAC4" w14:textId="77777777" w:rsidR="00775BFC" w:rsidRPr="00246862" w:rsidRDefault="00775BFC" w:rsidP="00246862"/>
    <w:p w14:paraId="40EAE038" w14:textId="1EC9DF5B" w:rsidR="00775BFC" w:rsidRPr="00246862" w:rsidRDefault="00775BFC" w:rsidP="00246862">
      <w:r w:rsidRPr="00246862">
        <w:rPr>
          <w:b/>
        </w:rPr>
        <w:t xml:space="preserve">VISTO </w:t>
      </w:r>
      <w:r w:rsidRPr="00246862">
        <w:t xml:space="preserve">el expediente formado con motivo del Recurso de Revisión </w:t>
      </w:r>
      <w:r w:rsidR="008B4C21" w:rsidRPr="00246862">
        <w:rPr>
          <w:rFonts w:eastAsia="Calibri"/>
          <w:b/>
          <w:lang w:eastAsia="en-US"/>
        </w:rPr>
        <w:t>05707/</w:t>
      </w:r>
      <w:r w:rsidRPr="00246862">
        <w:rPr>
          <w:rFonts w:eastAsia="Calibri"/>
          <w:b/>
          <w:lang w:eastAsia="en-US"/>
        </w:rPr>
        <w:t>INFOEM/IP/RR</w:t>
      </w:r>
      <w:r w:rsidR="008B4C21" w:rsidRPr="00246862">
        <w:rPr>
          <w:rFonts w:eastAsia="Calibri"/>
          <w:b/>
          <w:lang w:eastAsia="en-US"/>
        </w:rPr>
        <w:t>/2024</w:t>
      </w:r>
      <w:r w:rsidRPr="00246862">
        <w:rPr>
          <w:rFonts w:eastAsia="Calibri"/>
          <w:lang w:eastAsia="en-US"/>
        </w:rPr>
        <w:t xml:space="preserve"> </w:t>
      </w:r>
      <w:r w:rsidRPr="00246862">
        <w:t xml:space="preserve">interpuesto por </w:t>
      </w:r>
      <w:bookmarkStart w:id="2" w:name="_GoBack"/>
      <w:r w:rsidR="00C2148B">
        <w:rPr>
          <w:b/>
          <w:bCs/>
        </w:rPr>
        <w:t>XXXXXX XXXXXXX XXXXXXXXXXXXX</w:t>
      </w:r>
      <w:bookmarkEnd w:id="2"/>
      <w:r w:rsidRPr="00246862">
        <w:t xml:space="preserve">, a quien en lo subsecuente se le denominará </w:t>
      </w:r>
      <w:r w:rsidRPr="00246862">
        <w:rPr>
          <w:b/>
          <w:bCs/>
        </w:rPr>
        <w:t>LA PARTE RECURRENTE</w:t>
      </w:r>
      <w:r w:rsidRPr="00246862">
        <w:t>, en contra de la respuesta emitida por</w:t>
      </w:r>
      <w:r w:rsidR="008B4C21" w:rsidRPr="00246862">
        <w:t xml:space="preserve"> el</w:t>
      </w:r>
      <w:r w:rsidRPr="00246862">
        <w:t xml:space="preserve"> </w:t>
      </w:r>
      <w:r w:rsidR="008B4C21" w:rsidRPr="00246862">
        <w:rPr>
          <w:b/>
          <w:bCs/>
        </w:rPr>
        <w:t>Sistema para el Desarrollo Integral de la Familia del Estado de México</w:t>
      </w:r>
      <w:r w:rsidRPr="00246862">
        <w:t xml:space="preserve">, en adelante </w:t>
      </w:r>
      <w:r w:rsidRPr="00246862">
        <w:rPr>
          <w:b/>
          <w:bCs/>
        </w:rPr>
        <w:t>EL SUJETO OBLIGADO</w:t>
      </w:r>
      <w:r w:rsidRPr="00246862">
        <w:rPr>
          <w:rFonts w:eastAsia="Calibri"/>
          <w:lang w:eastAsia="en-US"/>
        </w:rPr>
        <w:t xml:space="preserve">, </w:t>
      </w:r>
      <w:r w:rsidRPr="00246862">
        <w:t>se emite la presente Resolución con base en los Antecedentes y Considerandos que se exponen a continuación:</w:t>
      </w:r>
    </w:p>
    <w:p w14:paraId="2116968C" w14:textId="77777777" w:rsidR="00775BFC" w:rsidRPr="00246862" w:rsidRDefault="00775BFC" w:rsidP="00246862"/>
    <w:p w14:paraId="5A444FB6" w14:textId="639D3567" w:rsidR="00664420" w:rsidRPr="00246862" w:rsidRDefault="00664420" w:rsidP="00246862">
      <w:pPr>
        <w:pStyle w:val="Ttulo1"/>
      </w:pPr>
      <w:bookmarkStart w:id="3" w:name="_Toc179927039"/>
      <w:r w:rsidRPr="00246862">
        <w:t>ANTECEDENTES</w:t>
      </w:r>
      <w:bookmarkEnd w:id="3"/>
    </w:p>
    <w:p w14:paraId="5CB5034E" w14:textId="77777777" w:rsidR="00AC2DB8" w:rsidRPr="00246862" w:rsidRDefault="00AC2DB8" w:rsidP="00246862"/>
    <w:p w14:paraId="09B2D38F" w14:textId="6E49D146" w:rsidR="00664420" w:rsidRPr="00246862" w:rsidRDefault="00E37A3F" w:rsidP="00246862">
      <w:pPr>
        <w:pStyle w:val="Ttulo2"/>
      </w:pPr>
      <w:bookmarkStart w:id="4" w:name="_Toc179927040"/>
      <w:r w:rsidRPr="00246862">
        <w:t>DE LA SOLICITUD DE INFORMACIÓN</w:t>
      </w:r>
      <w:bookmarkEnd w:id="4"/>
    </w:p>
    <w:p w14:paraId="7B7535DF" w14:textId="77777777" w:rsidR="00E37A3F" w:rsidRPr="00246862" w:rsidRDefault="00E37A3F" w:rsidP="00246862"/>
    <w:p w14:paraId="2C6AD1A5" w14:textId="0405B3CD" w:rsidR="00664420" w:rsidRPr="00246862" w:rsidRDefault="00E37A3F" w:rsidP="00246862">
      <w:pPr>
        <w:pStyle w:val="Ttulo3"/>
      </w:pPr>
      <w:bookmarkStart w:id="5" w:name="_Toc179927041"/>
      <w:r w:rsidRPr="00246862">
        <w:t xml:space="preserve">a) </w:t>
      </w:r>
      <w:r w:rsidR="006B10B0" w:rsidRPr="00246862">
        <w:t>S</w:t>
      </w:r>
      <w:r w:rsidR="00664420" w:rsidRPr="00246862">
        <w:t xml:space="preserve">olicitud de </w:t>
      </w:r>
      <w:r w:rsidR="006B10B0" w:rsidRPr="00246862">
        <w:t>i</w:t>
      </w:r>
      <w:r w:rsidR="00664420" w:rsidRPr="00246862">
        <w:t>nformación</w:t>
      </w:r>
      <w:bookmarkEnd w:id="5"/>
    </w:p>
    <w:p w14:paraId="06DCD29D" w14:textId="5C4AC914" w:rsidR="009A2D78" w:rsidRPr="00246862" w:rsidRDefault="006B10B0" w:rsidP="00246862">
      <w:pPr>
        <w:pStyle w:val="Prrafodelista"/>
        <w:tabs>
          <w:tab w:val="left" w:pos="0"/>
        </w:tabs>
        <w:ind w:left="0"/>
        <w:contextualSpacing w:val="0"/>
        <w:rPr>
          <w:rFonts w:cs="Tahoma"/>
        </w:rPr>
      </w:pPr>
      <w:r w:rsidRPr="00246862">
        <w:rPr>
          <w:rFonts w:cs="Tahoma"/>
        </w:rPr>
        <w:t>El</w:t>
      </w:r>
      <w:r w:rsidR="00664420" w:rsidRPr="00246862">
        <w:rPr>
          <w:rFonts w:cs="Tahoma"/>
        </w:rPr>
        <w:t xml:space="preserve"> </w:t>
      </w:r>
      <w:r w:rsidR="008B4C21" w:rsidRPr="00246862">
        <w:rPr>
          <w:rFonts w:cs="Tahoma"/>
          <w:b/>
          <w:bCs/>
        </w:rPr>
        <w:t>veintiuno</w:t>
      </w:r>
      <w:r w:rsidR="00664420" w:rsidRPr="00246862">
        <w:rPr>
          <w:rFonts w:cs="Tahoma"/>
          <w:b/>
          <w:bCs/>
        </w:rPr>
        <w:t xml:space="preserve"> de </w:t>
      </w:r>
      <w:r w:rsidR="008B4C21" w:rsidRPr="00246862">
        <w:rPr>
          <w:rFonts w:cs="Tahoma"/>
          <w:b/>
          <w:bCs/>
        </w:rPr>
        <w:t xml:space="preserve">agosto </w:t>
      </w:r>
      <w:r w:rsidR="00664420" w:rsidRPr="00246862">
        <w:rPr>
          <w:rFonts w:cs="Tahoma"/>
          <w:b/>
          <w:bCs/>
        </w:rPr>
        <w:t xml:space="preserve">de dos mil </w:t>
      </w:r>
      <w:r w:rsidR="00450BDA" w:rsidRPr="00246862">
        <w:rPr>
          <w:rFonts w:cs="Tahoma"/>
          <w:b/>
          <w:bCs/>
        </w:rPr>
        <w:t>veinticuatro</w:t>
      </w:r>
      <w:r w:rsidR="00664420" w:rsidRPr="00246862">
        <w:rPr>
          <w:rFonts w:cs="Tahoma"/>
        </w:rPr>
        <w:t xml:space="preserve">, </w:t>
      </w:r>
      <w:r w:rsidRPr="00246862">
        <w:rPr>
          <w:b/>
          <w:bCs/>
        </w:rPr>
        <w:t>LA PARTE RECURRENTE</w:t>
      </w:r>
      <w:r w:rsidR="00664420" w:rsidRPr="00246862">
        <w:rPr>
          <w:rFonts w:cs="Tahoma"/>
        </w:rPr>
        <w:t xml:space="preserve"> presentó una solicitud de acceso a la información pública </w:t>
      </w:r>
      <w:r w:rsidR="001F3515" w:rsidRPr="00246862">
        <w:rPr>
          <w:rFonts w:cs="Tahoma"/>
        </w:rPr>
        <w:t xml:space="preserve">ante el </w:t>
      </w:r>
      <w:r w:rsidR="001F3515" w:rsidRPr="00246862">
        <w:rPr>
          <w:rFonts w:cs="Tahoma"/>
          <w:b/>
          <w:bCs/>
        </w:rPr>
        <w:t>SUJETO OBLIGADO</w:t>
      </w:r>
      <w:r w:rsidR="001F3515" w:rsidRPr="00246862">
        <w:rPr>
          <w:rFonts w:cs="Tahoma"/>
        </w:rPr>
        <w:t xml:space="preserve">, </w:t>
      </w:r>
      <w:r w:rsidR="00664420" w:rsidRPr="00246862">
        <w:rPr>
          <w:rFonts w:cs="Tahoma"/>
        </w:rPr>
        <w:t>a través del Sistema de Acceso a la Información Mexiquense</w:t>
      </w:r>
      <w:r w:rsidRPr="00246862">
        <w:rPr>
          <w:rFonts w:cs="Tahoma"/>
        </w:rPr>
        <w:t xml:space="preserve"> </w:t>
      </w:r>
      <w:r w:rsidR="009A2D78" w:rsidRPr="00246862">
        <w:rPr>
          <w:rFonts w:cs="Tahoma"/>
        </w:rPr>
        <w:t>(</w:t>
      </w:r>
      <w:r w:rsidRPr="00246862">
        <w:rPr>
          <w:rFonts w:cs="Tahoma"/>
        </w:rPr>
        <w:t>SAIMEX</w:t>
      </w:r>
      <w:r w:rsidR="009A2D78" w:rsidRPr="00246862">
        <w:rPr>
          <w:rFonts w:cs="Tahoma"/>
        </w:rPr>
        <w:t>). Dicha solicitud quedó</w:t>
      </w:r>
      <w:r w:rsidRPr="00246862">
        <w:rPr>
          <w:rFonts w:cs="Tahoma"/>
        </w:rPr>
        <w:t xml:space="preserve"> registrada c</w:t>
      </w:r>
      <w:r w:rsidR="00664420" w:rsidRPr="00246862">
        <w:rPr>
          <w:rFonts w:cs="Tahoma"/>
        </w:rPr>
        <w:t>on el número de folio</w:t>
      </w:r>
      <w:r w:rsidR="00664420" w:rsidRPr="00246862">
        <w:rPr>
          <w:rFonts w:cs="Tahoma"/>
          <w:b/>
          <w:bCs/>
        </w:rPr>
        <w:t xml:space="preserve"> </w:t>
      </w:r>
      <w:r w:rsidR="008B4C21" w:rsidRPr="00246862">
        <w:rPr>
          <w:rFonts w:cs="Tahoma"/>
          <w:b/>
          <w:bCs/>
        </w:rPr>
        <w:t>00131/DIFEM/IP/2024</w:t>
      </w:r>
      <w:r w:rsidR="002A3601" w:rsidRPr="00246862">
        <w:rPr>
          <w:rFonts w:cs="Tahoma"/>
        </w:rPr>
        <w:t xml:space="preserve"> y en ella </w:t>
      </w:r>
      <w:r w:rsidR="009A2D78" w:rsidRPr="00246862">
        <w:rPr>
          <w:rFonts w:cs="Tahoma"/>
        </w:rPr>
        <w:t>se requirió la siguiente información:</w:t>
      </w:r>
    </w:p>
    <w:p w14:paraId="0459D6AC" w14:textId="77777777" w:rsidR="00664420" w:rsidRPr="00246862" w:rsidRDefault="00664420" w:rsidP="00246862">
      <w:pPr>
        <w:tabs>
          <w:tab w:val="left" w:pos="4667"/>
        </w:tabs>
        <w:ind w:left="567" w:right="567"/>
        <w:rPr>
          <w:rFonts w:cs="Tahoma"/>
          <w:b/>
          <w:bCs/>
        </w:rPr>
      </w:pPr>
    </w:p>
    <w:p w14:paraId="179FB369" w14:textId="44959943" w:rsidR="00664420" w:rsidRPr="00246862" w:rsidRDefault="008B4C21" w:rsidP="00246862">
      <w:pPr>
        <w:pStyle w:val="Puesto"/>
      </w:pPr>
      <w:r w:rsidRPr="00246862">
        <w:t>Se solicita el acta entrega recepción consecuencia de la designación de la C. Diana Ivone García Gutiérrez, así como los anexos de la misma, debidamente testados en versión pública, así como el oficio con el cual se transfiere a la C. Diana Ivone García Gutiérrez, de la Estancia Infantil Elisa Estrada Hernández a la Estancia Infantil Flor de María Reyes de Molina</w:t>
      </w:r>
      <w:r w:rsidR="00664420" w:rsidRPr="00246862">
        <w:t>.</w:t>
      </w:r>
    </w:p>
    <w:p w14:paraId="64B27DE3" w14:textId="77777777" w:rsidR="00664420" w:rsidRPr="00246862" w:rsidRDefault="00664420" w:rsidP="00246862">
      <w:pPr>
        <w:tabs>
          <w:tab w:val="left" w:pos="4667"/>
        </w:tabs>
        <w:ind w:left="567" w:right="567"/>
        <w:rPr>
          <w:rFonts w:cs="Tahoma"/>
          <w:bCs/>
          <w:i/>
          <w:szCs w:val="22"/>
        </w:rPr>
      </w:pPr>
    </w:p>
    <w:p w14:paraId="0BD6321D" w14:textId="56D9ABBC" w:rsidR="00664420" w:rsidRPr="00246862" w:rsidRDefault="009A2D78" w:rsidP="00246862">
      <w:pPr>
        <w:tabs>
          <w:tab w:val="left" w:pos="4667"/>
        </w:tabs>
        <w:ind w:left="567" w:right="567"/>
        <w:rPr>
          <w:rFonts w:cs="Tahoma"/>
          <w:bCs/>
          <w:szCs w:val="22"/>
        </w:rPr>
      </w:pPr>
      <w:r w:rsidRPr="00246862">
        <w:rPr>
          <w:rFonts w:cs="Tahoma"/>
          <w:b/>
          <w:bCs/>
          <w:szCs w:val="22"/>
        </w:rPr>
        <w:lastRenderedPageBreak/>
        <w:t>Modalidad de entrega</w:t>
      </w:r>
      <w:r w:rsidRPr="00246862">
        <w:rPr>
          <w:rFonts w:cs="Tahoma"/>
          <w:bCs/>
          <w:szCs w:val="22"/>
        </w:rPr>
        <w:t>: a</w:t>
      </w:r>
      <w:r w:rsidR="00664420" w:rsidRPr="00246862">
        <w:rPr>
          <w:rFonts w:cs="Tahoma"/>
          <w:bCs/>
          <w:i/>
          <w:szCs w:val="22"/>
        </w:rPr>
        <w:t xml:space="preserve"> través del SAIMEX</w:t>
      </w:r>
      <w:r w:rsidRPr="00246862">
        <w:rPr>
          <w:rFonts w:cs="Tahoma"/>
          <w:bCs/>
          <w:i/>
          <w:szCs w:val="22"/>
        </w:rPr>
        <w:t>.</w:t>
      </w:r>
    </w:p>
    <w:p w14:paraId="334D2860" w14:textId="77777777" w:rsidR="00664420" w:rsidRPr="00246862" w:rsidRDefault="00664420" w:rsidP="00246862">
      <w:pPr>
        <w:autoSpaceDE w:val="0"/>
        <w:autoSpaceDN w:val="0"/>
        <w:adjustRightInd w:val="0"/>
        <w:ind w:right="-28"/>
        <w:rPr>
          <w:rFonts w:cs="Tahoma"/>
          <w:bCs/>
          <w:i/>
          <w:szCs w:val="22"/>
        </w:rPr>
      </w:pPr>
    </w:p>
    <w:p w14:paraId="3212BA4D" w14:textId="5BD36B78" w:rsidR="00664420" w:rsidRPr="00246862" w:rsidRDefault="00E37A3F" w:rsidP="00246862">
      <w:pPr>
        <w:pStyle w:val="Ttulo3"/>
        <w:rPr>
          <w:rFonts w:eastAsia="Calibri"/>
          <w:lang w:eastAsia="en-US"/>
        </w:rPr>
      </w:pPr>
      <w:bookmarkStart w:id="6" w:name="_Toc179927042"/>
      <w:r w:rsidRPr="00246862">
        <w:t xml:space="preserve">b) </w:t>
      </w:r>
      <w:r w:rsidR="00664420" w:rsidRPr="00246862">
        <w:rPr>
          <w:lang w:val="es-ES"/>
        </w:rPr>
        <w:t xml:space="preserve">Respuesta </w:t>
      </w:r>
      <w:r w:rsidR="00664420" w:rsidRPr="00246862">
        <w:rPr>
          <w:rFonts w:eastAsia="Calibri"/>
          <w:lang w:eastAsia="en-US"/>
        </w:rPr>
        <w:t>del Sujeto Obligado</w:t>
      </w:r>
      <w:bookmarkEnd w:id="6"/>
    </w:p>
    <w:p w14:paraId="79199CC1" w14:textId="33796351" w:rsidR="00664420" w:rsidRPr="00246862" w:rsidRDefault="00664420" w:rsidP="00246862">
      <w:pPr>
        <w:pStyle w:val="Sinespaciado"/>
        <w:spacing w:line="360" w:lineRule="auto"/>
        <w:rPr>
          <w:lang w:val="es-ES"/>
        </w:rPr>
      </w:pPr>
      <w:r w:rsidRPr="00246862">
        <w:rPr>
          <w:lang w:val="es-ES"/>
        </w:rPr>
        <w:t xml:space="preserve">El </w:t>
      </w:r>
      <w:r w:rsidR="008B4C21" w:rsidRPr="00246862">
        <w:rPr>
          <w:b/>
          <w:bCs/>
          <w:lang w:val="es-ES"/>
        </w:rPr>
        <w:t>once</w:t>
      </w:r>
      <w:r w:rsidRPr="00246862">
        <w:rPr>
          <w:b/>
          <w:bCs/>
          <w:lang w:val="es-ES"/>
        </w:rPr>
        <w:t xml:space="preserve"> de </w:t>
      </w:r>
      <w:r w:rsidR="008B4C21" w:rsidRPr="00246862">
        <w:rPr>
          <w:b/>
          <w:bCs/>
          <w:lang w:val="es-ES"/>
        </w:rPr>
        <w:t xml:space="preserve">septiembre </w:t>
      </w:r>
      <w:r w:rsidRPr="00246862">
        <w:rPr>
          <w:b/>
          <w:bCs/>
          <w:lang w:val="es-ES"/>
        </w:rPr>
        <w:t xml:space="preserve">de dos mil </w:t>
      </w:r>
      <w:r w:rsidR="008B4C21" w:rsidRPr="00246862">
        <w:rPr>
          <w:b/>
          <w:bCs/>
          <w:lang w:val="es-ES"/>
        </w:rPr>
        <w:t>veinticuatro</w:t>
      </w:r>
      <w:r w:rsidRPr="00246862">
        <w:rPr>
          <w:lang w:val="es-ES"/>
        </w:rPr>
        <w:t xml:space="preserve">, </w:t>
      </w:r>
      <w:r w:rsidR="00F07EE6" w:rsidRPr="00246862">
        <w:rPr>
          <w:lang w:val="es-ES"/>
        </w:rPr>
        <w:t xml:space="preserve">el Titular de la Unidad de Transparencia del </w:t>
      </w:r>
      <w:r w:rsidR="00F07EE6" w:rsidRPr="00246862">
        <w:rPr>
          <w:b/>
          <w:lang w:val="es-ES"/>
        </w:rPr>
        <w:t>SUJETO OBLIGADO</w:t>
      </w:r>
      <w:r w:rsidR="00F07EE6" w:rsidRPr="00246862">
        <w:rPr>
          <w:lang w:val="es-ES"/>
        </w:rPr>
        <w:t xml:space="preserve"> notificó la siguiente respuesta a través del </w:t>
      </w:r>
      <w:r w:rsidRPr="00246862">
        <w:rPr>
          <w:lang w:val="es-ES"/>
        </w:rPr>
        <w:t>SAIMEX</w:t>
      </w:r>
      <w:r w:rsidR="00F07EE6" w:rsidRPr="00246862">
        <w:rPr>
          <w:lang w:val="es-ES"/>
        </w:rPr>
        <w:t>:</w:t>
      </w:r>
    </w:p>
    <w:p w14:paraId="669F7EFD" w14:textId="77777777" w:rsidR="00664420" w:rsidRPr="00246862" w:rsidRDefault="00664420" w:rsidP="00246862">
      <w:pPr>
        <w:tabs>
          <w:tab w:val="left" w:pos="4667"/>
        </w:tabs>
        <w:ind w:left="567" w:right="567"/>
        <w:rPr>
          <w:rFonts w:cs="Tahoma"/>
          <w:b/>
          <w:bCs/>
        </w:rPr>
      </w:pPr>
    </w:p>
    <w:p w14:paraId="042FE73D" w14:textId="08EC3D70" w:rsidR="00F07EE6" w:rsidRPr="00246862" w:rsidRDefault="008B4C21" w:rsidP="00246862">
      <w:pPr>
        <w:pStyle w:val="Puesto"/>
      </w:pPr>
      <w:r w:rsidRPr="00246862">
        <w:t>En cumplimiento a lo establecido en los artículos 4 ,12, 23, fracción I, 49, fracciones II, VIII, IX, XII y XVI, 53, fracciones II, IV, V y VI, 59, 162, 163, 164, 176, 177 y 178 de la Ley de Transparencia y Acceso a la Información Pública del Estado de México y Municipios, se adjunta respuesta. Del mismo modo se hace del conocimiento del solicitante el derecho que tiene de inconformarse respecto de la respuesta proporcionada por este Sujeto Obligado, a través de la presentación del Recurso de Revisión, el cual deberá ser interpuesto dentro de los 15 días hábiles siguientes a la fecha de la presente notificación</w:t>
      </w:r>
      <w:r w:rsidR="00F07EE6" w:rsidRPr="00246862">
        <w:t>.</w:t>
      </w:r>
    </w:p>
    <w:p w14:paraId="5D11024C" w14:textId="77777777" w:rsidR="00664420" w:rsidRPr="00246862" w:rsidRDefault="00664420" w:rsidP="00246862">
      <w:pPr>
        <w:autoSpaceDE w:val="0"/>
        <w:autoSpaceDN w:val="0"/>
        <w:adjustRightInd w:val="0"/>
        <w:ind w:right="-28"/>
        <w:rPr>
          <w:rFonts w:cs="Tahoma"/>
          <w:bCs/>
          <w:szCs w:val="22"/>
        </w:rPr>
      </w:pPr>
    </w:p>
    <w:p w14:paraId="70920289" w14:textId="1734249B" w:rsidR="00664420" w:rsidRPr="00246862" w:rsidRDefault="00F07EE6" w:rsidP="00246862">
      <w:pPr>
        <w:autoSpaceDE w:val="0"/>
        <w:autoSpaceDN w:val="0"/>
        <w:adjustRightInd w:val="0"/>
        <w:ind w:right="-28"/>
        <w:rPr>
          <w:rFonts w:cs="Tahoma"/>
          <w:bCs/>
          <w:szCs w:val="22"/>
          <w:lang w:val="es-ES"/>
        </w:rPr>
      </w:pPr>
      <w:r w:rsidRPr="00246862">
        <w:rPr>
          <w:rFonts w:cs="Tahoma"/>
          <w:bCs/>
          <w:szCs w:val="22"/>
          <w:lang w:val="es-ES"/>
        </w:rPr>
        <w:t xml:space="preserve">Asimismo, </w:t>
      </w:r>
      <w:r w:rsidRPr="00246862">
        <w:rPr>
          <w:rFonts w:cs="Tahoma"/>
          <w:b/>
          <w:szCs w:val="22"/>
          <w:lang w:val="es-ES"/>
        </w:rPr>
        <w:t xml:space="preserve">EL SUJETO OBLIGADO </w:t>
      </w:r>
      <w:r w:rsidRPr="00246862">
        <w:rPr>
          <w:rFonts w:cs="Tahoma"/>
          <w:bCs/>
          <w:szCs w:val="22"/>
          <w:lang w:val="es-ES"/>
        </w:rPr>
        <w:t>adjuntó a su respuesta los archivos electrónicos que se describen a continuación</w:t>
      </w:r>
      <w:r w:rsidR="00664420" w:rsidRPr="00246862">
        <w:rPr>
          <w:rFonts w:cs="Tahoma"/>
          <w:bCs/>
          <w:szCs w:val="22"/>
          <w:lang w:val="es-ES"/>
        </w:rPr>
        <w:t>:</w:t>
      </w:r>
    </w:p>
    <w:p w14:paraId="2C78354F" w14:textId="77777777" w:rsidR="00664420" w:rsidRPr="00246862" w:rsidRDefault="00664420" w:rsidP="00246862">
      <w:pPr>
        <w:autoSpaceDE w:val="0"/>
        <w:autoSpaceDN w:val="0"/>
        <w:adjustRightInd w:val="0"/>
        <w:ind w:right="-28"/>
        <w:rPr>
          <w:rFonts w:cs="Tahoma"/>
          <w:bCs/>
          <w:szCs w:val="22"/>
          <w:lang w:val="es-ES"/>
        </w:rPr>
      </w:pPr>
    </w:p>
    <w:p w14:paraId="14CB74B9" w14:textId="4CBBA695" w:rsidR="008B4C21" w:rsidRPr="00246862" w:rsidRDefault="008B4C21" w:rsidP="00246862">
      <w:pPr>
        <w:autoSpaceDE w:val="0"/>
        <w:autoSpaceDN w:val="0"/>
        <w:adjustRightInd w:val="0"/>
        <w:ind w:right="-28"/>
        <w:rPr>
          <w:rFonts w:cs="Tahoma"/>
          <w:bCs/>
          <w:szCs w:val="22"/>
          <w:lang w:val="es-ES"/>
        </w:rPr>
      </w:pPr>
      <w:r w:rsidRPr="00246862">
        <w:rPr>
          <w:rFonts w:cs="Tahoma"/>
          <w:b/>
          <w:szCs w:val="22"/>
          <w:lang w:val="es-ES"/>
        </w:rPr>
        <w:t xml:space="preserve">47 Sesión Extraordinaria.pdf </w:t>
      </w:r>
      <w:r w:rsidRPr="00246862">
        <w:rPr>
          <w:rFonts w:cs="Tahoma"/>
          <w:bCs/>
          <w:szCs w:val="22"/>
          <w:lang w:val="es-ES"/>
        </w:rPr>
        <w:t>Acta de la cuadragésima séptima sesión extraordinaria del comité de transparencia mediante el cual se aprueba la clasificación de información confidencial contenida en la información con la que se dará respuesta a la solicitud en mérito.</w:t>
      </w:r>
    </w:p>
    <w:p w14:paraId="5C49AAFB" w14:textId="16152A8B" w:rsidR="008B4C21" w:rsidRPr="00246862" w:rsidRDefault="008B4C21" w:rsidP="00246862">
      <w:pPr>
        <w:autoSpaceDE w:val="0"/>
        <w:autoSpaceDN w:val="0"/>
        <w:adjustRightInd w:val="0"/>
        <w:ind w:right="-28"/>
        <w:rPr>
          <w:rFonts w:cs="Tahoma"/>
          <w:bCs/>
          <w:szCs w:val="22"/>
          <w:lang w:val="es-ES"/>
        </w:rPr>
      </w:pPr>
      <w:r w:rsidRPr="00246862">
        <w:rPr>
          <w:rFonts w:cs="Tahoma"/>
          <w:b/>
          <w:szCs w:val="22"/>
          <w:lang w:val="es-ES"/>
        </w:rPr>
        <w:t xml:space="preserve">Respuesta SAIMEX 00131.docx </w:t>
      </w:r>
      <w:r w:rsidRPr="00246862">
        <w:rPr>
          <w:rFonts w:cs="Tahoma"/>
          <w:bCs/>
          <w:szCs w:val="22"/>
          <w:lang w:val="es-ES"/>
        </w:rPr>
        <w:t>Archivo Word que contiene lo siguiente:</w:t>
      </w:r>
    </w:p>
    <w:p w14:paraId="0E8AFC20" w14:textId="77777777" w:rsidR="008B4C21" w:rsidRPr="00246862" w:rsidRDefault="008B4C21" w:rsidP="00246862">
      <w:pPr>
        <w:autoSpaceDE w:val="0"/>
        <w:autoSpaceDN w:val="0"/>
        <w:adjustRightInd w:val="0"/>
        <w:ind w:left="709" w:right="539"/>
        <w:rPr>
          <w:rFonts w:cs="Tahoma"/>
          <w:bCs/>
          <w:i/>
          <w:iCs/>
          <w:szCs w:val="22"/>
          <w:lang w:val="es-ES"/>
        </w:rPr>
      </w:pPr>
      <w:r w:rsidRPr="00246862">
        <w:rPr>
          <w:rFonts w:cs="Tahoma"/>
          <w:bCs/>
          <w:i/>
          <w:iCs/>
          <w:szCs w:val="22"/>
          <w:lang w:val="es-ES"/>
        </w:rPr>
        <w:t>“</w:t>
      </w:r>
      <w:r w:rsidRPr="00246862">
        <w:rPr>
          <w:rFonts w:cs="Tahoma"/>
          <w:b/>
          <w:i/>
          <w:iCs/>
          <w:szCs w:val="22"/>
          <w:lang w:val="es-ES"/>
        </w:rPr>
        <w:t>1. Órgano Interno de Control:</w:t>
      </w:r>
      <w:r w:rsidRPr="00246862">
        <w:rPr>
          <w:rFonts w:cs="Tahoma"/>
          <w:bCs/>
          <w:i/>
          <w:iCs/>
          <w:szCs w:val="22"/>
          <w:lang w:val="es-ES"/>
        </w:rPr>
        <w:t xml:space="preserve"> </w:t>
      </w:r>
    </w:p>
    <w:p w14:paraId="38740F13" w14:textId="77777777" w:rsidR="008B4C21" w:rsidRPr="00246862" w:rsidRDefault="008B4C21" w:rsidP="00246862">
      <w:pPr>
        <w:autoSpaceDE w:val="0"/>
        <w:autoSpaceDN w:val="0"/>
        <w:adjustRightInd w:val="0"/>
        <w:ind w:left="709" w:right="539"/>
        <w:rPr>
          <w:rFonts w:cs="Tahoma"/>
          <w:bCs/>
          <w:i/>
          <w:iCs/>
          <w:szCs w:val="22"/>
          <w:lang w:val="es-ES"/>
        </w:rPr>
      </w:pPr>
    </w:p>
    <w:p w14:paraId="04F71897" w14:textId="77777777" w:rsidR="008B4C21" w:rsidRPr="00246862" w:rsidRDefault="008B4C21" w:rsidP="00246862">
      <w:pPr>
        <w:autoSpaceDE w:val="0"/>
        <w:autoSpaceDN w:val="0"/>
        <w:adjustRightInd w:val="0"/>
        <w:ind w:left="709" w:right="539"/>
        <w:rPr>
          <w:rFonts w:cs="Tahoma"/>
          <w:bCs/>
          <w:i/>
          <w:iCs/>
          <w:szCs w:val="22"/>
          <w:lang w:val="es-ES"/>
        </w:rPr>
      </w:pPr>
      <w:r w:rsidRPr="00246862">
        <w:rPr>
          <w:rFonts w:cs="Tahoma"/>
          <w:bCs/>
          <w:i/>
          <w:iCs/>
          <w:szCs w:val="22"/>
          <w:lang w:val="es-ES"/>
        </w:rPr>
        <w:t xml:space="preserve">Con fundamento en lo establecido en los artículos 3, fracción XXXIX, 4, 21, 22, 23, fracción I y último párrafo, 24, fracciones XI, XIX, XXII y último párrafo, 59, fracciones I, II y III, 150, 160 y 162 de la Ley de Transparencia y Acceso a la Información Pública del Estado de México y Municipios, 15, fracción XV y 25 del Reglamento Interior del </w:t>
      </w:r>
      <w:r w:rsidRPr="00246862">
        <w:rPr>
          <w:rFonts w:cs="Tahoma"/>
          <w:bCs/>
          <w:i/>
          <w:iCs/>
          <w:szCs w:val="22"/>
          <w:lang w:val="es-ES"/>
        </w:rPr>
        <w:lastRenderedPageBreak/>
        <w:t>Sistema para el Desarrollo Integral de la Familia del Estado de México, se comunica lo siguiente:</w:t>
      </w:r>
    </w:p>
    <w:p w14:paraId="02F7403B" w14:textId="77777777" w:rsidR="008B4C21" w:rsidRPr="00246862" w:rsidRDefault="008B4C21" w:rsidP="00246862">
      <w:pPr>
        <w:autoSpaceDE w:val="0"/>
        <w:autoSpaceDN w:val="0"/>
        <w:adjustRightInd w:val="0"/>
        <w:ind w:left="709" w:right="539"/>
        <w:rPr>
          <w:rFonts w:cs="Tahoma"/>
          <w:bCs/>
          <w:i/>
          <w:iCs/>
          <w:szCs w:val="22"/>
          <w:lang w:val="es-ES"/>
        </w:rPr>
      </w:pPr>
    </w:p>
    <w:p w14:paraId="16771ED7" w14:textId="77777777" w:rsidR="008B4C21" w:rsidRPr="00246862" w:rsidRDefault="008B4C21" w:rsidP="00246862">
      <w:pPr>
        <w:autoSpaceDE w:val="0"/>
        <w:autoSpaceDN w:val="0"/>
        <w:adjustRightInd w:val="0"/>
        <w:ind w:left="709" w:right="539"/>
        <w:rPr>
          <w:rFonts w:cs="Tahoma"/>
          <w:bCs/>
          <w:i/>
          <w:iCs/>
          <w:szCs w:val="22"/>
          <w:lang w:val="es-ES"/>
        </w:rPr>
      </w:pPr>
      <w:r w:rsidRPr="00246862">
        <w:rPr>
          <w:rFonts w:cs="Tahoma"/>
          <w:bCs/>
          <w:i/>
          <w:iCs/>
          <w:szCs w:val="22"/>
          <w:lang w:val="es-ES"/>
        </w:rPr>
        <w:t>Respecto a:</w:t>
      </w:r>
    </w:p>
    <w:p w14:paraId="40A6F7ED" w14:textId="77777777" w:rsidR="008B4C21" w:rsidRPr="00246862" w:rsidRDefault="008B4C21" w:rsidP="00246862">
      <w:pPr>
        <w:autoSpaceDE w:val="0"/>
        <w:autoSpaceDN w:val="0"/>
        <w:adjustRightInd w:val="0"/>
        <w:ind w:left="709" w:right="539"/>
        <w:rPr>
          <w:rFonts w:cs="Tahoma"/>
          <w:bCs/>
          <w:i/>
          <w:iCs/>
          <w:szCs w:val="22"/>
          <w:lang w:val="es-ES"/>
        </w:rPr>
      </w:pPr>
    </w:p>
    <w:p w14:paraId="72E6EA9B" w14:textId="77777777" w:rsidR="008B4C21" w:rsidRPr="00246862" w:rsidRDefault="008B4C21" w:rsidP="00246862">
      <w:pPr>
        <w:autoSpaceDE w:val="0"/>
        <w:autoSpaceDN w:val="0"/>
        <w:adjustRightInd w:val="0"/>
        <w:ind w:left="709" w:right="539"/>
        <w:rPr>
          <w:rFonts w:cs="Tahoma"/>
          <w:bCs/>
          <w:i/>
          <w:iCs/>
          <w:szCs w:val="22"/>
          <w:lang w:val="es-ES"/>
        </w:rPr>
      </w:pPr>
      <w:r w:rsidRPr="00246862">
        <w:rPr>
          <w:rFonts w:cs="Tahoma"/>
          <w:bCs/>
          <w:i/>
          <w:iCs/>
          <w:szCs w:val="22"/>
          <w:lang w:val="es-ES"/>
        </w:rPr>
        <w:t>"Se solicita el acta entrega recepción consecuencia de la designación de la C. Diana Ivone García Gutiérrez, así como los anexos de la misma, debidamente testados en versión pública, así como el oficio con el cual se transfiere a la C. Diana Ivone García Gutiérrez, de la Estancia Infantil Elisa Estrada Hernández a la Estancia Infantil Flor de María Reyes de Molina." (sic)</w:t>
      </w:r>
    </w:p>
    <w:p w14:paraId="52F102CB" w14:textId="77777777" w:rsidR="008B4C21" w:rsidRPr="00246862" w:rsidRDefault="008B4C21" w:rsidP="00246862">
      <w:pPr>
        <w:autoSpaceDE w:val="0"/>
        <w:autoSpaceDN w:val="0"/>
        <w:adjustRightInd w:val="0"/>
        <w:ind w:left="709" w:right="539"/>
        <w:rPr>
          <w:rFonts w:cs="Tahoma"/>
          <w:bCs/>
          <w:i/>
          <w:iCs/>
          <w:szCs w:val="22"/>
          <w:lang w:val="es-ES"/>
        </w:rPr>
      </w:pPr>
    </w:p>
    <w:p w14:paraId="1FC3279C" w14:textId="77777777" w:rsidR="008B4C21" w:rsidRPr="00246862" w:rsidRDefault="008B4C21" w:rsidP="00246862">
      <w:pPr>
        <w:autoSpaceDE w:val="0"/>
        <w:autoSpaceDN w:val="0"/>
        <w:adjustRightInd w:val="0"/>
        <w:ind w:left="709" w:right="539"/>
        <w:rPr>
          <w:rFonts w:cs="Tahoma"/>
          <w:bCs/>
          <w:i/>
          <w:iCs/>
          <w:szCs w:val="22"/>
          <w:lang w:val="es-ES"/>
        </w:rPr>
      </w:pPr>
      <w:r w:rsidRPr="00246862">
        <w:rPr>
          <w:rFonts w:cs="Tahoma"/>
          <w:bCs/>
          <w:i/>
          <w:iCs/>
          <w:szCs w:val="22"/>
          <w:lang w:val="es-ES"/>
        </w:rPr>
        <w:t xml:space="preserve">Al respecto, se informa que después de haber realizado la búsqueda exhaustiva, amplia y razonable en los expedientes que obran en este Órgano Interno de Control, </w:t>
      </w:r>
      <w:r w:rsidRPr="00246862">
        <w:rPr>
          <w:rFonts w:cs="Tahoma"/>
          <w:b/>
          <w:i/>
          <w:iCs/>
          <w:szCs w:val="22"/>
          <w:lang w:val="es-ES"/>
        </w:rPr>
        <w:t>se encontró el acta de entrega y recepción y anexos, de la C. Diana Ivone García Gutiérrez y que corresponden a la Entrega de la Dirección de la Estancia Infantil Elisa Estada Hernández, dependiente del Departamento de Servicios Educativos, realizada el día 22 de agosto de 2024, por lo que se adjunta en copia simple, y en versión pública. (Anexo 1).</w:t>
      </w:r>
      <w:r w:rsidRPr="00246862">
        <w:rPr>
          <w:rFonts w:cs="Tahoma"/>
          <w:bCs/>
          <w:i/>
          <w:iCs/>
          <w:szCs w:val="22"/>
          <w:lang w:val="es-ES"/>
        </w:rPr>
        <w:t xml:space="preserve"> </w:t>
      </w:r>
    </w:p>
    <w:p w14:paraId="741574E8" w14:textId="77777777" w:rsidR="008B4C21" w:rsidRPr="00246862" w:rsidRDefault="008B4C21" w:rsidP="00246862">
      <w:pPr>
        <w:autoSpaceDE w:val="0"/>
        <w:autoSpaceDN w:val="0"/>
        <w:adjustRightInd w:val="0"/>
        <w:ind w:left="709" w:right="539"/>
        <w:rPr>
          <w:rFonts w:cs="Tahoma"/>
          <w:bCs/>
          <w:i/>
          <w:iCs/>
          <w:szCs w:val="22"/>
          <w:lang w:val="es-ES"/>
        </w:rPr>
      </w:pPr>
    </w:p>
    <w:p w14:paraId="68115996" w14:textId="77777777" w:rsidR="008B4C21" w:rsidRPr="00246862" w:rsidRDefault="008B4C21" w:rsidP="00246862">
      <w:pPr>
        <w:autoSpaceDE w:val="0"/>
        <w:autoSpaceDN w:val="0"/>
        <w:adjustRightInd w:val="0"/>
        <w:ind w:left="709" w:right="539"/>
        <w:rPr>
          <w:rFonts w:cs="Tahoma"/>
          <w:b/>
          <w:i/>
          <w:iCs/>
          <w:szCs w:val="22"/>
          <w:lang w:val="es-ES"/>
        </w:rPr>
      </w:pPr>
      <w:r w:rsidRPr="00246862">
        <w:rPr>
          <w:rFonts w:cs="Tahoma"/>
          <w:b/>
          <w:i/>
          <w:iCs/>
          <w:szCs w:val="22"/>
          <w:lang w:val="es-ES"/>
        </w:rPr>
        <w:t xml:space="preserve">2. Dirección de Finanzas, Planeación y Administración: </w:t>
      </w:r>
    </w:p>
    <w:p w14:paraId="1B1919C6" w14:textId="77777777" w:rsidR="008B4C21" w:rsidRPr="00246862" w:rsidRDefault="008B4C21" w:rsidP="00246862">
      <w:pPr>
        <w:autoSpaceDE w:val="0"/>
        <w:autoSpaceDN w:val="0"/>
        <w:adjustRightInd w:val="0"/>
        <w:ind w:left="709" w:right="539"/>
        <w:rPr>
          <w:rFonts w:cs="Tahoma"/>
          <w:bCs/>
          <w:i/>
          <w:iCs/>
          <w:szCs w:val="22"/>
          <w:lang w:val="es-ES"/>
        </w:rPr>
      </w:pPr>
    </w:p>
    <w:p w14:paraId="0B0E3504" w14:textId="77777777" w:rsidR="008B4C21" w:rsidRPr="00246862" w:rsidRDefault="008B4C21" w:rsidP="00246862">
      <w:pPr>
        <w:autoSpaceDE w:val="0"/>
        <w:autoSpaceDN w:val="0"/>
        <w:adjustRightInd w:val="0"/>
        <w:ind w:left="709" w:right="539"/>
        <w:rPr>
          <w:rFonts w:cs="Tahoma"/>
          <w:bCs/>
          <w:i/>
          <w:iCs/>
          <w:szCs w:val="22"/>
          <w:lang w:val="es-ES"/>
        </w:rPr>
      </w:pPr>
      <w:r w:rsidRPr="00246862">
        <w:rPr>
          <w:rFonts w:cs="Tahoma"/>
          <w:bCs/>
          <w:i/>
          <w:iCs/>
          <w:szCs w:val="22"/>
          <w:lang w:val="es-ES"/>
        </w:rPr>
        <w:t xml:space="preserve">En ese sentido, se informa que los actos de entrega y recepción de las unidades administrativas del Sistema, son facultades del Órgano Interno de Control del DIFEM, en ese sentido, no se encontraron registros en la Dirección de Finanzas, Planeación y </w:t>
      </w:r>
      <w:r w:rsidRPr="00246862">
        <w:rPr>
          <w:rFonts w:cs="Tahoma"/>
          <w:bCs/>
          <w:i/>
          <w:iCs/>
          <w:szCs w:val="22"/>
          <w:lang w:val="es-ES"/>
        </w:rPr>
        <w:lastRenderedPageBreak/>
        <w:t xml:space="preserve">Administración que den cuenta de la información solicitada, motivo por el cual se encuentra imposibilitada para su entrega. </w:t>
      </w:r>
    </w:p>
    <w:p w14:paraId="3B147FB1" w14:textId="77777777" w:rsidR="008B4C21" w:rsidRPr="00246862" w:rsidRDefault="008B4C21" w:rsidP="00246862">
      <w:pPr>
        <w:autoSpaceDE w:val="0"/>
        <w:autoSpaceDN w:val="0"/>
        <w:adjustRightInd w:val="0"/>
        <w:ind w:left="709" w:right="539"/>
        <w:rPr>
          <w:rFonts w:cs="Tahoma"/>
          <w:bCs/>
          <w:i/>
          <w:iCs/>
          <w:szCs w:val="22"/>
          <w:lang w:val="es-ES"/>
        </w:rPr>
      </w:pPr>
    </w:p>
    <w:p w14:paraId="1C738DB5" w14:textId="77777777" w:rsidR="008B4C21" w:rsidRPr="00246862" w:rsidRDefault="008B4C21" w:rsidP="00246862">
      <w:pPr>
        <w:autoSpaceDE w:val="0"/>
        <w:autoSpaceDN w:val="0"/>
        <w:adjustRightInd w:val="0"/>
        <w:ind w:left="709" w:right="539"/>
        <w:rPr>
          <w:rFonts w:cs="Tahoma"/>
          <w:bCs/>
          <w:i/>
          <w:iCs/>
          <w:szCs w:val="22"/>
          <w:lang w:val="es-ES"/>
        </w:rPr>
      </w:pPr>
      <w:r w:rsidRPr="00246862">
        <w:rPr>
          <w:rFonts w:cs="Tahoma"/>
          <w:bCs/>
          <w:i/>
          <w:iCs/>
          <w:szCs w:val="22"/>
          <w:lang w:val="es-ES"/>
        </w:rPr>
        <w:t xml:space="preserve">3. Dirección de Servicios Jurídico-Asistenciales e Igualdad de Género: </w:t>
      </w:r>
    </w:p>
    <w:p w14:paraId="18101B85" w14:textId="77777777" w:rsidR="008B4C21" w:rsidRPr="00246862" w:rsidRDefault="008B4C21" w:rsidP="00246862">
      <w:pPr>
        <w:autoSpaceDE w:val="0"/>
        <w:autoSpaceDN w:val="0"/>
        <w:adjustRightInd w:val="0"/>
        <w:ind w:left="709" w:right="539"/>
        <w:rPr>
          <w:rFonts w:cs="Tahoma"/>
          <w:bCs/>
          <w:i/>
          <w:iCs/>
          <w:szCs w:val="22"/>
          <w:lang w:val="es-ES"/>
        </w:rPr>
      </w:pPr>
    </w:p>
    <w:p w14:paraId="28052F8F" w14:textId="77777777" w:rsidR="008B4C21" w:rsidRPr="00246862" w:rsidRDefault="008B4C21" w:rsidP="00246862">
      <w:pPr>
        <w:autoSpaceDE w:val="0"/>
        <w:autoSpaceDN w:val="0"/>
        <w:adjustRightInd w:val="0"/>
        <w:ind w:left="709" w:right="539"/>
        <w:rPr>
          <w:rFonts w:cs="Tahoma"/>
          <w:bCs/>
          <w:i/>
          <w:iCs/>
          <w:szCs w:val="22"/>
          <w:lang w:val="es-ES"/>
        </w:rPr>
      </w:pPr>
      <w:r w:rsidRPr="00246862">
        <w:rPr>
          <w:rFonts w:cs="Tahoma"/>
          <w:bCs/>
          <w:i/>
          <w:iCs/>
          <w:szCs w:val="22"/>
          <w:lang w:val="es-ES"/>
        </w:rPr>
        <w:t xml:space="preserve">Se anexa copia simple del Acta de Entrega y Recepción de fecha 22 de agosto de 2024, consistente en ocho fojas útiles por una sola de sus caras, así como sus anexos, consistentes en cincuenta y tres fojas útiles por un solo de sus lados; mismos por los cuales se documentó la entrega de la C. Diana Ivon García Gutiérrez como Directora de la Estancia Infantil Elisa Estrada Hernández. (Anexo 3). </w:t>
      </w:r>
    </w:p>
    <w:p w14:paraId="7775FBF3" w14:textId="77777777" w:rsidR="008B4C21" w:rsidRPr="00246862" w:rsidRDefault="008B4C21" w:rsidP="00246862">
      <w:pPr>
        <w:autoSpaceDE w:val="0"/>
        <w:autoSpaceDN w:val="0"/>
        <w:adjustRightInd w:val="0"/>
        <w:ind w:left="709" w:right="539"/>
        <w:rPr>
          <w:rFonts w:cs="Tahoma"/>
          <w:bCs/>
          <w:i/>
          <w:iCs/>
          <w:szCs w:val="22"/>
          <w:lang w:val="es-ES"/>
        </w:rPr>
      </w:pPr>
    </w:p>
    <w:p w14:paraId="62ADDA92" w14:textId="77777777" w:rsidR="008B4C21" w:rsidRPr="00246862" w:rsidRDefault="008B4C21" w:rsidP="00246862">
      <w:pPr>
        <w:autoSpaceDE w:val="0"/>
        <w:autoSpaceDN w:val="0"/>
        <w:adjustRightInd w:val="0"/>
        <w:ind w:left="709" w:right="539"/>
        <w:rPr>
          <w:rFonts w:cs="Tahoma"/>
          <w:bCs/>
          <w:i/>
          <w:iCs/>
          <w:szCs w:val="22"/>
          <w:lang w:val="es-ES"/>
        </w:rPr>
      </w:pPr>
      <w:r w:rsidRPr="00246862">
        <w:rPr>
          <w:rFonts w:cs="Tahoma"/>
          <w:bCs/>
          <w:i/>
          <w:iCs/>
          <w:szCs w:val="22"/>
          <w:lang w:val="es-ES"/>
        </w:rPr>
        <w:t>¿así como el oficio con el cual se transfiere a la C. Diana Ivone García Gutiérrez, de la Estancia Infantil Elisa Estrada Hernández a la Estancia Infantil Flor de María Reyes de Molina.</w:t>
      </w:r>
    </w:p>
    <w:p w14:paraId="42A70515" w14:textId="77777777" w:rsidR="008B4C21" w:rsidRPr="00246862" w:rsidRDefault="008B4C21" w:rsidP="00246862">
      <w:pPr>
        <w:autoSpaceDE w:val="0"/>
        <w:autoSpaceDN w:val="0"/>
        <w:adjustRightInd w:val="0"/>
        <w:ind w:left="709" w:right="539"/>
        <w:rPr>
          <w:rFonts w:cs="Tahoma"/>
          <w:bCs/>
          <w:i/>
          <w:iCs/>
          <w:szCs w:val="22"/>
          <w:lang w:val="es-ES"/>
        </w:rPr>
      </w:pPr>
    </w:p>
    <w:p w14:paraId="3C802D56" w14:textId="3579F593" w:rsidR="008B4C21" w:rsidRPr="00246862" w:rsidRDefault="008B4C21" w:rsidP="00246862">
      <w:pPr>
        <w:autoSpaceDE w:val="0"/>
        <w:autoSpaceDN w:val="0"/>
        <w:adjustRightInd w:val="0"/>
        <w:ind w:left="709" w:right="539"/>
        <w:rPr>
          <w:rFonts w:cs="Tahoma"/>
          <w:bCs/>
          <w:i/>
          <w:iCs/>
          <w:szCs w:val="22"/>
          <w:lang w:val="es-ES"/>
        </w:rPr>
      </w:pPr>
      <w:r w:rsidRPr="00246862">
        <w:rPr>
          <w:rFonts w:cs="Tahoma"/>
          <w:bCs/>
          <w:i/>
          <w:iCs/>
          <w:szCs w:val="22"/>
          <w:lang w:val="es-ES"/>
        </w:rPr>
        <w:t>Se anexa en copia simple el oficio No. 200C010100000L/2287/2024 de fecha 15 de julio de 2024, suscrito por el Mtro. Jorge Luis Valencia Fuentes Director de Finanzas, Planeación y Administración. (Anexo 4).”</w:t>
      </w:r>
    </w:p>
    <w:p w14:paraId="7DEAC7FA" w14:textId="77777777" w:rsidR="008B4C21" w:rsidRPr="00246862" w:rsidRDefault="008B4C21" w:rsidP="00246862">
      <w:pPr>
        <w:autoSpaceDE w:val="0"/>
        <w:autoSpaceDN w:val="0"/>
        <w:adjustRightInd w:val="0"/>
        <w:ind w:right="-28"/>
        <w:rPr>
          <w:rFonts w:cs="Tahoma"/>
          <w:b/>
          <w:szCs w:val="22"/>
          <w:lang w:val="es-ES"/>
        </w:rPr>
      </w:pPr>
    </w:p>
    <w:p w14:paraId="11314DDB" w14:textId="2A16F62E" w:rsidR="008B4C21" w:rsidRPr="00246862" w:rsidRDefault="008B4C21" w:rsidP="00246862">
      <w:pPr>
        <w:autoSpaceDE w:val="0"/>
        <w:autoSpaceDN w:val="0"/>
        <w:adjustRightInd w:val="0"/>
        <w:ind w:right="-28"/>
        <w:rPr>
          <w:rFonts w:cs="Tahoma"/>
          <w:bCs/>
          <w:szCs w:val="22"/>
        </w:rPr>
      </w:pPr>
      <w:r w:rsidRPr="00246862">
        <w:rPr>
          <w:rFonts w:cs="Tahoma"/>
          <w:b/>
          <w:szCs w:val="22"/>
        </w:rPr>
        <w:t>Anexo 4.pdf</w:t>
      </w:r>
      <w:r w:rsidR="00084FF6" w:rsidRPr="00246862">
        <w:rPr>
          <w:rFonts w:cs="Tahoma"/>
          <w:b/>
          <w:szCs w:val="22"/>
        </w:rPr>
        <w:t xml:space="preserve"> </w:t>
      </w:r>
      <w:r w:rsidR="00084FF6" w:rsidRPr="00246862">
        <w:rPr>
          <w:rFonts w:cs="Tahoma"/>
          <w:bCs/>
          <w:szCs w:val="22"/>
        </w:rPr>
        <w:t>Documento mediante el cual el Director informa a la servidora pública objeto de la solicitud sobre su cambio de adscripción.</w:t>
      </w:r>
    </w:p>
    <w:p w14:paraId="67FC2C58" w14:textId="77777777" w:rsidR="00084FF6" w:rsidRPr="00246862" w:rsidRDefault="00084FF6" w:rsidP="00246862">
      <w:pPr>
        <w:autoSpaceDE w:val="0"/>
        <w:autoSpaceDN w:val="0"/>
        <w:adjustRightInd w:val="0"/>
        <w:ind w:right="-28"/>
        <w:rPr>
          <w:rFonts w:cs="Tahoma"/>
          <w:bCs/>
          <w:szCs w:val="22"/>
        </w:rPr>
      </w:pPr>
    </w:p>
    <w:p w14:paraId="2B8488E7" w14:textId="470E3C4B" w:rsidR="008B4C21" w:rsidRPr="00246862" w:rsidRDefault="008B4C21" w:rsidP="00246862">
      <w:pPr>
        <w:autoSpaceDE w:val="0"/>
        <w:autoSpaceDN w:val="0"/>
        <w:adjustRightInd w:val="0"/>
        <w:ind w:right="-28"/>
        <w:rPr>
          <w:rFonts w:cs="Tahoma"/>
          <w:b/>
          <w:szCs w:val="22"/>
          <w:lang w:val="es-ES"/>
        </w:rPr>
      </w:pPr>
      <w:r w:rsidRPr="00246862">
        <w:rPr>
          <w:rFonts w:cs="Tahoma"/>
          <w:b/>
          <w:szCs w:val="22"/>
          <w:lang w:val="es-ES"/>
        </w:rPr>
        <w:t>Respuesta Solicitante.pdf</w:t>
      </w:r>
      <w:r w:rsidR="00084FF6" w:rsidRPr="00246862">
        <w:rPr>
          <w:rFonts w:cs="Tahoma"/>
          <w:b/>
          <w:szCs w:val="22"/>
          <w:lang w:val="es-ES"/>
        </w:rPr>
        <w:t xml:space="preserve"> </w:t>
      </w:r>
      <w:r w:rsidR="00084FF6" w:rsidRPr="00246862">
        <w:rPr>
          <w:rFonts w:cs="Tahoma"/>
          <w:bCs/>
          <w:szCs w:val="22"/>
          <w:lang w:val="es-ES"/>
        </w:rPr>
        <w:t xml:space="preserve">Documento que contiene la respuesta dirigida a </w:t>
      </w:r>
      <w:r w:rsidR="00084FF6" w:rsidRPr="00246862">
        <w:rPr>
          <w:rFonts w:cs="Tahoma"/>
          <w:b/>
          <w:szCs w:val="22"/>
          <w:lang w:val="es-ES"/>
        </w:rPr>
        <w:t>LA PARTE RECURRENTE.</w:t>
      </w:r>
    </w:p>
    <w:p w14:paraId="775D5D43" w14:textId="77777777" w:rsidR="00084FF6" w:rsidRPr="00246862" w:rsidRDefault="00084FF6" w:rsidP="00246862">
      <w:pPr>
        <w:autoSpaceDE w:val="0"/>
        <w:autoSpaceDN w:val="0"/>
        <w:adjustRightInd w:val="0"/>
        <w:ind w:right="-28"/>
        <w:rPr>
          <w:rFonts w:cs="Tahoma"/>
          <w:b/>
          <w:szCs w:val="22"/>
          <w:lang w:val="es-ES"/>
        </w:rPr>
      </w:pPr>
    </w:p>
    <w:p w14:paraId="1684BE31" w14:textId="2EEEF4F1" w:rsidR="008B4C21" w:rsidRPr="00246862" w:rsidRDefault="008B4C21" w:rsidP="00246862">
      <w:pPr>
        <w:autoSpaceDE w:val="0"/>
        <w:autoSpaceDN w:val="0"/>
        <w:adjustRightInd w:val="0"/>
        <w:ind w:right="-28"/>
        <w:rPr>
          <w:rFonts w:cs="Tahoma"/>
          <w:b/>
          <w:szCs w:val="22"/>
          <w:lang w:val="es-ES"/>
        </w:rPr>
      </w:pPr>
      <w:r w:rsidRPr="00246862">
        <w:rPr>
          <w:rFonts w:cs="Tahoma"/>
          <w:b/>
          <w:szCs w:val="22"/>
          <w:lang w:val="es-ES"/>
        </w:rPr>
        <w:lastRenderedPageBreak/>
        <w:t xml:space="preserve">Anexo </w:t>
      </w:r>
      <w:r w:rsidR="00084FF6" w:rsidRPr="00246862">
        <w:rPr>
          <w:rFonts w:cs="Tahoma"/>
          <w:b/>
          <w:szCs w:val="22"/>
          <w:lang w:val="es-ES"/>
        </w:rPr>
        <w:t xml:space="preserve">1.pdf </w:t>
      </w:r>
      <w:r w:rsidR="00084FF6" w:rsidRPr="00246862">
        <w:rPr>
          <w:rFonts w:cs="Tahoma"/>
          <w:bCs/>
          <w:szCs w:val="22"/>
          <w:lang w:val="es-ES"/>
        </w:rPr>
        <w:t>Archivo que contiene el acta entrega recepción</w:t>
      </w:r>
      <w:r w:rsidR="00084FF6" w:rsidRPr="00246862">
        <w:rPr>
          <w:rFonts w:cs="Tahoma"/>
          <w:b/>
          <w:szCs w:val="22"/>
          <w:lang w:val="es-ES"/>
        </w:rPr>
        <w:t xml:space="preserve"> </w:t>
      </w:r>
    </w:p>
    <w:p w14:paraId="3715D992" w14:textId="669C3E38" w:rsidR="00084FF6" w:rsidRPr="00246862" w:rsidRDefault="008B4C21" w:rsidP="00246862">
      <w:pPr>
        <w:autoSpaceDE w:val="0"/>
        <w:autoSpaceDN w:val="0"/>
        <w:adjustRightInd w:val="0"/>
        <w:ind w:right="-28"/>
        <w:rPr>
          <w:rFonts w:cs="Tahoma"/>
          <w:b/>
          <w:szCs w:val="22"/>
          <w:lang w:val="es-ES"/>
        </w:rPr>
      </w:pPr>
      <w:r w:rsidRPr="00246862">
        <w:rPr>
          <w:rFonts w:cs="Tahoma"/>
          <w:b/>
          <w:szCs w:val="22"/>
          <w:lang w:val="es-ES"/>
        </w:rPr>
        <w:t>Anexo 3.pdf</w:t>
      </w:r>
      <w:r w:rsidR="00084FF6" w:rsidRPr="00246862">
        <w:rPr>
          <w:rFonts w:cs="Tahoma"/>
          <w:b/>
          <w:szCs w:val="22"/>
          <w:lang w:val="es-ES"/>
        </w:rPr>
        <w:t xml:space="preserve"> </w:t>
      </w:r>
      <w:r w:rsidR="00084FF6" w:rsidRPr="00246862">
        <w:rPr>
          <w:rFonts w:cs="Tahoma"/>
          <w:bCs/>
          <w:szCs w:val="22"/>
          <w:lang w:val="es-ES"/>
        </w:rPr>
        <w:t>Archivo que contiene el acta entrega recepción</w:t>
      </w:r>
      <w:r w:rsidR="00084FF6" w:rsidRPr="00246862">
        <w:rPr>
          <w:rFonts w:cs="Tahoma"/>
          <w:b/>
          <w:szCs w:val="22"/>
          <w:lang w:val="es-ES"/>
        </w:rPr>
        <w:t xml:space="preserve"> </w:t>
      </w:r>
    </w:p>
    <w:p w14:paraId="0D65BEA1" w14:textId="5293EFD5" w:rsidR="00084FF6" w:rsidRPr="00246862" w:rsidRDefault="008B4C21" w:rsidP="00246862">
      <w:pPr>
        <w:autoSpaceDE w:val="0"/>
        <w:autoSpaceDN w:val="0"/>
        <w:adjustRightInd w:val="0"/>
        <w:ind w:right="-28"/>
        <w:rPr>
          <w:rFonts w:cs="Tahoma"/>
          <w:bCs/>
          <w:szCs w:val="22"/>
        </w:rPr>
      </w:pPr>
      <w:r w:rsidRPr="00246862">
        <w:rPr>
          <w:rFonts w:cs="Tahoma"/>
          <w:b/>
          <w:szCs w:val="22"/>
          <w:lang w:val="es-ES"/>
        </w:rPr>
        <w:t>Anexo 2.pdf</w:t>
      </w:r>
      <w:r w:rsidR="00084FF6" w:rsidRPr="00246862">
        <w:rPr>
          <w:rFonts w:cs="Tahoma"/>
          <w:bCs/>
          <w:szCs w:val="22"/>
        </w:rPr>
        <w:t xml:space="preserve"> Documento mediante el cual el Director informa a la servidora pública objeto de la solicitud sobre su cambio de adscripción.</w:t>
      </w:r>
    </w:p>
    <w:p w14:paraId="52460699" w14:textId="77777777" w:rsidR="00664420" w:rsidRPr="00246862" w:rsidRDefault="00664420" w:rsidP="00246862">
      <w:pPr>
        <w:autoSpaceDE w:val="0"/>
        <w:autoSpaceDN w:val="0"/>
        <w:adjustRightInd w:val="0"/>
        <w:ind w:right="-28"/>
        <w:rPr>
          <w:rFonts w:cs="Tahoma"/>
          <w:bCs/>
          <w:szCs w:val="22"/>
          <w:lang w:val="es-ES"/>
        </w:rPr>
      </w:pPr>
    </w:p>
    <w:p w14:paraId="5A5DAB9E" w14:textId="77777777" w:rsidR="00E37A3F" w:rsidRPr="00246862" w:rsidRDefault="00E37A3F" w:rsidP="00246862">
      <w:pPr>
        <w:pStyle w:val="Ttulo2"/>
        <w:jc w:val="left"/>
      </w:pPr>
      <w:bookmarkStart w:id="7" w:name="_Toc179927043"/>
      <w:r w:rsidRPr="00246862">
        <w:t>DEL RECURSO DE REVISIÓN</w:t>
      </w:r>
      <w:bookmarkEnd w:id="7"/>
    </w:p>
    <w:p w14:paraId="0B17CD08" w14:textId="77777777" w:rsidR="00664420" w:rsidRPr="00246862" w:rsidRDefault="00664420" w:rsidP="00246862">
      <w:pPr>
        <w:autoSpaceDE w:val="0"/>
        <w:autoSpaceDN w:val="0"/>
        <w:adjustRightInd w:val="0"/>
        <w:ind w:right="-28"/>
        <w:rPr>
          <w:rFonts w:cs="Tahoma"/>
          <w:bCs/>
          <w:szCs w:val="22"/>
          <w:lang w:val="es-ES"/>
        </w:rPr>
      </w:pPr>
    </w:p>
    <w:p w14:paraId="2B216813" w14:textId="61ADBB2B" w:rsidR="00664420" w:rsidRPr="00246862" w:rsidRDefault="006E25BC" w:rsidP="00246862">
      <w:pPr>
        <w:pStyle w:val="Ttulo3"/>
      </w:pPr>
      <w:bookmarkStart w:id="8" w:name="_Toc179927044"/>
      <w:r w:rsidRPr="00246862">
        <w:rPr>
          <w:szCs w:val="32"/>
        </w:rPr>
        <w:t>a)</w:t>
      </w:r>
      <w:r w:rsidRPr="00246862">
        <w:t xml:space="preserve"> </w:t>
      </w:r>
      <w:r w:rsidR="00664420" w:rsidRPr="00246862">
        <w:t>Interposición del Recurso de Revisión</w:t>
      </w:r>
      <w:bookmarkEnd w:id="8"/>
    </w:p>
    <w:p w14:paraId="6279C622" w14:textId="5EBFF2C8" w:rsidR="00664420" w:rsidRPr="00246862" w:rsidRDefault="00664420" w:rsidP="00246862">
      <w:pPr>
        <w:autoSpaceDE w:val="0"/>
        <w:autoSpaceDN w:val="0"/>
        <w:adjustRightInd w:val="0"/>
        <w:ind w:right="-28"/>
        <w:rPr>
          <w:rFonts w:cs="Tahoma"/>
          <w:szCs w:val="22"/>
        </w:rPr>
      </w:pPr>
      <w:r w:rsidRPr="00246862">
        <w:rPr>
          <w:rFonts w:cs="Tahoma"/>
          <w:szCs w:val="22"/>
        </w:rPr>
        <w:t xml:space="preserve">El </w:t>
      </w:r>
      <w:r w:rsidR="00084FF6" w:rsidRPr="00246862">
        <w:rPr>
          <w:rFonts w:cs="Tahoma"/>
          <w:b/>
          <w:bCs/>
          <w:szCs w:val="22"/>
        </w:rPr>
        <w:t>dieciocho</w:t>
      </w:r>
      <w:r w:rsidRPr="00246862">
        <w:rPr>
          <w:rFonts w:cs="Tahoma"/>
          <w:b/>
          <w:bCs/>
          <w:szCs w:val="22"/>
        </w:rPr>
        <w:t xml:space="preserve"> de </w:t>
      </w:r>
      <w:r w:rsidR="00084FF6" w:rsidRPr="00246862">
        <w:rPr>
          <w:rFonts w:cs="Tahoma"/>
          <w:b/>
          <w:bCs/>
          <w:szCs w:val="22"/>
        </w:rPr>
        <w:t xml:space="preserve">septiembre </w:t>
      </w:r>
      <w:r w:rsidRPr="00246862">
        <w:rPr>
          <w:rFonts w:cs="Tahoma"/>
          <w:b/>
          <w:bCs/>
          <w:szCs w:val="22"/>
        </w:rPr>
        <w:t xml:space="preserve">de dos mil </w:t>
      </w:r>
      <w:r w:rsidR="00084FF6" w:rsidRPr="00246862">
        <w:rPr>
          <w:rFonts w:cs="Tahoma"/>
          <w:b/>
          <w:bCs/>
          <w:szCs w:val="22"/>
        </w:rPr>
        <w:t>veinticuatro</w:t>
      </w:r>
      <w:r w:rsidRPr="00246862">
        <w:rPr>
          <w:rFonts w:cs="Tahoma"/>
          <w:szCs w:val="22"/>
        </w:rPr>
        <w:t xml:space="preserve"> </w:t>
      </w:r>
      <w:r w:rsidR="00F75D23" w:rsidRPr="00246862">
        <w:rPr>
          <w:rFonts w:cs="Tahoma"/>
          <w:b/>
          <w:bCs/>
          <w:szCs w:val="22"/>
        </w:rPr>
        <w:t>LA PARTE RECURRENTE</w:t>
      </w:r>
      <w:r w:rsidR="00F75D23" w:rsidRPr="00246862">
        <w:rPr>
          <w:rFonts w:cs="Tahoma"/>
          <w:szCs w:val="22"/>
        </w:rPr>
        <w:t xml:space="preserve"> interpuso el recurso de revisión en contra de la respuesta emitida por el </w:t>
      </w:r>
      <w:r w:rsidR="00F75D23" w:rsidRPr="00246862">
        <w:rPr>
          <w:rFonts w:cs="Tahoma"/>
          <w:b/>
          <w:bCs/>
          <w:szCs w:val="22"/>
        </w:rPr>
        <w:t>SUJETO OBLIGADO</w:t>
      </w:r>
      <w:r w:rsidR="00953430" w:rsidRPr="00246862">
        <w:rPr>
          <w:rFonts w:cs="Tahoma"/>
          <w:szCs w:val="22"/>
        </w:rPr>
        <w:t xml:space="preserve">, mismo que fue registrado en el SAIMEX con el número de expediente </w:t>
      </w:r>
      <w:r w:rsidR="00084FF6" w:rsidRPr="00246862">
        <w:rPr>
          <w:rFonts w:cs="Tahoma"/>
          <w:b/>
          <w:bCs/>
          <w:szCs w:val="22"/>
        </w:rPr>
        <w:t>05707/</w:t>
      </w:r>
      <w:r w:rsidR="00953430" w:rsidRPr="00246862">
        <w:rPr>
          <w:rFonts w:cs="Tahoma"/>
          <w:b/>
          <w:bCs/>
          <w:szCs w:val="22"/>
        </w:rPr>
        <w:t>INFOEM/IP/RR</w:t>
      </w:r>
      <w:r w:rsidR="00084FF6" w:rsidRPr="00246862">
        <w:rPr>
          <w:rFonts w:cs="Tahoma"/>
          <w:b/>
          <w:bCs/>
          <w:szCs w:val="22"/>
        </w:rPr>
        <w:t>/2024,</w:t>
      </w:r>
      <w:r w:rsidR="00953430" w:rsidRPr="00246862">
        <w:rPr>
          <w:rFonts w:cs="Tahoma"/>
          <w:szCs w:val="22"/>
        </w:rPr>
        <w:t xml:space="preserve"> y en el cual manifiesta lo siguiente</w:t>
      </w:r>
      <w:r w:rsidRPr="00246862">
        <w:rPr>
          <w:rFonts w:cs="Tahoma"/>
          <w:szCs w:val="22"/>
        </w:rPr>
        <w:t>:</w:t>
      </w:r>
    </w:p>
    <w:p w14:paraId="74B30008" w14:textId="77777777" w:rsidR="00664420" w:rsidRPr="00246862" w:rsidRDefault="00664420" w:rsidP="00246862">
      <w:pPr>
        <w:tabs>
          <w:tab w:val="left" w:pos="4667"/>
        </w:tabs>
        <w:ind w:right="539"/>
        <w:rPr>
          <w:rFonts w:cs="Tahoma"/>
          <w:szCs w:val="22"/>
        </w:rPr>
      </w:pPr>
    </w:p>
    <w:p w14:paraId="12153283" w14:textId="77777777" w:rsidR="00664420" w:rsidRPr="00246862" w:rsidRDefault="00664420" w:rsidP="00246862">
      <w:pPr>
        <w:tabs>
          <w:tab w:val="left" w:pos="4667"/>
        </w:tabs>
        <w:ind w:left="567" w:right="539"/>
        <w:rPr>
          <w:rFonts w:cs="Tahoma"/>
          <w:b/>
          <w:iCs/>
        </w:rPr>
      </w:pPr>
      <w:r w:rsidRPr="00246862">
        <w:rPr>
          <w:rFonts w:cs="Tahoma"/>
          <w:b/>
          <w:iCs/>
        </w:rPr>
        <w:t>ACTO IMPUGNADO</w:t>
      </w:r>
      <w:r w:rsidRPr="00246862">
        <w:rPr>
          <w:rFonts w:cs="Tahoma"/>
          <w:b/>
          <w:iCs/>
        </w:rPr>
        <w:tab/>
      </w:r>
    </w:p>
    <w:p w14:paraId="523F8BF4" w14:textId="3D4A184E" w:rsidR="00664420" w:rsidRPr="00246862" w:rsidRDefault="00084FF6" w:rsidP="00246862">
      <w:pPr>
        <w:tabs>
          <w:tab w:val="left" w:pos="4667"/>
        </w:tabs>
        <w:ind w:left="567" w:right="539"/>
        <w:rPr>
          <w:rFonts w:cs="Tahoma"/>
          <w:bCs/>
          <w:i/>
        </w:rPr>
      </w:pPr>
      <w:r w:rsidRPr="00246862">
        <w:rPr>
          <w:rFonts w:cs="Tahoma"/>
          <w:bCs/>
          <w:i/>
        </w:rPr>
        <w:t>Se solicita la información, es responsabilidad de la unidad contratante quedarse con un juego del acta entrega recepción, no se pueden excusar que no la tienen así como los anexos, o pueden pedirla a la Servidora Pública a efecto de que den atención a lo solicitado, conformo se describe: "Se solicita el acta entrega recepción consecuencia de la designación de la C. Diana Ivone García Gutiérrez, así como los anexos de la misma, debidamente testados en versión pública, así como el oficio con el cual se transfiere a la C. Diana Ivone García Gutiérrez, de la Estancia Infantil Elisa Estrada Hernández a la Estancia Infantil Flor de María Reyes de Molina." (sic)</w:t>
      </w:r>
    </w:p>
    <w:p w14:paraId="6AE8EA9A" w14:textId="77777777" w:rsidR="00664420" w:rsidRPr="00246862" w:rsidRDefault="00664420" w:rsidP="00246862">
      <w:pPr>
        <w:tabs>
          <w:tab w:val="left" w:pos="4667"/>
        </w:tabs>
        <w:ind w:left="567" w:right="539"/>
        <w:rPr>
          <w:rFonts w:cs="Tahoma"/>
          <w:bCs/>
          <w:i/>
        </w:rPr>
      </w:pPr>
    </w:p>
    <w:p w14:paraId="047D036B" w14:textId="77777777" w:rsidR="00664420" w:rsidRPr="00246862" w:rsidRDefault="00664420" w:rsidP="00246862">
      <w:pPr>
        <w:tabs>
          <w:tab w:val="left" w:pos="4667"/>
        </w:tabs>
        <w:ind w:left="567" w:right="539"/>
        <w:rPr>
          <w:rFonts w:cs="Tahoma"/>
          <w:b/>
          <w:iCs/>
        </w:rPr>
      </w:pPr>
      <w:r w:rsidRPr="00246862">
        <w:rPr>
          <w:rFonts w:cs="Tahoma"/>
          <w:b/>
          <w:iCs/>
        </w:rPr>
        <w:t>RAZONES O MOTIVOS DE LA INCONFORMIDAD</w:t>
      </w:r>
      <w:r w:rsidRPr="00246862">
        <w:rPr>
          <w:rFonts w:cs="Tahoma"/>
          <w:b/>
          <w:iCs/>
        </w:rPr>
        <w:tab/>
      </w:r>
    </w:p>
    <w:p w14:paraId="1DAE2563" w14:textId="4D796264" w:rsidR="00953430" w:rsidRPr="00246862" w:rsidRDefault="00084FF6" w:rsidP="00246862">
      <w:pPr>
        <w:tabs>
          <w:tab w:val="left" w:pos="4667"/>
        </w:tabs>
        <w:ind w:left="567" w:right="539"/>
        <w:rPr>
          <w:rFonts w:cs="Tahoma"/>
          <w:bCs/>
          <w:i/>
        </w:rPr>
      </w:pPr>
      <w:r w:rsidRPr="00246862">
        <w:rPr>
          <w:rFonts w:cs="Tahoma"/>
          <w:bCs/>
          <w:i/>
        </w:rPr>
        <w:t>Apegarse a lo solicitado.</w:t>
      </w:r>
    </w:p>
    <w:p w14:paraId="48FE75EA" w14:textId="77777777" w:rsidR="00664420" w:rsidRPr="00246862" w:rsidRDefault="00664420" w:rsidP="00246862">
      <w:pPr>
        <w:tabs>
          <w:tab w:val="left" w:pos="4667"/>
        </w:tabs>
        <w:ind w:right="567"/>
        <w:rPr>
          <w:rFonts w:cs="Tahoma"/>
          <w:b/>
          <w:bCs/>
        </w:rPr>
      </w:pPr>
    </w:p>
    <w:p w14:paraId="6804DEF1" w14:textId="3C4F6CB5" w:rsidR="00664420" w:rsidRPr="00246862" w:rsidRDefault="006E25BC" w:rsidP="00246862">
      <w:pPr>
        <w:pStyle w:val="Ttulo3"/>
      </w:pPr>
      <w:bookmarkStart w:id="9" w:name="_Toc179927045"/>
      <w:r w:rsidRPr="00246862">
        <w:t>b</w:t>
      </w:r>
      <w:r w:rsidR="00664420" w:rsidRPr="00246862">
        <w:t>) Turno del Recurso de Revisión</w:t>
      </w:r>
      <w:bookmarkEnd w:id="9"/>
    </w:p>
    <w:p w14:paraId="1173671B" w14:textId="74C6EB7F" w:rsidR="00C72DAA" w:rsidRPr="00246862" w:rsidRDefault="00C72DAA" w:rsidP="00246862">
      <w:r w:rsidRPr="00246862">
        <w:t>Con fundamento en el artículo 185, fracción I de la Ley de Transparencia y Acceso a la Información Pública del Estado de México y Municipios, el</w:t>
      </w:r>
      <w:r w:rsidRPr="00246862">
        <w:rPr>
          <w:b/>
          <w:bCs/>
        </w:rPr>
        <w:t xml:space="preserve"> </w:t>
      </w:r>
      <w:r w:rsidR="00084FF6" w:rsidRPr="00246862">
        <w:rPr>
          <w:rFonts w:cs="Tahoma"/>
          <w:b/>
          <w:bCs/>
          <w:szCs w:val="22"/>
        </w:rPr>
        <w:t>dieciocho de septiembre de dos mil veinticuatro</w:t>
      </w:r>
      <w:r w:rsidR="00084FF6" w:rsidRPr="00246862">
        <w:rPr>
          <w:rFonts w:cs="Tahoma"/>
          <w:szCs w:val="22"/>
        </w:rPr>
        <w:t xml:space="preserve"> </w:t>
      </w:r>
      <w:r w:rsidRPr="00246862">
        <w:t>se turnó el recurso de revisión a través del</w:t>
      </w:r>
      <w:r w:rsidRPr="00246862">
        <w:rPr>
          <w:rFonts w:eastAsia="Arial Unicode MS"/>
        </w:rPr>
        <w:t xml:space="preserve"> </w:t>
      </w:r>
      <w:r w:rsidRPr="00246862">
        <w:rPr>
          <w:rFonts w:eastAsia="Arial Unicode MS"/>
          <w:bCs/>
        </w:rPr>
        <w:t>SAIMEX</w:t>
      </w:r>
      <w:r w:rsidRPr="00246862">
        <w:t xml:space="preserve"> a la </w:t>
      </w:r>
      <w:r w:rsidRPr="00246862">
        <w:rPr>
          <w:b/>
        </w:rPr>
        <w:t>Comisionada Sharon Cristina Morales Martínez</w:t>
      </w:r>
      <w:r w:rsidRPr="00246862">
        <w:rPr>
          <w:bCs/>
        </w:rPr>
        <w:t xml:space="preserve">, </w:t>
      </w:r>
      <w:r w:rsidRPr="00246862">
        <w:t xml:space="preserve">a efecto de decretar su admisión o desechamiento. </w:t>
      </w:r>
    </w:p>
    <w:p w14:paraId="18F305CB" w14:textId="77777777" w:rsidR="00664420" w:rsidRPr="00246862" w:rsidRDefault="00664420" w:rsidP="00246862">
      <w:pPr>
        <w:rPr>
          <w:rFonts w:eastAsia="Batang" w:cs="Tahoma"/>
          <w:bCs/>
          <w:szCs w:val="22"/>
        </w:rPr>
      </w:pPr>
    </w:p>
    <w:p w14:paraId="3E31EC2D" w14:textId="295256A1" w:rsidR="00664420" w:rsidRPr="00246862" w:rsidRDefault="006E25BC" w:rsidP="00246862">
      <w:pPr>
        <w:pStyle w:val="Ttulo3"/>
      </w:pPr>
      <w:bookmarkStart w:id="10" w:name="_Toc179927046"/>
      <w:r w:rsidRPr="00246862">
        <w:t>c</w:t>
      </w:r>
      <w:r w:rsidR="00664420" w:rsidRPr="00246862">
        <w:t>) Admisión del Recurso de Revisión</w:t>
      </w:r>
      <w:bookmarkEnd w:id="10"/>
    </w:p>
    <w:p w14:paraId="240447D5" w14:textId="0CC722FC" w:rsidR="000E09C4" w:rsidRPr="00246862" w:rsidRDefault="000E09C4" w:rsidP="00246862">
      <w:pPr>
        <w:rPr>
          <w:rFonts w:cs="Arial"/>
        </w:rPr>
      </w:pPr>
      <w:r w:rsidRPr="00246862">
        <w:rPr>
          <w:rFonts w:cs="Arial"/>
        </w:rPr>
        <w:t xml:space="preserve">El </w:t>
      </w:r>
      <w:r w:rsidR="00084FF6" w:rsidRPr="00246862">
        <w:rPr>
          <w:rFonts w:cs="Tahoma"/>
          <w:b/>
          <w:bCs/>
          <w:szCs w:val="22"/>
        </w:rPr>
        <w:t>veinte de septiembre de dos mil veinticuatro</w:t>
      </w:r>
      <w:r w:rsidR="00084FF6" w:rsidRPr="00246862">
        <w:rPr>
          <w:rFonts w:cs="Tahoma"/>
          <w:szCs w:val="22"/>
        </w:rPr>
        <w:t xml:space="preserve"> </w:t>
      </w:r>
      <w:r w:rsidRPr="00246862">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246862">
        <w:rPr>
          <w:rFonts w:cs="Arial"/>
        </w:rPr>
        <w:t>, fracción II</w:t>
      </w:r>
      <w:r w:rsidRPr="00246862">
        <w:rPr>
          <w:rFonts w:cs="Arial"/>
        </w:rPr>
        <w:t xml:space="preserve"> de la Ley de Transparencia y Acceso a la Información Pública del Estado de México y Municipios.</w:t>
      </w:r>
    </w:p>
    <w:p w14:paraId="34EC3F86" w14:textId="77777777" w:rsidR="00D2790D" w:rsidRPr="00246862" w:rsidRDefault="00D2790D" w:rsidP="00246862">
      <w:pPr>
        <w:rPr>
          <w:rFonts w:cs="Arial"/>
        </w:rPr>
      </w:pPr>
    </w:p>
    <w:p w14:paraId="3B820F58" w14:textId="75CC40B2" w:rsidR="00865CF4" w:rsidRPr="00246862" w:rsidRDefault="006E25BC" w:rsidP="00246862">
      <w:pPr>
        <w:pStyle w:val="Ttulo3"/>
      </w:pPr>
      <w:bookmarkStart w:id="11" w:name="_Toc179927047"/>
      <w:r w:rsidRPr="00246862">
        <w:t>d</w:t>
      </w:r>
      <w:r w:rsidR="00D2790D" w:rsidRPr="00246862">
        <w:t xml:space="preserve">) </w:t>
      </w:r>
      <w:r w:rsidR="00865CF4" w:rsidRPr="00246862">
        <w:t>Informe Justificado del Sujeto Obligado</w:t>
      </w:r>
      <w:bookmarkEnd w:id="11"/>
    </w:p>
    <w:p w14:paraId="14A706BE" w14:textId="308B1552" w:rsidR="00865CF4" w:rsidRPr="00246862" w:rsidRDefault="00865CF4" w:rsidP="00246862">
      <w:pPr>
        <w:rPr>
          <w:rFonts w:eastAsia="Arial Unicode MS" w:cs="Arial"/>
        </w:rPr>
      </w:pPr>
      <w:r w:rsidRPr="00246862">
        <w:rPr>
          <w:rFonts w:cs="Tahoma"/>
          <w:b/>
          <w:szCs w:val="24"/>
        </w:rPr>
        <w:t xml:space="preserve">EL SUJETO OBLIGADO </w:t>
      </w:r>
      <w:r w:rsidRPr="00246862">
        <w:rPr>
          <w:rFonts w:eastAsia="Arial Unicode MS" w:cs="Arial"/>
        </w:rPr>
        <w:t>rindió su informe justificado dentro del término legalmente concedido para tal efecto</w:t>
      </w:r>
      <w:r w:rsidR="00084FF6" w:rsidRPr="00246862">
        <w:rPr>
          <w:rFonts w:eastAsia="Arial Unicode MS" w:cs="Arial"/>
        </w:rPr>
        <w:t xml:space="preserve"> mediante los archivos siguientes:</w:t>
      </w:r>
    </w:p>
    <w:p w14:paraId="7E0A350E" w14:textId="77777777" w:rsidR="00084FF6" w:rsidRPr="00246862" w:rsidRDefault="00084FF6" w:rsidP="00246862">
      <w:pPr>
        <w:rPr>
          <w:rFonts w:eastAsia="Arial Unicode MS" w:cs="Arial"/>
        </w:rPr>
      </w:pPr>
    </w:p>
    <w:p w14:paraId="37B39787" w14:textId="61888D6D" w:rsidR="00084FF6" w:rsidRPr="00246862" w:rsidRDefault="00084FF6" w:rsidP="00246862">
      <w:pPr>
        <w:rPr>
          <w:rFonts w:eastAsia="Arial Unicode MS" w:cs="Arial"/>
        </w:rPr>
      </w:pPr>
      <w:r w:rsidRPr="00246862">
        <w:rPr>
          <w:rFonts w:eastAsia="Arial Unicode MS" w:cs="Arial"/>
          <w:b/>
          <w:bCs/>
        </w:rPr>
        <w:t xml:space="preserve">Informe Justificado.pdf </w:t>
      </w:r>
      <w:r w:rsidRPr="00246862">
        <w:rPr>
          <w:rFonts w:eastAsia="Arial Unicode MS" w:cs="Arial"/>
        </w:rPr>
        <w:t>Archivo que contiene le informe justificado mediante el cual el SUJETO OBLIGADO en lo medular ratifica su respuesta e informa que sí remitió la información solicitada.</w:t>
      </w:r>
    </w:p>
    <w:p w14:paraId="4B2BD23B" w14:textId="77777777" w:rsidR="00563D56" w:rsidRPr="00246862" w:rsidRDefault="00563D56" w:rsidP="00246862">
      <w:pPr>
        <w:rPr>
          <w:rFonts w:eastAsia="Arial Unicode MS" w:cs="Arial"/>
        </w:rPr>
      </w:pPr>
    </w:p>
    <w:p w14:paraId="21B20E41" w14:textId="56FADFB2" w:rsidR="00084FF6" w:rsidRPr="00246862" w:rsidRDefault="00563D56" w:rsidP="00246862">
      <w:pPr>
        <w:rPr>
          <w:rFonts w:eastAsia="Arial Unicode MS" w:cs="Arial"/>
          <w:b/>
          <w:bCs/>
        </w:rPr>
      </w:pPr>
      <w:r w:rsidRPr="00246862">
        <w:rPr>
          <w:rFonts w:eastAsia="Arial Unicode MS" w:cs="Arial"/>
          <w:b/>
          <w:bCs/>
        </w:rPr>
        <w:t xml:space="preserve">ANEXOS.zip </w:t>
      </w:r>
      <w:r w:rsidRPr="00246862">
        <w:rPr>
          <w:rFonts w:eastAsia="Arial Unicode MS" w:cs="Arial"/>
        </w:rPr>
        <w:t>Carpeta que contiene todos los oficios de turno de la solicitud e informe justificado entre los servidores públicos habilitados y la unidad de transparencia.</w:t>
      </w:r>
    </w:p>
    <w:p w14:paraId="3B386B4C" w14:textId="77777777" w:rsidR="003A40C1" w:rsidRPr="00246862" w:rsidRDefault="003A40C1" w:rsidP="00246862">
      <w:pPr>
        <w:ind w:right="539"/>
        <w:rPr>
          <w:rFonts w:cs="Tahoma"/>
          <w:bCs/>
          <w:szCs w:val="24"/>
        </w:rPr>
      </w:pPr>
    </w:p>
    <w:p w14:paraId="755B7730" w14:textId="3CA50160" w:rsidR="00664420" w:rsidRPr="00246862" w:rsidRDefault="00563D56" w:rsidP="00246862">
      <w:pPr>
        <w:pStyle w:val="Ttulo3"/>
        <w:rPr>
          <w:lang w:val="es-ES"/>
        </w:rPr>
      </w:pPr>
      <w:bookmarkStart w:id="12" w:name="_Toc179927048"/>
      <w:r w:rsidRPr="00246862">
        <w:rPr>
          <w:rFonts w:eastAsia="Calibri"/>
          <w:bCs/>
          <w:lang w:eastAsia="en-US"/>
        </w:rPr>
        <w:t>e</w:t>
      </w:r>
      <w:r w:rsidR="00664420" w:rsidRPr="00246862">
        <w:rPr>
          <w:rFonts w:eastAsia="Calibri"/>
          <w:bCs/>
          <w:lang w:eastAsia="en-US"/>
        </w:rPr>
        <w:t>)</w:t>
      </w:r>
      <w:r w:rsidR="00664420" w:rsidRPr="00246862">
        <w:t xml:space="preserve"> </w:t>
      </w:r>
      <w:r w:rsidR="00865CF4" w:rsidRPr="00246862">
        <w:rPr>
          <w:lang w:val="es-ES"/>
        </w:rPr>
        <w:t>Manifestaciones de la Parte Recurrente</w:t>
      </w:r>
      <w:bookmarkEnd w:id="12"/>
    </w:p>
    <w:p w14:paraId="4E8AF011" w14:textId="77777777" w:rsidR="00865CF4" w:rsidRPr="00246862" w:rsidRDefault="00865CF4" w:rsidP="00246862">
      <w:pPr>
        <w:rPr>
          <w:rFonts w:eastAsia="Arial Unicode MS" w:cs="Arial"/>
        </w:rPr>
      </w:pPr>
      <w:r w:rsidRPr="00246862">
        <w:rPr>
          <w:rFonts w:cs="Tahoma"/>
          <w:b/>
          <w:szCs w:val="24"/>
        </w:rPr>
        <w:t xml:space="preserve">LA PARTE RECURRENTE </w:t>
      </w:r>
      <w:r w:rsidRPr="00246862">
        <w:rPr>
          <w:rFonts w:eastAsia="Arial Unicode MS" w:cs="Arial"/>
        </w:rPr>
        <w:t>no realizó manifestación alguna dentro del término legalmente concedido para tal efecto, ni presentó pruebas o alegatos.</w:t>
      </w:r>
    </w:p>
    <w:p w14:paraId="43289D82" w14:textId="77777777" w:rsidR="00865CF4" w:rsidRPr="00246862" w:rsidRDefault="00865CF4" w:rsidP="00246862">
      <w:pPr>
        <w:rPr>
          <w:rFonts w:eastAsia="Arial Unicode MS" w:cs="Arial"/>
        </w:rPr>
      </w:pPr>
    </w:p>
    <w:p w14:paraId="0E651988" w14:textId="2D11D539" w:rsidR="00664420" w:rsidRPr="00246862" w:rsidRDefault="00563D56" w:rsidP="00246862">
      <w:pPr>
        <w:pStyle w:val="Ttulo3"/>
      </w:pPr>
      <w:bookmarkStart w:id="13" w:name="_Toc179927049"/>
      <w:r w:rsidRPr="00246862">
        <w:rPr>
          <w:rFonts w:eastAsia="Calibri"/>
        </w:rPr>
        <w:t>f</w:t>
      </w:r>
      <w:r w:rsidR="00664420" w:rsidRPr="00246862">
        <w:t>) Cierre de instrucción</w:t>
      </w:r>
      <w:bookmarkEnd w:id="13"/>
    </w:p>
    <w:p w14:paraId="79AF95DC" w14:textId="5DB4E4D8" w:rsidR="00664420" w:rsidRPr="00246862" w:rsidRDefault="00BF091A" w:rsidP="00246862">
      <w:r w:rsidRPr="00246862">
        <w:rPr>
          <w:rFonts w:cs="Tahoma"/>
          <w:szCs w:val="22"/>
        </w:rPr>
        <w:t>Al no existir diligencias pendientes por desahogar</w:t>
      </w:r>
      <w:r w:rsidRPr="00246862">
        <w:rPr>
          <w:rFonts w:cs="Arial"/>
        </w:rPr>
        <w:t xml:space="preserve">, el </w:t>
      </w:r>
      <w:bookmarkStart w:id="14" w:name="_Hlk104892386"/>
      <w:r w:rsidR="00563D56" w:rsidRPr="00246862">
        <w:rPr>
          <w:rFonts w:cs="Arial"/>
          <w:b/>
        </w:rPr>
        <w:t>quince</w:t>
      </w:r>
      <w:r w:rsidRPr="00246862">
        <w:rPr>
          <w:rFonts w:cs="Arial"/>
          <w:b/>
        </w:rPr>
        <w:t xml:space="preserve"> de </w:t>
      </w:r>
      <w:bookmarkEnd w:id="14"/>
      <w:r w:rsidR="00563D56" w:rsidRPr="00246862">
        <w:rPr>
          <w:rFonts w:cs="Arial"/>
          <w:b/>
        </w:rPr>
        <w:t xml:space="preserve">octubre </w:t>
      </w:r>
      <w:r w:rsidRPr="00246862">
        <w:rPr>
          <w:rFonts w:cs="Arial"/>
          <w:b/>
        </w:rPr>
        <w:t xml:space="preserve">de dos mil </w:t>
      </w:r>
      <w:r w:rsidR="00563D56" w:rsidRPr="00246862">
        <w:rPr>
          <w:rFonts w:cs="Arial"/>
          <w:b/>
        </w:rPr>
        <w:t>veinticuatro</w:t>
      </w:r>
      <w:r w:rsidRPr="00246862">
        <w:rPr>
          <w:rFonts w:cs="Arial"/>
        </w:rPr>
        <w:t xml:space="preserve"> la </w:t>
      </w:r>
      <w:r w:rsidRPr="00246862">
        <w:rPr>
          <w:rFonts w:cs="Arial"/>
          <w:b/>
          <w:bCs/>
        </w:rPr>
        <w:t xml:space="preserve">Comisionada </w:t>
      </w:r>
      <w:r w:rsidRPr="00246862">
        <w:rPr>
          <w:b/>
        </w:rPr>
        <w:t xml:space="preserve">Sharon Cristina Morales Martínez </w:t>
      </w:r>
      <w:r w:rsidRPr="00246862">
        <w:rPr>
          <w:rFonts w:cs="Arial"/>
        </w:rPr>
        <w:t>acordó el cierre de instrucción</w:t>
      </w:r>
      <w:r w:rsidR="0011350D" w:rsidRPr="00246862">
        <w:rPr>
          <w:rFonts w:cs="Arial"/>
        </w:rPr>
        <w:t xml:space="preserve"> y</w:t>
      </w:r>
      <w:r w:rsidRPr="00246862">
        <w:rPr>
          <w:rFonts w:cs="Arial"/>
        </w:rPr>
        <w:t xml:space="preserve"> </w:t>
      </w:r>
      <w:r w:rsidR="0011350D" w:rsidRPr="00246862">
        <w:rPr>
          <w:rFonts w:cs="Arial"/>
        </w:rPr>
        <w:t xml:space="preserve">la </w:t>
      </w:r>
      <w:r w:rsidRPr="00246862">
        <w:rPr>
          <w:rFonts w:cs="Arial"/>
        </w:rPr>
        <w:t>remisión del expediente a efecto de ser resuelto, de conformidad con lo establecido en el artículo 185 fracciones VI y VIII de la Ley de Transparencia y Acceso a la Información Pública del Estado de México y Municipios</w:t>
      </w:r>
      <w:r w:rsidRPr="00246862">
        <w:t>.</w:t>
      </w:r>
      <w:r w:rsidR="0011350D" w:rsidRPr="00246862">
        <w:t xml:space="preserve"> Dicho acuerdo </w:t>
      </w:r>
      <w:r w:rsidR="00664420" w:rsidRPr="00246862">
        <w:rPr>
          <w:rFonts w:cs="Tahoma"/>
          <w:szCs w:val="22"/>
        </w:rPr>
        <w:t xml:space="preserve">fue notificado a las partes el mismo día a través del </w:t>
      </w:r>
      <w:r w:rsidR="00664420" w:rsidRPr="00246862">
        <w:rPr>
          <w:rFonts w:cs="Tahoma"/>
          <w:szCs w:val="22"/>
          <w:lang w:val="es-ES"/>
        </w:rPr>
        <w:t>SAIMEX</w:t>
      </w:r>
      <w:r w:rsidR="00664420" w:rsidRPr="00246862">
        <w:rPr>
          <w:rFonts w:cs="Tahoma"/>
          <w:szCs w:val="22"/>
        </w:rPr>
        <w:t>.</w:t>
      </w:r>
    </w:p>
    <w:p w14:paraId="741683E3" w14:textId="77777777" w:rsidR="0011350D" w:rsidRPr="00246862" w:rsidRDefault="0011350D" w:rsidP="00246862">
      <w:pPr>
        <w:rPr>
          <w:rFonts w:cs="Tahoma"/>
          <w:szCs w:val="22"/>
        </w:rPr>
      </w:pPr>
    </w:p>
    <w:p w14:paraId="7A9629DE" w14:textId="77777777" w:rsidR="00664420" w:rsidRPr="00246862" w:rsidRDefault="00664420" w:rsidP="00246862">
      <w:pPr>
        <w:pStyle w:val="Ttulo1"/>
        <w:rPr>
          <w:rFonts w:eastAsiaTheme="minorHAnsi"/>
          <w:lang w:eastAsia="en-US"/>
        </w:rPr>
      </w:pPr>
      <w:bookmarkStart w:id="15" w:name="_Toc179927050"/>
      <w:r w:rsidRPr="00246862">
        <w:rPr>
          <w:rFonts w:eastAsiaTheme="minorHAnsi"/>
          <w:lang w:eastAsia="en-US"/>
        </w:rPr>
        <w:t>CONSIDERANDOS</w:t>
      </w:r>
      <w:bookmarkEnd w:id="15"/>
    </w:p>
    <w:p w14:paraId="6DD1243B" w14:textId="77777777" w:rsidR="00664420" w:rsidRPr="00246862" w:rsidRDefault="00664420" w:rsidP="00246862">
      <w:pPr>
        <w:contextualSpacing/>
        <w:jc w:val="center"/>
        <w:rPr>
          <w:rFonts w:eastAsiaTheme="minorHAnsi" w:cs="Tahoma"/>
          <w:b/>
          <w:szCs w:val="22"/>
          <w:lang w:eastAsia="en-US"/>
        </w:rPr>
      </w:pPr>
    </w:p>
    <w:p w14:paraId="0B67CB92" w14:textId="2E307D3B" w:rsidR="00664420" w:rsidRPr="00246862" w:rsidRDefault="00664420" w:rsidP="00246862">
      <w:pPr>
        <w:pStyle w:val="Ttulo2"/>
        <w:rPr>
          <w:rFonts w:eastAsia="Batang"/>
        </w:rPr>
      </w:pPr>
      <w:bookmarkStart w:id="16" w:name="_Toc179927051"/>
      <w:r w:rsidRPr="00246862">
        <w:rPr>
          <w:rFonts w:eastAsia="Batang"/>
        </w:rPr>
        <w:t xml:space="preserve">PRIMERO. </w:t>
      </w:r>
      <w:r w:rsidR="00BA55A8" w:rsidRPr="00246862">
        <w:rPr>
          <w:rFonts w:eastAsia="Batang"/>
        </w:rPr>
        <w:t>Procedibilidad</w:t>
      </w:r>
      <w:bookmarkEnd w:id="16"/>
    </w:p>
    <w:p w14:paraId="39C52BC1" w14:textId="56FCC20D" w:rsidR="00BA55A8" w:rsidRPr="00246862" w:rsidRDefault="00BA55A8" w:rsidP="00246862">
      <w:pPr>
        <w:pStyle w:val="Ttulo3"/>
      </w:pPr>
      <w:bookmarkStart w:id="17" w:name="_Toc179927052"/>
      <w:r w:rsidRPr="00246862">
        <w:t>a) Competencia</w:t>
      </w:r>
      <w:r w:rsidR="00150C49" w:rsidRPr="00246862">
        <w:t xml:space="preserve"> del Instituto</w:t>
      </w:r>
      <w:bookmarkEnd w:id="17"/>
    </w:p>
    <w:p w14:paraId="56E64942" w14:textId="6572EDF7" w:rsidR="0011350D" w:rsidRPr="00246862" w:rsidRDefault="0011350D" w:rsidP="00246862">
      <w:pPr>
        <w:rPr>
          <w:rFonts w:cs="Arial"/>
        </w:rPr>
      </w:pPr>
      <w:r w:rsidRPr="00246862">
        <w:t xml:space="preserve">Este Instituto de Transparencia, Acceso a la Información Pública y Protección de Datos Personales del Estado de México y Municipios es competente para conocer y resolver </w:t>
      </w:r>
      <w:r w:rsidR="005F65B7" w:rsidRPr="00246862">
        <w:t xml:space="preserve">el </w:t>
      </w:r>
      <w:r w:rsidRPr="00246862">
        <w:t xml:space="preserve">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w:t>
      </w:r>
      <w:r w:rsidRPr="00246862">
        <w:lastRenderedPageBreak/>
        <w:t>de México y Municipios</w:t>
      </w:r>
      <w:r w:rsidRPr="00246862">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246862" w:rsidRDefault="00DB1C09" w:rsidP="00246862">
      <w:pPr>
        <w:rPr>
          <w:rFonts w:cs="Arial"/>
        </w:rPr>
      </w:pPr>
    </w:p>
    <w:p w14:paraId="517A2DD6" w14:textId="4169BE4D" w:rsidR="00664420" w:rsidRPr="00246862" w:rsidRDefault="00BA55A8" w:rsidP="00246862">
      <w:pPr>
        <w:pStyle w:val="Ttulo3"/>
      </w:pPr>
      <w:bookmarkStart w:id="18" w:name="_Toc179927053"/>
      <w:r w:rsidRPr="00246862">
        <w:t>b)</w:t>
      </w:r>
      <w:r w:rsidR="00664420" w:rsidRPr="00246862">
        <w:t xml:space="preserve"> </w:t>
      </w:r>
      <w:r w:rsidR="00D91CB4" w:rsidRPr="00246862">
        <w:t>Legitimidad</w:t>
      </w:r>
      <w:r w:rsidRPr="00246862">
        <w:t xml:space="preserve"> de la parte recurrente</w:t>
      </w:r>
      <w:bookmarkEnd w:id="18"/>
    </w:p>
    <w:p w14:paraId="26FEA382" w14:textId="0B06695C" w:rsidR="00D91CB4" w:rsidRPr="00246862" w:rsidRDefault="00D91CB4" w:rsidP="00246862">
      <w:pPr>
        <w:rPr>
          <w:rFonts w:cs="Arial"/>
          <w:bCs/>
        </w:rPr>
      </w:pPr>
      <w:r w:rsidRPr="00246862">
        <w:rPr>
          <w:rFonts w:cs="Arial"/>
          <w:bCs/>
        </w:rPr>
        <w:t>El recurso de revisión fue interpuesto por parte legítima, ya que se presentó por la misma persona que formuló la solicitud de acceso a la Información Pública,</w:t>
      </w:r>
      <w:r w:rsidRPr="00246862">
        <w:rPr>
          <w:rFonts w:cs="Arial"/>
          <w:b/>
          <w:bCs/>
        </w:rPr>
        <w:t xml:space="preserve"> </w:t>
      </w:r>
      <w:r w:rsidRPr="00246862">
        <w:rPr>
          <w:rFonts w:cs="Arial"/>
        </w:rPr>
        <w:t>debido a que los datos de acceso</w:t>
      </w:r>
      <w:r w:rsidRPr="00246862">
        <w:rPr>
          <w:rFonts w:cs="Arial"/>
          <w:b/>
          <w:bCs/>
        </w:rPr>
        <w:t xml:space="preserve"> </w:t>
      </w:r>
      <w:r w:rsidRPr="00246862">
        <w:rPr>
          <w:rFonts w:cs="Arial"/>
        </w:rPr>
        <w:t>SAIMEX</w:t>
      </w:r>
      <w:r w:rsidRPr="00246862">
        <w:rPr>
          <w:rFonts w:eastAsia="Calibri" w:cs="Arial"/>
          <w:lang w:eastAsia="en-US"/>
        </w:rPr>
        <w:t xml:space="preserve"> son personales e irrepetibles.</w:t>
      </w:r>
    </w:p>
    <w:p w14:paraId="2C367810" w14:textId="77777777" w:rsidR="00D91CB4" w:rsidRPr="00246862" w:rsidRDefault="00D91CB4" w:rsidP="00246862"/>
    <w:p w14:paraId="496490FC" w14:textId="1A5F3FDB" w:rsidR="00D91CB4" w:rsidRPr="00246862" w:rsidRDefault="00BA55A8" w:rsidP="00246862">
      <w:pPr>
        <w:pStyle w:val="Ttulo3"/>
        <w:rPr>
          <w:rFonts w:eastAsia="Calibri"/>
          <w:lang w:eastAsia="es-ES_tradnl"/>
        </w:rPr>
      </w:pPr>
      <w:bookmarkStart w:id="19" w:name="_Toc179927054"/>
      <w:r w:rsidRPr="00246862">
        <w:rPr>
          <w:rFonts w:eastAsia="Calibri"/>
          <w:lang w:eastAsia="es-ES_tradnl"/>
        </w:rPr>
        <w:t>c)</w:t>
      </w:r>
      <w:r w:rsidR="00664420" w:rsidRPr="00246862">
        <w:rPr>
          <w:rFonts w:eastAsia="Calibri"/>
          <w:lang w:eastAsia="es-ES_tradnl"/>
        </w:rPr>
        <w:t xml:space="preserve"> </w:t>
      </w:r>
      <w:r w:rsidR="00D91CB4" w:rsidRPr="00246862">
        <w:rPr>
          <w:rFonts w:eastAsia="Calibri"/>
          <w:lang w:eastAsia="es-ES_tradnl"/>
        </w:rPr>
        <w:t>Plazo para interponer el recurso</w:t>
      </w:r>
      <w:bookmarkEnd w:id="19"/>
    </w:p>
    <w:p w14:paraId="106D37EE" w14:textId="7636D0F2" w:rsidR="00D91CB4" w:rsidRPr="00246862" w:rsidRDefault="00D91CB4" w:rsidP="00246862">
      <w:pPr>
        <w:rPr>
          <w:rFonts w:eastAsiaTheme="minorEastAsia" w:cs="Arial"/>
          <w:lang w:val="es-ES_tradnl"/>
        </w:rPr>
      </w:pPr>
      <w:r w:rsidRPr="00246862">
        <w:rPr>
          <w:rFonts w:cs="Arial"/>
          <w:b/>
        </w:rPr>
        <w:t>EL SUJETO OBLIGADO</w:t>
      </w:r>
      <w:r w:rsidRPr="00246862">
        <w:rPr>
          <w:rFonts w:cs="Arial"/>
        </w:rPr>
        <w:t xml:space="preserve"> notificó la respuesta a la solicitud de acceso a la Información Pública el </w:t>
      </w:r>
      <w:r w:rsidR="00E10A02" w:rsidRPr="00246862">
        <w:rPr>
          <w:rFonts w:eastAsia="Palatino Linotype" w:cs="Palatino Linotype"/>
          <w:b/>
        </w:rPr>
        <w:t>once</w:t>
      </w:r>
      <w:r w:rsidRPr="00246862">
        <w:rPr>
          <w:rFonts w:eastAsia="Palatino Linotype" w:cs="Palatino Linotype"/>
          <w:b/>
        </w:rPr>
        <w:t xml:space="preserve"> de </w:t>
      </w:r>
      <w:r w:rsidR="00E10A02" w:rsidRPr="00246862">
        <w:rPr>
          <w:rFonts w:eastAsia="Palatino Linotype" w:cs="Palatino Linotype"/>
          <w:b/>
        </w:rPr>
        <w:t xml:space="preserve">septiembre </w:t>
      </w:r>
      <w:r w:rsidRPr="00246862">
        <w:rPr>
          <w:rFonts w:eastAsia="Palatino Linotype" w:cs="Palatino Linotype"/>
          <w:b/>
        </w:rPr>
        <w:t xml:space="preserve">de dos mil </w:t>
      </w:r>
      <w:r w:rsidR="00E10A02" w:rsidRPr="00246862">
        <w:rPr>
          <w:rFonts w:eastAsia="Palatino Linotype" w:cs="Palatino Linotype"/>
          <w:b/>
        </w:rPr>
        <w:t>veinticuatro</w:t>
      </w:r>
      <w:r w:rsidRPr="00246862">
        <w:rPr>
          <w:rFonts w:cs="Arial"/>
        </w:rPr>
        <w:t xml:space="preserve"> </w:t>
      </w:r>
      <w:r w:rsidR="00A53315" w:rsidRPr="00246862">
        <w:rPr>
          <w:rFonts w:cs="Arial"/>
        </w:rPr>
        <w:t xml:space="preserve">y el recurso </w:t>
      </w:r>
      <w:r w:rsidR="00A53315" w:rsidRPr="00246862">
        <w:rPr>
          <w:rFonts w:eastAsia="Palatino Linotype" w:cs="Palatino Linotype"/>
        </w:rPr>
        <w:t xml:space="preserve">que nos ocupa se interpuso el </w:t>
      </w:r>
      <w:r w:rsidR="00E10A02" w:rsidRPr="00246862">
        <w:rPr>
          <w:rFonts w:eastAsia="Palatino Linotype" w:cs="Palatino Linotype"/>
          <w:b/>
        </w:rPr>
        <w:t>dieciocho</w:t>
      </w:r>
      <w:r w:rsidR="00A53315" w:rsidRPr="00246862">
        <w:rPr>
          <w:rFonts w:eastAsia="Palatino Linotype" w:cs="Palatino Linotype"/>
          <w:b/>
        </w:rPr>
        <w:t xml:space="preserve"> de </w:t>
      </w:r>
      <w:r w:rsidR="00E10A02" w:rsidRPr="00246862">
        <w:rPr>
          <w:rFonts w:eastAsia="Palatino Linotype" w:cs="Palatino Linotype"/>
          <w:b/>
        </w:rPr>
        <w:t xml:space="preserve">septiembre </w:t>
      </w:r>
      <w:r w:rsidR="00A53315" w:rsidRPr="00246862">
        <w:rPr>
          <w:rFonts w:eastAsia="Palatino Linotype" w:cs="Palatino Linotype"/>
          <w:b/>
        </w:rPr>
        <w:t xml:space="preserve">de dos mil </w:t>
      </w:r>
      <w:r w:rsidR="00E10A02" w:rsidRPr="00246862">
        <w:rPr>
          <w:rFonts w:eastAsia="Palatino Linotype" w:cs="Palatino Linotype"/>
          <w:b/>
        </w:rPr>
        <w:t>veinticuatro</w:t>
      </w:r>
      <w:r w:rsidR="00A53315" w:rsidRPr="00246862">
        <w:rPr>
          <w:rFonts w:eastAsia="Palatino Linotype" w:cs="Palatino Linotype"/>
          <w:bCs/>
        </w:rPr>
        <w:t>;</w:t>
      </w:r>
      <w:r w:rsidR="00A53315" w:rsidRPr="00246862">
        <w:rPr>
          <w:rFonts w:eastAsia="Palatino Linotype" w:cs="Palatino Linotype"/>
        </w:rPr>
        <w:t xml:space="preserve"> por lo tanto, éste se encuentra dentro del margen temporal previsto en el artículo 178 de la </w:t>
      </w:r>
      <w:r w:rsidR="00A53315" w:rsidRPr="00246862">
        <w:rPr>
          <w:rFonts w:cs="Arial"/>
        </w:rPr>
        <w:t>Ley de Transparencia y Acceso a la Información Pública del Estado de México y Municipios</w:t>
      </w:r>
      <w:r w:rsidR="00163D12" w:rsidRPr="00246862">
        <w:rPr>
          <w:rFonts w:cs="Arial"/>
        </w:rPr>
        <w:t>.</w:t>
      </w:r>
    </w:p>
    <w:p w14:paraId="49076992" w14:textId="77777777" w:rsidR="00D91CB4" w:rsidRPr="00246862" w:rsidRDefault="00D91CB4" w:rsidP="00246862">
      <w:pPr>
        <w:rPr>
          <w:rFonts w:eastAsia="Palatino Linotype" w:cs="Palatino Linotype"/>
        </w:rPr>
      </w:pPr>
    </w:p>
    <w:p w14:paraId="46C0EB3A" w14:textId="15F1A919" w:rsidR="00A53315" w:rsidRPr="00246862" w:rsidRDefault="00BA55A8" w:rsidP="00246862">
      <w:pPr>
        <w:pStyle w:val="Ttulo3"/>
        <w:rPr>
          <w:rFonts w:eastAsia="Calibri"/>
          <w:lang w:eastAsia="es-ES_tradnl"/>
        </w:rPr>
      </w:pPr>
      <w:bookmarkStart w:id="20" w:name="_Toc179927055"/>
      <w:r w:rsidRPr="00246862">
        <w:rPr>
          <w:rFonts w:eastAsia="Calibri"/>
          <w:lang w:eastAsia="es-ES_tradnl"/>
        </w:rPr>
        <w:t>d)</w:t>
      </w:r>
      <w:r w:rsidR="00D91CB4" w:rsidRPr="00246862">
        <w:rPr>
          <w:rFonts w:eastAsia="Calibri"/>
          <w:lang w:eastAsia="es-ES_tradnl"/>
        </w:rPr>
        <w:t xml:space="preserve"> </w:t>
      </w:r>
      <w:r w:rsidR="009A0277" w:rsidRPr="00246862">
        <w:rPr>
          <w:rFonts w:eastAsia="Calibri"/>
          <w:lang w:eastAsia="es-ES_tradnl"/>
        </w:rPr>
        <w:t>Causal de Procedencia</w:t>
      </w:r>
      <w:bookmarkEnd w:id="20"/>
    </w:p>
    <w:p w14:paraId="190404A6" w14:textId="59BD68C0" w:rsidR="00BA55A8" w:rsidRPr="00246862" w:rsidRDefault="00BA55A8" w:rsidP="00246862">
      <w:r w:rsidRPr="00246862">
        <w:rPr>
          <w:rFonts w:cs="Arial"/>
        </w:rPr>
        <w:t xml:space="preserve">Resulta procedente la interposición del recurso de revisión, ya que </w:t>
      </w:r>
      <w:r w:rsidRPr="00246862">
        <w:rPr>
          <w:rFonts w:eastAsia="Calibri" w:cs="Tahoma"/>
          <w:szCs w:val="22"/>
          <w:lang w:eastAsia="es-MX"/>
        </w:rPr>
        <w:t xml:space="preserve">se actualiza la causal de procedencia señalada en el artículo 179, fracción </w:t>
      </w:r>
      <w:r w:rsidR="00AA6E8C" w:rsidRPr="00246862">
        <w:rPr>
          <w:rFonts w:eastAsia="Calibri" w:cs="Tahoma"/>
          <w:szCs w:val="22"/>
          <w:lang w:eastAsia="es-MX"/>
        </w:rPr>
        <w:t>VII</w:t>
      </w:r>
      <w:r w:rsidRPr="00246862">
        <w:rPr>
          <w:rFonts w:cs="Arial"/>
        </w:rPr>
        <w:t xml:space="preserve"> de la </w:t>
      </w:r>
      <w:r w:rsidRPr="00246862">
        <w:t>Ley de Transparencia y Acceso a la Información Pública del Estado de México y Municipios.</w:t>
      </w:r>
    </w:p>
    <w:p w14:paraId="0EFF7141" w14:textId="77777777" w:rsidR="00362A11" w:rsidRPr="00246862" w:rsidRDefault="00362A11" w:rsidP="00246862"/>
    <w:p w14:paraId="2284D7EB" w14:textId="3EE1D036" w:rsidR="00BA55A8" w:rsidRPr="00246862" w:rsidRDefault="00362A11" w:rsidP="00246862">
      <w:pPr>
        <w:pStyle w:val="Ttulo3"/>
      </w:pPr>
      <w:bookmarkStart w:id="21" w:name="_Toc179927056"/>
      <w:r w:rsidRPr="00246862">
        <w:t>e) Requisitos formales para la interposición del recurso</w:t>
      </w:r>
      <w:bookmarkEnd w:id="21"/>
    </w:p>
    <w:p w14:paraId="6390674A" w14:textId="78A894DD" w:rsidR="00BA55A8" w:rsidRPr="00246862" w:rsidRDefault="00BA55A8" w:rsidP="00246862">
      <w:pPr>
        <w:rPr>
          <w:rFonts w:cs="Arial"/>
        </w:rPr>
      </w:pPr>
      <w:r w:rsidRPr="00246862">
        <w:rPr>
          <w:rFonts w:cs="Arial"/>
          <w:b/>
          <w:bCs/>
        </w:rPr>
        <w:t xml:space="preserve">LA PARTE RECURRENTE </w:t>
      </w:r>
      <w:r w:rsidRPr="00246862">
        <w:rPr>
          <w:rFonts w:cs="Arial"/>
        </w:rPr>
        <w:t>acreditó todos y cada uno de los elementos formales exigidos por el artículo 180 de la misma normatividad.</w:t>
      </w:r>
    </w:p>
    <w:p w14:paraId="457548E9" w14:textId="3F7AF03B" w:rsidR="00C71CEF" w:rsidRPr="00246862" w:rsidRDefault="00C71CEF" w:rsidP="00246862">
      <w:pPr>
        <w:pStyle w:val="Ttulo2"/>
      </w:pPr>
      <w:bookmarkStart w:id="22" w:name="_Toc179927057"/>
      <w:r w:rsidRPr="00246862">
        <w:lastRenderedPageBreak/>
        <w:t>SEGUNDO. Estudio de Fondo</w:t>
      </w:r>
      <w:bookmarkEnd w:id="22"/>
    </w:p>
    <w:p w14:paraId="2A308F59" w14:textId="0FF373F0" w:rsidR="00C049E2" w:rsidRPr="00246862" w:rsidRDefault="00C71CEF" w:rsidP="00246862">
      <w:pPr>
        <w:pStyle w:val="Ttulo3"/>
      </w:pPr>
      <w:bookmarkStart w:id="23" w:name="_Toc179927058"/>
      <w:r w:rsidRPr="00246862">
        <w:t>a</w:t>
      </w:r>
      <w:r w:rsidR="00C049E2" w:rsidRPr="00246862">
        <w:t>) Mandato de transparencia y responsabilidad del Sujeto Obligado</w:t>
      </w:r>
      <w:bookmarkEnd w:id="23"/>
    </w:p>
    <w:p w14:paraId="6901A889" w14:textId="59EEDAE1" w:rsidR="00C049E2" w:rsidRPr="00246862" w:rsidRDefault="00C049E2" w:rsidP="00246862">
      <w:pPr>
        <w:rPr>
          <w:rFonts w:eastAsia="Palatino Linotype"/>
        </w:rPr>
      </w:pPr>
      <w:r w:rsidRPr="00246862">
        <w:rPr>
          <w:rFonts w:eastAsia="Palatino Linotype"/>
        </w:rPr>
        <w:t xml:space="preserve">El </w:t>
      </w:r>
      <w:r w:rsidR="00717E59" w:rsidRPr="00246862">
        <w:rPr>
          <w:rFonts w:eastAsia="Palatino Linotype"/>
        </w:rPr>
        <w:t>d</w:t>
      </w:r>
      <w:r w:rsidRPr="00246862">
        <w:rPr>
          <w:rFonts w:eastAsia="Palatino Linotype"/>
        </w:rPr>
        <w:t xml:space="preserve">erecho de </w:t>
      </w:r>
      <w:r w:rsidR="00717E59" w:rsidRPr="00246862">
        <w:rPr>
          <w:rFonts w:eastAsia="Palatino Linotype"/>
        </w:rPr>
        <w:t>a</w:t>
      </w:r>
      <w:r w:rsidRPr="00246862">
        <w:rPr>
          <w:rFonts w:eastAsia="Palatino Linotype"/>
        </w:rPr>
        <w:t xml:space="preserve">cceso a la </w:t>
      </w:r>
      <w:r w:rsidR="00717E59" w:rsidRPr="00246862">
        <w:rPr>
          <w:rFonts w:eastAsia="Palatino Linotype"/>
        </w:rPr>
        <w:t>i</w:t>
      </w:r>
      <w:r w:rsidRPr="00246862">
        <w:rPr>
          <w:rFonts w:eastAsia="Palatino Linotype"/>
        </w:rPr>
        <w:t xml:space="preserve">nformación </w:t>
      </w:r>
      <w:r w:rsidR="00717E59" w:rsidRPr="00246862">
        <w:rPr>
          <w:rFonts w:eastAsia="Palatino Linotype"/>
        </w:rPr>
        <w:t>p</w:t>
      </w:r>
      <w:r w:rsidRPr="00246862">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246862">
        <w:rPr>
          <w:rFonts w:eastAsia="Palatino Linotype"/>
        </w:rPr>
        <w:t>:</w:t>
      </w:r>
    </w:p>
    <w:p w14:paraId="7FAB8D32" w14:textId="77777777" w:rsidR="00C049E2" w:rsidRPr="00246862" w:rsidRDefault="00C049E2" w:rsidP="00246862">
      <w:pPr>
        <w:rPr>
          <w:rFonts w:eastAsia="Palatino Linotype"/>
        </w:rPr>
      </w:pPr>
    </w:p>
    <w:p w14:paraId="05320813" w14:textId="77777777" w:rsidR="00C049E2" w:rsidRPr="00246862" w:rsidRDefault="00C049E2" w:rsidP="00246862">
      <w:pPr>
        <w:spacing w:line="240" w:lineRule="auto"/>
        <w:ind w:left="567" w:right="539"/>
        <w:rPr>
          <w:rFonts w:eastAsia="Palatino Linotype"/>
          <w:b/>
          <w:i/>
        </w:rPr>
      </w:pPr>
      <w:r w:rsidRPr="00246862">
        <w:rPr>
          <w:rFonts w:eastAsia="Palatino Linotype"/>
          <w:b/>
          <w:i/>
        </w:rPr>
        <w:t>Constitución Política de los Estados Unidos Mexicanos</w:t>
      </w:r>
    </w:p>
    <w:p w14:paraId="6B6C67B6" w14:textId="77777777" w:rsidR="00C049E2" w:rsidRPr="00246862" w:rsidRDefault="00C049E2" w:rsidP="00246862">
      <w:pPr>
        <w:spacing w:line="240" w:lineRule="auto"/>
        <w:ind w:left="567" w:right="539"/>
        <w:rPr>
          <w:rFonts w:eastAsia="Palatino Linotype"/>
          <w:b/>
          <w:i/>
        </w:rPr>
      </w:pPr>
      <w:r w:rsidRPr="00246862">
        <w:rPr>
          <w:rFonts w:eastAsia="Palatino Linotype"/>
          <w:b/>
          <w:i/>
        </w:rPr>
        <w:t>“Artículo 6.</w:t>
      </w:r>
    </w:p>
    <w:p w14:paraId="38D3B4C4" w14:textId="77777777" w:rsidR="00C049E2" w:rsidRPr="00246862" w:rsidRDefault="00C049E2" w:rsidP="00246862">
      <w:pPr>
        <w:spacing w:line="240" w:lineRule="auto"/>
        <w:ind w:left="567" w:right="539"/>
        <w:rPr>
          <w:rFonts w:eastAsia="Palatino Linotype"/>
          <w:i/>
        </w:rPr>
      </w:pPr>
      <w:r w:rsidRPr="00246862">
        <w:rPr>
          <w:rFonts w:eastAsia="Palatino Linotype"/>
          <w:i/>
        </w:rPr>
        <w:t>(…)</w:t>
      </w:r>
    </w:p>
    <w:p w14:paraId="2CCAA297" w14:textId="6602827B" w:rsidR="00C049E2" w:rsidRPr="00246862" w:rsidRDefault="00C049E2" w:rsidP="00246862">
      <w:pPr>
        <w:spacing w:line="240" w:lineRule="auto"/>
        <w:ind w:left="567" w:right="539"/>
        <w:rPr>
          <w:rFonts w:eastAsia="Palatino Linotype"/>
          <w:i/>
        </w:rPr>
      </w:pPr>
      <w:r w:rsidRPr="00246862">
        <w:rPr>
          <w:rFonts w:eastAsia="Palatino Linotype"/>
          <w:i/>
        </w:rPr>
        <w:t>Para efectos de lo dispuesto en el presente artículo se observará lo siguiente:</w:t>
      </w:r>
    </w:p>
    <w:p w14:paraId="74CC3718" w14:textId="77777777" w:rsidR="00C049E2" w:rsidRPr="00246862" w:rsidRDefault="00C049E2" w:rsidP="00246862">
      <w:pPr>
        <w:spacing w:line="240" w:lineRule="auto"/>
        <w:ind w:left="567" w:right="539"/>
        <w:rPr>
          <w:rFonts w:eastAsia="Palatino Linotype"/>
          <w:b/>
          <w:i/>
        </w:rPr>
      </w:pPr>
      <w:r w:rsidRPr="00246862">
        <w:rPr>
          <w:rFonts w:eastAsia="Palatino Linotype"/>
          <w:b/>
          <w:i/>
        </w:rPr>
        <w:t>A</w:t>
      </w:r>
      <w:r w:rsidRPr="00246862">
        <w:rPr>
          <w:rFonts w:eastAsia="Palatino Linotype"/>
          <w:i/>
        </w:rPr>
        <w:t xml:space="preserve">. </w:t>
      </w:r>
      <w:r w:rsidRPr="00246862">
        <w:rPr>
          <w:rFonts w:eastAsia="Palatino Linotype"/>
          <w:b/>
          <w:i/>
        </w:rPr>
        <w:t>Para el ejercicio del derecho de acceso a la información</w:t>
      </w:r>
      <w:r w:rsidRPr="00246862">
        <w:rPr>
          <w:rFonts w:eastAsia="Palatino Linotype"/>
          <w:i/>
        </w:rPr>
        <w:t xml:space="preserve">, la Federación y </w:t>
      </w:r>
      <w:r w:rsidRPr="00246862">
        <w:rPr>
          <w:rFonts w:eastAsia="Palatino Linotype"/>
          <w:b/>
          <w:i/>
        </w:rPr>
        <w:t>las entidades federativas, en el ámbito de sus respectivas competencias, se regirán por los siguientes principios y bases:</w:t>
      </w:r>
    </w:p>
    <w:p w14:paraId="596A956B" w14:textId="77777777" w:rsidR="00C049E2" w:rsidRPr="00246862" w:rsidRDefault="00C049E2" w:rsidP="00246862">
      <w:pPr>
        <w:spacing w:line="240" w:lineRule="auto"/>
        <w:ind w:left="567" w:right="539"/>
        <w:rPr>
          <w:rFonts w:eastAsia="Palatino Linotype"/>
          <w:i/>
        </w:rPr>
      </w:pPr>
      <w:r w:rsidRPr="00246862">
        <w:rPr>
          <w:rFonts w:eastAsia="Palatino Linotype"/>
          <w:b/>
          <w:i/>
        </w:rPr>
        <w:t xml:space="preserve">I. </w:t>
      </w:r>
      <w:r w:rsidRPr="00246862">
        <w:rPr>
          <w:rFonts w:eastAsia="Palatino Linotype"/>
          <w:b/>
          <w:i/>
        </w:rPr>
        <w:tab/>
        <w:t>Toda la información en posesión de cualquier</w:t>
      </w:r>
      <w:r w:rsidRPr="00246862">
        <w:rPr>
          <w:rFonts w:eastAsia="Palatino Linotype"/>
          <w:i/>
        </w:rPr>
        <w:t xml:space="preserve"> </w:t>
      </w:r>
      <w:r w:rsidRPr="00246862">
        <w:rPr>
          <w:rFonts w:eastAsia="Palatino Linotype"/>
          <w:b/>
          <w:i/>
        </w:rPr>
        <w:t>autoridad</w:t>
      </w:r>
      <w:r w:rsidRPr="00246862">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246862">
        <w:rPr>
          <w:rFonts w:eastAsia="Palatino Linotype"/>
          <w:b/>
          <w:i/>
        </w:rPr>
        <w:t>municipal</w:t>
      </w:r>
      <w:r w:rsidRPr="00246862">
        <w:rPr>
          <w:rFonts w:eastAsia="Palatino Linotype"/>
          <w:i/>
        </w:rPr>
        <w:t xml:space="preserve">, </w:t>
      </w:r>
      <w:r w:rsidRPr="00246862">
        <w:rPr>
          <w:rFonts w:eastAsia="Palatino Linotype"/>
          <w:b/>
          <w:i/>
        </w:rPr>
        <w:t>es pública</w:t>
      </w:r>
      <w:r w:rsidRPr="00246862">
        <w:rPr>
          <w:rFonts w:eastAsia="Palatino Linotype"/>
          <w:i/>
        </w:rPr>
        <w:t xml:space="preserve"> y sólo podrá ser reservada temporalmente por razones de interés público y seguridad nacional, en los términos que fijen las leyes. </w:t>
      </w:r>
      <w:r w:rsidRPr="00246862">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246862">
        <w:rPr>
          <w:rFonts w:eastAsia="Palatino Linotype"/>
          <w:i/>
        </w:rPr>
        <w:t>, la ley determinará los supuestos específicos bajo los cuales procederá la declaración de inexistencia de la información.”</w:t>
      </w:r>
    </w:p>
    <w:p w14:paraId="68F313E4" w14:textId="77777777" w:rsidR="00C049E2" w:rsidRPr="00246862" w:rsidRDefault="00C049E2" w:rsidP="00246862">
      <w:pPr>
        <w:spacing w:line="240" w:lineRule="auto"/>
        <w:ind w:left="567" w:right="539"/>
        <w:rPr>
          <w:rFonts w:eastAsia="Palatino Linotype"/>
          <w:b/>
          <w:i/>
        </w:rPr>
      </w:pPr>
    </w:p>
    <w:p w14:paraId="504F12DB" w14:textId="77777777" w:rsidR="00C049E2" w:rsidRPr="00246862" w:rsidRDefault="00C049E2" w:rsidP="00246862">
      <w:pPr>
        <w:spacing w:line="240" w:lineRule="auto"/>
        <w:ind w:left="567" w:right="539"/>
        <w:rPr>
          <w:rFonts w:eastAsia="Palatino Linotype"/>
          <w:b/>
          <w:i/>
        </w:rPr>
      </w:pPr>
      <w:r w:rsidRPr="00246862">
        <w:rPr>
          <w:rFonts w:eastAsia="Palatino Linotype"/>
          <w:b/>
          <w:i/>
        </w:rPr>
        <w:t>Constitución Política del Estado Libre y Soberano de México</w:t>
      </w:r>
    </w:p>
    <w:p w14:paraId="04932D29" w14:textId="77777777" w:rsidR="00C049E2" w:rsidRPr="00246862" w:rsidRDefault="00C049E2" w:rsidP="00246862">
      <w:pPr>
        <w:spacing w:line="240" w:lineRule="auto"/>
        <w:ind w:left="567" w:right="539"/>
        <w:rPr>
          <w:rFonts w:eastAsia="Palatino Linotype"/>
          <w:i/>
        </w:rPr>
      </w:pPr>
      <w:r w:rsidRPr="00246862">
        <w:rPr>
          <w:rFonts w:eastAsia="Palatino Linotype"/>
          <w:b/>
          <w:i/>
        </w:rPr>
        <w:t>“Artículo 5</w:t>
      </w:r>
      <w:r w:rsidRPr="00246862">
        <w:rPr>
          <w:rFonts w:eastAsia="Palatino Linotype"/>
          <w:i/>
        </w:rPr>
        <w:t xml:space="preserve">.- </w:t>
      </w:r>
    </w:p>
    <w:p w14:paraId="1D3829F4" w14:textId="77777777" w:rsidR="00C049E2" w:rsidRPr="00246862" w:rsidRDefault="00C049E2" w:rsidP="00246862">
      <w:pPr>
        <w:spacing w:line="240" w:lineRule="auto"/>
        <w:ind w:left="567" w:right="539"/>
        <w:rPr>
          <w:rFonts w:eastAsia="Palatino Linotype"/>
          <w:i/>
        </w:rPr>
      </w:pPr>
      <w:r w:rsidRPr="00246862">
        <w:rPr>
          <w:rFonts w:eastAsia="Palatino Linotype"/>
          <w:i/>
        </w:rPr>
        <w:t>(…)</w:t>
      </w:r>
    </w:p>
    <w:p w14:paraId="0EAE47FD" w14:textId="77777777" w:rsidR="00C049E2" w:rsidRPr="00246862" w:rsidRDefault="00C049E2" w:rsidP="00246862">
      <w:pPr>
        <w:spacing w:line="240" w:lineRule="auto"/>
        <w:ind w:left="567" w:right="539"/>
        <w:rPr>
          <w:rFonts w:eastAsia="Palatino Linotype"/>
          <w:i/>
        </w:rPr>
      </w:pPr>
      <w:r w:rsidRPr="00246862">
        <w:rPr>
          <w:rFonts w:eastAsia="Palatino Linotype"/>
          <w:b/>
          <w:i/>
        </w:rPr>
        <w:t>El derecho a la información será garantizado por el Estado. La ley establecerá las previsiones que permitan asegurar la protección, el respeto y la difusión de este derecho</w:t>
      </w:r>
      <w:r w:rsidRPr="00246862">
        <w:rPr>
          <w:rFonts w:eastAsia="Palatino Linotype"/>
          <w:i/>
        </w:rPr>
        <w:t>.</w:t>
      </w:r>
    </w:p>
    <w:p w14:paraId="4F0C804A" w14:textId="77777777" w:rsidR="00C049E2" w:rsidRPr="00246862" w:rsidRDefault="00C049E2" w:rsidP="00246862">
      <w:pPr>
        <w:spacing w:line="240" w:lineRule="auto"/>
        <w:ind w:left="567" w:right="539"/>
        <w:rPr>
          <w:rFonts w:eastAsia="Palatino Linotype"/>
          <w:i/>
        </w:rPr>
      </w:pPr>
      <w:r w:rsidRPr="00246862">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246862" w:rsidRDefault="00C049E2" w:rsidP="00246862">
      <w:pPr>
        <w:spacing w:line="240" w:lineRule="auto"/>
        <w:ind w:left="567" w:right="539"/>
        <w:rPr>
          <w:rFonts w:eastAsia="Palatino Linotype"/>
          <w:i/>
        </w:rPr>
      </w:pPr>
      <w:r w:rsidRPr="00246862">
        <w:rPr>
          <w:rFonts w:eastAsia="Palatino Linotype"/>
          <w:b/>
          <w:i/>
        </w:rPr>
        <w:lastRenderedPageBreak/>
        <w:t>Este derecho se regirá por los principios y bases siguientes</w:t>
      </w:r>
      <w:r w:rsidRPr="00246862">
        <w:rPr>
          <w:rFonts w:eastAsia="Palatino Linotype"/>
          <w:i/>
        </w:rPr>
        <w:t>:</w:t>
      </w:r>
    </w:p>
    <w:p w14:paraId="4A3E8CBA" w14:textId="77777777" w:rsidR="00C049E2" w:rsidRPr="00246862" w:rsidRDefault="00C049E2" w:rsidP="00246862">
      <w:pPr>
        <w:spacing w:line="240" w:lineRule="auto"/>
        <w:ind w:left="567" w:right="539"/>
        <w:rPr>
          <w:rFonts w:eastAsia="Palatino Linotype"/>
          <w:i/>
        </w:rPr>
      </w:pPr>
      <w:r w:rsidRPr="00246862">
        <w:rPr>
          <w:rFonts w:eastAsia="Palatino Linotype"/>
          <w:b/>
          <w:i/>
        </w:rPr>
        <w:t>I. Toda la información en posesión de cualquier autoridad, entidad, órgano y organismos de los</w:t>
      </w:r>
      <w:r w:rsidRPr="00246862">
        <w:rPr>
          <w:rFonts w:eastAsia="Palatino Linotype"/>
          <w:i/>
        </w:rPr>
        <w:t xml:space="preserve"> Poderes Ejecutivo, Legislativo y Judicial, órganos autónomos, partidos políticos, fideicomisos y fondos públicos estatales y </w:t>
      </w:r>
      <w:r w:rsidRPr="00246862">
        <w:rPr>
          <w:rFonts w:eastAsia="Palatino Linotype"/>
          <w:b/>
          <w:i/>
        </w:rPr>
        <w:t>municipales</w:t>
      </w:r>
      <w:r w:rsidRPr="00246862">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246862">
        <w:rPr>
          <w:rFonts w:eastAsia="Palatino Linotype"/>
          <w:b/>
          <w:i/>
        </w:rPr>
        <w:t>es pública</w:t>
      </w:r>
      <w:r w:rsidRPr="00246862">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246862">
        <w:rPr>
          <w:rFonts w:eastAsia="Palatino Linotype"/>
          <w:b/>
          <w:i/>
        </w:rPr>
        <w:t>En la interpretación de este derecho deberá prevalecer el principio de máxima publicidad</w:t>
      </w:r>
      <w:r w:rsidRPr="00246862">
        <w:rPr>
          <w:rFonts w:eastAsia="Palatino Linotype"/>
          <w:i/>
        </w:rPr>
        <w:t xml:space="preserve">. </w:t>
      </w:r>
      <w:r w:rsidRPr="00246862">
        <w:rPr>
          <w:rFonts w:eastAsia="Palatino Linotype"/>
          <w:b/>
          <w:i/>
        </w:rPr>
        <w:t>Los sujetos obligados deberán documentar todo acto que derive del ejercicio de sus facultades, competencias o funciones</w:t>
      </w:r>
      <w:r w:rsidRPr="00246862">
        <w:rPr>
          <w:rFonts w:eastAsia="Palatino Linotype"/>
          <w:i/>
        </w:rPr>
        <w:t>, la ley determinará los supuestos específicos bajo los cuales procederá la declaración de inexistencia de la información.”</w:t>
      </w:r>
    </w:p>
    <w:p w14:paraId="5CA98E37" w14:textId="77777777" w:rsidR="00C049E2" w:rsidRPr="00246862" w:rsidRDefault="00C049E2" w:rsidP="00246862">
      <w:pPr>
        <w:rPr>
          <w:rFonts w:eastAsia="Palatino Linotype"/>
          <w:b/>
          <w:i/>
        </w:rPr>
      </w:pPr>
    </w:p>
    <w:p w14:paraId="6FC1BB3B" w14:textId="3BF4A33D" w:rsidR="00C049E2" w:rsidRPr="00246862" w:rsidRDefault="00717E59" w:rsidP="00246862">
      <w:pPr>
        <w:rPr>
          <w:rFonts w:eastAsia="Palatino Linotype"/>
          <w:i/>
        </w:rPr>
      </w:pPr>
      <w:r w:rsidRPr="00246862">
        <w:rPr>
          <w:rFonts w:eastAsia="Palatino Linotype"/>
        </w:rPr>
        <w:t xml:space="preserve">Asimismo, </w:t>
      </w:r>
      <w:r w:rsidR="00C049E2" w:rsidRPr="00246862">
        <w:rPr>
          <w:rFonts w:eastAsia="Palatino Linotype"/>
        </w:rPr>
        <w:t>el artículo 150 de la Ley de Transparencia y Acceso a la Información Pública del Estado de México y Municipios</w:t>
      </w:r>
      <w:r w:rsidR="00057B2D" w:rsidRPr="00246862">
        <w:rPr>
          <w:rFonts w:eastAsia="Palatino Linotype"/>
        </w:rPr>
        <w:t xml:space="preserve"> </w:t>
      </w:r>
      <w:r w:rsidR="00E9335C" w:rsidRPr="00246862">
        <w:rPr>
          <w:rFonts w:eastAsia="Palatino Linotype"/>
        </w:rPr>
        <w:t xml:space="preserve">indica </w:t>
      </w:r>
      <w:r w:rsidR="00057B2D" w:rsidRPr="00246862">
        <w:rPr>
          <w:rFonts w:eastAsia="Palatino Linotype"/>
        </w:rPr>
        <w:t>que</w:t>
      </w:r>
      <w:r w:rsidR="00C049E2" w:rsidRPr="00246862">
        <w:rPr>
          <w:rFonts w:eastAsia="Palatino Linotype"/>
        </w:rPr>
        <w:t xml:space="preserve"> la solicitud es la garantía primaria del Derecho de Acceso a la Información, además, establece que se regirá </w:t>
      </w:r>
      <w:r w:rsidR="00C049E2" w:rsidRPr="00246862">
        <w:rPr>
          <w:rFonts w:eastAsia="Palatino Linotype"/>
          <w:i/>
        </w:rPr>
        <w:t>por los principios de simplicidad, rapidez</w:t>
      </w:r>
      <w:r w:rsidR="005F65B7" w:rsidRPr="00246862">
        <w:rPr>
          <w:rFonts w:eastAsia="Palatino Linotype"/>
          <w:i/>
        </w:rPr>
        <w:t>,</w:t>
      </w:r>
      <w:r w:rsidR="00C049E2" w:rsidRPr="00246862">
        <w:rPr>
          <w:rFonts w:eastAsia="Palatino Linotype"/>
          <w:i/>
        </w:rPr>
        <w:t xml:space="preserve"> gratuidad del procedimiento, auxilio y orientación a los particulare</w:t>
      </w:r>
      <w:r w:rsidR="001A58B3" w:rsidRPr="00246862">
        <w:rPr>
          <w:rFonts w:eastAsia="Palatino Linotype"/>
          <w:i/>
        </w:rPr>
        <w:t>s.</w:t>
      </w:r>
    </w:p>
    <w:p w14:paraId="033466A6" w14:textId="77777777" w:rsidR="001A58B3" w:rsidRPr="00246862" w:rsidRDefault="001A58B3" w:rsidP="00246862">
      <w:pPr>
        <w:rPr>
          <w:rFonts w:eastAsia="Palatino Linotype"/>
          <w:i/>
        </w:rPr>
      </w:pPr>
    </w:p>
    <w:p w14:paraId="04ADA10B" w14:textId="574A944A" w:rsidR="001A58B3" w:rsidRPr="00246862" w:rsidRDefault="00233F17" w:rsidP="00246862">
      <w:pPr>
        <w:rPr>
          <w:rFonts w:eastAsia="Palatino Linotype" w:cs="Palatino Linotype"/>
          <w:i/>
          <w:szCs w:val="22"/>
        </w:rPr>
      </w:pPr>
      <w:r w:rsidRPr="00246862">
        <w:rPr>
          <w:rFonts w:eastAsia="Palatino Linotype" w:cs="Palatino Linotype"/>
        </w:rPr>
        <w:t xml:space="preserve">Por su parte, el artículo 4 de </w:t>
      </w:r>
      <w:r w:rsidR="001A58B3" w:rsidRPr="00246862">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246862">
        <w:rPr>
          <w:rFonts w:eastAsia="Palatino Linotype" w:cs="Palatino Linotype"/>
        </w:rPr>
        <w:t>.</w:t>
      </w:r>
    </w:p>
    <w:p w14:paraId="1407DBB8" w14:textId="77777777" w:rsidR="001A58B3" w:rsidRPr="00246862" w:rsidRDefault="001A58B3" w:rsidP="00246862">
      <w:pPr>
        <w:rPr>
          <w:rFonts w:eastAsia="Palatino Linotype" w:cs="Palatino Linotype"/>
        </w:rPr>
      </w:pPr>
    </w:p>
    <w:p w14:paraId="7552AA79" w14:textId="5C52E4A4" w:rsidR="001A58B3" w:rsidRPr="00246862" w:rsidRDefault="001A58B3" w:rsidP="00246862">
      <w:pPr>
        <w:rPr>
          <w:rFonts w:eastAsia="Palatino Linotype" w:cs="Palatino Linotype"/>
        </w:rPr>
      </w:pPr>
      <w:r w:rsidRPr="00246862">
        <w:rPr>
          <w:rFonts w:eastAsia="Palatino Linotype" w:cs="Palatino Linotype"/>
        </w:rPr>
        <w:t xml:space="preserve">Esto es, que los Sujetos Obligados </w:t>
      </w:r>
      <w:r w:rsidR="00FA5957" w:rsidRPr="00246862">
        <w:rPr>
          <w:rFonts w:eastAsia="Palatino Linotype" w:cs="Palatino Linotype"/>
        </w:rPr>
        <w:t>deben</w:t>
      </w:r>
      <w:r w:rsidRPr="00246862">
        <w:rPr>
          <w:rFonts w:eastAsia="Palatino Linotype" w:cs="Palatino Linotype"/>
        </w:rPr>
        <w:t xml:space="preserve"> atender las solicitudes de acceso a la información pública que se les </w:t>
      </w:r>
      <w:r w:rsidR="00FA5957" w:rsidRPr="00246862">
        <w:rPr>
          <w:rFonts w:eastAsia="Palatino Linotype" w:cs="Palatino Linotype"/>
        </w:rPr>
        <w:t>sean realizadas,</w:t>
      </w:r>
      <w:r w:rsidRPr="00246862">
        <w:rPr>
          <w:rFonts w:eastAsia="Palatino Linotype" w:cs="Palatino Linotype"/>
        </w:rPr>
        <w:t xml:space="preserve"> y proporcionar la información pública que obre en su poder</w:t>
      </w:r>
      <w:r w:rsidR="00FA5957" w:rsidRPr="00246862">
        <w:rPr>
          <w:rFonts w:eastAsia="Palatino Linotype" w:cs="Palatino Linotype"/>
        </w:rPr>
        <w:t>,</w:t>
      </w:r>
      <w:r w:rsidRPr="00246862">
        <w:rPr>
          <w:rFonts w:eastAsia="Palatino Linotype" w:cs="Palatino Linotype"/>
        </w:rPr>
        <w:t xml:space="preserve"> conforme </w:t>
      </w:r>
      <w:r w:rsidR="00FA5957" w:rsidRPr="00246862">
        <w:rPr>
          <w:rFonts w:eastAsia="Palatino Linotype" w:cs="Palatino Linotype"/>
        </w:rPr>
        <w:t>a</w:t>
      </w:r>
      <w:r w:rsidRPr="00246862">
        <w:rPr>
          <w:rFonts w:eastAsia="Palatino Linotype" w:cs="Palatino Linotype"/>
        </w:rPr>
        <w:t xml:space="preserve">l estado </w:t>
      </w:r>
      <w:r w:rsidR="00FA5957" w:rsidRPr="00246862">
        <w:rPr>
          <w:rFonts w:eastAsia="Palatino Linotype" w:cs="Palatino Linotype"/>
        </w:rPr>
        <w:t xml:space="preserve">en </w:t>
      </w:r>
      <w:r w:rsidRPr="00246862">
        <w:rPr>
          <w:rFonts w:eastAsia="Palatino Linotype" w:cs="Palatino Linotype"/>
        </w:rPr>
        <w:t>que se encuentr</w:t>
      </w:r>
      <w:r w:rsidR="00FA5957" w:rsidRPr="00246862">
        <w:rPr>
          <w:rFonts w:eastAsia="Palatino Linotype" w:cs="Palatino Linotype"/>
        </w:rPr>
        <w:t>e, sin que sea necesario</w:t>
      </w:r>
      <w:r w:rsidRPr="00246862">
        <w:rPr>
          <w:rFonts w:eastAsia="Palatino Linotype" w:cs="Palatino Linotype"/>
        </w:rPr>
        <w:t xml:space="preserve"> </w:t>
      </w:r>
      <w:r w:rsidR="00FA5957" w:rsidRPr="00246862">
        <w:rPr>
          <w:rFonts w:eastAsia="Palatino Linotype" w:cs="Palatino Linotype"/>
        </w:rPr>
        <w:t>procesar</w:t>
      </w:r>
      <w:r w:rsidRPr="00246862">
        <w:rPr>
          <w:rFonts w:eastAsia="Palatino Linotype" w:cs="Palatino Linotype"/>
        </w:rPr>
        <w:t xml:space="preserve"> la misma, ni presentarla conforme al interés del solicitante; </w:t>
      </w:r>
      <w:r w:rsidR="00FA5957" w:rsidRPr="00246862">
        <w:rPr>
          <w:rFonts w:eastAsia="Palatino Linotype" w:cs="Palatino Linotype"/>
        </w:rPr>
        <w:t>tal y como</w:t>
      </w:r>
      <w:r w:rsidRPr="00246862">
        <w:rPr>
          <w:rFonts w:eastAsia="Palatino Linotype" w:cs="Palatino Linotype"/>
        </w:rPr>
        <w:t xml:space="preserve"> lo establece el artículo 12 de la Ley de Transparencia y Acceso a la Información Pública del Estado de México y Municipios</w:t>
      </w:r>
      <w:r w:rsidR="00970EB3" w:rsidRPr="00246862">
        <w:rPr>
          <w:rFonts w:eastAsia="Palatino Linotype" w:cs="Palatino Linotype"/>
        </w:rPr>
        <w:t>.</w:t>
      </w:r>
    </w:p>
    <w:p w14:paraId="73245195" w14:textId="77777777" w:rsidR="00970EB3" w:rsidRPr="00246862" w:rsidRDefault="00970EB3" w:rsidP="00246862">
      <w:pPr>
        <w:rPr>
          <w:rFonts w:eastAsia="Palatino Linotype" w:cs="Palatino Linotype"/>
        </w:rPr>
      </w:pPr>
    </w:p>
    <w:p w14:paraId="7F62D4DF" w14:textId="775730E1" w:rsidR="001A58B3" w:rsidRPr="00246862" w:rsidRDefault="001A58B3" w:rsidP="00246862">
      <w:pPr>
        <w:rPr>
          <w:rFonts w:eastAsia="Palatino Linotype" w:cs="Palatino Linotype"/>
        </w:rPr>
      </w:pPr>
      <w:r w:rsidRPr="00246862">
        <w:rPr>
          <w:rFonts w:eastAsia="Palatino Linotype" w:cs="Palatino Linotype"/>
        </w:rPr>
        <w:lastRenderedPageBreak/>
        <w:t>Es decir, que todo sujeto obligado que genere, recopile, administre, procese, archive, posea o conserven, son responsables de la misma</w:t>
      </w:r>
      <w:r w:rsidR="00970EB3" w:rsidRPr="00246862">
        <w:rPr>
          <w:rFonts w:eastAsia="Palatino Linotype" w:cs="Palatino Linotype"/>
        </w:rPr>
        <w:t>,</w:t>
      </w:r>
      <w:r w:rsidRPr="00246862">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246862">
        <w:rPr>
          <w:rFonts w:eastAsia="Palatino Linotype" w:cs="Palatino Linotype"/>
        </w:rPr>
        <w:t>o</w:t>
      </w:r>
      <w:r w:rsidRPr="00246862">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246862" w:rsidRDefault="001A58B3" w:rsidP="00246862">
      <w:pPr>
        <w:rPr>
          <w:rFonts w:eastAsia="Palatino Linotype" w:cs="Palatino Linotype"/>
        </w:rPr>
      </w:pPr>
    </w:p>
    <w:p w14:paraId="04E42DFE" w14:textId="573F1198" w:rsidR="001A58B3" w:rsidRPr="00246862" w:rsidRDefault="001A58B3" w:rsidP="00246862">
      <w:pPr>
        <w:rPr>
          <w:rFonts w:eastAsia="Palatino Linotype" w:cs="Palatino Linotype"/>
        </w:rPr>
      </w:pPr>
      <w:r w:rsidRPr="00246862">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246862">
        <w:rPr>
          <w:rFonts w:eastAsia="Palatino Linotype" w:cs="Palatino Linotype"/>
        </w:rPr>
        <w:t>, s</w:t>
      </w:r>
      <w:r w:rsidRPr="00246862">
        <w:rPr>
          <w:rFonts w:eastAsia="Palatino Linotype" w:cs="Palatino Linotype"/>
        </w:rPr>
        <w:t xml:space="preserve">iempre y cuando no se trate de información reservada o </w:t>
      </w:r>
      <w:r w:rsidR="00331F35" w:rsidRPr="00246862">
        <w:rPr>
          <w:rFonts w:eastAsia="Palatino Linotype" w:cs="Palatino Linotype"/>
        </w:rPr>
        <w:t>confidencial.</w:t>
      </w:r>
    </w:p>
    <w:p w14:paraId="40C5219F" w14:textId="77777777" w:rsidR="001A58B3" w:rsidRPr="00246862" w:rsidRDefault="001A58B3" w:rsidP="00246862">
      <w:pPr>
        <w:rPr>
          <w:rFonts w:eastAsia="Palatino Linotype" w:cs="Palatino Linotype"/>
        </w:rPr>
      </w:pPr>
    </w:p>
    <w:p w14:paraId="2E629608" w14:textId="01727E15" w:rsidR="00C049E2" w:rsidRPr="00246862" w:rsidRDefault="006067C7" w:rsidP="00246862">
      <w:pPr>
        <w:rPr>
          <w:rFonts w:eastAsia="Palatino Linotype"/>
        </w:rPr>
      </w:pPr>
      <w:bookmarkStart w:id="24" w:name="_heading=h.2s8eyo1" w:colFirst="0" w:colLast="0"/>
      <w:bookmarkEnd w:id="24"/>
      <w:r w:rsidRPr="00246862">
        <w:rPr>
          <w:rFonts w:eastAsia="Palatino Linotype"/>
        </w:rPr>
        <w:t>Con base en lo anterior</w:t>
      </w:r>
      <w:r w:rsidR="00B22A80" w:rsidRPr="00246862">
        <w:rPr>
          <w:rFonts w:eastAsia="Palatino Linotype"/>
        </w:rPr>
        <w:t>, se considera que</w:t>
      </w:r>
      <w:r w:rsidR="00C049E2" w:rsidRPr="00246862">
        <w:rPr>
          <w:rFonts w:eastAsia="Palatino Linotype"/>
        </w:rPr>
        <w:t xml:space="preserve"> </w:t>
      </w:r>
      <w:r w:rsidR="00B22A80" w:rsidRPr="00246862">
        <w:rPr>
          <w:rFonts w:eastAsia="Palatino Linotype"/>
          <w:b/>
          <w:bCs/>
        </w:rPr>
        <w:t>EL</w:t>
      </w:r>
      <w:r w:rsidR="00C049E2" w:rsidRPr="00246862">
        <w:rPr>
          <w:rFonts w:eastAsia="Palatino Linotype"/>
        </w:rPr>
        <w:t xml:space="preserve"> </w:t>
      </w:r>
      <w:r w:rsidR="00C049E2" w:rsidRPr="00246862">
        <w:rPr>
          <w:rFonts w:eastAsia="Palatino Linotype"/>
          <w:b/>
        </w:rPr>
        <w:t>SUJETO OBLIGADO</w:t>
      </w:r>
      <w:r w:rsidR="00C049E2" w:rsidRPr="00246862">
        <w:rPr>
          <w:rFonts w:eastAsia="Palatino Linotype"/>
        </w:rPr>
        <w:t xml:space="preserve"> </w:t>
      </w:r>
      <w:r w:rsidR="00B22A80" w:rsidRPr="00246862">
        <w:rPr>
          <w:rFonts w:eastAsia="Palatino Linotype"/>
        </w:rPr>
        <w:t xml:space="preserve">se </w:t>
      </w:r>
      <w:r w:rsidR="00717E59" w:rsidRPr="00246862">
        <w:rPr>
          <w:rFonts w:eastAsia="Palatino Linotype"/>
        </w:rPr>
        <w:t>encontraba</w:t>
      </w:r>
      <w:r w:rsidR="00B22A80" w:rsidRPr="00246862">
        <w:rPr>
          <w:rFonts w:eastAsia="Palatino Linotype"/>
        </w:rPr>
        <w:t xml:space="preserve"> compelido a</w:t>
      </w:r>
      <w:r w:rsidR="00C049E2" w:rsidRPr="00246862">
        <w:rPr>
          <w:rFonts w:eastAsia="Palatino Linotype"/>
        </w:rPr>
        <w:t xml:space="preserve"> atender la solicitud de acceso a la información </w:t>
      </w:r>
      <w:r w:rsidR="00B22A80" w:rsidRPr="00246862">
        <w:rPr>
          <w:rFonts w:eastAsia="Palatino Linotype"/>
        </w:rPr>
        <w:t xml:space="preserve">realizada por </w:t>
      </w:r>
      <w:r w:rsidR="00B22A80" w:rsidRPr="00246862">
        <w:rPr>
          <w:rFonts w:eastAsia="Palatino Linotype"/>
          <w:b/>
          <w:bCs/>
        </w:rPr>
        <w:t>LA PARTE RECURRENTE</w:t>
      </w:r>
      <w:r w:rsidR="00331F35" w:rsidRPr="00246862">
        <w:rPr>
          <w:rFonts w:eastAsia="Palatino Linotype"/>
        </w:rPr>
        <w:t>.</w:t>
      </w:r>
    </w:p>
    <w:p w14:paraId="1611F147" w14:textId="77777777" w:rsidR="00BD5A7C" w:rsidRPr="00246862" w:rsidRDefault="00BD5A7C" w:rsidP="00246862">
      <w:pPr>
        <w:rPr>
          <w:rFonts w:eastAsia="Palatino Linotype"/>
        </w:rPr>
      </w:pPr>
    </w:p>
    <w:p w14:paraId="51A0E8B4" w14:textId="676DCA47" w:rsidR="00664420" w:rsidRPr="00246862" w:rsidRDefault="00C71CEF" w:rsidP="00246862">
      <w:pPr>
        <w:pStyle w:val="Ttulo3"/>
        <w:rPr>
          <w:rFonts w:eastAsia="Calibri"/>
          <w:lang w:eastAsia="es-ES_tradnl"/>
        </w:rPr>
      </w:pPr>
      <w:bookmarkStart w:id="25" w:name="_Toc179927059"/>
      <w:r w:rsidRPr="00246862">
        <w:rPr>
          <w:rFonts w:eastAsia="Calibri"/>
          <w:lang w:eastAsia="es-ES_tradnl"/>
        </w:rPr>
        <w:t>b)</w:t>
      </w:r>
      <w:r w:rsidR="00A53315" w:rsidRPr="00246862">
        <w:rPr>
          <w:rFonts w:eastAsia="Calibri"/>
          <w:lang w:eastAsia="es-ES_tradnl"/>
        </w:rPr>
        <w:t xml:space="preserve"> </w:t>
      </w:r>
      <w:r w:rsidR="00A21A20" w:rsidRPr="00246862">
        <w:rPr>
          <w:rFonts w:eastAsia="Calibri"/>
          <w:lang w:eastAsia="es-ES_tradnl"/>
        </w:rPr>
        <w:t>Controversia a resolver</w:t>
      </w:r>
      <w:bookmarkEnd w:id="25"/>
    </w:p>
    <w:p w14:paraId="5DAE2A65" w14:textId="382C31A9" w:rsidR="00664420" w:rsidRPr="00246862" w:rsidRDefault="00664420" w:rsidP="00246862">
      <w:pPr>
        <w:rPr>
          <w:rFonts w:eastAsia="Calibri"/>
          <w:lang w:eastAsia="es-ES_tradnl"/>
        </w:rPr>
      </w:pPr>
      <w:r w:rsidRPr="00246862">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246862">
        <w:rPr>
          <w:rFonts w:eastAsia="Calibri"/>
          <w:b/>
          <w:bCs/>
          <w:lang w:eastAsia="es-ES_tradnl"/>
        </w:rPr>
        <w:t>LA PARTE RECURRENTE</w:t>
      </w:r>
      <w:r w:rsidRPr="00246862">
        <w:rPr>
          <w:rFonts w:eastAsia="Calibri"/>
          <w:lang w:eastAsia="es-ES_tradnl"/>
        </w:rPr>
        <w:t xml:space="preserve"> solicitó lo siguiente:</w:t>
      </w:r>
    </w:p>
    <w:p w14:paraId="7D9D559B" w14:textId="77777777" w:rsidR="00664420" w:rsidRPr="00246862" w:rsidRDefault="00664420" w:rsidP="00246862">
      <w:pPr>
        <w:tabs>
          <w:tab w:val="left" w:pos="4962"/>
        </w:tabs>
        <w:contextualSpacing/>
        <w:rPr>
          <w:rFonts w:eastAsia="Calibri" w:cs="Tahoma"/>
          <w:iCs/>
          <w:szCs w:val="22"/>
          <w:lang w:eastAsia="es-ES_tradnl"/>
        </w:rPr>
      </w:pPr>
    </w:p>
    <w:p w14:paraId="2067718B" w14:textId="77777777" w:rsidR="00AA6E8C" w:rsidRPr="00246862" w:rsidRDefault="00AA6E8C" w:rsidP="00246862">
      <w:pPr>
        <w:tabs>
          <w:tab w:val="left" w:pos="4962"/>
        </w:tabs>
        <w:rPr>
          <w:rFonts w:cs="Tahoma"/>
          <w:bCs/>
          <w:iCs/>
          <w:szCs w:val="22"/>
        </w:rPr>
      </w:pPr>
      <w:r w:rsidRPr="00246862">
        <w:rPr>
          <w:rFonts w:cs="Tahoma"/>
          <w:bCs/>
          <w:iCs/>
          <w:szCs w:val="22"/>
        </w:rPr>
        <w:t xml:space="preserve">De la servidora pública señalada en la solicitud </w:t>
      </w:r>
    </w:p>
    <w:p w14:paraId="7C3703FD" w14:textId="6E9D314B" w:rsidR="00AA6E8C" w:rsidRPr="00246862" w:rsidRDefault="00AA6E8C" w:rsidP="00246862">
      <w:pPr>
        <w:pStyle w:val="Prrafodelista"/>
        <w:numPr>
          <w:ilvl w:val="0"/>
          <w:numId w:val="17"/>
        </w:numPr>
        <w:tabs>
          <w:tab w:val="left" w:pos="4962"/>
        </w:tabs>
        <w:rPr>
          <w:rFonts w:cs="Tahoma"/>
          <w:bCs/>
          <w:iCs/>
          <w:szCs w:val="22"/>
        </w:rPr>
      </w:pPr>
      <w:r w:rsidRPr="00246862">
        <w:rPr>
          <w:rFonts w:cs="Tahoma"/>
          <w:bCs/>
          <w:iCs/>
          <w:szCs w:val="22"/>
        </w:rPr>
        <w:t>Acta entrega recepción.</w:t>
      </w:r>
    </w:p>
    <w:p w14:paraId="47370E5C" w14:textId="08178CDA" w:rsidR="00AA6E8C" w:rsidRPr="00246862" w:rsidRDefault="00AA6E8C" w:rsidP="00246862">
      <w:pPr>
        <w:pStyle w:val="Prrafodelista"/>
        <w:numPr>
          <w:ilvl w:val="0"/>
          <w:numId w:val="17"/>
        </w:numPr>
        <w:tabs>
          <w:tab w:val="left" w:pos="4962"/>
        </w:tabs>
        <w:rPr>
          <w:rFonts w:eastAsiaTheme="minorHAnsi" w:cs="Tahoma"/>
          <w:bCs/>
          <w:iCs/>
          <w:szCs w:val="22"/>
          <w:lang w:eastAsia="en-US"/>
        </w:rPr>
      </w:pPr>
      <w:r w:rsidRPr="00246862">
        <w:rPr>
          <w:rFonts w:cs="Tahoma"/>
          <w:bCs/>
          <w:iCs/>
          <w:szCs w:val="22"/>
        </w:rPr>
        <w:lastRenderedPageBreak/>
        <w:t xml:space="preserve">Oficio con el cual se le informa su transferencia. </w:t>
      </w:r>
    </w:p>
    <w:p w14:paraId="68D8D9DC" w14:textId="77777777" w:rsidR="00AA6E8C" w:rsidRPr="00246862" w:rsidRDefault="00AA6E8C" w:rsidP="00246862">
      <w:pPr>
        <w:tabs>
          <w:tab w:val="left" w:pos="4962"/>
        </w:tabs>
        <w:rPr>
          <w:rFonts w:eastAsiaTheme="minorHAnsi" w:cs="Tahoma"/>
          <w:bCs/>
          <w:iCs/>
          <w:szCs w:val="22"/>
          <w:lang w:eastAsia="en-US"/>
        </w:rPr>
      </w:pPr>
    </w:p>
    <w:p w14:paraId="1CED052A" w14:textId="39983415" w:rsidR="00664420" w:rsidRPr="00246862" w:rsidRDefault="00664420" w:rsidP="00246862">
      <w:pPr>
        <w:tabs>
          <w:tab w:val="left" w:pos="4962"/>
        </w:tabs>
        <w:contextualSpacing/>
        <w:rPr>
          <w:rFonts w:eastAsiaTheme="minorHAnsi" w:cs="Tahoma"/>
          <w:bCs/>
          <w:iCs/>
          <w:szCs w:val="22"/>
          <w:lang w:eastAsia="en-US"/>
        </w:rPr>
      </w:pPr>
      <w:r w:rsidRPr="00246862">
        <w:rPr>
          <w:rFonts w:eastAsiaTheme="minorHAnsi" w:cs="Tahoma"/>
          <w:bCs/>
          <w:iCs/>
          <w:szCs w:val="22"/>
          <w:lang w:eastAsia="en-US"/>
        </w:rPr>
        <w:t xml:space="preserve">En respuesta, </w:t>
      </w:r>
      <w:r w:rsidR="005D5A50" w:rsidRPr="00246862">
        <w:rPr>
          <w:rFonts w:eastAsiaTheme="minorHAnsi" w:cs="Tahoma"/>
          <w:b/>
          <w:iCs/>
          <w:szCs w:val="22"/>
          <w:lang w:eastAsia="en-US"/>
        </w:rPr>
        <w:t>EL SUJETO OBLIGADO</w:t>
      </w:r>
      <w:r w:rsidRPr="00246862">
        <w:rPr>
          <w:rFonts w:eastAsiaTheme="minorHAnsi" w:cs="Tahoma"/>
          <w:bCs/>
          <w:iCs/>
          <w:szCs w:val="22"/>
          <w:lang w:eastAsia="en-US"/>
        </w:rPr>
        <w:t xml:space="preserve"> se pronunció por conducto de</w:t>
      </w:r>
      <w:r w:rsidR="00AA6E8C" w:rsidRPr="00246862">
        <w:rPr>
          <w:rFonts w:eastAsiaTheme="minorHAnsi" w:cs="Tahoma"/>
          <w:bCs/>
          <w:iCs/>
          <w:szCs w:val="22"/>
          <w:lang w:eastAsia="en-US"/>
        </w:rPr>
        <w:t xml:space="preserve"> los servidores públicos que estimó competentes quienes remitieron la información solicitada.</w:t>
      </w:r>
      <w:r w:rsidR="00CF7586" w:rsidRPr="00246862">
        <w:rPr>
          <w:rFonts w:eastAsiaTheme="minorHAnsi" w:cs="Tahoma"/>
          <w:bCs/>
          <w:iCs/>
          <w:szCs w:val="22"/>
          <w:lang w:eastAsia="en-US"/>
        </w:rPr>
        <w:t xml:space="preserve"> </w:t>
      </w:r>
    </w:p>
    <w:p w14:paraId="4BEBD880" w14:textId="77777777" w:rsidR="00664420" w:rsidRPr="00246862" w:rsidRDefault="00664420" w:rsidP="00246862">
      <w:pPr>
        <w:tabs>
          <w:tab w:val="left" w:pos="4962"/>
        </w:tabs>
        <w:contextualSpacing/>
        <w:rPr>
          <w:rFonts w:eastAsiaTheme="minorHAnsi" w:cs="Tahoma"/>
          <w:bCs/>
          <w:iCs/>
          <w:szCs w:val="22"/>
          <w:lang w:eastAsia="en-US"/>
        </w:rPr>
      </w:pPr>
    </w:p>
    <w:p w14:paraId="31DD81D7" w14:textId="15C42589" w:rsidR="00664420" w:rsidRPr="00246862" w:rsidRDefault="00CF7586" w:rsidP="00246862">
      <w:pPr>
        <w:tabs>
          <w:tab w:val="left" w:pos="4962"/>
        </w:tabs>
        <w:contextualSpacing/>
        <w:rPr>
          <w:rFonts w:eastAsiaTheme="minorHAnsi" w:cs="Tahoma"/>
          <w:bCs/>
          <w:iCs/>
          <w:szCs w:val="22"/>
          <w:lang w:eastAsia="en-US"/>
        </w:rPr>
      </w:pPr>
      <w:r w:rsidRPr="00246862">
        <w:rPr>
          <w:rFonts w:eastAsiaTheme="minorHAnsi" w:cs="Tahoma"/>
          <w:bCs/>
          <w:iCs/>
          <w:szCs w:val="22"/>
          <w:lang w:eastAsia="en-US"/>
        </w:rPr>
        <w:t xml:space="preserve">Ahora bien, en la interposición del presente recurso </w:t>
      </w:r>
      <w:r w:rsidRPr="00246862">
        <w:rPr>
          <w:rFonts w:eastAsiaTheme="minorHAnsi" w:cs="Tahoma"/>
          <w:b/>
          <w:iCs/>
          <w:szCs w:val="22"/>
          <w:lang w:eastAsia="en-US"/>
        </w:rPr>
        <w:t>LA PARTE RECURRENTE</w:t>
      </w:r>
      <w:r w:rsidR="00664420" w:rsidRPr="00246862">
        <w:rPr>
          <w:rFonts w:eastAsiaTheme="minorHAnsi" w:cs="Tahoma"/>
          <w:bCs/>
          <w:iCs/>
          <w:szCs w:val="22"/>
          <w:lang w:eastAsia="en-US"/>
        </w:rPr>
        <w:t xml:space="preserve"> se inconformó de</w:t>
      </w:r>
      <w:r w:rsidR="00AA6E8C" w:rsidRPr="00246862">
        <w:rPr>
          <w:rFonts w:eastAsiaTheme="minorHAnsi" w:cs="Tahoma"/>
          <w:bCs/>
          <w:iCs/>
          <w:szCs w:val="22"/>
          <w:lang w:eastAsia="en-US"/>
        </w:rPr>
        <w:t xml:space="preserve"> que no se le entregó la información solicitada</w:t>
      </w:r>
      <w:r w:rsidRPr="00246862">
        <w:rPr>
          <w:rFonts w:eastAsiaTheme="minorHAnsi" w:cs="Tahoma"/>
          <w:bCs/>
          <w:iCs/>
          <w:szCs w:val="22"/>
          <w:lang w:eastAsia="en-US"/>
        </w:rPr>
        <w:t xml:space="preserve">, por lo cual, el estudio </w:t>
      </w:r>
      <w:r w:rsidR="005B18AF" w:rsidRPr="00246862">
        <w:rPr>
          <w:rFonts w:eastAsiaTheme="minorHAnsi" w:cs="Tahoma"/>
          <w:bCs/>
          <w:iCs/>
          <w:szCs w:val="22"/>
          <w:lang w:eastAsia="en-US"/>
        </w:rPr>
        <w:t xml:space="preserve">se centrará en determinar </w:t>
      </w:r>
      <w:r w:rsidR="00AA6E8C" w:rsidRPr="00246862">
        <w:rPr>
          <w:rFonts w:eastAsiaTheme="minorHAnsi" w:cs="Tahoma"/>
          <w:bCs/>
          <w:iCs/>
          <w:szCs w:val="22"/>
          <w:lang w:eastAsia="en-US"/>
        </w:rPr>
        <w:t>si efectivamente se entregó o no la información solicitada.</w:t>
      </w:r>
    </w:p>
    <w:p w14:paraId="44EE2BAE" w14:textId="77777777" w:rsidR="00AA6E8C" w:rsidRPr="00246862" w:rsidRDefault="00AA6E8C" w:rsidP="00246862">
      <w:pPr>
        <w:tabs>
          <w:tab w:val="left" w:pos="4962"/>
        </w:tabs>
        <w:contextualSpacing/>
        <w:rPr>
          <w:rFonts w:eastAsiaTheme="minorHAnsi" w:cs="Tahoma"/>
          <w:bCs/>
          <w:iCs/>
          <w:szCs w:val="22"/>
          <w:lang w:eastAsia="en-US"/>
        </w:rPr>
      </w:pPr>
    </w:p>
    <w:p w14:paraId="414FD2D5" w14:textId="4408E416" w:rsidR="00664420" w:rsidRPr="00246862" w:rsidRDefault="00A21A20" w:rsidP="00246862">
      <w:pPr>
        <w:pStyle w:val="Ttulo3"/>
      </w:pPr>
      <w:bookmarkStart w:id="26" w:name="_Toc179927060"/>
      <w:r w:rsidRPr="00246862">
        <w:t>c)</w:t>
      </w:r>
      <w:r w:rsidR="00664420" w:rsidRPr="00246862">
        <w:t xml:space="preserve"> </w:t>
      </w:r>
      <w:r w:rsidRPr="00246862">
        <w:t>Estudio de la controversia</w:t>
      </w:r>
      <w:bookmarkEnd w:id="26"/>
    </w:p>
    <w:p w14:paraId="47AB96D0" w14:textId="6410253C" w:rsidR="00802903" w:rsidRPr="00246862" w:rsidRDefault="00802903" w:rsidP="00246862">
      <w:pPr>
        <w:tabs>
          <w:tab w:val="left" w:pos="7938"/>
        </w:tabs>
        <w:rPr>
          <w:rFonts w:cs="Arial"/>
          <w:szCs w:val="22"/>
          <w:lang w:val="es-419"/>
        </w:rPr>
      </w:pPr>
      <w:r w:rsidRPr="00246862">
        <w:rPr>
          <w:rFonts w:cs="Tahoma"/>
          <w:bCs/>
          <w:szCs w:val="22"/>
        </w:rPr>
        <w:t xml:space="preserve">En primera instancia por lo que hace a la naturaleza de la información solicitada </w:t>
      </w:r>
      <w:r w:rsidRPr="00246862">
        <w:rPr>
          <w:bCs/>
          <w:szCs w:val="22"/>
        </w:rPr>
        <w:t xml:space="preserve">el acta de entrega- recepción </w:t>
      </w:r>
      <w:r w:rsidRPr="00246862">
        <w:rPr>
          <w:rFonts w:cs="Arial"/>
          <w:szCs w:val="22"/>
          <w:lang w:val="es-419"/>
        </w:rPr>
        <w:t xml:space="preserve">es un proceso importante en el cual los servidores públicos que finalizan o comienzan un cargo deben hacer una transferencia formal de responsabilidades y recursos. </w:t>
      </w:r>
    </w:p>
    <w:p w14:paraId="3E5037F5" w14:textId="77777777" w:rsidR="00802903" w:rsidRPr="00246862" w:rsidRDefault="00802903" w:rsidP="00246862">
      <w:pPr>
        <w:rPr>
          <w:bCs/>
          <w:szCs w:val="22"/>
        </w:rPr>
      </w:pPr>
    </w:p>
    <w:p w14:paraId="267F7B49" w14:textId="77777777" w:rsidR="00802903" w:rsidRPr="00246862" w:rsidRDefault="00802903" w:rsidP="00246862">
      <w:pPr>
        <w:rPr>
          <w:rFonts w:cs="Arial"/>
          <w:b/>
          <w:szCs w:val="22"/>
          <w:lang w:val="es-419"/>
        </w:rPr>
      </w:pPr>
      <w:r w:rsidRPr="00246862">
        <w:rPr>
          <w:rFonts w:cs="Arial"/>
          <w:szCs w:val="22"/>
          <w:lang w:val="es-419"/>
        </w:rPr>
        <w:t xml:space="preserve">En ese orden de ideas, son aplicables </w:t>
      </w:r>
      <w:r w:rsidRPr="00246862">
        <w:rPr>
          <w:rFonts w:cs="Arial"/>
          <w:b/>
          <w:szCs w:val="22"/>
          <w:lang w:val="es-419"/>
        </w:rPr>
        <w:t xml:space="preserve">LOS LINEAMIENTOS QUE REGULAN LA ENTREGA- RECEPCIÓN DE LA ADMINISTRACIÓN PÚBLICA MUNICIPAL DEL ESTADO DE MÉXICO </w:t>
      </w:r>
      <w:r w:rsidRPr="00246862">
        <w:rPr>
          <w:rFonts w:cs="Arial"/>
          <w:szCs w:val="22"/>
          <w:lang w:val="es-419"/>
        </w:rPr>
        <w:t>establece, entre otras cuestiones lo siguiente:</w:t>
      </w:r>
    </w:p>
    <w:p w14:paraId="03A96BBA" w14:textId="77777777" w:rsidR="00802903" w:rsidRPr="00246862" w:rsidRDefault="00802903" w:rsidP="00246862">
      <w:pPr>
        <w:tabs>
          <w:tab w:val="left" w:pos="7938"/>
        </w:tabs>
        <w:rPr>
          <w:rFonts w:cs="Arial"/>
          <w:szCs w:val="22"/>
          <w:lang w:val="es-419"/>
        </w:rPr>
      </w:pPr>
    </w:p>
    <w:p w14:paraId="159667A2" w14:textId="77777777" w:rsidR="00802903" w:rsidRPr="00246862" w:rsidRDefault="00802903" w:rsidP="00246862">
      <w:pPr>
        <w:autoSpaceDE w:val="0"/>
        <w:autoSpaceDN w:val="0"/>
        <w:adjustRightInd w:val="0"/>
        <w:ind w:left="567" w:right="567"/>
        <w:rPr>
          <w:rFonts w:cs="Arial"/>
          <w:i/>
          <w:szCs w:val="22"/>
          <w:lang w:val="es-419"/>
        </w:rPr>
      </w:pPr>
      <w:r w:rsidRPr="00246862">
        <w:rPr>
          <w:rFonts w:cs="Arial"/>
          <w:i/>
          <w:szCs w:val="22"/>
          <w:lang w:val="es-419"/>
        </w:rPr>
        <w:t>“</w:t>
      </w:r>
      <w:r w:rsidRPr="00246862">
        <w:rPr>
          <w:rFonts w:cs="Arial"/>
          <w:b/>
          <w:i/>
          <w:szCs w:val="22"/>
          <w:lang w:val="es-419"/>
        </w:rPr>
        <w:t xml:space="preserve">Artículo 2. </w:t>
      </w:r>
      <w:r w:rsidRPr="00246862">
        <w:rPr>
          <w:rFonts w:cs="Arial"/>
          <w:i/>
          <w:szCs w:val="22"/>
          <w:lang w:val="es-419"/>
        </w:rPr>
        <w:t>Para los efectos de estos lineamientos se entenderá por:</w:t>
      </w:r>
    </w:p>
    <w:p w14:paraId="46127A02" w14:textId="77777777" w:rsidR="00802903" w:rsidRPr="00246862" w:rsidRDefault="00802903" w:rsidP="00246862">
      <w:pPr>
        <w:autoSpaceDE w:val="0"/>
        <w:autoSpaceDN w:val="0"/>
        <w:adjustRightInd w:val="0"/>
        <w:ind w:left="567" w:right="567"/>
        <w:rPr>
          <w:rFonts w:cs="Arial"/>
          <w:i/>
          <w:szCs w:val="22"/>
          <w:lang w:val="es-419"/>
        </w:rPr>
      </w:pPr>
      <w:r w:rsidRPr="00246862">
        <w:rPr>
          <w:rFonts w:cs="Arial"/>
          <w:i/>
          <w:szCs w:val="22"/>
          <w:lang w:val="es-419"/>
        </w:rPr>
        <w:t>(…)</w:t>
      </w:r>
    </w:p>
    <w:p w14:paraId="4DDF757E" w14:textId="77777777" w:rsidR="00802903" w:rsidRPr="00246862" w:rsidRDefault="00802903" w:rsidP="00246862">
      <w:pPr>
        <w:autoSpaceDE w:val="0"/>
        <w:autoSpaceDN w:val="0"/>
        <w:adjustRightInd w:val="0"/>
        <w:ind w:left="567" w:right="567"/>
        <w:rPr>
          <w:i/>
          <w:szCs w:val="22"/>
        </w:rPr>
      </w:pPr>
      <w:r w:rsidRPr="00246862">
        <w:rPr>
          <w:b/>
          <w:i/>
          <w:szCs w:val="22"/>
        </w:rPr>
        <w:t>III. Acta de entrega-recepción</w:t>
      </w:r>
      <w:r w:rsidRPr="00246862">
        <w:rPr>
          <w:i/>
          <w:szCs w:val="22"/>
        </w:rPr>
        <w:t xml:space="preserve">: Al instrumento jurídico que formaliza el acto de entrega-recepción, en el que se establecen los datos de los participantes, la relación de la información y el soporte documental de la gestión municipal, observaciones, firmas y anexos; Las actas de entrega-recepción se clasifican en: </w:t>
      </w:r>
    </w:p>
    <w:p w14:paraId="10AB49A7" w14:textId="77777777" w:rsidR="00802903" w:rsidRPr="00246862" w:rsidRDefault="00802903" w:rsidP="00246862">
      <w:pPr>
        <w:pStyle w:val="Prrafodelista"/>
        <w:numPr>
          <w:ilvl w:val="0"/>
          <w:numId w:val="19"/>
        </w:numPr>
        <w:autoSpaceDE w:val="0"/>
        <w:autoSpaceDN w:val="0"/>
        <w:adjustRightInd w:val="0"/>
        <w:ind w:right="567"/>
        <w:contextualSpacing w:val="0"/>
        <w:rPr>
          <w:i/>
          <w:szCs w:val="22"/>
        </w:rPr>
      </w:pPr>
      <w:r w:rsidRPr="00246862">
        <w:rPr>
          <w:b/>
          <w:i/>
          <w:szCs w:val="22"/>
        </w:rPr>
        <w:lastRenderedPageBreak/>
        <w:t>Acta final o de conclusión de gestión constitucional (AER-1):</w:t>
      </w:r>
      <w:r w:rsidRPr="00246862">
        <w:rPr>
          <w:i/>
          <w:szCs w:val="22"/>
        </w:rPr>
        <w:t xml:space="preserve"> Instrumento jurídico que se debe utilizar por los servidores públicos al término de un empleo, cargo o comisión, cualquiera que sea el motivo; o la que deben efectuar los servidores públicos, dentro de los términos establecidos, posterior a la culminación del periodo constitucional municipal. </w:t>
      </w:r>
    </w:p>
    <w:p w14:paraId="16354E35" w14:textId="77777777" w:rsidR="00802903" w:rsidRPr="00246862" w:rsidRDefault="00802903" w:rsidP="00246862">
      <w:pPr>
        <w:pStyle w:val="Prrafodelista"/>
        <w:numPr>
          <w:ilvl w:val="0"/>
          <w:numId w:val="19"/>
        </w:numPr>
        <w:autoSpaceDE w:val="0"/>
        <w:autoSpaceDN w:val="0"/>
        <w:adjustRightInd w:val="0"/>
        <w:ind w:right="567"/>
        <w:contextualSpacing w:val="0"/>
        <w:rPr>
          <w:i/>
          <w:szCs w:val="22"/>
        </w:rPr>
      </w:pPr>
      <w:r w:rsidRPr="00246862">
        <w:rPr>
          <w:i/>
          <w:szCs w:val="22"/>
        </w:rPr>
        <w:t xml:space="preserve"> Acta extraordinaria (AER-2): Instrumento jurídico que se debe utilizar en los actos de entrega-recepción para la presentación de información por fallecimiento de la persona titular de una unidad administrativa, incapacidad física, legal, inasistencia del servidor público saliente, cuando éste se negara a firmar o por otra causa que tenga como consecuencia la transmisión de dicho poder.</w:t>
      </w:r>
    </w:p>
    <w:p w14:paraId="1606061F" w14:textId="77777777" w:rsidR="00802903" w:rsidRPr="00246862" w:rsidRDefault="00802903" w:rsidP="00246862">
      <w:pPr>
        <w:autoSpaceDE w:val="0"/>
        <w:autoSpaceDN w:val="0"/>
        <w:adjustRightInd w:val="0"/>
        <w:ind w:left="567" w:right="567"/>
        <w:rPr>
          <w:rFonts w:cs="Arial"/>
          <w:i/>
          <w:szCs w:val="22"/>
          <w:lang w:val="es-419"/>
        </w:rPr>
      </w:pPr>
    </w:p>
    <w:p w14:paraId="002595F4" w14:textId="77777777" w:rsidR="00802903" w:rsidRPr="00246862" w:rsidRDefault="00802903" w:rsidP="00246862">
      <w:pPr>
        <w:autoSpaceDE w:val="0"/>
        <w:autoSpaceDN w:val="0"/>
        <w:adjustRightInd w:val="0"/>
        <w:ind w:left="567" w:right="567"/>
        <w:rPr>
          <w:rFonts w:cs="Arial"/>
          <w:i/>
          <w:szCs w:val="22"/>
          <w:lang w:val="es-419"/>
        </w:rPr>
      </w:pPr>
      <w:r w:rsidRPr="00246862">
        <w:rPr>
          <w:rFonts w:cs="Arial"/>
          <w:i/>
          <w:szCs w:val="22"/>
          <w:lang w:val="es-419"/>
        </w:rPr>
        <w:t>(…)</w:t>
      </w:r>
    </w:p>
    <w:p w14:paraId="3CF65814" w14:textId="77777777" w:rsidR="00802903" w:rsidRPr="00246862" w:rsidRDefault="00802903" w:rsidP="00246862">
      <w:pPr>
        <w:autoSpaceDE w:val="0"/>
        <w:autoSpaceDN w:val="0"/>
        <w:adjustRightInd w:val="0"/>
        <w:ind w:left="567" w:right="567"/>
        <w:rPr>
          <w:rFonts w:cs="Arial"/>
          <w:i/>
          <w:szCs w:val="22"/>
          <w:lang w:val="es-419"/>
        </w:rPr>
      </w:pPr>
    </w:p>
    <w:p w14:paraId="519DD813" w14:textId="77777777" w:rsidR="00802903" w:rsidRPr="00246862" w:rsidRDefault="00802903" w:rsidP="00246862">
      <w:pPr>
        <w:autoSpaceDE w:val="0"/>
        <w:autoSpaceDN w:val="0"/>
        <w:adjustRightInd w:val="0"/>
        <w:ind w:left="567" w:right="567"/>
        <w:rPr>
          <w:i/>
          <w:szCs w:val="22"/>
        </w:rPr>
      </w:pPr>
      <w:r w:rsidRPr="00246862">
        <w:rPr>
          <w:b/>
          <w:i/>
          <w:szCs w:val="22"/>
        </w:rPr>
        <w:t>XVIII. Entrega-recepción</w:t>
      </w:r>
      <w:r w:rsidRPr="00246862">
        <w:rPr>
          <w:i/>
          <w:szCs w:val="22"/>
        </w:rPr>
        <w:t>: Al procedimiento administrativo de interés público de cumplimiento obligatorio y formal, mediante el cual un servidor público obligado que concluye su función, hace entrega del despacho a su cargo al servidor público entrante con la información de carácter económica, financiera, patrimonial, presupuestal, programática y administrativa, así como con todos aquellos documentos e información vinculados a las atribuciones, funciones, facultades y actividades de la unidad administrativa;</w:t>
      </w:r>
    </w:p>
    <w:p w14:paraId="2F772CD7" w14:textId="77777777" w:rsidR="00802903" w:rsidRPr="00246862" w:rsidRDefault="00802903" w:rsidP="00246862">
      <w:pPr>
        <w:autoSpaceDE w:val="0"/>
        <w:autoSpaceDN w:val="0"/>
        <w:adjustRightInd w:val="0"/>
        <w:ind w:left="567" w:right="567"/>
        <w:rPr>
          <w:i/>
          <w:szCs w:val="22"/>
        </w:rPr>
      </w:pPr>
    </w:p>
    <w:p w14:paraId="0A000914" w14:textId="77777777" w:rsidR="00802903" w:rsidRPr="00246862" w:rsidRDefault="00802903" w:rsidP="00246862">
      <w:pPr>
        <w:autoSpaceDE w:val="0"/>
        <w:autoSpaceDN w:val="0"/>
        <w:adjustRightInd w:val="0"/>
        <w:ind w:left="567" w:right="567"/>
        <w:rPr>
          <w:i/>
          <w:szCs w:val="22"/>
        </w:rPr>
      </w:pPr>
      <w:r w:rsidRPr="00246862">
        <w:rPr>
          <w:i/>
          <w:szCs w:val="22"/>
        </w:rPr>
        <w:t>(...)</w:t>
      </w:r>
    </w:p>
    <w:p w14:paraId="3E68F6FE" w14:textId="77777777" w:rsidR="00802903" w:rsidRPr="00246862" w:rsidRDefault="00802903" w:rsidP="00246862">
      <w:pPr>
        <w:autoSpaceDE w:val="0"/>
        <w:autoSpaceDN w:val="0"/>
        <w:adjustRightInd w:val="0"/>
        <w:ind w:left="567" w:right="567"/>
        <w:rPr>
          <w:i/>
          <w:szCs w:val="22"/>
        </w:rPr>
      </w:pPr>
      <w:r w:rsidRPr="00246862">
        <w:rPr>
          <w:b/>
          <w:i/>
          <w:szCs w:val="22"/>
        </w:rPr>
        <w:t>XXXI. Servidor público</w:t>
      </w:r>
      <w:r w:rsidRPr="00246862">
        <w:rPr>
          <w:i/>
          <w:szCs w:val="22"/>
        </w:rPr>
        <w:t xml:space="preserve">: A la persona que desempeña un empleo, cargo o comisión en la Administración Pública Municipal, con independencia del acto jurídico que le haya dado origen; </w:t>
      </w:r>
    </w:p>
    <w:p w14:paraId="5BD846FD" w14:textId="77777777" w:rsidR="00802903" w:rsidRPr="00246862" w:rsidRDefault="00802903" w:rsidP="00246862">
      <w:pPr>
        <w:autoSpaceDE w:val="0"/>
        <w:autoSpaceDN w:val="0"/>
        <w:adjustRightInd w:val="0"/>
        <w:ind w:left="567" w:right="567"/>
        <w:rPr>
          <w:i/>
          <w:szCs w:val="22"/>
        </w:rPr>
      </w:pPr>
      <w:r w:rsidRPr="00246862">
        <w:rPr>
          <w:b/>
          <w:i/>
          <w:szCs w:val="22"/>
        </w:rPr>
        <w:lastRenderedPageBreak/>
        <w:t>XXXII. Servidor público entrante</w:t>
      </w:r>
      <w:r w:rsidRPr="00246862">
        <w:rPr>
          <w:i/>
          <w:szCs w:val="22"/>
        </w:rPr>
        <w:t xml:space="preserve">: A la persona que recibe el despacho con toda la información de carácter económico, financiero, patrimonial, presupuestal, programático y administrativo, así como todos aquellos documentos e información vinculados a las atribuciones, funciones, facultades y actividades de la unidad administrativa que recibe; </w:t>
      </w:r>
    </w:p>
    <w:p w14:paraId="13283426" w14:textId="77777777" w:rsidR="00802903" w:rsidRPr="00246862" w:rsidRDefault="00802903" w:rsidP="00246862">
      <w:pPr>
        <w:autoSpaceDE w:val="0"/>
        <w:autoSpaceDN w:val="0"/>
        <w:adjustRightInd w:val="0"/>
        <w:ind w:left="567" w:right="567"/>
        <w:rPr>
          <w:i/>
          <w:szCs w:val="22"/>
        </w:rPr>
      </w:pPr>
    </w:p>
    <w:p w14:paraId="0865604A" w14:textId="77777777" w:rsidR="00802903" w:rsidRPr="00246862" w:rsidRDefault="00802903" w:rsidP="00246862">
      <w:pPr>
        <w:autoSpaceDE w:val="0"/>
        <w:autoSpaceDN w:val="0"/>
        <w:adjustRightInd w:val="0"/>
        <w:ind w:left="567" w:right="567"/>
        <w:rPr>
          <w:i/>
          <w:szCs w:val="22"/>
        </w:rPr>
      </w:pPr>
      <w:r w:rsidRPr="00246862">
        <w:rPr>
          <w:b/>
          <w:i/>
          <w:szCs w:val="22"/>
        </w:rPr>
        <w:t>XXXIII. Servidor público que presenta la información</w:t>
      </w:r>
      <w:r w:rsidRPr="00246862">
        <w:rPr>
          <w:i/>
          <w:szCs w:val="22"/>
        </w:rPr>
        <w:t xml:space="preserve">: A la persona que recaba la información y la presenta para la entrega-recepción de una dependencia o unidad administrativa en los casos de fallecimiento, incapacidad física, legal o inasistencia del servidor público saliente; </w:t>
      </w:r>
    </w:p>
    <w:p w14:paraId="342B9920" w14:textId="77777777" w:rsidR="00802903" w:rsidRPr="00246862" w:rsidRDefault="00802903" w:rsidP="00246862">
      <w:pPr>
        <w:autoSpaceDE w:val="0"/>
        <w:autoSpaceDN w:val="0"/>
        <w:adjustRightInd w:val="0"/>
        <w:ind w:left="567" w:right="567"/>
        <w:rPr>
          <w:b/>
          <w:i/>
          <w:szCs w:val="22"/>
        </w:rPr>
      </w:pPr>
    </w:p>
    <w:p w14:paraId="079E3AD8" w14:textId="77777777" w:rsidR="00802903" w:rsidRPr="00246862" w:rsidRDefault="00802903" w:rsidP="00246862">
      <w:pPr>
        <w:autoSpaceDE w:val="0"/>
        <w:autoSpaceDN w:val="0"/>
        <w:adjustRightInd w:val="0"/>
        <w:ind w:left="567" w:right="567"/>
        <w:rPr>
          <w:i/>
          <w:szCs w:val="22"/>
        </w:rPr>
      </w:pPr>
      <w:r w:rsidRPr="00246862">
        <w:rPr>
          <w:b/>
          <w:i/>
          <w:szCs w:val="22"/>
        </w:rPr>
        <w:t>XXXIV. Servidor público saliente:</w:t>
      </w:r>
      <w:r w:rsidRPr="00246862">
        <w:rPr>
          <w:i/>
          <w:szCs w:val="22"/>
        </w:rPr>
        <w:t xml:space="preserve"> A la persona que entrega el despacho con toda la información de carácter económico, financiero, patrimonial, presupuestal, programático y administrativo, así como todos aquellos documentos e información vinculados a las atribuciones, funciones, facultades y actividades de la dependencia o unidad administrativa que entrega; incluyendo renuncia, remoción, destitución, licencia, incapacidad, jubilación, fallecimiento, cambio de adscripción, suplencia, ausencia, inhabilitación, suspensión, encargo de despacho, conclusión de un periodo constitucional, entre otros;</w:t>
      </w:r>
    </w:p>
    <w:p w14:paraId="5C441841" w14:textId="77777777" w:rsidR="00802903" w:rsidRPr="00246862" w:rsidRDefault="00802903" w:rsidP="00246862">
      <w:pPr>
        <w:autoSpaceDE w:val="0"/>
        <w:autoSpaceDN w:val="0"/>
        <w:adjustRightInd w:val="0"/>
        <w:ind w:left="567" w:right="567"/>
        <w:rPr>
          <w:i/>
          <w:szCs w:val="22"/>
        </w:rPr>
      </w:pPr>
      <w:r w:rsidRPr="00246862">
        <w:rPr>
          <w:b/>
          <w:i/>
          <w:szCs w:val="22"/>
        </w:rPr>
        <w:t>(…</w:t>
      </w:r>
      <w:r w:rsidRPr="00246862">
        <w:rPr>
          <w:i/>
          <w:szCs w:val="22"/>
        </w:rPr>
        <w:t>)”</w:t>
      </w:r>
    </w:p>
    <w:p w14:paraId="3B6360C3" w14:textId="77777777" w:rsidR="00802903" w:rsidRPr="00246862" w:rsidRDefault="00802903" w:rsidP="00246862">
      <w:pPr>
        <w:autoSpaceDE w:val="0"/>
        <w:autoSpaceDN w:val="0"/>
        <w:adjustRightInd w:val="0"/>
        <w:ind w:right="567"/>
        <w:rPr>
          <w:rFonts w:cs="Arial"/>
          <w:i/>
          <w:szCs w:val="22"/>
          <w:lang w:val="es-419"/>
        </w:rPr>
      </w:pPr>
    </w:p>
    <w:p w14:paraId="6E83E8F0" w14:textId="77777777" w:rsidR="00802903" w:rsidRPr="00246862" w:rsidRDefault="00802903" w:rsidP="00246862">
      <w:pPr>
        <w:autoSpaceDE w:val="0"/>
        <w:autoSpaceDN w:val="0"/>
        <w:adjustRightInd w:val="0"/>
        <w:ind w:left="567" w:right="567" w:firstLine="141"/>
        <w:jc w:val="center"/>
        <w:rPr>
          <w:b/>
          <w:i/>
          <w:szCs w:val="22"/>
        </w:rPr>
      </w:pPr>
      <w:r w:rsidRPr="00246862">
        <w:rPr>
          <w:b/>
          <w:i/>
          <w:szCs w:val="22"/>
        </w:rPr>
        <w:t>“De la entrega-recepción</w:t>
      </w:r>
    </w:p>
    <w:p w14:paraId="558C1FB2" w14:textId="77777777" w:rsidR="00802903" w:rsidRPr="00246862" w:rsidRDefault="00802903" w:rsidP="00246862">
      <w:pPr>
        <w:autoSpaceDE w:val="0"/>
        <w:autoSpaceDN w:val="0"/>
        <w:adjustRightInd w:val="0"/>
        <w:ind w:left="567" w:right="567"/>
        <w:rPr>
          <w:i/>
          <w:szCs w:val="22"/>
        </w:rPr>
      </w:pPr>
      <w:r w:rsidRPr="00246862">
        <w:rPr>
          <w:b/>
          <w:i/>
          <w:szCs w:val="22"/>
        </w:rPr>
        <w:t>Artículo 11. Los servidores públicos que participan en el procedimiento administrativo de entrega-recepción son</w:t>
      </w:r>
      <w:r w:rsidRPr="00246862">
        <w:rPr>
          <w:i/>
          <w:szCs w:val="22"/>
        </w:rPr>
        <w:t>:</w:t>
      </w:r>
    </w:p>
    <w:p w14:paraId="7BA8C7B4" w14:textId="77777777" w:rsidR="00802903" w:rsidRPr="00246862" w:rsidRDefault="00802903" w:rsidP="00246862">
      <w:pPr>
        <w:pStyle w:val="Prrafodelista"/>
        <w:numPr>
          <w:ilvl w:val="0"/>
          <w:numId w:val="20"/>
        </w:numPr>
        <w:autoSpaceDE w:val="0"/>
        <w:autoSpaceDN w:val="0"/>
        <w:adjustRightInd w:val="0"/>
        <w:ind w:right="567"/>
        <w:contextualSpacing w:val="0"/>
        <w:rPr>
          <w:i/>
          <w:szCs w:val="22"/>
        </w:rPr>
      </w:pPr>
      <w:r w:rsidRPr="00246862">
        <w:rPr>
          <w:i/>
          <w:szCs w:val="22"/>
        </w:rPr>
        <w:t xml:space="preserve">El servidor público entrante; </w:t>
      </w:r>
    </w:p>
    <w:p w14:paraId="15022EA4" w14:textId="77777777" w:rsidR="00802903" w:rsidRPr="00246862" w:rsidRDefault="00802903" w:rsidP="00246862">
      <w:pPr>
        <w:pStyle w:val="Prrafodelista"/>
        <w:numPr>
          <w:ilvl w:val="0"/>
          <w:numId w:val="20"/>
        </w:numPr>
        <w:autoSpaceDE w:val="0"/>
        <w:autoSpaceDN w:val="0"/>
        <w:adjustRightInd w:val="0"/>
        <w:ind w:right="567"/>
        <w:contextualSpacing w:val="0"/>
        <w:rPr>
          <w:rFonts w:cs="Arial"/>
          <w:i/>
          <w:szCs w:val="22"/>
          <w:lang w:val="es-419"/>
        </w:rPr>
      </w:pPr>
      <w:r w:rsidRPr="00246862">
        <w:rPr>
          <w:i/>
          <w:szCs w:val="22"/>
        </w:rPr>
        <w:t xml:space="preserve">El servidor público saliente o el servidor público que presenta la información; </w:t>
      </w:r>
    </w:p>
    <w:p w14:paraId="0FC412F0" w14:textId="77777777" w:rsidR="00802903" w:rsidRPr="00246862" w:rsidRDefault="00802903" w:rsidP="00246862">
      <w:pPr>
        <w:pStyle w:val="Prrafodelista"/>
        <w:numPr>
          <w:ilvl w:val="0"/>
          <w:numId w:val="20"/>
        </w:numPr>
        <w:autoSpaceDE w:val="0"/>
        <w:autoSpaceDN w:val="0"/>
        <w:adjustRightInd w:val="0"/>
        <w:ind w:right="567"/>
        <w:contextualSpacing w:val="0"/>
        <w:rPr>
          <w:rFonts w:cs="Arial"/>
          <w:i/>
          <w:szCs w:val="22"/>
          <w:lang w:val="es-419"/>
        </w:rPr>
      </w:pPr>
      <w:r w:rsidRPr="00246862">
        <w:rPr>
          <w:i/>
          <w:szCs w:val="22"/>
        </w:rPr>
        <w:lastRenderedPageBreak/>
        <w:t xml:space="preserve">La persona titular del Órgano Interno de Control o Síndico o, en su caso, Representante;  </w:t>
      </w:r>
    </w:p>
    <w:p w14:paraId="70172DFE" w14:textId="77777777" w:rsidR="00802903" w:rsidRPr="00246862" w:rsidRDefault="00802903" w:rsidP="00246862">
      <w:pPr>
        <w:pStyle w:val="Prrafodelista"/>
        <w:numPr>
          <w:ilvl w:val="0"/>
          <w:numId w:val="20"/>
        </w:numPr>
        <w:autoSpaceDE w:val="0"/>
        <w:autoSpaceDN w:val="0"/>
        <w:adjustRightInd w:val="0"/>
        <w:ind w:right="567"/>
        <w:contextualSpacing w:val="0"/>
        <w:rPr>
          <w:rFonts w:cs="Arial"/>
          <w:i/>
          <w:szCs w:val="22"/>
          <w:lang w:val="es-419"/>
        </w:rPr>
      </w:pPr>
      <w:r w:rsidRPr="00246862">
        <w:rPr>
          <w:i/>
          <w:szCs w:val="22"/>
        </w:rPr>
        <w:t>El testigo del servidor público entrante, y</w:t>
      </w:r>
    </w:p>
    <w:p w14:paraId="444C5AF1" w14:textId="77777777" w:rsidR="00802903" w:rsidRPr="00246862" w:rsidRDefault="00802903" w:rsidP="00246862">
      <w:pPr>
        <w:pStyle w:val="Prrafodelista"/>
        <w:numPr>
          <w:ilvl w:val="0"/>
          <w:numId w:val="20"/>
        </w:numPr>
        <w:autoSpaceDE w:val="0"/>
        <w:autoSpaceDN w:val="0"/>
        <w:adjustRightInd w:val="0"/>
        <w:ind w:right="567"/>
        <w:contextualSpacing w:val="0"/>
        <w:rPr>
          <w:rFonts w:cs="Arial"/>
          <w:i/>
          <w:szCs w:val="22"/>
          <w:lang w:val="es-419"/>
        </w:rPr>
      </w:pPr>
      <w:r w:rsidRPr="00246862">
        <w:rPr>
          <w:i/>
          <w:szCs w:val="22"/>
        </w:rPr>
        <w:t xml:space="preserve"> El testigo del servidor público saliente o el testigo del servidor público que presenta la información”</w:t>
      </w:r>
    </w:p>
    <w:p w14:paraId="40499828" w14:textId="77777777" w:rsidR="00802903" w:rsidRPr="00246862" w:rsidRDefault="00802903" w:rsidP="00246862">
      <w:pPr>
        <w:autoSpaceDE w:val="0"/>
        <w:autoSpaceDN w:val="0"/>
        <w:adjustRightInd w:val="0"/>
        <w:spacing w:line="240" w:lineRule="auto"/>
        <w:ind w:left="567" w:right="567"/>
        <w:rPr>
          <w:i/>
          <w:szCs w:val="22"/>
        </w:rPr>
      </w:pPr>
    </w:p>
    <w:p w14:paraId="625F10BE" w14:textId="77777777" w:rsidR="00802903" w:rsidRPr="00246862" w:rsidRDefault="00802903" w:rsidP="00246862">
      <w:pPr>
        <w:autoSpaceDE w:val="0"/>
        <w:autoSpaceDN w:val="0"/>
        <w:adjustRightInd w:val="0"/>
        <w:spacing w:line="240" w:lineRule="auto"/>
        <w:ind w:left="567" w:right="567"/>
        <w:rPr>
          <w:rFonts w:cs="Arial"/>
          <w:b/>
          <w:i/>
          <w:szCs w:val="22"/>
          <w:lang w:val="es-419"/>
        </w:rPr>
      </w:pPr>
      <w:r w:rsidRPr="00246862">
        <w:rPr>
          <w:i/>
          <w:szCs w:val="22"/>
        </w:rPr>
        <w:t>“Artículo 13. La entrega-recepción del despacho y de la documentación se realizará cuando</w:t>
      </w:r>
    </w:p>
    <w:p w14:paraId="74123D89" w14:textId="77777777" w:rsidR="00802903" w:rsidRPr="00246862" w:rsidRDefault="00802903" w:rsidP="00246862">
      <w:pPr>
        <w:autoSpaceDE w:val="0"/>
        <w:autoSpaceDN w:val="0"/>
        <w:adjustRightInd w:val="0"/>
        <w:spacing w:line="240" w:lineRule="auto"/>
        <w:ind w:left="567" w:right="567"/>
        <w:rPr>
          <w:rFonts w:cs="Arial"/>
          <w:b/>
          <w:i/>
          <w:szCs w:val="22"/>
          <w:lang w:val="es-419"/>
        </w:rPr>
      </w:pPr>
    </w:p>
    <w:p w14:paraId="7ACF9BEA" w14:textId="77777777" w:rsidR="00802903" w:rsidRPr="00246862" w:rsidRDefault="00802903" w:rsidP="00246862">
      <w:pPr>
        <w:pStyle w:val="Prrafodelista"/>
        <w:numPr>
          <w:ilvl w:val="0"/>
          <w:numId w:val="21"/>
        </w:numPr>
        <w:tabs>
          <w:tab w:val="left" w:pos="7938"/>
        </w:tabs>
        <w:contextualSpacing w:val="0"/>
        <w:rPr>
          <w:i/>
          <w:szCs w:val="22"/>
        </w:rPr>
      </w:pPr>
      <w:r w:rsidRPr="00246862">
        <w:rPr>
          <w:i/>
          <w:szCs w:val="22"/>
        </w:rPr>
        <w:t xml:space="preserve">El servidor público titular o encargado del despacho, culmine con el periodo constitucional municipal para el que fue electo, sin importar que sea sujeto de elección consecutiva. </w:t>
      </w:r>
    </w:p>
    <w:p w14:paraId="099D569F" w14:textId="77777777" w:rsidR="00802903" w:rsidRPr="00246862" w:rsidRDefault="00802903" w:rsidP="00246862">
      <w:pPr>
        <w:pStyle w:val="Prrafodelista"/>
        <w:numPr>
          <w:ilvl w:val="0"/>
          <w:numId w:val="21"/>
        </w:numPr>
        <w:tabs>
          <w:tab w:val="left" w:pos="7938"/>
        </w:tabs>
        <w:contextualSpacing w:val="0"/>
        <w:rPr>
          <w:rFonts w:cs="Arial"/>
          <w:i/>
          <w:szCs w:val="22"/>
          <w:lang w:val="es-419"/>
        </w:rPr>
      </w:pPr>
      <w:r w:rsidRPr="00246862">
        <w:rPr>
          <w:i/>
          <w:szCs w:val="22"/>
        </w:rPr>
        <w:t xml:space="preserve">El servidor público titular o encargado de despacho que se ausente o se separe del empleo, cargo o comisión de cualquier naturaleza, con independencia del hecho o acto jurídico temporal o definitivo que haya originado esa ausencia o separación, considerándose, entre otros, la renuncia, remoción, destitución, licencia, incapacidad, jubilación, fallecimiento, cambio de adscripción, suplencia, encargo, creación, fusión, escisión o supresión de entidades fiscalizables. </w:t>
      </w:r>
    </w:p>
    <w:p w14:paraId="7410D9EA" w14:textId="77777777" w:rsidR="00802903" w:rsidRPr="00246862" w:rsidRDefault="00802903" w:rsidP="00246862">
      <w:pPr>
        <w:tabs>
          <w:tab w:val="left" w:pos="7938"/>
        </w:tabs>
        <w:rPr>
          <w:i/>
          <w:szCs w:val="22"/>
        </w:rPr>
      </w:pPr>
    </w:p>
    <w:p w14:paraId="4584E323" w14:textId="77777777" w:rsidR="00802903" w:rsidRPr="00246862" w:rsidRDefault="00802903" w:rsidP="00246862">
      <w:pPr>
        <w:tabs>
          <w:tab w:val="left" w:pos="7938"/>
        </w:tabs>
        <w:ind w:left="567"/>
        <w:rPr>
          <w:i/>
          <w:szCs w:val="22"/>
        </w:rPr>
      </w:pPr>
      <w:r w:rsidRPr="00246862">
        <w:rPr>
          <w:i/>
          <w:szCs w:val="22"/>
        </w:rPr>
        <w:t>En el caso de que las personas titulares de los Órganos Internos de Control y Tesoreros Municipales hayan fungido también con dichos cargos en los Organismos Públicos Descentralizados, se efectuará la entrega-recepción correspondiente en el Sistema de Entrega-Recepción por cada entidad fiscalizable municipal.”</w:t>
      </w:r>
    </w:p>
    <w:p w14:paraId="160A9CBE" w14:textId="77777777" w:rsidR="00802903" w:rsidRPr="00246862" w:rsidRDefault="00802903" w:rsidP="00246862">
      <w:pPr>
        <w:tabs>
          <w:tab w:val="left" w:pos="7938"/>
        </w:tabs>
        <w:rPr>
          <w:rFonts w:cs="Arial"/>
          <w:szCs w:val="22"/>
          <w:lang w:val="es-419"/>
        </w:rPr>
      </w:pPr>
    </w:p>
    <w:p w14:paraId="302BF57F" w14:textId="77777777" w:rsidR="00802903" w:rsidRPr="00246862" w:rsidRDefault="00802903" w:rsidP="00246862">
      <w:pPr>
        <w:tabs>
          <w:tab w:val="left" w:pos="7938"/>
        </w:tabs>
        <w:rPr>
          <w:rFonts w:cs="Arial"/>
          <w:szCs w:val="22"/>
          <w:lang w:val="es-419"/>
        </w:rPr>
      </w:pPr>
      <w:r w:rsidRPr="00246862">
        <w:rPr>
          <w:rFonts w:cs="Arial"/>
          <w:szCs w:val="22"/>
          <w:lang w:val="es-419"/>
        </w:rPr>
        <w:t xml:space="preserve">De lo anterior se colige que el Acta de entrega-recepción es el instrumento jurídico, en el que se establecen los datos de los participantes, la relación de la información y el soporte documental de la gestión municipal, observaciones, firmas y anexos, y que deben llevar a cabo </w:t>
      </w:r>
      <w:r w:rsidRPr="00246862">
        <w:rPr>
          <w:rFonts w:cs="Arial"/>
          <w:szCs w:val="22"/>
          <w:lang w:val="es-419"/>
        </w:rPr>
        <w:lastRenderedPageBreak/>
        <w:t>al finalizar el periodo constitucional los servidores públicos entrantes y salientes, de la Administración Pública Municipal, desde el Presidente Municipal, Síndicos y Regidores, titulares de dependencias y unidades administrativas, hasta el nivel jerárquico correspondiente a jefes de departamento o sus equivalentes, y a los demás servidores públicos que, por la naturaleza e importancia de sus funciones, deban realizar el acto de entrega-recepción.</w:t>
      </w:r>
    </w:p>
    <w:p w14:paraId="2175E620" w14:textId="77777777" w:rsidR="00802903" w:rsidRPr="00246862" w:rsidRDefault="00802903" w:rsidP="00246862">
      <w:pPr>
        <w:tabs>
          <w:tab w:val="left" w:pos="7938"/>
        </w:tabs>
        <w:rPr>
          <w:rFonts w:cs="Arial"/>
          <w:szCs w:val="22"/>
          <w:lang w:val="es-419"/>
        </w:rPr>
      </w:pPr>
    </w:p>
    <w:p w14:paraId="430A1D10" w14:textId="77777777" w:rsidR="00802903" w:rsidRPr="00246862" w:rsidRDefault="00802903" w:rsidP="00246862">
      <w:pPr>
        <w:tabs>
          <w:tab w:val="left" w:pos="7938"/>
        </w:tabs>
        <w:rPr>
          <w:rFonts w:cs="Arial"/>
          <w:szCs w:val="22"/>
          <w:lang w:val="es-419"/>
        </w:rPr>
      </w:pPr>
      <w:r w:rsidRPr="00246862">
        <w:rPr>
          <w:rFonts w:cs="Arial"/>
          <w:szCs w:val="22"/>
          <w:lang w:val="es-419"/>
        </w:rPr>
        <w:t xml:space="preserve">Es de destacar que las Actas de Entrega-Recepción deben ser generadas físicamente y deben ser firmadas por los servidores públicos participantes y que se entregan a cada uno de estos, un juego es para el servidor público, entrante, uno para el saliente otro para el Órgano Interno de Control municipal y otro para el Órgano Superior de Fiscalización del Estado de México. Es decir, las actas de entrega recepción se quedan en las unidades administrativas ya que el servidor público entrante se le proporciona un juego y al contralor interno. </w:t>
      </w:r>
    </w:p>
    <w:p w14:paraId="62ED38F7" w14:textId="7609B491" w:rsidR="00CF2D8B" w:rsidRPr="00246862" w:rsidRDefault="00CF2D8B" w:rsidP="00246862">
      <w:pPr>
        <w:ind w:right="-93"/>
        <w:rPr>
          <w:rFonts w:cs="Tahoma"/>
          <w:bCs/>
          <w:szCs w:val="22"/>
          <w:lang w:val="es-419"/>
        </w:rPr>
      </w:pPr>
    </w:p>
    <w:p w14:paraId="2FA3A566" w14:textId="26979ADF" w:rsidR="00563D56" w:rsidRPr="00246862" w:rsidRDefault="00563D56" w:rsidP="00246862">
      <w:pPr>
        <w:rPr>
          <w:rFonts w:cs="Tahoma"/>
          <w:bCs/>
        </w:rPr>
      </w:pPr>
      <w:r w:rsidRPr="00246862">
        <w:rPr>
          <w:rFonts w:cs="Tahoma"/>
          <w:szCs w:val="22"/>
        </w:rPr>
        <w:t xml:space="preserve">Señalado lo anterior </w:t>
      </w:r>
      <w:r w:rsidRPr="00246862">
        <w:rPr>
          <w:rFonts w:cs="Tahoma"/>
          <w:bCs/>
          <w:szCs w:val="22"/>
        </w:rPr>
        <w:t xml:space="preserve">se advierte que quienes emitieron la respuesta fueron </w:t>
      </w:r>
      <w:r w:rsidR="000C671E" w:rsidRPr="00246862">
        <w:rPr>
          <w:rFonts w:cs="Tahoma"/>
          <w:bCs/>
          <w:szCs w:val="22"/>
        </w:rPr>
        <w:t>el órgano interno de control y la dirección de servicios jurídico-asistenciales e igualdad de género</w:t>
      </w:r>
      <w:r w:rsidRPr="00246862">
        <w:rPr>
          <w:rFonts w:cs="Tahoma"/>
          <w:bCs/>
          <w:szCs w:val="22"/>
        </w:rPr>
        <w:t>,</w:t>
      </w:r>
      <w:r w:rsidRPr="00246862">
        <w:t xml:space="preserve"> </w:t>
      </w:r>
      <w:r w:rsidRPr="00246862">
        <w:rPr>
          <w:rFonts w:eastAsia="Palatino Linotype" w:cs="Palatino Linotype"/>
        </w:rPr>
        <w:t>por lo que</w:t>
      </w:r>
      <w:r w:rsidRPr="00246862">
        <w:t xml:space="preserve"> </w:t>
      </w:r>
      <w:r w:rsidRPr="00246862">
        <w:rPr>
          <w:rFonts w:cs="Tahoma"/>
        </w:rPr>
        <w:t xml:space="preserve">es </w:t>
      </w:r>
      <w:r w:rsidRPr="00246862">
        <w:rPr>
          <w:rFonts w:cs="Tahoma"/>
          <w:bCs/>
        </w:rPr>
        <w:t xml:space="preserve">necesario hacer referencia </w:t>
      </w:r>
      <w:r w:rsidRPr="00246862">
        <w:rPr>
          <w:rFonts w:cs="Tahoma"/>
        </w:rPr>
        <w:t xml:space="preserve">al </w:t>
      </w:r>
      <w:r w:rsidRPr="00246862">
        <w:rPr>
          <w:rFonts w:cs="Tahoma"/>
          <w:b/>
        </w:rPr>
        <w:t>procedimiento de búsqueda que deben de seguir los Sujetos Obligados para localizar la información</w:t>
      </w:r>
      <w:r w:rsidRPr="00246862">
        <w:rPr>
          <w:rFonts w:cs="Tahoma"/>
        </w:rPr>
        <w:t>, el cual se encuentra previsto en los artículos</w:t>
      </w:r>
      <w:r w:rsidRPr="00246862">
        <w:rPr>
          <w:rFonts w:cs="Tahoma"/>
          <w:bCs/>
        </w:rPr>
        <w:t xml:space="preserve"> 160 y 162 de la Ley de Transparencia y Acceso a la Información Pública del Estado de México y Municipios, mismo que es el siguiente:</w:t>
      </w:r>
    </w:p>
    <w:p w14:paraId="340D10F9" w14:textId="77777777" w:rsidR="00563D56" w:rsidRPr="00246862" w:rsidRDefault="00563D56" w:rsidP="00246862">
      <w:pPr>
        <w:rPr>
          <w:rFonts w:cs="Tahoma"/>
        </w:rPr>
      </w:pPr>
    </w:p>
    <w:p w14:paraId="7450EEE7" w14:textId="77777777" w:rsidR="00563D56" w:rsidRPr="00246862" w:rsidRDefault="00563D56" w:rsidP="00246862">
      <w:pPr>
        <w:numPr>
          <w:ilvl w:val="0"/>
          <w:numId w:val="16"/>
        </w:numPr>
        <w:rPr>
          <w:rFonts w:cs="Tahoma"/>
          <w:bCs/>
        </w:rPr>
      </w:pPr>
      <w:r w:rsidRPr="00246862">
        <w:rPr>
          <w:rFonts w:cs="Tahoma"/>
          <w:bCs/>
        </w:rPr>
        <w:t xml:space="preserve">Las Unidades de Transparencia garantizarán que las solicitudes de acceso a la información se turnen a todas las áreas competentes que cuenten con la información o deban tenerla -de acuerdo a las facultades, competencias y funciones-, con el objeto de </w:t>
      </w:r>
      <w:r w:rsidRPr="00246862">
        <w:rPr>
          <w:rFonts w:cs="Tahoma"/>
          <w:bCs/>
        </w:rPr>
        <w:lastRenderedPageBreak/>
        <w:t>que dichas áreas realicen una búsqueda exhaustiva y razonable de la información requerida, y</w:t>
      </w:r>
    </w:p>
    <w:p w14:paraId="5FEA1AF0" w14:textId="77777777" w:rsidR="00563D56" w:rsidRPr="00246862" w:rsidRDefault="00563D56" w:rsidP="00246862">
      <w:pPr>
        <w:rPr>
          <w:rFonts w:cs="Tahoma"/>
          <w:bCs/>
        </w:rPr>
      </w:pPr>
    </w:p>
    <w:p w14:paraId="33184F51" w14:textId="77777777" w:rsidR="00563D56" w:rsidRPr="00246862" w:rsidRDefault="00563D56" w:rsidP="00246862">
      <w:pPr>
        <w:numPr>
          <w:ilvl w:val="0"/>
          <w:numId w:val="16"/>
        </w:numPr>
        <w:rPr>
          <w:rFonts w:cs="Tahoma"/>
          <w:bCs/>
        </w:rPr>
      </w:pPr>
      <w:r w:rsidRPr="00246862">
        <w:rPr>
          <w:rFonts w:cs="Tahoma"/>
          <w:bC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46A7A001" w14:textId="77777777" w:rsidR="00563D56" w:rsidRPr="00246862" w:rsidRDefault="00563D56" w:rsidP="00246862">
      <w:pPr>
        <w:rPr>
          <w:rFonts w:cs="Tahoma"/>
          <w:b/>
          <w:bCs/>
        </w:rPr>
      </w:pPr>
    </w:p>
    <w:p w14:paraId="27B22E71" w14:textId="5AE2FBBD" w:rsidR="00563D56" w:rsidRPr="00246862" w:rsidRDefault="00563D56" w:rsidP="00246862">
      <w:r w:rsidRPr="00246862">
        <w:t>Así, este Órgano Garante considera que el Sujeto Obligado cumplió con el procedimiento de búsqueda exhaustiva y razonable, pues gestionó la solicitud de información en las diversas unidades en donde pudiera obrar la citada información</w:t>
      </w:r>
      <w:r w:rsidR="000C671E" w:rsidRPr="00246862">
        <w:t xml:space="preserve"> tal como se advierte en las facultades de dichas áreas tal como se cita a continuación:</w:t>
      </w:r>
    </w:p>
    <w:p w14:paraId="68010687" w14:textId="77777777" w:rsidR="000C671E" w:rsidRPr="00246862" w:rsidRDefault="000C671E" w:rsidP="00246862"/>
    <w:p w14:paraId="4B2E6325" w14:textId="45EAEEBB" w:rsidR="000C671E" w:rsidRPr="00246862" w:rsidRDefault="000C671E" w:rsidP="00246862">
      <w:pPr>
        <w:rPr>
          <w:i/>
          <w:iCs/>
        </w:rPr>
      </w:pPr>
      <w:r w:rsidRPr="00246862">
        <w:rPr>
          <w:i/>
          <w:iCs/>
        </w:rPr>
        <w:t>REGLAMENTO INTERIOR DEL SISTEMA PARA EL DESARROLLO INTEGRAL DE LA FAMILIA DEL ESTADO DE MÉXICO</w:t>
      </w:r>
    </w:p>
    <w:p w14:paraId="4906C8FB" w14:textId="77777777" w:rsidR="000C671E" w:rsidRPr="00246862" w:rsidRDefault="000C671E" w:rsidP="00246862">
      <w:pPr>
        <w:rPr>
          <w:i/>
          <w:iCs/>
        </w:rPr>
      </w:pPr>
    </w:p>
    <w:p w14:paraId="0B6D1DB7" w14:textId="1B1450BA" w:rsidR="000C671E" w:rsidRPr="00246862" w:rsidRDefault="000C671E" w:rsidP="00246862">
      <w:pPr>
        <w:rPr>
          <w:i/>
          <w:iCs/>
        </w:rPr>
      </w:pPr>
      <w:r w:rsidRPr="00246862">
        <w:rPr>
          <w:i/>
          <w:iCs/>
        </w:rPr>
        <w:t>Artículo 25.- Está adscrito orgánica y presupuestalmente al DIFEM, un Órgano Interno de Control, cuyo titular depende funcionalmente de la Secretaría de la Contraloría, con las atribuciones que se establecen en el Reglamento Interior de ésta y los demás ordenamientos legales y administrativos aplicables.</w:t>
      </w:r>
    </w:p>
    <w:p w14:paraId="21C566EE" w14:textId="77777777" w:rsidR="006F1891" w:rsidRPr="00246862" w:rsidRDefault="006F1891" w:rsidP="00246862">
      <w:pPr>
        <w:rPr>
          <w:i/>
          <w:iCs/>
        </w:rPr>
      </w:pPr>
    </w:p>
    <w:p w14:paraId="59CCC7B5" w14:textId="114F142B" w:rsidR="006F1891" w:rsidRPr="00246862" w:rsidRDefault="006F1891" w:rsidP="00246862">
      <w:pPr>
        <w:rPr>
          <w:i/>
          <w:iCs/>
        </w:rPr>
      </w:pPr>
      <w:r w:rsidRPr="00246862">
        <w:rPr>
          <w:i/>
          <w:iCs/>
        </w:rPr>
        <w:t>LEY ORGÁNICA DE LA ADMINISTRACIÓN PÚBLICA DEL ESTADO DE MÉXICO</w:t>
      </w:r>
      <w:r w:rsidRPr="00246862">
        <w:rPr>
          <w:i/>
          <w:iCs/>
        </w:rPr>
        <w:cr/>
      </w:r>
    </w:p>
    <w:p w14:paraId="07BE3F73" w14:textId="06A1AD9D" w:rsidR="006F1891" w:rsidRPr="00246862" w:rsidRDefault="006F1891" w:rsidP="00246862">
      <w:pPr>
        <w:rPr>
          <w:i/>
          <w:iCs/>
        </w:rPr>
      </w:pPr>
      <w:r w:rsidRPr="00246862">
        <w:rPr>
          <w:i/>
          <w:iCs/>
        </w:rPr>
        <w:t>Artículo 47. La Secretaría de la Contraloría contará con las siguientes atribuciones:</w:t>
      </w:r>
    </w:p>
    <w:p w14:paraId="3B771217" w14:textId="16145B22" w:rsidR="006F1891" w:rsidRPr="00246862" w:rsidRDefault="006F1891" w:rsidP="00246862">
      <w:pPr>
        <w:rPr>
          <w:i/>
          <w:iCs/>
        </w:rPr>
      </w:pPr>
      <w:r w:rsidRPr="00246862">
        <w:rPr>
          <w:i/>
          <w:iCs/>
        </w:rPr>
        <w:t>…</w:t>
      </w:r>
    </w:p>
    <w:p w14:paraId="7E38AB57" w14:textId="3DB016A4" w:rsidR="006F1891" w:rsidRPr="00246862" w:rsidRDefault="006F1891" w:rsidP="00246862">
      <w:pPr>
        <w:rPr>
          <w:i/>
          <w:iCs/>
        </w:rPr>
      </w:pPr>
      <w:r w:rsidRPr="00246862">
        <w:rPr>
          <w:i/>
          <w:iCs/>
        </w:rPr>
        <w:lastRenderedPageBreak/>
        <w:t>XXI. Establecer las normas, lineamientos y controles, así como intervenir directamente o por conducto del personal de los órganos internos de control en las actas de entrega- recepción de las unidades administrativas de las dependencias, organismos auxiliares y fideicomisos del Ejecutivo, a fin de verificar que se cumpla con la normatividad aplicable, y en caso de incumplimiento, investigar y calificar la falta administrativa, y substanciar el procedimiento de inicio de responsabilidades de las personas servidoras públicas conforme lo establezca la legislación aplicable de la materia;</w:t>
      </w:r>
    </w:p>
    <w:p w14:paraId="4F4427F5" w14:textId="77777777" w:rsidR="000C671E" w:rsidRPr="00246862" w:rsidRDefault="000C671E" w:rsidP="00246862"/>
    <w:p w14:paraId="6584D0ED" w14:textId="77777777" w:rsidR="00563D56" w:rsidRPr="00246862" w:rsidRDefault="00563D56" w:rsidP="00246862">
      <w:pPr>
        <w:rPr>
          <w:rFonts w:cs="Tahoma"/>
        </w:rPr>
      </w:pPr>
      <w:r w:rsidRPr="00246862">
        <w:rPr>
          <w:rFonts w:cs="Tahoma"/>
        </w:rPr>
        <w:t xml:space="preserve">Aunado a lo anterior, el artículo 1.8, fracción XIII, del Código Administrativo del Estado de México, establece que para que tenga validez, todo acto administrativo deberá resolver todos los puntos propuestos por los interesados; además, el </w:t>
      </w:r>
      <w:r w:rsidRPr="00246862">
        <w:rPr>
          <w:rFonts w:cs="Tahoma"/>
          <w:bCs/>
        </w:rPr>
        <w:t xml:space="preserve">Criterio de interpretación con clave de registro </w:t>
      </w:r>
      <w:r w:rsidRPr="00246862">
        <w:rPr>
          <w:rFonts w:cs="Tahoma"/>
        </w:rPr>
        <w:t>SO/002/2017, de la Segunda Época</w:t>
      </w:r>
      <w:r w:rsidRPr="00246862">
        <w:rPr>
          <w:rFonts w:cs="Tahoma"/>
          <w:bCs/>
        </w:rPr>
        <w:t>, emitido por el Instituto Nacional de Transparencia, Acceso a la Información y Protección de Datos Personales</w:t>
      </w:r>
      <w:r w:rsidRPr="00246862">
        <w:rPr>
          <w:rFonts w:cs="Tahoma"/>
        </w:rPr>
        <w:t>, del Instituto Nacional de Transparencia, Acceso a la Información y Protección de Datos Personales, precisa lo siguiente:</w:t>
      </w:r>
    </w:p>
    <w:p w14:paraId="33500338" w14:textId="77777777" w:rsidR="00563D56" w:rsidRPr="00246862" w:rsidRDefault="00563D56" w:rsidP="00246862">
      <w:pPr>
        <w:rPr>
          <w:rFonts w:cs="Tahoma"/>
        </w:rPr>
      </w:pPr>
    </w:p>
    <w:p w14:paraId="1F983D22" w14:textId="77777777" w:rsidR="00563D56" w:rsidRPr="00246862" w:rsidRDefault="00563D56" w:rsidP="00246862">
      <w:pPr>
        <w:ind w:left="567" w:right="567"/>
        <w:rPr>
          <w:i/>
          <w:iCs/>
        </w:rPr>
      </w:pPr>
      <w:r w:rsidRPr="00246862">
        <w:rPr>
          <w:b/>
          <w:bCs/>
          <w:i/>
          <w:iCs/>
        </w:rPr>
        <w:t xml:space="preserve">Congruencia y exhaustividad. Sus alcances para garantizar el derecho de acceso a la información. </w:t>
      </w:r>
      <w:r w:rsidRPr="00246862">
        <w:rPr>
          <w:i/>
          <w:iCs/>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246862">
        <w:rPr>
          <w:i/>
          <w:iCs/>
          <w:u w:val="single"/>
        </w:rPr>
        <w:t>la exhaustividad significa que dicha respuesta se refiera expresamente a cada uno de los puntos solicitados</w:t>
      </w:r>
      <w:r w:rsidRPr="00246862">
        <w:rPr>
          <w:i/>
          <w:iCs/>
        </w:rPr>
        <w:t xml:space="preserve">. Por lo anterior, los sujetos obligados cumplirán con los principios de congruencia y exhaustividad, cuando las respuestas que </w:t>
      </w:r>
      <w:r w:rsidRPr="00246862">
        <w:rPr>
          <w:i/>
          <w:iCs/>
        </w:rPr>
        <w:lastRenderedPageBreak/>
        <w:t>emitan guarden una relación lógica con lo solicitado y atiendan de manera puntual y expresa, cada uno de los contenidos de información.</w:t>
      </w:r>
    </w:p>
    <w:p w14:paraId="2E6E0743" w14:textId="77777777" w:rsidR="00563D56" w:rsidRPr="00246862" w:rsidRDefault="00563D56" w:rsidP="00246862">
      <w:pPr>
        <w:ind w:left="567" w:right="567"/>
        <w:rPr>
          <w:i/>
          <w:iCs/>
        </w:rPr>
      </w:pPr>
    </w:p>
    <w:p w14:paraId="4E195ADF" w14:textId="77777777" w:rsidR="00563D56" w:rsidRPr="00246862" w:rsidRDefault="00563D56" w:rsidP="00246862">
      <w:pPr>
        <w:rPr>
          <w:rFonts w:cs="Tahoma"/>
          <w:bCs/>
          <w:lang w:val="es-ES_tradnl"/>
        </w:rPr>
      </w:pPr>
      <w:r w:rsidRPr="00246862">
        <w:rPr>
          <w:rFonts w:cs="Tahoma"/>
        </w:rPr>
        <w:t xml:space="preserve">Conforme al criterio referido, se logra vislumbrar que </w:t>
      </w:r>
      <w:r w:rsidRPr="00246862">
        <w:rPr>
          <w:rFonts w:cs="Tahoma"/>
          <w:bCs/>
        </w:rPr>
        <w:t xml:space="preserve">todo acto administrativo debe apegarse al </w:t>
      </w:r>
      <w:r w:rsidRPr="00246862">
        <w:rPr>
          <w:rFonts w:cs="Tahoma"/>
          <w:b/>
          <w:bCs/>
        </w:rPr>
        <w:t>principio de exhaustividad</w:t>
      </w:r>
      <w:r w:rsidRPr="00246862">
        <w:rPr>
          <w:rFonts w:cs="Tahoma"/>
          <w:bCs/>
        </w:rPr>
        <w:t xml:space="preserve">, </w:t>
      </w:r>
      <w:r w:rsidRPr="00246862">
        <w:rPr>
          <w:rFonts w:cs="Tahoma"/>
          <w:bCs/>
          <w:lang w:val="es-ES_tradnl"/>
        </w:rPr>
        <w:t>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3DC00C6E" w14:textId="77777777" w:rsidR="00563D56" w:rsidRPr="00246862" w:rsidRDefault="00563D56" w:rsidP="00246862">
      <w:pPr>
        <w:rPr>
          <w:rFonts w:cs="Tahoma"/>
        </w:rPr>
      </w:pPr>
    </w:p>
    <w:p w14:paraId="0BA9B5A0" w14:textId="77777777" w:rsidR="00563D56" w:rsidRPr="00246862" w:rsidRDefault="00563D56" w:rsidP="00246862">
      <w:pPr>
        <w:rPr>
          <w:rFonts w:cs="Tahoma"/>
          <w:b/>
          <w:bCs/>
        </w:rPr>
      </w:pPr>
      <w:r w:rsidRPr="00246862">
        <w:rPr>
          <w:rFonts w:cs="Tahoma"/>
          <w:lang w:eastAsia="es-MX"/>
        </w:rPr>
        <w:t xml:space="preserve">En esa tesitura, se concluye que el </w:t>
      </w:r>
      <w:r w:rsidRPr="00246862">
        <w:rPr>
          <w:rFonts w:cs="Tahoma"/>
          <w:b/>
          <w:bCs/>
          <w:lang w:eastAsia="es-MX"/>
        </w:rPr>
        <w:t>SUJETO OBLIGADO</w:t>
      </w:r>
      <w:r w:rsidRPr="00246862">
        <w:rPr>
          <w:rFonts w:cs="Tahoma"/>
          <w:lang w:eastAsia="es-MX"/>
        </w:rPr>
        <w:t xml:space="preserve"> satisfizo el derecho de acceso </w:t>
      </w:r>
      <w:r w:rsidRPr="00246862">
        <w:rPr>
          <w:rFonts w:eastAsia="Calibri" w:cs="Tahoma"/>
          <w:bCs/>
        </w:rPr>
        <w:t xml:space="preserve">a la información de </w:t>
      </w:r>
      <w:r w:rsidRPr="00246862">
        <w:rPr>
          <w:rFonts w:eastAsia="Calibri" w:cs="Tahoma"/>
          <w:b/>
          <w:bCs/>
          <w:iCs/>
        </w:rPr>
        <w:t>LA PARTE RECURRENTE</w:t>
      </w:r>
      <w:r w:rsidRPr="00246862">
        <w:rPr>
          <w:rFonts w:eastAsia="Calibri" w:cs="Tahoma"/>
          <w:bCs/>
        </w:rPr>
        <w:t xml:space="preserve">, </w:t>
      </w:r>
      <w:r w:rsidRPr="00246862">
        <w:rPr>
          <w:rFonts w:eastAsia="Calibri" w:cs="Tahoma"/>
          <w:b/>
          <w:bCs/>
        </w:rPr>
        <w:t xml:space="preserve">al cumplir dicho principio, </w:t>
      </w:r>
      <w:r w:rsidRPr="00246862">
        <w:rPr>
          <w:rFonts w:eastAsia="Calibri" w:cs="Tahoma"/>
        </w:rPr>
        <w:t xml:space="preserve">pues al turnar la solicitud de información a todas las áreas que pudieran tener la información, éstas se pronunciaron respecto a la información requerida, lo cual da como resultado que el agravio sea </w:t>
      </w:r>
      <w:r w:rsidRPr="00246862">
        <w:rPr>
          <w:rFonts w:eastAsia="Calibri" w:cs="Tahoma"/>
          <w:b/>
          <w:bCs/>
        </w:rPr>
        <w:t>INFUNDADO.</w:t>
      </w:r>
    </w:p>
    <w:p w14:paraId="45322434" w14:textId="77777777" w:rsidR="00563D56" w:rsidRPr="00246862" w:rsidRDefault="00563D56" w:rsidP="00246862">
      <w:pPr>
        <w:ind w:right="-93"/>
        <w:rPr>
          <w:rFonts w:cs="Tahoma"/>
          <w:bCs/>
          <w:szCs w:val="22"/>
        </w:rPr>
      </w:pPr>
    </w:p>
    <w:p w14:paraId="78A7316A" w14:textId="77777777" w:rsidR="005424D6" w:rsidRPr="00246862" w:rsidRDefault="005424D6" w:rsidP="00246862">
      <w:pPr>
        <w:ind w:right="-93"/>
        <w:rPr>
          <w:rFonts w:cs="Tahoma"/>
          <w:bCs/>
          <w:szCs w:val="22"/>
          <w:lang w:val="es-ES"/>
        </w:rPr>
      </w:pPr>
      <w:r w:rsidRPr="00246862">
        <w:rPr>
          <w:rFonts w:cs="Tahoma"/>
          <w:bCs/>
          <w:iCs/>
          <w:szCs w:val="22"/>
        </w:rPr>
        <w:t>Conforme a lo anterior, se advierte que el Sujeto Obligado proporcionó los documentos que daban cuenta de lo peticionado, tal y como obraban en sus archivos; dicha</w:t>
      </w:r>
      <w:r w:rsidRPr="00246862">
        <w:rPr>
          <w:rFonts w:cs="Tahoma"/>
          <w:bCs/>
          <w:szCs w:val="22"/>
          <w:lang w:val="es-ES"/>
        </w:rPr>
        <w:t xml:space="preserve"> determinación toma sustento, en el artículo 12 de la Ley de la materia,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77FDDDDB" w14:textId="77777777" w:rsidR="005424D6" w:rsidRPr="00246862" w:rsidRDefault="005424D6" w:rsidP="00246862">
      <w:pPr>
        <w:ind w:right="-93"/>
        <w:rPr>
          <w:rFonts w:cs="Tahoma"/>
          <w:bCs/>
          <w:szCs w:val="22"/>
          <w:lang w:val="es-ES"/>
        </w:rPr>
      </w:pPr>
    </w:p>
    <w:p w14:paraId="61350B8C" w14:textId="77777777" w:rsidR="005424D6" w:rsidRPr="00246862" w:rsidRDefault="005424D6" w:rsidP="00246862">
      <w:pPr>
        <w:ind w:right="-93"/>
        <w:rPr>
          <w:rFonts w:cs="Tahoma"/>
          <w:bCs/>
          <w:szCs w:val="22"/>
        </w:rPr>
      </w:pPr>
      <w:r w:rsidRPr="00246862">
        <w:rPr>
          <w:rFonts w:cs="Tahoma"/>
          <w:bCs/>
          <w:szCs w:val="22"/>
        </w:rPr>
        <w:lastRenderedPageBreak/>
        <w:t xml:space="preserve">De esta manera, </w:t>
      </w:r>
      <w:r w:rsidRPr="00246862">
        <w:rPr>
          <w:rFonts w:cs="Tahoma"/>
          <w:bCs/>
          <w:szCs w:val="22"/>
          <w:lang w:val="es-ES"/>
        </w:rPr>
        <w:t xml:space="preserve">el derecho de acceso a la información pública se satisface en aquellos casos en que se entregue el soporte documental en el que conste la información solicitada, sin necesidad de elaborar documentos </w:t>
      </w:r>
      <w:r w:rsidRPr="00246862">
        <w:rPr>
          <w:rFonts w:cs="Tahoma"/>
          <w:bCs/>
          <w:i/>
          <w:szCs w:val="22"/>
        </w:rPr>
        <w:t>ad hoc</w:t>
      </w:r>
      <w:r w:rsidRPr="00246862">
        <w:rPr>
          <w:rFonts w:cs="Tahoma"/>
          <w:bCs/>
          <w:szCs w:val="22"/>
        </w:rPr>
        <w:t>, situación que toma sustento, toma sustento en el artículo 160 de la Ley de Transparencia y Acceso a la Información Pública del Estado de México y Municipios, el cual refiere que los sujetos obligados únicamente deberán entregar la información que obre en sus archivos.</w:t>
      </w:r>
    </w:p>
    <w:p w14:paraId="4B08F6C4" w14:textId="77777777" w:rsidR="005424D6" w:rsidRPr="00246862" w:rsidRDefault="005424D6" w:rsidP="00246862">
      <w:pPr>
        <w:ind w:right="-93"/>
        <w:rPr>
          <w:rFonts w:cs="Tahoma"/>
          <w:bCs/>
          <w:szCs w:val="22"/>
        </w:rPr>
      </w:pPr>
    </w:p>
    <w:p w14:paraId="31EF8F2D" w14:textId="0574E49A" w:rsidR="005424D6" w:rsidRPr="00246862" w:rsidRDefault="005424D6" w:rsidP="00246862">
      <w:pPr>
        <w:ind w:right="-93"/>
        <w:rPr>
          <w:rFonts w:cs="Tahoma"/>
          <w:bCs/>
          <w:szCs w:val="22"/>
          <w:lang w:val="es-ES"/>
        </w:rPr>
      </w:pPr>
      <w:r w:rsidRPr="00246862">
        <w:rPr>
          <w:rFonts w:cs="Tahoma"/>
          <w:bCs/>
          <w:szCs w:val="22"/>
          <w:lang w:val="es-ES"/>
        </w:rPr>
        <w:t xml:space="preserve">De tales circunstancias, se concluye que los sujetos obligados únicamente se encuentran constreñidos a proporcionar los documentos que den cuenta de la información solicitada, como obren en sus archivos, sin tener que elaborarlos a las necesidades de la persona Recurrente; lo cual aconteció, en el presente caso, pues el Sujeto Obligado proporcionó el </w:t>
      </w:r>
      <w:r w:rsidR="0024482C" w:rsidRPr="00246862">
        <w:rPr>
          <w:rFonts w:cs="Tahoma"/>
          <w:bCs/>
          <w:szCs w:val="22"/>
          <w:lang w:val="es-ES"/>
        </w:rPr>
        <w:t>acta entrega recepción y el oficio solicitado como puede advertirse a manera de ejemplo en las imágenes siguientes:</w:t>
      </w:r>
    </w:p>
    <w:p w14:paraId="77BB9029" w14:textId="2CB7D6C6" w:rsidR="0024482C" w:rsidRPr="00246862" w:rsidRDefault="0024482C" w:rsidP="00246862">
      <w:pPr>
        <w:ind w:right="-93"/>
        <w:rPr>
          <w:rFonts w:cs="Tahoma"/>
          <w:bCs/>
          <w:szCs w:val="22"/>
          <w:lang w:val="es-ES"/>
        </w:rPr>
      </w:pPr>
      <w:r w:rsidRPr="00246862">
        <w:rPr>
          <w:rFonts w:cs="Tahoma"/>
          <w:bCs/>
          <w:noProof/>
          <w:szCs w:val="22"/>
          <w:lang w:eastAsia="es-MX"/>
        </w:rPr>
        <w:drawing>
          <wp:inline distT="0" distB="0" distL="0" distR="0" wp14:anchorId="23B73F5A" wp14:editId="514542C2">
            <wp:extent cx="5742940" cy="3404870"/>
            <wp:effectExtent l="0" t="0" r="0" b="5080"/>
            <wp:docPr id="20300894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089463" name=""/>
                    <pic:cNvPicPr/>
                  </pic:nvPicPr>
                  <pic:blipFill>
                    <a:blip r:embed="rId14"/>
                    <a:stretch>
                      <a:fillRect/>
                    </a:stretch>
                  </pic:blipFill>
                  <pic:spPr>
                    <a:xfrm>
                      <a:off x="0" y="0"/>
                      <a:ext cx="5742940" cy="3404870"/>
                    </a:xfrm>
                    <a:prstGeom prst="rect">
                      <a:avLst/>
                    </a:prstGeom>
                  </pic:spPr>
                </pic:pic>
              </a:graphicData>
            </a:graphic>
          </wp:inline>
        </w:drawing>
      </w:r>
    </w:p>
    <w:p w14:paraId="35420461" w14:textId="303CA9BF" w:rsidR="0024482C" w:rsidRPr="00246862" w:rsidRDefault="0024482C" w:rsidP="00246862">
      <w:pPr>
        <w:ind w:right="-93"/>
        <w:rPr>
          <w:rFonts w:cs="Tahoma"/>
          <w:bCs/>
          <w:szCs w:val="22"/>
          <w:lang w:val="es-ES"/>
        </w:rPr>
      </w:pPr>
      <w:r w:rsidRPr="00246862">
        <w:rPr>
          <w:rFonts w:cs="Tahoma"/>
          <w:bCs/>
          <w:noProof/>
          <w:szCs w:val="22"/>
          <w:lang w:eastAsia="es-MX"/>
        </w:rPr>
        <w:lastRenderedPageBreak/>
        <w:drawing>
          <wp:inline distT="0" distB="0" distL="0" distR="0" wp14:anchorId="2248E007" wp14:editId="60C725A3">
            <wp:extent cx="5372850" cy="6935168"/>
            <wp:effectExtent l="0" t="0" r="0" b="0"/>
            <wp:docPr id="9537239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723982" name=""/>
                    <pic:cNvPicPr/>
                  </pic:nvPicPr>
                  <pic:blipFill>
                    <a:blip r:embed="rId15"/>
                    <a:stretch>
                      <a:fillRect/>
                    </a:stretch>
                  </pic:blipFill>
                  <pic:spPr>
                    <a:xfrm>
                      <a:off x="0" y="0"/>
                      <a:ext cx="5372850" cy="6935168"/>
                    </a:xfrm>
                    <a:prstGeom prst="rect">
                      <a:avLst/>
                    </a:prstGeom>
                  </pic:spPr>
                </pic:pic>
              </a:graphicData>
            </a:graphic>
          </wp:inline>
        </w:drawing>
      </w:r>
    </w:p>
    <w:p w14:paraId="1AC8D4FE" w14:textId="16C47FDF" w:rsidR="005424D6" w:rsidRPr="00246862" w:rsidRDefault="005424D6" w:rsidP="00246862">
      <w:pPr>
        <w:ind w:right="-93"/>
        <w:rPr>
          <w:rFonts w:cs="Tahoma"/>
          <w:bCs/>
          <w:szCs w:val="22"/>
          <w:lang w:val="es-ES"/>
        </w:rPr>
      </w:pPr>
      <w:r w:rsidRPr="00246862">
        <w:rPr>
          <w:rFonts w:cs="Tahoma"/>
          <w:bCs/>
          <w:szCs w:val="22"/>
          <w:lang w:val="es-ES"/>
        </w:rPr>
        <w:lastRenderedPageBreak/>
        <w:t xml:space="preserve">Finalmente, no se omite comentar que mediante respuesta </w:t>
      </w:r>
      <w:r w:rsidRPr="00246862">
        <w:rPr>
          <w:rFonts w:cs="Tahoma"/>
          <w:b/>
          <w:szCs w:val="22"/>
          <w:lang w:val="es-ES"/>
        </w:rPr>
        <w:t>EL SUJETO OBLIGADO</w:t>
      </w:r>
      <w:r w:rsidRPr="00246862">
        <w:rPr>
          <w:rFonts w:cs="Tahoma"/>
          <w:bCs/>
          <w:szCs w:val="22"/>
          <w:lang w:val="es-ES"/>
        </w:rPr>
        <w:t xml:space="preserve"> entregó </w:t>
      </w:r>
      <w:r w:rsidR="000C671E" w:rsidRPr="00246862">
        <w:rPr>
          <w:rFonts w:cs="Tahoma"/>
          <w:bCs/>
          <w:szCs w:val="22"/>
          <w:lang w:val="es-ES"/>
        </w:rPr>
        <w:t>dentro del acta entrega recepción unas credenciales para votar las cuales son confidenciales en su totalidad</w:t>
      </w:r>
      <w:r w:rsidRPr="00246862">
        <w:rPr>
          <w:rFonts w:cs="Tahoma"/>
          <w:bCs/>
          <w:szCs w:val="22"/>
          <w:lang w:val="es-ES"/>
        </w:rPr>
        <w:t>, atento a ello, se deberá hacer del conocimiento al Titular de la Dirección General de Protección de Datos Personales en atención al artículo 82, fracción XXVII de la Ley de Protección de Datos Personales del Estado de México y Municipios., a fin de que determinen lo conducente.</w:t>
      </w:r>
    </w:p>
    <w:p w14:paraId="259FE187" w14:textId="77777777" w:rsidR="005424D6" w:rsidRPr="00246862" w:rsidRDefault="005424D6" w:rsidP="00246862">
      <w:pPr>
        <w:ind w:right="-93"/>
        <w:rPr>
          <w:rFonts w:cs="Tahoma"/>
          <w:bCs/>
          <w:szCs w:val="22"/>
          <w:lang w:val="es-ES"/>
        </w:rPr>
      </w:pPr>
    </w:p>
    <w:p w14:paraId="019BB5F0" w14:textId="77777777" w:rsidR="005424D6" w:rsidRPr="00246862" w:rsidRDefault="005424D6" w:rsidP="00246862">
      <w:pPr>
        <w:ind w:right="-93"/>
        <w:rPr>
          <w:rFonts w:cs="Tahoma"/>
          <w:bCs/>
          <w:szCs w:val="22"/>
        </w:rPr>
      </w:pPr>
      <w:r w:rsidRPr="00246862">
        <w:rPr>
          <w:rFonts w:cs="Tahoma"/>
          <w:bCs/>
          <w:szCs w:val="22"/>
        </w:rPr>
        <w:t xml:space="preserve">En este sentido, los principios y derechos en materia de datos personales tendrán como límite en cuanto a su observancia y ejercicio, la protección de seguridad nacional, el orden, la seguridad, la salud públicos, así como los derechos de terceros. </w:t>
      </w:r>
    </w:p>
    <w:p w14:paraId="4D9F6D03" w14:textId="77777777" w:rsidR="005424D6" w:rsidRPr="00246862" w:rsidRDefault="005424D6" w:rsidP="00246862">
      <w:pPr>
        <w:ind w:right="-93"/>
        <w:rPr>
          <w:rFonts w:cs="Tahoma"/>
          <w:bCs/>
          <w:szCs w:val="22"/>
        </w:rPr>
      </w:pPr>
    </w:p>
    <w:p w14:paraId="7825E81A" w14:textId="77777777" w:rsidR="005424D6" w:rsidRPr="00246862" w:rsidRDefault="005424D6" w:rsidP="00246862">
      <w:pPr>
        <w:ind w:right="-93"/>
        <w:rPr>
          <w:rFonts w:cs="Tahoma"/>
          <w:bCs/>
          <w:szCs w:val="22"/>
        </w:rPr>
      </w:pPr>
      <w:r w:rsidRPr="00246862">
        <w:rPr>
          <w:rFonts w:cs="Tahoma"/>
          <w:bCs/>
          <w:szCs w:val="22"/>
        </w:rPr>
        <w:t>Por ello, se insta atentamente al particular a guardar confidencialidad respecto de los datos personales remitidos indebidamente mediante respuesta primigenia, en atención a las disposiciones establecidas en la Ley Federal de Protección de Datos Personales en Posesión de los Particulares. </w:t>
      </w:r>
    </w:p>
    <w:p w14:paraId="614614D8" w14:textId="77777777" w:rsidR="005424D6" w:rsidRPr="00246862" w:rsidRDefault="005424D6" w:rsidP="00246862">
      <w:pPr>
        <w:ind w:right="-93"/>
        <w:rPr>
          <w:rFonts w:cs="Tahoma"/>
          <w:bCs/>
          <w:szCs w:val="22"/>
        </w:rPr>
      </w:pPr>
    </w:p>
    <w:p w14:paraId="589A95C8" w14:textId="77777777" w:rsidR="005424D6" w:rsidRPr="00246862" w:rsidRDefault="005424D6" w:rsidP="00246862">
      <w:pPr>
        <w:ind w:right="-93"/>
        <w:rPr>
          <w:rFonts w:cs="Tahoma"/>
          <w:bCs/>
          <w:szCs w:val="22"/>
        </w:rPr>
      </w:pPr>
      <w:r w:rsidRPr="00246862">
        <w:rPr>
          <w:rFonts w:cs="Tahoma"/>
          <w:bCs/>
          <w:szCs w:val="22"/>
        </w:rPr>
        <w:t xml:space="preserve">Ahora bien, teniendo en cuenta esta vulneración en materia de datos personales realizada por </w:t>
      </w:r>
      <w:r w:rsidRPr="00246862">
        <w:rPr>
          <w:rFonts w:cs="Tahoma"/>
          <w:b/>
          <w:bCs/>
          <w:szCs w:val="22"/>
        </w:rPr>
        <w:t>EL SUJETO OBLIGADO</w:t>
      </w:r>
      <w:r w:rsidRPr="00246862">
        <w:rPr>
          <w:rFonts w:cs="Tahoma"/>
          <w:bCs/>
          <w:szCs w:val="22"/>
        </w:rPr>
        <w:t xml:space="preserve"> en respuesta, en la cual se insiste que se dejó de observar los términos establecidos por la legislación, toda vez que proporcionó información que era susceptible de clasificarse y proporcionarse en versión pública, este Organismo Garante determina que al ser del conocimiento del particular dicha información, resulta aplicable invocar el contenido de los artículos 186 y 192 fracción V, de la de la Ley de Transparencia y Acceso a la Información Pública del Estado de México y Municipios, que disponen lo siguiente:</w:t>
      </w:r>
    </w:p>
    <w:p w14:paraId="3D710867" w14:textId="77777777" w:rsidR="005424D6" w:rsidRPr="00246862" w:rsidRDefault="005424D6" w:rsidP="00246862">
      <w:pPr>
        <w:ind w:right="-93"/>
        <w:rPr>
          <w:rFonts w:cs="Tahoma"/>
          <w:bCs/>
          <w:szCs w:val="22"/>
        </w:rPr>
      </w:pPr>
    </w:p>
    <w:p w14:paraId="345C1CBA" w14:textId="77777777" w:rsidR="005424D6" w:rsidRPr="00246862" w:rsidRDefault="005424D6" w:rsidP="00246862">
      <w:pPr>
        <w:spacing w:line="240" w:lineRule="auto"/>
        <w:ind w:left="851" w:right="822"/>
        <w:rPr>
          <w:rFonts w:cs="Tahoma"/>
          <w:bCs/>
          <w:i/>
          <w:szCs w:val="22"/>
        </w:rPr>
      </w:pPr>
      <w:r w:rsidRPr="00246862">
        <w:rPr>
          <w:rFonts w:cs="Tahoma"/>
          <w:b/>
          <w:bCs/>
          <w:i/>
          <w:szCs w:val="22"/>
        </w:rPr>
        <w:t xml:space="preserve">“Artículo 186. </w:t>
      </w:r>
      <w:r w:rsidRPr="00246862">
        <w:rPr>
          <w:rFonts w:cs="Tahoma"/>
          <w:bCs/>
          <w:i/>
          <w:szCs w:val="22"/>
        </w:rPr>
        <w:t>Las resoluciones del Instituto podrán:</w:t>
      </w:r>
    </w:p>
    <w:p w14:paraId="4CC6E615" w14:textId="77777777" w:rsidR="005424D6" w:rsidRPr="00246862" w:rsidRDefault="005424D6" w:rsidP="00246862">
      <w:pPr>
        <w:spacing w:line="240" w:lineRule="auto"/>
        <w:ind w:left="851" w:right="822"/>
        <w:rPr>
          <w:rFonts w:cs="Tahoma"/>
          <w:b/>
          <w:bCs/>
          <w:i/>
          <w:szCs w:val="22"/>
        </w:rPr>
      </w:pPr>
      <w:r w:rsidRPr="00246862">
        <w:rPr>
          <w:rFonts w:cs="Tahoma"/>
          <w:b/>
          <w:bCs/>
          <w:i/>
          <w:szCs w:val="22"/>
        </w:rPr>
        <w:t>I. Desechar o sobreseer el recurso;</w:t>
      </w:r>
    </w:p>
    <w:p w14:paraId="05759DA8" w14:textId="77777777" w:rsidR="005424D6" w:rsidRPr="00246862" w:rsidRDefault="005424D6" w:rsidP="00246862">
      <w:pPr>
        <w:spacing w:line="240" w:lineRule="auto"/>
        <w:ind w:left="851" w:right="822"/>
        <w:rPr>
          <w:rFonts w:cs="Tahoma"/>
          <w:bCs/>
          <w:i/>
          <w:szCs w:val="22"/>
        </w:rPr>
      </w:pPr>
      <w:r w:rsidRPr="00246862">
        <w:rPr>
          <w:rFonts w:cs="Tahoma"/>
          <w:b/>
          <w:bCs/>
          <w:i/>
          <w:szCs w:val="22"/>
        </w:rPr>
        <w:lastRenderedPageBreak/>
        <w:t xml:space="preserve">II. </w:t>
      </w:r>
      <w:r w:rsidRPr="00246862">
        <w:rPr>
          <w:rFonts w:cs="Tahoma"/>
          <w:bCs/>
          <w:i/>
          <w:szCs w:val="22"/>
        </w:rPr>
        <w:t>Confirmar la respuesta del sujeto obligado;</w:t>
      </w:r>
    </w:p>
    <w:p w14:paraId="0C2DEA56" w14:textId="77777777" w:rsidR="005424D6" w:rsidRPr="00246862" w:rsidRDefault="005424D6" w:rsidP="00246862">
      <w:pPr>
        <w:spacing w:line="240" w:lineRule="auto"/>
        <w:ind w:left="851" w:right="822"/>
        <w:rPr>
          <w:rFonts w:cs="Tahoma"/>
          <w:bCs/>
          <w:i/>
          <w:szCs w:val="22"/>
        </w:rPr>
      </w:pPr>
      <w:r w:rsidRPr="00246862">
        <w:rPr>
          <w:rFonts w:cs="Tahoma"/>
          <w:b/>
          <w:bCs/>
          <w:i/>
          <w:szCs w:val="22"/>
        </w:rPr>
        <w:t xml:space="preserve">III. </w:t>
      </w:r>
      <w:r w:rsidRPr="00246862">
        <w:rPr>
          <w:rFonts w:cs="Tahoma"/>
          <w:bCs/>
          <w:i/>
          <w:szCs w:val="22"/>
        </w:rPr>
        <w:t>Revocar o modificar la respuesta del sujeto obligado; y</w:t>
      </w:r>
    </w:p>
    <w:p w14:paraId="5883907A" w14:textId="77777777" w:rsidR="005424D6" w:rsidRPr="00246862" w:rsidRDefault="005424D6" w:rsidP="00246862">
      <w:pPr>
        <w:spacing w:line="240" w:lineRule="auto"/>
        <w:ind w:left="851" w:right="822"/>
        <w:rPr>
          <w:rFonts w:cs="Tahoma"/>
          <w:bCs/>
          <w:i/>
          <w:szCs w:val="22"/>
        </w:rPr>
      </w:pPr>
      <w:r w:rsidRPr="00246862">
        <w:rPr>
          <w:rFonts w:cs="Tahoma"/>
          <w:b/>
          <w:bCs/>
          <w:i/>
          <w:szCs w:val="22"/>
        </w:rPr>
        <w:t xml:space="preserve">IV. </w:t>
      </w:r>
      <w:r w:rsidRPr="00246862">
        <w:rPr>
          <w:rFonts w:cs="Tahoma"/>
          <w:bCs/>
          <w:i/>
          <w:szCs w:val="22"/>
        </w:rPr>
        <w:t>Ordenar la entrega de la información…”</w:t>
      </w:r>
    </w:p>
    <w:p w14:paraId="4A4A6ABE" w14:textId="77777777" w:rsidR="005424D6" w:rsidRPr="00246862" w:rsidRDefault="005424D6" w:rsidP="00246862">
      <w:pPr>
        <w:spacing w:line="240" w:lineRule="auto"/>
        <w:ind w:left="851" w:right="822"/>
        <w:rPr>
          <w:rFonts w:cs="Tahoma"/>
          <w:b/>
          <w:bCs/>
          <w:i/>
          <w:szCs w:val="22"/>
        </w:rPr>
      </w:pPr>
      <w:r w:rsidRPr="00246862">
        <w:rPr>
          <w:rFonts w:cs="Tahoma"/>
          <w:b/>
          <w:bCs/>
          <w:i/>
          <w:szCs w:val="22"/>
        </w:rPr>
        <w:t>...</w:t>
      </w:r>
    </w:p>
    <w:p w14:paraId="23EDCD5F" w14:textId="77777777" w:rsidR="005424D6" w:rsidRPr="00246862" w:rsidRDefault="005424D6" w:rsidP="00246862">
      <w:pPr>
        <w:spacing w:line="240" w:lineRule="auto"/>
        <w:ind w:left="851" w:right="822"/>
        <w:rPr>
          <w:rFonts w:cs="Tahoma"/>
          <w:bCs/>
          <w:i/>
          <w:szCs w:val="22"/>
        </w:rPr>
      </w:pPr>
      <w:r w:rsidRPr="00246862">
        <w:rPr>
          <w:rFonts w:cs="Tahoma"/>
          <w:b/>
          <w:bCs/>
          <w:i/>
          <w:szCs w:val="22"/>
        </w:rPr>
        <w:t xml:space="preserve">Artículo 192. </w:t>
      </w:r>
      <w:r w:rsidRPr="00246862">
        <w:rPr>
          <w:rFonts w:cs="Tahoma"/>
          <w:bCs/>
          <w:i/>
          <w:szCs w:val="22"/>
        </w:rPr>
        <w:t>El recurso será sobreseído, en todo o en parte, cuando una vez admitido, se actualicen alguno de los siguientes supuestos:</w:t>
      </w:r>
    </w:p>
    <w:p w14:paraId="74EC80E3" w14:textId="77777777" w:rsidR="005424D6" w:rsidRPr="00246862" w:rsidRDefault="005424D6" w:rsidP="00246862">
      <w:pPr>
        <w:spacing w:line="240" w:lineRule="auto"/>
        <w:ind w:left="851" w:right="822"/>
        <w:rPr>
          <w:rFonts w:cs="Tahoma"/>
          <w:bCs/>
          <w:i/>
          <w:szCs w:val="22"/>
        </w:rPr>
      </w:pPr>
      <w:r w:rsidRPr="00246862">
        <w:rPr>
          <w:rFonts w:cs="Tahoma"/>
          <w:b/>
          <w:bCs/>
          <w:i/>
          <w:szCs w:val="22"/>
        </w:rPr>
        <w:t xml:space="preserve">I. </w:t>
      </w:r>
      <w:r w:rsidRPr="00246862">
        <w:rPr>
          <w:rFonts w:cs="Tahoma"/>
          <w:bCs/>
          <w:i/>
          <w:szCs w:val="22"/>
        </w:rPr>
        <w:t>El recurrente se desista expresamente del recurso;</w:t>
      </w:r>
    </w:p>
    <w:p w14:paraId="30197A54" w14:textId="77777777" w:rsidR="005424D6" w:rsidRPr="00246862" w:rsidRDefault="005424D6" w:rsidP="00246862">
      <w:pPr>
        <w:spacing w:line="240" w:lineRule="auto"/>
        <w:ind w:left="851" w:right="822"/>
        <w:rPr>
          <w:rFonts w:cs="Tahoma"/>
          <w:bCs/>
          <w:i/>
          <w:szCs w:val="22"/>
        </w:rPr>
      </w:pPr>
      <w:r w:rsidRPr="00246862">
        <w:rPr>
          <w:rFonts w:cs="Tahoma"/>
          <w:b/>
          <w:bCs/>
          <w:i/>
          <w:szCs w:val="22"/>
        </w:rPr>
        <w:t xml:space="preserve">II. </w:t>
      </w:r>
      <w:r w:rsidRPr="00246862">
        <w:rPr>
          <w:rFonts w:cs="Tahoma"/>
          <w:bCs/>
          <w:i/>
          <w:szCs w:val="22"/>
        </w:rPr>
        <w:t>El recurrente fallezca o, tratándose de personas jurídicas colectivas, se disuelva;</w:t>
      </w:r>
    </w:p>
    <w:p w14:paraId="5C76B7B7" w14:textId="77777777" w:rsidR="005424D6" w:rsidRPr="00246862" w:rsidRDefault="005424D6" w:rsidP="00246862">
      <w:pPr>
        <w:spacing w:line="240" w:lineRule="auto"/>
        <w:ind w:left="851" w:right="822"/>
        <w:rPr>
          <w:rFonts w:cs="Tahoma"/>
          <w:bCs/>
          <w:i/>
          <w:szCs w:val="22"/>
        </w:rPr>
      </w:pPr>
      <w:r w:rsidRPr="00246862">
        <w:rPr>
          <w:rFonts w:cs="Tahoma"/>
          <w:b/>
          <w:bCs/>
          <w:i/>
          <w:szCs w:val="22"/>
        </w:rPr>
        <w:t xml:space="preserve">III. </w:t>
      </w:r>
      <w:r w:rsidRPr="00246862">
        <w:rPr>
          <w:rFonts w:cs="Tahoma"/>
          <w:bCs/>
          <w:i/>
          <w:szCs w:val="22"/>
        </w:rPr>
        <w:t>El sujeto obligado responsable del acto lo modifique o revoque de tal manera que el recurso de revisión quede sin materia;</w:t>
      </w:r>
    </w:p>
    <w:p w14:paraId="5172C118" w14:textId="77777777" w:rsidR="005424D6" w:rsidRPr="00246862" w:rsidRDefault="005424D6" w:rsidP="00246862">
      <w:pPr>
        <w:spacing w:line="240" w:lineRule="auto"/>
        <w:ind w:left="851" w:right="822"/>
        <w:rPr>
          <w:rFonts w:cs="Tahoma"/>
          <w:b/>
          <w:bCs/>
          <w:i/>
          <w:szCs w:val="22"/>
        </w:rPr>
      </w:pPr>
      <w:r w:rsidRPr="00246862">
        <w:rPr>
          <w:rFonts w:cs="Tahoma"/>
          <w:b/>
          <w:bCs/>
          <w:i/>
          <w:szCs w:val="22"/>
        </w:rPr>
        <w:t xml:space="preserve">IV. </w:t>
      </w:r>
      <w:r w:rsidRPr="00246862">
        <w:rPr>
          <w:rFonts w:cs="Tahoma"/>
          <w:bCs/>
          <w:i/>
          <w:szCs w:val="22"/>
        </w:rPr>
        <w:t>Admitido el recurso de revisión, aparezca alguna causal de improcedencia en los términos de la presente Ley; y</w:t>
      </w:r>
    </w:p>
    <w:p w14:paraId="3A6698D9" w14:textId="77777777" w:rsidR="005424D6" w:rsidRPr="00246862" w:rsidRDefault="005424D6" w:rsidP="00246862">
      <w:pPr>
        <w:spacing w:line="240" w:lineRule="auto"/>
        <w:ind w:left="851" w:right="822"/>
        <w:rPr>
          <w:rFonts w:cs="Tahoma"/>
          <w:bCs/>
          <w:i/>
          <w:szCs w:val="22"/>
        </w:rPr>
      </w:pPr>
      <w:r w:rsidRPr="00246862">
        <w:rPr>
          <w:rFonts w:cs="Tahoma"/>
          <w:b/>
          <w:bCs/>
          <w:i/>
          <w:szCs w:val="22"/>
        </w:rPr>
        <w:t>V. Cuando por cualquier motivo quede sin materia el recurso</w:t>
      </w:r>
      <w:r w:rsidRPr="00246862">
        <w:rPr>
          <w:rFonts w:cs="Tahoma"/>
          <w:bCs/>
          <w:szCs w:val="22"/>
        </w:rPr>
        <w:t xml:space="preserve">.” </w:t>
      </w:r>
      <w:r w:rsidRPr="00246862">
        <w:rPr>
          <w:rFonts w:cs="Tahoma"/>
          <w:bCs/>
          <w:i/>
          <w:szCs w:val="22"/>
        </w:rPr>
        <w:t>(Énfasis añadido)</w:t>
      </w:r>
    </w:p>
    <w:p w14:paraId="0D02A297" w14:textId="77777777" w:rsidR="005424D6" w:rsidRPr="00246862" w:rsidRDefault="005424D6" w:rsidP="00246862">
      <w:pPr>
        <w:ind w:right="-93"/>
        <w:rPr>
          <w:rFonts w:cs="Tahoma"/>
          <w:bCs/>
          <w:i/>
          <w:szCs w:val="22"/>
        </w:rPr>
      </w:pPr>
    </w:p>
    <w:p w14:paraId="39242198" w14:textId="77777777" w:rsidR="005424D6" w:rsidRPr="00246862" w:rsidRDefault="005424D6" w:rsidP="00246862">
      <w:pPr>
        <w:ind w:right="-93"/>
        <w:rPr>
          <w:rFonts w:cs="Tahoma"/>
          <w:bCs/>
          <w:szCs w:val="22"/>
        </w:rPr>
      </w:pPr>
      <w:r w:rsidRPr="00246862">
        <w:rPr>
          <w:rFonts w:cs="Tahoma"/>
          <w:bCs/>
          <w:szCs w:val="22"/>
        </w:rPr>
        <w:t xml:space="preserve">En primer lugar, cabe destacar que cobra aplicación lo previsto en la fracción V del artículo 192, en razón a que al haber sido el recurso y al quedar sin materia, debe ser sobreseído. </w:t>
      </w:r>
    </w:p>
    <w:p w14:paraId="3A299A89" w14:textId="77777777" w:rsidR="005424D6" w:rsidRPr="00246862" w:rsidRDefault="005424D6" w:rsidP="00246862">
      <w:pPr>
        <w:ind w:right="-93"/>
        <w:rPr>
          <w:rFonts w:cs="Tahoma"/>
          <w:bCs/>
          <w:szCs w:val="22"/>
        </w:rPr>
      </w:pPr>
    </w:p>
    <w:p w14:paraId="691A5D32" w14:textId="77777777" w:rsidR="005424D6" w:rsidRPr="00246862" w:rsidRDefault="005424D6" w:rsidP="00246862">
      <w:pPr>
        <w:ind w:right="-93"/>
        <w:rPr>
          <w:rFonts w:cs="Tahoma"/>
          <w:bCs/>
          <w:szCs w:val="22"/>
        </w:rPr>
      </w:pPr>
      <w:r w:rsidRPr="00246862">
        <w:rPr>
          <w:rFonts w:cs="Tahoma"/>
          <w:bCs/>
          <w:szCs w:val="22"/>
        </w:rPr>
        <w:t>Así, de las constancias que obran en el expediente de mérito, se advierte que se actualiza la causal de sobreseimiento enunciada en la fracción V del artículo 192 de la Ley de Transparencia Local.</w:t>
      </w:r>
    </w:p>
    <w:p w14:paraId="337648CB" w14:textId="77777777" w:rsidR="005424D6" w:rsidRPr="00246862" w:rsidRDefault="005424D6" w:rsidP="00246862">
      <w:pPr>
        <w:ind w:right="-93"/>
        <w:rPr>
          <w:rFonts w:cs="Tahoma"/>
          <w:bCs/>
          <w:szCs w:val="22"/>
        </w:rPr>
      </w:pPr>
    </w:p>
    <w:p w14:paraId="5BD3505D" w14:textId="77777777" w:rsidR="005424D6" w:rsidRPr="00246862" w:rsidRDefault="005424D6" w:rsidP="00246862">
      <w:pPr>
        <w:ind w:right="-93"/>
        <w:rPr>
          <w:rFonts w:cs="Tahoma"/>
          <w:bCs/>
          <w:szCs w:val="22"/>
        </w:rPr>
      </w:pPr>
      <w:r w:rsidRPr="00246862">
        <w:rPr>
          <w:rFonts w:cs="Tahoma"/>
          <w:bCs/>
          <w:szCs w:val="22"/>
        </w:rPr>
        <w:t xml:space="preserve">En consecuencia, resulta procedente </w:t>
      </w:r>
      <w:r w:rsidRPr="00246862">
        <w:rPr>
          <w:rFonts w:cs="Tahoma"/>
          <w:bCs/>
          <w:i/>
          <w:szCs w:val="22"/>
        </w:rPr>
        <w:t>sobreseer</w:t>
      </w:r>
      <w:r w:rsidRPr="00246862">
        <w:rPr>
          <w:rFonts w:cs="Tahoma"/>
          <w:bCs/>
          <w:szCs w:val="22"/>
        </w:rPr>
        <w:t xml:space="preserve"> el recurso de revisión materia de la presente resolución en términos del artículo 186 fracción I de la de la Ley de Transparencia y Acceso a la Información Pública del Estado de México y Municipios y 192, fracción V del mismo ordenamiento legal.</w:t>
      </w:r>
    </w:p>
    <w:p w14:paraId="02545756" w14:textId="77777777" w:rsidR="005424D6" w:rsidRPr="00246862" w:rsidRDefault="005424D6" w:rsidP="00246862">
      <w:pPr>
        <w:ind w:right="-93"/>
        <w:rPr>
          <w:rFonts w:cs="Tahoma"/>
          <w:bCs/>
          <w:szCs w:val="22"/>
        </w:rPr>
      </w:pPr>
    </w:p>
    <w:p w14:paraId="6CD05AC4" w14:textId="7705EBDE" w:rsidR="00BD5A7C" w:rsidRPr="00246862" w:rsidRDefault="00BD5A7C" w:rsidP="00246862">
      <w:pPr>
        <w:pStyle w:val="Ttulo3"/>
      </w:pPr>
      <w:bookmarkStart w:id="27" w:name="_Toc179927061"/>
      <w:r w:rsidRPr="00246862">
        <w:t>d</w:t>
      </w:r>
      <w:r w:rsidR="00A21A20" w:rsidRPr="00246862">
        <w:t>)</w:t>
      </w:r>
      <w:r w:rsidR="00664420" w:rsidRPr="00246862">
        <w:t xml:space="preserve"> </w:t>
      </w:r>
      <w:r w:rsidRPr="00246862">
        <w:t>Conclusión</w:t>
      </w:r>
      <w:bookmarkEnd w:id="27"/>
    </w:p>
    <w:p w14:paraId="39369EE8" w14:textId="77777777" w:rsidR="005424D6" w:rsidRPr="00246862" w:rsidRDefault="005424D6" w:rsidP="00246862">
      <w:pPr>
        <w:widowControl w:val="0"/>
        <w:tabs>
          <w:tab w:val="left" w:pos="1701"/>
          <w:tab w:val="left" w:pos="1843"/>
        </w:tabs>
        <w:autoSpaceDE w:val="0"/>
        <w:autoSpaceDN w:val="0"/>
        <w:adjustRightInd w:val="0"/>
        <w:rPr>
          <w:rFonts w:cs="Arial"/>
        </w:rPr>
      </w:pPr>
      <w:bookmarkStart w:id="28" w:name="_Hlk165381027"/>
      <w:r w:rsidRPr="00246862">
        <w:rPr>
          <w:rFonts w:cs="Arial"/>
        </w:rPr>
        <w:t xml:space="preserve">En conclusión y con base en lo anteriormente expuesto, se determina </w:t>
      </w:r>
      <w:r w:rsidRPr="00246862">
        <w:rPr>
          <w:rFonts w:cs="Arial"/>
          <w:b/>
        </w:rPr>
        <w:t xml:space="preserve">SOBRESEER </w:t>
      </w:r>
      <w:r w:rsidRPr="00246862">
        <w:rPr>
          <w:rFonts w:cs="Arial"/>
        </w:rPr>
        <w:t xml:space="preserve">el presente Recurso de Revisión en términos de lo establecido en el punto que antecede. </w:t>
      </w:r>
    </w:p>
    <w:p w14:paraId="6C4C444E" w14:textId="16F1DC79" w:rsidR="00BD5A7C" w:rsidRPr="00246862" w:rsidRDefault="00BD5A7C" w:rsidP="00246862">
      <w:pPr>
        <w:ind w:right="-93"/>
        <w:rPr>
          <w:rFonts w:cs="Tahoma"/>
          <w:bCs/>
          <w:szCs w:val="22"/>
        </w:rPr>
      </w:pPr>
      <w:r w:rsidRPr="00246862">
        <w:rPr>
          <w:rFonts w:cs="Tahoma"/>
          <w:bCs/>
          <w:szCs w:val="22"/>
        </w:rPr>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28"/>
    <w:p w14:paraId="7C13D1A0" w14:textId="5D12B86A" w:rsidR="00BD5A7C" w:rsidRPr="00246862" w:rsidRDefault="00BD5A7C" w:rsidP="00246862"/>
    <w:p w14:paraId="3239B0D2" w14:textId="77777777" w:rsidR="00246862" w:rsidRPr="00246862" w:rsidRDefault="00246862" w:rsidP="00246862"/>
    <w:p w14:paraId="5C396097" w14:textId="684A0E4F" w:rsidR="00664420" w:rsidRPr="00246862" w:rsidRDefault="00664420" w:rsidP="00246862">
      <w:pPr>
        <w:pStyle w:val="Ttulo1"/>
      </w:pPr>
      <w:bookmarkStart w:id="29" w:name="_Toc179927062"/>
      <w:r w:rsidRPr="00246862">
        <w:t>RESUELVE</w:t>
      </w:r>
      <w:bookmarkEnd w:id="29"/>
    </w:p>
    <w:p w14:paraId="203B7093" w14:textId="77777777" w:rsidR="00664420" w:rsidRPr="00246862" w:rsidRDefault="00664420" w:rsidP="00246862">
      <w:pPr>
        <w:ind w:right="113"/>
        <w:rPr>
          <w:rFonts w:cs="Arial"/>
          <w:b/>
          <w:szCs w:val="22"/>
        </w:rPr>
      </w:pPr>
    </w:p>
    <w:p w14:paraId="4EBEAE70" w14:textId="0B7E34E1" w:rsidR="005424D6" w:rsidRPr="00246862" w:rsidRDefault="005424D6" w:rsidP="00246862">
      <w:pPr>
        <w:widowControl w:val="0"/>
        <w:rPr>
          <w:rFonts w:cs="Arial"/>
          <w:b/>
          <w:szCs w:val="22"/>
        </w:rPr>
      </w:pPr>
      <w:r w:rsidRPr="00246862">
        <w:rPr>
          <w:b/>
          <w:bCs/>
        </w:rPr>
        <w:t>PRIMERO</w:t>
      </w:r>
      <w:r w:rsidRPr="00246862">
        <w:t xml:space="preserve">. </w:t>
      </w:r>
      <w:r w:rsidRPr="00246862">
        <w:rPr>
          <w:rFonts w:cs="Arial"/>
          <w:szCs w:val="22"/>
        </w:rPr>
        <w:t xml:space="preserve">Se </w:t>
      </w:r>
      <w:r w:rsidRPr="00246862">
        <w:rPr>
          <w:rFonts w:cs="Arial"/>
          <w:b/>
          <w:szCs w:val="22"/>
        </w:rPr>
        <w:t>SOBRESEE</w:t>
      </w:r>
      <w:r w:rsidRPr="00246862">
        <w:rPr>
          <w:rFonts w:cs="Arial"/>
          <w:szCs w:val="22"/>
        </w:rPr>
        <w:t xml:space="preserve"> el Recurso de Revisión número </w:t>
      </w:r>
      <w:r w:rsidRPr="00246862">
        <w:rPr>
          <w:rFonts w:cs="Arial"/>
          <w:b/>
          <w:szCs w:val="22"/>
        </w:rPr>
        <w:t>05707/INFOEM/IP/RR/2024</w:t>
      </w:r>
      <w:r w:rsidRPr="00246862">
        <w:rPr>
          <w:b/>
          <w:szCs w:val="22"/>
        </w:rPr>
        <w:t xml:space="preserve"> </w:t>
      </w:r>
      <w:r w:rsidRPr="00246862">
        <w:rPr>
          <w:rFonts w:cs="Arial"/>
          <w:szCs w:val="22"/>
          <w:lang w:val="es-ES"/>
        </w:rPr>
        <w:t xml:space="preserve">por actualizarse la causal establecida en el artículo 192 fracción V de la </w:t>
      </w:r>
      <w:r w:rsidRPr="00246862">
        <w:rPr>
          <w:szCs w:val="22"/>
          <w:lang w:eastAsia="es-ES_tradnl"/>
        </w:rPr>
        <w:t>Ley de Transparencia y Acceso a la Información Pública del Estado de México y Municipios</w:t>
      </w:r>
      <w:r w:rsidRPr="00246862">
        <w:rPr>
          <w:rFonts w:cs="Arial"/>
          <w:szCs w:val="22"/>
          <w:lang w:val="es-ES"/>
        </w:rPr>
        <w:t xml:space="preserve">, ya que </w:t>
      </w:r>
      <w:r w:rsidRPr="00246862">
        <w:rPr>
          <w:rFonts w:cs="Arial"/>
          <w:b/>
          <w:szCs w:val="22"/>
          <w:lang w:val="es-ES"/>
        </w:rPr>
        <w:t>el Recurso de Revisión quedó sin materia</w:t>
      </w:r>
      <w:r w:rsidRPr="00246862">
        <w:rPr>
          <w:rFonts w:cs="Arial"/>
          <w:szCs w:val="22"/>
          <w:lang w:val="es-ES"/>
        </w:rPr>
        <w:t xml:space="preserve">, en términos del Considerando </w:t>
      </w:r>
      <w:r w:rsidRPr="00246862">
        <w:rPr>
          <w:rFonts w:cs="Arial"/>
          <w:b/>
          <w:szCs w:val="22"/>
          <w:lang w:val="es-ES"/>
        </w:rPr>
        <w:t>SEGUNDO</w:t>
      </w:r>
      <w:r w:rsidRPr="00246862">
        <w:rPr>
          <w:rFonts w:cs="Arial"/>
          <w:szCs w:val="22"/>
          <w:lang w:val="es-ES"/>
        </w:rPr>
        <w:t xml:space="preserve"> de la presente resolución.</w:t>
      </w:r>
    </w:p>
    <w:p w14:paraId="0436E318" w14:textId="77777777" w:rsidR="005424D6" w:rsidRPr="00246862" w:rsidRDefault="005424D6" w:rsidP="00246862">
      <w:pPr>
        <w:widowControl w:val="0"/>
      </w:pPr>
    </w:p>
    <w:p w14:paraId="48B2D27B" w14:textId="77777777" w:rsidR="005424D6" w:rsidRPr="00246862" w:rsidRDefault="005424D6" w:rsidP="00246862">
      <w:pPr>
        <w:widowControl w:val="0"/>
      </w:pPr>
      <w:r w:rsidRPr="00246862">
        <w:rPr>
          <w:b/>
          <w:bCs/>
        </w:rPr>
        <w:t>SEGUNDO</w:t>
      </w:r>
      <w:r w:rsidRPr="00246862">
        <w:t xml:space="preserve">. Notifíquese vía Sistema de Acceso a la Información Mexiquense </w:t>
      </w:r>
      <w:r w:rsidRPr="00246862">
        <w:rPr>
          <w:b/>
          <w:bCs/>
        </w:rPr>
        <w:t>SAIMEX</w:t>
      </w:r>
      <w:r w:rsidRPr="00246862">
        <w:t xml:space="preserve"> a la Titular de la Unidad de Transparencia del </w:t>
      </w:r>
      <w:r w:rsidRPr="00246862">
        <w:rPr>
          <w:b/>
          <w:bCs/>
        </w:rPr>
        <w:t>SUJETO</w:t>
      </w:r>
      <w:r w:rsidRPr="00246862">
        <w:t xml:space="preserve"> </w:t>
      </w:r>
      <w:r w:rsidRPr="00246862">
        <w:rPr>
          <w:b/>
          <w:bCs/>
        </w:rPr>
        <w:t>OBLIGADO</w:t>
      </w:r>
      <w:r w:rsidRPr="00246862">
        <w:t xml:space="preserve"> para su conocimiento. </w:t>
      </w:r>
    </w:p>
    <w:p w14:paraId="0F418C75" w14:textId="77777777" w:rsidR="005424D6" w:rsidRPr="00246862" w:rsidRDefault="005424D6" w:rsidP="00246862">
      <w:pPr>
        <w:widowControl w:val="0"/>
      </w:pPr>
    </w:p>
    <w:p w14:paraId="60B61AD3" w14:textId="77777777" w:rsidR="005424D6" w:rsidRPr="00246862" w:rsidRDefault="005424D6" w:rsidP="00246862">
      <w:pPr>
        <w:widowControl w:val="0"/>
      </w:pPr>
      <w:r w:rsidRPr="00246862">
        <w:rPr>
          <w:b/>
          <w:bCs/>
        </w:rPr>
        <w:t>TERCERO</w:t>
      </w:r>
      <w:r w:rsidRPr="00246862">
        <w:t xml:space="preserve">. Notifíquese a </w:t>
      </w:r>
      <w:r w:rsidRPr="00246862">
        <w:rPr>
          <w:b/>
          <w:iCs/>
        </w:rPr>
        <w:t>LA PARTE RECURRENTE</w:t>
      </w:r>
      <w:r w:rsidRPr="00246862">
        <w:rPr>
          <w:b/>
          <w:bCs/>
          <w:iCs/>
        </w:rPr>
        <w:t xml:space="preserve"> </w:t>
      </w:r>
      <w:r w:rsidRPr="00246862">
        <w:t xml:space="preserve">  la presente resolución vía Sistema de Acceso a la Información Mexiquense SAIMEX y hágase de su conocimiento que de conformidad con lo establecido en el artículo 196 de la Ley de Transparencia y Acceso a la Información Pública del Estado de México y Municipios, podrá impugnarla vía Juicio de Amparo en los términos de las leyes aplicables.</w:t>
      </w:r>
    </w:p>
    <w:p w14:paraId="453004F1" w14:textId="77777777" w:rsidR="005424D6" w:rsidRPr="00246862" w:rsidRDefault="005424D6" w:rsidP="00246862">
      <w:pPr>
        <w:ind w:right="113"/>
        <w:rPr>
          <w:rFonts w:cs="Arial"/>
          <w:b/>
          <w:szCs w:val="22"/>
        </w:rPr>
      </w:pPr>
    </w:p>
    <w:p w14:paraId="5E3A67CB" w14:textId="77777777" w:rsidR="005424D6" w:rsidRPr="00246862" w:rsidRDefault="005424D6" w:rsidP="00246862">
      <w:pPr>
        <w:ind w:right="113"/>
        <w:rPr>
          <w:rFonts w:cs="Arial"/>
          <w:b/>
          <w:szCs w:val="22"/>
          <w:lang w:val="es-ES_tradnl"/>
        </w:rPr>
      </w:pPr>
      <w:r w:rsidRPr="00246862">
        <w:rPr>
          <w:rFonts w:cs="Arial"/>
          <w:b/>
          <w:szCs w:val="22"/>
          <w:lang w:val="es-ES_tradnl"/>
        </w:rPr>
        <w:lastRenderedPageBreak/>
        <w:t xml:space="preserve">CUARTO. - </w:t>
      </w:r>
      <w:r w:rsidRPr="00246862">
        <w:rPr>
          <w:rFonts w:cs="Arial"/>
          <w:bCs/>
          <w:szCs w:val="22"/>
          <w:lang w:val="es-ES_tradnl"/>
        </w:rPr>
        <w:t xml:space="preserve">Gírese oficio al Titular de la Dirección General de Protección de Datos Personales en atención al artículo 82, fracción XXVII de la Ley de Protección de Datos Personales del Estado de México y Municipios, en términos del Considerando </w:t>
      </w:r>
      <w:r w:rsidRPr="00246862">
        <w:rPr>
          <w:rFonts w:cs="Arial"/>
          <w:b/>
          <w:bCs/>
          <w:szCs w:val="22"/>
          <w:lang w:val="es-ES_tradnl"/>
        </w:rPr>
        <w:t>SEGUNDO</w:t>
      </w:r>
      <w:r w:rsidRPr="00246862">
        <w:rPr>
          <w:rFonts w:cs="Arial"/>
          <w:bCs/>
          <w:szCs w:val="22"/>
          <w:lang w:val="es-ES_tradnl"/>
        </w:rPr>
        <w:t xml:space="preserve"> de la presente resolución.</w:t>
      </w:r>
    </w:p>
    <w:p w14:paraId="2BC8564F" w14:textId="77777777" w:rsidR="00FC3CE0" w:rsidRPr="00246862" w:rsidRDefault="00FC3CE0" w:rsidP="00246862">
      <w:pPr>
        <w:ind w:right="113"/>
        <w:rPr>
          <w:rFonts w:cs="Arial"/>
          <w:b/>
          <w:szCs w:val="22"/>
          <w:lang w:val="es-ES_tradnl"/>
        </w:rPr>
      </w:pPr>
    </w:p>
    <w:p w14:paraId="719A5C63" w14:textId="01CCA577" w:rsidR="00664420" w:rsidRPr="00246862" w:rsidRDefault="00664420" w:rsidP="00246862">
      <w:pPr>
        <w:rPr>
          <w:rFonts w:eastAsia="Palatino Linotype" w:cs="Palatino Linotype"/>
          <w:szCs w:val="22"/>
        </w:rPr>
      </w:pPr>
      <w:r w:rsidRPr="00246862">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6F1891" w:rsidRPr="00246862">
        <w:rPr>
          <w:rFonts w:eastAsia="Palatino Linotype" w:cs="Palatino Linotype"/>
          <w:szCs w:val="22"/>
        </w:rPr>
        <w:t>TRIGÉSIMA SÉPTIMA</w:t>
      </w:r>
      <w:r w:rsidRPr="00246862">
        <w:rPr>
          <w:rFonts w:eastAsia="Palatino Linotype" w:cs="Palatino Linotype"/>
          <w:szCs w:val="22"/>
        </w:rPr>
        <w:t xml:space="preserve"> SESIÓN ORDINARIA, CELEBRADA EL </w:t>
      </w:r>
      <w:r w:rsidR="006F1891" w:rsidRPr="00246862">
        <w:rPr>
          <w:rFonts w:eastAsia="Palatino Linotype" w:cs="Palatino Linotype"/>
          <w:szCs w:val="22"/>
        </w:rPr>
        <w:t>DIECISÉIS</w:t>
      </w:r>
      <w:r w:rsidRPr="00246862">
        <w:rPr>
          <w:rFonts w:eastAsia="Palatino Linotype" w:cs="Palatino Linotype"/>
          <w:szCs w:val="22"/>
        </w:rPr>
        <w:t xml:space="preserve"> DE </w:t>
      </w:r>
      <w:r w:rsidR="006F1891" w:rsidRPr="00246862">
        <w:rPr>
          <w:rFonts w:eastAsia="Palatino Linotype" w:cs="Palatino Linotype"/>
          <w:szCs w:val="22"/>
        </w:rPr>
        <w:t xml:space="preserve">OCTUBRE </w:t>
      </w:r>
      <w:r w:rsidRPr="00246862">
        <w:rPr>
          <w:rFonts w:eastAsia="Palatino Linotype" w:cs="Palatino Linotype"/>
          <w:szCs w:val="22"/>
        </w:rPr>
        <w:t xml:space="preserve">DE DOS MIL </w:t>
      </w:r>
      <w:r w:rsidR="006F1891" w:rsidRPr="00246862">
        <w:rPr>
          <w:rFonts w:eastAsia="Palatino Linotype" w:cs="Palatino Linotype"/>
          <w:szCs w:val="22"/>
        </w:rPr>
        <w:t>VEINTICUATRO</w:t>
      </w:r>
      <w:r w:rsidRPr="00246862">
        <w:rPr>
          <w:rFonts w:eastAsia="Palatino Linotype" w:cs="Palatino Linotype"/>
          <w:szCs w:val="22"/>
        </w:rPr>
        <w:t>, ANTE EL SECRETARIO TÉCNICO DEL PLENO, ALEXIS TAPIA RAMÍREZ.</w:t>
      </w:r>
    </w:p>
    <w:p w14:paraId="2AB73DBD" w14:textId="77777777" w:rsidR="009A0277" w:rsidRPr="00246862" w:rsidRDefault="009A0277" w:rsidP="00246862">
      <w:pPr>
        <w:widowControl w:val="0"/>
        <w:autoSpaceDE w:val="0"/>
        <w:autoSpaceDN w:val="0"/>
        <w:adjustRightInd w:val="0"/>
        <w:rPr>
          <w:rFonts w:eastAsiaTheme="minorEastAsia"/>
          <w:sz w:val="18"/>
          <w:szCs w:val="18"/>
          <w:lang w:val="it-IT"/>
        </w:rPr>
      </w:pPr>
      <w:r w:rsidRPr="00246862">
        <w:rPr>
          <w:rFonts w:eastAsiaTheme="minorEastAsia"/>
          <w:sz w:val="18"/>
          <w:szCs w:val="18"/>
          <w:lang w:val="it-IT"/>
        </w:rPr>
        <w:t>SCMM/AGZ/DEMF/JMMO</w:t>
      </w:r>
    </w:p>
    <w:p w14:paraId="49D72DA3" w14:textId="77777777" w:rsidR="00664420" w:rsidRPr="00246862" w:rsidRDefault="00664420" w:rsidP="00246862">
      <w:pPr>
        <w:ind w:right="-93"/>
        <w:rPr>
          <w:rFonts w:eastAsia="Calibri" w:cs="Tahoma"/>
          <w:bCs/>
          <w:szCs w:val="22"/>
          <w:lang w:eastAsia="en-US"/>
        </w:rPr>
      </w:pPr>
    </w:p>
    <w:p w14:paraId="5EFEA0CD" w14:textId="77777777" w:rsidR="00664420" w:rsidRPr="00246862" w:rsidRDefault="00664420" w:rsidP="00246862">
      <w:pPr>
        <w:ind w:right="-93"/>
        <w:rPr>
          <w:rFonts w:eastAsia="Calibri" w:cs="Tahoma"/>
          <w:szCs w:val="22"/>
          <w:lang w:val="es-ES"/>
        </w:rPr>
      </w:pPr>
    </w:p>
    <w:p w14:paraId="696BC976" w14:textId="77777777" w:rsidR="00664420" w:rsidRPr="00246862" w:rsidRDefault="00664420" w:rsidP="00246862">
      <w:pPr>
        <w:ind w:right="-93"/>
        <w:rPr>
          <w:rFonts w:eastAsia="Calibri" w:cs="Tahoma"/>
          <w:bCs/>
          <w:szCs w:val="22"/>
          <w:lang w:val="es-ES" w:eastAsia="en-US"/>
        </w:rPr>
      </w:pPr>
    </w:p>
    <w:p w14:paraId="671CB0C5" w14:textId="77777777" w:rsidR="00664420" w:rsidRPr="00246862" w:rsidRDefault="00664420" w:rsidP="00246862">
      <w:pPr>
        <w:ind w:right="-93"/>
        <w:rPr>
          <w:rFonts w:eastAsia="Calibri" w:cs="Tahoma"/>
          <w:bCs/>
          <w:szCs w:val="22"/>
          <w:lang w:val="es-ES_tradnl" w:eastAsia="en-US"/>
        </w:rPr>
      </w:pPr>
    </w:p>
    <w:p w14:paraId="52B66DE7" w14:textId="77777777" w:rsidR="00664420" w:rsidRPr="00246862" w:rsidRDefault="00664420" w:rsidP="00246862">
      <w:pPr>
        <w:ind w:right="-93"/>
        <w:rPr>
          <w:rFonts w:eastAsia="Calibri" w:cs="Tahoma"/>
          <w:bCs/>
          <w:szCs w:val="22"/>
          <w:lang w:val="es-ES_tradnl" w:eastAsia="en-US"/>
        </w:rPr>
      </w:pPr>
    </w:p>
    <w:p w14:paraId="3BA305D1" w14:textId="77777777" w:rsidR="00664420" w:rsidRPr="00246862" w:rsidRDefault="00664420" w:rsidP="00246862">
      <w:pPr>
        <w:ind w:right="-93"/>
        <w:rPr>
          <w:rFonts w:eastAsia="Calibri" w:cs="Tahoma"/>
          <w:bCs/>
          <w:szCs w:val="22"/>
          <w:lang w:val="es-ES_tradnl" w:eastAsia="en-US"/>
        </w:rPr>
      </w:pPr>
    </w:p>
    <w:p w14:paraId="78230707" w14:textId="77777777" w:rsidR="00664420" w:rsidRPr="00246862" w:rsidRDefault="00664420" w:rsidP="00246862">
      <w:pPr>
        <w:ind w:right="-93"/>
        <w:rPr>
          <w:rFonts w:eastAsia="Calibri" w:cs="Tahoma"/>
          <w:bCs/>
          <w:szCs w:val="22"/>
          <w:lang w:val="es-ES_tradnl" w:eastAsia="en-US"/>
        </w:rPr>
      </w:pPr>
    </w:p>
    <w:p w14:paraId="72D18B28" w14:textId="77777777" w:rsidR="00664420" w:rsidRPr="00246862" w:rsidRDefault="00664420" w:rsidP="00246862">
      <w:pPr>
        <w:ind w:right="-93"/>
        <w:rPr>
          <w:rFonts w:eastAsia="Calibri" w:cs="Tahoma"/>
          <w:bCs/>
          <w:szCs w:val="22"/>
          <w:lang w:val="es-ES_tradnl" w:eastAsia="en-US"/>
        </w:rPr>
      </w:pPr>
    </w:p>
    <w:p w14:paraId="6BD461DC" w14:textId="77777777" w:rsidR="00664420" w:rsidRPr="00246862" w:rsidRDefault="00664420" w:rsidP="00246862">
      <w:pPr>
        <w:tabs>
          <w:tab w:val="center" w:pos="4568"/>
        </w:tabs>
        <w:ind w:right="-93"/>
        <w:rPr>
          <w:rFonts w:eastAsia="Calibri" w:cs="Tahoma"/>
          <w:bCs/>
          <w:szCs w:val="22"/>
          <w:lang w:eastAsia="en-US"/>
        </w:rPr>
      </w:pPr>
    </w:p>
    <w:p w14:paraId="4DBB1727" w14:textId="77777777" w:rsidR="00664420" w:rsidRPr="00246862" w:rsidRDefault="00664420" w:rsidP="00246862">
      <w:pPr>
        <w:tabs>
          <w:tab w:val="center" w:pos="4568"/>
        </w:tabs>
        <w:ind w:right="-93"/>
        <w:rPr>
          <w:rFonts w:eastAsia="Calibri" w:cs="Tahoma"/>
          <w:bCs/>
          <w:szCs w:val="22"/>
          <w:lang w:eastAsia="en-US"/>
        </w:rPr>
      </w:pPr>
    </w:p>
    <w:p w14:paraId="1D74121B" w14:textId="77777777" w:rsidR="00664420" w:rsidRPr="00246862" w:rsidRDefault="00664420" w:rsidP="00246862">
      <w:pPr>
        <w:tabs>
          <w:tab w:val="center" w:pos="4568"/>
        </w:tabs>
        <w:ind w:right="-93"/>
        <w:rPr>
          <w:rFonts w:eastAsia="Calibri" w:cs="Tahoma"/>
          <w:bCs/>
          <w:szCs w:val="22"/>
          <w:lang w:eastAsia="en-US"/>
        </w:rPr>
      </w:pPr>
    </w:p>
    <w:p w14:paraId="08E74E9C" w14:textId="77777777" w:rsidR="00664420" w:rsidRPr="00246862" w:rsidRDefault="00664420" w:rsidP="00246862">
      <w:pPr>
        <w:tabs>
          <w:tab w:val="center" w:pos="4568"/>
        </w:tabs>
        <w:ind w:right="-93"/>
        <w:rPr>
          <w:rFonts w:eastAsia="Calibri" w:cs="Tahoma"/>
          <w:bCs/>
          <w:szCs w:val="22"/>
          <w:lang w:eastAsia="en-US"/>
        </w:rPr>
      </w:pPr>
    </w:p>
    <w:p w14:paraId="2CBF5E03" w14:textId="77777777" w:rsidR="00664420" w:rsidRPr="00246862" w:rsidRDefault="00664420" w:rsidP="00246862">
      <w:pPr>
        <w:tabs>
          <w:tab w:val="center" w:pos="4568"/>
        </w:tabs>
        <w:ind w:right="-93"/>
        <w:rPr>
          <w:rFonts w:eastAsia="Calibri" w:cs="Tahoma"/>
          <w:bCs/>
          <w:szCs w:val="22"/>
          <w:lang w:eastAsia="en-US"/>
        </w:rPr>
      </w:pPr>
    </w:p>
    <w:p w14:paraId="44865A6D" w14:textId="77777777" w:rsidR="00664420" w:rsidRPr="00246862" w:rsidRDefault="00664420" w:rsidP="00246862">
      <w:pPr>
        <w:tabs>
          <w:tab w:val="center" w:pos="4568"/>
        </w:tabs>
        <w:ind w:right="-93"/>
        <w:rPr>
          <w:rFonts w:eastAsia="Calibri" w:cs="Tahoma"/>
          <w:bCs/>
          <w:szCs w:val="22"/>
          <w:lang w:eastAsia="en-US"/>
        </w:rPr>
      </w:pPr>
    </w:p>
    <w:p w14:paraId="7147F06B" w14:textId="77777777" w:rsidR="00664420" w:rsidRPr="00246862" w:rsidRDefault="00664420" w:rsidP="00246862">
      <w:pPr>
        <w:tabs>
          <w:tab w:val="center" w:pos="4568"/>
        </w:tabs>
        <w:ind w:right="-93"/>
        <w:rPr>
          <w:rFonts w:eastAsia="Calibri" w:cs="Tahoma"/>
          <w:bCs/>
          <w:szCs w:val="22"/>
          <w:lang w:eastAsia="en-US"/>
        </w:rPr>
      </w:pPr>
    </w:p>
    <w:p w14:paraId="6FDF3D7E" w14:textId="77777777" w:rsidR="00664420" w:rsidRPr="00246862" w:rsidRDefault="00664420" w:rsidP="00246862">
      <w:pPr>
        <w:tabs>
          <w:tab w:val="center" w:pos="4568"/>
        </w:tabs>
        <w:ind w:right="-93"/>
        <w:rPr>
          <w:rFonts w:eastAsia="Calibri" w:cs="Tahoma"/>
          <w:bCs/>
          <w:szCs w:val="22"/>
          <w:lang w:eastAsia="en-US"/>
        </w:rPr>
      </w:pPr>
    </w:p>
    <w:p w14:paraId="6246F818" w14:textId="77777777" w:rsidR="00664420" w:rsidRPr="00246862" w:rsidRDefault="00664420" w:rsidP="00246862">
      <w:pPr>
        <w:tabs>
          <w:tab w:val="center" w:pos="4568"/>
        </w:tabs>
        <w:ind w:right="-93"/>
        <w:rPr>
          <w:rFonts w:eastAsia="Calibri" w:cs="Tahoma"/>
          <w:bCs/>
          <w:szCs w:val="22"/>
          <w:lang w:eastAsia="en-US"/>
        </w:rPr>
      </w:pPr>
    </w:p>
    <w:p w14:paraId="57A88B28" w14:textId="77777777" w:rsidR="00664420" w:rsidRPr="00246862" w:rsidRDefault="00664420" w:rsidP="00246862">
      <w:pPr>
        <w:tabs>
          <w:tab w:val="center" w:pos="4568"/>
        </w:tabs>
        <w:ind w:right="-93"/>
        <w:rPr>
          <w:rFonts w:eastAsia="Calibri" w:cs="Tahoma"/>
          <w:bCs/>
          <w:szCs w:val="22"/>
          <w:lang w:eastAsia="en-US"/>
        </w:rPr>
      </w:pPr>
    </w:p>
    <w:p w14:paraId="77EF6095" w14:textId="77777777" w:rsidR="00664420" w:rsidRPr="00246862" w:rsidRDefault="00664420" w:rsidP="00246862">
      <w:pPr>
        <w:tabs>
          <w:tab w:val="center" w:pos="4568"/>
        </w:tabs>
        <w:ind w:right="-93"/>
        <w:rPr>
          <w:rFonts w:eastAsia="Calibri" w:cs="Tahoma"/>
          <w:bCs/>
          <w:szCs w:val="22"/>
          <w:lang w:eastAsia="en-US"/>
        </w:rPr>
      </w:pPr>
    </w:p>
    <w:p w14:paraId="35593947" w14:textId="77777777" w:rsidR="00664420" w:rsidRPr="00246862" w:rsidRDefault="00664420" w:rsidP="00246862">
      <w:pPr>
        <w:tabs>
          <w:tab w:val="center" w:pos="4568"/>
        </w:tabs>
        <w:ind w:right="-93"/>
        <w:rPr>
          <w:rFonts w:eastAsia="Calibri" w:cs="Tahoma"/>
          <w:bCs/>
          <w:szCs w:val="22"/>
          <w:lang w:eastAsia="en-US"/>
        </w:rPr>
      </w:pPr>
    </w:p>
    <w:p w14:paraId="3AF72A17" w14:textId="77777777" w:rsidR="00664420" w:rsidRPr="00246862" w:rsidRDefault="00664420" w:rsidP="00246862">
      <w:pPr>
        <w:tabs>
          <w:tab w:val="center" w:pos="4568"/>
        </w:tabs>
        <w:ind w:right="-93"/>
        <w:rPr>
          <w:rFonts w:eastAsia="Calibri" w:cs="Tahoma"/>
          <w:bCs/>
          <w:szCs w:val="22"/>
          <w:lang w:eastAsia="en-US"/>
        </w:rPr>
      </w:pPr>
    </w:p>
    <w:p w14:paraId="37169144" w14:textId="77777777" w:rsidR="00664420" w:rsidRPr="00246862" w:rsidRDefault="00664420" w:rsidP="00246862">
      <w:pPr>
        <w:tabs>
          <w:tab w:val="center" w:pos="4568"/>
        </w:tabs>
        <w:ind w:right="-93"/>
        <w:rPr>
          <w:rFonts w:eastAsia="Calibri" w:cs="Tahoma"/>
          <w:bCs/>
          <w:szCs w:val="22"/>
          <w:lang w:eastAsia="en-US"/>
        </w:rPr>
      </w:pPr>
    </w:p>
    <w:p w14:paraId="77CFC088" w14:textId="77777777" w:rsidR="00664420" w:rsidRPr="00246862" w:rsidRDefault="00664420" w:rsidP="00246862">
      <w:pPr>
        <w:tabs>
          <w:tab w:val="center" w:pos="4568"/>
        </w:tabs>
        <w:ind w:right="-93"/>
        <w:rPr>
          <w:rFonts w:eastAsia="Calibri" w:cs="Tahoma"/>
          <w:bCs/>
          <w:szCs w:val="22"/>
          <w:lang w:eastAsia="en-US"/>
        </w:rPr>
      </w:pPr>
    </w:p>
    <w:p w14:paraId="781A11A5" w14:textId="77777777" w:rsidR="00664420" w:rsidRPr="00246862" w:rsidRDefault="00664420" w:rsidP="00246862">
      <w:pPr>
        <w:tabs>
          <w:tab w:val="center" w:pos="4568"/>
        </w:tabs>
        <w:ind w:right="-93"/>
        <w:rPr>
          <w:rFonts w:eastAsia="Calibri" w:cs="Tahoma"/>
          <w:bCs/>
          <w:szCs w:val="22"/>
          <w:lang w:eastAsia="en-US"/>
        </w:rPr>
      </w:pPr>
    </w:p>
    <w:p w14:paraId="5B4ADFF3" w14:textId="77777777" w:rsidR="00A131AC" w:rsidRPr="00246862" w:rsidRDefault="00A131AC" w:rsidP="00246862"/>
    <w:sectPr w:rsidR="00A131AC" w:rsidRPr="00246862" w:rsidSect="00EE2AF2">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FB1A8" w14:textId="77777777" w:rsidR="00AF2E60" w:rsidRDefault="00AF2E60" w:rsidP="00664420">
      <w:pPr>
        <w:spacing w:line="240" w:lineRule="auto"/>
      </w:pPr>
      <w:r>
        <w:separator/>
      </w:r>
    </w:p>
  </w:endnote>
  <w:endnote w:type="continuationSeparator" w:id="0">
    <w:p w14:paraId="4E6DAC29" w14:textId="77777777" w:rsidR="00AF2E60" w:rsidRDefault="00AF2E60"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00000001" w:usb1="00000003" w:usb2="00000000" w:usb3="00000000" w:csb0="0000019F" w:csb1="00000000"/>
  </w:font>
  <w:font w:name="Aptos Display">
    <w:altName w:val="Calibri"/>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646436" w:rsidRDefault="00646436">
    <w:pPr>
      <w:tabs>
        <w:tab w:val="center" w:pos="4550"/>
        <w:tab w:val="left" w:pos="5818"/>
      </w:tabs>
      <w:ind w:right="260"/>
      <w:jc w:val="right"/>
      <w:rPr>
        <w:color w:val="071320" w:themeColor="text2" w:themeShade="80"/>
        <w:sz w:val="24"/>
        <w:szCs w:val="24"/>
      </w:rPr>
    </w:pPr>
  </w:p>
  <w:p w14:paraId="1BCA7F23" w14:textId="77777777" w:rsidR="00646436" w:rsidRDefault="0064643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775BFC" w:rsidRDefault="00775BF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C2148B" w:rsidRPr="00C2148B">
      <w:rPr>
        <w:noProof/>
        <w:color w:val="0A1D30" w:themeColor="text2" w:themeShade="BF"/>
        <w:sz w:val="24"/>
        <w:szCs w:val="24"/>
        <w:lang w:val="es-ES"/>
      </w:rPr>
      <w:t>25</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C2148B" w:rsidRPr="00C2148B">
      <w:rPr>
        <w:noProof/>
        <w:color w:val="0A1D30" w:themeColor="text2" w:themeShade="BF"/>
        <w:sz w:val="24"/>
        <w:szCs w:val="24"/>
        <w:lang w:val="es-ES"/>
      </w:rPr>
      <w:t>27</w:t>
    </w:r>
    <w:r>
      <w:rPr>
        <w:color w:val="0A1D30" w:themeColor="text2" w:themeShade="BF"/>
        <w:sz w:val="24"/>
        <w:szCs w:val="24"/>
      </w:rPr>
      <w:fldChar w:fldCharType="end"/>
    </w:r>
  </w:p>
  <w:p w14:paraId="310E15C0" w14:textId="77777777" w:rsidR="00775BFC" w:rsidRDefault="00775B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BA198" w14:textId="77777777" w:rsidR="00AF2E60" w:rsidRDefault="00AF2E60" w:rsidP="00664420">
      <w:pPr>
        <w:spacing w:line="240" w:lineRule="auto"/>
      </w:pPr>
      <w:r>
        <w:separator/>
      </w:r>
    </w:p>
  </w:footnote>
  <w:footnote w:type="continuationSeparator" w:id="0">
    <w:p w14:paraId="79CB738E" w14:textId="77777777" w:rsidR="00AF2E60" w:rsidRDefault="00AF2E60"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3F35FD" w:rsidRPr="00330DA7" w14:paraId="070A4B18" w14:textId="77777777" w:rsidTr="003F35FD">
      <w:trPr>
        <w:trHeight w:val="144"/>
        <w:jc w:val="right"/>
      </w:trPr>
      <w:tc>
        <w:tcPr>
          <w:tcW w:w="2727" w:type="dxa"/>
        </w:tcPr>
        <w:p w14:paraId="62B7493A" w14:textId="77777777"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60CB8F78" w:rsidR="003F35FD" w:rsidRPr="00A90C72" w:rsidRDefault="008B4C21" w:rsidP="003F35FD">
          <w:pPr>
            <w:tabs>
              <w:tab w:val="right" w:pos="8838"/>
            </w:tabs>
            <w:ind w:left="-74" w:right="-105"/>
            <w:rPr>
              <w:rFonts w:eastAsia="Calibri" w:cs="Tahoma"/>
              <w:szCs w:val="22"/>
              <w:lang w:eastAsia="en-US"/>
            </w:rPr>
          </w:pPr>
          <w:r>
            <w:rPr>
              <w:rFonts w:eastAsia="Calibri" w:cs="Tahoma"/>
              <w:szCs w:val="22"/>
              <w:lang w:eastAsia="en-US"/>
            </w:rPr>
            <w:t>05707/</w:t>
          </w:r>
          <w:r w:rsidR="003F35FD" w:rsidRPr="00A90C72">
            <w:rPr>
              <w:rFonts w:eastAsia="Calibri" w:cs="Tahoma"/>
              <w:szCs w:val="22"/>
              <w:lang w:eastAsia="en-US"/>
            </w:rPr>
            <w:t>INFOEM/IP/RR</w:t>
          </w:r>
          <w:r w:rsidR="00163D12">
            <w:rPr>
              <w:rFonts w:eastAsia="Calibri" w:cs="Tahoma"/>
              <w:szCs w:val="22"/>
              <w:lang w:eastAsia="en-US"/>
            </w:rPr>
            <w:t>/2024</w:t>
          </w:r>
          <w:r w:rsidR="003F35FD">
            <w:rPr>
              <w:rFonts w:eastAsia="Calibri" w:cs="Tahoma"/>
              <w:szCs w:val="22"/>
              <w:lang w:eastAsia="en-US"/>
            </w:rPr>
            <w:t xml:space="preserve"> </w:t>
          </w:r>
        </w:p>
      </w:tc>
    </w:tr>
    <w:tr w:rsidR="003F35FD" w:rsidRPr="00330DA7" w14:paraId="4521E058" w14:textId="77777777" w:rsidTr="003F35FD">
      <w:trPr>
        <w:trHeight w:val="283"/>
        <w:jc w:val="right"/>
      </w:trPr>
      <w:tc>
        <w:tcPr>
          <w:tcW w:w="2727" w:type="dxa"/>
        </w:tcPr>
        <w:p w14:paraId="0B68C086" w14:textId="77777777"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ADE0B73" w:rsidR="003F35FD" w:rsidRPr="00952DD0" w:rsidRDefault="008B4C21" w:rsidP="003F35FD">
          <w:pPr>
            <w:tabs>
              <w:tab w:val="left" w:pos="2834"/>
              <w:tab w:val="right" w:pos="8838"/>
            </w:tabs>
            <w:ind w:left="-108" w:right="-105"/>
            <w:rPr>
              <w:rFonts w:eastAsia="Calibri" w:cs="Tahoma"/>
              <w:szCs w:val="22"/>
              <w:lang w:eastAsia="en-US"/>
            </w:rPr>
          </w:pPr>
          <w:r w:rsidRPr="008B4C21">
            <w:rPr>
              <w:rFonts w:eastAsia="Calibri" w:cs="Tahoma"/>
              <w:szCs w:val="22"/>
              <w:lang w:eastAsia="en-US"/>
            </w:rPr>
            <w:t>Sistema para el Desarrollo Integral de la Familia del Estado de México</w:t>
          </w:r>
        </w:p>
      </w:tc>
    </w:tr>
    <w:tr w:rsidR="003F35FD" w:rsidRPr="00330DA7" w14:paraId="6331D9B6" w14:textId="77777777" w:rsidTr="003F35FD">
      <w:trPr>
        <w:trHeight w:val="283"/>
        <w:jc w:val="right"/>
      </w:trPr>
      <w:tc>
        <w:tcPr>
          <w:tcW w:w="2727" w:type="dxa"/>
        </w:tcPr>
        <w:p w14:paraId="3FA86BAE" w14:textId="04F1C45E"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3E4F9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3F35FD" w:rsidRPr="00EA66FC" w:rsidRDefault="003F35FD"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CE29D3" w:rsidRPr="00443C6B" w:rsidRDefault="00246862"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514E4A" w:rsidRPr="00330DA7" w14:paraId="29CFF901" w14:textId="77777777" w:rsidTr="002465DF">
      <w:trPr>
        <w:trHeight w:val="1435"/>
      </w:trPr>
      <w:tc>
        <w:tcPr>
          <w:tcW w:w="283" w:type="dxa"/>
          <w:shd w:val="clear" w:color="auto" w:fill="auto"/>
        </w:tcPr>
        <w:p w14:paraId="046B9F8F" w14:textId="77777777" w:rsidR="00CE29D3" w:rsidRPr="00330DA7" w:rsidRDefault="00CE29D3" w:rsidP="00DB7E5F">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C5797F" w:rsidRPr="00330DA7" w14:paraId="04F272D2" w14:textId="77777777" w:rsidTr="00C5797F">
            <w:trPr>
              <w:trHeight w:val="144"/>
            </w:trPr>
            <w:tc>
              <w:tcPr>
                <w:tcW w:w="2727" w:type="dxa"/>
              </w:tcPr>
              <w:p w14:paraId="2FD4DBF6" w14:textId="77777777" w:rsidR="00CE29D3" w:rsidRPr="00330DA7" w:rsidRDefault="00246862" w:rsidP="00844CB5">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7C269DA1" w:rsidR="00CE29D3" w:rsidRPr="00A90C72" w:rsidRDefault="008B4C21" w:rsidP="002C2524">
                <w:pPr>
                  <w:tabs>
                    <w:tab w:val="right" w:pos="8838"/>
                  </w:tabs>
                  <w:ind w:left="-74" w:right="-105"/>
                  <w:rPr>
                    <w:rFonts w:eastAsia="Calibri" w:cs="Tahoma"/>
                    <w:szCs w:val="22"/>
                    <w:lang w:eastAsia="en-US"/>
                  </w:rPr>
                </w:pPr>
                <w:r>
                  <w:rPr>
                    <w:rFonts w:eastAsia="Calibri" w:cs="Tahoma"/>
                    <w:szCs w:val="22"/>
                    <w:lang w:eastAsia="en-US"/>
                  </w:rPr>
                  <w:t>05707/</w:t>
                </w:r>
                <w:r w:rsidR="00664420" w:rsidRPr="00A90C72">
                  <w:rPr>
                    <w:rFonts w:eastAsia="Calibri" w:cs="Tahoma"/>
                    <w:szCs w:val="22"/>
                    <w:lang w:eastAsia="en-US"/>
                  </w:rPr>
                  <w:t>INFOEM/IP/RR</w:t>
                </w:r>
                <w:r w:rsidR="00163D12">
                  <w:rPr>
                    <w:rFonts w:eastAsia="Calibri" w:cs="Tahoma"/>
                    <w:szCs w:val="22"/>
                    <w:lang w:eastAsia="en-US"/>
                  </w:rPr>
                  <w:t>/2024</w:t>
                </w:r>
                <w:r w:rsidR="00664420">
                  <w:rPr>
                    <w:rFonts w:eastAsia="Calibri" w:cs="Tahoma"/>
                    <w:szCs w:val="22"/>
                    <w:lang w:eastAsia="en-US"/>
                  </w:rPr>
                  <w:t xml:space="preserve"> </w:t>
                </w:r>
              </w:p>
            </w:tc>
            <w:tc>
              <w:tcPr>
                <w:tcW w:w="3402" w:type="dxa"/>
              </w:tcPr>
              <w:p w14:paraId="71DEA1CF" w14:textId="77777777" w:rsidR="00CE29D3" w:rsidRDefault="00CE29D3" w:rsidP="002C2524">
                <w:pPr>
                  <w:tabs>
                    <w:tab w:val="right" w:pos="8838"/>
                  </w:tabs>
                  <w:ind w:left="-74" w:right="-105"/>
                  <w:rPr>
                    <w:rFonts w:eastAsia="Calibri" w:cs="Tahoma"/>
                    <w:szCs w:val="22"/>
                    <w:lang w:eastAsia="en-US"/>
                  </w:rPr>
                </w:pPr>
              </w:p>
            </w:tc>
          </w:tr>
          <w:tr w:rsidR="00C5797F" w:rsidRPr="00330DA7" w14:paraId="05C58951" w14:textId="77777777" w:rsidTr="00C5797F">
            <w:trPr>
              <w:trHeight w:val="144"/>
            </w:trPr>
            <w:tc>
              <w:tcPr>
                <w:tcW w:w="2727" w:type="dxa"/>
              </w:tcPr>
              <w:p w14:paraId="642B9610" w14:textId="77777777" w:rsidR="00CE29D3" w:rsidRPr="00330DA7" w:rsidRDefault="00246862" w:rsidP="00844CB5">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0BFE48CA" w:rsidR="00CE29D3" w:rsidRPr="005F19B1" w:rsidRDefault="00C2148B" w:rsidP="00E85AD8">
                <w:pPr>
                  <w:tabs>
                    <w:tab w:val="left" w:pos="3122"/>
                    <w:tab w:val="right" w:pos="8838"/>
                  </w:tabs>
                  <w:ind w:left="-105" w:right="-105"/>
                  <w:rPr>
                    <w:rFonts w:eastAsia="Calibri" w:cs="Tahoma"/>
                    <w:szCs w:val="22"/>
                    <w:lang w:eastAsia="en-US"/>
                  </w:rPr>
                </w:pPr>
                <w:r>
                  <w:rPr>
                    <w:rFonts w:eastAsia="Calibri" w:cs="Tahoma"/>
                    <w:szCs w:val="22"/>
                    <w:lang w:eastAsia="en-US"/>
                  </w:rPr>
                  <w:t>XXXXXX XXXXXXX XXXXXXXXXXXXX</w:t>
                </w:r>
              </w:p>
            </w:tc>
            <w:tc>
              <w:tcPr>
                <w:tcW w:w="3402" w:type="dxa"/>
              </w:tcPr>
              <w:p w14:paraId="73F47F53" w14:textId="77777777" w:rsidR="00CE29D3" w:rsidRPr="005F19B1" w:rsidRDefault="00CE29D3" w:rsidP="00E85AD8">
                <w:pPr>
                  <w:tabs>
                    <w:tab w:val="left" w:pos="3122"/>
                    <w:tab w:val="right" w:pos="8838"/>
                  </w:tabs>
                  <w:ind w:left="-105" w:right="-105"/>
                  <w:rPr>
                    <w:rFonts w:eastAsia="Calibri" w:cs="Tahoma"/>
                    <w:szCs w:val="22"/>
                    <w:lang w:eastAsia="en-US"/>
                  </w:rPr>
                </w:pPr>
              </w:p>
            </w:tc>
          </w:tr>
          <w:bookmarkEnd w:id="1"/>
          <w:tr w:rsidR="00C5797F" w:rsidRPr="00330DA7" w14:paraId="00E6CDC1" w14:textId="77777777" w:rsidTr="00C5797F">
            <w:trPr>
              <w:trHeight w:val="283"/>
            </w:trPr>
            <w:tc>
              <w:tcPr>
                <w:tcW w:w="2727" w:type="dxa"/>
              </w:tcPr>
              <w:p w14:paraId="0631AD24" w14:textId="77777777" w:rsidR="00CE29D3" w:rsidRPr="00330DA7" w:rsidRDefault="00246862" w:rsidP="00844CB5">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3C5E0BB9" w:rsidR="00CE29D3" w:rsidRPr="00952DD0" w:rsidRDefault="008B4C21" w:rsidP="00952DD0">
                <w:pPr>
                  <w:tabs>
                    <w:tab w:val="left" w:pos="2834"/>
                    <w:tab w:val="right" w:pos="8838"/>
                  </w:tabs>
                  <w:ind w:left="-108" w:right="-105"/>
                  <w:rPr>
                    <w:rFonts w:eastAsia="Calibri" w:cs="Tahoma"/>
                    <w:szCs w:val="22"/>
                    <w:lang w:eastAsia="en-US"/>
                  </w:rPr>
                </w:pPr>
                <w:r w:rsidRPr="008B4C21">
                  <w:rPr>
                    <w:rFonts w:eastAsia="Calibri" w:cs="Tahoma"/>
                    <w:szCs w:val="22"/>
                    <w:lang w:eastAsia="en-US"/>
                  </w:rPr>
                  <w:t>Sistema para el Desarrollo Integral de la Familia del Estado de México</w:t>
                </w:r>
              </w:p>
            </w:tc>
            <w:tc>
              <w:tcPr>
                <w:tcW w:w="3402" w:type="dxa"/>
              </w:tcPr>
              <w:p w14:paraId="3A7DA319" w14:textId="77777777" w:rsidR="00CE29D3" w:rsidRPr="00A90C72" w:rsidRDefault="00CE29D3" w:rsidP="00952DD0">
                <w:pPr>
                  <w:tabs>
                    <w:tab w:val="left" w:pos="2834"/>
                    <w:tab w:val="right" w:pos="8838"/>
                  </w:tabs>
                  <w:ind w:left="-108" w:right="-105"/>
                  <w:rPr>
                    <w:rFonts w:eastAsia="Calibri" w:cs="Tahoma"/>
                    <w:szCs w:val="22"/>
                    <w:lang w:eastAsia="en-US"/>
                  </w:rPr>
                </w:pPr>
              </w:p>
            </w:tc>
          </w:tr>
          <w:tr w:rsidR="00C5797F" w:rsidRPr="00330DA7" w14:paraId="0F6CD8D2" w14:textId="77777777" w:rsidTr="00C5797F">
            <w:trPr>
              <w:trHeight w:val="283"/>
            </w:trPr>
            <w:tc>
              <w:tcPr>
                <w:tcW w:w="2727" w:type="dxa"/>
              </w:tcPr>
              <w:p w14:paraId="31700628" w14:textId="385332FF" w:rsidR="00CE29D3" w:rsidRPr="00330DA7" w:rsidRDefault="00246862" w:rsidP="00844CB5">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3E4F9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CE29D3" w:rsidRPr="00EA66FC" w:rsidRDefault="00664420" w:rsidP="00EA66FC">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CE29D3" w:rsidRPr="00330DA7" w:rsidRDefault="00CE29D3" w:rsidP="00EA66FC">
                <w:pPr>
                  <w:tabs>
                    <w:tab w:val="right" w:pos="8838"/>
                  </w:tabs>
                  <w:ind w:left="-108" w:right="-105"/>
                  <w:rPr>
                    <w:rFonts w:eastAsia="Calibri" w:cs="Tahoma"/>
                    <w:szCs w:val="22"/>
                    <w:lang w:eastAsia="en-US"/>
                  </w:rPr>
                </w:pPr>
              </w:p>
            </w:tc>
          </w:tr>
        </w:tbl>
        <w:p w14:paraId="5DC6AC61" w14:textId="77777777" w:rsidR="00CE29D3" w:rsidRPr="00330DA7" w:rsidRDefault="00CE29D3" w:rsidP="00DB7E5F">
          <w:pPr>
            <w:tabs>
              <w:tab w:val="right" w:pos="8838"/>
            </w:tabs>
            <w:ind w:left="-28"/>
            <w:rPr>
              <w:rFonts w:ascii="Arial" w:eastAsia="Calibri" w:hAnsi="Arial" w:cs="Arial"/>
              <w:b/>
              <w:szCs w:val="22"/>
              <w:lang w:eastAsia="en-US"/>
            </w:rPr>
          </w:pPr>
        </w:p>
      </w:tc>
    </w:tr>
  </w:tbl>
  <w:p w14:paraId="2A906731" w14:textId="77777777" w:rsidR="00CE29D3" w:rsidRPr="00765661" w:rsidRDefault="00AF2E60" w:rsidP="00B8008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7.15pt;margin-top:-162.8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4569E"/>
    <w:multiLevelType w:val="hybridMultilevel"/>
    <w:tmpl w:val="2FD8E8CA"/>
    <w:lvl w:ilvl="0" w:tplc="DC10D2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2CEA3C32"/>
    <w:multiLevelType w:val="hybridMultilevel"/>
    <w:tmpl w:val="7F288198"/>
    <w:lvl w:ilvl="0" w:tplc="41107C36">
      <w:start w:val="1"/>
      <w:numFmt w:val="upperRoman"/>
      <w:lvlText w:val="%1."/>
      <w:lvlJc w:val="left"/>
      <w:pPr>
        <w:ind w:left="1347" w:hanging="720"/>
      </w:pPr>
      <w:rPr>
        <w:rFonts w:hint="default"/>
      </w:rPr>
    </w:lvl>
    <w:lvl w:ilvl="1" w:tplc="080A0019" w:tentative="1">
      <w:start w:val="1"/>
      <w:numFmt w:val="lowerLetter"/>
      <w:lvlText w:val="%2."/>
      <w:lvlJc w:val="left"/>
      <w:pPr>
        <w:ind w:left="1707" w:hanging="360"/>
      </w:pPr>
    </w:lvl>
    <w:lvl w:ilvl="2" w:tplc="080A001B" w:tentative="1">
      <w:start w:val="1"/>
      <w:numFmt w:val="lowerRoman"/>
      <w:lvlText w:val="%3."/>
      <w:lvlJc w:val="right"/>
      <w:pPr>
        <w:ind w:left="2427" w:hanging="180"/>
      </w:pPr>
    </w:lvl>
    <w:lvl w:ilvl="3" w:tplc="080A000F" w:tentative="1">
      <w:start w:val="1"/>
      <w:numFmt w:val="decimal"/>
      <w:lvlText w:val="%4."/>
      <w:lvlJc w:val="left"/>
      <w:pPr>
        <w:ind w:left="3147" w:hanging="360"/>
      </w:pPr>
    </w:lvl>
    <w:lvl w:ilvl="4" w:tplc="080A0019" w:tentative="1">
      <w:start w:val="1"/>
      <w:numFmt w:val="lowerLetter"/>
      <w:lvlText w:val="%5."/>
      <w:lvlJc w:val="left"/>
      <w:pPr>
        <w:ind w:left="3867" w:hanging="360"/>
      </w:pPr>
    </w:lvl>
    <w:lvl w:ilvl="5" w:tplc="080A001B" w:tentative="1">
      <w:start w:val="1"/>
      <w:numFmt w:val="lowerRoman"/>
      <w:lvlText w:val="%6."/>
      <w:lvlJc w:val="right"/>
      <w:pPr>
        <w:ind w:left="4587" w:hanging="180"/>
      </w:pPr>
    </w:lvl>
    <w:lvl w:ilvl="6" w:tplc="080A000F" w:tentative="1">
      <w:start w:val="1"/>
      <w:numFmt w:val="decimal"/>
      <w:lvlText w:val="%7."/>
      <w:lvlJc w:val="left"/>
      <w:pPr>
        <w:ind w:left="5307" w:hanging="360"/>
      </w:pPr>
    </w:lvl>
    <w:lvl w:ilvl="7" w:tplc="080A0019" w:tentative="1">
      <w:start w:val="1"/>
      <w:numFmt w:val="lowerLetter"/>
      <w:lvlText w:val="%8."/>
      <w:lvlJc w:val="left"/>
      <w:pPr>
        <w:ind w:left="6027" w:hanging="360"/>
      </w:pPr>
    </w:lvl>
    <w:lvl w:ilvl="8" w:tplc="080A001B" w:tentative="1">
      <w:start w:val="1"/>
      <w:numFmt w:val="lowerRoman"/>
      <w:lvlText w:val="%9."/>
      <w:lvlJc w:val="right"/>
      <w:pPr>
        <w:ind w:left="6747"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7E860E5"/>
    <w:multiLevelType w:val="hybridMultilevel"/>
    <w:tmpl w:val="853CBD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941940"/>
    <w:multiLevelType w:val="hybridMultilevel"/>
    <w:tmpl w:val="AFA8703C"/>
    <w:lvl w:ilvl="0" w:tplc="580A000F">
      <w:start w:val="1"/>
      <w:numFmt w:val="decimal"/>
      <w:lvlText w:val="%1."/>
      <w:lvlJc w:val="left"/>
      <w:pPr>
        <w:ind w:left="720" w:hanging="360"/>
      </w:pPr>
    </w:lvl>
    <w:lvl w:ilvl="1" w:tplc="580A0019">
      <w:start w:val="1"/>
      <w:numFmt w:val="lowerLetter"/>
      <w:lvlText w:val="%2."/>
      <w:lvlJc w:val="left"/>
      <w:pPr>
        <w:ind w:left="1440" w:hanging="360"/>
      </w:pPr>
    </w:lvl>
    <w:lvl w:ilvl="2" w:tplc="580A001B">
      <w:start w:val="1"/>
      <w:numFmt w:val="lowerRoman"/>
      <w:lvlText w:val="%3."/>
      <w:lvlJc w:val="right"/>
      <w:pPr>
        <w:ind w:left="2160" w:hanging="180"/>
      </w:pPr>
    </w:lvl>
    <w:lvl w:ilvl="3" w:tplc="580A000F">
      <w:start w:val="1"/>
      <w:numFmt w:val="decimal"/>
      <w:lvlText w:val="%4."/>
      <w:lvlJc w:val="left"/>
      <w:pPr>
        <w:ind w:left="2880" w:hanging="360"/>
      </w:pPr>
    </w:lvl>
    <w:lvl w:ilvl="4" w:tplc="580A0019">
      <w:start w:val="1"/>
      <w:numFmt w:val="lowerLetter"/>
      <w:lvlText w:val="%5."/>
      <w:lvlJc w:val="left"/>
      <w:pPr>
        <w:ind w:left="3600" w:hanging="360"/>
      </w:pPr>
    </w:lvl>
    <w:lvl w:ilvl="5" w:tplc="580A001B">
      <w:start w:val="1"/>
      <w:numFmt w:val="lowerRoman"/>
      <w:lvlText w:val="%6."/>
      <w:lvlJc w:val="right"/>
      <w:pPr>
        <w:ind w:left="4320" w:hanging="180"/>
      </w:pPr>
    </w:lvl>
    <w:lvl w:ilvl="6" w:tplc="580A000F">
      <w:start w:val="1"/>
      <w:numFmt w:val="decimal"/>
      <w:lvlText w:val="%7."/>
      <w:lvlJc w:val="left"/>
      <w:pPr>
        <w:ind w:left="5040" w:hanging="360"/>
      </w:pPr>
    </w:lvl>
    <w:lvl w:ilvl="7" w:tplc="580A0019">
      <w:start w:val="1"/>
      <w:numFmt w:val="lowerLetter"/>
      <w:lvlText w:val="%8."/>
      <w:lvlJc w:val="left"/>
      <w:pPr>
        <w:ind w:left="5760" w:hanging="360"/>
      </w:pPr>
    </w:lvl>
    <w:lvl w:ilvl="8" w:tplc="580A001B">
      <w:start w:val="1"/>
      <w:numFmt w:val="lowerRoman"/>
      <w:lvlText w:val="%9."/>
      <w:lvlJc w:val="right"/>
      <w:pPr>
        <w:ind w:left="6480" w:hanging="180"/>
      </w:pPr>
    </w:lvl>
  </w:abstractNum>
  <w:abstractNum w:abstractNumId="13"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7"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C1D4674"/>
    <w:multiLevelType w:val="hybridMultilevel"/>
    <w:tmpl w:val="D3A605F2"/>
    <w:lvl w:ilvl="0" w:tplc="94A4FB9A">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num w:numId="1">
    <w:abstractNumId w:val="9"/>
  </w:num>
  <w:num w:numId="2">
    <w:abstractNumId w:val="15"/>
  </w:num>
  <w:num w:numId="3">
    <w:abstractNumId w:val="17"/>
  </w:num>
  <w:num w:numId="4">
    <w:abstractNumId w:val="5"/>
  </w:num>
  <w:num w:numId="5">
    <w:abstractNumId w:val="2"/>
  </w:num>
  <w:num w:numId="6">
    <w:abstractNumId w:val="18"/>
  </w:num>
  <w:num w:numId="7">
    <w:abstractNumId w:val="13"/>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4"/>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7B2D"/>
    <w:rsid w:val="00080071"/>
    <w:rsid w:val="00084FF6"/>
    <w:rsid w:val="000C671E"/>
    <w:rsid w:val="000D0D67"/>
    <w:rsid w:val="000E09C4"/>
    <w:rsid w:val="0011350D"/>
    <w:rsid w:val="00141876"/>
    <w:rsid w:val="0014207B"/>
    <w:rsid w:val="00150C49"/>
    <w:rsid w:val="00163D12"/>
    <w:rsid w:val="001A58B3"/>
    <w:rsid w:val="001B0732"/>
    <w:rsid w:val="001C7688"/>
    <w:rsid w:val="001D30FA"/>
    <w:rsid w:val="001F3515"/>
    <w:rsid w:val="001F5C8C"/>
    <w:rsid w:val="00233005"/>
    <w:rsid w:val="00233F17"/>
    <w:rsid w:val="00241936"/>
    <w:rsid w:val="0024482C"/>
    <w:rsid w:val="00246862"/>
    <w:rsid w:val="002656B8"/>
    <w:rsid w:val="002A3601"/>
    <w:rsid w:val="002B7C6F"/>
    <w:rsid w:val="002D111C"/>
    <w:rsid w:val="002F4BBA"/>
    <w:rsid w:val="00302386"/>
    <w:rsid w:val="00302476"/>
    <w:rsid w:val="00331F35"/>
    <w:rsid w:val="00335CDF"/>
    <w:rsid w:val="00337F4D"/>
    <w:rsid w:val="00362A11"/>
    <w:rsid w:val="003A40C1"/>
    <w:rsid w:val="003B5D3E"/>
    <w:rsid w:val="003E4F98"/>
    <w:rsid w:val="003F35FD"/>
    <w:rsid w:val="003F6FBF"/>
    <w:rsid w:val="0041385B"/>
    <w:rsid w:val="00441BFA"/>
    <w:rsid w:val="00450BDA"/>
    <w:rsid w:val="00454FBD"/>
    <w:rsid w:val="004D7CD8"/>
    <w:rsid w:val="004E5068"/>
    <w:rsid w:val="004F7A00"/>
    <w:rsid w:val="00523F48"/>
    <w:rsid w:val="005365FA"/>
    <w:rsid w:val="005424D6"/>
    <w:rsid w:val="00563D56"/>
    <w:rsid w:val="005723CB"/>
    <w:rsid w:val="00575400"/>
    <w:rsid w:val="005B18AF"/>
    <w:rsid w:val="005D5A50"/>
    <w:rsid w:val="005F5301"/>
    <w:rsid w:val="005F65B7"/>
    <w:rsid w:val="006067C7"/>
    <w:rsid w:val="00606A65"/>
    <w:rsid w:val="006159AD"/>
    <w:rsid w:val="00646436"/>
    <w:rsid w:val="00664420"/>
    <w:rsid w:val="006A646A"/>
    <w:rsid w:val="006B10B0"/>
    <w:rsid w:val="006E25BC"/>
    <w:rsid w:val="006E6BBC"/>
    <w:rsid w:val="006F1891"/>
    <w:rsid w:val="006F7768"/>
    <w:rsid w:val="00717E59"/>
    <w:rsid w:val="00773B4A"/>
    <w:rsid w:val="00775BFC"/>
    <w:rsid w:val="007A3459"/>
    <w:rsid w:val="007B6074"/>
    <w:rsid w:val="007D1C55"/>
    <w:rsid w:val="007D29D7"/>
    <w:rsid w:val="007D317F"/>
    <w:rsid w:val="007F5D06"/>
    <w:rsid w:val="007F7EDC"/>
    <w:rsid w:val="00802903"/>
    <w:rsid w:val="00805A6E"/>
    <w:rsid w:val="00865CF4"/>
    <w:rsid w:val="00876DBC"/>
    <w:rsid w:val="008A6003"/>
    <w:rsid w:val="008A6F88"/>
    <w:rsid w:val="008B1E16"/>
    <w:rsid w:val="008B4C21"/>
    <w:rsid w:val="008E1316"/>
    <w:rsid w:val="008E1CA9"/>
    <w:rsid w:val="00902EE5"/>
    <w:rsid w:val="00910FD2"/>
    <w:rsid w:val="00931437"/>
    <w:rsid w:val="00953430"/>
    <w:rsid w:val="00970EB3"/>
    <w:rsid w:val="009718B6"/>
    <w:rsid w:val="009A0277"/>
    <w:rsid w:val="009A2D78"/>
    <w:rsid w:val="009A7C10"/>
    <w:rsid w:val="009B2945"/>
    <w:rsid w:val="009E2DEE"/>
    <w:rsid w:val="009F797C"/>
    <w:rsid w:val="00A131AC"/>
    <w:rsid w:val="00A16D85"/>
    <w:rsid w:val="00A21A20"/>
    <w:rsid w:val="00A36A99"/>
    <w:rsid w:val="00A53315"/>
    <w:rsid w:val="00A70EF0"/>
    <w:rsid w:val="00A9208D"/>
    <w:rsid w:val="00AA6E8C"/>
    <w:rsid w:val="00AA6EA9"/>
    <w:rsid w:val="00AC2DB8"/>
    <w:rsid w:val="00AC3CA0"/>
    <w:rsid w:val="00AD2762"/>
    <w:rsid w:val="00AE3DA7"/>
    <w:rsid w:val="00AF03C4"/>
    <w:rsid w:val="00AF2E60"/>
    <w:rsid w:val="00B22A80"/>
    <w:rsid w:val="00B94487"/>
    <w:rsid w:val="00BA55A8"/>
    <w:rsid w:val="00BA7B9C"/>
    <w:rsid w:val="00BB2ABF"/>
    <w:rsid w:val="00BB64F4"/>
    <w:rsid w:val="00BC3B88"/>
    <w:rsid w:val="00BD3F4F"/>
    <w:rsid w:val="00BD5A7C"/>
    <w:rsid w:val="00BE7A1B"/>
    <w:rsid w:val="00BF0221"/>
    <w:rsid w:val="00BF091A"/>
    <w:rsid w:val="00BF4EAD"/>
    <w:rsid w:val="00C049E2"/>
    <w:rsid w:val="00C2148B"/>
    <w:rsid w:val="00C36795"/>
    <w:rsid w:val="00C461EC"/>
    <w:rsid w:val="00C507D4"/>
    <w:rsid w:val="00C71CEF"/>
    <w:rsid w:val="00C72DAA"/>
    <w:rsid w:val="00C80B14"/>
    <w:rsid w:val="00CB7E9A"/>
    <w:rsid w:val="00CC1D4B"/>
    <w:rsid w:val="00CD0B92"/>
    <w:rsid w:val="00CE29D3"/>
    <w:rsid w:val="00CF2D8B"/>
    <w:rsid w:val="00CF378F"/>
    <w:rsid w:val="00CF7586"/>
    <w:rsid w:val="00D036D3"/>
    <w:rsid w:val="00D2553A"/>
    <w:rsid w:val="00D2790D"/>
    <w:rsid w:val="00D51ECD"/>
    <w:rsid w:val="00D6170E"/>
    <w:rsid w:val="00D91CB4"/>
    <w:rsid w:val="00DB1C09"/>
    <w:rsid w:val="00DC2048"/>
    <w:rsid w:val="00DE1133"/>
    <w:rsid w:val="00E10A02"/>
    <w:rsid w:val="00E16BF5"/>
    <w:rsid w:val="00E31767"/>
    <w:rsid w:val="00E37A3F"/>
    <w:rsid w:val="00E37D3C"/>
    <w:rsid w:val="00E40A98"/>
    <w:rsid w:val="00E62E6A"/>
    <w:rsid w:val="00E83EF5"/>
    <w:rsid w:val="00E86E5D"/>
    <w:rsid w:val="00E9335C"/>
    <w:rsid w:val="00ED1C1E"/>
    <w:rsid w:val="00EE2AF2"/>
    <w:rsid w:val="00EF165E"/>
    <w:rsid w:val="00F07EE6"/>
    <w:rsid w:val="00F264C1"/>
    <w:rsid w:val="00F33CC8"/>
    <w:rsid w:val="00F40378"/>
    <w:rsid w:val="00F4481C"/>
    <w:rsid w:val="00F45C6E"/>
    <w:rsid w:val="00F75D23"/>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30FE4956-1AE6-4A8A-BED9-B97AAA330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27</Pages>
  <Words>5931</Words>
  <Characters>32624</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31</cp:revision>
  <cp:lastPrinted>2024-10-18T16:24:00Z</cp:lastPrinted>
  <dcterms:created xsi:type="dcterms:W3CDTF">2024-04-29T22:25:00Z</dcterms:created>
  <dcterms:modified xsi:type="dcterms:W3CDTF">2024-10-24T16:21:00Z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