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5F982" w14:textId="77777777" w:rsidR="009839BE" w:rsidRPr="003A29D4" w:rsidRDefault="005903F5">
      <w:pPr>
        <w:spacing w:before="120" w:after="0" w:line="360" w:lineRule="auto"/>
        <w:ind w:right="49"/>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t>Resolución del Pleno del Instituto de Transparencia, Acceso a la Información Pública y Protección de Datos Personales del Estado de México y Municipios, con domicilio en Metepec, Estado de México, a veinticinco de septiembre de dos mil veinticuatro.</w:t>
      </w:r>
    </w:p>
    <w:p w14:paraId="6021B3BC" w14:textId="77777777" w:rsidR="009839BE" w:rsidRPr="003A29D4" w:rsidRDefault="009839BE">
      <w:pPr>
        <w:spacing w:after="0" w:line="360" w:lineRule="auto"/>
        <w:jc w:val="both"/>
        <w:rPr>
          <w:rFonts w:ascii="Palatino Linotype" w:eastAsia="Palatino Linotype" w:hAnsi="Palatino Linotype" w:cs="Palatino Linotype"/>
          <w:sz w:val="24"/>
          <w:szCs w:val="24"/>
        </w:rPr>
      </w:pPr>
    </w:p>
    <w:p w14:paraId="07F92664" w14:textId="40CBAE57" w:rsidR="009839BE" w:rsidRPr="003A29D4" w:rsidRDefault="005903F5">
      <w:pPr>
        <w:spacing w:after="0" w:line="360" w:lineRule="auto"/>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b/>
          <w:sz w:val="24"/>
          <w:szCs w:val="24"/>
        </w:rPr>
        <w:t xml:space="preserve">Visto </w:t>
      </w:r>
      <w:r w:rsidRPr="003A29D4">
        <w:rPr>
          <w:rFonts w:ascii="Palatino Linotype" w:eastAsia="Palatino Linotype" w:hAnsi="Palatino Linotype" w:cs="Palatino Linotype"/>
          <w:sz w:val="24"/>
          <w:szCs w:val="24"/>
        </w:rPr>
        <w:t xml:space="preserve">el expediente relativo al recurso de revisión </w:t>
      </w:r>
      <w:r w:rsidRPr="003A29D4">
        <w:rPr>
          <w:rFonts w:ascii="Palatino Linotype" w:eastAsia="Palatino Linotype" w:hAnsi="Palatino Linotype" w:cs="Palatino Linotype"/>
          <w:b/>
          <w:sz w:val="24"/>
          <w:szCs w:val="24"/>
        </w:rPr>
        <w:t>01259/INFOEM/IP/RR/2024</w:t>
      </w:r>
      <w:r w:rsidRPr="003A29D4">
        <w:rPr>
          <w:rFonts w:ascii="Palatino Linotype" w:eastAsia="Palatino Linotype" w:hAnsi="Palatino Linotype" w:cs="Palatino Linotype"/>
          <w:sz w:val="24"/>
          <w:szCs w:val="24"/>
        </w:rPr>
        <w:t>, interpuesto por</w:t>
      </w:r>
      <w:r w:rsidRPr="003A29D4">
        <w:rPr>
          <w:rFonts w:ascii="Palatino Linotype" w:eastAsia="Palatino Linotype" w:hAnsi="Palatino Linotype" w:cs="Palatino Linotype"/>
          <w:b/>
          <w:sz w:val="24"/>
          <w:szCs w:val="24"/>
        </w:rPr>
        <w:t xml:space="preserve"> </w:t>
      </w:r>
      <w:r w:rsidR="007D6EC0" w:rsidRPr="007D6EC0">
        <w:rPr>
          <w:rFonts w:ascii="Palatino Linotype" w:eastAsia="Palatino Linotype" w:hAnsi="Palatino Linotype" w:cs="Palatino Linotype"/>
          <w:b/>
          <w:sz w:val="24"/>
          <w:szCs w:val="24"/>
        </w:rPr>
        <w:t>XXXX XXXXXXXXX XXXXX XXXXXXXX</w:t>
      </w:r>
      <w:r w:rsidRPr="003A29D4">
        <w:rPr>
          <w:rFonts w:ascii="Palatino Linotype" w:eastAsia="Palatino Linotype" w:hAnsi="Palatino Linotype" w:cs="Palatino Linotype"/>
          <w:sz w:val="24"/>
          <w:szCs w:val="24"/>
        </w:rPr>
        <w:t xml:space="preserve">, en lo sucesivo se le denominara </w:t>
      </w:r>
      <w:r w:rsidRPr="003A29D4">
        <w:rPr>
          <w:rFonts w:ascii="Palatino Linotype" w:eastAsia="Palatino Linotype" w:hAnsi="Palatino Linotype" w:cs="Palatino Linotype"/>
          <w:b/>
          <w:sz w:val="24"/>
          <w:szCs w:val="24"/>
        </w:rPr>
        <w:t>LA PARTE RECURRENTE</w:t>
      </w:r>
      <w:r w:rsidRPr="003A29D4">
        <w:rPr>
          <w:rFonts w:ascii="Palatino Linotype" w:eastAsia="Palatino Linotype" w:hAnsi="Palatino Linotype" w:cs="Palatino Linotype"/>
          <w:sz w:val="24"/>
          <w:szCs w:val="24"/>
        </w:rPr>
        <w:t xml:space="preserve">, en contra de la respuesta a la solicitud de información con número de folio </w:t>
      </w:r>
      <w:r w:rsidRPr="003A29D4">
        <w:rPr>
          <w:rFonts w:ascii="Palatino Linotype" w:eastAsia="Palatino Linotype" w:hAnsi="Palatino Linotype" w:cs="Palatino Linotype"/>
          <w:b/>
          <w:sz w:val="24"/>
          <w:szCs w:val="24"/>
        </w:rPr>
        <w:t>00007/PLEGISLA/IP/2024</w:t>
      </w:r>
      <w:r w:rsidRPr="003A29D4">
        <w:rPr>
          <w:rFonts w:ascii="Palatino Linotype" w:eastAsia="Palatino Linotype" w:hAnsi="Palatino Linotype" w:cs="Palatino Linotype"/>
          <w:sz w:val="24"/>
          <w:szCs w:val="24"/>
        </w:rPr>
        <w:t xml:space="preserve">, por parte del </w:t>
      </w:r>
      <w:r w:rsidRPr="003A29D4">
        <w:rPr>
          <w:rFonts w:ascii="Palatino Linotype" w:eastAsia="Palatino Linotype" w:hAnsi="Palatino Linotype" w:cs="Palatino Linotype"/>
          <w:b/>
          <w:sz w:val="24"/>
          <w:szCs w:val="24"/>
        </w:rPr>
        <w:t>Poder Legislativo</w:t>
      </w:r>
      <w:r w:rsidRPr="003A29D4">
        <w:rPr>
          <w:rFonts w:ascii="Palatino Linotype" w:eastAsia="Palatino Linotype" w:hAnsi="Palatino Linotype" w:cs="Palatino Linotype"/>
          <w:sz w:val="24"/>
          <w:szCs w:val="24"/>
        </w:rPr>
        <w:t>, en lo sucesivo</w:t>
      </w:r>
      <w:r w:rsidRPr="003A29D4">
        <w:rPr>
          <w:rFonts w:ascii="Palatino Linotype" w:eastAsia="Palatino Linotype" w:hAnsi="Palatino Linotype" w:cs="Palatino Linotype"/>
          <w:b/>
          <w:sz w:val="24"/>
          <w:szCs w:val="24"/>
        </w:rPr>
        <w:t xml:space="preserve"> EL SUJETO OBLIGADO; </w:t>
      </w:r>
      <w:r w:rsidRPr="003A29D4">
        <w:rPr>
          <w:rFonts w:ascii="Palatino Linotype" w:eastAsia="Palatino Linotype" w:hAnsi="Palatino Linotype" w:cs="Palatino Linotype"/>
          <w:sz w:val="24"/>
          <w:szCs w:val="24"/>
        </w:rPr>
        <w:t xml:space="preserve">se procede a dictar la presente resolución, con base en lo siguiente. </w:t>
      </w:r>
    </w:p>
    <w:p w14:paraId="7C427DCD" w14:textId="77777777" w:rsidR="009839BE" w:rsidRPr="003A29D4" w:rsidRDefault="009839BE">
      <w:pPr>
        <w:spacing w:after="0" w:line="360" w:lineRule="auto"/>
        <w:jc w:val="both"/>
        <w:rPr>
          <w:rFonts w:ascii="Palatino Linotype" w:eastAsia="Palatino Linotype" w:hAnsi="Palatino Linotype" w:cs="Palatino Linotype"/>
          <w:sz w:val="24"/>
          <w:szCs w:val="24"/>
        </w:rPr>
      </w:pPr>
    </w:p>
    <w:p w14:paraId="1DE11983" w14:textId="77777777" w:rsidR="009839BE" w:rsidRPr="003A29D4" w:rsidRDefault="005903F5">
      <w:pPr>
        <w:spacing w:after="0" w:line="360" w:lineRule="auto"/>
        <w:ind w:right="49"/>
        <w:jc w:val="center"/>
        <w:rPr>
          <w:rFonts w:ascii="Palatino Linotype" w:eastAsia="Palatino Linotype" w:hAnsi="Palatino Linotype" w:cs="Palatino Linotype"/>
          <w:sz w:val="24"/>
          <w:szCs w:val="24"/>
        </w:rPr>
      </w:pPr>
      <w:r w:rsidRPr="003A29D4">
        <w:rPr>
          <w:rFonts w:ascii="Palatino Linotype" w:eastAsia="Palatino Linotype" w:hAnsi="Palatino Linotype" w:cs="Palatino Linotype"/>
          <w:b/>
          <w:sz w:val="24"/>
          <w:szCs w:val="24"/>
        </w:rPr>
        <w:t>A N T E C E D E N T E S</w:t>
      </w:r>
    </w:p>
    <w:p w14:paraId="5F9C69C4" w14:textId="77777777" w:rsidR="009839BE" w:rsidRPr="003A29D4" w:rsidRDefault="009839BE">
      <w:pPr>
        <w:spacing w:after="0" w:line="360" w:lineRule="auto"/>
        <w:jc w:val="both"/>
        <w:rPr>
          <w:rFonts w:ascii="Palatino Linotype" w:eastAsia="Palatino Linotype" w:hAnsi="Palatino Linotype" w:cs="Palatino Linotype"/>
          <w:sz w:val="24"/>
          <w:szCs w:val="24"/>
        </w:rPr>
      </w:pPr>
    </w:p>
    <w:p w14:paraId="0E92605E" w14:textId="77777777" w:rsidR="009839BE" w:rsidRPr="003A29D4" w:rsidRDefault="005903F5">
      <w:pPr>
        <w:spacing w:after="0" w:line="360" w:lineRule="auto"/>
        <w:ind w:right="49"/>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b/>
          <w:sz w:val="24"/>
          <w:szCs w:val="24"/>
        </w:rPr>
        <w:t>1.</w:t>
      </w:r>
      <w:r w:rsidRPr="003A29D4">
        <w:rPr>
          <w:rFonts w:ascii="Palatino Linotype" w:eastAsia="Palatino Linotype" w:hAnsi="Palatino Linotype" w:cs="Palatino Linotype"/>
          <w:sz w:val="24"/>
          <w:szCs w:val="24"/>
        </w:rPr>
        <w:t xml:space="preserve"> </w:t>
      </w:r>
      <w:r w:rsidRPr="003A29D4">
        <w:rPr>
          <w:rFonts w:ascii="Palatino Linotype" w:eastAsia="Palatino Linotype" w:hAnsi="Palatino Linotype" w:cs="Palatino Linotype"/>
          <w:b/>
          <w:sz w:val="24"/>
          <w:szCs w:val="24"/>
        </w:rPr>
        <w:t xml:space="preserve">SOLICITUD DE INFORMACIÓN. </w:t>
      </w:r>
      <w:r w:rsidRPr="003A29D4">
        <w:rPr>
          <w:rFonts w:ascii="Palatino Linotype" w:eastAsia="Palatino Linotype" w:hAnsi="Palatino Linotype" w:cs="Palatino Linotype"/>
          <w:sz w:val="24"/>
          <w:szCs w:val="24"/>
        </w:rPr>
        <w:t xml:space="preserve">Con fecha once de enero de dos mil veinticuatro, </w:t>
      </w:r>
      <w:r w:rsidRPr="003A29D4">
        <w:rPr>
          <w:rFonts w:ascii="Palatino Linotype" w:eastAsia="Palatino Linotype" w:hAnsi="Palatino Linotype" w:cs="Palatino Linotype"/>
          <w:b/>
          <w:sz w:val="24"/>
          <w:szCs w:val="24"/>
        </w:rPr>
        <w:t>LA PARTE RECURRENTE</w:t>
      </w:r>
      <w:r w:rsidRPr="003A29D4">
        <w:rPr>
          <w:rFonts w:ascii="Palatino Linotype" w:eastAsia="Palatino Linotype" w:hAnsi="Palatino Linotype" w:cs="Palatino Linotype"/>
          <w:sz w:val="24"/>
          <w:szCs w:val="24"/>
        </w:rPr>
        <w:t>, presentó a través del Sistema de Acceso a la Información Mexiquense (</w:t>
      </w:r>
      <w:r w:rsidRPr="003A29D4">
        <w:rPr>
          <w:rFonts w:ascii="Palatino Linotype" w:eastAsia="Palatino Linotype" w:hAnsi="Palatino Linotype" w:cs="Palatino Linotype"/>
          <w:b/>
          <w:sz w:val="24"/>
          <w:szCs w:val="24"/>
        </w:rPr>
        <w:t>SAIMEX)</w:t>
      </w:r>
      <w:r w:rsidRPr="003A29D4">
        <w:rPr>
          <w:rFonts w:ascii="Palatino Linotype" w:eastAsia="Palatino Linotype" w:hAnsi="Palatino Linotype" w:cs="Palatino Linotype"/>
          <w:sz w:val="24"/>
          <w:szCs w:val="24"/>
        </w:rPr>
        <w:t xml:space="preserve"> ante </w:t>
      </w:r>
      <w:r w:rsidRPr="003A29D4">
        <w:rPr>
          <w:rFonts w:ascii="Palatino Linotype" w:eastAsia="Palatino Linotype" w:hAnsi="Palatino Linotype" w:cs="Palatino Linotype"/>
          <w:b/>
          <w:sz w:val="24"/>
          <w:szCs w:val="24"/>
        </w:rPr>
        <w:t>EL SUJETO OBLIGADO</w:t>
      </w:r>
      <w:r w:rsidRPr="003A29D4">
        <w:rPr>
          <w:rFonts w:ascii="Palatino Linotype" w:eastAsia="Palatino Linotype" w:hAnsi="Palatino Linotype" w:cs="Palatino Linotype"/>
          <w:sz w:val="24"/>
          <w:szCs w:val="24"/>
        </w:rPr>
        <w:t>, solicitud de acceso a la información pública, registrada bajo el número de expediente</w:t>
      </w:r>
      <w:r w:rsidRPr="003A29D4">
        <w:rPr>
          <w:rFonts w:ascii="Verdana" w:eastAsia="Verdana" w:hAnsi="Verdana" w:cs="Verdana"/>
          <w:b/>
        </w:rPr>
        <w:t> </w:t>
      </w:r>
      <w:r w:rsidRPr="003A29D4">
        <w:rPr>
          <w:rFonts w:ascii="Palatino Linotype" w:eastAsia="Palatino Linotype" w:hAnsi="Palatino Linotype" w:cs="Palatino Linotype"/>
          <w:b/>
          <w:sz w:val="24"/>
          <w:szCs w:val="24"/>
        </w:rPr>
        <w:t>00007/PLEGISLA/IP/2024</w:t>
      </w:r>
      <w:r w:rsidRPr="003A29D4">
        <w:rPr>
          <w:rFonts w:ascii="Palatino Linotype" w:eastAsia="Palatino Linotype" w:hAnsi="Palatino Linotype" w:cs="Palatino Linotype"/>
          <w:sz w:val="24"/>
          <w:szCs w:val="24"/>
        </w:rPr>
        <w:t>,</w:t>
      </w:r>
      <w:r w:rsidRPr="003A29D4">
        <w:rPr>
          <w:rFonts w:ascii="Palatino Linotype" w:eastAsia="Palatino Linotype" w:hAnsi="Palatino Linotype" w:cs="Palatino Linotype"/>
          <w:b/>
          <w:sz w:val="24"/>
          <w:szCs w:val="24"/>
        </w:rPr>
        <w:t xml:space="preserve"> </w:t>
      </w:r>
      <w:r w:rsidRPr="003A29D4">
        <w:rPr>
          <w:rFonts w:ascii="Palatino Linotype" w:eastAsia="Palatino Linotype" w:hAnsi="Palatino Linotype" w:cs="Palatino Linotype"/>
          <w:sz w:val="24"/>
          <w:szCs w:val="24"/>
        </w:rPr>
        <w:t>mediante la cual solicitó la siguiente información:</w:t>
      </w:r>
    </w:p>
    <w:p w14:paraId="2087B9A9" w14:textId="77777777" w:rsidR="009839BE" w:rsidRPr="003A29D4" w:rsidRDefault="009839BE">
      <w:pPr>
        <w:spacing w:after="0" w:line="360" w:lineRule="auto"/>
        <w:ind w:right="49"/>
        <w:jc w:val="both"/>
        <w:rPr>
          <w:rFonts w:ascii="Palatino Linotype" w:eastAsia="Palatino Linotype" w:hAnsi="Palatino Linotype" w:cs="Palatino Linotype"/>
          <w:sz w:val="24"/>
          <w:szCs w:val="24"/>
        </w:rPr>
      </w:pPr>
    </w:p>
    <w:p w14:paraId="11EA5520" w14:textId="77777777" w:rsidR="009839BE" w:rsidRPr="003A29D4" w:rsidRDefault="005903F5">
      <w:pPr>
        <w:spacing w:after="0" w:line="276" w:lineRule="auto"/>
        <w:ind w:left="709" w:right="758"/>
        <w:jc w:val="both"/>
        <w:rPr>
          <w:rFonts w:ascii="Palatino Linotype" w:eastAsia="Palatino Linotype" w:hAnsi="Palatino Linotype" w:cs="Palatino Linotype"/>
          <w:i/>
        </w:rPr>
      </w:pPr>
      <w:r w:rsidRPr="003A29D4">
        <w:rPr>
          <w:rFonts w:ascii="Palatino Linotype" w:eastAsia="Palatino Linotype" w:hAnsi="Palatino Linotype" w:cs="Palatino Linotype"/>
          <w:i/>
        </w:rPr>
        <w:t>“Anexo solicitud de información al Poder Legislativo del Estado de Mexico” (Sic).</w:t>
      </w:r>
    </w:p>
    <w:p w14:paraId="65D06019" w14:textId="77777777" w:rsidR="009839BE" w:rsidRPr="003A29D4" w:rsidRDefault="009839BE">
      <w:pPr>
        <w:spacing w:after="0" w:line="276" w:lineRule="auto"/>
        <w:ind w:right="758"/>
        <w:jc w:val="both"/>
        <w:rPr>
          <w:rFonts w:ascii="Palatino Linotype" w:eastAsia="Palatino Linotype" w:hAnsi="Palatino Linotype" w:cs="Palatino Linotype"/>
          <w:i/>
          <w:sz w:val="24"/>
          <w:szCs w:val="24"/>
        </w:rPr>
      </w:pPr>
    </w:p>
    <w:p w14:paraId="0603971F" w14:textId="77777777" w:rsidR="009839BE" w:rsidRPr="003A29D4" w:rsidRDefault="005903F5">
      <w:pPr>
        <w:widowControl w:val="0"/>
        <w:spacing w:after="0" w:line="360" w:lineRule="auto"/>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b/>
          <w:sz w:val="24"/>
          <w:szCs w:val="24"/>
        </w:rPr>
        <w:lastRenderedPageBreak/>
        <w:t xml:space="preserve">LA PARTE RECURRENTE </w:t>
      </w:r>
      <w:r w:rsidRPr="003A29D4">
        <w:rPr>
          <w:rFonts w:ascii="Palatino Linotype" w:eastAsia="Palatino Linotype" w:hAnsi="Palatino Linotype" w:cs="Palatino Linotype"/>
          <w:sz w:val="24"/>
          <w:szCs w:val="24"/>
        </w:rPr>
        <w:t xml:space="preserve">adjuntó los siguientes archivos electrónicos: </w:t>
      </w:r>
    </w:p>
    <w:p w14:paraId="52C93349" w14:textId="77777777" w:rsidR="009839BE" w:rsidRPr="003A29D4" w:rsidRDefault="009839BE">
      <w:pPr>
        <w:widowControl w:val="0"/>
        <w:spacing w:after="0" w:line="360" w:lineRule="auto"/>
        <w:jc w:val="both"/>
        <w:rPr>
          <w:rFonts w:ascii="Palatino Linotype" w:eastAsia="Palatino Linotype" w:hAnsi="Palatino Linotype" w:cs="Palatino Linotype"/>
          <w:sz w:val="24"/>
          <w:szCs w:val="24"/>
        </w:rPr>
      </w:pPr>
    </w:p>
    <w:p w14:paraId="0BC16C1D" w14:textId="77777777" w:rsidR="009839BE" w:rsidRPr="003A29D4" w:rsidRDefault="005903F5">
      <w:pPr>
        <w:spacing w:after="0" w:line="360" w:lineRule="auto"/>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t>“</w:t>
      </w:r>
      <w:r w:rsidRPr="003A29D4">
        <w:rPr>
          <w:rFonts w:ascii="Palatino Linotype" w:eastAsia="Palatino Linotype" w:hAnsi="Palatino Linotype" w:cs="Palatino Linotype"/>
          <w:b/>
          <w:i/>
          <w:sz w:val="24"/>
          <w:szCs w:val="24"/>
          <w:u w:val="single"/>
        </w:rPr>
        <w:t>ANEXO 3 (1).pdf</w:t>
      </w:r>
      <w:r w:rsidRPr="003A29D4">
        <w:rPr>
          <w:rFonts w:ascii="Palatino Linotype" w:eastAsia="Palatino Linotype" w:hAnsi="Palatino Linotype" w:cs="Palatino Linotype"/>
          <w:sz w:val="24"/>
          <w:szCs w:val="24"/>
        </w:rPr>
        <w:t xml:space="preserve">”: Comprobante de solicitud en línea y recibos de pago. </w:t>
      </w:r>
    </w:p>
    <w:p w14:paraId="165D39ED" w14:textId="77777777" w:rsidR="009839BE" w:rsidRPr="003A29D4" w:rsidRDefault="009839BE">
      <w:pPr>
        <w:spacing w:after="0" w:line="360" w:lineRule="auto"/>
        <w:jc w:val="both"/>
        <w:rPr>
          <w:rFonts w:ascii="Palatino Linotype" w:eastAsia="Palatino Linotype" w:hAnsi="Palatino Linotype" w:cs="Palatino Linotype"/>
          <w:sz w:val="24"/>
          <w:szCs w:val="24"/>
        </w:rPr>
      </w:pPr>
    </w:p>
    <w:p w14:paraId="11840514" w14:textId="77777777" w:rsidR="009839BE" w:rsidRPr="003A29D4" w:rsidRDefault="005903F5">
      <w:pPr>
        <w:spacing w:after="0" w:line="360" w:lineRule="auto"/>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t>“</w:t>
      </w:r>
      <w:r w:rsidRPr="003A29D4">
        <w:rPr>
          <w:rFonts w:ascii="Palatino Linotype" w:eastAsia="Palatino Linotype" w:hAnsi="Palatino Linotype" w:cs="Palatino Linotype"/>
          <w:b/>
          <w:i/>
          <w:sz w:val="24"/>
          <w:szCs w:val="24"/>
          <w:u w:val="single"/>
        </w:rPr>
        <w:t>TRANSPARENCIA COMISION AMNISTIAS.pdf</w:t>
      </w:r>
      <w:r w:rsidRPr="003A29D4">
        <w:rPr>
          <w:rFonts w:ascii="Palatino Linotype" w:eastAsia="Palatino Linotype" w:hAnsi="Palatino Linotype" w:cs="Palatino Linotype"/>
          <w:sz w:val="24"/>
          <w:szCs w:val="24"/>
        </w:rPr>
        <w:t>”: Oficio de fecha ocho de enero de dos mil veinticuatro, dirigido por el particular, mediante el cual señala lo siguiente:</w:t>
      </w:r>
    </w:p>
    <w:p w14:paraId="10C38ACA" w14:textId="77777777" w:rsidR="009839BE" w:rsidRPr="003A29D4" w:rsidRDefault="009839BE">
      <w:pPr>
        <w:spacing w:after="0" w:line="360" w:lineRule="auto"/>
        <w:jc w:val="both"/>
        <w:rPr>
          <w:rFonts w:ascii="Palatino Linotype" w:eastAsia="Palatino Linotype" w:hAnsi="Palatino Linotype" w:cs="Palatino Linotype"/>
          <w:sz w:val="24"/>
          <w:szCs w:val="24"/>
        </w:rPr>
      </w:pPr>
    </w:p>
    <w:p w14:paraId="38B0158A" w14:textId="77777777" w:rsidR="009839BE" w:rsidRPr="003A29D4" w:rsidRDefault="005903F5">
      <w:pPr>
        <w:spacing w:after="0" w:line="360" w:lineRule="auto"/>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t xml:space="preserve">1. Le pedimos la información pública al Presidente, al Secretario, Prosecretario y cada uno de los Integrantes de la citada Comisión Especial de Amnistía de la LXI Legislatura del Estado de México (CEA), que en cumplimiento a los Lineamientos SEGUNDO y TERECRO, nos informen cuantas sesiones ordinarias y extraordinarias se han realizado, (ya sea por cada semana o cuando haya sino necesaria) desde que se instaló la CEA y si cualquier integrante diputada o diputado solicito reunirse para atender las solicitudes de amnistía, nos señalen el o los nombres de las o los diputados que convocaron a reuniones colegiadas. </w:t>
      </w:r>
    </w:p>
    <w:p w14:paraId="563724C6" w14:textId="77777777" w:rsidR="009839BE" w:rsidRPr="003A29D4" w:rsidRDefault="009839BE">
      <w:pPr>
        <w:spacing w:after="0" w:line="360" w:lineRule="auto"/>
        <w:jc w:val="both"/>
        <w:rPr>
          <w:rFonts w:ascii="Palatino Linotype" w:eastAsia="Palatino Linotype" w:hAnsi="Palatino Linotype" w:cs="Palatino Linotype"/>
          <w:sz w:val="24"/>
          <w:szCs w:val="24"/>
        </w:rPr>
      </w:pPr>
    </w:p>
    <w:p w14:paraId="1C8AB160" w14:textId="77777777" w:rsidR="009839BE" w:rsidRPr="003A29D4" w:rsidRDefault="005903F5">
      <w:pPr>
        <w:spacing w:after="0" w:line="360" w:lineRule="auto"/>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t xml:space="preserve">Les solicitamos en copias certificadas de cada una de las Actas que se levantaron de las sesiones ordinarias o extraordinarias que ha realizado la CEA desde su constitución, las Actas deberán de contener la fecha, el mes, el día, la hora de inicio, de clausura, el orden del día de los temas que se desahogaron, el quorum, las votaciones que se realizaron y los diputados que suscribieron las citadas actas. </w:t>
      </w:r>
    </w:p>
    <w:p w14:paraId="0FC36381" w14:textId="77777777" w:rsidR="009839BE" w:rsidRPr="003A29D4" w:rsidRDefault="009839BE">
      <w:pPr>
        <w:spacing w:after="0" w:line="360" w:lineRule="auto"/>
        <w:jc w:val="both"/>
        <w:rPr>
          <w:rFonts w:ascii="Palatino Linotype" w:eastAsia="Palatino Linotype" w:hAnsi="Palatino Linotype" w:cs="Palatino Linotype"/>
          <w:sz w:val="24"/>
          <w:szCs w:val="24"/>
        </w:rPr>
      </w:pPr>
    </w:p>
    <w:p w14:paraId="55CD051C" w14:textId="77777777" w:rsidR="009839BE" w:rsidRPr="003A29D4" w:rsidRDefault="005903F5">
      <w:pPr>
        <w:spacing w:after="0" w:line="360" w:lineRule="auto"/>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lastRenderedPageBreak/>
        <w:t>2. Le pedimos la información pública al Presidente, al Secretario, Prosecretario y cada uno de los Integrantes de la citada CEA, si convocaron a una o varios reuniones ordinarias o extraordinarias, en razón de la relevancia por los amparos indirectos que interpusimos por las opiniones consultivas desfavorables resueltas por la Comisión de Derechos Humanos del Estado de México, a las solicitudes de amnistías de Presunción de Inocencia y Derechos Humanos (PIDH), que presentamos ante la CEA de la LX y LXI Legislatura del Estado de México.</w:t>
      </w:r>
    </w:p>
    <w:p w14:paraId="3549D452" w14:textId="77777777" w:rsidR="009839BE" w:rsidRPr="003A29D4" w:rsidRDefault="009839BE">
      <w:pPr>
        <w:spacing w:after="0" w:line="360" w:lineRule="auto"/>
        <w:jc w:val="both"/>
        <w:rPr>
          <w:rFonts w:ascii="Palatino Linotype" w:eastAsia="Palatino Linotype" w:hAnsi="Palatino Linotype" w:cs="Palatino Linotype"/>
          <w:b/>
          <w:sz w:val="24"/>
          <w:szCs w:val="24"/>
          <w:u w:val="single"/>
        </w:rPr>
      </w:pPr>
    </w:p>
    <w:p w14:paraId="6C631CC3" w14:textId="77777777" w:rsidR="009839BE" w:rsidRPr="003A29D4" w:rsidRDefault="005903F5">
      <w:pPr>
        <w:spacing w:after="0" w:line="360" w:lineRule="auto"/>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t xml:space="preserve">3. Le pedimos la información pública al Presidente, al Secretario, Prosecretario y cada uno de los Integrantes de la citada CEA de la LXI Legislatura del Estado de México, si convocaron a una o varios reuniones ordinarias o extraordinarias, en razón de la relevancia por los amparos indirectos que interpusimos, y de manera concreta como resolvieron los actos reclamados que Presunción de Inocencia y Derechos Humanos, les solicito que aclararen e informe en cada uno de los amparos indirectos que interpusimos como autoridad responsable a la CEA LXI Legislatura del Estado de México los actos reclamados son los siguientes: </w:t>
      </w:r>
    </w:p>
    <w:p w14:paraId="31534FEA" w14:textId="77777777" w:rsidR="009839BE" w:rsidRPr="003A29D4" w:rsidRDefault="009839BE">
      <w:pPr>
        <w:spacing w:after="0" w:line="360" w:lineRule="auto"/>
        <w:jc w:val="both"/>
        <w:rPr>
          <w:rFonts w:ascii="Palatino Linotype" w:eastAsia="Palatino Linotype" w:hAnsi="Palatino Linotype" w:cs="Palatino Linotype"/>
          <w:sz w:val="24"/>
          <w:szCs w:val="24"/>
        </w:rPr>
      </w:pPr>
    </w:p>
    <w:p w14:paraId="642D8D36" w14:textId="77777777" w:rsidR="009839BE" w:rsidRPr="003A29D4" w:rsidRDefault="005903F5">
      <w:pPr>
        <w:spacing w:after="0" w:line="360" w:lineRule="auto"/>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t>“IV.- ACTOS RECLAMADOS: 1. De la Comisión Especial en Materia de Amnistía de la LX Legislatura del Estado de México se reclaman:</w:t>
      </w:r>
    </w:p>
    <w:p w14:paraId="428F3C37" w14:textId="77777777" w:rsidR="009839BE" w:rsidRPr="003A29D4" w:rsidRDefault="005903F5">
      <w:pPr>
        <w:spacing w:after="0" w:line="360" w:lineRule="auto"/>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t>(…)</w:t>
      </w:r>
    </w:p>
    <w:p w14:paraId="0C05DD87" w14:textId="77777777" w:rsidR="009839BE" w:rsidRPr="003A29D4" w:rsidRDefault="009839BE">
      <w:pPr>
        <w:spacing w:after="0" w:line="360" w:lineRule="auto"/>
        <w:jc w:val="both"/>
        <w:rPr>
          <w:rFonts w:ascii="Palatino Linotype" w:eastAsia="Palatino Linotype" w:hAnsi="Palatino Linotype" w:cs="Palatino Linotype"/>
          <w:b/>
          <w:sz w:val="24"/>
          <w:szCs w:val="24"/>
          <w:u w:val="single"/>
        </w:rPr>
      </w:pPr>
    </w:p>
    <w:p w14:paraId="58104BD3" w14:textId="77777777" w:rsidR="009839BE" w:rsidRPr="003A29D4" w:rsidRDefault="005903F5">
      <w:pPr>
        <w:spacing w:after="0" w:line="360" w:lineRule="auto"/>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t xml:space="preserve">Que nos informe como se resolvió negar los actos reclamados descritos con anterioridad ante los órganos jurisdiccionales, que diputados estuvieron en pro y en </w:t>
      </w:r>
      <w:r w:rsidRPr="003A29D4">
        <w:rPr>
          <w:rFonts w:ascii="Palatino Linotype" w:eastAsia="Palatino Linotype" w:hAnsi="Palatino Linotype" w:cs="Palatino Linotype"/>
          <w:sz w:val="24"/>
          <w:szCs w:val="24"/>
        </w:rPr>
        <w:lastRenderedPageBreak/>
        <w:t>contra en negar o aceptar los actos reclamados. Cuáles fueron los argumentos y los más importantes como se voto está resolución, toda vez que negar los actos reclamados se tuvo que haber resuelto por el pleno de los diputados como Autoridad Responsable que integran la CEA.</w:t>
      </w:r>
    </w:p>
    <w:p w14:paraId="0439B7F2" w14:textId="77777777" w:rsidR="009839BE" w:rsidRPr="003A29D4" w:rsidRDefault="009839BE">
      <w:pPr>
        <w:spacing w:after="0" w:line="360" w:lineRule="auto"/>
        <w:jc w:val="both"/>
        <w:rPr>
          <w:rFonts w:ascii="Palatino Linotype" w:eastAsia="Palatino Linotype" w:hAnsi="Palatino Linotype" w:cs="Palatino Linotype"/>
          <w:b/>
          <w:sz w:val="24"/>
          <w:szCs w:val="24"/>
          <w:u w:val="single"/>
        </w:rPr>
      </w:pPr>
    </w:p>
    <w:p w14:paraId="35526DAC" w14:textId="77777777" w:rsidR="009839BE" w:rsidRPr="003A29D4" w:rsidRDefault="005903F5">
      <w:pPr>
        <w:spacing w:after="0" w:line="360" w:lineRule="auto"/>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t>Les solicitamos copias certificadas de las Actas que resolvió negar los Actos Reclamados deberán de contener la fecha, el mes, el día, la hora de inicio, de clausura, el orden del día, como se desahogó y resolvió el tema de los amparos indirectos de Presunción de Inocencia y Derechos Humanos, por las opiniones con los votos en pro y en contra, el quorum y los diputados que suscribieron las citadas actas.</w:t>
      </w:r>
    </w:p>
    <w:p w14:paraId="36462026" w14:textId="77777777" w:rsidR="009839BE" w:rsidRPr="003A29D4" w:rsidRDefault="009839BE">
      <w:pPr>
        <w:spacing w:after="0" w:line="360" w:lineRule="auto"/>
        <w:jc w:val="both"/>
        <w:rPr>
          <w:rFonts w:ascii="Palatino Linotype" w:eastAsia="Palatino Linotype" w:hAnsi="Palatino Linotype" w:cs="Palatino Linotype"/>
          <w:sz w:val="24"/>
          <w:szCs w:val="24"/>
        </w:rPr>
      </w:pPr>
    </w:p>
    <w:p w14:paraId="3B4C2247" w14:textId="77777777" w:rsidR="009839BE" w:rsidRPr="003A29D4" w:rsidRDefault="005903F5">
      <w:pPr>
        <w:spacing w:after="0" w:line="360" w:lineRule="auto"/>
        <w:jc w:val="both"/>
        <w:rPr>
          <w:rFonts w:ascii="Palatino Linotype" w:eastAsia="Palatino Linotype" w:hAnsi="Palatino Linotype" w:cs="Palatino Linotype"/>
          <w:b/>
          <w:sz w:val="24"/>
          <w:szCs w:val="24"/>
          <w:u w:val="single"/>
        </w:rPr>
      </w:pPr>
      <w:r w:rsidRPr="003A29D4">
        <w:rPr>
          <w:rFonts w:ascii="Palatino Linotype" w:eastAsia="Palatino Linotype" w:hAnsi="Palatino Linotype" w:cs="Palatino Linotype"/>
          <w:sz w:val="24"/>
          <w:szCs w:val="24"/>
        </w:rPr>
        <w:t>4. Le pedimos la información pública al Presidente, al Secretario, Prosecretario y cada uno de los Integrantes de la citada CEA, sí convocaron a una o varios reuniones ordinarias o extraordinarias, en razón de la relevancia, por la mutilación, pérdida o mal uso de la base de datos de la solicitudes de amnistías, en donde se registró la información que acreditada la “violación de derechos o fallas en la aplicación de algunos de los principios penales del sistema acusatorio o la plena presunción de fabricación de delitos”, tal y como lo señala el artículo 16 de la Ley de Amnistía del Estado de México.</w:t>
      </w:r>
    </w:p>
    <w:p w14:paraId="72CBDAC7" w14:textId="77777777" w:rsidR="009839BE" w:rsidRPr="003A29D4" w:rsidRDefault="009839BE">
      <w:pPr>
        <w:spacing w:after="0" w:line="360" w:lineRule="auto"/>
        <w:jc w:val="both"/>
        <w:rPr>
          <w:rFonts w:ascii="Palatino Linotype" w:eastAsia="Palatino Linotype" w:hAnsi="Palatino Linotype" w:cs="Palatino Linotype"/>
          <w:b/>
          <w:sz w:val="24"/>
          <w:szCs w:val="24"/>
          <w:u w:val="single"/>
        </w:rPr>
      </w:pPr>
    </w:p>
    <w:p w14:paraId="1194EE18" w14:textId="77777777" w:rsidR="009839BE" w:rsidRPr="003A29D4" w:rsidRDefault="005903F5">
      <w:pPr>
        <w:spacing w:after="0" w:line="360" w:lineRule="auto"/>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t xml:space="preserve">¿Por qué la Secretaria Técnica Raquel Consuelo Gómez Méndez, y los diputados Gerardo Ulloa Pérez y Max Agustín Correa Hernández presidentes de la CEA: no </w:t>
      </w:r>
      <w:r w:rsidRPr="003A29D4">
        <w:rPr>
          <w:rFonts w:ascii="Palatino Linotype" w:eastAsia="Palatino Linotype" w:hAnsi="Palatino Linotype" w:cs="Palatino Linotype"/>
          <w:sz w:val="24"/>
          <w:szCs w:val="24"/>
        </w:rPr>
        <w:lastRenderedPageBreak/>
        <w:t xml:space="preserve">enviaron la base de datos que adjuntamos a nuestra solicitud de Amnistía, al Poder Judicial del Estado de México, la Fiscalía General de Justicia del Estado de México, la Comisión de Derechos Humanos del Estado de México y a la Secretaría de Justicia y Derechos Humanos para que resolvieran las Opiniones Consultivas? </w:t>
      </w:r>
    </w:p>
    <w:p w14:paraId="197ED47B" w14:textId="77777777" w:rsidR="009839BE" w:rsidRPr="003A29D4" w:rsidRDefault="005903F5">
      <w:pPr>
        <w:spacing w:after="0" w:line="360" w:lineRule="auto"/>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t xml:space="preserve">¿Por qué la Secretaria Técnica Raquel Consuelo Gómez Méndez, y los diputados Gerardo Ulloa Pérez y Max Agustín Correa Hernández, presidentes de la CEA enviaron a los Órganos del Estado antes señalados, nuestras solicitudes de amnistía por la vía de la plataforma, cuando Presunción de Inocencia y Derechos Humanos las presentamos de manera escrita y anexamos en cada entrega la base de datos? </w:t>
      </w:r>
    </w:p>
    <w:p w14:paraId="31AA2A48" w14:textId="77777777" w:rsidR="009839BE" w:rsidRPr="003A29D4" w:rsidRDefault="005903F5">
      <w:pPr>
        <w:spacing w:after="0" w:line="360" w:lineRule="auto"/>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t xml:space="preserve">¿Por qué cuando enviaron nuestras solicitudes la Secretaria Técnica Raquel Consuelo Gómez Méndez, y los diputados Gerardo Ulloa Pérez y Max Agustín Correa Hernández, presidentes de la CEA, lo realizaron por la plataforma y de manera escrita, mutilaron nuestras bases de datos y no fueron incluidas para que se emitieran las Opiniones Consultivas? </w:t>
      </w:r>
    </w:p>
    <w:p w14:paraId="6824DD74" w14:textId="77777777" w:rsidR="009839BE" w:rsidRPr="003A29D4" w:rsidRDefault="009839BE">
      <w:pPr>
        <w:spacing w:after="0" w:line="360" w:lineRule="auto"/>
        <w:jc w:val="both"/>
        <w:rPr>
          <w:rFonts w:ascii="Palatino Linotype" w:eastAsia="Palatino Linotype" w:hAnsi="Palatino Linotype" w:cs="Palatino Linotype"/>
          <w:sz w:val="24"/>
          <w:szCs w:val="24"/>
        </w:rPr>
      </w:pPr>
    </w:p>
    <w:p w14:paraId="6950880D" w14:textId="77777777" w:rsidR="009839BE" w:rsidRPr="003A29D4" w:rsidRDefault="005903F5">
      <w:pPr>
        <w:spacing w:after="0" w:line="360" w:lineRule="auto"/>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t xml:space="preserve">Ante la mutilación de nuestras solicitudes de amnistías, de la bases de datos y de la pérdida de la información de datos personales en posesión de sujetos obligados de las Personas Privadas de la Libertad, ¿los integrantes de la CEA, concretamente la Secretaria Técnica Raquel Consuelo Gómez Méndez, y los diputados Gerardo Ulloa Pérez y Max Agustín Correa Hernández, cumplieron resguardando y protegiendo el tratamiento de la información y de la documentación que se le sometieron a su consideración de ellos y de todos los integrantes de la Comisión Colegiada y que </w:t>
      </w:r>
      <w:r w:rsidRPr="003A29D4">
        <w:rPr>
          <w:rFonts w:ascii="Palatino Linotype" w:eastAsia="Palatino Linotype" w:hAnsi="Palatino Linotype" w:cs="Palatino Linotype"/>
          <w:sz w:val="24"/>
          <w:szCs w:val="24"/>
        </w:rPr>
        <w:lastRenderedPageBreak/>
        <w:t>sería la responsabilidad de sus integrantes y demás servidores públicos que conocieron nuestras bases de datos y nuestras solicitudes?,</w:t>
      </w:r>
    </w:p>
    <w:p w14:paraId="51803D8D" w14:textId="77777777" w:rsidR="009839BE" w:rsidRPr="003A29D4" w:rsidRDefault="009839BE">
      <w:pPr>
        <w:spacing w:after="0" w:line="360" w:lineRule="auto"/>
        <w:jc w:val="both"/>
        <w:rPr>
          <w:rFonts w:ascii="Palatino Linotype" w:eastAsia="Palatino Linotype" w:hAnsi="Palatino Linotype" w:cs="Palatino Linotype"/>
          <w:sz w:val="24"/>
          <w:szCs w:val="24"/>
        </w:rPr>
      </w:pPr>
    </w:p>
    <w:p w14:paraId="3FC63A77" w14:textId="77777777" w:rsidR="009839BE" w:rsidRPr="003A29D4" w:rsidRDefault="005903F5">
      <w:pPr>
        <w:spacing w:after="0" w:line="360" w:lineRule="auto"/>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t xml:space="preserve">Les solicitamos copias certificadas de cada una de las Actas que se levantaron de las sesiones ordinarias o extraordinarias que realizó la CEA, por lo relevante del manejo de las bases de datos, es decir de los datos personales que se integraron como anexo en cada una de nuestras solicitudes de amnistías, porque fueron manipulados, mutilados, congelados y por el trato discriminatorio que nos dieron a nuestras solicitudes por parte de la Secretaria Técnica Raquel Consuelo Gómez Méndez, y los diputados Gerardo Ulloa Pérez y Max Agustín Correa Hernández, presidentes de la CEA. </w:t>
      </w:r>
    </w:p>
    <w:p w14:paraId="32BDC4D1" w14:textId="77777777" w:rsidR="009839BE" w:rsidRPr="003A29D4" w:rsidRDefault="005903F5">
      <w:pPr>
        <w:spacing w:after="0" w:line="360" w:lineRule="auto"/>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t xml:space="preserve">También deberán incluir la información pública del el informe del diputado Sergio García Sosa que rindió en el Amparo Indirecto 1180/2022-VI, (por la resolución de la CODHEM de las Opiniones Consultivas Desfavorables) interpuesto por Presunción Inocencia y Derechos Humanos, ante el Juzgado Sexto de Distrito con Residencia en Materia de Amparo y Juicios Federales en el Estado de México, en donde, el legislador presento y acredito la documental pública de fecha 29 de noviembre de 2022 y con el oficio número: SAP/CJ/1231/2022, en donde se comprueba la mutilación de nuestras solicitudes y la base de datos de amnistía de Presunción de inocencia y Derechos Humanos. Las Actas deberán de contener la fecha, el mes, el día, la hora de inicio, de clausura, el orden del día, como se desahogó y en contenido que resolvió el tema de nuestras solicitudes de amnistía, nuestros datos personales de nuestras base de datos de Presunción de Inocencia y Derechos Humanos, el </w:t>
      </w:r>
      <w:r w:rsidRPr="003A29D4">
        <w:rPr>
          <w:rFonts w:ascii="Palatino Linotype" w:eastAsia="Palatino Linotype" w:hAnsi="Palatino Linotype" w:cs="Palatino Linotype"/>
          <w:sz w:val="24"/>
          <w:szCs w:val="24"/>
        </w:rPr>
        <w:lastRenderedPageBreak/>
        <w:t>quorum, las votaciones que se realizaron, los diputados que suscribieron las citadas actas</w:t>
      </w:r>
    </w:p>
    <w:p w14:paraId="35345ABF" w14:textId="77777777" w:rsidR="009839BE" w:rsidRPr="003A29D4" w:rsidRDefault="009839BE">
      <w:pPr>
        <w:spacing w:after="0" w:line="360" w:lineRule="auto"/>
        <w:jc w:val="both"/>
        <w:rPr>
          <w:rFonts w:ascii="Palatino Linotype" w:eastAsia="Palatino Linotype" w:hAnsi="Palatino Linotype" w:cs="Palatino Linotype"/>
          <w:sz w:val="24"/>
          <w:szCs w:val="24"/>
        </w:rPr>
      </w:pPr>
    </w:p>
    <w:p w14:paraId="348A1C8A" w14:textId="77777777" w:rsidR="009839BE" w:rsidRPr="003A29D4" w:rsidRDefault="005903F5">
      <w:pPr>
        <w:spacing w:after="0" w:line="360" w:lineRule="auto"/>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t>Sí se resolvió iniciar el respectivo procedimiento de responsabilidad administrativa o penal en contra de la Secretaria Técnica Raquel Consuelo Gómez Méndez, y los diputados Gerardo Ulloa Pérez y Max Agustín Correa Hernández, presidentes de la CEA.</w:t>
      </w:r>
    </w:p>
    <w:p w14:paraId="3175BB17" w14:textId="77777777" w:rsidR="009839BE" w:rsidRPr="003A29D4" w:rsidRDefault="009839BE">
      <w:pPr>
        <w:spacing w:after="0" w:line="360" w:lineRule="auto"/>
        <w:jc w:val="both"/>
        <w:rPr>
          <w:rFonts w:ascii="Palatino Linotype" w:eastAsia="Palatino Linotype" w:hAnsi="Palatino Linotype" w:cs="Palatino Linotype"/>
          <w:sz w:val="24"/>
          <w:szCs w:val="24"/>
        </w:rPr>
      </w:pPr>
    </w:p>
    <w:p w14:paraId="0C973CD9" w14:textId="77777777" w:rsidR="009839BE" w:rsidRPr="003A29D4" w:rsidRDefault="005903F5">
      <w:pPr>
        <w:spacing w:after="0" w:line="360" w:lineRule="auto"/>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t>5. Le pedimos la información pública al Presidente, al Secretario, Prosecretario y cada uno de los Integrantes de la citada CEA, sí convocaron a una o varios reuniones ordinarias o extraordinarias, en razón de la relevancia, por lo señalado por el diputado Sergio García Sosa que se rescataron 930 solicitudes de amnistías que estaban congeladas, es decir estas solicitudes en su mayoría son de Presunción de Inocencia y Derechos Humanos, por una postura de discriminación asumidas por, la Secretaria Técnica Raquel Consuelo Gómez Méndez, y los diputados Gerardo Ulloa Pérez y Max Agustín Correa Hernández, presidentes de la CEA.</w:t>
      </w:r>
    </w:p>
    <w:p w14:paraId="2105FBFE" w14:textId="77777777" w:rsidR="009839BE" w:rsidRPr="003A29D4" w:rsidRDefault="009839BE">
      <w:pPr>
        <w:spacing w:after="0" w:line="360" w:lineRule="auto"/>
        <w:jc w:val="both"/>
        <w:rPr>
          <w:rFonts w:ascii="Palatino Linotype" w:eastAsia="Palatino Linotype" w:hAnsi="Palatino Linotype" w:cs="Palatino Linotype"/>
          <w:sz w:val="24"/>
          <w:szCs w:val="24"/>
        </w:rPr>
      </w:pPr>
    </w:p>
    <w:p w14:paraId="7DA10AB9" w14:textId="77777777" w:rsidR="009839BE" w:rsidRPr="003A29D4" w:rsidRDefault="005903F5">
      <w:pPr>
        <w:spacing w:after="0" w:line="360" w:lineRule="auto"/>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t xml:space="preserve">Les solicitamos copias certificadas de cada una de las Actas que se levantaron de las sesiones ordinarias o extraordinarias que realizó la CEA, por lo relevante de los amparos indirectos que perdieron en la etapa de revisión por notoriamente improcedente los Colectivo Zeferino Ladrillero y “Haz Valer Mi Libertad”, así como también que se discutió y resolvió la CEA con respecto a los criterios o tesis que resolvieron los Tribunales Colegiados en Materia Penal del Segundo Circuito. </w:t>
      </w:r>
      <w:r w:rsidRPr="003A29D4">
        <w:rPr>
          <w:rFonts w:ascii="Palatino Linotype" w:eastAsia="Palatino Linotype" w:hAnsi="Palatino Linotype" w:cs="Palatino Linotype"/>
          <w:sz w:val="24"/>
          <w:szCs w:val="24"/>
        </w:rPr>
        <w:lastRenderedPageBreak/>
        <w:t xml:space="preserve">También solicitamos copia certificada de la queja de oficio que interpuso el presidente de la CODHEM el Dr. Jorge Olvera García para que se investigara los presuntos actos de corrupción cometidos en torno a la aplicación de la Ley de Amnistía del Estado de México. </w:t>
      </w:r>
    </w:p>
    <w:p w14:paraId="2625580A" w14:textId="77777777" w:rsidR="009839BE" w:rsidRPr="003A29D4" w:rsidRDefault="005903F5">
      <w:pPr>
        <w:spacing w:after="0" w:line="360" w:lineRule="auto"/>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t xml:space="preserve">También solicitamos información de cómo se discutió y resolvió el caso que se presentó el pasado 10 de febrero de 2023 en donde, el PJEM con el número de solicitud 2096/2023 le dio la entrada a la solicitud de amnistía por caso sospechoso promovida por la titular de la CDHEM, capturada la petición por Estefanía Guadalupe Hernández Guzmán y el beneficiario Raúl Martínez Vázquez, que le asignaron dos números de expedientes: CODHEM/NEZA/AMN/152/2022 y CODHEM/NEZA/TEXC/9/2021. </w:t>
      </w:r>
    </w:p>
    <w:p w14:paraId="01AF42CA" w14:textId="77777777" w:rsidR="009839BE" w:rsidRPr="003A29D4" w:rsidRDefault="009839BE">
      <w:pPr>
        <w:spacing w:after="0" w:line="360" w:lineRule="auto"/>
        <w:jc w:val="both"/>
        <w:rPr>
          <w:rFonts w:ascii="Palatino Linotype" w:eastAsia="Palatino Linotype" w:hAnsi="Palatino Linotype" w:cs="Palatino Linotype"/>
          <w:sz w:val="24"/>
          <w:szCs w:val="24"/>
        </w:rPr>
      </w:pPr>
    </w:p>
    <w:p w14:paraId="3BA1F9FA" w14:textId="77777777" w:rsidR="009839BE" w:rsidRPr="003A29D4" w:rsidRDefault="005903F5">
      <w:pPr>
        <w:spacing w:after="0" w:line="360" w:lineRule="auto"/>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t>Las Actas deberán de contener la fecha, el mes, el día, la hora de inicio, de clausura, el orden del día, como se desahogó y el contenido que resolvió en los temas expuestos en este punto número 5, el quorum, las votaciones que se realizaron, los diputados que suscribieron las citadas actas.</w:t>
      </w:r>
    </w:p>
    <w:p w14:paraId="4FFFC74F" w14:textId="77777777" w:rsidR="009839BE" w:rsidRPr="003A29D4" w:rsidRDefault="009839BE">
      <w:pPr>
        <w:spacing w:after="0" w:line="360" w:lineRule="auto"/>
        <w:jc w:val="both"/>
        <w:rPr>
          <w:rFonts w:ascii="Palatino Linotype" w:eastAsia="Palatino Linotype" w:hAnsi="Palatino Linotype" w:cs="Palatino Linotype"/>
          <w:sz w:val="24"/>
          <w:szCs w:val="24"/>
        </w:rPr>
      </w:pPr>
    </w:p>
    <w:p w14:paraId="228E0A3A" w14:textId="77777777" w:rsidR="009839BE" w:rsidRPr="003A29D4" w:rsidRDefault="005903F5">
      <w:pPr>
        <w:spacing w:after="0" w:line="360" w:lineRule="auto"/>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t>“</w:t>
      </w:r>
      <w:r w:rsidRPr="003A29D4">
        <w:rPr>
          <w:rFonts w:ascii="Palatino Linotype" w:eastAsia="Palatino Linotype" w:hAnsi="Palatino Linotype" w:cs="Palatino Linotype"/>
          <w:b/>
          <w:i/>
          <w:sz w:val="24"/>
          <w:szCs w:val="24"/>
          <w:u w:val="single"/>
        </w:rPr>
        <w:t>ANEXO 2.pdf</w:t>
      </w:r>
      <w:r w:rsidRPr="003A29D4">
        <w:rPr>
          <w:rFonts w:ascii="Palatino Linotype" w:eastAsia="Palatino Linotype" w:hAnsi="Palatino Linotype" w:cs="Palatino Linotype"/>
          <w:sz w:val="24"/>
          <w:szCs w:val="24"/>
        </w:rPr>
        <w:t xml:space="preserve">”: Nota periodística del veintinueve de junio de dos mil veintiuno. </w:t>
      </w:r>
    </w:p>
    <w:p w14:paraId="3E2B1575" w14:textId="77777777" w:rsidR="009839BE" w:rsidRPr="003A29D4" w:rsidRDefault="009839BE">
      <w:pPr>
        <w:spacing w:after="0" w:line="360" w:lineRule="auto"/>
        <w:jc w:val="both"/>
        <w:rPr>
          <w:rFonts w:ascii="Palatino Linotype" w:eastAsia="Palatino Linotype" w:hAnsi="Palatino Linotype" w:cs="Palatino Linotype"/>
          <w:b/>
          <w:i/>
          <w:sz w:val="24"/>
          <w:szCs w:val="24"/>
          <w:u w:val="single"/>
        </w:rPr>
      </w:pPr>
    </w:p>
    <w:p w14:paraId="15E300CC" w14:textId="77777777" w:rsidR="009839BE" w:rsidRPr="003A29D4" w:rsidRDefault="005903F5">
      <w:pPr>
        <w:spacing w:after="0" w:line="360" w:lineRule="auto"/>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t>“</w:t>
      </w:r>
      <w:r w:rsidRPr="003A29D4">
        <w:rPr>
          <w:rFonts w:ascii="Palatino Linotype" w:eastAsia="Palatino Linotype" w:hAnsi="Palatino Linotype" w:cs="Palatino Linotype"/>
          <w:b/>
          <w:i/>
          <w:sz w:val="24"/>
          <w:szCs w:val="24"/>
          <w:u w:val="single"/>
        </w:rPr>
        <w:t>ANEXO 1.pdf</w:t>
      </w:r>
      <w:r w:rsidRPr="003A29D4">
        <w:rPr>
          <w:rFonts w:ascii="Palatino Linotype" w:eastAsia="Palatino Linotype" w:hAnsi="Palatino Linotype" w:cs="Palatino Linotype"/>
          <w:sz w:val="24"/>
          <w:szCs w:val="24"/>
        </w:rPr>
        <w:t xml:space="preserve">”: Oficio de fecha veintinueve de noviembre de dos mil veintidós, signado por el Diputado Sergio García Sosa, dirigido al Juzgado Sexto de Distrito con Residencia en Materia de Amparo y Juicios Federales en el Estado de México, mediante el cual le señala que en cumplimiento del acuerdo de fecha veinticinco de </w:t>
      </w:r>
      <w:r w:rsidRPr="003A29D4">
        <w:rPr>
          <w:rFonts w:ascii="Palatino Linotype" w:eastAsia="Palatino Linotype" w:hAnsi="Palatino Linotype" w:cs="Palatino Linotype"/>
          <w:sz w:val="24"/>
          <w:szCs w:val="24"/>
        </w:rPr>
        <w:lastRenderedPageBreak/>
        <w:t xml:space="preserve">noviembre de dos mil veintidós, en el que se le requirió remitiera copia certificada de las constancias referida, estableciendo que se remite copia certificada de los acuses de los oficios por los que se remitió la “base de datos” identificada en los oficios como “medio magnético” a las instancias correspondientes y que se relaciona con las solicitudes de amnistía recibidas por la Comisión Especial de Amnistía de la Legislatura del Estado de México. </w:t>
      </w:r>
    </w:p>
    <w:p w14:paraId="40A25D0A" w14:textId="77777777" w:rsidR="009839BE" w:rsidRPr="003A29D4" w:rsidRDefault="009839BE">
      <w:pPr>
        <w:spacing w:after="0" w:line="360" w:lineRule="auto"/>
        <w:jc w:val="both"/>
        <w:rPr>
          <w:rFonts w:ascii="Palatino Linotype" w:eastAsia="Palatino Linotype" w:hAnsi="Palatino Linotype" w:cs="Palatino Linotype"/>
          <w:sz w:val="24"/>
          <w:szCs w:val="24"/>
        </w:rPr>
      </w:pPr>
    </w:p>
    <w:p w14:paraId="2FD814B0" w14:textId="77777777" w:rsidR="009839BE" w:rsidRPr="003A29D4" w:rsidRDefault="005903F5">
      <w:pPr>
        <w:spacing w:after="0" w:line="360" w:lineRule="auto"/>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t xml:space="preserve">Oficio de fecha treinta de noviembre de dos mil veintiuno, signado por el Diputado Sergio García Sosa, dirigido al Presiente del Tribunal Superior de Justicia del Estado de México, mediante el cual señala que le remite en medio magnético para complementar los expedientes entregados con anterioridad por parte de Presunción de Inocencia y Derechos Humanos. </w:t>
      </w:r>
    </w:p>
    <w:p w14:paraId="0F9E656E" w14:textId="77777777" w:rsidR="009839BE" w:rsidRPr="003A29D4" w:rsidRDefault="009839BE">
      <w:pPr>
        <w:spacing w:after="0" w:line="360" w:lineRule="auto"/>
        <w:jc w:val="both"/>
        <w:rPr>
          <w:rFonts w:ascii="Palatino Linotype" w:eastAsia="Palatino Linotype" w:hAnsi="Palatino Linotype" w:cs="Palatino Linotype"/>
          <w:sz w:val="24"/>
          <w:szCs w:val="24"/>
        </w:rPr>
      </w:pPr>
    </w:p>
    <w:p w14:paraId="4AA5D6FF" w14:textId="77777777" w:rsidR="009839BE" w:rsidRPr="003A29D4" w:rsidRDefault="005903F5">
      <w:pPr>
        <w:spacing w:after="0" w:line="360" w:lineRule="auto"/>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t xml:space="preserve">Oficio de fecha treinta de noviembre de dos mil veintiuno, signado por el Diputado Sergio García Sosa, dirigido al Secretario de Justicia y Derechos Humanos, mediante el cual señala que le remite en medio magnético para complementar los expedientes entregados con anterioridad por parte de Presunción de Inocencia y Derechos Humanos. </w:t>
      </w:r>
    </w:p>
    <w:p w14:paraId="5735CAA7" w14:textId="77777777" w:rsidR="009839BE" w:rsidRPr="003A29D4" w:rsidRDefault="009839BE">
      <w:pPr>
        <w:spacing w:after="0" w:line="360" w:lineRule="auto"/>
        <w:jc w:val="both"/>
        <w:rPr>
          <w:rFonts w:ascii="Palatino Linotype" w:eastAsia="Palatino Linotype" w:hAnsi="Palatino Linotype" w:cs="Palatino Linotype"/>
          <w:sz w:val="24"/>
          <w:szCs w:val="24"/>
        </w:rPr>
      </w:pPr>
    </w:p>
    <w:p w14:paraId="45AC5696" w14:textId="77777777" w:rsidR="009839BE" w:rsidRPr="003A29D4" w:rsidRDefault="005903F5">
      <w:pPr>
        <w:spacing w:after="0" w:line="360" w:lineRule="auto"/>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t xml:space="preserve">Oficio de fecha treinta de noviembre de dos mil veintiuno, signado por el Diputado Sergio García Sosa, dirigido a la Presidencia de la Comisión de Derechos Humanos, mediante el cual señala que le remite en medio magnético para complementar los </w:t>
      </w:r>
      <w:r w:rsidRPr="003A29D4">
        <w:rPr>
          <w:rFonts w:ascii="Palatino Linotype" w:eastAsia="Palatino Linotype" w:hAnsi="Palatino Linotype" w:cs="Palatino Linotype"/>
          <w:sz w:val="24"/>
          <w:szCs w:val="24"/>
        </w:rPr>
        <w:lastRenderedPageBreak/>
        <w:t xml:space="preserve">expedientes entregados con anterioridad por parte de Presunción de Inocencia y Derechos Humanos. </w:t>
      </w:r>
    </w:p>
    <w:p w14:paraId="7F82A43C" w14:textId="77777777" w:rsidR="009839BE" w:rsidRPr="003A29D4" w:rsidRDefault="009839BE">
      <w:pPr>
        <w:spacing w:after="0" w:line="360" w:lineRule="auto"/>
        <w:jc w:val="both"/>
        <w:rPr>
          <w:rFonts w:ascii="Palatino Linotype" w:eastAsia="Palatino Linotype" w:hAnsi="Palatino Linotype" w:cs="Palatino Linotype"/>
          <w:sz w:val="24"/>
          <w:szCs w:val="24"/>
        </w:rPr>
      </w:pPr>
    </w:p>
    <w:p w14:paraId="51E399A4" w14:textId="77777777" w:rsidR="009839BE" w:rsidRPr="003A29D4" w:rsidRDefault="005903F5">
      <w:pPr>
        <w:spacing w:after="0" w:line="360" w:lineRule="auto"/>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t xml:space="preserve">Oficio de fecha treinta de noviembre de dos mil veintiuno, signado por el Diputado Sergio García Sosa, dirigido al Fiscal General de Justicia del Estado de México, mediante el cual señala que le remite en medio magnético para complementar los expedientes entregados con anterioridad por parte de Presunción de Inocencia y Derechos Humanos. </w:t>
      </w:r>
    </w:p>
    <w:p w14:paraId="238A0E8F" w14:textId="77777777" w:rsidR="009839BE" w:rsidRPr="003A29D4" w:rsidRDefault="009839BE">
      <w:pPr>
        <w:spacing w:after="0" w:line="360" w:lineRule="auto"/>
        <w:jc w:val="both"/>
        <w:rPr>
          <w:rFonts w:ascii="Palatino Linotype" w:eastAsia="Palatino Linotype" w:hAnsi="Palatino Linotype" w:cs="Palatino Linotype"/>
          <w:sz w:val="24"/>
          <w:szCs w:val="24"/>
        </w:rPr>
      </w:pPr>
    </w:p>
    <w:p w14:paraId="025D3F99" w14:textId="77777777" w:rsidR="009839BE" w:rsidRPr="003A29D4" w:rsidRDefault="005903F5">
      <w:pPr>
        <w:spacing w:after="0" w:line="360" w:lineRule="auto"/>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t xml:space="preserve">Acuerdo de certificación de fecha diecisiete de enero de dos mil veintitrés. </w:t>
      </w:r>
    </w:p>
    <w:p w14:paraId="4E5D742C" w14:textId="77777777" w:rsidR="009839BE" w:rsidRPr="003A29D4" w:rsidRDefault="009839BE">
      <w:pPr>
        <w:spacing w:after="0" w:line="360" w:lineRule="auto"/>
        <w:jc w:val="both"/>
        <w:rPr>
          <w:rFonts w:ascii="Palatino Linotype" w:eastAsia="Palatino Linotype" w:hAnsi="Palatino Linotype" w:cs="Palatino Linotype"/>
          <w:b/>
          <w:i/>
          <w:sz w:val="24"/>
          <w:szCs w:val="24"/>
          <w:u w:val="single"/>
        </w:rPr>
      </w:pPr>
    </w:p>
    <w:p w14:paraId="723EA08A" w14:textId="77777777" w:rsidR="009839BE" w:rsidRPr="003A29D4" w:rsidRDefault="005903F5">
      <w:pPr>
        <w:spacing w:after="0" w:line="360" w:lineRule="auto"/>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t>“</w:t>
      </w:r>
      <w:r w:rsidRPr="003A29D4">
        <w:rPr>
          <w:rFonts w:ascii="Palatino Linotype" w:eastAsia="Palatino Linotype" w:hAnsi="Palatino Linotype" w:cs="Palatino Linotype"/>
          <w:b/>
          <w:i/>
          <w:sz w:val="24"/>
          <w:szCs w:val="24"/>
          <w:u w:val="single"/>
        </w:rPr>
        <w:t>CASO SOSPECHOSO.pdf</w:t>
      </w:r>
      <w:r w:rsidRPr="003A29D4">
        <w:rPr>
          <w:rFonts w:ascii="Palatino Linotype" w:eastAsia="Palatino Linotype" w:hAnsi="Palatino Linotype" w:cs="Palatino Linotype"/>
          <w:sz w:val="24"/>
          <w:szCs w:val="24"/>
        </w:rPr>
        <w:t xml:space="preserve">”: Pronunciamiento de la Presidenta de la Comisión de Derechos Humanos del Estado de México. </w:t>
      </w:r>
    </w:p>
    <w:p w14:paraId="67A1B5D5" w14:textId="77777777" w:rsidR="009839BE" w:rsidRPr="003A29D4" w:rsidRDefault="009839BE">
      <w:pPr>
        <w:spacing w:after="0" w:line="360" w:lineRule="auto"/>
        <w:jc w:val="both"/>
        <w:rPr>
          <w:rFonts w:ascii="Palatino Linotype" w:eastAsia="Palatino Linotype" w:hAnsi="Palatino Linotype" w:cs="Palatino Linotype"/>
          <w:sz w:val="24"/>
          <w:szCs w:val="24"/>
        </w:rPr>
      </w:pPr>
    </w:p>
    <w:p w14:paraId="41C99534" w14:textId="77777777" w:rsidR="009839BE" w:rsidRPr="003A29D4" w:rsidRDefault="005903F5">
      <w:pPr>
        <w:widowControl w:val="0"/>
        <w:spacing w:after="0" w:line="360" w:lineRule="auto"/>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b/>
          <w:sz w:val="24"/>
          <w:szCs w:val="24"/>
        </w:rPr>
        <w:t>2.</w:t>
      </w:r>
      <w:r w:rsidRPr="003A29D4">
        <w:rPr>
          <w:rFonts w:ascii="Palatino Linotype" w:eastAsia="Palatino Linotype" w:hAnsi="Palatino Linotype" w:cs="Palatino Linotype"/>
          <w:sz w:val="24"/>
          <w:szCs w:val="24"/>
        </w:rPr>
        <w:t xml:space="preserve"> </w:t>
      </w:r>
      <w:r w:rsidRPr="003A29D4">
        <w:rPr>
          <w:rFonts w:ascii="Palatino Linotype" w:eastAsia="Palatino Linotype" w:hAnsi="Palatino Linotype" w:cs="Palatino Linotype"/>
          <w:b/>
          <w:sz w:val="24"/>
          <w:szCs w:val="24"/>
        </w:rPr>
        <w:t>DE LA PRÓRROGA.</w:t>
      </w:r>
      <w:r w:rsidRPr="003A29D4">
        <w:rPr>
          <w:rFonts w:ascii="Palatino Linotype" w:eastAsia="Palatino Linotype" w:hAnsi="Palatino Linotype" w:cs="Palatino Linotype"/>
          <w:sz w:val="24"/>
          <w:szCs w:val="24"/>
        </w:rPr>
        <w:t xml:space="preserve"> En fecha primero de febrero de dos mil veinticuatro, </w:t>
      </w:r>
      <w:r w:rsidRPr="003A29D4">
        <w:rPr>
          <w:rFonts w:ascii="Palatino Linotype" w:eastAsia="Palatino Linotype" w:hAnsi="Palatino Linotype" w:cs="Palatino Linotype"/>
          <w:b/>
          <w:sz w:val="24"/>
          <w:szCs w:val="24"/>
        </w:rPr>
        <w:t>EL SUJETO OBLIGADO</w:t>
      </w:r>
      <w:r w:rsidRPr="003A29D4">
        <w:rPr>
          <w:rFonts w:ascii="Palatino Linotype" w:eastAsia="Palatino Linotype" w:hAnsi="Palatino Linotype" w:cs="Palatino Linotype"/>
          <w:sz w:val="24"/>
          <w:szCs w:val="24"/>
        </w:rPr>
        <w:t xml:space="preserve"> solicitó una prórroga para la entrega de la información requerida en la solicitud de acceso a la información, tal como se observa a continuación:</w:t>
      </w:r>
    </w:p>
    <w:p w14:paraId="6D6DCA26" w14:textId="77777777" w:rsidR="009839BE" w:rsidRPr="003A29D4" w:rsidRDefault="009839BE">
      <w:pPr>
        <w:widowControl w:val="0"/>
        <w:spacing w:after="0" w:line="360" w:lineRule="auto"/>
        <w:jc w:val="both"/>
        <w:rPr>
          <w:rFonts w:ascii="Palatino Linotype" w:eastAsia="Palatino Linotype" w:hAnsi="Palatino Linotype" w:cs="Palatino Linotype"/>
          <w:sz w:val="24"/>
          <w:szCs w:val="24"/>
        </w:rPr>
      </w:pPr>
    </w:p>
    <w:p w14:paraId="27F100FA" w14:textId="77777777" w:rsidR="009839BE" w:rsidRPr="003A29D4" w:rsidRDefault="005903F5">
      <w:pPr>
        <w:spacing w:after="0" w:line="276" w:lineRule="auto"/>
        <w:ind w:left="851" w:right="900"/>
        <w:jc w:val="both"/>
        <w:rPr>
          <w:rFonts w:ascii="Palatino Linotype" w:eastAsia="Palatino Linotype" w:hAnsi="Palatino Linotype" w:cs="Palatino Linotype"/>
          <w:i/>
        </w:rPr>
      </w:pPr>
      <w:r w:rsidRPr="003A29D4">
        <w:rPr>
          <w:rFonts w:ascii="Palatino Linotype" w:eastAsia="Palatino Linotype" w:hAnsi="Palatino Linotype" w:cs="Palatino Linotype"/>
          <w:i/>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63BF4352" w14:textId="77777777" w:rsidR="009839BE" w:rsidRPr="003A29D4" w:rsidRDefault="005903F5">
      <w:pPr>
        <w:spacing w:after="0" w:line="276" w:lineRule="auto"/>
        <w:ind w:left="851" w:right="900"/>
        <w:jc w:val="both"/>
        <w:rPr>
          <w:rFonts w:ascii="Palatino Linotype" w:eastAsia="Palatino Linotype" w:hAnsi="Palatino Linotype" w:cs="Palatino Linotype"/>
          <w:i/>
        </w:rPr>
      </w:pPr>
      <w:r w:rsidRPr="003A29D4">
        <w:rPr>
          <w:rFonts w:ascii="Palatino Linotype" w:eastAsia="Palatino Linotype" w:hAnsi="Palatino Linotype" w:cs="Palatino Linotype"/>
          <w:i/>
        </w:rPr>
        <w:t xml:space="preserve">El servidor público habilitado de la Secretaría de Asuntos Parlamentarios, con fundamento en lo dispuesto por el párrafo segundo del artículo 163 de la Ley de </w:t>
      </w:r>
      <w:r w:rsidRPr="003A29D4">
        <w:rPr>
          <w:rFonts w:ascii="Palatino Linotype" w:eastAsia="Palatino Linotype" w:hAnsi="Palatino Linotype" w:cs="Palatino Linotype"/>
          <w:i/>
        </w:rPr>
        <w:lastRenderedPageBreak/>
        <w:t>la Materia, ha solicitado la ampliación del plazo de respuesta hasta por siete días, debido a que se sigue realizando la búsqueda necesaria en los archivos correspondientes, para determinar si obra en ellos el documento que permita darle respuesta. En virtud de lo anterior se hace de su conocimiento que el Comité de Transparencia en la 05° Sesión Extraordinaria de fecha 01/02/2024, mediante Acuerdo PLEGISLA/LXI/CT/05ªext/2024/TERCERO, ha tenido a bien aprobar la ampliación del plazo solicitado, en términos del artículo 49 fracción II de la Ley de Transparencia y Acceso a la Información Pública del Estado de México. En ese sentido, una vez que haya concluido la búsqueda de los documentos requeridos, este Sujeto Obligado lo hará de su conocimiento dentro de los plazos establecidos en la Ley.</w:t>
      </w:r>
    </w:p>
    <w:p w14:paraId="3B868C16" w14:textId="77777777" w:rsidR="009839BE" w:rsidRPr="003A29D4" w:rsidRDefault="005903F5">
      <w:pPr>
        <w:spacing w:after="0" w:line="276" w:lineRule="auto"/>
        <w:ind w:left="851" w:right="900"/>
        <w:jc w:val="both"/>
        <w:rPr>
          <w:rFonts w:ascii="Palatino Linotype" w:eastAsia="Palatino Linotype" w:hAnsi="Palatino Linotype" w:cs="Palatino Linotype"/>
          <w:i/>
        </w:rPr>
      </w:pPr>
      <w:r w:rsidRPr="003A29D4">
        <w:rPr>
          <w:rFonts w:ascii="Palatino Linotype" w:eastAsia="Palatino Linotype" w:hAnsi="Palatino Linotype" w:cs="Palatino Linotype"/>
          <w:i/>
        </w:rPr>
        <w:t>Jesús Felipe Borja Coronel</w:t>
      </w:r>
    </w:p>
    <w:p w14:paraId="33B90607" w14:textId="77777777" w:rsidR="009839BE" w:rsidRPr="003A29D4" w:rsidRDefault="005903F5">
      <w:pPr>
        <w:spacing w:after="0" w:line="276" w:lineRule="auto"/>
        <w:ind w:left="851" w:right="900"/>
        <w:jc w:val="both"/>
        <w:rPr>
          <w:rFonts w:ascii="Palatino Linotype" w:eastAsia="Palatino Linotype" w:hAnsi="Palatino Linotype" w:cs="Palatino Linotype"/>
          <w:i/>
        </w:rPr>
      </w:pPr>
      <w:r w:rsidRPr="003A29D4">
        <w:rPr>
          <w:rFonts w:ascii="Palatino Linotype" w:eastAsia="Palatino Linotype" w:hAnsi="Palatino Linotype" w:cs="Palatino Linotype"/>
          <w:i/>
        </w:rPr>
        <w:t>Responsable de la Unidad de Transparencia”</w:t>
      </w:r>
    </w:p>
    <w:p w14:paraId="5C2912CF" w14:textId="77777777" w:rsidR="009839BE" w:rsidRPr="003A29D4" w:rsidRDefault="009839BE">
      <w:pPr>
        <w:spacing w:after="0" w:line="360" w:lineRule="auto"/>
        <w:jc w:val="both"/>
        <w:rPr>
          <w:rFonts w:ascii="Palatino Linotype" w:eastAsia="Palatino Linotype" w:hAnsi="Palatino Linotype" w:cs="Palatino Linotype"/>
          <w:b/>
          <w:sz w:val="24"/>
          <w:szCs w:val="24"/>
        </w:rPr>
      </w:pPr>
    </w:p>
    <w:p w14:paraId="2EC367FE" w14:textId="77777777" w:rsidR="009839BE" w:rsidRPr="003A29D4" w:rsidRDefault="005903F5">
      <w:pPr>
        <w:spacing w:after="0" w:line="360" w:lineRule="auto"/>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t xml:space="preserve">Para tal efecto </w:t>
      </w:r>
      <w:r w:rsidRPr="003A29D4">
        <w:rPr>
          <w:rFonts w:ascii="Palatino Linotype" w:eastAsia="Palatino Linotype" w:hAnsi="Palatino Linotype" w:cs="Palatino Linotype"/>
          <w:b/>
          <w:sz w:val="24"/>
          <w:szCs w:val="24"/>
        </w:rPr>
        <w:t>EL SUJETO OBLIGADO</w:t>
      </w:r>
      <w:r w:rsidRPr="003A29D4">
        <w:rPr>
          <w:rFonts w:ascii="Palatino Linotype" w:eastAsia="Palatino Linotype" w:hAnsi="Palatino Linotype" w:cs="Palatino Linotype"/>
          <w:sz w:val="24"/>
          <w:szCs w:val="24"/>
        </w:rPr>
        <w:t xml:space="preserve"> adjuntó el archivo electrónico:</w:t>
      </w:r>
    </w:p>
    <w:p w14:paraId="1979381E" w14:textId="77777777" w:rsidR="009839BE" w:rsidRPr="003A29D4" w:rsidRDefault="009839BE">
      <w:pPr>
        <w:spacing w:after="0" w:line="360" w:lineRule="auto"/>
        <w:jc w:val="both"/>
        <w:rPr>
          <w:rFonts w:ascii="Palatino Linotype" w:eastAsia="Palatino Linotype" w:hAnsi="Palatino Linotype" w:cs="Palatino Linotype"/>
          <w:sz w:val="24"/>
          <w:szCs w:val="24"/>
        </w:rPr>
      </w:pPr>
    </w:p>
    <w:p w14:paraId="5A6A9D41" w14:textId="77777777" w:rsidR="009839BE" w:rsidRPr="003A29D4" w:rsidRDefault="005903F5">
      <w:pPr>
        <w:spacing w:after="0" w:line="360" w:lineRule="auto"/>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t>“</w:t>
      </w:r>
      <w:r w:rsidRPr="003A29D4">
        <w:rPr>
          <w:rFonts w:ascii="Palatino Linotype" w:eastAsia="Palatino Linotype" w:hAnsi="Palatino Linotype" w:cs="Palatino Linotype"/>
          <w:b/>
          <w:i/>
          <w:sz w:val="24"/>
          <w:szCs w:val="24"/>
          <w:u w:val="single"/>
        </w:rPr>
        <w:t>Acuerdo PLEGISLA-LXI-CT-05ªext-2024-TERCERO.pdf</w:t>
      </w:r>
      <w:r w:rsidRPr="003A29D4">
        <w:rPr>
          <w:rFonts w:ascii="Palatino Linotype" w:eastAsia="Palatino Linotype" w:hAnsi="Palatino Linotype" w:cs="Palatino Linotype"/>
          <w:sz w:val="24"/>
          <w:szCs w:val="24"/>
        </w:rPr>
        <w:t xml:space="preserve">”: Acuerdo PLEGISLA/LX/CT/05°ext/2024/TERCERO emitidó por el Comité de Transparencia, mediante el cual hacen valer la ampliación para dar respuesta a la solicitud de información en términos del artículo 49 fracción II de la Ley de Transparencia y Acceso a la Información Pública del Estado de México, toda vez que se está realizando la búsqueda de la información. </w:t>
      </w:r>
    </w:p>
    <w:p w14:paraId="471FB5F5" w14:textId="77777777" w:rsidR="009839BE" w:rsidRPr="003A29D4" w:rsidRDefault="009839BE">
      <w:pPr>
        <w:spacing w:after="0" w:line="360" w:lineRule="auto"/>
        <w:jc w:val="both"/>
        <w:rPr>
          <w:rFonts w:ascii="Palatino Linotype" w:eastAsia="Palatino Linotype" w:hAnsi="Palatino Linotype" w:cs="Palatino Linotype"/>
          <w:sz w:val="24"/>
          <w:szCs w:val="24"/>
        </w:rPr>
      </w:pPr>
    </w:p>
    <w:p w14:paraId="26944EB3" w14:textId="77777777" w:rsidR="009839BE" w:rsidRPr="003A29D4" w:rsidRDefault="005903F5">
      <w:pPr>
        <w:spacing w:after="0" w:line="360" w:lineRule="auto"/>
        <w:jc w:val="both"/>
      </w:pPr>
      <w:r w:rsidRPr="003A29D4">
        <w:rPr>
          <w:rFonts w:ascii="Palatino Linotype" w:eastAsia="Palatino Linotype" w:hAnsi="Palatino Linotype" w:cs="Palatino Linotype"/>
          <w:b/>
          <w:sz w:val="24"/>
          <w:szCs w:val="24"/>
        </w:rPr>
        <w:t xml:space="preserve">3. RESPUESTA.  </w:t>
      </w:r>
      <w:r w:rsidRPr="003A29D4">
        <w:rPr>
          <w:rFonts w:ascii="Palatino Linotype" w:eastAsia="Palatino Linotype" w:hAnsi="Palatino Linotype" w:cs="Palatino Linotype"/>
          <w:sz w:val="24"/>
          <w:szCs w:val="24"/>
        </w:rPr>
        <w:t xml:space="preserve">Con fecha trece de febrero del dos mil veinticuatro, </w:t>
      </w:r>
      <w:r w:rsidRPr="003A29D4">
        <w:rPr>
          <w:rFonts w:ascii="Palatino Linotype" w:eastAsia="Palatino Linotype" w:hAnsi="Palatino Linotype" w:cs="Palatino Linotype"/>
          <w:b/>
          <w:sz w:val="24"/>
          <w:szCs w:val="24"/>
        </w:rPr>
        <w:t>EL SUJETO OBLIGADO</w:t>
      </w:r>
      <w:r w:rsidRPr="003A29D4">
        <w:rPr>
          <w:rFonts w:ascii="Palatino Linotype" w:eastAsia="Palatino Linotype" w:hAnsi="Palatino Linotype" w:cs="Palatino Linotype"/>
          <w:sz w:val="24"/>
          <w:szCs w:val="24"/>
        </w:rPr>
        <w:t xml:space="preserve"> otorgó, a través del SAIMEX, respuesta a la solicitud de acceso a la información de la siguiente manera:</w:t>
      </w:r>
      <w:r w:rsidRPr="003A29D4">
        <w:t xml:space="preserve"> </w:t>
      </w:r>
    </w:p>
    <w:p w14:paraId="229BE293" w14:textId="77777777" w:rsidR="009839BE" w:rsidRPr="003A29D4" w:rsidRDefault="009839BE">
      <w:pPr>
        <w:spacing w:after="0" w:line="360" w:lineRule="auto"/>
        <w:jc w:val="both"/>
        <w:rPr>
          <w:rFonts w:ascii="Palatino Linotype" w:eastAsia="Palatino Linotype" w:hAnsi="Palatino Linotype" w:cs="Palatino Linotype"/>
          <w:sz w:val="24"/>
          <w:szCs w:val="24"/>
        </w:rPr>
      </w:pPr>
    </w:p>
    <w:p w14:paraId="514FE80F" w14:textId="77777777" w:rsidR="009839BE" w:rsidRPr="003A29D4" w:rsidRDefault="005903F5">
      <w:pPr>
        <w:spacing w:after="0" w:line="276" w:lineRule="auto"/>
        <w:ind w:left="851" w:right="900"/>
        <w:jc w:val="both"/>
        <w:rPr>
          <w:rFonts w:ascii="Palatino Linotype" w:eastAsia="Palatino Linotype" w:hAnsi="Palatino Linotype" w:cs="Palatino Linotype"/>
          <w:i/>
        </w:rPr>
      </w:pPr>
      <w:r w:rsidRPr="003A29D4">
        <w:rPr>
          <w:rFonts w:ascii="Palatino Linotype" w:eastAsia="Palatino Linotype" w:hAnsi="Palatino Linotype" w:cs="Palatino Linotype"/>
          <w:i/>
        </w:rPr>
        <w:lastRenderedPageBreak/>
        <w:t>“Por su parte, toda vez que en su solicitud inicial la modalidad de entrega seleccionada fue “Copias Certificadas”, en términos de los artículos 17 y 174 de la Ley de Transparencia y Acceso a la Información Pública del Estado de México y Municipios, así como el artículo 148, fracción II, incisos A) y B), del Código Financiero del Estado de México y Municipios, con la finalidad de obtener copia simple de la referida información, usted deberá cubrir un costo total de $414.41 (cuatrocientos catorce pesos 41/100 M.N) a favor del Poder Legislativo, mismo que se desprende del siguiente cálculo: Concepto Número de veces el valor de la UMA por hoja Equivalente en pesos mexicanos Número de hojas Costo Total II. Copias certificadas A) Por la primera hoja. 0.850 $ 92.2845 4 $ 369.138 B) Por cada hoja subsecuente. 0.417 $ 45.27369 1 $45.27369 TOTAL 5 $ 414.41 Dicho costo deberá ser cubierto mediante pago con LÍNEA DE CAPTURA que para tal efecto emita la Caja General del Poder Legislativo el día que acuda a la entrega de la información solicitada, debiendo proporcionar los siguientes datos obligatorios: • Registro Federal de Contribuyentes (RFC) con homoclave; • Nombre o Razón Social; • Concepto de Pago (ejemplo: cuatro documentos en copias certificadas, para la solicitud de acceso a la información 00007/PLEGISLA/IP/2024); • Importe a pagar: $414.41 (cuatrocientos catorce pesos 41/100 M.N) • Correo electrónico al que será enviado el comprobante fiscal (CFDI); • Código Postal de la Constancia de Situación Fiscal; • Uso del CFDI; • Copia de la Constancia de Situación Fiscal por ambos lados, y; • Observaciones (ejemplo: solicitud de acceso a la información 00007/PLEGISLA/IP/2024). Una vez generada la LÍNEA DE CAPTURA, deberá ser cubierto el costo con la finalidad de proceder a la entrega de las COPIAS CERTIFICADAS. En este sentido, se pondrá a su disposición la información referida, en la oficina de esta Unidad de Información, sita en Avenida Independencia Ote. 102, planta baja, colonia Centro, Toluca, Estado de México, en días hábiles en un horario de 11:30 a 17:00 hrs.</w:t>
      </w:r>
    </w:p>
    <w:p w14:paraId="01866C4F" w14:textId="77777777" w:rsidR="009839BE" w:rsidRPr="003A29D4" w:rsidRDefault="005903F5">
      <w:pPr>
        <w:spacing w:after="0" w:line="276" w:lineRule="auto"/>
        <w:ind w:left="851" w:right="900"/>
        <w:jc w:val="both"/>
        <w:rPr>
          <w:rFonts w:ascii="Palatino Linotype" w:eastAsia="Palatino Linotype" w:hAnsi="Palatino Linotype" w:cs="Palatino Linotype"/>
          <w:i/>
        </w:rPr>
      </w:pPr>
      <w:r w:rsidRPr="003A29D4">
        <w:rPr>
          <w:rFonts w:ascii="Palatino Linotype" w:eastAsia="Palatino Linotype" w:hAnsi="Palatino Linotype" w:cs="Palatino Linotype"/>
          <w:i/>
        </w:rPr>
        <w:t>ATENTAMENTE</w:t>
      </w:r>
    </w:p>
    <w:p w14:paraId="1CF5B28C" w14:textId="77777777" w:rsidR="009839BE" w:rsidRPr="003A29D4" w:rsidRDefault="005903F5">
      <w:pPr>
        <w:spacing w:after="0" w:line="276" w:lineRule="auto"/>
        <w:ind w:left="851" w:right="900"/>
        <w:jc w:val="both"/>
        <w:rPr>
          <w:rFonts w:ascii="Palatino Linotype" w:eastAsia="Palatino Linotype" w:hAnsi="Palatino Linotype" w:cs="Palatino Linotype"/>
          <w:i/>
        </w:rPr>
      </w:pPr>
      <w:r w:rsidRPr="003A29D4">
        <w:rPr>
          <w:rFonts w:ascii="Palatino Linotype" w:eastAsia="Palatino Linotype" w:hAnsi="Palatino Linotype" w:cs="Palatino Linotype"/>
          <w:i/>
        </w:rPr>
        <w:t>Jesús Felipe Borja Coronel</w:t>
      </w:r>
    </w:p>
    <w:p w14:paraId="18CF5FE8" w14:textId="77777777" w:rsidR="009839BE" w:rsidRPr="003A29D4" w:rsidRDefault="005903F5">
      <w:pPr>
        <w:spacing w:after="0" w:line="276" w:lineRule="auto"/>
        <w:ind w:left="851" w:right="900"/>
        <w:jc w:val="both"/>
        <w:rPr>
          <w:rFonts w:ascii="Palatino Linotype" w:eastAsia="Palatino Linotype" w:hAnsi="Palatino Linotype" w:cs="Palatino Linotype"/>
          <w:i/>
        </w:rPr>
      </w:pPr>
      <w:r w:rsidRPr="003A29D4">
        <w:rPr>
          <w:rFonts w:ascii="Palatino Linotype" w:eastAsia="Palatino Linotype" w:hAnsi="Palatino Linotype" w:cs="Palatino Linotype"/>
          <w:i/>
        </w:rPr>
        <w:t>Responsable de la Unidad de Transparencia</w:t>
      </w:r>
    </w:p>
    <w:p w14:paraId="669F0B5A" w14:textId="77777777" w:rsidR="009839BE" w:rsidRPr="003A29D4" w:rsidRDefault="005903F5">
      <w:pPr>
        <w:spacing w:after="0" w:line="276" w:lineRule="auto"/>
        <w:ind w:left="851" w:right="900"/>
        <w:jc w:val="both"/>
        <w:rPr>
          <w:rFonts w:ascii="Palatino Linotype" w:eastAsia="Palatino Linotype" w:hAnsi="Palatino Linotype" w:cs="Palatino Linotype"/>
          <w:i/>
        </w:rPr>
      </w:pPr>
      <w:r w:rsidRPr="003A29D4">
        <w:rPr>
          <w:rFonts w:ascii="Palatino Linotype" w:eastAsia="Palatino Linotype" w:hAnsi="Palatino Linotype" w:cs="Palatino Linotype"/>
          <w:i/>
        </w:rPr>
        <w:t>Poder Legislativo”</w:t>
      </w:r>
    </w:p>
    <w:p w14:paraId="7E836980" w14:textId="77777777" w:rsidR="009839BE" w:rsidRPr="003A29D4" w:rsidRDefault="009839BE">
      <w:pPr>
        <w:spacing w:after="0" w:line="360" w:lineRule="auto"/>
        <w:jc w:val="both"/>
        <w:rPr>
          <w:rFonts w:ascii="Palatino Linotype" w:eastAsia="Palatino Linotype" w:hAnsi="Palatino Linotype" w:cs="Palatino Linotype"/>
          <w:sz w:val="24"/>
          <w:szCs w:val="24"/>
        </w:rPr>
      </w:pPr>
    </w:p>
    <w:p w14:paraId="127347F1" w14:textId="77777777" w:rsidR="009839BE" w:rsidRPr="003A29D4" w:rsidRDefault="005903F5">
      <w:pPr>
        <w:widowControl w:val="0"/>
        <w:spacing w:after="0" w:line="360" w:lineRule="auto"/>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b/>
          <w:sz w:val="24"/>
          <w:szCs w:val="24"/>
        </w:rPr>
        <w:t xml:space="preserve">LA PARTE RECURRENTE </w:t>
      </w:r>
      <w:r w:rsidRPr="003A29D4">
        <w:rPr>
          <w:rFonts w:ascii="Palatino Linotype" w:eastAsia="Palatino Linotype" w:hAnsi="Palatino Linotype" w:cs="Palatino Linotype"/>
          <w:sz w:val="24"/>
          <w:szCs w:val="24"/>
        </w:rPr>
        <w:t xml:space="preserve">adjuntó los siguientes archivos electrónicos: </w:t>
      </w:r>
    </w:p>
    <w:p w14:paraId="6B9BA684" w14:textId="77777777" w:rsidR="009839BE" w:rsidRPr="003A29D4" w:rsidRDefault="005903F5">
      <w:pPr>
        <w:spacing w:after="0" w:line="360" w:lineRule="auto"/>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lastRenderedPageBreak/>
        <w:t>“</w:t>
      </w:r>
      <w:r w:rsidRPr="003A29D4">
        <w:rPr>
          <w:rFonts w:ascii="Palatino Linotype" w:eastAsia="Palatino Linotype" w:hAnsi="Palatino Linotype" w:cs="Palatino Linotype"/>
          <w:b/>
          <w:i/>
          <w:sz w:val="24"/>
          <w:szCs w:val="24"/>
          <w:u w:val="single"/>
        </w:rPr>
        <w:t>Respuesta Sol. 007- SAP- Copias Certificadas.pdf</w:t>
      </w:r>
      <w:r w:rsidRPr="003A29D4">
        <w:rPr>
          <w:rFonts w:ascii="Palatino Linotype" w:eastAsia="Palatino Linotype" w:hAnsi="Palatino Linotype" w:cs="Palatino Linotype"/>
          <w:sz w:val="24"/>
          <w:szCs w:val="24"/>
        </w:rPr>
        <w:t>”: Oficio de fecha trece de febrero de dos mil veinticuatro, signado por el Titular de la Unidad de Transparencia, mediante el cual señala que el servidor público de la Secretaría de Asuntos Parlamentarios, ha notificado la respuesta conforme a lo siguiente:</w:t>
      </w:r>
    </w:p>
    <w:p w14:paraId="4D4FF81C" w14:textId="77777777" w:rsidR="009839BE" w:rsidRPr="003A29D4" w:rsidRDefault="009839BE">
      <w:pPr>
        <w:spacing w:after="0" w:line="360" w:lineRule="auto"/>
        <w:jc w:val="both"/>
        <w:rPr>
          <w:rFonts w:ascii="Palatino Linotype" w:eastAsia="Palatino Linotype" w:hAnsi="Palatino Linotype" w:cs="Palatino Linotype"/>
          <w:sz w:val="24"/>
          <w:szCs w:val="24"/>
        </w:rPr>
      </w:pPr>
    </w:p>
    <w:p w14:paraId="0FEE2237" w14:textId="77777777" w:rsidR="009839BE" w:rsidRPr="003A29D4" w:rsidRDefault="005903F5">
      <w:pPr>
        <w:spacing w:after="0" w:line="360" w:lineRule="auto"/>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t>“Me permito informarle que, luego de un análisis del contenido de la solicitud, se turnó para su atención a la Secretaría Técnica de la Comisión Especial de Amnistía de la “LXI” Legislatura del Estado de México, misma que en su respuesta manifiesta que, toda vez que se solicitó documentación certificada, se indique al solicitante el procedimiento a seguir para el pago correspondiente y así estar en aptitud de entregarla, particularmente son 4 los documentos que serán certificados, 3 de ellos constan de una foja y 1 consta de una sola foja.”</w:t>
      </w:r>
    </w:p>
    <w:p w14:paraId="3DA35BDE" w14:textId="77777777" w:rsidR="009839BE" w:rsidRPr="003A29D4" w:rsidRDefault="009839BE">
      <w:pPr>
        <w:spacing w:after="0" w:line="360" w:lineRule="auto"/>
        <w:jc w:val="both"/>
        <w:rPr>
          <w:rFonts w:ascii="Palatino Linotype" w:eastAsia="Palatino Linotype" w:hAnsi="Palatino Linotype" w:cs="Palatino Linotype"/>
          <w:sz w:val="24"/>
          <w:szCs w:val="24"/>
        </w:rPr>
      </w:pPr>
    </w:p>
    <w:p w14:paraId="3F081CDB" w14:textId="77777777" w:rsidR="009839BE" w:rsidRPr="003A29D4" w:rsidRDefault="005903F5">
      <w:pPr>
        <w:spacing w:after="0" w:line="360" w:lineRule="auto"/>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t>Además, señala que en la solicitud se selecciona la modalidad de “Copias Certificadas”, con la finalidad de obtener copia simple de la información, deberá cubrir un costo total de $414.41 (cuatrocientos catorce pesos 41/100 M.N) a favor del Poder Legislativo.</w:t>
      </w:r>
    </w:p>
    <w:p w14:paraId="3547C2CB" w14:textId="77777777" w:rsidR="009839BE" w:rsidRPr="003A29D4" w:rsidRDefault="009839BE">
      <w:pPr>
        <w:spacing w:after="0" w:line="360" w:lineRule="auto"/>
        <w:jc w:val="both"/>
        <w:rPr>
          <w:rFonts w:ascii="Palatino Linotype" w:eastAsia="Palatino Linotype" w:hAnsi="Palatino Linotype" w:cs="Palatino Linotype"/>
          <w:sz w:val="24"/>
          <w:szCs w:val="24"/>
        </w:rPr>
      </w:pPr>
    </w:p>
    <w:p w14:paraId="1D08B94B" w14:textId="77777777" w:rsidR="009839BE" w:rsidRPr="003A29D4" w:rsidRDefault="005903F5">
      <w:pPr>
        <w:spacing w:after="0" w:line="360" w:lineRule="auto"/>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t xml:space="preserve">El costo deberá ser cubierto mediante pago con LÍNEA DE CAPTURA que para tal efecto emita la Caja General del Poder Legislativo, al obtener la línea de captura, deberá ser cubierto el costo con la finalidad de proceder a la entrega de las copias certificadas, en la oficina de la Unidad de Información, en la Avenida Independencia Ote. 102, planta baja, colonia Centro, Toluca, Estado de México, en días hábiles en </w:t>
      </w:r>
      <w:r w:rsidRPr="003A29D4">
        <w:rPr>
          <w:rFonts w:ascii="Palatino Linotype" w:eastAsia="Palatino Linotype" w:hAnsi="Palatino Linotype" w:cs="Palatino Linotype"/>
          <w:sz w:val="24"/>
          <w:szCs w:val="24"/>
        </w:rPr>
        <w:lastRenderedPageBreak/>
        <w:t xml:space="preserve">un horario de 11:30 a 17:00 horas, en donde se tendrá disponible la información solicitada durante un plazo de sesenta días hábiles, contados a partir de que hubiese realizado el pago. </w:t>
      </w:r>
    </w:p>
    <w:p w14:paraId="72B93A06" w14:textId="77777777" w:rsidR="009839BE" w:rsidRPr="003A29D4" w:rsidRDefault="009839BE">
      <w:pPr>
        <w:spacing w:after="0" w:line="360" w:lineRule="auto"/>
        <w:jc w:val="both"/>
        <w:rPr>
          <w:rFonts w:ascii="Palatino Linotype" w:eastAsia="Palatino Linotype" w:hAnsi="Palatino Linotype" w:cs="Palatino Linotype"/>
          <w:b/>
          <w:i/>
          <w:sz w:val="24"/>
          <w:szCs w:val="24"/>
          <w:u w:val="single"/>
        </w:rPr>
      </w:pPr>
    </w:p>
    <w:p w14:paraId="46F3F8D5" w14:textId="77777777" w:rsidR="009839BE" w:rsidRPr="003A29D4" w:rsidRDefault="005903F5">
      <w:pPr>
        <w:spacing w:after="0" w:line="360" w:lineRule="auto"/>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t>“</w:t>
      </w:r>
      <w:r w:rsidRPr="003A29D4">
        <w:rPr>
          <w:rFonts w:ascii="Palatino Linotype" w:eastAsia="Palatino Linotype" w:hAnsi="Palatino Linotype" w:cs="Palatino Linotype"/>
          <w:b/>
          <w:i/>
          <w:sz w:val="24"/>
          <w:szCs w:val="24"/>
          <w:u w:val="single"/>
        </w:rPr>
        <w:t>7 RESPUESTA (1).pdf</w:t>
      </w:r>
      <w:r w:rsidRPr="003A29D4">
        <w:rPr>
          <w:rFonts w:ascii="Palatino Linotype" w:eastAsia="Palatino Linotype" w:hAnsi="Palatino Linotype" w:cs="Palatino Linotype"/>
          <w:sz w:val="24"/>
          <w:szCs w:val="24"/>
        </w:rPr>
        <w:t>”: Oficio de fecha trece de febrero de dos mil veinticuatro, en donde se señala que luego de un análisis del contenido de la solicitud, se turnó a la Secretaría Técnica de la Comisión Especial de Amnistía de la “LXI” Legislatura del Estado de México, misma que en su respuesta manifiesta que, toda vez que se solicitó documentación certificada, se indique al solicitante el procedimiento a seguir para el pago correspondiente y así estar en aptitud de entregarla, particularmente son 4 los documentos que serán certificados, 3 de ellos constan de una foja y 1 consta de dos fojas.</w:t>
      </w:r>
    </w:p>
    <w:p w14:paraId="189DD893" w14:textId="77777777" w:rsidR="009839BE" w:rsidRPr="003A29D4" w:rsidRDefault="009839BE">
      <w:pPr>
        <w:spacing w:after="0" w:line="360" w:lineRule="auto"/>
        <w:jc w:val="both"/>
        <w:rPr>
          <w:rFonts w:ascii="Palatino Linotype" w:eastAsia="Palatino Linotype" w:hAnsi="Palatino Linotype" w:cs="Palatino Linotype"/>
          <w:sz w:val="24"/>
          <w:szCs w:val="24"/>
        </w:rPr>
      </w:pPr>
    </w:p>
    <w:p w14:paraId="7A8A4708" w14:textId="77777777" w:rsidR="009839BE" w:rsidRPr="003A29D4" w:rsidRDefault="005903F5">
      <w:pPr>
        <w:spacing w:after="0" w:line="360" w:lineRule="auto"/>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t>Asimismo, se indica que en los archivos correspondientes de la Comisión Especial en Materia de Amnistía, se encuentra el expediente formado con motivo del amparo 1180/2022-VI del Juzgado Sexto de Distrito en Materias de Amparo y de Juicios Federales en el Estado de México con Residencia en Toluca, mismo que se deja a disposición del solicitante para consulta, señalando que el mismo se encuentra totalmente concluido, sin ningún acto procesal por desahogar.</w:t>
      </w:r>
    </w:p>
    <w:p w14:paraId="25D3F0A0" w14:textId="77777777" w:rsidR="009839BE" w:rsidRPr="003A29D4" w:rsidRDefault="009839BE">
      <w:pPr>
        <w:spacing w:after="0" w:line="360" w:lineRule="auto"/>
        <w:jc w:val="both"/>
        <w:rPr>
          <w:rFonts w:ascii="Palatino Linotype" w:eastAsia="Palatino Linotype" w:hAnsi="Palatino Linotype" w:cs="Palatino Linotype"/>
          <w:sz w:val="24"/>
          <w:szCs w:val="24"/>
        </w:rPr>
      </w:pPr>
    </w:p>
    <w:p w14:paraId="4EC2E132" w14:textId="77777777" w:rsidR="009839BE" w:rsidRPr="003A29D4" w:rsidRDefault="005903F5">
      <w:pPr>
        <w:spacing w:after="0" w:line="360" w:lineRule="auto"/>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t>“</w:t>
      </w:r>
      <w:r w:rsidRPr="003A29D4">
        <w:rPr>
          <w:rFonts w:ascii="Palatino Linotype" w:eastAsia="Palatino Linotype" w:hAnsi="Palatino Linotype" w:cs="Palatino Linotype"/>
          <w:b/>
          <w:i/>
          <w:sz w:val="24"/>
          <w:szCs w:val="24"/>
          <w:u w:val="single"/>
        </w:rPr>
        <w:t>07 RESPUESTA (COM ESP AMNISTIA).pdf</w:t>
      </w:r>
      <w:r w:rsidRPr="003A29D4">
        <w:rPr>
          <w:rFonts w:ascii="Palatino Linotype" w:eastAsia="Palatino Linotype" w:hAnsi="Palatino Linotype" w:cs="Palatino Linotype"/>
          <w:sz w:val="24"/>
          <w:szCs w:val="24"/>
        </w:rPr>
        <w:t xml:space="preserve">”: Oficio de fecha nueve de febrero de dos mil veinticuatro, signado por el Presidente de la Comisión Especial de Amnistía </w:t>
      </w:r>
      <w:r w:rsidRPr="003A29D4">
        <w:rPr>
          <w:rFonts w:ascii="Palatino Linotype" w:eastAsia="Palatino Linotype" w:hAnsi="Palatino Linotype" w:cs="Palatino Linotype"/>
          <w:sz w:val="24"/>
          <w:szCs w:val="24"/>
        </w:rPr>
        <w:lastRenderedPageBreak/>
        <w:t>de la “LXI” Legislatura del Estado de México, en donde responde a la solicitud de la siguiente forma:</w:t>
      </w:r>
    </w:p>
    <w:p w14:paraId="25462869" w14:textId="77777777" w:rsidR="009839BE" w:rsidRPr="003A29D4" w:rsidRDefault="009839BE">
      <w:pPr>
        <w:spacing w:after="0" w:line="360" w:lineRule="auto"/>
        <w:jc w:val="both"/>
        <w:rPr>
          <w:rFonts w:ascii="Palatino Linotype" w:eastAsia="Palatino Linotype" w:hAnsi="Palatino Linotype" w:cs="Palatino Linotype"/>
          <w:sz w:val="24"/>
          <w:szCs w:val="24"/>
        </w:rPr>
      </w:pPr>
    </w:p>
    <w:p w14:paraId="0F89178B" w14:textId="77777777" w:rsidR="009839BE" w:rsidRPr="003A29D4" w:rsidRDefault="005903F5">
      <w:pPr>
        <w:spacing w:after="0" w:line="360" w:lineRule="auto"/>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t>Del numeral 1:</w:t>
      </w:r>
    </w:p>
    <w:p w14:paraId="1958E958" w14:textId="77777777" w:rsidR="009839BE" w:rsidRPr="003A29D4" w:rsidRDefault="005903F5">
      <w:pPr>
        <w:spacing w:after="0" w:line="360" w:lineRule="auto"/>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t xml:space="preserve">La información encontrada en los archivos correspondientes, se tiene que, en total la Comisión Especial de Amnistía ha celebrado cuatro reuniones, entregando una relación de las reuniones de la Comisión Especial en Materia de Amnistía de la Legislatura. </w:t>
      </w:r>
    </w:p>
    <w:p w14:paraId="02FC9124" w14:textId="77777777" w:rsidR="009839BE" w:rsidRPr="003A29D4" w:rsidRDefault="005903F5">
      <w:pPr>
        <w:spacing w:after="0" w:line="360" w:lineRule="auto"/>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t xml:space="preserve">Del numeral 2: </w:t>
      </w:r>
    </w:p>
    <w:p w14:paraId="2E58C016" w14:textId="77777777" w:rsidR="009839BE" w:rsidRPr="003A29D4" w:rsidRDefault="005903F5">
      <w:pPr>
        <w:spacing w:after="0" w:line="360" w:lineRule="auto"/>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t>De la información encontrada en los archivos correspondientes, se tiene que, la Comisión Especial de Amnistía, ha celebrado cuatro reuniones, conforme al cuadro indicado en el numeral 1.</w:t>
      </w:r>
    </w:p>
    <w:p w14:paraId="1DCDD3B4" w14:textId="77777777" w:rsidR="009839BE" w:rsidRPr="003A29D4" w:rsidRDefault="009839BE">
      <w:pPr>
        <w:spacing w:after="0" w:line="360" w:lineRule="auto"/>
        <w:jc w:val="both"/>
        <w:rPr>
          <w:rFonts w:ascii="Palatino Linotype" w:eastAsia="Palatino Linotype" w:hAnsi="Palatino Linotype" w:cs="Palatino Linotype"/>
          <w:sz w:val="24"/>
          <w:szCs w:val="24"/>
        </w:rPr>
      </w:pPr>
    </w:p>
    <w:p w14:paraId="7C3F6459" w14:textId="77777777" w:rsidR="009839BE" w:rsidRPr="003A29D4" w:rsidRDefault="005903F5">
      <w:pPr>
        <w:spacing w:after="0" w:line="360" w:lineRule="auto"/>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t>En el numeral 3:</w:t>
      </w:r>
    </w:p>
    <w:p w14:paraId="26F9A0DF" w14:textId="77777777" w:rsidR="009839BE" w:rsidRPr="003A29D4" w:rsidRDefault="005903F5">
      <w:pPr>
        <w:spacing w:after="0" w:line="360" w:lineRule="auto"/>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t xml:space="preserve">En los archivos correspondientes de la Comisión Especial en Materia de Amnistía, no se encontró información coincidente con lo planteado </w:t>
      </w:r>
    </w:p>
    <w:p w14:paraId="519D4C46" w14:textId="77777777" w:rsidR="009839BE" w:rsidRPr="003A29D4" w:rsidRDefault="009839BE">
      <w:pPr>
        <w:spacing w:after="0" w:line="360" w:lineRule="auto"/>
        <w:jc w:val="both"/>
        <w:rPr>
          <w:rFonts w:ascii="Palatino Linotype" w:eastAsia="Palatino Linotype" w:hAnsi="Palatino Linotype" w:cs="Palatino Linotype"/>
          <w:sz w:val="24"/>
          <w:szCs w:val="24"/>
        </w:rPr>
      </w:pPr>
    </w:p>
    <w:p w14:paraId="1A83FB4A" w14:textId="77777777" w:rsidR="009839BE" w:rsidRPr="003A29D4" w:rsidRDefault="005903F5">
      <w:pPr>
        <w:spacing w:after="0" w:line="360" w:lineRule="auto"/>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t xml:space="preserve">En el numeral 4: </w:t>
      </w:r>
    </w:p>
    <w:p w14:paraId="544C01E6" w14:textId="77777777" w:rsidR="009839BE" w:rsidRPr="003A29D4" w:rsidRDefault="005903F5">
      <w:pPr>
        <w:spacing w:after="0" w:line="360" w:lineRule="auto"/>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t>En los archivos correspondientes de la Comisión Especial en Materia de Amnistía, no se encontró información coincidente con varias de las preguntas planteadas.</w:t>
      </w:r>
    </w:p>
    <w:p w14:paraId="02F1C15B" w14:textId="77777777" w:rsidR="009839BE" w:rsidRPr="003A29D4" w:rsidRDefault="005903F5">
      <w:pPr>
        <w:spacing w:after="0" w:line="360" w:lineRule="auto"/>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t xml:space="preserve">En los archivos correspondientes de la Comisión Especial en Materia de Amnistía, se encuentra el expediente formado con motivo del amparo 1180/2022-VI del Juzgado Sexto de Distrito en Materias de Amparo y de Juicios Federales en el Estado </w:t>
      </w:r>
      <w:r w:rsidRPr="003A29D4">
        <w:rPr>
          <w:rFonts w:ascii="Palatino Linotype" w:eastAsia="Palatino Linotype" w:hAnsi="Palatino Linotype" w:cs="Palatino Linotype"/>
          <w:sz w:val="24"/>
          <w:szCs w:val="24"/>
        </w:rPr>
        <w:lastRenderedPageBreak/>
        <w:t xml:space="preserve">de México con residencia en Toluca, mismo que se deja a disposición del solicitante para consulta, señalando que el mismo se encuentra totalmente concluido, sin ningún acto procesal por desahogar. </w:t>
      </w:r>
    </w:p>
    <w:p w14:paraId="0F9369A6" w14:textId="77777777" w:rsidR="009839BE" w:rsidRPr="003A29D4" w:rsidRDefault="009839BE">
      <w:pPr>
        <w:spacing w:after="0" w:line="360" w:lineRule="auto"/>
        <w:jc w:val="both"/>
        <w:rPr>
          <w:rFonts w:ascii="Palatino Linotype" w:eastAsia="Palatino Linotype" w:hAnsi="Palatino Linotype" w:cs="Palatino Linotype"/>
          <w:sz w:val="24"/>
          <w:szCs w:val="24"/>
        </w:rPr>
      </w:pPr>
    </w:p>
    <w:p w14:paraId="2548B184" w14:textId="77777777" w:rsidR="009839BE" w:rsidRPr="003A29D4" w:rsidRDefault="005903F5">
      <w:pPr>
        <w:spacing w:after="0" w:line="360" w:lineRule="auto"/>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t>En el numeral 5:</w:t>
      </w:r>
    </w:p>
    <w:p w14:paraId="70CEE5DF" w14:textId="77777777" w:rsidR="009839BE" w:rsidRPr="003A29D4" w:rsidRDefault="005903F5">
      <w:pPr>
        <w:spacing w:after="0" w:line="360" w:lineRule="auto"/>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t xml:space="preserve">En los archivos correspondientes, se tiene que la Comisión Especial de Amnistía, no se encontró información coincidente con varios planteamientos en este numeral. </w:t>
      </w:r>
    </w:p>
    <w:p w14:paraId="4C55A2CF" w14:textId="77777777" w:rsidR="009839BE" w:rsidRPr="003A29D4" w:rsidRDefault="009839BE">
      <w:pPr>
        <w:spacing w:after="0" w:line="360" w:lineRule="auto"/>
        <w:jc w:val="both"/>
        <w:rPr>
          <w:rFonts w:ascii="Palatino Linotype" w:eastAsia="Palatino Linotype" w:hAnsi="Palatino Linotype" w:cs="Palatino Linotype"/>
          <w:sz w:val="24"/>
          <w:szCs w:val="24"/>
        </w:rPr>
      </w:pPr>
    </w:p>
    <w:p w14:paraId="0C53B05A" w14:textId="77777777" w:rsidR="009839BE" w:rsidRPr="003A29D4" w:rsidRDefault="005903F5">
      <w:pPr>
        <w:spacing w:after="0" w:line="360" w:lineRule="auto"/>
        <w:ind w:right="-234"/>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b/>
          <w:sz w:val="24"/>
          <w:szCs w:val="24"/>
        </w:rPr>
        <w:t xml:space="preserve">4. DEL RECURSO DE REVISIÓN. </w:t>
      </w:r>
      <w:r w:rsidRPr="003A29D4">
        <w:rPr>
          <w:rFonts w:ascii="Palatino Linotype" w:eastAsia="Palatino Linotype" w:hAnsi="Palatino Linotype" w:cs="Palatino Linotype"/>
          <w:sz w:val="24"/>
          <w:szCs w:val="24"/>
        </w:rPr>
        <w:t>Inconforme con la respuesta del</w:t>
      </w:r>
      <w:r w:rsidRPr="003A29D4">
        <w:rPr>
          <w:rFonts w:ascii="Palatino Linotype" w:eastAsia="Palatino Linotype" w:hAnsi="Palatino Linotype" w:cs="Palatino Linotype"/>
          <w:b/>
          <w:sz w:val="24"/>
          <w:szCs w:val="24"/>
        </w:rPr>
        <w:t xml:space="preserve"> SUJETO OBLIGADO</w:t>
      </w:r>
      <w:r w:rsidRPr="003A29D4">
        <w:rPr>
          <w:rFonts w:ascii="Palatino Linotype" w:eastAsia="Palatino Linotype" w:hAnsi="Palatino Linotype" w:cs="Palatino Linotype"/>
          <w:sz w:val="24"/>
          <w:szCs w:val="24"/>
        </w:rPr>
        <w:t>,</w:t>
      </w:r>
      <w:r w:rsidRPr="003A29D4">
        <w:rPr>
          <w:rFonts w:ascii="Palatino Linotype" w:eastAsia="Palatino Linotype" w:hAnsi="Palatino Linotype" w:cs="Palatino Linotype"/>
          <w:b/>
          <w:sz w:val="24"/>
          <w:szCs w:val="24"/>
        </w:rPr>
        <w:t xml:space="preserve"> </w:t>
      </w:r>
      <w:r w:rsidRPr="003A29D4">
        <w:rPr>
          <w:rFonts w:ascii="Palatino Linotype" w:eastAsia="Palatino Linotype" w:hAnsi="Palatino Linotype" w:cs="Palatino Linotype"/>
          <w:sz w:val="24"/>
          <w:szCs w:val="24"/>
        </w:rPr>
        <w:t>en fecha seis de marzo de dos mil veinticuatro,</w:t>
      </w:r>
      <w:r w:rsidRPr="003A29D4">
        <w:rPr>
          <w:rFonts w:ascii="Palatino Linotype" w:eastAsia="Palatino Linotype" w:hAnsi="Palatino Linotype" w:cs="Palatino Linotype"/>
          <w:b/>
          <w:sz w:val="24"/>
          <w:szCs w:val="24"/>
        </w:rPr>
        <w:t xml:space="preserve"> LA PARTE RECURRENTE </w:t>
      </w:r>
      <w:r w:rsidRPr="003A29D4">
        <w:rPr>
          <w:rFonts w:ascii="Palatino Linotype" w:eastAsia="Palatino Linotype" w:hAnsi="Palatino Linotype" w:cs="Palatino Linotype"/>
          <w:sz w:val="24"/>
          <w:szCs w:val="24"/>
        </w:rPr>
        <w:t>interpuso el recurso de revisión, el cual fue registrado</w:t>
      </w:r>
      <w:r w:rsidRPr="003A29D4">
        <w:rPr>
          <w:rFonts w:ascii="Palatino Linotype" w:eastAsia="Palatino Linotype" w:hAnsi="Palatino Linotype" w:cs="Palatino Linotype"/>
          <w:b/>
          <w:sz w:val="24"/>
          <w:szCs w:val="24"/>
        </w:rPr>
        <w:t xml:space="preserve"> </w:t>
      </w:r>
      <w:r w:rsidRPr="003A29D4">
        <w:rPr>
          <w:rFonts w:ascii="Palatino Linotype" w:eastAsia="Palatino Linotype" w:hAnsi="Palatino Linotype" w:cs="Palatino Linotype"/>
          <w:sz w:val="24"/>
          <w:szCs w:val="24"/>
        </w:rPr>
        <w:t xml:space="preserve">en el sistema electrónico con el expediente número </w:t>
      </w:r>
      <w:r w:rsidRPr="003A29D4">
        <w:rPr>
          <w:rFonts w:ascii="Palatino Linotype" w:eastAsia="Palatino Linotype" w:hAnsi="Palatino Linotype" w:cs="Palatino Linotype"/>
          <w:b/>
          <w:sz w:val="24"/>
          <w:szCs w:val="24"/>
        </w:rPr>
        <w:t>01259/INFOEM/IP/RR/2024</w:t>
      </w:r>
      <w:r w:rsidRPr="003A29D4">
        <w:rPr>
          <w:rFonts w:ascii="Palatino Linotype" w:eastAsia="Palatino Linotype" w:hAnsi="Palatino Linotype" w:cs="Palatino Linotype"/>
          <w:sz w:val="24"/>
          <w:szCs w:val="24"/>
        </w:rPr>
        <w:t>, en el cual manifiesta, lo siguiente:</w:t>
      </w:r>
    </w:p>
    <w:p w14:paraId="01A11550" w14:textId="77777777" w:rsidR="009839BE" w:rsidRPr="003A29D4" w:rsidRDefault="009839BE">
      <w:pPr>
        <w:spacing w:after="0" w:line="360" w:lineRule="auto"/>
        <w:ind w:right="-234"/>
        <w:jc w:val="both"/>
        <w:rPr>
          <w:rFonts w:ascii="Palatino Linotype" w:eastAsia="Palatino Linotype" w:hAnsi="Palatino Linotype" w:cs="Palatino Linotype"/>
          <w:sz w:val="24"/>
          <w:szCs w:val="24"/>
        </w:rPr>
      </w:pPr>
    </w:p>
    <w:p w14:paraId="1BBB3C69" w14:textId="77777777" w:rsidR="009839BE" w:rsidRPr="003A29D4" w:rsidRDefault="005903F5">
      <w:pPr>
        <w:numPr>
          <w:ilvl w:val="0"/>
          <w:numId w:val="5"/>
        </w:numPr>
        <w:pBdr>
          <w:top w:val="nil"/>
          <w:left w:val="nil"/>
          <w:bottom w:val="nil"/>
          <w:right w:val="nil"/>
          <w:between w:val="nil"/>
        </w:pBdr>
        <w:spacing w:after="240" w:line="360" w:lineRule="auto"/>
        <w:jc w:val="both"/>
        <w:rPr>
          <w:rFonts w:ascii="Palatino Linotype" w:eastAsia="Palatino Linotype" w:hAnsi="Palatino Linotype" w:cs="Palatino Linotype"/>
          <w:b/>
          <w:i/>
          <w:sz w:val="24"/>
          <w:szCs w:val="24"/>
        </w:rPr>
      </w:pPr>
      <w:r w:rsidRPr="003A29D4">
        <w:rPr>
          <w:rFonts w:ascii="Palatino Linotype" w:eastAsia="Palatino Linotype" w:hAnsi="Palatino Linotype" w:cs="Palatino Linotype"/>
          <w:b/>
          <w:i/>
          <w:sz w:val="24"/>
          <w:szCs w:val="24"/>
        </w:rPr>
        <w:t>Acto Impugnado:</w:t>
      </w:r>
    </w:p>
    <w:p w14:paraId="79095146" w14:textId="77777777" w:rsidR="009839BE" w:rsidRPr="003A29D4" w:rsidRDefault="005903F5">
      <w:pPr>
        <w:tabs>
          <w:tab w:val="left" w:pos="8222"/>
        </w:tabs>
        <w:spacing w:before="240" w:after="240" w:line="276" w:lineRule="auto"/>
        <w:ind w:left="851" w:right="616"/>
        <w:jc w:val="both"/>
        <w:rPr>
          <w:rFonts w:ascii="Palatino Linotype" w:eastAsia="Palatino Linotype" w:hAnsi="Palatino Linotype" w:cs="Palatino Linotype"/>
          <w:i/>
        </w:rPr>
      </w:pPr>
      <w:r w:rsidRPr="003A29D4">
        <w:rPr>
          <w:rFonts w:ascii="Palatino Linotype" w:eastAsia="Palatino Linotype" w:hAnsi="Palatino Linotype" w:cs="Palatino Linotype"/>
          <w:i/>
        </w:rPr>
        <w:t>“La resolución de fecha de 13 de Febrero de 2024 con numero de folio 0005/PLEGISLA/IP/2024 y 0007/PLEGISLA/IP/2024” [sic]</w:t>
      </w:r>
    </w:p>
    <w:p w14:paraId="757FDA8F" w14:textId="77777777" w:rsidR="009839BE" w:rsidRPr="003A29D4" w:rsidRDefault="005903F5">
      <w:pPr>
        <w:numPr>
          <w:ilvl w:val="0"/>
          <w:numId w:val="5"/>
        </w:numPr>
        <w:pBdr>
          <w:top w:val="nil"/>
          <w:left w:val="nil"/>
          <w:bottom w:val="nil"/>
          <w:right w:val="nil"/>
          <w:between w:val="nil"/>
        </w:pBdr>
        <w:spacing w:before="240" w:after="240" w:line="360" w:lineRule="auto"/>
        <w:rPr>
          <w:rFonts w:ascii="Palatino Linotype" w:eastAsia="Palatino Linotype" w:hAnsi="Palatino Linotype" w:cs="Palatino Linotype"/>
          <w:i/>
          <w:sz w:val="24"/>
          <w:szCs w:val="24"/>
        </w:rPr>
      </w:pPr>
      <w:r w:rsidRPr="003A29D4">
        <w:rPr>
          <w:rFonts w:ascii="Palatino Linotype" w:eastAsia="Palatino Linotype" w:hAnsi="Palatino Linotype" w:cs="Palatino Linotype"/>
          <w:b/>
          <w:i/>
          <w:sz w:val="24"/>
          <w:szCs w:val="24"/>
        </w:rPr>
        <w:t>Razones o Motivos de Inconformidad</w:t>
      </w:r>
      <w:r w:rsidRPr="003A29D4">
        <w:rPr>
          <w:rFonts w:ascii="Palatino Linotype" w:eastAsia="Palatino Linotype" w:hAnsi="Palatino Linotype" w:cs="Palatino Linotype"/>
          <w:i/>
          <w:sz w:val="24"/>
          <w:szCs w:val="24"/>
        </w:rPr>
        <w:t>:</w:t>
      </w:r>
    </w:p>
    <w:p w14:paraId="44F08660" w14:textId="77777777" w:rsidR="009839BE" w:rsidRPr="003A29D4" w:rsidRDefault="005903F5">
      <w:pPr>
        <w:spacing w:before="240" w:after="240" w:line="276" w:lineRule="auto"/>
        <w:ind w:left="851" w:right="616"/>
        <w:jc w:val="both"/>
        <w:rPr>
          <w:rFonts w:ascii="Palatino Linotype" w:eastAsia="Palatino Linotype" w:hAnsi="Palatino Linotype" w:cs="Palatino Linotype"/>
          <w:i/>
        </w:rPr>
      </w:pPr>
      <w:r w:rsidRPr="003A29D4">
        <w:rPr>
          <w:rFonts w:ascii="Palatino Linotype" w:eastAsia="Palatino Linotype" w:hAnsi="Palatino Linotype" w:cs="Palatino Linotype"/>
          <w:i/>
          <w:sz w:val="24"/>
          <w:szCs w:val="24"/>
        </w:rPr>
        <w:t>“</w:t>
      </w:r>
      <w:r w:rsidRPr="003A29D4">
        <w:rPr>
          <w:rFonts w:ascii="Palatino Linotype" w:eastAsia="Palatino Linotype" w:hAnsi="Palatino Linotype" w:cs="Palatino Linotype"/>
          <w:i/>
        </w:rPr>
        <w:t>Entregaron información incompleta” [sic]</w:t>
      </w:r>
    </w:p>
    <w:p w14:paraId="5A5FF667" w14:textId="77777777" w:rsidR="009839BE" w:rsidRPr="003A29D4" w:rsidRDefault="009839BE">
      <w:pPr>
        <w:spacing w:after="0" w:line="360" w:lineRule="auto"/>
        <w:jc w:val="both"/>
        <w:rPr>
          <w:rFonts w:ascii="Palatino Linotype" w:eastAsia="Palatino Linotype" w:hAnsi="Palatino Linotype" w:cs="Palatino Linotype"/>
          <w:sz w:val="24"/>
          <w:szCs w:val="24"/>
        </w:rPr>
      </w:pPr>
    </w:p>
    <w:p w14:paraId="2E7CABFB" w14:textId="77777777" w:rsidR="009839BE" w:rsidRPr="003A29D4" w:rsidRDefault="005903F5">
      <w:pPr>
        <w:spacing w:after="0" w:line="360" w:lineRule="auto"/>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b/>
          <w:sz w:val="24"/>
          <w:szCs w:val="24"/>
        </w:rPr>
        <w:t>LA PARTE RECURRENTE</w:t>
      </w:r>
      <w:r w:rsidRPr="003A29D4">
        <w:rPr>
          <w:rFonts w:ascii="Palatino Linotype" w:eastAsia="Palatino Linotype" w:hAnsi="Palatino Linotype" w:cs="Palatino Linotype"/>
          <w:sz w:val="24"/>
          <w:szCs w:val="24"/>
        </w:rPr>
        <w:t>, adjuntó el archivo electrónico “</w:t>
      </w:r>
      <w:r w:rsidRPr="003A29D4">
        <w:rPr>
          <w:rFonts w:ascii="Palatino Linotype" w:eastAsia="Palatino Linotype" w:hAnsi="Palatino Linotype" w:cs="Palatino Linotype"/>
          <w:b/>
          <w:i/>
          <w:sz w:val="24"/>
          <w:szCs w:val="24"/>
          <w:u w:val="single"/>
        </w:rPr>
        <w:t>RECURSO DE REVISIÓN COMISIÓN ESPECIAL.pdf</w:t>
      </w:r>
      <w:r w:rsidRPr="003A29D4">
        <w:rPr>
          <w:rFonts w:ascii="Palatino Linotype" w:eastAsia="Palatino Linotype" w:hAnsi="Palatino Linotype" w:cs="Palatino Linotype"/>
          <w:sz w:val="24"/>
          <w:szCs w:val="24"/>
        </w:rPr>
        <w:t xml:space="preserve">” el cual en lo medular contiene: </w:t>
      </w:r>
    </w:p>
    <w:p w14:paraId="7FDE787F" w14:textId="77777777" w:rsidR="009839BE" w:rsidRPr="003A29D4" w:rsidRDefault="005903F5">
      <w:pPr>
        <w:spacing w:after="0" w:line="360" w:lineRule="auto"/>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lastRenderedPageBreak/>
        <w:t xml:space="preserve">Escrito dirigido por </w:t>
      </w:r>
      <w:r w:rsidRPr="003A29D4">
        <w:rPr>
          <w:rFonts w:ascii="Palatino Linotype" w:eastAsia="Palatino Linotype" w:hAnsi="Palatino Linotype" w:cs="Palatino Linotype"/>
          <w:b/>
          <w:sz w:val="24"/>
          <w:szCs w:val="24"/>
        </w:rPr>
        <w:t xml:space="preserve">LA PARTE RECURRENTE </w:t>
      </w:r>
      <w:r w:rsidRPr="003A29D4">
        <w:rPr>
          <w:rFonts w:ascii="Palatino Linotype" w:eastAsia="Palatino Linotype" w:hAnsi="Palatino Linotype" w:cs="Palatino Linotype"/>
          <w:sz w:val="24"/>
          <w:szCs w:val="24"/>
        </w:rPr>
        <w:t>mediante el cual señala que con la primera respuesta el Sujeto Obligado niega toda la información solicitada y destacando que la Comisión Especial de Amnistía de la LXI Legislatura del Estado de México señala que solo realizaron cuarto reuniones colegiadas.</w:t>
      </w:r>
    </w:p>
    <w:p w14:paraId="14C1A8CF" w14:textId="77777777" w:rsidR="009839BE" w:rsidRPr="003A29D4" w:rsidRDefault="009839BE">
      <w:pPr>
        <w:spacing w:after="0" w:line="360" w:lineRule="auto"/>
        <w:jc w:val="both"/>
        <w:rPr>
          <w:rFonts w:ascii="Palatino Linotype" w:eastAsia="Palatino Linotype" w:hAnsi="Palatino Linotype" w:cs="Palatino Linotype"/>
          <w:sz w:val="24"/>
          <w:szCs w:val="24"/>
        </w:rPr>
      </w:pPr>
    </w:p>
    <w:p w14:paraId="6475CCA9" w14:textId="77777777" w:rsidR="009839BE" w:rsidRPr="003A29D4" w:rsidRDefault="005903F5">
      <w:pPr>
        <w:spacing w:after="0" w:line="360" w:lineRule="auto"/>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t>Las reuniones se celebraron antes de que Presunción de Inocencia y Derechos Humanos (PIDH), presentáramos los amparos indirectos en contra de las Opiniones Consultivas desfavorables, emitidas por la Comisión de Derechos Humanos del Estado de México (CODHEM), con la información se señala que se celebraron dos reuniones para la instalación de la Comisión de 10 de marzo de 2021y 26 de octubre 2021, y dos reuniones de asuntos propios con fechas 23 de junio de 2021 y 23 de julio de 2021, es decir, no realizaron ninguna referente a las reuniones que se tenían que realizarse por los amparos colectivos y con esto se niega la segunda petición.</w:t>
      </w:r>
    </w:p>
    <w:p w14:paraId="163969D5" w14:textId="77777777" w:rsidR="009839BE" w:rsidRPr="003A29D4" w:rsidRDefault="009839BE">
      <w:pPr>
        <w:spacing w:after="0" w:line="360" w:lineRule="auto"/>
        <w:jc w:val="both"/>
        <w:rPr>
          <w:rFonts w:ascii="Palatino Linotype" w:eastAsia="Palatino Linotype" w:hAnsi="Palatino Linotype" w:cs="Palatino Linotype"/>
          <w:sz w:val="24"/>
          <w:szCs w:val="24"/>
        </w:rPr>
      </w:pPr>
    </w:p>
    <w:p w14:paraId="339DBC37" w14:textId="77777777" w:rsidR="009839BE" w:rsidRPr="003A29D4" w:rsidRDefault="005903F5">
      <w:pPr>
        <w:spacing w:after="0" w:line="360" w:lineRule="auto"/>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t>Esto acreditan cuando en las siguientes peticiones no respondieron porque no existían la información procesada y no existió porque ellos con sus omisiones buscaron que no se resolviera ningún caso de delitos de alto impacto, para que no existiera información procesada a favor de los falsos culpables, es decir, que no quedaran precedentes legislativos que la Ley de Amnistía del Estado de México si establece la libertad de los falsos que son inocentes y les fabricaron delitos de alto impacto.</w:t>
      </w:r>
    </w:p>
    <w:p w14:paraId="454A476C" w14:textId="77777777" w:rsidR="009839BE" w:rsidRPr="003A29D4" w:rsidRDefault="009839BE">
      <w:pPr>
        <w:spacing w:after="0" w:line="360" w:lineRule="auto"/>
        <w:jc w:val="both"/>
        <w:rPr>
          <w:rFonts w:ascii="Palatino Linotype" w:eastAsia="Palatino Linotype" w:hAnsi="Palatino Linotype" w:cs="Palatino Linotype"/>
          <w:sz w:val="24"/>
          <w:szCs w:val="24"/>
        </w:rPr>
      </w:pPr>
    </w:p>
    <w:p w14:paraId="4DA2D1FA" w14:textId="77777777" w:rsidR="009839BE" w:rsidRPr="003A29D4" w:rsidRDefault="005903F5">
      <w:pPr>
        <w:spacing w:after="0" w:line="360" w:lineRule="auto"/>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lastRenderedPageBreak/>
        <w:t>También negaron copia certificada de la queja de oficio que interpuso el presidente de la CODHEM el Dr. Jorge Olvera García para que se investigara los presuntos actos de corrupción cometidos en torno a la aplicación de la Ley de Amnistía del Estado de México.</w:t>
      </w:r>
    </w:p>
    <w:p w14:paraId="7A5E3231" w14:textId="77777777" w:rsidR="005748DA" w:rsidRPr="003A29D4" w:rsidRDefault="005748DA">
      <w:pPr>
        <w:spacing w:after="0" w:line="360" w:lineRule="auto"/>
        <w:jc w:val="both"/>
        <w:rPr>
          <w:rFonts w:ascii="Palatino Linotype" w:eastAsia="Palatino Linotype" w:hAnsi="Palatino Linotype" w:cs="Palatino Linotype"/>
          <w:sz w:val="24"/>
          <w:szCs w:val="24"/>
        </w:rPr>
      </w:pPr>
    </w:p>
    <w:p w14:paraId="0AB881DB" w14:textId="77777777" w:rsidR="009839BE" w:rsidRPr="003A29D4" w:rsidRDefault="005903F5">
      <w:pPr>
        <w:spacing w:after="0" w:line="360" w:lineRule="auto"/>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b/>
          <w:sz w:val="24"/>
          <w:szCs w:val="24"/>
        </w:rPr>
        <w:t xml:space="preserve">5. TURNO. </w:t>
      </w:r>
      <w:r w:rsidRPr="003A29D4">
        <w:rPr>
          <w:rFonts w:ascii="Palatino Linotype" w:eastAsia="Palatino Linotype" w:hAnsi="Palatino Linotype" w:cs="Palatino Linotype"/>
          <w:sz w:val="24"/>
          <w:szCs w:val="24"/>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3A29D4">
        <w:rPr>
          <w:rFonts w:ascii="Palatino Linotype" w:eastAsia="Palatino Linotype" w:hAnsi="Palatino Linotype" w:cs="Palatino Linotype"/>
          <w:b/>
          <w:sz w:val="24"/>
          <w:szCs w:val="24"/>
        </w:rPr>
        <w:t xml:space="preserve">Guadalupe Ramírez Peña, </w:t>
      </w:r>
      <w:r w:rsidRPr="003A29D4">
        <w:rPr>
          <w:rFonts w:ascii="Palatino Linotype" w:eastAsia="Palatino Linotype" w:hAnsi="Palatino Linotype" w:cs="Palatino Linotype"/>
          <w:sz w:val="24"/>
          <w:szCs w:val="24"/>
        </w:rPr>
        <w:t>a efecto de que analizara sobre su admisión o su desechamiento.</w:t>
      </w:r>
    </w:p>
    <w:p w14:paraId="635A725E" w14:textId="77777777" w:rsidR="009839BE" w:rsidRPr="003A29D4" w:rsidRDefault="009839BE">
      <w:pPr>
        <w:spacing w:after="0" w:line="360" w:lineRule="auto"/>
        <w:jc w:val="both"/>
        <w:rPr>
          <w:rFonts w:ascii="Palatino Linotype" w:eastAsia="Palatino Linotype" w:hAnsi="Palatino Linotype" w:cs="Palatino Linotype"/>
          <w:sz w:val="24"/>
          <w:szCs w:val="24"/>
        </w:rPr>
      </w:pPr>
    </w:p>
    <w:p w14:paraId="1FE268C0" w14:textId="77777777" w:rsidR="009839BE" w:rsidRPr="003A29D4" w:rsidRDefault="005903F5">
      <w:pPr>
        <w:spacing w:after="0" w:line="360" w:lineRule="auto"/>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b/>
          <w:sz w:val="24"/>
          <w:szCs w:val="24"/>
        </w:rPr>
        <w:t>6. ADMISIÓN DEL RECURSO DE REVISIÓN.</w:t>
      </w:r>
      <w:r w:rsidRPr="003A29D4">
        <w:rPr>
          <w:rFonts w:ascii="Palatino Linotype" w:eastAsia="Palatino Linotype" w:hAnsi="Palatino Linotype" w:cs="Palatino Linotype"/>
          <w:sz w:val="24"/>
          <w:szCs w:val="24"/>
        </w:rPr>
        <w:t xml:space="preserve"> Con fecha</w:t>
      </w:r>
      <w:r w:rsidRPr="003A29D4">
        <w:rPr>
          <w:rFonts w:ascii="Palatino Linotype" w:eastAsia="Palatino Linotype" w:hAnsi="Palatino Linotype" w:cs="Palatino Linotype"/>
          <w:b/>
          <w:sz w:val="24"/>
          <w:szCs w:val="24"/>
        </w:rPr>
        <w:t xml:space="preserve"> once de marzo de dos mil veinticuatro</w:t>
      </w:r>
      <w:r w:rsidRPr="003A29D4">
        <w:rPr>
          <w:rFonts w:ascii="Palatino Linotype" w:eastAsia="Palatino Linotype" w:hAnsi="Palatino Linotype" w:cs="Palatino Linotype"/>
          <w:sz w:val="24"/>
          <w:szCs w:val="24"/>
        </w:rPr>
        <w:t>,</w:t>
      </w:r>
      <w:r w:rsidRPr="003A29D4">
        <w:rPr>
          <w:rFonts w:ascii="Palatino Linotype" w:eastAsia="Palatino Linotype" w:hAnsi="Palatino Linotype" w:cs="Palatino Linotype"/>
          <w:b/>
          <w:sz w:val="24"/>
          <w:szCs w:val="24"/>
        </w:rPr>
        <w:t xml:space="preserve"> </w:t>
      </w:r>
      <w:r w:rsidRPr="003A29D4">
        <w:rPr>
          <w:rFonts w:ascii="Palatino Linotype" w:eastAsia="Palatino Linotype" w:hAnsi="Palatino Linotype" w:cs="Palatino Linotype"/>
          <w:sz w:val="24"/>
          <w:szCs w:val="24"/>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3A29D4">
        <w:rPr>
          <w:rFonts w:ascii="Palatino Linotype" w:eastAsia="Palatino Linotype" w:hAnsi="Palatino Linotype" w:cs="Palatino Linotype"/>
          <w:b/>
          <w:sz w:val="24"/>
          <w:szCs w:val="24"/>
        </w:rPr>
        <w:t xml:space="preserve">SUJETO OBLIGADO </w:t>
      </w:r>
      <w:r w:rsidRPr="003A29D4">
        <w:rPr>
          <w:rFonts w:ascii="Palatino Linotype" w:eastAsia="Palatino Linotype" w:hAnsi="Palatino Linotype" w:cs="Palatino Linotype"/>
          <w:sz w:val="24"/>
          <w:szCs w:val="24"/>
        </w:rPr>
        <w:t>presentará su informe justificado.</w:t>
      </w:r>
    </w:p>
    <w:p w14:paraId="4BD9571B" w14:textId="77777777" w:rsidR="009839BE" w:rsidRPr="003A29D4" w:rsidRDefault="009839BE">
      <w:pPr>
        <w:spacing w:after="0" w:line="360" w:lineRule="auto"/>
        <w:jc w:val="both"/>
        <w:rPr>
          <w:rFonts w:ascii="Palatino Linotype" w:eastAsia="Palatino Linotype" w:hAnsi="Palatino Linotype" w:cs="Palatino Linotype"/>
          <w:sz w:val="24"/>
          <w:szCs w:val="24"/>
        </w:rPr>
      </w:pPr>
    </w:p>
    <w:p w14:paraId="6BEF79FA" w14:textId="77777777" w:rsidR="009839BE" w:rsidRPr="003A29D4" w:rsidRDefault="005903F5">
      <w:pPr>
        <w:spacing w:after="0" w:line="360" w:lineRule="auto"/>
        <w:ind w:right="49"/>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b/>
          <w:sz w:val="24"/>
          <w:szCs w:val="24"/>
        </w:rPr>
        <w:t>7. MANIFESTACIONES E INFORME JUSTIFICADO.</w:t>
      </w:r>
      <w:r w:rsidRPr="003A29D4">
        <w:rPr>
          <w:rFonts w:ascii="Palatino Linotype" w:eastAsia="Palatino Linotype" w:hAnsi="Palatino Linotype" w:cs="Palatino Linotype"/>
          <w:sz w:val="24"/>
          <w:szCs w:val="24"/>
        </w:rPr>
        <w:t xml:space="preserve"> Con fecha veinte de marzo dos mil veinticuatro se recibió, a través del Sistema de Acceso a la Información </w:t>
      </w:r>
      <w:r w:rsidRPr="003A29D4">
        <w:rPr>
          <w:rFonts w:ascii="Palatino Linotype" w:eastAsia="Palatino Linotype" w:hAnsi="Palatino Linotype" w:cs="Palatino Linotype"/>
          <w:sz w:val="24"/>
          <w:szCs w:val="24"/>
        </w:rPr>
        <w:lastRenderedPageBreak/>
        <w:t xml:space="preserve">Mexiquense (SAIMEX) se recibió el informe justificado del </w:t>
      </w:r>
      <w:r w:rsidRPr="003A29D4">
        <w:rPr>
          <w:rFonts w:ascii="Palatino Linotype" w:eastAsia="Palatino Linotype" w:hAnsi="Palatino Linotype" w:cs="Palatino Linotype"/>
          <w:b/>
          <w:sz w:val="24"/>
          <w:szCs w:val="24"/>
        </w:rPr>
        <w:t>SUJETO OBLIGADO</w:t>
      </w:r>
      <w:r w:rsidRPr="003A29D4">
        <w:rPr>
          <w:rFonts w:ascii="Palatino Linotype" w:eastAsia="Palatino Linotype" w:hAnsi="Palatino Linotype" w:cs="Palatino Linotype"/>
          <w:strike/>
          <w:sz w:val="24"/>
          <w:szCs w:val="24"/>
        </w:rPr>
        <w:t>,</w:t>
      </w:r>
      <w:r w:rsidRPr="003A29D4">
        <w:rPr>
          <w:rFonts w:ascii="Palatino Linotype" w:eastAsia="Palatino Linotype" w:hAnsi="Palatino Linotype" w:cs="Palatino Linotype"/>
          <w:b/>
          <w:sz w:val="24"/>
          <w:szCs w:val="24"/>
        </w:rPr>
        <w:t xml:space="preserve"> </w:t>
      </w:r>
      <w:r w:rsidRPr="003A29D4">
        <w:rPr>
          <w:rFonts w:ascii="Palatino Linotype" w:eastAsia="Palatino Linotype" w:hAnsi="Palatino Linotype" w:cs="Palatino Linotype"/>
          <w:sz w:val="24"/>
          <w:szCs w:val="24"/>
        </w:rPr>
        <w:t xml:space="preserve">a través del siguiente archivo electrónico: </w:t>
      </w:r>
    </w:p>
    <w:p w14:paraId="5D275D7C" w14:textId="77777777" w:rsidR="009839BE" w:rsidRPr="003A29D4" w:rsidRDefault="009839BE">
      <w:pPr>
        <w:spacing w:after="0" w:line="360" w:lineRule="auto"/>
        <w:ind w:right="49"/>
        <w:jc w:val="both"/>
        <w:rPr>
          <w:rFonts w:ascii="Palatino Linotype" w:eastAsia="Palatino Linotype" w:hAnsi="Palatino Linotype" w:cs="Palatino Linotype"/>
          <w:sz w:val="24"/>
          <w:szCs w:val="24"/>
        </w:rPr>
      </w:pPr>
    </w:p>
    <w:p w14:paraId="4A3A4D04" w14:textId="77777777" w:rsidR="009839BE" w:rsidRPr="003A29D4" w:rsidRDefault="005903F5">
      <w:pPr>
        <w:spacing w:after="0" w:line="360" w:lineRule="auto"/>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t>“</w:t>
      </w:r>
      <w:r w:rsidRPr="003A29D4">
        <w:rPr>
          <w:rFonts w:ascii="Palatino Linotype" w:eastAsia="Palatino Linotype" w:hAnsi="Palatino Linotype" w:cs="Palatino Linotype"/>
          <w:b/>
          <w:i/>
          <w:sz w:val="24"/>
          <w:szCs w:val="24"/>
          <w:u w:val="single"/>
        </w:rPr>
        <w:t>Consideraciones SAP- RR. 01259-Sol. 007-2024.pdf</w:t>
      </w:r>
      <w:r w:rsidRPr="003A29D4">
        <w:rPr>
          <w:rFonts w:ascii="Palatino Linotype" w:eastAsia="Palatino Linotype" w:hAnsi="Palatino Linotype" w:cs="Palatino Linotype"/>
          <w:sz w:val="24"/>
          <w:szCs w:val="24"/>
        </w:rPr>
        <w:t xml:space="preserve">”: Oficio de fecha doce de marzo de dos mil veinticuatro, signado por el Presidente de la Comisión Especial de Amnistía de la “LXI” de la Legislatura del Estado de México, mediante el cual ratifica su respuesta inicial. </w:t>
      </w:r>
    </w:p>
    <w:p w14:paraId="39A96CAB" w14:textId="77777777" w:rsidR="009839BE" w:rsidRPr="003A29D4" w:rsidRDefault="009839BE">
      <w:pPr>
        <w:spacing w:after="0" w:line="360" w:lineRule="auto"/>
        <w:jc w:val="both"/>
        <w:rPr>
          <w:rFonts w:ascii="Palatino Linotype" w:eastAsia="Palatino Linotype" w:hAnsi="Palatino Linotype" w:cs="Palatino Linotype"/>
          <w:sz w:val="24"/>
          <w:szCs w:val="24"/>
        </w:rPr>
      </w:pPr>
    </w:p>
    <w:p w14:paraId="33BAAA46" w14:textId="77777777" w:rsidR="009839BE" w:rsidRPr="003A29D4" w:rsidRDefault="005903F5">
      <w:pPr>
        <w:spacing w:after="0" w:line="360" w:lineRule="auto"/>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t>“</w:t>
      </w:r>
      <w:r w:rsidRPr="003A29D4">
        <w:rPr>
          <w:rFonts w:ascii="Palatino Linotype" w:eastAsia="Palatino Linotype" w:hAnsi="Palatino Linotype" w:cs="Palatino Linotype"/>
          <w:b/>
          <w:i/>
          <w:sz w:val="24"/>
          <w:szCs w:val="24"/>
          <w:u w:val="single"/>
        </w:rPr>
        <w:t>Informe justificado RR. 01259-2024 (sol. 00007-2024).pdf</w:t>
      </w:r>
      <w:r w:rsidRPr="003A29D4">
        <w:rPr>
          <w:rFonts w:ascii="Palatino Linotype" w:eastAsia="Palatino Linotype" w:hAnsi="Palatino Linotype" w:cs="Palatino Linotype"/>
          <w:sz w:val="24"/>
          <w:szCs w:val="24"/>
        </w:rPr>
        <w:t xml:space="preserve">”: Oficio de fecha veinte de marzo de dos mil veinticuatro, signado por el Titular de la Unidad de Información, mediante el cual describe las constancias que obran en el SAIMEX, señalando que se actualiza la causal de improcedencia prevista en el artículo 191 fracción V de la Ley de la Materia, toda vez que el recurrente impugna la veracidad de la información, reiterando que la respuesta proporcionada por el Presidente de la Comisión Especial de Amnistía de la LXI Legislatura del Estado de México, ratificando en términos generales la respuesta otorgada.  </w:t>
      </w:r>
    </w:p>
    <w:p w14:paraId="1B230437" w14:textId="77777777" w:rsidR="009839BE" w:rsidRPr="003A29D4" w:rsidRDefault="009839BE">
      <w:pPr>
        <w:spacing w:after="0" w:line="360" w:lineRule="auto"/>
        <w:jc w:val="both"/>
        <w:rPr>
          <w:rFonts w:ascii="Palatino Linotype" w:eastAsia="Palatino Linotype" w:hAnsi="Palatino Linotype" w:cs="Palatino Linotype"/>
          <w:sz w:val="24"/>
          <w:szCs w:val="24"/>
        </w:rPr>
      </w:pPr>
    </w:p>
    <w:p w14:paraId="29658215" w14:textId="77777777" w:rsidR="009839BE" w:rsidRPr="003A29D4" w:rsidRDefault="005903F5">
      <w:pPr>
        <w:spacing w:after="0" w:line="360" w:lineRule="auto"/>
        <w:ind w:right="49"/>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t xml:space="preserve">Documentos que se pusieron a la vista de </w:t>
      </w:r>
      <w:r w:rsidRPr="003A29D4">
        <w:rPr>
          <w:rFonts w:ascii="Palatino Linotype" w:eastAsia="Palatino Linotype" w:hAnsi="Palatino Linotype" w:cs="Palatino Linotype"/>
          <w:b/>
          <w:sz w:val="24"/>
          <w:szCs w:val="24"/>
        </w:rPr>
        <w:t xml:space="preserve">LA PARTE RECURRENTE </w:t>
      </w:r>
      <w:r w:rsidRPr="003A29D4">
        <w:rPr>
          <w:rFonts w:ascii="Palatino Linotype" w:eastAsia="Palatino Linotype" w:hAnsi="Palatino Linotype" w:cs="Palatino Linotype"/>
          <w:sz w:val="24"/>
          <w:szCs w:val="24"/>
        </w:rPr>
        <w:t>en fecha quince de agosto de dos mil veinticuatro, mismo que remitió sus manifestaciones conforme a derecho le corresponde mediante el siguiente archivo:</w:t>
      </w:r>
    </w:p>
    <w:p w14:paraId="363C19C6" w14:textId="77777777" w:rsidR="009839BE" w:rsidRPr="003A29D4" w:rsidRDefault="009839BE">
      <w:pPr>
        <w:spacing w:after="0" w:line="360" w:lineRule="auto"/>
        <w:ind w:right="49"/>
        <w:jc w:val="both"/>
        <w:rPr>
          <w:rFonts w:ascii="Palatino Linotype" w:eastAsia="Palatino Linotype" w:hAnsi="Palatino Linotype" w:cs="Palatino Linotype"/>
          <w:sz w:val="24"/>
          <w:szCs w:val="24"/>
        </w:rPr>
      </w:pPr>
    </w:p>
    <w:p w14:paraId="3AB598F9" w14:textId="77777777" w:rsidR="009839BE" w:rsidRPr="003A29D4" w:rsidRDefault="005903F5">
      <w:pPr>
        <w:spacing w:after="0" w:line="360" w:lineRule="auto"/>
        <w:ind w:right="49"/>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t>“</w:t>
      </w:r>
      <w:r w:rsidRPr="003A29D4">
        <w:rPr>
          <w:rFonts w:ascii="Palatino Linotype" w:eastAsia="Palatino Linotype" w:hAnsi="Palatino Linotype" w:cs="Palatino Linotype"/>
          <w:b/>
          <w:i/>
          <w:sz w:val="24"/>
          <w:szCs w:val="24"/>
          <w:u w:val="single"/>
        </w:rPr>
        <w:t>RESPUESTA REVISIÓN COMISION AMNISTIA (1).pdf</w:t>
      </w:r>
      <w:r w:rsidRPr="003A29D4">
        <w:rPr>
          <w:rFonts w:ascii="Palatino Linotype" w:eastAsia="Palatino Linotype" w:hAnsi="Palatino Linotype" w:cs="Palatino Linotype"/>
          <w:sz w:val="24"/>
          <w:szCs w:val="24"/>
        </w:rPr>
        <w:t xml:space="preserve">”: Escrito de fecha veinte de agosto de dos mil veinticuatro, dirigido por </w:t>
      </w:r>
      <w:r w:rsidRPr="003A29D4">
        <w:rPr>
          <w:rFonts w:ascii="Palatino Linotype" w:eastAsia="Palatino Linotype" w:hAnsi="Palatino Linotype" w:cs="Palatino Linotype"/>
          <w:b/>
          <w:sz w:val="24"/>
          <w:szCs w:val="24"/>
        </w:rPr>
        <w:t>LA PARTE RECURRENTE</w:t>
      </w:r>
      <w:r w:rsidRPr="003A29D4">
        <w:rPr>
          <w:rFonts w:ascii="Palatino Linotype" w:eastAsia="Palatino Linotype" w:hAnsi="Palatino Linotype" w:cs="Palatino Linotype"/>
          <w:sz w:val="24"/>
          <w:szCs w:val="24"/>
        </w:rPr>
        <w:t xml:space="preserve">, </w:t>
      </w:r>
      <w:r w:rsidRPr="003A29D4">
        <w:rPr>
          <w:rFonts w:ascii="Palatino Linotype" w:eastAsia="Palatino Linotype" w:hAnsi="Palatino Linotype" w:cs="Palatino Linotype"/>
          <w:sz w:val="24"/>
          <w:szCs w:val="24"/>
        </w:rPr>
        <w:lastRenderedPageBreak/>
        <w:t xml:space="preserve">mediante el cual, se adolece por el informe justificado por </w:t>
      </w:r>
      <w:r w:rsidRPr="003A29D4">
        <w:rPr>
          <w:rFonts w:ascii="Palatino Linotype" w:eastAsia="Palatino Linotype" w:hAnsi="Palatino Linotype" w:cs="Palatino Linotype"/>
          <w:b/>
          <w:sz w:val="24"/>
          <w:szCs w:val="24"/>
        </w:rPr>
        <w:t>EL SUJETO OBLIGADO</w:t>
      </w:r>
      <w:r w:rsidRPr="003A29D4">
        <w:rPr>
          <w:rFonts w:ascii="Palatino Linotype" w:eastAsia="Palatino Linotype" w:hAnsi="Palatino Linotype" w:cs="Palatino Linotype"/>
          <w:sz w:val="24"/>
          <w:szCs w:val="24"/>
        </w:rPr>
        <w:t xml:space="preserve">, ratificando en términos generales sus razones o motivos de inconformidad. </w:t>
      </w:r>
    </w:p>
    <w:p w14:paraId="63BA4C57" w14:textId="77777777" w:rsidR="009839BE" w:rsidRPr="003A29D4" w:rsidRDefault="009839BE">
      <w:pPr>
        <w:spacing w:after="0" w:line="360" w:lineRule="auto"/>
        <w:jc w:val="both"/>
        <w:rPr>
          <w:rFonts w:ascii="Palatino Linotype" w:eastAsia="Palatino Linotype" w:hAnsi="Palatino Linotype" w:cs="Palatino Linotype"/>
          <w:sz w:val="24"/>
          <w:szCs w:val="24"/>
        </w:rPr>
      </w:pPr>
    </w:p>
    <w:p w14:paraId="7D0F952C" w14:textId="77777777" w:rsidR="009839BE" w:rsidRPr="003A29D4" w:rsidRDefault="005903F5">
      <w:pPr>
        <w:spacing w:after="0" w:line="360" w:lineRule="auto"/>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b/>
          <w:sz w:val="24"/>
          <w:szCs w:val="24"/>
        </w:rPr>
        <w:t>8. AMPLIACIÓN DEL TÉRMINO PARA RESOLVER</w:t>
      </w:r>
      <w:r w:rsidRPr="003A29D4">
        <w:rPr>
          <w:rFonts w:ascii="Palatino Linotype" w:eastAsia="Palatino Linotype" w:hAnsi="Palatino Linotype" w:cs="Palatino Linotype"/>
          <w:sz w:val="24"/>
          <w:szCs w:val="24"/>
        </w:rPr>
        <w:t>.</w:t>
      </w:r>
      <w:r w:rsidRPr="003A29D4">
        <w:rPr>
          <w:rFonts w:ascii="Palatino Linotype" w:eastAsia="Palatino Linotype" w:hAnsi="Palatino Linotype" w:cs="Palatino Linotype"/>
        </w:rPr>
        <w:t xml:space="preserve"> </w:t>
      </w:r>
      <w:r w:rsidRPr="003A29D4">
        <w:rPr>
          <w:rFonts w:ascii="Palatino Linotype" w:eastAsia="Palatino Linotype" w:hAnsi="Palatino Linotype" w:cs="Palatino Linotype"/>
          <w:sz w:val="24"/>
          <w:szCs w:val="24"/>
        </w:rPr>
        <w:t xml:space="preserve">El veinte de agosto de dos mil veinticuatro, se amplió el término para resolver el recurso de revisión en términos del artículo 181 párrafo tercero de la Ley de Transparencia y Acceso a la Información Pública del Estado de México y Municipios. </w:t>
      </w:r>
    </w:p>
    <w:p w14:paraId="59DAA495" w14:textId="77777777" w:rsidR="009839BE" w:rsidRPr="003A29D4" w:rsidRDefault="009839BE">
      <w:pPr>
        <w:spacing w:after="0" w:line="360" w:lineRule="auto"/>
        <w:jc w:val="both"/>
        <w:rPr>
          <w:rFonts w:ascii="Palatino Linotype" w:eastAsia="Palatino Linotype" w:hAnsi="Palatino Linotype" w:cs="Palatino Linotype"/>
          <w:sz w:val="24"/>
          <w:szCs w:val="24"/>
        </w:rPr>
      </w:pPr>
    </w:p>
    <w:p w14:paraId="33E8BBAD" w14:textId="77777777" w:rsidR="009839BE" w:rsidRPr="003A29D4" w:rsidRDefault="005903F5">
      <w:pPr>
        <w:spacing w:after="0" w:line="360" w:lineRule="auto"/>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0274A3A2" w14:textId="77777777" w:rsidR="009839BE" w:rsidRPr="003A29D4" w:rsidRDefault="009839BE">
      <w:pPr>
        <w:spacing w:after="0" w:line="360" w:lineRule="auto"/>
        <w:jc w:val="both"/>
        <w:rPr>
          <w:rFonts w:ascii="Palatino Linotype" w:eastAsia="Palatino Linotype" w:hAnsi="Palatino Linotype" w:cs="Palatino Linotype"/>
          <w:sz w:val="24"/>
          <w:szCs w:val="24"/>
        </w:rPr>
      </w:pPr>
    </w:p>
    <w:p w14:paraId="4FB631C7" w14:textId="77777777" w:rsidR="009839BE" w:rsidRPr="003A29D4" w:rsidRDefault="005903F5">
      <w:pPr>
        <w:spacing w:after="0" w:line="360" w:lineRule="auto"/>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t>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1BA0746B" w14:textId="77777777" w:rsidR="009839BE" w:rsidRPr="003A29D4" w:rsidRDefault="009839BE">
      <w:pPr>
        <w:spacing w:after="0" w:line="360" w:lineRule="auto"/>
        <w:jc w:val="both"/>
        <w:rPr>
          <w:rFonts w:ascii="Palatino Linotype" w:eastAsia="Palatino Linotype" w:hAnsi="Palatino Linotype" w:cs="Palatino Linotype"/>
          <w:sz w:val="24"/>
          <w:szCs w:val="24"/>
        </w:rPr>
      </w:pPr>
    </w:p>
    <w:p w14:paraId="759EDE2C" w14:textId="77777777" w:rsidR="009839BE" w:rsidRPr="003A29D4" w:rsidRDefault="005903F5">
      <w:pPr>
        <w:spacing w:after="0" w:line="360" w:lineRule="auto"/>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t xml:space="preserve">Así, en términos de lo que establecen los artículos 8.1 y 25 de la Convención Americana sobre Derechos Humanos, los recursos deben ser sencillos y resolverse </w:t>
      </w:r>
      <w:r w:rsidRPr="003A29D4">
        <w:rPr>
          <w:rFonts w:ascii="Palatino Linotype" w:eastAsia="Palatino Linotype" w:hAnsi="Palatino Linotype" w:cs="Palatino Linotype"/>
          <w:sz w:val="24"/>
          <w:szCs w:val="24"/>
        </w:rPr>
        <w:lastRenderedPageBreak/>
        <w:t>en el menor tiempo posible, tomando en consideración la dilación total del procedimiento; esto es, en un plazo razonable.</w:t>
      </w:r>
    </w:p>
    <w:p w14:paraId="6ABE2BC1" w14:textId="77777777" w:rsidR="009839BE" w:rsidRPr="003A29D4" w:rsidRDefault="009839BE">
      <w:pPr>
        <w:spacing w:after="0" w:line="360" w:lineRule="auto"/>
        <w:jc w:val="both"/>
        <w:rPr>
          <w:rFonts w:ascii="Palatino Linotype" w:eastAsia="Palatino Linotype" w:hAnsi="Palatino Linotype" w:cs="Palatino Linotype"/>
          <w:sz w:val="24"/>
          <w:szCs w:val="24"/>
        </w:rPr>
      </w:pPr>
    </w:p>
    <w:p w14:paraId="1CA16900" w14:textId="77777777" w:rsidR="009839BE" w:rsidRPr="003A29D4" w:rsidRDefault="005903F5">
      <w:pPr>
        <w:spacing w:after="0" w:line="360" w:lineRule="auto"/>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7745EF53" w14:textId="77777777" w:rsidR="009839BE" w:rsidRPr="003A29D4" w:rsidRDefault="009839BE">
      <w:pPr>
        <w:spacing w:after="0" w:line="360" w:lineRule="auto"/>
        <w:jc w:val="both"/>
        <w:rPr>
          <w:rFonts w:ascii="Palatino Linotype" w:eastAsia="Palatino Linotype" w:hAnsi="Palatino Linotype" w:cs="Palatino Linotype"/>
          <w:sz w:val="24"/>
          <w:szCs w:val="24"/>
        </w:rPr>
      </w:pPr>
    </w:p>
    <w:p w14:paraId="50FB4A8C" w14:textId="77777777" w:rsidR="009839BE" w:rsidRPr="003A29D4" w:rsidRDefault="005903F5">
      <w:pPr>
        <w:spacing w:after="0" w:line="360" w:lineRule="auto"/>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t xml:space="preserve">Por ello, excepcionalmente, si un asunto es resuelto con posterioridad a los plazos señalados por la norma debe analizarse la razonabilidad del tiempo necesario para su resolución, atentos a los siguientes criterios: </w:t>
      </w:r>
    </w:p>
    <w:p w14:paraId="5367BF64" w14:textId="77777777" w:rsidR="009839BE" w:rsidRPr="003A29D4" w:rsidRDefault="009839BE">
      <w:pPr>
        <w:spacing w:after="0" w:line="360" w:lineRule="auto"/>
        <w:jc w:val="both"/>
        <w:rPr>
          <w:rFonts w:ascii="Palatino Linotype" w:eastAsia="Palatino Linotype" w:hAnsi="Palatino Linotype" w:cs="Palatino Linotype"/>
          <w:sz w:val="24"/>
          <w:szCs w:val="24"/>
        </w:rPr>
      </w:pPr>
    </w:p>
    <w:p w14:paraId="4E2633B2" w14:textId="77777777" w:rsidR="009839BE" w:rsidRPr="003A29D4" w:rsidRDefault="005903F5">
      <w:pPr>
        <w:numPr>
          <w:ilvl w:val="0"/>
          <w:numId w:val="6"/>
        </w:numPr>
        <w:spacing w:after="0" w:line="360" w:lineRule="auto"/>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t xml:space="preserve">Complejidad del Asunto: La complejidad de la prueba, la pluralidad de sujetos procesales, el tiempo transcurrido, las características y contexto del recurso. </w:t>
      </w:r>
    </w:p>
    <w:p w14:paraId="2A9A21BC" w14:textId="77777777" w:rsidR="009839BE" w:rsidRPr="003A29D4" w:rsidRDefault="005903F5">
      <w:pPr>
        <w:numPr>
          <w:ilvl w:val="0"/>
          <w:numId w:val="6"/>
        </w:numPr>
        <w:spacing w:after="0" w:line="360" w:lineRule="auto"/>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t>Actividad Procesal del interesado. Acciones u omisiones del interesado.</w:t>
      </w:r>
    </w:p>
    <w:p w14:paraId="760CFC9D" w14:textId="77777777" w:rsidR="009839BE" w:rsidRPr="003A29D4" w:rsidRDefault="009839BE">
      <w:pPr>
        <w:spacing w:after="0" w:line="360" w:lineRule="auto"/>
        <w:jc w:val="both"/>
        <w:rPr>
          <w:rFonts w:ascii="Palatino Linotype" w:eastAsia="Palatino Linotype" w:hAnsi="Palatino Linotype" w:cs="Palatino Linotype"/>
          <w:sz w:val="24"/>
          <w:szCs w:val="24"/>
        </w:rPr>
      </w:pPr>
    </w:p>
    <w:p w14:paraId="6B4412A3" w14:textId="77777777" w:rsidR="009839BE" w:rsidRPr="003A29D4" w:rsidRDefault="005903F5">
      <w:pPr>
        <w:numPr>
          <w:ilvl w:val="0"/>
          <w:numId w:val="6"/>
        </w:numPr>
        <w:spacing w:after="0" w:line="360" w:lineRule="auto"/>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t>Conducta de la Autoridad: Las Acciones u omisiones realizadas en el procedimiento. Así como si la autoridad actuó con la debida diligencia.</w:t>
      </w:r>
    </w:p>
    <w:p w14:paraId="2D8BDDF1" w14:textId="77777777" w:rsidR="009839BE" w:rsidRPr="003A29D4" w:rsidRDefault="009839BE">
      <w:pPr>
        <w:spacing w:after="0" w:line="360" w:lineRule="auto"/>
        <w:ind w:left="708"/>
        <w:rPr>
          <w:rFonts w:ascii="Palatino Linotype" w:eastAsia="Palatino Linotype" w:hAnsi="Palatino Linotype" w:cs="Palatino Linotype"/>
          <w:sz w:val="24"/>
          <w:szCs w:val="24"/>
        </w:rPr>
      </w:pPr>
    </w:p>
    <w:p w14:paraId="69CE4196" w14:textId="77777777" w:rsidR="009839BE" w:rsidRPr="003A29D4" w:rsidRDefault="005903F5">
      <w:pPr>
        <w:numPr>
          <w:ilvl w:val="0"/>
          <w:numId w:val="6"/>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t>La afectación generada en la situación jurídica de la persona involucrada en el proceso: Violación a sus derechos humanos.</w:t>
      </w:r>
    </w:p>
    <w:p w14:paraId="28B70BEF" w14:textId="77777777" w:rsidR="009839BE" w:rsidRPr="003A29D4" w:rsidRDefault="009839BE">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11518DA5" w14:textId="77777777" w:rsidR="009839BE" w:rsidRPr="003A29D4" w:rsidRDefault="005903F5">
      <w:pPr>
        <w:spacing w:after="0" w:line="360" w:lineRule="auto"/>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lastRenderedPageBreak/>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00B3A0CD" w14:textId="77777777" w:rsidR="009839BE" w:rsidRPr="003A29D4" w:rsidRDefault="009839BE">
      <w:pPr>
        <w:spacing w:after="0" w:line="360" w:lineRule="auto"/>
        <w:jc w:val="both"/>
        <w:rPr>
          <w:rFonts w:ascii="Palatino Linotype" w:eastAsia="Palatino Linotype" w:hAnsi="Palatino Linotype" w:cs="Palatino Linotype"/>
          <w:sz w:val="24"/>
          <w:szCs w:val="24"/>
        </w:rPr>
      </w:pPr>
    </w:p>
    <w:p w14:paraId="062C923F" w14:textId="77777777" w:rsidR="009839BE" w:rsidRPr="003A29D4" w:rsidRDefault="005903F5">
      <w:pPr>
        <w:spacing w:after="0" w:line="360" w:lineRule="auto"/>
        <w:jc w:val="both"/>
        <w:rPr>
          <w:rFonts w:ascii="Palatino Linotype" w:eastAsia="Palatino Linotype" w:hAnsi="Palatino Linotype" w:cs="Palatino Linotype"/>
          <w:b/>
          <w:sz w:val="24"/>
          <w:szCs w:val="24"/>
        </w:rPr>
      </w:pPr>
      <w:r w:rsidRPr="003A29D4">
        <w:rPr>
          <w:rFonts w:ascii="Palatino Linotype" w:eastAsia="Palatino Linotype" w:hAnsi="Palatino Linotype" w:cs="Palatino Linotype"/>
          <w:sz w:val="24"/>
          <w:szCs w:val="24"/>
        </w:rPr>
        <w:t xml:space="preserve">Argumento que encuentra sustento en la jurisprudencia P./J. 32/92 emitida por el Pleno de la Suprema Corte de Justicia de la Nación de rubro </w:t>
      </w:r>
      <w:r w:rsidRPr="003A29D4">
        <w:rPr>
          <w:rFonts w:ascii="Palatino Linotype" w:eastAsia="Palatino Linotype" w:hAnsi="Palatino Linotype" w:cs="Palatino Linotype"/>
          <w:i/>
          <w:sz w:val="24"/>
          <w:szCs w:val="24"/>
        </w:rPr>
        <w:t>“TÉRMINOS PROCESALES. PARA DETERMINAR SI UN FUNCIONARIO JUDICIAL ACTUÓ INDEBIDAMENTE POR NO RESPETARLOS SE DEBE ATENDER AL PRESUPUESTO QUE CONSIDERÓ EL LEGISLADOR AL FIJARLOS Y LAS CARACTERÍSTICAS DEL CASO.”</w:t>
      </w:r>
      <w:r w:rsidRPr="003A29D4">
        <w:rPr>
          <w:rFonts w:ascii="Palatino Linotype" w:eastAsia="Palatino Linotype" w:hAnsi="Palatino Linotype" w:cs="Palatino Linotype"/>
          <w:sz w:val="24"/>
          <w:szCs w:val="24"/>
        </w:rPr>
        <w:t>, visible en la Gaceta del Seminario Judicial de la Federación con el registro digital 205635.</w:t>
      </w:r>
    </w:p>
    <w:p w14:paraId="76F33015" w14:textId="77777777" w:rsidR="009839BE" w:rsidRPr="003A29D4" w:rsidRDefault="009839BE">
      <w:pPr>
        <w:spacing w:after="0" w:line="360" w:lineRule="auto"/>
        <w:jc w:val="both"/>
        <w:rPr>
          <w:rFonts w:ascii="Palatino Linotype" w:eastAsia="Palatino Linotype" w:hAnsi="Palatino Linotype" w:cs="Palatino Linotype"/>
          <w:sz w:val="24"/>
          <w:szCs w:val="24"/>
        </w:rPr>
      </w:pPr>
    </w:p>
    <w:p w14:paraId="6A889FFA" w14:textId="77777777" w:rsidR="009839BE" w:rsidRPr="003A29D4" w:rsidRDefault="005903F5">
      <w:pPr>
        <w:spacing w:after="0" w:line="360" w:lineRule="auto"/>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w:t>
      </w:r>
      <w:r w:rsidRPr="003A29D4">
        <w:rPr>
          <w:rFonts w:ascii="Palatino Linotype" w:eastAsia="Palatino Linotype" w:hAnsi="Palatino Linotype" w:cs="Palatino Linotype"/>
          <w:sz w:val="24"/>
          <w:szCs w:val="24"/>
        </w:rPr>
        <w:lastRenderedPageBreak/>
        <w:t>los términos legales previamente establecidos por la Ley, por tratarse de causas de fuerza mayor.</w:t>
      </w:r>
    </w:p>
    <w:p w14:paraId="166E2EA3" w14:textId="77777777" w:rsidR="009839BE" w:rsidRPr="003A29D4" w:rsidRDefault="009839BE">
      <w:pPr>
        <w:spacing w:after="0" w:line="360" w:lineRule="auto"/>
        <w:jc w:val="both"/>
        <w:rPr>
          <w:rFonts w:ascii="Palatino Linotype" w:eastAsia="Palatino Linotype" w:hAnsi="Palatino Linotype" w:cs="Palatino Linotype"/>
          <w:sz w:val="24"/>
          <w:szCs w:val="24"/>
        </w:rPr>
      </w:pPr>
    </w:p>
    <w:p w14:paraId="1BFFDD83" w14:textId="77777777" w:rsidR="009839BE" w:rsidRPr="003A29D4" w:rsidRDefault="005903F5">
      <w:pPr>
        <w:spacing w:after="0" w:line="360" w:lineRule="auto"/>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t>Al respecto, también son de considerar los criterios sostenidos por el Cuarto Tribunal Colegiado en Materia Administrativa del Primer Circuito, cuyos rubros y datos de identificación son los siguientes:</w:t>
      </w:r>
    </w:p>
    <w:p w14:paraId="41E1AA34" w14:textId="77777777" w:rsidR="009839BE" w:rsidRPr="003A29D4" w:rsidRDefault="009839BE">
      <w:pPr>
        <w:spacing w:after="0" w:line="360" w:lineRule="auto"/>
        <w:jc w:val="both"/>
        <w:rPr>
          <w:rFonts w:ascii="Palatino Linotype" w:eastAsia="Palatino Linotype" w:hAnsi="Palatino Linotype" w:cs="Palatino Linotype"/>
          <w:sz w:val="24"/>
          <w:szCs w:val="24"/>
        </w:rPr>
      </w:pPr>
    </w:p>
    <w:p w14:paraId="094B6EE7" w14:textId="77777777" w:rsidR="009839BE" w:rsidRPr="003A29D4" w:rsidRDefault="005903F5">
      <w:pPr>
        <w:spacing w:after="0" w:line="360" w:lineRule="auto"/>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t xml:space="preserve"> </w:t>
      </w:r>
      <w:r w:rsidRPr="003A29D4">
        <w:rPr>
          <w:rFonts w:ascii="Palatino Linotype" w:eastAsia="Palatino Linotype" w:hAnsi="Palatino Linotype" w:cs="Palatino Linotype"/>
          <w:i/>
          <w:sz w:val="24"/>
          <w:szCs w:val="24"/>
        </w:rPr>
        <w:t>“PLAZO RAZONABLE PARA RESOLVER. DIMENSIÓN Y EFECTOS DE ESTE CONCEPTO CUANDO SE ADUCE EXCESIVA CARGA DE TRABAJO.”</w:t>
      </w:r>
      <w:r w:rsidRPr="003A29D4">
        <w:rPr>
          <w:rFonts w:ascii="Palatino Linotype" w:eastAsia="Palatino Linotype" w:hAnsi="Palatino Linotype" w:cs="Palatino Linotype"/>
          <w:sz w:val="24"/>
          <w:szCs w:val="24"/>
        </w:rPr>
        <w:t xml:space="preserve"> consultable en el Seminario Judicial de la Federación y su gaceta, con el registro digital 2002351.</w:t>
      </w:r>
    </w:p>
    <w:p w14:paraId="2DEA3783" w14:textId="77777777" w:rsidR="009839BE" w:rsidRPr="003A29D4" w:rsidRDefault="009839BE">
      <w:pPr>
        <w:spacing w:after="0" w:line="360" w:lineRule="auto"/>
        <w:jc w:val="both"/>
        <w:rPr>
          <w:rFonts w:ascii="Palatino Linotype" w:eastAsia="Palatino Linotype" w:hAnsi="Palatino Linotype" w:cs="Palatino Linotype"/>
          <w:sz w:val="24"/>
          <w:szCs w:val="24"/>
        </w:rPr>
      </w:pPr>
    </w:p>
    <w:p w14:paraId="0D605AC9" w14:textId="77777777" w:rsidR="009839BE" w:rsidRPr="003A29D4" w:rsidRDefault="005903F5">
      <w:pPr>
        <w:spacing w:after="0" w:line="360" w:lineRule="auto"/>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i/>
          <w:sz w:val="24"/>
          <w:szCs w:val="24"/>
        </w:rPr>
        <w:t>“PLAZO RAZONABLE PARA RESOLVER. CONCEPTO Y ELEMENTOS QUE LO INTEGRAN A LA LUZ DEL DERECHO INTERNACIONAL DE LOS DERECHOS HUMANOS.”</w:t>
      </w:r>
      <w:r w:rsidRPr="003A29D4">
        <w:rPr>
          <w:rFonts w:ascii="Palatino Linotype" w:eastAsia="Palatino Linotype" w:hAnsi="Palatino Linotype" w:cs="Palatino Linotype"/>
          <w:sz w:val="24"/>
          <w:szCs w:val="24"/>
        </w:rPr>
        <w:t>, visible en el Seminario Judicial de la Federación y su gaceta, con el registro digital 2002350.</w:t>
      </w:r>
    </w:p>
    <w:p w14:paraId="44877B5B" w14:textId="77777777" w:rsidR="009839BE" w:rsidRPr="003A29D4" w:rsidRDefault="009839BE">
      <w:pPr>
        <w:spacing w:after="0" w:line="360" w:lineRule="auto"/>
        <w:jc w:val="both"/>
        <w:rPr>
          <w:rFonts w:ascii="Palatino Linotype" w:eastAsia="Palatino Linotype" w:hAnsi="Palatino Linotype" w:cs="Palatino Linotype"/>
          <w:sz w:val="24"/>
          <w:szCs w:val="24"/>
        </w:rPr>
      </w:pPr>
    </w:p>
    <w:p w14:paraId="1C941D97" w14:textId="77777777" w:rsidR="009839BE" w:rsidRPr="003A29D4" w:rsidRDefault="005903F5">
      <w:pPr>
        <w:spacing w:after="0" w:line="360" w:lineRule="auto"/>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t>Por ello, este organismo garante comprometido con la tutela de los derechos humanos confiados, señala que este exceso del plazo legal para resolver el presente asunto, resulta de carácter excepcional.</w:t>
      </w:r>
    </w:p>
    <w:p w14:paraId="793FE0ED" w14:textId="77777777" w:rsidR="009839BE" w:rsidRPr="003A29D4" w:rsidRDefault="009839BE">
      <w:pPr>
        <w:spacing w:after="0" w:line="360" w:lineRule="auto"/>
        <w:jc w:val="both"/>
        <w:rPr>
          <w:rFonts w:ascii="Palatino Linotype" w:eastAsia="Palatino Linotype" w:hAnsi="Palatino Linotype" w:cs="Palatino Linotype"/>
          <w:sz w:val="24"/>
          <w:szCs w:val="24"/>
        </w:rPr>
      </w:pPr>
    </w:p>
    <w:p w14:paraId="22A4D158" w14:textId="77777777" w:rsidR="009839BE" w:rsidRPr="003A29D4" w:rsidRDefault="005903F5">
      <w:pPr>
        <w:spacing w:after="0" w:line="360" w:lineRule="auto"/>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b/>
          <w:sz w:val="24"/>
          <w:szCs w:val="24"/>
        </w:rPr>
        <w:t xml:space="preserve">9. CIERRE DE INSTRUCCIÓN. </w:t>
      </w:r>
      <w:r w:rsidRPr="003A29D4">
        <w:rPr>
          <w:rFonts w:ascii="Palatino Linotype" w:eastAsia="Palatino Linotype" w:hAnsi="Palatino Linotype" w:cs="Palatino Linotype"/>
          <w:sz w:val="24"/>
          <w:szCs w:val="24"/>
        </w:rPr>
        <w:t xml:space="preserve">El </w:t>
      </w:r>
      <w:r w:rsidRPr="00976B22">
        <w:rPr>
          <w:rFonts w:ascii="Palatino Linotype" w:eastAsia="Palatino Linotype" w:hAnsi="Palatino Linotype" w:cs="Palatino Linotype"/>
          <w:b/>
          <w:bCs/>
          <w:sz w:val="24"/>
          <w:szCs w:val="24"/>
        </w:rPr>
        <w:t>dieciocho de septiembre de dos mil veinticuatro</w:t>
      </w:r>
      <w:r w:rsidRPr="003A29D4">
        <w:rPr>
          <w:rFonts w:ascii="Palatino Linotype" w:eastAsia="Palatino Linotype" w:hAnsi="Palatino Linotype" w:cs="Palatino Linotype"/>
          <w:sz w:val="24"/>
          <w:szCs w:val="24"/>
        </w:rPr>
        <w:t xml:space="preserve">, al no existir diligencias pendientes por desahogar, se emitió el acuerdo por medio del cual se declaró cerrada la instrucción y se determinó pasar el </w:t>
      </w:r>
      <w:r w:rsidRPr="003A29D4">
        <w:rPr>
          <w:rFonts w:ascii="Palatino Linotype" w:eastAsia="Palatino Linotype" w:hAnsi="Palatino Linotype" w:cs="Palatino Linotype"/>
          <w:sz w:val="24"/>
          <w:szCs w:val="24"/>
        </w:rPr>
        <w:lastRenderedPageBreak/>
        <w:t>expediente a resolución, en términos del artículo 185 fracción VI y VIII de la Ley de Transparencia y Acceso a la Información Pública del Estado de México y Municipios, iniciando el término legal para dictar resolución definitiva del asunto.</w:t>
      </w:r>
    </w:p>
    <w:p w14:paraId="27FFF084" w14:textId="77777777" w:rsidR="009839BE" w:rsidRPr="003A29D4" w:rsidRDefault="009839BE">
      <w:pPr>
        <w:spacing w:after="0" w:line="360" w:lineRule="auto"/>
        <w:rPr>
          <w:rFonts w:ascii="Palatino Linotype" w:eastAsia="Palatino Linotype" w:hAnsi="Palatino Linotype" w:cs="Palatino Linotype"/>
          <w:sz w:val="24"/>
          <w:szCs w:val="24"/>
        </w:rPr>
      </w:pPr>
    </w:p>
    <w:p w14:paraId="20BABFBD" w14:textId="77777777" w:rsidR="009839BE" w:rsidRPr="003A29D4" w:rsidRDefault="005903F5">
      <w:pPr>
        <w:spacing w:after="0" w:line="360" w:lineRule="auto"/>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t>En razón de que fue debidamente sustanciado el expediente electrónico y no existe diligencia pendiente de desahogo, se emite la Resolución que conforme a Derecho proceda, de acuerdo con los siguientes:</w:t>
      </w:r>
    </w:p>
    <w:p w14:paraId="375A6996" w14:textId="77777777" w:rsidR="009839BE" w:rsidRPr="003A29D4" w:rsidRDefault="009839BE">
      <w:pPr>
        <w:spacing w:after="0" w:line="360" w:lineRule="auto"/>
        <w:jc w:val="both"/>
        <w:rPr>
          <w:rFonts w:ascii="Palatino Linotype" w:eastAsia="Palatino Linotype" w:hAnsi="Palatino Linotype" w:cs="Palatino Linotype"/>
          <w:sz w:val="24"/>
          <w:szCs w:val="24"/>
        </w:rPr>
      </w:pPr>
    </w:p>
    <w:p w14:paraId="2291749D" w14:textId="77777777" w:rsidR="009839BE" w:rsidRPr="003A29D4" w:rsidRDefault="005903F5">
      <w:pPr>
        <w:widowControl w:val="0"/>
        <w:spacing w:after="0" w:line="360" w:lineRule="auto"/>
        <w:jc w:val="center"/>
        <w:rPr>
          <w:rFonts w:ascii="Palatino Linotype" w:eastAsia="Palatino Linotype" w:hAnsi="Palatino Linotype" w:cs="Palatino Linotype"/>
          <w:b/>
          <w:sz w:val="24"/>
          <w:szCs w:val="24"/>
        </w:rPr>
      </w:pPr>
      <w:r w:rsidRPr="003A29D4">
        <w:rPr>
          <w:rFonts w:ascii="Palatino Linotype" w:eastAsia="Palatino Linotype" w:hAnsi="Palatino Linotype" w:cs="Palatino Linotype"/>
          <w:b/>
          <w:sz w:val="24"/>
          <w:szCs w:val="24"/>
        </w:rPr>
        <w:t>C O N S I D E R A N D O S</w:t>
      </w:r>
    </w:p>
    <w:p w14:paraId="41336BB3" w14:textId="77777777" w:rsidR="009839BE" w:rsidRPr="003A29D4" w:rsidRDefault="009839BE">
      <w:pPr>
        <w:widowControl w:val="0"/>
        <w:spacing w:after="0" w:line="360" w:lineRule="auto"/>
        <w:jc w:val="center"/>
        <w:rPr>
          <w:rFonts w:ascii="Palatino Linotype" w:eastAsia="Palatino Linotype" w:hAnsi="Palatino Linotype" w:cs="Palatino Linotype"/>
          <w:b/>
          <w:sz w:val="24"/>
          <w:szCs w:val="24"/>
        </w:rPr>
      </w:pPr>
    </w:p>
    <w:p w14:paraId="6CB7827F" w14:textId="77777777" w:rsidR="009839BE" w:rsidRPr="003A29D4" w:rsidRDefault="005903F5">
      <w:pPr>
        <w:spacing w:after="0" w:line="360" w:lineRule="auto"/>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b/>
          <w:sz w:val="24"/>
          <w:szCs w:val="24"/>
        </w:rPr>
        <w:t>PRIMERO. COMPETENCIA.</w:t>
      </w:r>
      <w:r w:rsidRPr="003A29D4">
        <w:rPr>
          <w:rFonts w:ascii="Palatino Linotype" w:eastAsia="Palatino Linotype" w:hAnsi="Palatino Linotype" w:cs="Palatino Linotype"/>
          <w:sz w:val="24"/>
          <w:szCs w:val="24"/>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5716457C" w14:textId="77777777" w:rsidR="009839BE" w:rsidRPr="003A29D4" w:rsidRDefault="009839BE">
      <w:pPr>
        <w:spacing w:after="0" w:line="360" w:lineRule="auto"/>
        <w:jc w:val="both"/>
        <w:rPr>
          <w:rFonts w:ascii="Palatino Linotype" w:eastAsia="Palatino Linotype" w:hAnsi="Palatino Linotype" w:cs="Palatino Linotype"/>
          <w:sz w:val="24"/>
          <w:szCs w:val="24"/>
        </w:rPr>
      </w:pPr>
    </w:p>
    <w:p w14:paraId="0C748FED" w14:textId="77777777" w:rsidR="009839BE" w:rsidRPr="003A29D4" w:rsidRDefault="005903F5">
      <w:pPr>
        <w:spacing w:after="0" w:line="360" w:lineRule="auto"/>
        <w:ind w:right="49"/>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b/>
          <w:sz w:val="24"/>
          <w:szCs w:val="24"/>
        </w:rPr>
        <w:lastRenderedPageBreak/>
        <w:t xml:space="preserve">SEGUNDO. OPORTUNIDAD Y PROCEDIBILIDAD DEL RECURSO DE REVISIÓN.  </w:t>
      </w:r>
      <w:r w:rsidRPr="003A29D4">
        <w:rPr>
          <w:rFonts w:ascii="Palatino Linotype" w:eastAsia="Palatino Linotype" w:hAnsi="Palatino Linotype" w:cs="Palatino Linotype"/>
          <w:sz w:val="24"/>
          <w:szCs w:val="24"/>
        </w:rPr>
        <w:t>Previo al estudio del fondo del asunto, se procede a analizar los requisitos de oportunidad y procedibilidad que debe reunir el recurso de revisión interpuesto, previsto en el artículo 178 y 180 de la Ley de Transparencia y Acceso a la Información Pública del Estado de México y Municipios.</w:t>
      </w:r>
    </w:p>
    <w:p w14:paraId="6EC21D75" w14:textId="77777777" w:rsidR="009839BE" w:rsidRPr="003A29D4" w:rsidRDefault="009839BE">
      <w:pPr>
        <w:spacing w:after="0" w:line="360" w:lineRule="auto"/>
        <w:ind w:right="51"/>
        <w:jc w:val="both"/>
        <w:rPr>
          <w:rFonts w:ascii="Palatino Linotype" w:eastAsia="Palatino Linotype" w:hAnsi="Palatino Linotype" w:cs="Palatino Linotype"/>
          <w:sz w:val="24"/>
          <w:szCs w:val="24"/>
        </w:rPr>
      </w:pPr>
    </w:p>
    <w:p w14:paraId="27F111B5" w14:textId="77777777" w:rsidR="009839BE" w:rsidRPr="003A29D4" w:rsidRDefault="005903F5">
      <w:pPr>
        <w:spacing w:after="0" w:line="360" w:lineRule="auto"/>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t>El recurso de revisión fue interpuesto dentro del plazo de quince días hábiles previsto en el artículo 178 de la Ley de Transparencia y Acceso a la Información Pública del Estado de México y Municipios, contados a partir de la fecha en que</w:t>
      </w:r>
      <w:r w:rsidRPr="003A29D4">
        <w:rPr>
          <w:rFonts w:ascii="Palatino Linotype" w:eastAsia="Palatino Linotype" w:hAnsi="Palatino Linotype" w:cs="Palatino Linotype"/>
          <w:b/>
          <w:sz w:val="24"/>
          <w:szCs w:val="24"/>
        </w:rPr>
        <w:t xml:space="preserve"> EL SUJETO OBLIGADO </w:t>
      </w:r>
      <w:r w:rsidRPr="003A29D4">
        <w:rPr>
          <w:rFonts w:ascii="Palatino Linotype" w:eastAsia="Palatino Linotype" w:hAnsi="Palatino Linotype" w:cs="Palatino Linotype"/>
          <w:sz w:val="24"/>
          <w:szCs w:val="24"/>
        </w:rPr>
        <w:t xml:space="preserve">emitió la respuesta, toda vez que esta fue pronunciada el día trece de febrero del año dos mil veinticuatro, mientras que </w:t>
      </w:r>
      <w:r w:rsidRPr="003A29D4">
        <w:rPr>
          <w:rFonts w:ascii="Palatino Linotype" w:eastAsia="Palatino Linotype" w:hAnsi="Palatino Linotype" w:cs="Palatino Linotype"/>
          <w:b/>
          <w:sz w:val="24"/>
          <w:szCs w:val="24"/>
        </w:rPr>
        <w:t>LA PARTE</w:t>
      </w:r>
      <w:r w:rsidRPr="003A29D4">
        <w:rPr>
          <w:rFonts w:ascii="Palatino Linotype" w:eastAsia="Palatino Linotype" w:hAnsi="Palatino Linotype" w:cs="Palatino Linotype"/>
          <w:sz w:val="24"/>
          <w:szCs w:val="24"/>
        </w:rPr>
        <w:t xml:space="preserve"> </w:t>
      </w:r>
      <w:r w:rsidRPr="003A29D4">
        <w:rPr>
          <w:rFonts w:ascii="Palatino Linotype" w:eastAsia="Palatino Linotype" w:hAnsi="Palatino Linotype" w:cs="Palatino Linotype"/>
          <w:b/>
          <w:sz w:val="24"/>
          <w:szCs w:val="24"/>
        </w:rPr>
        <w:t>RECURRENTE</w:t>
      </w:r>
      <w:r w:rsidRPr="003A29D4">
        <w:rPr>
          <w:rFonts w:ascii="Palatino Linotype" w:eastAsia="Palatino Linotype" w:hAnsi="Palatino Linotype" w:cs="Palatino Linotype"/>
          <w:sz w:val="24"/>
          <w:szCs w:val="24"/>
        </w:rPr>
        <w:t xml:space="preserve"> interpuso el recurso de revisión en fecha seis de marzo de dos mil veinticuatro, es decir, al décimo quinto día hábil de haber recibido la respuesta. </w:t>
      </w:r>
    </w:p>
    <w:p w14:paraId="66411E80" w14:textId="77777777" w:rsidR="009839BE" w:rsidRPr="003A29D4" w:rsidRDefault="009839BE">
      <w:pPr>
        <w:spacing w:after="0" w:line="360" w:lineRule="auto"/>
        <w:jc w:val="both"/>
        <w:rPr>
          <w:rFonts w:ascii="Palatino Linotype" w:eastAsia="Palatino Linotype" w:hAnsi="Palatino Linotype" w:cs="Palatino Linotype"/>
          <w:sz w:val="24"/>
          <w:szCs w:val="24"/>
        </w:rPr>
      </w:pPr>
    </w:p>
    <w:p w14:paraId="6B3BF4DB" w14:textId="77777777" w:rsidR="009839BE" w:rsidRPr="003A29D4" w:rsidRDefault="005903F5">
      <w:pPr>
        <w:spacing w:after="0" w:line="360" w:lineRule="auto"/>
        <w:jc w:val="both"/>
        <w:rPr>
          <w:rFonts w:ascii="Palatino Linotype" w:eastAsia="Palatino Linotype" w:hAnsi="Palatino Linotype" w:cs="Palatino Linotype"/>
          <w:b/>
          <w:sz w:val="24"/>
          <w:szCs w:val="24"/>
        </w:rPr>
      </w:pPr>
      <w:r w:rsidRPr="003A29D4">
        <w:rPr>
          <w:rFonts w:ascii="Palatino Linotype" w:eastAsia="Palatino Linotype" w:hAnsi="Palatino Linotype" w:cs="Palatino Linotype"/>
          <w:sz w:val="24"/>
          <w:szCs w:val="24"/>
        </w:rPr>
        <w:t xml:space="preserve">Ahora bien, 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w:t>
      </w:r>
      <w:r w:rsidRPr="003A29D4">
        <w:rPr>
          <w:rFonts w:ascii="Palatino Linotype" w:eastAsia="Palatino Linotype" w:hAnsi="Palatino Linotype" w:cs="Palatino Linotype"/>
          <w:b/>
          <w:sz w:val="24"/>
          <w:szCs w:val="24"/>
        </w:rPr>
        <w:t xml:space="preserve">EL SAIMEX.  </w:t>
      </w:r>
    </w:p>
    <w:p w14:paraId="762D6606" w14:textId="77777777" w:rsidR="009839BE" w:rsidRPr="003A29D4" w:rsidRDefault="009839BE">
      <w:pPr>
        <w:spacing w:after="0" w:line="360" w:lineRule="auto"/>
        <w:jc w:val="both"/>
        <w:rPr>
          <w:rFonts w:ascii="Palatino Linotype" w:eastAsia="Palatino Linotype" w:hAnsi="Palatino Linotype" w:cs="Palatino Linotype"/>
          <w:b/>
          <w:sz w:val="24"/>
          <w:szCs w:val="24"/>
        </w:rPr>
      </w:pPr>
    </w:p>
    <w:p w14:paraId="46AFE6BF" w14:textId="77777777" w:rsidR="009839BE" w:rsidRPr="003A29D4" w:rsidRDefault="005903F5">
      <w:pPr>
        <w:pBdr>
          <w:top w:val="nil"/>
          <w:left w:val="nil"/>
          <w:bottom w:val="nil"/>
          <w:right w:val="nil"/>
          <w:between w:val="nil"/>
        </w:pBdr>
        <w:spacing w:after="0" w:line="360" w:lineRule="auto"/>
        <w:ind w:right="-147"/>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t xml:space="preserve">Finalmente, resulta procedente la interposición del recurso, según lo aducido por </w:t>
      </w:r>
      <w:r w:rsidRPr="003A29D4">
        <w:rPr>
          <w:rFonts w:ascii="Palatino Linotype" w:eastAsia="Palatino Linotype" w:hAnsi="Palatino Linotype" w:cs="Palatino Linotype"/>
          <w:b/>
          <w:sz w:val="24"/>
          <w:szCs w:val="24"/>
        </w:rPr>
        <w:t>LA PARTE RECURRENTE</w:t>
      </w:r>
      <w:r w:rsidRPr="003A29D4">
        <w:rPr>
          <w:rFonts w:ascii="Palatino Linotype" w:eastAsia="Palatino Linotype" w:hAnsi="Palatino Linotype" w:cs="Palatino Linotype"/>
          <w:sz w:val="24"/>
          <w:szCs w:val="24"/>
        </w:rPr>
        <w:t xml:space="preserve"> en sus razones o motivos de inconformidad, de acuerdo al </w:t>
      </w:r>
      <w:r w:rsidRPr="003A29D4">
        <w:rPr>
          <w:rFonts w:ascii="Palatino Linotype" w:eastAsia="Palatino Linotype" w:hAnsi="Palatino Linotype" w:cs="Palatino Linotype"/>
          <w:sz w:val="24"/>
          <w:szCs w:val="24"/>
        </w:rPr>
        <w:lastRenderedPageBreak/>
        <w:t>artículo 179, fracción V de la Ley de Transparencia y Acceso a la Información Pública del Estado de México y Municipios; que a la letra dice:</w:t>
      </w:r>
    </w:p>
    <w:p w14:paraId="6533FCE2" w14:textId="77777777" w:rsidR="009839BE" w:rsidRPr="003A29D4" w:rsidRDefault="009839BE">
      <w:pPr>
        <w:pBdr>
          <w:top w:val="nil"/>
          <w:left w:val="nil"/>
          <w:bottom w:val="nil"/>
          <w:right w:val="nil"/>
          <w:between w:val="nil"/>
        </w:pBdr>
        <w:spacing w:after="0" w:line="360" w:lineRule="auto"/>
        <w:ind w:right="-147"/>
        <w:jc w:val="both"/>
        <w:rPr>
          <w:rFonts w:ascii="Palatino Linotype" w:eastAsia="Palatino Linotype" w:hAnsi="Palatino Linotype" w:cs="Palatino Linotype"/>
          <w:sz w:val="24"/>
          <w:szCs w:val="24"/>
        </w:rPr>
      </w:pPr>
    </w:p>
    <w:p w14:paraId="16795F98" w14:textId="77777777" w:rsidR="009839BE" w:rsidRPr="003A29D4" w:rsidRDefault="005903F5">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rPr>
      </w:pPr>
      <w:r w:rsidRPr="003A29D4">
        <w:rPr>
          <w:rFonts w:ascii="Palatino Linotype" w:eastAsia="Palatino Linotype" w:hAnsi="Palatino Linotype" w:cs="Palatino Linotype"/>
          <w:b/>
          <w:i/>
        </w:rPr>
        <w:t>“Artículo 179</w:t>
      </w:r>
      <w:r w:rsidRPr="003A29D4">
        <w:rPr>
          <w:rFonts w:ascii="Palatino Linotype" w:eastAsia="Palatino Linotype" w:hAnsi="Palatino Linotype" w:cs="Palatino Linotype"/>
          <w:i/>
        </w:rPr>
        <w:t xml:space="preserve">. </w:t>
      </w:r>
      <w:r w:rsidRPr="003A29D4">
        <w:rPr>
          <w:rFonts w:ascii="Palatino Linotype" w:eastAsia="Palatino Linotype" w:hAnsi="Palatino Linotype" w:cs="Palatino Linotype"/>
          <w:b/>
          <w:i/>
        </w:rPr>
        <w:t>El recurso de revisión</w:t>
      </w:r>
      <w:r w:rsidRPr="003A29D4">
        <w:rPr>
          <w:rFonts w:ascii="Palatino Linotype" w:eastAsia="Palatino Linotype" w:hAnsi="Palatino Linotype" w:cs="Palatino Linotype"/>
          <w:i/>
        </w:rPr>
        <w:t xml:space="preserve"> es un medio de protección que la Ley otorga a los particulares, para hacer valer su derecho de acceso a la información pública</w:t>
      </w:r>
      <w:r w:rsidRPr="003A29D4">
        <w:rPr>
          <w:rFonts w:ascii="Palatino Linotype" w:eastAsia="Palatino Linotype" w:hAnsi="Palatino Linotype" w:cs="Palatino Linotype"/>
          <w:b/>
          <w:i/>
        </w:rPr>
        <w:t>, y procederá en contra de las siguientes causas</w:t>
      </w:r>
      <w:r w:rsidRPr="003A29D4">
        <w:rPr>
          <w:rFonts w:ascii="Palatino Linotype" w:eastAsia="Palatino Linotype" w:hAnsi="Palatino Linotype" w:cs="Palatino Linotype"/>
          <w:i/>
        </w:rPr>
        <w:t>:</w:t>
      </w:r>
    </w:p>
    <w:p w14:paraId="4954F680" w14:textId="77777777" w:rsidR="009839BE" w:rsidRPr="003A29D4" w:rsidRDefault="005903F5">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rPr>
      </w:pPr>
      <w:r w:rsidRPr="003A29D4">
        <w:rPr>
          <w:rFonts w:ascii="Palatino Linotype" w:eastAsia="Palatino Linotype" w:hAnsi="Palatino Linotype" w:cs="Palatino Linotype"/>
          <w:i/>
        </w:rPr>
        <w:t>(…)</w:t>
      </w:r>
    </w:p>
    <w:p w14:paraId="5B8173C0" w14:textId="77777777" w:rsidR="009839BE" w:rsidRPr="003A29D4" w:rsidRDefault="005903F5">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rPr>
      </w:pPr>
      <w:r w:rsidRPr="003A29D4">
        <w:rPr>
          <w:rFonts w:ascii="Palatino Linotype" w:eastAsia="Palatino Linotype" w:hAnsi="Palatino Linotype" w:cs="Palatino Linotype"/>
          <w:i/>
        </w:rPr>
        <w:t>V. La entrega de información incompleta;”</w:t>
      </w:r>
    </w:p>
    <w:p w14:paraId="10427222" w14:textId="77777777" w:rsidR="009839BE" w:rsidRPr="003A29D4" w:rsidRDefault="009839BE">
      <w:pPr>
        <w:spacing w:after="0" w:line="360" w:lineRule="auto"/>
        <w:ind w:right="49"/>
        <w:jc w:val="both"/>
        <w:rPr>
          <w:rFonts w:ascii="Palatino Linotype" w:eastAsia="Palatino Linotype" w:hAnsi="Palatino Linotype" w:cs="Palatino Linotype"/>
          <w:sz w:val="24"/>
          <w:szCs w:val="24"/>
        </w:rPr>
      </w:pPr>
    </w:p>
    <w:p w14:paraId="60212C9C" w14:textId="77777777" w:rsidR="009839BE" w:rsidRPr="003A29D4" w:rsidRDefault="005903F5">
      <w:pPr>
        <w:spacing w:after="0" w:line="360" w:lineRule="auto"/>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b/>
          <w:sz w:val="24"/>
          <w:szCs w:val="24"/>
        </w:rPr>
        <w:t xml:space="preserve">TERCERO. MATERIA DE LA REVISIÓN. </w:t>
      </w:r>
      <w:r w:rsidRPr="003A29D4">
        <w:rPr>
          <w:rFonts w:ascii="Palatino Linotype" w:eastAsia="Palatino Linotype" w:hAnsi="Palatino Linotype" w:cs="Palatino Linotype"/>
          <w:sz w:val="24"/>
          <w:szCs w:val="24"/>
        </w:rPr>
        <w:t xml:space="preserve">De la revisión a las constancias y documentos que obran en el expediente electrónico se advierte, que el tema sobre el que este Organismo Garante de Transparencia y Acceso a la Información se pronunciará será: verificar si la respuesta e informe justificado otorgado por </w:t>
      </w:r>
      <w:r w:rsidRPr="003A29D4">
        <w:rPr>
          <w:rFonts w:ascii="Palatino Linotype" w:eastAsia="Palatino Linotype" w:hAnsi="Palatino Linotype" w:cs="Palatino Linotype"/>
          <w:b/>
          <w:sz w:val="24"/>
          <w:szCs w:val="24"/>
        </w:rPr>
        <w:t>EL</w:t>
      </w:r>
      <w:r w:rsidRPr="003A29D4">
        <w:rPr>
          <w:rFonts w:ascii="Palatino Linotype" w:eastAsia="Palatino Linotype" w:hAnsi="Palatino Linotype" w:cs="Palatino Linotype"/>
          <w:sz w:val="24"/>
          <w:szCs w:val="24"/>
        </w:rPr>
        <w:t xml:space="preserve"> </w:t>
      </w:r>
      <w:r w:rsidRPr="003A29D4">
        <w:rPr>
          <w:rFonts w:ascii="Palatino Linotype" w:eastAsia="Palatino Linotype" w:hAnsi="Palatino Linotype" w:cs="Palatino Linotype"/>
          <w:b/>
          <w:sz w:val="24"/>
          <w:szCs w:val="24"/>
        </w:rPr>
        <w:t>SUJETO OBLIGADO</w:t>
      </w:r>
      <w:r w:rsidRPr="003A29D4">
        <w:rPr>
          <w:rFonts w:ascii="Palatino Linotype" w:eastAsia="Palatino Linotype" w:hAnsi="Palatino Linotype" w:cs="Palatino Linotype"/>
          <w:sz w:val="24"/>
          <w:szCs w:val="24"/>
        </w:rPr>
        <w:t xml:space="preserve"> satisface el derecho de acceso a la información pública de </w:t>
      </w:r>
      <w:r w:rsidRPr="003A29D4">
        <w:rPr>
          <w:rFonts w:ascii="Palatino Linotype" w:eastAsia="Palatino Linotype" w:hAnsi="Palatino Linotype" w:cs="Palatino Linotype"/>
          <w:b/>
          <w:sz w:val="24"/>
          <w:szCs w:val="24"/>
        </w:rPr>
        <w:t>LA PARTE</w:t>
      </w:r>
      <w:r w:rsidRPr="003A29D4">
        <w:rPr>
          <w:rFonts w:ascii="Palatino Linotype" w:eastAsia="Palatino Linotype" w:hAnsi="Palatino Linotype" w:cs="Palatino Linotype"/>
          <w:sz w:val="24"/>
          <w:szCs w:val="24"/>
        </w:rPr>
        <w:t xml:space="preserve"> </w:t>
      </w:r>
      <w:r w:rsidRPr="003A29D4">
        <w:rPr>
          <w:rFonts w:ascii="Palatino Linotype" w:eastAsia="Palatino Linotype" w:hAnsi="Palatino Linotype" w:cs="Palatino Linotype"/>
          <w:b/>
          <w:sz w:val="24"/>
          <w:szCs w:val="24"/>
        </w:rPr>
        <w:t>RECURRENTE</w:t>
      </w:r>
      <w:r w:rsidRPr="003A29D4">
        <w:rPr>
          <w:rFonts w:ascii="Palatino Linotype" w:eastAsia="Palatino Linotype" w:hAnsi="Palatino Linotype" w:cs="Palatino Linotype"/>
          <w:sz w:val="24"/>
          <w:szCs w:val="24"/>
        </w:rPr>
        <w:t>, o en su defecto, en caso de ser procedente, ordenar la entrega de información.</w:t>
      </w:r>
    </w:p>
    <w:p w14:paraId="73B94797" w14:textId="77777777" w:rsidR="009839BE" w:rsidRPr="003A29D4" w:rsidRDefault="009839BE">
      <w:pPr>
        <w:spacing w:after="0" w:line="360" w:lineRule="auto"/>
        <w:jc w:val="both"/>
        <w:rPr>
          <w:rFonts w:ascii="Palatino Linotype" w:eastAsia="Palatino Linotype" w:hAnsi="Palatino Linotype" w:cs="Palatino Linotype"/>
          <w:sz w:val="24"/>
          <w:szCs w:val="24"/>
        </w:rPr>
      </w:pPr>
    </w:p>
    <w:p w14:paraId="25FC73C7" w14:textId="77777777" w:rsidR="009839BE" w:rsidRPr="003A29D4" w:rsidRDefault="005903F5">
      <w:pPr>
        <w:spacing w:after="0" w:line="360" w:lineRule="auto"/>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b/>
          <w:sz w:val="24"/>
          <w:szCs w:val="24"/>
        </w:rPr>
        <w:t xml:space="preserve">CUARTO. ESTUDIO Y RESOLUCIÓN DEL ASUNTO.  </w:t>
      </w:r>
      <w:r w:rsidRPr="003A29D4">
        <w:rPr>
          <w:rFonts w:ascii="Palatino Linotype" w:eastAsia="Palatino Linotype" w:hAnsi="Palatino Linotype" w:cs="Palatino Linotype"/>
          <w:sz w:val="24"/>
          <w:szCs w:val="24"/>
        </w:rPr>
        <w:t>En primer término, se estima pertinente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60F25FF3" w14:textId="77777777" w:rsidR="009839BE" w:rsidRPr="003A29D4" w:rsidRDefault="009839BE">
      <w:pPr>
        <w:spacing w:after="0" w:line="360" w:lineRule="auto"/>
        <w:jc w:val="both"/>
        <w:rPr>
          <w:rFonts w:ascii="Palatino Linotype" w:eastAsia="Palatino Linotype" w:hAnsi="Palatino Linotype" w:cs="Palatino Linotype"/>
          <w:sz w:val="24"/>
          <w:szCs w:val="24"/>
        </w:rPr>
      </w:pPr>
    </w:p>
    <w:p w14:paraId="4D57D221" w14:textId="77777777" w:rsidR="009839BE" w:rsidRPr="003A29D4" w:rsidRDefault="005903F5">
      <w:pPr>
        <w:tabs>
          <w:tab w:val="left" w:pos="709"/>
        </w:tabs>
        <w:spacing w:after="0" w:line="276" w:lineRule="auto"/>
        <w:ind w:left="851" w:right="850"/>
        <w:jc w:val="both"/>
        <w:rPr>
          <w:rFonts w:ascii="Palatino Linotype" w:eastAsia="Palatino Linotype" w:hAnsi="Palatino Linotype" w:cs="Palatino Linotype"/>
          <w:i/>
        </w:rPr>
      </w:pPr>
      <w:r w:rsidRPr="003A29D4">
        <w:rPr>
          <w:rFonts w:ascii="Palatino Linotype" w:eastAsia="Palatino Linotype" w:hAnsi="Palatino Linotype" w:cs="Palatino Linotype"/>
          <w:b/>
          <w:i/>
          <w:u w:val="single"/>
        </w:rPr>
        <w:lastRenderedPageBreak/>
        <w:t>“Artículo 1o. En los Estados Unidos Mexicanos todas las personas gozarán de los derechos humanos reconocidos en esta Constitución y en los tratados internacionales de los que el Estado Mexicano sea parte</w:t>
      </w:r>
      <w:r w:rsidRPr="003A29D4">
        <w:rPr>
          <w:rFonts w:ascii="Palatino Linotype" w:eastAsia="Palatino Linotype" w:hAnsi="Palatino Linotype" w:cs="Palatino Linotype"/>
          <w:i/>
        </w:rPr>
        <w:t>, así como de las garantías para su protección, cuyo ejercicio no podrá restringirse ni suspenderse, salvo en los casos y bajo las condiciones que esta Constitución establece.</w:t>
      </w:r>
    </w:p>
    <w:p w14:paraId="3D25288F" w14:textId="77777777" w:rsidR="009839BE" w:rsidRPr="003A29D4" w:rsidRDefault="005903F5">
      <w:pPr>
        <w:tabs>
          <w:tab w:val="left" w:pos="709"/>
        </w:tabs>
        <w:spacing w:after="0" w:line="276" w:lineRule="auto"/>
        <w:ind w:left="851" w:right="850"/>
        <w:jc w:val="both"/>
        <w:rPr>
          <w:rFonts w:ascii="Palatino Linotype" w:eastAsia="Palatino Linotype" w:hAnsi="Palatino Linotype" w:cs="Palatino Linotype"/>
          <w:b/>
          <w:i/>
        </w:rPr>
      </w:pPr>
      <w:r w:rsidRPr="003A29D4">
        <w:rPr>
          <w:rFonts w:ascii="Palatino Linotype" w:eastAsia="Palatino Linotype" w:hAnsi="Palatino Linotype" w:cs="Palatino Linotype"/>
          <w:b/>
          <w:i/>
        </w:rPr>
        <w:t>Las normas relativas a los derechos humanos se interpretarán de conformidad con esta Constitución y con los tratados internacionales de la materia favoreciendo en todo tiempo a las personas la protección más amplia.</w:t>
      </w:r>
    </w:p>
    <w:p w14:paraId="5591D75B" w14:textId="77777777" w:rsidR="009839BE" w:rsidRPr="003A29D4" w:rsidRDefault="005903F5">
      <w:pPr>
        <w:tabs>
          <w:tab w:val="left" w:pos="709"/>
        </w:tabs>
        <w:spacing w:after="0" w:line="276" w:lineRule="auto"/>
        <w:ind w:left="851" w:right="850"/>
        <w:jc w:val="both"/>
        <w:rPr>
          <w:rFonts w:ascii="Palatino Linotype" w:eastAsia="Palatino Linotype" w:hAnsi="Palatino Linotype" w:cs="Palatino Linotype"/>
          <w:i/>
        </w:rPr>
      </w:pPr>
      <w:r w:rsidRPr="003A29D4">
        <w:rPr>
          <w:rFonts w:ascii="Palatino Linotype" w:eastAsia="Palatino Linotype" w:hAnsi="Palatino Linotype" w:cs="Palatino Linotype"/>
          <w:b/>
          <w:i/>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3A29D4">
        <w:rPr>
          <w:rFonts w:ascii="Palatino Linotype" w:eastAsia="Palatino Linotype" w:hAnsi="Palatino Linotype" w:cs="Palatino Linotype"/>
          <w:i/>
        </w:rPr>
        <w:t xml:space="preserve"> En consecuencia, el Estado deberá prevenir, investigar, sancionar y reparar las violaciones a los derechos humanos, en los términos que establezca la ley</w:t>
      </w:r>
    </w:p>
    <w:p w14:paraId="56FF9CFE" w14:textId="77777777" w:rsidR="009839BE" w:rsidRPr="003A29D4" w:rsidRDefault="005903F5">
      <w:pPr>
        <w:tabs>
          <w:tab w:val="left" w:pos="709"/>
        </w:tabs>
        <w:spacing w:after="0" w:line="276" w:lineRule="auto"/>
        <w:ind w:left="851" w:right="850"/>
        <w:jc w:val="both"/>
        <w:rPr>
          <w:rFonts w:ascii="Palatino Linotype" w:eastAsia="Palatino Linotype" w:hAnsi="Palatino Linotype" w:cs="Palatino Linotype"/>
          <w:i/>
        </w:rPr>
      </w:pPr>
      <w:r w:rsidRPr="003A29D4">
        <w:rPr>
          <w:rFonts w:ascii="Palatino Linotype" w:eastAsia="Palatino Linotype" w:hAnsi="Palatino Linotype" w:cs="Palatino Linotype"/>
          <w:i/>
        </w:rPr>
        <w:t>[…]</w:t>
      </w:r>
    </w:p>
    <w:p w14:paraId="27369B6F" w14:textId="77777777" w:rsidR="009839BE" w:rsidRPr="003A29D4" w:rsidRDefault="005903F5">
      <w:pPr>
        <w:spacing w:after="0" w:line="276" w:lineRule="auto"/>
        <w:ind w:left="851" w:right="901"/>
        <w:jc w:val="both"/>
        <w:rPr>
          <w:rFonts w:ascii="Palatino Linotype" w:eastAsia="Palatino Linotype" w:hAnsi="Palatino Linotype" w:cs="Palatino Linotype"/>
          <w:i/>
        </w:rPr>
      </w:pPr>
      <w:r w:rsidRPr="003A29D4">
        <w:rPr>
          <w:rFonts w:ascii="Palatino Linotype" w:eastAsia="Palatino Linotype" w:hAnsi="Palatino Linotype" w:cs="Palatino Linotype"/>
          <w:b/>
          <w:i/>
        </w:rPr>
        <w:t>“Artículo 6o.</w:t>
      </w:r>
    </w:p>
    <w:p w14:paraId="74F5BF06" w14:textId="77777777" w:rsidR="009839BE" w:rsidRPr="003A29D4" w:rsidRDefault="005903F5">
      <w:pPr>
        <w:spacing w:after="0" w:line="276" w:lineRule="auto"/>
        <w:ind w:left="851" w:right="901"/>
        <w:jc w:val="both"/>
        <w:rPr>
          <w:rFonts w:ascii="Palatino Linotype" w:eastAsia="Palatino Linotype" w:hAnsi="Palatino Linotype" w:cs="Palatino Linotype"/>
          <w:i/>
        </w:rPr>
      </w:pPr>
      <w:r w:rsidRPr="003A29D4">
        <w:rPr>
          <w:rFonts w:ascii="Palatino Linotype" w:eastAsia="Palatino Linotype" w:hAnsi="Palatino Linotype" w:cs="Palatino Linotype"/>
          <w:i/>
        </w:rPr>
        <w:t>[...]</w:t>
      </w:r>
    </w:p>
    <w:p w14:paraId="12AE30E2" w14:textId="77777777" w:rsidR="009839BE" w:rsidRPr="003A29D4" w:rsidRDefault="005903F5">
      <w:pPr>
        <w:spacing w:after="0" w:line="276" w:lineRule="auto"/>
        <w:ind w:left="851" w:right="851"/>
        <w:jc w:val="both"/>
        <w:rPr>
          <w:rFonts w:ascii="Palatino Linotype" w:eastAsia="Palatino Linotype" w:hAnsi="Palatino Linotype" w:cs="Palatino Linotype"/>
          <w:i/>
        </w:rPr>
      </w:pPr>
      <w:r w:rsidRPr="003A29D4">
        <w:rPr>
          <w:rFonts w:ascii="Palatino Linotype" w:eastAsia="Palatino Linotype" w:hAnsi="Palatino Linotype" w:cs="Palatino Linotype"/>
          <w:b/>
          <w:i/>
        </w:rPr>
        <w:t xml:space="preserve">A. Para el ejercicio del derecho de acceso a la información, la Federación y </w:t>
      </w:r>
      <w:r w:rsidRPr="003A29D4">
        <w:rPr>
          <w:rFonts w:ascii="Palatino Linotype" w:eastAsia="Palatino Linotype" w:hAnsi="Palatino Linotype" w:cs="Palatino Linotype"/>
          <w:b/>
          <w:i/>
          <w:u w:val="single"/>
        </w:rPr>
        <w:t>las entidades federativas</w:t>
      </w:r>
      <w:r w:rsidRPr="003A29D4">
        <w:rPr>
          <w:rFonts w:ascii="Palatino Linotype" w:eastAsia="Palatino Linotype" w:hAnsi="Palatino Linotype" w:cs="Palatino Linotype"/>
          <w:b/>
          <w:i/>
        </w:rPr>
        <w:t>,</w:t>
      </w:r>
      <w:r w:rsidRPr="003A29D4">
        <w:rPr>
          <w:rFonts w:ascii="Palatino Linotype" w:eastAsia="Palatino Linotype" w:hAnsi="Palatino Linotype" w:cs="Palatino Linotype"/>
          <w:i/>
        </w:rPr>
        <w:t xml:space="preserve"> en el ámbito de sus respectivas competencias, se regirán por los siguientes principios y bases:</w:t>
      </w:r>
    </w:p>
    <w:p w14:paraId="3F961090" w14:textId="77777777" w:rsidR="009839BE" w:rsidRPr="003A29D4" w:rsidRDefault="005903F5">
      <w:pPr>
        <w:spacing w:after="0" w:line="276" w:lineRule="auto"/>
        <w:ind w:left="851" w:right="851"/>
        <w:jc w:val="both"/>
        <w:rPr>
          <w:rFonts w:ascii="Palatino Linotype" w:eastAsia="Palatino Linotype" w:hAnsi="Palatino Linotype" w:cs="Palatino Linotype"/>
          <w:i/>
        </w:rPr>
      </w:pPr>
      <w:r w:rsidRPr="003A29D4">
        <w:rPr>
          <w:rFonts w:ascii="Palatino Linotype" w:eastAsia="Palatino Linotype" w:hAnsi="Palatino Linotype" w:cs="Palatino Linotype"/>
          <w:b/>
          <w:i/>
        </w:rPr>
        <w:t xml:space="preserve">I. </w:t>
      </w:r>
      <w:r w:rsidRPr="003A29D4">
        <w:rPr>
          <w:rFonts w:ascii="Palatino Linotype" w:eastAsia="Palatino Linotype" w:hAnsi="Palatino Linotype" w:cs="Palatino Linotype"/>
          <w:b/>
          <w:i/>
          <w:u w:val="single"/>
        </w:rPr>
        <w:t>Toda la información en posesión de cualquier autoridad, entidad, órgano y organismo de los Poderes</w:t>
      </w:r>
      <w:r w:rsidRPr="003A29D4">
        <w:rPr>
          <w:rFonts w:ascii="Palatino Linotype" w:eastAsia="Palatino Linotype" w:hAnsi="Palatino Linotype" w:cs="Palatino Linotype"/>
          <w:i/>
        </w:rPr>
        <w:t xml:space="preserve"> Ejecutivo, Legislativo </w:t>
      </w:r>
      <w:r w:rsidRPr="003A29D4">
        <w:rPr>
          <w:rFonts w:ascii="Palatino Linotype" w:eastAsia="Palatino Linotype" w:hAnsi="Palatino Linotype" w:cs="Palatino Linotype"/>
          <w:b/>
          <w:i/>
          <w:u w:val="single"/>
        </w:rPr>
        <w:t>y Judicial</w:t>
      </w:r>
      <w:r w:rsidRPr="003A29D4">
        <w:rPr>
          <w:rFonts w:ascii="Palatino Linotype" w:eastAsia="Palatino Linotype" w:hAnsi="Palatino Linotype" w:cs="Palatino Linotype"/>
          <w:i/>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3A29D4">
        <w:rPr>
          <w:rFonts w:ascii="Palatino Linotype" w:eastAsia="Palatino Linotype" w:hAnsi="Palatino Linotype" w:cs="Palatino Linotype"/>
          <w:b/>
          <w:i/>
        </w:rPr>
        <w:t>es pública y sólo podrá ser reservada temporalmente por razones de interés público y seguridad nacional,</w:t>
      </w:r>
      <w:r w:rsidRPr="003A29D4">
        <w:rPr>
          <w:rFonts w:ascii="Palatino Linotype" w:eastAsia="Palatino Linotype" w:hAnsi="Palatino Linotype" w:cs="Palatino Linotype"/>
          <w:i/>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7B064292" w14:textId="77777777" w:rsidR="009839BE" w:rsidRPr="003A29D4" w:rsidRDefault="005903F5">
      <w:pPr>
        <w:spacing w:after="0" w:line="276" w:lineRule="auto"/>
        <w:ind w:left="851" w:right="851"/>
        <w:jc w:val="both"/>
        <w:rPr>
          <w:rFonts w:ascii="Palatino Linotype" w:eastAsia="Palatino Linotype" w:hAnsi="Palatino Linotype" w:cs="Palatino Linotype"/>
          <w:b/>
          <w:i/>
        </w:rPr>
      </w:pPr>
      <w:r w:rsidRPr="003A29D4">
        <w:rPr>
          <w:rFonts w:ascii="Palatino Linotype" w:eastAsia="Palatino Linotype" w:hAnsi="Palatino Linotype" w:cs="Palatino Linotype"/>
          <w:b/>
          <w:i/>
        </w:rPr>
        <w:lastRenderedPageBreak/>
        <w:t>II. La información que se refiere a la vida privada y los datos personales será protegida en los términos y con las excepciones que fijen las leyes.</w:t>
      </w:r>
    </w:p>
    <w:p w14:paraId="3A34C836" w14:textId="77777777" w:rsidR="009839BE" w:rsidRPr="003A29D4" w:rsidRDefault="005903F5">
      <w:pPr>
        <w:spacing w:after="0" w:line="276" w:lineRule="auto"/>
        <w:ind w:left="851" w:right="851"/>
        <w:jc w:val="both"/>
        <w:rPr>
          <w:rFonts w:ascii="Palatino Linotype" w:eastAsia="Palatino Linotype" w:hAnsi="Palatino Linotype" w:cs="Palatino Linotype"/>
          <w:i/>
        </w:rPr>
      </w:pPr>
      <w:r w:rsidRPr="003A29D4">
        <w:rPr>
          <w:rFonts w:ascii="Palatino Linotype" w:eastAsia="Palatino Linotype" w:hAnsi="Palatino Linotype" w:cs="Palatino Linotype"/>
          <w:b/>
          <w:i/>
        </w:rPr>
        <w:t xml:space="preserve">III. </w:t>
      </w:r>
      <w:r w:rsidRPr="003A29D4">
        <w:rPr>
          <w:rFonts w:ascii="Palatino Linotype" w:eastAsia="Palatino Linotype" w:hAnsi="Palatino Linotype" w:cs="Palatino Linotype"/>
          <w:b/>
          <w:i/>
          <w:u w:val="single"/>
        </w:rPr>
        <w:t>Toda persona, sin necesidad de acreditar interés alguno o justificar su utilización, tendrá acceso gratuito a la información pública,</w:t>
      </w:r>
      <w:r w:rsidRPr="003A29D4">
        <w:rPr>
          <w:rFonts w:ascii="Palatino Linotype" w:eastAsia="Palatino Linotype" w:hAnsi="Palatino Linotype" w:cs="Palatino Linotype"/>
          <w:i/>
        </w:rPr>
        <w:t xml:space="preserve"> a sus datos personales o a la rectificación de éstos.</w:t>
      </w:r>
    </w:p>
    <w:p w14:paraId="15F18C1F" w14:textId="77777777" w:rsidR="009839BE" w:rsidRPr="003A29D4" w:rsidRDefault="005903F5">
      <w:pPr>
        <w:spacing w:after="0" w:line="276" w:lineRule="auto"/>
        <w:ind w:left="851" w:right="851"/>
        <w:jc w:val="both"/>
        <w:rPr>
          <w:rFonts w:ascii="Palatino Linotype" w:eastAsia="Palatino Linotype" w:hAnsi="Palatino Linotype" w:cs="Palatino Linotype"/>
          <w:i/>
        </w:rPr>
      </w:pPr>
      <w:r w:rsidRPr="003A29D4">
        <w:rPr>
          <w:rFonts w:ascii="Palatino Linotype" w:eastAsia="Palatino Linotype" w:hAnsi="Palatino Linotype" w:cs="Palatino Linotype"/>
          <w:b/>
          <w:i/>
        </w:rPr>
        <w:t xml:space="preserve">IV. </w:t>
      </w:r>
      <w:r w:rsidRPr="003A29D4">
        <w:rPr>
          <w:rFonts w:ascii="Palatino Linotype" w:eastAsia="Palatino Linotype" w:hAnsi="Palatino Linotype" w:cs="Palatino Linotype"/>
          <w:i/>
        </w:rPr>
        <w:t>Se establecerán mecanismos de acceso a la información y procedimientos de revisión expeditos que se sustanciarán ante los organismos autónomos especializados e imparciales que establece esta Constitución.</w:t>
      </w:r>
    </w:p>
    <w:p w14:paraId="6E994631" w14:textId="77777777" w:rsidR="009839BE" w:rsidRPr="003A29D4" w:rsidRDefault="005903F5">
      <w:pPr>
        <w:spacing w:after="0" w:line="276" w:lineRule="auto"/>
        <w:ind w:left="851" w:right="851"/>
        <w:jc w:val="both"/>
        <w:rPr>
          <w:rFonts w:ascii="Palatino Linotype" w:eastAsia="Palatino Linotype" w:hAnsi="Palatino Linotype" w:cs="Palatino Linotype"/>
          <w:i/>
        </w:rPr>
      </w:pPr>
      <w:r w:rsidRPr="003A29D4">
        <w:rPr>
          <w:rFonts w:ascii="Palatino Linotype" w:eastAsia="Palatino Linotype" w:hAnsi="Palatino Linotype" w:cs="Palatino Linotype"/>
          <w:b/>
          <w:i/>
        </w:rPr>
        <w:t xml:space="preserve">V. </w:t>
      </w:r>
      <w:r w:rsidRPr="003A29D4">
        <w:rPr>
          <w:rFonts w:ascii="Palatino Linotype" w:eastAsia="Palatino Linotype" w:hAnsi="Palatino Linotype" w:cs="Palatino Linotype"/>
          <w:i/>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0926CA34" w14:textId="77777777" w:rsidR="009839BE" w:rsidRPr="003A29D4" w:rsidRDefault="005903F5">
      <w:pPr>
        <w:spacing w:after="0" w:line="276" w:lineRule="auto"/>
        <w:ind w:left="851" w:right="851"/>
        <w:jc w:val="both"/>
        <w:rPr>
          <w:rFonts w:ascii="Palatino Linotype" w:eastAsia="Palatino Linotype" w:hAnsi="Palatino Linotype" w:cs="Palatino Linotype"/>
          <w:i/>
        </w:rPr>
      </w:pPr>
      <w:r w:rsidRPr="003A29D4">
        <w:rPr>
          <w:rFonts w:ascii="Palatino Linotype" w:eastAsia="Palatino Linotype" w:hAnsi="Palatino Linotype" w:cs="Palatino Linotype"/>
          <w:b/>
          <w:i/>
        </w:rPr>
        <w:t xml:space="preserve">VI. </w:t>
      </w:r>
      <w:r w:rsidRPr="003A29D4">
        <w:rPr>
          <w:rFonts w:ascii="Palatino Linotype" w:eastAsia="Palatino Linotype" w:hAnsi="Palatino Linotype" w:cs="Palatino Linotype"/>
          <w:i/>
        </w:rPr>
        <w:t>Las leyes determinarán la manera en que los sujetos obligados deberán hacer pública la información relativa a los recursos públicos que entreguen a personas físicas o morales. </w:t>
      </w:r>
    </w:p>
    <w:p w14:paraId="3027DEDE" w14:textId="77777777" w:rsidR="009839BE" w:rsidRPr="003A29D4" w:rsidRDefault="005903F5">
      <w:pPr>
        <w:spacing w:after="0" w:line="276" w:lineRule="auto"/>
        <w:ind w:left="851" w:right="851"/>
        <w:jc w:val="both"/>
        <w:rPr>
          <w:rFonts w:ascii="Palatino Linotype" w:eastAsia="Palatino Linotype" w:hAnsi="Palatino Linotype" w:cs="Palatino Linotype"/>
          <w:i/>
        </w:rPr>
      </w:pPr>
      <w:r w:rsidRPr="003A29D4">
        <w:rPr>
          <w:rFonts w:ascii="Palatino Linotype" w:eastAsia="Palatino Linotype" w:hAnsi="Palatino Linotype" w:cs="Palatino Linotype"/>
          <w:b/>
          <w:i/>
        </w:rPr>
        <w:t xml:space="preserve">VII. </w:t>
      </w:r>
      <w:r w:rsidRPr="003A29D4">
        <w:rPr>
          <w:rFonts w:ascii="Palatino Linotype" w:eastAsia="Palatino Linotype" w:hAnsi="Palatino Linotype" w:cs="Palatino Linotype"/>
          <w:i/>
        </w:rPr>
        <w:t>La inobservancia a las disposiciones en materia de acceso a la información pública será sancionada en los términos que dispongan las leyes. [...]</w:t>
      </w:r>
    </w:p>
    <w:p w14:paraId="049DCA69" w14:textId="77777777" w:rsidR="009839BE" w:rsidRPr="003A29D4" w:rsidRDefault="009839BE">
      <w:pPr>
        <w:tabs>
          <w:tab w:val="left" w:pos="709"/>
        </w:tabs>
        <w:spacing w:after="0" w:line="360" w:lineRule="auto"/>
        <w:jc w:val="both"/>
        <w:rPr>
          <w:rFonts w:ascii="Palatino Linotype" w:eastAsia="Palatino Linotype" w:hAnsi="Palatino Linotype" w:cs="Palatino Linotype"/>
          <w:sz w:val="24"/>
          <w:szCs w:val="24"/>
        </w:rPr>
      </w:pPr>
    </w:p>
    <w:p w14:paraId="346AD6DE" w14:textId="77777777" w:rsidR="009839BE" w:rsidRPr="003A29D4" w:rsidRDefault="005903F5">
      <w:pPr>
        <w:tabs>
          <w:tab w:val="left" w:pos="709"/>
        </w:tabs>
        <w:spacing w:after="0" w:line="360" w:lineRule="auto"/>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t>Así, de la interpretación sistémica de los numerales inmersos en los instrumentos legales Internacionales y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el presente sujeto obligado debe cumplir con dichos dispositivos legales.</w:t>
      </w:r>
    </w:p>
    <w:p w14:paraId="01C1C963" w14:textId="77777777" w:rsidR="009839BE" w:rsidRPr="003A29D4" w:rsidRDefault="009839BE">
      <w:pPr>
        <w:tabs>
          <w:tab w:val="left" w:pos="709"/>
        </w:tabs>
        <w:spacing w:after="0" w:line="360" w:lineRule="auto"/>
        <w:jc w:val="both"/>
        <w:rPr>
          <w:rFonts w:ascii="Palatino Linotype" w:eastAsia="Palatino Linotype" w:hAnsi="Palatino Linotype" w:cs="Palatino Linotype"/>
          <w:sz w:val="24"/>
          <w:szCs w:val="24"/>
        </w:rPr>
      </w:pPr>
    </w:p>
    <w:p w14:paraId="02577A10" w14:textId="77777777" w:rsidR="009839BE" w:rsidRPr="003A29D4" w:rsidRDefault="005903F5">
      <w:pPr>
        <w:tabs>
          <w:tab w:val="left" w:pos="709"/>
        </w:tabs>
        <w:spacing w:after="0" w:line="360" w:lineRule="auto"/>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t xml:space="preserve">En primer lugar, es conveniente analizar si la respuesta del </w:t>
      </w:r>
      <w:r w:rsidRPr="003A29D4">
        <w:rPr>
          <w:rFonts w:ascii="Palatino Linotype" w:eastAsia="Palatino Linotype" w:hAnsi="Palatino Linotype" w:cs="Palatino Linotype"/>
          <w:b/>
          <w:sz w:val="24"/>
          <w:szCs w:val="24"/>
        </w:rPr>
        <w:t>SUJETO OBLIGADO</w:t>
      </w:r>
      <w:r w:rsidRPr="003A29D4">
        <w:rPr>
          <w:rFonts w:ascii="Palatino Linotype" w:eastAsia="Palatino Linotype" w:hAnsi="Palatino Linotype" w:cs="Palatino Linotype"/>
          <w:sz w:val="24"/>
          <w:szCs w:val="24"/>
        </w:rPr>
        <w:t xml:space="preserve"> cumple con los requisitos y procedimientos del derecho de acceso a la información </w:t>
      </w:r>
      <w:r w:rsidRPr="003A29D4">
        <w:rPr>
          <w:rFonts w:ascii="Palatino Linotype" w:eastAsia="Palatino Linotype" w:hAnsi="Palatino Linotype" w:cs="Palatino Linotype"/>
          <w:sz w:val="24"/>
          <w:szCs w:val="24"/>
        </w:rPr>
        <w:lastRenderedPageBreak/>
        <w:t>pública, en atención a que en la Ley de Transparencia y Acceso a la Información Pública del Estado de México y Municipios en su artículo 4,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70F279E6" w14:textId="77777777" w:rsidR="009839BE" w:rsidRPr="003A29D4" w:rsidRDefault="009839BE">
      <w:pPr>
        <w:tabs>
          <w:tab w:val="left" w:pos="709"/>
        </w:tabs>
        <w:spacing w:after="0" w:line="360" w:lineRule="auto"/>
        <w:jc w:val="both"/>
        <w:rPr>
          <w:rFonts w:ascii="Palatino Linotype" w:eastAsia="Palatino Linotype" w:hAnsi="Palatino Linotype" w:cs="Palatino Linotype"/>
          <w:sz w:val="24"/>
          <w:szCs w:val="24"/>
        </w:rPr>
      </w:pPr>
    </w:p>
    <w:p w14:paraId="213B6556" w14:textId="77777777" w:rsidR="009839BE" w:rsidRPr="003A29D4" w:rsidRDefault="005903F5">
      <w:pPr>
        <w:spacing w:after="0" w:line="276" w:lineRule="auto"/>
        <w:ind w:left="709" w:right="760"/>
        <w:jc w:val="both"/>
        <w:rPr>
          <w:rFonts w:ascii="Palatino Linotype" w:eastAsia="Palatino Linotype" w:hAnsi="Palatino Linotype" w:cs="Palatino Linotype"/>
          <w:i/>
        </w:rPr>
      </w:pPr>
      <w:r w:rsidRPr="003A29D4">
        <w:rPr>
          <w:rFonts w:ascii="Palatino Linotype" w:eastAsia="Palatino Linotype" w:hAnsi="Palatino Linotype" w:cs="Palatino Linotype"/>
          <w:i/>
        </w:rPr>
        <w:t>“</w:t>
      </w:r>
      <w:r w:rsidRPr="003A29D4">
        <w:rPr>
          <w:rFonts w:ascii="Palatino Linotype" w:eastAsia="Palatino Linotype" w:hAnsi="Palatino Linotype" w:cs="Palatino Linotype"/>
          <w:b/>
          <w:i/>
        </w:rPr>
        <w:t>Artículo 4.</w:t>
      </w:r>
      <w:r w:rsidRPr="003A29D4">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7EAB5F18" w14:textId="77777777" w:rsidR="009839BE" w:rsidRPr="003A29D4" w:rsidRDefault="005903F5">
      <w:pPr>
        <w:spacing w:after="0" w:line="276" w:lineRule="auto"/>
        <w:ind w:left="709" w:right="760"/>
        <w:jc w:val="both"/>
        <w:rPr>
          <w:rFonts w:ascii="Palatino Linotype" w:eastAsia="Palatino Linotype" w:hAnsi="Palatino Linotype" w:cs="Palatino Linotype"/>
          <w:i/>
        </w:rPr>
      </w:pPr>
      <w:r w:rsidRPr="003A29D4">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sidRPr="003A29D4">
        <w:rPr>
          <w:rFonts w:ascii="Palatino Linotype" w:eastAsia="Palatino Linotype" w:hAnsi="Palatino Linotype" w:cs="Palatino Linotype"/>
          <w:i/>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0F6C072B" w14:textId="77777777" w:rsidR="009839BE" w:rsidRPr="003A29D4" w:rsidRDefault="005903F5">
      <w:pPr>
        <w:spacing w:after="0" w:line="276" w:lineRule="auto"/>
        <w:ind w:left="709" w:right="760"/>
        <w:jc w:val="both"/>
        <w:rPr>
          <w:rFonts w:ascii="Palatino Linotype" w:eastAsia="Palatino Linotype" w:hAnsi="Palatino Linotype" w:cs="Palatino Linotype"/>
          <w:i/>
        </w:rPr>
      </w:pPr>
      <w:r w:rsidRPr="003A29D4">
        <w:rPr>
          <w:rFonts w:ascii="Palatino Linotype" w:eastAsia="Palatino Linotype" w:hAnsi="Palatino Linotype" w:cs="Palatino Linotype"/>
          <w:b/>
          <w:i/>
        </w:rPr>
        <w:t>Los sujetos obligados deben poner en práctica, políticas y programas de acceso a la información que se apeguen a criterios de publicidad, veracidad, oportunidad, precisión y suficiencia en beneficio de los solicitantes</w:t>
      </w:r>
      <w:r w:rsidRPr="003A29D4">
        <w:rPr>
          <w:rFonts w:ascii="Palatino Linotype" w:eastAsia="Palatino Linotype" w:hAnsi="Palatino Linotype" w:cs="Palatino Linotype"/>
          <w:i/>
        </w:rPr>
        <w:t>.”</w:t>
      </w:r>
    </w:p>
    <w:p w14:paraId="3E5BC261" w14:textId="77777777" w:rsidR="009839BE" w:rsidRPr="003A29D4" w:rsidRDefault="009839BE">
      <w:pPr>
        <w:spacing w:after="0" w:line="360" w:lineRule="auto"/>
        <w:ind w:left="709" w:right="760"/>
        <w:jc w:val="both"/>
        <w:rPr>
          <w:rFonts w:ascii="Palatino Linotype" w:eastAsia="Palatino Linotype" w:hAnsi="Palatino Linotype" w:cs="Palatino Linotype"/>
          <w:sz w:val="24"/>
          <w:szCs w:val="24"/>
        </w:rPr>
      </w:pPr>
    </w:p>
    <w:p w14:paraId="613CE132" w14:textId="77777777" w:rsidR="009839BE" w:rsidRPr="003A29D4" w:rsidRDefault="005903F5">
      <w:pPr>
        <w:spacing w:after="0" w:line="360" w:lineRule="auto"/>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t xml:space="preserve">De lo anterior, se desprende que los Sujetos Obligados tienen el deber de atender las solicitudes de acceso a la información pública que se les hagan de su conocimiento y proporcionar la información pública que obre en su poder conforme el estado que </w:t>
      </w:r>
      <w:r w:rsidRPr="003A29D4">
        <w:rPr>
          <w:rFonts w:ascii="Palatino Linotype" w:eastAsia="Palatino Linotype" w:hAnsi="Palatino Linotype" w:cs="Palatino Linotype"/>
          <w:sz w:val="24"/>
          <w:szCs w:val="24"/>
        </w:rPr>
        <w:lastRenderedPageBreak/>
        <w:t>se encuentra y no hacer un procesamiento de la misma, ni presentarla conforme al interés del solicitante; como así lo establece el artículo 12 de la Ley de Transparencia y Acceso a la Información Pública del Estado de México y Municipios, el cual a la letra dice:</w:t>
      </w:r>
    </w:p>
    <w:p w14:paraId="779832D2" w14:textId="77777777" w:rsidR="009839BE" w:rsidRPr="003A29D4" w:rsidRDefault="009839BE">
      <w:pPr>
        <w:spacing w:after="0" w:line="360" w:lineRule="auto"/>
        <w:jc w:val="both"/>
        <w:rPr>
          <w:rFonts w:ascii="Palatino Linotype" w:eastAsia="Palatino Linotype" w:hAnsi="Palatino Linotype" w:cs="Palatino Linotype"/>
          <w:sz w:val="24"/>
          <w:szCs w:val="24"/>
        </w:rPr>
      </w:pPr>
    </w:p>
    <w:p w14:paraId="24E2A591" w14:textId="77777777" w:rsidR="009839BE" w:rsidRPr="003A29D4" w:rsidRDefault="005903F5">
      <w:pPr>
        <w:spacing w:after="0" w:line="276" w:lineRule="auto"/>
        <w:ind w:left="567" w:right="760"/>
        <w:jc w:val="both"/>
        <w:rPr>
          <w:rFonts w:ascii="Palatino Linotype" w:eastAsia="Palatino Linotype" w:hAnsi="Palatino Linotype" w:cs="Palatino Linotype"/>
          <w:i/>
        </w:rPr>
      </w:pPr>
      <w:r w:rsidRPr="003A29D4">
        <w:rPr>
          <w:rFonts w:ascii="Palatino Linotype" w:eastAsia="Palatino Linotype" w:hAnsi="Palatino Linotype" w:cs="Palatino Linotype"/>
          <w:i/>
        </w:rPr>
        <w:t>“</w:t>
      </w:r>
      <w:r w:rsidRPr="003A29D4">
        <w:rPr>
          <w:rFonts w:ascii="Palatino Linotype" w:eastAsia="Palatino Linotype" w:hAnsi="Palatino Linotype" w:cs="Palatino Linotype"/>
          <w:b/>
          <w:i/>
        </w:rPr>
        <w:t>Artículo 12.-</w:t>
      </w:r>
      <w:r w:rsidRPr="003A29D4">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25F66825" w14:textId="77777777" w:rsidR="009839BE" w:rsidRPr="003A29D4" w:rsidRDefault="009839BE">
      <w:pPr>
        <w:spacing w:after="0" w:line="276" w:lineRule="auto"/>
        <w:ind w:left="567" w:right="760"/>
        <w:jc w:val="both"/>
        <w:rPr>
          <w:rFonts w:ascii="Palatino Linotype" w:eastAsia="Palatino Linotype" w:hAnsi="Palatino Linotype" w:cs="Palatino Linotype"/>
          <w:i/>
        </w:rPr>
      </w:pPr>
    </w:p>
    <w:p w14:paraId="79061D51" w14:textId="77777777" w:rsidR="009839BE" w:rsidRPr="003A29D4" w:rsidRDefault="005903F5">
      <w:pPr>
        <w:spacing w:after="0" w:line="276" w:lineRule="auto"/>
        <w:ind w:left="567" w:right="760"/>
        <w:jc w:val="both"/>
        <w:rPr>
          <w:rFonts w:ascii="Palatino Linotype" w:eastAsia="Palatino Linotype" w:hAnsi="Palatino Linotype" w:cs="Palatino Linotype"/>
          <w:i/>
        </w:rPr>
      </w:pPr>
      <w:r w:rsidRPr="003A29D4">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sidRPr="003A29D4">
        <w:rPr>
          <w:rFonts w:ascii="Palatino Linotype" w:eastAsia="Palatino Linotype" w:hAnsi="Palatino Linotype" w:cs="Palatino Linotype"/>
          <w:i/>
        </w:rPr>
        <w:t xml:space="preserve">. </w:t>
      </w:r>
      <w:r w:rsidRPr="003A29D4">
        <w:rPr>
          <w:rFonts w:ascii="Palatino Linotype" w:eastAsia="Palatino Linotype" w:hAnsi="Palatino Linotype" w:cs="Palatino Linotype"/>
          <w:b/>
          <w:i/>
        </w:rPr>
        <w:t xml:space="preserve">La obligación de proporcionar información no comprende el procesamiento de la misma, ni el presentarla conforme al interés del solicitante; no estarán obligados a generarla, resumirla, efectuar cálculos o practicar investigaciones.” </w:t>
      </w:r>
    </w:p>
    <w:p w14:paraId="7A9FB05F" w14:textId="77777777" w:rsidR="009839BE" w:rsidRPr="003A29D4" w:rsidRDefault="009839BE">
      <w:pPr>
        <w:spacing w:after="0" w:line="360" w:lineRule="auto"/>
        <w:jc w:val="both"/>
        <w:rPr>
          <w:rFonts w:ascii="Palatino Linotype" w:eastAsia="Palatino Linotype" w:hAnsi="Palatino Linotype" w:cs="Palatino Linotype"/>
          <w:sz w:val="24"/>
          <w:szCs w:val="24"/>
        </w:rPr>
      </w:pPr>
    </w:p>
    <w:p w14:paraId="5B3E27C4" w14:textId="77777777" w:rsidR="009839BE" w:rsidRPr="003A29D4" w:rsidRDefault="005903F5">
      <w:pPr>
        <w:spacing w:after="0" w:line="360" w:lineRule="auto"/>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Pr="003A29D4">
        <w:rPr>
          <w:rFonts w:ascii="Palatino Linotype" w:eastAsia="Palatino Linotype" w:hAnsi="Palatino Linotype" w:cs="Palatino Linotype"/>
          <w:strike/>
          <w:sz w:val="24"/>
          <w:szCs w:val="24"/>
        </w:rPr>
        <w:t xml:space="preserve"> </w:t>
      </w:r>
    </w:p>
    <w:p w14:paraId="7A8882C2" w14:textId="77777777" w:rsidR="009839BE" w:rsidRPr="003A29D4" w:rsidRDefault="009839BE">
      <w:pPr>
        <w:spacing w:after="0" w:line="360" w:lineRule="auto"/>
        <w:jc w:val="both"/>
        <w:rPr>
          <w:rFonts w:ascii="Palatino Linotype" w:eastAsia="Palatino Linotype" w:hAnsi="Palatino Linotype" w:cs="Palatino Linotype"/>
          <w:sz w:val="24"/>
          <w:szCs w:val="24"/>
        </w:rPr>
      </w:pPr>
    </w:p>
    <w:p w14:paraId="620D56A4" w14:textId="77777777" w:rsidR="009839BE" w:rsidRPr="003A29D4" w:rsidRDefault="005903F5">
      <w:pPr>
        <w:spacing w:after="0" w:line="360" w:lineRule="auto"/>
        <w:ind w:right="49"/>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t xml:space="preserve">Siempre y cuando no se trate de información reservada o clasificada, que difundirla pondría en riesgo la seguridad jurídica y física del titular de la información, debiendo tener audacia los Sujetos Obligados para cuidar esta información a través </w:t>
      </w:r>
      <w:r w:rsidRPr="003A29D4">
        <w:rPr>
          <w:rFonts w:ascii="Palatino Linotype" w:eastAsia="Palatino Linotype" w:hAnsi="Palatino Linotype" w:cs="Palatino Linotype"/>
          <w:sz w:val="24"/>
          <w:szCs w:val="24"/>
        </w:rPr>
        <w:lastRenderedPageBreak/>
        <w:t>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34C1CFAF" w14:textId="77777777" w:rsidR="009839BE" w:rsidRPr="003A29D4" w:rsidRDefault="009839BE">
      <w:pPr>
        <w:spacing w:after="0" w:line="360" w:lineRule="auto"/>
        <w:ind w:right="49"/>
        <w:jc w:val="both"/>
        <w:rPr>
          <w:rFonts w:ascii="Palatino Linotype" w:eastAsia="Palatino Linotype" w:hAnsi="Palatino Linotype" w:cs="Palatino Linotype"/>
          <w:sz w:val="24"/>
          <w:szCs w:val="24"/>
        </w:rPr>
      </w:pPr>
    </w:p>
    <w:p w14:paraId="0A493AF4" w14:textId="77777777" w:rsidR="009839BE" w:rsidRPr="003A29D4" w:rsidRDefault="005903F5">
      <w:pPr>
        <w:spacing w:after="0" w:line="360" w:lineRule="auto"/>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t xml:space="preserve">Por otra parte, conviene mencionar que la Ley de Transparencia vigente en el Estado de México refiere: </w:t>
      </w:r>
    </w:p>
    <w:p w14:paraId="366755F8" w14:textId="77777777" w:rsidR="009839BE" w:rsidRPr="003A29D4" w:rsidRDefault="009839BE">
      <w:pPr>
        <w:spacing w:after="0" w:line="360" w:lineRule="auto"/>
        <w:jc w:val="both"/>
        <w:rPr>
          <w:rFonts w:ascii="Palatino Linotype" w:eastAsia="Palatino Linotype" w:hAnsi="Palatino Linotype" w:cs="Palatino Linotype"/>
          <w:sz w:val="24"/>
          <w:szCs w:val="24"/>
        </w:rPr>
      </w:pPr>
    </w:p>
    <w:p w14:paraId="3559CED4" w14:textId="77777777" w:rsidR="009839BE" w:rsidRPr="003A29D4" w:rsidRDefault="005903F5">
      <w:pPr>
        <w:spacing w:after="0" w:line="276" w:lineRule="auto"/>
        <w:ind w:left="851" w:right="851"/>
        <w:jc w:val="both"/>
        <w:rPr>
          <w:rFonts w:ascii="Palatino Linotype" w:eastAsia="Palatino Linotype" w:hAnsi="Palatino Linotype" w:cs="Palatino Linotype"/>
          <w:i/>
        </w:rPr>
      </w:pPr>
      <w:r w:rsidRPr="003A29D4">
        <w:rPr>
          <w:rFonts w:ascii="Palatino Linotype" w:eastAsia="Palatino Linotype" w:hAnsi="Palatino Linotype" w:cs="Palatino Linotype"/>
          <w:b/>
          <w:i/>
        </w:rPr>
        <w:t>“Artículo 18.</w:t>
      </w:r>
      <w:r w:rsidRPr="003A29D4">
        <w:rPr>
          <w:rFonts w:ascii="Palatino Linotype" w:eastAsia="Palatino Linotype" w:hAnsi="Palatino Linotype" w:cs="Palatino Linotype"/>
          <w:i/>
        </w:rPr>
        <w:t xml:space="preserve"> </w:t>
      </w:r>
      <w:r w:rsidRPr="003A29D4">
        <w:rPr>
          <w:rFonts w:ascii="Palatino Linotype" w:eastAsia="Palatino Linotype" w:hAnsi="Palatino Linotype" w:cs="Palatino Linotype"/>
          <w:b/>
          <w:i/>
          <w:u w:val="single"/>
        </w:rPr>
        <w:t>Los sujetos obligados deberán documentar todo acto que derive del ejercicio de sus facultades, competencias o funciones, considerando desde su origen la eventual publicidad</w:t>
      </w:r>
      <w:r w:rsidRPr="003A29D4">
        <w:rPr>
          <w:rFonts w:ascii="Palatino Linotype" w:eastAsia="Palatino Linotype" w:hAnsi="Palatino Linotype" w:cs="Palatino Linotype"/>
          <w:i/>
        </w:rPr>
        <w:t xml:space="preserve"> y reutilización de la información que generen.</w:t>
      </w:r>
    </w:p>
    <w:p w14:paraId="51607CA5" w14:textId="77777777" w:rsidR="009839BE" w:rsidRPr="003A29D4" w:rsidRDefault="005903F5">
      <w:pPr>
        <w:spacing w:after="0" w:line="276" w:lineRule="auto"/>
        <w:ind w:left="851" w:right="851"/>
        <w:jc w:val="both"/>
        <w:rPr>
          <w:rFonts w:ascii="Palatino Linotype" w:eastAsia="Palatino Linotype" w:hAnsi="Palatino Linotype" w:cs="Palatino Linotype"/>
          <w:i/>
        </w:rPr>
      </w:pPr>
      <w:r w:rsidRPr="003A29D4">
        <w:rPr>
          <w:rFonts w:ascii="Palatino Linotype" w:eastAsia="Palatino Linotype" w:hAnsi="Palatino Linotype" w:cs="Palatino Linotype"/>
          <w:b/>
          <w:i/>
        </w:rPr>
        <w:t xml:space="preserve">Artículo 19. </w:t>
      </w:r>
      <w:r w:rsidRPr="003A29D4">
        <w:rPr>
          <w:rFonts w:ascii="Palatino Linotype" w:eastAsia="Palatino Linotype" w:hAnsi="Palatino Linotype" w:cs="Palatino Linotype"/>
          <w:b/>
          <w:i/>
          <w:u w:val="single"/>
        </w:rPr>
        <w:t>Se presume que la información debe existir si se refiere a las facultades, competencias y funciones que los ordenamientos jurídicos aplicables otorgan a los sujetos obligados</w:t>
      </w:r>
      <w:r w:rsidRPr="003A29D4">
        <w:rPr>
          <w:rFonts w:ascii="Palatino Linotype" w:eastAsia="Palatino Linotype" w:hAnsi="Palatino Linotype" w:cs="Palatino Linotype"/>
          <w:i/>
        </w:rPr>
        <w:t>.</w:t>
      </w:r>
    </w:p>
    <w:p w14:paraId="7D9AB9C7" w14:textId="77777777" w:rsidR="009839BE" w:rsidRPr="003A29D4" w:rsidRDefault="005903F5">
      <w:pPr>
        <w:spacing w:after="0" w:line="276" w:lineRule="auto"/>
        <w:ind w:left="851" w:right="851"/>
        <w:jc w:val="both"/>
        <w:rPr>
          <w:rFonts w:ascii="Palatino Linotype" w:eastAsia="Palatino Linotype" w:hAnsi="Palatino Linotype" w:cs="Palatino Linotype"/>
          <w:i/>
        </w:rPr>
      </w:pPr>
      <w:r w:rsidRPr="003A29D4">
        <w:rPr>
          <w:rFonts w:ascii="Palatino Linotype" w:eastAsia="Palatino Linotype" w:hAnsi="Palatino Linotype" w:cs="Palatino Linotype"/>
          <w:i/>
        </w:rPr>
        <w:t xml:space="preserve">En los casos en que ciertas facultades, competencias o funciones no se hayan ejercido, se debe motivar la respuesta en función de las causas que motiven tal circunstancia. </w:t>
      </w:r>
    </w:p>
    <w:p w14:paraId="33D60074" w14:textId="77777777" w:rsidR="009839BE" w:rsidRPr="003A29D4" w:rsidRDefault="005903F5">
      <w:pPr>
        <w:spacing w:after="0" w:line="276" w:lineRule="auto"/>
        <w:ind w:left="851" w:right="851"/>
        <w:jc w:val="both"/>
        <w:rPr>
          <w:rFonts w:ascii="Palatino Linotype" w:eastAsia="Palatino Linotype" w:hAnsi="Palatino Linotype" w:cs="Palatino Linotype"/>
          <w:i/>
        </w:rPr>
      </w:pPr>
      <w:r w:rsidRPr="003A29D4">
        <w:rPr>
          <w:rFonts w:ascii="Palatino Linotype" w:eastAsia="Palatino Linotype" w:hAnsi="Palatino Linotype" w:cs="Palatino Linotype"/>
          <w:i/>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33DC310B" w14:textId="77777777" w:rsidR="009839BE" w:rsidRPr="003A29D4" w:rsidRDefault="009839BE">
      <w:pPr>
        <w:spacing w:after="0" w:line="276" w:lineRule="auto"/>
        <w:ind w:left="851" w:right="851"/>
        <w:jc w:val="both"/>
        <w:rPr>
          <w:rFonts w:ascii="Palatino Linotype" w:eastAsia="Palatino Linotype" w:hAnsi="Palatino Linotype" w:cs="Palatino Linotype"/>
          <w:sz w:val="24"/>
          <w:szCs w:val="24"/>
        </w:rPr>
      </w:pPr>
    </w:p>
    <w:p w14:paraId="215230BD" w14:textId="77777777" w:rsidR="009839BE" w:rsidRPr="003A29D4" w:rsidRDefault="005903F5">
      <w:pPr>
        <w:spacing w:after="0" w:line="360" w:lineRule="auto"/>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t xml:space="preserve">De los dispositivos legales en comento, se aprecia que todo acto de autoridad en el ejercicio de sus funciones y atribuciones debe estar documentado, por lo que para dar atención a una solicitud de información el Sujeto Obligado debe entregar el soporte documental en donde conste la información requerida, debiendo contemplar que no se trate de información reservada o confidencial, por lo que debe </w:t>
      </w:r>
      <w:r w:rsidRPr="003A29D4">
        <w:rPr>
          <w:rFonts w:ascii="Palatino Linotype" w:eastAsia="Palatino Linotype" w:hAnsi="Palatino Linotype" w:cs="Palatino Linotype"/>
          <w:sz w:val="24"/>
          <w:szCs w:val="24"/>
        </w:rPr>
        <w:lastRenderedPageBreak/>
        <w:t>cuidar dicha información a través del acuerdo clasificatorio del comité de transparencia y la versión pública que emita cada Sujeto Obligado; como así se establece en la Ley de Transparencia y Acceso a la Información Pública del Estado de México y Municipios.</w:t>
      </w:r>
    </w:p>
    <w:p w14:paraId="69248FE9" w14:textId="77777777" w:rsidR="009839BE" w:rsidRPr="003A29D4" w:rsidRDefault="009839BE">
      <w:pPr>
        <w:spacing w:after="0" w:line="360" w:lineRule="auto"/>
        <w:jc w:val="both"/>
        <w:rPr>
          <w:rFonts w:ascii="Palatino Linotype" w:eastAsia="Palatino Linotype" w:hAnsi="Palatino Linotype" w:cs="Palatino Linotype"/>
          <w:sz w:val="24"/>
          <w:szCs w:val="24"/>
        </w:rPr>
      </w:pPr>
    </w:p>
    <w:p w14:paraId="3AB1C1E6" w14:textId="77777777" w:rsidR="009839BE" w:rsidRPr="003A29D4" w:rsidRDefault="005903F5">
      <w:pPr>
        <w:spacing w:after="0" w:line="360" w:lineRule="auto"/>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50686FBE" w14:textId="77777777" w:rsidR="009839BE" w:rsidRPr="003A29D4" w:rsidRDefault="009839BE">
      <w:pPr>
        <w:spacing w:after="0" w:line="360" w:lineRule="auto"/>
        <w:jc w:val="both"/>
        <w:rPr>
          <w:rFonts w:ascii="Palatino Linotype" w:eastAsia="Palatino Linotype" w:hAnsi="Palatino Linotype" w:cs="Palatino Linotype"/>
          <w:sz w:val="24"/>
          <w:szCs w:val="24"/>
        </w:rPr>
      </w:pPr>
    </w:p>
    <w:p w14:paraId="5193A809" w14:textId="77777777" w:rsidR="009839BE" w:rsidRPr="003A29D4" w:rsidRDefault="005903F5">
      <w:pPr>
        <w:spacing w:after="0" w:line="276" w:lineRule="auto"/>
        <w:ind w:left="851" w:right="902"/>
        <w:jc w:val="both"/>
        <w:rPr>
          <w:rFonts w:ascii="Palatino Linotype" w:eastAsia="Palatino Linotype" w:hAnsi="Palatino Linotype" w:cs="Palatino Linotype"/>
          <w:i/>
        </w:rPr>
      </w:pPr>
      <w:r w:rsidRPr="003A29D4">
        <w:rPr>
          <w:rFonts w:ascii="Palatino Linotype" w:eastAsia="Palatino Linotype" w:hAnsi="Palatino Linotype" w:cs="Palatino Linotype"/>
          <w:i/>
        </w:rPr>
        <w:t>“</w:t>
      </w:r>
      <w:r w:rsidRPr="003A29D4">
        <w:rPr>
          <w:rFonts w:ascii="Palatino Linotype" w:eastAsia="Palatino Linotype" w:hAnsi="Palatino Linotype" w:cs="Palatino Linotype"/>
          <w:b/>
          <w:i/>
        </w:rPr>
        <w:t xml:space="preserve">Artículo 3. </w:t>
      </w:r>
      <w:r w:rsidRPr="003A29D4">
        <w:rPr>
          <w:rFonts w:ascii="Palatino Linotype" w:eastAsia="Palatino Linotype" w:hAnsi="Palatino Linotype" w:cs="Palatino Linotype"/>
          <w:i/>
        </w:rPr>
        <w:t>Para los efectos de la presente Ley se entenderá por:</w:t>
      </w:r>
    </w:p>
    <w:p w14:paraId="28A23D35" w14:textId="77777777" w:rsidR="009839BE" w:rsidRPr="003A29D4" w:rsidRDefault="005903F5">
      <w:pPr>
        <w:spacing w:after="0" w:line="276" w:lineRule="auto"/>
        <w:ind w:left="851" w:right="902"/>
        <w:jc w:val="both"/>
        <w:rPr>
          <w:rFonts w:ascii="Palatino Linotype" w:eastAsia="Palatino Linotype" w:hAnsi="Palatino Linotype" w:cs="Palatino Linotype"/>
          <w:i/>
        </w:rPr>
      </w:pPr>
      <w:r w:rsidRPr="003A29D4">
        <w:rPr>
          <w:rFonts w:ascii="Palatino Linotype" w:eastAsia="Palatino Linotype" w:hAnsi="Palatino Linotype" w:cs="Palatino Linotype"/>
          <w:i/>
        </w:rPr>
        <w:t>…</w:t>
      </w:r>
    </w:p>
    <w:p w14:paraId="7312EF38" w14:textId="77777777" w:rsidR="009839BE" w:rsidRPr="003A29D4" w:rsidRDefault="005903F5">
      <w:pPr>
        <w:spacing w:after="0" w:line="276" w:lineRule="auto"/>
        <w:ind w:left="851" w:right="902"/>
        <w:jc w:val="both"/>
        <w:rPr>
          <w:rFonts w:ascii="Palatino Linotype" w:eastAsia="Palatino Linotype" w:hAnsi="Palatino Linotype" w:cs="Palatino Linotype"/>
          <w:i/>
        </w:rPr>
      </w:pPr>
      <w:r w:rsidRPr="003A29D4">
        <w:rPr>
          <w:rFonts w:ascii="Palatino Linotype" w:eastAsia="Palatino Linotype" w:hAnsi="Palatino Linotype" w:cs="Palatino Linotype"/>
          <w:b/>
          <w:i/>
        </w:rPr>
        <w:t>XI. Documento:</w:t>
      </w:r>
      <w:r w:rsidRPr="003A29D4">
        <w:rPr>
          <w:rFonts w:ascii="Palatino Linotype" w:eastAsia="Palatino Linotype" w:hAnsi="Palatino Linotype" w:cs="Palatino Linotype"/>
          <w:i/>
        </w:rPr>
        <w:t xml:space="preserve"> Los expedientes, reportes, estudios, actas</w:t>
      </w:r>
      <w:r w:rsidRPr="003A29D4">
        <w:rPr>
          <w:rFonts w:ascii="Palatino Linotype" w:eastAsia="Palatino Linotype" w:hAnsi="Palatino Linotype" w:cs="Palatino Linotype"/>
          <w:b/>
          <w:i/>
        </w:rPr>
        <w:t>,</w:t>
      </w:r>
      <w:r w:rsidRPr="003A29D4">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387036CC" w14:textId="77777777" w:rsidR="009839BE" w:rsidRPr="003A29D4" w:rsidRDefault="009839BE">
      <w:pPr>
        <w:spacing w:after="0" w:line="360" w:lineRule="auto"/>
        <w:ind w:left="851" w:right="899"/>
        <w:jc w:val="both"/>
        <w:rPr>
          <w:rFonts w:ascii="Palatino Linotype" w:eastAsia="Palatino Linotype" w:hAnsi="Palatino Linotype" w:cs="Palatino Linotype"/>
          <w:sz w:val="24"/>
          <w:szCs w:val="24"/>
        </w:rPr>
      </w:pPr>
    </w:p>
    <w:p w14:paraId="43F308E6" w14:textId="77777777" w:rsidR="009839BE" w:rsidRPr="003A29D4" w:rsidRDefault="005903F5">
      <w:pPr>
        <w:spacing w:after="0" w:line="360" w:lineRule="auto"/>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lastRenderedPageBreak/>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5DA942C2" w14:textId="77777777" w:rsidR="009839BE" w:rsidRPr="003A29D4" w:rsidRDefault="009839BE">
      <w:pPr>
        <w:spacing w:after="0" w:line="360" w:lineRule="auto"/>
        <w:jc w:val="both"/>
        <w:rPr>
          <w:rFonts w:ascii="Palatino Linotype" w:eastAsia="Palatino Linotype" w:hAnsi="Palatino Linotype" w:cs="Palatino Linotype"/>
          <w:sz w:val="24"/>
          <w:szCs w:val="24"/>
        </w:rPr>
      </w:pPr>
    </w:p>
    <w:p w14:paraId="4172F933" w14:textId="77777777" w:rsidR="009839BE" w:rsidRPr="003A29D4" w:rsidRDefault="005903F5">
      <w:pPr>
        <w:spacing w:after="0" w:line="276" w:lineRule="auto"/>
        <w:ind w:left="851" w:right="902"/>
        <w:jc w:val="both"/>
        <w:rPr>
          <w:rFonts w:ascii="Palatino Linotype" w:eastAsia="Palatino Linotype" w:hAnsi="Palatino Linotype" w:cs="Palatino Linotype"/>
          <w:b/>
          <w:i/>
        </w:rPr>
      </w:pPr>
      <w:r w:rsidRPr="003A29D4">
        <w:rPr>
          <w:rFonts w:ascii="Palatino Linotype" w:eastAsia="Palatino Linotype" w:hAnsi="Palatino Linotype" w:cs="Palatino Linotype"/>
          <w:b/>
        </w:rPr>
        <w:t>“</w:t>
      </w:r>
      <w:r w:rsidRPr="003A29D4">
        <w:rPr>
          <w:rFonts w:ascii="Palatino Linotype" w:eastAsia="Palatino Linotype" w:hAnsi="Palatino Linotype" w:cs="Palatino Linotype"/>
          <w:b/>
          <w:i/>
        </w:rPr>
        <w:t>CRITERIO 0002-11</w:t>
      </w:r>
    </w:p>
    <w:p w14:paraId="72CEE281" w14:textId="77777777" w:rsidR="009839BE" w:rsidRPr="003A29D4" w:rsidRDefault="005903F5">
      <w:pPr>
        <w:spacing w:after="0" w:line="276" w:lineRule="auto"/>
        <w:ind w:left="851" w:right="902"/>
        <w:jc w:val="both"/>
        <w:rPr>
          <w:rFonts w:ascii="Palatino Linotype" w:eastAsia="Palatino Linotype" w:hAnsi="Palatino Linotype" w:cs="Palatino Linotype"/>
          <w:i/>
        </w:rPr>
      </w:pPr>
      <w:r w:rsidRPr="003A29D4">
        <w:rPr>
          <w:rFonts w:ascii="Palatino Linotype" w:eastAsia="Palatino Linotype" w:hAnsi="Palatino Linotype" w:cs="Palatino Linotype"/>
          <w:b/>
          <w:i/>
        </w:rPr>
        <w:t>INFORMACIÓN PÚBLICA, CONCEPTO DE, EN MATERIA DE TRANSPARENCIA. INTERPRETACIÓN SISTEMÁTICA DE LOS ARTÍCULOS 2°, FRACCIÓN V, XV, Y XVI, 3°, 4°, 11 Y 41.</w:t>
      </w:r>
      <w:r w:rsidRPr="003A29D4">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5D46BEC" w14:textId="77777777" w:rsidR="009839BE" w:rsidRPr="003A29D4" w:rsidRDefault="005903F5">
      <w:pPr>
        <w:spacing w:after="0" w:line="276" w:lineRule="auto"/>
        <w:ind w:left="851" w:right="902"/>
        <w:jc w:val="both"/>
        <w:rPr>
          <w:rFonts w:ascii="Palatino Linotype" w:eastAsia="Palatino Linotype" w:hAnsi="Palatino Linotype" w:cs="Palatino Linotype"/>
          <w:i/>
        </w:rPr>
      </w:pPr>
      <w:r w:rsidRPr="003A29D4">
        <w:rPr>
          <w:rFonts w:ascii="Palatino Linotype" w:eastAsia="Palatino Linotype" w:hAnsi="Palatino Linotype" w:cs="Palatino Linotype"/>
          <w:i/>
        </w:rPr>
        <w:t>En consecuencia el acceso a la información se refiere a que se cumplan cualquiera de los siguientes tres supuestos:</w:t>
      </w:r>
    </w:p>
    <w:p w14:paraId="413CF65B" w14:textId="77777777" w:rsidR="009839BE" w:rsidRPr="003A29D4" w:rsidRDefault="005903F5">
      <w:pPr>
        <w:spacing w:after="0" w:line="276" w:lineRule="auto"/>
        <w:ind w:left="851" w:right="902"/>
        <w:jc w:val="both"/>
        <w:rPr>
          <w:rFonts w:ascii="Palatino Linotype" w:eastAsia="Palatino Linotype" w:hAnsi="Palatino Linotype" w:cs="Palatino Linotype"/>
          <w:i/>
        </w:rPr>
      </w:pPr>
      <w:r w:rsidRPr="003A29D4">
        <w:rPr>
          <w:rFonts w:ascii="Palatino Linotype" w:eastAsia="Palatino Linotype" w:hAnsi="Palatino Linotype" w:cs="Palatino Linotype"/>
          <w:i/>
        </w:rPr>
        <w:t>1) Que se trate de información registrada en cualquier soporte documental, que en ejercicio de las atribuciones conferidas, sea generada por los Sujetos Obligados;</w:t>
      </w:r>
    </w:p>
    <w:p w14:paraId="5AC3CEAF" w14:textId="77777777" w:rsidR="009839BE" w:rsidRPr="003A29D4" w:rsidRDefault="005903F5">
      <w:pPr>
        <w:spacing w:after="0" w:line="276" w:lineRule="auto"/>
        <w:ind w:left="851" w:right="902"/>
        <w:jc w:val="both"/>
        <w:rPr>
          <w:rFonts w:ascii="Palatino Linotype" w:eastAsia="Palatino Linotype" w:hAnsi="Palatino Linotype" w:cs="Palatino Linotype"/>
          <w:i/>
        </w:rPr>
      </w:pPr>
      <w:r w:rsidRPr="003A29D4">
        <w:rPr>
          <w:rFonts w:ascii="Palatino Linotype" w:eastAsia="Palatino Linotype" w:hAnsi="Palatino Linotype" w:cs="Palatino Linotype"/>
          <w:i/>
        </w:rPr>
        <w:t>2) Que se trate de información registrada en cualquier soporte documental, que en ejercicio de las atribuciones conferidas, sea administrada por los Sujetos Obligados, y</w:t>
      </w:r>
    </w:p>
    <w:p w14:paraId="24DCF04F" w14:textId="77777777" w:rsidR="009839BE" w:rsidRPr="003A29D4" w:rsidRDefault="005903F5">
      <w:pPr>
        <w:spacing w:after="0" w:line="276" w:lineRule="auto"/>
        <w:ind w:left="851" w:right="902"/>
        <w:jc w:val="both"/>
        <w:rPr>
          <w:rFonts w:ascii="Palatino Linotype" w:eastAsia="Palatino Linotype" w:hAnsi="Palatino Linotype" w:cs="Palatino Linotype"/>
          <w:i/>
        </w:rPr>
      </w:pPr>
      <w:r w:rsidRPr="003A29D4">
        <w:rPr>
          <w:rFonts w:ascii="Palatino Linotype" w:eastAsia="Palatino Linotype" w:hAnsi="Palatino Linotype" w:cs="Palatino Linotype"/>
          <w:i/>
        </w:rPr>
        <w:t xml:space="preserve">3) Que se trate de información registrada en cualquier soporte documental, que en ejercicio de las atribuciones conferidas, se encuentre en posesión de los Sujetos Obligados.” </w:t>
      </w:r>
    </w:p>
    <w:p w14:paraId="555773D8" w14:textId="77777777" w:rsidR="00976B22" w:rsidRDefault="00976B22">
      <w:pPr>
        <w:spacing w:after="0" w:line="360" w:lineRule="auto"/>
        <w:jc w:val="both"/>
        <w:rPr>
          <w:rFonts w:ascii="Palatino Linotype" w:eastAsia="Palatino Linotype" w:hAnsi="Palatino Linotype" w:cs="Palatino Linotype"/>
          <w:sz w:val="24"/>
          <w:szCs w:val="24"/>
        </w:rPr>
      </w:pPr>
    </w:p>
    <w:p w14:paraId="4AFBCD48" w14:textId="4FD91069" w:rsidR="009839BE" w:rsidRPr="003A29D4" w:rsidRDefault="005903F5">
      <w:pPr>
        <w:spacing w:after="0" w:line="360" w:lineRule="auto"/>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t xml:space="preserve">De ahí que </w:t>
      </w:r>
      <w:r w:rsidRPr="003A29D4">
        <w:rPr>
          <w:rFonts w:ascii="Palatino Linotype" w:eastAsia="Palatino Linotype" w:hAnsi="Palatino Linotype" w:cs="Palatino Linotype"/>
          <w:b/>
          <w:sz w:val="24"/>
          <w:szCs w:val="24"/>
        </w:rPr>
        <w:t>EL SUJETO OBLIGADO</w:t>
      </w:r>
      <w:r w:rsidRPr="003A29D4">
        <w:rPr>
          <w:rFonts w:ascii="Palatino Linotype" w:eastAsia="Palatino Linotype" w:hAnsi="Palatino Linotype" w:cs="Palatino Linotype"/>
          <w:sz w:val="24"/>
          <w:szCs w:val="24"/>
        </w:rPr>
        <w:t xml:space="preserve"> cuenta con el deber de satisfacer las solicitudes de acceso a la información que le sean formuladas y entregar la información pública que obre en sus archivos pudiendo ser de manera electrónica; más aún si la misma </w:t>
      </w:r>
      <w:r w:rsidRPr="003A29D4">
        <w:rPr>
          <w:rFonts w:ascii="Palatino Linotype" w:eastAsia="Palatino Linotype" w:hAnsi="Palatino Linotype" w:cs="Palatino Linotype"/>
          <w:sz w:val="24"/>
          <w:szCs w:val="24"/>
        </w:rPr>
        <w:lastRenderedPageBreak/>
        <w:t>se trata de información relativa a obligaciones de transparencia, la cual se relaciona con aquella que se genere de acuerdo con sus facultades, atribuciones y obligaciones señaladas por la Ley en la materia</w:t>
      </w:r>
      <w:r w:rsidRPr="003A29D4">
        <w:rPr>
          <w:rFonts w:ascii="Palatino Linotype" w:eastAsia="Palatino Linotype" w:hAnsi="Palatino Linotype" w:cs="Palatino Linotype"/>
          <w:sz w:val="24"/>
          <w:szCs w:val="24"/>
          <w:vertAlign w:val="superscript"/>
        </w:rPr>
        <w:footnoteReference w:id="1"/>
      </w:r>
      <w:r w:rsidRPr="003A29D4">
        <w:rPr>
          <w:rFonts w:ascii="Palatino Linotype" w:eastAsia="Palatino Linotype" w:hAnsi="Palatino Linotype" w:cs="Palatino Linotype"/>
          <w:sz w:val="24"/>
          <w:szCs w:val="24"/>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3A29D4">
        <w:rPr>
          <w:rFonts w:ascii="Palatino Linotype" w:eastAsia="Palatino Linotype" w:hAnsi="Palatino Linotype" w:cs="Palatino Linotype"/>
          <w:sz w:val="24"/>
          <w:szCs w:val="24"/>
          <w:vertAlign w:val="superscript"/>
        </w:rPr>
        <w:footnoteReference w:id="2"/>
      </w:r>
      <w:r w:rsidRPr="003A29D4">
        <w:rPr>
          <w:rFonts w:ascii="Palatino Linotype" w:eastAsia="Palatino Linotype" w:hAnsi="Palatino Linotype" w:cs="Palatino Linotype"/>
          <w:sz w:val="24"/>
          <w:szCs w:val="24"/>
        </w:rPr>
        <w:t>, como pudiera tratarse de aquella relacionada con las obligaciones de transparencia señaladas en los artículos 92 de la Ley de la Materia.</w:t>
      </w:r>
    </w:p>
    <w:p w14:paraId="38FF210B" w14:textId="77777777" w:rsidR="009839BE" w:rsidRPr="003A29D4" w:rsidRDefault="009839BE">
      <w:pPr>
        <w:spacing w:after="0" w:line="360" w:lineRule="auto"/>
        <w:jc w:val="both"/>
        <w:rPr>
          <w:rFonts w:ascii="Palatino Linotype" w:eastAsia="Palatino Linotype" w:hAnsi="Palatino Linotype" w:cs="Palatino Linotype"/>
          <w:sz w:val="24"/>
          <w:szCs w:val="24"/>
        </w:rPr>
      </w:pPr>
    </w:p>
    <w:p w14:paraId="2EA36D54" w14:textId="77777777" w:rsidR="009839BE" w:rsidRPr="003A29D4" w:rsidRDefault="005903F5">
      <w:pPr>
        <w:spacing w:after="0" w:line="360" w:lineRule="auto"/>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t>En primera instancia, resulta oportuno señalar los siguientes requerimientos:</w:t>
      </w:r>
    </w:p>
    <w:p w14:paraId="4EA5EA2F" w14:textId="77777777" w:rsidR="009839BE" w:rsidRPr="003A29D4" w:rsidRDefault="009839BE">
      <w:pPr>
        <w:spacing w:after="0" w:line="360" w:lineRule="auto"/>
        <w:jc w:val="both"/>
        <w:rPr>
          <w:rFonts w:ascii="Palatino Linotype" w:eastAsia="Palatino Linotype" w:hAnsi="Palatino Linotype" w:cs="Palatino Linotype"/>
          <w:sz w:val="24"/>
          <w:szCs w:val="24"/>
        </w:rPr>
      </w:pPr>
    </w:p>
    <w:p w14:paraId="4E15EF88" w14:textId="77777777" w:rsidR="009839BE" w:rsidRPr="003A29D4" w:rsidRDefault="005903F5">
      <w:pPr>
        <w:numPr>
          <w:ilvl w:val="0"/>
          <w:numId w:val="1"/>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t>Que nos informe como se resolvió negar los actos reclamados descritos con anterioridad ante los órganos jurisdiccionales, que diputados estuvieron en pro y en contra en negar o aceptar los actos reclamados. Cuáles fueron los argumentos y los más importantes como se voto está resolución, toda vez que negar los actos reclamados se tuvo que haber resuelto por el pleno de los diputados como Autoridad Responsable que integran la CEA.</w:t>
      </w:r>
    </w:p>
    <w:p w14:paraId="3A9301CF" w14:textId="77777777" w:rsidR="009839BE" w:rsidRPr="003A29D4" w:rsidRDefault="005903F5">
      <w:pPr>
        <w:numPr>
          <w:ilvl w:val="0"/>
          <w:numId w:val="1"/>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lastRenderedPageBreak/>
        <w:t xml:space="preserve">¿Por qué la Secretaria Técnica Raquel Consuelo Gómez Méndez, y los diputados Gerardo Ulloa Pérez y Max Agustín Correa Hernández presidentes de la CEA: no enviaron la base de datos que adjuntamos a nuestra solicitud de Amnistía, al Poder Judicial del Estado de México, la Fiscalía General de Justicia del Estado de México, la Comisión de Derechos Humanos del Estado de México y a la Secretaría de Justicia y Derechos Humanos para que resolvieran las Opiniones Consultivas? </w:t>
      </w:r>
    </w:p>
    <w:p w14:paraId="34B92E07" w14:textId="77777777" w:rsidR="009839BE" w:rsidRPr="003A29D4" w:rsidRDefault="005903F5">
      <w:pPr>
        <w:numPr>
          <w:ilvl w:val="0"/>
          <w:numId w:val="1"/>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t xml:space="preserve">¿Por qué la Secretaria Técnica Raquel Consuelo Gómez Méndez, y los diputados Gerardo Ulloa Pérez y Max Agustín Correa Hernández, presidentes de la CEA enviaron a los Órganos del Estado antes señalados, nuestras solicitudes de amnistía por la vía de la plataforma, cuando Presunción de Inocencia y Derechos Humanos las presentamos de manera escrita y anexamos en cada entrega la base de datos? </w:t>
      </w:r>
    </w:p>
    <w:p w14:paraId="3F27957D" w14:textId="77777777" w:rsidR="009839BE" w:rsidRPr="003A29D4" w:rsidRDefault="005903F5">
      <w:pPr>
        <w:numPr>
          <w:ilvl w:val="0"/>
          <w:numId w:val="1"/>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t xml:space="preserve">¿Por qué cuando enviaron nuestras solicitudes la Secretaria Técnica Raquel Consuelo Gómez Méndez, y los diputados Gerardo Ulloa Pérez y Max Agustín Correa Hernández, presidentes de la CEA, lo realizaron por la plataforma y de manera escrita, mutilaron nuestras bases de datos y no fueron incluidas para que se emitieran las Opiniones Consultivas? </w:t>
      </w:r>
    </w:p>
    <w:p w14:paraId="6C9EB92B" w14:textId="77777777" w:rsidR="009839BE" w:rsidRPr="003A29D4" w:rsidRDefault="005903F5">
      <w:pPr>
        <w:numPr>
          <w:ilvl w:val="0"/>
          <w:numId w:val="1"/>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t xml:space="preserve">Ante la mutilación de nuestras solicitudes de amnistías, de la bases de datos y de la pérdida de la información de datos personales en posesión de sujetos obligados de las Personas Privadas de la Libertad, ¿los integrantes de la CEA, concretamente la Secretaria Técnica Raquel Consuelo Gómez Méndez, y los diputados Gerardo Ulloa Pérez y Max Agustín Correa Hernández, </w:t>
      </w:r>
      <w:r w:rsidRPr="003A29D4">
        <w:rPr>
          <w:rFonts w:ascii="Palatino Linotype" w:eastAsia="Palatino Linotype" w:hAnsi="Palatino Linotype" w:cs="Palatino Linotype"/>
          <w:sz w:val="24"/>
          <w:szCs w:val="24"/>
        </w:rPr>
        <w:lastRenderedPageBreak/>
        <w:t>cumplieron resguardando y protegiendo el tratamiento de la información y de la documentación que se le sometieron a su consideración de ellos y de todos los integrantes de la Comisión Colegiada y que sería la responsabilidad de sus integrantes y demás servidores públicos que conocieron nuestras bases de datos y nuestras solicitudes?,</w:t>
      </w:r>
    </w:p>
    <w:p w14:paraId="2032A1E1" w14:textId="77777777" w:rsidR="009839BE" w:rsidRPr="003A29D4" w:rsidRDefault="005903F5">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t xml:space="preserve">También solicitamos información de cómo se discutió y resolvió el caso que se presentó el pasado 10 de febrero de 2023 en donde, el PJEM con el número de solicitud 2096/2023 le dio la entrada a la solicitud de amnistía por caso sospechoso promovida por la titular de la CDHEM, capturada la petición por Estefanía Guadalupe Hernández Guzmán y el beneficiario Raúl Martínez Vázquez, que le asignaron dos números de expedientes: CODHEM/NEZA/AMN/152/2022 y CODHEM/NEZA/TEXC/9/2021. </w:t>
      </w:r>
    </w:p>
    <w:p w14:paraId="517906EF" w14:textId="77777777" w:rsidR="009839BE" w:rsidRPr="003A29D4" w:rsidRDefault="005903F5">
      <w:pPr>
        <w:pBdr>
          <w:top w:val="nil"/>
          <w:left w:val="nil"/>
          <w:bottom w:val="nil"/>
          <w:right w:val="nil"/>
          <w:between w:val="nil"/>
        </w:pBdr>
        <w:spacing w:before="240" w:after="0" w:line="360" w:lineRule="auto"/>
        <w:ind w:right="49"/>
        <w:jc w:val="both"/>
        <w:rPr>
          <w:rFonts w:ascii="Palatino Linotype" w:eastAsia="Palatino Linotype" w:hAnsi="Palatino Linotype" w:cs="Palatino Linotype"/>
          <w:b/>
          <w:sz w:val="24"/>
          <w:szCs w:val="24"/>
        </w:rPr>
      </w:pPr>
      <w:r w:rsidRPr="003A29D4">
        <w:rPr>
          <w:rFonts w:ascii="Palatino Linotype" w:eastAsia="Palatino Linotype" w:hAnsi="Palatino Linotype" w:cs="Palatino Linotype"/>
          <w:sz w:val="24"/>
          <w:szCs w:val="24"/>
        </w:rPr>
        <w:t xml:space="preserve">De los puntos en mención, se advierte, que el particular planteó una cuestionamientos con la que pretendía que </w:t>
      </w:r>
      <w:r w:rsidRPr="003A29D4">
        <w:rPr>
          <w:rFonts w:ascii="Palatino Linotype" w:eastAsia="Palatino Linotype" w:hAnsi="Palatino Linotype" w:cs="Palatino Linotype"/>
          <w:b/>
          <w:sz w:val="24"/>
          <w:szCs w:val="24"/>
        </w:rPr>
        <w:t>EL SUJETO OBLIGADO</w:t>
      </w:r>
      <w:r w:rsidRPr="003A29D4">
        <w:rPr>
          <w:rFonts w:ascii="Palatino Linotype" w:eastAsia="Palatino Linotype" w:hAnsi="Palatino Linotype" w:cs="Palatino Linotype"/>
          <w:sz w:val="24"/>
          <w:szCs w:val="24"/>
        </w:rPr>
        <w:t xml:space="preserve"> le explicara circunstancias para un caso específico, por lo que es obvio que el particular no está ejerciendo su derecho de acceso a la información pública; debido a que en la solicitud consiste en una consulta que no es factible atenderse vía acceso a la información, es decir, que dicho cuestionamiento se colme con documentos que obren en los archivos del </w:t>
      </w:r>
      <w:r w:rsidRPr="003A29D4">
        <w:rPr>
          <w:rFonts w:ascii="Palatino Linotype" w:eastAsia="Palatino Linotype" w:hAnsi="Palatino Linotype" w:cs="Palatino Linotype"/>
          <w:b/>
          <w:sz w:val="24"/>
          <w:szCs w:val="24"/>
        </w:rPr>
        <w:t>SUJETO OBLIGADO.</w:t>
      </w:r>
    </w:p>
    <w:p w14:paraId="2B0BE2A1" w14:textId="77777777" w:rsidR="009839BE" w:rsidRPr="003A29D4" w:rsidRDefault="009839BE">
      <w:pPr>
        <w:pBdr>
          <w:top w:val="nil"/>
          <w:left w:val="nil"/>
          <w:bottom w:val="nil"/>
          <w:right w:val="nil"/>
          <w:between w:val="nil"/>
        </w:pBdr>
        <w:spacing w:after="0" w:line="360" w:lineRule="auto"/>
        <w:ind w:right="49"/>
        <w:jc w:val="both"/>
        <w:rPr>
          <w:rFonts w:ascii="Palatino Linotype" w:eastAsia="Palatino Linotype" w:hAnsi="Palatino Linotype" w:cs="Palatino Linotype"/>
          <w:b/>
          <w:sz w:val="24"/>
          <w:szCs w:val="24"/>
        </w:rPr>
      </w:pPr>
    </w:p>
    <w:p w14:paraId="0202123C" w14:textId="77777777" w:rsidR="009839BE" w:rsidRPr="003A29D4" w:rsidRDefault="005903F5">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t xml:space="preserve">En tal contexto, del análisis realizado al expediente electrónico, se advierte que la solicitud no constituye un derecho de acceso a la información y por lo tanto no es atendible mediante una solicitud de acceso a la información pública, porque se </w:t>
      </w:r>
      <w:r w:rsidRPr="003A29D4">
        <w:rPr>
          <w:rFonts w:ascii="Palatino Linotype" w:eastAsia="Palatino Linotype" w:hAnsi="Palatino Linotype" w:cs="Palatino Linotype"/>
          <w:sz w:val="24"/>
          <w:szCs w:val="24"/>
        </w:rPr>
        <w:lastRenderedPageBreak/>
        <w:t>tratan de una consulta para un caso específico, situación que conlleva a afirmar que se está en presencia del ejercicio del derecho de petición.</w:t>
      </w:r>
    </w:p>
    <w:p w14:paraId="24822FD0" w14:textId="77777777" w:rsidR="009839BE" w:rsidRPr="003A29D4" w:rsidRDefault="009839BE">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3170F1E4" w14:textId="77777777" w:rsidR="009839BE" w:rsidRPr="003A29D4" w:rsidRDefault="005903F5">
      <w:pPr>
        <w:pBdr>
          <w:top w:val="nil"/>
          <w:left w:val="nil"/>
          <w:bottom w:val="nil"/>
          <w:right w:val="nil"/>
          <w:between w:val="nil"/>
        </w:pBdr>
        <w:spacing w:after="240" w:line="360" w:lineRule="auto"/>
        <w:ind w:right="49"/>
        <w:jc w:val="both"/>
        <w:rPr>
          <w:rFonts w:ascii="Palatino Linotype" w:eastAsia="Palatino Linotype" w:hAnsi="Palatino Linotype" w:cs="Palatino Linotype"/>
          <w:b/>
          <w:sz w:val="24"/>
          <w:szCs w:val="24"/>
        </w:rPr>
      </w:pPr>
      <w:r w:rsidRPr="003A29D4">
        <w:rPr>
          <w:rFonts w:ascii="Palatino Linotype" w:eastAsia="Palatino Linotype" w:hAnsi="Palatino Linotype" w:cs="Palatino Linotype"/>
          <w:sz w:val="24"/>
          <w:szCs w:val="24"/>
        </w:rPr>
        <w:t>En ese sentido, es importante diferenciar lo que se entiende por derecho de petición y por derecho de acceso a la información pública.</w:t>
      </w:r>
    </w:p>
    <w:p w14:paraId="54FC9291" w14:textId="77777777" w:rsidR="009839BE" w:rsidRPr="003A29D4" w:rsidRDefault="005903F5">
      <w:pPr>
        <w:spacing w:before="240" w:after="0" w:line="360" w:lineRule="auto"/>
        <w:ind w:right="-91"/>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t>Derecho de Petición:</w:t>
      </w:r>
    </w:p>
    <w:p w14:paraId="788F9D3D" w14:textId="77777777" w:rsidR="009839BE" w:rsidRPr="003A29D4" w:rsidRDefault="009839BE">
      <w:pPr>
        <w:spacing w:after="0" w:line="360" w:lineRule="auto"/>
        <w:ind w:right="-91"/>
        <w:jc w:val="both"/>
        <w:rPr>
          <w:rFonts w:ascii="Palatino Linotype" w:eastAsia="Palatino Linotype" w:hAnsi="Palatino Linotype" w:cs="Palatino Linotype"/>
          <w:sz w:val="24"/>
          <w:szCs w:val="24"/>
        </w:rPr>
      </w:pPr>
    </w:p>
    <w:p w14:paraId="389021D3" w14:textId="77777777" w:rsidR="009839BE" w:rsidRPr="003A29D4" w:rsidRDefault="005903F5">
      <w:pPr>
        <w:spacing w:after="0" w:line="360" w:lineRule="auto"/>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t>El Doctor Ignacio Burgoa Orihuela refiere que derecho de petición: "...</w:t>
      </w:r>
      <w:r w:rsidRPr="003A29D4">
        <w:rPr>
          <w:rFonts w:ascii="Palatino Linotype" w:eastAsia="Palatino Linotype" w:hAnsi="Palatino Linotype" w:cs="Palatino Linotype"/>
          <w:i/>
          <w:sz w:val="24"/>
          <w:szCs w:val="24"/>
        </w:rPr>
        <w:t>es un Derecho Público subjetivo individual de la Garantía Respectiva Consagrada en al Artículo 8 de la Ley Fundamental. En tal virtud, la persona tiene la facultad de acudir a cualquier autoridad, formulando una solicitud o instancia escrito de cualquier índole, la cual adopta, especialmente, el carácter de simple petición administrativa, acción o recurso, etc.</w:t>
      </w:r>
      <w:r w:rsidRPr="003A29D4">
        <w:rPr>
          <w:rFonts w:ascii="Palatino Linotype" w:eastAsia="Palatino Linotype" w:hAnsi="Palatino Linotype" w:cs="Palatino Linotype"/>
          <w:sz w:val="24"/>
          <w:szCs w:val="24"/>
        </w:rPr>
        <w:t>"</w:t>
      </w:r>
      <w:r w:rsidRPr="003A29D4">
        <w:rPr>
          <w:rFonts w:ascii="Palatino Linotype" w:eastAsia="Palatino Linotype" w:hAnsi="Palatino Linotype" w:cs="Palatino Linotype"/>
          <w:sz w:val="24"/>
          <w:szCs w:val="24"/>
          <w:vertAlign w:val="superscript"/>
        </w:rPr>
        <w:footnoteReference w:id="3"/>
      </w:r>
      <w:r w:rsidRPr="003A29D4">
        <w:rPr>
          <w:rFonts w:ascii="Palatino Linotype" w:eastAsia="Palatino Linotype" w:hAnsi="Palatino Linotype" w:cs="Palatino Linotype"/>
          <w:sz w:val="24"/>
          <w:szCs w:val="24"/>
        </w:rPr>
        <w:t>(Sic)</w:t>
      </w:r>
    </w:p>
    <w:p w14:paraId="0C6E6E74" w14:textId="77777777" w:rsidR="009839BE" w:rsidRPr="003A29D4" w:rsidRDefault="005903F5">
      <w:pPr>
        <w:pBdr>
          <w:top w:val="nil"/>
          <w:left w:val="nil"/>
          <w:bottom w:val="nil"/>
          <w:right w:val="nil"/>
          <w:between w:val="nil"/>
        </w:pBdr>
        <w:spacing w:after="0" w:line="360" w:lineRule="auto"/>
        <w:jc w:val="both"/>
        <w:rPr>
          <w:rFonts w:ascii="Palatino Linotype" w:eastAsia="Palatino Linotype" w:hAnsi="Palatino Linotype" w:cs="Palatino Linotype"/>
          <w:i/>
          <w:sz w:val="24"/>
          <w:szCs w:val="24"/>
        </w:rPr>
      </w:pPr>
      <w:r w:rsidRPr="003A29D4">
        <w:rPr>
          <w:rFonts w:ascii="Palatino Linotype" w:eastAsia="Palatino Linotype" w:hAnsi="Palatino Linotype" w:cs="Palatino Linotype"/>
          <w:sz w:val="24"/>
          <w:szCs w:val="24"/>
        </w:rPr>
        <w:t xml:space="preserve">Por su parte, David Cienfuegos Salgado, concibe al derecho de petición como </w:t>
      </w:r>
      <w:r w:rsidRPr="003A29D4">
        <w:rPr>
          <w:rFonts w:ascii="Palatino Linotype" w:eastAsia="Palatino Linotype" w:hAnsi="Palatino Linotype" w:cs="Palatino Linotype"/>
          <w:i/>
          <w:sz w:val="24"/>
          <w:szCs w:val="24"/>
        </w:rPr>
        <w:t>“el derecho de toda persona a ser escuchado por quienes ejercen el poder público.</w:t>
      </w:r>
      <w:r w:rsidRPr="003A29D4">
        <w:rPr>
          <w:rFonts w:ascii="Palatino Linotype" w:eastAsia="Palatino Linotype" w:hAnsi="Palatino Linotype" w:cs="Palatino Linotype"/>
          <w:i/>
          <w:sz w:val="24"/>
          <w:szCs w:val="24"/>
          <w:vertAlign w:val="superscript"/>
        </w:rPr>
        <w:t xml:space="preserve"> </w:t>
      </w:r>
      <w:r w:rsidRPr="003A29D4">
        <w:rPr>
          <w:rFonts w:ascii="Palatino Linotype" w:eastAsia="Palatino Linotype" w:hAnsi="Palatino Linotype" w:cs="Palatino Linotype"/>
          <w:i/>
          <w:sz w:val="24"/>
          <w:szCs w:val="24"/>
          <w:vertAlign w:val="superscript"/>
        </w:rPr>
        <w:footnoteReference w:id="4"/>
      </w:r>
      <w:r w:rsidRPr="003A29D4">
        <w:rPr>
          <w:rFonts w:ascii="Palatino Linotype" w:eastAsia="Palatino Linotype" w:hAnsi="Palatino Linotype" w:cs="Palatino Linotype"/>
          <w:i/>
          <w:sz w:val="24"/>
          <w:szCs w:val="24"/>
        </w:rPr>
        <w:t xml:space="preserve">” (Sic) </w:t>
      </w:r>
    </w:p>
    <w:p w14:paraId="0390009B" w14:textId="77777777" w:rsidR="009839BE" w:rsidRPr="003A29D4" w:rsidRDefault="009839BE">
      <w:pPr>
        <w:pBdr>
          <w:top w:val="nil"/>
          <w:left w:val="nil"/>
          <w:bottom w:val="nil"/>
          <w:right w:val="nil"/>
          <w:between w:val="nil"/>
        </w:pBdr>
        <w:spacing w:after="0" w:line="360" w:lineRule="auto"/>
        <w:jc w:val="both"/>
        <w:rPr>
          <w:rFonts w:ascii="Palatino Linotype" w:eastAsia="Palatino Linotype" w:hAnsi="Palatino Linotype" w:cs="Palatino Linotype"/>
          <w:i/>
          <w:sz w:val="24"/>
          <w:szCs w:val="24"/>
        </w:rPr>
      </w:pPr>
    </w:p>
    <w:p w14:paraId="4673F115" w14:textId="77777777" w:rsidR="009839BE" w:rsidRPr="003A29D4" w:rsidRDefault="005903F5">
      <w:pPr>
        <w:spacing w:after="0" w:line="360" w:lineRule="auto"/>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t xml:space="preserve">De la misma manera, Migue Carbonell en su libro “Los derechos fundamentales” refiere que el derecho de petición se ha entendido de dos distintitas maneras, a saber: como un derecho fundamental de participación política ya que permite a los particulares trasladar a las autoridades sus inquietudes, quejas, sugerencias y </w:t>
      </w:r>
      <w:r w:rsidRPr="003A29D4">
        <w:rPr>
          <w:rFonts w:ascii="Palatino Linotype" w:eastAsia="Palatino Linotype" w:hAnsi="Palatino Linotype" w:cs="Palatino Linotype"/>
          <w:sz w:val="24"/>
          <w:szCs w:val="24"/>
        </w:rPr>
        <w:lastRenderedPageBreak/>
        <w:t>requerimientos en cualquier materia o asunto; y como una forma específica de la libertad de expresión, en tanto que permite expresarse frente a las autoridades. De igual manera que el derecho de petición se traduce en la obligación de todos los funcionarios y autoridades de permitir a los ciudadanos de dirigirse a ellos en demanda de lo que deseen expresar o solicitar y responder de dicha demanda por escrito, de forma congruente y en un plazo breve.</w:t>
      </w:r>
      <w:r w:rsidRPr="003A29D4">
        <w:rPr>
          <w:rFonts w:ascii="Palatino Linotype" w:eastAsia="Palatino Linotype" w:hAnsi="Palatino Linotype" w:cs="Palatino Linotype"/>
          <w:sz w:val="24"/>
          <w:szCs w:val="24"/>
          <w:vertAlign w:val="superscript"/>
        </w:rPr>
        <w:footnoteReference w:id="5"/>
      </w:r>
    </w:p>
    <w:p w14:paraId="68F48400" w14:textId="77777777" w:rsidR="009839BE" w:rsidRPr="003A29D4" w:rsidRDefault="009839BE">
      <w:pPr>
        <w:spacing w:after="0" w:line="360" w:lineRule="auto"/>
        <w:jc w:val="both"/>
        <w:rPr>
          <w:rFonts w:ascii="Palatino Linotype" w:eastAsia="Palatino Linotype" w:hAnsi="Palatino Linotype" w:cs="Palatino Linotype"/>
          <w:sz w:val="24"/>
          <w:szCs w:val="24"/>
        </w:rPr>
      </w:pPr>
    </w:p>
    <w:p w14:paraId="0778D7E2" w14:textId="77777777" w:rsidR="009839BE" w:rsidRPr="003A29D4" w:rsidRDefault="005903F5">
      <w:pPr>
        <w:spacing w:after="0" w:line="360" w:lineRule="auto"/>
        <w:ind w:right="-91"/>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t>Derecho de Acceso a la Información Pública:</w:t>
      </w:r>
    </w:p>
    <w:p w14:paraId="41FEB173" w14:textId="77777777" w:rsidR="009839BE" w:rsidRPr="003A29D4" w:rsidRDefault="009839BE">
      <w:pPr>
        <w:spacing w:after="0" w:line="360" w:lineRule="auto"/>
        <w:ind w:right="-91"/>
        <w:jc w:val="both"/>
        <w:rPr>
          <w:rFonts w:ascii="Palatino Linotype" w:eastAsia="Palatino Linotype" w:hAnsi="Palatino Linotype" w:cs="Palatino Linotype"/>
          <w:sz w:val="24"/>
          <w:szCs w:val="24"/>
        </w:rPr>
      </w:pPr>
    </w:p>
    <w:p w14:paraId="62EA5308" w14:textId="77777777" w:rsidR="009839BE" w:rsidRPr="003A29D4" w:rsidRDefault="005903F5">
      <w:pPr>
        <w:pBdr>
          <w:top w:val="nil"/>
          <w:left w:val="nil"/>
          <w:bottom w:val="nil"/>
          <w:right w:val="nil"/>
          <w:between w:val="nil"/>
        </w:pBdr>
        <w:spacing w:after="0" w:line="360" w:lineRule="auto"/>
        <w:ind w:right="99"/>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t>Asimismo, el autor anteriormente citado, indica que el derecho de acceso a la información pública es el derecho de conocer la información de carácter público que se genera o está en posesión de los órganos del poder público o de los sujetos que utilizan o se benefician con recursos provenientes del Estado, es el derecho que tienen los ciudadanos para acceder a documentos y datos que obren en el poder del gobierno.</w:t>
      </w:r>
    </w:p>
    <w:p w14:paraId="528033F8" w14:textId="77777777" w:rsidR="009839BE" w:rsidRPr="003A29D4" w:rsidRDefault="009839BE">
      <w:pPr>
        <w:pBdr>
          <w:top w:val="nil"/>
          <w:left w:val="nil"/>
          <w:bottom w:val="nil"/>
          <w:right w:val="nil"/>
          <w:between w:val="nil"/>
        </w:pBdr>
        <w:spacing w:after="0" w:line="360" w:lineRule="auto"/>
        <w:ind w:left="93" w:right="116"/>
        <w:rPr>
          <w:sz w:val="24"/>
          <w:szCs w:val="24"/>
        </w:rPr>
      </w:pPr>
    </w:p>
    <w:p w14:paraId="1B5697AC" w14:textId="77777777" w:rsidR="009839BE" w:rsidRPr="003A29D4" w:rsidRDefault="005903F5">
      <w:pPr>
        <w:pBdr>
          <w:top w:val="nil"/>
          <w:left w:val="nil"/>
          <w:bottom w:val="nil"/>
          <w:right w:val="nil"/>
          <w:between w:val="nil"/>
        </w:pBdr>
        <w:spacing w:after="0" w:line="360" w:lineRule="auto"/>
        <w:ind w:right="99"/>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t>Por su parte Ernesto Villanueva define al derecho de acceso a la información pública como la prerrogativa de la persona para acceder a datos, registros y todo tipo de informaciones en poder de las entidades públicas y empresas privadas que ejercen gasto público o cumplen funciones de autoridad, con las excepciones taxativas que establezca la ley en una sociedad democrática.</w:t>
      </w:r>
      <w:r w:rsidRPr="003A29D4">
        <w:rPr>
          <w:rFonts w:ascii="Palatino Linotype" w:eastAsia="Palatino Linotype" w:hAnsi="Palatino Linotype" w:cs="Palatino Linotype"/>
          <w:sz w:val="24"/>
          <w:szCs w:val="24"/>
          <w:vertAlign w:val="superscript"/>
        </w:rPr>
        <w:footnoteReference w:id="6"/>
      </w:r>
    </w:p>
    <w:p w14:paraId="64056E82" w14:textId="77777777" w:rsidR="009839BE" w:rsidRPr="003A29D4" w:rsidRDefault="005903F5">
      <w:pPr>
        <w:pBdr>
          <w:top w:val="nil"/>
          <w:left w:val="nil"/>
          <w:bottom w:val="nil"/>
          <w:right w:val="nil"/>
          <w:between w:val="nil"/>
        </w:pBdr>
        <w:spacing w:after="0" w:line="360" w:lineRule="auto"/>
        <w:ind w:right="99"/>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lastRenderedPageBreak/>
        <w:t>Del mismo modo, para diferenciar el derecho de petición del derecho de acceso a la información pública, resulta conveniente citar a José Guadalupe Robles, quien conceptualiza el derecho a la información como "un derecho fundamental tanto de carácter individual como colectivo, cuyas limitaciones deben estar establecidas en la ley, así corno una garantía de que la información sea tramitada con claridad y objetividad, por cuanto a que es un ben jurídico que coadyuva al desarrollo de las personas y a la formación de opinión pública de calidad para poder participar y luego influir en la vida pública.”</w:t>
      </w:r>
      <w:r w:rsidRPr="003A29D4">
        <w:rPr>
          <w:rFonts w:ascii="Palatino Linotype" w:eastAsia="Palatino Linotype" w:hAnsi="Palatino Linotype" w:cs="Palatino Linotype"/>
          <w:sz w:val="24"/>
          <w:szCs w:val="24"/>
          <w:vertAlign w:val="superscript"/>
        </w:rPr>
        <w:footnoteReference w:id="7"/>
      </w:r>
    </w:p>
    <w:p w14:paraId="3F6D66F0" w14:textId="77777777" w:rsidR="009839BE" w:rsidRPr="003A29D4" w:rsidRDefault="009839BE">
      <w:pPr>
        <w:pBdr>
          <w:top w:val="nil"/>
          <w:left w:val="nil"/>
          <w:bottom w:val="nil"/>
          <w:right w:val="nil"/>
          <w:between w:val="nil"/>
        </w:pBdr>
        <w:spacing w:after="0" w:line="360" w:lineRule="auto"/>
        <w:ind w:right="96"/>
        <w:jc w:val="both"/>
        <w:rPr>
          <w:rFonts w:ascii="Palatino Linotype" w:eastAsia="Palatino Linotype" w:hAnsi="Palatino Linotype" w:cs="Palatino Linotype"/>
          <w:sz w:val="24"/>
          <w:szCs w:val="24"/>
        </w:rPr>
      </w:pPr>
    </w:p>
    <w:p w14:paraId="6312ECBD" w14:textId="77777777" w:rsidR="009839BE" w:rsidRPr="003A29D4" w:rsidRDefault="005903F5">
      <w:pPr>
        <w:pBdr>
          <w:top w:val="nil"/>
          <w:left w:val="nil"/>
          <w:bottom w:val="nil"/>
          <w:right w:val="nil"/>
          <w:between w:val="nil"/>
        </w:pBdr>
        <w:spacing w:after="0" w:line="360" w:lineRule="auto"/>
        <w:ind w:right="96"/>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t>De ahí que, para entender los alcances de la información pública se considera importante citar el criterio 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14:paraId="6810E98C" w14:textId="77777777" w:rsidR="009839BE" w:rsidRPr="003A29D4" w:rsidRDefault="009839BE">
      <w:pPr>
        <w:pBdr>
          <w:top w:val="nil"/>
          <w:left w:val="nil"/>
          <w:bottom w:val="nil"/>
          <w:right w:val="nil"/>
          <w:between w:val="nil"/>
        </w:pBdr>
        <w:spacing w:line="360" w:lineRule="auto"/>
        <w:jc w:val="both"/>
        <w:rPr>
          <w:rFonts w:ascii="Palatino Linotype" w:eastAsia="Palatino Linotype" w:hAnsi="Palatino Linotype" w:cs="Palatino Linotype"/>
          <w:sz w:val="24"/>
          <w:szCs w:val="24"/>
        </w:rPr>
      </w:pPr>
    </w:p>
    <w:p w14:paraId="6BDC865C" w14:textId="77777777" w:rsidR="009839BE" w:rsidRPr="003A29D4" w:rsidRDefault="005903F5">
      <w:pPr>
        <w:spacing w:after="0" w:line="276" w:lineRule="auto"/>
        <w:ind w:left="567" w:right="567"/>
        <w:jc w:val="both"/>
        <w:rPr>
          <w:rFonts w:ascii="Palatino Linotype" w:eastAsia="Palatino Linotype" w:hAnsi="Palatino Linotype" w:cs="Palatino Linotype"/>
          <w:b/>
          <w:i/>
        </w:rPr>
      </w:pPr>
      <w:r w:rsidRPr="003A29D4">
        <w:rPr>
          <w:rFonts w:ascii="Palatino Linotype" w:eastAsia="Palatino Linotype" w:hAnsi="Palatino Linotype" w:cs="Palatino Linotype"/>
          <w:b/>
          <w:i/>
        </w:rPr>
        <w:t>“CRITERIO 0002-11</w:t>
      </w:r>
    </w:p>
    <w:p w14:paraId="061B63D9" w14:textId="77777777" w:rsidR="009839BE" w:rsidRPr="003A29D4" w:rsidRDefault="005903F5">
      <w:pPr>
        <w:spacing w:after="0" w:line="276" w:lineRule="auto"/>
        <w:ind w:left="567" w:right="567"/>
        <w:jc w:val="both"/>
        <w:rPr>
          <w:rFonts w:ascii="Palatino Linotype" w:eastAsia="Palatino Linotype" w:hAnsi="Palatino Linotype" w:cs="Palatino Linotype"/>
          <w:i/>
        </w:rPr>
      </w:pPr>
      <w:r w:rsidRPr="003A29D4">
        <w:rPr>
          <w:rFonts w:ascii="Palatino Linotype" w:eastAsia="Palatino Linotype" w:hAnsi="Palatino Linotype" w:cs="Palatino Linotype"/>
          <w:b/>
          <w:i/>
        </w:rPr>
        <w:t>INFORMACIÓN PÚBLICA, CONCEPTO DE, EN MATERIA DE TRANSPARENCIA. INTERPRETACIÓN TEMÁTICA DE LOS ARTÍCULOS 2, FRACCIÓN V, XV, Y XVI, 32, 4,11 Y 41.</w:t>
      </w:r>
      <w:r w:rsidRPr="003A29D4">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w:t>
      </w:r>
      <w:r w:rsidRPr="003A29D4">
        <w:rPr>
          <w:rFonts w:ascii="Palatino Linotype" w:eastAsia="Palatino Linotype" w:hAnsi="Palatino Linotype" w:cs="Palatino Linotype"/>
          <w:i/>
        </w:rPr>
        <w:lastRenderedPageBreak/>
        <w:t>del ejercicio de sus funciones de derecho público, sin importar su fuente, soporte o fecha de elaboración.</w:t>
      </w:r>
    </w:p>
    <w:p w14:paraId="63D22903" w14:textId="77777777" w:rsidR="009839BE" w:rsidRPr="003A29D4" w:rsidRDefault="005903F5">
      <w:pPr>
        <w:spacing w:after="0" w:line="276" w:lineRule="auto"/>
        <w:ind w:left="567" w:right="567"/>
        <w:jc w:val="both"/>
        <w:rPr>
          <w:rFonts w:ascii="Palatino Linotype" w:eastAsia="Palatino Linotype" w:hAnsi="Palatino Linotype" w:cs="Palatino Linotype"/>
          <w:i/>
        </w:rPr>
      </w:pPr>
      <w:r w:rsidRPr="003A29D4">
        <w:rPr>
          <w:rFonts w:ascii="Palatino Linotype" w:eastAsia="Palatino Linotype" w:hAnsi="Palatino Linotype" w:cs="Palatino Linotype"/>
          <w:i/>
        </w:rPr>
        <w:t>En consecuencia el acceso a la información se refiere a que se cumplan cualquiera de los siguientes tres supuestos:</w:t>
      </w:r>
    </w:p>
    <w:p w14:paraId="107C463D" w14:textId="77777777" w:rsidR="009839BE" w:rsidRPr="003A29D4" w:rsidRDefault="005903F5">
      <w:pPr>
        <w:spacing w:after="0" w:line="276" w:lineRule="auto"/>
        <w:ind w:left="567" w:right="567"/>
        <w:jc w:val="both"/>
        <w:rPr>
          <w:rFonts w:ascii="Palatino Linotype" w:eastAsia="Palatino Linotype" w:hAnsi="Palatino Linotype" w:cs="Palatino Linotype"/>
          <w:i/>
        </w:rPr>
      </w:pPr>
      <w:r w:rsidRPr="003A29D4">
        <w:rPr>
          <w:rFonts w:ascii="Palatino Linotype" w:eastAsia="Palatino Linotype" w:hAnsi="Palatino Linotype" w:cs="Palatino Linotype"/>
          <w:i/>
        </w:rPr>
        <w:t>Que se trate de información registrada en cualquier soporte documental, que en ejercicio de las atribuciones conferidas, sea generada por los Sujetos Obligados;</w:t>
      </w:r>
    </w:p>
    <w:p w14:paraId="0A9F4617" w14:textId="77777777" w:rsidR="009839BE" w:rsidRPr="003A29D4" w:rsidRDefault="005903F5">
      <w:pPr>
        <w:spacing w:after="0" w:line="276" w:lineRule="auto"/>
        <w:ind w:left="567" w:right="567"/>
        <w:jc w:val="both"/>
        <w:rPr>
          <w:rFonts w:ascii="Palatino Linotype" w:eastAsia="Palatino Linotype" w:hAnsi="Palatino Linotype" w:cs="Palatino Linotype"/>
          <w:i/>
        </w:rPr>
      </w:pPr>
      <w:r w:rsidRPr="003A29D4">
        <w:rPr>
          <w:rFonts w:ascii="Palatino Linotype" w:eastAsia="Palatino Linotype" w:hAnsi="Palatino Linotype" w:cs="Palatino Linotype"/>
          <w:i/>
        </w:rPr>
        <w:t>Que se trate de información registrada en cualquier soporte documental, que en ejercicio de las atribuciones conferidas, sea administrada por los Sujetos Obligados, y</w:t>
      </w:r>
    </w:p>
    <w:p w14:paraId="1B508F1D" w14:textId="77777777" w:rsidR="009839BE" w:rsidRPr="003A29D4" w:rsidRDefault="005903F5">
      <w:pPr>
        <w:spacing w:after="0" w:line="276" w:lineRule="auto"/>
        <w:ind w:left="567" w:right="567"/>
        <w:jc w:val="both"/>
        <w:rPr>
          <w:rFonts w:ascii="Palatino Linotype" w:eastAsia="Palatino Linotype" w:hAnsi="Palatino Linotype" w:cs="Palatino Linotype"/>
          <w:i/>
        </w:rPr>
      </w:pPr>
      <w:r w:rsidRPr="003A29D4">
        <w:rPr>
          <w:rFonts w:ascii="Palatino Linotype" w:eastAsia="Palatino Linotype" w:hAnsi="Palatino Linotype" w:cs="Palatino Linotype"/>
          <w:i/>
        </w:rPr>
        <w:t>Que se trate de información registrada en cualquier soporte documental, que en ejercicio de las atribuciones conferidas, se encuentre en posesión de los Sujetos Obligados.”</w:t>
      </w:r>
    </w:p>
    <w:p w14:paraId="7C8F0C32" w14:textId="77777777" w:rsidR="009839BE" w:rsidRPr="003A29D4" w:rsidRDefault="009839BE">
      <w:pPr>
        <w:pBdr>
          <w:top w:val="nil"/>
          <w:left w:val="nil"/>
          <w:bottom w:val="nil"/>
          <w:right w:val="nil"/>
          <w:between w:val="nil"/>
        </w:pBdr>
        <w:spacing w:line="360" w:lineRule="auto"/>
        <w:ind w:right="96"/>
        <w:jc w:val="both"/>
        <w:rPr>
          <w:rFonts w:ascii="Palatino Linotype" w:eastAsia="Palatino Linotype" w:hAnsi="Palatino Linotype" w:cs="Palatino Linotype"/>
        </w:rPr>
      </w:pPr>
    </w:p>
    <w:p w14:paraId="16D3D101" w14:textId="77777777" w:rsidR="009839BE" w:rsidRPr="003A29D4" w:rsidRDefault="005903F5">
      <w:pPr>
        <w:pBdr>
          <w:top w:val="nil"/>
          <w:left w:val="nil"/>
          <w:bottom w:val="nil"/>
          <w:right w:val="nil"/>
          <w:between w:val="nil"/>
        </w:pBdr>
        <w:spacing w:after="0" w:line="360" w:lineRule="auto"/>
        <w:ind w:right="96"/>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t>De lo anterior se puede concluir que la distinción entre el derecho de petición y el derecho de acceso a la información descansa, principalmente, en que la pretensión del peticionario consiste generalmente en obligar a la autoridad responsable a que actúe en el sentido de contestar lo solicitado, mientras que en el derecho de acceso a la información pública la pretensión radica en que se permita el acceso a datos y todo tipo de documentación que tenga el carácter de información pública, que sea generada, administrada o se encuentre en posesión de los considerados Sujetos Obligados por la Ley de la Materia.</w:t>
      </w:r>
    </w:p>
    <w:p w14:paraId="5705CA23" w14:textId="77777777" w:rsidR="009839BE" w:rsidRPr="003A29D4" w:rsidRDefault="009839BE">
      <w:pPr>
        <w:spacing w:after="0" w:line="360" w:lineRule="auto"/>
        <w:jc w:val="both"/>
        <w:rPr>
          <w:rFonts w:ascii="Palatino Linotype" w:eastAsia="Palatino Linotype" w:hAnsi="Palatino Linotype" w:cs="Palatino Linotype"/>
          <w:b/>
          <w:sz w:val="24"/>
          <w:szCs w:val="24"/>
        </w:rPr>
      </w:pPr>
    </w:p>
    <w:p w14:paraId="14287217" w14:textId="77777777" w:rsidR="009839BE" w:rsidRPr="003A29D4" w:rsidRDefault="005903F5">
      <w:pPr>
        <w:pBdr>
          <w:top w:val="nil"/>
          <w:left w:val="nil"/>
          <w:bottom w:val="nil"/>
          <w:right w:val="nil"/>
          <w:between w:val="nil"/>
        </w:pBdr>
        <w:spacing w:after="0" w:line="360" w:lineRule="auto"/>
        <w:ind w:right="96"/>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t xml:space="preserve">Con base a lo anterior, tenemos que </w:t>
      </w:r>
      <w:r w:rsidRPr="003A29D4">
        <w:rPr>
          <w:rFonts w:ascii="Palatino Linotype" w:eastAsia="Palatino Linotype" w:hAnsi="Palatino Linotype" w:cs="Palatino Linotype"/>
          <w:b/>
          <w:sz w:val="24"/>
          <w:szCs w:val="24"/>
        </w:rPr>
        <w:t>LA PARTE</w:t>
      </w:r>
      <w:r w:rsidRPr="003A29D4">
        <w:rPr>
          <w:rFonts w:ascii="Palatino Linotype" w:eastAsia="Palatino Linotype" w:hAnsi="Palatino Linotype" w:cs="Palatino Linotype"/>
          <w:sz w:val="24"/>
          <w:szCs w:val="24"/>
        </w:rPr>
        <w:t xml:space="preserve"> </w:t>
      </w:r>
      <w:r w:rsidRPr="003A29D4">
        <w:rPr>
          <w:rFonts w:ascii="Palatino Linotype" w:eastAsia="Palatino Linotype" w:hAnsi="Palatino Linotype" w:cs="Palatino Linotype"/>
          <w:b/>
          <w:sz w:val="24"/>
          <w:szCs w:val="24"/>
        </w:rPr>
        <w:t>RECURRENTE</w:t>
      </w:r>
      <w:r w:rsidRPr="003A29D4">
        <w:rPr>
          <w:rFonts w:ascii="Palatino Linotype" w:eastAsia="Palatino Linotype" w:hAnsi="Palatino Linotype" w:cs="Palatino Linotype"/>
          <w:sz w:val="24"/>
          <w:szCs w:val="24"/>
        </w:rPr>
        <w:t xml:space="preserve"> en su solicitud de información requiere de una explicación o bien una razón a una consulta sobre un caso específico por parte del </w:t>
      </w:r>
      <w:r w:rsidRPr="003A29D4">
        <w:rPr>
          <w:rFonts w:ascii="Palatino Linotype" w:eastAsia="Palatino Linotype" w:hAnsi="Palatino Linotype" w:cs="Palatino Linotype"/>
          <w:b/>
          <w:sz w:val="24"/>
          <w:szCs w:val="24"/>
        </w:rPr>
        <w:t>SUJETO OBLIGADO</w:t>
      </w:r>
      <w:r w:rsidRPr="003A29D4">
        <w:rPr>
          <w:rFonts w:ascii="Palatino Linotype" w:eastAsia="Palatino Linotype" w:hAnsi="Palatino Linotype" w:cs="Palatino Linotype"/>
          <w:sz w:val="24"/>
          <w:szCs w:val="24"/>
        </w:rPr>
        <w:t xml:space="preserve">; por consiguiente, la entrega de una razón o la respuesta a cuestionamientos que no encuentren soporte documental alguno, por parte de los Sujetos Obligados no es algo que la Ley de la Materia establezca como atribución,  derecho o facultad; pues ello implicaría emitir un juicio </w:t>
      </w:r>
      <w:r w:rsidRPr="003A29D4">
        <w:rPr>
          <w:rFonts w:ascii="Palatino Linotype" w:eastAsia="Palatino Linotype" w:hAnsi="Palatino Linotype" w:cs="Palatino Linotype"/>
          <w:sz w:val="24"/>
          <w:szCs w:val="24"/>
        </w:rPr>
        <w:lastRenderedPageBreak/>
        <w:t>de valor referente a cuestionamientos realizados, los cuales como ha quedado explicado, al constituir interrogantes, inquietudes, quejas y manifestaciones resultan estar encaminadas a ser satisfechas en ejercicio del derecho de petición.</w:t>
      </w:r>
    </w:p>
    <w:p w14:paraId="6EAD99DE" w14:textId="77777777" w:rsidR="009839BE" w:rsidRPr="003A29D4" w:rsidRDefault="009839BE">
      <w:pPr>
        <w:pBdr>
          <w:top w:val="nil"/>
          <w:left w:val="nil"/>
          <w:bottom w:val="nil"/>
          <w:right w:val="nil"/>
          <w:between w:val="nil"/>
        </w:pBdr>
        <w:spacing w:after="0" w:line="360" w:lineRule="auto"/>
        <w:ind w:right="96"/>
        <w:jc w:val="both"/>
        <w:rPr>
          <w:rFonts w:ascii="Palatino Linotype" w:eastAsia="Palatino Linotype" w:hAnsi="Palatino Linotype" w:cs="Palatino Linotype"/>
          <w:sz w:val="24"/>
          <w:szCs w:val="24"/>
        </w:rPr>
      </w:pPr>
    </w:p>
    <w:p w14:paraId="14F4DEB9" w14:textId="77777777" w:rsidR="009839BE" w:rsidRPr="003A29D4" w:rsidRDefault="005903F5">
      <w:pPr>
        <w:pBdr>
          <w:top w:val="nil"/>
          <w:left w:val="nil"/>
          <w:bottom w:val="nil"/>
          <w:right w:val="nil"/>
          <w:between w:val="nil"/>
        </w:pBdr>
        <w:spacing w:after="0" w:line="360" w:lineRule="auto"/>
        <w:ind w:right="96"/>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t xml:space="preserve">Además, es de resaltar que este Instituto de Transparencia como Organismo Garante de difusión, protección y respeto al derecho de acceso a la información pública y a la protección de datos personales, conforme a su naturaleza jurídica y a sus atribuciones previstas en los artículos 29, 36 y 179 de la Ley de Transparencia y Acceso a la Información Pública del Estado de México y Municipios, es competente para resolver los recursos de revisión, cuando se niegue la información solicitada, se clasifique la información solicitada, se declare la inexistencia de lo solicitado, el Sujeto Obligado se declare incompetente para atender la solicitud de información, se entregue la información incompleta, se entregue información que no corresponda a lo solicitado, no se dé respuesta a la solicitud, se notifique o se ponga a disposición la información en un formato o modalidad distinto al solicitado, incomprensible o no accesible, respecto de los costos o tiempos de entrega de la información, cuando no se dé trámite a la solicitud, no se permita la consulta directa de la solicitud, se fundamente o motive deficientemente, y/o cuando se oriente a un trámite en específico; todo en ejercicio del derecho de acceso a la información pública, no así cuando se trate de un derecho de petición ejercido por un gobernado; en consecuencia, este Instinto no tiene atribuciones para pronunciarse respecto a las manifestaciones expuestas por el particular ya que son tendentes a que </w:t>
      </w:r>
      <w:r w:rsidRPr="003A29D4">
        <w:rPr>
          <w:rFonts w:ascii="Palatino Linotype" w:eastAsia="Palatino Linotype" w:hAnsi="Palatino Linotype" w:cs="Palatino Linotype"/>
          <w:b/>
          <w:sz w:val="24"/>
          <w:szCs w:val="24"/>
        </w:rPr>
        <w:t xml:space="preserve">EL </w:t>
      </w:r>
      <w:r w:rsidRPr="003A29D4">
        <w:rPr>
          <w:rFonts w:ascii="Palatino Linotype" w:eastAsia="Palatino Linotype" w:hAnsi="Palatino Linotype" w:cs="Palatino Linotype"/>
          <w:b/>
          <w:sz w:val="24"/>
          <w:szCs w:val="24"/>
        </w:rPr>
        <w:lastRenderedPageBreak/>
        <w:t>SUJETO OBLIGADO</w:t>
      </w:r>
      <w:r w:rsidRPr="003A29D4">
        <w:rPr>
          <w:rFonts w:ascii="Palatino Linotype" w:eastAsia="Palatino Linotype" w:hAnsi="Palatino Linotype" w:cs="Palatino Linotype"/>
          <w:sz w:val="24"/>
          <w:szCs w:val="24"/>
        </w:rPr>
        <w:t xml:space="preserve"> aclare una inquietud, motivo por el que no resulta oportuno darle atención a los puntos de la solicitud referidos. </w:t>
      </w:r>
    </w:p>
    <w:p w14:paraId="11112977" w14:textId="77777777" w:rsidR="009839BE" w:rsidRPr="003A29D4" w:rsidRDefault="009839BE">
      <w:pPr>
        <w:spacing w:after="0" w:line="360" w:lineRule="auto"/>
        <w:jc w:val="both"/>
        <w:rPr>
          <w:rFonts w:ascii="Palatino Linotype" w:eastAsia="Palatino Linotype" w:hAnsi="Palatino Linotype" w:cs="Palatino Linotype"/>
          <w:sz w:val="24"/>
          <w:szCs w:val="24"/>
        </w:rPr>
      </w:pPr>
    </w:p>
    <w:p w14:paraId="5A706DEE" w14:textId="77777777" w:rsidR="009839BE" w:rsidRPr="003A29D4" w:rsidRDefault="005903F5">
      <w:pPr>
        <w:spacing w:after="0" w:line="360" w:lineRule="auto"/>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t>Ahora bien, de los puntos que son atendibles mediante el derecho de acceso a la información, se analizaran bajo el siguiente orden:</w:t>
      </w:r>
    </w:p>
    <w:p w14:paraId="26362A0A" w14:textId="77777777" w:rsidR="009839BE" w:rsidRPr="003A29D4" w:rsidRDefault="009839BE">
      <w:pPr>
        <w:spacing w:after="240" w:line="360" w:lineRule="auto"/>
        <w:jc w:val="both"/>
        <w:rPr>
          <w:rFonts w:ascii="Palatino Linotype" w:eastAsia="Palatino Linotype" w:hAnsi="Palatino Linotype" w:cs="Palatino Linotype"/>
          <w:sz w:val="24"/>
          <w:szCs w:val="24"/>
        </w:rPr>
      </w:pPr>
    </w:p>
    <w:tbl>
      <w:tblPr>
        <w:tblStyle w:val="a"/>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3544"/>
      </w:tblGrid>
      <w:tr w:rsidR="003A29D4" w:rsidRPr="003A29D4" w14:paraId="4F443893" w14:textId="77777777">
        <w:tc>
          <w:tcPr>
            <w:tcW w:w="5665" w:type="dxa"/>
            <w:shd w:val="clear" w:color="auto" w:fill="AEAAAA"/>
          </w:tcPr>
          <w:p w14:paraId="06F78EAA" w14:textId="77777777" w:rsidR="009839BE" w:rsidRPr="003A29D4" w:rsidRDefault="005903F5">
            <w:pPr>
              <w:spacing w:before="240" w:after="240" w:line="360" w:lineRule="auto"/>
              <w:jc w:val="center"/>
              <w:rPr>
                <w:rFonts w:ascii="Palatino Linotype" w:eastAsia="Palatino Linotype" w:hAnsi="Palatino Linotype" w:cs="Palatino Linotype"/>
                <w:b/>
                <w:sz w:val="20"/>
                <w:szCs w:val="20"/>
              </w:rPr>
            </w:pPr>
            <w:r w:rsidRPr="003A29D4">
              <w:rPr>
                <w:rFonts w:ascii="Palatino Linotype" w:eastAsia="Palatino Linotype" w:hAnsi="Palatino Linotype" w:cs="Palatino Linotype"/>
                <w:b/>
                <w:sz w:val="20"/>
                <w:szCs w:val="20"/>
              </w:rPr>
              <w:t>Solicitud</w:t>
            </w:r>
          </w:p>
        </w:tc>
        <w:tc>
          <w:tcPr>
            <w:tcW w:w="3544" w:type="dxa"/>
            <w:shd w:val="clear" w:color="auto" w:fill="AEAAAA"/>
          </w:tcPr>
          <w:p w14:paraId="6228B8BE" w14:textId="77777777" w:rsidR="009839BE" w:rsidRPr="003A29D4" w:rsidRDefault="005903F5">
            <w:pPr>
              <w:spacing w:before="240" w:after="240" w:line="360" w:lineRule="auto"/>
              <w:jc w:val="center"/>
              <w:rPr>
                <w:rFonts w:ascii="Palatino Linotype" w:eastAsia="Palatino Linotype" w:hAnsi="Palatino Linotype" w:cs="Palatino Linotype"/>
                <w:b/>
                <w:sz w:val="20"/>
                <w:szCs w:val="20"/>
              </w:rPr>
            </w:pPr>
            <w:r w:rsidRPr="003A29D4">
              <w:rPr>
                <w:rFonts w:ascii="Palatino Linotype" w:eastAsia="Palatino Linotype" w:hAnsi="Palatino Linotype" w:cs="Palatino Linotype"/>
                <w:b/>
                <w:sz w:val="20"/>
                <w:szCs w:val="20"/>
              </w:rPr>
              <w:t>Respuesta</w:t>
            </w:r>
          </w:p>
        </w:tc>
      </w:tr>
      <w:tr w:rsidR="003A29D4" w:rsidRPr="003A29D4" w14:paraId="4F41C37B" w14:textId="77777777">
        <w:trPr>
          <w:trHeight w:val="4969"/>
        </w:trPr>
        <w:tc>
          <w:tcPr>
            <w:tcW w:w="5665" w:type="dxa"/>
            <w:shd w:val="clear" w:color="auto" w:fill="auto"/>
          </w:tcPr>
          <w:p w14:paraId="073B3A4B" w14:textId="77777777" w:rsidR="009839BE" w:rsidRPr="003A29D4" w:rsidRDefault="005903F5">
            <w:pPr>
              <w:spacing w:before="240" w:line="276" w:lineRule="auto"/>
              <w:jc w:val="both"/>
              <w:rPr>
                <w:rFonts w:ascii="Palatino Linotype" w:eastAsia="Palatino Linotype" w:hAnsi="Palatino Linotype" w:cs="Palatino Linotype"/>
                <w:sz w:val="18"/>
                <w:szCs w:val="18"/>
              </w:rPr>
            </w:pPr>
            <w:r w:rsidRPr="003A29D4">
              <w:rPr>
                <w:rFonts w:ascii="Palatino Linotype" w:eastAsia="Palatino Linotype" w:hAnsi="Palatino Linotype" w:cs="Palatino Linotype"/>
                <w:b/>
                <w:sz w:val="18"/>
                <w:szCs w:val="18"/>
              </w:rPr>
              <w:t>1.</w:t>
            </w:r>
            <w:r w:rsidRPr="003A29D4">
              <w:rPr>
                <w:rFonts w:ascii="Palatino Linotype" w:eastAsia="Palatino Linotype" w:hAnsi="Palatino Linotype" w:cs="Palatino Linotype"/>
                <w:sz w:val="18"/>
                <w:szCs w:val="18"/>
              </w:rPr>
              <w:t xml:space="preserve"> Le pedimos la información pública al Presidente, al Secretario, Prosecretario y cada uno de los Integrantes de la citada Comisión Especial de Amnistía de la LXI Legislatura del Estado de México (CEA), que en cumplimiento a los Lineamientos SEGUNDO y TERECRO, nos informen cuantas sesiones ordinarias y extraordinarias se han realizado, (ya sea por cada semana o cuando haya sino necesaria) desde que se instaló la CEA y si cualquier integrante diputada o diputado solicito reunirse para atender las solicitudes de amnistía, nos señalen el o los nombres de las o los diputados que convocaron a reuniones colegiadas. </w:t>
            </w:r>
          </w:p>
          <w:p w14:paraId="06380F63" w14:textId="77777777" w:rsidR="009839BE" w:rsidRPr="003A29D4" w:rsidRDefault="009839BE">
            <w:pPr>
              <w:spacing w:line="276" w:lineRule="auto"/>
              <w:jc w:val="both"/>
              <w:rPr>
                <w:rFonts w:ascii="Palatino Linotype" w:eastAsia="Palatino Linotype" w:hAnsi="Palatino Linotype" w:cs="Palatino Linotype"/>
                <w:sz w:val="18"/>
                <w:szCs w:val="18"/>
              </w:rPr>
            </w:pPr>
          </w:p>
          <w:p w14:paraId="2FB30F06" w14:textId="77777777" w:rsidR="009839BE" w:rsidRPr="003A29D4" w:rsidRDefault="005903F5">
            <w:pPr>
              <w:spacing w:after="240" w:line="276" w:lineRule="auto"/>
              <w:jc w:val="both"/>
              <w:rPr>
                <w:rFonts w:ascii="Palatino Linotype" w:eastAsia="Palatino Linotype" w:hAnsi="Palatino Linotype" w:cs="Palatino Linotype"/>
                <w:sz w:val="18"/>
                <w:szCs w:val="18"/>
              </w:rPr>
            </w:pPr>
            <w:r w:rsidRPr="003A29D4">
              <w:rPr>
                <w:rFonts w:ascii="Palatino Linotype" w:eastAsia="Palatino Linotype" w:hAnsi="Palatino Linotype" w:cs="Palatino Linotype"/>
                <w:sz w:val="18"/>
                <w:szCs w:val="18"/>
              </w:rPr>
              <w:t>Les solicitamos en copias certificadas de cada una de las Actas que se levantaron de las sesiones ordinarias o extraordinarias que ha realizado la CEA desde su constitución, las Actas deberán de contener la fecha, el mes, el día, la hora de inicio, de clausura, el orden del día de los temas que se desahogaron, el quorum, las votaciones que se realizaron y los diputados que suscribieron las citadas actas.</w:t>
            </w:r>
          </w:p>
        </w:tc>
        <w:tc>
          <w:tcPr>
            <w:tcW w:w="3544" w:type="dxa"/>
            <w:shd w:val="clear" w:color="auto" w:fill="auto"/>
          </w:tcPr>
          <w:p w14:paraId="03542CA7" w14:textId="77777777" w:rsidR="009839BE" w:rsidRPr="003A29D4" w:rsidRDefault="005903F5">
            <w:pPr>
              <w:spacing w:before="240" w:after="240" w:line="276" w:lineRule="auto"/>
              <w:ind w:right="51"/>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18"/>
                <w:szCs w:val="18"/>
              </w:rPr>
              <w:t>La información encontrada en los archivos correspondientes, se tiene que, en total la Comisión Especial de Amnistía ha celebrado cuatro reuniones, entregando una relación de las reuniones de la Comisión Especial en Materia de Amnistía de la Legislatura.</w:t>
            </w:r>
          </w:p>
        </w:tc>
      </w:tr>
      <w:tr w:rsidR="003A29D4" w:rsidRPr="003A29D4" w14:paraId="63C3EEB6" w14:textId="77777777">
        <w:tc>
          <w:tcPr>
            <w:tcW w:w="5665" w:type="dxa"/>
            <w:shd w:val="clear" w:color="auto" w:fill="auto"/>
          </w:tcPr>
          <w:p w14:paraId="28F52419" w14:textId="77777777" w:rsidR="009839BE" w:rsidRPr="003A29D4" w:rsidRDefault="005903F5">
            <w:pPr>
              <w:spacing w:line="276" w:lineRule="auto"/>
              <w:jc w:val="both"/>
              <w:rPr>
                <w:rFonts w:ascii="Palatino Linotype" w:eastAsia="Palatino Linotype" w:hAnsi="Palatino Linotype" w:cs="Palatino Linotype"/>
                <w:sz w:val="18"/>
                <w:szCs w:val="18"/>
              </w:rPr>
            </w:pPr>
            <w:r w:rsidRPr="003A29D4">
              <w:rPr>
                <w:rFonts w:ascii="Palatino Linotype" w:eastAsia="Palatino Linotype" w:hAnsi="Palatino Linotype" w:cs="Palatino Linotype"/>
                <w:b/>
                <w:sz w:val="18"/>
                <w:szCs w:val="18"/>
              </w:rPr>
              <w:t>2.</w:t>
            </w:r>
            <w:r w:rsidRPr="003A29D4">
              <w:rPr>
                <w:rFonts w:ascii="Palatino Linotype" w:eastAsia="Palatino Linotype" w:hAnsi="Palatino Linotype" w:cs="Palatino Linotype"/>
                <w:sz w:val="18"/>
                <w:szCs w:val="18"/>
              </w:rPr>
              <w:t xml:space="preserve"> Le pedimos la información pública al Presidente, al Secretario, Prosecretario y cada uno de los Integrantes de la citada CEA, si convocaron a una o varios reuniones ordinarias o extraordinarias, en razón de la relevancia por los amparos indirectos que interpusimos por las opiniones consultivas desfavorables resueltas por la Comisión de Derechos Humanos del Estado de México, a las solicitudes de amnistías de Presunción de Inocencia y Derechos Humanos (PIDH), </w:t>
            </w:r>
            <w:r w:rsidRPr="003A29D4">
              <w:rPr>
                <w:rFonts w:ascii="Palatino Linotype" w:eastAsia="Palatino Linotype" w:hAnsi="Palatino Linotype" w:cs="Palatino Linotype"/>
                <w:sz w:val="18"/>
                <w:szCs w:val="18"/>
              </w:rPr>
              <w:lastRenderedPageBreak/>
              <w:t xml:space="preserve">que presentamos ante la CEA de la LX y LXI Legislatura del Estado de México, para tal efecto, </w:t>
            </w:r>
            <w:r w:rsidRPr="003A29D4">
              <w:rPr>
                <w:rFonts w:ascii="Palatino Linotype" w:eastAsia="Palatino Linotype" w:hAnsi="Palatino Linotype" w:cs="Palatino Linotype"/>
                <w:b/>
                <w:sz w:val="18"/>
                <w:szCs w:val="18"/>
              </w:rPr>
              <w:t>LA PARTE RECURRENTE</w:t>
            </w:r>
            <w:r w:rsidRPr="003A29D4">
              <w:rPr>
                <w:rFonts w:ascii="Palatino Linotype" w:eastAsia="Palatino Linotype" w:hAnsi="Palatino Linotype" w:cs="Palatino Linotype"/>
                <w:sz w:val="18"/>
                <w:szCs w:val="18"/>
              </w:rPr>
              <w:t xml:space="preserve">, entrego una relación de los amparos. </w:t>
            </w:r>
          </w:p>
        </w:tc>
        <w:tc>
          <w:tcPr>
            <w:tcW w:w="3544" w:type="dxa"/>
            <w:shd w:val="clear" w:color="auto" w:fill="auto"/>
          </w:tcPr>
          <w:p w14:paraId="5F769877" w14:textId="77777777" w:rsidR="009839BE" w:rsidRPr="003A29D4" w:rsidRDefault="005903F5">
            <w:pPr>
              <w:spacing w:before="240" w:after="240" w:line="276" w:lineRule="auto"/>
              <w:ind w:right="51"/>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18"/>
                <w:szCs w:val="18"/>
              </w:rPr>
              <w:lastRenderedPageBreak/>
              <w:t>De la información encontrada en los archivos correspondientes, se tiene que, la Comisión Especial de Amnistía, ha celebrado cuatro reuniones, conforme al cuadro indicado en el numeral 1.</w:t>
            </w:r>
          </w:p>
        </w:tc>
      </w:tr>
      <w:tr w:rsidR="003A29D4" w:rsidRPr="003A29D4" w14:paraId="6EE25820" w14:textId="77777777">
        <w:tc>
          <w:tcPr>
            <w:tcW w:w="5665" w:type="dxa"/>
            <w:shd w:val="clear" w:color="auto" w:fill="auto"/>
          </w:tcPr>
          <w:p w14:paraId="6EA9A204" w14:textId="77777777" w:rsidR="009839BE" w:rsidRPr="003A29D4" w:rsidRDefault="005903F5">
            <w:pPr>
              <w:spacing w:line="276" w:lineRule="auto"/>
              <w:jc w:val="both"/>
              <w:rPr>
                <w:rFonts w:ascii="Palatino Linotype" w:eastAsia="Palatino Linotype" w:hAnsi="Palatino Linotype" w:cs="Palatino Linotype"/>
                <w:sz w:val="18"/>
                <w:szCs w:val="18"/>
              </w:rPr>
            </w:pPr>
            <w:r w:rsidRPr="003A29D4">
              <w:rPr>
                <w:rFonts w:ascii="Palatino Linotype" w:eastAsia="Palatino Linotype" w:hAnsi="Palatino Linotype" w:cs="Palatino Linotype"/>
                <w:b/>
                <w:sz w:val="18"/>
                <w:szCs w:val="18"/>
              </w:rPr>
              <w:t>3.</w:t>
            </w:r>
            <w:r w:rsidRPr="003A29D4">
              <w:rPr>
                <w:rFonts w:ascii="Palatino Linotype" w:eastAsia="Palatino Linotype" w:hAnsi="Palatino Linotype" w:cs="Palatino Linotype"/>
                <w:sz w:val="18"/>
                <w:szCs w:val="18"/>
              </w:rPr>
              <w:t xml:space="preserve"> Le pedimos la información pública al Presidente, al Secretario, Prosecretario y cada uno de los Integrantes de la citada CEA de la LXI Legislatura del Estado de México, si convocaron a una o varios reuniones ordinarias o extraordinarias, en razón de la relevancia por los amparos indirectos que interpusimos, y de manera concreta como resolvieron los actos reclamados que Presunción de Inocencia y Derechos Humanos, les solicito que aclararen e informe en cada uno de los amparos indirectos que interpusimos como autoridad responsable a la CEA LXI Legislatura del Estado de México los actos reclamados son los siguientes: </w:t>
            </w:r>
          </w:p>
          <w:p w14:paraId="7CB974DA" w14:textId="77777777" w:rsidR="009839BE" w:rsidRPr="003A29D4" w:rsidRDefault="009839BE">
            <w:pPr>
              <w:spacing w:line="276" w:lineRule="auto"/>
              <w:jc w:val="both"/>
              <w:rPr>
                <w:rFonts w:ascii="Palatino Linotype" w:eastAsia="Palatino Linotype" w:hAnsi="Palatino Linotype" w:cs="Palatino Linotype"/>
                <w:sz w:val="18"/>
                <w:szCs w:val="18"/>
              </w:rPr>
            </w:pPr>
          </w:p>
          <w:p w14:paraId="71C4C3B5" w14:textId="77777777" w:rsidR="009839BE" w:rsidRPr="003A29D4" w:rsidRDefault="005903F5">
            <w:pPr>
              <w:spacing w:line="276" w:lineRule="auto"/>
              <w:jc w:val="both"/>
              <w:rPr>
                <w:rFonts w:ascii="Palatino Linotype" w:eastAsia="Palatino Linotype" w:hAnsi="Palatino Linotype" w:cs="Palatino Linotype"/>
                <w:sz w:val="18"/>
                <w:szCs w:val="18"/>
              </w:rPr>
            </w:pPr>
            <w:r w:rsidRPr="003A29D4">
              <w:rPr>
                <w:rFonts w:ascii="Palatino Linotype" w:eastAsia="Palatino Linotype" w:hAnsi="Palatino Linotype" w:cs="Palatino Linotype"/>
                <w:sz w:val="18"/>
                <w:szCs w:val="18"/>
              </w:rPr>
              <w:t>“IV.- ACTOS RECLAMADOS: 1. De la Comisión Especial en Materia de Amnistía de la LX Legislatura del Estado de México se reclaman:</w:t>
            </w:r>
          </w:p>
          <w:p w14:paraId="2494E1FA" w14:textId="77777777" w:rsidR="009839BE" w:rsidRPr="003A29D4" w:rsidRDefault="005903F5">
            <w:pPr>
              <w:spacing w:line="276" w:lineRule="auto"/>
              <w:jc w:val="both"/>
              <w:rPr>
                <w:rFonts w:ascii="Palatino Linotype" w:eastAsia="Palatino Linotype" w:hAnsi="Palatino Linotype" w:cs="Palatino Linotype"/>
                <w:sz w:val="18"/>
                <w:szCs w:val="18"/>
              </w:rPr>
            </w:pPr>
            <w:r w:rsidRPr="003A29D4">
              <w:rPr>
                <w:rFonts w:ascii="Palatino Linotype" w:eastAsia="Palatino Linotype" w:hAnsi="Palatino Linotype" w:cs="Palatino Linotype"/>
                <w:sz w:val="18"/>
                <w:szCs w:val="18"/>
              </w:rPr>
              <w:t>(…)</w:t>
            </w:r>
          </w:p>
          <w:p w14:paraId="7EAE0AF5" w14:textId="77777777" w:rsidR="009839BE" w:rsidRPr="003A29D4" w:rsidRDefault="009839BE">
            <w:pPr>
              <w:spacing w:line="276" w:lineRule="auto"/>
              <w:jc w:val="both"/>
              <w:rPr>
                <w:rFonts w:ascii="Palatino Linotype" w:eastAsia="Palatino Linotype" w:hAnsi="Palatino Linotype" w:cs="Palatino Linotype"/>
                <w:b/>
                <w:sz w:val="18"/>
                <w:szCs w:val="18"/>
                <w:u w:val="single"/>
              </w:rPr>
            </w:pPr>
          </w:p>
          <w:p w14:paraId="75E762B8" w14:textId="77777777" w:rsidR="009839BE" w:rsidRPr="003A29D4" w:rsidRDefault="005903F5">
            <w:pPr>
              <w:spacing w:after="160" w:line="276" w:lineRule="auto"/>
              <w:jc w:val="both"/>
              <w:rPr>
                <w:rFonts w:ascii="Palatino Linotype" w:eastAsia="Palatino Linotype" w:hAnsi="Palatino Linotype" w:cs="Palatino Linotype"/>
                <w:sz w:val="18"/>
                <w:szCs w:val="18"/>
              </w:rPr>
            </w:pPr>
            <w:r w:rsidRPr="003A29D4">
              <w:rPr>
                <w:rFonts w:ascii="Palatino Linotype" w:eastAsia="Palatino Linotype" w:hAnsi="Palatino Linotype" w:cs="Palatino Linotype"/>
                <w:sz w:val="18"/>
                <w:szCs w:val="18"/>
              </w:rPr>
              <w:t>Les solicitamos copias certificadas de las Actas que resolvió negar los Actos Reclamados deberán de contener la fecha, el mes, el día, la hora de inicio, de clausura, el orden del día, como se desahogó y resolvió el tema de los amparos indirectos de Presunción de Inocencia y Derechos Humanos, por las opiniones con los votos en pro y en contra, el quorum y los diputados que suscribieron las citadas actas.</w:t>
            </w:r>
          </w:p>
          <w:p w14:paraId="48C327A7" w14:textId="77777777" w:rsidR="009839BE" w:rsidRPr="003A29D4" w:rsidRDefault="009839BE">
            <w:pPr>
              <w:spacing w:before="160" w:after="240" w:line="276" w:lineRule="auto"/>
              <w:jc w:val="both"/>
              <w:rPr>
                <w:rFonts w:ascii="Palatino Linotype" w:eastAsia="Palatino Linotype" w:hAnsi="Palatino Linotype" w:cs="Palatino Linotype"/>
                <w:sz w:val="18"/>
                <w:szCs w:val="18"/>
              </w:rPr>
            </w:pPr>
          </w:p>
        </w:tc>
        <w:tc>
          <w:tcPr>
            <w:tcW w:w="3544" w:type="dxa"/>
            <w:shd w:val="clear" w:color="auto" w:fill="auto"/>
          </w:tcPr>
          <w:p w14:paraId="01D5006C" w14:textId="77777777" w:rsidR="009839BE" w:rsidRPr="003A29D4" w:rsidRDefault="005903F5">
            <w:pPr>
              <w:spacing w:after="160" w:line="276" w:lineRule="auto"/>
              <w:jc w:val="both"/>
              <w:rPr>
                <w:rFonts w:ascii="Palatino Linotype" w:eastAsia="Palatino Linotype" w:hAnsi="Palatino Linotype" w:cs="Palatino Linotype"/>
                <w:sz w:val="18"/>
                <w:szCs w:val="18"/>
              </w:rPr>
            </w:pPr>
            <w:r w:rsidRPr="003A29D4">
              <w:rPr>
                <w:rFonts w:ascii="Palatino Linotype" w:eastAsia="Palatino Linotype" w:hAnsi="Palatino Linotype" w:cs="Palatino Linotype"/>
                <w:sz w:val="18"/>
                <w:szCs w:val="18"/>
              </w:rPr>
              <w:t xml:space="preserve">En los archivos correspondientes de la Comisión Especial en Materia de Amnistía, no se encontró información coincidente con lo planteado. </w:t>
            </w:r>
          </w:p>
          <w:p w14:paraId="637DDF09" w14:textId="77777777" w:rsidR="009839BE" w:rsidRPr="003A29D4" w:rsidRDefault="009839BE">
            <w:pPr>
              <w:spacing w:before="160" w:after="240" w:line="360" w:lineRule="auto"/>
              <w:ind w:right="51"/>
              <w:jc w:val="both"/>
              <w:rPr>
                <w:rFonts w:ascii="Palatino Linotype" w:eastAsia="Palatino Linotype" w:hAnsi="Palatino Linotype" w:cs="Palatino Linotype"/>
                <w:sz w:val="24"/>
                <w:szCs w:val="24"/>
              </w:rPr>
            </w:pPr>
          </w:p>
        </w:tc>
      </w:tr>
      <w:tr w:rsidR="003A29D4" w:rsidRPr="003A29D4" w14:paraId="51E7767C" w14:textId="77777777">
        <w:tc>
          <w:tcPr>
            <w:tcW w:w="5665" w:type="dxa"/>
            <w:shd w:val="clear" w:color="auto" w:fill="auto"/>
          </w:tcPr>
          <w:p w14:paraId="7C5BBE21" w14:textId="77777777" w:rsidR="009839BE" w:rsidRPr="003A29D4" w:rsidRDefault="005903F5">
            <w:pPr>
              <w:spacing w:before="240" w:line="276" w:lineRule="auto"/>
              <w:jc w:val="both"/>
              <w:rPr>
                <w:rFonts w:ascii="Palatino Linotype" w:eastAsia="Palatino Linotype" w:hAnsi="Palatino Linotype" w:cs="Palatino Linotype"/>
                <w:sz w:val="18"/>
                <w:szCs w:val="18"/>
              </w:rPr>
            </w:pPr>
            <w:r w:rsidRPr="003A29D4">
              <w:rPr>
                <w:rFonts w:ascii="Palatino Linotype" w:eastAsia="Palatino Linotype" w:hAnsi="Palatino Linotype" w:cs="Palatino Linotype"/>
                <w:b/>
                <w:sz w:val="18"/>
                <w:szCs w:val="18"/>
              </w:rPr>
              <w:t>4.</w:t>
            </w:r>
            <w:r w:rsidRPr="003A29D4">
              <w:rPr>
                <w:rFonts w:ascii="Palatino Linotype" w:eastAsia="Palatino Linotype" w:hAnsi="Palatino Linotype" w:cs="Palatino Linotype"/>
                <w:sz w:val="18"/>
                <w:szCs w:val="18"/>
              </w:rPr>
              <w:t xml:space="preserve"> Sí convocaron a una o varios reuniones ordinarias o extraordinarias, en razón de la relevancia, por la mutilación, pérdida o mal uso de la base de datos de la solicitudes de amnistías, en donde se registró la información que acreditada la “violación de derechos o fallas en la aplicación de algunos de los principios penales del sistema acusatorio o la plena presunción de fabricación de delitos”.</w:t>
            </w:r>
          </w:p>
          <w:p w14:paraId="6699F797" w14:textId="77777777" w:rsidR="009839BE" w:rsidRPr="003A29D4" w:rsidRDefault="009839BE">
            <w:pPr>
              <w:spacing w:line="276" w:lineRule="auto"/>
              <w:jc w:val="both"/>
              <w:rPr>
                <w:rFonts w:ascii="Palatino Linotype" w:eastAsia="Palatino Linotype" w:hAnsi="Palatino Linotype" w:cs="Palatino Linotype"/>
                <w:sz w:val="18"/>
                <w:szCs w:val="18"/>
              </w:rPr>
            </w:pPr>
          </w:p>
          <w:p w14:paraId="3BBC4295" w14:textId="77777777" w:rsidR="009839BE" w:rsidRPr="003A29D4" w:rsidRDefault="005903F5">
            <w:pPr>
              <w:spacing w:line="276" w:lineRule="auto"/>
              <w:jc w:val="both"/>
              <w:rPr>
                <w:rFonts w:ascii="Palatino Linotype" w:eastAsia="Palatino Linotype" w:hAnsi="Palatino Linotype" w:cs="Palatino Linotype"/>
                <w:sz w:val="18"/>
                <w:szCs w:val="18"/>
              </w:rPr>
            </w:pPr>
            <w:r w:rsidRPr="003A29D4">
              <w:rPr>
                <w:rFonts w:ascii="Palatino Linotype" w:eastAsia="Palatino Linotype" w:hAnsi="Palatino Linotype" w:cs="Palatino Linotype"/>
                <w:sz w:val="18"/>
                <w:szCs w:val="18"/>
              </w:rPr>
              <w:t xml:space="preserve">Las Actas que se levantaron de las sesiones ordinarias o extraordinarias, por lo relevante del manejo de las bases de datos, es decir de los datos personales que se integraron como anexo en cada una de las solicitudes de amnistías, porque fueron manipulados, mutilados, congelados y por el trato discriminatorio.  </w:t>
            </w:r>
          </w:p>
          <w:p w14:paraId="40532918" w14:textId="77777777" w:rsidR="009839BE" w:rsidRPr="003A29D4" w:rsidRDefault="009839BE">
            <w:pPr>
              <w:spacing w:line="276" w:lineRule="auto"/>
              <w:jc w:val="both"/>
              <w:rPr>
                <w:rFonts w:ascii="Palatino Linotype" w:eastAsia="Palatino Linotype" w:hAnsi="Palatino Linotype" w:cs="Palatino Linotype"/>
                <w:sz w:val="18"/>
                <w:szCs w:val="18"/>
              </w:rPr>
            </w:pPr>
          </w:p>
          <w:p w14:paraId="515C44D3" w14:textId="77777777" w:rsidR="009839BE" w:rsidRPr="003A29D4" w:rsidRDefault="005903F5">
            <w:pPr>
              <w:spacing w:after="240" w:line="276" w:lineRule="auto"/>
              <w:jc w:val="both"/>
              <w:rPr>
                <w:rFonts w:ascii="Palatino Linotype" w:eastAsia="Palatino Linotype" w:hAnsi="Palatino Linotype" w:cs="Palatino Linotype"/>
                <w:sz w:val="18"/>
                <w:szCs w:val="18"/>
              </w:rPr>
            </w:pPr>
            <w:r w:rsidRPr="003A29D4">
              <w:rPr>
                <w:rFonts w:ascii="Palatino Linotype" w:eastAsia="Palatino Linotype" w:hAnsi="Palatino Linotype" w:cs="Palatino Linotype"/>
                <w:sz w:val="18"/>
                <w:szCs w:val="18"/>
              </w:rPr>
              <w:lastRenderedPageBreak/>
              <w:t>Las Actas deberán de contener la fecha, el mes, el día, la hora de inicio, de clausura, el orden del día, como se desahogó y en contenido que resolvió el tema de nuestras solicitudes de amnistía, nuestros datos personales de nuestras base de datos de Presunción de Inocencia y Derechos Humanos, el quorum, las votaciones que se realizaron, los diputados que suscribieron las citadas actas</w:t>
            </w:r>
          </w:p>
        </w:tc>
        <w:tc>
          <w:tcPr>
            <w:tcW w:w="3544" w:type="dxa"/>
            <w:shd w:val="clear" w:color="auto" w:fill="auto"/>
          </w:tcPr>
          <w:p w14:paraId="5BC93AF3" w14:textId="77777777" w:rsidR="009839BE" w:rsidRPr="003A29D4" w:rsidRDefault="005903F5">
            <w:pPr>
              <w:spacing w:line="276" w:lineRule="auto"/>
              <w:jc w:val="both"/>
              <w:rPr>
                <w:rFonts w:ascii="Palatino Linotype" w:eastAsia="Palatino Linotype" w:hAnsi="Palatino Linotype" w:cs="Palatino Linotype"/>
                <w:sz w:val="18"/>
                <w:szCs w:val="18"/>
              </w:rPr>
            </w:pPr>
            <w:r w:rsidRPr="003A29D4">
              <w:rPr>
                <w:rFonts w:ascii="Palatino Linotype" w:eastAsia="Palatino Linotype" w:hAnsi="Palatino Linotype" w:cs="Palatino Linotype"/>
                <w:sz w:val="18"/>
                <w:szCs w:val="18"/>
              </w:rPr>
              <w:lastRenderedPageBreak/>
              <w:t>En los archivos correspondientes, se tiene que la Comisión Especial de Amnistía, no se encontró información coincidente con varios planteamientos en este numeral.</w:t>
            </w:r>
          </w:p>
        </w:tc>
      </w:tr>
      <w:tr w:rsidR="009839BE" w:rsidRPr="003A29D4" w14:paraId="7CF14EA5" w14:textId="77777777">
        <w:tc>
          <w:tcPr>
            <w:tcW w:w="5665" w:type="dxa"/>
            <w:shd w:val="clear" w:color="auto" w:fill="auto"/>
          </w:tcPr>
          <w:p w14:paraId="37B956B4" w14:textId="77777777" w:rsidR="009839BE" w:rsidRPr="003A29D4" w:rsidRDefault="005903F5">
            <w:pPr>
              <w:spacing w:before="240" w:line="276" w:lineRule="auto"/>
              <w:jc w:val="both"/>
              <w:rPr>
                <w:rFonts w:ascii="Palatino Linotype" w:eastAsia="Palatino Linotype" w:hAnsi="Palatino Linotype" w:cs="Palatino Linotype"/>
                <w:sz w:val="18"/>
                <w:szCs w:val="18"/>
              </w:rPr>
            </w:pPr>
            <w:r w:rsidRPr="003A29D4">
              <w:rPr>
                <w:rFonts w:ascii="Palatino Linotype" w:eastAsia="Palatino Linotype" w:hAnsi="Palatino Linotype" w:cs="Palatino Linotype"/>
                <w:b/>
                <w:sz w:val="18"/>
                <w:szCs w:val="18"/>
              </w:rPr>
              <w:t>5.</w:t>
            </w:r>
            <w:r w:rsidRPr="003A29D4">
              <w:rPr>
                <w:rFonts w:ascii="Palatino Linotype" w:eastAsia="Palatino Linotype" w:hAnsi="Palatino Linotype" w:cs="Palatino Linotype"/>
                <w:sz w:val="18"/>
                <w:szCs w:val="18"/>
              </w:rPr>
              <w:t xml:space="preserve"> Sí convocaron a una o varios reuniones ordinarias o extraordinarias, en razón de la relevancia, por lo señalado por el diputado Sergio García Sosa que se rescataron 930 solicitudes de amnistías que estaban congeladas.</w:t>
            </w:r>
          </w:p>
          <w:p w14:paraId="5C400132" w14:textId="77777777" w:rsidR="009839BE" w:rsidRPr="003A29D4" w:rsidRDefault="009839BE">
            <w:pPr>
              <w:spacing w:line="276" w:lineRule="auto"/>
              <w:jc w:val="both"/>
              <w:rPr>
                <w:rFonts w:ascii="Palatino Linotype" w:eastAsia="Palatino Linotype" w:hAnsi="Palatino Linotype" w:cs="Palatino Linotype"/>
                <w:sz w:val="18"/>
                <w:szCs w:val="18"/>
              </w:rPr>
            </w:pPr>
          </w:p>
          <w:p w14:paraId="1E7AB1C9" w14:textId="77777777" w:rsidR="009839BE" w:rsidRPr="003A29D4" w:rsidRDefault="005903F5">
            <w:pPr>
              <w:spacing w:line="276" w:lineRule="auto"/>
              <w:jc w:val="both"/>
              <w:rPr>
                <w:rFonts w:ascii="Palatino Linotype" w:eastAsia="Palatino Linotype" w:hAnsi="Palatino Linotype" w:cs="Palatino Linotype"/>
                <w:sz w:val="18"/>
                <w:szCs w:val="18"/>
              </w:rPr>
            </w:pPr>
            <w:r w:rsidRPr="003A29D4">
              <w:rPr>
                <w:rFonts w:ascii="Palatino Linotype" w:eastAsia="Palatino Linotype" w:hAnsi="Palatino Linotype" w:cs="Palatino Linotype"/>
                <w:sz w:val="18"/>
                <w:szCs w:val="18"/>
              </w:rPr>
              <w:t>Actas que se levantaron de las sesiones ordinarias o extraordinarias por lo relevante de los amparos indirectos que perdieron en la etapa de revisión por notoriamente improcedente los Colectivo Zeferino Ladrillero y “Haz Valer Mi Libertad”.</w:t>
            </w:r>
          </w:p>
          <w:p w14:paraId="64031E98" w14:textId="77777777" w:rsidR="009839BE" w:rsidRPr="003A29D4" w:rsidRDefault="009839BE">
            <w:pPr>
              <w:spacing w:line="276" w:lineRule="auto"/>
              <w:jc w:val="both"/>
              <w:rPr>
                <w:rFonts w:ascii="Palatino Linotype" w:eastAsia="Palatino Linotype" w:hAnsi="Palatino Linotype" w:cs="Palatino Linotype"/>
                <w:sz w:val="18"/>
                <w:szCs w:val="18"/>
              </w:rPr>
            </w:pPr>
          </w:p>
          <w:p w14:paraId="66B99E5C" w14:textId="77777777" w:rsidR="009839BE" w:rsidRPr="003A29D4" w:rsidRDefault="005903F5">
            <w:pPr>
              <w:spacing w:after="240" w:line="276" w:lineRule="auto"/>
              <w:jc w:val="both"/>
              <w:rPr>
                <w:rFonts w:ascii="Palatino Linotype" w:eastAsia="Palatino Linotype" w:hAnsi="Palatino Linotype" w:cs="Palatino Linotype"/>
                <w:sz w:val="18"/>
                <w:szCs w:val="18"/>
              </w:rPr>
            </w:pPr>
            <w:r w:rsidRPr="003A29D4">
              <w:rPr>
                <w:rFonts w:ascii="Palatino Linotype" w:eastAsia="Palatino Linotype" w:hAnsi="Palatino Linotype" w:cs="Palatino Linotype"/>
                <w:sz w:val="18"/>
                <w:szCs w:val="18"/>
              </w:rPr>
              <w:t>Las Actas deberán de contener la fecha, el mes, el día, la hora de inicio, de clausura, el orden del día, como se desahogó y el contenido que resolvió en los temas expuestos en este punto número 5, el quorum, las votaciones que se realizaron, los diputados que suscribieron las citadas actas.</w:t>
            </w:r>
          </w:p>
        </w:tc>
        <w:tc>
          <w:tcPr>
            <w:tcW w:w="3544" w:type="dxa"/>
            <w:shd w:val="clear" w:color="auto" w:fill="auto"/>
          </w:tcPr>
          <w:p w14:paraId="79FD13E6" w14:textId="77777777" w:rsidR="009839BE" w:rsidRPr="003A29D4" w:rsidRDefault="005903F5">
            <w:pPr>
              <w:spacing w:line="276" w:lineRule="auto"/>
              <w:jc w:val="both"/>
              <w:rPr>
                <w:rFonts w:ascii="Palatino Linotype" w:eastAsia="Palatino Linotype" w:hAnsi="Palatino Linotype" w:cs="Palatino Linotype"/>
                <w:sz w:val="18"/>
                <w:szCs w:val="18"/>
              </w:rPr>
            </w:pPr>
            <w:r w:rsidRPr="003A29D4">
              <w:rPr>
                <w:rFonts w:ascii="Palatino Linotype" w:eastAsia="Palatino Linotype" w:hAnsi="Palatino Linotype" w:cs="Palatino Linotype"/>
                <w:sz w:val="18"/>
                <w:szCs w:val="18"/>
              </w:rPr>
              <w:t>En los archivos correspondientes, se tiene que la Comisión Especial de Amnistía, no se encontró información coincidente con varios planteamientos en este numeral.</w:t>
            </w:r>
          </w:p>
        </w:tc>
      </w:tr>
    </w:tbl>
    <w:p w14:paraId="506305F4" w14:textId="77777777" w:rsidR="009839BE" w:rsidRPr="003A29D4" w:rsidRDefault="009839BE">
      <w:pPr>
        <w:spacing w:after="0" w:line="360" w:lineRule="auto"/>
        <w:jc w:val="both"/>
        <w:rPr>
          <w:rFonts w:ascii="Palatino Linotype" w:eastAsia="Palatino Linotype" w:hAnsi="Palatino Linotype" w:cs="Palatino Linotype"/>
          <w:sz w:val="24"/>
          <w:szCs w:val="24"/>
          <w:u w:val="single"/>
        </w:rPr>
      </w:pPr>
    </w:p>
    <w:p w14:paraId="01E83EC8" w14:textId="77777777" w:rsidR="009839BE" w:rsidRPr="003A29D4" w:rsidRDefault="005903F5">
      <w:pPr>
        <w:spacing w:after="0" w:line="360" w:lineRule="auto"/>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t>Al respecto, se considera oportuno señalar lo siguiente:</w:t>
      </w:r>
    </w:p>
    <w:p w14:paraId="45BD29AA" w14:textId="77777777" w:rsidR="009839BE" w:rsidRPr="003A29D4" w:rsidRDefault="009839BE">
      <w:pPr>
        <w:pBdr>
          <w:top w:val="nil"/>
          <w:left w:val="nil"/>
          <w:bottom w:val="nil"/>
          <w:right w:val="nil"/>
          <w:between w:val="nil"/>
        </w:pBdr>
        <w:spacing w:after="0" w:line="360" w:lineRule="auto"/>
        <w:ind w:right="96"/>
        <w:jc w:val="both"/>
        <w:rPr>
          <w:rFonts w:ascii="Palatino Linotype" w:eastAsia="Palatino Linotype" w:hAnsi="Palatino Linotype" w:cs="Palatino Linotype"/>
          <w:sz w:val="24"/>
          <w:szCs w:val="24"/>
        </w:rPr>
      </w:pPr>
    </w:p>
    <w:p w14:paraId="04F442A5" w14:textId="77777777" w:rsidR="009839BE" w:rsidRPr="003A29D4" w:rsidRDefault="005903F5">
      <w:pPr>
        <w:spacing w:after="0" w:line="276" w:lineRule="auto"/>
        <w:ind w:left="567" w:right="567"/>
        <w:jc w:val="both"/>
        <w:rPr>
          <w:rFonts w:ascii="Palatino Linotype" w:eastAsia="Palatino Linotype" w:hAnsi="Palatino Linotype" w:cs="Palatino Linotype"/>
          <w:i/>
        </w:rPr>
      </w:pPr>
      <w:r w:rsidRPr="003A29D4">
        <w:rPr>
          <w:rFonts w:ascii="Palatino Linotype" w:eastAsia="Palatino Linotype" w:hAnsi="Palatino Linotype" w:cs="Palatino Linotype"/>
          <w:b/>
          <w:i/>
        </w:rPr>
        <w:t>“LEY DE AMNISTÍA DEL ESTADO DE MÉXICO</w:t>
      </w:r>
    </w:p>
    <w:p w14:paraId="29AD5CEE" w14:textId="77777777" w:rsidR="009839BE" w:rsidRPr="003A29D4" w:rsidRDefault="005903F5">
      <w:pPr>
        <w:spacing w:after="0" w:line="276" w:lineRule="auto"/>
        <w:ind w:left="567" w:right="567"/>
        <w:jc w:val="both"/>
        <w:rPr>
          <w:rFonts w:ascii="Palatino Linotype" w:eastAsia="Palatino Linotype" w:hAnsi="Palatino Linotype" w:cs="Palatino Linotype"/>
          <w:i/>
        </w:rPr>
      </w:pPr>
      <w:r w:rsidRPr="003A29D4">
        <w:rPr>
          <w:rFonts w:ascii="Palatino Linotype" w:eastAsia="Palatino Linotype" w:hAnsi="Palatino Linotype" w:cs="Palatino Linotype"/>
          <w:b/>
          <w:i/>
        </w:rPr>
        <w:t>Artículo 16.</w:t>
      </w:r>
      <w:r w:rsidRPr="003A29D4">
        <w:rPr>
          <w:rFonts w:ascii="Palatino Linotype" w:eastAsia="Palatino Linotype" w:hAnsi="Palatino Linotype" w:cs="Palatino Linotype"/>
          <w:i/>
        </w:rPr>
        <w:t xml:space="preserve"> La LX Legislatura del Estado de México con base en su normatividad, integrará una Comisión Especial, con el fin de dar seguimiento a lo ordenado en esta ley, así como para conocer de aquellos casos que por su relevancia son puestos a su consideración por medio de las personas a que se refiere el artículo 7 de esta Ley y organismos defensores de derechos humanos, por encuadrar en supuestos de violación de derechos o fallas en la aplicación de alguno de los principios penales del sistema acusatorio, o la plena presunción de fabricación de delitos. </w:t>
      </w:r>
    </w:p>
    <w:p w14:paraId="7AD2D7A5" w14:textId="77777777" w:rsidR="009839BE" w:rsidRPr="003A29D4" w:rsidRDefault="009839BE">
      <w:pPr>
        <w:spacing w:after="0" w:line="276" w:lineRule="auto"/>
        <w:ind w:left="567" w:right="567"/>
        <w:jc w:val="both"/>
        <w:rPr>
          <w:rFonts w:ascii="Palatino Linotype" w:eastAsia="Palatino Linotype" w:hAnsi="Palatino Linotype" w:cs="Palatino Linotype"/>
          <w:b/>
          <w:i/>
        </w:rPr>
      </w:pPr>
    </w:p>
    <w:p w14:paraId="05A7D632" w14:textId="77777777" w:rsidR="009839BE" w:rsidRPr="003A29D4" w:rsidRDefault="005903F5">
      <w:pPr>
        <w:spacing w:after="0" w:line="276" w:lineRule="auto"/>
        <w:ind w:left="567" w:right="567"/>
        <w:jc w:val="both"/>
        <w:rPr>
          <w:rFonts w:ascii="Palatino Linotype" w:eastAsia="Palatino Linotype" w:hAnsi="Palatino Linotype" w:cs="Palatino Linotype"/>
          <w:i/>
        </w:rPr>
      </w:pPr>
      <w:r w:rsidRPr="003A29D4">
        <w:rPr>
          <w:rFonts w:ascii="Palatino Linotype" w:eastAsia="Palatino Linotype" w:hAnsi="Palatino Linotype" w:cs="Palatino Linotype"/>
          <w:b/>
          <w:i/>
        </w:rPr>
        <w:lastRenderedPageBreak/>
        <w:t xml:space="preserve">Artículo 17. </w:t>
      </w:r>
      <w:r w:rsidRPr="003A29D4">
        <w:rPr>
          <w:rFonts w:ascii="Palatino Linotype" w:eastAsia="Palatino Linotype" w:hAnsi="Palatino Linotype" w:cs="Palatino Linotype"/>
          <w:i/>
        </w:rPr>
        <w:t>La Comisión al conocer de la solicitud a que se refiere el artículo anterior, solicitará la opinión consultiva de la Comisión de Derechos Humanos del Estado de México, de la Fiscalía General de Justicia del Estado de México, del Poder Judicial del Estado de México y del Ejecutivo estatal a través de la Secretaría de Justicia y Derechos Humanos, así como de Organizaciones de la Sociedad Civil debidamente registradas, cuyo objeto sea la protección y defensa de derechos humanos, quienes deberán emitir la opinión en un plazo razonable.”</w:t>
      </w:r>
    </w:p>
    <w:p w14:paraId="12D0FC61" w14:textId="77777777" w:rsidR="009839BE" w:rsidRPr="003A29D4" w:rsidRDefault="009839BE">
      <w:pPr>
        <w:spacing w:after="0" w:line="276" w:lineRule="auto"/>
        <w:ind w:left="567" w:right="567"/>
        <w:jc w:val="both"/>
        <w:rPr>
          <w:rFonts w:ascii="Palatino Linotype" w:eastAsia="Palatino Linotype" w:hAnsi="Palatino Linotype" w:cs="Palatino Linotype"/>
          <w:sz w:val="24"/>
          <w:szCs w:val="24"/>
        </w:rPr>
      </w:pPr>
    </w:p>
    <w:p w14:paraId="766EE243" w14:textId="77777777" w:rsidR="009839BE" w:rsidRPr="003A29D4" w:rsidRDefault="005903F5">
      <w:pPr>
        <w:spacing w:after="0" w:line="360" w:lineRule="auto"/>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t>De conformidad a lo anterior, la Legislatura del Estado de México, integrara una Comisión Especial solicitará la opinión consultiva de la Comisión de Derechos Humanos del Estado de México, de la Fiscalía General de Justicia del Estado de México, del Poder Judicial del Estado de México y del Ejecutivo estatal a través de la Secretaría de Justicia y Derechos Humanos, así como de Organizaciones de la Sociedad Civil debidamente registradas, cuyo objeto sea la protección y defensa de derechos humanos, quienes deberán emitir la opinión en un plazo razonable.</w:t>
      </w:r>
    </w:p>
    <w:p w14:paraId="16EB1A0E" w14:textId="77777777" w:rsidR="009839BE" w:rsidRPr="003A29D4" w:rsidRDefault="005903F5">
      <w:pPr>
        <w:spacing w:after="0" w:line="360" w:lineRule="auto"/>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t>Aclarado lo anterior, se analizara lo establecido en el cuadro que nos antecede de la siguiente forma:</w:t>
      </w:r>
    </w:p>
    <w:p w14:paraId="54534C59" w14:textId="77777777" w:rsidR="009839BE" w:rsidRPr="003A29D4" w:rsidRDefault="005903F5">
      <w:pPr>
        <w:spacing w:after="0" w:line="360" w:lineRule="auto"/>
        <w:jc w:val="both"/>
        <w:rPr>
          <w:rFonts w:ascii="Palatino Linotype" w:eastAsia="Palatino Linotype" w:hAnsi="Palatino Linotype" w:cs="Palatino Linotype"/>
          <w:b/>
          <w:sz w:val="24"/>
          <w:szCs w:val="24"/>
        </w:rPr>
      </w:pPr>
      <w:r w:rsidRPr="003A29D4">
        <w:rPr>
          <w:rFonts w:ascii="Palatino Linotype" w:eastAsia="Palatino Linotype" w:hAnsi="Palatino Linotype" w:cs="Palatino Linotype"/>
          <w:b/>
          <w:sz w:val="24"/>
          <w:szCs w:val="24"/>
        </w:rPr>
        <w:t xml:space="preserve">1. Número de sesiones ordinarias y extraordinarias que se han realizado y si cualquier integrante diputada o diputado solicito reunirse para atender las solicitudes de amnistía y las Actas que se levantaron de las sesiones ordinarias o extraordinarias. </w:t>
      </w:r>
    </w:p>
    <w:p w14:paraId="1AA4D431" w14:textId="77777777" w:rsidR="009839BE" w:rsidRPr="003A29D4" w:rsidRDefault="009839BE">
      <w:pPr>
        <w:spacing w:after="0" w:line="360" w:lineRule="auto"/>
        <w:jc w:val="both"/>
        <w:rPr>
          <w:rFonts w:ascii="Palatino Linotype" w:eastAsia="Palatino Linotype" w:hAnsi="Palatino Linotype" w:cs="Palatino Linotype"/>
          <w:b/>
          <w:sz w:val="24"/>
          <w:szCs w:val="24"/>
        </w:rPr>
      </w:pPr>
    </w:p>
    <w:p w14:paraId="406D17D2" w14:textId="77777777" w:rsidR="009839BE" w:rsidRPr="003A29D4" w:rsidRDefault="005903F5">
      <w:pPr>
        <w:spacing w:after="0" w:line="360" w:lineRule="auto"/>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t xml:space="preserve">En este punto, </w:t>
      </w:r>
      <w:r w:rsidRPr="003A29D4">
        <w:rPr>
          <w:rFonts w:ascii="Palatino Linotype" w:eastAsia="Palatino Linotype" w:hAnsi="Palatino Linotype" w:cs="Palatino Linotype"/>
          <w:b/>
          <w:sz w:val="24"/>
          <w:szCs w:val="24"/>
        </w:rPr>
        <w:t>EL SUJETO OBLIGADO</w:t>
      </w:r>
      <w:r w:rsidRPr="003A29D4">
        <w:rPr>
          <w:rFonts w:ascii="Palatino Linotype" w:eastAsia="Palatino Linotype" w:hAnsi="Palatino Linotype" w:cs="Palatino Linotype"/>
          <w:sz w:val="24"/>
          <w:szCs w:val="24"/>
        </w:rPr>
        <w:t>, proporcionó una relación de las sesiones celebras, siendo la siguiente:</w:t>
      </w:r>
    </w:p>
    <w:p w14:paraId="343799B9" w14:textId="77777777" w:rsidR="009839BE" w:rsidRPr="003A29D4" w:rsidRDefault="009839BE">
      <w:pPr>
        <w:spacing w:after="0" w:line="360" w:lineRule="auto"/>
        <w:jc w:val="both"/>
        <w:rPr>
          <w:rFonts w:ascii="Palatino Linotype" w:eastAsia="Palatino Linotype" w:hAnsi="Palatino Linotype" w:cs="Palatino Linotype"/>
          <w:sz w:val="24"/>
          <w:szCs w:val="24"/>
        </w:rPr>
      </w:pPr>
    </w:p>
    <w:p w14:paraId="54111E28" w14:textId="77777777" w:rsidR="009839BE" w:rsidRPr="003A29D4" w:rsidRDefault="005903F5">
      <w:pPr>
        <w:spacing w:after="0" w:line="360" w:lineRule="auto"/>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noProof/>
          <w:sz w:val="24"/>
          <w:szCs w:val="24"/>
        </w:rPr>
        <w:lastRenderedPageBreak/>
        <w:drawing>
          <wp:inline distT="0" distB="0" distL="0" distR="0" wp14:anchorId="1E57D4D0" wp14:editId="2A8BF878">
            <wp:extent cx="5001323" cy="3505689"/>
            <wp:effectExtent l="0" t="0" r="0" b="0"/>
            <wp:docPr id="8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5001323" cy="3505689"/>
                    </a:xfrm>
                    <a:prstGeom prst="rect">
                      <a:avLst/>
                    </a:prstGeom>
                    <a:ln/>
                  </pic:spPr>
                </pic:pic>
              </a:graphicData>
            </a:graphic>
          </wp:inline>
        </w:drawing>
      </w:r>
    </w:p>
    <w:p w14:paraId="2FBEB71B" w14:textId="77777777" w:rsidR="009839BE" w:rsidRPr="003A29D4" w:rsidRDefault="009839BE">
      <w:pPr>
        <w:spacing w:after="0" w:line="360" w:lineRule="auto"/>
        <w:jc w:val="both"/>
        <w:rPr>
          <w:rFonts w:ascii="Palatino Linotype" w:eastAsia="Palatino Linotype" w:hAnsi="Palatino Linotype" w:cs="Palatino Linotype"/>
          <w:sz w:val="24"/>
          <w:szCs w:val="24"/>
        </w:rPr>
      </w:pPr>
    </w:p>
    <w:p w14:paraId="428340BA" w14:textId="77777777" w:rsidR="009839BE" w:rsidRPr="003A29D4" w:rsidRDefault="005903F5">
      <w:pPr>
        <w:spacing w:after="0" w:line="360" w:lineRule="auto"/>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t>Además de lo anterior, se consideró oportuno realizar una búsqueda de información relacionada a las sesiones de la Comisión de Amnistía, en donde únicamente se localizó lo siguiente:</w:t>
      </w:r>
    </w:p>
    <w:p w14:paraId="40570912" w14:textId="77777777" w:rsidR="009839BE" w:rsidRPr="003A29D4" w:rsidRDefault="005903F5">
      <w:pPr>
        <w:spacing w:after="0" w:line="360" w:lineRule="auto"/>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noProof/>
          <w:sz w:val="24"/>
          <w:szCs w:val="24"/>
        </w:rPr>
        <w:drawing>
          <wp:inline distT="0" distB="0" distL="0" distR="0" wp14:anchorId="56C7E351" wp14:editId="4D687E74">
            <wp:extent cx="5612130" cy="1873885"/>
            <wp:effectExtent l="0" t="0" r="0" b="0"/>
            <wp:docPr id="8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9"/>
                    <a:srcRect/>
                    <a:stretch>
                      <a:fillRect/>
                    </a:stretch>
                  </pic:blipFill>
                  <pic:spPr>
                    <a:xfrm>
                      <a:off x="0" y="0"/>
                      <a:ext cx="5612130" cy="1873885"/>
                    </a:xfrm>
                    <a:prstGeom prst="rect">
                      <a:avLst/>
                    </a:prstGeom>
                    <a:ln/>
                  </pic:spPr>
                </pic:pic>
              </a:graphicData>
            </a:graphic>
          </wp:inline>
        </w:drawing>
      </w:r>
    </w:p>
    <w:p w14:paraId="6603C7C9" w14:textId="77777777" w:rsidR="009839BE" w:rsidRPr="003A29D4" w:rsidRDefault="005903F5">
      <w:pPr>
        <w:spacing w:after="0" w:line="360" w:lineRule="auto"/>
        <w:jc w:val="both"/>
        <w:rPr>
          <w:rFonts w:ascii="Palatino Linotype" w:eastAsia="Palatino Linotype" w:hAnsi="Palatino Linotype" w:cs="Palatino Linotype"/>
          <w:sz w:val="36"/>
          <w:szCs w:val="36"/>
          <w:u w:val="single"/>
        </w:rPr>
      </w:pPr>
      <w:r w:rsidRPr="003A29D4">
        <w:rPr>
          <w:rFonts w:ascii="Palatino Linotype" w:eastAsia="Palatino Linotype" w:hAnsi="Palatino Linotype" w:cs="Palatino Linotype"/>
          <w:sz w:val="24"/>
          <w:szCs w:val="24"/>
        </w:rPr>
        <w:lastRenderedPageBreak/>
        <w:t xml:space="preserve">De lo cual, se advierte que la información señalada es lo que obra en los archivos del </w:t>
      </w:r>
      <w:r w:rsidRPr="003A29D4">
        <w:rPr>
          <w:rFonts w:ascii="Palatino Linotype" w:eastAsia="Palatino Linotype" w:hAnsi="Palatino Linotype" w:cs="Palatino Linotype"/>
          <w:b/>
          <w:sz w:val="24"/>
          <w:szCs w:val="24"/>
        </w:rPr>
        <w:t xml:space="preserve">SUJETO OBLIGADO, </w:t>
      </w:r>
      <w:r w:rsidRPr="003A29D4">
        <w:rPr>
          <w:rFonts w:ascii="Palatino Linotype" w:eastAsia="Palatino Linotype" w:hAnsi="Palatino Linotype" w:cs="Palatino Linotype"/>
          <w:sz w:val="24"/>
          <w:szCs w:val="24"/>
        </w:rPr>
        <w:t xml:space="preserve">motivo por el que se ordenan las actas generadas por la reuniones de Comisión Especial de Amnistía referidas en respuesta. </w:t>
      </w:r>
      <w:r w:rsidRPr="003A29D4">
        <w:rPr>
          <w:rFonts w:ascii="Palatino Linotype" w:eastAsia="Palatino Linotype" w:hAnsi="Palatino Linotype" w:cs="Palatino Linotype"/>
          <w:sz w:val="36"/>
          <w:szCs w:val="36"/>
          <w:u w:val="single"/>
        </w:rPr>
        <w:t xml:space="preserve"> </w:t>
      </w:r>
    </w:p>
    <w:p w14:paraId="3A145877" w14:textId="77777777" w:rsidR="009839BE" w:rsidRPr="003A29D4" w:rsidRDefault="009839BE">
      <w:pPr>
        <w:spacing w:after="0" w:line="360" w:lineRule="auto"/>
        <w:jc w:val="both"/>
        <w:rPr>
          <w:rFonts w:ascii="Palatino Linotype" w:eastAsia="Palatino Linotype" w:hAnsi="Palatino Linotype" w:cs="Palatino Linotype"/>
          <w:sz w:val="24"/>
          <w:szCs w:val="24"/>
        </w:rPr>
      </w:pPr>
    </w:p>
    <w:p w14:paraId="39929D08" w14:textId="77777777" w:rsidR="009839BE" w:rsidRPr="003A29D4" w:rsidRDefault="005903F5">
      <w:pPr>
        <w:spacing w:after="0" w:line="360" w:lineRule="auto"/>
        <w:jc w:val="both"/>
        <w:rPr>
          <w:rFonts w:ascii="Palatino Linotype" w:eastAsia="Palatino Linotype" w:hAnsi="Palatino Linotype" w:cs="Palatino Linotype"/>
          <w:b/>
          <w:sz w:val="24"/>
          <w:szCs w:val="24"/>
        </w:rPr>
      </w:pPr>
      <w:r w:rsidRPr="003A29D4">
        <w:rPr>
          <w:rFonts w:ascii="Palatino Linotype" w:eastAsia="Palatino Linotype" w:hAnsi="Palatino Linotype" w:cs="Palatino Linotype"/>
          <w:b/>
          <w:sz w:val="24"/>
          <w:szCs w:val="24"/>
        </w:rPr>
        <w:t>2. Si convocaron a una o varios reuniones ordinarias o extraordinarias, en razón de la relevancia por los amparos indirectos por las opiniones consultivas desfavorables resueltas por la Comisión de Derechos Humanos del Estado de México, a las solicitudes de amnistías de Presunción de Inocencia y Derechos Humanos (PIDH), que presentamos ante la CEA de la LX y LXI Legislatura del Estado de México.</w:t>
      </w:r>
    </w:p>
    <w:p w14:paraId="489F008A" w14:textId="77777777" w:rsidR="009839BE" w:rsidRPr="003A29D4" w:rsidRDefault="009839BE">
      <w:pPr>
        <w:spacing w:after="0" w:line="360" w:lineRule="auto"/>
        <w:jc w:val="both"/>
        <w:rPr>
          <w:b/>
          <w:sz w:val="32"/>
          <w:szCs w:val="32"/>
        </w:rPr>
      </w:pPr>
    </w:p>
    <w:p w14:paraId="16E496A9" w14:textId="77777777" w:rsidR="009839BE" w:rsidRPr="003A29D4" w:rsidRDefault="005903F5">
      <w:pPr>
        <w:spacing w:after="0" w:line="360" w:lineRule="auto"/>
        <w:jc w:val="both"/>
        <w:rPr>
          <w:rFonts w:ascii="Palatino Linotype" w:eastAsia="Palatino Linotype" w:hAnsi="Palatino Linotype" w:cs="Palatino Linotype"/>
          <w:b/>
          <w:sz w:val="24"/>
          <w:szCs w:val="24"/>
        </w:rPr>
      </w:pPr>
      <w:r w:rsidRPr="003A29D4">
        <w:rPr>
          <w:rFonts w:ascii="Palatino Linotype" w:eastAsia="Palatino Linotype" w:hAnsi="Palatino Linotype" w:cs="Palatino Linotype"/>
          <w:b/>
          <w:sz w:val="24"/>
          <w:szCs w:val="24"/>
        </w:rPr>
        <w:t>3. Información si convocaron a una o varios reuniones ordinarias o extraordinarias, en razón de la relevancia por los amparos indirectos y como resolvieron los actos reclamados que Presunción de Inocencia y Derechos Humanos, actas que resolvió negar los Actos Reclamados, como se desahogó y resolvió el tema de los amparos indirectos de Presunción de Inocencia y Derechos Humanos, por las opiniones con los votos en pro y en contra, el quorum y los diputados que suscribieron las citadas actas.</w:t>
      </w:r>
    </w:p>
    <w:p w14:paraId="5A7493C8" w14:textId="77777777" w:rsidR="009839BE" w:rsidRPr="003A29D4" w:rsidRDefault="009839BE">
      <w:pPr>
        <w:spacing w:after="0" w:line="360" w:lineRule="auto"/>
        <w:jc w:val="both"/>
        <w:rPr>
          <w:rFonts w:ascii="Palatino Linotype" w:eastAsia="Palatino Linotype" w:hAnsi="Palatino Linotype" w:cs="Palatino Linotype"/>
          <w:b/>
          <w:sz w:val="24"/>
          <w:szCs w:val="24"/>
        </w:rPr>
      </w:pPr>
    </w:p>
    <w:p w14:paraId="455636F3" w14:textId="77777777" w:rsidR="009839BE" w:rsidRPr="003A29D4" w:rsidRDefault="005903F5">
      <w:pPr>
        <w:spacing w:after="0" w:line="360" w:lineRule="auto"/>
        <w:jc w:val="both"/>
        <w:rPr>
          <w:rFonts w:ascii="Palatino Linotype" w:eastAsia="Palatino Linotype" w:hAnsi="Palatino Linotype" w:cs="Palatino Linotype"/>
          <w:b/>
          <w:sz w:val="24"/>
          <w:szCs w:val="24"/>
        </w:rPr>
      </w:pPr>
      <w:r w:rsidRPr="003A29D4">
        <w:rPr>
          <w:rFonts w:ascii="Palatino Linotype" w:eastAsia="Palatino Linotype" w:hAnsi="Palatino Linotype" w:cs="Palatino Linotype"/>
          <w:b/>
          <w:sz w:val="24"/>
          <w:szCs w:val="24"/>
        </w:rPr>
        <w:t xml:space="preserve">4. Sí convocaron a una o varios reuniones ordinarias o extraordinarias, en razón de la relevancia, por la mutilación, pérdida o mal uso de la base de datos de la solicitudes de amnistías, en donde se registró la información que acreditada la </w:t>
      </w:r>
      <w:r w:rsidRPr="003A29D4">
        <w:rPr>
          <w:rFonts w:ascii="Palatino Linotype" w:eastAsia="Palatino Linotype" w:hAnsi="Palatino Linotype" w:cs="Palatino Linotype"/>
          <w:b/>
          <w:sz w:val="24"/>
          <w:szCs w:val="24"/>
        </w:rPr>
        <w:lastRenderedPageBreak/>
        <w:t>“violación de derechos o fallas en la aplicación de algunos de los principios penales del sistema acusatorio o la plena presunción de fabricación de delitos”.</w:t>
      </w:r>
    </w:p>
    <w:p w14:paraId="1786D335" w14:textId="77777777" w:rsidR="009839BE" w:rsidRPr="003A29D4" w:rsidRDefault="005903F5">
      <w:pPr>
        <w:spacing w:after="0" w:line="360" w:lineRule="auto"/>
        <w:jc w:val="both"/>
        <w:rPr>
          <w:rFonts w:ascii="Palatino Linotype" w:eastAsia="Palatino Linotype" w:hAnsi="Palatino Linotype" w:cs="Palatino Linotype"/>
          <w:b/>
          <w:sz w:val="24"/>
          <w:szCs w:val="24"/>
        </w:rPr>
      </w:pPr>
      <w:r w:rsidRPr="003A29D4">
        <w:rPr>
          <w:rFonts w:ascii="Palatino Linotype" w:eastAsia="Palatino Linotype" w:hAnsi="Palatino Linotype" w:cs="Palatino Linotype"/>
          <w:b/>
          <w:sz w:val="24"/>
          <w:szCs w:val="24"/>
        </w:rPr>
        <w:t xml:space="preserve">Las Actas que se levantaron de las sesiones ordinarias o extraordinarias, por lo relevante del manejo de las bases de datos, es decir de los datos personales que se integraron como anexo en cada una de las solicitudes de amnistías, porque fueron manipulados, mutilados, congelados y por el trato discriminatorio.  </w:t>
      </w:r>
    </w:p>
    <w:p w14:paraId="2A61644F" w14:textId="77777777" w:rsidR="009839BE" w:rsidRPr="003A29D4" w:rsidRDefault="009839BE">
      <w:pPr>
        <w:spacing w:after="0" w:line="360" w:lineRule="auto"/>
        <w:jc w:val="both"/>
        <w:rPr>
          <w:rFonts w:ascii="Palatino Linotype" w:eastAsia="Palatino Linotype" w:hAnsi="Palatino Linotype" w:cs="Palatino Linotype"/>
          <w:b/>
          <w:sz w:val="24"/>
          <w:szCs w:val="24"/>
        </w:rPr>
      </w:pPr>
    </w:p>
    <w:p w14:paraId="7551EC2F" w14:textId="77777777" w:rsidR="009839BE" w:rsidRPr="003A29D4" w:rsidRDefault="005903F5">
      <w:pPr>
        <w:spacing w:after="0" w:line="360" w:lineRule="auto"/>
        <w:jc w:val="both"/>
        <w:rPr>
          <w:rFonts w:ascii="Palatino Linotype" w:eastAsia="Palatino Linotype" w:hAnsi="Palatino Linotype" w:cs="Palatino Linotype"/>
          <w:b/>
          <w:sz w:val="24"/>
          <w:szCs w:val="24"/>
        </w:rPr>
      </w:pPr>
      <w:r w:rsidRPr="003A29D4">
        <w:rPr>
          <w:rFonts w:ascii="Palatino Linotype" w:eastAsia="Palatino Linotype" w:hAnsi="Palatino Linotype" w:cs="Palatino Linotype"/>
          <w:b/>
          <w:sz w:val="24"/>
          <w:szCs w:val="24"/>
        </w:rPr>
        <w:t>5. Sí convocaron a una o varios reuniones ordinarias o extraordinarias, en razón de la relevancia, por lo señalado por el diputado Sergio García Sosa que se rescataron 930 solicitudes de amnistías que estaban congeladas.</w:t>
      </w:r>
    </w:p>
    <w:p w14:paraId="62DEBDD5" w14:textId="77777777" w:rsidR="009839BE" w:rsidRPr="003A29D4" w:rsidRDefault="009839BE">
      <w:pPr>
        <w:spacing w:after="0" w:line="360" w:lineRule="auto"/>
        <w:jc w:val="both"/>
        <w:rPr>
          <w:rFonts w:ascii="Palatino Linotype" w:eastAsia="Palatino Linotype" w:hAnsi="Palatino Linotype" w:cs="Palatino Linotype"/>
          <w:b/>
          <w:sz w:val="24"/>
          <w:szCs w:val="24"/>
        </w:rPr>
      </w:pPr>
    </w:p>
    <w:p w14:paraId="162590D6" w14:textId="77777777" w:rsidR="009839BE" w:rsidRPr="003A29D4" w:rsidRDefault="005903F5">
      <w:pPr>
        <w:spacing w:after="0" w:line="360" w:lineRule="auto"/>
        <w:jc w:val="both"/>
        <w:rPr>
          <w:rFonts w:ascii="Palatino Linotype" w:eastAsia="Palatino Linotype" w:hAnsi="Palatino Linotype" w:cs="Palatino Linotype"/>
          <w:b/>
          <w:sz w:val="24"/>
          <w:szCs w:val="24"/>
        </w:rPr>
      </w:pPr>
      <w:r w:rsidRPr="003A29D4">
        <w:rPr>
          <w:rFonts w:ascii="Palatino Linotype" w:eastAsia="Palatino Linotype" w:hAnsi="Palatino Linotype" w:cs="Palatino Linotype"/>
          <w:b/>
          <w:sz w:val="24"/>
          <w:szCs w:val="24"/>
        </w:rPr>
        <w:t>Actas que se levantaron de las sesiones ordinarias o extraordinarias por lo relevante de los amparos indirectos que perdieron en la etapa de revisión por notoriamente improcedente los Colectivo Zeferino Ladrillero y “Haz Valer Mi Libertad”.</w:t>
      </w:r>
    </w:p>
    <w:p w14:paraId="3A323045" w14:textId="77777777" w:rsidR="009839BE" w:rsidRPr="003A29D4" w:rsidRDefault="009839BE">
      <w:pPr>
        <w:spacing w:after="0" w:line="360" w:lineRule="auto"/>
        <w:jc w:val="both"/>
        <w:rPr>
          <w:rFonts w:ascii="Palatino Linotype" w:eastAsia="Palatino Linotype" w:hAnsi="Palatino Linotype" w:cs="Palatino Linotype"/>
          <w:b/>
          <w:sz w:val="24"/>
          <w:szCs w:val="24"/>
        </w:rPr>
      </w:pPr>
    </w:p>
    <w:p w14:paraId="32728855" w14:textId="77777777" w:rsidR="009839BE" w:rsidRPr="003A29D4" w:rsidRDefault="005903F5">
      <w:pPr>
        <w:spacing w:after="0" w:line="360" w:lineRule="auto"/>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t xml:space="preserve">De los puntos en referencia, </w:t>
      </w:r>
      <w:r w:rsidRPr="003A29D4">
        <w:rPr>
          <w:rFonts w:ascii="Palatino Linotype" w:eastAsia="Palatino Linotype" w:hAnsi="Palatino Linotype" w:cs="Palatino Linotype"/>
          <w:b/>
          <w:sz w:val="24"/>
          <w:szCs w:val="24"/>
        </w:rPr>
        <w:t>EL SUJETO OBLIGAGO</w:t>
      </w:r>
      <w:r w:rsidRPr="003A29D4">
        <w:rPr>
          <w:rFonts w:ascii="Palatino Linotype" w:eastAsia="Palatino Linotype" w:hAnsi="Palatino Linotype" w:cs="Palatino Linotype"/>
          <w:sz w:val="24"/>
          <w:szCs w:val="24"/>
        </w:rPr>
        <w:t xml:space="preserve">, señaló en respuesta que ha celebrado cuatro reuniones, conforme al cuadro indicado en el numeral 1 y que no cuenta con información coincidente con lo solicitado en el numeral 2 y 3, no obstante para lo solicitado en el numeral 4 y 5, </w:t>
      </w:r>
      <w:r w:rsidRPr="003A29D4">
        <w:rPr>
          <w:rFonts w:ascii="Palatino Linotype" w:eastAsia="Palatino Linotype" w:hAnsi="Palatino Linotype" w:cs="Palatino Linotype"/>
          <w:b/>
          <w:sz w:val="24"/>
          <w:szCs w:val="24"/>
        </w:rPr>
        <w:t>EL SUJETO OBLIGADO</w:t>
      </w:r>
      <w:r w:rsidRPr="003A29D4">
        <w:rPr>
          <w:rFonts w:ascii="Palatino Linotype" w:eastAsia="Palatino Linotype" w:hAnsi="Palatino Linotype" w:cs="Palatino Linotype"/>
          <w:sz w:val="24"/>
          <w:szCs w:val="24"/>
        </w:rPr>
        <w:t xml:space="preserve">, señaló que no se encontró información coincidente con varias de las preguntas planteadas, por lo que su respuesta inicial careció de los principios de congruencia y exhaustividad, como refuerzo de lo anterior, resulta crucial el Criterio 02/17, emitido por el Pleno del </w:t>
      </w:r>
      <w:r w:rsidRPr="003A29D4">
        <w:rPr>
          <w:rFonts w:ascii="Palatino Linotype" w:eastAsia="Palatino Linotype" w:hAnsi="Palatino Linotype" w:cs="Palatino Linotype"/>
          <w:sz w:val="24"/>
          <w:szCs w:val="24"/>
        </w:rPr>
        <w:lastRenderedPageBreak/>
        <w:t>Instituto Nacional de Transparencia y Acceso a la Información y Protección de Datos Personales, de título y texto siguientes:</w:t>
      </w:r>
    </w:p>
    <w:p w14:paraId="6EE4E05F" w14:textId="77777777" w:rsidR="009839BE" w:rsidRPr="003A29D4" w:rsidRDefault="009839BE">
      <w:pPr>
        <w:spacing w:after="0" w:line="360" w:lineRule="auto"/>
        <w:jc w:val="both"/>
        <w:rPr>
          <w:rFonts w:ascii="Palatino Linotype" w:eastAsia="Palatino Linotype" w:hAnsi="Palatino Linotype" w:cs="Palatino Linotype"/>
          <w:sz w:val="24"/>
          <w:szCs w:val="24"/>
        </w:rPr>
      </w:pPr>
    </w:p>
    <w:p w14:paraId="5D807EE4" w14:textId="77777777" w:rsidR="009839BE" w:rsidRPr="003A29D4" w:rsidRDefault="005903F5">
      <w:pPr>
        <w:spacing w:after="0" w:line="276" w:lineRule="auto"/>
        <w:ind w:left="851" w:right="902"/>
        <w:jc w:val="both"/>
        <w:rPr>
          <w:rFonts w:ascii="Palatino Linotype" w:eastAsia="Palatino Linotype" w:hAnsi="Palatino Linotype" w:cs="Palatino Linotype"/>
          <w:i/>
        </w:rPr>
      </w:pPr>
      <w:r w:rsidRPr="003A29D4">
        <w:rPr>
          <w:rFonts w:ascii="Palatino Linotype" w:eastAsia="Palatino Linotype" w:hAnsi="Palatino Linotype" w:cs="Palatino Linotype"/>
          <w:i/>
        </w:rPr>
        <w:t xml:space="preserve">“Congruencia y exhaustividad. Sus alcances para garantizar el derecho de acceso a la información. 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se debe señacongruencia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 </w:t>
      </w:r>
    </w:p>
    <w:p w14:paraId="2590DDB3" w14:textId="77777777" w:rsidR="009839BE" w:rsidRPr="003A29D4" w:rsidRDefault="009839BE">
      <w:pPr>
        <w:spacing w:after="0" w:line="276" w:lineRule="auto"/>
        <w:ind w:right="902"/>
        <w:jc w:val="both"/>
        <w:rPr>
          <w:rFonts w:ascii="Palatino Linotype" w:eastAsia="Palatino Linotype" w:hAnsi="Palatino Linotype" w:cs="Palatino Linotype"/>
          <w:sz w:val="24"/>
          <w:szCs w:val="24"/>
        </w:rPr>
      </w:pPr>
    </w:p>
    <w:p w14:paraId="4195F2F2" w14:textId="77777777" w:rsidR="009839BE" w:rsidRPr="003A29D4" w:rsidRDefault="005903F5">
      <w:pPr>
        <w:spacing w:after="0" w:line="360" w:lineRule="auto"/>
        <w:jc w:val="both"/>
        <w:rPr>
          <w:rFonts w:ascii="Palatino Linotype" w:eastAsia="Palatino Linotype" w:hAnsi="Palatino Linotype" w:cs="Palatino Linotype"/>
          <w:b/>
          <w:sz w:val="24"/>
          <w:szCs w:val="24"/>
        </w:rPr>
      </w:pPr>
      <w:r w:rsidRPr="003A29D4">
        <w:rPr>
          <w:rFonts w:ascii="Palatino Linotype" w:eastAsia="Palatino Linotype" w:hAnsi="Palatino Linotype" w:cs="Palatino Linotype"/>
          <w:sz w:val="24"/>
          <w:szCs w:val="24"/>
        </w:rPr>
        <w:t>Sin embargo, de acuerdo a la información proporcionada en el punto 1, se deduce que no cuenta con reuniones y actas requeridas en el numeral 4 y 5, al respecto, de acuerdo con la respuesta otorgada a los numerales en cuestión, no se trata de un caso por el cual la negación del hecho implique la afirmación de este, simplemente se está ante una notoria y evidente inexistencia fáctica de la información solicitada.</w:t>
      </w:r>
    </w:p>
    <w:p w14:paraId="3095FC5E" w14:textId="77777777" w:rsidR="009839BE" w:rsidRPr="003A29D4" w:rsidRDefault="009839BE">
      <w:pPr>
        <w:spacing w:after="0" w:line="360" w:lineRule="auto"/>
        <w:rPr>
          <w:rFonts w:ascii="Palatino Linotype" w:eastAsia="Palatino Linotype" w:hAnsi="Palatino Linotype" w:cs="Palatino Linotype"/>
          <w:sz w:val="24"/>
          <w:szCs w:val="24"/>
        </w:rPr>
      </w:pPr>
    </w:p>
    <w:p w14:paraId="04FF5C72" w14:textId="77777777" w:rsidR="009839BE" w:rsidRPr="003A29D4" w:rsidRDefault="005903F5">
      <w:pPr>
        <w:spacing w:after="0" w:line="360" w:lineRule="auto"/>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t xml:space="preserve">Encontrándonos ante un hecho negativo, destacando entonces que el Pleno de este Organismo Garante, ha sostenido que ante la presencia de un hecho negativo, resultaría innecesaria una declaratoria de inexistencia en términos de los artículos 19, 169 y 170 de la Ley de Transparencia y Acceso a la Información Pública del Estado </w:t>
      </w:r>
      <w:r w:rsidRPr="003A29D4">
        <w:rPr>
          <w:rFonts w:ascii="Palatino Linotype" w:eastAsia="Palatino Linotype" w:hAnsi="Palatino Linotype" w:cs="Palatino Linotype"/>
          <w:sz w:val="24"/>
          <w:szCs w:val="24"/>
        </w:rPr>
        <w:lastRenderedPageBreak/>
        <w:t>de México y Municipios, y ante una hecho negativo resulta aplicable la siguiente tesis:</w:t>
      </w:r>
    </w:p>
    <w:p w14:paraId="538A4107" w14:textId="77777777" w:rsidR="009839BE" w:rsidRPr="003A29D4" w:rsidRDefault="009839BE">
      <w:pPr>
        <w:spacing w:after="0" w:line="360" w:lineRule="auto"/>
        <w:jc w:val="both"/>
        <w:rPr>
          <w:rFonts w:ascii="Palatino Linotype" w:eastAsia="Palatino Linotype" w:hAnsi="Palatino Linotype" w:cs="Palatino Linotype"/>
          <w:sz w:val="24"/>
          <w:szCs w:val="24"/>
        </w:rPr>
      </w:pPr>
    </w:p>
    <w:p w14:paraId="79ED8B8C" w14:textId="77777777" w:rsidR="009839BE" w:rsidRPr="003A29D4" w:rsidRDefault="005903F5">
      <w:pPr>
        <w:spacing w:after="0" w:line="276" w:lineRule="auto"/>
        <w:ind w:left="862" w:right="561"/>
        <w:jc w:val="both"/>
      </w:pPr>
      <w:r w:rsidRPr="003A29D4">
        <w:rPr>
          <w:rFonts w:ascii="Palatino Linotype" w:eastAsia="Palatino Linotype" w:hAnsi="Palatino Linotype" w:cs="Palatino Linotype"/>
          <w:b/>
          <w:i/>
        </w:rPr>
        <w:t>“HECHOS NEGATIVOS, NO SON SUSCEPTIBLES DE DEMOSTRACIÓN.</w:t>
      </w:r>
    </w:p>
    <w:p w14:paraId="290F6A2E" w14:textId="77777777" w:rsidR="009839BE" w:rsidRPr="003A29D4" w:rsidRDefault="005903F5">
      <w:pPr>
        <w:spacing w:after="0" w:line="276" w:lineRule="auto"/>
        <w:ind w:left="862" w:right="561"/>
        <w:jc w:val="both"/>
      </w:pPr>
      <w:r w:rsidRPr="003A29D4">
        <w:rPr>
          <w:rFonts w:ascii="Palatino Linotype" w:eastAsia="Palatino Linotype" w:hAnsi="Palatino Linotype" w:cs="Palatino Linotype"/>
          <w:i/>
        </w:rPr>
        <w:t>Tratándose de un hecho negativo, el Juez no tiene por que invocar prueba alguna de la que se desprenda, ya que es bien sabido que esta clase de hechos no son susceptibles de demostración.</w:t>
      </w:r>
    </w:p>
    <w:p w14:paraId="4F6924FA" w14:textId="77777777" w:rsidR="009839BE" w:rsidRPr="003A29D4" w:rsidRDefault="005903F5">
      <w:pPr>
        <w:spacing w:after="0" w:line="276" w:lineRule="auto"/>
        <w:ind w:left="862" w:right="561"/>
        <w:jc w:val="both"/>
        <w:rPr>
          <w:rFonts w:ascii="Palatino Linotype" w:eastAsia="Palatino Linotype" w:hAnsi="Palatino Linotype" w:cs="Palatino Linotype"/>
          <w:i/>
        </w:rPr>
      </w:pPr>
      <w:r w:rsidRPr="003A29D4">
        <w:rPr>
          <w:rFonts w:ascii="Palatino Linotype" w:eastAsia="Palatino Linotype" w:hAnsi="Palatino Linotype" w:cs="Palatino Linotype"/>
          <w:i/>
        </w:rPr>
        <w:t>Amparo en revisión 2022/61. José García Florín (Menor). 9 de octubre de 1961. Cinco votos. Ponente: José Rivera Pérez Campos.”</w:t>
      </w:r>
    </w:p>
    <w:p w14:paraId="0FBC627D" w14:textId="77777777" w:rsidR="009839BE" w:rsidRPr="003A29D4" w:rsidRDefault="009839BE">
      <w:pPr>
        <w:spacing w:after="0" w:line="360" w:lineRule="auto"/>
        <w:ind w:left="860" w:right="560"/>
        <w:jc w:val="both"/>
        <w:rPr>
          <w:rFonts w:ascii="Palatino Linotype" w:eastAsia="Palatino Linotype" w:hAnsi="Palatino Linotype" w:cs="Palatino Linotype"/>
          <w:sz w:val="24"/>
          <w:szCs w:val="24"/>
        </w:rPr>
      </w:pPr>
    </w:p>
    <w:p w14:paraId="491B1CD1" w14:textId="77777777" w:rsidR="009839BE" w:rsidRPr="003A29D4" w:rsidRDefault="005903F5">
      <w:pPr>
        <w:spacing w:after="0" w:line="360" w:lineRule="auto"/>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t xml:space="preserve">Además, y de conformidad con lo establecido en el artículo 12 de la Ley de Transparencia y Acceso a la Información Pública del Estado de México y Municipios, anteriormente invocado </w:t>
      </w:r>
      <w:r w:rsidRPr="003A29D4">
        <w:rPr>
          <w:rFonts w:ascii="Palatino Linotype" w:eastAsia="Palatino Linotype" w:hAnsi="Palatino Linotype" w:cs="Palatino Linotype"/>
          <w:b/>
          <w:sz w:val="24"/>
          <w:szCs w:val="24"/>
        </w:rPr>
        <w:t>EL SUJETO OBLIGADO</w:t>
      </w:r>
      <w:r w:rsidRPr="003A29D4">
        <w:rPr>
          <w:rFonts w:ascii="Palatino Linotype" w:eastAsia="Palatino Linotype" w:hAnsi="Palatino Linotype" w:cs="Palatino Linotype"/>
          <w:sz w:val="24"/>
          <w:szCs w:val="24"/>
        </w:rPr>
        <w:t xml:space="preserve"> sólo proporcionará la información que obra en sus archivos, lo que a</w:t>
      </w:r>
      <w:r w:rsidRPr="003A29D4">
        <w:rPr>
          <w:rFonts w:ascii="Palatino Linotype" w:eastAsia="Palatino Linotype" w:hAnsi="Palatino Linotype" w:cs="Palatino Linotype"/>
          <w:i/>
          <w:sz w:val="24"/>
          <w:szCs w:val="24"/>
        </w:rPr>
        <w:t xml:space="preserve"> contrario sensu</w:t>
      </w:r>
      <w:r w:rsidRPr="003A29D4">
        <w:rPr>
          <w:rFonts w:ascii="Palatino Linotype" w:eastAsia="Palatino Linotype" w:hAnsi="Palatino Linotype" w:cs="Palatino Linotype"/>
          <w:sz w:val="24"/>
          <w:szCs w:val="24"/>
        </w:rPr>
        <w:t xml:space="preserve"> significa que no se está obligado a proporcionar lo que no obre en sus archivos; motivo por el cual se colma el derecho de acceso a la información pública del particular, en este punto de la solicitud. </w:t>
      </w:r>
    </w:p>
    <w:p w14:paraId="302D5BBD" w14:textId="77777777" w:rsidR="009839BE" w:rsidRPr="003A29D4" w:rsidRDefault="009839BE">
      <w:pPr>
        <w:spacing w:after="0" w:line="360" w:lineRule="auto"/>
        <w:jc w:val="both"/>
        <w:rPr>
          <w:rFonts w:ascii="Palatino Linotype" w:eastAsia="Palatino Linotype" w:hAnsi="Palatino Linotype" w:cs="Palatino Linotype"/>
          <w:sz w:val="24"/>
          <w:szCs w:val="24"/>
        </w:rPr>
      </w:pPr>
    </w:p>
    <w:p w14:paraId="57252505" w14:textId="77777777" w:rsidR="009839BE" w:rsidRPr="003A29D4" w:rsidRDefault="005903F5">
      <w:pPr>
        <w:tabs>
          <w:tab w:val="left" w:pos="4962"/>
        </w:tabs>
        <w:spacing w:after="0" w:line="360" w:lineRule="auto"/>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t xml:space="preserve">Por lo anterior, lo procedente es dar por colmada la respuesta brindada al requerimiento de información en estos puntos de la solicitud. </w:t>
      </w:r>
    </w:p>
    <w:p w14:paraId="470A15F8" w14:textId="77777777" w:rsidR="009839BE" w:rsidRPr="003A29D4" w:rsidRDefault="009839BE">
      <w:pPr>
        <w:tabs>
          <w:tab w:val="left" w:pos="4962"/>
        </w:tabs>
        <w:spacing w:after="0" w:line="360" w:lineRule="auto"/>
        <w:jc w:val="both"/>
        <w:rPr>
          <w:rFonts w:ascii="Palatino Linotype" w:eastAsia="Palatino Linotype" w:hAnsi="Palatino Linotype" w:cs="Palatino Linotype"/>
          <w:sz w:val="24"/>
          <w:szCs w:val="24"/>
        </w:rPr>
      </w:pPr>
    </w:p>
    <w:tbl>
      <w:tblPr>
        <w:tblStyle w:val="a0"/>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6095"/>
      </w:tblGrid>
      <w:tr w:rsidR="003A29D4" w:rsidRPr="003A29D4" w14:paraId="2C2DFF80" w14:textId="77777777">
        <w:tc>
          <w:tcPr>
            <w:tcW w:w="2689" w:type="dxa"/>
            <w:shd w:val="clear" w:color="auto" w:fill="AEAAAA"/>
          </w:tcPr>
          <w:p w14:paraId="68F9AD2C" w14:textId="77777777" w:rsidR="009839BE" w:rsidRPr="003A29D4" w:rsidRDefault="005903F5">
            <w:pPr>
              <w:spacing w:before="240" w:after="240" w:line="360" w:lineRule="auto"/>
              <w:jc w:val="center"/>
              <w:rPr>
                <w:rFonts w:ascii="Palatino Linotype" w:eastAsia="Palatino Linotype" w:hAnsi="Palatino Linotype" w:cs="Palatino Linotype"/>
                <w:b/>
                <w:sz w:val="20"/>
                <w:szCs w:val="20"/>
              </w:rPr>
            </w:pPr>
            <w:r w:rsidRPr="003A29D4">
              <w:rPr>
                <w:rFonts w:ascii="Palatino Linotype" w:eastAsia="Palatino Linotype" w:hAnsi="Palatino Linotype" w:cs="Palatino Linotype"/>
                <w:b/>
                <w:sz w:val="20"/>
                <w:szCs w:val="20"/>
              </w:rPr>
              <w:t>Solicitud</w:t>
            </w:r>
          </w:p>
        </w:tc>
        <w:tc>
          <w:tcPr>
            <w:tcW w:w="6095" w:type="dxa"/>
            <w:shd w:val="clear" w:color="auto" w:fill="AEAAAA"/>
          </w:tcPr>
          <w:p w14:paraId="4D756845" w14:textId="77777777" w:rsidR="009839BE" w:rsidRPr="003A29D4" w:rsidRDefault="005903F5">
            <w:pPr>
              <w:spacing w:before="240" w:after="240" w:line="360" w:lineRule="auto"/>
              <w:jc w:val="center"/>
              <w:rPr>
                <w:rFonts w:ascii="Palatino Linotype" w:eastAsia="Palatino Linotype" w:hAnsi="Palatino Linotype" w:cs="Palatino Linotype"/>
                <w:b/>
                <w:sz w:val="20"/>
                <w:szCs w:val="20"/>
              </w:rPr>
            </w:pPr>
            <w:r w:rsidRPr="003A29D4">
              <w:rPr>
                <w:rFonts w:ascii="Palatino Linotype" w:eastAsia="Palatino Linotype" w:hAnsi="Palatino Linotype" w:cs="Palatino Linotype"/>
                <w:b/>
                <w:sz w:val="20"/>
                <w:szCs w:val="20"/>
              </w:rPr>
              <w:t>Respuesta</w:t>
            </w:r>
          </w:p>
        </w:tc>
      </w:tr>
      <w:tr w:rsidR="003A29D4" w:rsidRPr="003A29D4" w14:paraId="598334B2" w14:textId="77777777">
        <w:tc>
          <w:tcPr>
            <w:tcW w:w="2689" w:type="dxa"/>
            <w:shd w:val="clear" w:color="auto" w:fill="auto"/>
          </w:tcPr>
          <w:p w14:paraId="7BAFA292" w14:textId="77777777" w:rsidR="009839BE" w:rsidRPr="003A29D4" w:rsidRDefault="009839BE">
            <w:pPr>
              <w:spacing w:before="240" w:line="276" w:lineRule="auto"/>
              <w:jc w:val="both"/>
              <w:rPr>
                <w:rFonts w:ascii="Palatino Linotype" w:eastAsia="Palatino Linotype" w:hAnsi="Palatino Linotype" w:cs="Palatino Linotype"/>
                <w:sz w:val="18"/>
                <w:szCs w:val="18"/>
              </w:rPr>
            </w:pPr>
          </w:p>
          <w:p w14:paraId="1BFCA969" w14:textId="77777777" w:rsidR="009839BE" w:rsidRPr="003A29D4" w:rsidRDefault="005903F5">
            <w:pPr>
              <w:spacing w:line="276" w:lineRule="auto"/>
              <w:jc w:val="both"/>
              <w:rPr>
                <w:rFonts w:ascii="Palatino Linotype" w:eastAsia="Palatino Linotype" w:hAnsi="Palatino Linotype" w:cs="Palatino Linotype"/>
                <w:sz w:val="18"/>
                <w:szCs w:val="18"/>
              </w:rPr>
            </w:pPr>
            <w:r w:rsidRPr="003A29D4">
              <w:rPr>
                <w:rFonts w:ascii="Palatino Linotype" w:eastAsia="Palatino Linotype" w:hAnsi="Palatino Linotype" w:cs="Palatino Linotype"/>
                <w:sz w:val="18"/>
                <w:szCs w:val="18"/>
              </w:rPr>
              <w:t>4. Informe del diputado Sergio García Sosa que rindió en el Amparo Indirecto 1180/2022-VI.</w:t>
            </w:r>
          </w:p>
          <w:p w14:paraId="46FBEA0D" w14:textId="77777777" w:rsidR="009839BE" w:rsidRPr="003A29D4" w:rsidRDefault="009839BE">
            <w:pPr>
              <w:spacing w:after="240" w:line="276" w:lineRule="auto"/>
              <w:jc w:val="both"/>
              <w:rPr>
                <w:rFonts w:ascii="Palatino Linotype" w:eastAsia="Palatino Linotype" w:hAnsi="Palatino Linotype" w:cs="Palatino Linotype"/>
                <w:sz w:val="18"/>
                <w:szCs w:val="18"/>
              </w:rPr>
            </w:pPr>
          </w:p>
        </w:tc>
        <w:tc>
          <w:tcPr>
            <w:tcW w:w="6095" w:type="dxa"/>
            <w:shd w:val="clear" w:color="auto" w:fill="auto"/>
          </w:tcPr>
          <w:p w14:paraId="494EC472" w14:textId="77777777" w:rsidR="009839BE" w:rsidRPr="003A29D4" w:rsidRDefault="005903F5">
            <w:pPr>
              <w:spacing w:before="240" w:line="360" w:lineRule="auto"/>
              <w:ind w:right="51"/>
              <w:jc w:val="both"/>
              <w:rPr>
                <w:rFonts w:ascii="Palatino Linotype" w:eastAsia="Palatino Linotype" w:hAnsi="Palatino Linotype" w:cs="Palatino Linotype"/>
                <w:sz w:val="18"/>
                <w:szCs w:val="18"/>
              </w:rPr>
            </w:pPr>
            <w:r w:rsidRPr="003A29D4">
              <w:rPr>
                <w:rFonts w:ascii="Palatino Linotype" w:eastAsia="Palatino Linotype" w:hAnsi="Palatino Linotype" w:cs="Palatino Linotype"/>
                <w:sz w:val="18"/>
                <w:szCs w:val="18"/>
              </w:rPr>
              <w:t>En los archivos correspondientes de la Comisión Especial en Materia de Amnistía, no se encontró información coincidente con varias de las preguntas planteadas.</w:t>
            </w:r>
          </w:p>
          <w:p w14:paraId="6DD32D71" w14:textId="77777777" w:rsidR="009839BE" w:rsidRPr="003A29D4" w:rsidRDefault="005903F5">
            <w:pPr>
              <w:spacing w:after="240" w:line="360" w:lineRule="auto"/>
              <w:ind w:right="51"/>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18"/>
                <w:szCs w:val="18"/>
              </w:rPr>
              <w:t>En los archivos correspondientes de la Comisión Especial en Materia de Amnistía, se encuentra el expediente formado con motivo del amparo 1180/2022-VI del Juzgado Sexto de Distrito en Materias de Amparo y de Juicios Federales en el Estado de México con residencia en Toluca, mismo que se deja a disposición del solicitante para consulta, señalando que el mismo se encuentra totalmente concluido, sin ningún acto procesal por desahogar.</w:t>
            </w:r>
          </w:p>
        </w:tc>
      </w:tr>
    </w:tbl>
    <w:p w14:paraId="19897931" w14:textId="77777777" w:rsidR="009839BE" w:rsidRPr="003A29D4" w:rsidRDefault="005903F5">
      <w:pPr>
        <w:pBdr>
          <w:top w:val="nil"/>
          <w:left w:val="nil"/>
          <w:bottom w:val="nil"/>
          <w:right w:val="nil"/>
          <w:between w:val="nil"/>
        </w:pBdr>
        <w:spacing w:before="240" w:after="240" w:line="360" w:lineRule="auto"/>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t xml:space="preserve">Ahora bien, referente al informe que se rindió en el Amparo Indirecto 1180/2022-VI, </w:t>
      </w:r>
      <w:r w:rsidRPr="003A29D4">
        <w:rPr>
          <w:rFonts w:ascii="Palatino Linotype" w:eastAsia="Palatino Linotype" w:hAnsi="Palatino Linotype" w:cs="Palatino Linotype"/>
          <w:b/>
          <w:sz w:val="24"/>
          <w:szCs w:val="24"/>
        </w:rPr>
        <w:t xml:space="preserve">EL SUJETO OBLIGADO </w:t>
      </w:r>
      <w:r w:rsidRPr="003A29D4">
        <w:rPr>
          <w:rFonts w:ascii="Palatino Linotype" w:eastAsia="Palatino Linotype" w:hAnsi="Palatino Linotype" w:cs="Palatino Linotype"/>
          <w:sz w:val="24"/>
          <w:szCs w:val="24"/>
        </w:rPr>
        <w:t xml:space="preserve">refiere que la Comisión Especial en Materia de Amnistía, se encuentra el expediente formado con motivo del amparo 1180/2022-VI del Juzgado Sexto de Distrito en Materias de Amparo y de Juicios Federales en el Estado de México con residencia en Toluca, mismo que se deja a disposición del solicitante para consulta, señalando que el mismo se encuentra totalmente concluido, sin ningún acto procesal por desahogar, aunado a que la difusión de la información solicitada contribuiría a garantizar el ejercicio de acceso a la información, a favorecer la rendición de cuentas a los ciudadanos, de manera que puedan valorar el desempeño de los sujetos obligados y servidores públicos, además de fortalecer el escrutinio ciudadano sobre las actividades sustantivas de los sujetos obligados. </w:t>
      </w:r>
    </w:p>
    <w:p w14:paraId="49FB0F30" w14:textId="77777777" w:rsidR="009839BE" w:rsidRPr="003A29D4" w:rsidRDefault="005903F5">
      <w:pPr>
        <w:spacing w:before="240" w:after="0" w:line="360" w:lineRule="auto"/>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t>Por tanto, se concluye que, al tenor de la ponderación realizada, se cumple con los tres elementos para darle preminencia, en el caso concreto, al derecho de acceso a la información.</w:t>
      </w:r>
    </w:p>
    <w:p w14:paraId="3F827BBB" w14:textId="77777777" w:rsidR="009839BE" w:rsidRPr="003A29D4" w:rsidRDefault="009839BE">
      <w:pPr>
        <w:spacing w:after="0" w:line="360" w:lineRule="auto"/>
        <w:jc w:val="both"/>
        <w:rPr>
          <w:rFonts w:ascii="Palatino Linotype" w:eastAsia="Palatino Linotype" w:hAnsi="Palatino Linotype" w:cs="Palatino Linotype"/>
          <w:sz w:val="24"/>
          <w:szCs w:val="24"/>
        </w:rPr>
      </w:pPr>
    </w:p>
    <w:p w14:paraId="0BD17FDE" w14:textId="77777777" w:rsidR="009839BE" w:rsidRPr="003A29D4" w:rsidRDefault="005903F5">
      <w:pPr>
        <w:spacing w:after="0" w:line="360" w:lineRule="auto"/>
        <w:jc w:val="both"/>
        <w:rPr>
          <w:rFonts w:ascii="Palatino Linotype" w:eastAsia="Palatino Linotype" w:hAnsi="Palatino Linotype" w:cs="Palatino Linotype"/>
        </w:rPr>
      </w:pPr>
      <w:r w:rsidRPr="003A29D4">
        <w:rPr>
          <w:rFonts w:ascii="Palatino Linotype" w:eastAsia="Palatino Linotype" w:hAnsi="Palatino Linotype" w:cs="Palatino Linotype"/>
        </w:rPr>
        <w:t>Motivo por el que se ordena el informe justificado que se rindió en el Amparo Indirecto 1180/2022-VI, en versión pública en términos del considerando quinto.</w:t>
      </w:r>
    </w:p>
    <w:p w14:paraId="7F230D55" w14:textId="77777777" w:rsidR="009839BE" w:rsidRPr="003A29D4" w:rsidRDefault="009839BE">
      <w:pPr>
        <w:spacing w:after="240" w:line="360" w:lineRule="auto"/>
        <w:jc w:val="both"/>
        <w:rPr>
          <w:rFonts w:ascii="Palatino Linotype" w:eastAsia="Palatino Linotype" w:hAnsi="Palatino Linotype" w:cs="Palatino Linotype"/>
          <w:sz w:val="24"/>
          <w:szCs w:val="24"/>
        </w:rPr>
      </w:pPr>
    </w:p>
    <w:tbl>
      <w:tblPr>
        <w:tblStyle w:val="a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07"/>
        <w:gridCol w:w="3021"/>
      </w:tblGrid>
      <w:tr w:rsidR="003A29D4" w:rsidRPr="003A29D4" w14:paraId="3B99DDBC" w14:textId="77777777">
        <w:tc>
          <w:tcPr>
            <w:tcW w:w="5807" w:type="dxa"/>
            <w:shd w:val="clear" w:color="auto" w:fill="AEAAAA"/>
          </w:tcPr>
          <w:p w14:paraId="7EC38417" w14:textId="77777777" w:rsidR="009839BE" w:rsidRPr="003A29D4" w:rsidRDefault="005903F5">
            <w:pPr>
              <w:spacing w:before="240" w:after="240" w:line="360" w:lineRule="auto"/>
              <w:jc w:val="center"/>
              <w:rPr>
                <w:rFonts w:ascii="Palatino Linotype" w:eastAsia="Palatino Linotype" w:hAnsi="Palatino Linotype" w:cs="Palatino Linotype"/>
                <w:b/>
                <w:sz w:val="20"/>
                <w:szCs w:val="20"/>
              </w:rPr>
            </w:pPr>
            <w:r w:rsidRPr="003A29D4">
              <w:rPr>
                <w:rFonts w:ascii="Palatino Linotype" w:eastAsia="Palatino Linotype" w:hAnsi="Palatino Linotype" w:cs="Palatino Linotype"/>
                <w:b/>
                <w:sz w:val="20"/>
                <w:szCs w:val="20"/>
              </w:rPr>
              <w:t>Solicitud</w:t>
            </w:r>
          </w:p>
        </w:tc>
        <w:tc>
          <w:tcPr>
            <w:tcW w:w="3021" w:type="dxa"/>
            <w:shd w:val="clear" w:color="auto" w:fill="AEAAAA"/>
          </w:tcPr>
          <w:p w14:paraId="2DAF5D45" w14:textId="77777777" w:rsidR="009839BE" w:rsidRPr="003A29D4" w:rsidRDefault="005903F5">
            <w:pPr>
              <w:spacing w:before="240" w:after="240" w:line="360" w:lineRule="auto"/>
              <w:jc w:val="center"/>
              <w:rPr>
                <w:rFonts w:ascii="Palatino Linotype" w:eastAsia="Palatino Linotype" w:hAnsi="Palatino Linotype" w:cs="Palatino Linotype"/>
                <w:b/>
                <w:sz w:val="20"/>
                <w:szCs w:val="20"/>
              </w:rPr>
            </w:pPr>
            <w:r w:rsidRPr="003A29D4">
              <w:rPr>
                <w:rFonts w:ascii="Palatino Linotype" w:eastAsia="Palatino Linotype" w:hAnsi="Palatino Linotype" w:cs="Palatino Linotype"/>
                <w:b/>
                <w:sz w:val="20"/>
                <w:szCs w:val="20"/>
              </w:rPr>
              <w:t>Respuesta</w:t>
            </w:r>
          </w:p>
        </w:tc>
      </w:tr>
      <w:tr w:rsidR="009839BE" w:rsidRPr="003A29D4" w14:paraId="0BEC6BF8" w14:textId="77777777">
        <w:tc>
          <w:tcPr>
            <w:tcW w:w="5807" w:type="dxa"/>
          </w:tcPr>
          <w:p w14:paraId="18DC3B95" w14:textId="77777777" w:rsidR="009839BE" w:rsidRPr="003A29D4" w:rsidRDefault="005903F5">
            <w:pPr>
              <w:spacing w:before="240" w:line="276" w:lineRule="auto"/>
              <w:jc w:val="both"/>
              <w:rPr>
                <w:rFonts w:ascii="Palatino Linotype" w:eastAsia="Palatino Linotype" w:hAnsi="Palatino Linotype" w:cs="Palatino Linotype"/>
                <w:sz w:val="18"/>
                <w:szCs w:val="18"/>
              </w:rPr>
            </w:pPr>
            <w:r w:rsidRPr="003A29D4">
              <w:rPr>
                <w:rFonts w:ascii="Palatino Linotype" w:eastAsia="Palatino Linotype" w:hAnsi="Palatino Linotype" w:cs="Palatino Linotype"/>
                <w:sz w:val="18"/>
                <w:szCs w:val="18"/>
              </w:rPr>
              <w:t xml:space="preserve">5. La queja de oficio que interpuso el presidente de la CODHEM el Dr. Jorge Olvera García para que se investigara los presuntos actos de corrupción cometidos en torno a la aplicación de la Ley de Amnistía del Estado de México. </w:t>
            </w:r>
          </w:p>
          <w:p w14:paraId="53E68524" w14:textId="77777777" w:rsidR="009839BE" w:rsidRPr="003A29D4" w:rsidRDefault="009839BE">
            <w:pPr>
              <w:spacing w:after="240" w:line="276" w:lineRule="auto"/>
              <w:jc w:val="both"/>
              <w:rPr>
                <w:rFonts w:ascii="Palatino Linotype" w:eastAsia="Palatino Linotype" w:hAnsi="Palatino Linotype" w:cs="Palatino Linotype"/>
                <w:sz w:val="18"/>
                <w:szCs w:val="18"/>
              </w:rPr>
            </w:pPr>
          </w:p>
        </w:tc>
        <w:tc>
          <w:tcPr>
            <w:tcW w:w="3021" w:type="dxa"/>
          </w:tcPr>
          <w:p w14:paraId="4D8E90E4" w14:textId="77777777" w:rsidR="009839BE" w:rsidRPr="003A29D4" w:rsidRDefault="005903F5">
            <w:pPr>
              <w:spacing w:after="160"/>
              <w:jc w:val="both"/>
              <w:rPr>
                <w:rFonts w:ascii="Palatino Linotype" w:eastAsia="Palatino Linotype" w:hAnsi="Palatino Linotype" w:cs="Palatino Linotype"/>
                <w:sz w:val="18"/>
                <w:szCs w:val="18"/>
              </w:rPr>
            </w:pPr>
            <w:r w:rsidRPr="003A29D4">
              <w:rPr>
                <w:rFonts w:ascii="Palatino Linotype" w:eastAsia="Palatino Linotype" w:hAnsi="Palatino Linotype" w:cs="Palatino Linotype"/>
                <w:sz w:val="18"/>
                <w:szCs w:val="18"/>
              </w:rPr>
              <w:t xml:space="preserve">En los archivos correspondientes, se tiene que la Comisión Especial de Amnistía, no se encontró información coincidente con varios planteamientos en este numeral. </w:t>
            </w:r>
          </w:p>
          <w:p w14:paraId="71595A5C" w14:textId="77777777" w:rsidR="009839BE" w:rsidRPr="003A29D4" w:rsidRDefault="009839BE">
            <w:pPr>
              <w:spacing w:before="160" w:after="240" w:line="360" w:lineRule="auto"/>
              <w:ind w:right="51"/>
              <w:jc w:val="both"/>
              <w:rPr>
                <w:rFonts w:ascii="Palatino Linotype" w:eastAsia="Palatino Linotype" w:hAnsi="Palatino Linotype" w:cs="Palatino Linotype"/>
                <w:sz w:val="24"/>
                <w:szCs w:val="24"/>
              </w:rPr>
            </w:pPr>
          </w:p>
        </w:tc>
      </w:tr>
    </w:tbl>
    <w:p w14:paraId="07F6B5FB" w14:textId="77777777" w:rsidR="009839BE" w:rsidRPr="003A29D4" w:rsidRDefault="009839BE">
      <w:pPr>
        <w:spacing w:after="0" w:line="360" w:lineRule="auto"/>
        <w:jc w:val="both"/>
        <w:rPr>
          <w:rFonts w:ascii="Palatino Linotype" w:eastAsia="Palatino Linotype" w:hAnsi="Palatino Linotype" w:cs="Palatino Linotype"/>
          <w:sz w:val="24"/>
          <w:szCs w:val="24"/>
          <w:u w:val="single"/>
        </w:rPr>
      </w:pPr>
    </w:p>
    <w:p w14:paraId="1EB00A18" w14:textId="77777777" w:rsidR="009839BE" w:rsidRPr="003A29D4" w:rsidRDefault="005903F5">
      <w:pPr>
        <w:spacing w:after="0" w:line="360" w:lineRule="auto"/>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t xml:space="preserve">Si bien, en este punto de la solicitud de información, </w:t>
      </w:r>
      <w:r w:rsidRPr="003A29D4">
        <w:rPr>
          <w:rFonts w:ascii="Palatino Linotype" w:eastAsia="Palatino Linotype" w:hAnsi="Palatino Linotype" w:cs="Palatino Linotype"/>
          <w:b/>
          <w:sz w:val="24"/>
          <w:szCs w:val="24"/>
        </w:rPr>
        <w:t xml:space="preserve">EL SUJETO OBLIGADO </w:t>
      </w:r>
      <w:r w:rsidRPr="003A29D4">
        <w:rPr>
          <w:rFonts w:ascii="Palatino Linotype" w:eastAsia="Palatino Linotype" w:hAnsi="Palatino Linotype" w:cs="Palatino Linotype"/>
          <w:sz w:val="24"/>
          <w:szCs w:val="24"/>
        </w:rPr>
        <w:t>no se pronunció de forma concreta, este Instituto localizó la publicación, denominada “SINERGIA Y APOYO MUTUO ENTRE LA CODHEM Y COMISIÓN LEGISLATIVA EN MATERIA DE AMNISTÍA”, publicado en la página web oficial de la Comisión de Derechos Humanos del Estado de México, el veintinueve de julio del año dos mil veintiuno, tal como se observa en la siguiente liga electrónica y en la captura que se proporciona a manera de ejemplo:</w:t>
      </w:r>
    </w:p>
    <w:p w14:paraId="627FFF20" w14:textId="77777777" w:rsidR="009839BE" w:rsidRPr="003A29D4" w:rsidRDefault="007D6EC0">
      <w:pPr>
        <w:spacing w:line="360" w:lineRule="auto"/>
        <w:jc w:val="both"/>
        <w:rPr>
          <w:rFonts w:ascii="Palatino Linotype" w:eastAsia="Palatino Linotype" w:hAnsi="Palatino Linotype" w:cs="Palatino Linotype"/>
          <w:sz w:val="24"/>
          <w:szCs w:val="24"/>
          <w:u w:val="single"/>
        </w:rPr>
      </w:pPr>
      <w:hyperlink r:id="rId10">
        <w:r w:rsidR="005903F5" w:rsidRPr="003A29D4">
          <w:rPr>
            <w:rFonts w:ascii="Palatino Linotype" w:eastAsia="Palatino Linotype" w:hAnsi="Palatino Linotype" w:cs="Palatino Linotype"/>
            <w:sz w:val="24"/>
            <w:szCs w:val="24"/>
            <w:u w:val="single"/>
          </w:rPr>
          <w:t>https://www.codhem.org.mx/sinergia-y-apoyo-mutuo-entre-la-codhem-y-comision-legislativa-en-materia-de-amnistia/</w:t>
        </w:r>
      </w:hyperlink>
    </w:p>
    <w:p w14:paraId="636B689B" w14:textId="77777777" w:rsidR="009839BE" w:rsidRPr="003A29D4" w:rsidRDefault="005903F5">
      <w:pPr>
        <w:spacing w:line="360" w:lineRule="auto"/>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noProof/>
          <w:sz w:val="24"/>
          <w:szCs w:val="24"/>
        </w:rPr>
        <w:lastRenderedPageBreak/>
        <w:drawing>
          <wp:inline distT="0" distB="0" distL="0" distR="0" wp14:anchorId="3CC814CA" wp14:editId="62D24B65">
            <wp:extent cx="5612130" cy="5354955"/>
            <wp:effectExtent l="0" t="0" r="0" b="0"/>
            <wp:docPr id="81"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1"/>
                    <a:srcRect/>
                    <a:stretch>
                      <a:fillRect/>
                    </a:stretch>
                  </pic:blipFill>
                  <pic:spPr>
                    <a:xfrm>
                      <a:off x="0" y="0"/>
                      <a:ext cx="5612130" cy="5354955"/>
                    </a:xfrm>
                    <a:prstGeom prst="rect">
                      <a:avLst/>
                    </a:prstGeom>
                    <a:ln/>
                  </pic:spPr>
                </pic:pic>
              </a:graphicData>
            </a:graphic>
          </wp:inline>
        </w:drawing>
      </w:r>
    </w:p>
    <w:p w14:paraId="2A98F76C" w14:textId="77777777" w:rsidR="009839BE" w:rsidRPr="003A29D4" w:rsidRDefault="005903F5">
      <w:pPr>
        <w:spacing w:after="0" w:line="360" w:lineRule="auto"/>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t>Con base a lo anterior, podemos concluir que hay un indicio de que se generó la  información relacionada con la queja de la Comisión de Derechos Humanos del Estado de México, sirve de sustento a lo anterior las siguientes tesis jurisprudenciales:</w:t>
      </w:r>
    </w:p>
    <w:p w14:paraId="4958C067" w14:textId="77777777" w:rsidR="009839BE" w:rsidRPr="003A29D4" w:rsidRDefault="009839BE">
      <w:pPr>
        <w:spacing w:after="0" w:line="360" w:lineRule="auto"/>
        <w:jc w:val="both"/>
        <w:rPr>
          <w:rFonts w:ascii="Palatino Linotype" w:eastAsia="Palatino Linotype" w:hAnsi="Palatino Linotype" w:cs="Palatino Linotype"/>
          <w:sz w:val="24"/>
          <w:szCs w:val="24"/>
        </w:rPr>
      </w:pPr>
    </w:p>
    <w:p w14:paraId="6CDA04E9" w14:textId="77777777" w:rsidR="009839BE" w:rsidRPr="003A29D4" w:rsidRDefault="005903F5">
      <w:pPr>
        <w:spacing w:after="0" w:line="276" w:lineRule="auto"/>
        <w:ind w:left="567" w:right="618"/>
        <w:jc w:val="center"/>
        <w:rPr>
          <w:rFonts w:ascii="Palatino Linotype" w:eastAsia="Palatino Linotype" w:hAnsi="Palatino Linotype" w:cs="Palatino Linotype"/>
          <w:b/>
          <w:i/>
        </w:rPr>
      </w:pPr>
      <w:r w:rsidRPr="003A29D4">
        <w:rPr>
          <w:rFonts w:ascii="Palatino Linotype" w:eastAsia="Palatino Linotype" w:hAnsi="Palatino Linotype" w:cs="Palatino Linotype"/>
          <w:b/>
          <w:i/>
        </w:rPr>
        <w:lastRenderedPageBreak/>
        <w:t>“HECHOS NOTORIOS. CONCEPTOS GENERAL Y JURÍDICO</w:t>
      </w:r>
    </w:p>
    <w:p w14:paraId="02FB4227" w14:textId="77777777" w:rsidR="009839BE" w:rsidRPr="003A29D4" w:rsidRDefault="005903F5">
      <w:pPr>
        <w:spacing w:after="0" w:line="276" w:lineRule="auto"/>
        <w:ind w:left="567" w:right="618"/>
        <w:jc w:val="both"/>
        <w:rPr>
          <w:rFonts w:ascii="Palatino Linotype" w:eastAsia="Palatino Linotype" w:hAnsi="Palatino Linotype" w:cs="Palatino Linotype"/>
          <w:i/>
        </w:rPr>
      </w:pPr>
      <w:r w:rsidRPr="003A29D4">
        <w:rPr>
          <w:rFonts w:ascii="Palatino Linotype" w:eastAsia="Palatino Linotype" w:hAnsi="Palatino Linotype" w:cs="Palatino Linotype"/>
          <w:b/>
          <w:i/>
        </w:rPr>
        <w:t xml:space="preserve">Conforme al artículo </w:t>
      </w:r>
      <w:hyperlink r:id="rId12">
        <w:r w:rsidRPr="003A29D4">
          <w:rPr>
            <w:rFonts w:ascii="Palatino Linotype" w:eastAsia="Palatino Linotype" w:hAnsi="Palatino Linotype" w:cs="Palatino Linotype"/>
            <w:b/>
            <w:i/>
          </w:rPr>
          <w:t>88 del Código Federal de Procedimientos Civiles</w:t>
        </w:r>
      </w:hyperlink>
      <w:r w:rsidRPr="003A29D4">
        <w:rPr>
          <w:rFonts w:ascii="Palatino Linotype" w:eastAsia="Palatino Linotype" w:hAnsi="Palatino Linotype" w:cs="Palatino Linotype"/>
          <w:b/>
          <w:i/>
        </w:rPr>
        <w:t xml:space="preserve"> los tribunales pueden invocar hechos notorios aunque no hayan sido alegados ni probados por las partes.</w:t>
      </w:r>
      <w:r w:rsidRPr="003A29D4">
        <w:rPr>
          <w:rFonts w:ascii="Palatino Linotype" w:eastAsia="Palatino Linotype" w:hAnsi="Palatino Linotype" w:cs="Palatino Linotype"/>
          <w:i/>
        </w:rPr>
        <w:t xml:space="preserve"> Por hechos notorios deben entenderse, en general, aquellos que por el conocimiento humano se consideran ciertos e indiscutibles, ya sea que pertenezcan a la historia, a la ciencia, a la naturaleza</w:t>
      </w:r>
      <w:r w:rsidRPr="003A29D4">
        <w:rPr>
          <w:rFonts w:ascii="Palatino Linotype" w:eastAsia="Palatino Linotype" w:hAnsi="Palatino Linotype" w:cs="Palatino Linotype"/>
          <w:b/>
          <w:i/>
        </w:rPr>
        <w:t>, a las vicisitudes de la vida pública actual o a circunstancias comúnmente conocidas en un determinado lugar</w:t>
      </w:r>
      <w:r w:rsidRPr="003A29D4">
        <w:rPr>
          <w:rFonts w:ascii="Palatino Linotype" w:eastAsia="Palatino Linotype" w:hAnsi="Palatino Linotype" w:cs="Palatino Linotype"/>
          <w:i/>
        </w:rPr>
        <w:t xml:space="preserve">, </w:t>
      </w:r>
      <w:r w:rsidRPr="003A29D4">
        <w:rPr>
          <w:rFonts w:ascii="Palatino Linotype" w:eastAsia="Palatino Linotype" w:hAnsi="Palatino Linotype" w:cs="Palatino Linotype"/>
          <w:b/>
          <w:i/>
        </w:rPr>
        <w:t>de modo que toda persona de ese medio esté en condiciones de saberlo</w:t>
      </w:r>
      <w:r w:rsidRPr="003A29D4">
        <w:rPr>
          <w:rFonts w:ascii="Palatino Linotype" w:eastAsia="Palatino Linotype" w:hAnsi="Palatino Linotype" w:cs="Palatino Linotype"/>
          <w:i/>
        </w:rPr>
        <w:t>; y desde el punto de vista jurídico, hecho notorio es cualquier acontecimiento de dominio público conocido por todos o casi todos los miembros de un círculo social en el momento en que va a pronunciarse la decisión judicial, respecto del cual no hay duda ni discusión; de manera que al ser notorio la ley exime de su prueba, por ser del conocimiento público en el medio social donde ocurrió o donde se tramita el procedimiento.</w:t>
      </w:r>
    </w:p>
    <w:p w14:paraId="7C258E08" w14:textId="77777777" w:rsidR="009839BE" w:rsidRPr="003A29D4" w:rsidRDefault="005903F5">
      <w:pPr>
        <w:spacing w:after="0" w:line="276" w:lineRule="auto"/>
        <w:ind w:left="567" w:right="618"/>
        <w:jc w:val="both"/>
        <w:rPr>
          <w:rFonts w:ascii="Palatino Linotype" w:eastAsia="Palatino Linotype" w:hAnsi="Palatino Linotype" w:cs="Palatino Linotype"/>
          <w:i/>
        </w:rPr>
      </w:pPr>
      <w:r w:rsidRPr="003A29D4">
        <w:rPr>
          <w:rFonts w:ascii="Palatino Linotype" w:eastAsia="Palatino Linotype" w:hAnsi="Palatino Linotype" w:cs="Palatino Linotype"/>
          <w:i/>
        </w:rPr>
        <w:t>Controversia constitucional 24/2005. Cámara de Diputados del Congreso de la Unión. 9 de marzo de 2006. Once votos. Ponente: José Ramón Cossío Díaz. Secretarios: Raúl Manuel Mejía Garza y Laura Patricia Rojas Zamudio.</w:t>
      </w:r>
    </w:p>
    <w:p w14:paraId="47C6CE22" w14:textId="77777777" w:rsidR="009839BE" w:rsidRPr="003A29D4" w:rsidRDefault="005903F5">
      <w:pPr>
        <w:spacing w:after="0" w:line="276" w:lineRule="auto"/>
        <w:ind w:left="567" w:right="618"/>
        <w:jc w:val="both"/>
        <w:rPr>
          <w:rFonts w:ascii="Palatino Linotype" w:eastAsia="Palatino Linotype" w:hAnsi="Palatino Linotype" w:cs="Palatino Linotype"/>
          <w:i/>
        </w:rPr>
      </w:pPr>
      <w:r w:rsidRPr="003A29D4">
        <w:rPr>
          <w:rFonts w:ascii="Palatino Linotype" w:eastAsia="Palatino Linotype" w:hAnsi="Palatino Linotype" w:cs="Palatino Linotype"/>
          <w:i/>
        </w:rPr>
        <w:t>El Tribunal Pleno, el dieciséis de mayo en curso, aprobó, con el número 74/2006, la tesis jurisprudencial que antecede. México, Distrito Federal, a dieciséis de mayo de dos mil seis.</w:t>
      </w:r>
    </w:p>
    <w:p w14:paraId="30DEB742" w14:textId="77777777" w:rsidR="009839BE" w:rsidRPr="003A29D4" w:rsidRDefault="005903F5">
      <w:pPr>
        <w:spacing w:after="0" w:line="276" w:lineRule="auto"/>
        <w:ind w:left="567" w:right="618"/>
        <w:jc w:val="both"/>
        <w:rPr>
          <w:rFonts w:ascii="Palatino Linotype" w:eastAsia="Palatino Linotype" w:hAnsi="Palatino Linotype" w:cs="Palatino Linotype"/>
          <w:i/>
        </w:rPr>
      </w:pPr>
      <w:r w:rsidRPr="003A29D4">
        <w:rPr>
          <w:rFonts w:ascii="Palatino Linotype" w:eastAsia="Palatino Linotype" w:hAnsi="Palatino Linotype" w:cs="Palatino Linotype"/>
          <w:i/>
        </w:rPr>
        <w:t>Nota: Esta tesis fue objeto de la denuncia relativa a la contradicción de tesis 91/2014, desechada por notoriamente improcedente, mediante acuerdo de 24 de marzo de 2014.”</w:t>
      </w:r>
    </w:p>
    <w:p w14:paraId="6B292EB3" w14:textId="77777777" w:rsidR="009839BE" w:rsidRPr="003A29D4" w:rsidRDefault="009839BE">
      <w:pPr>
        <w:rPr>
          <w:rFonts w:ascii="Palatino Linotype" w:eastAsia="Palatino Linotype" w:hAnsi="Palatino Linotype" w:cs="Palatino Linotype"/>
        </w:rPr>
      </w:pPr>
    </w:p>
    <w:p w14:paraId="25F16D0F" w14:textId="77777777" w:rsidR="009839BE" w:rsidRPr="003A29D4" w:rsidRDefault="005903F5">
      <w:pPr>
        <w:spacing w:after="0" w:line="360" w:lineRule="auto"/>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t xml:space="preserve">No obstante, de acuerdo a la nota periodística, no se hace referencia que la que queja fuera presentada ante la Comisión Legislativa en Materia de Amnistía, lo que se plasma en la nota, es que la Comisión de Derechos Humanos del Estado de México (CODHEM) presentó una queja de oficio e investiga los presuntos actos de corrupción cometidos en torno a la aplicación de la Ley de Amnistía del Estado de México, motivo por el que se procede analizar la incompetencia manifestada por </w:t>
      </w:r>
      <w:r w:rsidRPr="003A29D4">
        <w:rPr>
          <w:rFonts w:ascii="Palatino Linotype" w:eastAsia="Palatino Linotype" w:hAnsi="Palatino Linotype" w:cs="Palatino Linotype"/>
          <w:b/>
          <w:sz w:val="24"/>
          <w:szCs w:val="24"/>
        </w:rPr>
        <w:t>EL SUJETO OBLIGADO</w:t>
      </w:r>
      <w:r w:rsidRPr="003A29D4">
        <w:rPr>
          <w:rFonts w:ascii="Palatino Linotype" w:eastAsia="Palatino Linotype" w:hAnsi="Palatino Linotype" w:cs="Palatino Linotype"/>
          <w:sz w:val="24"/>
          <w:szCs w:val="24"/>
        </w:rPr>
        <w:t xml:space="preserve">, para conocer de la información solicitada. </w:t>
      </w:r>
    </w:p>
    <w:p w14:paraId="39F19ECF" w14:textId="77777777" w:rsidR="009839BE" w:rsidRPr="003A29D4" w:rsidRDefault="009839BE">
      <w:pPr>
        <w:spacing w:after="0" w:line="360" w:lineRule="auto"/>
        <w:jc w:val="both"/>
        <w:rPr>
          <w:rFonts w:ascii="Palatino Linotype" w:eastAsia="Palatino Linotype" w:hAnsi="Palatino Linotype" w:cs="Palatino Linotype"/>
          <w:b/>
          <w:sz w:val="24"/>
          <w:szCs w:val="24"/>
        </w:rPr>
      </w:pPr>
    </w:p>
    <w:p w14:paraId="0566342F" w14:textId="77777777" w:rsidR="009839BE" w:rsidRPr="003A29D4" w:rsidRDefault="005903F5">
      <w:pPr>
        <w:spacing w:after="0" w:line="360" w:lineRule="auto"/>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lastRenderedPageBreak/>
        <w:t xml:space="preserve">Por lo tanto, a continuación, se cita la siguiente normatividad: </w:t>
      </w:r>
    </w:p>
    <w:p w14:paraId="3CEC9F67" w14:textId="77777777" w:rsidR="009839BE" w:rsidRPr="003A29D4" w:rsidRDefault="005903F5">
      <w:pPr>
        <w:spacing w:after="0" w:line="276" w:lineRule="auto"/>
        <w:ind w:left="567" w:right="567"/>
        <w:jc w:val="both"/>
        <w:rPr>
          <w:rFonts w:ascii="Palatino Linotype" w:eastAsia="Palatino Linotype" w:hAnsi="Palatino Linotype" w:cs="Palatino Linotype"/>
          <w:i/>
        </w:rPr>
      </w:pPr>
      <w:r w:rsidRPr="003A29D4">
        <w:rPr>
          <w:rFonts w:ascii="Palatino Linotype" w:eastAsia="Palatino Linotype" w:hAnsi="Palatino Linotype" w:cs="Palatino Linotype"/>
          <w:i/>
        </w:rPr>
        <w:t>“</w:t>
      </w:r>
      <w:r w:rsidRPr="003A29D4">
        <w:rPr>
          <w:rFonts w:ascii="Palatino Linotype" w:eastAsia="Palatino Linotype" w:hAnsi="Palatino Linotype" w:cs="Palatino Linotype"/>
          <w:b/>
          <w:i/>
        </w:rPr>
        <w:t>REGLAMENTO PARA EL USO Y APROVECHAMIENTO DEL DERECHO DE VIA DE CARRETERAS ESTATALES Y ZONAS LATERALES</w:t>
      </w:r>
    </w:p>
    <w:p w14:paraId="5CAC1253" w14:textId="77777777" w:rsidR="009839BE" w:rsidRPr="003A29D4" w:rsidRDefault="009839BE">
      <w:pPr>
        <w:spacing w:after="0" w:line="276" w:lineRule="auto"/>
        <w:ind w:left="567" w:right="567"/>
        <w:jc w:val="both"/>
        <w:rPr>
          <w:rFonts w:ascii="Palatino Linotype" w:eastAsia="Palatino Linotype" w:hAnsi="Palatino Linotype" w:cs="Palatino Linotype"/>
          <w:i/>
        </w:rPr>
      </w:pPr>
    </w:p>
    <w:p w14:paraId="5047E72C" w14:textId="77777777" w:rsidR="009839BE" w:rsidRPr="003A29D4" w:rsidRDefault="005903F5">
      <w:pPr>
        <w:spacing w:after="0" w:line="276" w:lineRule="auto"/>
        <w:ind w:left="567" w:right="567"/>
        <w:jc w:val="both"/>
        <w:rPr>
          <w:rFonts w:ascii="Palatino Linotype" w:eastAsia="Palatino Linotype" w:hAnsi="Palatino Linotype" w:cs="Palatino Linotype"/>
          <w:i/>
        </w:rPr>
      </w:pPr>
      <w:r w:rsidRPr="003A29D4">
        <w:rPr>
          <w:rFonts w:ascii="Palatino Linotype" w:eastAsia="Palatino Linotype" w:hAnsi="Palatino Linotype" w:cs="Palatino Linotype"/>
          <w:b/>
          <w:i/>
        </w:rPr>
        <w:t>Artículo 13.-</w:t>
      </w:r>
      <w:r w:rsidRPr="003A29D4">
        <w:rPr>
          <w:rFonts w:ascii="Palatino Linotype" w:eastAsia="Palatino Linotype" w:hAnsi="Palatino Linotype" w:cs="Palatino Linotype"/>
          <w:i/>
        </w:rPr>
        <w:t xml:space="preserve"> Para el cumplimiento de sus objetivos la Comisión tiene las atribuciones siguientes:</w:t>
      </w:r>
    </w:p>
    <w:p w14:paraId="717C67D6" w14:textId="77777777" w:rsidR="009839BE" w:rsidRPr="003A29D4" w:rsidRDefault="005903F5">
      <w:pPr>
        <w:spacing w:after="0" w:line="276" w:lineRule="auto"/>
        <w:ind w:left="567" w:right="567"/>
        <w:jc w:val="both"/>
        <w:rPr>
          <w:rFonts w:ascii="Palatino Linotype" w:eastAsia="Palatino Linotype" w:hAnsi="Palatino Linotype" w:cs="Palatino Linotype"/>
          <w:i/>
        </w:rPr>
      </w:pPr>
      <w:r w:rsidRPr="003A29D4">
        <w:rPr>
          <w:rFonts w:ascii="Palatino Linotype" w:eastAsia="Palatino Linotype" w:hAnsi="Palatino Linotype" w:cs="Palatino Linotype"/>
          <w:b/>
          <w:i/>
        </w:rPr>
        <w:t>I.</w:t>
      </w:r>
      <w:r w:rsidRPr="003A29D4">
        <w:rPr>
          <w:rFonts w:ascii="Palatino Linotype" w:eastAsia="Palatino Linotype" w:hAnsi="Palatino Linotype" w:cs="Palatino Linotype"/>
          <w:i/>
        </w:rPr>
        <w:t xml:space="preserve"> Conocer de quejas o iniciar de oficio investigaciones, sobre presuntas violaciones a derechos humanos, por actos u omisiones de naturaleza administrativa de cualquier autoridad o servidor público estatal o municipal;</w:t>
      </w:r>
    </w:p>
    <w:p w14:paraId="4CA86950" w14:textId="77777777" w:rsidR="009839BE" w:rsidRPr="003A29D4" w:rsidRDefault="009839BE">
      <w:pPr>
        <w:spacing w:after="0" w:line="360" w:lineRule="auto"/>
        <w:jc w:val="both"/>
        <w:rPr>
          <w:rFonts w:ascii="Palatino Linotype" w:eastAsia="Palatino Linotype" w:hAnsi="Palatino Linotype" w:cs="Palatino Linotype"/>
          <w:sz w:val="24"/>
          <w:szCs w:val="24"/>
        </w:rPr>
      </w:pPr>
    </w:p>
    <w:p w14:paraId="73DD038B" w14:textId="77777777" w:rsidR="009839BE" w:rsidRPr="003A29D4" w:rsidRDefault="005903F5">
      <w:pPr>
        <w:spacing w:after="0" w:line="360" w:lineRule="auto"/>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t xml:space="preserve">De acuerdo a la normatividad antes señalada la Comisión de Derechos Humanos del Estado de México, conoce de quejas o inicia de oficio investigaciones, sobre presuntas violaciones a derechos humanos, por actos u omisiones de naturaleza administrativa de cualquier autoridad o servidor público estatal o municipal, por ello, resulta incompetente para tener en sus archivos la información requerida por el particular. </w:t>
      </w:r>
    </w:p>
    <w:p w14:paraId="00DDD167" w14:textId="77777777" w:rsidR="009839BE" w:rsidRPr="003A29D4" w:rsidRDefault="009839BE">
      <w:pPr>
        <w:spacing w:after="0" w:line="360" w:lineRule="auto"/>
        <w:jc w:val="both"/>
        <w:rPr>
          <w:rFonts w:ascii="Palatino Linotype" w:eastAsia="Palatino Linotype" w:hAnsi="Palatino Linotype" w:cs="Palatino Linotype"/>
          <w:sz w:val="24"/>
          <w:szCs w:val="24"/>
        </w:rPr>
      </w:pPr>
    </w:p>
    <w:p w14:paraId="58B71117" w14:textId="77777777" w:rsidR="009839BE" w:rsidRPr="003A29D4" w:rsidRDefault="005903F5">
      <w:pPr>
        <w:spacing w:after="0" w:line="360" w:lineRule="auto"/>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t xml:space="preserve">Derivado de lo expuesto, es claro que existe una notoria incompetencia por parte del </w:t>
      </w:r>
      <w:r w:rsidRPr="003A29D4">
        <w:rPr>
          <w:rFonts w:ascii="Palatino Linotype" w:eastAsia="Palatino Linotype" w:hAnsi="Palatino Linotype" w:cs="Palatino Linotype"/>
          <w:b/>
          <w:sz w:val="24"/>
          <w:szCs w:val="24"/>
        </w:rPr>
        <w:t xml:space="preserve">SUJETO OBLIGADO </w:t>
      </w:r>
      <w:r w:rsidRPr="003A29D4">
        <w:rPr>
          <w:rFonts w:ascii="Palatino Linotype" w:eastAsia="Palatino Linotype" w:hAnsi="Palatino Linotype" w:cs="Palatino Linotype"/>
          <w:sz w:val="24"/>
          <w:szCs w:val="24"/>
        </w:rPr>
        <w:t>para dar respuesta al requerimiento de información, no obstante, la Unidad de Transparencia no hizo del conocimiento de la persona solicitante dicha circunstancia, incumpliendo así con el párrafo primero del artículo 167, párrafo primero de la Ley de Transparencia y Acceso a la Información Pública del Estado de México y Municipios, que es del tenor literal siguiente:</w:t>
      </w:r>
    </w:p>
    <w:p w14:paraId="021793CD" w14:textId="77777777" w:rsidR="009839BE" w:rsidRPr="003A29D4" w:rsidRDefault="009839BE">
      <w:pPr>
        <w:spacing w:after="0" w:line="360" w:lineRule="auto"/>
        <w:jc w:val="both"/>
        <w:rPr>
          <w:rFonts w:ascii="Palatino Linotype" w:eastAsia="Palatino Linotype" w:hAnsi="Palatino Linotype" w:cs="Palatino Linotype"/>
          <w:sz w:val="24"/>
          <w:szCs w:val="24"/>
        </w:rPr>
      </w:pPr>
    </w:p>
    <w:p w14:paraId="5D8DC263" w14:textId="77777777" w:rsidR="009839BE" w:rsidRPr="003A29D4" w:rsidRDefault="005903F5">
      <w:pPr>
        <w:spacing w:after="0" w:line="276" w:lineRule="auto"/>
        <w:ind w:left="851" w:right="902"/>
        <w:jc w:val="both"/>
        <w:rPr>
          <w:rFonts w:ascii="Palatino Linotype" w:eastAsia="Palatino Linotype" w:hAnsi="Palatino Linotype" w:cs="Palatino Linotype"/>
          <w:i/>
        </w:rPr>
      </w:pPr>
      <w:r w:rsidRPr="003A29D4">
        <w:rPr>
          <w:rFonts w:ascii="Palatino Linotype" w:eastAsia="Palatino Linotype" w:hAnsi="Palatino Linotype" w:cs="Palatino Linotype"/>
          <w:i/>
        </w:rPr>
        <w:t>“</w:t>
      </w:r>
      <w:r w:rsidRPr="003A29D4">
        <w:rPr>
          <w:rFonts w:ascii="Palatino Linotype" w:eastAsia="Palatino Linotype" w:hAnsi="Palatino Linotype" w:cs="Palatino Linotype"/>
          <w:b/>
          <w:i/>
        </w:rPr>
        <w:t>Artículo 167</w:t>
      </w:r>
      <w:r w:rsidRPr="003A29D4">
        <w:rPr>
          <w:rFonts w:ascii="Palatino Linotype" w:eastAsia="Palatino Linotype" w:hAnsi="Palatino Linotype" w:cs="Palatino Linotype"/>
          <w:i/>
        </w:rPr>
        <w:t>. C</w:t>
      </w:r>
      <w:r w:rsidRPr="003A29D4">
        <w:rPr>
          <w:rFonts w:ascii="Palatino Linotype" w:eastAsia="Palatino Linotype" w:hAnsi="Palatino Linotype" w:cs="Palatino Linotype"/>
          <w:b/>
          <w:i/>
        </w:rPr>
        <w:t xml:space="preserve">uando las </w:t>
      </w:r>
      <w:r w:rsidRPr="003A29D4">
        <w:rPr>
          <w:rFonts w:ascii="Palatino Linotype" w:eastAsia="Palatino Linotype" w:hAnsi="Palatino Linotype" w:cs="Palatino Linotype"/>
          <w:b/>
          <w:i/>
          <w:u w:val="single"/>
        </w:rPr>
        <w:t>unidades de transparencia</w:t>
      </w:r>
      <w:r w:rsidRPr="003A29D4">
        <w:rPr>
          <w:rFonts w:ascii="Palatino Linotype" w:eastAsia="Palatino Linotype" w:hAnsi="Palatino Linotype" w:cs="Palatino Linotype"/>
          <w:b/>
          <w:i/>
        </w:rPr>
        <w:t xml:space="preserve"> determinen la notoria incompetencia por parte de los sujetos obligados,</w:t>
      </w:r>
      <w:r w:rsidRPr="003A29D4">
        <w:rPr>
          <w:rFonts w:ascii="Palatino Linotype" w:eastAsia="Palatino Linotype" w:hAnsi="Palatino Linotype" w:cs="Palatino Linotype"/>
          <w:i/>
        </w:rPr>
        <w:t xml:space="preserve"> dentro del ámbito </w:t>
      </w:r>
      <w:r w:rsidRPr="003A29D4">
        <w:rPr>
          <w:rFonts w:ascii="Palatino Linotype" w:eastAsia="Palatino Linotype" w:hAnsi="Palatino Linotype" w:cs="Palatino Linotype"/>
          <w:i/>
        </w:rPr>
        <w:lastRenderedPageBreak/>
        <w:t xml:space="preserve">de aplicación, para atender la solicitud de acceso a la información, </w:t>
      </w:r>
      <w:r w:rsidRPr="003A29D4">
        <w:rPr>
          <w:rFonts w:ascii="Palatino Linotype" w:eastAsia="Palatino Linotype" w:hAnsi="Palatino Linotype" w:cs="Palatino Linotype"/>
          <w:b/>
          <w:i/>
        </w:rPr>
        <w:t xml:space="preserve">deberán comunicarlo al solicitante, dentro de los </w:t>
      </w:r>
      <w:r w:rsidRPr="003A29D4">
        <w:rPr>
          <w:rFonts w:ascii="Palatino Linotype" w:eastAsia="Palatino Linotype" w:hAnsi="Palatino Linotype" w:cs="Palatino Linotype"/>
          <w:b/>
          <w:i/>
          <w:u w:val="single"/>
        </w:rPr>
        <w:t>tres días hábiles posteriores</w:t>
      </w:r>
      <w:r w:rsidRPr="003A29D4">
        <w:rPr>
          <w:rFonts w:ascii="Palatino Linotype" w:eastAsia="Palatino Linotype" w:hAnsi="Palatino Linotype" w:cs="Palatino Linotype"/>
          <w:b/>
          <w:i/>
        </w:rPr>
        <w:t xml:space="preserve"> a la recepción de la solicitud</w:t>
      </w:r>
      <w:r w:rsidRPr="003A29D4">
        <w:rPr>
          <w:rFonts w:ascii="Palatino Linotype" w:eastAsia="Palatino Linotype" w:hAnsi="Palatino Linotype" w:cs="Palatino Linotype"/>
          <w:i/>
        </w:rPr>
        <w:t xml:space="preserve"> y, en su caso orientar al solicitante, el o los sujetos obligados competentes.”</w:t>
      </w:r>
    </w:p>
    <w:p w14:paraId="22674289" w14:textId="77777777" w:rsidR="009839BE" w:rsidRPr="003A29D4" w:rsidRDefault="009839BE">
      <w:pPr>
        <w:spacing w:after="0" w:line="360" w:lineRule="auto"/>
        <w:ind w:left="851" w:right="902"/>
        <w:jc w:val="both"/>
        <w:rPr>
          <w:rFonts w:ascii="Palatino Linotype" w:eastAsia="Palatino Linotype" w:hAnsi="Palatino Linotype" w:cs="Palatino Linotype"/>
          <w:i/>
          <w:sz w:val="24"/>
          <w:szCs w:val="24"/>
        </w:rPr>
      </w:pPr>
    </w:p>
    <w:p w14:paraId="6E7041D5" w14:textId="77777777" w:rsidR="009839BE" w:rsidRPr="003A29D4" w:rsidRDefault="005903F5">
      <w:pPr>
        <w:spacing w:after="0" w:line="360" w:lineRule="auto"/>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t>Del precepto normativo se desprende que cuando las Unidades de Transparencia, determinen una notoria incompetencia por parte de los entes públicos, deben realizar lo siguiente:</w:t>
      </w:r>
    </w:p>
    <w:p w14:paraId="639A6DD4" w14:textId="77777777" w:rsidR="009839BE" w:rsidRPr="003A29D4" w:rsidRDefault="009839BE">
      <w:pPr>
        <w:spacing w:after="0" w:line="360" w:lineRule="auto"/>
        <w:jc w:val="both"/>
        <w:rPr>
          <w:rFonts w:ascii="Palatino Linotype" w:eastAsia="Palatino Linotype" w:hAnsi="Palatino Linotype" w:cs="Palatino Linotype"/>
          <w:sz w:val="24"/>
          <w:szCs w:val="24"/>
        </w:rPr>
      </w:pPr>
    </w:p>
    <w:p w14:paraId="36745C1F" w14:textId="77777777" w:rsidR="009839BE" w:rsidRPr="003A29D4" w:rsidRDefault="005903F5">
      <w:pPr>
        <w:numPr>
          <w:ilvl w:val="0"/>
          <w:numId w:val="4"/>
        </w:numPr>
        <w:tabs>
          <w:tab w:val="left" w:pos="709"/>
        </w:tabs>
        <w:spacing w:after="0" w:line="360" w:lineRule="auto"/>
        <w:ind w:left="425" w:firstLine="0"/>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t>Hacerlo del conocimiento de la persona solicitante, dentro de los tres días hábiles, posteriores a la presentación de la solicitud de información, y</w:t>
      </w:r>
    </w:p>
    <w:p w14:paraId="28FEDFA3" w14:textId="77777777" w:rsidR="009839BE" w:rsidRPr="003A29D4" w:rsidRDefault="005903F5">
      <w:pPr>
        <w:numPr>
          <w:ilvl w:val="0"/>
          <w:numId w:val="4"/>
        </w:numPr>
        <w:tabs>
          <w:tab w:val="left" w:pos="709"/>
        </w:tabs>
        <w:spacing w:after="0" w:line="360" w:lineRule="auto"/>
        <w:ind w:left="425" w:firstLine="0"/>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t>En caso de conocer el Sujeto Obligado competente, orientarle a presentar la solicitud ante el mismo.</w:t>
      </w:r>
    </w:p>
    <w:p w14:paraId="54D649E7" w14:textId="77777777" w:rsidR="009839BE" w:rsidRPr="003A29D4" w:rsidRDefault="009839BE">
      <w:pPr>
        <w:spacing w:after="0" w:line="360" w:lineRule="auto"/>
        <w:jc w:val="both"/>
        <w:rPr>
          <w:rFonts w:ascii="Palatino Linotype" w:eastAsia="Palatino Linotype" w:hAnsi="Palatino Linotype" w:cs="Palatino Linotype"/>
          <w:sz w:val="24"/>
          <w:szCs w:val="24"/>
        </w:rPr>
      </w:pPr>
    </w:p>
    <w:p w14:paraId="3BDE0D04" w14:textId="77777777" w:rsidR="009839BE" w:rsidRPr="003A29D4" w:rsidRDefault="005903F5">
      <w:pPr>
        <w:spacing w:after="0" w:line="360" w:lineRule="auto"/>
        <w:ind w:right="-147"/>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t xml:space="preserve">Lo que se robustece con el Acuerdo mediante el cual el Pleno del Instituto de Transparencia, Acceso a la Información Pública y Protección de Datos Personales del Estado de México y Municipios, aprueba el Padrón de Sujetos Obligados en Materia de Transparencia y Acceso a la Información Pública del Estado de México y Municipios, tal como se muestra a continuación: </w:t>
      </w:r>
    </w:p>
    <w:p w14:paraId="50A63416" w14:textId="77777777" w:rsidR="009839BE" w:rsidRPr="003A29D4" w:rsidRDefault="005903F5">
      <w:pPr>
        <w:spacing w:after="0" w:line="360" w:lineRule="auto"/>
        <w:ind w:right="900"/>
        <w:rPr>
          <w:rFonts w:ascii="Palatino Linotype" w:eastAsia="Palatino Linotype" w:hAnsi="Palatino Linotype" w:cs="Palatino Linotype"/>
          <w:i/>
        </w:rPr>
      </w:pPr>
      <w:r w:rsidRPr="003A29D4">
        <w:rPr>
          <w:noProof/>
        </w:rPr>
        <w:drawing>
          <wp:inline distT="0" distB="0" distL="0" distR="0" wp14:anchorId="38A33C81" wp14:editId="69550065">
            <wp:extent cx="5612130" cy="696595"/>
            <wp:effectExtent l="0" t="0" r="0" b="0"/>
            <wp:docPr id="8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3"/>
                    <a:srcRect/>
                    <a:stretch>
                      <a:fillRect/>
                    </a:stretch>
                  </pic:blipFill>
                  <pic:spPr>
                    <a:xfrm>
                      <a:off x="0" y="0"/>
                      <a:ext cx="5612130" cy="696595"/>
                    </a:xfrm>
                    <a:prstGeom prst="rect">
                      <a:avLst/>
                    </a:prstGeom>
                    <a:ln/>
                  </pic:spPr>
                </pic:pic>
              </a:graphicData>
            </a:graphic>
          </wp:inline>
        </w:drawing>
      </w:r>
    </w:p>
    <w:p w14:paraId="1328FD79" w14:textId="77777777" w:rsidR="009839BE" w:rsidRPr="003A29D4" w:rsidRDefault="005903F5">
      <w:pPr>
        <w:spacing w:after="0" w:line="360" w:lineRule="auto"/>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noProof/>
          <w:sz w:val="24"/>
          <w:szCs w:val="24"/>
        </w:rPr>
        <w:drawing>
          <wp:inline distT="0" distB="0" distL="0" distR="0" wp14:anchorId="7CFD133B" wp14:editId="13D7B7E5">
            <wp:extent cx="5612130" cy="586105"/>
            <wp:effectExtent l="0" t="0" r="0" b="0"/>
            <wp:docPr id="8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4"/>
                    <a:srcRect/>
                    <a:stretch>
                      <a:fillRect/>
                    </a:stretch>
                  </pic:blipFill>
                  <pic:spPr>
                    <a:xfrm>
                      <a:off x="0" y="0"/>
                      <a:ext cx="5612130" cy="586105"/>
                    </a:xfrm>
                    <a:prstGeom prst="rect">
                      <a:avLst/>
                    </a:prstGeom>
                    <a:ln/>
                  </pic:spPr>
                </pic:pic>
              </a:graphicData>
            </a:graphic>
          </wp:inline>
        </w:drawing>
      </w:r>
    </w:p>
    <w:p w14:paraId="2690B764" w14:textId="77777777" w:rsidR="009839BE" w:rsidRPr="003A29D4" w:rsidRDefault="009839BE">
      <w:pPr>
        <w:spacing w:after="0" w:line="360" w:lineRule="auto"/>
        <w:jc w:val="both"/>
        <w:rPr>
          <w:rFonts w:ascii="Palatino Linotype" w:eastAsia="Palatino Linotype" w:hAnsi="Palatino Linotype" w:cs="Palatino Linotype"/>
          <w:sz w:val="24"/>
          <w:szCs w:val="24"/>
        </w:rPr>
      </w:pPr>
    </w:p>
    <w:p w14:paraId="18D84628" w14:textId="77777777" w:rsidR="009839BE" w:rsidRPr="003A29D4" w:rsidRDefault="009839BE">
      <w:pPr>
        <w:spacing w:after="0" w:line="360" w:lineRule="auto"/>
        <w:jc w:val="both"/>
        <w:rPr>
          <w:rFonts w:ascii="Palatino Linotype" w:eastAsia="Palatino Linotype" w:hAnsi="Palatino Linotype" w:cs="Palatino Linotype"/>
          <w:sz w:val="24"/>
          <w:szCs w:val="24"/>
        </w:rPr>
      </w:pPr>
    </w:p>
    <w:p w14:paraId="3C08234E" w14:textId="77777777" w:rsidR="009839BE" w:rsidRPr="003A29D4" w:rsidRDefault="005903F5">
      <w:pPr>
        <w:spacing w:after="0" w:line="360" w:lineRule="auto"/>
        <w:ind w:right="-147"/>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t xml:space="preserve">Conforme a lo anterior, se advierte que </w:t>
      </w:r>
      <w:r w:rsidRPr="003A29D4">
        <w:rPr>
          <w:rFonts w:ascii="Palatino Linotype" w:eastAsia="Palatino Linotype" w:hAnsi="Palatino Linotype" w:cs="Palatino Linotype"/>
          <w:b/>
          <w:sz w:val="24"/>
          <w:szCs w:val="24"/>
        </w:rPr>
        <w:t>EL SUJETO OBLIGADO</w:t>
      </w:r>
      <w:r w:rsidRPr="003A29D4">
        <w:rPr>
          <w:rFonts w:ascii="Palatino Linotype" w:eastAsia="Palatino Linotype" w:hAnsi="Palatino Linotype" w:cs="Palatino Linotype"/>
          <w:sz w:val="24"/>
          <w:szCs w:val="24"/>
        </w:rPr>
        <w:t xml:space="preserve"> no tiene atribuciones para contar con la información peticionada, toda vez que es información de un sujeto obligado diverso es decir a la Comisión de Derechos Humanos del Estado de México.</w:t>
      </w:r>
    </w:p>
    <w:p w14:paraId="1F3F38B6" w14:textId="77777777" w:rsidR="009839BE" w:rsidRPr="003A29D4" w:rsidRDefault="009839BE">
      <w:pPr>
        <w:spacing w:after="0" w:line="360" w:lineRule="auto"/>
        <w:jc w:val="both"/>
        <w:rPr>
          <w:rFonts w:ascii="Palatino Linotype" w:eastAsia="Palatino Linotype" w:hAnsi="Palatino Linotype" w:cs="Palatino Linotype"/>
          <w:sz w:val="24"/>
          <w:szCs w:val="24"/>
        </w:rPr>
      </w:pPr>
    </w:p>
    <w:p w14:paraId="576F5BA2" w14:textId="77777777" w:rsidR="009839BE" w:rsidRPr="003A29D4" w:rsidRDefault="005903F5">
      <w:pPr>
        <w:spacing w:after="0" w:line="360" w:lineRule="auto"/>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t xml:space="preserve">En el presente caso la Unidad de Transparencia no manifestó la incompetencia del </w:t>
      </w:r>
      <w:r w:rsidRPr="003A29D4">
        <w:rPr>
          <w:rFonts w:ascii="Palatino Linotype" w:eastAsia="Palatino Linotype" w:hAnsi="Palatino Linotype" w:cs="Palatino Linotype"/>
          <w:b/>
          <w:sz w:val="24"/>
          <w:szCs w:val="24"/>
        </w:rPr>
        <w:t xml:space="preserve">SUJETO OBLIGADO </w:t>
      </w:r>
      <w:r w:rsidRPr="003A29D4">
        <w:rPr>
          <w:rFonts w:ascii="Palatino Linotype" w:eastAsia="Palatino Linotype" w:hAnsi="Palatino Linotype" w:cs="Palatino Linotype"/>
          <w:sz w:val="24"/>
          <w:szCs w:val="24"/>
        </w:rPr>
        <w:t xml:space="preserve">para atender la solicitud, ya que como se ha expuesto anteriormente sí existe un documento que pudiera dar cuenta de la información que es del interés de la persona solicitante, sin embargo, </w:t>
      </w:r>
      <w:r w:rsidRPr="003A29D4">
        <w:rPr>
          <w:rFonts w:ascii="Palatino Linotype" w:eastAsia="Palatino Linotype" w:hAnsi="Palatino Linotype" w:cs="Palatino Linotype"/>
          <w:b/>
          <w:sz w:val="24"/>
          <w:szCs w:val="24"/>
        </w:rPr>
        <w:t>EL SUJETO OBLIGADO</w:t>
      </w:r>
      <w:r w:rsidRPr="003A29D4">
        <w:rPr>
          <w:rFonts w:ascii="Palatino Linotype" w:eastAsia="Palatino Linotype" w:hAnsi="Palatino Linotype" w:cs="Palatino Linotype"/>
          <w:sz w:val="24"/>
          <w:szCs w:val="24"/>
        </w:rPr>
        <w:t xml:space="preserve"> no cuenta con atribuciones para generar, administrar o poseer el mismo.</w:t>
      </w:r>
    </w:p>
    <w:p w14:paraId="661B348F" w14:textId="77777777" w:rsidR="009839BE" w:rsidRPr="003A29D4" w:rsidRDefault="009839BE">
      <w:pPr>
        <w:spacing w:after="0" w:line="360" w:lineRule="auto"/>
        <w:jc w:val="both"/>
        <w:rPr>
          <w:rFonts w:ascii="Palatino Linotype" w:eastAsia="Palatino Linotype" w:hAnsi="Palatino Linotype" w:cs="Palatino Linotype"/>
          <w:sz w:val="24"/>
          <w:szCs w:val="24"/>
        </w:rPr>
      </w:pPr>
    </w:p>
    <w:p w14:paraId="3CBC4291" w14:textId="77777777" w:rsidR="009839BE" w:rsidRPr="003A29D4" w:rsidRDefault="005903F5">
      <w:pPr>
        <w:pBdr>
          <w:top w:val="nil"/>
          <w:left w:val="nil"/>
          <w:bottom w:val="nil"/>
          <w:right w:val="nil"/>
          <w:between w:val="nil"/>
        </w:pBdr>
        <w:spacing w:after="0" w:line="360" w:lineRule="auto"/>
        <w:ind w:right="51"/>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t xml:space="preserve">En este sentido, resulta aplicable lo dispuesto por los artículos 49, fracción II, 53, fracción III y 167 de la Ley de Transparencia y Acceso a la Información Pública del Estado de México y Municipios, de los cuales se desprende que las </w:t>
      </w:r>
      <w:r w:rsidRPr="003A29D4">
        <w:rPr>
          <w:rFonts w:ascii="Palatino Linotype" w:eastAsia="Palatino Linotype" w:hAnsi="Palatino Linotype" w:cs="Palatino Linotype"/>
          <w:b/>
          <w:sz w:val="24"/>
          <w:szCs w:val="24"/>
        </w:rPr>
        <w:t>Unidades de Transparencia son responsables de orientar a los particulares respecto de la dependencia, entidad u órgano que pudiera tener la información requerida, cuando la misma no sea competencia del sujeto obligado ante el cual se formule la solicitud de acceso</w:t>
      </w:r>
      <w:r w:rsidRPr="003A29D4">
        <w:rPr>
          <w:rFonts w:ascii="Palatino Linotype" w:eastAsia="Palatino Linotype" w:hAnsi="Palatino Linotype" w:cs="Palatino Linotype"/>
          <w:sz w:val="24"/>
          <w:szCs w:val="24"/>
        </w:rPr>
        <w:t>.</w:t>
      </w:r>
    </w:p>
    <w:p w14:paraId="1D528EBE" w14:textId="77777777" w:rsidR="009839BE" w:rsidRPr="003A29D4" w:rsidRDefault="009839BE">
      <w:pPr>
        <w:pBdr>
          <w:top w:val="nil"/>
          <w:left w:val="nil"/>
          <w:bottom w:val="nil"/>
          <w:right w:val="nil"/>
          <w:between w:val="nil"/>
        </w:pBdr>
        <w:spacing w:after="0" w:line="360" w:lineRule="auto"/>
        <w:ind w:right="51"/>
        <w:jc w:val="both"/>
        <w:rPr>
          <w:rFonts w:ascii="Palatino Linotype" w:eastAsia="Palatino Linotype" w:hAnsi="Palatino Linotype" w:cs="Palatino Linotype"/>
          <w:sz w:val="24"/>
          <w:szCs w:val="24"/>
        </w:rPr>
      </w:pPr>
    </w:p>
    <w:p w14:paraId="033ACF3E" w14:textId="77777777" w:rsidR="009839BE" w:rsidRPr="003A29D4" w:rsidRDefault="005903F5">
      <w:pPr>
        <w:pBdr>
          <w:top w:val="nil"/>
          <w:left w:val="nil"/>
          <w:bottom w:val="nil"/>
          <w:right w:val="nil"/>
          <w:between w:val="nil"/>
        </w:pBdr>
        <w:spacing w:after="0" w:line="360" w:lineRule="auto"/>
        <w:ind w:right="51"/>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t xml:space="preserve">Asimismo, que los </w:t>
      </w:r>
      <w:r w:rsidRPr="003A29D4">
        <w:rPr>
          <w:rFonts w:ascii="Palatino Linotype" w:eastAsia="Palatino Linotype" w:hAnsi="Palatino Linotype" w:cs="Palatino Linotype"/>
          <w:b/>
          <w:sz w:val="24"/>
          <w:szCs w:val="24"/>
        </w:rPr>
        <w:t>Comités de Transparencia tienen entre sus atribuciones confirmar, modificar o revocar la declaración de incompetencia</w:t>
      </w:r>
      <w:r w:rsidRPr="003A29D4">
        <w:rPr>
          <w:rFonts w:ascii="Palatino Linotype" w:eastAsia="Palatino Linotype" w:hAnsi="Palatino Linotype" w:cs="Palatino Linotype"/>
          <w:sz w:val="24"/>
          <w:szCs w:val="24"/>
        </w:rPr>
        <w:t xml:space="preserve"> que realicen los titulares de las unidades administrativas.</w:t>
      </w:r>
    </w:p>
    <w:p w14:paraId="022D2431" w14:textId="77777777" w:rsidR="009839BE" w:rsidRPr="003A29D4" w:rsidRDefault="009839BE">
      <w:pPr>
        <w:pBdr>
          <w:top w:val="nil"/>
          <w:left w:val="nil"/>
          <w:bottom w:val="nil"/>
          <w:right w:val="nil"/>
          <w:between w:val="nil"/>
        </w:pBdr>
        <w:spacing w:after="0" w:line="360" w:lineRule="auto"/>
        <w:ind w:right="51"/>
        <w:jc w:val="both"/>
        <w:rPr>
          <w:rFonts w:ascii="Palatino Linotype" w:eastAsia="Palatino Linotype" w:hAnsi="Palatino Linotype" w:cs="Palatino Linotype"/>
          <w:sz w:val="24"/>
          <w:szCs w:val="24"/>
        </w:rPr>
      </w:pPr>
    </w:p>
    <w:p w14:paraId="18D214CB" w14:textId="77777777" w:rsidR="009839BE" w:rsidRPr="003A29D4" w:rsidRDefault="005903F5">
      <w:pPr>
        <w:pBdr>
          <w:top w:val="nil"/>
          <w:left w:val="nil"/>
          <w:bottom w:val="nil"/>
          <w:right w:val="nil"/>
          <w:between w:val="nil"/>
        </w:pBdr>
        <w:spacing w:after="0" w:line="360" w:lineRule="auto"/>
        <w:ind w:right="51"/>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t xml:space="preserve">Por lo que, cuando las Unidades de Transparencia determinen la notoria incompetencia por parte de </w:t>
      </w:r>
      <w:r w:rsidRPr="003A29D4">
        <w:rPr>
          <w:rFonts w:ascii="Palatino Linotype" w:eastAsia="Palatino Linotype" w:hAnsi="Palatino Linotype" w:cs="Palatino Linotype"/>
          <w:b/>
          <w:sz w:val="24"/>
          <w:szCs w:val="24"/>
        </w:rPr>
        <w:t>los sujetos obligados deberán comunicar al solicitante la misma dentro de los tres días posteriores a la recepción de la solicitud</w:t>
      </w:r>
      <w:r w:rsidRPr="003A29D4">
        <w:rPr>
          <w:rFonts w:ascii="Palatino Linotype" w:eastAsia="Palatino Linotype" w:hAnsi="Palatino Linotype" w:cs="Palatino Linotype"/>
          <w:sz w:val="24"/>
          <w:szCs w:val="24"/>
        </w:rPr>
        <w:t>.</w:t>
      </w:r>
    </w:p>
    <w:p w14:paraId="4E746191" w14:textId="77777777" w:rsidR="009839BE" w:rsidRPr="003A29D4" w:rsidRDefault="009839BE">
      <w:pPr>
        <w:pBdr>
          <w:top w:val="nil"/>
          <w:left w:val="nil"/>
          <w:bottom w:val="nil"/>
          <w:right w:val="nil"/>
          <w:between w:val="nil"/>
        </w:pBdr>
        <w:spacing w:after="0" w:line="360" w:lineRule="auto"/>
        <w:ind w:right="51"/>
        <w:jc w:val="both"/>
        <w:rPr>
          <w:rFonts w:ascii="Palatino Linotype" w:eastAsia="Palatino Linotype" w:hAnsi="Palatino Linotype" w:cs="Palatino Linotype"/>
          <w:sz w:val="24"/>
          <w:szCs w:val="24"/>
        </w:rPr>
      </w:pPr>
    </w:p>
    <w:p w14:paraId="61CFE83C" w14:textId="77777777" w:rsidR="009839BE" w:rsidRPr="003A29D4" w:rsidRDefault="005903F5">
      <w:pPr>
        <w:pBdr>
          <w:top w:val="nil"/>
          <w:left w:val="nil"/>
          <w:bottom w:val="nil"/>
          <w:right w:val="nil"/>
          <w:between w:val="nil"/>
        </w:pBdr>
        <w:spacing w:after="0" w:line="360" w:lineRule="auto"/>
        <w:ind w:right="51"/>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t>Como se logra observar, si bien la Ley de la materia, prevé el supuesto de incompetencia para que los sujetos obligados den atención a solitudes de información, también lo es, que no se precisa en que consiste dicho concepto; al respecto, Cabanellas, Guillermo (1993), en el “Diccionario Jurídico Elemental” (p. 32 y 161), precisó los siguientes conceptos:</w:t>
      </w:r>
    </w:p>
    <w:p w14:paraId="000D3764" w14:textId="77777777" w:rsidR="009839BE" w:rsidRPr="003A29D4" w:rsidRDefault="009839BE">
      <w:pPr>
        <w:pBdr>
          <w:top w:val="nil"/>
          <w:left w:val="nil"/>
          <w:bottom w:val="nil"/>
          <w:right w:val="nil"/>
          <w:between w:val="nil"/>
        </w:pBdr>
        <w:spacing w:after="0" w:line="360" w:lineRule="auto"/>
        <w:ind w:right="51"/>
        <w:jc w:val="both"/>
        <w:rPr>
          <w:rFonts w:ascii="Palatino Linotype" w:eastAsia="Palatino Linotype" w:hAnsi="Palatino Linotype" w:cs="Palatino Linotype"/>
          <w:sz w:val="24"/>
          <w:szCs w:val="24"/>
        </w:rPr>
      </w:pPr>
    </w:p>
    <w:p w14:paraId="1612B8E5" w14:textId="77777777" w:rsidR="009839BE" w:rsidRPr="003A29D4" w:rsidRDefault="005903F5">
      <w:pPr>
        <w:pBdr>
          <w:top w:val="nil"/>
          <w:left w:val="nil"/>
          <w:bottom w:val="nil"/>
          <w:right w:val="nil"/>
          <w:between w:val="nil"/>
        </w:pBdr>
        <w:tabs>
          <w:tab w:val="left" w:pos="567"/>
          <w:tab w:val="left" w:pos="851"/>
        </w:tabs>
        <w:spacing w:after="0" w:line="360" w:lineRule="auto"/>
        <w:ind w:left="284" w:right="49"/>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t>•</w:t>
      </w:r>
      <w:r w:rsidRPr="003A29D4">
        <w:rPr>
          <w:rFonts w:ascii="Palatino Linotype" w:eastAsia="Palatino Linotype" w:hAnsi="Palatino Linotype" w:cs="Palatino Linotype"/>
          <w:sz w:val="24"/>
          <w:szCs w:val="24"/>
        </w:rPr>
        <w:tab/>
        <w:t>Competencia: La capacidad de una autoridad para conocer sobre una materia o asunto.</w:t>
      </w:r>
    </w:p>
    <w:p w14:paraId="674BDA32" w14:textId="77777777" w:rsidR="009839BE" w:rsidRPr="003A29D4" w:rsidRDefault="005903F5">
      <w:pPr>
        <w:pBdr>
          <w:top w:val="nil"/>
          <w:left w:val="nil"/>
          <w:bottom w:val="nil"/>
          <w:right w:val="nil"/>
          <w:between w:val="nil"/>
        </w:pBdr>
        <w:tabs>
          <w:tab w:val="left" w:pos="567"/>
          <w:tab w:val="left" w:pos="851"/>
        </w:tabs>
        <w:spacing w:after="0" w:line="360" w:lineRule="auto"/>
        <w:ind w:left="284" w:right="49"/>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t>•</w:t>
      </w:r>
      <w:r w:rsidRPr="003A29D4">
        <w:rPr>
          <w:rFonts w:ascii="Palatino Linotype" w:eastAsia="Palatino Linotype" w:hAnsi="Palatino Linotype" w:cs="Palatino Linotype"/>
          <w:sz w:val="24"/>
          <w:szCs w:val="24"/>
        </w:rPr>
        <w:tab/>
        <w:t>Incompetencia: Falta de Competencia.</w:t>
      </w:r>
    </w:p>
    <w:p w14:paraId="63FE8FB7" w14:textId="77777777" w:rsidR="009839BE" w:rsidRPr="003A29D4" w:rsidRDefault="009839BE">
      <w:pPr>
        <w:pBdr>
          <w:top w:val="nil"/>
          <w:left w:val="nil"/>
          <w:bottom w:val="nil"/>
          <w:right w:val="nil"/>
          <w:between w:val="nil"/>
        </w:pBdr>
        <w:tabs>
          <w:tab w:val="left" w:pos="567"/>
          <w:tab w:val="left" w:pos="851"/>
        </w:tabs>
        <w:spacing w:after="0" w:line="360" w:lineRule="auto"/>
        <w:ind w:left="284" w:right="49"/>
        <w:jc w:val="both"/>
        <w:rPr>
          <w:rFonts w:ascii="Palatino Linotype" w:eastAsia="Palatino Linotype" w:hAnsi="Palatino Linotype" w:cs="Palatino Linotype"/>
          <w:sz w:val="24"/>
          <w:szCs w:val="24"/>
        </w:rPr>
      </w:pPr>
    </w:p>
    <w:p w14:paraId="37DC4828" w14:textId="77777777" w:rsidR="009839BE" w:rsidRPr="003A29D4" w:rsidRDefault="005903F5">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t xml:space="preserve">Por lo que, la incompetencia radica en la incapacidad de una autoridad para conocer de un tema o asunto; en el mismo sentido, conviene traer a cuenta tesis aislada número III.2o.P.11 K, publicada en el Semanario Judicial de la Federación y su Gaceta, Novena Época, Tomo XV, Mayo de 2002, Pág. 1243, ya que precisa lo siguiente: </w:t>
      </w:r>
    </w:p>
    <w:p w14:paraId="18C8F6DB" w14:textId="77777777" w:rsidR="009839BE" w:rsidRPr="003A29D4" w:rsidRDefault="009839BE">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70B2FE9B" w14:textId="77777777" w:rsidR="009839BE" w:rsidRPr="003A29D4" w:rsidRDefault="005903F5">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3A29D4">
        <w:rPr>
          <w:rFonts w:ascii="Palatino Linotype" w:eastAsia="Palatino Linotype" w:hAnsi="Palatino Linotype" w:cs="Palatino Linotype"/>
          <w:i/>
        </w:rPr>
        <w:t>“</w:t>
      </w:r>
      <w:r w:rsidRPr="003A29D4">
        <w:rPr>
          <w:rFonts w:ascii="Palatino Linotype" w:eastAsia="Palatino Linotype" w:hAnsi="Palatino Linotype" w:cs="Palatino Linotype"/>
          <w:b/>
          <w:i/>
        </w:rPr>
        <w:t xml:space="preserve">LEGITIMACIÓN DE FUNCIONARIOS PÚBLICOS. LOS TRIBUNALES DE AMPARO, POR ESTAR VINCULADOS CON EL CONCEPTO DE COMPETENCIA A QUE SE REFIERE EL ARTÍCULO 16 </w:t>
      </w:r>
      <w:r w:rsidRPr="003A29D4">
        <w:rPr>
          <w:rFonts w:ascii="Palatino Linotype" w:eastAsia="Palatino Linotype" w:hAnsi="Palatino Linotype" w:cs="Palatino Linotype"/>
          <w:b/>
          <w:i/>
        </w:rPr>
        <w:lastRenderedPageBreak/>
        <w:t>CONSTITUCIONAL, NO PUEDEN CONOCER DE AQUÉLLA.</w:t>
      </w:r>
      <w:r w:rsidRPr="003A29D4">
        <w:rPr>
          <w:rFonts w:ascii="Palatino Linotype" w:eastAsia="Palatino Linotype" w:hAnsi="Palatino Linotype" w:cs="Palatino Linotype"/>
          <w:i/>
        </w:rPr>
        <w:t xml:space="preserve"> El artículo 16 constitucional se refiere a la competencia que tienen las autoridades para conocer de determinadas conductas en particular, caso que corresponde a la esfera de atribuciones de las autoridades cuya competencia constituye el análisis del Poder Judicial de la Federación, mas no la forma en que una autoridad fue elegida o integrada, circunstancia que le compete estudiar a la autoridad individual o colegiada que otorgó el nombramiento o, en todo caso, el régimen establecido para ello, porque el precitado artículo constitucional no se refiere a la legitimación de un funcionario, ni a la manera como se incorpora a la función pública, sino a los límites fijados para la actuación del órgano frente a los particulares, ya que consagra una garantía individual y no un control interno de la organización administrativa.”</w:t>
      </w:r>
    </w:p>
    <w:p w14:paraId="1DDE725A" w14:textId="77777777" w:rsidR="009839BE" w:rsidRPr="003A29D4" w:rsidRDefault="009839BE">
      <w:pPr>
        <w:pBdr>
          <w:top w:val="nil"/>
          <w:left w:val="nil"/>
          <w:bottom w:val="nil"/>
          <w:right w:val="nil"/>
          <w:between w:val="nil"/>
        </w:pBdr>
        <w:spacing w:after="120"/>
        <w:ind w:left="851" w:right="851"/>
        <w:jc w:val="both"/>
        <w:rPr>
          <w:rFonts w:ascii="Palatino Linotype" w:eastAsia="Palatino Linotype" w:hAnsi="Palatino Linotype" w:cs="Palatino Linotype"/>
          <w:i/>
          <w:sz w:val="24"/>
          <w:szCs w:val="24"/>
        </w:rPr>
      </w:pPr>
    </w:p>
    <w:p w14:paraId="79D5ABDA" w14:textId="77777777" w:rsidR="009839BE" w:rsidRPr="003A29D4" w:rsidRDefault="005903F5">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t xml:space="preserve">Asimismo, resulta necesario traer a colación, el Criterio 13/17, emitido por el Instituto Nacional de Transparencia, Acceso a la Información y Protección de Datos Personales, que dispone lo siguiente: </w:t>
      </w:r>
    </w:p>
    <w:p w14:paraId="152EBD23" w14:textId="77777777" w:rsidR="009839BE" w:rsidRPr="003A29D4" w:rsidRDefault="009839BE">
      <w:pPr>
        <w:spacing w:after="0" w:line="360" w:lineRule="auto"/>
        <w:jc w:val="both"/>
        <w:rPr>
          <w:rFonts w:ascii="Palatino Linotype" w:eastAsia="Palatino Linotype" w:hAnsi="Palatino Linotype" w:cs="Palatino Linotype"/>
          <w:sz w:val="24"/>
          <w:szCs w:val="24"/>
        </w:rPr>
      </w:pPr>
    </w:p>
    <w:p w14:paraId="3D1AB3C4" w14:textId="77777777" w:rsidR="009839BE" w:rsidRPr="003A29D4" w:rsidRDefault="005903F5">
      <w:pPr>
        <w:spacing w:after="0" w:line="276" w:lineRule="auto"/>
        <w:ind w:left="851" w:right="851"/>
        <w:jc w:val="both"/>
        <w:rPr>
          <w:rFonts w:ascii="Palatino Linotype" w:eastAsia="Palatino Linotype" w:hAnsi="Palatino Linotype" w:cs="Palatino Linotype"/>
          <w:i/>
        </w:rPr>
      </w:pPr>
      <w:r w:rsidRPr="003A29D4">
        <w:rPr>
          <w:rFonts w:ascii="Palatino Linotype" w:eastAsia="Palatino Linotype" w:hAnsi="Palatino Linotype" w:cs="Palatino Linotype"/>
          <w:b/>
          <w:i/>
        </w:rPr>
        <w:t>“Incompetencia.</w:t>
      </w:r>
      <w:r w:rsidRPr="003A29D4">
        <w:rPr>
          <w:rFonts w:ascii="Palatino Linotype" w:eastAsia="Palatino Linotype" w:hAnsi="Palatino Linotype" w:cs="Palatino Linotype"/>
          <w:i/>
        </w:rPr>
        <w:t xml:space="preserve"> La incompetencia implica la ausencia de atribuciones del sujeto obligado para poseer la información solicitada; es decir, se trata de una cuestión de derecho, en tanto que no existan facultades para contar con lo requerido; por lo que la incompetencia es una cualidad atribuida al sujeto obligado que la declara.”</w:t>
      </w:r>
    </w:p>
    <w:p w14:paraId="446F4E0E" w14:textId="77777777" w:rsidR="009839BE" w:rsidRPr="003A29D4" w:rsidRDefault="009839BE">
      <w:pPr>
        <w:widowControl w:val="0"/>
        <w:tabs>
          <w:tab w:val="left" w:pos="1276"/>
        </w:tabs>
        <w:spacing w:after="0" w:line="360" w:lineRule="auto"/>
        <w:jc w:val="both"/>
        <w:rPr>
          <w:rFonts w:ascii="Palatino Linotype" w:eastAsia="Palatino Linotype" w:hAnsi="Palatino Linotype" w:cs="Palatino Linotype"/>
          <w:sz w:val="24"/>
          <w:szCs w:val="24"/>
        </w:rPr>
      </w:pPr>
    </w:p>
    <w:p w14:paraId="7D123F7B" w14:textId="77777777" w:rsidR="009839BE" w:rsidRPr="003A29D4" w:rsidRDefault="005903F5">
      <w:pPr>
        <w:spacing w:after="0" w:line="360" w:lineRule="auto"/>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t xml:space="preserve">En tal virtud, la </w:t>
      </w:r>
      <w:r w:rsidRPr="003A29D4">
        <w:rPr>
          <w:rFonts w:ascii="Palatino Linotype" w:eastAsia="Palatino Linotype" w:hAnsi="Palatino Linotype" w:cs="Palatino Linotype"/>
          <w:b/>
          <w:sz w:val="24"/>
          <w:szCs w:val="24"/>
        </w:rPr>
        <w:t xml:space="preserve">incompetencia </w:t>
      </w:r>
      <w:r w:rsidRPr="003A29D4">
        <w:rPr>
          <w:rFonts w:ascii="Palatino Linotype" w:eastAsia="Palatino Linotype" w:hAnsi="Palatino Linotype" w:cs="Palatino Linotype"/>
          <w:sz w:val="24"/>
          <w:szCs w:val="24"/>
        </w:rPr>
        <w:t xml:space="preserve">implica que, de conformidad con las atribuciones conferidas al sujeto obligado, no habría razón por la cual este deba contar con la información solicitada, por lo tanto, ordenar al Comité de Transparencia del </w:t>
      </w:r>
      <w:r w:rsidRPr="003A29D4">
        <w:rPr>
          <w:rFonts w:ascii="Palatino Linotype" w:eastAsia="Palatino Linotype" w:hAnsi="Palatino Linotype" w:cs="Palatino Linotype"/>
          <w:b/>
          <w:sz w:val="24"/>
          <w:szCs w:val="24"/>
        </w:rPr>
        <w:t xml:space="preserve">SUJETO OBLIGADO </w:t>
      </w:r>
      <w:r w:rsidRPr="003A29D4">
        <w:rPr>
          <w:rFonts w:ascii="Palatino Linotype" w:eastAsia="Palatino Linotype" w:hAnsi="Palatino Linotype" w:cs="Palatino Linotype"/>
          <w:sz w:val="24"/>
          <w:szCs w:val="24"/>
        </w:rPr>
        <w:t xml:space="preserve">que sesione para que emita un acuerdo en el que confirme la declaratoria de incompetencia para garantizar el derecho de </w:t>
      </w:r>
      <w:r w:rsidRPr="003A29D4">
        <w:rPr>
          <w:rFonts w:ascii="Palatino Linotype" w:eastAsia="Palatino Linotype" w:hAnsi="Palatino Linotype" w:cs="Palatino Linotype"/>
          <w:b/>
          <w:sz w:val="24"/>
          <w:szCs w:val="24"/>
        </w:rPr>
        <w:t>LA PARTE RECURRENTE</w:t>
      </w:r>
      <w:r w:rsidRPr="003A29D4">
        <w:rPr>
          <w:rFonts w:ascii="Palatino Linotype" w:eastAsia="Palatino Linotype" w:hAnsi="Palatino Linotype" w:cs="Palatino Linotype"/>
          <w:sz w:val="24"/>
          <w:szCs w:val="24"/>
        </w:rPr>
        <w:t xml:space="preserve"> dilata los plazos del procedimiento, genera una carga adicional al </w:t>
      </w:r>
      <w:r w:rsidRPr="003A29D4">
        <w:rPr>
          <w:rFonts w:ascii="Palatino Linotype" w:eastAsia="Palatino Linotype" w:hAnsi="Palatino Linotype" w:cs="Palatino Linotype"/>
          <w:sz w:val="24"/>
          <w:szCs w:val="24"/>
        </w:rPr>
        <w:lastRenderedPageBreak/>
        <w:t xml:space="preserve">Sujeto Obligado, y ello no modifica el hecho de que </w:t>
      </w:r>
      <w:r w:rsidRPr="003A29D4">
        <w:rPr>
          <w:rFonts w:ascii="Palatino Linotype" w:eastAsia="Palatino Linotype" w:hAnsi="Palatino Linotype" w:cs="Palatino Linotype"/>
          <w:b/>
          <w:sz w:val="24"/>
          <w:szCs w:val="24"/>
        </w:rPr>
        <w:t>LA PARTE RECURRENTE</w:t>
      </w:r>
      <w:r w:rsidRPr="003A29D4">
        <w:rPr>
          <w:rFonts w:ascii="Palatino Linotype" w:eastAsia="Palatino Linotype" w:hAnsi="Palatino Linotype" w:cs="Palatino Linotype"/>
          <w:sz w:val="24"/>
          <w:szCs w:val="24"/>
        </w:rPr>
        <w:t xml:space="preserve"> no obtendrá la información que es de su interés por esta vía, en virtud de que la propia ponencia ha determinado que el Ente Recurrido es notoriamente incompetente para conocer la queja formulada por Jorge García Olvera, (presidente de la Comisión de Derechos Humanos del Estado de México) por actos de corrupción cometidos en torno a la aplicación de la Ley de Amnistía del Estado de México, ya que esta se inició por oficio ante la Comisión de Derechos Humanos del Estado de México, no obstante, se dejan a salvo los derechos de </w:t>
      </w:r>
      <w:r w:rsidRPr="003A29D4">
        <w:rPr>
          <w:rFonts w:ascii="Palatino Linotype" w:eastAsia="Palatino Linotype" w:hAnsi="Palatino Linotype" w:cs="Palatino Linotype"/>
          <w:b/>
          <w:sz w:val="24"/>
          <w:szCs w:val="24"/>
        </w:rPr>
        <w:t>LA PARTE RECURRENTE</w:t>
      </w:r>
      <w:r w:rsidRPr="003A29D4">
        <w:rPr>
          <w:rFonts w:ascii="Palatino Linotype" w:eastAsia="Palatino Linotype" w:hAnsi="Palatino Linotype" w:cs="Palatino Linotype"/>
          <w:sz w:val="24"/>
          <w:szCs w:val="24"/>
        </w:rPr>
        <w:t>, para que formule la solicitud al Sujeto Obligado</w:t>
      </w:r>
      <w:r w:rsidRPr="003A29D4">
        <w:rPr>
          <w:rFonts w:ascii="Palatino Linotype" w:eastAsia="Palatino Linotype" w:hAnsi="Palatino Linotype" w:cs="Palatino Linotype"/>
          <w:b/>
          <w:sz w:val="24"/>
          <w:szCs w:val="24"/>
        </w:rPr>
        <w:t xml:space="preserve"> </w:t>
      </w:r>
      <w:r w:rsidRPr="003A29D4">
        <w:rPr>
          <w:rFonts w:ascii="Palatino Linotype" w:eastAsia="Palatino Linotype" w:hAnsi="Palatino Linotype" w:cs="Palatino Linotype"/>
          <w:sz w:val="24"/>
          <w:szCs w:val="24"/>
        </w:rPr>
        <w:t xml:space="preserve">correspondiente. </w:t>
      </w:r>
    </w:p>
    <w:p w14:paraId="401A4E11" w14:textId="77777777" w:rsidR="009839BE" w:rsidRPr="003A29D4" w:rsidRDefault="009839BE">
      <w:pPr>
        <w:pBdr>
          <w:top w:val="nil"/>
          <w:left w:val="nil"/>
          <w:bottom w:val="nil"/>
          <w:right w:val="nil"/>
          <w:between w:val="nil"/>
        </w:pBdr>
        <w:spacing w:after="0" w:line="360" w:lineRule="auto"/>
        <w:ind w:left="720"/>
        <w:jc w:val="both"/>
        <w:rPr>
          <w:rFonts w:ascii="Palatino Linotype" w:eastAsia="Palatino Linotype" w:hAnsi="Palatino Linotype" w:cs="Palatino Linotype"/>
          <w:b/>
          <w:sz w:val="24"/>
          <w:szCs w:val="24"/>
        </w:rPr>
      </w:pPr>
    </w:p>
    <w:p w14:paraId="4C31A9BB" w14:textId="77777777" w:rsidR="009839BE" w:rsidRPr="003A29D4" w:rsidRDefault="005903F5">
      <w:pPr>
        <w:numPr>
          <w:ilvl w:val="0"/>
          <w:numId w:val="1"/>
        </w:numPr>
        <w:pBdr>
          <w:top w:val="nil"/>
          <w:left w:val="nil"/>
          <w:bottom w:val="nil"/>
          <w:right w:val="nil"/>
          <w:between w:val="nil"/>
        </w:pBdr>
        <w:spacing w:after="0" w:line="360" w:lineRule="auto"/>
        <w:jc w:val="both"/>
        <w:rPr>
          <w:rFonts w:ascii="Palatino Linotype" w:eastAsia="Palatino Linotype" w:hAnsi="Palatino Linotype" w:cs="Palatino Linotype"/>
          <w:b/>
          <w:sz w:val="24"/>
          <w:szCs w:val="24"/>
        </w:rPr>
      </w:pPr>
      <w:r w:rsidRPr="003A29D4">
        <w:rPr>
          <w:rFonts w:ascii="Palatino Linotype" w:eastAsia="Palatino Linotype" w:hAnsi="Palatino Linotype" w:cs="Palatino Linotype"/>
          <w:b/>
          <w:sz w:val="24"/>
          <w:szCs w:val="24"/>
        </w:rPr>
        <w:t>RESPECTO A LA MODALIDAD DE ENTREGA.</w:t>
      </w:r>
    </w:p>
    <w:p w14:paraId="284956AF" w14:textId="77777777" w:rsidR="009839BE" w:rsidRPr="003A29D4" w:rsidRDefault="009839BE">
      <w:pPr>
        <w:spacing w:after="0" w:line="360" w:lineRule="auto"/>
        <w:jc w:val="both"/>
        <w:rPr>
          <w:rFonts w:ascii="Palatino Linotype" w:eastAsia="Palatino Linotype" w:hAnsi="Palatino Linotype" w:cs="Palatino Linotype"/>
          <w:sz w:val="24"/>
          <w:szCs w:val="24"/>
        </w:rPr>
      </w:pPr>
    </w:p>
    <w:p w14:paraId="208F32B2" w14:textId="77777777" w:rsidR="009839BE" w:rsidRPr="003A29D4" w:rsidRDefault="005903F5">
      <w:pPr>
        <w:spacing w:after="0" w:line="360" w:lineRule="auto"/>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t>En tal sentido, en el presente caso, la entrega de la información</w:t>
      </w:r>
      <w:r w:rsidRPr="003A29D4">
        <w:rPr>
          <w:rFonts w:ascii="Palatino Linotype" w:eastAsia="Palatino Linotype" w:hAnsi="Palatino Linotype" w:cs="Palatino Linotype"/>
          <w:b/>
          <w:sz w:val="24"/>
          <w:szCs w:val="24"/>
        </w:rPr>
        <w:t xml:space="preserve">, </w:t>
      </w:r>
      <w:r w:rsidRPr="003A29D4">
        <w:rPr>
          <w:rFonts w:ascii="Palatino Linotype" w:eastAsia="Palatino Linotype" w:hAnsi="Palatino Linotype" w:cs="Palatino Linotype"/>
          <w:sz w:val="24"/>
          <w:szCs w:val="24"/>
        </w:rPr>
        <w:t xml:space="preserve">a través de </w:t>
      </w:r>
      <w:r w:rsidRPr="003A29D4">
        <w:rPr>
          <w:rFonts w:ascii="Palatino Linotype" w:eastAsia="Palatino Linotype" w:hAnsi="Palatino Linotype" w:cs="Palatino Linotype"/>
          <w:b/>
          <w:sz w:val="24"/>
          <w:szCs w:val="24"/>
        </w:rPr>
        <w:t>copia certificada</w:t>
      </w:r>
      <w:r w:rsidRPr="003A29D4">
        <w:rPr>
          <w:rFonts w:ascii="Palatino Linotype" w:eastAsia="Palatino Linotype" w:hAnsi="Palatino Linotype" w:cs="Palatino Linotype"/>
          <w:sz w:val="24"/>
          <w:szCs w:val="24"/>
        </w:rPr>
        <w:t xml:space="preserve">, como ha sido adelantado, dicha modalidad de entrega recae en el supuesto previsto en el artículo 174 fracciones I, III y párrafo segundo de la Ley de Transparencia y Acceso a la Información Pública del Estado de México y Municipios, citado con antelación. </w:t>
      </w:r>
    </w:p>
    <w:p w14:paraId="30989634" w14:textId="77777777" w:rsidR="009839BE" w:rsidRPr="003A29D4" w:rsidRDefault="009839BE">
      <w:pPr>
        <w:spacing w:after="0" w:line="360" w:lineRule="auto"/>
        <w:jc w:val="both"/>
        <w:rPr>
          <w:rFonts w:ascii="Palatino Linotype" w:eastAsia="Palatino Linotype" w:hAnsi="Palatino Linotype" w:cs="Palatino Linotype"/>
          <w:sz w:val="24"/>
          <w:szCs w:val="24"/>
        </w:rPr>
      </w:pPr>
    </w:p>
    <w:p w14:paraId="68C723ED" w14:textId="77777777" w:rsidR="009839BE" w:rsidRPr="003A29D4" w:rsidRDefault="005903F5">
      <w:pPr>
        <w:spacing w:after="0" w:line="360" w:lineRule="auto"/>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t xml:space="preserve">Asimismo, se precisa que las cuotas de los derechos aplicables para la expedición de documentos solicitados en el ejercicio del derecho de acceso a la información pública, se encuentran previstas en el Código Financiero del Estado de México, el cual regula la actividad financiera estatal y municipal, entendiendo a dicha actividad la que comprende la obtención, administración y aplicación de los ingresos públicos, </w:t>
      </w:r>
      <w:r w:rsidRPr="003A29D4">
        <w:rPr>
          <w:rFonts w:ascii="Palatino Linotype" w:eastAsia="Palatino Linotype" w:hAnsi="Palatino Linotype" w:cs="Palatino Linotype"/>
          <w:sz w:val="24"/>
          <w:szCs w:val="24"/>
        </w:rPr>
        <w:lastRenderedPageBreak/>
        <w:t>así como lo conducente a la transparencia y difusión de la información financiera relativa al presupuesto, ejercicio, evaluación y rendición de cuentas, en apego a las disposiciones aplicables en la materia.</w:t>
      </w:r>
    </w:p>
    <w:p w14:paraId="3ABA2F89" w14:textId="77777777" w:rsidR="009839BE" w:rsidRPr="003A29D4" w:rsidRDefault="005903F5">
      <w:pPr>
        <w:spacing w:after="0" w:line="360" w:lineRule="auto"/>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t>Por tanto, se tiene que el artículo 7, del Código referido establece que, para cubrir el gasto público y demás obligaciones a su cargo, el Estado y los Municipios percibirán en cada ejercicio fiscal los impuestos, derechos, aportaciones de mejoras, productos, aprovechamientos, ingresos derivados de la coordinación hacendaria, e ingresos provenientes de financiamientos, establecidos en la Ley de ingresos. Asimismo, el artículo 9 en su fracción II define a los derechos como las contraprestaciones establecidas en este Código que deben pagar las personas físicas y jurídicas colectivas, por el uso o aprovechamiento de los bienes del dominio público de la Entidad, así como por recibir servicios que preste, el Estado, sus organismos y Municipios en funciones de derecho público.</w:t>
      </w:r>
    </w:p>
    <w:p w14:paraId="13BE7EF4" w14:textId="77777777" w:rsidR="009839BE" w:rsidRPr="003A29D4" w:rsidRDefault="009839BE">
      <w:pPr>
        <w:spacing w:after="0" w:line="360" w:lineRule="auto"/>
        <w:ind w:firstLine="1"/>
        <w:jc w:val="both"/>
        <w:rPr>
          <w:rFonts w:ascii="Palatino Linotype" w:eastAsia="Palatino Linotype" w:hAnsi="Palatino Linotype" w:cs="Palatino Linotype"/>
          <w:sz w:val="24"/>
          <w:szCs w:val="24"/>
        </w:rPr>
      </w:pPr>
    </w:p>
    <w:p w14:paraId="0E190480" w14:textId="77777777" w:rsidR="009839BE" w:rsidRPr="003A29D4" w:rsidRDefault="005903F5">
      <w:pPr>
        <w:spacing w:after="0" w:line="360" w:lineRule="auto"/>
        <w:ind w:firstLine="1"/>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t xml:space="preserve">Así, se tiene que el cobro por la certificación de los documentos a entregar, es un ingreso al que tienen derecho los municipios y su destino es cubrir el gasto público y demás obligaciones a su cargo, toda vez que es una ganancia lícita que se debe obtener con el cumplimiento de la obligación de </w:t>
      </w:r>
      <w:r w:rsidRPr="003A29D4">
        <w:rPr>
          <w:rFonts w:ascii="Palatino Linotype" w:eastAsia="Palatino Linotype" w:hAnsi="Palatino Linotype" w:cs="Palatino Linotype"/>
          <w:b/>
          <w:sz w:val="24"/>
          <w:szCs w:val="24"/>
        </w:rPr>
        <w:t>LA PARTE RECURRENTE</w:t>
      </w:r>
      <w:r w:rsidRPr="003A29D4">
        <w:rPr>
          <w:rFonts w:ascii="Palatino Linotype" w:eastAsia="Palatino Linotype" w:hAnsi="Palatino Linotype" w:cs="Palatino Linotype"/>
          <w:sz w:val="24"/>
          <w:szCs w:val="24"/>
        </w:rPr>
        <w:t xml:space="preserve"> a realizar el pago establecido en el artículo 148, fracción II del Código Financiero.</w:t>
      </w:r>
    </w:p>
    <w:p w14:paraId="70CE5C44" w14:textId="77777777" w:rsidR="009839BE" w:rsidRPr="003A29D4" w:rsidRDefault="005903F5">
      <w:pPr>
        <w:spacing w:after="240"/>
        <w:jc w:val="center"/>
      </w:pPr>
      <w:r w:rsidRPr="003A29D4">
        <w:rPr>
          <w:noProof/>
        </w:rPr>
        <w:lastRenderedPageBreak/>
        <w:drawing>
          <wp:inline distT="0" distB="0" distL="0" distR="0" wp14:anchorId="55B6909A" wp14:editId="57D63790">
            <wp:extent cx="5612130" cy="1709420"/>
            <wp:effectExtent l="0" t="0" r="0" b="0"/>
            <wp:docPr id="8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a:stretch>
                      <a:fillRect/>
                    </a:stretch>
                  </pic:blipFill>
                  <pic:spPr>
                    <a:xfrm>
                      <a:off x="0" y="0"/>
                      <a:ext cx="5612130" cy="1709420"/>
                    </a:xfrm>
                    <a:prstGeom prst="rect">
                      <a:avLst/>
                    </a:prstGeom>
                    <a:ln/>
                  </pic:spPr>
                </pic:pic>
              </a:graphicData>
            </a:graphic>
          </wp:inline>
        </w:drawing>
      </w:r>
    </w:p>
    <w:p w14:paraId="37B69EA1" w14:textId="77777777" w:rsidR="009839BE" w:rsidRPr="003A29D4" w:rsidRDefault="005903F5">
      <w:pPr>
        <w:spacing w:before="80" w:after="240"/>
        <w:jc w:val="center"/>
      </w:pPr>
      <w:r w:rsidRPr="003A29D4">
        <w:rPr>
          <w:noProof/>
        </w:rPr>
        <w:drawing>
          <wp:inline distT="0" distB="0" distL="0" distR="0" wp14:anchorId="501E846D" wp14:editId="3DCB1FC4">
            <wp:extent cx="5612130" cy="2521585"/>
            <wp:effectExtent l="0" t="0" r="0" b="0"/>
            <wp:docPr id="8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6"/>
                    <a:srcRect/>
                    <a:stretch>
                      <a:fillRect/>
                    </a:stretch>
                  </pic:blipFill>
                  <pic:spPr>
                    <a:xfrm>
                      <a:off x="0" y="0"/>
                      <a:ext cx="5612130" cy="2521585"/>
                    </a:xfrm>
                    <a:prstGeom prst="rect">
                      <a:avLst/>
                    </a:prstGeom>
                    <a:ln/>
                  </pic:spPr>
                </pic:pic>
              </a:graphicData>
            </a:graphic>
          </wp:inline>
        </w:drawing>
      </w:r>
    </w:p>
    <w:p w14:paraId="73F05F20" w14:textId="77777777" w:rsidR="009839BE" w:rsidRPr="003A29D4" w:rsidRDefault="005903F5">
      <w:pPr>
        <w:spacing w:before="240" w:after="0" w:line="360" w:lineRule="auto"/>
        <w:ind w:right="49"/>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t>En este sentido, es evidente que la entrega de la información a la particular mediante copias certificadas, procederá una vez que se acredite el pago de derechos correspondiente.</w:t>
      </w:r>
    </w:p>
    <w:p w14:paraId="677E4A41" w14:textId="77777777" w:rsidR="009839BE" w:rsidRPr="003A29D4" w:rsidRDefault="009839BE">
      <w:pPr>
        <w:spacing w:after="0" w:line="360" w:lineRule="auto"/>
        <w:ind w:right="49"/>
        <w:jc w:val="both"/>
        <w:rPr>
          <w:rFonts w:ascii="Palatino Linotype" w:eastAsia="Palatino Linotype" w:hAnsi="Palatino Linotype" w:cs="Palatino Linotype"/>
          <w:sz w:val="24"/>
          <w:szCs w:val="24"/>
        </w:rPr>
      </w:pPr>
    </w:p>
    <w:p w14:paraId="72F394B9" w14:textId="77777777" w:rsidR="009839BE" w:rsidRPr="003A29D4" w:rsidRDefault="005903F5">
      <w:pPr>
        <w:spacing w:after="240" w:line="360" w:lineRule="auto"/>
        <w:ind w:right="49"/>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t xml:space="preserve">En este sentido se señala que el monto por concepto de derechos, como se lee en el referido precepto legal del Código Financiero, se calcula tomando en consideración la Unidad de Medida y Actualización, UMA, como la referencia económica en pesos para determinar la cuantía del pago de las obligaciones y supuestos previstos en las leyes federales, de las entidades federativas, así como en las disposiciones jurídicas </w:t>
      </w:r>
      <w:r w:rsidRPr="003A29D4">
        <w:rPr>
          <w:rFonts w:ascii="Palatino Linotype" w:eastAsia="Palatino Linotype" w:hAnsi="Palatino Linotype" w:cs="Palatino Linotype"/>
          <w:sz w:val="24"/>
          <w:szCs w:val="24"/>
        </w:rPr>
        <w:lastRenderedPageBreak/>
        <w:t>que emanen de todas las anteriores, que es determinado en cada ejercicio fiscal por el Instituto Nacional de Estadística y Geografía, INEGI, cuyo valor actual es por la cantidad de $108.74 diarios, como se observa en seguida:</w:t>
      </w:r>
      <w:r w:rsidRPr="003A29D4">
        <w:t xml:space="preserve"> </w:t>
      </w:r>
      <w:r w:rsidRPr="003A29D4">
        <w:rPr>
          <w:noProof/>
        </w:rPr>
        <w:drawing>
          <wp:inline distT="0" distB="0" distL="0" distR="0" wp14:anchorId="348E77B3" wp14:editId="5892CB2B">
            <wp:extent cx="5612130" cy="3864610"/>
            <wp:effectExtent l="0" t="0" r="0" b="0"/>
            <wp:docPr id="8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7"/>
                    <a:srcRect/>
                    <a:stretch>
                      <a:fillRect/>
                    </a:stretch>
                  </pic:blipFill>
                  <pic:spPr>
                    <a:xfrm>
                      <a:off x="0" y="0"/>
                      <a:ext cx="5612130" cy="3864610"/>
                    </a:xfrm>
                    <a:prstGeom prst="rect">
                      <a:avLst/>
                    </a:prstGeom>
                    <a:ln/>
                  </pic:spPr>
                </pic:pic>
              </a:graphicData>
            </a:graphic>
          </wp:inline>
        </w:drawing>
      </w:r>
    </w:p>
    <w:p w14:paraId="059D79BE" w14:textId="77777777" w:rsidR="009839BE" w:rsidRPr="003A29D4" w:rsidRDefault="005903F5">
      <w:pPr>
        <w:spacing w:before="240" w:after="0" w:line="360" w:lineRule="auto"/>
        <w:ind w:right="51"/>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t>Así, los derechos por la certificación de la primera hoja, equivalen a 0.850 veces el valor diario de la Unidad de Medida y Actualización vigente, mientras que los derechos para cada una de las subsecuentes equivalen a 0.417 veces el valor diario de la Unidad de Medida y Actualización vigente, es decir, $92.2845 la primera hoja, y $45.27369 cada una de las hojas subsecuentes.</w:t>
      </w:r>
    </w:p>
    <w:p w14:paraId="05541D4F" w14:textId="77777777" w:rsidR="009839BE" w:rsidRPr="003A29D4" w:rsidRDefault="009839BE">
      <w:pPr>
        <w:spacing w:after="0" w:line="360" w:lineRule="auto"/>
        <w:ind w:right="49"/>
        <w:jc w:val="both"/>
        <w:rPr>
          <w:rFonts w:ascii="Palatino Linotype" w:eastAsia="Palatino Linotype" w:hAnsi="Palatino Linotype" w:cs="Palatino Linotype"/>
          <w:sz w:val="24"/>
          <w:szCs w:val="24"/>
        </w:rPr>
      </w:pPr>
    </w:p>
    <w:p w14:paraId="06F5046B" w14:textId="77777777" w:rsidR="009839BE" w:rsidRPr="003A29D4" w:rsidRDefault="005903F5">
      <w:pPr>
        <w:spacing w:after="0" w:line="360" w:lineRule="auto"/>
        <w:ind w:right="49"/>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lastRenderedPageBreak/>
        <w:t xml:space="preserve">Ahora bien, en el caso concreto, </w:t>
      </w:r>
      <w:r w:rsidRPr="003A29D4">
        <w:rPr>
          <w:rFonts w:ascii="Palatino Linotype" w:eastAsia="Palatino Linotype" w:hAnsi="Palatino Linotype" w:cs="Palatino Linotype"/>
          <w:b/>
          <w:sz w:val="24"/>
          <w:szCs w:val="24"/>
        </w:rPr>
        <w:t xml:space="preserve">EL SUJETO OBLIGADO </w:t>
      </w:r>
      <w:r w:rsidRPr="003A29D4">
        <w:rPr>
          <w:rFonts w:ascii="Palatino Linotype" w:eastAsia="Palatino Linotype" w:hAnsi="Palatino Linotype" w:cs="Palatino Linotype"/>
          <w:sz w:val="24"/>
          <w:szCs w:val="24"/>
        </w:rPr>
        <w:t xml:space="preserve">respecto a la entrega de la información en copias certificadas señalo que la información consta de 4 documentos, 3 de ellos constan de una foja y 1 consta de una sola hoja, proporcionando el siguiente cuadro: </w:t>
      </w:r>
    </w:p>
    <w:p w14:paraId="00B73080" w14:textId="77777777" w:rsidR="009839BE" w:rsidRPr="003A29D4" w:rsidRDefault="005903F5">
      <w:pPr>
        <w:spacing w:after="0" w:line="360" w:lineRule="auto"/>
        <w:ind w:right="49"/>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noProof/>
          <w:sz w:val="24"/>
          <w:szCs w:val="24"/>
        </w:rPr>
        <w:drawing>
          <wp:inline distT="0" distB="0" distL="0" distR="0" wp14:anchorId="128912DB" wp14:editId="2FA5140E">
            <wp:extent cx="5624468" cy="1172152"/>
            <wp:effectExtent l="0" t="0" r="0" b="0"/>
            <wp:docPr id="8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8"/>
                    <a:srcRect/>
                    <a:stretch>
                      <a:fillRect/>
                    </a:stretch>
                  </pic:blipFill>
                  <pic:spPr>
                    <a:xfrm>
                      <a:off x="0" y="0"/>
                      <a:ext cx="5624468" cy="1172152"/>
                    </a:xfrm>
                    <a:prstGeom prst="rect">
                      <a:avLst/>
                    </a:prstGeom>
                    <a:ln/>
                  </pic:spPr>
                </pic:pic>
              </a:graphicData>
            </a:graphic>
          </wp:inline>
        </w:drawing>
      </w:r>
    </w:p>
    <w:p w14:paraId="0ECC57C0" w14:textId="77777777" w:rsidR="009839BE" w:rsidRPr="003A29D4" w:rsidRDefault="009839BE">
      <w:pPr>
        <w:spacing w:after="0" w:line="360" w:lineRule="auto"/>
        <w:ind w:right="49"/>
        <w:jc w:val="both"/>
        <w:rPr>
          <w:rFonts w:ascii="Palatino Linotype" w:eastAsia="Palatino Linotype" w:hAnsi="Palatino Linotype" w:cs="Palatino Linotype"/>
          <w:sz w:val="24"/>
          <w:szCs w:val="24"/>
        </w:rPr>
      </w:pPr>
    </w:p>
    <w:p w14:paraId="504F0B89" w14:textId="77777777" w:rsidR="009839BE" w:rsidRPr="003A29D4" w:rsidRDefault="005903F5">
      <w:pPr>
        <w:spacing w:after="0" w:line="360" w:lineRule="auto"/>
        <w:ind w:right="49"/>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t xml:space="preserve">No obstante, como se estableció en párrafos anteriores, </w:t>
      </w:r>
      <w:r w:rsidRPr="003A29D4">
        <w:rPr>
          <w:rFonts w:ascii="Palatino Linotype" w:eastAsia="Palatino Linotype" w:hAnsi="Palatino Linotype" w:cs="Palatino Linotype"/>
          <w:b/>
          <w:sz w:val="24"/>
          <w:szCs w:val="24"/>
        </w:rPr>
        <w:t xml:space="preserve">EL SUJETO OBLIGADO </w:t>
      </w:r>
      <w:r w:rsidRPr="003A29D4">
        <w:rPr>
          <w:rFonts w:ascii="Palatino Linotype" w:eastAsia="Palatino Linotype" w:hAnsi="Palatino Linotype" w:cs="Palatino Linotype"/>
          <w:sz w:val="24"/>
          <w:szCs w:val="24"/>
        </w:rPr>
        <w:t xml:space="preserve">resulto omiso de pronunciarse de forma concreta a ciertos puntos de la solicitud, por lo que no se tiene certeza de que sean la cantidad de fojas señaladas. </w:t>
      </w:r>
    </w:p>
    <w:p w14:paraId="037A6140" w14:textId="77777777" w:rsidR="009839BE" w:rsidRPr="003A29D4" w:rsidRDefault="009839BE">
      <w:pPr>
        <w:spacing w:after="0" w:line="360" w:lineRule="auto"/>
        <w:ind w:right="51"/>
        <w:jc w:val="both"/>
        <w:rPr>
          <w:rFonts w:ascii="Palatino Linotype" w:eastAsia="Palatino Linotype" w:hAnsi="Palatino Linotype" w:cs="Palatino Linotype"/>
          <w:sz w:val="24"/>
          <w:szCs w:val="24"/>
        </w:rPr>
      </w:pPr>
    </w:p>
    <w:p w14:paraId="08F18136" w14:textId="77777777" w:rsidR="009839BE" w:rsidRPr="003A29D4" w:rsidRDefault="005903F5">
      <w:pPr>
        <w:spacing w:after="0" w:line="360" w:lineRule="auto"/>
        <w:ind w:right="51"/>
        <w:jc w:val="both"/>
        <w:rPr>
          <w:rFonts w:ascii="Palatino Linotype" w:eastAsia="Palatino Linotype" w:hAnsi="Palatino Linotype" w:cs="Palatino Linotype"/>
          <w:b/>
          <w:sz w:val="24"/>
          <w:szCs w:val="24"/>
        </w:rPr>
      </w:pPr>
      <w:r w:rsidRPr="003A29D4">
        <w:rPr>
          <w:rFonts w:ascii="Palatino Linotype" w:eastAsia="Palatino Linotype" w:hAnsi="Palatino Linotype" w:cs="Palatino Linotype"/>
          <w:sz w:val="24"/>
          <w:szCs w:val="24"/>
        </w:rPr>
        <w:t>Asimismo, se precisa que para la entrega de la información certificada tal y como fue solicitada por el particular, debemos tener en cuenta que los Lineamientos para la Recepción, Trámite y Resolución de las Solicitudes de Acceso a la Información Pública, así como de los Recursos de Revisión que deberán observar los Sujetos Obligados por la Ley de Transparencia y Acceso a la Información Pública del Estado de México y Municipios; disponen en el numeral treinta y ocho, incisos e), f) y h), que en el caso de que la información se haya solicitado en una modalidad que sea técnicamente factible y que constituya un costo de reproducción, los Sujetos Obligados deberán hacer del conocimiento de los particulares</w:t>
      </w:r>
      <w:r w:rsidRPr="003A29D4">
        <w:rPr>
          <w:rFonts w:ascii="Palatino Linotype" w:eastAsia="Palatino Linotype" w:hAnsi="Palatino Linotype" w:cs="Palatino Linotype"/>
          <w:b/>
          <w:sz w:val="24"/>
          <w:szCs w:val="24"/>
        </w:rPr>
        <w:t xml:space="preserve"> </w:t>
      </w:r>
      <w:r w:rsidRPr="003A29D4">
        <w:rPr>
          <w:rFonts w:ascii="Palatino Linotype" w:eastAsia="Palatino Linotype" w:hAnsi="Palatino Linotype" w:cs="Palatino Linotype"/>
          <w:sz w:val="24"/>
          <w:szCs w:val="24"/>
        </w:rPr>
        <w:t>previamente</w:t>
      </w:r>
      <w:r w:rsidRPr="003A29D4">
        <w:rPr>
          <w:rFonts w:ascii="Palatino Linotype" w:eastAsia="Palatino Linotype" w:hAnsi="Palatino Linotype" w:cs="Palatino Linotype"/>
          <w:b/>
          <w:sz w:val="24"/>
          <w:szCs w:val="24"/>
        </w:rPr>
        <w:t>, el costo total por la reproducción y certificación de la información requerida,</w:t>
      </w:r>
      <w:r w:rsidRPr="003A29D4">
        <w:rPr>
          <w:rFonts w:ascii="Palatino Linotype" w:eastAsia="Palatino Linotype" w:hAnsi="Palatino Linotype" w:cs="Palatino Linotype"/>
          <w:sz w:val="24"/>
          <w:szCs w:val="24"/>
        </w:rPr>
        <w:t xml:space="preserve"> </w:t>
      </w:r>
      <w:r w:rsidRPr="003A29D4">
        <w:rPr>
          <w:rFonts w:ascii="Palatino Linotype" w:eastAsia="Palatino Linotype" w:hAnsi="Palatino Linotype" w:cs="Palatino Linotype"/>
          <w:b/>
          <w:sz w:val="24"/>
          <w:szCs w:val="24"/>
        </w:rPr>
        <w:t xml:space="preserve">así como el </w:t>
      </w:r>
      <w:r w:rsidRPr="003A29D4">
        <w:rPr>
          <w:rFonts w:ascii="Palatino Linotype" w:eastAsia="Palatino Linotype" w:hAnsi="Palatino Linotype" w:cs="Palatino Linotype"/>
          <w:b/>
          <w:sz w:val="24"/>
          <w:szCs w:val="24"/>
        </w:rPr>
        <w:lastRenderedPageBreak/>
        <w:t xml:space="preserve">procedimiento para la entrega de la misma en el que se establezca: procedimiento para realizar el pago correspondiente, lugar, día y horarios en los que podrá presentarse a recoger las copias certificadas y el nombre del o los servidores públicos que le atenderán, </w:t>
      </w:r>
      <w:r w:rsidRPr="003A29D4">
        <w:rPr>
          <w:rFonts w:ascii="Palatino Linotype" w:eastAsia="Palatino Linotype" w:hAnsi="Palatino Linotype" w:cs="Palatino Linotype"/>
          <w:b/>
          <w:sz w:val="24"/>
          <w:szCs w:val="24"/>
          <w:u w:val="single"/>
        </w:rPr>
        <w:t>situación que en el presente caso no aconteció</w:t>
      </w:r>
      <w:r w:rsidRPr="003A29D4">
        <w:rPr>
          <w:rFonts w:ascii="Palatino Linotype" w:eastAsia="Palatino Linotype" w:hAnsi="Palatino Linotype" w:cs="Palatino Linotype"/>
          <w:b/>
          <w:sz w:val="24"/>
          <w:szCs w:val="24"/>
        </w:rPr>
        <w:t>, en relación al nombre del o los servidores públicos que le atenderán.</w:t>
      </w:r>
    </w:p>
    <w:p w14:paraId="33F6A77F" w14:textId="77777777" w:rsidR="009839BE" w:rsidRPr="003A29D4" w:rsidRDefault="005903F5">
      <w:pPr>
        <w:spacing w:after="0" w:line="360" w:lineRule="auto"/>
        <w:ind w:right="51"/>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t>Asimismo, no debe perderse de vista el contenido del artículo 166 de la Ley de Transparencia y Acceso a la Información Pública del Estado de México y Municipios, que señala a la literalidad lo siguiente:</w:t>
      </w:r>
    </w:p>
    <w:p w14:paraId="1884736E" w14:textId="77777777" w:rsidR="009839BE" w:rsidRPr="003A29D4" w:rsidRDefault="009839BE">
      <w:pPr>
        <w:spacing w:after="0" w:line="360" w:lineRule="auto"/>
        <w:ind w:right="51"/>
        <w:jc w:val="both"/>
        <w:rPr>
          <w:rFonts w:ascii="Palatino Linotype" w:eastAsia="Palatino Linotype" w:hAnsi="Palatino Linotype" w:cs="Palatino Linotype"/>
          <w:sz w:val="24"/>
          <w:szCs w:val="24"/>
        </w:rPr>
      </w:pPr>
    </w:p>
    <w:p w14:paraId="2C4CF098" w14:textId="77777777" w:rsidR="009839BE" w:rsidRPr="003A29D4" w:rsidRDefault="005903F5">
      <w:pPr>
        <w:spacing w:after="0" w:line="276" w:lineRule="auto"/>
        <w:ind w:left="851" w:right="851"/>
        <w:jc w:val="both"/>
        <w:rPr>
          <w:rFonts w:ascii="Palatino Linotype" w:eastAsia="Palatino Linotype" w:hAnsi="Palatino Linotype" w:cs="Palatino Linotype"/>
          <w:i/>
        </w:rPr>
      </w:pPr>
      <w:r w:rsidRPr="003A29D4">
        <w:rPr>
          <w:rFonts w:ascii="Palatino Linotype" w:eastAsia="Palatino Linotype" w:hAnsi="Palatino Linotype" w:cs="Palatino Linotype"/>
          <w:i/>
        </w:rPr>
        <w:t>“</w:t>
      </w:r>
      <w:r w:rsidRPr="003A29D4">
        <w:rPr>
          <w:rFonts w:ascii="Palatino Linotype" w:eastAsia="Palatino Linotype" w:hAnsi="Palatino Linotype" w:cs="Palatino Linotype"/>
          <w:b/>
          <w:i/>
        </w:rPr>
        <w:t>Artículo 166</w:t>
      </w:r>
      <w:r w:rsidRPr="003A29D4">
        <w:rPr>
          <w:rFonts w:ascii="Palatino Linotype" w:eastAsia="Palatino Linotype" w:hAnsi="Palatino Linotype" w:cs="Palatino Linotype"/>
          <w:i/>
        </w:rPr>
        <w:t xml:space="preserve">. La obligación de acceso a la información pública se tendrá por cumplida </w:t>
      </w:r>
      <w:r w:rsidRPr="003A29D4">
        <w:rPr>
          <w:rFonts w:ascii="Palatino Linotype" w:eastAsia="Palatino Linotype" w:hAnsi="Palatino Linotype" w:cs="Palatino Linotype"/>
          <w:b/>
          <w:i/>
        </w:rPr>
        <w:t xml:space="preserve">cuando el solicitante tenga a su disposición la información requerida, </w:t>
      </w:r>
      <w:r w:rsidRPr="003A29D4">
        <w:rPr>
          <w:rFonts w:ascii="Palatino Linotype" w:eastAsia="Palatino Linotype" w:hAnsi="Palatino Linotype" w:cs="Palatino Linotype"/>
          <w:i/>
        </w:rPr>
        <w:t>o cuando realice la consulta de la misma en el lugar en el que ésta se localice.</w:t>
      </w:r>
    </w:p>
    <w:p w14:paraId="1EB6C273" w14:textId="77777777" w:rsidR="009839BE" w:rsidRPr="003A29D4" w:rsidRDefault="005903F5">
      <w:pPr>
        <w:spacing w:after="0" w:line="276" w:lineRule="auto"/>
        <w:ind w:left="851" w:right="851"/>
        <w:jc w:val="both"/>
        <w:rPr>
          <w:rFonts w:ascii="Palatino Linotype" w:eastAsia="Palatino Linotype" w:hAnsi="Palatino Linotype" w:cs="Palatino Linotype"/>
          <w:b/>
          <w:i/>
        </w:rPr>
      </w:pPr>
      <w:r w:rsidRPr="003A29D4">
        <w:rPr>
          <w:rFonts w:ascii="Palatino Linotype" w:eastAsia="Palatino Linotype" w:hAnsi="Palatino Linotype" w:cs="Palatino Linotype"/>
          <w:b/>
          <w:i/>
          <w:u w:val="single"/>
        </w:rPr>
        <w:t>La Unidad de Transparencia tendrá disponible la información solicitada</w:t>
      </w:r>
      <w:r w:rsidRPr="003A29D4">
        <w:rPr>
          <w:rFonts w:ascii="Palatino Linotype" w:eastAsia="Palatino Linotype" w:hAnsi="Palatino Linotype" w:cs="Palatino Linotype"/>
          <w:b/>
          <w:i/>
        </w:rPr>
        <w:t>, durante un plazo mínimo de sesenta días hábiles, contado a partir de que el solicitante hubiere realizado, en su caso, el pago respectivo, el cual deberá efectuarse en un plazo no mayor a treinta días hábiles.</w:t>
      </w:r>
    </w:p>
    <w:p w14:paraId="644E7756" w14:textId="77777777" w:rsidR="009839BE" w:rsidRPr="003A29D4" w:rsidRDefault="005903F5">
      <w:pPr>
        <w:spacing w:after="0" w:line="276" w:lineRule="auto"/>
        <w:ind w:left="851" w:right="851"/>
        <w:jc w:val="both"/>
        <w:rPr>
          <w:rFonts w:ascii="Palatino Linotype" w:eastAsia="Palatino Linotype" w:hAnsi="Palatino Linotype" w:cs="Palatino Linotype"/>
          <w:i/>
        </w:rPr>
      </w:pPr>
      <w:r w:rsidRPr="003A29D4">
        <w:rPr>
          <w:rFonts w:ascii="Palatino Linotype" w:eastAsia="Palatino Linotype" w:hAnsi="Palatino Linotype" w:cs="Palatino Linotype"/>
          <w:i/>
        </w:rPr>
        <w:t>Transcurridos dichos plazos, si los solicitantes no acuden a recibir la información requerida los sujetos obligados darán por concluida la solicitud y procederán, de ser el caso, a la destrucción del material en el que se reprodujo la información.</w:t>
      </w:r>
    </w:p>
    <w:p w14:paraId="31451BF9" w14:textId="77777777" w:rsidR="009839BE" w:rsidRPr="003A29D4" w:rsidRDefault="005903F5">
      <w:pPr>
        <w:spacing w:after="0" w:line="276" w:lineRule="auto"/>
        <w:ind w:left="851" w:right="851"/>
        <w:jc w:val="both"/>
        <w:rPr>
          <w:rFonts w:ascii="Palatino Linotype" w:eastAsia="Palatino Linotype" w:hAnsi="Palatino Linotype" w:cs="Palatino Linotype"/>
          <w:i/>
        </w:rPr>
      </w:pPr>
      <w:r w:rsidRPr="003A29D4">
        <w:rPr>
          <w:rFonts w:ascii="Palatino Linotype" w:eastAsia="Palatino Linotype" w:hAnsi="Palatino Linotype" w:cs="Palatino Linotype"/>
          <w:i/>
        </w:rPr>
        <w:t>Cuando el sujeto obligado no entregue la respuesta a la solicitud dentro del plazo previsto en la Ley, la solicitud se entenderá negada y el solicitante podrá interponer el recurso de revisión previsto en este ordenamiento.</w:t>
      </w:r>
    </w:p>
    <w:p w14:paraId="434EF15B" w14:textId="77777777" w:rsidR="009839BE" w:rsidRPr="003A29D4" w:rsidRDefault="005903F5">
      <w:pPr>
        <w:spacing w:after="0" w:line="276" w:lineRule="auto"/>
        <w:ind w:left="851" w:right="851"/>
        <w:jc w:val="both"/>
        <w:rPr>
          <w:rFonts w:ascii="Palatino Linotype" w:eastAsia="Palatino Linotype" w:hAnsi="Palatino Linotype" w:cs="Palatino Linotype"/>
          <w:i/>
        </w:rPr>
      </w:pPr>
      <w:r w:rsidRPr="003A29D4">
        <w:rPr>
          <w:rFonts w:ascii="Palatino Linotype" w:eastAsia="Palatino Linotype" w:hAnsi="Palatino Linotype" w:cs="Palatino Linotype"/>
          <w:i/>
        </w:rPr>
        <w:t>Una vez entregada la información, el solicitante acusará recibo por escrito, dándose por terminado el trámite de acceso a la información.”</w:t>
      </w:r>
    </w:p>
    <w:p w14:paraId="468DF7FD" w14:textId="77777777" w:rsidR="009839BE" w:rsidRPr="003A29D4" w:rsidRDefault="009839BE">
      <w:pPr>
        <w:spacing w:after="0" w:line="360" w:lineRule="auto"/>
        <w:ind w:right="49"/>
        <w:jc w:val="both"/>
        <w:rPr>
          <w:rFonts w:ascii="Palatino Linotype" w:eastAsia="Palatino Linotype" w:hAnsi="Palatino Linotype" w:cs="Palatino Linotype"/>
          <w:sz w:val="24"/>
          <w:szCs w:val="24"/>
        </w:rPr>
      </w:pPr>
    </w:p>
    <w:p w14:paraId="4F6F8D23" w14:textId="77777777" w:rsidR="009839BE" w:rsidRPr="003A29D4" w:rsidRDefault="005903F5">
      <w:pPr>
        <w:spacing w:after="0" w:line="360" w:lineRule="auto"/>
        <w:ind w:right="49"/>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t>Razón por la cual,</w:t>
      </w:r>
      <w:r w:rsidRPr="003A29D4">
        <w:rPr>
          <w:rFonts w:ascii="Palatino Linotype" w:eastAsia="Palatino Linotype" w:hAnsi="Palatino Linotype" w:cs="Palatino Linotype"/>
          <w:b/>
          <w:sz w:val="24"/>
          <w:szCs w:val="24"/>
        </w:rPr>
        <w:t xml:space="preserve"> </w:t>
      </w:r>
      <w:r w:rsidRPr="003A29D4">
        <w:rPr>
          <w:rFonts w:ascii="Palatino Linotype" w:eastAsia="Palatino Linotype" w:hAnsi="Palatino Linotype" w:cs="Palatino Linotype"/>
          <w:sz w:val="24"/>
          <w:szCs w:val="24"/>
        </w:rPr>
        <w:t xml:space="preserve">para dar cumplimiento a la presente resolución, </w:t>
      </w:r>
      <w:r w:rsidRPr="003A29D4">
        <w:rPr>
          <w:rFonts w:ascii="Palatino Linotype" w:eastAsia="Palatino Linotype" w:hAnsi="Palatino Linotype" w:cs="Palatino Linotype"/>
          <w:b/>
          <w:sz w:val="24"/>
          <w:szCs w:val="24"/>
        </w:rPr>
        <w:t>EL</w:t>
      </w:r>
      <w:r w:rsidRPr="003A29D4">
        <w:rPr>
          <w:rFonts w:ascii="Palatino Linotype" w:eastAsia="Palatino Linotype" w:hAnsi="Palatino Linotype" w:cs="Palatino Linotype"/>
          <w:sz w:val="24"/>
          <w:szCs w:val="24"/>
        </w:rPr>
        <w:t xml:space="preserve"> </w:t>
      </w:r>
      <w:r w:rsidRPr="003A29D4">
        <w:rPr>
          <w:rFonts w:ascii="Palatino Linotype" w:eastAsia="Palatino Linotype" w:hAnsi="Palatino Linotype" w:cs="Palatino Linotype"/>
          <w:b/>
          <w:sz w:val="24"/>
          <w:szCs w:val="24"/>
        </w:rPr>
        <w:t>SUJETO OBLIGADO</w:t>
      </w:r>
      <w:r w:rsidRPr="003A29D4">
        <w:rPr>
          <w:rFonts w:ascii="Palatino Linotype" w:eastAsia="Palatino Linotype" w:hAnsi="Palatino Linotype" w:cs="Palatino Linotype"/>
          <w:sz w:val="24"/>
          <w:szCs w:val="24"/>
        </w:rPr>
        <w:t xml:space="preserve"> deberá hacer del conocimiento de </w:t>
      </w:r>
      <w:r w:rsidRPr="003A29D4">
        <w:rPr>
          <w:rFonts w:ascii="Palatino Linotype" w:eastAsia="Palatino Linotype" w:hAnsi="Palatino Linotype" w:cs="Palatino Linotype"/>
          <w:b/>
          <w:sz w:val="24"/>
          <w:szCs w:val="24"/>
        </w:rPr>
        <w:t>LA PARTE</w:t>
      </w:r>
      <w:r w:rsidRPr="003A29D4">
        <w:rPr>
          <w:rFonts w:ascii="Palatino Linotype" w:eastAsia="Palatino Linotype" w:hAnsi="Palatino Linotype" w:cs="Palatino Linotype"/>
          <w:sz w:val="24"/>
          <w:szCs w:val="24"/>
        </w:rPr>
        <w:t xml:space="preserve"> </w:t>
      </w:r>
      <w:r w:rsidRPr="003A29D4">
        <w:rPr>
          <w:rFonts w:ascii="Palatino Linotype" w:eastAsia="Palatino Linotype" w:hAnsi="Palatino Linotype" w:cs="Palatino Linotype"/>
          <w:b/>
          <w:sz w:val="24"/>
          <w:szCs w:val="24"/>
        </w:rPr>
        <w:t>RECURRENTE</w:t>
      </w:r>
      <w:r w:rsidRPr="003A29D4">
        <w:rPr>
          <w:rFonts w:ascii="Palatino Linotype" w:eastAsia="Palatino Linotype" w:hAnsi="Palatino Linotype" w:cs="Palatino Linotype"/>
          <w:sz w:val="24"/>
          <w:szCs w:val="24"/>
        </w:rPr>
        <w:t xml:space="preserve">, vía </w:t>
      </w:r>
      <w:r w:rsidRPr="003A29D4">
        <w:rPr>
          <w:rFonts w:ascii="Palatino Linotype" w:eastAsia="Palatino Linotype" w:hAnsi="Palatino Linotype" w:cs="Palatino Linotype"/>
          <w:sz w:val="24"/>
          <w:szCs w:val="24"/>
        </w:rPr>
        <w:lastRenderedPageBreak/>
        <w:t xml:space="preserve">SAIMEX, </w:t>
      </w:r>
      <w:r w:rsidRPr="003A29D4">
        <w:rPr>
          <w:rFonts w:ascii="Palatino Linotype" w:eastAsia="Palatino Linotype" w:hAnsi="Palatino Linotype" w:cs="Palatino Linotype"/>
          <w:b/>
          <w:sz w:val="24"/>
          <w:szCs w:val="24"/>
          <w:u w:val="single"/>
        </w:rPr>
        <w:t>el costo por la reproducción y certificación de la información requerida</w:t>
      </w:r>
      <w:r w:rsidRPr="003A29D4">
        <w:rPr>
          <w:rFonts w:ascii="Palatino Linotype" w:eastAsia="Palatino Linotype" w:hAnsi="Palatino Linotype" w:cs="Palatino Linotype"/>
          <w:sz w:val="24"/>
          <w:szCs w:val="24"/>
        </w:rPr>
        <w:t>, así como el procedimiento para la entrega de la misma una vez que haya efectuado el pago por concepto de derechos, en el que se establezca: lugar, día y horarios en los que podrá presentarse a recoger las copias certificadas, así como  el nombre del o los servidores públicos que le atenderán.</w:t>
      </w:r>
    </w:p>
    <w:p w14:paraId="05864498" w14:textId="77777777" w:rsidR="009839BE" w:rsidRPr="003A29D4" w:rsidRDefault="009839BE">
      <w:pPr>
        <w:spacing w:after="0" w:line="360" w:lineRule="auto"/>
        <w:ind w:right="49"/>
        <w:jc w:val="both"/>
        <w:rPr>
          <w:rFonts w:ascii="Palatino Linotype" w:eastAsia="Palatino Linotype" w:hAnsi="Palatino Linotype" w:cs="Palatino Linotype"/>
          <w:sz w:val="24"/>
          <w:szCs w:val="24"/>
        </w:rPr>
      </w:pPr>
    </w:p>
    <w:p w14:paraId="0B023CA2" w14:textId="77777777" w:rsidR="009839BE" w:rsidRPr="003A29D4" w:rsidRDefault="005903F5">
      <w:pPr>
        <w:spacing w:after="0" w:line="360" w:lineRule="auto"/>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t xml:space="preserve">También lo es que,  en materia de acceso a la información la certificación </w:t>
      </w:r>
      <w:r w:rsidRPr="003A29D4">
        <w:rPr>
          <w:rFonts w:ascii="Palatino Linotype" w:eastAsia="Palatino Linotype" w:hAnsi="Palatino Linotype" w:cs="Palatino Linotype"/>
          <w:b/>
          <w:sz w:val="24"/>
          <w:szCs w:val="24"/>
        </w:rPr>
        <w:t>únicamente por efecto constatar que la copia certificada que se entrega es una reproducción fiel del documento -original o copia simple- que obra en los archivos de la dependencia</w:t>
      </w:r>
      <w:r w:rsidRPr="003A29D4">
        <w:rPr>
          <w:rFonts w:ascii="Palatino Linotype" w:eastAsia="Palatino Linotype" w:hAnsi="Palatino Linotype" w:cs="Palatino Linotype"/>
          <w:sz w:val="24"/>
          <w:szCs w:val="24"/>
        </w:rPr>
        <w:t xml:space="preserve"> o entidad requerida, en ese orden de ideas, </w:t>
      </w:r>
      <w:r w:rsidRPr="003A29D4">
        <w:rPr>
          <w:rFonts w:ascii="Palatino Linotype" w:eastAsia="Palatino Linotype" w:hAnsi="Palatino Linotype" w:cs="Palatino Linotype"/>
          <w:b/>
          <w:sz w:val="24"/>
          <w:szCs w:val="24"/>
          <w:u w:val="single"/>
        </w:rPr>
        <w:t>la certificación, para efectos de acceso a la información, no tiene como propósito que el documento certificado haga las veces de un original,</w:t>
      </w:r>
      <w:r w:rsidRPr="003A29D4">
        <w:rPr>
          <w:rFonts w:ascii="Palatino Linotype" w:eastAsia="Palatino Linotype" w:hAnsi="Palatino Linotype" w:cs="Palatino Linotype"/>
          <w:sz w:val="24"/>
          <w:szCs w:val="24"/>
        </w:rPr>
        <w:t xml:space="preserve"> sino dejar evidencia de que los documentos obran en los archivos de los sujetos obligados, tal cual se encuentran, lo cual deberá quedar precisado en la leyenda de certificación correspondiente. </w:t>
      </w:r>
    </w:p>
    <w:p w14:paraId="6FDCDC47" w14:textId="77777777" w:rsidR="009839BE" w:rsidRPr="003A29D4" w:rsidRDefault="009839BE">
      <w:pPr>
        <w:spacing w:after="0" w:line="360" w:lineRule="auto"/>
        <w:jc w:val="both"/>
        <w:rPr>
          <w:rFonts w:ascii="Palatino Linotype" w:eastAsia="Palatino Linotype" w:hAnsi="Palatino Linotype" w:cs="Palatino Linotype"/>
          <w:sz w:val="24"/>
          <w:szCs w:val="24"/>
        </w:rPr>
      </w:pPr>
    </w:p>
    <w:p w14:paraId="06FB904C" w14:textId="77777777" w:rsidR="009839BE" w:rsidRPr="003A29D4" w:rsidRDefault="005903F5">
      <w:pPr>
        <w:spacing w:after="0" w:line="360" w:lineRule="auto"/>
        <w:ind w:right="49"/>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t xml:space="preserve">Sirve de fundamentación a lo antes expresado, el criterio 06/2017 emitido por el Instituto Nacional de Transparencia, Acceso a la Información y Protección de Datos Personales: </w:t>
      </w:r>
    </w:p>
    <w:p w14:paraId="7BDB7ADD" w14:textId="77777777" w:rsidR="009839BE" w:rsidRPr="003A29D4" w:rsidRDefault="009839BE">
      <w:pPr>
        <w:spacing w:after="0" w:line="360" w:lineRule="auto"/>
        <w:ind w:right="49"/>
        <w:jc w:val="both"/>
        <w:rPr>
          <w:rFonts w:ascii="Palatino Linotype" w:eastAsia="Palatino Linotype" w:hAnsi="Palatino Linotype" w:cs="Palatino Linotype"/>
          <w:sz w:val="24"/>
          <w:szCs w:val="24"/>
        </w:rPr>
      </w:pPr>
    </w:p>
    <w:p w14:paraId="2E056686" w14:textId="77777777" w:rsidR="009839BE" w:rsidRPr="003A29D4" w:rsidRDefault="005903F5">
      <w:pPr>
        <w:spacing w:after="0" w:line="240" w:lineRule="auto"/>
        <w:ind w:left="851" w:right="900"/>
        <w:jc w:val="both"/>
        <w:rPr>
          <w:rFonts w:ascii="Palatino Linotype" w:eastAsia="Palatino Linotype" w:hAnsi="Palatino Linotype" w:cs="Palatino Linotype"/>
          <w:i/>
        </w:rPr>
      </w:pPr>
      <w:r w:rsidRPr="003A29D4">
        <w:rPr>
          <w:rFonts w:ascii="Palatino Linotype" w:eastAsia="Palatino Linotype" w:hAnsi="Palatino Linotype" w:cs="Palatino Linotype"/>
          <w:b/>
          <w:i/>
        </w:rPr>
        <w:t xml:space="preserve">Copias certificadas, como modalidad de entrega en la Ley Federal de Transparencia y Acceso a la Información Pública corrobora que el documento es una copia fiel del que obra en los archivos del sujeto obligado. </w:t>
      </w:r>
      <w:r w:rsidRPr="003A29D4">
        <w:rPr>
          <w:rFonts w:ascii="Palatino Linotype" w:eastAsia="Palatino Linotype" w:hAnsi="Palatino Linotype" w:cs="Palatino Linotype"/>
          <w:i/>
        </w:rPr>
        <w:t xml:space="preserve">Los artículos 125, fracción V y 136 de la Ley Federal de Transparencia y Acceso a la Información Pública, prevén que el acceso a la información se dará en la modalidad de entrega elegida por los solicitantes, como lo es, en copia certificada. Considerando que el artículo 1° de la Ley en cita tiene como finalidad </w:t>
      </w:r>
      <w:r w:rsidRPr="003A29D4">
        <w:rPr>
          <w:rFonts w:ascii="Palatino Linotype" w:eastAsia="Palatino Linotype" w:hAnsi="Palatino Linotype" w:cs="Palatino Linotype"/>
          <w:i/>
        </w:rPr>
        <w:lastRenderedPageBreak/>
        <w:t>proveer lo necesario para garantizar el acceso de toda persona a la información en posesión de los sujetos obligados del ámbito federal, la certificación en materia de transparencia y acceso a la información tiene por efecto constatar que la copia certificada entregada es una reproducción fiel del documento -original o copia simple- que obra en los archivos del sujeto obligado. En ese orden de ideas, la certificación, para efectos de acceso a la información, a diferencia del concepto que tradicionalmente se ha sostenido en diversas tesis del Poder Judicial de la Federación, no tiene como propósito que el documento certificado haga las veces de un original, sino dejar evidencia de que los documentos obran en los archivos de los sujetos obligados, tal como se encuentran.</w:t>
      </w:r>
    </w:p>
    <w:p w14:paraId="203AEE6F" w14:textId="77777777" w:rsidR="009839BE" w:rsidRPr="003A29D4" w:rsidRDefault="009839BE">
      <w:pPr>
        <w:spacing w:after="0" w:line="240" w:lineRule="auto"/>
        <w:jc w:val="both"/>
        <w:rPr>
          <w:rFonts w:ascii="Palatino Linotype" w:eastAsia="Palatino Linotype" w:hAnsi="Palatino Linotype" w:cs="Palatino Linotype"/>
          <w:i/>
        </w:rPr>
      </w:pPr>
    </w:p>
    <w:p w14:paraId="0FD9E44E" w14:textId="77777777" w:rsidR="009839BE" w:rsidRPr="003A29D4" w:rsidRDefault="005903F5">
      <w:pPr>
        <w:spacing w:after="0" w:line="240" w:lineRule="auto"/>
        <w:ind w:left="851" w:right="851"/>
        <w:jc w:val="both"/>
        <w:rPr>
          <w:rFonts w:ascii="Palatino Linotype" w:eastAsia="Palatino Linotype" w:hAnsi="Palatino Linotype" w:cs="Palatino Linotype"/>
          <w:b/>
          <w:i/>
        </w:rPr>
      </w:pPr>
      <w:r w:rsidRPr="003A29D4">
        <w:rPr>
          <w:rFonts w:ascii="Palatino Linotype" w:eastAsia="Palatino Linotype" w:hAnsi="Palatino Linotype" w:cs="Palatino Linotype"/>
          <w:b/>
          <w:i/>
        </w:rPr>
        <w:t>Precedentes:</w:t>
      </w:r>
    </w:p>
    <w:p w14:paraId="35183EDB" w14:textId="77777777" w:rsidR="009839BE" w:rsidRPr="003A29D4" w:rsidRDefault="005903F5">
      <w:pPr>
        <w:numPr>
          <w:ilvl w:val="0"/>
          <w:numId w:val="2"/>
        </w:numPr>
        <w:pBdr>
          <w:top w:val="nil"/>
          <w:left w:val="nil"/>
          <w:bottom w:val="nil"/>
          <w:right w:val="nil"/>
          <w:between w:val="nil"/>
        </w:pBdr>
        <w:spacing w:after="0" w:line="240" w:lineRule="auto"/>
        <w:ind w:left="851" w:right="851" w:firstLine="0"/>
        <w:jc w:val="both"/>
        <w:rPr>
          <w:rFonts w:ascii="Palatino Linotype" w:eastAsia="Palatino Linotype" w:hAnsi="Palatino Linotype" w:cs="Palatino Linotype"/>
          <w:i/>
        </w:rPr>
      </w:pPr>
      <w:r w:rsidRPr="003A29D4">
        <w:rPr>
          <w:rFonts w:ascii="Palatino Linotype" w:eastAsia="Palatino Linotype" w:hAnsi="Palatino Linotype" w:cs="Palatino Linotype"/>
          <w:i/>
        </w:rPr>
        <w:t>Acceso a la información pública. RRA 1291/16. Sesión del 07 de septiembre de 2016. Votación por unanimidad. Sin votos disidentes o particulares. Partido Encuentro Social. Comisionado Ponente Oscar Mauricio Guerra Ford.</w:t>
      </w:r>
    </w:p>
    <w:p w14:paraId="7E302C13" w14:textId="77777777" w:rsidR="009839BE" w:rsidRPr="003A29D4" w:rsidRDefault="005903F5">
      <w:pPr>
        <w:numPr>
          <w:ilvl w:val="0"/>
          <w:numId w:val="2"/>
        </w:numPr>
        <w:pBdr>
          <w:top w:val="nil"/>
          <w:left w:val="nil"/>
          <w:bottom w:val="nil"/>
          <w:right w:val="nil"/>
          <w:between w:val="nil"/>
        </w:pBdr>
        <w:spacing w:after="0" w:line="240" w:lineRule="auto"/>
        <w:ind w:left="851" w:right="851" w:firstLine="0"/>
        <w:jc w:val="both"/>
        <w:rPr>
          <w:rFonts w:ascii="Palatino Linotype" w:eastAsia="Palatino Linotype" w:hAnsi="Palatino Linotype" w:cs="Palatino Linotype"/>
          <w:i/>
        </w:rPr>
      </w:pPr>
      <w:r w:rsidRPr="003A29D4">
        <w:rPr>
          <w:rFonts w:ascii="Palatino Linotype" w:eastAsia="Palatino Linotype" w:hAnsi="Palatino Linotype" w:cs="Palatino Linotype"/>
          <w:i/>
        </w:rPr>
        <w:t>Acceso a la información pública. RRA 1541/16. Sesión del 14 de septiembre de 2016. Votación por unanimidad. Sin votos disidentes o particulares. Secretaría de Agricultura, Ganadería, Desarrollo Rural, Pesca y Alimentación. Comisionado Ponente Francisco Javier Acuña Llamas.</w:t>
      </w:r>
      <w:r w:rsidRPr="003A29D4">
        <w:rPr>
          <w:rFonts w:ascii="Palatino Linotype" w:eastAsia="Palatino Linotype" w:hAnsi="Palatino Linotype" w:cs="Palatino Linotype"/>
          <w:b/>
          <w:i/>
        </w:rPr>
        <w:t xml:space="preserve"> </w:t>
      </w:r>
    </w:p>
    <w:p w14:paraId="1917D0E9" w14:textId="77777777" w:rsidR="009839BE" w:rsidRPr="003A29D4" w:rsidRDefault="005903F5">
      <w:pPr>
        <w:numPr>
          <w:ilvl w:val="0"/>
          <w:numId w:val="2"/>
        </w:numPr>
        <w:pBdr>
          <w:top w:val="nil"/>
          <w:left w:val="nil"/>
          <w:bottom w:val="nil"/>
          <w:right w:val="nil"/>
          <w:between w:val="nil"/>
        </w:pBdr>
        <w:spacing w:after="0" w:line="240" w:lineRule="auto"/>
        <w:ind w:left="851" w:right="851" w:firstLine="0"/>
        <w:jc w:val="both"/>
        <w:rPr>
          <w:rFonts w:ascii="Palatino Linotype" w:eastAsia="Palatino Linotype" w:hAnsi="Palatino Linotype" w:cs="Palatino Linotype"/>
          <w:i/>
        </w:rPr>
      </w:pPr>
      <w:r w:rsidRPr="003A29D4">
        <w:rPr>
          <w:rFonts w:ascii="Palatino Linotype" w:eastAsia="Palatino Linotype" w:hAnsi="Palatino Linotype" w:cs="Palatino Linotype"/>
          <w:i/>
        </w:rPr>
        <w:t>Acceso a la información pública. RRA 1657/16. Sesión del 05 de octubre de 2016. Votación por unanimidad. Sin votos disidentes o particulares. Universidad Nacional Autónoma de México. Comisionado Ponente Rosendoevgueni Monterrey Chepov</w:t>
      </w:r>
    </w:p>
    <w:p w14:paraId="41B645CC" w14:textId="77777777" w:rsidR="009839BE" w:rsidRPr="003A29D4" w:rsidRDefault="009839BE">
      <w:pPr>
        <w:pBdr>
          <w:top w:val="nil"/>
          <w:left w:val="nil"/>
          <w:bottom w:val="nil"/>
          <w:right w:val="nil"/>
          <w:between w:val="nil"/>
        </w:pBdr>
        <w:spacing w:after="0" w:line="360" w:lineRule="auto"/>
        <w:ind w:left="714"/>
        <w:jc w:val="both"/>
        <w:rPr>
          <w:rFonts w:ascii="Palatino Linotype" w:eastAsia="Palatino Linotype" w:hAnsi="Palatino Linotype" w:cs="Palatino Linotype"/>
          <w:i/>
          <w:sz w:val="24"/>
          <w:szCs w:val="24"/>
        </w:rPr>
      </w:pPr>
    </w:p>
    <w:p w14:paraId="08A08412" w14:textId="77777777" w:rsidR="009839BE" w:rsidRPr="003A29D4" w:rsidRDefault="005903F5">
      <w:pPr>
        <w:spacing w:after="0" w:line="360" w:lineRule="auto"/>
        <w:ind w:right="51"/>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t>Ahora bien, por las circunstancias específicas de haber sido solicitada la información de manera certificada, ésta tiene que ser entregada/remitida de manera física a efecto de satisfacer dicha característica, lo cual efectivamente no se lograría satisfacer de remitirse de manera digital, no siendo viable su remisión colocándola mediante el escaneo, ya que la certificación requerida perdería su formalidad y característica.</w:t>
      </w:r>
    </w:p>
    <w:p w14:paraId="10F75BAB" w14:textId="77777777" w:rsidR="009839BE" w:rsidRPr="003A29D4" w:rsidRDefault="009839BE">
      <w:pPr>
        <w:spacing w:after="0" w:line="360" w:lineRule="auto"/>
        <w:ind w:right="51"/>
        <w:jc w:val="both"/>
        <w:rPr>
          <w:rFonts w:ascii="Palatino Linotype" w:eastAsia="Palatino Linotype" w:hAnsi="Palatino Linotype" w:cs="Palatino Linotype"/>
          <w:sz w:val="24"/>
          <w:szCs w:val="24"/>
        </w:rPr>
      </w:pPr>
    </w:p>
    <w:p w14:paraId="7C845A47" w14:textId="77777777" w:rsidR="009839BE" w:rsidRPr="003A29D4" w:rsidRDefault="005903F5">
      <w:pPr>
        <w:spacing w:after="0" w:line="360" w:lineRule="auto"/>
        <w:ind w:right="51"/>
        <w:jc w:val="both"/>
        <w:rPr>
          <w:rFonts w:ascii="Palatino Linotype" w:eastAsia="Palatino Linotype" w:hAnsi="Palatino Linotype" w:cs="Palatino Linotype"/>
        </w:rPr>
      </w:pPr>
      <w:r w:rsidRPr="003A29D4">
        <w:rPr>
          <w:rFonts w:ascii="Palatino Linotype" w:eastAsia="Palatino Linotype" w:hAnsi="Palatino Linotype" w:cs="Palatino Linotype"/>
          <w:b/>
          <w:sz w:val="24"/>
          <w:szCs w:val="24"/>
        </w:rPr>
        <w:lastRenderedPageBreak/>
        <w:t xml:space="preserve">QUINTO. VERSIÓN PÚBLICA. </w:t>
      </w:r>
      <w:r w:rsidRPr="003A29D4">
        <w:rPr>
          <w:rFonts w:ascii="Palatino Linotype" w:eastAsia="Palatino Linotype" w:hAnsi="Palatino Linotype" w:cs="Palatino Linotype"/>
          <w:sz w:val="24"/>
          <w:szCs w:val="24"/>
        </w:rPr>
        <w:t xml:space="preserve">Para la entrega de la información, en razón de que el derecho de acceso a la información pública no es absoluto, sino que encuentra como excepciones que la información sobre la cual se peticiona el acceso, sea o contenga datos que deban ser clasificados en los términos que la misma Ley de la Materia señala, el Sujeto Obligado tendrá que hacer la elaboración de una versión pública de los documentos que vaya entregar para dar cumplimiento a esta resolución, a fin de satisfacer el derecho de </w:t>
      </w:r>
      <w:r w:rsidRPr="003A29D4">
        <w:rPr>
          <w:rFonts w:ascii="Palatino Linotype" w:eastAsia="Palatino Linotype" w:hAnsi="Palatino Linotype" w:cs="Palatino Linotype"/>
        </w:rPr>
        <w:t>acceso a la información pública de</w:t>
      </w:r>
      <w:r w:rsidRPr="003A29D4">
        <w:rPr>
          <w:rFonts w:ascii="Palatino Linotype" w:eastAsia="Palatino Linotype" w:hAnsi="Palatino Linotype" w:cs="Palatino Linotype"/>
          <w:b/>
        </w:rPr>
        <w:t xml:space="preserve"> LA PARTE</w:t>
      </w:r>
      <w:r w:rsidRPr="003A29D4">
        <w:rPr>
          <w:rFonts w:ascii="Palatino Linotype" w:eastAsia="Palatino Linotype" w:hAnsi="Palatino Linotype" w:cs="Palatino Linotype"/>
        </w:rPr>
        <w:t xml:space="preserve"> </w:t>
      </w:r>
      <w:r w:rsidRPr="003A29D4">
        <w:rPr>
          <w:rFonts w:ascii="Palatino Linotype" w:eastAsia="Palatino Linotype" w:hAnsi="Palatino Linotype" w:cs="Palatino Linotype"/>
          <w:b/>
        </w:rPr>
        <w:t>RECURRENTE</w:t>
      </w:r>
      <w:r w:rsidRPr="003A29D4">
        <w:rPr>
          <w:rFonts w:ascii="Palatino Linotype" w:eastAsia="Palatino Linotype" w:hAnsi="Palatino Linotype" w:cs="Palatino Linotype"/>
        </w:rPr>
        <w:t xml:space="preserve"> sin menoscabar el derecho a la protección de los datos personales de terceros.</w:t>
      </w:r>
    </w:p>
    <w:p w14:paraId="7C88479B" w14:textId="77777777" w:rsidR="009839BE" w:rsidRPr="003A29D4" w:rsidRDefault="005903F5">
      <w:pPr>
        <w:spacing w:after="0" w:line="360" w:lineRule="auto"/>
        <w:ind w:right="51"/>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rPr>
        <w:t xml:space="preserve">Lo anterior, de conformidad a lo que señalan los artículos 3, fracciones IX, XX, XXXII, XLV; </w:t>
      </w:r>
      <w:r w:rsidRPr="003A29D4">
        <w:rPr>
          <w:rFonts w:ascii="Palatino Linotype" w:eastAsia="Palatino Linotype" w:hAnsi="Palatino Linotype" w:cs="Palatino Linotype"/>
          <w:sz w:val="24"/>
          <w:szCs w:val="24"/>
        </w:rPr>
        <w:t>6, 137 y 143 fracción I, de la Ley de Transparencia y Acceso a la Información Pública del Estado de México y Municipios vigente, que se leen como sigue:</w:t>
      </w:r>
    </w:p>
    <w:p w14:paraId="13300238" w14:textId="77777777" w:rsidR="009839BE" w:rsidRPr="003A29D4" w:rsidRDefault="009839BE">
      <w:pPr>
        <w:spacing w:after="0" w:line="360" w:lineRule="auto"/>
        <w:ind w:right="51"/>
        <w:jc w:val="both"/>
        <w:rPr>
          <w:rFonts w:ascii="Palatino Linotype" w:eastAsia="Palatino Linotype" w:hAnsi="Palatino Linotype" w:cs="Palatino Linotype"/>
          <w:sz w:val="28"/>
          <w:szCs w:val="28"/>
        </w:rPr>
      </w:pPr>
    </w:p>
    <w:p w14:paraId="33D1CA07" w14:textId="77777777" w:rsidR="009839BE" w:rsidRPr="003A29D4" w:rsidRDefault="005903F5">
      <w:pPr>
        <w:spacing w:after="0" w:line="276" w:lineRule="auto"/>
        <w:ind w:left="992" w:right="1043"/>
        <w:jc w:val="both"/>
        <w:rPr>
          <w:rFonts w:ascii="Palatino Linotype" w:eastAsia="Palatino Linotype" w:hAnsi="Palatino Linotype" w:cs="Palatino Linotype"/>
          <w:b/>
          <w:i/>
        </w:rPr>
      </w:pPr>
      <w:r w:rsidRPr="003A29D4">
        <w:rPr>
          <w:rFonts w:ascii="Palatino Linotype" w:eastAsia="Palatino Linotype" w:hAnsi="Palatino Linotype" w:cs="Palatino Linotype"/>
          <w:b/>
          <w:i/>
        </w:rPr>
        <w:t xml:space="preserve"> “Artículo 3. Para los efectos de la presente Ley se entenderá por:</w:t>
      </w:r>
    </w:p>
    <w:p w14:paraId="1240446A" w14:textId="77777777" w:rsidR="009839BE" w:rsidRPr="003A29D4" w:rsidRDefault="005903F5">
      <w:pPr>
        <w:spacing w:after="0" w:line="276" w:lineRule="auto"/>
        <w:ind w:left="992" w:right="1043"/>
        <w:jc w:val="both"/>
        <w:rPr>
          <w:rFonts w:ascii="Palatino Linotype" w:eastAsia="Palatino Linotype" w:hAnsi="Palatino Linotype" w:cs="Palatino Linotype"/>
          <w:i/>
        </w:rPr>
      </w:pPr>
      <w:r w:rsidRPr="003A29D4">
        <w:rPr>
          <w:rFonts w:ascii="Palatino Linotype" w:eastAsia="Palatino Linotype" w:hAnsi="Palatino Linotype" w:cs="Palatino Linotype"/>
          <w:b/>
          <w:i/>
        </w:rPr>
        <w:t>IX. Datos personales:</w:t>
      </w:r>
      <w:r w:rsidRPr="003A29D4">
        <w:rPr>
          <w:rFonts w:ascii="Palatino Linotype" w:eastAsia="Palatino Linotype" w:hAnsi="Palatino Linotype" w:cs="Palatino Linotype"/>
          <w:i/>
        </w:rPr>
        <w:t xml:space="preserve"> </w:t>
      </w:r>
      <w:r w:rsidRPr="003A29D4">
        <w:rPr>
          <w:rFonts w:ascii="Palatino Linotype" w:eastAsia="Palatino Linotype" w:hAnsi="Palatino Linotype" w:cs="Palatino Linotype"/>
          <w:b/>
          <w:i/>
        </w:rPr>
        <w:t>La información concerniente a una persona, identificada o identificable</w:t>
      </w:r>
      <w:r w:rsidRPr="003A29D4">
        <w:rPr>
          <w:rFonts w:ascii="Palatino Linotype" w:eastAsia="Palatino Linotype" w:hAnsi="Palatino Linotype" w:cs="Palatino Linotype"/>
          <w:i/>
        </w:rPr>
        <w:t xml:space="preserve"> según lo dispuesto por la Ley de Protección de Datos Personales del Estado de México;</w:t>
      </w:r>
    </w:p>
    <w:p w14:paraId="468D5021" w14:textId="77777777" w:rsidR="009839BE" w:rsidRPr="003A29D4" w:rsidRDefault="005903F5">
      <w:pPr>
        <w:spacing w:after="0" w:line="276" w:lineRule="auto"/>
        <w:ind w:left="992" w:right="1043"/>
        <w:jc w:val="both"/>
        <w:rPr>
          <w:rFonts w:ascii="Palatino Linotype" w:eastAsia="Palatino Linotype" w:hAnsi="Palatino Linotype" w:cs="Palatino Linotype"/>
          <w:i/>
        </w:rPr>
      </w:pPr>
      <w:r w:rsidRPr="003A29D4">
        <w:rPr>
          <w:rFonts w:ascii="Palatino Linotype" w:eastAsia="Palatino Linotype" w:hAnsi="Palatino Linotype" w:cs="Palatino Linotype"/>
          <w:b/>
          <w:i/>
        </w:rPr>
        <w:t>XX. Información clasificada:</w:t>
      </w:r>
      <w:r w:rsidRPr="003A29D4">
        <w:rPr>
          <w:rFonts w:ascii="Palatino Linotype" w:eastAsia="Palatino Linotype" w:hAnsi="Palatino Linotype" w:cs="Palatino Linotype"/>
          <w:i/>
        </w:rPr>
        <w:t xml:space="preserve"> Aquella considerada por la presente Ley como reservada o confidencial;</w:t>
      </w:r>
    </w:p>
    <w:p w14:paraId="3647CF9D" w14:textId="77777777" w:rsidR="009839BE" w:rsidRPr="003A29D4" w:rsidRDefault="005903F5">
      <w:pPr>
        <w:spacing w:after="0" w:line="276" w:lineRule="auto"/>
        <w:ind w:left="992" w:right="1043"/>
        <w:jc w:val="both"/>
        <w:rPr>
          <w:rFonts w:ascii="Palatino Linotype" w:eastAsia="Palatino Linotype" w:hAnsi="Palatino Linotype" w:cs="Palatino Linotype"/>
          <w:i/>
        </w:rPr>
      </w:pPr>
      <w:r w:rsidRPr="003A29D4">
        <w:rPr>
          <w:rFonts w:ascii="Palatino Linotype" w:eastAsia="Palatino Linotype" w:hAnsi="Palatino Linotype" w:cs="Palatino Linotype"/>
          <w:b/>
          <w:i/>
        </w:rPr>
        <w:t>XXXII. Protección de Datos Personales:</w:t>
      </w:r>
      <w:r w:rsidRPr="003A29D4">
        <w:rPr>
          <w:rFonts w:ascii="Palatino Linotype" w:eastAsia="Palatino Linotype" w:hAnsi="Palatino Linotype" w:cs="Palatino Linotype"/>
          <w:i/>
        </w:rPr>
        <w:t xml:space="preserve"> Derecho humano que tutela la privacidad de datos personales en poder de los sujetos obligados y sujetos particulares;</w:t>
      </w:r>
    </w:p>
    <w:p w14:paraId="7BF49AC4" w14:textId="77777777" w:rsidR="009839BE" w:rsidRPr="003A29D4" w:rsidRDefault="005903F5">
      <w:pPr>
        <w:spacing w:after="0" w:line="276" w:lineRule="auto"/>
        <w:ind w:left="992" w:right="1043"/>
        <w:jc w:val="both"/>
        <w:rPr>
          <w:rFonts w:ascii="Palatino Linotype" w:eastAsia="Palatino Linotype" w:hAnsi="Palatino Linotype" w:cs="Palatino Linotype"/>
          <w:i/>
        </w:rPr>
      </w:pPr>
      <w:r w:rsidRPr="003A29D4">
        <w:rPr>
          <w:rFonts w:ascii="Palatino Linotype" w:eastAsia="Palatino Linotype" w:hAnsi="Palatino Linotype" w:cs="Palatino Linotype"/>
          <w:b/>
          <w:i/>
        </w:rPr>
        <w:t>XLV. Versión pública</w:t>
      </w:r>
      <w:r w:rsidRPr="003A29D4">
        <w:rPr>
          <w:rFonts w:ascii="Palatino Linotype" w:eastAsia="Palatino Linotype" w:hAnsi="Palatino Linotype" w:cs="Palatino Linotype"/>
          <w:i/>
        </w:rPr>
        <w:t>: Documento en el que se elimine, suprime o borra la información clasificada como reservada o confidencial para permitir su acceso.”</w:t>
      </w:r>
    </w:p>
    <w:p w14:paraId="71E23E25" w14:textId="77777777" w:rsidR="009839BE" w:rsidRPr="003A29D4" w:rsidRDefault="009839BE">
      <w:pPr>
        <w:spacing w:after="0" w:line="276" w:lineRule="auto"/>
        <w:ind w:left="992" w:right="1043"/>
        <w:jc w:val="both"/>
        <w:rPr>
          <w:rFonts w:ascii="Palatino Linotype" w:eastAsia="Palatino Linotype" w:hAnsi="Palatino Linotype" w:cs="Palatino Linotype"/>
          <w:i/>
        </w:rPr>
      </w:pPr>
    </w:p>
    <w:p w14:paraId="0F7715D8" w14:textId="77777777" w:rsidR="009839BE" w:rsidRPr="003A29D4" w:rsidRDefault="005903F5">
      <w:pPr>
        <w:spacing w:after="0" w:line="276" w:lineRule="auto"/>
        <w:ind w:left="992" w:right="1043"/>
        <w:jc w:val="both"/>
        <w:rPr>
          <w:rFonts w:ascii="Palatino Linotype" w:eastAsia="Palatino Linotype" w:hAnsi="Palatino Linotype" w:cs="Palatino Linotype"/>
          <w:i/>
        </w:rPr>
      </w:pPr>
      <w:r w:rsidRPr="003A29D4">
        <w:rPr>
          <w:rFonts w:ascii="Palatino Linotype" w:eastAsia="Palatino Linotype" w:hAnsi="Palatino Linotype" w:cs="Palatino Linotype"/>
          <w:b/>
          <w:i/>
        </w:rPr>
        <w:t>“Artículo 6.</w:t>
      </w:r>
      <w:r w:rsidRPr="003A29D4">
        <w:rPr>
          <w:rFonts w:ascii="Palatino Linotype" w:eastAsia="Palatino Linotype" w:hAnsi="Palatino Linotype" w:cs="Palatino Linotype"/>
          <w:i/>
        </w:rPr>
        <w:t xml:space="preserve"> Los datos personales son irrenunciables, intransferibles e indelegables, por lo que los sujetos obligados no deberán proporcionar o hacer </w:t>
      </w:r>
      <w:r w:rsidRPr="003A29D4">
        <w:rPr>
          <w:rFonts w:ascii="Palatino Linotype" w:eastAsia="Palatino Linotype" w:hAnsi="Palatino Linotype" w:cs="Palatino Linotype"/>
          <w:i/>
        </w:rPr>
        <w:lastRenderedPageBreak/>
        <w:t>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668DB172" w14:textId="77777777" w:rsidR="009839BE" w:rsidRPr="003A29D4" w:rsidRDefault="005903F5">
      <w:pPr>
        <w:spacing w:after="0" w:line="276" w:lineRule="auto"/>
        <w:ind w:left="992" w:right="1043"/>
        <w:jc w:val="both"/>
        <w:rPr>
          <w:rFonts w:ascii="Palatino Linotype" w:eastAsia="Palatino Linotype" w:hAnsi="Palatino Linotype" w:cs="Palatino Linotype"/>
          <w:b/>
          <w:i/>
        </w:rPr>
      </w:pPr>
      <w:r w:rsidRPr="003A29D4">
        <w:rPr>
          <w:rFonts w:ascii="Palatino Linotype" w:eastAsia="Palatino Linotype" w:hAnsi="Palatino Linotype" w:cs="Palatino Linotype"/>
          <w:b/>
          <w:i/>
        </w:rPr>
        <w:t>“Artículo 137.</w:t>
      </w:r>
      <w:r w:rsidRPr="003A29D4">
        <w:rPr>
          <w:rFonts w:ascii="Palatino Linotype" w:eastAsia="Palatino Linotype" w:hAnsi="Palatino Linotype" w:cs="Palatino Linotype"/>
          <w:i/>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64DD422C" w14:textId="77777777" w:rsidR="009839BE" w:rsidRPr="003A29D4" w:rsidRDefault="009839BE">
      <w:pPr>
        <w:spacing w:after="0" w:line="276" w:lineRule="auto"/>
        <w:ind w:left="992" w:right="1043"/>
        <w:jc w:val="both"/>
        <w:rPr>
          <w:rFonts w:ascii="Palatino Linotype" w:eastAsia="Palatino Linotype" w:hAnsi="Palatino Linotype" w:cs="Palatino Linotype"/>
          <w:b/>
          <w:i/>
        </w:rPr>
      </w:pPr>
    </w:p>
    <w:p w14:paraId="17407112" w14:textId="77777777" w:rsidR="009839BE" w:rsidRPr="003A29D4" w:rsidRDefault="005903F5">
      <w:pPr>
        <w:spacing w:after="0" w:line="276" w:lineRule="auto"/>
        <w:ind w:left="992" w:right="1043"/>
        <w:jc w:val="both"/>
        <w:rPr>
          <w:rFonts w:ascii="Palatino Linotype" w:eastAsia="Palatino Linotype" w:hAnsi="Palatino Linotype" w:cs="Palatino Linotype"/>
          <w:i/>
        </w:rPr>
      </w:pPr>
      <w:r w:rsidRPr="003A29D4">
        <w:rPr>
          <w:rFonts w:ascii="Palatino Linotype" w:eastAsia="Palatino Linotype" w:hAnsi="Palatino Linotype" w:cs="Palatino Linotype"/>
          <w:b/>
          <w:i/>
        </w:rPr>
        <w:t>“Artículo 143</w:t>
      </w:r>
      <w:r w:rsidRPr="003A29D4">
        <w:rPr>
          <w:rFonts w:ascii="Palatino Linotype" w:eastAsia="Palatino Linotype" w:hAnsi="Palatino Linotype" w:cs="Palatino Linotype"/>
          <w:i/>
        </w:rPr>
        <w:t>. Para los efectos de esta Ley se considera información confidencial, la clasificada como tal, de manera permanente, por su naturaleza, cuando:</w:t>
      </w:r>
    </w:p>
    <w:p w14:paraId="1E3E8646" w14:textId="77777777" w:rsidR="009839BE" w:rsidRPr="003A29D4" w:rsidRDefault="005903F5">
      <w:pPr>
        <w:spacing w:after="0" w:line="276" w:lineRule="auto"/>
        <w:ind w:left="992" w:right="1043"/>
        <w:jc w:val="both"/>
        <w:rPr>
          <w:rFonts w:ascii="Palatino Linotype" w:eastAsia="Palatino Linotype" w:hAnsi="Palatino Linotype" w:cs="Palatino Linotype"/>
          <w:i/>
        </w:rPr>
      </w:pPr>
      <w:r w:rsidRPr="003A29D4">
        <w:rPr>
          <w:rFonts w:ascii="Palatino Linotype" w:eastAsia="Palatino Linotype" w:hAnsi="Palatino Linotype" w:cs="Palatino Linotype"/>
          <w:b/>
          <w:i/>
        </w:rPr>
        <w:t>I.</w:t>
      </w:r>
      <w:r w:rsidRPr="003A29D4">
        <w:rPr>
          <w:rFonts w:ascii="Palatino Linotype" w:eastAsia="Palatino Linotype" w:hAnsi="Palatino Linotype" w:cs="Palatino Linotype"/>
          <w:i/>
        </w:rPr>
        <w:t xml:space="preserve"> Se refiera a la información privada y los datos personales concernientes a una persona física o jurídica colectiva identificada o identificable;</w:t>
      </w:r>
    </w:p>
    <w:p w14:paraId="5FB1F0E3" w14:textId="77777777" w:rsidR="009839BE" w:rsidRPr="003A29D4" w:rsidRDefault="005903F5">
      <w:pPr>
        <w:spacing w:after="0" w:line="276" w:lineRule="auto"/>
        <w:ind w:left="992" w:right="1043"/>
        <w:jc w:val="both"/>
        <w:rPr>
          <w:rFonts w:ascii="Palatino Linotype" w:eastAsia="Palatino Linotype" w:hAnsi="Palatino Linotype" w:cs="Palatino Linotype"/>
          <w:i/>
        </w:rPr>
      </w:pPr>
      <w:r w:rsidRPr="003A29D4">
        <w:rPr>
          <w:rFonts w:ascii="Palatino Linotype" w:eastAsia="Palatino Linotype" w:hAnsi="Palatino Linotype" w:cs="Palatino Linotype"/>
          <w:i/>
        </w:rPr>
        <w:t>II. Los secretos bancario, fiduciario, industrial, comercial, fiscal, bursátil y postal, cuya titularidad corresponda a particulares, sujetos de derecho internacional o a sujetos obligados cuando no involucren el ejercicio de recursos públicos; y</w:t>
      </w:r>
    </w:p>
    <w:p w14:paraId="48731CEA" w14:textId="77777777" w:rsidR="009839BE" w:rsidRPr="003A29D4" w:rsidRDefault="005903F5">
      <w:pPr>
        <w:spacing w:after="0" w:line="276" w:lineRule="auto"/>
        <w:ind w:left="992" w:right="1043"/>
        <w:jc w:val="both"/>
        <w:rPr>
          <w:rFonts w:ascii="Palatino Linotype" w:eastAsia="Palatino Linotype" w:hAnsi="Palatino Linotype" w:cs="Palatino Linotype"/>
          <w:i/>
        </w:rPr>
      </w:pPr>
      <w:r w:rsidRPr="003A29D4">
        <w:rPr>
          <w:rFonts w:ascii="Palatino Linotype" w:eastAsia="Palatino Linotype" w:hAnsi="Palatino Linotype" w:cs="Palatino Linotype"/>
          <w:i/>
        </w:rPr>
        <w:t xml:space="preserve">III. La que presenten los particulares a los sujetos obligados, de conformidad con lo dispuesto por las leyes o los tratados internacionales.” </w:t>
      </w:r>
    </w:p>
    <w:p w14:paraId="03291ECB" w14:textId="77777777" w:rsidR="009839BE" w:rsidRPr="003A29D4" w:rsidRDefault="009839BE">
      <w:pPr>
        <w:spacing w:after="0" w:line="360" w:lineRule="auto"/>
        <w:ind w:left="992" w:right="1043"/>
        <w:jc w:val="both"/>
        <w:rPr>
          <w:rFonts w:ascii="Palatino Linotype" w:eastAsia="Palatino Linotype" w:hAnsi="Palatino Linotype" w:cs="Palatino Linotype"/>
          <w:i/>
          <w:sz w:val="24"/>
          <w:szCs w:val="24"/>
        </w:rPr>
      </w:pPr>
    </w:p>
    <w:p w14:paraId="5B8F06CB" w14:textId="77777777" w:rsidR="009839BE" w:rsidRPr="003A29D4" w:rsidRDefault="005903F5">
      <w:pPr>
        <w:spacing w:after="0" w:line="360" w:lineRule="auto"/>
        <w:ind w:right="51"/>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Sujeto Obligado deberá proceder a testar los datos personales que se encuentren contenidos en los documentos a entregar por parte del </w:t>
      </w:r>
      <w:r w:rsidRPr="003A29D4">
        <w:rPr>
          <w:rFonts w:ascii="Palatino Linotype" w:eastAsia="Palatino Linotype" w:hAnsi="Palatino Linotype" w:cs="Palatino Linotype"/>
          <w:b/>
          <w:sz w:val="24"/>
          <w:szCs w:val="24"/>
        </w:rPr>
        <w:t>SUJETO OBLIGADO</w:t>
      </w:r>
      <w:r w:rsidRPr="003A29D4">
        <w:rPr>
          <w:rFonts w:ascii="Palatino Linotype" w:eastAsia="Palatino Linotype" w:hAnsi="Palatino Linotype" w:cs="Palatino Linotype"/>
          <w:sz w:val="24"/>
          <w:szCs w:val="24"/>
        </w:rPr>
        <w:t xml:space="preserve"> para </w:t>
      </w:r>
      <w:r w:rsidRPr="003A29D4">
        <w:rPr>
          <w:rFonts w:ascii="Palatino Linotype" w:eastAsia="Palatino Linotype" w:hAnsi="Palatino Linotype" w:cs="Palatino Linotype"/>
          <w:sz w:val="24"/>
          <w:szCs w:val="24"/>
        </w:rPr>
        <w:lastRenderedPageBreak/>
        <w:t xml:space="preserve">satisfacer el derecho de acceso a la información pública de </w:t>
      </w:r>
      <w:r w:rsidRPr="003A29D4">
        <w:rPr>
          <w:rFonts w:ascii="Palatino Linotype" w:eastAsia="Palatino Linotype" w:hAnsi="Palatino Linotype" w:cs="Palatino Linotype"/>
          <w:b/>
          <w:sz w:val="24"/>
          <w:szCs w:val="24"/>
        </w:rPr>
        <w:t>LA PARTE</w:t>
      </w:r>
      <w:r w:rsidRPr="003A29D4">
        <w:rPr>
          <w:rFonts w:ascii="Palatino Linotype" w:eastAsia="Palatino Linotype" w:hAnsi="Palatino Linotype" w:cs="Palatino Linotype"/>
          <w:sz w:val="24"/>
          <w:szCs w:val="24"/>
        </w:rPr>
        <w:t xml:space="preserve"> </w:t>
      </w:r>
      <w:r w:rsidRPr="003A29D4">
        <w:rPr>
          <w:rFonts w:ascii="Palatino Linotype" w:eastAsia="Palatino Linotype" w:hAnsi="Palatino Linotype" w:cs="Palatino Linotype"/>
          <w:b/>
          <w:sz w:val="24"/>
          <w:szCs w:val="24"/>
        </w:rPr>
        <w:t>RECURRENTE</w:t>
      </w:r>
      <w:r w:rsidRPr="003A29D4">
        <w:rPr>
          <w:rFonts w:ascii="Palatino Linotype" w:eastAsia="Palatino Linotype" w:hAnsi="Palatino Linotype" w:cs="Palatino Linotype"/>
          <w:sz w:val="24"/>
          <w:szCs w:val="24"/>
        </w:rPr>
        <w:t>,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 que señala la fracción XII del artículo 4 de la Ley de Protección de Datos Personales en Posesión de Sujetos Obligados del Estado de México.</w:t>
      </w:r>
    </w:p>
    <w:p w14:paraId="19048AAB" w14:textId="77777777" w:rsidR="009839BE" w:rsidRPr="003A29D4" w:rsidRDefault="005903F5">
      <w:pPr>
        <w:tabs>
          <w:tab w:val="left" w:pos="3265"/>
        </w:tabs>
        <w:spacing w:after="0" w:line="360" w:lineRule="auto"/>
        <w:ind w:right="51"/>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tab/>
      </w:r>
    </w:p>
    <w:p w14:paraId="5E488255" w14:textId="77777777" w:rsidR="009839BE" w:rsidRPr="003A29D4" w:rsidRDefault="005903F5">
      <w:pPr>
        <w:spacing w:after="0" w:line="360" w:lineRule="auto"/>
        <w:ind w:right="50"/>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1EBCEA45" w14:textId="77777777" w:rsidR="009839BE" w:rsidRPr="003A29D4" w:rsidRDefault="009839BE">
      <w:pPr>
        <w:spacing w:after="0" w:line="360" w:lineRule="auto"/>
        <w:ind w:right="50"/>
        <w:jc w:val="both"/>
        <w:rPr>
          <w:rFonts w:ascii="Palatino Linotype" w:eastAsia="Palatino Linotype" w:hAnsi="Palatino Linotype" w:cs="Palatino Linotype"/>
          <w:sz w:val="24"/>
          <w:szCs w:val="24"/>
        </w:rPr>
      </w:pPr>
    </w:p>
    <w:p w14:paraId="5074286A" w14:textId="77777777" w:rsidR="009839BE" w:rsidRPr="003A29D4" w:rsidRDefault="005903F5">
      <w:pPr>
        <w:spacing w:after="0" w:line="360" w:lineRule="auto"/>
        <w:ind w:right="51"/>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t>En ese contexto, la clasificación de la información no opera con la simple supresión de datos que se haga en los documentos de que se trate o con la simple decisión que tome el Servidor Público Habilitado o el Responsable de la Unidad de Transparencia del Sujeto Obligado, sino que ello deberá realizarse en términos de lo que disponen los artículos 49 fracción VIII, 53, fracción X y 59, fracción V, de la Ley en consulta, cuyo sentido literal es el siguiente:</w:t>
      </w:r>
    </w:p>
    <w:p w14:paraId="133F5210" w14:textId="77777777" w:rsidR="009839BE" w:rsidRPr="003A29D4" w:rsidRDefault="009839BE">
      <w:pPr>
        <w:spacing w:line="360" w:lineRule="auto"/>
        <w:ind w:right="51"/>
        <w:jc w:val="both"/>
        <w:rPr>
          <w:rFonts w:ascii="Palatino Linotype" w:eastAsia="Palatino Linotype" w:hAnsi="Palatino Linotype" w:cs="Palatino Linotype"/>
          <w:sz w:val="24"/>
          <w:szCs w:val="24"/>
        </w:rPr>
      </w:pPr>
    </w:p>
    <w:p w14:paraId="7F3BE455" w14:textId="77777777" w:rsidR="009839BE" w:rsidRPr="003A29D4" w:rsidRDefault="005903F5">
      <w:pPr>
        <w:spacing w:after="0" w:line="276" w:lineRule="auto"/>
        <w:ind w:left="992" w:right="1043"/>
        <w:jc w:val="both"/>
        <w:rPr>
          <w:rFonts w:ascii="Palatino Linotype" w:eastAsia="Palatino Linotype" w:hAnsi="Palatino Linotype" w:cs="Palatino Linotype"/>
          <w:i/>
        </w:rPr>
      </w:pPr>
      <w:r w:rsidRPr="003A29D4">
        <w:rPr>
          <w:rFonts w:ascii="Palatino Linotype" w:eastAsia="Palatino Linotype" w:hAnsi="Palatino Linotype" w:cs="Palatino Linotype"/>
          <w:b/>
          <w:i/>
        </w:rPr>
        <w:t>“Artículo 49.</w:t>
      </w:r>
      <w:r w:rsidRPr="003A29D4">
        <w:rPr>
          <w:rFonts w:ascii="Palatino Linotype" w:eastAsia="Palatino Linotype" w:hAnsi="Palatino Linotype" w:cs="Palatino Linotype"/>
          <w:i/>
        </w:rPr>
        <w:t xml:space="preserve"> </w:t>
      </w:r>
      <w:r w:rsidRPr="003A29D4">
        <w:rPr>
          <w:rFonts w:ascii="Palatino Linotype" w:eastAsia="Palatino Linotype" w:hAnsi="Palatino Linotype" w:cs="Palatino Linotype"/>
          <w:b/>
          <w:i/>
        </w:rPr>
        <w:t>Los Comités de Transparencia</w:t>
      </w:r>
      <w:r w:rsidRPr="003A29D4">
        <w:rPr>
          <w:rFonts w:ascii="Palatino Linotype" w:eastAsia="Palatino Linotype" w:hAnsi="Palatino Linotype" w:cs="Palatino Linotype"/>
          <w:i/>
        </w:rPr>
        <w:t xml:space="preserve"> tendrán las siguientes atribuciones:</w:t>
      </w:r>
    </w:p>
    <w:p w14:paraId="37B39DBF" w14:textId="77777777" w:rsidR="009839BE" w:rsidRPr="003A29D4" w:rsidRDefault="005903F5">
      <w:pPr>
        <w:spacing w:after="0" w:line="276" w:lineRule="auto"/>
        <w:ind w:left="992" w:right="1043"/>
        <w:jc w:val="both"/>
        <w:rPr>
          <w:rFonts w:ascii="Palatino Linotype" w:eastAsia="Palatino Linotype" w:hAnsi="Palatino Linotype" w:cs="Palatino Linotype"/>
          <w:i/>
        </w:rPr>
      </w:pPr>
      <w:r w:rsidRPr="003A29D4">
        <w:rPr>
          <w:rFonts w:ascii="Palatino Linotype" w:eastAsia="Palatino Linotype" w:hAnsi="Palatino Linotype" w:cs="Palatino Linotype"/>
          <w:b/>
          <w:i/>
        </w:rPr>
        <w:t>VIII. Aprobar, modificar o revocar la clasificación de la información</w:t>
      </w:r>
      <w:r w:rsidRPr="003A29D4">
        <w:rPr>
          <w:rFonts w:ascii="Palatino Linotype" w:eastAsia="Palatino Linotype" w:hAnsi="Palatino Linotype" w:cs="Palatino Linotype"/>
          <w:i/>
        </w:rPr>
        <w:t>…”</w:t>
      </w:r>
    </w:p>
    <w:p w14:paraId="00B76E73" w14:textId="77777777" w:rsidR="009839BE" w:rsidRPr="003A29D4" w:rsidRDefault="005903F5">
      <w:pPr>
        <w:spacing w:after="0" w:line="276" w:lineRule="auto"/>
        <w:ind w:left="992" w:right="1043"/>
        <w:jc w:val="both"/>
        <w:rPr>
          <w:rFonts w:ascii="Palatino Linotype" w:eastAsia="Palatino Linotype" w:hAnsi="Palatino Linotype" w:cs="Palatino Linotype"/>
          <w:i/>
        </w:rPr>
      </w:pPr>
      <w:r w:rsidRPr="003A29D4">
        <w:rPr>
          <w:rFonts w:ascii="Palatino Linotype" w:eastAsia="Palatino Linotype" w:hAnsi="Palatino Linotype" w:cs="Palatino Linotype"/>
          <w:i/>
        </w:rPr>
        <w:lastRenderedPageBreak/>
        <w:t>“</w:t>
      </w:r>
      <w:r w:rsidRPr="003A29D4">
        <w:rPr>
          <w:rFonts w:ascii="Palatino Linotype" w:eastAsia="Palatino Linotype" w:hAnsi="Palatino Linotype" w:cs="Palatino Linotype"/>
          <w:b/>
          <w:i/>
        </w:rPr>
        <w:t>Artículo 53.</w:t>
      </w:r>
      <w:r w:rsidRPr="003A29D4">
        <w:rPr>
          <w:rFonts w:ascii="Palatino Linotype" w:eastAsia="Palatino Linotype" w:hAnsi="Palatino Linotype" w:cs="Palatino Linotype"/>
          <w:i/>
        </w:rPr>
        <w:t xml:space="preserve"> Las </w:t>
      </w:r>
      <w:r w:rsidRPr="003A29D4">
        <w:rPr>
          <w:rFonts w:ascii="Palatino Linotype" w:eastAsia="Palatino Linotype" w:hAnsi="Palatino Linotype" w:cs="Palatino Linotype"/>
          <w:b/>
          <w:i/>
        </w:rPr>
        <w:t>Unidades de Transparencia</w:t>
      </w:r>
      <w:r w:rsidRPr="003A29D4">
        <w:rPr>
          <w:rFonts w:ascii="Palatino Linotype" w:eastAsia="Palatino Linotype" w:hAnsi="Palatino Linotype" w:cs="Palatino Linotype"/>
          <w:i/>
        </w:rPr>
        <w:t xml:space="preserve"> tendrán las siguientes </w:t>
      </w:r>
      <w:r w:rsidRPr="003A29D4">
        <w:rPr>
          <w:rFonts w:ascii="Palatino Linotype" w:eastAsia="Palatino Linotype" w:hAnsi="Palatino Linotype" w:cs="Palatino Linotype"/>
          <w:b/>
          <w:i/>
        </w:rPr>
        <w:t>funciones</w:t>
      </w:r>
      <w:r w:rsidRPr="003A29D4">
        <w:rPr>
          <w:rFonts w:ascii="Palatino Linotype" w:eastAsia="Palatino Linotype" w:hAnsi="Palatino Linotype" w:cs="Palatino Linotype"/>
          <w:i/>
        </w:rPr>
        <w:t>:</w:t>
      </w:r>
    </w:p>
    <w:p w14:paraId="1814DEE3" w14:textId="77777777" w:rsidR="009839BE" w:rsidRPr="003A29D4" w:rsidRDefault="005903F5">
      <w:pPr>
        <w:spacing w:after="0" w:line="276" w:lineRule="auto"/>
        <w:ind w:left="992" w:right="1043"/>
        <w:jc w:val="both"/>
        <w:rPr>
          <w:rFonts w:ascii="Palatino Linotype" w:eastAsia="Palatino Linotype" w:hAnsi="Palatino Linotype" w:cs="Palatino Linotype"/>
          <w:i/>
        </w:rPr>
      </w:pPr>
      <w:r w:rsidRPr="003A29D4">
        <w:rPr>
          <w:rFonts w:ascii="Palatino Linotype" w:eastAsia="Palatino Linotype" w:hAnsi="Palatino Linotype" w:cs="Palatino Linotype"/>
          <w:b/>
          <w:i/>
        </w:rPr>
        <w:t>X. Presentar ante el Comité, el proyecto de clasificación de información</w:t>
      </w:r>
      <w:r w:rsidRPr="003A29D4">
        <w:rPr>
          <w:rFonts w:ascii="Palatino Linotype" w:eastAsia="Palatino Linotype" w:hAnsi="Palatino Linotype" w:cs="Palatino Linotype"/>
          <w:i/>
        </w:rPr>
        <w:t xml:space="preserve">…” </w:t>
      </w:r>
    </w:p>
    <w:p w14:paraId="73B76B47" w14:textId="77777777" w:rsidR="009839BE" w:rsidRPr="003A29D4" w:rsidRDefault="005903F5">
      <w:pPr>
        <w:spacing w:after="0" w:line="276" w:lineRule="auto"/>
        <w:ind w:left="992" w:right="1043"/>
        <w:jc w:val="both"/>
        <w:rPr>
          <w:rFonts w:ascii="Palatino Linotype" w:eastAsia="Palatino Linotype" w:hAnsi="Palatino Linotype" w:cs="Palatino Linotype"/>
          <w:i/>
        </w:rPr>
      </w:pPr>
      <w:r w:rsidRPr="003A29D4">
        <w:rPr>
          <w:rFonts w:ascii="Palatino Linotype" w:eastAsia="Palatino Linotype" w:hAnsi="Palatino Linotype" w:cs="Palatino Linotype"/>
          <w:b/>
          <w:i/>
        </w:rPr>
        <w:t>“Artículo 59.</w:t>
      </w:r>
      <w:r w:rsidRPr="003A29D4">
        <w:rPr>
          <w:rFonts w:ascii="Palatino Linotype" w:eastAsia="Palatino Linotype" w:hAnsi="Palatino Linotype" w:cs="Palatino Linotype"/>
          <w:i/>
        </w:rPr>
        <w:t xml:space="preserve"> Los </w:t>
      </w:r>
      <w:r w:rsidRPr="003A29D4">
        <w:rPr>
          <w:rFonts w:ascii="Palatino Linotype" w:eastAsia="Palatino Linotype" w:hAnsi="Palatino Linotype" w:cs="Palatino Linotype"/>
          <w:b/>
          <w:i/>
        </w:rPr>
        <w:t>servidores públicos habilitados</w:t>
      </w:r>
      <w:r w:rsidRPr="003A29D4">
        <w:rPr>
          <w:rFonts w:ascii="Palatino Linotype" w:eastAsia="Palatino Linotype" w:hAnsi="Palatino Linotype" w:cs="Palatino Linotype"/>
          <w:i/>
        </w:rPr>
        <w:t xml:space="preserve"> tendrán las </w:t>
      </w:r>
      <w:r w:rsidRPr="003A29D4">
        <w:rPr>
          <w:rFonts w:ascii="Palatino Linotype" w:eastAsia="Palatino Linotype" w:hAnsi="Palatino Linotype" w:cs="Palatino Linotype"/>
          <w:b/>
          <w:i/>
        </w:rPr>
        <w:t>funciones</w:t>
      </w:r>
      <w:r w:rsidRPr="003A29D4">
        <w:rPr>
          <w:rFonts w:ascii="Palatino Linotype" w:eastAsia="Palatino Linotype" w:hAnsi="Palatino Linotype" w:cs="Palatino Linotype"/>
          <w:i/>
        </w:rPr>
        <w:t xml:space="preserve"> siguientes:</w:t>
      </w:r>
    </w:p>
    <w:p w14:paraId="5E9B6CB4" w14:textId="77777777" w:rsidR="009839BE" w:rsidRPr="003A29D4" w:rsidRDefault="005903F5">
      <w:pPr>
        <w:spacing w:after="0" w:line="276" w:lineRule="auto"/>
        <w:ind w:left="992" w:right="1043"/>
        <w:jc w:val="both"/>
        <w:rPr>
          <w:rFonts w:ascii="Palatino Linotype" w:eastAsia="Palatino Linotype" w:hAnsi="Palatino Linotype" w:cs="Palatino Linotype"/>
          <w:i/>
        </w:rPr>
      </w:pPr>
      <w:r w:rsidRPr="003A29D4">
        <w:rPr>
          <w:rFonts w:ascii="Palatino Linotype" w:eastAsia="Palatino Linotype" w:hAnsi="Palatino Linotype" w:cs="Palatino Linotype"/>
          <w:b/>
          <w:i/>
        </w:rPr>
        <w:t>V. Integrar y presentar al responsable de la Unidad de Transparencia la propuesta de clasificación de información</w:t>
      </w:r>
      <w:r w:rsidRPr="003A29D4">
        <w:rPr>
          <w:rFonts w:ascii="Palatino Linotype" w:eastAsia="Palatino Linotype" w:hAnsi="Palatino Linotype" w:cs="Palatino Linotype"/>
          <w:i/>
        </w:rPr>
        <w:t>, la cual tendrá los fundamentos y argumentos en que se basa dicha propuesta…”</w:t>
      </w:r>
    </w:p>
    <w:p w14:paraId="0BA618D3" w14:textId="77777777" w:rsidR="009839BE" w:rsidRPr="003A29D4" w:rsidRDefault="009839BE">
      <w:pPr>
        <w:spacing w:after="0" w:line="360" w:lineRule="auto"/>
        <w:ind w:left="992" w:right="1043"/>
        <w:jc w:val="both"/>
        <w:rPr>
          <w:rFonts w:ascii="Palatino Linotype" w:eastAsia="Palatino Linotype" w:hAnsi="Palatino Linotype" w:cs="Palatino Linotype"/>
          <w:sz w:val="24"/>
          <w:szCs w:val="24"/>
        </w:rPr>
      </w:pPr>
    </w:p>
    <w:p w14:paraId="7E130B8C" w14:textId="77777777" w:rsidR="009839BE" w:rsidRPr="003A29D4" w:rsidRDefault="005903F5">
      <w:pPr>
        <w:spacing w:after="0" w:line="360" w:lineRule="auto"/>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t>Denotándose de dichos elementos normativos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3BAF0334" w14:textId="77777777" w:rsidR="009839BE" w:rsidRPr="003A29D4" w:rsidRDefault="009839BE">
      <w:pPr>
        <w:spacing w:after="0" w:line="360" w:lineRule="auto"/>
        <w:jc w:val="both"/>
        <w:rPr>
          <w:rFonts w:ascii="Palatino Linotype" w:eastAsia="Palatino Linotype" w:hAnsi="Palatino Linotype" w:cs="Palatino Linotype"/>
          <w:sz w:val="24"/>
          <w:szCs w:val="24"/>
        </w:rPr>
      </w:pPr>
    </w:p>
    <w:p w14:paraId="441AB9C8" w14:textId="77777777" w:rsidR="009839BE" w:rsidRPr="003A29D4" w:rsidRDefault="005903F5">
      <w:pPr>
        <w:spacing w:after="0" w:line="360" w:lineRule="auto"/>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t>Para lo cual, a su vez en el caso de información de carácter confidencial, se debe atender a lo que señala el artículo 149 de la Ley de Transparencia Local vigente, que se lee como sigue:</w:t>
      </w:r>
    </w:p>
    <w:p w14:paraId="505609F8" w14:textId="77777777" w:rsidR="009839BE" w:rsidRPr="003A29D4" w:rsidRDefault="009839BE">
      <w:pPr>
        <w:spacing w:line="360" w:lineRule="auto"/>
        <w:jc w:val="both"/>
        <w:rPr>
          <w:rFonts w:ascii="Palatino Linotype" w:eastAsia="Palatino Linotype" w:hAnsi="Palatino Linotype" w:cs="Palatino Linotype"/>
          <w:sz w:val="24"/>
          <w:szCs w:val="24"/>
        </w:rPr>
      </w:pPr>
    </w:p>
    <w:p w14:paraId="0FC9408B" w14:textId="77777777" w:rsidR="009839BE" w:rsidRPr="003A29D4" w:rsidRDefault="005903F5">
      <w:pPr>
        <w:spacing w:after="0" w:line="276" w:lineRule="auto"/>
        <w:ind w:left="992" w:right="1043"/>
        <w:jc w:val="both"/>
        <w:rPr>
          <w:rFonts w:ascii="Palatino Linotype" w:eastAsia="Palatino Linotype" w:hAnsi="Palatino Linotype" w:cs="Palatino Linotype"/>
          <w:i/>
        </w:rPr>
      </w:pPr>
      <w:r w:rsidRPr="003A29D4">
        <w:rPr>
          <w:rFonts w:ascii="Palatino Linotype" w:eastAsia="Palatino Linotype" w:hAnsi="Palatino Linotype" w:cs="Palatino Linotype"/>
          <w:i/>
        </w:rPr>
        <w:t>“</w:t>
      </w:r>
      <w:r w:rsidRPr="003A29D4">
        <w:rPr>
          <w:rFonts w:ascii="Palatino Linotype" w:eastAsia="Palatino Linotype" w:hAnsi="Palatino Linotype" w:cs="Palatino Linotype"/>
          <w:b/>
          <w:i/>
        </w:rPr>
        <w:t>Artículo 149.</w:t>
      </w:r>
      <w:r w:rsidRPr="003A29D4">
        <w:rPr>
          <w:rFonts w:ascii="Palatino Linotype" w:eastAsia="Palatino Linotype" w:hAnsi="Palatino Linotype" w:cs="Palatino Linotype"/>
          <w:i/>
        </w:rPr>
        <w:t xml:space="preserve"> El </w:t>
      </w:r>
      <w:r w:rsidRPr="003A29D4">
        <w:rPr>
          <w:rFonts w:ascii="Palatino Linotype" w:eastAsia="Palatino Linotype" w:hAnsi="Palatino Linotype" w:cs="Palatino Linotype"/>
          <w:b/>
          <w:i/>
        </w:rPr>
        <w:t>acuerdo que clasifique la información como confidencial</w:t>
      </w:r>
      <w:r w:rsidRPr="003A29D4">
        <w:rPr>
          <w:rFonts w:ascii="Palatino Linotype" w:eastAsia="Palatino Linotype" w:hAnsi="Palatino Linotype" w:cs="Palatino Linotype"/>
          <w:i/>
        </w:rPr>
        <w:t xml:space="preserve"> deberá contener un razonamiento lógico en el que demuestre que la información se encuentra en alguna o algunas de las hipótesis previstas en la presente Ley.”</w:t>
      </w:r>
    </w:p>
    <w:p w14:paraId="36BDD8FB" w14:textId="77777777" w:rsidR="009839BE" w:rsidRPr="003A29D4" w:rsidRDefault="009839BE">
      <w:pPr>
        <w:spacing w:line="360" w:lineRule="auto"/>
        <w:ind w:right="51"/>
        <w:jc w:val="both"/>
        <w:rPr>
          <w:rFonts w:ascii="Palatino Linotype" w:eastAsia="Palatino Linotype" w:hAnsi="Palatino Linotype" w:cs="Palatino Linotype"/>
          <w:sz w:val="24"/>
          <w:szCs w:val="24"/>
        </w:rPr>
      </w:pPr>
    </w:p>
    <w:p w14:paraId="2C39EFC6" w14:textId="77777777" w:rsidR="009839BE" w:rsidRPr="003A29D4" w:rsidRDefault="005903F5">
      <w:pPr>
        <w:spacing w:after="0" w:line="360" w:lineRule="auto"/>
        <w:ind w:right="51"/>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t xml:space="preserve">Es decir, </w:t>
      </w:r>
      <w:r w:rsidRPr="003A29D4">
        <w:rPr>
          <w:rFonts w:ascii="Palatino Linotype" w:eastAsia="Palatino Linotype" w:hAnsi="Palatino Linotype" w:cs="Palatino Linotype"/>
          <w:b/>
          <w:sz w:val="24"/>
          <w:szCs w:val="24"/>
        </w:rPr>
        <w:t>EL</w:t>
      </w:r>
      <w:r w:rsidRPr="003A29D4">
        <w:rPr>
          <w:rFonts w:ascii="Palatino Linotype" w:eastAsia="Palatino Linotype" w:hAnsi="Palatino Linotype" w:cs="Palatino Linotype"/>
          <w:sz w:val="24"/>
          <w:szCs w:val="24"/>
        </w:rPr>
        <w:t xml:space="preserve"> </w:t>
      </w:r>
      <w:r w:rsidRPr="003A29D4">
        <w:rPr>
          <w:rFonts w:ascii="Palatino Linotype" w:eastAsia="Palatino Linotype" w:hAnsi="Palatino Linotype" w:cs="Palatino Linotype"/>
          <w:b/>
          <w:sz w:val="24"/>
          <w:szCs w:val="24"/>
        </w:rPr>
        <w:t>SUJETO OBLIGADO</w:t>
      </w:r>
      <w:r w:rsidRPr="003A29D4">
        <w:rPr>
          <w:rFonts w:ascii="Palatino Linotype" w:eastAsia="Palatino Linotype" w:hAnsi="Palatino Linotype" w:cs="Palatino Linotype"/>
          <w:sz w:val="24"/>
          <w:szCs w:val="24"/>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w:t>
      </w:r>
    </w:p>
    <w:p w14:paraId="45B0498F" w14:textId="77777777" w:rsidR="009839BE" w:rsidRPr="003A29D4" w:rsidRDefault="009839BE">
      <w:pPr>
        <w:spacing w:after="0" w:line="360" w:lineRule="auto"/>
        <w:ind w:right="51"/>
        <w:jc w:val="both"/>
        <w:rPr>
          <w:rFonts w:ascii="Palatino Linotype" w:eastAsia="Palatino Linotype" w:hAnsi="Palatino Linotype" w:cs="Palatino Linotype"/>
          <w:sz w:val="24"/>
          <w:szCs w:val="24"/>
        </w:rPr>
      </w:pPr>
    </w:p>
    <w:p w14:paraId="1702C97F" w14:textId="77777777" w:rsidR="009839BE" w:rsidRPr="003A29D4" w:rsidRDefault="005903F5">
      <w:pPr>
        <w:spacing w:after="0" w:line="360" w:lineRule="auto"/>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t xml:space="preserve">Al respecto, se destaca que la versión pública que elabore </w:t>
      </w:r>
      <w:r w:rsidRPr="003A29D4">
        <w:rPr>
          <w:rFonts w:ascii="Palatino Linotype" w:eastAsia="Palatino Linotype" w:hAnsi="Palatino Linotype" w:cs="Palatino Linotype"/>
          <w:b/>
          <w:sz w:val="24"/>
          <w:szCs w:val="24"/>
        </w:rPr>
        <w:t>EL</w:t>
      </w:r>
      <w:r w:rsidRPr="003A29D4">
        <w:rPr>
          <w:rFonts w:ascii="Palatino Linotype" w:eastAsia="Palatino Linotype" w:hAnsi="Palatino Linotype" w:cs="Palatino Linotype"/>
          <w:sz w:val="24"/>
          <w:szCs w:val="24"/>
        </w:rPr>
        <w:t xml:space="preserve"> </w:t>
      </w:r>
      <w:r w:rsidRPr="003A29D4">
        <w:rPr>
          <w:rFonts w:ascii="Palatino Linotype" w:eastAsia="Palatino Linotype" w:hAnsi="Palatino Linotype" w:cs="Palatino Linotype"/>
          <w:b/>
          <w:sz w:val="24"/>
          <w:szCs w:val="24"/>
        </w:rPr>
        <w:t>SUJETO OBLIGADO</w:t>
      </w:r>
      <w:r w:rsidRPr="003A29D4">
        <w:rPr>
          <w:rFonts w:ascii="Palatino Linotype" w:eastAsia="Palatino Linotype" w:hAnsi="Palatino Linotype" w:cs="Palatino Linotype"/>
          <w:sz w:val="24"/>
          <w:szCs w:val="24"/>
        </w:rPr>
        <w:t xml:space="preserve"> debe cumplir con las formalidades exigidas en la Ley;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ya expuesto; así como con los numerales aplicables de los </w:t>
      </w:r>
      <w:r w:rsidRPr="003A29D4">
        <w:rPr>
          <w:rFonts w:ascii="Palatino Linotype" w:eastAsia="Palatino Linotype" w:hAnsi="Palatino Linotype" w:cs="Palatino Linotype"/>
          <w:b/>
          <w:sz w:val="24"/>
          <w:szCs w:val="24"/>
        </w:rPr>
        <w:t>LINEAMIENTOS GENERALES EN MATERIA DE CLASIFICACIÓN Y DESCLASIFICACIÓN DE LA INFORMACIÓN, ASÍ COMO PARA LA ELABORACIÓN DE VERSIONES PÚBLICAS</w:t>
      </w:r>
      <w:r w:rsidRPr="003A29D4">
        <w:rPr>
          <w:rFonts w:ascii="Palatino Linotype" w:eastAsia="Palatino Linotype" w:hAnsi="Palatino Linotype" w:cs="Palatino Linotype"/>
          <w:sz w:val="24"/>
          <w:szCs w:val="24"/>
        </w:rPr>
        <w:t xml:space="preserve">, publicados en el Diario Oficial de la Federación en fecha dieciocho de noviembre del año dos mil veintidós, mediante </w:t>
      </w:r>
      <w:r w:rsidRPr="003A29D4">
        <w:rPr>
          <w:rFonts w:ascii="Palatino Linotype" w:eastAsia="Palatino Linotype" w:hAnsi="Palatino Linotype" w:cs="Palatino Linotype"/>
          <w:sz w:val="24"/>
          <w:szCs w:val="24"/>
        </w:rPr>
        <w:lastRenderedPageBreak/>
        <w:t>Acuerdo del Consejo Nacional del Sistema Nacional de Transparencia, Acceso a la Información Pública y Protección de Datos Personales, que literalmente expresan:</w:t>
      </w:r>
    </w:p>
    <w:p w14:paraId="60F8B8BE" w14:textId="77777777" w:rsidR="009839BE" w:rsidRPr="003A29D4" w:rsidRDefault="009839BE">
      <w:pPr>
        <w:spacing w:after="0" w:line="360" w:lineRule="auto"/>
        <w:ind w:left="709" w:right="709"/>
        <w:jc w:val="both"/>
        <w:rPr>
          <w:rFonts w:ascii="Palatino Linotype" w:eastAsia="Palatino Linotype" w:hAnsi="Palatino Linotype" w:cs="Palatino Linotype"/>
          <w:b/>
          <w:i/>
          <w:sz w:val="24"/>
          <w:szCs w:val="24"/>
        </w:rPr>
      </w:pPr>
    </w:p>
    <w:p w14:paraId="40D44649" w14:textId="77777777" w:rsidR="009839BE" w:rsidRPr="003A29D4" w:rsidRDefault="005903F5">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3A29D4">
        <w:rPr>
          <w:rFonts w:ascii="Palatino Linotype" w:eastAsia="Palatino Linotype" w:hAnsi="Palatino Linotype" w:cs="Palatino Linotype"/>
          <w:b/>
          <w:i/>
        </w:rPr>
        <w:t>“Lineamientos Generales en materia de Clasificación y Desclasificación de la Información, así como para la elaboración de Versiones Públicas</w:t>
      </w:r>
    </w:p>
    <w:p w14:paraId="2A9942A0" w14:textId="77777777" w:rsidR="009839BE" w:rsidRPr="003A29D4" w:rsidRDefault="005903F5">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3A29D4">
        <w:rPr>
          <w:rFonts w:ascii="Palatino Linotype" w:eastAsia="Palatino Linotype" w:hAnsi="Palatino Linotype" w:cs="Palatino Linotype"/>
          <w:i/>
        </w:rPr>
        <w:t>“</w:t>
      </w:r>
      <w:r w:rsidRPr="003A29D4">
        <w:rPr>
          <w:rFonts w:ascii="Palatino Linotype" w:eastAsia="Palatino Linotype" w:hAnsi="Palatino Linotype" w:cs="Palatino Linotype"/>
          <w:b/>
          <w:i/>
        </w:rPr>
        <w:t>Segundo.-</w:t>
      </w:r>
      <w:r w:rsidRPr="003A29D4">
        <w:rPr>
          <w:rFonts w:ascii="Palatino Linotype" w:eastAsia="Palatino Linotype" w:hAnsi="Palatino Linotype" w:cs="Palatino Linotype"/>
          <w:i/>
        </w:rPr>
        <w:t xml:space="preserve"> Para efectos de los presentes Lineamientos Generales, se entenderá por:</w:t>
      </w:r>
    </w:p>
    <w:p w14:paraId="549DC160" w14:textId="77777777" w:rsidR="009839BE" w:rsidRPr="003A29D4" w:rsidRDefault="005903F5">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3A29D4">
        <w:rPr>
          <w:rFonts w:ascii="Palatino Linotype" w:eastAsia="Palatino Linotype" w:hAnsi="Palatino Linotype" w:cs="Palatino Linotype"/>
          <w:b/>
          <w:i/>
        </w:rPr>
        <w:t>XVIII.</w:t>
      </w:r>
      <w:r w:rsidRPr="003A29D4">
        <w:rPr>
          <w:rFonts w:ascii="Palatino Linotype" w:eastAsia="Palatino Linotype" w:hAnsi="Palatino Linotype" w:cs="Palatino Linotype"/>
          <w:i/>
        </w:rPr>
        <w:t xml:space="preserve"> </w:t>
      </w:r>
      <w:r w:rsidRPr="003A29D4">
        <w:rPr>
          <w:rFonts w:ascii="Palatino Linotype" w:eastAsia="Palatino Linotype" w:hAnsi="Palatino Linotype" w:cs="Palatino Linotype"/>
          <w:b/>
          <w:i/>
        </w:rPr>
        <w:t>Versión pública:</w:t>
      </w:r>
      <w:r w:rsidRPr="003A29D4">
        <w:rPr>
          <w:rFonts w:ascii="Palatino Linotype" w:eastAsia="Palatino Linotype" w:hAnsi="Palatino Linotype" w:cs="Palatino Linotype"/>
          <w:i/>
        </w:rPr>
        <w:t xml:space="preserve"> El documento a partir del que se otorga acceso a la información, en el que se testan partes o secciones clasificadas, indicando el contenido de éstas de manera genérica, </w:t>
      </w:r>
      <w:r w:rsidRPr="003A29D4">
        <w:rPr>
          <w:rFonts w:ascii="Palatino Linotype" w:eastAsia="Palatino Linotype" w:hAnsi="Palatino Linotype" w:cs="Palatino Linotype"/>
          <w:b/>
          <w:i/>
          <w:u w:val="single"/>
        </w:rPr>
        <w:t>fundando y motivando la</w:t>
      </w:r>
      <w:r w:rsidRPr="003A29D4">
        <w:rPr>
          <w:rFonts w:ascii="Palatino Linotype" w:eastAsia="Palatino Linotype" w:hAnsi="Palatino Linotype" w:cs="Palatino Linotype"/>
          <w:i/>
        </w:rPr>
        <w:t xml:space="preserve"> reserva o </w:t>
      </w:r>
      <w:r w:rsidRPr="003A29D4">
        <w:rPr>
          <w:rFonts w:ascii="Palatino Linotype" w:eastAsia="Palatino Linotype" w:hAnsi="Palatino Linotype" w:cs="Palatino Linotype"/>
          <w:b/>
          <w:i/>
          <w:u w:val="single"/>
        </w:rPr>
        <w:t>confidencialidad</w:t>
      </w:r>
      <w:r w:rsidRPr="003A29D4">
        <w:rPr>
          <w:rFonts w:ascii="Palatino Linotype" w:eastAsia="Palatino Linotype" w:hAnsi="Palatino Linotype" w:cs="Palatino Linotype"/>
          <w:i/>
        </w:rPr>
        <w:t>, a través de la resolución que para tal efecto emita el Comité de Transparencia.</w:t>
      </w:r>
    </w:p>
    <w:p w14:paraId="43106421" w14:textId="77777777" w:rsidR="009839BE" w:rsidRPr="003A29D4" w:rsidRDefault="005903F5">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3A29D4">
        <w:rPr>
          <w:rFonts w:ascii="Palatino Linotype" w:eastAsia="Palatino Linotype" w:hAnsi="Palatino Linotype" w:cs="Palatino Linotype"/>
          <w:b/>
          <w:i/>
        </w:rPr>
        <w:t>Cuarto.</w:t>
      </w:r>
      <w:r w:rsidRPr="003A29D4">
        <w:rPr>
          <w:rFonts w:ascii="Palatino Linotype" w:eastAsia="Palatino Linotype" w:hAnsi="Palatino Linotype" w:cs="Palatino Linotype"/>
          <w:i/>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66DE212D" w14:textId="77777777" w:rsidR="009839BE" w:rsidRPr="003A29D4" w:rsidRDefault="005903F5">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3A29D4">
        <w:rPr>
          <w:rFonts w:ascii="Palatino Linotype" w:eastAsia="Palatino Linotype" w:hAnsi="Palatino Linotype" w:cs="Palatino Linotype"/>
          <w:i/>
        </w:rPr>
        <w:t>Los sujetos obligados deberán aplicar, de manera estricta, las excepciones al derecho de acceso a la información y sólo podrán invocarlas cuando acrediten su procedencia.</w:t>
      </w:r>
    </w:p>
    <w:p w14:paraId="72AB975B" w14:textId="77777777" w:rsidR="009839BE" w:rsidRPr="003A29D4" w:rsidRDefault="005903F5">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3A29D4">
        <w:rPr>
          <w:rFonts w:ascii="Palatino Linotype" w:eastAsia="Palatino Linotype" w:hAnsi="Palatino Linotype" w:cs="Palatino Linotype"/>
          <w:b/>
          <w:i/>
        </w:rPr>
        <w:t>Quinto.</w:t>
      </w:r>
      <w:r w:rsidRPr="003A29D4">
        <w:rPr>
          <w:rFonts w:ascii="Palatino Linotype" w:eastAsia="Palatino Linotype" w:hAnsi="Palatino Linotype" w:cs="Palatino Linotype"/>
          <w:i/>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3BDA805C" w14:textId="77777777" w:rsidR="009839BE" w:rsidRPr="003A29D4" w:rsidRDefault="005903F5">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3A29D4">
        <w:rPr>
          <w:rFonts w:ascii="Palatino Linotype" w:eastAsia="Palatino Linotype" w:hAnsi="Palatino Linotype" w:cs="Palatino Linotype"/>
          <w:b/>
          <w:i/>
        </w:rPr>
        <w:t>…</w:t>
      </w:r>
    </w:p>
    <w:p w14:paraId="487B1E77" w14:textId="77777777" w:rsidR="009839BE" w:rsidRPr="003A29D4" w:rsidRDefault="005903F5">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3A29D4">
        <w:rPr>
          <w:rFonts w:ascii="Palatino Linotype" w:eastAsia="Palatino Linotype" w:hAnsi="Palatino Linotype" w:cs="Palatino Linotype"/>
          <w:b/>
          <w:i/>
        </w:rPr>
        <w:t>Séptimo.</w:t>
      </w:r>
      <w:r w:rsidRPr="003A29D4">
        <w:rPr>
          <w:rFonts w:ascii="Palatino Linotype" w:eastAsia="Palatino Linotype" w:hAnsi="Palatino Linotype" w:cs="Palatino Linotype"/>
          <w:i/>
        </w:rPr>
        <w:t xml:space="preserve"> La clasificación de la información se llevará a cabo en el momento en que:</w:t>
      </w:r>
    </w:p>
    <w:p w14:paraId="364C9B4A" w14:textId="77777777" w:rsidR="009839BE" w:rsidRPr="003A29D4" w:rsidRDefault="005903F5">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3A29D4">
        <w:rPr>
          <w:rFonts w:ascii="Palatino Linotype" w:eastAsia="Palatino Linotype" w:hAnsi="Palatino Linotype" w:cs="Palatino Linotype"/>
          <w:b/>
          <w:i/>
        </w:rPr>
        <w:t>I.</w:t>
      </w:r>
      <w:r w:rsidRPr="003A29D4">
        <w:rPr>
          <w:rFonts w:ascii="Palatino Linotype" w:eastAsia="Palatino Linotype" w:hAnsi="Palatino Linotype" w:cs="Palatino Linotype"/>
          <w:i/>
        </w:rPr>
        <w:t xml:space="preserve"> Se reciba una solicitud de acceso a la información;</w:t>
      </w:r>
    </w:p>
    <w:p w14:paraId="33EE3A7A" w14:textId="77777777" w:rsidR="009839BE" w:rsidRPr="003A29D4" w:rsidRDefault="005903F5">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3A29D4">
        <w:rPr>
          <w:rFonts w:ascii="Palatino Linotype" w:eastAsia="Palatino Linotype" w:hAnsi="Palatino Linotype" w:cs="Palatino Linotype"/>
          <w:b/>
          <w:i/>
        </w:rPr>
        <w:t>II.</w:t>
      </w:r>
      <w:r w:rsidRPr="003A29D4">
        <w:rPr>
          <w:rFonts w:ascii="Palatino Linotype" w:eastAsia="Palatino Linotype" w:hAnsi="Palatino Linotype" w:cs="Palatino Linotype"/>
          <w:i/>
        </w:rPr>
        <w:t xml:space="preserve"> Se  determine mediante resolución del Comité de Transparencia, el órgano garante </w:t>
      </w:r>
    </w:p>
    <w:p w14:paraId="554636EE" w14:textId="77777777" w:rsidR="009839BE" w:rsidRPr="003A29D4" w:rsidRDefault="005903F5">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3A29D4">
        <w:rPr>
          <w:rFonts w:ascii="Palatino Linotype" w:eastAsia="Palatino Linotype" w:hAnsi="Palatino Linotype" w:cs="Palatino Linotype"/>
          <w:i/>
        </w:rPr>
        <w:t>competente, o en cumplimiento a una sentencia del Poder Judicial; o</w:t>
      </w:r>
    </w:p>
    <w:p w14:paraId="01B635C9" w14:textId="77777777" w:rsidR="009839BE" w:rsidRPr="003A29D4" w:rsidRDefault="005903F5">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3A29D4">
        <w:rPr>
          <w:rFonts w:ascii="Palatino Linotype" w:eastAsia="Palatino Linotype" w:hAnsi="Palatino Linotype" w:cs="Palatino Linotype"/>
          <w:b/>
          <w:i/>
        </w:rPr>
        <w:lastRenderedPageBreak/>
        <w:t>III.</w:t>
      </w:r>
      <w:r w:rsidRPr="003A29D4">
        <w:rPr>
          <w:rFonts w:ascii="Palatino Linotype" w:eastAsia="Palatino Linotype" w:hAnsi="Palatino Linotype" w:cs="Palatino Linotype"/>
          <w:i/>
        </w:rPr>
        <w:t xml:space="preserve"> Se generen versiones públicas para dar cumplimiento a las obligaciones de transparencia previstas en la Ley General, la Ley Federal y las correspondientes de las entidades federativas.</w:t>
      </w:r>
    </w:p>
    <w:p w14:paraId="463A1405" w14:textId="77777777" w:rsidR="009839BE" w:rsidRPr="003A29D4" w:rsidRDefault="005903F5">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3A29D4">
        <w:rPr>
          <w:rFonts w:ascii="Palatino Linotype" w:eastAsia="Palatino Linotype" w:hAnsi="Palatino Linotype" w:cs="Palatino Linotype"/>
          <w:i/>
        </w:rPr>
        <w:t>Los titulares de las áreas deberán revisar la clasificación al momento de la recepción de una solicitud de acceso a la información, para verificar si encuadra en una causal de reserva o de confidencialidad.</w:t>
      </w:r>
    </w:p>
    <w:p w14:paraId="3D1EDFE8" w14:textId="77777777" w:rsidR="009839BE" w:rsidRPr="003A29D4" w:rsidRDefault="005903F5">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3A29D4">
        <w:rPr>
          <w:rFonts w:ascii="Palatino Linotype" w:eastAsia="Palatino Linotype" w:hAnsi="Palatino Linotype" w:cs="Palatino Linotype"/>
          <w:b/>
          <w:i/>
        </w:rPr>
        <w:t>Octavo.</w:t>
      </w:r>
      <w:r w:rsidRPr="003A29D4">
        <w:rPr>
          <w:rFonts w:ascii="Palatino Linotype" w:eastAsia="Palatino Linotype" w:hAnsi="Palatino Linotype" w:cs="Palatino Linotype"/>
          <w:i/>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64809AD3" w14:textId="77777777" w:rsidR="009839BE" w:rsidRPr="003A29D4" w:rsidRDefault="005903F5">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3A29D4">
        <w:rPr>
          <w:rFonts w:ascii="Palatino Linotype" w:eastAsia="Palatino Linotype" w:hAnsi="Palatino Linotype" w:cs="Palatino Linotype"/>
          <w:i/>
        </w:rPr>
        <w:t>Para motivar la clasificación se deberán señalar las razones o circunstancias especiales que lo llevaron a concluir que el caso particular se ajusta al supuesto previsto por la norma legal invocada como fundamento.</w:t>
      </w:r>
    </w:p>
    <w:p w14:paraId="34C07ECC" w14:textId="77777777" w:rsidR="009839BE" w:rsidRPr="003A29D4" w:rsidRDefault="005903F5">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3A29D4">
        <w:rPr>
          <w:rFonts w:ascii="Palatino Linotype" w:eastAsia="Palatino Linotype" w:hAnsi="Palatino Linotype" w:cs="Palatino Linotype"/>
          <w:i/>
        </w:rPr>
        <w:t xml:space="preserve">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 </w:t>
      </w:r>
    </w:p>
    <w:p w14:paraId="57CD3266" w14:textId="77777777" w:rsidR="009839BE" w:rsidRPr="003A29D4" w:rsidRDefault="005903F5">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3A29D4">
        <w:rPr>
          <w:rFonts w:ascii="Palatino Linotype" w:eastAsia="Palatino Linotype" w:hAnsi="Palatino Linotype" w:cs="Palatino Linotype"/>
          <w:b/>
          <w:i/>
        </w:rPr>
        <w:t>Noveno.</w:t>
      </w:r>
      <w:r w:rsidRPr="003A29D4">
        <w:rPr>
          <w:rFonts w:ascii="Palatino Linotype" w:eastAsia="Palatino Linotype" w:hAnsi="Palatino Linotype" w:cs="Palatino Linotype"/>
          <w:i/>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7613482C" w14:textId="77777777" w:rsidR="009839BE" w:rsidRPr="003A29D4" w:rsidRDefault="005903F5">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3A29D4">
        <w:rPr>
          <w:rFonts w:ascii="Palatino Linotype" w:eastAsia="Palatino Linotype" w:hAnsi="Palatino Linotype" w:cs="Palatino Linotype"/>
          <w:b/>
          <w:i/>
        </w:rPr>
        <w:t>Décimo.</w:t>
      </w:r>
      <w:r w:rsidRPr="003A29D4">
        <w:rPr>
          <w:rFonts w:ascii="Palatino Linotype" w:eastAsia="Palatino Linotype" w:hAnsi="Palatino Linotype" w:cs="Palatino Linotype"/>
          <w:i/>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5CC4A702" w14:textId="77777777" w:rsidR="009839BE" w:rsidRPr="003A29D4" w:rsidRDefault="005903F5">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3A29D4">
        <w:rPr>
          <w:rFonts w:ascii="Palatino Linotype" w:eastAsia="Palatino Linotype" w:hAnsi="Palatino Linotype" w:cs="Palatino Linotype"/>
          <w:i/>
        </w:rPr>
        <w:t>En ausencia de los titulares de las áreas, la información será clasificada o desclasificada por la persona que lo supla, en términos de la normativa que rija la actuación del sujeto obligado.</w:t>
      </w:r>
    </w:p>
    <w:p w14:paraId="7F47EEA2" w14:textId="77777777" w:rsidR="009839BE" w:rsidRPr="003A29D4" w:rsidRDefault="005903F5">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3A29D4">
        <w:rPr>
          <w:rFonts w:ascii="Palatino Linotype" w:eastAsia="Palatino Linotype" w:hAnsi="Palatino Linotype" w:cs="Palatino Linotype"/>
          <w:b/>
          <w:i/>
        </w:rPr>
        <w:t>Décimo primero.</w:t>
      </w:r>
      <w:r w:rsidRPr="003A29D4">
        <w:rPr>
          <w:rFonts w:ascii="Palatino Linotype" w:eastAsia="Palatino Linotype" w:hAnsi="Palatino Linotype" w:cs="Palatino Linotype"/>
          <w:i/>
        </w:rPr>
        <w:t xml:space="preserve"> En el intercambio de información entre sujetos obligados para el ejercicio de sus atribuciones, los documentos que se encuentren clasificados deberán </w:t>
      </w:r>
      <w:r w:rsidRPr="003A29D4">
        <w:rPr>
          <w:rFonts w:ascii="Palatino Linotype" w:eastAsia="Palatino Linotype" w:hAnsi="Palatino Linotype" w:cs="Palatino Linotype"/>
          <w:i/>
        </w:rPr>
        <w:lastRenderedPageBreak/>
        <w:t>llevar la leyenda correspondiente de conformidad con lo dispuesto en el Capítulo VIII de los presentes lineamientos.</w:t>
      </w:r>
    </w:p>
    <w:p w14:paraId="059AC72C" w14:textId="77777777" w:rsidR="009839BE" w:rsidRPr="003A29D4" w:rsidRDefault="009839BE">
      <w:pPr>
        <w:pBdr>
          <w:top w:val="nil"/>
          <w:left w:val="nil"/>
          <w:bottom w:val="nil"/>
          <w:right w:val="nil"/>
          <w:between w:val="nil"/>
        </w:pBdr>
        <w:spacing w:after="0" w:line="276" w:lineRule="auto"/>
        <w:ind w:right="709"/>
        <w:jc w:val="both"/>
        <w:rPr>
          <w:rFonts w:ascii="Palatino Linotype" w:eastAsia="Palatino Linotype" w:hAnsi="Palatino Linotype" w:cs="Palatino Linotype"/>
        </w:rPr>
      </w:pPr>
    </w:p>
    <w:p w14:paraId="1DD7A273" w14:textId="77777777" w:rsidR="009839BE" w:rsidRPr="003A29D4" w:rsidRDefault="005903F5">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3A29D4">
        <w:rPr>
          <w:rFonts w:ascii="Palatino Linotype" w:eastAsia="Palatino Linotype" w:hAnsi="Palatino Linotype" w:cs="Palatino Linotype"/>
          <w:i/>
        </w:rPr>
        <w:t>[…]</w:t>
      </w:r>
    </w:p>
    <w:p w14:paraId="747FE9D8" w14:textId="77777777" w:rsidR="009839BE" w:rsidRPr="003A29D4" w:rsidRDefault="005903F5">
      <w:pPr>
        <w:pBdr>
          <w:top w:val="nil"/>
          <w:left w:val="nil"/>
          <w:bottom w:val="nil"/>
          <w:right w:val="nil"/>
          <w:between w:val="nil"/>
        </w:pBdr>
        <w:spacing w:after="0" w:line="276" w:lineRule="auto"/>
        <w:ind w:left="709" w:right="709"/>
        <w:jc w:val="center"/>
        <w:rPr>
          <w:rFonts w:ascii="Palatino Linotype" w:eastAsia="Palatino Linotype" w:hAnsi="Palatino Linotype" w:cs="Palatino Linotype"/>
        </w:rPr>
      </w:pPr>
      <w:r w:rsidRPr="003A29D4">
        <w:rPr>
          <w:rFonts w:ascii="Palatino Linotype" w:eastAsia="Palatino Linotype" w:hAnsi="Palatino Linotype" w:cs="Palatino Linotype"/>
          <w:b/>
          <w:i/>
        </w:rPr>
        <w:t>CAPÍTULO VIII</w:t>
      </w:r>
    </w:p>
    <w:p w14:paraId="6A3AFC07" w14:textId="77777777" w:rsidR="009839BE" w:rsidRPr="003A29D4" w:rsidRDefault="005903F5">
      <w:pPr>
        <w:pBdr>
          <w:top w:val="nil"/>
          <w:left w:val="nil"/>
          <w:bottom w:val="nil"/>
          <w:right w:val="nil"/>
          <w:between w:val="nil"/>
        </w:pBdr>
        <w:spacing w:after="0" w:line="276" w:lineRule="auto"/>
        <w:ind w:left="709" w:right="709"/>
        <w:jc w:val="center"/>
        <w:rPr>
          <w:rFonts w:ascii="Palatino Linotype" w:eastAsia="Palatino Linotype" w:hAnsi="Palatino Linotype" w:cs="Palatino Linotype"/>
          <w:b/>
          <w:i/>
        </w:rPr>
      </w:pPr>
      <w:r w:rsidRPr="003A29D4">
        <w:rPr>
          <w:rFonts w:ascii="Palatino Linotype" w:eastAsia="Palatino Linotype" w:hAnsi="Palatino Linotype" w:cs="Palatino Linotype"/>
          <w:b/>
          <w:i/>
        </w:rPr>
        <w:t>DE LOS ELEMENTOS PARA LA CLASIFICACIÓN</w:t>
      </w:r>
    </w:p>
    <w:p w14:paraId="73E37C6B" w14:textId="77777777" w:rsidR="009839BE" w:rsidRPr="003A29D4" w:rsidRDefault="005903F5">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3A29D4">
        <w:rPr>
          <w:rFonts w:ascii="Palatino Linotype" w:eastAsia="Palatino Linotype" w:hAnsi="Palatino Linotype" w:cs="Palatino Linotype"/>
          <w:b/>
          <w:i/>
        </w:rPr>
        <w:t>Quincuagésimo</w:t>
      </w:r>
      <w:r w:rsidRPr="003A29D4">
        <w:rPr>
          <w:rFonts w:ascii="Palatino Linotype" w:eastAsia="Palatino Linotype" w:hAnsi="Palatino Linotype" w:cs="Palatino Linotype"/>
          <w:i/>
        </w:rPr>
        <w:t>.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w:t>
      </w:r>
    </w:p>
    <w:p w14:paraId="792919F1" w14:textId="77777777" w:rsidR="009839BE" w:rsidRPr="003A29D4" w:rsidRDefault="005903F5">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3A29D4">
        <w:rPr>
          <w:rFonts w:ascii="Palatino Linotype" w:eastAsia="Palatino Linotype" w:hAnsi="Palatino Linotype" w:cs="Palatino Linotype"/>
          <w:b/>
          <w:i/>
        </w:rPr>
        <w:t>Quincuagésimo primero</w:t>
      </w:r>
      <w:r w:rsidRPr="003A29D4">
        <w:rPr>
          <w:rFonts w:ascii="Palatino Linotype" w:eastAsia="Palatino Linotype" w:hAnsi="Palatino Linotype" w:cs="Palatino Linotype"/>
          <w:i/>
        </w:rPr>
        <w:t>. Toda acta del Comité de Transparencia deberá contener:</w:t>
      </w:r>
    </w:p>
    <w:p w14:paraId="38D5232B" w14:textId="77777777" w:rsidR="009839BE" w:rsidRPr="003A29D4" w:rsidRDefault="005903F5">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3A29D4">
        <w:rPr>
          <w:rFonts w:ascii="Palatino Linotype" w:eastAsia="Palatino Linotype" w:hAnsi="Palatino Linotype" w:cs="Palatino Linotype"/>
          <w:i/>
        </w:rPr>
        <w:t xml:space="preserve">I. El número de sesión y fecha; </w:t>
      </w:r>
    </w:p>
    <w:p w14:paraId="63B302C2" w14:textId="77777777" w:rsidR="009839BE" w:rsidRPr="003A29D4" w:rsidRDefault="005903F5">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3A29D4">
        <w:rPr>
          <w:rFonts w:ascii="Palatino Linotype" w:eastAsia="Palatino Linotype" w:hAnsi="Palatino Linotype" w:cs="Palatino Linotype"/>
          <w:i/>
        </w:rPr>
        <w:t>II. El nombre del área que solicitó la clasificación de información;</w:t>
      </w:r>
    </w:p>
    <w:p w14:paraId="657DBA05" w14:textId="77777777" w:rsidR="009839BE" w:rsidRPr="003A29D4" w:rsidRDefault="005903F5">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3A29D4">
        <w:rPr>
          <w:rFonts w:ascii="Palatino Linotype" w:eastAsia="Palatino Linotype" w:hAnsi="Palatino Linotype" w:cs="Palatino Linotype"/>
          <w:i/>
        </w:rPr>
        <w:t>III. La fundamentación legal y motivación correspondiente;</w:t>
      </w:r>
    </w:p>
    <w:p w14:paraId="23564116" w14:textId="77777777" w:rsidR="009839BE" w:rsidRPr="003A29D4" w:rsidRDefault="005903F5">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3A29D4">
        <w:rPr>
          <w:rFonts w:ascii="Palatino Linotype" w:eastAsia="Palatino Linotype" w:hAnsi="Palatino Linotype" w:cs="Palatino Linotype"/>
          <w:i/>
        </w:rPr>
        <w:t>IV. La resolución o resoluciones aprobadas; y</w:t>
      </w:r>
    </w:p>
    <w:p w14:paraId="3F0BB8B7" w14:textId="77777777" w:rsidR="009839BE" w:rsidRPr="003A29D4" w:rsidRDefault="005903F5">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3A29D4">
        <w:rPr>
          <w:rFonts w:ascii="Palatino Linotype" w:eastAsia="Palatino Linotype" w:hAnsi="Palatino Linotype" w:cs="Palatino Linotype"/>
          <w:i/>
        </w:rPr>
        <w:t xml:space="preserve">V. La rúbrica o firma digital de cada integrante del Comité de Transparencia. </w:t>
      </w:r>
    </w:p>
    <w:p w14:paraId="3FBA2883" w14:textId="77777777" w:rsidR="009839BE" w:rsidRPr="003A29D4" w:rsidRDefault="005903F5">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3A29D4">
        <w:rPr>
          <w:rFonts w:ascii="Palatino Linotype" w:eastAsia="Palatino Linotype" w:hAnsi="Palatino Linotype" w:cs="Palatino Linotype"/>
          <w:i/>
        </w:rPr>
        <w:t>Las resoluciones del Comité en las que se haya determinado confirmar o modificar la clasificación de información pública como reservada, deberán incluir, cuando menos:</w:t>
      </w:r>
    </w:p>
    <w:p w14:paraId="63B0EFDF" w14:textId="77777777" w:rsidR="009839BE" w:rsidRPr="003A29D4" w:rsidRDefault="005903F5">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3A29D4">
        <w:rPr>
          <w:rFonts w:ascii="Palatino Linotype" w:eastAsia="Palatino Linotype" w:hAnsi="Palatino Linotype" w:cs="Palatino Linotype"/>
          <w:i/>
        </w:rPr>
        <w:t>I. Los motivos y razonamientos que sustenten la confirmación o modificación de la prueba de daño;</w:t>
      </w:r>
    </w:p>
    <w:p w14:paraId="15EF2664" w14:textId="77777777" w:rsidR="009839BE" w:rsidRPr="003A29D4" w:rsidRDefault="005903F5">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3A29D4">
        <w:rPr>
          <w:rFonts w:ascii="Palatino Linotype" w:eastAsia="Palatino Linotype" w:hAnsi="Palatino Linotype" w:cs="Palatino Linotype"/>
          <w:i/>
        </w:rPr>
        <w:t>II. Descripción de las partes o secciones reservadas, en caso de clasificación parcial;</w:t>
      </w:r>
    </w:p>
    <w:p w14:paraId="12A07EC8" w14:textId="77777777" w:rsidR="009839BE" w:rsidRPr="003A29D4" w:rsidRDefault="005903F5">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3A29D4">
        <w:rPr>
          <w:rFonts w:ascii="Palatino Linotype" w:eastAsia="Palatino Linotype" w:hAnsi="Palatino Linotype" w:cs="Palatino Linotype"/>
          <w:i/>
        </w:rPr>
        <w:t>III. El periodo por el que mantendrá su clasificación y fecha de expiración; y</w:t>
      </w:r>
    </w:p>
    <w:p w14:paraId="322C77D4" w14:textId="77777777" w:rsidR="009839BE" w:rsidRPr="003A29D4" w:rsidRDefault="005903F5">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3A29D4">
        <w:rPr>
          <w:rFonts w:ascii="Palatino Linotype" w:eastAsia="Palatino Linotype" w:hAnsi="Palatino Linotype" w:cs="Palatino Linotype"/>
          <w:i/>
        </w:rPr>
        <w:t>IV. El nombre del titular y área encargada de realizar la versión pública del documento, en su caso.</w:t>
      </w:r>
    </w:p>
    <w:p w14:paraId="6EFDCA31" w14:textId="77777777" w:rsidR="009839BE" w:rsidRPr="003A29D4" w:rsidRDefault="005903F5">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3A29D4">
        <w:rPr>
          <w:rFonts w:ascii="Palatino Linotype" w:eastAsia="Palatino Linotype" w:hAnsi="Palatino Linotype" w:cs="Palatino Linotype"/>
          <w:i/>
        </w:rPr>
        <w:t xml:space="preserve">En los casos en que se clasifique la información como reservada siempre se entregará o anexará la prueba de daño con la respuesta al solicitante. </w:t>
      </w:r>
    </w:p>
    <w:p w14:paraId="1942B343" w14:textId="77777777" w:rsidR="009839BE" w:rsidRPr="003A29D4" w:rsidRDefault="005903F5">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3A29D4">
        <w:rPr>
          <w:rFonts w:ascii="Palatino Linotype" w:eastAsia="Palatino Linotype" w:hAnsi="Palatino Linotype" w:cs="Palatino Linotype"/>
          <w:i/>
        </w:rPr>
        <w:t>En los casos de resoluciones del Comité de Transparencia en las que se confirme la clasificación de información confidencial solo se deberán de identificar los tipos de datos protegidos, de conformidad con el lineamiento trigésimo octavo.</w:t>
      </w:r>
    </w:p>
    <w:p w14:paraId="2EE3D5C0" w14:textId="77777777" w:rsidR="009839BE" w:rsidRPr="003A29D4" w:rsidRDefault="005903F5">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3A29D4">
        <w:rPr>
          <w:rFonts w:ascii="Palatino Linotype" w:eastAsia="Palatino Linotype" w:hAnsi="Palatino Linotype" w:cs="Palatino Linotype"/>
          <w:b/>
          <w:i/>
        </w:rPr>
        <w:t>Quincuagésimo segundo</w:t>
      </w:r>
      <w:r w:rsidRPr="003A29D4">
        <w:rPr>
          <w:rFonts w:ascii="Palatino Linotype" w:eastAsia="Palatino Linotype" w:hAnsi="Palatino Linotype" w:cs="Palatino Linotype"/>
          <w:i/>
        </w:rPr>
        <w:t xml:space="preserve">. Para la clasificación y elaboración de versiones públicas de documentos que contengan información clasificada como reservada o confidencial, las áreas de los sujetos obligados deberán tomar las medidas pertinentes tendientes a </w:t>
      </w:r>
      <w:r w:rsidRPr="003A29D4">
        <w:rPr>
          <w:rFonts w:ascii="Palatino Linotype" w:eastAsia="Palatino Linotype" w:hAnsi="Palatino Linotype" w:cs="Palatino Linotype"/>
          <w:i/>
        </w:rPr>
        <w:lastRenderedPageBreak/>
        <w:t>asegurar que el espacio utilizado para testar la información no podrá ser empleado para la sobreposición de contenido distinto al autorizado por el Comité.</w:t>
      </w:r>
    </w:p>
    <w:p w14:paraId="758BFA5E" w14:textId="77777777" w:rsidR="009839BE" w:rsidRPr="003A29D4" w:rsidRDefault="005903F5">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3A29D4">
        <w:rPr>
          <w:rFonts w:ascii="Palatino Linotype" w:eastAsia="Palatino Linotype" w:hAnsi="Palatino Linotype" w:cs="Palatino Linotype"/>
          <w:i/>
        </w:rPr>
        <w:t>En el caso específico de la clasificación y elaboración de versiones públicas de documentos que contengan información confidencial, las áreas de los sujetos obligados deberán:</w:t>
      </w:r>
    </w:p>
    <w:p w14:paraId="1610DD44" w14:textId="77777777" w:rsidR="009839BE" w:rsidRPr="003A29D4" w:rsidRDefault="005903F5">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3A29D4">
        <w:rPr>
          <w:rFonts w:ascii="Palatino Linotype" w:eastAsia="Palatino Linotype" w:hAnsi="Palatino Linotype" w:cs="Palatino Linotype"/>
          <w:i/>
        </w:rPr>
        <w:t>I. Fijar la fecha en que se elaboró la versión pública y la fecha en la cual el Comité de Transparencia confirmó dicha versión;</w:t>
      </w:r>
    </w:p>
    <w:p w14:paraId="20052996" w14:textId="77777777" w:rsidR="009839BE" w:rsidRPr="003A29D4" w:rsidRDefault="005903F5">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3A29D4">
        <w:rPr>
          <w:rFonts w:ascii="Palatino Linotype" w:eastAsia="Palatino Linotype" w:hAnsi="Palatino Linotype" w:cs="Palatino Linotype"/>
          <w:i/>
        </w:rPr>
        <w:t>II. Señalar dentro del documento el tipo de información confidencial que fue testada en cada caso específico, de conformidad con el lineamiento trigésimo octavo; y</w:t>
      </w:r>
    </w:p>
    <w:p w14:paraId="01191598" w14:textId="77777777" w:rsidR="009839BE" w:rsidRPr="003A29D4" w:rsidRDefault="005903F5">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3A29D4">
        <w:rPr>
          <w:rFonts w:ascii="Palatino Linotype" w:eastAsia="Palatino Linotype" w:hAnsi="Palatino Linotype" w:cs="Palatino Linotype"/>
          <w:i/>
        </w:rPr>
        <w:t>III. Señalar las personas o instancias autorizadas a acceder a la información clasificada.</w:t>
      </w:r>
    </w:p>
    <w:p w14:paraId="3A5E213D" w14:textId="77777777" w:rsidR="009839BE" w:rsidRPr="003A29D4" w:rsidRDefault="005903F5">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3A29D4">
        <w:rPr>
          <w:rFonts w:ascii="Palatino Linotype" w:eastAsia="Palatino Linotype" w:hAnsi="Palatino Linotype" w:cs="Palatino Linotype"/>
          <w:i/>
        </w:rPr>
        <w:t>En los documentos de difusión electrónica, señalar en la primera hoja y en el nombre del archivo, que la versión pública corresponde a un documento que contiene información confidencial.</w:t>
      </w:r>
    </w:p>
    <w:p w14:paraId="482E03C4" w14:textId="77777777" w:rsidR="009839BE" w:rsidRPr="003A29D4" w:rsidRDefault="005903F5">
      <w:pPr>
        <w:pBdr>
          <w:top w:val="nil"/>
          <w:left w:val="nil"/>
          <w:bottom w:val="nil"/>
          <w:right w:val="nil"/>
          <w:between w:val="nil"/>
        </w:pBdr>
        <w:spacing w:line="276" w:lineRule="auto"/>
        <w:ind w:left="709" w:right="709"/>
        <w:jc w:val="both"/>
        <w:rPr>
          <w:rFonts w:ascii="Palatino Linotype" w:eastAsia="Palatino Linotype" w:hAnsi="Palatino Linotype" w:cs="Palatino Linotype"/>
        </w:rPr>
      </w:pPr>
      <w:r w:rsidRPr="003A29D4">
        <w:rPr>
          <w:rFonts w:ascii="Palatino Linotype" w:eastAsia="Palatino Linotype" w:hAnsi="Palatino Linotype" w:cs="Palatino Linotype"/>
          <w:b/>
          <w:i/>
        </w:rPr>
        <w:t xml:space="preserve">Quincuagésimo tercero. </w:t>
      </w:r>
      <w:r w:rsidRPr="003A29D4">
        <w:rPr>
          <w:rFonts w:ascii="Palatino Linotype" w:eastAsia="Palatino Linotype" w:hAnsi="Palatino Linotype" w:cs="Palatino Linotype"/>
          <w:b/>
          <w:i/>
          <w:u w:val="single"/>
        </w:rPr>
        <w:t>El formato para señalar la clasificación de un documento o expediente que contenga información reservada, es el siguiente:</w:t>
      </w:r>
    </w:p>
    <w:tbl>
      <w:tblPr>
        <w:tblStyle w:val="a2"/>
        <w:tblW w:w="8833" w:type="dxa"/>
        <w:jc w:val="center"/>
        <w:tblInd w:w="0" w:type="dxa"/>
        <w:tblLayout w:type="fixed"/>
        <w:tblLook w:val="0400" w:firstRow="0" w:lastRow="0" w:firstColumn="0" w:lastColumn="0" w:noHBand="0" w:noVBand="1"/>
      </w:tblPr>
      <w:tblGrid>
        <w:gridCol w:w="1660"/>
        <w:gridCol w:w="1980"/>
        <w:gridCol w:w="5193"/>
      </w:tblGrid>
      <w:tr w:rsidR="003A29D4" w:rsidRPr="003A29D4" w14:paraId="6DF996E4" w14:textId="77777777">
        <w:trPr>
          <w:jc w:val="center"/>
        </w:trPr>
        <w:tc>
          <w:tcPr>
            <w:tcW w:w="1660" w:type="dxa"/>
            <w:tcBorders>
              <w:bottom w:val="single" w:sz="4" w:space="0" w:color="000000"/>
              <w:right w:val="single" w:sz="4" w:space="0" w:color="000000"/>
            </w:tcBorders>
            <w:tcMar>
              <w:top w:w="0" w:type="dxa"/>
              <w:left w:w="115" w:type="dxa"/>
              <w:bottom w:w="0" w:type="dxa"/>
              <w:right w:w="115" w:type="dxa"/>
            </w:tcMar>
          </w:tcPr>
          <w:p w14:paraId="28535D02" w14:textId="77777777" w:rsidR="009839BE" w:rsidRPr="003A29D4" w:rsidRDefault="009839BE">
            <w:pPr>
              <w:spacing w:line="276" w:lineRule="auto"/>
              <w:rPr>
                <w:rFonts w:ascii="Palatino Linotype" w:eastAsia="Palatino Linotype" w:hAnsi="Palatino Linotype" w:cs="Palatino Linotype"/>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123D14C" w14:textId="77777777" w:rsidR="009839BE" w:rsidRPr="003A29D4" w:rsidRDefault="005903F5">
            <w:pPr>
              <w:pBdr>
                <w:top w:val="nil"/>
                <w:left w:val="nil"/>
                <w:bottom w:val="nil"/>
                <w:right w:val="nil"/>
                <w:between w:val="nil"/>
              </w:pBdr>
              <w:spacing w:line="276" w:lineRule="auto"/>
              <w:jc w:val="center"/>
              <w:rPr>
                <w:rFonts w:ascii="Palatino Linotype" w:eastAsia="Palatino Linotype" w:hAnsi="Palatino Linotype" w:cs="Palatino Linotype"/>
              </w:rPr>
            </w:pPr>
            <w:r w:rsidRPr="003A29D4">
              <w:rPr>
                <w:rFonts w:ascii="Palatino Linotype" w:eastAsia="Palatino Linotype" w:hAnsi="Palatino Linotype" w:cs="Palatino Linotype"/>
                <w:b/>
                <w:i/>
              </w:rPr>
              <w:t>Concepto</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6211398" w14:textId="77777777" w:rsidR="009839BE" w:rsidRPr="003A29D4" w:rsidRDefault="005903F5">
            <w:pPr>
              <w:pBdr>
                <w:top w:val="nil"/>
                <w:left w:val="nil"/>
                <w:bottom w:val="nil"/>
                <w:right w:val="nil"/>
                <w:between w:val="nil"/>
              </w:pBdr>
              <w:spacing w:line="276" w:lineRule="auto"/>
              <w:jc w:val="center"/>
              <w:rPr>
                <w:rFonts w:ascii="Palatino Linotype" w:eastAsia="Palatino Linotype" w:hAnsi="Palatino Linotype" w:cs="Palatino Linotype"/>
              </w:rPr>
            </w:pPr>
            <w:r w:rsidRPr="003A29D4">
              <w:rPr>
                <w:rFonts w:ascii="Palatino Linotype" w:eastAsia="Palatino Linotype" w:hAnsi="Palatino Linotype" w:cs="Palatino Linotype"/>
                <w:b/>
                <w:i/>
              </w:rPr>
              <w:t>Dónde:</w:t>
            </w:r>
          </w:p>
        </w:tc>
      </w:tr>
      <w:tr w:rsidR="003A29D4" w:rsidRPr="003A29D4" w14:paraId="5223B919" w14:textId="77777777">
        <w:trPr>
          <w:jc w:val="center"/>
        </w:trPr>
        <w:tc>
          <w:tcPr>
            <w:tcW w:w="166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B1E9F98" w14:textId="77777777" w:rsidR="009839BE" w:rsidRPr="003A29D4" w:rsidRDefault="005903F5">
            <w:pPr>
              <w:pBdr>
                <w:top w:val="nil"/>
                <w:left w:val="nil"/>
                <w:bottom w:val="nil"/>
                <w:right w:val="nil"/>
                <w:between w:val="nil"/>
              </w:pBdr>
              <w:spacing w:line="276" w:lineRule="auto"/>
              <w:jc w:val="center"/>
              <w:rPr>
                <w:rFonts w:ascii="Palatino Linotype" w:eastAsia="Palatino Linotype" w:hAnsi="Palatino Linotype" w:cs="Palatino Linotype"/>
              </w:rPr>
            </w:pPr>
            <w:r w:rsidRPr="003A29D4">
              <w:rPr>
                <w:rFonts w:ascii="Palatino Linotype" w:eastAsia="Palatino Linotype" w:hAnsi="Palatino Linotype" w:cs="Palatino Linotype"/>
                <w:b/>
                <w:i/>
              </w:rPr>
              <w:t>Sello oficial o logotipo del sujeto obligado</w:t>
            </w: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DD39F4" w14:textId="77777777" w:rsidR="009839BE" w:rsidRPr="003A29D4" w:rsidRDefault="005903F5">
            <w:pPr>
              <w:pBdr>
                <w:top w:val="nil"/>
                <w:left w:val="nil"/>
                <w:bottom w:val="nil"/>
                <w:right w:val="nil"/>
                <w:between w:val="nil"/>
              </w:pBdr>
              <w:spacing w:line="276" w:lineRule="auto"/>
              <w:jc w:val="center"/>
              <w:rPr>
                <w:rFonts w:ascii="Palatino Linotype" w:eastAsia="Palatino Linotype" w:hAnsi="Palatino Linotype" w:cs="Palatino Linotype"/>
              </w:rPr>
            </w:pPr>
            <w:r w:rsidRPr="003A29D4">
              <w:rPr>
                <w:rFonts w:ascii="Palatino Linotype" w:eastAsia="Palatino Linotype" w:hAnsi="Palatino Linotype" w:cs="Palatino Linotype"/>
                <w:i/>
              </w:rPr>
              <w:t>Fecha de clasificación</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204EDCD" w14:textId="77777777" w:rsidR="009839BE" w:rsidRPr="003A29D4" w:rsidRDefault="005903F5">
            <w:pPr>
              <w:pBdr>
                <w:top w:val="nil"/>
                <w:left w:val="nil"/>
                <w:bottom w:val="nil"/>
                <w:right w:val="nil"/>
                <w:between w:val="nil"/>
              </w:pBdr>
              <w:spacing w:line="276" w:lineRule="auto"/>
              <w:jc w:val="both"/>
              <w:rPr>
                <w:rFonts w:ascii="Palatino Linotype" w:eastAsia="Palatino Linotype" w:hAnsi="Palatino Linotype" w:cs="Palatino Linotype"/>
              </w:rPr>
            </w:pPr>
            <w:r w:rsidRPr="003A29D4">
              <w:rPr>
                <w:rFonts w:ascii="Palatino Linotype" w:eastAsia="Palatino Linotype" w:hAnsi="Palatino Linotype" w:cs="Palatino Linotype"/>
                <w:i/>
              </w:rPr>
              <w:t>Se anotará la fecha en la que el Comité de Transparencia confirmó la clasificación del documento o expediente, en su caso.</w:t>
            </w:r>
          </w:p>
        </w:tc>
      </w:tr>
      <w:tr w:rsidR="003A29D4" w:rsidRPr="003A29D4" w14:paraId="579715ED"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F80E167" w14:textId="77777777" w:rsidR="009839BE" w:rsidRPr="003A29D4" w:rsidRDefault="009839BE">
            <w:pPr>
              <w:widowControl w:val="0"/>
              <w:pBdr>
                <w:top w:val="nil"/>
                <w:left w:val="nil"/>
                <w:bottom w:val="nil"/>
                <w:right w:val="nil"/>
                <w:between w:val="nil"/>
              </w:pBdr>
              <w:spacing w:after="0" w:line="276" w:lineRule="auto"/>
              <w:rPr>
                <w:rFonts w:ascii="Palatino Linotype" w:eastAsia="Palatino Linotype" w:hAnsi="Palatino Linotype" w:cs="Palatino Linotype"/>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5406C8" w14:textId="77777777" w:rsidR="009839BE" w:rsidRPr="003A29D4" w:rsidRDefault="005903F5">
            <w:pPr>
              <w:pBdr>
                <w:top w:val="nil"/>
                <w:left w:val="nil"/>
                <w:bottom w:val="nil"/>
                <w:right w:val="nil"/>
                <w:between w:val="nil"/>
              </w:pBdr>
              <w:spacing w:line="276" w:lineRule="auto"/>
              <w:jc w:val="center"/>
              <w:rPr>
                <w:rFonts w:ascii="Palatino Linotype" w:eastAsia="Palatino Linotype" w:hAnsi="Palatino Linotype" w:cs="Palatino Linotype"/>
              </w:rPr>
            </w:pPr>
            <w:r w:rsidRPr="003A29D4">
              <w:rPr>
                <w:rFonts w:ascii="Palatino Linotype" w:eastAsia="Palatino Linotype" w:hAnsi="Palatino Linotype" w:cs="Palatino Linotype"/>
                <w:i/>
              </w:rPr>
              <w:t>Área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9502BF" w14:textId="77777777" w:rsidR="009839BE" w:rsidRPr="003A29D4" w:rsidRDefault="005903F5">
            <w:pPr>
              <w:pBdr>
                <w:top w:val="nil"/>
                <w:left w:val="nil"/>
                <w:bottom w:val="nil"/>
                <w:right w:val="nil"/>
                <w:between w:val="nil"/>
              </w:pBdr>
              <w:spacing w:line="276" w:lineRule="auto"/>
              <w:jc w:val="both"/>
              <w:rPr>
                <w:rFonts w:ascii="Palatino Linotype" w:eastAsia="Palatino Linotype" w:hAnsi="Palatino Linotype" w:cs="Palatino Linotype"/>
              </w:rPr>
            </w:pPr>
            <w:r w:rsidRPr="003A29D4">
              <w:rPr>
                <w:rFonts w:ascii="Palatino Linotype" w:eastAsia="Palatino Linotype" w:hAnsi="Palatino Linotype" w:cs="Palatino Linotype"/>
                <w:i/>
              </w:rPr>
              <w:t>Se señalará el nombre del área del cual es titular quien clasifica.</w:t>
            </w:r>
          </w:p>
        </w:tc>
      </w:tr>
      <w:tr w:rsidR="003A29D4" w:rsidRPr="003A29D4" w14:paraId="4CF885C6"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A311C4F" w14:textId="77777777" w:rsidR="009839BE" w:rsidRPr="003A29D4" w:rsidRDefault="009839BE">
            <w:pPr>
              <w:widowControl w:val="0"/>
              <w:pBdr>
                <w:top w:val="nil"/>
                <w:left w:val="nil"/>
                <w:bottom w:val="nil"/>
                <w:right w:val="nil"/>
                <w:between w:val="nil"/>
              </w:pBdr>
              <w:spacing w:after="0" w:line="276" w:lineRule="auto"/>
              <w:rPr>
                <w:rFonts w:ascii="Palatino Linotype" w:eastAsia="Palatino Linotype" w:hAnsi="Palatino Linotype" w:cs="Palatino Linotype"/>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17DC2A" w14:textId="77777777" w:rsidR="009839BE" w:rsidRPr="003A29D4" w:rsidRDefault="005903F5">
            <w:pPr>
              <w:pBdr>
                <w:top w:val="nil"/>
                <w:left w:val="nil"/>
                <w:bottom w:val="nil"/>
                <w:right w:val="nil"/>
                <w:between w:val="nil"/>
              </w:pBdr>
              <w:spacing w:line="276" w:lineRule="auto"/>
              <w:jc w:val="center"/>
              <w:rPr>
                <w:rFonts w:ascii="Palatino Linotype" w:eastAsia="Palatino Linotype" w:hAnsi="Palatino Linotype" w:cs="Palatino Linotype"/>
              </w:rPr>
            </w:pPr>
            <w:r w:rsidRPr="003A29D4">
              <w:rPr>
                <w:rFonts w:ascii="Palatino Linotype" w:eastAsia="Palatino Linotype" w:hAnsi="Palatino Linotype" w:cs="Palatino Linotype"/>
                <w:i/>
              </w:rPr>
              <w:t>Información reservada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3660C74" w14:textId="77777777" w:rsidR="009839BE" w:rsidRPr="003A29D4" w:rsidRDefault="005903F5">
            <w:pPr>
              <w:pBdr>
                <w:top w:val="nil"/>
                <w:left w:val="nil"/>
                <w:bottom w:val="nil"/>
                <w:right w:val="nil"/>
                <w:between w:val="nil"/>
              </w:pBdr>
              <w:spacing w:line="276" w:lineRule="auto"/>
              <w:jc w:val="both"/>
              <w:rPr>
                <w:rFonts w:ascii="Palatino Linotype" w:eastAsia="Palatino Linotype" w:hAnsi="Palatino Linotype" w:cs="Palatino Linotype"/>
              </w:rPr>
            </w:pPr>
            <w:r w:rsidRPr="003A29D4">
              <w:rPr>
                <w:rFonts w:ascii="Palatino Linotype" w:eastAsia="Palatino Linotype" w:hAnsi="Palatino Linotype" w:cs="Palatino Linotype"/>
                <w:i/>
              </w:rPr>
              <w:t>Se indicarán las partes o páginas del documento que se clasifican como reservadas, o, en su caso, se precisará que se ha reservado el documento o expediente en su totalidad.</w:t>
            </w:r>
          </w:p>
        </w:tc>
      </w:tr>
      <w:tr w:rsidR="003A29D4" w:rsidRPr="003A29D4" w14:paraId="36A7B0C4"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530C947" w14:textId="77777777" w:rsidR="009839BE" w:rsidRPr="003A29D4" w:rsidRDefault="009839BE">
            <w:pPr>
              <w:widowControl w:val="0"/>
              <w:pBdr>
                <w:top w:val="nil"/>
                <w:left w:val="nil"/>
                <w:bottom w:val="nil"/>
                <w:right w:val="nil"/>
                <w:between w:val="nil"/>
              </w:pBdr>
              <w:spacing w:after="0" w:line="276" w:lineRule="auto"/>
              <w:rPr>
                <w:rFonts w:ascii="Palatino Linotype" w:eastAsia="Palatino Linotype" w:hAnsi="Palatino Linotype" w:cs="Palatino Linotype"/>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A6AC84" w14:textId="77777777" w:rsidR="009839BE" w:rsidRPr="003A29D4" w:rsidRDefault="005903F5">
            <w:pPr>
              <w:pBdr>
                <w:top w:val="nil"/>
                <w:left w:val="nil"/>
                <w:bottom w:val="nil"/>
                <w:right w:val="nil"/>
                <w:between w:val="nil"/>
              </w:pBdr>
              <w:spacing w:line="276" w:lineRule="auto"/>
              <w:jc w:val="center"/>
              <w:rPr>
                <w:rFonts w:ascii="Palatino Linotype" w:eastAsia="Palatino Linotype" w:hAnsi="Palatino Linotype" w:cs="Palatino Linotype"/>
              </w:rPr>
            </w:pPr>
            <w:r w:rsidRPr="003A29D4">
              <w:rPr>
                <w:rFonts w:ascii="Palatino Linotype" w:eastAsia="Palatino Linotype" w:hAnsi="Palatino Linotype" w:cs="Palatino Linotype"/>
                <w:i/>
              </w:rPr>
              <w:t>Periodo de reserva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352A61" w14:textId="77777777" w:rsidR="009839BE" w:rsidRPr="003A29D4" w:rsidRDefault="005903F5">
            <w:pPr>
              <w:pBdr>
                <w:top w:val="nil"/>
                <w:left w:val="nil"/>
                <w:bottom w:val="nil"/>
                <w:right w:val="nil"/>
                <w:between w:val="nil"/>
              </w:pBdr>
              <w:spacing w:line="276" w:lineRule="auto"/>
              <w:jc w:val="both"/>
              <w:rPr>
                <w:rFonts w:ascii="Palatino Linotype" w:eastAsia="Palatino Linotype" w:hAnsi="Palatino Linotype" w:cs="Palatino Linotype"/>
              </w:rPr>
            </w:pPr>
            <w:r w:rsidRPr="003A29D4">
              <w:rPr>
                <w:rFonts w:ascii="Palatino Linotype" w:eastAsia="Palatino Linotype" w:hAnsi="Palatino Linotype" w:cs="Palatino Linotype"/>
                <w:i/>
              </w:rPr>
              <w:t>Se anotará el número de años o meses por los que se mantendrá reservado el documento, el expediente o, en su caso, las partes o secciones reservadas.</w:t>
            </w:r>
          </w:p>
        </w:tc>
      </w:tr>
      <w:tr w:rsidR="003A29D4" w:rsidRPr="003A29D4" w14:paraId="4C6CADCB"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A352DD6" w14:textId="77777777" w:rsidR="009839BE" w:rsidRPr="003A29D4" w:rsidRDefault="009839BE">
            <w:pPr>
              <w:widowControl w:val="0"/>
              <w:pBdr>
                <w:top w:val="nil"/>
                <w:left w:val="nil"/>
                <w:bottom w:val="nil"/>
                <w:right w:val="nil"/>
                <w:between w:val="nil"/>
              </w:pBdr>
              <w:spacing w:after="0" w:line="276" w:lineRule="auto"/>
              <w:rPr>
                <w:rFonts w:ascii="Palatino Linotype" w:eastAsia="Palatino Linotype" w:hAnsi="Palatino Linotype" w:cs="Palatino Linotype"/>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52C5464" w14:textId="77777777" w:rsidR="009839BE" w:rsidRPr="003A29D4" w:rsidRDefault="005903F5">
            <w:pPr>
              <w:pBdr>
                <w:top w:val="nil"/>
                <w:left w:val="nil"/>
                <w:bottom w:val="nil"/>
                <w:right w:val="nil"/>
                <w:between w:val="nil"/>
              </w:pBdr>
              <w:spacing w:line="276" w:lineRule="auto"/>
              <w:jc w:val="center"/>
              <w:rPr>
                <w:rFonts w:ascii="Palatino Linotype" w:eastAsia="Palatino Linotype" w:hAnsi="Palatino Linotype" w:cs="Palatino Linotype"/>
              </w:rPr>
            </w:pPr>
            <w:r w:rsidRPr="003A29D4">
              <w:rPr>
                <w:rFonts w:ascii="Palatino Linotype" w:eastAsia="Palatino Linotype" w:hAnsi="Palatino Linotype" w:cs="Palatino Linotype"/>
                <w:i/>
              </w:rPr>
              <w:t>Fundamento legal</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0AE5E83" w14:textId="77777777" w:rsidR="009839BE" w:rsidRPr="003A29D4" w:rsidRDefault="005903F5">
            <w:pPr>
              <w:pBdr>
                <w:top w:val="nil"/>
                <w:left w:val="nil"/>
                <w:bottom w:val="nil"/>
                <w:right w:val="nil"/>
                <w:between w:val="nil"/>
              </w:pBdr>
              <w:spacing w:line="276" w:lineRule="auto"/>
              <w:jc w:val="both"/>
              <w:rPr>
                <w:rFonts w:ascii="Palatino Linotype" w:eastAsia="Palatino Linotype" w:hAnsi="Palatino Linotype" w:cs="Palatino Linotype"/>
              </w:rPr>
            </w:pPr>
            <w:r w:rsidRPr="003A29D4">
              <w:rPr>
                <w:rFonts w:ascii="Palatino Linotype" w:eastAsia="Palatino Linotype" w:hAnsi="Palatino Linotype" w:cs="Palatino Linotype"/>
                <w:i/>
              </w:rPr>
              <w:t>Se señalará el nombre del ordenamiento, el o los artículos, fracción(es), párrafo(s) con base en los cuales se sustente la reserva.</w:t>
            </w:r>
          </w:p>
        </w:tc>
      </w:tr>
      <w:tr w:rsidR="003A29D4" w:rsidRPr="003A29D4" w14:paraId="346239C6"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54154C" w14:textId="77777777" w:rsidR="009839BE" w:rsidRPr="003A29D4" w:rsidRDefault="009839BE">
            <w:pPr>
              <w:widowControl w:val="0"/>
              <w:pBdr>
                <w:top w:val="nil"/>
                <w:left w:val="nil"/>
                <w:bottom w:val="nil"/>
                <w:right w:val="nil"/>
                <w:between w:val="nil"/>
              </w:pBdr>
              <w:spacing w:after="0" w:line="276" w:lineRule="auto"/>
              <w:rPr>
                <w:rFonts w:ascii="Palatino Linotype" w:eastAsia="Palatino Linotype" w:hAnsi="Palatino Linotype" w:cs="Palatino Linotype"/>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4C1C234" w14:textId="77777777" w:rsidR="009839BE" w:rsidRPr="003A29D4" w:rsidRDefault="005903F5">
            <w:pPr>
              <w:pBdr>
                <w:top w:val="nil"/>
                <w:left w:val="nil"/>
                <w:bottom w:val="nil"/>
                <w:right w:val="nil"/>
                <w:between w:val="nil"/>
              </w:pBdr>
              <w:spacing w:line="276" w:lineRule="auto"/>
              <w:jc w:val="center"/>
              <w:rPr>
                <w:rFonts w:ascii="Palatino Linotype" w:eastAsia="Palatino Linotype" w:hAnsi="Palatino Linotype" w:cs="Palatino Linotype"/>
              </w:rPr>
            </w:pPr>
            <w:r w:rsidRPr="003A29D4">
              <w:rPr>
                <w:rFonts w:ascii="Palatino Linotype" w:eastAsia="Palatino Linotype" w:hAnsi="Palatino Linotype" w:cs="Palatino Linotype"/>
                <w:i/>
              </w:rPr>
              <w:t>Ampliación del periodo de reserva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440436" w14:textId="77777777" w:rsidR="009839BE" w:rsidRPr="003A29D4" w:rsidRDefault="005903F5">
            <w:pPr>
              <w:pBdr>
                <w:top w:val="nil"/>
                <w:left w:val="nil"/>
                <w:bottom w:val="nil"/>
                <w:right w:val="nil"/>
                <w:between w:val="nil"/>
              </w:pBdr>
              <w:spacing w:line="276" w:lineRule="auto"/>
              <w:jc w:val="both"/>
              <w:rPr>
                <w:rFonts w:ascii="Palatino Linotype" w:eastAsia="Palatino Linotype" w:hAnsi="Palatino Linotype" w:cs="Palatino Linotype"/>
              </w:rPr>
            </w:pPr>
            <w:r w:rsidRPr="003A29D4">
              <w:rPr>
                <w:rFonts w:ascii="Palatino Linotype" w:eastAsia="Palatino Linotype" w:hAnsi="Palatino Linotype" w:cs="Palatino Linotype"/>
                <w:i/>
              </w:rPr>
              <w:t>En caso de haber solicitado la ampliación del periodo de reserva originalmente establecido, se deberá anotar el número de años o meses por los que se amplía la reserva.</w:t>
            </w:r>
          </w:p>
        </w:tc>
      </w:tr>
      <w:tr w:rsidR="003A29D4" w:rsidRPr="003A29D4" w14:paraId="4450BE2B"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74F3693" w14:textId="77777777" w:rsidR="009839BE" w:rsidRPr="003A29D4" w:rsidRDefault="009839BE">
            <w:pPr>
              <w:widowControl w:val="0"/>
              <w:pBdr>
                <w:top w:val="nil"/>
                <w:left w:val="nil"/>
                <w:bottom w:val="nil"/>
                <w:right w:val="nil"/>
                <w:between w:val="nil"/>
              </w:pBdr>
              <w:spacing w:after="0" w:line="276" w:lineRule="auto"/>
              <w:rPr>
                <w:rFonts w:ascii="Palatino Linotype" w:eastAsia="Palatino Linotype" w:hAnsi="Palatino Linotype" w:cs="Palatino Linotype"/>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ED707A" w14:textId="77777777" w:rsidR="009839BE" w:rsidRPr="003A29D4" w:rsidRDefault="005903F5">
            <w:pPr>
              <w:pBdr>
                <w:top w:val="nil"/>
                <w:left w:val="nil"/>
                <w:bottom w:val="nil"/>
                <w:right w:val="nil"/>
                <w:between w:val="nil"/>
              </w:pBdr>
              <w:spacing w:line="276" w:lineRule="auto"/>
              <w:jc w:val="center"/>
              <w:rPr>
                <w:rFonts w:ascii="Palatino Linotype" w:eastAsia="Palatino Linotype" w:hAnsi="Palatino Linotype" w:cs="Palatino Linotype"/>
              </w:rPr>
            </w:pPr>
            <w:r w:rsidRPr="003A29D4">
              <w:rPr>
                <w:rFonts w:ascii="Palatino Linotype" w:eastAsia="Palatino Linotype" w:hAnsi="Palatino Linotype" w:cs="Palatino Linotype"/>
                <w:i/>
              </w:rPr>
              <w:t>Rúbrica del titular del área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400F8AC" w14:textId="77777777" w:rsidR="009839BE" w:rsidRPr="003A29D4" w:rsidRDefault="005903F5">
            <w:pPr>
              <w:pBdr>
                <w:top w:val="nil"/>
                <w:left w:val="nil"/>
                <w:bottom w:val="nil"/>
                <w:right w:val="nil"/>
                <w:between w:val="nil"/>
              </w:pBdr>
              <w:spacing w:line="276" w:lineRule="auto"/>
              <w:jc w:val="both"/>
              <w:rPr>
                <w:rFonts w:ascii="Palatino Linotype" w:eastAsia="Palatino Linotype" w:hAnsi="Palatino Linotype" w:cs="Palatino Linotype"/>
              </w:rPr>
            </w:pPr>
            <w:r w:rsidRPr="003A29D4">
              <w:rPr>
                <w:rFonts w:ascii="Palatino Linotype" w:eastAsia="Palatino Linotype" w:hAnsi="Palatino Linotype" w:cs="Palatino Linotype"/>
                <w:i/>
              </w:rPr>
              <w:t>Rúbrica autógrafa o firma digital de quien clasifica.</w:t>
            </w:r>
          </w:p>
        </w:tc>
      </w:tr>
      <w:tr w:rsidR="003A29D4" w:rsidRPr="003A29D4" w14:paraId="6145CE3D"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89C4FBC" w14:textId="77777777" w:rsidR="009839BE" w:rsidRPr="003A29D4" w:rsidRDefault="009839BE">
            <w:pPr>
              <w:widowControl w:val="0"/>
              <w:pBdr>
                <w:top w:val="nil"/>
                <w:left w:val="nil"/>
                <w:bottom w:val="nil"/>
                <w:right w:val="nil"/>
                <w:between w:val="nil"/>
              </w:pBdr>
              <w:spacing w:after="0" w:line="276" w:lineRule="auto"/>
              <w:rPr>
                <w:rFonts w:ascii="Palatino Linotype" w:eastAsia="Palatino Linotype" w:hAnsi="Palatino Linotype" w:cs="Palatino Linotype"/>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FABD083" w14:textId="77777777" w:rsidR="009839BE" w:rsidRPr="003A29D4" w:rsidRDefault="005903F5">
            <w:pPr>
              <w:pBdr>
                <w:top w:val="nil"/>
                <w:left w:val="nil"/>
                <w:bottom w:val="nil"/>
                <w:right w:val="nil"/>
                <w:between w:val="nil"/>
              </w:pBdr>
              <w:spacing w:line="276" w:lineRule="auto"/>
              <w:jc w:val="center"/>
              <w:rPr>
                <w:rFonts w:ascii="Palatino Linotype" w:eastAsia="Palatino Linotype" w:hAnsi="Palatino Linotype" w:cs="Palatino Linotype"/>
              </w:rPr>
            </w:pPr>
            <w:r w:rsidRPr="003A29D4">
              <w:rPr>
                <w:rFonts w:ascii="Palatino Linotype" w:eastAsia="Palatino Linotype" w:hAnsi="Palatino Linotype" w:cs="Palatino Linotype"/>
                <w:i/>
              </w:rPr>
              <w:t>Fecha de desclasificación</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D6B1D0A" w14:textId="77777777" w:rsidR="009839BE" w:rsidRPr="003A29D4" w:rsidRDefault="005903F5">
            <w:pPr>
              <w:pBdr>
                <w:top w:val="nil"/>
                <w:left w:val="nil"/>
                <w:bottom w:val="nil"/>
                <w:right w:val="nil"/>
                <w:between w:val="nil"/>
              </w:pBdr>
              <w:spacing w:line="276" w:lineRule="auto"/>
              <w:jc w:val="both"/>
              <w:rPr>
                <w:rFonts w:ascii="Palatino Linotype" w:eastAsia="Palatino Linotype" w:hAnsi="Palatino Linotype" w:cs="Palatino Linotype"/>
              </w:rPr>
            </w:pPr>
            <w:r w:rsidRPr="003A29D4">
              <w:rPr>
                <w:rFonts w:ascii="Palatino Linotype" w:eastAsia="Palatino Linotype" w:hAnsi="Palatino Linotype" w:cs="Palatino Linotype"/>
                <w:i/>
              </w:rPr>
              <w:t>Se anotará la fecha en que se desclasifica el documento.</w:t>
            </w:r>
          </w:p>
        </w:tc>
      </w:tr>
      <w:tr w:rsidR="003A29D4" w:rsidRPr="003A29D4" w14:paraId="0E7DBCDC"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E05F08C" w14:textId="77777777" w:rsidR="009839BE" w:rsidRPr="003A29D4" w:rsidRDefault="009839BE">
            <w:pPr>
              <w:widowControl w:val="0"/>
              <w:pBdr>
                <w:top w:val="nil"/>
                <w:left w:val="nil"/>
                <w:bottom w:val="nil"/>
                <w:right w:val="nil"/>
                <w:between w:val="nil"/>
              </w:pBdr>
              <w:spacing w:after="0" w:line="276" w:lineRule="auto"/>
              <w:rPr>
                <w:rFonts w:ascii="Palatino Linotype" w:eastAsia="Palatino Linotype" w:hAnsi="Palatino Linotype" w:cs="Palatino Linotype"/>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4EA0466" w14:textId="77777777" w:rsidR="009839BE" w:rsidRPr="003A29D4" w:rsidRDefault="005903F5">
            <w:pPr>
              <w:pBdr>
                <w:top w:val="nil"/>
                <w:left w:val="nil"/>
                <w:bottom w:val="nil"/>
                <w:right w:val="nil"/>
                <w:between w:val="nil"/>
              </w:pBdr>
              <w:spacing w:line="276" w:lineRule="auto"/>
              <w:jc w:val="center"/>
              <w:rPr>
                <w:rFonts w:ascii="Palatino Linotype" w:eastAsia="Palatino Linotype" w:hAnsi="Palatino Linotype" w:cs="Palatino Linotype"/>
              </w:rPr>
            </w:pPr>
            <w:r w:rsidRPr="003A29D4">
              <w:rPr>
                <w:rFonts w:ascii="Palatino Linotype" w:eastAsia="Palatino Linotype" w:hAnsi="Palatino Linotype" w:cs="Palatino Linotype"/>
                <w:i/>
              </w:rPr>
              <w:t>Rúbrica y cargo del servidor público</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0B79938" w14:textId="77777777" w:rsidR="009839BE" w:rsidRPr="003A29D4" w:rsidRDefault="005903F5">
            <w:pPr>
              <w:pBdr>
                <w:top w:val="nil"/>
                <w:left w:val="nil"/>
                <w:bottom w:val="nil"/>
                <w:right w:val="nil"/>
                <w:between w:val="nil"/>
              </w:pBdr>
              <w:spacing w:line="276" w:lineRule="auto"/>
              <w:jc w:val="both"/>
              <w:rPr>
                <w:rFonts w:ascii="Palatino Linotype" w:eastAsia="Palatino Linotype" w:hAnsi="Palatino Linotype" w:cs="Palatino Linotype"/>
              </w:rPr>
            </w:pPr>
            <w:r w:rsidRPr="003A29D4">
              <w:rPr>
                <w:rFonts w:ascii="Palatino Linotype" w:eastAsia="Palatino Linotype" w:hAnsi="Palatino Linotype" w:cs="Palatino Linotype"/>
                <w:i/>
              </w:rPr>
              <w:t>Rúbrica autógrafa o firma digital de quien desclasifica.</w:t>
            </w:r>
          </w:p>
        </w:tc>
      </w:tr>
      <w:tr w:rsidR="003A29D4" w:rsidRPr="003A29D4" w14:paraId="38A2CC5C" w14:textId="77777777">
        <w:trPr>
          <w:gridAfter w:val="2"/>
          <w:wAfter w:w="7173" w:type="dxa"/>
          <w:trHeight w:val="532"/>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8C2EA4A" w14:textId="77777777" w:rsidR="009839BE" w:rsidRPr="003A29D4" w:rsidRDefault="009839BE">
            <w:pPr>
              <w:widowControl w:val="0"/>
              <w:pBdr>
                <w:top w:val="nil"/>
                <w:left w:val="nil"/>
                <w:bottom w:val="nil"/>
                <w:right w:val="nil"/>
                <w:between w:val="nil"/>
              </w:pBdr>
              <w:spacing w:after="0" w:line="276" w:lineRule="auto"/>
              <w:rPr>
                <w:rFonts w:ascii="Palatino Linotype" w:eastAsia="Palatino Linotype" w:hAnsi="Palatino Linotype" w:cs="Palatino Linotype"/>
              </w:rPr>
            </w:pPr>
          </w:p>
        </w:tc>
      </w:tr>
    </w:tbl>
    <w:p w14:paraId="5886B718" w14:textId="77777777" w:rsidR="009839BE" w:rsidRPr="003A29D4" w:rsidRDefault="005903F5">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3A29D4">
        <w:rPr>
          <w:rFonts w:ascii="Palatino Linotype" w:eastAsia="Palatino Linotype" w:hAnsi="Palatino Linotype" w:cs="Palatino Linotype"/>
          <w:i/>
        </w:rPr>
        <w:t>Quincuagésimo cuarto.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432AED1C" w14:textId="77777777" w:rsidR="009839BE" w:rsidRPr="003A29D4" w:rsidRDefault="005903F5">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3A29D4">
        <w:rPr>
          <w:rFonts w:ascii="Palatino Linotype" w:eastAsia="Palatino Linotype" w:hAnsi="Palatino Linotype" w:cs="Palatino Linotype"/>
          <w:i/>
        </w:rPr>
        <w:t xml:space="preserve">Quincuagésimo quinto. Cada área del sujeto obligado podrá designar formalmente a una o más personas como responsables del testado,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w:t>
      </w:r>
    </w:p>
    <w:p w14:paraId="60D71965" w14:textId="77777777" w:rsidR="009839BE" w:rsidRPr="003A29D4" w:rsidRDefault="005903F5">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rPr>
        <w:t xml:space="preserve"> </w:t>
      </w:r>
    </w:p>
    <w:p w14:paraId="36F629CF" w14:textId="77777777" w:rsidR="009839BE" w:rsidRPr="003A29D4" w:rsidRDefault="005903F5">
      <w:pPr>
        <w:spacing w:after="0" w:line="360" w:lineRule="auto"/>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t>Efectivamente, cuando se clasifica información como confidencial es importante someterlo al Comité de Transparencia, quien debe confirmar, modificar o revocar la clasificación.</w:t>
      </w:r>
    </w:p>
    <w:p w14:paraId="1CAEB62E" w14:textId="77777777" w:rsidR="009839BE" w:rsidRPr="003A29D4" w:rsidRDefault="009839BE">
      <w:pPr>
        <w:spacing w:after="0" w:line="360" w:lineRule="auto"/>
        <w:jc w:val="both"/>
        <w:rPr>
          <w:rFonts w:ascii="Palatino Linotype" w:eastAsia="Palatino Linotype" w:hAnsi="Palatino Linotype" w:cs="Palatino Linotype"/>
          <w:sz w:val="24"/>
          <w:szCs w:val="24"/>
        </w:rPr>
      </w:pPr>
    </w:p>
    <w:p w14:paraId="758FBD3A" w14:textId="77777777" w:rsidR="009839BE" w:rsidRPr="003A29D4" w:rsidRDefault="005903F5">
      <w:pPr>
        <w:shd w:val="clear" w:color="auto" w:fill="FFFFFF"/>
        <w:spacing w:after="0" w:line="360" w:lineRule="auto"/>
        <w:ind w:right="51"/>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lastRenderedPageBreak/>
        <w:t xml:space="preserve">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 por lo que el acuerdo respectivo, deberá hacerse del conocimiento de </w:t>
      </w:r>
      <w:r w:rsidRPr="003A29D4">
        <w:rPr>
          <w:rFonts w:ascii="Palatino Linotype" w:eastAsia="Palatino Linotype" w:hAnsi="Palatino Linotype" w:cs="Palatino Linotype"/>
          <w:b/>
          <w:sz w:val="24"/>
          <w:szCs w:val="24"/>
        </w:rPr>
        <w:t>LA PARTE</w:t>
      </w:r>
      <w:r w:rsidRPr="003A29D4">
        <w:rPr>
          <w:rFonts w:ascii="Palatino Linotype" w:eastAsia="Palatino Linotype" w:hAnsi="Palatino Linotype" w:cs="Palatino Linotype"/>
          <w:sz w:val="24"/>
          <w:szCs w:val="24"/>
        </w:rPr>
        <w:t xml:space="preserve"> </w:t>
      </w:r>
      <w:r w:rsidRPr="003A29D4">
        <w:rPr>
          <w:rFonts w:ascii="Palatino Linotype" w:eastAsia="Palatino Linotype" w:hAnsi="Palatino Linotype" w:cs="Palatino Linotype"/>
          <w:b/>
          <w:sz w:val="24"/>
          <w:szCs w:val="24"/>
        </w:rPr>
        <w:t>RECURRENTE</w:t>
      </w:r>
      <w:r w:rsidRPr="003A29D4">
        <w:rPr>
          <w:rFonts w:ascii="Palatino Linotype" w:eastAsia="Palatino Linotype" w:hAnsi="Palatino Linotype" w:cs="Palatino Linotype"/>
          <w:sz w:val="24"/>
          <w:szCs w:val="24"/>
        </w:rPr>
        <w:t>.</w:t>
      </w:r>
    </w:p>
    <w:p w14:paraId="265B54F4" w14:textId="77777777" w:rsidR="009839BE" w:rsidRPr="003A29D4" w:rsidRDefault="009839BE">
      <w:pPr>
        <w:spacing w:after="0" w:line="360" w:lineRule="auto"/>
        <w:jc w:val="both"/>
        <w:rPr>
          <w:rFonts w:ascii="Palatino Linotype" w:eastAsia="Palatino Linotype" w:hAnsi="Palatino Linotype" w:cs="Palatino Linotype"/>
          <w:b/>
          <w:sz w:val="24"/>
          <w:szCs w:val="24"/>
          <w:u w:val="single"/>
        </w:rPr>
      </w:pPr>
    </w:p>
    <w:p w14:paraId="18D6EA49" w14:textId="77777777" w:rsidR="009839BE" w:rsidRPr="003A29D4" w:rsidRDefault="005903F5">
      <w:pPr>
        <w:spacing w:after="0" w:line="360" w:lineRule="auto"/>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t>Así, con fundamento en lo prescrito en los artículos 5 párrafos trigésimo segundo, trigésimo tercero y trigésimo cuarto fracciones IV y V de la Constitución Política del Estado Libre y Soberano de México; 2, fracción II; 29, 36 fracciones I y II; 176, 178, 181, 185 de la Ley de Transparencia y Acceso a la Información Pública del Estado de México y Municipios, este Pleno:</w:t>
      </w:r>
    </w:p>
    <w:p w14:paraId="3A047092" w14:textId="77777777" w:rsidR="009839BE" w:rsidRPr="003A29D4" w:rsidRDefault="005903F5">
      <w:pPr>
        <w:spacing w:after="0" w:line="360" w:lineRule="auto"/>
        <w:ind w:left="1080"/>
        <w:jc w:val="center"/>
        <w:rPr>
          <w:rFonts w:ascii="Palatino Linotype" w:eastAsia="Palatino Linotype" w:hAnsi="Palatino Linotype" w:cs="Palatino Linotype"/>
          <w:b/>
          <w:sz w:val="24"/>
          <w:szCs w:val="24"/>
        </w:rPr>
      </w:pPr>
      <w:r w:rsidRPr="003A29D4">
        <w:rPr>
          <w:rFonts w:ascii="Palatino Linotype" w:eastAsia="Palatino Linotype" w:hAnsi="Palatino Linotype" w:cs="Palatino Linotype"/>
          <w:b/>
          <w:sz w:val="24"/>
          <w:szCs w:val="24"/>
        </w:rPr>
        <w:t>R E S U E L V E</w:t>
      </w:r>
    </w:p>
    <w:p w14:paraId="575F70A5" w14:textId="77777777" w:rsidR="009839BE" w:rsidRPr="003A29D4" w:rsidRDefault="009839BE">
      <w:pPr>
        <w:spacing w:after="0" w:line="360" w:lineRule="auto"/>
        <w:jc w:val="both"/>
        <w:rPr>
          <w:rFonts w:ascii="Palatino Linotype" w:eastAsia="Palatino Linotype" w:hAnsi="Palatino Linotype" w:cs="Palatino Linotype"/>
          <w:sz w:val="24"/>
          <w:szCs w:val="24"/>
        </w:rPr>
      </w:pPr>
    </w:p>
    <w:p w14:paraId="03716175" w14:textId="77777777" w:rsidR="009839BE" w:rsidRPr="003A29D4" w:rsidRDefault="005903F5">
      <w:pPr>
        <w:spacing w:after="0" w:line="360" w:lineRule="auto"/>
        <w:jc w:val="both"/>
        <w:rPr>
          <w:rFonts w:ascii="Palatino Linotype" w:eastAsia="Palatino Linotype" w:hAnsi="Palatino Linotype" w:cs="Palatino Linotype"/>
          <w:b/>
          <w:sz w:val="24"/>
          <w:szCs w:val="24"/>
        </w:rPr>
      </w:pPr>
      <w:r w:rsidRPr="003A29D4">
        <w:rPr>
          <w:rFonts w:ascii="Palatino Linotype" w:eastAsia="Palatino Linotype" w:hAnsi="Palatino Linotype" w:cs="Palatino Linotype"/>
          <w:b/>
          <w:sz w:val="24"/>
          <w:szCs w:val="24"/>
        </w:rPr>
        <w:t xml:space="preserve">PRIMERO. </w:t>
      </w:r>
      <w:r w:rsidRPr="003A29D4">
        <w:rPr>
          <w:rFonts w:ascii="Palatino Linotype" w:eastAsia="Palatino Linotype" w:hAnsi="Palatino Linotype" w:cs="Palatino Linotype"/>
          <w:sz w:val="24"/>
          <w:szCs w:val="24"/>
        </w:rPr>
        <w:t xml:space="preserve">Resultan fundados los motivos de inconformidad hechos valer por </w:t>
      </w:r>
      <w:r w:rsidRPr="003A29D4">
        <w:rPr>
          <w:rFonts w:ascii="Palatino Linotype" w:eastAsia="Palatino Linotype" w:hAnsi="Palatino Linotype" w:cs="Palatino Linotype"/>
          <w:b/>
          <w:sz w:val="24"/>
          <w:szCs w:val="24"/>
        </w:rPr>
        <w:t>LA PARTE RECURRENTE</w:t>
      </w:r>
      <w:r w:rsidRPr="003A29D4">
        <w:rPr>
          <w:rFonts w:ascii="Palatino Linotype" w:eastAsia="Palatino Linotype" w:hAnsi="Palatino Linotype" w:cs="Palatino Linotype"/>
          <w:sz w:val="24"/>
          <w:szCs w:val="24"/>
        </w:rPr>
        <w:t xml:space="preserve"> en el Recurso de Revisión </w:t>
      </w:r>
      <w:r w:rsidRPr="003A29D4">
        <w:rPr>
          <w:rFonts w:ascii="Palatino Linotype" w:eastAsia="Palatino Linotype" w:hAnsi="Palatino Linotype" w:cs="Palatino Linotype"/>
          <w:b/>
          <w:sz w:val="24"/>
          <w:szCs w:val="24"/>
        </w:rPr>
        <w:t xml:space="preserve">01259/INFOEM/IP/RR/2024, </w:t>
      </w:r>
      <w:r w:rsidRPr="003A29D4">
        <w:rPr>
          <w:rFonts w:ascii="Palatino Linotype" w:eastAsia="Palatino Linotype" w:hAnsi="Palatino Linotype" w:cs="Palatino Linotype"/>
          <w:sz w:val="24"/>
          <w:szCs w:val="24"/>
        </w:rPr>
        <w:t xml:space="preserve">por </w:t>
      </w:r>
      <w:r w:rsidRPr="003A29D4">
        <w:rPr>
          <w:rFonts w:ascii="Palatino Linotype" w:eastAsia="Palatino Linotype" w:hAnsi="Palatino Linotype" w:cs="Palatino Linotype"/>
          <w:sz w:val="24"/>
          <w:szCs w:val="24"/>
        </w:rPr>
        <w:lastRenderedPageBreak/>
        <w:t xml:space="preserve">lo que, en términos del considerando </w:t>
      </w:r>
      <w:r w:rsidRPr="003A29D4">
        <w:rPr>
          <w:rFonts w:ascii="Palatino Linotype" w:eastAsia="Palatino Linotype" w:hAnsi="Palatino Linotype" w:cs="Palatino Linotype"/>
          <w:b/>
          <w:sz w:val="24"/>
          <w:szCs w:val="24"/>
        </w:rPr>
        <w:t xml:space="preserve">Cuarto </w:t>
      </w:r>
      <w:r w:rsidRPr="003A29D4">
        <w:rPr>
          <w:rFonts w:ascii="Palatino Linotype" w:eastAsia="Palatino Linotype" w:hAnsi="Palatino Linotype" w:cs="Palatino Linotype"/>
          <w:sz w:val="24"/>
          <w:szCs w:val="24"/>
        </w:rPr>
        <w:t xml:space="preserve">de esta resolución, se </w:t>
      </w:r>
      <w:r w:rsidRPr="003A29D4">
        <w:rPr>
          <w:rFonts w:ascii="Palatino Linotype" w:eastAsia="Palatino Linotype" w:hAnsi="Palatino Linotype" w:cs="Palatino Linotype"/>
          <w:b/>
          <w:sz w:val="24"/>
          <w:szCs w:val="24"/>
        </w:rPr>
        <w:t xml:space="preserve">MODIFICA </w:t>
      </w:r>
      <w:r w:rsidRPr="003A29D4">
        <w:rPr>
          <w:rFonts w:ascii="Palatino Linotype" w:eastAsia="Palatino Linotype" w:hAnsi="Palatino Linotype" w:cs="Palatino Linotype"/>
          <w:sz w:val="24"/>
          <w:szCs w:val="24"/>
        </w:rPr>
        <w:t xml:space="preserve">la respuesta emitida por </w:t>
      </w:r>
      <w:r w:rsidRPr="003A29D4">
        <w:rPr>
          <w:rFonts w:ascii="Palatino Linotype" w:eastAsia="Palatino Linotype" w:hAnsi="Palatino Linotype" w:cs="Palatino Linotype"/>
          <w:b/>
          <w:sz w:val="24"/>
          <w:szCs w:val="24"/>
        </w:rPr>
        <w:t>EL</w:t>
      </w:r>
      <w:r w:rsidRPr="003A29D4">
        <w:rPr>
          <w:rFonts w:ascii="Palatino Linotype" w:eastAsia="Palatino Linotype" w:hAnsi="Palatino Linotype" w:cs="Palatino Linotype"/>
          <w:sz w:val="24"/>
          <w:szCs w:val="24"/>
        </w:rPr>
        <w:t xml:space="preserve"> </w:t>
      </w:r>
      <w:r w:rsidRPr="003A29D4">
        <w:rPr>
          <w:rFonts w:ascii="Palatino Linotype" w:eastAsia="Palatino Linotype" w:hAnsi="Palatino Linotype" w:cs="Palatino Linotype"/>
          <w:b/>
          <w:sz w:val="24"/>
          <w:szCs w:val="24"/>
        </w:rPr>
        <w:t>SUJETO OBLIGADO</w:t>
      </w:r>
      <w:r w:rsidRPr="003A29D4">
        <w:rPr>
          <w:rFonts w:ascii="Palatino Linotype" w:eastAsia="Palatino Linotype" w:hAnsi="Palatino Linotype" w:cs="Palatino Linotype"/>
          <w:sz w:val="24"/>
          <w:szCs w:val="24"/>
        </w:rPr>
        <w:t>.</w:t>
      </w:r>
    </w:p>
    <w:p w14:paraId="2FB46E1E" w14:textId="77777777" w:rsidR="009839BE" w:rsidRPr="003A29D4" w:rsidRDefault="009839BE">
      <w:pPr>
        <w:spacing w:after="0" w:line="360" w:lineRule="auto"/>
        <w:jc w:val="both"/>
        <w:rPr>
          <w:rFonts w:ascii="Palatino Linotype" w:eastAsia="Palatino Linotype" w:hAnsi="Palatino Linotype" w:cs="Palatino Linotype"/>
          <w:sz w:val="24"/>
          <w:szCs w:val="24"/>
        </w:rPr>
      </w:pPr>
    </w:p>
    <w:p w14:paraId="37F1399C" w14:textId="1D6A0F7B" w:rsidR="009839BE" w:rsidRPr="003A29D4" w:rsidRDefault="005903F5">
      <w:pPr>
        <w:spacing w:after="0" w:line="360" w:lineRule="auto"/>
        <w:jc w:val="both"/>
        <w:rPr>
          <w:rFonts w:ascii="Palatino Linotype" w:eastAsia="Palatino Linotype" w:hAnsi="Palatino Linotype" w:cs="Palatino Linotype"/>
          <w:sz w:val="24"/>
          <w:szCs w:val="24"/>
        </w:rPr>
      </w:pPr>
      <w:bookmarkStart w:id="0" w:name="_heading=h.kelgs2428oa6" w:colFirst="0" w:colLast="0"/>
      <w:bookmarkEnd w:id="0"/>
      <w:r w:rsidRPr="003A29D4">
        <w:rPr>
          <w:rFonts w:ascii="Palatino Linotype" w:eastAsia="Palatino Linotype" w:hAnsi="Palatino Linotype" w:cs="Palatino Linotype"/>
          <w:b/>
          <w:sz w:val="24"/>
          <w:szCs w:val="24"/>
        </w:rPr>
        <w:t xml:space="preserve">SEGUNDO. </w:t>
      </w:r>
      <w:r w:rsidRPr="003A29D4">
        <w:rPr>
          <w:rFonts w:ascii="Palatino Linotype" w:eastAsia="Palatino Linotype" w:hAnsi="Palatino Linotype" w:cs="Palatino Linotype"/>
          <w:sz w:val="24"/>
          <w:szCs w:val="24"/>
        </w:rPr>
        <w:t>Se</w:t>
      </w:r>
      <w:r w:rsidRPr="003A29D4">
        <w:rPr>
          <w:rFonts w:ascii="Palatino Linotype" w:eastAsia="Palatino Linotype" w:hAnsi="Palatino Linotype" w:cs="Palatino Linotype"/>
          <w:b/>
          <w:sz w:val="24"/>
          <w:szCs w:val="24"/>
        </w:rPr>
        <w:t xml:space="preserve"> ORDENA </w:t>
      </w:r>
      <w:r w:rsidRPr="003A29D4">
        <w:rPr>
          <w:rFonts w:ascii="Palatino Linotype" w:eastAsia="Palatino Linotype" w:hAnsi="Palatino Linotype" w:cs="Palatino Linotype"/>
          <w:sz w:val="24"/>
          <w:szCs w:val="24"/>
        </w:rPr>
        <w:t xml:space="preserve">al </w:t>
      </w:r>
      <w:r w:rsidRPr="003A29D4">
        <w:rPr>
          <w:rFonts w:ascii="Palatino Linotype" w:eastAsia="Palatino Linotype" w:hAnsi="Palatino Linotype" w:cs="Palatino Linotype"/>
          <w:b/>
          <w:sz w:val="24"/>
          <w:szCs w:val="24"/>
        </w:rPr>
        <w:t>SUJETO OBLIGADO</w:t>
      </w:r>
      <w:r w:rsidRPr="003A29D4">
        <w:rPr>
          <w:rFonts w:ascii="Palatino Linotype" w:eastAsia="Palatino Linotype" w:hAnsi="Palatino Linotype" w:cs="Palatino Linotype"/>
          <w:sz w:val="24"/>
          <w:szCs w:val="24"/>
        </w:rPr>
        <w:t xml:space="preserve"> en términos del Considerando </w:t>
      </w:r>
      <w:r w:rsidRPr="003A29D4">
        <w:rPr>
          <w:rFonts w:ascii="Palatino Linotype" w:eastAsia="Palatino Linotype" w:hAnsi="Palatino Linotype" w:cs="Palatino Linotype"/>
          <w:b/>
          <w:sz w:val="24"/>
          <w:szCs w:val="24"/>
        </w:rPr>
        <w:t xml:space="preserve">Cuarto y Quinto </w:t>
      </w:r>
      <w:r w:rsidRPr="003A29D4">
        <w:rPr>
          <w:rFonts w:ascii="Palatino Linotype" w:eastAsia="Palatino Linotype" w:hAnsi="Palatino Linotype" w:cs="Palatino Linotype"/>
          <w:sz w:val="24"/>
          <w:szCs w:val="24"/>
        </w:rPr>
        <w:t xml:space="preserve">de esta resolución, haga entrega de ser procedente en versión pública, vía </w:t>
      </w:r>
      <w:r w:rsidRPr="003A29D4">
        <w:rPr>
          <w:rFonts w:ascii="Palatino Linotype" w:eastAsia="Palatino Linotype" w:hAnsi="Palatino Linotype" w:cs="Palatino Linotype"/>
          <w:b/>
          <w:sz w:val="24"/>
          <w:szCs w:val="24"/>
        </w:rPr>
        <w:t>SAIMEX</w:t>
      </w:r>
      <w:r w:rsidRPr="003A29D4">
        <w:rPr>
          <w:rFonts w:ascii="Palatino Linotype" w:eastAsia="Palatino Linotype" w:hAnsi="Palatino Linotype" w:cs="Palatino Linotype"/>
          <w:sz w:val="24"/>
          <w:szCs w:val="24"/>
        </w:rPr>
        <w:t xml:space="preserve">, y en su caso copias certificadas (con </w:t>
      </w:r>
      <w:r w:rsidR="006A1AEB" w:rsidRPr="003A29D4">
        <w:rPr>
          <w:rFonts w:ascii="Palatino Linotype" w:eastAsia="Palatino Linotype" w:hAnsi="Palatino Linotype" w:cs="Palatino Linotype"/>
          <w:sz w:val="24"/>
          <w:szCs w:val="24"/>
        </w:rPr>
        <w:t>costo) de</w:t>
      </w:r>
      <w:r w:rsidRPr="003A29D4">
        <w:rPr>
          <w:rFonts w:ascii="Palatino Linotype" w:eastAsia="Palatino Linotype" w:hAnsi="Palatino Linotype" w:cs="Palatino Linotype"/>
          <w:sz w:val="24"/>
          <w:szCs w:val="24"/>
        </w:rPr>
        <w:t xml:space="preserve"> lo siguiente:</w:t>
      </w:r>
    </w:p>
    <w:p w14:paraId="3C3BDECD" w14:textId="77777777" w:rsidR="009839BE" w:rsidRPr="003A29D4" w:rsidRDefault="009839BE">
      <w:pPr>
        <w:pBdr>
          <w:top w:val="nil"/>
          <w:left w:val="nil"/>
          <w:bottom w:val="nil"/>
          <w:right w:val="nil"/>
          <w:between w:val="nil"/>
        </w:pBdr>
        <w:spacing w:after="0"/>
        <w:rPr>
          <w:rFonts w:ascii="Palatino Linotype" w:eastAsia="Palatino Linotype" w:hAnsi="Palatino Linotype" w:cs="Palatino Linotype"/>
          <w:sz w:val="24"/>
          <w:szCs w:val="24"/>
        </w:rPr>
      </w:pPr>
    </w:p>
    <w:p w14:paraId="5FDF431A" w14:textId="77777777" w:rsidR="009839BE" w:rsidRPr="003A29D4" w:rsidRDefault="005903F5">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t xml:space="preserve">Las actas generadas por las reuniones de la Comisión Especial de Amnistía referidas en respuesta. </w:t>
      </w:r>
      <w:r w:rsidRPr="003A29D4">
        <w:rPr>
          <w:rFonts w:ascii="Palatino Linotype" w:eastAsia="Palatino Linotype" w:hAnsi="Palatino Linotype" w:cs="Palatino Linotype"/>
          <w:sz w:val="36"/>
          <w:szCs w:val="36"/>
          <w:u w:val="single"/>
        </w:rPr>
        <w:t xml:space="preserve"> </w:t>
      </w:r>
    </w:p>
    <w:p w14:paraId="131E141D" w14:textId="77777777" w:rsidR="009839BE" w:rsidRPr="003A29D4" w:rsidRDefault="005903F5">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sz w:val="24"/>
          <w:szCs w:val="24"/>
        </w:rPr>
        <w:t>Informe rendido en el Amparo Indirecto 1180/2022-VI.</w:t>
      </w:r>
    </w:p>
    <w:p w14:paraId="03F663F2" w14:textId="77777777" w:rsidR="009839BE" w:rsidRPr="003A29D4" w:rsidRDefault="009839BE">
      <w:pPr>
        <w:spacing w:after="0" w:line="360" w:lineRule="auto"/>
        <w:jc w:val="both"/>
        <w:rPr>
          <w:rFonts w:ascii="Palatino Linotype" w:eastAsia="Palatino Linotype" w:hAnsi="Palatino Linotype" w:cs="Palatino Linotype"/>
          <w:sz w:val="24"/>
          <w:szCs w:val="24"/>
        </w:rPr>
      </w:pPr>
    </w:p>
    <w:p w14:paraId="1E64F25D" w14:textId="77777777" w:rsidR="009839BE" w:rsidRPr="003A29D4" w:rsidRDefault="005903F5">
      <w:pPr>
        <w:spacing w:after="0" w:line="276" w:lineRule="auto"/>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i/>
        </w:rPr>
        <w:t xml:space="preserve">Para la entrega de la información a través de copias certificadas, </w:t>
      </w:r>
      <w:r w:rsidRPr="003A29D4">
        <w:rPr>
          <w:rFonts w:ascii="Palatino Linotype" w:eastAsia="Palatino Linotype" w:hAnsi="Palatino Linotype" w:cs="Palatino Linotype"/>
          <w:b/>
          <w:i/>
        </w:rPr>
        <w:t>EL SUJETO OBLIGADO</w:t>
      </w:r>
      <w:r w:rsidRPr="003A29D4">
        <w:rPr>
          <w:rFonts w:ascii="Palatino Linotype" w:eastAsia="Palatino Linotype" w:hAnsi="Palatino Linotype" w:cs="Palatino Linotype"/>
          <w:i/>
        </w:rPr>
        <w:t xml:space="preserve">, deberá notificar a </w:t>
      </w:r>
      <w:r w:rsidRPr="003A29D4">
        <w:rPr>
          <w:rFonts w:ascii="Palatino Linotype" w:eastAsia="Palatino Linotype" w:hAnsi="Palatino Linotype" w:cs="Palatino Linotype"/>
          <w:b/>
          <w:i/>
        </w:rPr>
        <w:t>LA PARTE RECURRENTE</w:t>
      </w:r>
      <w:r w:rsidRPr="003A29D4">
        <w:rPr>
          <w:rFonts w:ascii="Palatino Linotype" w:eastAsia="Palatino Linotype" w:hAnsi="Palatino Linotype" w:cs="Palatino Linotype"/>
          <w:i/>
        </w:rPr>
        <w:t>, a través del SAIMEX, el costo total por la reproducción y certificación de la información que se ordena, así como el procedimiento para la entrega de la misma en el que se establezca: procedimiento para realizar el pago correspondiente, lugar, día y horarios en los que podrá presentarse a recoger las copias simples certificadas y el nombre del o los servidores públicos que le atenderán.</w:t>
      </w:r>
    </w:p>
    <w:p w14:paraId="21B29D26" w14:textId="77777777" w:rsidR="009839BE" w:rsidRPr="003A29D4" w:rsidRDefault="009839BE">
      <w:pPr>
        <w:spacing w:after="0" w:line="276" w:lineRule="auto"/>
        <w:rPr>
          <w:rFonts w:ascii="Palatino Linotype" w:eastAsia="Palatino Linotype" w:hAnsi="Palatino Linotype" w:cs="Palatino Linotype"/>
          <w:i/>
          <w:sz w:val="24"/>
          <w:szCs w:val="24"/>
        </w:rPr>
      </w:pPr>
    </w:p>
    <w:p w14:paraId="5C437998" w14:textId="77777777" w:rsidR="009839BE" w:rsidRPr="003A29D4" w:rsidRDefault="005903F5">
      <w:pPr>
        <w:pBdr>
          <w:top w:val="nil"/>
          <w:left w:val="nil"/>
          <w:bottom w:val="nil"/>
          <w:right w:val="nil"/>
          <w:between w:val="nil"/>
        </w:pBdr>
        <w:spacing w:after="0" w:line="276" w:lineRule="auto"/>
        <w:jc w:val="both"/>
        <w:rPr>
          <w:rFonts w:ascii="Palatino Linotype" w:eastAsia="Palatino Linotype" w:hAnsi="Palatino Linotype" w:cs="Palatino Linotype"/>
          <w:i/>
        </w:rPr>
      </w:pPr>
      <w:r w:rsidRPr="003A29D4">
        <w:rPr>
          <w:rFonts w:ascii="Palatino Linotype" w:eastAsia="Palatino Linotype" w:hAnsi="Palatino Linotype" w:cs="Palatino Linotype"/>
          <w:i/>
        </w:rPr>
        <w:t xml:space="preserve">Para la entrega en versión pública, deberá emitir el Acuerdo del Comité de Transparencia en términos de la Ley de Transparencia y Acceso a la Información Pública del Estado de México y Municipios, en el que funde y motive las razones sobre los datos que se supriman o eliminen y se ponga a disposición de </w:t>
      </w:r>
      <w:r w:rsidRPr="003A29D4">
        <w:rPr>
          <w:rFonts w:ascii="Palatino Linotype" w:eastAsia="Palatino Linotype" w:hAnsi="Palatino Linotype" w:cs="Palatino Linotype"/>
          <w:b/>
          <w:i/>
        </w:rPr>
        <w:t>LA PARTE RECURRENTE</w:t>
      </w:r>
      <w:r w:rsidRPr="003A29D4">
        <w:rPr>
          <w:rFonts w:ascii="Palatino Linotype" w:eastAsia="Palatino Linotype" w:hAnsi="Palatino Linotype" w:cs="Palatino Linotype"/>
          <w:i/>
        </w:rPr>
        <w:t>.</w:t>
      </w:r>
    </w:p>
    <w:p w14:paraId="239C9E4D" w14:textId="77777777" w:rsidR="009839BE" w:rsidRPr="003A29D4" w:rsidRDefault="009839BE">
      <w:pPr>
        <w:pBdr>
          <w:top w:val="nil"/>
          <w:left w:val="nil"/>
          <w:bottom w:val="nil"/>
          <w:right w:val="nil"/>
          <w:between w:val="nil"/>
        </w:pBdr>
        <w:spacing w:after="0" w:line="360" w:lineRule="auto"/>
        <w:rPr>
          <w:rFonts w:ascii="Palatino Linotype" w:eastAsia="Palatino Linotype" w:hAnsi="Palatino Linotype" w:cs="Palatino Linotype"/>
          <w:b/>
          <w:sz w:val="24"/>
          <w:szCs w:val="24"/>
        </w:rPr>
      </w:pPr>
    </w:p>
    <w:p w14:paraId="4A71C0E5" w14:textId="77777777" w:rsidR="009839BE" w:rsidRPr="003A29D4" w:rsidRDefault="005903F5">
      <w:pPr>
        <w:spacing w:after="0" w:line="360" w:lineRule="auto"/>
        <w:ind w:right="49"/>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b/>
          <w:sz w:val="24"/>
          <w:szCs w:val="24"/>
        </w:rPr>
        <w:t xml:space="preserve">TERCERO.  Notifíquese vía SAIMEX, </w:t>
      </w:r>
      <w:r w:rsidRPr="003A29D4">
        <w:rPr>
          <w:rFonts w:ascii="Palatino Linotype" w:eastAsia="Palatino Linotype" w:hAnsi="Palatino Linotype" w:cs="Palatino Linotype"/>
          <w:sz w:val="24"/>
          <w:szCs w:val="24"/>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w:t>
      </w:r>
      <w:r w:rsidRPr="003A29D4">
        <w:rPr>
          <w:rFonts w:ascii="Palatino Linotype" w:eastAsia="Palatino Linotype" w:hAnsi="Palatino Linotype" w:cs="Palatino Linotype"/>
          <w:sz w:val="24"/>
          <w:szCs w:val="24"/>
        </w:rPr>
        <w:lastRenderedPageBreak/>
        <w:t>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901F1A1" w14:textId="77777777" w:rsidR="009839BE" w:rsidRPr="003A29D4" w:rsidRDefault="009839BE">
      <w:pPr>
        <w:spacing w:after="0" w:line="360" w:lineRule="auto"/>
        <w:ind w:right="49"/>
        <w:jc w:val="both"/>
        <w:rPr>
          <w:rFonts w:ascii="Palatino Linotype" w:eastAsia="Palatino Linotype" w:hAnsi="Palatino Linotype" w:cs="Palatino Linotype"/>
          <w:sz w:val="24"/>
          <w:szCs w:val="24"/>
        </w:rPr>
      </w:pPr>
    </w:p>
    <w:p w14:paraId="2A9F5833" w14:textId="77777777" w:rsidR="009839BE" w:rsidRPr="003A29D4" w:rsidRDefault="005903F5">
      <w:pPr>
        <w:spacing w:after="0" w:line="360" w:lineRule="auto"/>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b/>
          <w:sz w:val="24"/>
          <w:szCs w:val="24"/>
        </w:rPr>
        <w:t xml:space="preserve">CUARTO. </w:t>
      </w:r>
      <w:r w:rsidRPr="003A29D4">
        <w:rPr>
          <w:rFonts w:ascii="Palatino Linotype" w:eastAsia="Palatino Linotype" w:hAnsi="Palatino Linotype" w:cs="Palatino Linotype"/>
          <w:sz w:val="24"/>
          <w:szCs w:val="24"/>
        </w:rPr>
        <w:t xml:space="preserve">De conformidad con el artículo 198 de la Ley de Transparencia y Acceso a la Información Pública del Estado de México y Municipios, de considerarlo procedente, </w:t>
      </w:r>
      <w:r w:rsidRPr="003A29D4">
        <w:rPr>
          <w:rFonts w:ascii="Palatino Linotype" w:eastAsia="Palatino Linotype" w:hAnsi="Palatino Linotype" w:cs="Palatino Linotype"/>
          <w:b/>
          <w:sz w:val="24"/>
          <w:szCs w:val="24"/>
        </w:rPr>
        <w:t>EL SUJETO OBLIGADO</w:t>
      </w:r>
      <w:r w:rsidRPr="003A29D4">
        <w:rPr>
          <w:rFonts w:ascii="Palatino Linotype" w:eastAsia="Palatino Linotype" w:hAnsi="Palatino Linotype" w:cs="Palatino Linotype"/>
          <w:sz w:val="24"/>
          <w:szCs w:val="24"/>
        </w:rPr>
        <w:t xml:space="preserve"> de manera fundada y motivada, podrá solicitar una ampliación de plazo para el cumplimiento de la presente resolución.</w:t>
      </w:r>
    </w:p>
    <w:p w14:paraId="3E076489" w14:textId="77777777" w:rsidR="009839BE" w:rsidRPr="003A29D4" w:rsidRDefault="009839BE">
      <w:pPr>
        <w:spacing w:after="0" w:line="360" w:lineRule="auto"/>
        <w:jc w:val="both"/>
        <w:rPr>
          <w:rFonts w:ascii="Palatino Linotype" w:eastAsia="Palatino Linotype" w:hAnsi="Palatino Linotype" w:cs="Palatino Linotype"/>
          <w:sz w:val="24"/>
          <w:szCs w:val="24"/>
        </w:rPr>
      </w:pPr>
    </w:p>
    <w:p w14:paraId="3CA8A49A" w14:textId="77777777" w:rsidR="009839BE" w:rsidRPr="003A29D4" w:rsidRDefault="005903F5">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3A29D4">
        <w:rPr>
          <w:rFonts w:ascii="Palatino Linotype" w:eastAsia="Palatino Linotype" w:hAnsi="Palatino Linotype" w:cs="Palatino Linotype"/>
          <w:b/>
          <w:sz w:val="24"/>
          <w:szCs w:val="24"/>
        </w:rPr>
        <w:t xml:space="preserve">QUINTO. Notifíquese, </w:t>
      </w:r>
      <w:r w:rsidRPr="003A29D4">
        <w:rPr>
          <w:rFonts w:ascii="Palatino Linotype" w:eastAsia="Palatino Linotype" w:hAnsi="Palatino Linotype" w:cs="Palatino Linotype"/>
          <w:sz w:val="24"/>
          <w:szCs w:val="24"/>
        </w:rPr>
        <w:t xml:space="preserve">vía </w:t>
      </w:r>
      <w:r w:rsidRPr="003A29D4">
        <w:rPr>
          <w:rFonts w:ascii="Palatino Linotype" w:eastAsia="Palatino Linotype" w:hAnsi="Palatino Linotype" w:cs="Palatino Linotype"/>
          <w:b/>
          <w:sz w:val="24"/>
          <w:szCs w:val="24"/>
        </w:rPr>
        <w:t>SAIMEX</w:t>
      </w:r>
      <w:r w:rsidRPr="003A29D4">
        <w:rPr>
          <w:rFonts w:ascii="Palatino Linotype" w:eastAsia="Palatino Linotype" w:hAnsi="Palatino Linotype" w:cs="Palatino Linotype"/>
          <w:sz w:val="24"/>
          <w:szCs w:val="24"/>
        </w:rPr>
        <w:t xml:space="preserve">, a </w:t>
      </w:r>
      <w:r w:rsidRPr="003A29D4">
        <w:rPr>
          <w:rFonts w:ascii="Palatino Linotype" w:eastAsia="Palatino Linotype" w:hAnsi="Palatino Linotype" w:cs="Palatino Linotype"/>
          <w:b/>
          <w:sz w:val="24"/>
          <w:szCs w:val="24"/>
        </w:rPr>
        <w:t>LA PARTE RECURRENTE</w:t>
      </w:r>
      <w:r w:rsidRPr="003A29D4">
        <w:rPr>
          <w:rFonts w:ascii="Palatino Linotype" w:eastAsia="Palatino Linotype" w:hAnsi="Palatino Linotype" w:cs="Palatino Linotype"/>
          <w:sz w:val="24"/>
          <w:szCs w:val="24"/>
        </w:rPr>
        <w:t xml:space="preserve"> la presente resolución, así como, que de conformidad con lo establecido en el artículo 196 de la Ley de Transparencia y Acceso a la Información Pública del Estado de México y Municipios, en caso de que considere que le causa algún perjuicio podrá impugnar vía Juicio de Amparo en los términos de las leyes aplicables.</w:t>
      </w:r>
    </w:p>
    <w:p w14:paraId="2CBF70B4" w14:textId="77777777" w:rsidR="009839BE" w:rsidRPr="003A29D4" w:rsidRDefault="009839BE">
      <w:pPr>
        <w:spacing w:after="0" w:line="360" w:lineRule="auto"/>
        <w:ind w:right="49"/>
        <w:jc w:val="both"/>
        <w:rPr>
          <w:rFonts w:ascii="Palatino Linotype" w:eastAsia="Palatino Linotype" w:hAnsi="Palatino Linotype" w:cs="Palatino Linotype"/>
          <w:sz w:val="24"/>
          <w:szCs w:val="24"/>
        </w:rPr>
      </w:pPr>
    </w:p>
    <w:p w14:paraId="47536B2D" w14:textId="77777777" w:rsidR="009839BE" w:rsidRPr="003A29D4" w:rsidRDefault="005903F5">
      <w:pPr>
        <w:spacing w:after="0" w:line="360" w:lineRule="auto"/>
        <w:ind w:right="49"/>
        <w:jc w:val="both"/>
        <w:rPr>
          <w:rFonts w:ascii="Palatino Linotype" w:eastAsia="Palatino Linotype" w:hAnsi="Palatino Linotype" w:cs="Palatino Linotype"/>
          <w:sz w:val="24"/>
          <w:szCs w:val="24"/>
        </w:rPr>
      </w:pPr>
      <w:bookmarkStart w:id="1" w:name="_heading=h.gjdgxs" w:colFirst="0" w:colLast="0"/>
      <w:bookmarkEnd w:id="1"/>
      <w:r w:rsidRPr="003A29D4">
        <w:rPr>
          <w:rFonts w:ascii="Palatino Linotype" w:eastAsia="Palatino Linotype" w:hAnsi="Palatino Linotype" w:cs="Palatino Linotype"/>
          <w:sz w:val="24"/>
          <w:szCs w:val="24"/>
        </w:rPr>
        <w:t xml:space="preserve">ASÍ LO RESUELVE, POR UNANIMIDAD DE VOTOS, EL PLENO DEL INSTITUTO DE TRANSPARENCIA, ACCESO A LA INFORMACIÓN PÚBLICA Y PROTECCIÓN DE DATOS PERSONALES DEL ESTADO DE MÉXICO Y MUNICIPIOS, CONFORMADO POR LOS COMISIONADOS JOSÉ MARTÍNEZ </w:t>
      </w:r>
      <w:r w:rsidRPr="003A29D4">
        <w:rPr>
          <w:rFonts w:ascii="Palatino Linotype" w:eastAsia="Palatino Linotype" w:hAnsi="Palatino Linotype" w:cs="Palatino Linotype"/>
          <w:sz w:val="24"/>
          <w:szCs w:val="24"/>
        </w:rPr>
        <w:lastRenderedPageBreak/>
        <w:t>VILCHIS, MARÍA DEL ROSARIO MEJÍA AYALA</w:t>
      </w:r>
      <w:r w:rsidR="005748DA" w:rsidRPr="003A29D4">
        <w:rPr>
          <w:rFonts w:ascii="Palatino Linotype" w:eastAsia="Palatino Linotype" w:hAnsi="Palatino Linotype" w:cs="Palatino Linotype"/>
          <w:sz w:val="24"/>
          <w:szCs w:val="24"/>
        </w:rPr>
        <w:t xml:space="preserve"> (EMITIENDO VOTO PARTICULAR CONCURRENTE)</w:t>
      </w:r>
      <w:r w:rsidRPr="003A29D4">
        <w:rPr>
          <w:rFonts w:ascii="Palatino Linotype" w:eastAsia="Palatino Linotype" w:hAnsi="Palatino Linotype" w:cs="Palatino Linotype"/>
          <w:sz w:val="24"/>
          <w:szCs w:val="24"/>
        </w:rPr>
        <w:t>, SHARON CRISTINA MORALES MARTÍNEZ, LUIS GUSTAVO PARRA NORIEGA</w:t>
      </w:r>
      <w:r w:rsidR="005748DA" w:rsidRPr="003A29D4">
        <w:rPr>
          <w:rFonts w:ascii="Palatino Linotype" w:eastAsia="Palatino Linotype" w:hAnsi="Palatino Linotype" w:cs="Palatino Linotype"/>
          <w:sz w:val="24"/>
          <w:szCs w:val="24"/>
        </w:rPr>
        <w:t xml:space="preserve"> (EMITIENDO VOTO PARTICULAR CONCURRENTE)</w:t>
      </w:r>
      <w:r w:rsidRPr="003A29D4">
        <w:rPr>
          <w:rFonts w:ascii="Palatino Linotype" w:eastAsia="Palatino Linotype" w:hAnsi="Palatino Linotype" w:cs="Palatino Linotype"/>
          <w:sz w:val="24"/>
          <w:szCs w:val="24"/>
        </w:rPr>
        <w:t xml:space="preserve"> Y GUADALUPE RAMÍREZ PEÑA; EN LA TRIGÉSIMA CUARTA SESIÓN ORDINARIA CELEBRADA EL VEINTICINCO DE SEPTIEMBRE DE DOS MIL VEINTICUATRO, ANTE EL SECRETARIO TÉCNICO DEL PLENO ALEXIS TAPIA RAMÍREZ.</w:t>
      </w:r>
    </w:p>
    <w:p w14:paraId="6643899E" w14:textId="77777777" w:rsidR="009839BE" w:rsidRPr="003A29D4" w:rsidRDefault="009839BE">
      <w:pPr>
        <w:spacing w:after="0" w:line="360" w:lineRule="auto"/>
        <w:jc w:val="both"/>
        <w:rPr>
          <w:rFonts w:ascii="Palatino Linotype" w:eastAsia="Palatino Linotype" w:hAnsi="Palatino Linotype" w:cs="Palatino Linotype"/>
          <w:sz w:val="24"/>
          <w:szCs w:val="24"/>
        </w:rPr>
      </w:pPr>
    </w:p>
    <w:p w14:paraId="48035E4C" w14:textId="77777777" w:rsidR="005748DA" w:rsidRPr="003A29D4" w:rsidRDefault="005748DA">
      <w:pPr>
        <w:spacing w:after="0" w:line="360" w:lineRule="auto"/>
        <w:jc w:val="both"/>
        <w:rPr>
          <w:rFonts w:ascii="Palatino Linotype" w:eastAsia="Palatino Linotype" w:hAnsi="Palatino Linotype" w:cs="Palatino Linotype"/>
          <w:sz w:val="24"/>
          <w:szCs w:val="24"/>
        </w:rPr>
      </w:pPr>
    </w:p>
    <w:p w14:paraId="444552AA" w14:textId="77777777" w:rsidR="005748DA" w:rsidRPr="003A29D4" w:rsidRDefault="005748DA">
      <w:pPr>
        <w:spacing w:after="0" w:line="360" w:lineRule="auto"/>
        <w:jc w:val="both"/>
        <w:rPr>
          <w:rFonts w:ascii="Palatino Linotype" w:eastAsia="Palatino Linotype" w:hAnsi="Palatino Linotype" w:cs="Palatino Linotype"/>
          <w:sz w:val="24"/>
          <w:szCs w:val="24"/>
        </w:rPr>
      </w:pPr>
    </w:p>
    <w:p w14:paraId="3281216B" w14:textId="77777777" w:rsidR="005748DA" w:rsidRPr="003A29D4" w:rsidRDefault="005748DA">
      <w:pPr>
        <w:spacing w:after="0" w:line="360" w:lineRule="auto"/>
        <w:jc w:val="both"/>
        <w:rPr>
          <w:rFonts w:ascii="Palatino Linotype" w:eastAsia="Palatino Linotype" w:hAnsi="Palatino Linotype" w:cs="Palatino Linotype"/>
          <w:sz w:val="24"/>
          <w:szCs w:val="24"/>
        </w:rPr>
      </w:pPr>
    </w:p>
    <w:p w14:paraId="1EEBE1A9" w14:textId="77777777" w:rsidR="005748DA" w:rsidRPr="003A29D4" w:rsidRDefault="005748DA">
      <w:pPr>
        <w:spacing w:after="0" w:line="360" w:lineRule="auto"/>
        <w:jc w:val="both"/>
        <w:rPr>
          <w:rFonts w:ascii="Palatino Linotype" w:eastAsia="Palatino Linotype" w:hAnsi="Palatino Linotype" w:cs="Palatino Linotype"/>
          <w:sz w:val="24"/>
          <w:szCs w:val="24"/>
        </w:rPr>
      </w:pPr>
    </w:p>
    <w:p w14:paraId="5A3CD76D" w14:textId="77777777" w:rsidR="005748DA" w:rsidRPr="003A29D4" w:rsidRDefault="005748DA">
      <w:pPr>
        <w:spacing w:after="0" w:line="360" w:lineRule="auto"/>
        <w:jc w:val="both"/>
        <w:rPr>
          <w:rFonts w:ascii="Palatino Linotype" w:eastAsia="Palatino Linotype" w:hAnsi="Palatino Linotype" w:cs="Palatino Linotype"/>
          <w:sz w:val="24"/>
          <w:szCs w:val="24"/>
        </w:rPr>
      </w:pPr>
    </w:p>
    <w:p w14:paraId="6B2151ED" w14:textId="77777777" w:rsidR="005748DA" w:rsidRPr="003A29D4" w:rsidRDefault="005748DA">
      <w:pPr>
        <w:spacing w:after="0" w:line="360" w:lineRule="auto"/>
        <w:jc w:val="both"/>
        <w:rPr>
          <w:rFonts w:ascii="Palatino Linotype" w:eastAsia="Palatino Linotype" w:hAnsi="Palatino Linotype" w:cs="Palatino Linotype"/>
          <w:sz w:val="24"/>
          <w:szCs w:val="24"/>
        </w:rPr>
      </w:pPr>
    </w:p>
    <w:p w14:paraId="7850EF6C" w14:textId="77777777" w:rsidR="005748DA" w:rsidRPr="003A29D4" w:rsidRDefault="005748DA">
      <w:pPr>
        <w:spacing w:after="0" w:line="360" w:lineRule="auto"/>
        <w:jc w:val="both"/>
        <w:rPr>
          <w:rFonts w:ascii="Palatino Linotype" w:eastAsia="Palatino Linotype" w:hAnsi="Palatino Linotype" w:cs="Palatino Linotype"/>
          <w:sz w:val="24"/>
          <w:szCs w:val="24"/>
        </w:rPr>
      </w:pPr>
    </w:p>
    <w:p w14:paraId="53FE0C07" w14:textId="77777777" w:rsidR="005748DA" w:rsidRPr="003A29D4" w:rsidRDefault="005748DA">
      <w:pPr>
        <w:spacing w:after="0" w:line="360" w:lineRule="auto"/>
        <w:jc w:val="both"/>
        <w:rPr>
          <w:rFonts w:ascii="Palatino Linotype" w:eastAsia="Palatino Linotype" w:hAnsi="Palatino Linotype" w:cs="Palatino Linotype"/>
          <w:sz w:val="24"/>
          <w:szCs w:val="24"/>
        </w:rPr>
      </w:pPr>
    </w:p>
    <w:p w14:paraId="542043E1" w14:textId="77777777" w:rsidR="005748DA" w:rsidRPr="003A29D4" w:rsidRDefault="005748DA">
      <w:pPr>
        <w:spacing w:after="0" w:line="360" w:lineRule="auto"/>
        <w:jc w:val="both"/>
        <w:rPr>
          <w:rFonts w:ascii="Palatino Linotype" w:eastAsia="Palatino Linotype" w:hAnsi="Palatino Linotype" w:cs="Palatino Linotype"/>
          <w:sz w:val="24"/>
          <w:szCs w:val="24"/>
        </w:rPr>
      </w:pPr>
    </w:p>
    <w:p w14:paraId="74D8F8AF" w14:textId="77777777" w:rsidR="005748DA" w:rsidRPr="003A29D4" w:rsidRDefault="005748DA">
      <w:pPr>
        <w:spacing w:after="0" w:line="360" w:lineRule="auto"/>
        <w:jc w:val="both"/>
        <w:rPr>
          <w:rFonts w:ascii="Palatino Linotype" w:eastAsia="Palatino Linotype" w:hAnsi="Palatino Linotype" w:cs="Palatino Linotype"/>
          <w:sz w:val="24"/>
          <w:szCs w:val="24"/>
        </w:rPr>
      </w:pPr>
    </w:p>
    <w:p w14:paraId="42C94BA2" w14:textId="77777777" w:rsidR="005748DA" w:rsidRPr="003A29D4" w:rsidRDefault="005748DA">
      <w:pPr>
        <w:spacing w:after="0" w:line="360" w:lineRule="auto"/>
        <w:jc w:val="both"/>
        <w:rPr>
          <w:rFonts w:ascii="Palatino Linotype" w:eastAsia="Palatino Linotype" w:hAnsi="Palatino Linotype" w:cs="Palatino Linotype"/>
          <w:sz w:val="24"/>
          <w:szCs w:val="24"/>
        </w:rPr>
      </w:pPr>
    </w:p>
    <w:p w14:paraId="3F675BA5" w14:textId="77777777" w:rsidR="005748DA" w:rsidRPr="003A29D4" w:rsidRDefault="005748DA">
      <w:pPr>
        <w:spacing w:after="0" w:line="360" w:lineRule="auto"/>
        <w:jc w:val="both"/>
        <w:rPr>
          <w:rFonts w:ascii="Palatino Linotype" w:eastAsia="Palatino Linotype" w:hAnsi="Palatino Linotype" w:cs="Palatino Linotype"/>
          <w:sz w:val="24"/>
          <w:szCs w:val="24"/>
        </w:rPr>
      </w:pPr>
    </w:p>
    <w:p w14:paraId="7B33A1F4" w14:textId="77777777" w:rsidR="005748DA" w:rsidRPr="003A29D4" w:rsidRDefault="005748DA">
      <w:pPr>
        <w:spacing w:after="0" w:line="360" w:lineRule="auto"/>
        <w:jc w:val="both"/>
        <w:rPr>
          <w:rFonts w:ascii="Palatino Linotype" w:eastAsia="Palatino Linotype" w:hAnsi="Palatino Linotype" w:cs="Palatino Linotype"/>
          <w:sz w:val="24"/>
          <w:szCs w:val="24"/>
        </w:rPr>
      </w:pPr>
    </w:p>
    <w:p w14:paraId="06D905C1" w14:textId="77777777" w:rsidR="005748DA" w:rsidRPr="003A29D4" w:rsidRDefault="005748DA">
      <w:pPr>
        <w:spacing w:after="0" w:line="360" w:lineRule="auto"/>
        <w:jc w:val="both"/>
        <w:rPr>
          <w:rFonts w:ascii="Palatino Linotype" w:eastAsia="Palatino Linotype" w:hAnsi="Palatino Linotype" w:cs="Palatino Linotype"/>
          <w:sz w:val="24"/>
          <w:szCs w:val="24"/>
        </w:rPr>
      </w:pPr>
    </w:p>
    <w:p w14:paraId="4EBE772F" w14:textId="77777777" w:rsidR="005748DA" w:rsidRPr="003A29D4" w:rsidRDefault="005748DA">
      <w:pPr>
        <w:spacing w:after="0" w:line="360" w:lineRule="auto"/>
        <w:jc w:val="both"/>
        <w:rPr>
          <w:rFonts w:ascii="Palatino Linotype" w:eastAsia="Palatino Linotype" w:hAnsi="Palatino Linotype" w:cs="Palatino Linotype"/>
          <w:sz w:val="24"/>
          <w:szCs w:val="24"/>
        </w:rPr>
      </w:pPr>
    </w:p>
    <w:p w14:paraId="7BEF1725" w14:textId="77777777" w:rsidR="005748DA" w:rsidRPr="003A29D4" w:rsidRDefault="005748DA">
      <w:pPr>
        <w:spacing w:after="0" w:line="360" w:lineRule="auto"/>
        <w:jc w:val="both"/>
        <w:rPr>
          <w:rFonts w:ascii="Palatino Linotype" w:eastAsia="Palatino Linotype" w:hAnsi="Palatino Linotype" w:cs="Palatino Linotype"/>
          <w:sz w:val="24"/>
          <w:szCs w:val="24"/>
        </w:rPr>
      </w:pPr>
    </w:p>
    <w:sectPr w:rsidR="005748DA" w:rsidRPr="003A29D4">
      <w:headerReference w:type="default" r:id="rId19"/>
      <w:footerReference w:type="default" r:id="rId20"/>
      <w:headerReference w:type="first" r:id="rId21"/>
      <w:pgSz w:w="12240" w:h="15840"/>
      <w:pgMar w:top="1417" w:right="1701" w:bottom="1417"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71451" w14:textId="77777777" w:rsidR="00F124D8" w:rsidRDefault="00F124D8">
      <w:pPr>
        <w:spacing w:after="0" w:line="240" w:lineRule="auto"/>
      </w:pPr>
      <w:r>
        <w:separator/>
      </w:r>
    </w:p>
  </w:endnote>
  <w:endnote w:type="continuationSeparator" w:id="0">
    <w:p w14:paraId="4F262619" w14:textId="77777777" w:rsidR="00F124D8" w:rsidRDefault="00F12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99DA2" w14:textId="77777777" w:rsidR="009839BE" w:rsidRDefault="005903F5">
    <w:pPr>
      <w:pBdr>
        <w:top w:val="nil"/>
        <w:left w:val="nil"/>
        <w:bottom w:val="nil"/>
        <w:right w:val="nil"/>
        <w:between w:val="nil"/>
      </w:pBdr>
      <w:tabs>
        <w:tab w:val="center" w:pos="4419"/>
        <w:tab w:val="right" w:pos="8838"/>
      </w:tabs>
      <w:spacing w:after="0" w:line="240" w:lineRule="auto"/>
      <w:jc w:val="right"/>
      <w:rPr>
        <w:color w:val="00000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5748DA">
      <w:rPr>
        <w:rFonts w:ascii="Palatino Linotype" w:eastAsia="Palatino Linotype" w:hAnsi="Palatino Linotype" w:cs="Palatino Linotype"/>
        <w:b/>
        <w:noProof/>
        <w:color w:val="000000"/>
        <w:sz w:val="20"/>
        <w:szCs w:val="20"/>
      </w:rPr>
      <w:t>81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5748DA">
      <w:rPr>
        <w:rFonts w:ascii="Palatino Linotype" w:eastAsia="Palatino Linotype" w:hAnsi="Palatino Linotype" w:cs="Palatino Linotype"/>
        <w:b/>
        <w:noProof/>
        <w:color w:val="000000"/>
        <w:sz w:val="20"/>
        <w:szCs w:val="20"/>
      </w:rPr>
      <w:t>82</w:t>
    </w:r>
    <w:r>
      <w:rPr>
        <w:rFonts w:ascii="Palatino Linotype" w:eastAsia="Palatino Linotype" w:hAnsi="Palatino Linotype" w:cs="Palatino Linotype"/>
        <w:b/>
        <w:color w:val="000000"/>
        <w:sz w:val="20"/>
        <w:szCs w:val="20"/>
      </w:rPr>
      <w:fldChar w:fldCharType="end"/>
    </w:r>
  </w:p>
  <w:p w14:paraId="45911F33" w14:textId="77777777" w:rsidR="009839BE" w:rsidRDefault="009839BE">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8A05F" w14:textId="77777777" w:rsidR="00F124D8" w:rsidRDefault="00F124D8">
      <w:pPr>
        <w:spacing w:after="0" w:line="240" w:lineRule="auto"/>
      </w:pPr>
      <w:r>
        <w:separator/>
      </w:r>
    </w:p>
  </w:footnote>
  <w:footnote w:type="continuationSeparator" w:id="0">
    <w:p w14:paraId="4BF61AFB" w14:textId="77777777" w:rsidR="00F124D8" w:rsidRDefault="00F124D8">
      <w:pPr>
        <w:spacing w:after="0" w:line="240" w:lineRule="auto"/>
      </w:pPr>
      <w:r>
        <w:continuationSeparator/>
      </w:r>
    </w:p>
  </w:footnote>
  <w:footnote w:id="1">
    <w:p w14:paraId="4BD5943C" w14:textId="77777777" w:rsidR="009839BE" w:rsidRDefault="005903F5">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color w:val="000000"/>
          <w:sz w:val="20"/>
          <w:szCs w:val="20"/>
        </w:rPr>
        <w:t xml:space="preserve"> (…)</w:t>
      </w:r>
    </w:p>
  </w:footnote>
  <w:footnote w:id="2">
    <w:p w14:paraId="5BA49DF5" w14:textId="77777777" w:rsidR="009839BE" w:rsidRDefault="005903F5">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 w:id="3">
    <w:p w14:paraId="554CA9E0" w14:textId="77777777" w:rsidR="009839BE" w:rsidRDefault="005903F5">
      <w:pPr>
        <w:jc w:val="both"/>
        <w:rPr>
          <w:rFonts w:ascii="Palatino Linotype" w:eastAsia="Palatino Linotype" w:hAnsi="Palatino Linotype" w:cs="Palatino Linotype"/>
          <w:sz w:val="16"/>
          <w:szCs w:val="16"/>
        </w:rPr>
      </w:pPr>
      <w:r>
        <w:rPr>
          <w:vertAlign w:val="superscript"/>
        </w:rPr>
        <w:footnoteRef/>
      </w:r>
      <w:r>
        <w:rPr>
          <w:rFonts w:ascii="Palatino Linotype" w:eastAsia="Palatino Linotype" w:hAnsi="Palatino Linotype" w:cs="Palatino Linotype"/>
          <w:sz w:val="16"/>
          <w:szCs w:val="16"/>
        </w:rPr>
        <w:t xml:space="preserve"> BURGOA ORIHUELA Ignacio. Diccionario De Derecho Constitucional, Garantías y Amparo. Ed. Porrúa, S.A., México. 1992, p.115.</w:t>
      </w:r>
    </w:p>
  </w:footnote>
  <w:footnote w:id="4">
    <w:p w14:paraId="791DE976" w14:textId="77777777" w:rsidR="009839BE" w:rsidRDefault="005903F5">
      <w:pPr>
        <w:jc w:val="both"/>
        <w:rPr>
          <w:rFonts w:ascii="Palatino Linotype" w:eastAsia="Palatino Linotype" w:hAnsi="Palatino Linotype" w:cs="Palatino Linotype"/>
          <w:sz w:val="16"/>
          <w:szCs w:val="16"/>
        </w:rPr>
      </w:pPr>
      <w:r>
        <w:rPr>
          <w:vertAlign w:val="superscript"/>
        </w:rPr>
        <w:footnoteRef/>
      </w:r>
      <w:r>
        <w:rPr>
          <w:rFonts w:ascii="Palatino Linotype" w:eastAsia="Palatino Linotype" w:hAnsi="Palatino Linotype" w:cs="Palatino Linotype"/>
          <w:sz w:val="16"/>
          <w:szCs w:val="16"/>
        </w:rPr>
        <w:t xml:space="preserve"> CIENFUEGOS SALGADO David. El Derecho de Petición en México. Ed. Instituto de Investigaciones Jurídica UNAM. México 2004. p. 31</w:t>
      </w:r>
    </w:p>
  </w:footnote>
  <w:footnote w:id="5">
    <w:p w14:paraId="0B925413" w14:textId="77777777" w:rsidR="009839BE" w:rsidRDefault="005903F5">
      <w:pPr>
        <w:spacing w:before="240" w:after="240"/>
        <w:jc w:val="both"/>
        <w:rPr>
          <w:rFonts w:ascii="Palatino Linotype" w:eastAsia="Palatino Linotype" w:hAnsi="Palatino Linotype" w:cs="Palatino Linotype"/>
          <w:sz w:val="16"/>
          <w:szCs w:val="16"/>
        </w:rPr>
      </w:pPr>
      <w:r>
        <w:rPr>
          <w:vertAlign w:val="superscript"/>
        </w:rPr>
        <w:footnoteRef/>
      </w:r>
      <w:r>
        <w:rPr>
          <w:rFonts w:ascii="Palatino Linotype" w:eastAsia="Palatino Linotype" w:hAnsi="Palatino Linotype" w:cs="Palatino Linotype"/>
          <w:sz w:val="16"/>
          <w:szCs w:val="16"/>
        </w:rPr>
        <w:t xml:space="preserve"> Carbonell, M. (2004). Los Derechos Fundamentales (Primera Edición ed.), México: Instituto de investigaciones Jurídicas.</w:t>
      </w:r>
    </w:p>
  </w:footnote>
  <w:footnote w:id="6">
    <w:p w14:paraId="07B0084A" w14:textId="77777777" w:rsidR="009839BE" w:rsidRDefault="005903F5">
      <w:pPr>
        <w:pBdr>
          <w:top w:val="nil"/>
          <w:left w:val="nil"/>
          <w:bottom w:val="nil"/>
          <w:right w:val="nil"/>
          <w:between w:val="nil"/>
        </w:pBdr>
        <w:spacing w:line="198" w:lineRule="auto"/>
        <w:ind w:left="93"/>
        <w:rPr>
          <w:rFonts w:ascii="Palatino Linotype" w:eastAsia="Palatino Linotype" w:hAnsi="Palatino Linotype" w:cs="Palatino Linotype"/>
          <w:color w:val="000000"/>
          <w:sz w:val="16"/>
          <w:szCs w:val="16"/>
        </w:rPr>
      </w:pPr>
      <w:r>
        <w:rPr>
          <w:vertAlign w:val="superscript"/>
        </w:rPr>
        <w:footnoteRef/>
      </w:r>
      <w:r>
        <w:rPr>
          <w:color w:val="000000"/>
          <w:sz w:val="23"/>
          <w:szCs w:val="23"/>
        </w:rPr>
        <w:t xml:space="preserve"> </w:t>
      </w:r>
      <w:r>
        <w:rPr>
          <w:rFonts w:ascii="Palatino Linotype" w:eastAsia="Palatino Linotype" w:hAnsi="Palatino Linotype" w:cs="Palatino Linotype"/>
          <w:color w:val="000000"/>
          <w:sz w:val="16"/>
          <w:szCs w:val="16"/>
        </w:rPr>
        <w:t>VILLANUEVA VILLANUEVA Ernesto, Derecho de la Información, Ed, Porrúa S.A., México. 2006, pág.270.</w:t>
      </w:r>
    </w:p>
  </w:footnote>
  <w:footnote w:id="7">
    <w:p w14:paraId="073AB8E2" w14:textId="77777777" w:rsidR="009839BE" w:rsidRDefault="005903F5">
      <w:pPr>
        <w:pBdr>
          <w:top w:val="nil"/>
          <w:left w:val="nil"/>
          <w:bottom w:val="nil"/>
          <w:right w:val="nil"/>
          <w:between w:val="nil"/>
        </w:pBdr>
        <w:ind w:right="96"/>
        <w:jc w:val="both"/>
        <w:rPr>
          <w:rFonts w:ascii="Palatino Linotype" w:eastAsia="Palatino Linotype" w:hAnsi="Palatino Linotype" w:cs="Palatino Linotype"/>
          <w:color w:val="000000"/>
          <w:sz w:val="16"/>
          <w:szCs w:val="16"/>
        </w:rPr>
      </w:pPr>
      <w:r>
        <w:rPr>
          <w:vertAlign w:val="superscript"/>
        </w:rPr>
        <w:footnoteRef/>
      </w:r>
      <w:r>
        <w:rPr>
          <w:color w:val="000000"/>
          <w:sz w:val="23"/>
          <w:szCs w:val="23"/>
        </w:rPr>
        <w:t xml:space="preserve"> </w:t>
      </w:r>
      <w:r>
        <w:rPr>
          <w:rFonts w:ascii="Palatino Linotype" w:eastAsia="Palatino Linotype" w:hAnsi="Palatino Linotype" w:cs="Palatino Linotype"/>
          <w:color w:val="000000"/>
          <w:sz w:val="16"/>
          <w:szCs w:val="16"/>
        </w:rPr>
        <w:t>ROBLES HERNÁNDEZ José Guadalupe. Derecho de la Información y Comunicación Pública. Ed.Universidad de Occidente de México, 2004, pág.72.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D87EC" w14:textId="7EBE5E58" w:rsidR="009839BE" w:rsidRDefault="00976B22">
    <w:pPr>
      <w:widowControl w:val="0"/>
      <w:pBdr>
        <w:top w:val="nil"/>
        <w:left w:val="nil"/>
        <w:bottom w:val="nil"/>
        <w:right w:val="nil"/>
        <w:between w:val="nil"/>
      </w:pBdr>
      <w:spacing w:after="0"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8240" behindDoc="1" locked="0" layoutInCell="1" hidden="0" allowOverlap="1" wp14:anchorId="20C70E7A" wp14:editId="094BDE6C">
          <wp:simplePos x="0" y="0"/>
          <wp:positionH relativeFrom="column">
            <wp:posOffset>-1216548</wp:posOffset>
          </wp:positionH>
          <wp:positionV relativeFrom="paragraph">
            <wp:posOffset>-217581</wp:posOffset>
          </wp:positionV>
          <wp:extent cx="7353300" cy="8658225"/>
          <wp:effectExtent l="0" t="0" r="0" b="0"/>
          <wp:wrapNone/>
          <wp:docPr id="79"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7353300" cy="8658225"/>
                  </a:xfrm>
                  <a:prstGeom prst="rect">
                    <a:avLst/>
                  </a:prstGeom>
                  <a:ln/>
                </pic:spPr>
              </pic:pic>
            </a:graphicData>
          </a:graphic>
        </wp:anchor>
      </w:drawing>
    </w:r>
  </w:p>
  <w:tbl>
    <w:tblPr>
      <w:tblStyle w:val="a3"/>
      <w:tblW w:w="10273" w:type="dxa"/>
      <w:tblInd w:w="-1281" w:type="dxa"/>
      <w:tblLayout w:type="fixed"/>
      <w:tblLook w:val="0400" w:firstRow="0" w:lastRow="0" w:firstColumn="0" w:lastColumn="0" w:noHBand="0" w:noVBand="1"/>
    </w:tblPr>
    <w:tblGrid>
      <w:gridCol w:w="5716"/>
      <w:gridCol w:w="4557"/>
    </w:tblGrid>
    <w:tr w:rsidR="009839BE" w14:paraId="17C20DA1" w14:textId="77777777">
      <w:trPr>
        <w:trHeight w:val="246"/>
      </w:trPr>
      <w:tc>
        <w:tcPr>
          <w:tcW w:w="5716" w:type="dxa"/>
        </w:tcPr>
        <w:p w14:paraId="33644BF1" w14:textId="77777777" w:rsidR="009839BE" w:rsidRDefault="005903F5">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Recurso de Revisión N°:</w:t>
          </w:r>
        </w:p>
      </w:tc>
      <w:tc>
        <w:tcPr>
          <w:tcW w:w="4557" w:type="dxa"/>
        </w:tcPr>
        <w:p w14:paraId="29C222E9" w14:textId="77777777" w:rsidR="009839BE" w:rsidRDefault="005903F5">
          <w:pPr>
            <w:spacing w:after="120"/>
            <w:ind w:left="-486" w:right="214" w:firstLine="1408"/>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01259/INFOEM/IP/RR/2024.</w:t>
          </w:r>
        </w:p>
      </w:tc>
    </w:tr>
    <w:tr w:rsidR="00976B22" w14:paraId="7EEA3665" w14:textId="77777777">
      <w:trPr>
        <w:trHeight w:val="212"/>
      </w:trPr>
      <w:tc>
        <w:tcPr>
          <w:tcW w:w="5716" w:type="dxa"/>
        </w:tcPr>
        <w:p w14:paraId="0A9189D2" w14:textId="7FB9ADE8" w:rsidR="00976B22" w:rsidRDefault="00976B22">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557" w:type="dxa"/>
        </w:tcPr>
        <w:p w14:paraId="0C60F6D6" w14:textId="11519672" w:rsidR="00976B22" w:rsidRDefault="00976B22">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Poder Legislativo.</w:t>
          </w:r>
        </w:p>
      </w:tc>
    </w:tr>
    <w:tr w:rsidR="00976B22" w14:paraId="2FC19F6B" w14:textId="77777777">
      <w:trPr>
        <w:trHeight w:val="264"/>
      </w:trPr>
      <w:tc>
        <w:tcPr>
          <w:tcW w:w="5716" w:type="dxa"/>
        </w:tcPr>
        <w:p w14:paraId="7A35CBE8" w14:textId="1DD9BD62" w:rsidR="00976B22" w:rsidRDefault="00976B22">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557" w:type="dxa"/>
        </w:tcPr>
        <w:p w14:paraId="7CDC7000" w14:textId="3C101774" w:rsidR="00976B22" w:rsidRDefault="00976B22">
          <w:pPr>
            <w:spacing w:after="0"/>
            <w:ind w:left="-495"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r w:rsidR="00976B22" w14:paraId="4CFA8916" w14:textId="77777777">
      <w:trPr>
        <w:trHeight w:val="373"/>
      </w:trPr>
      <w:tc>
        <w:tcPr>
          <w:tcW w:w="5716" w:type="dxa"/>
        </w:tcPr>
        <w:p w14:paraId="320DA99C" w14:textId="4C8AC71F" w:rsidR="00976B22" w:rsidRDefault="00976B22">
          <w:pPr>
            <w:tabs>
              <w:tab w:val="left" w:pos="4892"/>
            </w:tabs>
            <w:spacing w:after="120"/>
            <w:ind w:right="204"/>
            <w:jc w:val="right"/>
            <w:rPr>
              <w:rFonts w:ascii="Palatino Linotype" w:eastAsia="Palatino Linotype" w:hAnsi="Palatino Linotype" w:cs="Palatino Linotype"/>
              <w:b/>
              <w:sz w:val="24"/>
              <w:szCs w:val="24"/>
            </w:rPr>
          </w:pPr>
        </w:p>
      </w:tc>
      <w:tc>
        <w:tcPr>
          <w:tcW w:w="4557" w:type="dxa"/>
        </w:tcPr>
        <w:p w14:paraId="51308210" w14:textId="57009617" w:rsidR="00976B22" w:rsidRDefault="00976B22">
          <w:pPr>
            <w:spacing w:after="120"/>
            <w:ind w:left="-486" w:right="214" w:firstLine="567"/>
            <w:jc w:val="right"/>
            <w:rPr>
              <w:rFonts w:ascii="Palatino Linotype" w:eastAsia="Palatino Linotype" w:hAnsi="Palatino Linotype" w:cs="Palatino Linotype"/>
              <w:sz w:val="24"/>
              <w:szCs w:val="24"/>
            </w:rPr>
          </w:pPr>
        </w:p>
      </w:tc>
    </w:tr>
  </w:tbl>
  <w:p w14:paraId="4269F2B3" w14:textId="2E1F3844" w:rsidR="009839BE" w:rsidRDefault="009839BE">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30D27" w14:textId="77777777" w:rsidR="009839BE" w:rsidRDefault="009839BE">
    <w:pPr>
      <w:widowControl w:val="0"/>
      <w:pBdr>
        <w:top w:val="nil"/>
        <w:left w:val="nil"/>
        <w:bottom w:val="nil"/>
        <w:right w:val="nil"/>
        <w:between w:val="nil"/>
      </w:pBdr>
      <w:spacing w:after="0" w:line="276" w:lineRule="auto"/>
      <w:rPr>
        <w:color w:val="000000"/>
      </w:rPr>
    </w:pPr>
  </w:p>
  <w:tbl>
    <w:tblPr>
      <w:tblStyle w:val="a4"/>
      <w:tblW w:w="10273" w:type="dxa"/>
      <w:tblInd w:w="-1281" w:type="dxa"/>
      <w:tblLayout w:type="fixed"/>
      <w:tblLook w:val="0400" w:firstRow="0" w:lastRow="0" w:firstColumn="0" w:lastColumn="0" w:noHBand="0" w:noVBand="1"/>
    </w:tblPr>
    <w:tblGrid>
      <w:gridCol w:w="5716"/>
      <w:gridCol w:w="4557"/>
    </w:tblGrid>
    <w:tr w:rsidR="009839BE" w14:paraId="7D055CDA" w14:textId="77777777">
      <w:trPr>
        <w:trHeight w:val="246"/>
      </w:trPr>
      <w:tc>
        <w:tcPr>
          <w:tcW w:w="5716" w:type="dxa"/>
        </w:tcPr>
        <w:p w14:paraId="75BC77BE" w14:textId="77777777" w:rsidR="009839BE" w:rsidRDefault="005903F5">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Recurso de Revisión N°:</w:t>
          </w:r>
        </w:p>
      </w:tc>
      <w:tc>
        <w:tcPr>
          <w:tcW w:w="4557" w:type="dxa"/>
        </w:tcPr>
        <w:p w14:paraId="5A4AA769" w14:textId="77777777" w:rsidR="009839BE" w:rsidRDefault="005903F5">
          <w:pPr>
            <w:spacing w:after="120"/>
            <w:ind w:left="-486" w:right="214" w:firstLine="1408"/>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01259/INFOEM/IP/RR/2024.</w:t>
          </w:r>
        </w:p>
      </w:tc>
    </w:tr>
    <w:tr w:rsidR="009839BE" w14:paraId="0CAAABB2" w14:textId="77777777">
      <w:trPr>
        <w:trHeight w:val="212"/>
      </w:trPr>
      <w:tc>
        <w:tcPr>
          <w:tcW w:w="5716" w:type="dxa"/>
        </w:tcPr>
        <w:p w14:paraId="51C8251C" w14:textId="77777777" w:rsidR="009839BE" w:rsidRDefault="005903F5">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557" w:type="dxa"/>
        </w:tcPr>
        <w:p w14:paraId="06447E37" w14:textId="6D54ED07" w:rsidR="009839BE" w:rsidRDefault="007D6EC0">
          <w:pPr>
            <w:spacing w:after="120"/>
            <w:ind w:left="-486" w:right="214" w:firstLine="567"/>
            <w:jc w:val="right"/>
            <w:rPr>
              <w:rFonts w:ascii="Palatino Linotype" w:eastAsia="Palatino Linotype" w:hAnsi="Palatino Linotype" w:cs="Palatino Linotype"/>
              <w:sz w:val="24"/>
              <w:szCs w:val="24"/>
            </w:rPr>
          </w:pPr>
          <w:bookmarkStart w:id="2" w:name="_Hlk178608443"/>
          <w:r>
            <w:rPr>
              <w:rFonts w:ascii="Palatino Linotype" w:eastAsia="Palatino Linotype" w:hAnsi="Palatino Linotype" w:cs="Palatino Linotype"/>
              <w:sz w:val="24"/>
              <w:szCs w:val="24"/>
            </w:rPr>
            <w:t>XXXX XXXXXXXXX XXXXX XXXXXXXX</w:t>
          </w:r>
          <w:bookmarkEnd w:id="2"/>
          <w:r w:rsidR="005903F5">
            <w:rPr>
              <w:rFonts w:ascii="Palatino Linotype" w:eastAsia="Palatino Linotype" w:hAnsi="Palatino Linotype" w:cs="Palatino Linotype"/>
              <w:sz w:val="24"/>
              <w:szCs w:val="24"/>
            </w:rPr>
            <w:t>.</w:t>
          </w:r>
        </w:p>
      </w:tc>
    </w:tr>
    <w:tr w:rsidR="009839BE" w14:paraId="2078090E" w14:textId="77777777">
      <w:trPr>
        <w:trHeight w:val="264"/>
      </w:trPr>
      <w:tc>
        <w:tcPr>
          <w:tcW w:w="5716" w:type="dxa"/>
        </w:tcPr>
        <w:p w14:paraId="0A89897C" w14:textId="77777777" w:rsidR="009839BE" w:rsidRDefault="005903F5">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557" w:type="dxa"/>
        </w:tcPr>
        <w:p w14:paraId="596C07E7" w14:textId="77777777" w:rsidR="009839BE" w:rsidRDefault="005903F5">
          <w:pPr>
            <w:spacing w:after="0"/>
            <w:ind w:left="-495"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Poder Legislativo.</w:t>
          </w:r>
        </w:p>
      </w:tc>
    </w:tr>
    <w:tr w:rsidR="009839BE" w14:paraId="2D9D2A6C" w14:textId="77777777">
      <w:trPr>
        <w:trHeight w:val="373"/>
      </w:trPr>
      <w:tc>
        <w:tcPr>
          <w:tcW w:w="5716" w:type="dxa"/>
        </w:tcPr>
        <w:p w14:paraId="38001349" w14:textId="4204AE1A" w:rsidR="009839BE" w:rsidRDefault="00976B22">
          <w:pPr>
            <w:tabs>
              <w:tab w:val="left" w:pos="4892"/>
            </w:tabs>
            <w:spacing w:after="120"/>
            <w:ind w:right="204"/>
            <w:jc w:val="right"/>
            <w:rPr>
              <w:rFonts w:ascii="Palatino Linotype" w:eastAsia="Palatino Linotype" w:hAnsi="Palatino Linotype" w:cs="Palatino Linotype"/>
              <w:b/>
              <w:sz w:val="24"/>
              <w:szCs w:val="24"/>
            </w:rPr>
          </w:pPr>
          <w:r>
            <w:rPr>
              <w:noProof/>
            </w:rPr>
            <w:drawing>
              <wp:anchor distT="0" distB="0" distL="0" distR="0" simplePos="0" relativeHeight="251659264" behindDoc="1" locked="0" layoutInCell="1" hidden="0" allowOverlap="1" wp14:anchorId="34F21264" wp14:editId="7B49D02B">
                <wp:simplePos x="0" y="0"/>
                <wp:positionH relativeFrom="column">
                  <wp:posOffset>-314774</wp:posOffset>
                </wp:positionH>
                <wp:positionV relativeFrom="paragraph">
                  <wp:posOffset>-1234216</wp:posOffset>
                </wp:positionV>
                <wp:extent cx="7353300" cy="8658225"/>
                <wp:effectExtent l="0" t="0" r="0" b="0"/>
                <wp:wrapNone/>
                <wp:docPr id="78"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7353300" cy="8658225"/>
                        </a:xfrm>
                        <a:prstGeom prst="rect">
                          <a:avLst/>
                        </a:prstGeom>
                        <a:ln/>
                      </pic:spPr>
                    </pic:pic>
                  </a:graphicData>
                </a:graphic>
              </wp:anchor>
            </w:drawing>
          </w:r>
          <w:r w:rsidR="005903F5">
            <w:rPr>
              <w:rFonts w:ascii="Palatino Linotype" w:eastAsia="Palatino Linotype" w:hAnsi="Palatino Linotype" w:cs="Palatino Linotype"/>
              <w:b/>
              <w:sz w:val="24"/>
              <w:szCs w:val="24"/>
            </w:rPr>
            <w:t>Comisionada Ponente:</w:t>
          </w:r>
        </w:p>
      </w:tc>
      <w:tc>
        <w:tcPr>
          <w:tcW w:w="4557" w:type="dxa"/>
        </w:tcPr>
        <w:p w14:paraId="75F0B002" w14:textId="77777777" w:rsidR="009839BE" w:rsidRDefault="005903F5">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01714815" w14:textId="03968F50" w:rsidR="009839BE" w:rsidRDefault="009839BE">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313853"/>
    <w:multiLevelType w:val="multilevel"/>
    <w:tmpl w:val="2D5EF11E"/>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8DD3B4A"/>
    <w:multiLevelType w:val="multilevel"/>
    <w:tmpl w:val="85520CC8"/>
    <w:lvl w:ilvl="0">
      <w:start w:val="3"/>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7E31E36"/>
    <w:multiLevelType w:val="multilevel"/>
    <w:tmpl w:val="6B2CE5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60A7887"/>
    <w:multiLevelType w:val="multilevel"/>
    <w:tmpl w:val="60C84D6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54435D5"/>
    <w:multiLevelType w:val="multilevel"/>
    <w:tmpl w:val="EA205584"/>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15:restartNumberingAfterBreak="0">
    <w:nsid w:val="6C942AF2"/>
    <w:multiLevelType w:val="multilevel"/>
    <w:tmpl w:val="A47492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5"/>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BE"/>
    <w:rsid w:val="003A29D4"/>
    <w:rsid w:val="004E1FBF"/>
    <w:rsid w:val="005748DA"/>
    <w:rsid w:val="005903F5"/>
    <w:rsid w:val="006A1AEB"/>
    <w:rsid w:val="007D6EC0"/>
    <w:rsid w:val="00976B22"/>
    <w:rsid w:val="009839BE"/>
    <w:rsid w:val="00B953F5"/>
    <w:rsid w:val="00BC30B7"/>
    <w:rsid w:val="00F124D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DD90A"/>
  <w15:docId w15:val="{2E6BF9F6-EDED-46E4-BF93-27B4248A5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FE9"/>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9B6FE9"/>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9B6FE9"/>
  </w:style>
  <w:style w:type="paragraph" w:styleId="Piedepgina">
    <w:name w:val="footer"/>
    <w:basedOn w:val="Normal"/>
    <w:link w:val="PiedepginaCar"/>
    <w:uiPriority w:val="99"/>
    <w:unhideWhenUsed/>
    <w:rsid w:val="009B6FE9"/>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9B6FE9"/>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4304DA"/>
    <w:pPr>
      <w:ind w:left="720"/>
      <w:contextualSpacing/>
    </w:pPr>
  </w:style>
  <w:style w:type="table" w:customStyle="1" w:styleId="4">
    <w:name w:val="4"/>
    <w:basedOn w:val="Tablanormal"/>
    <w:rsid w:val="007E061F"/>
    <w:pPr>
      <w:spacing w:after="0" w:line="240" w:lineRule="auto"/>
    </w:pPr>
    <w:tblPr>
      <w:tblStyleRowBandSize w:val="1"/>
      <w:tblStyleColBandSize w:val="1"/>
      <w:tblInd w:w="0" w:type="nil"/>
    </w:tblPr>
  </w:style>
  <w:style w:type="paragraph" w:styleId="NormalWeb">
    <w:name w:val="Normal (Web)"/>
    <w:basedOn w:val="Normal"/>
    <w:uiPriority w:val="99"/>
    <w:unhideWhenUsed/>
    <w:rsid w:val="001A75AF"/>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A71C0D"/>
    <w:rPr>
      <w:color w:val="0563C1" w:themeColor="hyperlink"/>
      <w:u w:val="single"/>
    </w:rPr>
  </w:style>
  <w:style w:type="table" w:styleId="Tablaconcuadrcula">
    <w:name w:val="Table Grid"/>
    <w:basedOn w:val="Tablanormal"/>
    <w:uiPriority w:val="39"/>
    <w:rsid w:val="008060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E44485"/>
    <w:rPr>
      <w:rFonts w:ascii="Calibri" w:eastAsia="Calibri" w:hAnsi="Calibri" w:cs="Calibri"/>
      <w:lang w:eastAsia="es-MX"/>
    </w:rPr>
  </w:style>
  <w:style w:type="character" w:styleId="Hipervnculovisitado">
    <w:name w:val="FollowedHyperlink"/>
    <w:basedOn w:val="Fuentedeprrafopredeter"/>
    <w:uiPriority w:val="99"/>
    <w:semiHidden/>
    <w:unhideWhenUsed/>
    <w:rsid w:val="00A45868"/>
    <w:rPr>
      <w:color w:val="954F72" w:themeColor="followedHyperlink"/>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hyperlink" Target="https://www.codhem.org.mx/sinergia-y-apoyo-mutuo-entre-la-codhem-y-comision-legislativa-en-materia-de-amnistia/"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0.jpg"/></Relationships>
</file>

<file path=word/_rels/header2.xml.rels><?xml version="1.0" encoding="UTF-8" standalone="yes"?>
<Relationships xmlns="http://schemas.openxmlformats.org/package/2006/relationships"><Relationship Id="rId1" Type="http://schemas.openxmlformats.org/officeDocument/2006/relationships/image" Target="media/image10.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9TAZIw5JK2+qkg0/xU4BVL9toQ==">CgMxLjAyCGguZ2pkZ3hzMg5oLmtlbGdzMjQyOG9hNjIIaC5namRneHM4AHIhMWNSbU9RQTZPZk96WU5Lell0ZmpZaHZma08teGwtaEl2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82</Pages>
  <Words>18778</Words>
  <Characters>103280</Characters>
  <Application>Microsoft Office Word</Application>
  <DocSecurity>0</DocSecurity>
  <Lines>860</Lines>
  <Paragraphs>243</Paragraphs>
  <ScaleCrop>false</ScaleCrop>
  <Company>HP Inc.</Company>
  <LinksUpToDate>false</LinksUpToDate>
  <CharactersWithSpaces>121815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INFOEM505</dc:creator>
  <cp:lastModifiedBy>Maricela Villagómez Martínez</cp:lastModifiedBy>
  <cp:revision>2</cp:revision>
  <cp:lastPrinted>2024-09-27T02:50:00Z</cp:lastPrinted>
  <dcterms:created xsi:type="dcterms:W3CDTF">2024-09-30T23:13:00Z</dcterms:created>
  <dcterms:modified xsi:type="dcterms:W3CDTF">2024-09-30T23:13:00Z</dcterms:modified>
</cp:coreProperties>
</file>