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7824F7ED" w:rsidR="00942616" w:rsidRPr="00BF074E" w:rsidRDefault="00942616" w:rsidP="00066B5D">
      <w:pPr>
        <w:tabs>
          <w:tab w:val="left" w:pos="3465"/>
        </w:tabs>
        <w:spacing w:line="360" w:lineRule="auto"/>
        <w:jc w:val="both"/>
        <w:rPr>
          <w:rFonts w:ascii="Palatino Linotype" w:hAnsi="Palatino Linotype"/>
        </w:rPr>
      </w:pPr>
      <w:r w:rsidRPr="00BF074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CC1A48" w:rsidRPr="007D4B03">
        <w:rPr>
          <w:rFonts w:ascii="Palatino Linotype" w:hAnsi="Palatino Linotype"/>
        </w:rPr>
        <w:t>diecinueve</w:t>
      </w:r>
      <w:r w:rsidR="00C57054" w:rsidRPr="007D4B03">
        <w:rPr>
          <w:rFonts w:ascii="Palatino Linotype" w:hAnsi="Palatino Linotype"/>
        </w:rPr>
        <w:t xml:space="preserve"> </w:t>
      </w:r>
      <w:r w:rsidR="007D4B03">
        <w:rPr>
          <w:rFonts w:ascii="Palatino Linotype" w:hAnsi="Palatino Linotype"/>
        </w:rPr>
        <w:t xml:space="preserve">(19) </w:t>
      </w:r>
      <w:r w:rsidR="00C57054" w:rsidRPr="007D4B03">
        <w:rPr>
          <w:rFonts w:ascii="Palatino Linotype" w:hAnsi="Palatino Linotype"/>
        </w:rPr>
        <w:t>de juni</w:t>
      </w:r>
      <w:r w:rsidR="00D05A0E" w:rsidRPr="007D4B03">
        <w:rPr>
          <w:rFonts w:ascii="Palatino Linotype" w:hAnsi="Palatino Linotype"/>
        </w:rPr>
        <w:t>o</w:t>
      </w:r>
      <w:r w:rsidR="00844CA2" w:rsidRPr="007D4B03">
        <w:rPr>
          <w:rFonts w:ascii="Palatino Linotype" w:hAnsi="Palatino Linotype"/>
        </w:rPr>
        <w:t xml:space="preserve"> </w:t>
      </w:r>
      <w:r w:rsidRPr="007D4B03">
        <w:rPr>
          <w:rFonts w:ascii="Palatino Linotype" w:hAnsi="Palatino Linotype"/>
        </w:rPr>
        <w:t xml:space="preserve">de dos mil </w:t>
      </w:r>
      <w:r w:rsidR="004B1946">
        <w:rPr>
          <w:rFonts w:ascii="Palatino Linotype" w:hAnsi="Palatino Linotype"/>
        </w:rPr>
        <w:t>veinticuatro</w:t>
      </w:r>
      <w:r w:rsidRPr="007D4B03">
        <w:rPr>
          <w:rFonts w:ascii="Palatino Linotype" w:hAnsi="Palatino Linotype"/>
        </w:rPr>
        <w:t>.</w:t>
      </w:r>
    </w:p>
    <w:p w14:paraId="7A47408F" w14:textId="77777777" w:rsidR="00942616" w:rsidRPr="00BF074E" w:rsidRDefault="00942616" w:rsidP="00066B5D">
      <w:pPr>
        <w:tabs>
          <w:tab w:val="left" w:pos="3465"/>
        </w:tabs>
        <w:spacing w:line="360" w:lineRule="auto"/>
        <w:jc w:val="both"/>
        <w:rPr>
          <w:rFonts w:ascii="Palatino Linotype" w:hAnsi="Palatino Linotype"/>
        </w:rPr>
      </w:pPr>
    </w:p>
    <w:p w14:paraId="1A849A4C" w14:textId="3443145E" w:rsidR="00942616" w:rsidRPr="00BF074E" w:rsidRDefault="001125D8" w:rsidP="00066B5D">
      <w:pPr>
        <w:spacing w:line="360" w:lineRule="auto"/>
        <w:jc w:val="both"/>
        <w:rPr>
          <w:rFonts w:ascii="Palatino Linotype" w:hAnsi="Palatino Linotype"/>
        </w:rPr>
      </w:pPr>
      <w:r w:rsidRPr="00BF074E">
        <w:rPr>
          <w:rFonts w:ascii="Palatino Linotype" w:hAnsi="Palatino Linotype"/>
          <w:b/>
        </w:rPr>
        <w:t xml:space="preserve">VISTAS </w:t>
      </w:r>
      <w:r w:rsidRPr="00BF074E">
        <w:rPr>
          <w:rFonts w:ascii="Palatino Linotype" w:hAnsi="Palatino Linotype"/>
        </w:rPr>
        <w:t>las constancias para resolver el recurso de revi</w:t>
      </w:r>
      <w:r w:rsidR="00D05A0E" w:rsidRPr="00BF074E">
        <w:rPr>
          <w:rFonts w:ascii="Palatino Linotype" w:hAnsi="Palatino Linotype"/>
        </w:rPr>
        <w:t xml:space="preserve">sión </w:t>
      </w:r>
      <w:r w:rsidR="004B1946" w:rsidRPr="004B1946">
        <w:rPr>
          <w:rFonts w:ascii="Palatino Linotype" w:hAnsi="Palatino Linotype" w:cs="Arial"/>
          <w:b/>
          <w:bCs/>
          <w:sz w:val="22"/>
          <w:szCs w:val="22"/>
          <w:lang w:eastAsia="es-MX"/>
        </w:rPr>
        <w:t>05078/INFOEM/IP/RR/2023</w:t>
      </w:r>
      <w:r w:rsidR="004B1946">
        <w:rPr>
          <w:rFonts w:ascii="Palatino Linotype" w:hAnsi="Palatino Linotype" w:cs="Arial"/>
          <w:bCs/>
          <w:sz w:val="22"/>
          <w:szCs w:val="22"/>
          <w:lang w:eastAsia="es-MX"/>
        </w:rPr>
        <w:t xml:space="preserve">, </w:t>
      </w:r>
      <w:r w:rsidR="00D05A0E" w:rsidRPr="00BF074E">
        <w:rPr>
          <w:rFonts w:ascii="Palatino Linotype" w:hAnsi="Palatino Linotype"/>
        </w:rPr>
        <w:t xml:space="preserve">presentado por </w:t>
      </w:r>
      <w:r w:rsidR="007574F2">
        <w:rPr>
          <w:rFonts w:ascii="Palatino Linotype" w:hAnsi="Palatino Linotype"/>
          <w:b/>
        </w:rPr>
        <w:t xml:space="preserve">XXX </w:t>
      </w:r>
      <w:proofErr w:type="spellStart"/>
      <w:r w:rsidR="007574F2">
        <w:rPr>
          <w:rFonts w:ascii="Palatino Linotype" w:hAnsi="Palatino Linotype"/>
          <w:b/>
        </w:rPr>
        <w:t>XXX</w:t>
      </w:r>
      <w:proofErr w:type="spellEnd"/>
      <w:r w:rsidR="007D4B03" w:rsidRPr="007D4B03">
        <w:rPr>
          <w:rFonts w:ascii="Palatino Linotype" w:hAnsi="Palatino Linotype"/>
          <w:b/>
        </w:rPr>
        <w:t>,</w:t>
      </w:r>
      <w:r w:rsidR="007D4B03">
        <w:rPr>
          <w:rFonts w:ascii="Palatino Linotype" w:hAnsi="Palatino Linotype"/>
        </w:rPr>
        <w:t xml:space="preserve"> </w:t>
      </w:r>
      <w:r w:rsidR="00D05A0E" w:rsidRPr="00BF074E">
        <w:rPr>
          <w:rFonts w:ascii="Palatino Linotype" w:hAnsi="Palatino Linotype"/>
        </w:rPr>
        <w:t xml:space="preserve">en lo sucesivo </w:t>
      </w:r>
      <w:r w:rsidR="007D4B03">
        <w:rPr>
          <w:rFonts w:ascii="Palatino Linotype" w:hAnsi="Palatino Linotype"/>
        </w:rPr>
        <w:t xml:space="preserve">se le denominará </w:t>
      </w:r>
      <w:r w:rsidR="00180A2C">
        <w:rPr>
          <w:rFonts w:ascii="Palatino Linotype" w:hAnsi="Palatino Linotype"/>
          <w:b/>
        </w:rPr>
        <w:t>LA</w:t>
      </w:r>
      <w:r w:rsidR="007D4B03" w:rsidRPr="007D4B03">
        <w:rPr>
          <w:rFonts w:ascii="Palatino Linotype" w:hAnsi="Palatino Linotype"/>
          <w:b/>
        </w:rPr>
        <w:t xml:space="preserve"> RECURRENTE</w:t>
      </w:r>
      <w:r w:rsidR="00A731FE" w:rsidRPr="00BF074E">
        <w:rPr>
          <w:rFonts w:ascii="Palatino Linotype" w:hAnsi="Palatino Linotype"/>
        </w:rPr>
        <w:t>, en contra de la respuesta otorgada a la solicitud de información</w:t>
      </w:r>
      <w:r w:rsidR="00F70101" w:rsidRPr="00BF074E">
        <w:rPr>
          <w:rFonts w:ascii="Palatino Linotype" w:hAnsi="Palatino Linotype"/>
        </w:rPr>
        <w:t xml:space="preserve"> con </w:t>
      </w:r>
      <w:r w:rsidR="00566C95" w:rsidRPr="00BF074E">
        <w:rPr>
          <w:rFonts w:ascii="Palatino Linotype" w:hAnsi="Palatino Linotype"/>
        </w:rPr>
        <w:t>número</w:t>
      </w:r>
      <w:r w:rsidR="00F70101" w:rsidRPr="00BF074E">
        <w:rPr>
          <w:rFonts w:ascii="Palatino Linotype" w:hAnsi="Palatino Linotype"/>
        </w:rPr>
        <w:t xml:space="preserve"> de folio</w:t>
      </w:r>
      <w:r w:rsidR="00A731FE" w:rsidRPr="00BF074E">
        <w:rPr>
          <w:rFonts w:ascii="Palatino Linotype" w:hAnsi="Palatino Linotype"/>
        </w:rPr>
        <w:t xml:space="preserve"> </w:t>
      </w:r>
      <w:r w:rsidR="001A57F7" w:rsidRPr="00BF074E">
        <w:rPr>
          <w:rFonts w:ascii="Palatino Linotype" w:hAnsi="Palatino Linotype" w:cs="Arial"/>
          <w:b/>
          <w:bCs/>
          <w:lang w:eastAsia="es-MX"/>
        </w:rPr>
        <w:t>00013/UPVM/IP/2023</w:t>
      </w:r>
      <w:r w:rsidRPr="00BF074E">
        <w:rPr>
          <w:rFonts w:ascii="Palatino Linotype" w:hAnsi="Palatino Linotype"/>
        </w:rPr>
        <w:t xml:space="preserve">, </w:t>
      </w:r>
      <w:r w:rsidR="00A731FE" w:rsidRPr="00BF074E">
        <w:rPr>
          <w:rFonts w:ascii="Palatino Linotype" w:hAnsi="Palatino Linotype"/>
        </w:rPr>
        <w:t>por parte</w:t>
      </w:r>
      <w:r w:rsidRPr="00BF074E">
        <w:rPr>
          <w:rFonts w:ascii="Palatino Linotype" w:hAnsi="Palatino Linotype"/>
        </w:rPr>
        <w:t xml:space="preserve"> de la </w:t>
      </w:r>
      <w:r w:rsidR="001A57F7" w:rsidRPr="00BF074E">
        <w:rPr>
          <w:rFonts w:ascii="Palatino Linotype" w:hAnsi="Palatino Linotype"/>
          <w:b/>
        </w:rPr>
        <w:t>Universidad Politécnica del Valle de México</w:t>
      </w:r>
      <w:r w:rsidR="007D4B03">
        <w:rPr>
          <w:rFonts w:ascii="Palatino Linotype" w:hAnsi="Palatino Linotype"/>
          <w:b/>
        </w:rPr>
        <w:t>,</w:t>
      </w:r>
      <w:r w:rsidR="00C57054" w:rsidRPr="00BF074E">
        <w:rPr>
          <w:rFonts w:ascii="Palatino Linotype" w:hAnsi="Palatino Linotype"/>
          <w:b/>
        </w:rPr>
        <w:t xml:space="preserve"> </w:t>
      </w:r>
      <w:r w:rsidRPr="00BF074E">
        <w:rPr>
          <w:rFonts w:ascii="Palatino Linotype" w:hAnsi="Palatino Linotype"/>
        </w:rPr>
        <w:t xml:space="preserve">en adelante </w:t>
      </w:r>
      <w:r w:rsidR="007D4B03" w:rsidRPr="007D4B03">
        <w:rPr>
          <w:rFonts w:ascii="Palatino Linotype" w:hAnsi="Palatino Linotype"/>
          <w:b/>
        </w:rPr>
        <w:t>EL SUJETO OBLIGADO</w:t>
      </w:r>
      <w:r w:rsidR="007D4B03">
        <w:rPr>
          <w:rFonts w:ascii="Palatino Linotype" w:hAnsi="Palatino Linotype"/>
        </w:rPr>
        <w:t>,</w:t>
      </w:r>
      <w:r w:rsidRPr="00BF074E">
        <w:rPr>
          <w:rFonts w:ascii="Palatino Linotype" w:hAnsi="Palatino Linotype"/>
        </w:rPr>
        <w:t xml:space="preserve"> </w:t>
      </w:r>
      <w:r w:rsidR="007D4B03">
        <w:rPr>
          <w:rFonts w:ascii="Palatino Linotype" w:hAnsi="Palatino Linotype"/>
        </w:rPr>
        <w:t>s</w:t>
      </w:r>
      <w:r w:rsidRPr="00BF074E">
        <w:rPr>
          <w:rFonts w:ascii="Palatino Linotype" w:hAnsi="Palatino Linotype"/>
        </w:rPr>
        <w:t>e emite la presente resolución</w:t>
      </w:r>
      <w:r w:rsidR="0074431C" w:rsidRPr="00BF074E">
        <w:rPr>
          <w:rFonts w:ascii="Palatino Linotype" w:hAnsi="Palatino Linotype"/>
        </w:rPr>
        <w:t xml:space="preserve"> con base en los siguientes</w:t>
      </w:r>
      <w:r w:rsidRPr="00BF074E">
        <w:rPr>
          <w:rFonts w:ascii="Palatino Linotype" w:hAnsi="Palatino Linotype"/>
        </w:rPr>
        <w:t>:</w:t>
      </w:r>
    </w:p>
    <w:p w14:paraId="3758320C" w14:textId="77777777" w:rsidR="00F70101" w:rsidRPr="00BF074E" w:rsidRDefault="00F70101" w:rsidP="00066B5D">
      <w:pPr>
        <w:spacing w:line="360" w:lineRule="auto"/>
        <w:jc w:val="both"/>
        <w:rPr>
          <w:rFonts w:ascii="Palatino Linotype" w:hAnsi="Palatino Linotype"/>
        </w:rPr>
      </w:pPr>
    </w:p>
    <w:p w14:paraId="27CF3736" w14:textId="281E9549" w:rsidR="00942616" w:rsidRPr="00BF074E"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F074E">
        <w:rPr>
          <w:rFonts w:ascii="Palatino Linotype" w:hAnsi="Palatino Linotype"/>
          <w:b/>
          <w:color w:val="000000" w:themeColor="text1"/>
          <w:sz w:val="24"/>
          <w:szCs w:val="24"/>
        </w:rPr>
        <w:t>A</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N</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T</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E</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C</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E</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D</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E</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N</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T</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E</w:t>
      </w:r>
      <w:r w:rsidR="007D4B03">
        <w:rPr>
          <w:rFonts w:ascii="Palatino Linotype" w:hAnsi="Palatino Linotype"/>
          <w:b/>
          <w:color w:val="000000" w:themeColor="text1"/>
          <w:sz w:val="24"/>
          <w:szCs w:val="24"/>
        </w:rPr>
        <w:t xml:space="preserve"> </w:t>
      </w:r>
      <w:r w:rsidRPr="00BF074E">
        <w:rPr>
          <w:rFonts w:ascii="Palatino Linotype" w:hAnsi="Palatino Linotype"/>
          <w:b/>
          <w:color w:val="000000" w:themeColor="text1"/>
          <w:sz w:val="24"/>
          <w:szCs w:val="24"/>
        </w:rPr>
        <w:t>S</w:t>
      </w:r>
      <w:bookmarkEnd w:id="0"/>
      <w:bookmarkEnd w:id="1"/>
      <w:bookmarkEnd w:id="2"/>
    </w:p>
    <w:p w14:paraId="5385E88F" w14:textId="77777777" w:rsidR="00942616" w:rsidRPr="00BF074E" w:rsidRDefault="00942616" w:rsidP="00066B5D">
      <w:pPr>
        <w:spacing w:line="360" w:lineRule="auto"/>
        <w:rPr>
          <w:rFonts w:ascii="Palatino Linotype" w:hAnsi="Palatino Linotype"/>
        </w:rPr>
      </w:pPr>
    </w:p>
    <w:p w14:paraId="53379CE6" w14:textId="6A79C48C" w:rsidR="00942616" w:rsidRPr="00BF074E"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BF074E">
        <w:rPr>
          <w:rFonts w:ascii="Palatino Linotype" w:eastAsia="Calibri" w:hAnsi="Palatino Linotype" w:cs="Arial"/>
          <w:lang w:val="es-ES"/>
        </w:rPr>
        <w:t>El día</w:t>
      </w:r>
      <w:r w:rsidR="00133699" w:rsidRPr="00BF074E">
        <w:rPr>
          <w:rFonts w:ascii="Palatino Linotype" w:eastAsia="Calibri" w:hAnsi="Palatino Linotype" w:cs="Arial"/>
          <w:b/>
          <w:lang w:val="es-ES"/>
        </w:rPr>
        <w:t xml:space="preserve"> </w:t>
      </w:r>
      <w:r w:rsidR="001A57F7" w:rsidRPr="00BF074E">
        <w:rPr>
          <w:rFonts w:ascii="Palatino Linotype" w:eastAsia="Calibri" w:hAnsi="Palatino Linotype" w:cs="Arial"/>
          <w:b/>
          <w:lang w:val="es-ES"/>
        </w:rPr>
        <w:t>diez</w:t>
      </w:r>
      <w:r w:rsidR="00CC23F0" w:rsidRPr="00BF074E">
        <w:rPr>
          <w:rFonts w:ascii="Palatino Linotype" w:eastAsia="Calibri" w:hAnsi="Palatino Linotype" w:cs="Arial"/>
          <w:b/>
          <w:lang w:val="es-ES"/>
        </w:rPr>
        <w:t xml:space="preserve"> de a</w:t>
      </w:r>
      <w:r w:rsidR="00D51358" w:rsidRPr="00BF074E">
        <w:rPr>
          <w:rFonts w:ascii="Palatino Linotype" w:eastAsia="Calibri" w:hAnsi="Palatino Linotype" w:cs="Arial"/>
          <w:b/>
          <w:lang w:val="es-ES"/>
        </w:rPr>
        <w:t>gosto</w:t>
      </w:r>
      <w:r w:rsidR="001E27D8" w:rsidRPr="00BF074E">
        <w:rPr>
          <w:rFonts w:ascii="Palatino Linotype" w:eastAsia="Calibri" w:hAnsi="Palatino Linotype" w:cs="Arial"/>
          <w:b/>
          <w:lang w:val="es-ES"/>
        </w:rPr>
        <w:t xml:space="preserve"> de dos mil </w:t>
      </w:r>
      <w:r w:rsidR="003F29AB" w:rsidRPr="00BF074E">
        <w:rPr>
          <w:rFonts w:ascii="Palatino Linotype" w:eastAsia="Calibri" w:hAnsi="Palatino Linotype" w:cs="Arial"/>
          <w:b/>
          <w:lang w:val="es-ES"/>
        </w:rPr>
        <w:t>veintitrés</w:t>
      </w:r>
      <w:r w:rsidRPr="00BF074E">
        <w:rPr>
          <w:rFonts w:ascii="Palatino Linotype" w:hAnsi="Palatino Linotype"/>
        </w:rPr>
        <w:t>,</w:t>
      </w:r>
      <w:r w:rsidRPr="00BF074E">
        <w:rPr>
          <w:rFonts w:ascii="Palatino Linotype" w:hAnsi="Palatino Linotype"/>
          <w:b/>
        </w:rPr>
        <w:t xml:space="preserve"> </w:t>
      </w:r>
      <w:r w:rsidRPr="00BF074E">
        <w:rPr>
          <w:rFonts w:ascii="Palatino Linotype" w:eastAsia="Calibri" w:hAnsi="Palatino Linotype" w:cs="Arial"/>
          <w:lang w:val="es-ES"/>
        </w:rPr>
        <w:t xml:space="preserve">se presentó ante el </w:t>
      </w:r>
      <w:r w:rsidR="001125D8" w:rsidRPr="00BF074E">
        <w:rPr>
          <w:rFonts w:ascii="Palatino Linotype" w:eastAsia="Calibri" w:hAnsi="Palatino Linotype" w:cs="Arial"/>
          <w:lang w:val="es-ES"/>
        </w:rPr>
        <w:t>Sujeto Obligado</w:t>
      </w:r>
      <w:r w:rsidR="001125D8" w:rsidRPr="00BF074E">
        <w:rPr>
          <w:rFonts w:ascii="Palatino Linotype" w:eastAsia="Calibri" w:hAnsi="Palatino Linotype" w:cs="Arial"/>
        </w:rPr>
        <w:t xml:space="preserve"> </w:t>
      </w:r>
      <w:r w:rsidRPr="00BF074E">
        <w:rPr>
          <w:rFonts w:ascii="Palatino Linotype" w:eastAsia="Calibri" w:hAnsi="Palatino Linotype" w:cs="Arial"/>
        </w:rPr>
        <w:t>vía</w:t>
      </w:r>
      <w:r w:rsidR="001125D8" w:rsidRPr="00BF074E">
        <w:rPr>
          <w:rFonts w:ascii="Palatino Linotype" w:eastAsia="Calibri" w:hAnsi="Palatino Linotype" w:cs="Arial"/>
        </w:rPr>
        <w:t xml:space="preserve"> Sistema </w:t>
      </w:r>
      <w:r w:rsidR="001125D8" w:rsidRPr="00BF074E">
        <w:rPr>
          <w:rFonts w:ascii="Palatino Linotype" w:eastAsia="Times New Roman" w:hAnsi="Palatino Linotype" w:cs="Arial"/>
          <w:color w:val="000000" w:themeColor="text1"/>
          <w:lang w:val="es-ES"/>
        </w:rPr>
        <w:t>de</w:t>
      </w:r>
      <w:r w:rsidR="001125D8" w:rsidRPr="00BF074E">
        <w:rPr>
          <w:rFonts w:ascii="Palatino Linotype" w:eastAsia="Calibri" w:hAnsi="Palatino Linotype" w:cs="Arial"/>
        </w:rPr>
        <w:t xml:space="preserve"> Acceso a la Información Mexiquense</w:t>
      </w:r>
      <w:r w:rsidR="0074431C" w:rsidRPr="00BF074E">
        <w:rPr>
          <w:rFonts w:ascii="Palatino Linotype" w:eastAsia="Calibri" w:hAnsi="Palatino Linotype" w:cs="Arial"/>
        </w:rPr>
        <w:t xml:space="preserve">, en adelante </w:t>
      </w:r>
      <w:r w:rsidRPr="00BF074E">
        <w:rPr>
          <w:rFonts w:ascii="Palatino Linotype" w:eastAsia="Calibri" w:hAnsi="Palatino Linotype" w:cs="Arial"/>
          <w:lang w:val="es-ES"/>
        </w:rPr>
        <w:t xml:space="preserve">SAIMEX, la </w:t>
      </w:r>
      <w:r w:rsidR="001125D8" w:rsidRPr="00BF074E">
        <w:rPr>
          <w:rFonts w:ascii="Palatino Linotype" w:eastAsia="Calibri" w:hAnsi="Palatino Linotype" w:cs="Arial"/>
          <w:lang w:val="es-ES"/>
        </w:rPr>
        <w:t xml:space="preserve">siguiente </w:t>
      </w:r>
      <w:r w:rsidRPr="00BF074E">
        <w:rPr>
          <w:rFonts w:ascii="Palatino Linotype" w:eastAsia="Calibri" w:hAnsi="Palatino Linotype" w:cs="Arial"/>
          <w:lang w:val="es-ES"/>
        </w:rPr>
        <w:t>solicitud de información pública:</w:t>
      </w:r>
    </w:p>
    <w:p w14:paraId="178B136D" w14:textId="77777777" w:rsidR="00942616" w:rsidRPr="00BF074E" w:rsidRDefault="00942616" w:rsidP="00696FEB">
      <w:pPr>
        <w:pStyle w:val="Prrafodelista"/>
        <w:ind w:left="0"/>
        <w:jc w:val="both"/>
        <w:rPr>
          <w:rFonts w:ascii="Palatino Linotype" w:eastAsia="Calibri" w:hAnsi="Palatino Linotype" w:cs="Arial"/>
          <w:lang w:val="es-ES"/>
        </w:rPr>
      </w:pPr>
    </w:p>
    <w:p w14:paraId="4D74F757" w14:textId="3D951EF2" w:rsidR="00942616" w:rsidRPr="00BF074E" w:rsidRDefault="00942616" w:rsidP="00066B5D">
      <w:pPr>
        <w:pStyle w:val="Prrafodelista"/>
        <w:ind w:left="425" w:right="476"/>
        <w:jc w:val="both"/>
        <w:rPr>
          <w:rFonts w:ascii="Palatino Linotype" w:hAnsi="Palatino Linotype"/>
          <w:i/>
        </w:rPr>
      </w:pPr>
      <w:r w:rsidRPr="00BF074E">
        <w:rPr>
          <w:rFonts w:ascii="Palatino Linotype" w:hAnsi="Palatino Linotype"/>
          <w:i/>
        </w:rPr>
        <w:t>“</w:t>
      </w:r>
      <w:r w:rsidR="001A57F7" w:rsidRPr="00BF074E">
        <w:rPr>
          <w:rFonts w:ascii="Palatino Linotype" w:hAnsi="Palatino Linotype"/>
          <w:i/>
        </w:rPr>
        <w:t>Buenas tardes, por este medio me gustaría conocer que es lo que hace el personal que está como docente en el Área administrativa, que funciones realiza, cuánto es lo que percibe y porque tienen a familiares y conocidos trabajando dentro del área administrativa, en especial de la trabajadora con nombre Lizba, necesito conocer la forma en la que fue contratada a esta universidad, si hizo examen para entrar como profesora o cual fue le mecanismo de entrada con evidencia, ya que me comentaron que es allegada al Contralor interno de la universidad y abusa de su poder, es una persona déspota y no tendría porque ocupar una plaza docente, sino es docente y entro por mecanismo.</w:t>
      </w:r>
      <w:r w:rsidRPr="00BF074E">
        <w:rPr>
          <w:rFonts w:ascii="Palatino Linotype" w:hAnsi="Palatino Linotype"/>
          <w:i/>
        </w:rPr>
        <w:t>”</w:t>
      </w:r>
    </w:p>
    <w:p w14:paraId="0AABDCD9" w14:textId="77777777" w:rsidR="00C57054" w:rsidRPr="00BF074E" w:rsidRDefault="00C57054" w:rsidP="00066B5D">
      <w:pPr>
        <w:pStyle w:val="Prrafodelista"/>
        <w:ind w:left="425" w:right="476"/>
        <w:jc w:val="both"/>
        <w:rPr>
          <w:rFonts w:ascii="Palatino Linotype" w:hAnsi="Palatino Linotype"/>
        </w:rPr>
      </w:pPr>
    </w:p>
    <w:p w14:paraId="41BE3230" w14:textId="344C284A" w:rsidR="00942616" w:rsidRPr="00BF074E" w:rsidRDefault="00942616" w:rsidP="00A1574C">
      <w:pPr>
        <w:pStyle w:val="Prrafodelista"/>
        <w:numPr>
          <w:ilvl w:val="0"/>
          <w:numId w:val="5"/>
        </w:numPr>
        <w:tabs>
          <w:tab w:val="left" w:pos="0"/>
        </w:tabs>
        <w:spacing w:line="360" w:lineRule="auto"/>
        <w:ind w:left="709" w:right="474"/>
        <w:jc w:val="both"/>
        <w:rPr>
          <w:rFonts w:ascii="Palatino Linotype" w:hAnsi="Palatino Linotype"/>
        </w:rPr>
      </w:pPr>
      <w:r w:rsidRPr="00BF074E">
        <w:rPr>
          <w:rFonts w:ascii="Palatino Linotype" w:eastAsia="Times New Roman" w:hAnsi="Palatino Linotype" w:cs="Arial"/>
          <w:lang w:val="es-ES"/>
        </w:rPr>
        <w:lastRenderedPageBreak/>
        <w:t xml:space="preserve">Se eligió como </w:t>
      </w:r>
      <w:r w:rsidRPr="00BF074E">
        <w:rPr>
          <w:rFonts w:ascii="Palatino Linotype" w:hAnsi="Palatino Linotype"/>
        </w:rPr>
        <w:t>modalidad</w:t>
      </w:r>
      <w:r w:rsidRPr="00BF074E">
        <w:rPr>
          <w:rFonts w:ascii="Palatino Linotype" w:eastAsia="Times New Roman" w:hAnsi="Palatino Linotype" w:cs="Arial"/>
          <w:lang w:val="es-ES"/>
        </w:rPr>
        <w:t xml:space="preserve"> de entrega de la información</w:t>
      </w:r>
      <w:r w:rsidRPr="00BF074E">
        <w:rPr>
          <w:rFonts w:ascii="Palatino Linotype" w:hAnsi="Palatino Linotype"/>
        </w:rPr>
        <w:t xml:space="preserve">: A través del </w:t>
      </w:r>
      <w:r w:rsidRPr="00BF074E">
        <w:rPr>
          <w:rFonts w:ascii="Palatino Linotype" w:hAnsi="Palatino Linotype"/>
          <w:b/>
        </w:rPr>
        <w:t>SAIMEX.</w:t>
      </w:r>
    </w:p>
    <w:p w14:paraId="507CD14D" w14:textId="77777777" w:rsidR="00E21C5F" w:rsidRPr="00BF074E" w:rsidRDefault="00E21C5F" w:rsidP="00E21C5F">
      <w:pPr>
        <w:pStyle w:val="Prrafodelista"/>
        <w:rPr>
          <w:rFonts w:ascii="Palatino Linotype" w:hAnsi="Palatino Linotype"/>
        </w:rPr>
      </w:pPr>
    </w:p>
    <w:p w14:paraId="247A4EB4" w14:textId="665D485A" w:rsidR="001A57F7" w:rsidRPr="00BF074E" w:rsidRDefault="001A57F7" w:rsidP="001A57F7">
      <w:pPr>
        <w:pStyle w:val="Prrafodelista"/>
        <w:numPr>
          <w:ilvl w:val="0"/>
          <w:numId w:val="1"/>
        </w:numPr>
        <w:tabs>
          <w:tab w:val="left" w:pos="0"/>
        </w:tabs>
        <w:spacing w:line="360" w:lineRule="auto"/>
        <w:ind w:left="0" w:right="49" w:firstLine="0"/>
        <w:jc w:val="both"/>
        <w:rPr>
          <w:rFonts w:ascii="Palatino Linotype" w:hAnsi="Palatino Linotype"/>
        </w:rPr>
      </w:pPr>
      <w:r w:rsidRPr="00BF074E">
        <w:rPr>
          <w:rFonts w:ascii="Palatino Linotype" w:eastAsia="Times New Roman" w:hAnsi="Palatino Linotype" w:cs="Arial"/>
          <w:color w:val="000000" w:themeColor="text1"/>
          <w:lang w:val="es-ES"/>
        </w:rPr>
        <w:t>El</w:t>
      </w:r>
      <w:r w:rsidRPr="00BF074E">
        <w:rPr>
          <w:rFonts w:ascii="Palatino Linotype" w:eastAsia="Times New Roman" w:hAnsi="Palatino Linotype" w:cs="Arial"/>
          <w:b/>
          <w:color w:val="000000" w:themeColor="text1"/>
          <w:lang w:val="es-ES"/>
        </w:rPr>
        <w:t xml:space="preserve"> once de agosto de dos mil veintitrés</w:t>
      </w:r>
      <w:r w:rsidRPr="00BF074E">
        <w:rPr>
          <w:rFonts w:ascii="Palatino Linotype" w:eastAsia="Times New Roman" w:hAnsi="Palatino Linotype" w:cs="Arial"/>
          <w:color w:val="000000" w:themeColor="text1"/>
          <w:lang w:val="es-ES"/>
        </w:rPr>
        <w:t>, el Sujeto Obligado realizó una solicitud de aclaración en los siguientes términos:</w:t>
      </w:r>
    </w:p>
    <w:p w14:paraId="16DFD7FE" w14:textId="08F56AAC" w:rsidR="001A57F7" w:rsidRPr="00D470AA" w:rsidRDefault="001A57F7" w:rsidP="001A57F7">
      <w:pPr>
        <w:ind w:left="425" w:right="476"/>
        <w:jc w:val="both"/>
        <w:rPr>
          <w:rFonts w:ascii="Palatino Linotype" w:hAnsi="Palatino Linotype"/>
          <w:i/>
          <w:sz w:val="22"/>
        </w:rPr>
      </w:pPr>
      <w:r w:rsidRPr="00D470AA">
        <w:rPr>
          <w:rFonts w:ascii="Palatino Linotype" w:hAnsi="Palatino Linotype"/>
          <w:i/>
          <w:sz w:val="22"/>
        </w:rPr>
        <w:t>“Se requiere al Solicitante sea claro y específico en el nombre completo de la persona de la cual requiere la información.</w:t>
      </w:r>
    </w:p>
    <w:p w14:paraId="23AD84E8" w14:textId="4994E18E" w:rsidR="001A57F7" w:rsidRPr="00D470AA" w:rsidRDefault="001A57F7" w:rsidP="001A57F7">
      <w:pPr>
        <w:ind w:left="425" w:right="476"/>
        <w:jc w:val="both"/>
        <w:rPr>
          <w:rFonts w:ascii="Palatino Linotype" w:hAnsi="Palatino Linotype"/>
          <w:i/>
          <w:sz w:val="22"/>
        </w:rPr>
      </w:pPr>
      <w:r w:rsidRPr="00D470AA">
        <w:rPr>
          <w:rFonts w:ascii="Palatino Linotype" w:hAnsi="Palatino Linotype"/>
          <w:i/>
          <w:sz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4ACE2E1" w14:textId="77777777" w:rsidR="001A57F7" w:rsidRPr="00BF074E" w:rsidRDefault="001A57F7" w:rsidP="001A57F7">
      <w:pPr>
        <w:ind w:right="476"/>
        <w:jc w:val="both"/>
        <w:rPr>
          <w:rFonts w:ascii="Palatino Linotype" w:hAnsi="Palatino Linotype"/>
          <w:i/>
        </w:rPr>
      </w:pPr>
    </w:p>
    <w:p w14:paraId="032A124E" w14:textId="6A138367" w:rsidR="001A57F7" w:rsidRPr="00BF074E" w:rsidRDefault="001A57F7" w:rsidP="002A65AA">
      <w:pPr>
        <w:pStyle w:val="Prrafodelista"/>
        <w:numPr>
          <w:ilvl w:val="0"/>
          <w:numId w:val="1"/>
        </w:numPr>
        <w:tabs>
          <w:tab w:val="left" w:pos="0"/>
        </w:tabs>
        <w:spacing w:line="360" w:lineRule="auto"/>
        <w:ind w:left="0" w:right="49" w:firstLine="0"/>
        <w:jc w:val="both"/>
        <w:rPr>
          <w:rFonts w:ascii="Palatino Linotype" w:hAnsi="Palatino Linotype"/>
        </w:rPr>
      </w:pPr>
      <w:r w:rsidRPr="00BF074E">
        <w:rPr>
          <w:rFonts w:ascii="Palatino Linotype" w:eastAsia="Times New Roman" w:hAnsi="Palatino Linotype" w:cs="Arial"/>
          <w:color w:val="000000" w:themeColor="text1"/>
          <w:lang w:val="es-ES"/>
        </w:rPr>
        <w:t>En misma fecha, la parte recurrente realizó la aclaración correspondiente en los siguientes términos:</w:t>
      </w:r>
    </w:p>
    <w:p w14:paraId="09A4FB03" w14:textId="588DE278" w:rsidR="001A57F7" w:rsidRPr="00D470AA" w:rsidRDefault="001A57F7" w:rsidP="001A57F7">
      <w:pPr>
        <w:ind w:left="425" w:right="476"/>
        <w:jc w:val="both"/>
        <w:rPr>
          <w:rFonts w:ascii="Palatino Linotype" w:hAnsi="Palatino Linotype"/>
          <w:i/>
          <w:sz w:val="22"/>
        </w:rPr>
      </w:pPr>
      <w:r w:rsidRPr="00D470AA">
        <w:rPr>
          <w:rFonts w:ascii="Palatino Linotype" w:hAnsi="Palatino Linotype"/>
          <w:i/>
          <w:sz w:val="22"/>
        </w:rPr>
        <w:t>"De acuerdo a la información publicada en IPOMEX, es la siguiente: DEPTO. RECURSOS MATERIALES Y SERVICIOS G Nombre completo del profesor/a : VAZQUEZ Primer apellido del profesor/a : BASALDUA Segundo apellido del profesor/a : LIZBA MARIA Tipo o nivel de contratación : PROFESORA ASIGNATURA "A" Remuneración bruta : 13845.00 Remuneración neta : 11003.54 Estímulos correspondientes a los niveles de contratación : 0 Monto total percibido : 11003.54"</w:t>
      </w:r>
    </w:p>
    <w:p w14:paraId="515C85E8" w14:textId="77777777" w:rsidR="001A57F7" w:rsidRPr="00BF074E" w:rsidRDefault="001A57F7" w:rsidP="001A57F7">
      <w:pPr>
        <w:tabs>
          <w:tab w:val="left" w:pos="0"/>
        </w:tabs>
        <w:spacing w:line="360" w:lineRule="auto"/>
        <w:ind w:right="49"/>
        <w:jc w:val="both"/>
        <w:rPr>
          <w:rFonts w:ascii="Palatino Linotype" w:hAnsi="Palatino Linotype"/>
        </w:rPr>
      </w:pPr>
    </w:p>
    <w:p w14:paraId="3CC83312" w14:textId="3CF805F0" w:rsidR="005634F0" w:rsidRPr="00BF074E" w:rsidRDefault="005634F0" w:rsidP="006A0019">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BF074E">
        <w:rPr>
          <w:rFonts w:ascii="Palatino Linotype" w:eastAsia="Times New Roman" w:hAnsi="Palatino Linotype" w:cs="Arial"/>
          <w:color w:val="000000" w:themeColor="text1"/>
          <w:lang w:val="es-ES"/>
        </w:rPr>
        <w:t>El</w:t>
      </w:r>
      <w:r w:rsidRPr="00BF074E">
        <w:rPr>
          <w:rFonts w:ascii="Palatino Linotype" w:eastAsia="Times New Roman" w:hAnsi="Palatino Linotype" w:cs="Arial"/>
          <w:b/>
          <w:color w:val="000000" w:themeColor="text1"/>
          <w:lang w:val="es-ES"/>
        </w:rPr>
        <w:t xml:space="preserve"> </w:t>
      </w:r>
      <w:r w:rsidR="006666C7" w:rsidRPr="00BF074E">
        <w:rPr>
          <w:rFonts w:ascii="Palatino Linotype" w:eastAsia="Times New Roman" w:hAnsi="Palatino Linotype" w:cs="Arial"/>
          <w:b/>
          <w:color w:val="000000" w:themeColor="text1"/>
          <w:lang w:val="es-ES"/>
        </w:rPr>
        <w:t>diecinueve de septiembre</w:t>
      </w:r>
      <w:r w:rsidRPr="00BF074E">
        <w:rPr>
          <w:rFonts w:ascii="Palatino Linotype" w:eastAsia="Times New Roman" w:hAnsi="Palatino Linotype" w:cs="Arial"/>
          <w:b/>
          <w:color w:val="000000" w:themeColor="text1"/>
          <w:lang w:val="es-ES"/>
        </w:rPr>
        <w:t xml:space="preserve"> de dos mil </w:t>
      </w:r>
      <w:r w:rsidR="00C57054" w:rsidRPr="00BF074E">
        <w:rPr>
          <w:rFonts w:ascii="Palatino Linotype" w:eastAsia="Times New Roman" w:hAnsi="Palatino Linotype" w:cs="Arial"/>
          <w:b/>
          <w:color w:val="000000" w:themeColor="text1"/>
          <w:lang w:val="es-ES"/>
        </w:rPr>
        <w:t>veintitrés</w:t>
      </w:r>
      <w:r w:rsidR="00B75894" w:rsidRPr="00BF074E">
        <w:rPr>
          <w:rFonts w:ascii="Palatino Linotype" w:eastAsia="Times New Roman" w:hAnsi="Palatino Linotype" w:cs="Arial"/>
          <w:color w:val="000000" w:themeColor="text1"/>
          <w:lang w:val="es-ES"/>
        </w:rPr>
        <w:t xml:space="preserve">, el Sujeto Obligado </w:t>
      </w:r>
      <w:r w:rsidR="00C57054" w:rsidRPr="00BF074E">
        <w:rPr>
          <w:rFonts w:ascii="Palatino Linotype" w:eastAsia="Times New Roman" w:hAnsi="Palatino Linotype" w:cs="Arial"/>
          <w:color w:val="000000" w:themeColor="text1"/>
          <w:lang w:val="es-ES"/>
        </w:rPr>
        <w:t>emitió su respuesta a través de</w:t>
      </w:r>
      <w:r w:rsidR="006666C7" w:rsidRPr="00BF074E">
        <w:rPr>
          <w:rFonts w:ascii="Palatino Linotype" w:eastAsia="Times New Roman" w:hAnsi="Palatino Linotype" w:cs="Arial"/>
          <w:color w:val="000000" w:themeColor="text1"/>
          <w:lang w:val="es-ES"/>
        </w:rPr>
        <w:t>l archivo de</w:t>
      </w:r>
      <w:r w:rsidR="00C57054" w:rsidRPr="00BF074E">
        <w:rPr>
          <w:rFonts w:ascii="Palatino Linotype" w:eastAsia="Times New Roman" w:hAnsi="Palatino Linotype" w:cs="Arial"/>
          <w:color w:val="000000" w:themeColor="text1"/>
          <w:lang w:val="es-ES"/>
        </w:rPr>
        <w:t xml:space="preserve"> </w:t>
      </w:r>
      <w:r w:rsidR="00C57054" w:rsidRPr="00BF074E">
        <w:rPr>
          <w:rFonts w:ascii="Palatino Linotype" w:eastAsia="Calibri" w:hAnsi="Palatino Linotype" w:cs="Arial"/>
          <w:lang w:val="es-ES"/>
        </w:rPr>
        <w:t>nombre</w:t>
      </w:r>
      <w:r w:rsidR="00C57054" w:rsidRPr="00BF074E">
        <w:rPr>
          <w:rFonts w:ascii="Palatino Linotype" w:eastAsia="Times New Roman" w:hAnsi="Palatino Linotype" w:cs="Arial"/>
          <w:color w:val="000000" w:themeColor="text1"/>
          <w:lang w:val="es-ES"/>
        </w:rPr>
        <w:t xml:space="preserve"> </w:t>
      </w:r>
      <w:r w:rsidR="006A0019" w:rsidRPr="00BF074E">
        <w:rPr>
          <w:rFonts w:ascii="Palatino Linotype" w:eastAsia="Times New Roman" w:hAnsi="Palatino Linotype" w:cs="Arial"/>
          <w:b/>
          <w:i/>
          <w:color w:val="000000" w:themeColor="text1"/>
          <w:lang w:val="es-ES"/>
        </w:rPr>
        <w:t xml:space="preserve">498-2023.pdf, Oficio para turnar a SPH 0013-2023.pdf, Oficio de Respuesta a Particular 0013-2023.pdf, Acuerdo de Acpetación de Solicitud 0013-2023.pdf, Acuerdo de Aceptación de Respuesta, 0013-2023.pdf </w:t>
      </w:r>
      <w:r w:rsidR="006A0019" w:rsidRPr="00BF074E">
        <w:rPr>
          <w:rFonts w:ascii="Palatino Linotype" w:eastAsia="Times New Roman" w:hAnsi="Palatino Linotype" w:cs="Arial"/>
          <w:color w:val="000000" w:themeColor="text1"/>
          <w:lang w:val="es-ES"/>
        </w:rPr>
        <w:t>y,</w:t>
      </w:r>
      <w:r w:rsidR="006A0019" w:rsidRPr="00BF074E">
        <w:rPr>
          <w:rFonts w:ascii="Palatino Linotype" w:eastAsia="Times New Roman" w:hAnsi="Palatino Linotype" w:cs="Arial"/>
          <w:b/>
          <w:i/>
          <w:color w:val="000000" w:themeColor="text1"/>
          <w:lang w:val="es-ES"/>
        </w:rPr>
        <w:t xml:space="preserve"> Oficio de Respuesta a Particular 0013-2023_firmado.pdf</w:t>
      </w:r>
      <w:r w:rsidR="00C57054" w:rsidRPr="00BF074E">
        <w:rPr>
          <w:rFonts w:ascii="Palatino Linotype" w:eastAsia="Times New Roman" w:hAnsi="Palatino Linotype" w:cs="Arial"/>
          <w:color w:val="000000" w:themeColor="text1"/>
          <w:lang w:val="es-ES"/>
        </w:rPr>
        <w:t xml:space="preserve">, </w:t>
      </w:r>
      <w:r w:rsidR="006A0019" w:rsidRPr="00BF074E">
        <w:rPr>
          <w:rFonts w:ascii="Palatino Linotype" w:eastAsia="Times New Roman" w:hAnsi="Palatino Linotype" w:cs="Arial"/>
          <w:color w:val="000000" w:themeColor="text1"/>
          <w:lang w:val="es-ES"/>
        </w:rPr>
        <w:t>que de manera general contienen la siguiente información:</w:t>
      </w:r>
    </w:p>
    <w:p w14:paraId="1208AE2B" w14:textId="77777777" w:rsidR="006A0019" w:rsidRPr="00BF074E" w:rsidRDefault="006A0019" w:rsidP="006A0019">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720E6343" w14:textId="729D2209" w:rsidR="006A0019" w:rsidRPr="002934EA" w:rsidRDefault="002C4AEA" w:rsidP="002C4AEA">
      <w:pPr>
        <w:pStyle w:val="Prrafodelista"/>
        <w:numPr>
          <w:ilvl w:val="0"/>
          <w:numId w:val="5"/>
        </w:numPr>
        <w:tabs>
          <w:tab w:val="left" w:pos="0"/>
        </w:tabs>
        <w:ind w:right="51"/>
        <w:jc w:val="both"/>
        <w:rPr>
          <w:rFonts w:ascii="Palatino Linotype" w:eastAsia="Times New Roman" w:hAnsi="Palatino Linotype" w:cs="Arial"/>
          <w:b/>
          <w:color w:val="000000" w:themeColor="text1"/>
          <w:lang w:val="es-ES"/>
        </w:rPr>
      </w:pPr>
      <w:r w:rsidRPr="002934EA">
        <w:rPr>
          <w:rFonts w:ascii="Palatino Linotype" w:eastAsia="Times New Roman" w:hAnsi="Palatino Linotype" w:cs="Arial"/>
          <w:b/>
          <w:color w:val="000000" w:themeColor="text1"/>
          <w:lang w:val="es-ES"/>
        </w:rPr>
        <w:t xml:space="preserve">Oficio número 210C2701200102L/498/2023 de fecha veintiuno de agosto de dos mil veintitrés, suscrito por el Jefe de Departamento de Gestión de Capital Humano, mediante el cual informa lo siguiente: </w:t>
      </w:r>
      <w:r w:rsidR="006A0019" w:rsidRPr="002934EA">
        <w:rPr>
          <w:rFonts w:ascii="Palatino Linotype" w:eastAsia="Times New Roman" w:hAnsi="Palatino Linotype" w:cs="Arial"/>
          <w:b/>
          <w:color w:val="000000" w:themeColor="text1"/>
          <w:lang w:val="es-ES"/>
        </w:rPr>
        <w:t xml:space="preserve">Las razones </w:t>
      </w:r>
      <w:r w:rsidR="006A0019" w:rsidRPr="002934EA">
        <w:rPr>
          <w:rFonts w:ascii="Palatino Linotype" w:eastAsia="Times New Roman" w:hAnsi="Palatino Linotype" w:cs="Arial"/>
          <w:b/>
          <w:color w:val="000000" w:themeColor="text1"/>
          <w:lang w:val="es-ES"/>
        </w:rPr>
        <w:lastRenderedPageBreak/>
        <w:t>o motivos de contratación de la servidora pública señalada, así como sus funciones.</w:t>
      </w:r>
    </w:p>
    <w:p w14:paraId="564B3914" w14:textId="77777777" w:rsidR="002C4AEA" w:rsidRPr="002934EA" w:rsidRDefault="002C4AEA" w:rsidP="002C4AEA">
      <w:pPr>
        <w:pStyle w:val="Prrafodelista"/>
        <w:tabs>
          <w:tab w:val="left" w:pos="0"/>
        </w:tabs>
        <w:ind w:left="709" w:right="51"/>
        <w:jc w:val="both"/>
        <w:rPr>
          <w:rFonts w:ascii="Palatino Linotype" w:eastAsia="Times New Roman" w:hAnsi="Palatino Linotype" w:cs="Arial"/>
          <w:b/>
          <w:color w:val="000000" w:themeColor="text1"/>
          <w:lang w:val="es-ES"/>
        </w:rPr>
      </w:pPr>
    </w:p>
    <w:p w14:paraId="6A610C7B" w14:textId="1F5AC360" w:rsidR="002C4AEA" w:rsidRPr="002934EA" w:rsidRDefault="002C4AEA" w:rsidP="002C4AEA">
      <w:pPr>
        <w:pStyle w:val="Prrafodelista"/>
        <w:numPr>
          <w:ilvl w:val="0"/>
          <w:numId w:val="5"/>
        </w:numPr>
        <w:tabs>
          <w:tab w:val="left" w:pos="0"/>
        </w:tabs>
        <w:ind w:right="51"/>
        <w:jc w:val="both"/>
        <w:rPr>
          <w:rFonts w:ascii="Palatino Linotype" w:eastAsia="Times New Roman" w:hAnsi="Palatino Linotype" w:cs="Arial"/>
          <w:b/>
          <w:color w:val="000000" w:themeColor="text1"/>
          <w:lang w:val="es-ES"/>
        </w:rPr>
      </w:pPr>
      <w:r w:rsidRPr="002934EA">
        <w:rPr>
          <w:rFonts w:ascii="Palatino Linotype" w:eastAsia="Times New Roman" w:hAnsi="Palatino Linotype" w:cs="Arial"/>
          <w:b/>
          <w:color w:val="000000" w:themeColor="text1"/>
          <w:lang w:val="es-ES"/>
        </w:rPr>
        <w:t>Oficio de turno al Servidor Público Habilitado Competente a efecto que emita un pronunciamiento de la solicitud de información.</w:t>
      </w:r>
    </w:p>
    <w:p w14:paraId="2828A965" w14:textId="77777777" w:rsidR="002C4AEA" w:rsidRPr="002934EA" w:rsidRDefault="002C4AEA" w:rsidP="002C4AEA">
      <w:pPr>
        <w:pStyle w:val="Prrafodelista"/>
        <w:tabs>
          <w:tab w:val="left" w:pos="0"/>
        </w:tabs>
        <w:ind w:left="1069" w:right="51"/>
        <w:jc w:val="both"/>
        <w:rPr>
          <w:rFonts w:ascii="Palatino Linotype" w:eastAsia="Times New Roman" w:hAnsi="Palatino Linotype" w:cs="Arial"/>
          <w:b/>
          <w:color w:val="000000" w:themeColor="text1"/>
          <w:lang w:val="es-ES"/>
        </w:rPr>
      </w:pPr>
    </w:p>
    <w:p w14:paraId="3AF751F2" w14:textId="77777777" w:rsidR="002C4AEA" w:rsidRPr="002934EA" w:rsidRDefault="002C4AEA" w:rsidP="002C4AEA">
      <w:pPr>
        <w:pStyle w:val="Prrafodelista"/>
        <w:numPr>
          <w:ilvl w:val="0"/>
          <w:numId w:val="5"/>
        </w:numPr>
        <w:tabs>
          <w:tab w:val="left" w:pos="0"/>
        </w:tabs>
        <w:ind w:right="51"/>
        <w:jc w:val="both"/>
        <w:rPr>
          <w:rFonts w:ascii="Palatino Linotype" w:eastAsia="Times New Roman" w:hAnsi="Palatino Linotype" w:cs="Arial"/>
          <w:b/>
          <w:color w:val="000000" w:themeColor="text1"/>
          <w:lang w:val="es-ES"/>
        </w:rPr>
      </w:pPr>
      <w:r w:rsidRPr="002934EA">
        <w:rPr>
          <w:rFonts w:ascii="Palatino Linotype" w:eastAsia="Times New Roman" w:hAnsi="Palatino Linotype" w:cs="Arial"/>
          <w:b/>
          <w:color w:val="000000" w:themeColor="text1"/>
          <w:lang w:val="es-ES"/>
        </w:rPr>
        <w:t>Oficio mediante el cual se le informa al particular de la respuesta emitida.</w:t>
      </w:r>
    </w:p>
    <w:p w14:paraId="3D0F8AFA" w14:textId="77777777" w:rsidR="002C4AEA" w:rsidRPr="002934EA" w:rsidRDefault="002C4AEA" w:rsidP="002C4AEA">
      <w:pPr>
        <w:pStyle w:val="Prrafodelista"/>
        <w:tabs>
          <w:tab w:val="left" w:pos="0"/>
        </w:tabs>
        <w:ind w:left="1069" w:right="51"/>
        <w:jc w:val="both"/>
        <w:rPr>
          <w:rFonts w:ascii="Palatino Linotype" w:eastAsia="Times New Roman" w:hAnsi="Palatino Linotype" w:cs="Arial"/>
          <w:b/>
          <w:color w:val="000000" w:themeColor="text1"/>
          <w:lang w:val="es-ES"/>
        </w:rPr>
      </w:pPr>
    </w:p>
    <w:p w14:paraId="09FA2288" w14:textId="1697A58F" w:rsidR="002C4AEA" w:rsidRPr="002934EA" w:rsidRDefault="002C4AEA" w:rsidP="002C4AEA">
      <w:pPr>
        <w:pStyle w:val="Prrafodelista"/>
        <w:numPr>
          <w:ilvl w:val="0"/>
          <w:numId w:val="5"/>
        </w:numPr>
        <w:tabs>
          <w:tab w:val="left" w:pos="0"/>
        </w:tabs>
        <w:ind w:right="51"/>
        <w:jc w:val="both"/>
        <w:rPr>
          <w:rFonts w:ascii="Palatino Linotype" w:eastAsia="Times New Roman" w:hAnsi="Palatino Linotype" w:cs="Arial"/>
          <w:b/>
          <w:color w:val="000000" w:themeColor="text1"/>
          <w:lang w:val="es-ES"/>
        </w:rPr>
      </w:pPr>
      <w:r w:rsidRPr="002934EA">
        <w:rPr>
          <w:rFonts w:ascii="Palatino Linotype" w:eastAsia="Times New Roman" w:hAnsi="Palatino Linotype" w:cs="Arial"/>
          <w:b/>
          <w:color w:val="000000" w:themeColor="text1"/>
          <w:lang w:val="es-ES"/>
        </w:rPr>
        <w:t>Acuerdo a través del cual el Sujeto Obligado determina procedente dar atención a la solicitud de información</w:t>
      </w:r>
    </w:p>
    <w:p w14:paraId="69B0A150" w14:textId="77777777" w:rsidR="006A0019" w:rsidRPr="00BF074E" w:rsidRDefault="006A0019" w:rsidP="006A0019">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30268E17" w14:textId="170216A5" w:rsidR="00942616" w:rsidRPr="00CC1A48" w:rsidRDefault="00942616" w:rsidP="00836515">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F074E">
        <w:rPr>
          <w:rFonts w:ascii="Palatino Linotype" w:eastAsia="Times New Roman" w:hAnsi="Palatino Linotype" w:cs="Arial"/>
          <w:color w:val="000000" w:themeColor="text1"/>
          <w:lang w:val="es-ES"/>
        </w:rPr>
        <w:t>El</w:t>
      </w:r>
      <w:r w:rsidR="00C94F83" w:rsidRPr="00BF074E">
        <w:rPr>
          <w:rFonts w:ascii="Palatino Linotype" w:eastAsia="Times New Roman" w:hAnsi="Palatino Linotype" w:cs="Arial"/>
          <w:b/>
          <w:color w:val="000000" w:themeColor="text1"/>
          <w:lang w:val="es-ES"/>
        </w:rPr>
        <w:t xml:space="preserve"> </w:t>
      </w:r>
      <w:r w:rsidR="006A0019" w:rsidRPr="00BF074E">
        <w:rPr>
          <w:rFonts w:ascii="Palatino Linotype" w:eastAsia="Times New Roman" w:hAnsi="Palatino Linotype" w:cs="Arial"/>
          <w:b/>
          <w:color w:val="000000" w:themeColor="text1"/>
          <w:lang w:val="es-ES"/>
        </w:rPr>
        <w:t>veinticuatro de agosto</w:t>
      </w:r>
      <w:r w:rsidR="003F29AB" w:rsidRPr="00BF074E">
        <w:rPr>
          <w:rFonts w:ascii="Palatino Linotype" w:eastAsia="Times New Roman" w:hAnsi="Palatino Linotype" w:cs="Arial"/>
          <w:b/>
          <w:color w:val="000000" w:themeColor="text1"/>
          <w:lang w:val="es-ES"/>
        </w:rPr>
        <w:t xml:space="preserve"> </w:t>
      </w:r>
      <w:r w:rsidR="001E27D8" w:rsidRPr="00BF074E">
        <w:rPr>
          <w:rFonts w:ascii="Palatino Linotype" w:eastAsia="Times New Roman" w:hAnsi="Palatino Linotype" w:cs="Arial"/>
          <w:b/>
          <w:color w:val="000000" w:themeColor="text1"/>
          <w:lang w:val="es-ES"/>
        </w:rPr>
        <w:t xml:space="preserve">de dos mil </w:t>
      </w:r>
      <w:r w:rsidR="003F29AB" w:rsidRPr="00BF074E">
        <w:rPr>
          <w:rFonts w:ascii="Palatino Linotype" w:eastAsia="Times New Roman" w:hAnsi="Palatino Linotype" w:cs="Arial"/>
          <w:b/>
          <w:color w:val="000000" w:themeColor="text1"/>
          <w:lang w:val="es-ES"/>
        </w:rPr>
        <w:t>veintitrés</w:t>
      </w:r>
      <w:r w:rsidRPr="00BF074E">
        <w:rPr>
          <w:rFonts w:ascii="Palatino Linotype" w:eastAsia="Times New Roman" w:hAnsi="Palatino Linotype" w:cs="Arial"/>
          <w:color w:val="000000" w:themeColor="text1"/>
          <w:lang w:val="es-ES"/>
        </w:rPr>
        <w:t xml:space="preserve">, el particular interpuso el recurso de revisión en contra de la respuesta, </w:t>
      </w:r>
      <w:r w:rsidR="003C236F" w:rsidRPr="00BF074E">
        <w:rPr>
          <w:rFonts w:ascii="Palatino Linotype" w:eastAsia="Times New Roman" w:hAnsi="Palatino Linotype" w:cs="Arial"/>
          <w:color w:val="000000" w:themeColor="text1"/>
          <w:lang w:val="es-ES"/>
        </w:rPr>
        <w:t>realizando las siguientes manifestaciones</w:t>
      </w:r>
      <w:r w:rsidRPr="00BF074E">
        <w:rPr>
          <w:rFonts w:ascii="Palatino Linotype" w:eastAsia="Times New Roman" w:hAnsi="Palatino Linotype" w:cs="Arial"/>
          <w:color w:val="000000" w:themeColor="text1"/>
          <w:lang w:val="es-ES"/>
        </w:rPr>
        <w:t>:</w:t>
      </w:r>
    </w:p>
    <w:p w14:paraId="0FF685C6" w14:textId="67C4551B" w:rsidR="00942616" w:rsidRPr="00D470AA" w:rsidRDefault="00942616" w:rsidP="002A65AA">
      <w:pPr>
        <w:pStyle w:val="Prrafodelista"/>
        <w:numPr>
          <w:ilvl w:val="0"/>
          <w:numId w:val="3"/>
        </w:numPr>
        <w:ind w:right="33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D470AA">
        <w:rPr>
          <w:rStyle w:val="Ttulo2Car"/>
          <w:rFonts w:ascii="Palatino Linotype" w:hAnsi="Palatino Linotype"/>
          <w:b/>
          <w:color w:val="auto"/>
          <w:sz w:val="22"/>
          <w:szCs w:val="24"/>
        </w:rPr>
        <w:t>Acto impugnado</w:t>
      </w:r>
      <w:bookmarkEnd w:id="3"/>
      <w:r w:rsidRPr="00D470AA">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D470AA">
        <w:rPr>
          <w:rStyle w:val="Ttulo2Car"/>
          <w:rFonts w:ascii="Palatino Linotype" w:hAnsi="Palatino Linotype"/>
          <w:i/>
          <w:color w:val="000000" w:themeColor="text1"/>
          <w:sz w:val="22"/>
          <w:szCs w:val="24"/>
        </w:rPr>
        <w:t>“</w:t>
      </w:r>
      <w:r w:rsidR="002A65AA" w:rsidRPr="00D470AA">
        <w:rPr>
          <w:rStyle w:val="Ttulo2Car"/>
          <w:rFonts w:ascii="Palatino Linotype" w:hAnsi="Palatino Linotype"/>
          <w:i/>
          <w:color w:val="000000" w:themeColor="text1"/>
          <w:sz w:val="22"/>
          <w:szCs w:val="24"/>
        </w:rPr>
        <w:t>Debido de que no se dio respuesta a la solicitud que presenté, por este medio, presento mi inconformidad: 1. No se me envió evidencia del mecanismo por el cual entro la Profesora de Tiempo Completo Lizba María Vazquez Basaldua y el medio por el cuál tiene esa plaza. 2. Dice que realiza funciones administrativas y académicas, de acuerdo a su oficio con número 210C2701200102L/498/2023, debido a esta nueva información solicito que se me proporcione desde cuando entro a laborar en la univesidad, a quién asesora académicamente, ya que dice que es asesora de alumnos de Estancia I, requiero ver que esté cargada en la tira de materias y que realmente esté llevando a cabo tal función como evidencia. 3. Dice que lleva a cabo actividades de auditorías de entes fiscalizadores e inspeccionesinternas y externas, tiene evidencia de eso, ella firma, valida o como fue asignada esa función? 4. Coadyuva a unidades administrativas para la solventación de hallazgos, tienen un plan de trabajo que sustente lo mendcionado y todo lo anterior?</w:t>
      </w:r>
      <w:r w:rsidR="009304C1" w:rsidRPr="00D470AA">
        <w:rPr>
          <w:rStyle w:val="Ttulo2Car"/>
          <w:rFonts w:ascii="Palatino Linotype" w:hAnsi="Palatino Linotype"/>
          <w:i/>
          <w:color w:val="000000" w:themeColor="text1"/>
          <w:sz w:val="22"/>
          <w:szCs w:val="24"/>
        </w:rPr>
        <w:t>”</w:t>
      </w:r>
    </w:p>
    <w:p w14:paraId="7F76B7BF" w14:textId="03E2E620" w:rsidR="00942616" w:rsidRPr="00D470AA" w:rsidRDefault="004F003E" w:rsidP="006D090F">
      <w:pPr>
        <w:pStyle w:val="Prrafodelista"/>
        <w:tabs>
          <w:tab w:val="left" w:pos="7020"/>
        </w:tabs>
        <w:ind w:left="709" w:right="333"/>
        <w:jc w:val="both"/>
        <w:rPr>
          <w:rStyle w:val="Ttulo2Car"/>
          <w:rFonts w:ascii="Palatino Linotype" w:hAnsi="Palatino Linotype"/>
          <w:i/>
          <w:color w:val="000000" w:themeColor="text1"/>
          <w:sz w:val="22"/>
          <w:szCs w:val="24"/>
        </w:rPr>
      </w:pPr>
      <w:r w:rsidRPr="00D470AA">
        <w:rPr>
          <w:rStyle w:val="Ttulo2Car"/>
          <w:rFonts w:ascii="Palatino Linotype" w:hAnsi="Palatino Linotype"/>
          <w:i/>
          <w:color w:val="000000" w:themeColor="text1"/>
          <w:sz w:val="22"/>
          <w:szCs w:val="24"/>
        </w:rPr>
        <w:tab/>
      </w:r>
    </w:p>
    <w:p w14:paraId="08740AC8" w14:textId="631D378D" w:rsidR="00942616" w:rsidRPr="00D470AA" w:rsidRDefault="00942616" w:rsidP="002A65AA">
      <w:pPr>
        <w:pStyle w:val="Prrafodelista"/>
        <w:numPr>
          <w:ilvl w:val="0"/>
          <w:numId w:val="3"/>
        </w:numPr>
        <w:ind w:right="33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D470AA">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D470AA">
        <w:rPr>
          <w:rFonts w:ascii="Palatino Linotype" w:hAnsi="Palatino Linotype"/>
          <w:b/>
          <w:color w:val="000000" w:themeColor="text1"/>
          <w:sz w:val="22"/>
        </w:rPr>
        <w:t xml:space="preserve"> </w:t>
      </w:r>
      <w:r w:rsidRPr="00D470AA">
        <w:rPr>
          <w:rFonts w:ascii="Palatino Linotype" w:hAnsi="Palatino Linotype"/>
          <w:i/>
          <w:color w:val="000000" w:themeColor="text1"/>
          <w:sz w:val="22"/>
        </w:rPr>
        <w:t>“</w:t>
      </w:r>
      <w:r w:rsidR="002A65AA" w:rsidRPr="00D470AA">
        <w:rPr>
          <w:rFonts w:ascii="Palatino Linotype" w:hAnsi="Palatino Linotype"/>
          <w:i/>
          <w:color w:val="000000" w:themeColor="text1"/>
          <w:sz w:val="22"/>
        </w:rPr>
        <w:t xml:space="preserve">Comento de inconformidad mi petición no solventada, derivado de que es una persona que está ocupando un puesto que uno como docente puede ocupar y no puede por personas allegadas al Rector y que les brindan ese tipo de plazas, solicito que se haga lo pertinente para que me brinden la información porque al parecer al inicio parecía una persona paracaidista que cobraba sin venir y nadie la conocía y después se hizo presente en Rectoría, aunque no mencione el oficio su lugar </w:t>
      </w:r>
      <w:r w:rsidR="002A65AA" w:rsidRPr="00D470AA">
        <w:rPr>
          <w:rFonts w:ascii="Palatino Linotype" w:hAnsi="Palatino Linotype"/>
          <w:i/>
          <w:color w:val="000000" w:themeColor="text1"/>
          <w:sz w:val="22"/>
        </w:rPr>
        <w:lastRenderedPageBreak/>
        <w:t>exacto de trabajo, sus funciones establecidas en un formato oficial, firmado y validado por las áreas correspondientes a su contratación.</w:t>
      </w:r>
      <w:r w:rsidRPr="00D470AA">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D470AA">
        <w:rPr>
          <w:rFonts w:ascii="Palatino Linotype" w:hAnsi="Palatino Linotype"/>
          <w:i/>
          <w:color w:val="000000" w:themeColor="text1"/>
          <w:sz w:val="22"/>
        </w:rPr>
        <w:t xml:space="preserve"> </w:t>
      </w:r>
      <w:r w:rsidR="003C236F" w:rsidRPr="00D470AA">
        <w:rPr>
          <w:rFonts w:ascii="Palatino Linotype" w:hAnsi="Palatino Linotype"/>
          <w:color w:val="000000" w:themeColor="text1"/>
          <w:sz w:val="22"/>
        </w:rPr>
        <w:t>(Sic)</w:t>
      </w:r>
    </w:p>
    <w:p w14:paraId="2D119F73" w14:textId="77777777" w:rsidR="00074194" w:rsidRPr="00BF074E" w:rsidRDefault="00074194" w:rsidP="003F29AB">
      <w:pPr>
        <w:pStyle w:val="Prrafodelista"/>
        <w:spacing w:line="360" w:lineRule="auto"/>
        <w:rPr>
          <w:rFonts w:ascii="Palatino Linotype" w:hAnsi="Palatino Linotype"/>
          <w:i/>
          <w:color w:val="000000" w:themeColor="text1"/>
        </w:rPr>
      </w:pPr>
    </w:p>
    <w:p w14:paraId="163EA181" w14:textId="4D880DAB" w:rsidR="00942616" w:rsidRPr="00BF074E" w:rsidRDefault="000B03F3" w:rsidP="00066B5D">
      <w:pPr>
        <w:pStyle w:val="Prrafodelista"/>
        <w:numPr>
          <w:ilvl w:val="0"/>
          <w:numId w:val="1"/>
        </w:numPr>
        <w:spacing w:line="360" w:lineRule="auto"/>
        <w:ind w:left="0" w:firstLine="0"/>
        <w:jc w:val="both"/>
        <w:rPr>
          <w:rFonts w:ascii="Palatino Linotype" w:hAnsi="Palatino Linotype"/>
          <w:i/>
        </w:rPr>
      </w:pPr>
      <w:r w:rsidRPr="00BF074E">
        <w:rPr>
          <w:rFonts w:ascii="Palatino Linotype" w:eastAsia="Calibri" w:hAnsi="Palatino Linotype" w:cs="Arial"/>
          <w:lang w:val="es-ES"/>
        </w:rPr>
        <w:t>C</w:t>
      </w:r>
      <w:r w:rsidR="00942616" w:rsidRPr="00BF074E">
        <w:rPr>
          <w:rFonts w:ascii="Palatino Linotype" w:eastAsia="Calibri" w:hAnsi="Palatino Linotype" w:cs="Arial"/>
          <w:lang w:val="es-ES"/>
        </w:rPr>
        <w:t xml:space="preserve">on fundamento en lo dispuesto por el artículo 185 fracción II de la ley de la materia, </w:t>
      </w:r>
      <w:r w:rsidRPr="00BF074E">
        <w:rPr>
          <w:rFonts w:ascii="Palatino Linotype" w:eastAsia="Calibri" w:hAnsi="Palatino Linotype" w:cs="Arial"/>
          <w:lang w:val="es-ES"/>
        </w:rPr>
        <w:t>se acordó a</w:t>
      </w:r>
      <w:r w:rsidR="00942616" w:rsidRPr="00BF074E">
        <w:rPr>
          <w:rFonts w:ascii="Palatino Linotype" w:eastAsia="Calibri" w:hAnsi="Palatino Linotype" w:cs="Arial"/>
          <w:lang w:val="es-ES"/>
        </w:rPr>
        <w:t xml:space="preserve"> las partes a efecto de que e</w:t>
      </w:r>
      <w:r w:rsidRPr="00BF074E">
        <w:rPr>
          <w:rFonts w:ascii="Palatino Linotype" w:eastAsia="Calibri" w:hAnsi="Palatino Linotype" w:cs="Arial"/>
          <w:lang w:val="es-ES"/>
        </w:rPr>
        <w:t>n u</w:t>
      </w:r>
      <w:r w:rsidR="00180A2C">
        <w:rPr>
          <w:rFonts w:ascii="Palatino Linotype" w:eastAsia="Calibri" w:hAnsi="Palatino Linotype" w:cs="Arial"/>
          <w:lang w:val="es-ES"/>
        </w:rPr>
        <w:t>n plazo máximo de siete días, la</w:t>
      </w:r>
      <w:r w:rsidRPr="00BF074E">
        <w:rPr>
          <w:rFonts w:ascii="Palatino Linotype" w:eastAsia="Calibri" w:hAnsi="Palatino Linotype" w:cs="Arial"/>
          <w:lang w:val="es-ES"/>
        </w:rPr>
        <w:t xml:space="preserve"> Recurrente </w:t>
      </w:r>
      <w:r w:rsidR="002A65AA" w:rsidRPr="00BF074E">
        <w:rPr>
          <w:rFonts w:ascii="Palatino Linotype" w:eastAsia="Calibri" w:hAnsi="Palatino Linotype" w:cs="Arial"/>
          <w:lang w:val="es-ES"/>
        </w:rPr>
        <w:t>manifestara</w:t>
      </w:r>
      <w:r w:rsidR="00942616" w:rsidRPr="00BF074E">
        <w:rPr>
          <w:rFonts w:ascii="Palatino Linotype" w:eastAsia="Calibri" w:hAnsi="Palatino Linotype" w:cs="Arial"/>
          <w:lang w:val="es-ES"/>
        </w:rPr>
        <w:t xml:space="preserve"> lo que a su derecho conviniera, ofrecieran pruebas y alegatos, y el </w:t>
      </w:r>
      <w:r w:rsidR="00D05A0E" w:rsidRPr="00BF074E">
        <w:rPr>
          <w:rFonts w:ascii="Palatino Linotype" w:eastAsia="Calibri" w:hAnsi="Palatino Linotype" w:cs="Arial"/>
          <w:lang w:val="es-ES"/>
        </w:rPr>
        <w:t xml:space="preserve">Sujeto Obligado </w:t>
      </w:r>
      <w:r w:rsidR="00942616" w:rsidRPr="00BF074E">
        <w:rPr>
          <w:rFonts w:ascii="Palatino Linotype" w:eastAsia="Calibri" w:hAnsi="Palatino Linotype" w:cs="Arial"/>
          <w:lang w:val="es-ES"/>
        </w:rPr>
        <w:t>pr</w:t>
      </w:r>
      <w:r w:rsidRPr="00BF074E">
        <w:rPr>
          <w:rFonts w:ascii="Palatino Linotype" w:eastAsia="Calibri" w:hAnsi="Palatino Linotype" w:cs="Arial"/>
          <w:lang w:val="es-ES"/>
        </w:rPr>
        <w:t>esentará el Informe Justificado.</w:t>
      </w:r>
    </w:p>
    <w:p w14:paraId="5721FD34" w14:textId="77777777" w:rsidR="002A65AA" w:rsidRPr="00CC1A48" w:rsidRDefault="002A65AA" w:rsidP="002A65AA">
      <w:pPr>
        <w:pStyle w:val="Prrafodelista"/>
        <w:spacing w:line="360" w:lineRule="auto"/>
        <w:ind w:left="0"/>
        <w:jc w:val="both"/>
        <w:rPr>
          <w:rFonts w:ascii="Palatino Linotype" w:hAnsi="Palatino Linotype"/>
        </w:rPr>
      </w:pPr>
    </w:p>
    <w:p w14:paraId="036C3E83" w14:textId="0F5CFAAE" w:rsidR="00C94F83" w:rsidRPr="00BF074E" w:rsidRDefault="00D05A0E" w:rsidP="000178B1">
      <w:pPr>
        <w:pStyle w:val="Prrafodelista"/>
        <w:numPr>
          <w:ilvl w:val="0"/>
          <w:numId w:val="1"/>
        </w:numPr>
        <w:spacing w:line="360" w:lineRule="auto"/>
        <w:ind w:left="0" w:firstLine="0"/>
        <w:jc w:val="both"/>
        <w:rPr>
          <w:rFonts w:ascii="Palatino Linotype" w:hAnsi="Palatino Linotype"/>
        </w:rPr>
      </w:pPr>
      <w:r w:rsidRPr="00BF074E">
        <w:rPr>
          <w:rFonts w:ascii="Palatino Linotype" w:hAnsi="Palatino Linotype"/>
          <w:color w:val="000000"/>
        </w:rPr>
        <w:t xml:space="preserve">El </w:t>
      </w:r>
      <w:r w:rsidR="003814F8" w:rsidRPr="00BF074E">
        <w:rPr>
          <w:rFonts w:ascii="Palatino Linotype" w:hAnsi="Palatino Linotype"/>
          <w:color w:val="000000"/>
        </w:rPr>
        <w:t>particular</w:t>
      </w:r>
      <w:r w:rsidRPr="00BF074E">
        <w:rPr>
          <w:rFonts w:ascii="Palatino Linotype" w:hAnsi="Palatino Linotype"/>
          <w:b/>
          <w:color w:val="000000"/>
        </w:rPr>
        <w:t xml:space="preserve"> </w:t>
      </w:r>
      <w:r w:rsidRPr="00BF074E">
        <w:rPr>
          <w:rFonts w:ascii="Palatino Linotype" w:hAnsi="Palatino Linotype"/>
          <w:color w:val="000000"/>
        </w:rPr>
        <w:t xml:space="preserve">dejó de realizar manifestaciones que a su derecho conviniera y asistiera. </w:t>
      </w:r>
      <w:r w:rsidR="000B03F3" w:rsidRPr="00BF074E">
        <w:rPr>
          <w:rFonts w:ascii="Palatino Linotype" w:hAnsi="Palatino Linotype"/>
          <w:color w:val="000000"/>
        </w:rPr>
        <w:t>Por su parte</w:t>
      </w:r>
      <w:r w:rsidR="003E76A0" w:rsidRPr="00BF074E">
        <w:rPr>
          <w:rFonts w:ascii="Palatino Linotype" w:hAnsi="Palatino Linotype"/>
          <w:color w:val="000000"/>
        </w:rPr>
        <w:t xml:space="preserve">, el </w:t>
      </w:r>
      <w:r w:rsidR="000B03F3" w:rsidRPr="00BF074E">
        <w:rPr>
          <w:rFonts w:ascii="Palatino Linotype" w:eastAsia="Calibri" w:hAnsi="Palatino Linotype" w:cs="Arial"/>
          <w:lang w:val="es-ES"/>
        </w:rPr>
        <w:t>Sujeto</w:t>
      </w:r>
      <w:r w:rsidR="000B03F3" w:rsidRPr="00BF074E">
        <w:rPr>
          <w:rFonts w:ascii="Palatino Linotype" w:hAnsi="Palatino Linotype"/>
          <w:color w:val="000000"/>
        </w:rPr>
        <w:t xml:space="preserve"> Obligado</w:t>
      </w:r>
      <w:r w:rsidR="00670DFC" w:rsidRPr="00BF074E">
        <w:rPr>
          <w:rFonts w:ascii="Palatino Linotype" w:hAnsi="Palatino Linotype"/>
          <w:color w:val="000000"/>
        </w:rPr>
        <w:t>,</w:t>
      </w:r>
      <w:r w:rsidR="000B03F3" w:rsidRPr="00BF074E">
        <w:rPr>
          <w:rFonts w:ascii="Palatino Linotype" w:hAnsi="Palatino Linotype"/>
          <w:b/>
          <w:color w:val="000000"/>
        </w:rPr>
        <w:t xml:space="preserve"> </w:t>
      </w:r>
      <w:r w:rsidR="002A65AA" w:rsidRPr="00BF074E">
        <w:rPr>
          <w:rFonts w:ascii="Palatino Linotype" w:hAnsi="Palatino Linotype"/>
          <w:color w:val="000000"/>
        </w:rPr>
        <w:t>rindió informe justificado en el que toralmente manifestó el mecanismo de contratación de la servidora pública de referencia adjuntando versión pública de su contrato. Por otro lado señal</w:t>
      </w:r>
      <w:r w:rsidR="00CC1A48">
        <w:rPr>
          <w:rFonts w:ascii="Palatino Linotype" w:hAnsi="Palatino Linotype"/>
          <w:color w:val="000000"/>
        </w:rPr>
        <w:t>ó</w:t>
      </w:r>
      <w:r w:rsidR="002A65AA" w:rsidRPr="00BF074E">
        <w:rPr>
          <w:rFonts w:ascii="Palatino Linotype" w:hAnsi="Palatino Linotype"/>
          <w:color w:val="000000"/>
        </w:rPr>
        <w:t xml:space="preserve"> que el recurso de revisión, no es la vía para realizar nuevas solicitudes de información.</w:t>
      </w:r>
    </w:p>
    <w:p w14:paraId="1D2678C0" w14:textId="77777777" w:rsidR="00C94F83" w:rsidRPr="00BF074E" w:rsidRDefault="00C94F83" w:rsidP="00C94F83">
      <w:pPr>
        <w:pStyle w:val="Prrafodelista"/>
        <w:rPr>
          <w:rFonts w:ascii="Palatino Linotype" w:hAnsi="Palatino Linotype"/>
        </w:rPr>
      </w:pPr>
    </w:p>
    <w:p w14:paraId="7BEA4B1D" w14:textId="7AC37131"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 xml:space="preserve">Este organismo garante no pasa por alto justificar, que la dilación en la resolución del presente </w:t>
      </w:r>
      <w:r w:rsidRPr="00BF074E">
        <w:rPr>
          <w:rFonts w:ascii="Palatino Linotype" w:hAnsi="Palatino Linotype"/>
          <w:color w:val="000000"/>
        </w:rPr>
        <w:t>asunto</w:t>
      </w:r>
      <w:r w:rsidRPr="00BF074E">
        <w:rPr>
          <w:rFonts w:ascii="Palatino Linotype" w:eastAsia="Palatino Linotype" w:hAnsi="Palatino Linotype" w:cs="Palatino Linotype"/>
          <w:color w:val="000000" w:themeColor="text1"/>
        </w:rPr>
        <w:t xml:space="preserve"> encuentra justificación en el alto número de recursos de revisión recibidos dentro del primer semestre de</w:t>
      </w:r>
      <w:r w:rsidR="00BC504C" w:rsidRPr="00BF074E">
        <w:rPr>
          <w:rFonts w:ascii="Palatino Linotype" w:eastAsia="Palatino Linotype" w:hAnsi="Palatino Linotype" w:cs="Palatino Linotype"/>
          <w:color w:val="000000" w:themeColor="text1"/>
        </w:rPr>
        <w:t xml:space="preserve"> </w:t>
      </w:r>
      <w:r w:rsidRPr="00BF074E">
        <w:rPr>
          <w:rFonts w:ascii="Palatino Linotype" w:eastAsia="Palatino Linotype" w:hAnsi="Palatino Linotype" w:cs="Palatino Linotype"/>
          <w:color w:val="000000" w:themeColor="text1"/>
        </w:rPr>
        <w:t>l</w:t>
      </w:r>
      <w:r w:rsidR="00BC504C" w:rsidRPr="00BF074E">
        <w:rPr>
          <w:rFonts w:ascii="Palatino Linotype" w:eastAsia="Palatino Linotype" w:hAnsi="Palatino Linotype" w:cs="Palatino Linotype"/>
          <w:color w:val="000000" w:themeColor="text1"/>
        </w:rPr>
        <w:t>os que va del</w:t>
      </w:r>
      <w:r w:rsidRPr="00BF074E">
        <w:rPr>
          <w:rFonts w:ascii="Palatino Linotype" w:eastAsia="Palatino Linotype" w:hAnsi="Palatino Linotype" w:cs="Palatino Linotype"/>
          <w:color w:val="000000" w:themeColor="text1"/>
        </w:rPr>
        <w:t xml:space="preserve"> año</w:t>
      </w:r>
      <w:r w:rsidR="00BC504C" w:rsidRPr="00BF074E">
        <w:rPr>
          <w:rFonts w:ascii="Palatino Linotype" w:eastAsia="Palatino Linotype" w:hAnsi="Palatino Linotype" w:cs="Palatino Linotype"/>
          <w:color w:val="000000" w:themeColor="text1"/>
        </w:rPr>
        <w:t>.</w:t>
      </w:r>
    </w:p>
    <w:p w14:paraId="66509556" w14:textId="77777777" w:rsidR="00F46529" w:rsidRPr="00BF074E" w:rsidRDefault="00F46529" w:rsidP="00F46529">
      <w:pPr>
        <w:spacing w:line="360" w:lineRule="auto"/>
        <w:jc w:val="both"/>
        <w:rPr>
          <w:rFonts w:ascii="Palatino Linotype" w:eastAsia="Palatino Linotype" w:hAnsi="Palatino Linotype" w:cs="Palatino Linotype"/>
          <w:color w:val="000000" w:themeColor="text1"/>
        </w:rPr>
      </w:pPr>
    </w:p>
    <w:p w14:paraId="3C7E038C" w14:textId="77777777" w:rsidR="00F46529" w:rsidRPr="00D470AA"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242D91" w14:textId="77777777" w:rsidR="00D470AA" w:rsidRPr="00D470AA" w:rsidRDefault="00D470AA" w:rsidP="00D470AA">
      <w:pPr>
        <w:pStyle w:val="Prrafodelista"/>
        <w:rPr>
          <w:rFonts w:ascii="Palatino Linotype" w:hAnsi="Palatino Linotype"/>
          <w:color w:val="000000" w:themeColor="text1"/>
        </w:rPr>
      </w:pPr>
    </w:p>
    <w:p w14:paraId="3DCF3DB2" w14:textId="77777777"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w:t>
      </w:r>
      <w:r w:rsidRPr="00BF074E">
        <w:rPr>
          <w:rFonts w:ascii="Palatino Linotype" w:eastAsia="Palatino Linotype" w:hAnsi="Palatino Linotype" w:cs="Palatino Linotype"/>
          <w:color w:val="000000" w:themeColor="text1"/>
        </w:rPr>
        <w:lastRenderedPageBreak/>
        <w:t xml:space="preserve">por los órganos jurisdiccionales o cuasi jurisdiccionales, tanto por la complejidad de los hechos, como por el número de casos que conocen. </w:t>
      </w:r>
    </w:p>
    <w:p w14:paraId="527E9F65" w14:textId="77777777" w:rsidR="00F46529" w:rsidRPr="00BF074E" w:rsidRDefault="00F46529" w:rsidP="00F46529">
      <w:pPr>
        <w:spacing w:line="360" w:lineRule="auto"/>
        <w:ind w:left="720"/>
        <w:rPr>
          <w:rFonts w:ascii="Palatino Linotype" w:eastAsia="Palatino Linotype" w:hAnsi="Palatino Linotype" w:cs="Palatino Linotype"/>
          <w:color w:val="000000" w:themeColor="text1"/>
        </w:rPr>
      </w:pPr>
    </w:p>
    <w:p w14:paraId="5EB5B557" w14:textId="77777777"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 xml:space="preserve">Por ello, excepcionalmente, si un asunto es resuelto con posterioridad a los plazos señalados por la norma debe analizarse la razonabilidad de dicha dilación atendiendo a los siguientes criterios:   </w:t>
      </w:r>
    </w:p>
    <w:p w14:paraId="59FF1586" w14:textId="77777777" w:rsidR="00F46529" w:rsidRPr="00BF074E" w:rsidRDefault="00F46529" w:rsidP="00A1574C">
      <w:pPr>
        <w:numPr>
          <w:ilvl w:val="0"/>
          <w:numId w:val="8"/>
        </w:numPr>
        <w:jc w:val="both"/>
        <w:rPr>
          <w:rFonts w:ascii="Palatino Linotype" w:eastAsia="Palatino Linotype" w:hAnsi="Palatino Linotype" w:cs="Palatino Linotype"/>
          <w:color w:val="000000" w:themeColor="text1"/>
        </w:rPr>
      </w:pPr>
      <w:r w:rsidRPr="00BF074E">
        <w:rPr>
          <w:rFonts w:ascii="Palatino Linotype" w:eastAsia="Palatino Linotype" w:hAnsi="Palatino Linotype" w:cs="Palatino Linotype"/>
          <w:color w:val="000000" w:themeColor="text1"/>
        </w:rPr>
        <w:t xml:space="preserve">Complejidad del Asunto: La complejidad de la prueba, la pluralidad de sujetos procesales, el tiempo transcurrido, las características y contexto del recurso. </w:t>
      </w:r>
    </w:p>
    <w:p w14:paraId="29E99DC2" w14:textId="77777777" w:rsidR="00F46529" w:rsidRPr="00BF074E" w:rsidRDefault="00F46529" w:rsidP="00A1574C">
      <w:pPr>
        <w:numPr>
          <w:ilvl w:val="0"/>
          <w:numId w:val="8"/>
        </w:numPr>
        <w:jc w:val="both"/>
        <w:rPr>
          <w:rFonts w:ascii="Palatino Linotype" w:eastAsia="Palatino Linotype" w:hAnsi="Palatino Linotype" w:cs="Palatino Linotype"/>
          <w:color w:val="000000" w:themeColor="text1"/>
        </w:rPr>
      </w:pPr>
      <w:r w:rsidRPr="00BF074E">
        <w:rPr>
          <w:rFonts w:ascii="Palatino Linotype" w:eastAsia="Palatino Linotype" w:hAnsi="Palatino Linotype" w:cs="Palatino Linotype"/>
          <w:color w:val="000000" w:themeColor="text1"/>
        </w:rPr>
        <w:t>Actividad Procesal del interesado. Acciones u omisiones del interesado.</w:t>
      </w:r>
    </w:p>
    <w:p w14:paraId="0255DA6C" w14:textId="77777777" w:rsidR="00F46529" w:rsidRPr="00BF074E" w:rsidRDefault="00F46529" w:rsidP="00A1574C">
      <w:pPr>
        <w:numPr>
          <w:ilvl w:val="0"/>
          <w:numId w:val="8"/>
        </w:numPr>
        <w:jc w:val="both"/>
        <w:rPr>
          <w:rFonts w:ascii="Palatino Linotype" w:eastAsia="Palatino Linotype" w:hAnsi="Palatino Linotype" w:cs="Palatino Linotype"/>
          <w:color w:val="000000" w:themeColor="text1"/>
        </w:rPr>
      </w:pPr>
      <w:r w:rsidRPr="00BF074E">
        <w:rPr>
          <w:rFonts w:ascii="Palatino Linotype" w:eastAsia="Palatino Linotype" w:hAnsi="Palatino Linotype" w:cs="Palatino Linotype"/>
          <w:color w:val="000000" w:themeColor="text1"/>
        </w:rPr>
        <w:t>Conducta de la Autoridad: Las Acciones u omisiones realizadas en el procedimiento. Así como si la autoridad actuó con la debida diligencia.</w:t>
      </w:r>
    </w:p>
    <w:p w14:paraId="32A90487" w14:textId="77777777" w:rsidR="00F46529" w:rsidRPr="00BF074E" w:rsidRDefault="00F46529" w:rsidP="00696FEB">
      <w:pPr>
        <w:ind w:left="851" w:hanging="284"/>
        <w:jc w:val="both"/>
        <w:rPr>
          <w:rFonts w:ascii="Palatino Linotype" w:eastAsia="Palatino Linotype" w:hAnsi="Palatino Linotype" w:cs="Palatino Linotype"/>
          <w:color w:val="000000" w:themeColor="text1"/>
        </w:rPr>
      </w:pPr>
      <w:r w:rsidRPr="00BF074E">
        <w:rPr>
          <w:rFonts w:ascii="Palatino Linotype" w:eastAsia="Palatino Linotype" w:hAnsi="Palatino Linotype" w:cs="Palatino Linotype"/>
          <w:color w:val="000000" w:themeColor="text1"/>
        </w:rPr>
        <w:t>d) La afectación generada en la situación jurídica de la persona involucrada en el proceso: Violación a sus derechos humanos.</w:t>
      </w:r>
    </w:p>
    <w:p w14:paraId="191F77BA" w14:textId="77777777" w:rsidR="00F46529" w:rsidRPr="00BF074E" w:rsidRDefault="00F46529" w:rsidP="00F46529">
      <w:pPr>
        <w:spacing w:line="360" w:lineRule="auto"/>
        <w:ind w:left="851" w:hanging="284"/>
        <w:jc w:val="both"/>
        <w:rPr>
          <w:rFonts w:ascii="Palatino Linotype" w:eastAsia="Palatino Linotype" w:hAnsi="Palatino Linotype" w:cs="Palatino Linotype"/>
          <w:color w:val="000000" w:themeColor="text1"/>
        </w:rPr>
      </w:pPr>
    </w:p>
    <w:p w14:paraId="6740EC64" w14:textId="77777777"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w:t>
      </w:r>
      <w:r w:rsidRPr="00BF074E">
        <w:rPr>
          <w:rFonts w:ascii="Palatino Linotype" w:eastAsia="Palatino Linotype" w:hAnsi="Palatino Linotype" w:cs="Palatino Linotype"/>
          <w:i/>
          <w:color w:val="000000" w:themeColor="text1"/>
        </w:rPr>
        <w:t xml:space="preserve">cuasi jurisdiccional </w:t>
      </w:r>
      <w:r w:rsidRPr="00BF074E">
        <w:rPr>
          <w:rFonts w:ascii="Palatino Linotype" w:eastAsia="Palatino Linotype" w:hAnsi="Palatino Linotype" w:cs="Palatino Linotype"/>
          <w:color w:val="000000" w:themeColor="text1"/>
        </w:rPr>
        <w:t>respectivo supere notoriamente al que podría considerarse normal, debe concluirse que es una excluyente de responsabilidad en relación con la actuación del funcionario, como ha acontecido en el caso que nos ocupa.</w:t>
      </w:r>
    </w:p>
    <w:p w14:paraId="40B99FA8" w14:textId="77777777" w:rsidR="00F46529" w:rsidRPr="00BF074E" w:rsidRDefault="00F46529" w:rsidP="00F46529">
      <w:pPr>
        <w:spacing w:line="360" w:lineRule="auto"/>
        <w:jc w:val="both"/>
        <w:rPr>
          <w:rFonts w:ascii="Palatino Linotype" w:eastAsia="Palatino Linotype" w:hAnsi="Palatino Linotype" w:cs="Palatino Linotype"/>
          <w:color w:val="000000" w:themeColor="text1"/>
        </w:rPr>
      </w:pPr>
    </w:p>
    <w:p w14:paraId="2C2EB604" w14:textId="77777777"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 xml:space="preserve">Argumento que encuentra sustento en la jurisprudencia P./J. 32/92 emitida por el Pleno de la Suprema Corte de Justicia de la Nación de rubro </w:t>
      </w:r>
      <w:r w:rsidRPr="00BF074E">
        <w:rPr>
          <w:rFonts w:ascii="Palatino Linotype" w:eastAsia="Palatino Linotype" w:hAnsi="Palatino Linotype" w:cs="Palatino Linotype"/>
          <w:i/>
          <w:color w:val="000000" w:themeColor="text1"/>
        </w:rPr>
        <w:t xml:space="preserve">“TÉRMINOS PROCESALES. PARA DETERMINAR SI UN FUNCIONARIO JUDICIAL ACTUÓ INDEBIDAMENTE POR NO RESPETARLOS SE DEBE ATENDER AL PRESUPUESTO QUE CONSIDERÓ EL LEGISLADOR AL FIJARLOS Y LAS </w:t>
      </w:r>
      <w:r w:rsidRPr="00BF074E">
        <w:rPr>
          <w:rFonts w:ascii="Palatino Linotype" w:eastAsia="Palatino Linotype" w:hAnsi="Palatino Linotype" w:cs="Palatino Linotype"/>
          <w:i/>
          <w:color w:val="000000" w:themeColor="text1"/>
        </w:rPr>
        <w:lastRenderedPageBreak/>
        <w:t>CARACTERÍSTICAS DEL CASO.”</w:t>
      </w:r>
      <w:r w:rsidRPr="00BF074E">
        <w:rPr>
          <w:rFonts w:ascii="Palatino Linotype" w:eastAsia="Palatino Linotype" w:hAnsi="Palatino Linotype" w:cs="Palatino Linotype"/>
          <w:color w:val="000000" w:themeColor="text1"/>
        </w:rPr>
        <w:t>, visible en la Gaceta del Seminario Judicial de la Federación con el registro digital 205635.</w:t>
      </w:r>
    </w:p>
    <w:p w14:paraId="170983F5" w14:textId="77777777" w:rsidR="00F46529" w:rsidRPr="00BF074E" w:rsidRDefault="00F46529" w:rsidP="00F46529">
      <w:pPr>
        <w:spacing w:line="360" w:lineRule="auto"/>
        <w:jc w:val="both"/>
        <w:rPr>
          <w:rFonts w:ascii="Palatino Linotype" w:eastAsia="Palatino Linotype" w:hAnsi="Palatino Linotype" w:cs="Palatino Linotype"/>
          <w:color w:val="000000" w:themeColor="text1"/>
        </w:rPr>
      </w:pPr>
    </w:p>
    <w:p w14:paraId="631812F0" w14:textId="77777777"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9B5F39" w14:textId="77777777" w:rsidR="00F46529" w:rsidRPr="00BF074E" w:rsidRDefault="00F46529" w:rsidP="00F46529">
      <w:pPr>
        <w:spacing w:line="360" w:lineRule="auto"/>
        <w:jc w:val="both"/>
        <w:rPr>
          <w:rFonts w:ascii="Palatino Linotype" w:eastAsia="Palatino Linotype" w:hAnsi="Palatino Linotype" w:cs="Palatino Linotype"/>
          <w:color w:val="000000" w:themeColor="text1"/>
        </w:rPr>
      </w:pPr>
    </w:p>
    <w:p w14:paraId="3CA0E5F9" w14:textId="77777777" w:rsidR="00F46529" w:rsidRPr="00BF074E"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BF074E">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2CCA0618" w14:textId="77777777" w:rsidR="00F46529" w:rsidRPr="00D470AA" w:rsidRDefault="00F46529" w:rsidP="00696FEB">
      <w:pPr>
        <w:ind w:left="425" w:right="476"/>
        <w:jc w:val="both"/>
        <w:rPr>
          <w:rFonts w:ascii="Palatino Linotype" w:eastAsia="Palatino Linotype" w:hAnsi="Palatino Linotype" w:cs="Palatino Linotype"/>
          <w:color w:val="000000" w:themeColor="text1"/>
          <w:sz w:val="22"/>
        </w:rPr>
      </w:pPr>
      <w:r w:rsidRPr="00D470AA">
        <w:rPr>
          <w:rFonts w:ascii="Palatino Linotype" w:eastAsia="Palatino Linotype" w:hAnsi="Palatino Linotype" w:cs="Palatino Linotype"/>
          <w:color w:val="000000" w:themeColor="text1"/>
          <w:sz w:val="22"/>
        </w:rPr>
        <w:t xml:space="preserve"> </w:t>
      </w:r>
      <w:r w:rsidRPr="00D470AA">
        <w:rPr>
          <w:rFonts w:ascii="Palatino Linotype" w:eastAsia="Palatino Linotype" w:hAnsi="Palatino Linotype" w:cs="Palatino Linotype"/>
          <w:i/>
          <w:color w:val="000000" w:themeColor="text1"/>
          <w:sz w:val="22"/>
        </w:rPr>
        <w:t>“PLAZO RAZONABLE PARA RESOLVER. DIMENSIÓN Y EFECTOS DE ESTE CONCEPTO CUANDO SE ADUCE EXCESIVA CARGA DE TRABAJO.”</w:t>
      </w:r>
      <w:r w:rsidRPr="00D470AA">
        <w:rPr>
          <w:rFonts w:ascii="Palatino Linotype" w:eastAsia="Palatino Linotype" w:hAnsi="Palatino Linotype" w:cs="Palatino Linotype"/>
          <w:color w:val="000000" w:themeColor="text1"/>
          <w:sz w:val="22"/>
        </w:rPr>
        <w:t xml:space="preserve"> </w:t>
      </w:r>
    </w:p>
    <w:p w14:paraId="5D588D13" w14:textId="77777777" w:rsidR="00F46529" w:rsidRPr="00D470AA" w:rsidRDefault="00F46529" w:rsidP="00696FEB">
      <w:pPr>
        <w:ind w:left="425" w:right="476"/>
        <w:jc w:val="both"/>
        <w:rPr>
          <w:rFonts w:ascii="Palatino Linotype" w:eastAsia="Palatino Linotype" w:hAnsi="Palatino Linotype" w:cs="Palatino Linotype"/>
          <w:b/>
          <w:color w:val="000000" w:themeColor="text1"/>
          <w:sz w:val="22"/>
        </w:rPr>
      </w:pPr>
    </w:p>
    <w:p w14:paraId="2929013F" w14:textId="77777777" w:rsidR="00F46529" w:rsidRPr="00D470AA" w:rsidRDefault="00F46529" w:rsidP="00696FEB">
      <w:pPr>
        <w:ind w:left="425" w:right="476"/>
        <w:jc w:val="both"/>
        <w:rPr>
          <w:rFonts w:ascii="Palatino Linotype" w:eastAsia="Palatino Linotype" w:hAnsi="Palatino Linotype" w:cs="Palatino Linotype"/>
          <w:i/>
          <w:color w:val="000000" w:themeColor="text1"/>
          <w:sz w:val="22"/>
        </w:rPr>
      </w:pPr>
      <w:r w:rsidRPr="00D470AA">
        <w:rPr>
          <w:rFonts w:ascii="Palatino Linotype" w:eastAsia="Palatino Linotype" w:hAnsi="Palatino Linotype" w:cs="Palatino Linotype"/>
          <w:i/>
          <w:color w:val="000000" w:themeColor="text1"/>
          <w:sz w:val="22"/>
        </w:rPr>
        <w:t>“PLAZO RAZONABLE PARA RESOLVER. CONCEPTO Y ELEMENTOS QUE LO INTEGRAN A LA LUZ DEL DERECHO INTERNACIONAL DE LOS DERECHOS HUMANOS.”</w:t>
      </w:r>
    </w:p>
    <w:p w14:paraId="6422F416" w14:textId="77777777" w:rsidR="00956D7E" w:rsidRPr="00BF074E" w:rsidRDefault="00956D7E" w:rsidP="00696FEB">
      <w:pPr>
        <w:ind w:left="425" w:right="476"/>
        <w:jc w:val="both"/>
        <w:rPr>
          <w:rFonts w:ascii="Palatino Linotype" w:eastAsia="Palatino Linotype" w:hAnsi="Palatino Linotype" w:cs="Palatino Linotype"/>
          <w:i/>
          <w:color w:val="000000" w:themeColor="text1"/>
        </w:rPr>
      </w:pPr>
    </w:p>
    <w:p w14:paraId="0A60B96A" w14:textId="6B8D91D3" w:rsidR="00942616" w:rsidRPr="00BF074E" w:rsidRDefault="00763EE3" w:rsidP="00066B5D">
      <w:pPr>
        <w:pStyle w:val="Prrafodelista"/>
        <w:numPr>
          <w:ilvl w:val="0"/>
          <w:numId w:val="1"/>
        </w:numPr>
        <w:spacing w:line="360" w:lineRule="auto"/>
        <w:ind w:left="0" w:firstLine="0"/>
        <w:jc w:val="both"/>
        <w:rPr>
          <w:rFonts w:ascii="Palatino Linotype" w:hAnsi="Palatino Linotype"/>
          <w:b/>
          <w:color w:val="000000" w:themeColor="text1"/>
        </w:rPr>
      </w:pPr>
      <w:r w:rsidRPr="00BF074E">
        <w:rPr>
          <w:rFonts w:ascii="Palatino Linotype" w:hAnsi="Palatino Linotype"/>
        </w:rPr>
        <w:t>Seguidamente, e</w:t>
      </w:r>
      <w:r w:rsidR="003D7FD3" w:rsidRPr="00BF074E">
        <w:rPr>
          <w:rFonts w:ascii="Palatino Linotype" w:hAnsi="Palatino Linotype"/>
        </w:rPr>
        <w:t>n</w:t>
      </w:r>
      <w:r w:rsidR="00942616" w:rsidRPr="00BF074E">
        <w:rPr>
          <w:rFonts w:ascii="Palatino Linotype" w:hAnsi="Palatino Linotype"/>
        </w:rPr>
        <w:t xml:space="preserve"> fecha </w:t>
      </w:r>
      <w:r w:rsidR="002A65AA" w:rsidRPr="00BF074E">
        <w:rPr>
          <w:rFonts w:ascii="Palatino Linotype" w:hAnsi="Palatino Linotype"/>
          <w:b/>
          <w:color w:val="000000" w:themeColor="text1"/>
        </w:rPr>
        <w:t>dieciocho</w:t>
      </w:r>
      <w:r w:rsidR="006D090F" w:rsidRPr="00BF074E">
        <w:rPr>
          <w:rFonts w:ascii="Palatino Linotype" w:hAnsi="Palatino Linotype"/>
          <w:b/>
          <w:color w:val="000000" w:themeColor="text1"/>
        </w:rPr>
        <w:t xml:space="preserve"> de junio</w:t>
      </w:r>
      <w:r w:rsidR="002B540C" w:rsidRPr="00BF074E">
        <w:rPr>
          <w:rFonts w:ascii="Palatino Linotype" w:hAnsi="Palatino Linotype"/>
          <w:b/>
        </w:rPr>
        <w:t xml:space="preserve"> </w:t>
      </w:r>
      <w:r w:rsidR="00923E55" w:rsidRPr="00BF074E">
        <w:rPr>
          <w:rFonts w:ascii="Palatino Linotype" w:hAnsi="Palatino Linotype"/>
          <w:b/>
        </w:rPr>
        <w:t xml:space="preserve">de dos mil </w:t>
      </w:r>
      <w:r w:rsidR="00BC504C" w:rsidRPr="00BF074E">
        <w:rPr>
          <w:rFonts w:ascii="Palatino Linotype" w:hAnsi="Palatino Linotype"/>
          <w:b/>
        </w:rPr>
        <w:t>veinticuatro</w:t>
      </w:r>
      <w:r w:rsidR="003D7FD3" w:rsidRPr="00BF074E">
        <w:rPr>
          <w:rFonts w:ascii="Palatino Linotype" w:hAnsi="Palatino Linotype"/>
        </w:rPr>
        <w:t>,</w:t>
      </w:r>
      <w:r w:rsidR="00923E55" w:rsidRPr="00BF074E">
        <w:rPr>
          <w:rFonts w:ascii="Palatino Linotype" w:hAnsi="Palatino Linotype"/>
        </w:rPr>
        <w:t xml:space="preserve"> </w:t>
      </w:r>
      <w:bookmarkStart w:id="133" w:name="_Toc491791302"/>
      <w:bookmarkStart w:id="134" w:name="_Toc83128578"/>
      <w:r w:rsidR="003D7FD3" w:rsidRPr="00BF074E">
        <w:rPr>
          <w:rFonts w:ascii="Palatino Linotype" w:hAnsi="Palatino Linotype"/>
        </w:rPr>
        <w:t xml:space="preserve">la Comisionada Ponente dictó el cierre del periodo de </w:t>
      </w:r>
      <w:r w:rsidR="003D7FD3" w:rsidRPr="00BF074E">
        <w:rPr>
          <w:rFonts w:ascii="Palatino Linotype" w:hAnsi="Palatino Linotype"/>
          <w:color w:val="000000" w:themeColor="text1"/>
        </w:rPr>
        <w:t>instrucción</w:t>
      </w:r>
      <w:r w:rsidR="003D7FD3" w:rsidRPr="00BF074E">
        <w:rPr>
          <w:rFonts w:ascii="Palatino Linotype" w:hAnsi="Palatino Linotype"/>
        </w:rPr>
        <w:t xml:space="preserve"> y, ordenó la resolución que conforme a Derecho proceda, de </w:t>
      </w:r>
      <w:r w:rsidR="00E9244F" w:rsidRPr="00BF074E">
        <w:rPr>
          <w:rFonts w:ascii="Palatino Linotype" w:hAnsi="Palatino Linotype"/>
        </w:rPr>
        <w:t>acuerdo a la</w:t>
      </w:r>
      <w:r w:rsidR="003D7FD3" w:rsidRPr="00BF074E">
        <w:rPr>
          <w:rFonts w:ascii="Palatino Linotype" w:hAnsi="Palatino Linotype"/>
        </w:rPr>
        <w:t>s siguientes:</w:t>
      </w:r>
    </w:p>
    <w:p w14:paraId="3BB5D241" w14:textId="545DFCFA" w:rsidR="00942616" w:rsidRDefault="00942616" w:rsidP="00066B5D">
      <w:pPr>
        <w:pStyle w:val="Prrafodelista"/>
        <w:spacing w:line="360" w:lineRule="auto"/>
        <w:ind w:left="0"/>
        <w:jc w:val="center"/>
        <w:rPr>
          <w:rFonts w:ascii="Palatino Linotype" w:hAnsi="Palatino Linotype"/>
          <w:b/>
          <w:color w:val="000000" w:themeColor="text1"/>
        </w:rPr>
      </w:pPr>
      <w:r w:rsidRPr="00BF074E">
        <w:rPr>
          <w:rFonts w:ascii="Palatino Linotype" w:hAnsi="Palatino Linotype"/>
          <w:b/>
          <w:color w:val="000000" w:themeColor="text1"/>
        </w:rPr>
        <w:lastRenderedPageBreak/>
        <w:t>C</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O</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N</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S</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I</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D</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E</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R</w:t>
      </w:r>
      <w:r w:rsidR="003D7FD3" w:rsidRPr="00BF074E">
        <w:rPr>
          <w:rFonts w:ascii="Palatino Linotype" w:hAnsi="Palatino Linotype"/>
          <w:b/>
          <w:color w:val="000000" w:themeColor="text1"/>
        </w:rPr>
        <w:t xml:space="preserve"> </w:t>
      </w:r>
      <w:r w:rsidRPr="00BF074E">
        <w:rPr>
          <w:rFonts w:ascii="Palatino Linotype" w:hAnsi="Palatino Linotype"/>
          <w:b/>
          <w:color w:val="000000" w:themeColor="text1"/>
        </w:rPr>
        <w:t>A</w:t>
      </w:r>
      <w:bookmarkEnd w:id="133"/>
      <w:bookmarkEnd w:id="134"/>
      <w:r w:rsidR="003D7FD3" w:rsidRPr="00BF074E">
        <w:rPr>
          <w:rFonts w:ascii="Palatino Linotype" w:hAnsi="Palatino Linotype"/>
          <w:b/>
          <w:color w:val="000000" w:themeColor="text1"/>
        </w:rPr>
        <w:t xml:space="preserve"> C I O N E S</w:t>
      </w:r>
    </w:p>
    <w:p w14:paraId="44A61049" w14:textId="77777777" w:rsidR="00D470AA" w:rsidRPr="00BF074E" w:rsidRDefault="00D470AA"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BF074E"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BF074E">
        <w:rPr>
          <w:rFonts w:ascii="Palatino Linotype" w:hAnsi="Palatino Linotype"/>
          <w:b/>
          <w:color w:val="auto"/>
          <w:sz w:val="24"/>
          <w:szCs w:val="24"/>
        </w:rPr>
        <w:t>PRIMERA. C</w:t>
      </w:r>
      <w:r w:rsidR="00942616" w:rsidRPr="00BF074E">
        <w:rPr>
          <w:rFonts w:ascii="Palatino Linotype" w:hAnsi="Palatino Linotype"/>
          <w:b/>
          <w:color w:val="auto"/>
          <w:sz w:val="24"/>
          <w:szCs w:val="24"/>
        </w:rPr>
        <w:t>ompetencia</w:t>
      </w:r>
      <w:bookmarkEnd w:id="135"/>
      <w:bookmarkEnd w:id="136"/>
    </w:p>
    <w:p w14:paraId="0216B23E" w14:textId="77777777" w:rsidR="00952475" w:rsidRPr="00BF074E" w:rsidRDefault="00952475" w:rsidP="00066B5D">
      <w:pPr>
        <w:pStyle w:val="Prrafodelista"/>
        <w:numPr>
          <w:ilvl w:val="0"/>
          <w:numId w:val="1"/>
        </w:numPr>
        <w:spacing w:line="360" w:lineRule="auto"/>
        <w:ind w:left="0" w:firstLine="0"/>
        <w:jc w:val="both"/>
        <w:rPr>
          <w:rFonts w:ascii="Palatino Linotype" w:hAnsi="Palatino Linotype" w:cs="Tahoma"/>
        </w:rPr>
      </w:pPr>
      <w:r w:rsidRPr="00BF074E">
        <w:rPr>
          <w:rFonts w:ascii="Palatino Linotype" w:hAnsi="Palatino Linotype" w:cs="Tahoma"/>
        </w:rPr>
        <w:t xml:space="preserve">El Instituto de Transparencia, Acceso a la Información Pública y Protección de Datos Personales del </w:t>
      </w:r>
      <w:r w:rsidRPr="00BF074E">
        <w:rPr>
          <w:rFonts w:ascii="Palatino Linotype" w:hAnsi="Palatino Linotype"/>
        </w:rPr>
        <w:t>Estado</w:t>
      </w:r>
      <w:r w:rsidRPr="00BF074E">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BF074E"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BF074E"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BF074E">
        <w:rPr>
          <w:rFonts w:ascii="Palatino Linotype" w:hAnsi="Palatino Linotype"/>
          <w:b/>
          <w:color w:val="auto"/>
          <w:sz w:val="24"/>
          <w:szCs w:val="24"/>
        </w:rPr>
        <w:t>SEGUNDA</w:t>
      </w:r>
      <w:r w:rsidR="00942616" w:rsidRPr="00BF074E">
        <w:rPr>
          <w:rFonts w:ascii="Palatino Linotype" w:hAnsi="Palatino Linotype"/>
          <w:b/>
          <w:color w:val="auto"/>
          <w:sz w:val="24"/>
          <w:szCs w:val="24"/>
        </w:rPr>
        <w:t xml:space="preserve">. </w:t>
      </w:r>
      <w:r w:rsidRPr="00BF074E">
        <w:rPr>
          <w:rFonts w:ascii="Palatino Linotype" w:hAnsi="Palatino Linotype"/>
          <w:b/>
          <w:color w:val="auto"/>
          <w:sz w:val="24"/>
          <w:szCs w:val="24"/>
        </w:rPr>
        <w:t>P</w:t>
      </w:r>
      <w:r w:rsidR="00942616" w:rsidRPr="00BF074E">
        <w:rPr>
          <w:rFonts w:ascii="Palatino Linotype" w:hAnsi="Palatino Linotype"/>
          <w:b/>
          <w:color w:val="auto"/>
          <w:sz w:val="24"/>
          <w:szCs w:val="24"/>
        </w:rPr>
        <w:t>rocedencia.</w:t>
      </w:r>
      <w:bookmarkEnd w:id="137"/>
      <w:bookmarkEnd w:id="138"/>
    </w:p>
    <w:p w14:paraId="2F731F4D" w14:textId="1A6CCC8B" w:rsidR="00942616" w:rsidRPr="00383BF7" w:rsidRDefault="00952475" w:rsidP="00066B5D">
      <w:pPr>
        <w:numPr>
          <w:ilvl w:val="0"/>
          <w:numId w:val="1"/>
        </w:numPr>
        <w:spacing w:line="360" w:lineRule="auto"/>
        <w:ind w:left="0" w:firstLine="0"/>
        <w:contextualSpacing/>
        <w:jc w:val="both"/>
        <w:rPr>
          <w:rFonts w:ascii="Palatino Linotype" w:hAnsi="Palatino Linotype"/>
        </w:rPr>
      </w:pPr>
      <w:r w:rsidRPr="00BF074E">
        <w:rPr>
          <w:rFonts w:ascii="Palatino Linotype" w:eastAsia="Calibri" w:hAnsi="Palatino Linotype" w:cs="Arial"/>
        </w:rPr>
        <w:t xml:space="preserve">Este Órgano Garante considera que el medio de impugnación reúne los requisitos de procedencia </w:t>
      </w:r>
      <w:r w:rsidRPr="00BF074E">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BF074E">
        <w:rPr>
          <w:rFonts w:ascii="Palatino Linotype" w:eastAsia="Calibri" w:hAnsi="Palatino Linotype" w:cs="Tahoma"/>
          <w:color w:val="000000"/>
          <w:lang w:eastAsia="es-MX"/>
        </w:rPr>
        <w:t xml:space="preserve">no se tiene </w:t>
      </w:r>
      <w:r w:rsidRPr="00BF074E">
        <w:rPr>
          <w:rFonts w:ascii="Palatino Linotype" w:eastAsia="Calibri" w:hAnsi="Palatino Linotype" w:cs="Tahoma"/>
          <w:color w:val="000000"/>
          <w:lang w:eastAsia="es-MX"/>
        </w:rPr>
        <w:t>conocimiento de que se encuentre en trámite algún m</w:t>
      </w:r>
      <w:r w:rsidR="00180A2C">
        <w:rPr>
          <w:rFonts w:ascii="Palatino Linotype" w:eastAsia="Calibri" w:hAnsi="Palatino Linotype" w:cs="Tahoma"/>
          <w:color w:val="000000"/>
          <w:lang w:eastAsia="es-MX"/>
        </w:rPr>
        <w:t>edio de defensa presentado por la</w:t>
      </w:r>
      <w:r w:rsidRPr="00BF074E">
        <w:rPr>
          <w:rFonts w:ascii="Palatino Linotype" w:eastAsia="Calibri" w:hAnsi="Palatino Linotype" w:cs="Tahoma"/>
          <w:color w:val="000000"/>
          <w:lang w:eastAsia="es-MX"/>
        </w:rPr>
        <w:t xml:space="preserve"> Recurrente ante otra instancia.</w:t>
      </w:r>
    </w:p>
    <w:p w14:paraId="637C6C18" w14:textId="77777777" w:rsidR="00383BF7" w:rsidRPr="002934EA" w:rsidRDefault="00383BF7" w:rsidP="00383BF7">
      <w:pPr>
        <w:pStyle w:val="Prrafodelista"/>
        <w:numPr>
          <w:ilvl w:val="0"/>
          <w:numId w:val="1"/>
        </w:numPr>
        <w:spacing w:line="360" w:lineRule="auto"/>
        <w:ind w:left="0" w:firstLine="0"/>
        <w:jc w:val="both"/>
        <w:rPr>
          <w:rFonts w:ascii="Palatino Linotype" w:eastAsia="Palatino Linotype" w:hAnsi="Palatino Linotype" w:cs="Palatino Linotype"/>
        </w:rPr>
      </w:pPr>
      <w:r w:rsidRPr="002934EA">
        <w:rPr>
          <w:rFonts w:ascii="Palatino Linotype" w:hAnsi="Palatino Linotype"/>
        </w:rPr>
        <w:lastRenderedPageBreak/>
        <w:t xml:space="preserve">Por </w:t>
      </w:r>
      <w:r w:rsidRPr="002934EA">
        <w:rPr>
          <w:rFonts w:ascii="Palatino Linotype" w:eastAsia="Calibri" w:hAnsi="Palatino Linotype" w:cs="Arial"/>
        </w:rPr>
        <w:t>otro</w:t>
      </w:r>
      <w:r w:rsidRPr="002934EA">
        <w:rPr>
          <w:rFonts w:ascii="Palatino Linotype" w:hAnsi="Palatino Linotype"/>
        </w:rPr>
        <w:t xml:space="preserve"> lado, </w:t>
      </w:r>
      <w:r w:rsidRPr="002934EA">
        <w:rPr>
          <w:rFonts w:ascii="Palatino Linotype" w:eastAsia="Calibri" w:hAnsi="Palatino Linotype" w:cs="Arial"/>
        </w:rPr>
        <w:t>es</w:t>
      </w:r>
      <w:r w:rsidRPr="002934EA">
        <w:rPr>
          <w:rFonts w:ascii="Palatino Linotype" w:eastAsia="Palatino Linotype" w:hAnsi="Palatino Linotype" w:cs="Palatino Linotype"/>
        </w:rPr>
        <w:t xml:space="preserve"> de suma importancia señalar que la parte recurrente no </w:t>
      </w:r>
      <w:r w:rsidRPr="002934EA">
        <w:rPr>
          <w:rFonts w:ascii="Palatino Linotype" w:eastAsia="Calibri" w:hAnsi="Palatino Linotype" w:cs="Arial"/>
        </w:rPr>
        <w:t>proporciona</w:t>
      </w:r>
      <w:r w:rsidRPr="002934EA">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2AFF95A" w14:textId="3223C50E" w:rsidR="00383BF7" w:rsidRDefault="00383BF7" w:rsidP="00383BF7">
      <w:pPr>
        <w:ind w:left="567" w:right="476"/>
        <w:jc w:val="both"/>
        <w:rPr>
          <w:rFonts w:ascii="Palatino Linotype" w:eastAsia="Palatino Linotype" w:hAnsi="Palatino Linotype" w:cs="Palatino Linotype"/>
          <w:i/>
        </w:rPr>
      </w:pPr>
      <w:r w:rsidRPr="002934EA">
        <w:rPr>
          <w:rFonts w:ascii="Palatino Linotype" w:eastAsia="Palatino Linotype" w:hAnsi="Palatino Linotype" w:cs="Palatino Linotype"/>
          <w:i/>
        </w:rPr>
        <w:t>"</w:t>
      </w:r>
      <w:r w:rsidRPr="002934EA">
        <w:rPr>
          <w:rFonts w:ascii="Palatino Linotype" w:eastAsia="Palatino Linotype" w:hAnsi="Palatino Linotype" w:cs="Palatino Linotype"/>
          <w:b/>
          <w:i/>
        </w:rPr>
        <w:t>Las solicitudes anónimas</w:t>
      </w:r>
      <w:r w:rsidRPr="002934EA">
        <w:rPr>
          <w:rFonts w:ascii="Palatino Linotype" w:eastAsia="Palatino Linotype" w:hAnsi="Palatino Linotype" w:cs="Palatino Linotype"/>
          <w:i/>
        </w:rPr>
        <w:t xml:space="preserve">, con nombre incompleto o seudónimo </w:t>
      </w:r>
      <w:r w:rsidRPr="002934EA">
        <w:rPr>
          <w:rFonts w:ascii="Palatino Linotype" w:eastAsia="Palatino Linotype" w:hAnsi="Palatino Linotype" w:cs="Palatino Linotype"/>
          <w:b/>
          <w:i/>
        </w:rPr>
        <w:t>serán procedentes para su trámite por parte del sujeto obligado ante quien se presente</w:t>
      </w:r>
      <w:r w:rsidRPr="002934EA">
        <w:rPr>
          <w:rFonts w:ascii="Palatino Linotype" w:eastAsia="Palatino Linotype" w:hAnsi="Palatino Linotype" w:cs="Palatino Linotype"/>
          <w:i/>
        </w:rPr>
        <w:t>. No podrá requerirse información adicional con motivo del nombre proporcionado por el solicitante."</w:t>
      </w:r>
    </w:p>
    <w:p w14:paraId="31CB9C02" w14:textId="77777777" w:rsidR="00D470AA" w:rsidRDefault="00D470AA" w:rsidP="00383BF7">
      <w:pPr>
        <w:ind w:left="567" w:right="476"/>
        <w:jc w:val="both"/>
        <w:rPr>
          <w:rFonts w:ascii="Palatino Linotype" w:eastAsia="Palatino Linotype" w:hAnsi="Palatino Linotype" w:cs="Palatino Linotype"/>
          <w:i/>
        </w:rPr>
      </w:pPr>
    </w:p>
    <w:p w14:paraId="214B6E33" w14:textId="77777777" w:rsidR="00383BF7" w:rsidRPr="001A45D9" w:rsidRDefault="00383BF7" w:rsidP="00383BF7">
      <w:pPr>
        <w:ind w:left="567" w:right="476"/>
        <w:jc w:val="both"/>
        <w:rPr>
          <w:rFonts w:ascii="Palatino Linotype" w:eastAsia="Palatino Linotype" w:hAnsi="Palatino Linotype" w:cs="Palatino Linotype"/>
          <w:i/>
        </w:rPr>
      </w:pPr>
    </w:p>
    <w:p w14:paraId="70B1788E" w14:textId="3CC8BA7D" w:rsidR="00942616" w:rsidRPr="00BF074E" w:rsidRDefault="00383BF7" w:rsidP="00066B5D">
      <w:pPr>
        <w:numPr>
          <w:ilvl w:val="0"/>
          <w:numId w:val="1"/>
        </w:numPr>
        <w:spacing w:line="360" w:lineRule="auto"/>
        <w:ind w:left="0" w:firstLine="0"/>
        <w:contextualSpacing/>
        <w:jc w:val="both"/>
        <w:rPr>
          <w:rFonts w:ascii="Palatino Linotype" w:eastAsia="Calibri" w:hAnsi="Palatino Linotype" w:cs="Arial"/>
        </w:rPr>
      </w:pPr>
      <w:r>
        <w:rPr>
          <w:rFonts w:ascii="Palatino Linotype" w:eastAsia="Calibri" w:hAnsi="Palatino Linotype" w:cs="Arial"/>
        </w:rPr>
        <w:t>Finalmente</w:t>
      </w:r>
      <w:r w:rsidR="00942616" w:rsidRPr="00BF074E">
        <w:rPr>
          <w:rFonts w:ascii="Palatino Linotype" w:eastAsia="Calibri" w:hAnsi="Palatino Linotype" w:cs="Arial"/>
        </w:rPr>
        <w:t xml:space="preserve">, el escrito contiene las formalidades previstas por el artículo 180 último párrafo de la </w:t>
      </w:r>
      <w:r w:rsidR="00066953" w:rsidRPr="00BF074E">
        <w:rPr>
          <w:rFonts w:ascii="Palatino Linotype" w:eastAsia="Calibri" w:hAnsi="Palatino Linotype" w:cs="Arial"/>
        </w:rPr>
        <w:t xml:space="preserve">citada </w:t>
      </w:r>
      <w:r w:rsidR="00942616" w:rsidRPr="00BF074E">
        <w:rPr>
          <w:rFonts w:ascii="Palatino Linotype" w:eastAsia="Calibri" w:hAnsi="Palatino Linotype" w:cs="Arial"/>
        </w:rPr>
        <w:t>Ley de la materia, por lo que es procedente que este Instituto conozca y resuelva el presente recurso.</w:t>
      </w:r>
    </w:p>
    <w:p w14:paraId="636AC809" w14:textId="77777777" w:rsidR="00942616" w:rsidRPr="00BF074E" w:rsidRDefault="00942616" w:rsidP="00066B5D">
      <w:pPr>
        <w:pStyle w:val="Prrafodelista"/>
        <w:spacing w:line="360" w:lineRule="auto"/>
        <w:ind w:left="0"/>
        <w:rPr>
          <w:rFonts w:ascii="Palatino Linotype" w:eastAsia="Calibri" w:hAnsi="Palatino Linotype" w:cs="Arial"/>
        </w:rPr>
      </w:pPr>
    </w:p>
    <w:p w14:paraId="1288E334" w14:textId="0CED6418" w:rsidR="00942616" w:rsidRPr="00BF074E"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F074E">
        <w:rPr>
          <w:rFonts w:ascii="Palatino Linotype" w:hAnsi="Palatino Linotype"/>
          <w:b/>
          <w:color w:val="auto"/>
          <w:sz w:val="24"/>
          <w:szCs w:val="24"/>
        </w:rPr>
        <w:t>TERCER</w:t>
      </w:r>
      <w:r w:rsidR="00952475" w:rsidRPr="00BF074E">
        <w:rPr>
          <w:rFonts w:ascii="Palatino Linotype" w:hAnsi="Palatino Linotype"/>
          <w:b/>
          <w:color w:val="auto"/>
          <w:sz w:val="24"/>
          <w:szCs w:val="24"/>
        </w:rPr>
        <w:t>A</w:t>
      </w:r>
      <w:r w:rsidRPr="00BF074E">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BF074E">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BF074E" w:rsidRDefault="00942616" w:rsidP="00066B5D">
      <w:pPr>
        <w:pStyle w:val="Prrafodelista"/>
        <w:numPr>
          <w:ilvl w:val="0"/>
          <w:numId w:val="1"/>
        </w:numPr>
        <w:spacing w:line="360" w:lineRule="auto"/>
        <w:ind w:left="0" w:firstLine="0"/>
        <w:jc w:val="both"/>
        <w:rPr>
          <w:rFonts w:ascii="Palatino Linotype" w:hAnsi="Palatino Linotype" w:cs="Arial"/>
        </w:rPr>
      </w:pPr>
      <w:r w:rsidRPr="00BF074E">
        <w:rPr>
          <w:rFonts w:ascii="Palatino Linotype" w:hAnsi="Palatino Linotype" w:cs="Arial"/>
        </w:rPr>
        <w:t xml:space="preserve">Se </w:t>
      </w:r>
      <w:r w:rsidRPr="00BF074E">
        <w:rPr>
          <w:rFonts w:ascii="Palatino Linotype" w:eastAsia="Calibri" w:hAnsi="Palatino Linotype" w:cs="Arial"/>
        </w:rPr>
        <w:t>solicitó</w:t>
      </w:r>
      <w:r w:rsidRPr="00BF074E">
        <w:rPr>
          <w:rFonts w:ascii="Palatino Linotype" w:hAnsi="Palatino Linotype" w:cs="Arial"/>
        </w:rPr>
        <w:t xml:space="preserve"> tener acceso, a la información que a continuación se </w:t>
      </w:r>
      <w:r w:rsidR="00E9244F" w:rsidRPr="00BF074E">
        <w:rPr>
          <w:rFonts w:ascii="Palatino Linotype" w:hAnsi="Palatino Linotype" w:cs="Arial"/>
        </w:rPr>
        <w:t>simplifica</w:t>
      </w:r>
      <w:r w:rsidRPr="00BF074E">
        <w:rPr>
          <w:rFonts w:ascii="Palatino Linotype" w:hAnsi="Palatino Linotype" w:cs="Arial"/>
        </w:rPr>
        <w:t>:</w:t>
      </w:r>
    </w:p>
    <w:p w14:paraId="7EC6C274" w14:textId="42CF5B15" w:rsidR="000F3734" w:rsidRPr="00D470AA" w:rsidRDefault="000F3734" w:rsidP="002A65AA">
      <w:pPr>
        <w:pStyle w:val="Prrafodelista"/>
        <w:numPr>
          <w:ilvl w:val="0"/>
          <w:numId w:val="9"/>
        </w:numPr>
        <w:jc w:val="both"/>
        <w:rPr>
          <w:rFonts w:ascii="Palatino Linotype" w:hAnsi="Palatino Linotype" w:cs="Arial"/>
          <w:b/>
          <w:sz w:val="22"/>
        </w:rPr>
      </w:pPr>
      <w:r w:rsidRPr="00D470AA">
        <w:rPr>
          <w:rFonts w:ascii="Palatino Linotype" w:hAnsi="Palatino Linotype" w:cs="Arial"/>
          <w:b/>
          <w:sz w:val="22"/>
        </w:rPr>
        <w:t>Funciones</w:t>
      </w:r>
      <w:r w:rsidR="002A65AA" w:rsidRPr="00D470AA">
        <w:rPr>
          <w:rFonts w:ascii="Palatino Linotype" w:hAnsi="Palatino Linotype" w:cs="Arial"/>
          <w:b/>
          <w:sz w:val="22"/>
        </w:rPr>
        <w:t xml:space="preserve"> </w:t>
      </w:r>
      <w:r w:rsidRPr="00D470AA">
        <w:rPr>
          <w:rFonts w:ascii="Palatino Linotype" w:hAnsi="Palatino Linotype" w:cs="Arial"/>
          <w:b/>
          <w:sz w:val="22"/>
        </w:rPr>
        <w:t>d</w:t>
      </w:r>
      <w:r w:rsidR="002A65AA" w:rsidRPr="00D470AA">
        <w:rPr>
          <w:rFonts w:ascii="Palatino Linotype" w:hAnsi="Palatino Linotype" w:cs="Arial"/>
          <w:b/>
          <w:sz w:val="22"/>
        </w:rPr>
        <w:t xml:space="preserve">el personal docente </w:t>
      </w:r>
      <w:r w:rsidRPr="00D470AA">
        <w:rPr>
          <w:rFonts w:ascii="Palatino Linotype" w:hAnsi="Palatino Linotype" w:cs="Arial"/>
          <w:b/>
          <w:sz w:val="22"/>
        </w:rPr>
        <w:t>adscrito el área</w:t>
      </w:r>
      <w:r w:rsidR="002A65AA" w:rsidRPr="00D470AA">
        <w:rPr>
          <w:rFonts w:ascii="Palatino Linotype" w:hAnsi="Palatino Linotype" w:cs="Arial"/>
          <w:b/>
          <w:sz w:val="22"/>
        </w:rPr>
        <w:t xml:space="preserve"> administrativa, </w:t>
      </w:r>
      <w:r w:rsidRPr="00D470AA">
        <w:rPr>
          <w:rFonts w:ascii="Palatino Linotype" w:hAnsi="Palatino Linotype" w:cs="Arial"/>
          <w:b/>
          <w:sz w:val="22"/>
        </w:rPr>
        <w:t>salarios</w:t>
      </w:r>
      <w:r w:rsidR="002A65AA" w:rsidRPr="00D470AA">
        <w:rPr>
          <w:rFonts w:ascii="Palatino Linotype" w:hAnsi="Palatino Linotype" w:cs="Arial"/>
          <w:b/>
          <w:sz w:val="22"/>
        </w:rPr>
        <w:t xml:space="preserve"> y </w:t>
      </w:r>
      <w:r w:rsidRPr="00D470AA">
        <w:rPr>
          <w:rFonts w:ascii="Palatino Linotype" w:hAnsi="Palatino Linotype" w:cs="Arial"/>
          <w:b/>
          <w:sz w:val="22"/>
        </w:rPr>
        <w:t>las razones de la existencia de</w:t>
      </w:r>
      <w:r w:rsidR="002A65AA" w:rsidRPr="00D470AA">
        <w:rPr>
          <w:rFonts w:ascii="Palatino Linotype" w:hAnsi="Palatino Linotype" w:cs="Arial"/>
          <w:b/>
          <w:sz w:val="22"/>
        </w:rPr>
        <w:t xml:space="preserve"> familiares y conocidos </w:t>
      </w:r>
      <w:r w:rsidRPr="00D470AA">
        <w:rPr>
          <w:rFonts w:ascii="Palatino Linotype" w:hAnsi="Palatino Linotype" w:cs="Arial"/>
          <w:b/>
          <w:sz w:val="22"/>
        </w:rPr>
        <w:t>laborando en el área administrativa; y</w:t>
      </w:r>
    </w:p>
    <w:p w14:paraId="27E5FD16" w14:textId="77777777" w:rsidR="000F3734" w:rsidRPr="00D470AA" w:rsidRDefault="000F3734" w:rsidP="000F3734">
      <w:pPr>
        <w:pStyle w:val="Prrafodelista"/>
        <w:ind w:left="1068"/>
        <w:jc w:val="both"/>
        <w:rPr>
          <w:rFonts w:ascii="Palatino Linotype" w:hAnsi="Palatino Linotype" w:cs="Arial"/>
          <w:b/>
          <w:sz w:val="22"/>
        </w:rPr>
      </w:pPr>
    </w:p>
    <w:p w14:paraId="38CA8AB3" w14:textId="0C353910" w:rsidR="003013E7" w:rsidRPr="00D470AA" w:rsidRDefault="000F3734" w:rsidP="002A65AA">
      <w:pPr>
        <w:pStyle w:val="Prrafodelista"/>
        <w:numPr>
          <w:ilvl w:val="0"/>
          <w:numId w:val="9"/>
        </w:numPr>
        <w:jc w:val="both"/>
        <w:rPr>
          <w:rFonts w:ascii="Palatino Linotype" w:hAnsi="Palatino Linotype" w:cs="Arial"/>
          <w:b/>
          <w:sz w:val="22"/>
        </w:rPr>
      </w:pPr>
      <w:r w:rsidRPr="00D470AA">
        <w:rPr>
          <w:rFonts w:ascii="Palatino Linotype" w:hAnsi="Palatino Linotype" w:cs="Arial"/>
          <w:b/>
          <w:sz w:val="22"/>
        </w:rPr>
        <w:t>De la C.</w:t>
      </w:r>
      <w:r w:rsidR="002A65AA" w:rsidRPr="00D470AA">
        <w:rPr>
          <w:rFonts w:ascii="Palatino Linotype" w:hAnsi="Palatino Linotype" w:cs="Arial"/>
          <w:b/>
          <w:sz w:val="22"/>
        </w:rPr>
        <w:t xml:space="preserve"> Lizba</w:t>
      </w:r>
      <w:r w:rsidRPr="00D470AA">
        <w:rPr>
          <w:rFonts w:ascii="Palatino Linotype" w:hAnsi="Palatino Linotype" w:cs="Arial"/>
          <w:b/>
          <w:sz w:val="22"/>
        </w:rPr>
        <w:t xml:space="preserve"> María Vázquez Basaldúa</w:t>
      </w:r>
      <w:r w:rsidR="002A65AA" w:rsidRPr="00D470AA">
        <w:rPr>
          <w:rFonts w:ascii="Palatino Linotype" w:hAnsi="Palatino Linotype" w:cs="Arial"/>
          <w:b/>
          <w:sz w:val="22"/>
        </w:rPr>
        <w:t xml:space="preserve">, la forma </w:t>
      </w:r>
      <w:r w:rsidRPr="00D470AA">
        <w:rPr>
          <w:rFonts w:ascii="Palatino Linotype" w:hAnsi="Palatino Linotype" w:cs="Arial"/>
          <w:b/>
          <w:sz w:val="22"/>
        </w:rPr>
        <w:t>d</w:t>
      </w:r>
      <w:r w:rsidR="002A65AA" w:rsidRPr="00D470AA">
        <w:rPr>
          <w:rFonts w:ascii="Palatino Linotype" w:hAnsi="Palatino Linotype" w:cs="Arial"/>
          <w:b/>
          <w:sz w:val="22"/>
        </w:rPr>
        <w:t xml:space="preserve">e </w:t>
      </w:r>
      <w:r w:rsidRPr="00D470AA">
        <w:rPr>
          <w:rFonts w:ascii="Palatino Linotype" w:hAnsi="Palatino Linotype" w:cs="Arial"/>
          <w:b/>
          <w:sz w:val="22"/>
        </w:rPr>
        <w:t xml:space="preserve">contratación, conocer </w:t>
      </w:r>
      <w:r w:rsidR="002A65AA" w:rsidRPr="00D470AA">
        <w:rPr>
          <w:rFonts w:ascii="Palatino Linotype" w:hAnsi="Palatino Linotype" w:cs="Arial"/>
          <w:b/>
          <w:sz w:val="22"/>
        </w:rPr>
        <w:t xml:space="preserve">si </w:t>
      </w:r>
      <w:r w:rsidRPr="00D470AA">
        <w:rPr>
          <w:rFonts w:ascii="Palatino Linotype" w:hAnsi="Palatino Linotype" w:cs="Arial"/>
          <w:b/>
          <w:sz w:val="22"/>
        </w:rPr>
        <w:t>realizó</w:t>
      </w:r>
      <w:r w:rsidR="002A65AA" w:rsidRPr="00D470AA">
        <w:rPr>
          <w:rFonts w:ascii="Palatino Linotype" w:hAnsi="Palatino Linotype" w:cs="Arial"/>
          <w:b/>
          <w:sz w:val="22"/>
        </w:rPr>
        <w:t xml:space="preserve"> examen </w:t>
      </w:r>
      <w:r w:rsidRPr="00D470AA">
        <w:rPr>
          <w:rFonts w:ascii="Palatino Linotype" w:hAnsi="Palatino Linotype" w:cs="Arial"/>
          <w:b/>
          <w:sz w:val="22"/>
        </w:rPr>
        <w:t>de ingreso, el</w:t>
      </w:r>
      <w:r w:rsidR="002A65AA" w:rsidRPr="00D470AA">
        <w:rPr>
          <w:rFonts w:ascii="Palatino Linotype" w:hAnsi="Palatino Linotype" w:cs="Arial"/>
          <w:b/>
          <w:sz w:val="22"/>
        </w:rPr>
        <w:t xml:space="preserve"> mecanismo de </w:t>
      </w:r>
      <w:r w:rsidRPr="00D470AA">
        <w:rPr>
          <w:rFonts w:ascii="Palatino Linotype" w:hAnsi="Palatino Linotype" w:cs="Arial"/>
          <w:b/>
          <w:sz w:val="22"/>
        </w:rPr>
        <w:t>ingreso con soporte documental.</w:t>
      </w:r>
    </w:p>
    <w:p w14:paraId="5236F21F" w14:textId="77777777" w:rsidR="00E21C5F" w:rsidRPr="00BF074E" w:rsidRDefault="00E21C5F" w:rsidP="00E21C5F">
      <w:pPr>
        <w:pStyle w:val="Prrafodelista"/>
        <w:spacing w:line="360" w:lineRule="auto"/>
        <w:ind w:left="709"/>
        <w:jc w:val="both"/>
        <w:rPr>
          <w:rFonts w:ascii="Palatino Linotype" w:hAnsi="Palatino Linotype" w:cs="Arial"/>
          <w:i/>
          <w:color w:val="000000" w:themeColor="text1"/>
        </w:rPr>
      </w:pPr>
    </w:p>
    <w:p w14:paraId="59F937B2" w14:textId="5AC34D80" w:rsidR="001A1023" w:rsidRPr="00BF074E" w:rsidRDefault="00942616" w:rsidP="00C849F2">
      <w:pPr>
        <w:numPr>
          <w:ilvl w:val="0"/>
          <w:numId w:val="1"/>
        </w:numPr>
        <w:spacing w:line="360" w:lineRule="auto"/>
        <w:ind w:left="0" w:firstLine="0"/>
        <w:contextualSpacing/>
        <w:jc w:val="both"/>
        <w:rPr>
          <w:rFonts w:ascii="Palatino Linotype" w:hAnsi="Palatino Linotype" w:cs="Arial"/>
          <w:i/>
          <w:color w:val="000000" w:themeColor="text1"/>
        </w:rPr>
      </w:pPr>
      <w:r w:rsidRPr="00BF074E">
        <w:rPr>
          <w:rFonts w:ascii="Palatino Linotype" w:hAnsi="Palatino Linotype" w:cs="Arial"/>
        </w:rPr>
        <w:t xml:space="preserve">En </w:t>
      </w:r>
      <w:r w:rsidRPr="00BF074E">
        <w:rPr>
          <w:rFonts w:ascii="Palatino Linotype" w:eastAsia="Calibri" w:hAnsi="Palatino Linotype" w:cs="Arial"/>
        </w:rPr>
        <w:t>respuesta</w:t>
      </w:r>
      <w:r w:rsidRPr="00BF074E">
        <w:rPr>
          <w:rFonts w:ascii="Palatino Linotype" w:hAnsi="Palatino Linotype" w:cs="Arial"/>
        </w:rPr>
        <w:t xml:space="preserve">, el </w:t>
      </w:r>
      <w:r w:rsidR="00066953" w:rsidRPr="00BF074E">
        <w:rPr>
          <w:rFonts w:ascii="Palatino Linotype" w:hAnsi="Palatino Linotype" w:cs="Arial"/>
        </w:rPr>
        <w:t>Sujeto Obligado</w:t>
      </w:r>
      <w:r w:rsidR="00066953" w:rsidRPr="00BF074E">
        <w:rPr>
          <w:rFonts w:ascii="Palatino Linotype" w:hAnsi="Palatino Linotype" w:cs="Arial"/>
          <w:b/>
        </w:rPr>
        <w:t xml:space="preserve"> </w:t>
      </w:r>
      <w:r w:rsidRPr="00BF074E">
        <w:rPr>
          <w:rFonts w:ascii="Palatino Linotype" w:hAnsi="Palatino Linotype" w:cs="Arial"/>
        </w:rPr>
        <w:t>remitió</w:t>
      </w:r>
      <w:r w:rsidR="00EE5D31" w:rsidRPr="00BF074E">
        <w:rPr>
          <w:rFonts w:ascii="Palatino Linotype" w:hAnsi="Palatino Linotype" w:cs="Arial"/>
        </w:rPr>
        <w:t xml:space="preserve"> </w:t>
      </w:r>
      <w:r w:rsidR="002478D4" w:rsidRPr="00BF074E">
        <w:rPr>
          <w:rFonts w:ascii="Palatino Linotype" w:hAnsi="Palatino Linotype" w:cs="Arial"/>
        </w:rPr>
        <w:t>los</w:t>
      </w:r>
      <w:r w:rsidR="00A5352D" w:rsidRPr="00BF074E">
        <w:rPr>
          <w:rFonts w:ascii="Palatino Linotype" w:hAnsi="Palatino Linotype" w:cs="Arial"/>
        </w:rPr>
        <w:t xml:space="preserve"> archivo</w:t>
      </w:r>
      <w:r w:rsidR="002478D4" w:rsidRPr="00BF074E">
        <w:rPr>
          <w:rFonts w:ascii="Palatino Linotype" w:hAnsi="Palatino Linotype" w:cs="Arial"/>
        </w:rPr>
        <w:t>s</w:t>
      </w:r>
      <w:r w:rsidR="00A5352D" w:rsidRPr="00BF074E">
        <w:rPr>
          <w:rFonts w:ascii="Palatino Linotype" w:hAnsi="Palatino Linotype" w:cs="Arial"/>
        </w:rPr>
        <w:t xml:space="preserve"> ya descrito</w:t>
      </w:r>
      <w:r w:rsidR="002478D4" w:rsidRPr="00BF074E">
        <w:rPr>
          <w:rFonts w:ascii="Palatino Linotype" w:hAnsi="Palatino Linotype" w:cs="Arial"/>
        </w:rPr>
        <w:t>s</w:t>
      </w:r>
      <w:r w:rsidR="00A5352D" w:rsidRPr="00BF074E">
        <w:rPr>
          <w:rFonts w:ascii="Palatino Linotype" w:hAnsi="Palatino Linotype" w:cs="Arial"/>
        </w:rPr>
        <w:t xml:space="preserve"> en el anterior Párrafo 2. Inconforme con la respuesta, se interpuso recurso de revisión </w:t>
      </w:r>
      <w:r w:rsidR="002478D4" w:rsidRPr="00BF074E">
        <w:rPr>
          <w:rFonts w:ascii="Palatino Linotype" w:hAnsi="Palatino Linotype" w:cs="Arial"/>
        </w:rPr>
        <w:t xml:space="preserve">inconformándose en contra de la </w:t>
      </w:r>
      <w:r w:rsidR="00BC504C" w:rsidRPr="00BF074E">
        <w:rPr>
          <w:rFonts w:ascii="Palatino Linotype" w:hAnsi="Palatino Linotype" w:cs="Arial"/>
        </w:rPr>
        <w:t>entrega de información incompleta</w:t>
      </w:r>
      <w:r w:rsidR="00546C87" w:rsidRPr="00BF074E">
        <w:rPr>
          <w:rFonts w:ascii="Palatino Linotype" w:hAnsi="Palatino Linotype" w:cs="Arial"/>
        </w:rPr>
        <w:t>.</w:t>
      </w:r>
    </w:p>
    <w:p w14:paraId="5AA4EABD" w14:textId="16327856" w:rsidR="00942616" w:rsidRPr="00BF074E" w:rsidRDefault="00942616" w:rsidP="00C35737">
      <w:pPr>
        <w:numPr>
          <w:ilvl w:val="0"/>
          <w:numId w:val="1"/>
        </w:numPr>
        <w:spacing w:line="360" w:lineRule="auto"/>
        <w:ind w:left="0" w:firstLine="0"/>
        <w:contextualSpacing/>
        <w:jc w:val="both"/>
        <w:rPr>
          <w:rFonts w:ascii="Palatino Linotype" w:eastAsia="MS Mincho" w:hAnsi="Palatino Linotype" w:cs="Arial"/>
        </w:rPr>
      </w:pPr>
      <w:r w:rsidRPr="00BF074E">
        <w:rPr>
          <w:rFonts w:ascii="Palatino Linotype" w:eastAsia="MS Mincho" w:hAnsi="Palatino Linotype" w:cs="Arial"/>
        </w:rPr>
        <w:lastRenderedPageBreak/>
        <w:t xml:space="preserve">En </w:t>
      </w:r>
      <w:r w:rsidRPr="00BF074E">
        <w:rPr>
          <w:rFonts w:ascii="Palatino Linotype" w:hAnsi="Palatino Linotype" w:cs="Arial"/>
          <w:lang w:eastAsia="es-MX"/>
        </w:rPr>
        <w:t>dichas</w:t>
      </w:r>
      <w:r w:rsidRPr="00BF074E">
        <w:rPr>
          <w:rFonts w:ascii="Palatino Linotype" w:eastAsia="Times New Roman" w:hAnsi="Palatino Linotype" w:cs="Arial"/>
        </w:rPr>
        <w:t xml:space="preserve"> condiciones, la </w:t>
      </w:r>
      <w:r w:rsidR="00A5352D" w:rsidRPr="00BF074E">
        <w:rPr>
          <w:rFonts w:ascii="Palatino Linotype" w:eastAsia="Times New Roman" w:hAnsi="Palatino Linotype" w:cs="Arial"/>
        </w:rPr>
        <w:t>controversia</w:t>
      </w:r>
      <w:r w:rsidRPr="00BF074E">
        <w:rPr>
          <w:rFonts w:ascii="Palatino Linotype" w:eastAsia="Times New Roman" w:hAnsi="Palatino Linotype" w:cs="Arial"/>
        </w:rPr>
        <w:t xml:space="preserve"> a resolver en </w:t>
      </w:r>
      <w:r w:rsidR="00A5352D" w:rsidRPr="00BF074E">
        <w:rPr>
          <w:rFonts w:ascii="Palatino Linotype" w:eastAsia="Times New Roman" w:hAnsi="Palatino Linotype" w:cs="Arial"/>
        </w:rPr>
        <w:t>el presente</w:t>
      </w:r>
      <w:r w:rsidRPr="00BF074E">
        <w:rPr>
          <w:rFonts w:ascii="Palatino Linotype" w:eastAsia="Times New Roman" w:hAnsi="Palatino Linotype" w:cs="Arial"/>
        </w:rPr>
        <w:t xml:space="preserve"> </w:t>
      </w:r>
      <w:r w:rsidR="00A5352D" w:rsidRPr="00BF074E">
        <w:rPr>
          <w:rFonts w:ascii="Palatino Linotype" w:eastAsia="Times New Roman" w:hAnsi="Palatino Linotype" w:cs="Arial"/>
        </w:rPr>
        <w:t>proveído</w:t>
      </w:r>
      <w:r w:rsidR="00866A8C" w:rsidRPr="00BF074E">
        <w:rPr>
          <w:rFonts w:ascii="Palatino Linotype" w:eastAsia="Times New Roman" w:hAnsi="Palatino Linotype" w:cs="Arial"/>
        </w:rPr>
        <w:t>,</w:t>
      </w:r>
      <w:r w:rsidRPr="00BF074E">
        <w:rPr>
          <w:rFonts w:ascii="Palatino Linotype" w:eastAsia="Times New Roman" w:hAnsi="Palatino Linotype" w:cs="Arial"/>
        </w:rPr>
        <w:t xml:space="preserve"> </w:t>
      </w:r>
      <w:r w:rsidR="00866A8C" w:rsidRPr="00BF074E">
        <w:rPr>
          <w:rFonts w:ascii="Palatino Linotype" w:eastAsia="Times New Roman" w:hAnsi="Palatino Linotype" w:cs="Arial"/>
        </w:rPr>
        <w:t>corresponde</w:t>
      </w:r>
      <w:r w:rsidRPr="00BF074E">
        <w:rPr>
          <w:rFonts w:ascii="Palatino Linotype" w:eastAsia="Times New Roman" w:hAnsi="Palatino Linotype" w:cs="Arial"/>
        </w:rPr>
        <w:t xml:space="preserve"> a determinar si </w:t>
      </w:r>
      <w:r w:rsidRPr="00BF074E">
        <w:rPr>
          <w:rFonts w:ascii="Palatino Linotype" w:eastAsia="MS Mincho" w:hAnsi="Palatino Linotype" w:cs="Arial"/>
        </w:rPr>
        <w:t xml:space="preserve">se actualiza la causal de procedencia prevista en el artículo 179, </w:t>
      </w:r>
      <w:r w:rsidR="007C20D3" w:rsidRPr="00BF074E">
        <w:rPr>
          <w:rFonts w:ascii="Palatino Linotype" w:eastAsia="MS Mincho" w:hAnsi="Palatino Linotype" w:cs="Arial"/>
        </w:rPr>
        <w:t>fracciones</w:t>
      </w:r>
      <w:r w:rsidR="001A1023" w:rsidRPr="00BF074E">
        <w:rPr>
          <w:rFonts w:ascii="Palatino Linotype" w:eastAsia="MS Mincho" w:hAnsi="Palatino Linotype" w:cs="Arial"/>
        </w:rPr>
        <w:t xml:space="preserve"> </w:t>
      </w:r>
      <w:r w:rsidR="00771277" w:rsidRPr="00BF074E">
        <w:rPr>
          <w:rFonts w:ascii="Palatino Linotype" w:eastAsia="MS Mincho" w:hAnsi="Palatino Linotype" w:cs="Arial"/>
        </w:rPr>
        <w:t>V</w:t>
      </w:r>
      <w:r w:rsidRPr="00BF074E">
        <w:rPr>
          <w:rFonts w:ascii="Palatino Linotype" w:eastAsia="MS Mincho" w:hAnsi="Palatino Linotype" w:cs="Arial"/>
          <w:b/>
        </w:rPr>
        <w:t xml:space="preserve"> </w:t>
      </w:r>
      <w:r w:rsidRPr="00BF074E">
        <w:rPr>
          <w:rFonts w:ascii="Palatino Linotype" w:eastAsia="MS Mincho" w:hAnsi="Palatino Linotype" w:cs="Arial"/>
        </w:rPr>
        <w:t>de la Ley de Transparencia y Acceso a la Información Pública del Estado de</w:t>
      </w:r>
      <w:r w:rsidRPr="00BF074E">
        <w:rPr>
          <w:rFonts w:ascii="Palatino Linotype" w:eastAsia="MS Mincho" w:hAnsi="Palatino Linotype" w:cs="Arial"/>
          <w:b/>
        </w:rPr>
        <w:t xml:space="preserve"> </w:t>
      </w:r>
      <w:r w:rsidRPr="00BF074E">
        <w:rPr>
          <w:rFonts w:ascii="Palatino Linotype" w:hAnsi="Palatino Linotype" w:cs="Arial"/>
        </w:rPr>
        <w:t>México</w:t>
      </w:r>
      <w:r w:rsidRPr="00BF074E">
        <w:rPr>
          <w:rFonts w:ascii="Palatino Linotype" w:eastAsia="MS Mincho" w:hAnsi="Palatino Linotype" w:cs="Arial"/>
          <w:b/>
        </w:rPr>
        <w:t xml:space="preserve"> </w:t>
      </w:r>
      <w:r w:rsidRPr="00BF074E">
        <w:rPr>
          <w:rFonts w:ascii="Palatino Linotype" w:eastAsia="MS Mincho" w:hAnsi="Palatino Linotype" w:cs="Arial"/>
        </w:rPr>
        <w:t>y</w:t>
      </w:r>
      <w:r w:rsidRPr="00BF074E">
        <w:rPr>
          <w:rFonts w:ascii="Palatino Linotype" w:eastAsia="MS Mincho" w:hAnsi="Palatino Linotype" w:cs="Arial"/>
          <w:b/>
        </w:rPr>
        <w:t xml:space="preserve"> </w:t>
      </w:r>
      <w:r w:rsidRPr="00BF074E">
        <w:rPr>
          <w:rFonts w:ascii="Palatino Linotype" w:hAnsi="Palatino Linotype" w:cs="Arial"/>
        </w:rPr>
        <w:t>Municipios</w:t>
      </w:r>
      <w:r w:rsidRPr="00BF074E">
        <w:rPr>
          <w:rFonts w:ascii="Palatino Linotype" w:eastAsia="MS Mincho" w:hAnsi="Palatino Linotype" w:cs="Arial"/>
        </w:rPr>
        <w:t xml:space="preserve">; </w:t>
      </w:r>
      <w:r w:rsidR="00BC504C" w:rsidRPr="00BF074E">
        <w:rPr>
          <w:rFonts w:ascii="Palatino Linotype" w:eastAsia="Times New Roman" w:hAnsi="Palatino Linotype" w:cs="Arial"/>
          <w:color w:val="000000" w:themeColor="text1"/>
          <w:lang w:val="es-ES" w:eastAsia="es-MX"/>
        </w:rPr>
        <w:t>fracción</w:t>
      </w:r>
      <w:r w:rsidRPr="00BF074E">
        <w:rPr>
          <w:rFonts w:ascii="Palatino Linotype" w:eastAsia="Times New Roman" w:hAnsi="Palatino Linotype" w:cs="Arial"/>
          <w:color w:val="000000" w:themeColor="text1"/>
          <w:lang w:val="es-ES" w:eastAsia="es-MX"/>
        </w:rPr>
        <w:t xml:space="preserve"> que determina la</w:t>
      </w:r>
      <w:r w:rsidR="007C20D3" w:rsidRPr="00BF074E">
        <w:rPr>
          <w:rFonts w:ascii="Palatino Linotype" w:eastAsia="Times New Roman" w:hAnsi="Palatino Linotype" w:cs="Arial"/>
          <w:color w:val="000000" w:themeColor="text1"/>
          <w:lang w:val="es-ES" w:eastAsia="es-MX"/>
        </w:rPr>
        <w:t>s</w:t>
      </w:r>
      <w:r w:rsidRPr="00BF074E">
        <w:rPr>
          <w:rFonts w:ascii="Palatino Linotype" w:eastAsia="Times New Roman" w:hAnsi="Palatino Linotype" w:cs="Arial"/>
          <w:color w:val="000000" w:themeColor="text1"/>
          <w:lang w:val="es-ES" w:eastAsia="es-MX"/>
        </w:rPr>
        <w:t xml:space="preserve"> hipótesis relativa a </w:t>
      </w:r>
      <w:r w:rsidR="00A5352D" w:rsidRPr="00BF074E">
        <w:rPr>
          <w:rFonts w:ascii="Palatino Linotype" w:eastAsia="Times New Roman" w:hAnsi="Palatino Linotype" w:cs="Arial"/>
          <w:color w:val="000000" w:themeColor="text1"/>
          <w:lang w:val="es-ES" w:eastAsia="es-MX"/>
        </w:rPr>
        <w:t xml:space="preserve">la </w:t>
      </w:r>
      <w:r w:rsidR="00C35737" w:rsidRPr="00BF074E">
        <w:rPr>
          <w:rFonts w:ascii="Palatino Linotype" w:eastAsia="Times New Roman" w:hAnsi="Palatino Linotype" w:cs="Arial"/>
          <w:color w:val="000000" w:themeColor="text1"/>
          <w:lang w:val="es-ES" w:eastAsia="es-MX"/>
        </w:rPr>
        <w:t>falta de trámite a una solicitud</w:t>
      </w:r>
      <w:r w:rsidRPr="00BF074E">
        <w:rPr>
          <w:rFonts w:ascii="Palatino Linotype" w:eastAsia="Times New Roman" w:hAnsi="Palatino Linotype" w:cs="Arial"/>
          <w:color w:val="000000" w:themeColor="text1"/>
          <w:lang w:val="es-ES" w:eastAsia="es-MX"/>
        </w:rPr>
        <w:t xml:space="preserve">; </w:t>
      </w:r>
      <w:r w:rsidRPr="00BF074E">
        <w:rPr>
          <w:rFonts w:ascii="Palatino Linotype" w:eastAsia="MS Mincho" w:hAnsi="Palatino Linotype" w:cs="Arial"/>
        </w:rPr>
        <w:t>contexto del cual se dolió</w:t>
      </w:r>
      <w:r w:rsidR="00180A2C">
        <w:rPr>
          <w:rFonts w:ascii="Palatino Linotype" w:eastAsia="MS Mincho" w:hAnsi="Palatino Linotype" w:cs="Arial"/>
        </w:rPr>
        <w:t xml:space="preserve"> la</w:t>
      </w:r>
      <w:r w:rsidR="00A5352D" w:rsidRPr="00BF074E">
        <w:rPr>
          <w:rFonts w:ascii="Palatino Linotype" w:eastAsia="MS Mincho" w:hAnsi="Palatino Linotype" w:cs="Arial"/>
        </w:rPr>
        <w:t xml:space="preserve"> Recurrente</w:t>
      </w:r>
      <w:r w:rsidRPr="00BF074E">
        <w:rPr>
          <w:rFonts w:ascii="Palatino Linotype" w:eastAsia="MS Mincho" w:hAnsi="Palatino Linotype" w:cs="Arial"/>
        </w:rPr>
        <w:t xml:space="preserve"> al momento de interponer su inconformidad.</w:t>
      </w:r>
      <w:r w:rsidRPr="00BF074E">
        <w:rPr>
          <w:rFonts w:ascii="Palatino Linotype" w:eastAsia="Times New Roman" w:hAnsi="Palatino Linotype" w:cs="Arial"/>
          <w:color w:val="000000" w:themeColor="text1"/>
          <w:lang w:val="es-ES" w:eastAsia="es-MX"/>
        </w:rPr>
        <w:t xml:space="preserve"> De modo tal </w:t>
      </w:r>
      <w:r w:rsidRPr="00BF074E">
        <w:rPr>
          <w:rFonts w:ascii="Palatino Linotype" w:hAnsi="Palatino Linotype" w:cs="Arial"/>
          <w:color w:val="000000" w:themeColor="text1"/>
        </w:rPr>
        <w:t xml:space="preserve">que el presente recurso de revisión se abocara en determinar si el </w:t>
      </w:r>
      <w:r w:rsidR="00A5352D" w:rsidRPr="00BF074E">
        <w:rPr>
          <w:rFonts w:ascii="Palatino Linotype" w:hAnsi="Palatino Linotype" w:cs="Arial"/>
          <w:color w:val="000000" w:themeColor="text1"/>
        </w:rPr>
        <w:t xml:space="preserve">Sujeto Obligado </w:t>
      </w:r>
      <w:r w:rsidRPr="00BF074E">
        <w:rPr>
          <w:rFonts w:ascii="Palatino Linotype" w:hAnsi="Palatino Linotype" w:cs="Arial"/>
          <w:color w:val="000000" w:themeColor="text1"/>
        </w:rPr>
        <w:t xml:space="preserve">con su respuesta ciertamente </w:t>
      </w:r>
      <w:r w:rsidRPr="00BF074E">
        <w:rPr>
          <w:rFonts w:ascii="Palatino Linotype" w:eastAsia="Times New Roman" w:hAnsi="Palatino Linotype"/>
          <w:color w:val="000000" w:themeColor="text1"/>
        </w:rPr>
        <w:t>actualiza la</w:t>
      </w:r>
      <w:r w:rsidR="007C20D3" w:rsidRPr="00BF074E">
        <w:rPr>
          <w:rFonts w:ascii="Palatino Linotype" w:eastAsia="Times New Roman" w:hAnsi="Palatino Linotype"/>
          <w:color w:val="000000" w:themeColor="text1"/>
        </w:rPr>
        <w:t>s</w:t>
      </w:r>
      <w:r w:rsidRPr="00BF074E">
        <w:rPr>
          <w:rFonts w:ascii="Palatino Linotype" w:eastAsia="Times New Roman" w:hAnsi="Palatino Linotype"/>
          <w:color w:val="000000" w:themeColor="text1"/>
        </w:rPr>
        <w:t xml:space="preserve"> causal</w:t>
      </w:r>
      <w:r w:rsidR="007C20D3" w:rsidRPr="00BF074E">
        <w:rPr>
          <w:rFonts w:ascii="Palatino Linotype" w:eastAsia="Times New Roman" w:hAnsi="Palatino Linotype"/>
          <w:color w:val="000000" w:themeColor="text1"/>
        </w:rPr>
        <w:t>es</w:t>
      </w:r>
      <w:r w:rsidRPr="00BF074E">
        <w:rPr>
          <w:rFonts w:ascii="Palatino Linotype" w:eastAsia="Times New Roman" w:hAnsi="Palatino Linotype"/>
          <w:color w:val="000000" w:themeColor="text1"/>
        </w:rPr>
        <w:t xml:space="preserve"> de procedencia</w:t>
      </w:r>
      <w:r w:rsidRPr="00BF074E">
        <w:rPr>
          <w:rFonts w:ascii="Palatino Linotype" w:eastAsia="Times New Roman" w:hAnsi="Palatino Linotype"/>
          <w:b/>
          <w:color w:val="000000" w:themeColor="text1"/>
        </w:rPr>
        <w:t xml:space="preserve"> </w:t>
      </w:r>
      <w:r w:rsidRPr="00BF074E">
        <w:rPr>
          <w:rFonts w:ascii="Palatino Linotype" w:eastAsia="Times New Roman" w:hAnsi="Palatino Linotype" w:cs="Arial"/>
          <w:color w:val="000000" w:themeColor="text1"/>
          <w:lang w:eastAsia="es-MX"/>
        </w:rPr>
        <w:t>señalada</w:t>
      </w:r>
      <w:r w:rsidR="007C20D3" w:rsidRPr="00BF074E">
        <w:rPr>
          <w:rFonts w:ascii="Palatino Linotype" w:eastAsia="Times New Roman" w:hAnsi="Palatino Linotype" w:cs="Arial"/>
          <w:color w:val="000000" w:themeColor="text1"/>
          <w:lang w:eastAsia="es-MX"/>
        </w:rPr>
        <w:t>s</w:t>
      </w:r>
      <w:r w:rsidRPr="00BF074E">
        <w:rPr>
          <w:rFonts w:ascii="Palatino Linotype" w:eastAsia="Times New Roman" w:hAnsi="Palatino Linotype" w:cs="Arial"/>
          <w:color w:val="000000" w:themeColor="text1"/>
          <w:lang w:eastAsia="es-MX"/>
        </w:rPr>
        <w:t xml:space="preserve">. </w:t>
      </w:r>
    </w:p>
    <w:p w14:paraId="03CE46EE" w14:textId="77777777" w:rsidR="00942616" w:rsidRPr="00BF074E" w:rsidRDefault="00942616" w:rsidP="00066B5D">
      <w:pPr>
        <w:spacing w:line="360" w:lineRule="auto"/>
        <w:rPr>
          <w:rFonts w:ascii="Palatino Linotype" w:eastAsia="MS Mincho" w:hAnsi="Palatino Linotype" w:cs="Arial"/>
        </w:rPr>
      </w:pPr>
    </w:p>
    <w:p w14:paraId="1B83CC04" w14:textId="18FE58A6" w:rsidR="00942616" w:rsidRPr="00BF074E"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BF074E">
        <w:rPr>
          <w:rFonts w:ascii="Palatino Linotype" w:hAnsi="Palatino Linotype"/>
          <w:b/>
          <w:color w:val="000000" w:themeColor="text1"/>
          <w:sz w:val="24"/>
          <w:szCs w:val="24"/>
        </w:rPr>
        <w:t>CUARTA</w:t>
      </w:r>
      <w:r w:rsidR="00942616" w:rsidRPr="00BF074E">
        <w:rPr>
          <w:rFonts w:ascii="Palatino Linotype" w:hAnsi="Palatino Linotype"/>
          <w:b/>
          <w:color w:val="000000" w:themeColor="text1"/>
          <w:sz w:val="24"/>
          <w:szCs w:val="24"/>
        </w:rPr>
        <w:t xml:space="preserve">. </w:t>
      </w:r>
      <w:bookmarkEnd w:id="146"/>
      <w:bookmarkEnd w:id="147"/>
      <w:bookmarkEnd w:id="148"/>
      <w:bookmarkEnd w:id="149"/>
      <w:bookmarkEnd w:id="150"/>
      <w:r w:rsidRPr="00BF074E">
        <w:rPr>
          <w:rFonts w:ascii="Palatino Linotype" w:hAnsi="Palatino Linotype"/>
          <w:b/>
          <w:color w:val="000000" w:themeColor="text1"/>
          <w:sz w:val="24"/>
          <w:szCs w:val="24"/>
        </w:rPr>
        <w:t>Estudio de la controversia.</w:t>
      </w:r>
    </w:p>
    <w:p w14:paraId="16A88284" w14:textId="1E801916" w:rsidR="00E120A9" w:rsidRPr="00BF074E" w:rsidRDefault="00866A8C" w:rsidP="00066B5D">
      <w:pPr>
        <w:numPr>
          <w:ilvl w:val="0"/>
          <w:numId w:val="1"/>
        </w:numPr>
        <w:spacing w:line="360" w:lineRule="auto"/>
        <w:ind w:left="0" w:firstLine="0"/>
        <w:contextualSpacing/>
        <w:jc w:val="both"/>
        <w:rPr>
          <w:rFonts w:ascii="Palatino Linotype" w:hAnsi="Palatino Linotype" w:cs="Tahoma"/>
          <w:bCs/>
          <w:iCs/>
        </w:rPr>
      </w:pPr>
      <w:r w:rsidRPr="00BF074E">
        <w:rPr>
          <w:rFonts w:ascii="Palatino Linotype" w:eastAsia="MS Mincho" w:hAnsi="Palatino Linotype" w:cs="Arial"/>
        </w:rPr>
        <w:t>Determinado lo anterior; revisaremos la atención otorgada por el Sujeto Obligado a la solicitud</w:t>
      </w:r>
      <w:r w:rsidR="00570E37" w:rsidRPr="00BF074E">
        <w:rPr>
          <w:rFonts w:ascii="Palatino Linotype" w:eastAsia="MS Mincho" w:hAnsi="Palatino Linotype" w:cs="Arial"/>
        </w:rPr>
        <w:t xml:space="preserve"> que dio origen a este recurso, considerando </w:t>
      </w:r>
      <w:r w:rsidRPr="00BF074E">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BF074E">
        <w:rPr>
          <w:rFonts w:ascii="Palatino Linotype" w:eastAsia="MS Mincho" w:hAnsi="Palatino Linotype" w:cs="Arial"/>
        </w:rPr>
        <w:t xml:space="preserve">su artículo </w:t>
      </w:r>
      <w:r w:rsidR="00E120A9" w:rsidRPr="00BF074E">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64F0F75" w14:textId="77777777" w:rsidR="005B7686" w:rsidRPr="00BF074E" w:rsidRDefault="005B7686" w:rsidP="005B7686">
      <w:pPr>
        <w:spacing w:line="360" w:lineRule="auto"/>
        <w:contextualSpacing/>
        <w:jc w:val="both"/>
        <w:rPr>
          <w:rFonts w:ascii="Palatino Linotype" w:hAnsi="Palatino Linotype" w:cs="Tahoma"/>
          <w:bCs/>
          <w:iCs/>
        </w:rPr>
      </w:pPr>
    </w:p>
    <w:p w14:paraId="7A45B9AE" w14:textId="732B23FC" w:rsidR="00E120A9" w:rsidRPr="00BF074E" w:rsidRDefault="00570E37" w:rsidP="00066B5D">
      <w:pPr>
        <w:numPr>
          <w:ilvl w:val="0"/>
          <w:numId w:val="1"/>
        </w:numPr>
        <w:spacing w:line="360" w:lineRule="auto"/>
        <w:ind w:left="0" w:firstLine="0"/>
        <w:contextualSpacing/>
        <w:jc w:val="both"/>
        <w:rPr>
          <w:rFonts w:ascii="Palatino Linotype" w:hAnsi="Palatino Linotype" w:cs="Tahoma"/>
          <w:bCs/>
          <w:iCs/>
        </w:rPr>
      </w:pPr>
      <w:r w:rsidRPr="00BF074E">
        <w:rPr>
          <w:rFonts w:ascii="Palatino Linotype" w:hAnsi="Palatino Linotype" w:cs="Tahoma"/>
          <w:bCs/>
          <w:iCs/>
        </w:rPr>
        <w:t>Asimismo</w:t>
      </w:r>
      <w:r w:rsidR="00E120A9" w:rsidRPr="00BF074E">
        <w:rPr>
          <w:rFonts w:ascii="Palatino Linotype" w:hAnsi="Palatino Linotype" w:cs="Tahoma"/>
          <w:bCs/>
          <w:iCs/>
        </w:rPr>
        <w:t xml:space="preserv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w:t>
      </w:r>
      <w:r w:rsidR="00E120A9" w:rsidRPr="00BF074E">
        <w:rPr>
          <w:rFonts w:ascii="Palatino Linotype" w:hAnsi="Palatino Linotype" w:cs="Tahoma"/>
          <w:bCs/>
          <w:iCs/>
        </w:rPr>
        <w:lastRenderedPageBreak/>
        <w:t>ejercido, se deberá motivar la respuesta en función de las causas que motivaron tal circunstancia.</w:t>
      </w:r>
    </w:p>
    <w:p w14:paraId="07825CC3" w14:textId="77777777" w:rsidR="00E120A9" w:rsidRPr="00BF074E" w:rsidRDefault="00E120A9" w:rsidP="00066B5D">
      <w:pPr>
        <w:pStyle w:val="Prrafodelista"/>
        <w:spacing w:line="360" w:lineRule="auto"/>
        <w:rPr>
          <w:rFonts w:ascii="Palatino Linotype" w:hAnsi="Palatino Linotype" w:cs="Tahoma"/>
          <w:bCs/>
          <w:iCs/>
        </w:rPr>
      </w:pPr>
    </w:p>
    <w:p w14:paraId="14E74658" w14:textId="5C392385" w:rsidR="00E120A9" w:rsidRPr="00BF074E" w:rsidRDefault="00570E37" w:rsidP="00066B5D">
      <w:pPr>
        <w:numPr>
          <w:ilvl w:val="0"/>
          <w:numId w:val="1"/>
        </w:numPr>
        <w:spacing w:line="360" w:lineRule="auto"/>
        <w:ind w:left="0" w:firstLine="0"/>
        <w:contextualSpacing/>
        <w:jc w:val="both"/>
        <w:rPr>
          <w:rFonts w:ascii="Palatino Linotype" w:hAnsi="Palatino Linotype" w:cs="Tahoma"/>
          <w:bCs/>
          <w:iCs/>
        </w:rPr>
      </w:pPr>
      <w:r w:rsidRPr="00BF074E">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BF074E" w:rsidRDefault="00570E37" w:rsidP="00066B5D">
      <w:pPr>
        <w:pStyle w:val="Prrafodelista"/>
        <w:spacing w:line="360" w:lineRule="auto"/>
        <w:rPr>
          <w:rFonts w:ascii="Palatino Linotype" w:hAnsi="Palatino Linotype" w:cs="Tahoma"/>
          <w:bCs/>
          <w:iCs/>
        </w:rPr>
      </w:pPr>
    </w:p>
    <w:p w14:paraId="4D4C3D8C" w14:textId="55508941" w:rsidR="007754E3" w:rsidRPr="00BF074E" w:rsidRDefault="001E05DC" w:rsidP="00A1574C">
      <w:pPr>
        <w:pStyle w:val="Prrafodelista"/>
        <w:numPr>
          <w:ilvl w:val="0"/>
          <w:numId w:val="6"/>
        </w:numPr>
        <w:spacing w:line="360" w:lineRule="auto"/>
        <w:jc w:val="both"/>
        <w:rPr>
          <w:rFonts w:ascii="Palatino Linotype" w:eastAsia="Palatino Linotype" w:hAnsi="Palatino Linotype" w:cs="Palatino Linotype"/>
          <w:b/>
          <w:color w:val="000000"/>
        </w:rPr>
      </w:pPr>
      <w:r w:rsidRPr="00BF074E">
        <w:rPr>
          <w:rFonts w:ascii="Palatino Linotype" w:eastAsia="Palatino Linotype" w:hAnsi="Palatino Linotype" w:cs="Palatino Linotype"/>
          <w:b/>
          <w:color w:val="000000"/>
        </w:rPr>
        <w:t>Ampliación de la solicitud</w:t>
      </w:r>
    </w:p>
    <w:p w14:paraId="72B90B96" w14:textId="09AC4FFD" w:rsidR="00774D46" w:rsidRPr="00BF074E" w:rsidRDefault="007754E3" w:rsidP="003D2937">
      <w:pPr>
        <w:numPr>
          <w:ilvl w:val="0"/>
          <w:numId w:val="1"/>
        </w:numPr>
        <w:spacing w:line="360" w:lineRule="auto"/>
        <w:ind w:left="0" w:firstLine="0"/>
        <w:contextualSpacing/>
        <w:jc w:val="both"/>
        <w:rPr>
          <w:rFonts w:ascii="Palatino Linotype" w:hAnsi="Palatino Linotype" w:cs="Arial"/>
        </w:rPr>
      </w:pPr>
      <w:r w:rsidRPr="00BF074E">
        <w:rPr>
          <w:rFonts w:ascii="Palatino Linotype" w:hAnsi="Palatino Linotype"/>
        </w:rPr>
        <w:t xml:space="preserve">Una vez sentado lo </w:t>
      </w:r>
      <w:r w:rsidRPr="00BF074E">
        <w:rPr>
          <w:rFonts w:ascii="Palatino Linotype" w:hAnsi="Palatino Linotype" w:cs="Tahoma"/>
          <w:bCs/>
          <w:iCs/>
        </w:rPr>
        <w:t>anterior</w:t>
      </w:r>
      <w:r w:rsidRPr="00BF074E">
        <w:rPr>
          <w:rFonts w:ascii="Palatino Linotype" w:hAnsi="Palatino Linotype"/>
        </w:rPr>
        <w:t xml:space="preserve">, </w:t>
      </w:r>
      <w:r w:rsidRPr="00BF074E">
        <w:rPr>
          <w:rFonts w:ascii="Palatino Linotype" w:hAnsi="Palatino Linotype" w:cs="Tahoma"/>
          <w:bCs/>
          <w:iCs/>
        </w:rPr>
        <w:t>resulta</w:t>
      </w:r>
      <w:r w:rsidRPr="00BF074E">
        <w:rPr>
          <w:rFonts w:ascii="Palatino Linotype" w:hAnsi="Palatino Linotype"/>
        </w:rPr>
        <w:t xml:space="preserve"> oportuno señalar </w:t>
      </w:r>
      <w:r w:rsidR="00936EAA" w:rsidRPr="00BF074E">
        <w:rPr>
          <w:rFonts w:ascii="Palatino Linotype" w:hAnsi="Palatino Linotype"/>
        </w:rPr>
        <w:t xml:space="preserve">primeramente </w:t>
      </w:r>
      <w:r w:rsidR="006030A4" w:rsidRPr="00BF074E">
        <w:rPr>
          <w:rFonts w:ascii="Palatino Linotype" w:hAnsi="Palatino Linotype"/>
        </w:rPr>
        <w:t xml:space="preserve">el motivo de inconformidad, </w:t>
      </w:r>
      <w:r w:rsidR="006030A4" w:rsidRPr="00BF074E">
        <w:rPr>
          <w:rFonts w:ascii="Palatino Linotype" w:hAnsi="Palatino Linotype" w:cs="Tahoma"/>
          <w:bCs/>
          <w:iCs/>
        </w:rPr>
        <w:t>en</w:t>
      </w:r>
      <w:r w:rsidR="006030A4" w:rsidRPr="00BF074E">
        <w:rPr>
          <w:rFonts w:ascii="Palatino Linotype" w:hAnsi="Palatino Linotype"/>
        </w:rPr>
        <w:t xml:space="preserve"> su parte relativa a:</w:t>
      </w:r>
      <w:r w:rsidR="00D72456" w:rsidRPr="00BF074E">
        <w:rPr>
          <w:rFonts w:ascii="Palatino Linotype" w:hAnsi="Palatino Linotype" w:cs="Arial"/>
        </w:rPr>
        <w:t xml:space="preserve"> “</w:t>
      </w:r>
      <w:r w:rsidR="001E05DC" w:rsidRPr="00BF074E">
        <w:rPr>
          <w:rFonts w:ascii="Palatino Linotype" w:hAnsi="Palatino Linotype" w:cs="Arial"/>
          <w:i/>
        </w:rPr>
        <w:t xml:space="preserve">debido a esta nueva información </w:t>
      </w:r>
      <w:r w:rsidR="001E05DC" w:rsidRPr="00BF074E">
        <w:rPr>
          <w:rFonts w:ascii="Palatino Linotype" w:hAnsi="Palatino Linotype" w:cs="Arial"/>
          <w:b/>
          <w:i/>
        </w:rPr>
        <w:t>solicito que se me proporcione desde cuando entro a laborar en la univesidad, a quién asesora académicamente, ya que dice que es asesora de alumnos de Estancia I, requiero ver que esté cargada en la tira de materias y que realmente esté llevando a cabo tal función como evidencia</w:t>
      </w:r>
      <w:r w:rsidR="001E05DC" w:rsidRPr="00BF074E">
        <w:rPr>
          <w:rFonts w:ascii="Palatino Linotype" w:hAnsi="Palatino Linotype" w:cs="Arial"/>
          <w:i/>
        </w:rPr>
        <w:t>... Dice que lleva a cabo actividades de auditorías de entes fiscalizadores e inspeccionesinternas y externas</w:t>
      </w:r>
      <w:r w:rsidR="001E05DC" w:rsidRPr="00BF074E">
        <w:rPr>
          <w:rFonts w:ascii="Palatino Linotype" w:hAnsi="Palatino Linotype" w:cs="Arial"/>
          <w:b/>
          <w:i/>
        </w:rPr>
        <w:t>, tiene evidencia de eso</w:t>
      </w:r>
      <w:r w:rsidR="001E05DC" w:rsidRPr="00BF074E">
        <w:rPr>
          <w:rFonts w:ascii="Palatino Linotype" w:hAnsi="Palatino Linotype" w:cs="Arial"/>
          <w:i/>
        </w:rPr>
        <w:t xml:space="preserve">, </w:t>
      </w:r>
      <w:r w:rsidR="001E05DC" w:rsidRPr="00BF074E">
        <w:rPr>
          <w:rFonts w:ascii="Palatino Linotype" w:hAnsi="Palatino Linotype" w:cs="Arial"/>
          <w:b/>
          <w:i/>
        </w:rPr>
        <w:t>ella firma, valida o como fue asignada esa función</w:t>
      </w:r>
      <w:r w:rsidR="001E05DC" w:rsidRPr="00BF074E">
        <w:rPr>
          <w:rFonts w:ascii="Palatino Linotype" w:hAnsi="Palatino Linotype" w:cs="Arial"/>
          <w:i/>
        </w:rPr>
        <w:t xml:space="preserve">? 4. Coadyuva a unidades administrativas para </w:t>
      </w:r>
      <w:r w:rsidR="001E05DC" w:rsidRPr="00BF074E">
        <w:rPr>
          <w:rFonts w:ascii="Palatino Linotype" w:hAnsi="Palatino Linotype" w:cs="Arial"/>
          <w:i/>
        </w:rPr>
        <w:lastRenderedPageBreak/>
        <w:t xml:space="preserve">la solventación de hallazgos, </w:t>
      </w:r>
      <w:r w:rsidR="001E05DC" w:rsidRPr="00BF074E">
        <w:rPr>
          <w:rFonts w:ascii="Palatino Linotype" w:hAnsi="Palatino Linotype" w:cs="Arial"/>
          <w:b/>
          <w:i/>
        </w:rPr>
        <w:t>tienen un plan de trabajo que sustente lo mendcionado y todo lo anterior?</w:t>
      </w:r>
      <w:r w:rsidR="00D72456" w:rsidRPr="00BF074E">
        <w:rPr>
          <w:rFonts w:ascii="Palatino Linotype" w:hAnsi="Palatino Linotype" w:cs="Arial"/>
        </w:rPr>
        <w:t>”</w:t>
      </w:r>
    </w:p>
    <w:p w14:paraId="3FFE658A" w14:textId="77777777" w:rsidR="00774D46" w:rsidRPr="00BF074E" w:rsidRDefault="00774D46" w:rsidP="0071681A">
      <w:pPr>
        <w:spacing w:line="360" w:lineRule="auto"/>
        <w:contextualSpacing/>
        <w:jc w:val="both"/>
        <w:rPr>
          <w:rFonts w:ascii="Palatino Linotype" w:hAnsi="Palatino Linotype" w:cs="Arial"/>
        </w:rPr>
      </w:pPr>
    </w:p>
    <w:p w14:paraId="63323EF6" w14:textId="52347B13" w:rsidR="001E05DC" w:rsidRPr="00BF074E" w:rsidRDefault="001E05DC" w:rsidP="001E05DC">
      <w:pPr>
        <w:numPr>
          <w:ilvl w:val="0"/>
          <w:numId w:val="1"/>
        </w:numPr>
        <w:spacing w:line="360" w:lineRule="auto"/>
        <w:ind w:left="0" w:firstLine="0"/>
        <w:contextualSpacing/>
        <w:jc w:val="both"/>
        <w:rPr>
          <w:rFonts w:ascii="Palatino Linotype" w:hAnsi="Palatino Linotype" w:cs="Arial"/>
        </w:rPr>
      </w:pPr>
      <w:r w:rsidRPr="00BF074E">
        <w:rPr>
          <w:rFonts w:ascii="Palatino Linotype" w:hAnsi="Palatino Linotype" w:cs="Arial"/>
        </w:rPr>
        <w:t xml:space="preserve">Al respecto, no se advierte que </w:t>
      </w:r>
      <w:r w:rsidR="00CC1A48">
        <w:rPr>
          <w:rFonts w:ascii="Palatino Linotype" w:hAnsi="Palatino Linotype" w:cs="Arial"/>
        </w:rPr>
        <w:t>los planteamientos transcritos formaran parte de la solicitud de información primigenia</w:t>
      </w:r>
      <w:r w:rsidRPr="00BF074E">
        <w:rPr>
          <w:rFonts w:ascii="Palatino Linotype" w:hAnsi="Palatino Linotype" w:cs="Arial"/>
        </w:rPr>
        <w:t xml:space="preserve">, </w:t>
      </w:r>
      <w:r w:rsidR="00180A2C">
        <w:rPr>
          <w:rFonts w:ascii="Palatino Linotype" w:hAnsi="Palatino Linotype" w:cs="Arial"/>
        </w:rPr>
        <w:t>por lo que se concluye que la</w:t>
      </w:r>
      <w:r w:rsidR="006D5EB5">
        <w:rPr>
          <w:rFonts w:ascii="Palatino Linotype" w:hAnsi="Palatino Linotype" w:cs="Arial"/>
        </w:rPr>
        <w:t xml:space="preserve"> ahora Recurrente amplió su solicitud de información vía recurso de revisión lo que resulta improcedente.</w:t>
      </w:r>
    </w:p>
    <w:p w14:paraId="19A64A3F" w14:textId="77777777" w:rsidR="001E05DC" w:rsidRPr="00BF074E" w:rsidRDefault="001E05DC" w:rsidP="001E05DC">
      <w:pPr>
        <w:pStyle w:val="Prrafodelista"/>
        <w:rPr>
          <w:rFonts w:ascii="Palatino Linotype" w:eastAsiaTheme="minorHAnsi" w:hAnsi="Palatino Linotype" w:cs="Arial"/>
          <w:lang w:val="es-MX" w:eastAsia="en-US"/>
        </w:rPr>
      </w:pPr>
    </w:p>
    <w:p w14:paraId="1B7B156D" w14:textId="30C71937" w:rsidR="001E05DC" w:rsidRPr="00BF074E" w:rsidRDefault="001E05DC" w:rsidP="001E05DC">
      <w:pPr>
        <w:numPr>
          <w:ilvl w:val="0"/>
          <w:numId w:val="1"/>
        </w:numPr>
        <w:spacing w:line="360" w:lineRule="auto"/>
        <w:ind w:left="0" w:firstLine="0"/>
        <w:contextualSpacing/>
        <w:jc w:val="both"/>
        <w:rPr>
          <w:rFonts w:ascii="Palatino Linotype" w:hAnsi="Palatino Linotype" w:cs="Arial"/>
        </w:rPr>
      </w:pPr>
      <w:r w:rsidRPr="00BF074E">
        <w:rPr>
          <w:rFonts w:ascii="Palatino Linotype" w:eastAsiaTheme="minorHAnsi" w:hAnsi="Palatino Linotype" w:cs="Arial"/>
          <w:lang w:val="es-MX" w:eastAsia="en-US"/>
        </w:rPr>
        <w:t xml:space="preserve">A mayor </w:t>
      </w:r>
      <w:r w:rsidRPr="00BF074E">
        <w:rPr>
          <w:rFonts w:ascii="Palatino Linotype" w:hAnsi="Palatino Linotype" w:cs="Arial"/>
        </w:rPr>
        <w:t>abundamiento</w:t>
      </w:r>
      <w:r w:rsidRPr="00BF074E">
        <w:rPr>
          <w:rFonts w:ascii="Palatino Linotype" w:eastAsiaTheme="minorHAnsi" w:hAnsi="Palatino Linotype" w:cs="Arial"/>
          <w:lang w:val="es-MX" w:eastAsia="en-US"/>
        </w:rPr>
        <w:t>, los nuevos puntos de la solicitud debe</w:t>
      </w:r>
      <w:r w:rsidR="006D5EB5">
        <w:rPr>
          <w:rFonts w:ascii="Palatino Linotype" w:eastAsiaTheme="minorHAnsi" w:hAnsi="Palatino Linotype" w:cs="Arial"/>
          <w:lang w:val="es-MX" w:eastAsia="en-US"/>
        </w:rPr>
        <w:t>n</w:t>
      </w:r>
      <w:r w:rsidRPr="00BF074E">
        <w:rPr>
          <w:rFonts w:ascii="Palatino Linotype" w:eastAsiaTheme="minorHAnsi" w:hAnsi="Palatino Linotype" w:cs="Arial"/>
          <w:lang w:val="es-MX" w:eastAsia="en-US"/>
        </w:rPr>
        <w:t xml:space="preserve"> ser considerado</w:t>
      </w:r>
      <w:r w:rsidR="006D5EB5">
        <w:rPr>
          <w:rFonts w:ascii="Palatino Linotype" w:eastAsiaTheme="minorHAnsi" w:hAnsi="Palatino Linotype" w:cs="Arial"/>
          <w:lang w:val="es-MX" w:eastAsia="en-US"/>
        </w:rPr>
        <w:t>s</w:t>
      </w:r>
      <w:r w:rsidRPr="00BF074E">
        <w:rPr>
          <w:rFonts w:ascii="Palatino Linotype" w:eastAsiaTheme="minorHAnsi" w:hAnsi="Palatino Linotype" w:cs="Arial"/>
          <w:lang w:val="es-MX" w:eastAsia="en-US"/>
        </w:rPr>
        <w:t xml:space="preserve"> “</w:t>
      </w:r>
      <w:r w:rsidRPr="00BF074E">
        <w:rPr>
          <w:rFonts w:ascii="Palatino Linotype" w:eastAsiaTheme="minorHAnsi" w:hAnsi="Palatino Linotype" w:cs="Arial"/>
          <w:b/>
          <w:i/>
          <w:lang w:val="es-MX" w:eastAsia="en-US"/>
        </w:rPr>
        <w:t xml:space="preserve">plus </w:t>
      </w:r>
      <w:r w:rsidRPr="00BF074E">
        <w:rPr>
          <w:rFonts w:ascii="Palatino Linotype" w:hAnsi="Palatino Linotype" w:cs="Arial"/>
          <w:b/>
          <w:i/>
        </w:rPr>
        <w:t>petitio</w:t>
      </w:r>
      <w:r w:rsidRPr="00BF074E">
        <w:rPr>
          <w:rFonts w:ascii="Palatino Linotype" w:eastAsiaTheme="minorHAnsi" w:hAnsi="Palatino Linotype" w:cs="Arial"/>
          <w:b/>
          <w:i/>
          <w:lang w:val="es-MX" w:eastAsia="en-US"/>
        </w:rPr>
        <w:t>”</w:t>
      </w:r>
      <w:r w:rsidRPr="00BF074E">
        <w:rPr>
          <w:rFonts w:ascii="Palatino Linotype" w:eastAsiaTheme="minorHAnsi" w:hAnsi="Palatino Linotype" w:cs="Arial"/>
          <w:i/>
          <w:lang w:val="es-MX" w:eastAsia="en-US"/>
        </w:rPr>
        <w:t xml:space="preserve"> </w:t>
      </w:r>
      <w:r w:rsidRPr="00BF074E">
        <w:rPr>
          <w:rFonts w:ascii="Palatino Linotype" w:eastAsiaTheme="minorHAnsi" w:hAnsi="Palatino Linotype" w:cs="Arial"/>
          <w:lang w:val="es-MX" w:eastAsia="en-US"/>
        </w:rPr>
        <w:t xml:space="preserve">y no son susceptibles de ser valorados. </w:t>
      </w:r>
      <w:r w:rsidRPr="00BF074E">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4EDC03B2" w14:textId="77777777" w:rsidR="001E05DC" w:rsidRPr="00BF074E" w:rsidRDefault="001E05DC" w:rsidP="001E05DC">
      <w:pPr>
        <w:pStyle w:val="Prrafodelista"/>
        <w:rPr>
          <w:rFonts w:ascii="Palatino Linotype" w:hAnsi="Palatino Linotype"/>
        </w:rPr>
      </w:pPr>
    </w:p>
    <w:p w14:paraId="6B464970" w14:textId="27C5A419" w:rsidR="001E05DC" w:rsidRPr="00BF074E" w:rsidRDefault="001E05DC" w:rsidP="001E05DC">
      <w:pPr>
        <w:pStyle w:val="Prrafodelista"/>
        <w:numPr>
          <w:ilvl w:val="0"/>
          <w:numId w:val="6"/>
        </w:numPr>
        <w:spacing w:line="360" w:lineRule="auto"/>
        <w:jc w:val="both"/>
        <w:rPr>
          <w:rFonts w:ascii="Palatino Linotype" w:eastAsia="Palatino Linotype" w:hAnsi="Palatino Linotype" w:cs="Palatino Linotype"/>
          <w:b/>
          <w:color w:val="000000"/>
        </w:rPr>
      </w:pPr>
      <w:r w:rsidRPr="00BF074E">
        <w:rPr>
          <w:rFonts w:ascii="Palatino Linotype" w:eastAsia="Palatino Linotype" w:hAnsi="Palatino Linotype" w:cs="Palatino Linotype"/>
          <w:b/>
          <w:color w:val="000000"/>
        </w:rPr>
        <w:t>Actos consentidos</w:t>
      </w:r>
    </w:p>
    <w:p w14:paraId="5E39E967" w14:textId="5CA93EA3" w:rsidR="001E05DC" w:rsidRPr="00BF074E" w:rsidRDefault="001E05DC" w:rsidP="0071681A">
      <w:pPr>
        <w:numPr>
          <w:ilvl w:val="0"/>
          <w:numId w:val="1"/>
        </w:numPr>
        <w:spacing w:line="360" w:lineRule="auto"/>
        <w:ind w:left="0" w:firstLine="0"/>
        <w:contextualSpacing/>
        <w:jc w:val="both"/>
        <w:rPr>
          <w:rFonts w:ascii="Palatino Linotype" w:hAnsi="Palatino Linotype" w:cs="Arial"/>
        </w:rPr>
      </w:pPr>
      <w:r w:rsidRPr="00BF074E">
        <w:rPr>
          <w:rFonts w:ascii="Palatino Linotype" w:hAnsi="Palatino Linotype"/>
        </w:rPr>
        <w:t>Un segundo aspecto a destacar de los motivos de inconformidad, es el relativo a la falta de impugnación de todos los rubros que comprendieron la solicitud de información inicial</w:t>
      </w:r>
      <w:r w:rsidR="000D642D" w:rsidRPr="00BF074E">
        <w:rPr>
          <w:rFonts w:ascii="Palatino Linotype" w:hAnsi="Palatino Linotype"/>
        </w:rPr>
        <w:t>, lo que actualiza la figura de actos consentidos</w:t>
      </w:r>
      <w:r w:rsidR="00A92204" w:rsidRPr="00BF074E">
        <w:rPr>
          <w:rFonts w:ascii="Palatino Linotype" w:hAnsi="Palatino Linotype"/>
        </w:rPr>
        <w:t xml:space="preserve"> respecto de los rubros no combatidos.</w:t>
      </w:r>
    </w:p>
    <w:p w14:paraId="7D9FBE07" w14:textId="77777777" w:rsidR="00364333" w:rsidRPr="00BF074E" w:rsidRDefault="00364333" w:rsidP="00A92204">
      <w:pPr>
        <w:rPr>
          <w:rFonts w:ascii="Palatino Linotype" w:hAnsi="Palatino Linotype" w:cs="Arial"/>
          <w:bCs/>
        </w:rPr>
      </w:pPr>
    </w:p>
    <w:p w14:paraId="118BA607" w14:textId="1DA1F04E" w:rsidR="00AA1D57" w:rsidRPr="00BF074E" w:rsidRDefault="00A92204" w:rsidP="00AA1D57">
      <w:pPr>
        <w:numPr>
          <w:ilvl w:val="0"/>
          <w:numId w:val="1"/>
        </w:numPr>
        <w:spacing w:line="360" w:lineRule="auto"/>
        <w:ind w:left="0" w:firstLine="0"/>
        <w:contextualSpacing/>
        <w:jc w:val="both"/>
        <w:rPr>
          <w:rFonts w:ascii="Palatino Linotype" w:hAnsi="Palatino Linotype" w:cs="Arial"/>
        </w:rPr>
      </w:pPr>
      <w:r w:rsidRPr="00BF074E">
        <w:rPr>
          <w:rFonts w:ascii="Palatino Linotype" w:hAnsi="Palatino Linotype" w:cs="Arial"/>
          <w:bCs/>
        </w:rPr>
        <w:t>Atento a lo anterior, s</w:t>
      </w:r>
      <w:r w:rsidR="00364333" w:rsidRPr="00BF074E">
        <w:rPr>
          <w:rFonts w:ascii="Palatino Linotype" w:hAnsi="Palatino Linotype" w:cs="Arial"/>
          <w:bCs/>
        </w:rPr>
        <w:t>e omite un análisis respecto a su procedencia o improcedencia</w:t>
      </w:r>
      <w:r w:rsidR="00AA1D57" w:rsidRPr="00BF074E">
        <w:rPr>
          <w:rFonts w:ascii="Palatino Linotype" w:hAnsi="Palatino Linotype" w:cs="Arial"/>
          <w:bCs/>
        </w:rPr>
        <w:t>, en virtud que no fue</w:t>
      </w:r>
      <w:r w:rsidR="00364333" w:rsidRPr="00BF074E">
        <w:rPr>
          <w:rFonts w:ascii="Palatino Linotype" w:hAnsi="Palatino Linotype" w:cs="Arial"/>
          <w:bCs/>
        </w:rPr>
        <w:t xml:space="preserve"> motivo de impugnación por lo que</w:t>
      </w:r>
      <w:r w:rsidR="00AA1D57" w:rsidRPr="00BF074E">
        <w:rPr>
          <w:rFonts w:ascii="Palatino Linotype" w:hAnsi="Palatino Linotype" w:cs="Arial"/>
          <w:bCs/>
        </w:rPr>
        <w:t xml:space="preserve"> debe</w:t>
      </w:r>
      <w:r w:rsidR="00AA1D57" w:rsidRPr="00BF074E">
        <w:rPr>
          <w:rFonts w:ascii="Palatino Linotype" w:hAnsi="Palatino Linotype" w:cs="Arial"/>
          <w:b/>
          <w:bCs/>
        </w:rPr>
        <w:t xml:space="preserve"> </w:t>
      </w:r>
      <w:r w:rsidR="00AA1D57" w:rsidRPr="00BF074E">
        <w:rPr>
          <w:rFonts w:ascii="Palatino Linotype" w:eastAsia="MS Mincho" w:hAnsi="Palatino Linotype" w:cs="Arial"/>
        </w:rPr>
        <w:lastRenderedPageBreak/>
        <w:t>declararse</w:t>
      </w:r>
      <w:r w:rsidR="00AA1D57" w:rsidRPr="00BF074E">
        <w:rPr>
          <w:rFonts w:ascii="Palatino Linotype" w:hAnsi="Palatino Linotype" w:cs="Arial"/>
          <w:b/>
          <w:bCs/>
        </w:rPr>
        <w:t xml:space="preserve"> </w:t>
      </w:r>
      <w:r w:rsidR="00AA1D57" w:rsidRPr="00BF074E">
        <w:rPr>
          <w:rFonts w:ascii="Palatino Linotype" w:eastAsia="MS Mincho" w:hAnsi="Palatino Linotype" w:cs="Arial"/>
        </w:rPr>
        <w:t>consentida</w:t>
      </w:r>
      <w:r w:rsidR="00180A2C">
        <w:rPr>
          <w:rFonts w:ascii="Palatino Linotype" w:hAnsi="Palatino Linotype" w:cs="Arial"/>
          <w:b/>
          <w:bCs/>
        </w:rPr>
        <w:t xml:space="preserve"> por la</w:t>
      </w:r>
      <w:r w:rsidR="00AA1D57" w:rsidRPr="00BF074E">
        <w:rPr>
          <w:rFonts w:ascii="Palatino Linotype" w:hAnsi="Palatino Linotype" w:cs="Arial"/>
          <w:b/>
          <w:bCs/>
        </w:rPr>
        <w:t xml:space="preserve"> recurrente, toda vez que no realizó </w:t>
      </w:r>
      <w:r w:rsidR="00AA1D57" w:rsidRPr="00BF074E">
        <w:rPr>
          <w:rFonts w:ascii="Palatino Linotype" w:eastAsia="MS Mincho" w:hAnsi="Palatino Linotype" w:cs="Arial"/>
        </w:rPr>
        <w:t>manifestaciones</w:t>
      </w:r>
      <w:r w:rsidR="00AA1D57" w:rsidRPr="00BF074E">
        <w:rPr>
          <w:rFonts w:ascii="Palatino Linotype" w:hAnsi="Palatino Linotype" w:cs="Arial"/>
          <w:b/>
          <w:bCs/>
        </w:rPr>
        <w:t xml:space="preserve"> de inconformidad</w:t>
      </w:r>
      <w:r w:rsidR="00AA1D57" w:rsidRPr="00BF074E">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37ADBA3A" w14:textId="77777777" w:rsidR="00AA1D57" w:rsidRPr="00D470AA" w:rsidRDefault="00AA1D57" w:rsidP="00AA1D57">
      <w:pPr>
        <w:pStyle w:val="Prrafodelista"/>
        <w:ind w:left="425" w:right="425"/>
        <w:jc w:val="both"/>
        <w:rPr>
          <w:rFonts w:ascii="Palatino Linotype" w:hAnsi="Palatino Linotype" w:cs="Arial"/>
          <w:i/>
          <w:iCs/>
          <w:sz w:val="22"/>
        </w:rPr>
      </w:pPr>
      <w:r w:rsidRPr="00D470AA">
        <w:rPr>
          <w:rFonts w:ascii="Palatino Linotype" w:hAnsi="Palatino Linotype" w:cs="Arial"/>
          <w:b/>
          <w:bCs/>
          <w:i/>
          <w:iCs/>
          <w:sz w:val="22"/>
        </w:rPr>
        <w:t>“ACTOS CONSENTIDOS. SON LOS QUE NO SE IMPUGNAN MEDIANTE EL RECURSO IDÓNEO. </w:t>
      </w:r>
      <w:r w:rsidRPr="00D470AA">
        <w:rPr>
          <w:rFonts w:ascii="Palatino Linotype" w:hAnsi="Palatino Linotype" w:cs="Arial"/>
          <w:i/>
          <w:iCs/>
          <w:sz w:val="22"/>
          <w:u w:val="single"/>
        </w:rPr>
        <w:t>Debe reputarse como consentido el acto que no se impugnó por el medio establecido por la ley</w:t>
      </w:r>
      <w:r w:rsidRPr="00D470AA">
        <w:rPr>
          <w:rFonts w:ascii="Palatino Linotype" w:hAnsi="Palatino Linotype" w:cs="Arial"/>
          <w:i/>
          <w:iCs/>
          <w:sz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ECE0589" w14:textId="77777777" w:rsidR="00AA1D57" w:rsidRPr="00D470AA" w:rsidRDefault="00AA1D57" w:rsidP="00AA1D57">
      <w:pPr>
        <w:pStyle w:val="Prrafodelista"/>
        <w:spacing w:line="360" w:lineRule="auto"/>
        <w:ind w:left="426" w:right="426"/>
        <w:jc w:val="both"/>
        <w:rPr>
          <w:rFonts w:ascii="Palatino Linotype" w:hAnsi="Palatino Linotype" w:cs="Arial"/>
          <w:sz w:val="22"/>
        </w:rPr>
      </w:pPr>
      <w:r w:rsidRPr="00D470AA">
        <w:rPr>
          <w:rFonts w:ascii="Palatino Linotype" w:hAnsi="Palatino Linotype" w:cs="Arial"/>
          <w:sz w:val="22"/>
        </w:rPr>
        <w:t>(Énfasis añadido)</w:t>
      </w:r>
    </w:p>
    <w:p w14:paraId="53179E06" w14:textId="77777777" w:rsidR="00364333" w:rsidRPr="00BF074E" w:rsidRDefault="00364333" w:rsidP="00AA1D57">
      <w:pPr>
        <w:pStyle w:val="Prrafodelista"/>
        <w:spacing w:line="360" w:lineRule="auto"/>
        <w:ind w:left="426" w:right="426"/>
        <w:jc w:val="both"/>
        <w:rPr>
          <w:rFonts w:ascii="Palatino Linotype" w:hAnsi="Palatino Linotype" w:cs="Arial"/>
        </w:rPr>
      </w:pPr>
    </w:p>
    <w:p w14:paraId="6A0736ED" w14:textId="63E94266" w:rsidR="00AA1D57" w:rsidRPr="00BF074E" w:rsidRDefault="00AA1D57" w:rsidP="00AA1D57">
      <w:pPr>
        <w:numPr>
          <w:ilvl w:val="0"/>
          <w:numId w:val="1"/>
        </w:numPr>
        <w:spacing w:line="360" w:lineRule="auto"/>
        <w:ind w:left="0" w:firstLine="0"/>
        <w:contextualSpacing/>
        <w:jc w:val="both"/>
        <w:rPr>
          <w:rFonts w:ascii="Palatino Linotype" w:hAnsi="Palatino Linotype" w:cs="Arial"/>
        </w:rPr>
      </w:pPr>
      <w:r w:rsidRPr="00BF074E">
        <w:rPr>
          <w:rFonts w:ascii="Palatino Linotype" w:eastAsia="MS Mincho" w:hAnsi="Palatino Linotype" w:cs="Arial"/>
        </w:rPr>
        <w:t>Esto</w:t>
      </w:r>
      <w:r w:rsidR="00180A2C">
        <w:rPr>
          <w:rFonts w:ascii="Palatino Linotype" w:hAnsi="Palatino Linotype" w:cs="Arial"/>
        </w:rPr>
        <w:t xml:space="preserve"> es así, debido a que cuando la</w:t>
      </w:r>
      <w:r w:rsidRPr="00BF074E">
        <w:rPr>
          <w:rFonts w:ascii="Palatino Linotype" w:hAnsi="Palatino Linotype" w:cs="Arial"/>
        </w:rPr>
        <w:t xml:space="preserve"> recurrente impugna la respuesta del sujeto obligado y éste no </w:t>
      </w:r>
      <w:r w:rsidRPr="00BF074E">
        <w:rPr>
          <w:rFonts w:ascii="Palatino Linotype" w:eastAsia="MS Mincho" w:hAnsi="Palatino Linotype" w:cstheme="majorBidi"/>
        </w:rPr>
        <w:t>expresa</w:t>
      </w:r>
      <w:r w:rsidRPr="00BF074E">
        <w:rPr>
          <w:rFonts w:ascii="Palatino Linotype" w:hAnsi="Palatino Linotype" w:cs="Arial"/>
        </w:rPr>
        <w:t xml:space="preserve"> razón o motivo de inconformidad en contra de todos los rubros solicitados, los mismos deben declararse</w:t>
      </w:r>
      <w:r w:rsidR="00180A2C">
        <w:rPr>
          <w:rFonts w:ascii="Palatino Linotype" w:hAnsi="Palatino Linotype" w:cs="Arial"/>
        </w:rPr>
        <w:t xml:space="preserve"> firmes, pues se entiende que la</w:t>
      </w:r>
      <w:r w:rsidRPr="00BF074E">
        <w:rPr>
          <w:rFonts w:ascii="Palatino Linotype" w:hAnsi="Palatino Linotype" w:cs="Arial"/>
        </w:rPr>
        <w:t xml:space="preserve">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09D52CCC" w14:textId="77777777" w:rsidR="00AA1D57" w:rsidRPr="00D470AA" w:rsidRDefault="00AA1D57" w:rsidP="00AA1D57">
      <w:pPr>
        <w:pStyle w:val="Prrafodelista"/>
        <w:ind w:left="425" w:right="425"/>
        <w:jc w:val="both"/>
        <w:rPr>
          <w:rFonts w:ascii="Palatino Linotype" w:hAnsi="Palatino Linotype" w:cs="Arial"/>
          <w:i/>
          <w:sz w:val="22"/>
        </w:rPr>
      </w:pPr>
      <w:r w:rsidRPr="00D470AA">
        <w:rPr>
          <w:rFonts w:ascii="Palatino Linotype" w:hAnsi="Palatino Linotype" w:cs="Arial"/>
          <w:b/>
          <w:bCs/>
          <w:i/>
          <w:iCs/>
          <w:sz w:val="22"/>
        </w:rPr>
        <w:t>“REVISIÓN EN AMPARO. LOS RESOLUTIVOS NO COMBATIDOS DEBEN DECLARARSE FIRMES. </w:t>
      </w:r>
      <w:r w:rsidRPr="00D470AA">
        <w:rPr>
          <w:rFonts w:ascii="Palatino Linotype" w:hAnsi="Palatino Linotype" w:cs="Arial"/>
          <w:i/>
          <w:iCs/>
          <w:sz w:val="22"/>
          <w:u w:val="single"/>
        </w:rPr>
        <w:t>Cuando algún resolutivo de la sentencia impugnada afecta a EL RECURRENTE, y ésta no expresa agravio en contra de las consideraciones que le sirven de base, dicho resolutivo debe declararse firme.</w:t>
      </w:r>
      <w:r w:rsidRPr="00D470AA">
        <w:rPr>
          <w:rFonts w:ascii="Palatino Linotype" w:hAnsi="Palatino Linotype" w:cs="Arial"/>
          <w:i/>
          <w:iCs/>
          <w:sz w:val="22"/>
        </w:rPr>
        <w:t> Esto es, en el caso referido, no obstante que la materia de la revisión comprende a todos los resolutivos que afectan a EL RECURRENTE, </w:t>
      </w:r>
      <w:r w:rsidRPr="00D470AA">
        <w:rPr>
          <w:rFonts w:ascii="Palatino Linotype" w:hAnsi="Palatino Linotype" w:cs="Arial"/>
          <w:i/>
          <w:iCs/>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D470AA">
        <w:rPr>
          <w:rFonts w:ascii="Palatino Linotype" w:hAnsi="Palatino Linotype" w:cs="Arial"/>
          <w:i/>
          <w:iCs/>
          <w:sz w:val="22"/>
        </w:rPr>
        <w:t>.”</w:t>
      </w:r>
    </w:p>
    <w:p w14:paraId="522449E7" w14:textId="77777777" w:rsidR="00AA1D57" w:rsidRPr="00D470AA" w:rsidRDefault="00AA1D57" w:rsidP="00AA1D57">
      <w:pPr>
        <w:pStyle w:val="Prrafodelista"/>
        <w:spacing w:line="360" w:lineRule="auto"/>
        <w:ind w:left="426" w:right="426"/>
        <w:jc w:val="both"/>
        <w:rPr>
          <w:rFonts w:ascii="Palatino Linotype" w:hAnsi="Palatino Linotype" w:cs="Arial"/>
          <w:sz w:val="22"/>
        </w:rPr>
      </w:pPr>
      <w:r w:rsidRPr="00D470AA">
        <w:rPr>
          <w:rFonts w:ascii="Palatino Linotype" w:hAnsi="Palatino Linotype" w:cs="Arial"/>
          <w:sz w:val="22"/>
        </w:rPr>
        <w:t>(Énfasis añadido)</w:t>
      </w:r>
    </w:p>
    <w:p w14:paraId="4629B383" w14:textId="7E4D001A" w:rsidR="00AA1D57" w:rsidRPr="00BF074E" w:rsidRDefault="00AA1D57" w:rsidP="00AA1D57">
      <w:pPr>
        <w:numPr>
          <w:ilvl w:val="0"/>
          <w:numId w:val="1"/>
        </w:numPr>
        <w:spacing w:line="360" w:lineRule="auto"/>
        <w:ind w:left="0" w:firstLine="0"/>
        <w:contextualSpacing/>
        <w:jc w:val="both"/>
        <w:rPr>
          <w:rFonts w:ascii="Palatino Linotype" w:hAnsi="Palatino Linotype" w:cs="Arial"/>
        </w:rPr>
      </w:pPr>
      <w:r w:rsidRPr="00BF074E">
        <w:rPr>
          <w:rFonts w:ascii="Palatino Linotype" w:hAnsi="Palatino Linotype" w:cs="Arial"/>
        </w:rPr>
        <w:lastRenderedPageBreak/>
        <w:t xml:space="preserve">Consecutivamente, </w:t>
      </w:r>
      <w:r w:rsidRPr="00BF074E">
        <w:rPr>
          <w:rFonts w:ascii="Palatino Linotype" w:hAnsi="Palatino Linotype" w:cs="Arial"/>
          <w:b/>
          <w:bCs/>
        </w:rPr>
        <w:t xml:space="preserve">la parte de la respuesta que no fue impugnada debe </w:t>
      </w:r>
      <w:r w:rsidRPr="00BF074E">
        <w:rPr>
          <w:rFonts w:ascii="Palatino Linotype" w:eastAsia="MS Mincho" w:hAnsi="Palatino Linotype" w:cs="Arial"/>
        </w:rPr>
        <w:t>declararse</w:t>
      </w:r>
      <w:r w:rsidRPr="00BF074E">
        <w:rPr>
          <w:rFonts w:ascii="Palatino Linotype" w:hAnsi="Palatino Linotype" w:cs="Arial"/>
          <w:b/>
          <w:bCs/>
        </w:rPr>
        <w:t xml:space="preserve"> </w:t>
      </w:r>
      <w:r w:rsidRPr="00BF074E">
        <w:rPr>
          <w:rFonts w:ascii="Palatino Linotype" w:eastAsia="MS Mincho" w:hAnsi="Palatino Linotype" w:cs="Arial"/>
        </w:rPr>
        <w:t>consentida</w:t>
      </w:r>
      <w:r w:rsidR="00180A2C">
        <w:rPr>
          <w:rFonts w:ascii="Palatino Linotype" w:hAnsi="Palatino Linotype" w:cs="Arial"/>
          <w:b/>
          <w:bCs/>
        </w:rPr>
        <w:t xml:space="preserve"> por la</w:t>
      </w:r>
      <w:r w:rsidRPr="00BF074E">
        <w:rPr>
          <w:rFonts w:ascii="Palatino Linotype" w:hAnsi="Palatino Linotype" w:cs="Arial"/>
          <w:b/>
          <w:bCs/>
        </w:rPr>
        <w:t xml:space="preserve"> recurrente, toda vez que no realizó </w:t>
      </w:r>
      <w:r w:rsidRPr="00BF074E">
        <w:rPr>
          <w:rFonts w:ascii="Palatino Linotype" w:eastAsia="MS Mincho" w:hAnsi="Palatino Linotype" w:cs="Arial"/>
        </w:rPr>
        <w:t>manifestaciones</w:t>
      </w:r>
      <w:r w:rsidRPr="00BF074E">
        <w:rPr>
          <w:rFonts w:ascii="Palatino Linotype" w:hAnsi="Palatino Linotype" w:cs="Arial"/>
          <w:b/>
          <w:bCs/>
        </w:rPr>
        <w:t xml:space="preserve"> de inconformidad</w:t>
      </w:r>
      <w:r w:rsidRPr="00BF074E">
        <w:rPr>
          <w:rFonts w:ascii="Palatino Linotype" w:hAnsi="Palatino Linotype" w:cs="Arial"/>
        </w:rPr>
        <w:t xml:space="preserve">; por lo que, no pueden producirse efectos jurídicos tendentes a revocar, confirmar o modificar el acto reclamado ya que se infiere su consentimiento ante la falta de impugnación eficaz. </w:t>
      </w:r>
    </w:p>
    <w:p w14:paraId="65683F9D" w14:textId="77777777" w:rsidR="00E726AA" w:rsidRPr="00BF074E" w:rsidRDefault="00E726AA" w:rsidP="00925C37">
      <w:pPr>
        <w:keepNext/>
        <w:keepLines/>
        <w:spacing w:line="360" w:lineRule="auto"/>
        <w:rPr>
          <w:rFonts w:ascii="Palatino Linotype" w:eastAsia="Palatino Linotype" w:hAnsi="Palatino Linotype" w:cs="Palatino Linotype"/>
          <w:b/>
          <w:color w:val="000000"/>
        </w:rPr>
      </w:pPr>
    </w:p>
    <w:p w14:paraId="2599BE88" w14:textId="6433FA22" w:rsidR="00A92204" w:rsidRPr="00BF074E" w:rsidRDefault="00A92204" w:rsidP="00A92204">
      <w:pPr>
        <w:pStyle w:val="Prrafodelista"/>
        <w:numPr>
          <w:ilvl w:val="0"/>
          <w:numId w:val="6"/>
        </w:numPr>
        <w:spacing w:line="360" w:lineRule="auto"/>
        <w:jc w:val="both"/>
        <w:rPr>
          <w:rFonts w:ascii="Palatino Linotype" w:eastAsia="Palatino Linotype" w:hAnsi="Palatino Linotype" w:cs="Palatino Linotype"/>
          <w:b/>
          <w:color w:val="000000"/>
        </w:rPr>
      </w:pPr>
      <w:r w:rsidRPr="00BF074E">
        <w:rPr>
          <w:rFonts w:ascii="Palatino Linotype" w:eastAsia="Palatino Linotype" w:hAnsi="Palatino Linotype" w:cs="Palatino Linotype"/>
          <w:b/>
          <w:color w:val="000000"/>
        </w:rPr>
        <w:t>Rubro imp</w:t>
      </w:r>
      <w:r w:rsidR="006D5EB5">
        <w:rPr>
          <w:rFonts w:ascii="Palatino Linotype" w:eastAsia="Palatino Linotype" w:hAnsi="Palatino Linotype" w:cs="Palatino Linotype"/>
          <w:b/>
          <w:color w:val="000000"/>
        </w:rPr>
        <w:t>u</w:t>
      </w:r>
      <w:r w:rsidRPr="00BF074E">
        <w:rPr>
          <w:rFonts w:ascii="Palatino Linotype" w:eastAsia="Palatino Linotype" w:hAnsi="Palatino Linotype" w:cs="Palatino Linotype"/>
          <w:b/>
          <w:color w:val="000000"/>
        </w:rPr>
        <w:t>g</w:t>
      </w:r>
      <w:r w:rsidR="006D5EB5">
        <w:rPr>
          <w:rFonts w:ascii="Palatino Linotype" w:eastAsia="Palatino Linotype" w:hAnsi="Palatino Linotype" w:cs="Palatino Linotype"/>
          <w:b/>
          <w:color w:val="000000"/>
        </w:rPr>
        <w:t>nado</w:t>
      </w:r>
    </w:p>
    <w:p w14:paraId="1FD0BAC4" w14:textId="2F83CFD4" w:rsidR="00A92204" w:rsidRPr="00BF074E" w:rsidRDefault="00A92204" w:rsidP="00A92204">
      <w:pPr>
        <w:numPr>
          <w:ilvl w:val="0"/>
          <w:numId w:val="1"/>
        </w:numPr>
        <w:spacing w:line="360" w:lineRule="auto"/>
        <w:ind w:left="0" w:firstLine="0"/>
        <w:contextualSpacing/>
        <w:jc w:val="both"/>
        <w:rPr>
          <w:rFonts w:ascii="Palatino Linotype" w:eastAsia="Palatino Linotype" w:hAnsi="Palatino Linotype" w:cs="Palatino Linotype"/>
          <w:b/>
          <w:color w:val="000000"/>
        </w:rPr>
      </w:pPr>
      <w:r w:rsidRPr="00BF074E">
        <w:rPr>
          <w:rFonts w:ascii="Palatino Linotype" w:hAnsi="Palatino Linotype" w:cs="Arial"/>
        </w:rPr>
        <w:t xml:space="preserve">Consecutivamente, </w:t>
      </w:r>
      <w:r w:rsidRPr="00BF074E">
        <w:rPr>
          <w:rFonts w:ascii="Palatino Linotype" w:hAnsi="Palatino Linotype" w:cs="Arial"/>
          <w:bCs/>
        </w:rPr>
        <w:t>la parte de la respuesta que fue impugnada, es decir el mecanismo de contratación</w:t>
      </w:r>
      <w:r w:rsidR="006D5EB5">
        <w:rPr>
          <w:rFonts w:ascii="Palatino Linotype" w:hAnsi="Palatino Linotype" w:cs="Arial"/>
          <w:bCs/>
        </w:rPr>
        <w:t xml:space="preserve"> así</w:t>
      </w:r>
      <w:r w:rsidRPr="00BF074E">
        <w:rPr>
          <w:rFonts w:ascii="Palatino Linotype" w:hAnsi="Palatino Linotype" w:cs="Arial"/>
          <w:bCs/>
        </w:rPr>
        <w:t xml:space="preserve"> como soporte documental comprobatorio, corresponde a un rubro que ciertamente desde la solicitud de información inicial se solicitó.</w:t>
      </w:r>
    </w:p>
    <w:p w14:paraId="2ADE4717" w14:textId="77777777" w:rsidR="00A92204" w:rsidRPr="00BF074E" w:rsidRDefault="00A92204" w:rsidP="00A92204">
      <w:pPr>
        <w:spacing w:line="360" w:lineRule="auto"/>
        <w:contextualSpacing/>
        <w:jc w:val="both"/>
        <w:rPr>
          <w:rFonts w:ascii="Palatino Linotype" w:eastAsia="Palatino Linotype" w:hAnsi="Palatino Linotype" w:cs="Palatino Linotype"/>
          <w:b/>
          <w:color w:val="000000"/>
        </w:rPr>
      </w:pPr>
    </w:p>
    <w:p w14:paraId="0049D0DC" w14:textId="36A29F36" w:rsidR="00A92204" w:rsidRPr="00BF074E" w:rsidRDefault="00A92204" w:rsidP="003D2937">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F074E">
        <w:rPr>
          <w:rFonts w:ascii="Palatino Linotype" w:eastAsia="Palatino Linotype" w:hAnsi="Palatino Linotype" w:cs="Palatino Linotype"/>
          <w:color w:val="000000"/>
        </w:rPr>
        <w:t>Al respecto, en la solicitud de información inicial</w:t>
      </w:r>
      <w:r w:rsidR="003D2937" w:rsidRPr="00BF074E">
        <w:rPr>
          <w:rFonts w:ascii="Palatino Linotype" w:eastAsia="Palatino Linotype" w:hAnsi="Palatino Linotype" w:cs="Palatino Linotype"/>
          <w:color w:val="000000"/>
        </w:rPr>
        <w:t xml:space="preserve"> se manifestó que la relación laboral fue mediante una contratación de la servidora pública de referencia, ello derivado de las </w:t>
      </w:r>
      <w:r w:rsidR="003D2937" w:rsidRPr="00BF074E">
        <w:rPr>
          <w:rFonts w:ascii="Palatino Linotype" w:hAnsi="Palatino Linotype" w:cs="Arial"/>
        </w:rPr>
        <w:t>necesidades</w:t>
      </w:r>
      <w:r w:rsidR="003D2937" w:rsidRPr="00BF074E">
        <w:rPr>
          <w:rFonts w:ascii="Palatino Linotype" w:eastAsia="Palatino Linotype" w:hAnsi="Palatino Linotype" w:cs="Palatino Linotype"/>
          <w:color w:val="000000"/>
        </w:rPr>
        <w:t xml:space="preserve"> propias de la Universidad</w:t>
      </w:r>
      <w:r w:rsidR="006D5EB5">
        <w:rPr>
          <w:rFonts w:ascii="Palatino Linotype" w:eastAsia="Palatino Linotype" w:hAnsi="Palatino Linotype" w:cs="Palatino Linotype"/>
          <w:color w:val="000000"/>
        </w:rPr>
        <w:t xml:space="preserve">, con lo que se tiene por colmado parcialmente el rubro en comento; lo anterior en virtud que </w:t>
      </w:r>
      <w:r w:rsidR="003D2937" w:rsidRPr="00BF074E">
        <w:rPr>
          <w:rFonts w:ascii="Palatino Linotype" w:eastAsia="Palatino Linotype" w:hAnsi="Palatino Linotype" w:cs="Palatino Linotype"/>
          <w:color w:val="000000"/>
        </w:rPr>
        <w:t>se dejó de adjuntar el soporte documental comprobatorio.</w:t>
      </w:r>
    </w:p>
    <w:p w14:paraId="361B5A0B" w14:textId="77777777" w:rsidR="003D2937" w:rsidRPr="00BF074E" w:rsidRDefault="003D2937" w:rsidP="003D2937">
      <w:pPr>
        <w:rPr>
          <w:rFonts w:ascii="Palatino Linotype" w:eastAsia="Palatino Linotype" w:hAnsi="Palatino Linotype" w:cs="Palatino Linotype"/>
          <w:color w:val="000000"/>
        </w:rPr>
      </w:pPr>
    </w:p>
    <w:p w14:paraId="78DC4A4D" w14:textId="17C2B79B" w:rsidR="003D2937" w:rsidRPr="00BF074E" w:rsidRDefault="003D2937" w:rsidP="003D2937">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F074E">
        <w:rPr>
          <w:rFonts w:ascii="Palatino Linotype" w:eastAsia="Palatino Linotype" w:hAnsi="Palatino Linotype" w:cs="Palatino Linotype"/>
          <w:color w:val="000000"/>
        </w:rPr>
        <w:t xml:space="preserve">No obstante en un hecho posterior a la interposición del recurso de revisión en la etapa de manifestaciones, el Sujeto Obligado modificó su respuesta reiterando los argumentos iniciales </w:t>
      </w:r>
      <w:r w:rsidR="008602E0" w:rsidRPr="00BF074E">
        <w:rPr>
          <w:rFonts w:ascii="Palatino Linotype" w:eastAsia="Palatino Linotype" w:hAnsi="Palatino Linotype" w:cs="Palatino Linotype"/>
          <w:color w:val="000000"/>
        </w:rPr>
        <w:t>al tiempo que adjuntó el siguiente soporte documental:</w:t>
      </w:r>
    </w:p>
    <w:p w14:paraId="15DDCDD4" w14:textId="68575FA5" w:rsidR="008602E0" w:rsidRPr="00D470AA" w:rsidRDefault="008602E0" w:rsidP="008602E0">
      <w:pPr>
        <w:pStyle w:val="Prrafodelista"/>
        <w:numPr>
          <w:ilvl w:val="0"/>
          <w:numId w:val="6"/>
        </w:numPr>
        <w:spacing w:line="360" w:lineRule="auto"/>
        <w:jc w:val="both"/>
        <w:rPr>
          <w:rFonts w:ascii="Palatino Linotype" w:eastAsia="Palatino Linotype" w:hAnsi="Palatino Linotype" w:cs="Palatino Linotype"/>
          <w:color w:val="000000"/>
          <w:sz w:val="22"/>
        </w:rPr>
      </w:pPr>
      <w:r w:rsidRPr="00D470AA">
        <w:rPr>
          <w:rFonts w:ascii="Palatino Linotype" w:eastAsia="Palatino Linotype" w:hAnsi="Palatino Linotype" w:cs="Palatino Linotype"/>
          <w:color w:val="000000"/>
          <w:sz w:val="22"/>
        </w:rPr>
        <w:t>Solicitud de contratación de personal consistente en el Oficio número 210C2701200103L/218.C/2023 de fecha 23 de marzo de 2023;</w:t>
      </w:r>
    </w:p>
    <w:p w14:paraId="792E0139" w14:textId="77777777" w:rsidR="008602E0" w:rsidRPr="00D470AA" w:rsidRDefault="008602E0" w:rsidP="008602E0">
      <w:pPr>
        <w:spacing w:line="360" w:lineRule="auto"/>
        <w:contextualSpacing/>
        <w:jc w:val="both"/>
        <w:rPr>
          <w:rFonts w:ascii="Palatino Linotype" w:eastAsia="Palatino Linotype" w:hAnsi="Palatino Linotype" w:cs="Palatino Linotype"/>
          <w:color w:val="000000"/>
          <w:sz w:val="22"/>
        </w:rPr>
      </w:pPr>
    </w:p>
    <w:p w14:paraId="74F1E549" w14:textId="77777777" w:rsidR="008602E0" w:rsidRPr="00D470AA" w:rsidRDefault="008602E0" w:rsidP="008602E0">
      <w:pPr>
        <w:pStyle w:val="Prrafodelista"/>
        <w:numPr>
          <w:ilvl w:val="0"/>
          <w:numId w:val="6"/>
        </w:numPr>
        <w:spacing w:line="360" w:lineRule="auto"/>
        <w:jc w:val="both"/>
        <w:rPr>
          <w:rFonts w:ascii="Palatino Linotype" w:eastAsia="Palatino Linotype" w:hAnsi="Palatino Linotype" w:cs="Palatino Linotype"/>
          <w:color w:val="000000"/>
          <w:sz w:val="22"/>
        </w:rPr>
      </w:pPr>
      <w:r w:rsidRPr="00D470AA">
        <w:rPr>
          <w:rFonts w:ascii="Palatino Linotype" w:eastAsia="Palatino Linotype" w:hAnsi="Palatino Linotype" w:cs="Palatino Linotype"/>
          <w:color w:val="000000"/>
          <w:sz w:val="22"/>
        </w:rPr>
        <w:lastRenderedPageBreak/>
        <w:t>Oficio de designación de funciones número 210C2701200000 de fecha 17 de abril de 2023;</w:t>
      </w:r>
    </w:p>
    <w:p w14:paraId="386F45AC" w14:textId="0EABAD85" w:rsidR="00A92204" w:rsidRPr="00D470AA" w:rsidRDefault="008602E0" w:rsidP="00E93467">
      <w:pPr>
        <w:pStyle w:val="Prrafodelista"/>
        <w:keepNext/>
        <w:keepLines/>
        <w:numPr>
          <w:ilvl w:val="0"/>
          <w:numId w:val="6"/>
        </w:numPr>
        <w:spacing w:line="360" w:lineRule="auto"/>
        <w:jc w:val="both"/>
        <w:rPr>
          <w:rFonts w:ascii="Palatino Linotype" w:eastAsia="Palatino Linotype" w:hAnsi="Palatino Linotype" w:cs="Palatino Linotype"/>
          <w:b/>
          <w:color w:val="000000"/>
          <w:sz w:val="22"/>
        </w:rPr>
      </w:pPr>
      <w:r w:rsidRPr="00D470AA">
        <w:rPr>
          <w:rFonts w:ascii="Palatino Linotype" w:eastAsia="Palatino Linotype" w:hAnsi="Palatino Linotype" w:cs="Palatino Linotype"/>
          <w:color w:val="000000"/>
          <w:sz w:val="22"/>
        </w:rPr>
        <w:t>Contrato individual de trabajo por tiempo determinado de fecha 17 de abril de 2023 al 30 de abril de 2023.</w:t>
      </w:r>
    </w:p>
    <w:p w14:paraId="23AEF816" w14:textId="77777777" w:rsidR="006D5EB5" w:rsidRPr="006D5EB5" w:rsidRDefault="006D5EB5" w:rsidP="006D5EB5">
      <w:pPr>
        <w:pStyle w:val="Prrafodelista"/>
        <w:rPr>
          <w:rFonts w:ascii="Palatino Linotype" w:eastAsia="Palatino Linotype" w:hAnsi="Palatino Linotype" w:cs="Palatino Linotype"/>
          <w:b/>
          <w:color w:val="000000"/>
        </w:rPr>
      </w:pPr>
    </w:p>
    <w:p w14:paraId="5BCCD7E7" w14:textId="5A8CBBF8" w:rsidR="008602E0" w:rsidRPr="007131F0" w:rsidRDefault="00C638E9" w:rsidP="00CC1A48">
      <w:pPr>
        <w:keepNext/>
        <w:keepLines/>
        <w:numPr>
          <w:ilvl w:val="0"/>
          <w:numId w:val="1"/>
        </w:numPr>
        <w:spacing w:line="360" w:lineRule="auto"/>
        <w:ind w:left="0" w:firstLine="0"/>
        <w:contextualSpacing/>
        <w:jc w:val="both"/>
        <w:rPr>
          <w:rFonts w:ascii="Palatino Linotype" w:eastAsia="Palatino Linotype" w:hAnsi="Palatino Linotype" w:cs="Palatino Linotype"/>
          <w:b/>
          <w:color w:val="000000"/>
        </w:rPr>
      </w:pPr>
      <w:r w:rsidRPr="00BF074E">
        <w:rPr>
          <w:rFonts w:ascii="Palatino Linotype" w:eastAsia="Palatino Linotype" w:hAnsi="Palatino Linotype" w:cs="Palatino Linotype"/>
          <w:color w:val="000000"/>
        </w:rPr>
        <w:t>Si bien dichos documentos pueden ser considerados como la evidencia documental que da cuenta del método de contratación; también lo es que no resulta suficiente para tener por colmado el derecho de acceso a la información pública de la ahora Recurrente; toda vez que se advierte en una incorrecta versión pública, por encontrarse datos que no son susceptibles de ser testados como lo son</w:t>
      </w:r>
      <w:r w:rsidRPr="007131F0">
        <w:rPr>
          <w:rFonts w:ascii="Palatino Linotype" w:eastAsia="Palatino Linotype" w:hAnsi="Palatino Linotype" w:cs="Palatino Linotype"/>
          <w:color w:val="000000"/>
        </w:rPr>
        <w:t>: género de la servidora pública y firmas de servidores públicos.</w:t>
      </w:r>
    </w:p>
    <w:p w14:paraId="641408CF" w14:textId="77777777" w:rsidR="00C638E9" w:rsidRPr="007131F0" w:rsidRDefault="00C638E9" w:rsidP="00C638E9">
      <w:pPr>
        <w:keepNext/>
        <w:keepLines/>
        <w:spacing w:line="360" w:lineRule="auto"/>
        <w:contextualSpacing/>
        <w:jc w:val="both"/>
        <w:rPr>
          <w:rFonts w:ascii="Palatino Linotype" w:eastAsia="Palatino Linotype" w:hAnsi="Palatino Linotype" w:cs="Palatino Linotype"/>
          <w:b/>
          <w:color w:val="000000"/>
        </w:rPr>
      </w:pPr>
    </w:p>
    <w:p w14:paraId="006F3DD2" w14:textId="0219D6B0" w:rsidR="00BF074E" w:rsidRPr="00C415BB" w:rsidRDefault="00BF074E" w:rsidP="00BF074E">
      <w:pPr>
        <w:keepNext/>
        <w:keepLines/>
        <w:numPr>
          <w:ilvl w:val="0"/>
          <w:numId w:val="1"/>
        </w:numPr>
        <w:spacing w:line="360" w:lineRule="auto"/>
        <w:ind w:left="0" w:firstLine="0"/>
        <w:contextualSpacing/>
        <w:jc w:val="both"/>
        <w:rPr>
          <w:rFonts w:ascii="Palatino Linotype" w:eastAsia="Calibri" w:hAnsi="Palatino Linotype" w:cs="Tahoma"/>
          <w:bCs/>
          <w:lang w:eastAsia="en-US"/>
        </w:rPr>
      </w:pPr>
      <w:r w:rsidRPr="00C415BB">
        <w:rPr>
          <w:rFonts w:ascii="Palatino Linotype" w:eastAsia="Palatino Linotype" w:hAnsi="Palatino Linotype" w:cs="Palatino Linotype"/>
          <w:color w:val="000000"/>
        </w:rPr>
        <w:t>R</w:t>
      </w:r>
      <w:r w:rsidR="00C638E9" w:rsidRPr="00C415BB">
        <w:rPr>
          <w:rFonts w:ascii="Palatino Linotype" w:eastAsia="Palatino Linotype" w:hAnsi="Palatino Linotype" w:cs="Palatino Linotype"/>
          <w:color w:val="000000"/>
        </w:rPr>
        <w:t xml:space="preserve">especto del primero, no se considera un dato personal </w:t>
      </w:r>
      <w:r w:rsidRPr="00C415BB">
        <w:rPr>
          <w:rFonts w:ascii="Palatino Linotype" w:eastAsia="Palatino Linotype" w:hAnsi="Palatino Linotype" w:cs="Palatino Linotype"/>
          <w:color w:val="000000"/>
        </w:rPr>
        <w:t>porque</w:t>
      </w:r>
      <w:r w:rsidR="00C638E9" w:rsidRPr="00C415BB">
        <w:rPr>
          <w:rFonts w:ascii="Palatino Linotype" w:eastAsia="Palatino Linotype" w:hAnsi="Palatino Linotype" w:cs="Palatino Linotype"/>
          <w:color w:val="000000"/>
        </w:rPr>
        <w:t xml:space="preserve"> este hace referencia a masculino y femenino, mientras que sexo refiere a </w:t>
      </w:r>
      <w:r w:rsidRPr="00C415BB">
        <w:rPr>
          <w:rFonts w:ascii="Palatino Linotype" w:eastAsia="Palatino Linotype" w:hAnsi="Palatino Linotype" w:cs="Palatino Linotype"/>
          <w:color w:val="000000"/>
        </w:rPr>
        <w:t>características</w:t>
      </w:r>
      <w:r w:rsidR="00C638E9" w:rsidRPr="00C415BB">
        <w:rPr>
          <w:rFonts w:ascii="Palatino Linotype" w:eastAsia="Palatino Linotype" w:hAnsi="Palatino Linotype" w:cs="Palatino Linotype"/>
          <w:color w:val="000000"/>
        </w:rPr>
        <w:t xml:space="preserve"> entre una mujer y un hombre por lo que el </w:t>
      </w:r>
      <w:r w:rsidRPr="00C415BB">
        <w:rPr>
          <w:rFonts w:ascii="Palatino Linotype" w:eastAsia="Palatino Linotype" w:hAnsi="Palatino Linotype" w:cs="Palatino Linotype"/>
          <w:color w:val="000000"/>
        </w:rPr>
        <w:t>género</w:t>
      </w:r>
      <w:r w:rsidR="00C638E9" w:rsidRPr="00C415BB">
        <w:rPr>
          <w:rFonts w:ascii="Palatino Linotype" w:eastAsia="Palatino Linotype" w:hAnsi="Palatino Linotype" w:cs="Palatino Linotype"/>
          <w:color w:val="000000"/>
        </w:rPr>
        <w:t xml:space="preserve"> no </w:t>
      </w:r>
      <w:r w:rsidRPr="00C415BB">
        <w:rPr>
          <w:rFonts w:ascii="Palatino Linotype" w:eastAsia="Palatino Linotype" w:hAnsi="Palatino Linotype" w:cs="Palatino Linotype"/>
          <w:color w:val="000000"/>
        </w:rPr>
        <w:t>está</w:t>
      </w:r>
      <w:r w:rsidR="00C638E9" w:rsidRPr="00C415BB">
        <w:rPr>
          <w:rFonts w:ascii="Palatino Linotype" w:eastAsia="Palatino Linotype" w:hAnsi="Palatino Linotype" w:cs="Palatino Linotype"/>
          <w:color w:val="000000"/>
        </w:rPr>
        <w:t xml:space="preserve"> vinculado a </w:t>
      </w:r>
      <w:r w:rsidRPr="00C415BB">
        <w:rPr>
          <w:rFonts w:ascii="Palatino Linotype" w:eastAsia="Palatino Linotype" w:hAnsi="Palatino Linotype" w:cs="Palatino Linotype"/>
          <w:color w:val="000000"/>
        </w:rPr>
        <w:t>características</w:t>
      </w:r>
      <w:r w:rsidR="00C638E9" w:rsidRPr="00C415BB">
        <w:rPr>
          <w:rFonts w:ascii="Palatino Linotype" w:eastAsia="Palatino Linotype" w:hAnsi="Palatino Linotype" w:cs="Palatino Linotype"/>
          <w:color w:val="000000"/>
        </w:rPr>
        <w:t xml:space="preserve"> que la sociedad le atribuye a cada sexo. </w:t>
      </w:r>
      <w:r w:rsidRPr="00C415BB">
        <w:rPr>
          <w:rFonts w:ascii="Palatino Linotype" w:eastAsia="Palatino Linotype" w:hAnsi="Palatino Linotype" w:cs="Palatino Linotype"/>
          <w:color w:val="000000"/>
        </w:rPr>
        <w:t>Por su parte</w:t>
      </w:r>
      <w:r w:rsidR="00C638E9" w:rsidRPr="00C415BB">
        <w:rPr>
          <w:rFonts w:ascii="Palatino Linotype" w:eastAsia="Palatino Linotype" w:hAnsi="Palatino Linotype" w:cs="Palatino Linotype"/>
          <w:color w:val="000000"/>
        </w:rPr>
        <w:t xml:space="preserve"> la firma de </w:t>
      </w:r>
      <w:r w:rsidRPr="00C415BB">
        <w:rPr>
          <w:rFonts w:ascii="Palatino Linotype" w:eastAsia="Palatino Linotype" w:hAnsi="Palatino Linotype" w:cs="Palatino Linotype"/>
          <w:color w:val="000000"/>
        </w:rPr>
        <w:t>servidores</w:t>
      </w:r>
      <w:r w:rsidR="00C638E9" w:rsidRPr="00C415BB">
        <w:rPr>
          <w:rFonts w:ascii="Palatino Linotype" w:eastAsia="Palatino Linotype" w:hAnsi="Palatino Linotype" w:cs="Palatino Linotype"/>
          <w:color w:val="000000"/>
        </w:rPr>
        <w:t xml:space="preserve"> </w:t>
      </w:r>
      <w:r w:rsidRPr="00C415BB">
        <w:rPr>
          <w:rFonts w:ascii="Palatino Linotype" w:eastAsia="Palatino Linotype" w:hAnsi="Palatino Linotype" w:cs="Palatino Linotype"/>
          <w:color w:val="000000"/>
        </w:rPr>
        <w:t>públicos</w:t>
      </w:r>
      <w:r w:rsidR="00C638E9" w:rsidRPr="00C415BB">
        <w:rPr>
          <w:rFonts w:ascii="Palatino Linotype" w:eastAsia="Palatino Linotype" w:hAnsi="Palatino Linotype" w:cs="Palatino Linotype"/>
          <w:color w:val="000000"/>
        </w:rPr>
        <w:t xml:space="preserve">, debe ser </w:t>
      </w:r>
      <w:r w:rsidRPr="00C415BB">
        <w:rPr>
          <w:rFonts w:ascii="Palatino Linotype" w:eastAsia="Palatino Linotype" w:hAnsi="Palatino Linotype" w:cs="Palatino Linotype"/>
          <w:color w:val="000000"/>
        </w:rPr>
        <w:t>pública</w:t>
      </w:r>
      <w:r w:rsidR="00C638E9" w:rsidRPr="00C415BB">
        <w:rPr>
          <w:rFonts w:ascii="Palatino Linotype" w:eastAsia="Palatino Linotype" w:hAnsi="Palatino Linotype" w:cs="Palatino Linotype"/>
          <w:color w:val="000000"/>
        </w:rPr>
        <w:t xml:space="preserve"> a diferencia de la firma de particulares</w:t>
      </w:r>
      <w:r w:rsidRPr="00C415BB">
        <w:rPr>
          <w:rFonts w:ascii="Palatino Linotype" w:eastAsia="Palatino Linotype" w:hAnsi="Palatino Linotype" w:cs="Palatino Linotype"/>
          <w:color w:val="000000"/>
        </w:rPr>
        <w:t>;</w:t>
      </w:r>
      <w:r w:rsidR="00C638E9" w:rsidRPr="00C415BB">
        <w:rPr>
          <w:rFonts w:ascii="Palatino Linotype" w:eastAsia="Palatino Linotype" w:hAnsi="Palatino Linotype" w:cs="Palatino Linotype"/>
          <w:color w:val="000000"/>
        </w:rPr>
        <w:t xml:space="preserve"> toda vez</w:t>
      </w:r>
      <w:r w:rsidRPr="00C415BB">
        <w:rPr>
          <w:rFonts w:ascii="Palatino Linotype" w:eastAsia="Calibri" w:hAnsi="Palatino Linotype" w:cs="Tahoma"/>
          <w:bCs/>
          <w:lang w:eastAsia="en-US"/>
        </w:rPr>
        <w:t xml:space="preserve"> que se encuentra vinculada al ejercicio de la función pública otorgándole la calidad de información de naturaleza pública, pues documenta y rinde cuentas sobre el debido ejercicio de sus atribuciones, lo cual acontece en el presente caso.  La publicidad de dicho dato, se robustece, con el criterio 02/19, emitido por el Instituto Nacional de Transparencia, Acceso a la Información y Protección de Datos Personales, que establece lo siguiente:</w:t>
      </w:r>
    </w:p>
    <w:p w14:paraId="46A353CA" w14:textId="77777777" w:rsidR="00BF074E" w:rsidRPr="00C415BB" w:rsidRDefault="00BF074E" w:rsidP="00BF074E">
      <w:pPr>
        <w:spacing w:line="360" w:lineRule="auto"/>
        <w:jc w:val="both"/>
        <w:rPr>
          <w:rFonts w:ascii="Palatino Linotype" w:eastAsia="Calibri" w:hAnsi="Palatino Linotype" w:cs="Tahoma"/>
          <w:bCs/>
          <w:lang w:eastAsia="en-US"/>
        </w:rPr>
      </w:pPr>
    </w:p>
    <w:p w14:paraId="322203EF" w14:textId="77777777" w:rsidR="00D470AA" w:rsidRPr="00C415BB" w:rsidRDefault="00BF074E" w:rsidP="00D470AA">
      <w:pPr>
        <w:ind w:left="567" w:right="567"/>
        <w:jc w:val="both"/>
        <w:rPr>
          <w:rFonts w:ascii="Palatino Linotype" w:eastAsia="Calibri" w:hAnsi="Palatino Linotype" w:cs="Tahoma"/>
          <w:bCs/>
          <w:i/>
          <w:lang w:eastAsia="en-US"/>
        </w:rPr>
      </w:pPr>
      <w:r w:rsidRPr="00C415BB">
        <w:rPr>
          <w:rFonts w:ascii="Palatino Linotype" w:eastAsia="Calibri" w:hAnsi="Palatino Linotype" w:cs="Tahoma"/>
          <w:b/>
          <w:bCs/>
          <w:i/>
          <w:lang w:eastAsia="en-US"/>
        </w:rPr>
        <w:lastRenderedPageBreak/>
        <w:t>“Firma y rúbrica de servidores públicos.</w:t>
      </w:r>
      <w:r w:rsidRPr="00C415BB">
        <w:rPr>
          <w:rFonts w:ascii="Palatino Linotype" w:eastAsia="Calibri" w:hAnsi="Palatino Linotype" w:cs="Tahoma"/>
          <w:bCs/>
          <w:i/>
          <w:lang w:eastAsia="en-U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9CD9602" w14:textId="77777777" w:rsidR="00D470AA" w:rsidRPr="00C415BB" w:rsidRDefault="00D470AA" w:rsidP="00D470AA">
      <w:pPr>
        <w:ind w:left="567" w:right="567"/>
        <w:jc w:val="both"/>
        <w:rPr>
          <w:rFonts w:ascii="Palatino Linotype" w:hAnsi="Palatino Linotype" w:cs="Arial"/>
          <w:highlight w:val="yellow"/>
        </w:rPr>
      </w:pPr>
    </w:p>
    <w:p w14:paraId="29028D24" w14:textId="77777777" w:rsidR="00D470AA" w:rsidRPr="002934EA" w:rsidRDefault="007131F0" w:rsidP="00D470AA">
      <w:pPr>
        <w:pStyle w:val="Prrafodelista"/>
        <w:numPr>
          <w:ilvl w:val="0"/>
          <w:numId w:val="1"/>
        </w:numPr>
        <w:ind w:left="0" w:right="567" w:firstLine="0"/>
        <w:jc w:val="both"/>
        <w:rPr>
          <w:rFonts w:ascii="Palatino Linotype" w:eastAsia="Calibri" w:hAnsi="Palatino Linotype" w:cs="Tahoma"/>
          <w:bCs/>
          <w:i/>
          <w:lang w:eastAsia="en-US"/>
        </w:rPr>
      </w:pPr>
      <w:r w:rsidRPr="002934EA">
        <w:rPr>
          <w:rFonts w:ascii="Palatino Linotype" w:hAnsi="Palatino Linotype" w:cs="Arial"/>
        </w:rPr>
        <w:t xml:space="preserve">Respecto del resto de rubros testados a saber: </w:t>
      </w:r>
      <w:r w:rsidR="00FB4486" w:rsidRPr="002934EA">
        <w:rPr>
          <w:rFonts w:ascii="Palatino Linotype" w:hAnsi="Palatino Linotype" w:cs="Arial"/>
        </w:rPr>
        <w:t xml:space="preserve">nacionalidad, edad, estado civil,  domicilio y </w:t>
      </w:r>
      <w:r w:rsidR="00FB4486" w:rsidRPr="002934EA">
        <w:rPr>
          <w:rFonts w:ascii="Palatino Linotype" w:eastAsia="Palatino Linotype" w:hAnsi="Palatino Linotype" w:cs="Palatino Linotype"/>
          <w:color w:val="000000"/>
        </w:rPr>
        <w:t>RFC, corresponde</w:t>
      </w:r>
      <w:r w:rsidR="006F152E" w:rsidRPr="002934EA">
        <w:rPr>
          <w:rFonts w:ascii="Palatino Linotype" w:eastAsia="Palatino Linotype" w:hAnsi="Palatino Linotype" w:cs="Palatino Linotype"/>
          <w:color w:val="000000"/>
        </w:rPr>
        <w:t>n</w:t>
      </w:r>
      <w:r w:rsidR="00FB4486" w:rsidRPr="002934EA">
        <w:rPr>
          <w:rFonts w:ascii="Palatino Linotype" w:eastAsia="Palatino Linotype" w:hAnsi="Palatino Linotype" w:cs="Palatino Linotype"/>
          <w:color w:val="000000"/>
        </w:rPr>
        <w:t xml:space="preserve"> a datos que ciertamente deben </w:t>
      </w:r>
      <w:r w:rsidR="006F152E" w:rsidRPr="002934EA">
        <w:rPr>
          <w:rFonts w:ascii="Palatino Linotype" w:eastAsia="Palatino Linotype" w:hAnsi="Palatino Linotype" w:cs="Palatino Linotype"/>
          <w:color w:val="000000"/>
        </w:rPr>
        <w:t xml:space="preserve">permanecer </w:t>
      </w:r>
      <w:r w:rsidR="00FB4486" w:rsidRPr="002934EA">
        <w:rPr>
          <w:rFonts w:ascii="Palatino Linotype" w:eastAsia="Palatino Linotype" w:hAnsi="Palatino Linotype" w:cs="Palatino Linotype"/>
          <w:color w:val="000000"/>
        </w:rPr>
        <w:t>ser testados en virtud de corresponder</w:t>
      </w:r>
      <w:r w:rsidR="00BF030A" w:rsidRPr="002934EA">
        <w:rPr>
          <w:rFonts w:ascii="Palatino Linotype" w:eastAsia="Palatino Linotype" w:hAnsi="Palatino Linotype" w:cs="Palatino Linotype"/>
          <w:color w:val="000000"/>
        </w:rPr>
        <w:t xml:space="preserve"> a datos personales confidenciales derivado de las siguientes consideraciones:</w:t>
      </w:r>
    </w:p>
    <w:p w14:paraId="69E7D24C" w14:textId="77777777" w:rsidR="00D470AA" w:rsidRPr="002934EA" w:rsidRDefault="00BF030A" w:rsidP="00D470AA">
      <w:pPr>
        <w:pStyle w:val="Prrafodelista"/>
        <w:numPr>
          <w:ilvl w:val="0"/>
          <w:numId w:val="17"/>
        </w:numPr>
        <w:ind w:right="567"/>
        <w:jc w:val="both"/>
        <w:rPr>
          <w:rFonts w:ascii="Palatino Linotype" w:eastAsia="Calibri" w:hAnsi="Palatino Linotype" w:cs="Tahoma"/>
          <w:bCs/>
          <w:i/>
          <w:lang w:eastAsia="en-US"/>
        </w:rPr>
      </w:pPr>
      <w:r w:rsidRPr="002934EA">
        <w:rPr>
          <w:rFonts w:ascii="Palatino Linotype" w:hAnsi="Palatino Linotype" w:cs="Arial"/>
        </w:rPr>
        <w:t>Nacionalidad: Es un dato personal porque identifica la pertenencia de una persona a un país específico, lo que puede influir en sus derechos y obligaciones.</w:t>
      </w:r>
    </w:p>
    <w:p w14:paraId="5FE86E69" w14:textId="77777777" w:rsidR="00D470AA" w:rsidRPr="002934EA" w:rsidRDefault="00BF030A" w:rsidP="00D470AA">
      <w:pPr>
        <w:pStyle w:val="Prrafodelista"/>
        <w:numPr>
          <w:ilvl w:val="0"/>
          <w:numId w:val="17"/>
        </w:numPr>
        <w:ind w:right="567"/>
        <w:jc w:val="both"/>
        <w:rPr>
          <w:rFonts w:ascii="Palatino Linotype" w:eastAsia="Calibri" w:hAnsi="Palatino Linotype" w:cs="Tahoma"/>
          <w:bCs/>
          <w:i/>
          <w:lang w:eastAsia="en-US"/>
        </w:rPr>
      </w:pPr>
      <w:r w:rsidRPr="002934EA">
        <w:rPr>
          <w:rFonts w:ascii="Palatino Linotype" w:hAnsi="Palatino Linotype" w:cs="Arial"/>
        </w:rPr>
        <w:t>Edad: Revela información sobre la etapa de vida en la que se encuentra una persona, lo que puede afectar a sus derechos y tratamientos legales.</w:t>
      </w:r>
    </w:p>
    <w:p w14:paraId="2CDADB98" w14:textId="72E09B31" w:rsidR="00BF030A" w:rsidRPr="002934EA" w:rsidRDefault="00BF030A" w:rsidP="00D470AA">
      <w:pPr>
        <w:pStyle w:val="Prrafodelista"/>
        <w:numPr>
          <w:ilvl w:val="0"/>
          <w:numId w:val="17"/>
        </w:numPr>
        <w:ind w:right="567"/>
        <w:jc w:val="both"/>
        <w:rPr>
          <w:rFonts w:ascii="Palatino Linotype" w:eastAsia="Calibri" w:hAnsi="Palatino Linotype" w:cs="Tahoma"/>
          <w:bCs/>
          <w:i/>
          <w:lang w:eastAsia="en-US"/>
        </w:rPr>
      </w:pPr>
      <w:r w:rsidRPr="002934EA">
        <w:rPr>
          <w:rFonts w:ascii="Palatino Linotype" w:hAnsi="Palatino Linotype" w:cs="Arial"/>
        </w:rPr>
        <w:t>Estado civil: Muestra la situación personal y familiar de una persona, lo cual es información privada.</w:t>
      </w:r>
    </w:p>
    <w:p w14:paraId="632733A7" w14:textId="5C8BC606" w:rsidR="00BF030A" w:rsidRPr="002934EA" w:rsidRDefault="00BF030A" w:rsidP="00BF030A">
      <w:pPr>
        <w:pStyle w:val="Prrafodelista"/>
        <w:keepNext/>
        <w:keepLines/>
        <w:numPr>
          <w:ilvl w:val="0"/>
          <w:numId w:val="16"/>
        </w:numPr>
        <w:spacing w:line="360" w:lineRule="auto"/>
        <w:jc w:val="both"/>
        <w:rPr>
          <w:rFonts w:ascii="Palatino Linotype" w:hAnsi="Palatino Linotype" w:cs="Arial"/>
        </w:rPr>
      </w:pPr>
      <w:r w:rsidRPr="002934EA">
        <w:rPr>
          <w:rFonts w:ascii="Palatino Linotype" w:hAnsi="Palatino Linotype" w:cs="Arial"/>
        </w:rPr>
        <w:t>Domicilio: Es información que p</w:t>
      </w:r>
      <w:r w:rsidR="00C415BB" w:rsidRPr="002934EA">
        <w:rPr>
          <w:rFonts w:ascii="Palatino Linotype" w:hAnsi="Palatino Linotype" w:cs="Arial"/>
        </w:rPr>
        <w:t xml:space="preserve">ermite localizar a una persona, lo que </w:t>
      </w:r>
      <w:r w:rsidRPr="002934EA">
        <w:rPr>
          <w:rFonts w:ascii="Palatino Linotype" w:hAnsi="Palatino Linotype" w:cs="Arial"/>
        </w:rPr>
        <w:t>es esencialmente privado.</w:t>
      </w:r>
    </w:p>
    <w:p w14:paraId="68A56979" w14:textId="732BDA45" w:rsidR="00BF030A" w:rsidRPr="002934EA" w:rsidRDefault="00BF030A" w:rsidP="00BF030A">
      <w:pPr>
        <w:pStyle w:val="Prrafodelista"/>
        <w:keepNext/>
        <w:keepLines/>
        <w:numPr>
          <w:ilvl w:val="0"/>
          <w:numId w:val="16"/>
        </w:numPr>
        <w:spacing w:line="360" w:lineRule="auto"/>
        <w:jc w:val="both"/>
        <w:rPr>
          <w:rFonts w:ascii="Palatino Linotype" w:hAnsi="Palatino Linotype" w:cs="Arial"/>
        </w:rPr>
      </w:pPr>
      <w:r w:rsidRPr="002934EA">
        <w:rPr>
          <w:rFonts w:ascii="Palatino Linotype" w:hAnsi="Palatino Linotype" w:cs="Arial"/>
        </w:rPr>
        <w:t>RFC: Es un identificador fiscal que permite realizar trámites ante las autoridades hacendarias y es de carácter confidencial; asimismo revela otros datos como la edad.</w:t>
      </w:r>
    </w:p>
    <w:p w14:paraId="5658ED41" w14:textId="77777777" w:rsidR="007131F0" w:rsidRPr="007131F0" w:rsidRDefault="007131F0" w:rsidP="007131F0">
      <w:pPr>
        <w:keepNext/>
        <w:keepLines/>
        <w:spacing w:line="360" w:lineRule="auto"/>
        <w:contextualSpacing/>
        <w:jc w:val="both"/>
        <w:rPr>
          <w:rFonts w:ascii="Palatino Linotype" w:hAnsi="Palatino Linotype" w:cs="Arial"/>
        </w:rPr>
      </w:pPr>
    </w:p>
    <w:p w14:paraId="3E84F064" w14:textId="3CC98ACA" w:rsidR="00BF074E" w:rsidRDefault="00BF074E" w:rsidP="00BF074E">
      <w:pPr>
        <w:keepNext/>
        <w:keepLines/>
        <w:numPr>
          <w:ilvl w:val="0"/>
          <w:numId w:val="1"/>
        </w:numPr>
        <w:spacing w:line="360" w:lineRule="auto"/>
        <w:ind w:left="0" w:firstLine="0"/>
        <w:contextualSpacing/>
        <w:jc w:val="both"/>
        <w:rPr>
          <w:rFonts w:ascii="Palatino Linotype" w:hAnsi="Palatino Linotype" w:cs="Arial"/>
        </w:rPr>
      </w:pPr>
      <w:r w:rsidRPr="00BF074E">
        <w:rPr>
          <w:rFonts w:ascii="Palatino Linotype" w:eastAsia="Palatino Linotype" w:hAnsi="Palatino Linotype" w:cs="Palatino Linotype"/>
          <w:color w:val="000000"/>
        </w:rPr>
        <w:t xml:space="preserve">A más de lo anterior también se advierte que no se entregó el Acta del Comité de Transparencia que sustentara la versión pública de los documentos entregados. </w:t>
      </w:r>
      <w:r w:rsidRPr="00BF074E">
        <w:rPr>
          <w:rFonts w:ascii="Palatino Linotype" w:hAnsi="Palatino Linotype" w:cs="Arial"/>
        </w:rPr>
        <w:t xml:space="preserve">Para efectos de la elaboración de la versión pública se </w:t>
      </w:r>
      <w:r w:rsidRPr="00BF074E">
        <w:rPr>
          <w:rFonts w:ascii="Palatino Linotype" w:eastAsia="Palatino Linotype" w:hAnsi="Palatino Linotype" w:cs="Palatino Linotype"/>
          <w:color w:val="000000"/>
        </w:rPr>
        <w:t>deberá</w:t>
      </w:r>
      <w:r w:rsidRPr="00BF074E">
        <w:rPr>
          <w:rFonts w:ascii="Palatino Linotype" w:hAnsi="Palatino Linotype" w:cs="Arial"/>
        </w:rPr>
        <w:t xml:space="preserve"> observar lo dispuesto por los artículos 3 fracciones IX, XX, XXI y XLV, 91, 132 fracciones II y III, y 143 fracción I de la Ley de Transparencia y Acceso a la Información Pública del Estado de México y Municipios que establecen:</w:t>
      </w:r>
    </w:p>
    <w:p w14:paraId="0D070905"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i/>
          <w:sz w:val="22"/>
        </w:rPr>
        <w:t>“</w:t>
      </w:r>
      <w:r w:rsidRPr="00C415BB">
        <w:rPr>
          <w:rFonts w:ascii="Palatino Linotype" w:hAnsi="Palatino Linotype" w:cs="Arial"/>
          <w:b/>
          <w:i/>
          <w:sz w:val="22"/>
        </w:rPr>
        <w:t>Artículo 3</w:t>
      </w:r>
      <w:r w:rsidRPr="00C415BB">
        <w:rPr>
          <w:rFonts w:ascii="Palatino Linotype" w:hAnsi="Palatino Linotype" w:cs="Arial"/>
          <w:i/>
          <w:sz w:val="22"/>
        </w:rPr>
        <w:t>. Para los efectos de la presente Ley se entenderá por:</w:t>
      </w:r>
    </w:p>
    <w:p w14:paraId="61F1AC60"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i/>
          <w:sz w:val="22"/>
        </w:rPr>
        <w:t>[…]</w:t>
      </w:r>
    </w:p>
    <w:p w14:paraId="0F6EDB7C"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lastRenderedPageBreak/>
        <w:t>IX. Datos personales</w:t>
      </w:r>
      <w:r w:rsidRPr="00C415BB">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2AE6DA26"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XX. Información clasificada</w:t>
      </w:r>
      <w:r w:rsidRPr="00C415BB">
        <w:rPr>
          <w:rFonts w:ascii="Palatino Linotype" w:hAnsi="Palatino Linotype" w:cs="Arial"/>
          <w:i/>
          <w:sz w:val="22"/>
        </w:rPr>
        <w:t>: Aquella considerada por la presente Ley como reservada o confidencial;</w:t>
      </w:r>
    </w:p>
    <w:p w14:paraId="754B9CD2"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 xml:space="preserve">XXI. Información confidencial: </w:t>
      </w:r>
      <w:r w:rsidRPr="00C415BB">
        <w:rPr>
          <w:rFonts w:ascii="Palatino Linotype" w:hAnsi="Palatino Linotype" w:cs="Arial"/>
          <w:i/>
          <w:sz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0CC2D41"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XLV. Versión pública:</w:t>
      </w:r>
      <w:r w:rsidRPr="00C415BB">
        <w:rPr>
          <w:rFonts w:ascii="Palatino Linotype" w:hAnsi="Palatino Linotype" w:cs="Arial"/>
          <w:i/>
          <w:sz w:val="22"/>
        </w:rPr>
        <w:t xml:space="preserve"> Documento en el que se elimine, suprime o borra la información clasificada como reservada o confidencial para permitir su acceso.</w:t>
      </w:r>
    </w:p>
    <w:p w14:paraId="63F11850"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i/>
          <w:sz w:val="22"/>
        </w:rPr>
        <w:t>[…]</w:t>
      </w:r>
    </w:p>
    <w:p w14:paraId="562DCBB1" w14:textId="77777777" w:rsidR="006D5EB5" w:rsidRPr="00C415BB" w:rsidRDefault="006D5EB5" w:rsidP="00BF074E">
      <w:pPr>
        <w:ind w:left="567" w:right="476"/>
        <w:jc w:val="both"/>
        <w:rPr>
          <w:rFonts w:ascii="Palatino Linotype" w:hAnsi="Palatino Linotype" w:cs="Arial"/>
          <w:i/>
          <w:sz w:val="22"/>
        </w:rPr>
      </w:pPr>
    </w:p>
    <w:p w14:paraId="333E9F16"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i/>
          <w:sz w:val="22"/>
        </w:rPr>
        <w:t>Artículo 91.</w:t>
      </w:r>
      <w:r w:rsidRPr="00C415BB">
        <w:rPr>
          <w:rFonts w:ascii="Palatino Linotype" w:hAnsi="Palatino Linotype" w:cs="Arial"/>
          <w:i/>
          <w:sz w:val="22"/>
        </w:rPr>
        <w:t xml:space="preserve"> El acceso a la información pública será restringido excepcionalmente, cuando ésta sea clasificada como reservada o confidencial.</w:t>
      </w:r>
    </w:p>
    <w:p w14:paraId="0469E9A9"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i/>
          <w:sz w:val="22"/>
        </w:rPr>
        <w:t>Artículo 132.</w:t>
      </w:r>
      <w:r w:rsidRPr="00C415BB">
        <w:rPr>
          <w:rFonts w:ascii="Palatino Linotype" w:hAnsi="Palatino Linotype" w:cs="Arial"/>
          <w:i/>
          <w:sz w:val="22"/>
        </w:rPr>
        <w:t xml:space="preserve"> La clasificación de la información se llevará a cabo en el momento en que:</w:t>
      </w:r>
    </w:p>
    <w:p w14:paraId="6E35A3A0"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I</w:t>
      </w:r>
      <w:r w:rsidRPr="00C415BB">
        <w:rPr>
          <w:rFonts w:ascii="Palatino Linotype" w:hAnsi="Palatino Linotype" w:cs="Arial"/>
          <w:i/>
          <w:sz w:val="22"/>
        </w:rPr>
        <w:t>. Se reciba una solicitud de acceso a la información;</w:t>
      </w:r>
    </w:p>
    <w:p w14:paraId="1AD329E9"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II.</w:t>
      </w:r>
      <w:r w:rsidRPr="00C415BB">
        <w:rPr>
          <w:rFonts w:ascii="Palatino Linotype" w:hAnsi="Palatino Linotype" w:cs="Arial"/>
          <w:i/>
          <w:sz w:val="22"/>
        </w:rPr>
        <w:t xml:space="preserve"> Se determine mediante resolución de autoridad competente; o</w:t>
      </w:r>
    </w:p>
    <w:p w14:paraId="31FBA1FE"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III.</w:t>
      </w:r>
      <w:r w:rsidRPr="00C415BB">
        <w:rPr>
          <w:rFonts w:ascii="Palatino Linotype" w:hAnsi="Palatino Linotype" w:cs="Arial"/>
          <w:i/>
          <w:sz w:val="22"/>
        </w:rPr>
        <w:t xml:space="preserve"> Se generen versiones públicas para dar cumplimiento a las obligaciones de transparencia previstas en esta Ley.</w:t>
      </w:r>
    </w:p>
    <w:p w14:paraId="1D8258A7"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i/>
          <w:sz w:val="22"/>
        </w:rPr>
        <w:t>[…]</w:t>
      </w:r>
    </w:p>
    <w:p w14:paraId="35EC2E93" w14:textId="77777777" w:rsidR="006D5EB5" w:rsidRPr="00C415BB" w:rsidRDefault="006D5EB5" w:rsidP="00BF074E">
      <w:pPr>
        <w:ind w:left="567" w:right="476"/>
        <w:jc w:val="both"/>
        <w:rPr>
          <w:rFonts w:ascii="Palatino Linotype" w:hAnsi="Palatino Linotype" w:cs="Arial"/>
          <w:i/>
          <w:sz w:val="22"/>
        </w:rPr>
      </w:pPr>
    </w:p>
    <w:p w14:paraId="2C8FCE2B"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i/>
          <w:sz w:val="22"/>
        </w:rPr>
        <w:t>Artículo 143</w:t>
      </w:r>
      <w:r w:rsidRPr="00C415BB">
        <w:rPr>
          <w:rFonts w:ascii="Palatino Linotype" w:hAnsi="Palatino Linotype" w:cs="Arial"/>
          <w:i/>
          <w:sz w:val="22"/>
        </w:rPr>
        <w:t>. Para los efectos de esta Ley se considera información confidencial, la clasificada como tal, de manera permanente, por su naturaleza, cuando:</w:t>
      </w:r>
    </w:p>
    <w:p w14:paraId="23E516BF"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I.</w:t>
      </w:r>
      <w:r w:rsidRPr="00C415BB">
        <w:rPr>
          <w:rFonts w:ascii="Palatino Linotype" w:hAnsi="Palatino Linotype" w:cs="Arial"/>
          <w:i/>
          <w:sz w:val="22"/>
        </w:rPr>
        <w:t xml:space="preserve"> Se refiera a la información privada y los datos personales concernientes a una persona física o jurídico colectiva identificada o identificable;</w:t>
      </w:r>
    </w:p>
    <w:p w14:paraId="26A67009"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II.</w:t>
      </w:r>
      <w:r w:rsidRPr="00C415BB">
        <w:rPr>
          <w:rFonts w:ascii="Palatino Linotype" w:hAnsi="Palatino Linotype" w:cs="Arial"/>
          <w:i/>
          <w:sz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A24CA28"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b/>
          <w:bCs/>
          <w:i/>
          <w:sz w:val="22"/>
        </w:rPr>
        <w:t>III.</w:t>
      </w:r>
      <w:r w:rsidRPr="00C415BB">
        <w:rPr>
          <w:rFonts w:ascii="Palatino Linotype" w:hAnsi="Palatino Linotype" w:cs="Arial"/>
          <w:i/>
          <w:sz w:val="22"/>
        </w:rPr>
        <w:t xml:space="preserve"> La que presenten los particulares a los sujetos obligados, de conformidad con lo dispuesto por las leyes o los tratados internacionales.</w:t>
      </w:r>
    </w:p>
    <w:p w14:paraId="506C45E9" w14:textId="77777777" w:rsidR="00BF074E" w:rsidRPr="00C415BB" w:rsidRDefault="00BF074E" w:rsidP="00BF074E">
      <w:pPr>
        <w:ind w:left="567" w:right="476"/>
        <w:jc w:val="both"/>
        <w:rPr>
          <w:rFonts w:ascii="Palatino Linotype" w:hAnsi="Palatino Linotype" w:cs="Arial"/>
          <w:i/>
          <w:sz w:val="22"/>
        </w:rPr>
      </w:pPr>
      <w:r w:rsidRPr="00C415BB">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3640F7E5" w14:textId="7572D53E" w:rsidR="007131F0" w:rsidRPr="00C415BB" w:rsidRDefault="00BF074E" w:rsidP="007131F0">
      <w:pPr>
        <w:ind w:left="567" w:right="476"/>
        <w:jc w:val="both"/>
        <w:rPr>
          <w:rFonts w:ascii="Palatino Linotype" w:hAnsi="Palatino Linotype" w:cs="Arial"/>
          <w:i/>
          <w:sz w:val="22"/>
        </w:rPr>
      </w:pPr>
      <w:r w:rsidRPr="00C415BB">
        <w:rPr>
          <w:rFonts w:ascii="Palatino Linotype" w:hAnsi="Palatino Linotype" w:cs="Arial"/>
          <w:i/>
          <w:sz w:val="22"/>
        </w:rPr>
        <w:t>No se considerará confidencial la información que se encuentre en los registros públicos o en fuentes de acceso público, ni tampoco la que sea considerada por la present</w:t>
      </w:r>
      <w:r w:rsidR="006D5EB5" w:rsidRPr="00C415BB">
        <w:rPr>
          <w:rFonts w:ascii="Palatino Linotype" w:hAnsi="Palatino Linotype" w:cs="Arial"/>
          <w:i/>
          <w:sz w:val="22"/>
        </w:rPr>
        <w:t>e ley como información pública.</w:t>
      </w:r>
    </w:p>
    <w:p w14:paraId="501CF6BC" w14:textId="77777777" w:rsidR="00BF030A" w:rsidRPr="007131F0" w:rsidRDefault="00BF030A" w:rsidP="007131F0">
      <w:pPr>
        <w:ind w:left="567" w:right="476"/>
        <w:jc w:val="both"/>
        <w:rPr>
          <w:rStyle w:val="Refdenotaalpie"/>
          <w:rFonts w:ascii="Palatino Linotype" w:hAnsi="Palatino Linotype" w:cs="Arial"/>
          <w:i/>
          <w:vertAlign w:val="baseline"/>
        </w:rPr>
      </w:pPr>
    </w:p>
    <w:p w14:paraId="59626D4F" w14:textId="5808FD06" w:rsidR="00C638E9" w:rsidRPr="007131F0" w:rsidRDefault="00BF074E" w:rsidP="007131F0">
      <w:pPr>
        <w:keepNext/>
        <w:keepLines/>
        <w:numPr>
          <w:ilvl w:val="0"/>
          <w:numId w:val="1"/>
        </w:numPr>
        <w:spacing w:line="360" w:lineRule="auto"/>
        <w:ind w:left="0" w:firstLine="0"/>
        <w:contextualSpacing/>
        <w:jc w:val="both"/>
        <w:rPr>
          <w:rFonts w:ascii="Palatino Linotype" w:eastAsia="Palatino Linotype" w:hAnsi="Palatino Linotype" w:cs="Palatino Linotype"/>
          <w:color w:val="000000"/>
        </w:rPr>
      </w:pPr>
      <w:r w:rsidRPr="007131F0">
        <w:rPr>
          <w:rFonts w:ascii="Palatino Linotype" w:eastAsia="Palatino Linotype" w:hAnsi="Palatino Linotype" w:cs="Palatino Linotype"/>
          <w:color w:val="000000"/>
        </w:rPr>
        <w:lastRenderedPageBreak/>
        <w:t xml:space="preserve">Atento a lo anterior, es que resulta dable ordenar el soporte documental remitido en calidad de informe justificado al Recurso de Revisión </w:t>
      </w:r>
      <w:r w:rsidRPr="007131F0">
        <w:rPr>
          <w:rFonts w:ascii="Palatino Linotype" w:hAnsi="Palatino Linotype" w:cs="Arial"/>
          <w:b/>
          <w:bCs/>
          <w:lang w:eastAsia="es-MX"/>
        </w:rPr>
        <w:t xml:space="preserve">05078/INFOEM/IP/RR/2023 </w:t>
      </w:r>
      <w:r w:rsidRPr="007131F0">
        <w:rPr>
          <w:rFonts w:ascii="Palatino Linotype" w:hAnsi="Palatino Linotype" w:cs="Arial"/>
          <w:bCs/>
          <w:lang w:eastAsia="es-MX"/>
        </w:rPr>
        <w:t>en una correcta versión pública, debiendo emitir el Acuerdo del Comité de Transparencia que sustente las versiones públicas que se gene</w:t>
      </w:r>
      <w:r w:rsidR="00180A2C">
        <w:rPr>
          <w:rFonts w:ascii="Palatino Linotype" w:hAnsi="Palatino Linotype" w:cs="Arial"/>
          <w:bCs/>
          <w:lang w:eastAsia="es-MX"/>
        </w:rPr>
        <w:t>ren y se ponga a disposición de la</w:t>
      </w:r>
      <w:r w:rsidRPr="007131F0">
        <w:rPr>
          <w:rFonts w:ascii="Palatino Linotype" w:hAnsi="Palatino Linotype" w:cs="Arial"/>
          <w:bCs/>
          <w:lang w:eastAsia="es-MX"/>
        </w:rPr>
        <w:t xml:space="preserve"> Recurrente en términos del Considerando siguiente.</w:t>
      </w:r>
    </w:p>
    <w:p w14:paraId="58BF8BB5" w14:textId="77777777" w:rsidR="00C638E9" w:rsidRPr="00BF074E" w:rsidRDefault="00C638E9" w:rsidP="00925C37">
      <w:pPr>
        <w:keepNext/>
        <w:keepLines/>
        <w:spacing w:line="360" w:lineRule="auto"/>
        <w:rPr>
          <w:rFonts w:ascii="Palatino Linotype" w:eastAsia="Palatino Linotype" w:hAnsi="Palatino Linotype" w:cs="Palatino Linotype"/>
          <w:b/>
          <w:color w:val="000000"/>
        </w:rPr>
      </w:pPr>
    </w:p>
    <w:p w14:paraId="0A702895" w14:textId="77777777" w:rsidR="00925C37" w:rsidRPr="00BF074E" w:rsidRDefault="00925C37" w:rsidP="00925C37">
      <w:pPr>
        <w:keepNext/>
        <w:keepLines/>
        <w:spacing w:line="360" w:lineRule="auto"/>
        <w:rPr>
          <w:rFonts w:ascii="Palatino Linotype" w:eastAsia="Palatino Linotype" w:hAnsi="Palatino Linotype" w:cs="Palatino Linotype"/>
          <w:b/>
          <w:color w:val="000000"/>
        </w:rPr>
      </w:pPr>
      <w:r w:rsidRPr="00BF074E">
        <w:rPr>
          <w:rFonts w:ascii="Palatino Linotype" w:eastAsia="Palatino Linotype" w:hAnsi="Palatino Linotype" w:cs="Palatino Linotype"/>
          <w:b/>
          <w:color w:val="000000"/>
        </w:rPr>
        <w:t>QUINTO. De la versión pública.</w:t>
      </w:r>
    </w:p>
    <w:p w14:paraId="02E08F14" w14:textId="77777777" w:rsidR="00925C37" w:rsidRPr="00BF074E" w:rsidRDefault="00925C37" w:rsidP="00A1574C">
      <w:pPr>
        <w:keepNext/>
        <w:keepLines/>
        <w:numPr>
          <w:ilvl w:val="0"/>
          <w:numId w:val="7"/>
        </w:numPr>
        <w:tabs>
          <w:tab w:val="left" w:pos="284"/>
        </w:tabs>
        <w:spacing w:line="360" w:lineRule="auto"/>
        <w:ind w:left="0" w:firstLine="0"/>
        <w:rPr>
          <w:rFonts w:ascii="Palatino Linotype" w:eastAsia="Palatino Linotype" w:hAnsi="Palatino Linotype" w:cs="Palatino Linotype"/>
          <w:b/>
          <w:color w:val="000000"/>
        </w:rPr>
      </w:pPr>
      <w:bookmarkStart w:id="151" w:name="_heading=h.17dp8vu" w:colFirst="0" w:colLast="0"/>
      <w:bookmarkEnd w:id="151"/>
      <w:r w:rsidRPr="00BF074E">
        <w:rPr>
          <w:rFonts w:ascii="Palatino Linotype" w:eastAsia="Palatino Linotype" w:hAnsi="Palatino Linotype" w:cs="Palatino Linotype"/>
          <w:b/>
          <w:color w:val="000000"/>
        </w:rPr>
        <w:t xml:space="preserve">Nociones generales. </w:t>
      </w:r>
    </w:p>
    <w:p w14:paraId="7BDD9D1F" w14:textId="5BA4BD62" w:rsidR="00925C37" w:rsidRPr="00BF074E" w:rsidRDefault="00925C37" w:rsidP="00925C37">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F074E">
        <w:rPr>
          <w:rFonts w:ascii="Palatino Linotype" w:eastAsia="Palatino Linotype" w:hAnsi="Palatino Linotype" w:cs="Palatino Linotype"/>
          <w:color w:val="000000"/>
        </w:rPr>
        <w:t>Debe destacarse, que debido a la información solicitada po</w:t>
      </w:r>
      <w:r w:rsidR="00180A2C">
        <w:rPr>
          <w:rFonts w:ascii="Palatino Linotype" w:eastAsia="Palatino Linotype" w:hAnsi="Palatino Linotype" w:cs="Palatino Linotype"/>
          <w:color w:val="000000"/>
        </w:rPr>
        <w:t>r la</w:t>
      </w:r>
      <w:r w:rsidRPr="00BF074E">
        <w:rPr>
          <w:rFonts w:ascii="Palatino Linotype" w:eastAsia="Palatino Linotype" w:hAnsi="Palatino Linotype" w:cs="Palatino Linotype"/>
          <w:color w:val="000000"/>
        </w:rPr>
        <w:t xml:space="preserve"> </w:t>
      </w:r>
      <w:r w:rsidRPr="00BF074E">
        <w:rPr>
          <w:rFonts w:ascii="Palatino Linotype" w:hAnsi="Palatino Linotype"/>
          <w:b/>
        </w:rPr>
        <w:t>Recurrente</w:t>
      </w:r>
      <w:r w:rsidRPr="00CC1A48">
        <w:rPr>
          <w:rFonts w:ascii="Palatino Linotype" w:eastAsia="Palatino Linotype" w:hAnsi="Palatino Linotype" w:cs="Palatino Linotype"/>
          <w:color w:val="000000"/>
        </w:rPr>
        <w:t xml:space="preserve">, </w:t>
      </w:r>
      <w:r w:rsidR="00CC1A48" w:rsidRPr="00CC1A48">
        <w:rPr>
          <w:rFonts w:ascii="Palatino Linotype" w:eastAsia="Palatino Linotype" w:hAnsi="Palatino Linotype" w:cs="Palatino Linotype"/>
          <w:color w:val="000000"/>
        </w:rPr>
        <w:t xml:space="preserve">se advierte que </w:t>
      </w:r>
      <w:r w:rsidR="00425D19" w:rsidRPr="00BF074E">
        <w:rPr>
          <w:rFonts w:ascii="Palatino Linotype" w:eastAsia="Palatino Linotype" w:hAnsi="Palatino Linotype" w:cs="Palatino Linotype"/>
          <w:color w:val="000000"/>
        </w:rPr>
        <w:t>obran</w:t>
      </w:r>
      <w:r w:rsidRPr="00BF074E">
        <w:rPr>
          <w:rFonts w:ascii="Palatino Linotype" w:eastAsia="Palatino Linotype" w:hAnsi="Palatino Linotype" w:cs="Palatino Linotype"/>
          <w:color w:val="000000"/>
        </w:rPr>
        <w:t xml:space="preserve"> datos personales susceptibles de protegerse y susceptible de clasificarse como confidencial,  por lo que, el Sujeto Obligado </w:t>
      </w:r>
      <w:r w:rsidRPr="00BF074E">
        <w:rPr>
          <w:rFonts w:ascii="Palatino Linotype" w:hAnsi="Palatino Linotype"/>
        </w:rPr>
        <w:t>deberá</w:t>
      </w:r>
      <w:r w:rsidRPr="00BF074E">
        <w:rPr>
          <w:rFonts w:ascii="Palatino Linotype" w:eastAsia="Palatino Linotype" w:hAnsi="Palatino Linotype" w:cs="Palatino Linotype"/>
          <w:color w:val="000000"/>
        </w:rPr>
        <w:t xml:space="preserve"> de hacer la adecuada versión pública, protegiendo los datos que no son susceptibles de ser proporcionados. </w:t>
      </w:r>
    </w:p>
    <w:p w14:paraId="7FE1AA91" w14:textId="77777777" w:rsidR="00925C37" w:rsidRPr="00BF074E" w:rsidRDefault="00925C37" w:rsidP="00925C37">
      <w:pPr>
        <w:tabs>
          <w:tab w:val="left" w:pos="0"/>
          <w:tab w:val="left" w:pos="284"/>
        </w:tabs>
        <w:spacing w:line="360" w:lineRule="auto"/>
        <w:ind w:right="49"/>
        <w:jc w:val="both"/>
        <w:rPr>
          <w:rFonts w:ascii="Palatino Linotype" w:eastAsia="Palatino Linotype" w:hAnsi="Palatino Linotype" w:cs="Palatino Linotype"/>
          <w:highlight w:val="yellow"/>
        </w:rPr>
      </w:pPr>
    </w:p>
    <w:p w14:paraId="0F597AA2" w14:textId="77777777" w:rsidR="00925C37" w:rsidRPr="00BF074E" w:rsidRDefault="00925C37" w:rsidP="00925C37">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F074E">
        <w:rPr>
          <w:rFonts w:ascii="Palatino Linotype" w:eastAsia="Palatino Linotype" w:hAnsi="Palatino Linotype" w:cs="Palatino Linotype"/>
          <w:color w:val="000000"/>
        </w:rPr>
        <w:t>No pasa desapercibido para este Órgano Garante que los sujetos obligados</w:t>
      </w:r>
      <w:r w:rsidRPr="00BF074E">
        <w:rPr>
          <w:rFonts w:ascii="Palatino Linotype" w:eastAsia="Palatino Linotype" w:hAnsi="Palatino Linotype" w:cs="Palatino Linotype"/>
          <w:b/>
          <w:color w:val="000000"/>
        </w:rPr>
        <w:t xml:space="preserve"> </w:t>
      </w:r>
      <w:r w:rsidRPr="00BF074E">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6C2595D" w14:textId="77777777" w:rsidR="00925C37" w:rsidRPr="00BF074E" w:rsidRDefault="00925C37" w:rsidP="00925C37">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925C37" w:rsidRPr="00C415BB" w14:paraId="2250746A" w14:textId="77777777" w:rsidTr="003013E7">
        <w:tc>
          <w:tcPr>
            <w:tcW w:w="2689" w:type="dxa"/>
          </w:tcPr>
          <w:p w14:paraId="18EB2DB0" w14:textId="77777777" w:rsidR="00925C37" w:rsidRPr="00C415BB" w:rsidRDefault="00925C37" w:rsidP="003013E7">
            <w:pPr>
              <w:tabs>
                <w:tab w:val="left" w:pos="284"/>
              </w:tabs>
              <w:contextualSpacing/>
              <w:rPr>
                <w:rFonts w:ascii="Palatino Linotype" w:eastAsia="Palatino Linotype" w:hAnsi="Palatino Linotype" w:cs="Palatino Linotype"/>
                <w:b/>
                <w:sz w:val="20"/>
              </w:rPr>
            </w:pPr>
            <w:r w:rsidRPr="00C415BB">
              <w:rPr>
                <w:rFonts w:ascii="Palatino Linotype" w:eastAsia="Palatino Linotype" w:hAnsi="Palatino Linotype" w:cs="Palatino Linotype"/>
                <w:b/>
                <w:sz w:val="20"/>
              </w:rPr>
              <w:t>a) Requisitos previos.</w:t>
            </w:r>
          </w:p>
        </w:tc>
        <w:tc>
          <w:tcPr>
            <w:tcW w:w="6520" w:type="dxa"/>
          </w:tcPr>
          <w:p w14:paraId="114477CE"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Los artículos 100 y 122 de la Ley Estatal y de la Ley General, respectivamente, señalan que si los Sujetos Obligados determinan que la información actualiza alguno de los supuestos de clasificación, es </w:t>
            </w:r>
            <w:r w:rsidRPr="00C415BB">
              <w:rPr>
                <w:rFonts w:ascii="Palatino Linotype" w:eastAsia="Palatino Linotype" w:hAnsi="Palatino Linotype" w:cs="Palatino Linotype"/>
                <w:color w:val="000000"/>
                <w:sz w:val="20"/>
              </w:rPr>
              <w:lastRenderedPageBreak/>
              <w:t xml:space="preserve">deber de los titulares de las áreas proponer su clasificación y no del Comité de Transparencia. </w:t>
            </w:r>
          </w:p>
          <w:p w14:paraId="0AB4DC87"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577CCD7B"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Al hacerlo tienen que precisar de qué información se trata, señalando el supuesto de clasificación (confidencialidad o reserva).</w:t>
            </w:r>
          </w:p>
          <w:p w14:paraId="69E3C87D"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Además, se debe señalar el procedimiento, de los tres que establecen los artículos 132 y 106 de la Ley Estatal y General, respectivamente.</w:t>
            </w:r>
          </w:p>
          <w:p w14:paraId="628F5753"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3015E4EB" w14:textId="77777777" w:rsidR="00925C37" w:rsidRPr="00C415BB" w:rsidRDefault="00925C37" w:rsidP="003013E7">
            <w:pPr>
              <w:tabs>
                <w:tab w:val="left" w:pos="284"/>
              </w:tabs>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El último de estos requisitos previos consiste en que no se pueden emitir acuerdos de carácter general ni particular, esto es, </w:t>
            </w:r>
            <w:r w:rsidRPr="00C415BB">
              <w:rPr>
                <w:rFonts w:ascii="Palatino Linotype" w:eastAsia="Palatino Linotype" w:hAnsi="Palatino Linotype" w:cs="Palatino Linotype"/>
                <w:color w:val="000000"/>
                <w:sz w:val="20"/>
                <w:u w:val="single"/>
              </w:rPr>
              <w:t>no se puede hacer un acuerdo para clasificar de manera general todos los documentos de un expediente o área, sin</w:t>
            </w:r>
            <w:r w:rsidRPr="00C415BB">
              <w:rPr>
                <w:rFonts w:ascii="Palatino Linotype" w:eastAsia="Palatino Linotype" w:hAnsi="Palatino Linotype" w:cs="Palatino Linotype"/>
                <w:color w:val="000000"/>
                <w:sz w:val="20"/>
              </w:rPr>
              <w:t xml:space="preserve"> individualizar su análisis y tampoco se puede hacer un acuerdo por cada dato que se vaya a clasificar dentro de un documento con diez datos, por ejemplo, susceptibles de ser clasificados.</w:t>
            </w:r>
          </w:p>
          <w:p w14:paraId="52FBD613" w14:textId="77777777" w:rsidR="00925C37" w:rsidRPr="00C415BB" w:rsidRDefault="00925C37" w:rsidP="003013E7">
            <w:pPr>
              <w:tabs>
                <w:tab w:val="left" w:pos="284"/>
              </w:tabs>
              <w:contextualSpacing/>
              <w:jc w:val="both"/>
              <w:rPr>
                <w:rFonts w:ascii="Palatino Linotype" w:eastAsia="Palatino Linotype" w:hAnsi="Palatino Linotype" w:cs="Palatino Linotype"/>
                <w:sz w:val="20"/>
              </w:rPr>
            </w:pPr>
          </w:p>
        </w:tc>
      </w:tr>
      <w:tr w:rsidR="00925C37" w:rsidRPr="00C415BB" w14:paraId="3F9DB7D4" w14:textId="77777777" w:rsidTr="003013E7">
        <w:tc>
          <w:tcPr>
            <w:tcW w:w="2689" w:type="dxa"/>
          </w:tcPr>
          <w:p w14:paraId="038ED45D" w14:textId="77777777" w:rsidR="00925C37" w:rsidRPr="00C415BB" w:rsidRDefault="00925C37" w:rsidP="003013E7">
            <w:pPr>
              <w:tabs>
                <w:tab w:val="left" w:pos="284"/>
              </w:tabs>
              <w:contextualSpacing/>
              <w:rPr>
                <w:rFonts w:ascii="Palatino Linotype" w:eastAsia="Palatino Linotype" w:hAnsi="Palatino Linotype" w:cs="Palatino Linotype"/>
                <w:b/>
                <w:sz w:val="20"/>
              </w:rPr>
            </w:pPr>
            <w:r w:rsidRPr="00C415BB">
              <w:rPr>
                <w:rFonts w:ascii="Palatino Linotype" w:eastAsia="Palatino Linotype" w:hAnsi="Palatino Linotype" w:cs="Palatino Linotype"/>
                <w:b/>
                <w:sz w:val="20"/>
              </w:rPr>
              <w:lastRenderedPageBreak/>
              <w:t>b) Supuestos de clasificación.</w:t>
            </w:r>
          </w:p>
        </w:tc>
        <w:tc>
          <w:tcPr>
            <w:tcW w:w="6520" w:type="dxa"/>
          </w:tcPr>
          <w:p w14:paraId="19759CB3"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Las disposiciones constitucionales y legales en la materia establecen los dos supuestos generales para clasificar la información: por reserva y por confidencialidad.</w:t>
            </w:r>
          </w:p>
          <w:p w14:paraId="5009393F"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0CE604E6"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F56AB51"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6AF7325E" w14:textId="77777777" w:rsidR="00925C37" w:rsidRPr="00C415BB" w:rsidRDefault="00925C37" w:rsidP="003013E7">
            <w:pPr>
              <w:tabs>
                <w:tab w:val="left" w:pos="284"/>
              </w:tabs>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El </w:t>
            </w:r>
            <w:r w:rsidRPr="00C415BB">
              <w:rPr>
                <w:rFonts w:ascii="Palatino Linotype" w:eastAsia="Palatino Linotype" w:hAnsi="Palatino Linotype" w:cs="Palatino Linotype"/>
                <w:b/>
                <w:color w:val="000000"/>
                <w:sz w:val="20"/>
              </w:rPr>
              <w:t>Sujeto Obligado</w:t>
            </w:r>
            <w:r w:rsidRPr="00C415BB">
              <w:rPr>
                <w:rFonts w:ascii="Palatino Linotype" w:eastAsia="Palatino Linotype" w:hAnsi="Palatino Linotype" w:cs="Palatino Linotype"/>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28542860" w14:textId="77777777" w:rsidR="00925C37" w:rsidRPr="00C415BB" w:rsidRDefault="00925C37" w:rsidP="003013E7">
            <w:pPr>
              <w:tabs>
                <w:tab w:val="left" w:pos="284"/>
              </w:tabs>
              <w:contextualSpacing/>
              <w:jc w:val="both"/>
              <w:rPr>
                <w:rFonts w:ascii="Palatino Linotype" w:eastAsia="Palatino Linotype" w:hAnsi="Palatino Linotype" w:cs="Palatino Linotype"/>
                <w:sz w:val="20"/>
              </w:rPr>
            </w:pPr>
          </w:p>
        </w:tc>
      </w:tr>
      <w:tr w:rsidR="00925C37" w:rsidRPr="00C415BB" w14:paraId="3BFE9714" w14:textId="77777777" w:rsidTr="003013E7">
        <w:tc>
          <w:tcPr>
            <w:tcW w:w="2689" w:type="dxa"/>
          </w:tcPr>
          <w:p w14:paraId="20A20866" w14:textId="77777777" w:rsidR="00925C37" w:rsidRPr="00C415BB" w:rsidRDefault="00925C37" w:rsidP="003013E7">
            <w:pPr>
              <w:tabs>
                <w:tab w:val="left" w:pos="284"/>
              </w:tabs>
              <w:contextualSpacing/>
              <w:rPr>
                <w:rFonts w:ascii="Palatino Linotype" w:eastAsia="Palatino Linotype" w:hAnsi="Palatino Linotype" w:cs="Palatino Linotype"/>
                <w:b/>
                <w:sz w:val="20"/>
              </w:rPr>
            </w:pPr>
            <w:r w:rsidRPr="00C415BB">
              <w:rPr>
                <w:rFonts w:ascii="Palatino Linotype" w:eastAsia="Palatino Linotype" w:hAnsi="Palatino Linotype" w:cs="Palatino Linotype"/>
                <w:b/>
                <w:sz w:val="20"/>
              </w:rPr>
              <w:t>c) Formalidades para emitir el acuerdo de clasificación.</w:t>
            </w:r>
          </w:p>
        </w:tc>
        <w:tc>
          <w:tcPr>
            <w:tcW w:w="6520" w:type="dxa"/>
          </w:tcPr>
          <w:p w14:paraId="0328F65E"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El Comité de Transparencia, según lo dispuesto en los artículos cuenta con las facultades para aprobar, modificar o revocar la clasificación de la información que haya propuesto. </w:t>
            </w:r>
          </w:p>
          <w:p w14:paraId="5580284C"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3096D5A3"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Es necesario que </w:t>
            </w:r>
            <w:r w:rsidRPr="00C415BB">
              <w:rPr>
                <w:rFonts w:ascii="Palatino Linotype" w:eastAsia="Palatino Linotype" w:hAnsi="Palatino Linotype" w:cs="Palatino Linotype"/>
                <w:b/>
                <w:color w:val="000000"/>
                <w:sz w:val="20"/>
                <w:u w:val="single"/>
              </w:rPr>
              <w:t>el acto reúna con los requisitos elementales</w:t>
            </w:r>
            <w:r w:rsidRPr="00C415BB">
              <w:rPr>
                <w:rFonts w:ascii="Palatino Linotype" w:eastAsia="Palatino Linotype" w:hAnsi="Palatino Linotype" w:cs="Palatino Linotype"/>
                <w:color w:val="000000"/>
                <w:sz w:val="20"/>
              </w:rPr>
              <w:t>, entre ellos, que la autoridad que va a emitir el acto de autoridad sea la legalmente facultada para ello.</w:t>
            </w:r>
          </w:p>
          <w:p w14:paraId="258E9985" w14:textId="77777777" w:rsidR="00925C37" w:rsidRPr="00C415BB" w:rsidRDefault="00925C37" w:rsidP="003013E7">
            <w:pPr>
              <w:tabs>
                <w:tab w:val="left" w:pos="284"/>
              </w:tabs>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La decisión de aprobar, modificar o revocar la clasificación deberá de asentarse en un documento que registre la determinación a la que se </w:t>
            </w:r>
            <w:r w:rsidRPr="00C415BB">
              <w:rPr>
                <w:rFonts w:ascii="Palatino Linotype" w:eastAsia="Palatino Linotype" w:hAnsi="Palatino Linotype" w:cs="Palatino Linotype"/>
                <w:color w:val="000000"/>
                <w:sz w:val="20"/>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AA44BD8" w14:textId="77777777" w:rsidR="00925C37" w:rsidRPr="00C415BB" w:rsidRDefault="00925C37" w:rsidP="003013E7">
            <w:pPr>
              <w:tabs>
                <w:tab w:val="left" w:pos="284"/>
              </w:tabs>
              <w:contextualSpacing/>
              <w:jc w:val="both"/>
              <w:rPr>
                <w:rFonts w:ascii="Palatino Linotype" w:eastAsia="Palatino Linotype" w:hAnsi="Palatino Linotype" w:cs="Palatino Linotype"/>
                <w:sz w:val="20"/>
              </w:rPr>
            </w:pPr>
          </w:p>
        </w:tc>
      </w:tr>
      <w:tr w:rsidR="00925C37" w:rsidRPr="00C415BB" w14:paraId="4F7BF6C1" w14:textId="77777777" w:rsidTr="003013E7">
        <w:tc>
          <w:tcPr>
            <w:tcW w:w="2689" w:type="dxa"/>
          </w:tcPr>
          <w:p w14:paraId="30F6AC8A" w14:textId="77777777" w:rsidR="00925C37" w:rsidRPr="00C415BB" w:rsidRDefault="00925C37" w:rsidP="003013E7">
            <w:pPr>
              <w:tabs>
                <w:tab w:val="left" w:pos="284"/>
              </w:tabs>
              <w:contextualSpacing/>
              <w:rPr>
                <w:rFonts w:ascii="Palatino Linotype" w:eastAsia="Palatino Linotype" w:hAnsi="Palatino Linotype" w:cs="Palatino Linotype"/>
                <w:b/>
                <w:sz w:val="20"/>
              </w:rPr>
            </w:pPr>
          </w:p>
          <w:p w14:paraId="0245EE8C" w14:textId="77777777" w:rsidR="00925C37" w:rsidRPr="00C415BB" w:rsidRDefault="00925C37" w:rsidP="003013E7">
            <w:pPr>
              <w:tabs>
                <w:tab w:val="left" w:pos="284"/>
              </w:tabs>
              <w:contextualSpacing/>
              <w:jc w:val="both"/>
              <w:rPr>
                <w:rFonts w:ascii="Palatino Linotype" w:eastAsia="Palatino Linotype" w:hAnsi="Palatino Linotype" w:cs="Palatino Linotype"/>
                <w:b/>
                <w:sz w:val="20"/>
              </w:rPr>
            </w:pPr>
            <w:r w:rsidRPr="00C415BB">
              <w:rPr>
                <w:rFonts w:ascii="Palatino Linotype" w:eastAsia="Palatino Linotype" w:hAnsi="Palatino Linotype" w:cs="Palatino Linotype"/>
                <w:b/>
                <w:color w:val="000000"/>
                <w:sz w:val="20"/>
              </w:rPr>
              <w:t xml:space="preserve">d) Requisitos de fondo del acuerdo de clasificación. </w:t>
            </w:r>
          </w:p>
        </w:tc>
        <w:tc>
          <w:tcPr>
            <w:tcW w:w="6520" w:type="dxa"/>
          </w:tcPr>
          <w:p w14:paraId="4FDD1E1E"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415BB">
              <w:rPr>
                <w:rFonts w:ascii="Palatino Linotype" w:eastAsia="Palatino Linotype" w:hAnsi="Palatino Linotype" w:cs="Palatino Linotype"/>
                <w:b/>
                <w:color w:val="000000"/>
                <w:sz w:val="20"/>
              </w:rPr>
              <w:t>Sujetos Obligados</w:t>
            </w:r>
            <w:r w:rsidRPr="00C415BB">
              <w:rPr>
                <w:rFonts w:ascii="Palatino Linotype" w:eastAsia="Palatino Linotype" w:hAnsi="Palatino Linotype" w:cs="Palatino Linotype"/>
                <w:color w:val="000000"/>
                <w:sz w:val="20"/>
              </w:rPr>
              <w:t xml:space="preserve">, por lo que deberán fundar y motivar debidamente la clasificación. </w:t>
            </w:r>
          </w:p>
          <w:p w14:paraId="70D933A6"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De lo anterior, se desprende que para una correcta </w:t>
            </w:r>
            <w:r w:rsidRPr="00C415BB">
              <w:rPr>
                <w:rFonts w:ascii="Palatino Linotype" w:eastAsia="Palatino Linotype" w:hAnsi="Palatino Linotype" w:cs="Palatino Linotype"/>
                <w:b/>
                <w:color w:val="000000"/>
                <w:sz w:val="20"/>
              </w:rPr>
              <w:t>clasificación total o parcial</w:t>
            </w:r>
            <w:r w:rsidRPr="00C415BB">
              <w:rPr>
                <w:rFonts w:ascii="Palatino Linotype" w:eastAsia="Palatino Linotype" w:hAnsi="Palatino Linotype" w:cs="Palatino Linotype"/>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79F5479"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167898D3"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B8B9B97"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25DCA787"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En ese mismo sentido, el numeral trigésimo tercero fracción V de los Lineamientos Generales, precisa que para motivar la clasificación se deben acreditar las circunstancias de tiempo, modo y lugar.</w:t>
            </w:r>
          </w:p>
          <w:p w14:paraId="1D13BE50"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1978B57E"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Ahora bien, </w:t>
            </w:r>
            <w:r w:rsidRPr="00C415BB">
              <w:rPr>
                <w:rFonts w:ascii="Palatino Linotype" w:eastAsia="Palatino Linotype" w:hAnsi="Palatino Linotype" w:cs="Palatino Linotype"/>
                <w:b/>
                <w:color w:val="000000"/>
                <w:sz w:val="20"/>
                <w:u w:val="single"/>
              </w:rPr>
              <w:t>para cada caso además de fundar y motivar</w:t>
            </w:r>
            <w:r w:rsidRPr="00C415BB">
              <w:rPr>
                <w:rFonts w:ascii="Palatino Linotype" w:eastAsia="Palatino Linotype" w:hAnsi="Palatino Linotype" w:cs="Palatino Linotype"/>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46D75F9D"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tc>
      </w:tr>
      <w:tr w:rsidR="00925C37" w:rsidRPr="00C415BB" w14:paraId="4DDA377A" w14:textId="77777777" w:rsidTr="003013E7">
        <w:tc>
          <w:tcPr>
            <w:tcW w:w="2689" w:type="dxa"/>
          </w:tcPr>
          <w:p w14:paraId="61B63974"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b/>
                <w:sz w:val="20"/>
              </w:rPr>
            </w:pPr>
            <w:r w:rsidRPr="00C415BB">
              <w:rPr>
                <w:rFonts w:ascii="Palatino Linotype" w:eastAsia="Palatino Linotype" w:hAnsi="Palatino Linotype" w:cs="Palatino Linotype"/>
                <w:b/>
                <w:sz w:val="20"/>
              </w:rPr>
              <w:lastRenderedPageBreak/>
              <w:t xml:space="preserve">e) Condiciones especiales de la clasificación de la información como confidencial. </w:t>
            </w:r>
          </w:p>
        </w:tc>
        <w:tc>
          <w:tcPr>
            <w:tcW w:w="6520" w:type="dxa"/>
          </w:tcPr>
          <w:p w14:paraId="26C71433"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3E5EA213"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4F7C798F"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r w:rsidRPr="00C415BB">
              <w:rPr>
                <w:rFonts w:ascii="Palatino Linotype" w:eastAsia="Palatino Linotype" w:hAnsi="Palatino Linotype" w:cs="Palatino Linotype"/>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5047CD" w14:textId="77777777" w:rsidR="00925C37" w:rsidRPr="00C415BB" w:rsidRDefault="00925C37" w:rsidP="003013E7">
            <w:pPr>
              <w:tabs>
                <w:tab w:val="left" w:pos="284"/>
              </w:tabs>
              <w:ind w:right="49"/>
              <w:contextualSpacing/>
              <w:jc w:val="both"/>
              <w:rPr>
                <w:rFonts w:ascii="Palatino Linotype" w:eastAsia="Palatino Linotype" w:hAnsi="Palatino Linotype" w:cs="Palatino Linotype"/>
                <w:color w:val="000000"/>
                <w:sz w:val="20"/>
              </w:rPr>
            </w:pPr>
          </w:p>
          <w:p w14:paraId="23DF700C" w14:textId="77777777" w:rsidR="00925C37" w:rsidRPr="00C415BB" w:rsidRDefault="00925C37" w:rsidP="003013E7">
            <w:pPr>
              <w:tabs>
                <w:tab w:val="left" w:pos="284"/>
              </w:tabs>
              <w:contextualSpacing/>
              <w:jc w:val="both"/>
              <w:rPr>
                <w:rFonts w:ascii="Palatino Linotype" w:eastAsia="Palatino Linotype" w:hAnsi="Palatino Linotype" w:cs="Palatino Linotype"/>
                <w:sz w:val="20"/>
              </w:rPr>
            </w:pPr>
            <w:r w:rsidRPr="00C415BB">
              <w:rPr>
                <w:rFonts w:ascii="Palatino Linotype" w:eastAsia="Palatino Linotype" w:hAnsi="Palatino Linotype" w:cs="Palatino Linotype"/>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939A7A6" w14:textId="77777777" w:rsidR="00D435C5" w:rsidRPr="00BF074E" w:rsidRDefault="00D435C5" w:rsidP="00D435C5">
      <w:pPr>
        <w:spacing w:line="360" w:lineRule="auto"/>
        <w:contextualSpacing/>
        <w:jc w:val="both"/>
        <w:rPr>
          <w:rFonts w:ascii="Palatino Linotype" w:eastAsia="Palatino Linotype" w:hAnsi="Palatino Linotype" w:cs="Palatino Linotype"/>
          <w:color w:val="000000"/>
        </w:rPr>
      </w:pPr>
    </w:p>
    <w:p w14:paraId="5A2D4ABE" w14:textId="77777777" w:rsidR="00925C37" w:rsidRPr="00BF074E" w:rsidRDefault="00925C37" w:rsidP="00925C37">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BF074E">
        <w:rPr>
          <w:rFonts w:ascii="Palatino Linotype" w:eastAsia="Palatino Linotype" w:hAnsi="Palatino Linotype" w:cs="Palatino Linotype"/>
        </w:rPr>
        <w:t xml:space="preserve">Si el </w:t>
      </w:r>
      <w:r w:rsidRPr="00BF074E">
        <w:rPr>
          <w:rFonts w:ascii="Palatino Linotype" w:eastAsia="Palatino Linotype" w:hAnsi="Palatino Linotype" w:cs="Palatino Linotype"/>
          <w:color w:val="000000"/>
        </w:rPr>
        <w:t>servidor</w:t>
      </w:r>
      <w:r w:rsidRPr="00BF074E">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sidRPr="00BF074E">
        <w:rPr>
          <w:rFonts w:ascii="Palatino Linotype" w:eastAsia="Palatino Linotype" w:hAnsi="Palatino Linotype" w:cs="Palatino Linotype"/>
          <w:color w:val="000000"/>
        </w:rPr>
        <w:t>establecidas</w:t>
      </w:r>
      <w:r w:rsidRPr="00BF074E">
        <w:rPr>
          <w:rFonts w:ascii="Palatino Linotype" w:eastAsia="Palatino Linotype" w:hAnsi="Palatino Linotype" w:cs="Palatino Linotype"/>
        </w:rPr>
        <w:t>, asimismo que si entrega un documento testado sin el debido acuerdo de clasificación.</w:t>
      </w:r>
    </w:p>
    <w:p w14:paraId="16994F77" w14:textId="77777777" w:rsidR="00925C37" w:rsidRPr="00BF074E" w:rsidRDefault="00925C37" w:rsidP="00925C37">
      <w:pPr>
        <w:pStyle w:val="Prrafodelista"/>
        <w:spacing w:line="360" w:lineRule="auto"/>
        <w:ind w:left="0"/>
        <w:jc w:val="both"/>
        <w:rPr>
          <w:rFonts w:ascii="Palatino Linotype" w:eastAsia="Palatino Linotype" w:hAnsi="Palatino Linotype" w:cs="Palatino Linotype"/>
          <w:color w:val="000000"/>
        </w:rPr>
      </w:pPr>
    </w:p>
    <w:p w14:paraId="128A460D" w14:textId="77777777" w:rsidR="00925C37" w:rsidRPr="00BF074E" w:rsidRDefault="00925C37" w:rsidP="002A7309">
      <w:pPr>
        <w:numPr>
          <w:ilvl w:val="0"/>
          <w:numId w:val="1"/>
        </w:numPr>
        <w:spacing w:line="360" w:lineRule="auto"/>
        <w:ind w:left="0" w:firstLine="0"/>
        <w:contextualSpacing/>
        <w:jc w:val="both"/>
        <w:rPr>
          <w:rFonts w:ascii="Palatino Linotype" w:eastAsia="Calibri" w:hAnsi="Palatino Linotype" w:cs="Arial"/>
        </w:rPr>
      </w:pPr>
      <w:r w:rsidRPr="00BF074E">
        <w:rPr>
          <w:rFonts w:ascii="Palatino Linotype" w:hAnsi="Palatino Linotype" w:cs="Arial"/>
          <w:color w:val="222222"/>
        </w:rPr>
        <w:t xml:space="preserve">Por lo anteriormente expuesto y fundado, este </w:t>
      </w:r>
      <w:r w:rsidRPr="00BF074E">
        <w:rPr>
          <w:rFonts w:ascii="Palatino Linotype" w:hAnsi="Palatino Linotype" w:cs="Arial"/>
          <w:b/>
          <w:bCs/>
          <w:color w:val="222222"/>
        </w:rPr>
        <w:t>ÓRGANO GARANTE</w:t>
      </w:r>
      <w:r w:rsidRPr="00BF074E">
        <w:rPr>
          <w:rFonts w:ascii="Palatino Linotype" w:hAnsi="Palatino Linotype" w:cs="Arial"/>
          <w:color w:val="222222"/>
        </w:rPr>
        <w:t xml:space="preserve"> emite los siguientes:</w:t>
      </w:r>
    </w:p>
    <w:p w14:paraId="52AAF95C" w14:textId="77777777" w:rsidR="00AC5C39" w:rsidRPr="00BF074E" w:rsidRDefault="00AC5C39" w:rsidP="002A7309">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BF074E">
        <w:rPr>
          <w:rFonts w:ascii="Palatino Linotype" w:eastAsiaTheme="majorEastAsia" w:hAnsi="Palatino Linotype" w:cstheme="majorBidi"/>
          <w:b/>
          <w:color w:val="000000" w:themeColor="text1"/>
          <w:lang w:eastAsia="en-US"/>
        </w:rPr>
        <w:t>R E S O L U T I V O S</w:t>
      </w:r>
    </w:p>
    <w:p w14:paraId="2D9CB1E0" w14:textId="77777777" w:rsidR="002A7309" w:rsidRPr="00BF074E" w:rsidRDefault="002A7309" w:rsidP="002A7309">
      <w:pPr>
        <w:spacing w:line="360" w:lineRule="auto"/>
        <w:jc w:val="both"/>
        <w:rPr>
          <w:rFonts w:ascii="Palatino Linotype" w:eastAsia="Times New Roman" w:hAnsi="Palatino Linotype" w:cs="Arial"/>
          <w:b/>
        </w:rPr>
      </w:pPr>
    </w:p>
    <w:p w14:paraId="28DE6322" w14:textId="4D51F418" w:rsidR="00F9477D" w:rsidRDefault="00C415BB" w:rsidP="00762989">
      <w:pPr>
        <w:spacing w:line="360" w:lineRule="auto"/>
        <w:jc w:val="both"/>
        <w:rPr>
          <w:rFonts w:ascii="Palatino Linotype" w:eastAsia="Times New Roman" w:hAnsi="Palatino Linotype" w:cs="Arial"/>
          <w:lang w:val="es-ES"/>
        </w:rPr>
      </w:pPr>
      <w:r w:rsidRPr="00BF074E">
        <w:rPr>
          <w:rFonts w:ascii="Palatino Linotype" w:eastAsia="Times New Roman" w:hAnsi="Palatino Linotype" w:cs="Arial"/>
          <w:b/>
        </w:rPr>
        <w:t>PRIMERO</w:t>
      </w:r>
      <w:r w:rsidRPr="00BF074E">
        <w:rPr>
          <w:rFonts w:ascii="Palatino Linotype" w:eastAsia="Times New Roman" w:hAnsi="Palatino Linotype" w:cs="Arial"/>
          <w:lang w:val="es-ES"/>
        </w:rPr>
        <w:t xml:space="preserve">. </w:t>
      </w:r>
      <w:r w:rsidR="00F9477D" w:rsidRPr="00BF074E">
        <w:rPr>
          <w:rFonts w:ascii="Palatino Linotype" w:eastAsia="Times New Roman" w:hAnsi="Palatino Linotype" w:cs="Arial"/>
          <w:lang w:val="es-ES"/>
        </w:rPr>
        <w:t xml:space="preserve">Resultan </w:t>
      </w:r>
      <w:r w:rsidR="00401393" w:rsidRPr="00BF074E">
        <w:rPr>
          <w:rFonts w:ascii="Palatino Linotype" w:eastAsia="Times New Roman" w:hAnsi="Palatino Linotype" w:cs="Arial"/>
          <w:lang w:val="es-ES"/>
        </w:rPr>
        <w:t xml:space="preserve">parcialmente </w:t>
      </w:r>
      <w:r w:rsidR="00F9477D" w:rsidRPr="00BF074E">
        <w:rPr>
          <w:rFonts w:ascii="Palatino Linotype" w:eastAsia="Times New Roman" w:hAnsi="Palatino Linotype" w:cs="Arial"/>
          <w:lang w:val="es-ES"/>
        </w:rPr>
        <w:t xml:space="preserve">fundadas las razones o motivos de inconformidad hechos valer en el Recurso de Revisión </w:t>
      </w:r>
      <w:r w:rsidR="00401393" w:rsidRPr="00BF074E">
        <w:rPr>
          <w:rFonts w:ascii="Palatino Linotype" w:hAnsi="Palatino Linotype" w:cs="Arial"/>
          <w:b/>
          <w:bCs/>
          <w:lang w:eastAsia="es-MX"/>
        </w:rPr>
        <w:t>0</w:t>
      </w:r>
      <w:r w:rsidR="00CC1A48">
        <w:rPr>
          <w:rFonts w:ascii="Palatino Linotype" w:hAnsi="Palatino Linotype" w:cs="Arial"/>
          <w:b/>
          <w:bCs/>
          <w:lang w:eastAsia="es-MX"/>
        </w:rPr>
        <w:t>507</w:t>
      </w:r>
      <w:r w:rsidR="00D435C5" w:rsidRPr="00BF074E">
        <w:rPr>
          <w:rFonts w:ascii="Palatino Linotype" w:hAnsi="Palatino Linotype" w:cs="Arial"/>
          <w:b/>
          <w:bCs/>
          <w:lang w:eastAsia="es-MX"/>
        </w:rPr>
        <w:t>8/INFOEM/IP/RR/2023</w:t>
      </w:r>
      <w:r w:rsidR="00F9477D" w:rsidRPr="00BF074E">
        <w:rPr>
          <w:rFonts w:ascii="Palatino Linotype" w:hAnsi="Palatino Linotype"/>
        </w:rPr>
        <w:t>,</w:t>
      </w:r>
      <w:r w:rsidR="00F9477D" w:rsidRPr="00BF074E">
        <w:rPr>
          <w:rFonts w:ascii="Palatino Linotype" w:eastAsia="Times New Roman" w:hAnsi="Palatino Linotype" w:cs="Arial"/>
          <w:b/>
          <w:lang w:val="es-ES"/>
        </w:rPr>
        <w:t xml:space="preserve"> </w:t>
      </w:r>
      <w:r w:rsidR="00F9477D" w:rsidRPr="00BF074E">
        <w:rPr>
          <w:rFonts w:ascii="Palatino Linotype" w:eastAsia="Times New Roman" w:hAnsi="Palatino Linotype" w:cs="Arial"/>
          <w:lang w:val="es-ES"/>
        </w:rPr>
        <w:t>en términos de</w:t>
      </w:r>
      <w:r w:rsidR="00E33025" w:rsidRPr="00BF074E">
        <w:rPr>
          <w:rFonts w:ascii="Palatino Linotype" w:eastAsia="Times New Roman" w:hAnsi="Palatino Linotype" w:cs="Arial"/>
          <w:lang w:val="es-ES"/>
        </w:rPr>
        <w:t xml:space="preserve"> </w:t>
      </w:r>
      <w:r w:rsidR="00F9477D" w:rsidRPr="00BF074E">
        <w:rPr>
          <w:rFonts w:ascii="Palatino Linotype" w:eastAsia="Times New Roman" w:hAnsi="Palatino Linotype" w:cs="Arial"/>
          <w:lang w:val="es-ES"/>
        </w:rPr>
        <w:t>l</w:t>
      </w:r>
      <w:r w:rsidR="00E33025" w:rsidRPr="00BF074E">
        <w:rPr>
          <w:rFonts w:ascii="Palatino Linotype" w:eastAsia="Times New Roman" w:hAnsi="Palatino Linotype" w:cs="Arial"/>
          <w:lang w:val="es-ES"/>
        </w:rPr>
        <w:t>os</w:t>
      </w:r>
      <w:r w:rsidR="00F9477D" w:rsidRPr="00BF074E">
        <w:rPr>
          <w:rFonts w:ascii="Palatino Linotype" w:eastAsia="Times New Roman" w:hAnsi="Palatino Linotype" w:cs="Arial"/>
          <w:lang w:val="es-ES"/>
        </w:rPr>
        <w:t xml:space="preserve"> Considerando</w:t>
      </w:r>
      <w:r w:rsidR="00E33025" w:rsidRPr="00BF074E">
        <w:rPr>
          <w:rFonts w:ascii="Palatino Linotype" w:eastAsia="Times New Roman" w:hAnsi="Palatino Linotype" w:cs="Arial"/>
          <w:lang w:val="es-ES"/>
        </w:rPr>
        <w:t>s</w:t>
      </w:r>
      <w:r w:rsidR="00F9477D" w:rsidRPr="00BF074E">
        <w:rPr>
          <w:rFonts w:ascii="Palatino Linotype" w:eastAsia="Times New Roman" w:hAnsi="Palatino Linotype" w:cs="Arial"/>
          <w:lang w:val="es-ES"/>
        </w:rPr>
        <w:t xml:space="preserve"> Cuarto</w:t>
      </w:r>
      <w:r w:rsidR="00E33025" w:rsidRPr="00BF074E">
        <w:rPr>
          <w:rFonts w:ascii="Palatino Linotype" w:eastAsia="Times New Roman" w:hAnsi="Palatino Linotype" w:cs="Arial"/>
          <w:lang w:val="es-ES"/>
        </w:rPr>
        <w:t xml:space="preserve"> y Quinto</w:t>
      </w:r>
      <w:r w:rsidR="00F9477D" w:rsidRPr="00BF074E">
        <w:rPr>
          <w:rFonts w:ascii="Palatino Linotype" w:eastAsia="Times New Roman" w:hAnsi="Palatino Linotype" w:cs="Arial"/>
          <w:b/>
          <w:lang w:val="es-ES"/>
        </w:rPr>
        <w:t xml:space="preserve"> </w:t>
      </w:r>
      <w:r w:rsidR="003C35CB" w:rsidRPr="00BF074E">
        <w:rPr>
          <w:rFonts w:ascii="Palatino Linotype" w:eastAsia="Times New Roman" w:hAnsi="Palatino Linotype" w:cs="Arial"/>
          <w:lang w:val="es-ES"/>
        </w:rPr>
        <w:t>de la presente R</w:t>
      </w:r>
      <w:r w:rsidR="00405217" w:rsidRPr="00BF074E">
        <w:rPr>
          <w:rFonts w:ascii="Palatino Linotype" w:eastAsia="Times New Roman" w:hAnsi="Palatino Linotype" w:cs="Arial"/>
          <w:lang w:val="es-ES"/>
        </w:rPr>
        <w:t>esolución.</w:t>
      </w:r>
    </w:p>
    <w:p w14:paraId="5AC2934D" w14:textId="77777777" w:rsidR="00CC1A48" w:rsidRPr="00BF074E" w:rsidRDefault="00CC1A48" w:rsidP="00762989">
      <w:pPr>
        <w:spacing w:line="360" w:lineRule="auto"/>
        <w:jc w:val="both"/>
        <w:rPr>
          <w:rFonts w:ascii="Palatino Linotype" w:eastAsia="Times New Roman" w:hAnsi="Palatino Linotype" w:cs="Arial"/>
          <w:lang w:val="es-ES"/>
        </w:rPr>
      </w:pPr>
    </w:p>
    <w:p w14:paraId="3B0747B1" w14:textId="63F1A6F5" w:rsidR="00F9477D" w:rsidRPr="00BF074E" w:rsidRDefault="00E91B89" w:rsidP="00F9477D">
      <w:pPr>
        <w:spacing w:line="360" w:lineRule="auto"/>
        <w:jc w:val="both"/>
        <w:rPr>
          <w:rFonts w:ascii="Palatino Linotype" w:hAnsi="Palatino Linotype" w:cs="Arial"/>
        </w:rPr>
      </w:pPr>
      <w:r w:rsidRPr="00BF074E">
        <w:rPr>
          <w:rFonts w:ascii="Palatino Linotype" w:eastAsia="Times New Roman" w:hAnsi="Palatino Linotype" w:cs="Times New Roman"/>
          <w:b/>
        </w:rPr>
        <w:lastRenderedPageBreak/>
        <w:t xml:space="preserve">SEGUNDO. </w:t>
      </w:r>
      <w:r w:rsidR="00F9477D" w:rsidRPr="00BF074E">
        <w:rPr>
          <w:rFonts w:ascii="Palatino Linotype" w:eastAsia="MS Mincho" w:hAnsi="Palatino Linotype" w:cs="Times New Roman"/>
          <w:color w:val="000000" w:themeColor="text1"/>
        </w:rPr>
        <w:t xml:space="preserve">Se </w:t>
      </w:r>
      <w:r w:rsidR="00754B83" w:rsidRPr="00BF074E">
        <w:rPr>
          <w:rFonts w:ascii="Palatino Linotype" w:eastAsia="MS Mincho" w:hAnsi="Palatino Linotype" w:cs="Times New Roman"/>
          <w:b/>
          <w:color w:val="000000" w:themeColor="text1"/>
        </w:rPr>
        <w:t>MODIFI</w:t>
      </w:r>
      <w:r w:rsidR="005E26FA" w:rsidRPr="00BF074E">
        <w:rPr>
          <w:rFonts w:ascii="Palatino Linotype" w:eastAsia="MS Mincho" w:hAnsi="Palatino Linotype" w:cs="Times New Roman"/>
          <w:b/>
          <w:color w:val="000000" w:themeColor="text1"/>
        </w:rPr>
        <w:t>CA</w:t>
      </w:r>
      <w:r w:rsidR="00F9477D" w:rsidRPr="00BF074E">
        <w:rPr>
          <w:rFonts w:ascii="Palatino Linotype" w:eastAsia="MS Mincho" w:hAnsi="Palatino Linotype" w:cs="Times New Roman"/>
          <w:b/>
          <w:color w:val="000000" w:themeColor="text1"/>
        </w:rPr>
        <w:t xml:space="preserve"> </w:t>
      </w:r>
      <w:r w:rsidR="00F9477D" w:rsidRPr="00BF074E">
        <w:rPr>
          <w:rFonts w:ascii="Palatino Linotype" w:eastAsia="MS Mincho" w:hAnsi="Palatino Linotype" w:cs="Times New Roman"/>
          <w:color w:val="000000" w:themeColor="text1"/>
        </w:rPr>
        <w:t>la respuesta emitida por</w:t>
      </w:r>
      <w:r w:rsidR="00CC1A48">
        <w:rPr>
          <w:rFonts w:ascii="Palatino Linotype" w:eastAsia="MS Mincho" w:hAnsi="Palatino Linotype" w:cs="Times New Roman"/>
          <w:color w:val="000000" w:themeColor="text1"/>
        </w:rPr>
        <w:t xml:space="preserve"> la</w:t>
      </w:r>
      <w:r w:rsidR="00F9477D" w:rsidRPr="00BF074E">
        <w:rPr>
          <w:rFonts w:ascii="Palatino Linotype" w:eastAsia="MS Mincho" w:hAnsi="Palatino Linotype" w:cs="Times New Roman"/>
          <w:color w:val="000000" w:themeColor="text1"/>
        </w:rPr>
        <w:t xml:space="preserve"> </w:t>
      </w:r>
      <w:r w:rsidR="00CC1A48" w:rsidRPr="00CC1A48">
        <w:rPr>
          <w:rFonts w:ascii="Palatino Linotype" w:eastAsia="MS Mincho" w:hAnsi="Palatino Linotype" w:cs="Times New Roman"/>
          <w:b/>
          <w:color w:val="000000" w:themeColor="text1"/>
        </w:rPr>
        <w:t xml:space="preserve">Universidad Politécnica del Valle de México </w:t>
      </w:r>
      <w:r w:rsidR="00F9477D" w:rsidRPr="00BF074E">
        <w:rPr>
          <w:rFonts w:ascii="Palatino Linotype" w:eastAsia="MS Mincho" w:hAnsi="Palatino Linotype" w:cs="Times New Roman"/>
          <w:color w:val="000000" w:themeColor="text1"/>
        </w:rPr>
        <w:t xml:space="preserve">y se </w:t>
      </w:r>
      <w:r w:rsidR="00F9477D" w:rsidRPr="00BF074E">
        <w:rPr>
          <w:rFonts w:ascii="Palatino Linotype" w:eastAsia="MS Mincho" w:hAnsi="Palatino Linotype" w:cs="Times New Roman"/>
          <w:b/>
          <w:color w:val="000000" w:themeColor="text1"/>
        </w:rPr>
        <w:t>ORDENA</w:t>
      </w:r>
      <w:r w:rsidR="00F9477D" w:rsidRPr="00BF074E">
        <w:rPr>
          <w:rFonts w:ascii="Palatino Linotype" w:eastAsia="MS Mincho" w:hAnsi="Palatino Linotype" w:cs="Times New Roman"/>
          <w:color w:val="000000" w:themeColor="text1"/>
        </w:rPr>
        <w:t xml:space="preserve"> </w:t>
      </w:r>
      <w:bookmarkStart w:id="152" w:name="_Toc503891610"/>
      <w:bookmarkStart w:id="153" w:name="_Toc453696503"/>
      <w:bookmarkStart w:id="154" w:name="_Toc454301156"/>
      <w:bookmarkStart w:id="155" w:name="_Toc462653938"/>
      <w:bookmarkStart w:id="156" w:name="_Toc477891769"/>
      <w:bookmarkStart w:id="157" w:name="_Toc477891859"/>
      <w:bookmarkStart w:id="158" w:name="_Toc481576260"/>
      <w:bookmarkStart w:id="159" w:name="_Toc492590392"/>
      <w:r w:rsidR="00F9477D" w:rsidRPr="00BF074E">
        <w:rPr>
          <w:rFonts w:ascii="Palatino Linotype" w:eastAsia="MS Mincho" w:hAnsi="Palatino Linotype" w:cs="Times New Roman"/>
          <w:color w:val="000000" w:themeColor="text1"/>
        </w:rPr>
        <w:t xml:space="preserve">entregar </w:t>
      </w:r>
      <w:r w:rsidR="00B62E6B" w:rsidRPr="00BF074E">
        <w:rPr>
          <w:rFonts w:ascii="Palatino Linotype" w:eastAsia="MS Mincho" w:hAnsi="Palatino Linotype" w:cs="Times New Roman"/>
          <w:color w:val="000000" w:themeColor="text1"/>
        </w:rPr>
        <w:t>vía Sistema de Acceso a la Información Mexiquense (SAIMEX</w:t>
      </w:r>
      <w:r w:rsidR="00CC1A48">
        <w:rPr>
          <w:rFonts w:ascii="Palatino Linotype" w:eastAsia="MS Mincho" w:hAnsi="Palatino Linotype" w:cs="Times New Roman"/>
          <w:color w:val="000000" w:themeColor="text1"/>
        </w:rPr>
        <w:t>)</w:t>
      </w:r>
      <w:r w:rsidR="006D5EB5">
        <w:rPr>
          <w:rFonts w:ascii="Palatino Linotype" w:eastAsia="MS Mincho" w:hAnsi="Palatino Linotype" w:cs="Times New Roman"/>
          <w:color w:val="000000" w:themeColor="text1"/>
        </w:rPr>
        <w:t>,</w:t>
      </w:r>
      <w:r w:rsidR="00401393" w:rsidRPr="00BF074E">
        <w:rPr>
          <w:rFonts w:ascii="Palatino Linotype" w:eastAsia="MS Mincho" w:hAnsi="Palatino Linotype" w:cs="Times New Roman"/>
          <w:color w:val="000000" w:themeColor="text1"/>
        </w:rPr>
        <w:t xml:space="preserve"> </w:t>
      </w:r>
      <w:r w:rsidR="00CC1A48">
        <w:rPr>
          <w:rFonts w:ascii="Palatino Linotype" w:eastAsia="MS Mincho" w:hAnsi="Palatino Linotype" w:cs="Times New Roman"/>
          <w:color w:val="000000" w:themeColor="text1"/>
        </w:rPr>
        <w:t xml:space="preserve">la siguiente información </w:t>
      </w:r>
      <w:r w:rsidR="00E33025" w:rsidRPr="00BF074E">
        <w:rPr>
          <w:rFonts w:ascii="Palatino Linotype" w:eastAsia="MS Mincho" w:hAnsi="Palatino Linotype" w:cs="Times New Roman"/>
          <w:color w:val="000000" w:themeColor="text1"/>
        </w:rPr>
        <w:t xml:space="preserve">en </w:t>
      </w:r>
      <w:r w:rsidR="00CC1A48">
        <w:rPr>
          <w:rFonts w:ascii="Palatino Linotype" w:eastAsia="MS Mincho" w:hAnsi="Palatino Linotype" w:cs="Times New Roman"/>
          <w:color w:val="000000" w:themeColor="text1"/>
        </w:rPr>
        <w:t xml:space="preserve">una correcta </w:t>
      </w:r>
      <w:r w:rsidR="00E33025" w:rsidRPr="00BF074E">
        <w:rPr>
          <w:rFonts w:ascii="Palatino Linotype" w:eastAsia="MS Mincho" w:hAnsi="Palatino Linotype" w:cs="Times New Roman"/>
          <w:color w:val="000000" w:themeColor="text1"/>
        </w:rPr>
        <w:t>versión pública</w:t>
      </w:r>
      <w:r w:rsidR="00F9477D" w:rsidRPr="00BF074E">
        <w:rPr>
          <w:rFonts w:ascii="Palatino Linotype" w:hAnsi="Palatino Linotype" w:cs="Arial"/>
        </w:rPr>
        <w:t>:</w:t>
      </w:r>
    </w:p>
    <w:p w14:paraId="458E4726" w14:textId="77777777" w:rsidR="00763EE3" w:rsidRPr="00BF074E" w:rsidRDefault="00763EE3" w:rsidP="00763EE3">
      <w:pPr>
        <w:pStyle w:val="Prrafodelista"/>
        <w:tabs>
          <w:tab w:val="left" w:pos="8080"/>
        </w:tabs>
        <w:spacing w:line="360" w:lineRule="auto"/>
        <w:ind w:left="1134" w:right="49"/>
        <w:jc w:val="both"/>
        <w:rPr>
          <w:rFonts w:ascii="Palatino Linotype" w:eastAsia="Palatino Linotype" w:hAnsi="Palatino Linotype" w:cs="Palatino Linotype"/>
        </w:rPr>
      </w:pPr>
    </w:p>
    <w:p w14:paraId="03EE7BE0" w14:textId="42F25F5E" w:rsidR="00401393" w:rsidRPr="006D5EB5" w:rsidRDefault="006D5EB5" w:rsidP="006D5EB5">
      <w:pPr>
        <w:pStyle w:val="Prrafodelista"/>
        <w:numPr>
          <w:ilvl w:val="0"/>
          <w:numId w:val="15"/>
        </w:numPr>
        <w:tabs>
          <w:tab w:val="left" w:pos="8080"/>
        </w:tabs>
        <w:ind w:left="709" w:right="474"/>
        <w:jc w:val="both"/>
        <w:rPr>
          <w:rFonts w:ascii="Palatino Linotype" w:eastAsia="Palatino Linotype" w:hAnsi="Palatino Linotype" w:cs="Palatino Linotype"/>
          <w:b/>
        </w:rPr>
      </w:pPr>
      <w:r w:rsidRPr="006D5EB5">
        <w:rPr>
          <w:rFonts w:ascii="Palatino Linotype" w:eastAsia="Palatino Linotype" w:hAnsi="Palatino Linotype" w:cs="Palatino Linotype"/>
          <w:b/>
          <w:color w:val="000000"/>
        </w:rPr>
        <w:t>Soporte documental que da cuenta del</w:t>
      </w:r>
      <w:r>
        <w:rPr>
          <w:rFonts w:ascii="Palatino Linotype" w:eastAsia="Palatino Linotype" w:hAnsi="Palatino Linotype" w:cs="Palatino Linotype"/>
          <w:b/>
          <w:color w:val="000000"/>
        </w:rPr>
        <w:t xml:space="preserve"> proceso</w:t>
      </w:r>
      <w:r w:rsidRPr="006D5EB5">
        <w:rPr>
          <w:rFonts w:ascii="Palatino Linotype" w:eastAsia="Palatino Linotype" w:hAnsi="Palatino Linotype" w:cs="Palatino Linotype"/>
          <w:b/>
          <w:color w:val="000000"/>
        </w:rPr>
        <w:t xml:space="preserve"> de contratación</w:t>
      </w:r>
      <w:r>
        <w:rPr>
          <w:rFonts w:ascii="Palatino Linotype" w:eastAsia="Palatino Linotype" w:hAnsi="Palatino Linotype" w:cs="Palatino Linotype"/>
          <w:b/>
          <w:color w:val="000000"/>
        </w:rPr>
        <w:t xml:space="preserve"> de la servidora pública referida en la solicitud de información</w:t>
      </w:r>
      <w:r w:rsidRPr="006D5EB5">
        <w:t xml:space="preserve"> </w:t>
      </w:r>
      <w:r w:rsidRPr="006D5EB5">
        <w:rPr>
          <w:rFonts w:ascii="Palatino Linotype" w:eastAsia="Palatino Linotype" w:hAnsi="Palatino Linotype" w:cs="Palatino Linotype"/>
          <w:b/>
          <w:color w:val="000000"/>
        </w:rPr>
        <w:t>00013/UPVM/IP/2023</w:t>
      </w:r>
      <w:r>
        <w:rPr>
          <w:rFonts w:ascii="Palatino Linotype" w:eastAsia="Palatino Linotype" w:hAnsi="Palatino Linotype" w:cs="Palatino Linotype"/>
          <w:b/>
          <w:color w:val="000000"/>
        </w:rPr>
        <w:t>, remitido en informe justificado.</w:t>
      </w:r>
    </w:p>
    <w:p w14:paraId="502AB5AE" w14:textId="77777777" w:rsidR="00401393" w:rsidRPr="00BF074E" w:rsidRDefault="00401393" w:rsidP="00401393">
      <w:pPr>
        <w:pStyle w:val="Prrafodelista"/>
        <w:tabs>
          <w:tab w:val="left" w:pos="8080"/>
        </w:tabs>
        <w:spacing w:line="360" w:lineRule="auto"/>
        <w:ind w:left="1134" w:right="49"/>
        <w:jc w:val="both"/>
        <w:rPr>
          <w:rFonts w:ascii="Palatino Linotype" w:eastAsia="Palatino Linotype" w:hAnsi="Palatino Linotype" w:cs="Palatino Linotype"/>
        </w:rPr>
      </w:pPr>
    </w:p>
    <w:p w14:paraId="0CA4E610" w14:textId="6D731449" w:rsidR="000C4500" w:rsidRDefault="000C4500" w:rsidP="000C4500">
      <w:pPr>
        <w:tabs>
          <w:tab w:val="left" w:pos="8080"/>
        </w:tabs>
        <w:spacing w:line="360" w:lineRule="auto"/>
        <w:ind w:right="49"/>
        <w:jc w:val="both"/>
        <w:rPr>
          <w:rFonts w:ascii="Palatino Linotype" w:eastAsia="Palatino Linotype" w:hAnsi="Palatino Linotype" w:cs="Palatino Linotype"/>
        </w:rPr>
      </w:pPr>
      <w:r w:rsidRPr="00BF074E">
        <w:rPr>
          <w:rFonts w:ascii="Palatino Linotype" w:eastAsia="Palatino Linotype" w:hAnsi="Palatino Linotype" w:cs="Palatino Linotype"/>
        </w:rPr>
        <w:t>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w:t>
      </w:r>
      <w:r w:rsidR="006D5EB5">
        <w:rPr>
          <w:rFonts w:ascii="Palatino Linotype" w:eastAsia="Palatino Linotype" w:hAnsi="Palatino Linotype" w:cs="Palatino Linotype"/>
        </w:rPr>
        <w:t xml:space="preserve"> </w:t>
      </w:r>
      <w:r w:rsidRPr="00BF074E">
        <w:rPr>
          <w:rFonts w:ascii="Palatino Linotype" w:eastAsia="Palatino Linotype" w:hAnsi="Palatino Linotype" w:cs="Palatino Linotype"/>
        </w:rPr>
        <w:t>l</w:t>
      </w:r>
      <w:r w:rsidR="006D5EB5">
        <w:rPr>
          <w:rFonts w:ascii="Palatino Linotype" w:eastAsia="Palatino Linotype" w:hAnsi="Palatino Linotype" w:cs="Palatino Linotype"/>
        </w:rPr>
        <w:t>a</w:t>
      </w:r>
      <w:r w:rsidRPr="00BF074E">
        <w:rPr>
          <w:rFonts w:ascii="Palatino Linotype" w:eastAsia="Palatino Linotype" w:hAnsi="Palatino Linotype" w:cs="Palatino Linotype"/>
        </w:rPr>
        <w:t xml:space="preserve"> </w:t>
      </w:r>
      <w:r w:rsidR="00E91B89" w:rsidRPr="00BF074E">
        <w:rPr>
          <w:rFonts w:ascii="Palatino Linotype" w:eastAsia="Palatino Linotype" w:hAnsi="Palatino Linotype" w:cs="Palatino Linotype"/>
          <w:b/>
          <w:color w:val="000000" w:themeColor="text1"/>
        </w:rPr>
        <w:t>RECURRENTE</w:t>
      </w:r>
      <w:r w:rsidR="00E91B89" w:rsidRPr="00BF074E">
        <w:rPr>
          <w:rFonts w:ascii="Palatino Linotype" w:eastAsia="Palatino Linotype" w:hAnsi="Palatino Linotype" w:cs="Palatino Linotype"/>
        </w:rPr>
        <w:t>.</w:t>
      </w:r>
    </w:p>
    <w:p w14:paraId="56A50E18" w14:textId="77777777" w:rsidR="00E91B89" w:rsidRPr="00BF074E" w:rsidRDefault="00E91B89" w:rsidP="000C4500">
      <w:pPr>
        <w:tabs>
          <w:tab w:val="left" w:pos="8080"/>
        </w:tabs>
        <w:spacing w:line="360" w:lineRule="auto"/>
        <w:ind w:right="49"/>
        <w:jc w:val="both"/>
        <w:rPr>
          <w:rFonts w:ascii="Palatino Linotype" w:eastAsia="Palatino Linotype" w:hAnsi="Palatino Linotype" w:cs="Palatino Linotype"/>
        </w:rPr>
      </w:pPr>
    </w:p>
    <w:bookmarkEnd w:id="152"/>
    <w:bookmarkEnd w:id="153"/>
    <w:bookmarkEnd w:id="154"/>
    <w:bookmarkEnd w:id="155"/>
    <w:bookmarkEnd w:id="156"/>
    <w:bookmarkEnd w:id="157"/>
    <w:bookmarkEnd w:id="158"/>
    <w:bookmarkEnd w:id="159"/>
    <w:p w14:paraId="3B64C3A4" w14:textId="62830008" w:rsidR="00F9477D" w:rsidRPr="00BF074E" w:rsidRDefault="00E91B89" w:rsidP="00F9477D">
      <w:pPr>
        <w:spacing w:line="360" w:lineRule="auto"/>
        <w:jc w:val="both"/>
        <w:rPr>
          <w:rFonts w:ascii="Palatino Linotype" w:eastAsia="Times New Roman" w:hAnsi="Palatino Linotype" w:cs="Times New Roman"/>
          <w:lang w:val="es-MX"/>
        </w:rPr>
      </w:pPr>
      <w:r w:rsidRPr="00BF074E">
        <w:rPr>
          <w:rFonts w:ascii="Palatino Linotype" w:eastAsia="Times New Roman" w:hAnsi="Palatino Linotype" w:cs="Arial"/>
          <w:b/>
          <w:bCs/>
          <w:lang w:val="es-MX"/>
        </w:rPr>
        <w:t>TERCERO</w:t>
      </w:r>
      <w:r w:rsidRPr="00BF074E">
        <w:rPr>
          <w:rFonts w:ascii="Palatino Linotype" w:eastAsia="Times New Roman" w:hAnsi="Palatino Linotype" w:cs="Arial"/>
          <w:b/>
          <w:lang w:val="es-MX"/>
        </w:rPr>
        <w:t>.</w:t>
      </w:r>
      <w:r w:rsidR="00CC1A48" w:rsidRPr="00BF074E">
        <w:rPr>
          <w:rFonts w:ascii="Palatino Linotype" w:eastAsia="Palatino Linotype" w:hAnsi="Palatino Linotype" w:cs="Palatino Linotype"/>
          <w:b/>
          <w:lang w:val="es-MX"/>
        </w:rPr>
        <w:t xml:space="preserve"> </w:t>
      </w:r>
      <w:r w:rsidR="00F9477D" w:rsidRPr="00BF074E">
        <w:rPr>
          <w:rFonts w:ascii="Palatino Linotype" w:eastAsia="Times New Roman" w:hAnsi="Palatino Linotype" w:cs="Times New Roman"/>
          <w:b/>
          <w:lang w:val="es-MX"/>
        </w:rPr>
        <w:t xml:space="preserve">Notifíquese </w:t>
      </w:r>
      <w:r w:rsidR="00CC1A48" w:rsidRPr="00CC1A48">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w:t>
      </w:r>
      <w:r w:rsidR="00CC1A48" w:rsidRPr="004B1946">
        <w:rPr>
          <w:rFonts w:ascii="Palatino Linotype" w:eastAsia="Times New Roman" w:hAnsi="Palatino Linotype" w:cs="Times New Roman"/>
          <w:b/>
          <w:lang w:val="es-MX"/>
        </w:rPr>
        <w:t>plazo de diez días hábiles</w:t>
      </w:r>
      <w:r w:rsidR="00CC1A48" w:rsidRPr="00CC1A48">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F9477D" w:rsidRPr="00BF074E">
        <w:rPr>
          <w:rFonts w:ascii="Palatino Linotype" w:eastAsia="Times New Roman" w:hAnsi="Palatino Linotype" w:cs="Times New Roman"/>
          <w:lang w:val="es-MX"/>
        </w:rPr>
        <w:t>.</w:t>
      </w:r>
    </w:p>
    <w:p w14:paraId="056E22C0" w14:textId="4E71B35E" w:rsidR="00F9477D" w:rsidRPr="00BF074E" w:rsidRDefault="00E91B89" w:rsidP="00F9477D">
      <w:pPr>
        <w:spacing w:line="360" w:lineRule="auto"/>
        <w:jc w:val="both"/>
        <w:rPr>
          <w:rFonts w:ascii="Palatino Linotype" w:eastAsia="Calibri" w:hAnsi="Palatino Linotype" w:cs="Arial"/>
          <w:bCs/>
        </w:rPr>
      </w:pPr>
      <w:r w:rsidRPr="00BF074E">
        <w:rPr>
          <w:rFonts w:ascii="Palatino Linotype" w:hAnsi="Palatino Linotype" w:cs="Arial"/>
          <w:b/>
        </w:rPr>
        <w:lastRenderedPageBreak/>
        <w:t xml:space="preserve">CUARTO. </w:t>
      </w:r>
      <w:r w:rsidR="00F9477D" w:rsidRPr="00BF074E">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4F097D" w:rsidRPr="00BF074E">
        <w:rPr>
          <w:rFonts w:ascii="Palatino Linotype" w:eastAsia="Calibri" w:hAnsi="Palatino Linotype" w:cs="Arial"/>
          <w:b/>
          <w:bCs/>
        </w:rPr>
        <w:t>Sujeto Obligado</w:t>
      </w:r>
      <w:r w:rsidR="004F097D" w:rsidRPr="00BF074E">
        <w:rPr>
          <w:rFonts w:ascii="Palatino Linotype" w:eastAsia="Calibri" w:hAnsi="Palatino Linotype" w:cs="Arial"/>
          <w:bCs/>
        </w:rPr>
        <w:t xml:space="preserve"> </w:t>
      </w:r>
      <w:r w:rsidR="00F9477D" w:rsidRPr="00BF074E">
        <w:rPr>
          <w:rFonts w:ascii="Palatino Linotype" w:eastAsia="Calibri" w:hAnsi="Palatino Linotype" w:cs="Arial"/>
          <w:bCs/>
        </w:rPr>
        <w:t xml:space="preserve">de manera fundada y motivada, podrá solicitar una ampliación de plazo para </w:t>
      </w:r>
      <w:r w:rsidR="00762989" w:rsidRPr="00BF074E">
        <w:rPr>
          <w:rFonts w:ascii="Palatino Linotype" w:eastAsia="Calibri" w:hAnsi="Palatino Linotype" w:cs="Arial"/>
          <w:bCs/>
        </w:rPr>
        <w:t>el cumplimiento de la presente R</w:t>
      </w:r>
      <w:r w:rsidR="00F9477D" w:rsidRPr="00BF074E">
        <w:rPr>
          <w:rFonts w:ascii="Palatino Linotype" w:eastAsia="Calibri" w:hAnsi="Palatino Linotype" w:cs="Arial"/>
          <w:bCs/>
        </w:rPr>
        <w:t>esolución.</w:t>
      </w:r>
    </w:p>
    <w:p w14:paraId="3E87E623" w14:textId="77777777" w:rsidR="00762989" w:rsidRPr="00BF074E" w:rsidRDefault="00762989" w:rsidP="00F9477D">
      <w:pPr>
        <w:spacing w:line="360" w:lineRule="auto"/>
        <w:jc w:val="both"/>
        <w:rPr>
          <w:rFonts w:ascii="Palatino Linotype" w:eastAsia="Calibri" w:hAnsi="Palatino Linotype" w:cs="Arial"/>
          <w:bCs/>
        </w:rPr>
      </w:pPr>
    </w:p>
    <w:p w14:paraId="0F7BC318" w14:textId="0BFB75E4" w:rsidR="00F9477D" w:rsidRPr="00BF074E" w:rsidRDefault="00E91B89" w:rsidP="00F9477D">
      <w:pPr>
        <w:tabs>
          <w:tab w:val="left" w:pos="8080"/>
        </w:tabs>
        <w:spacing w:line="360" w:lineRule="auto"/>
        <w:ind w:right="49"/>
        <w:jc w:val="both"/>
        <w:rPr>
          <w:rFonts w:ascii="Palatino Linotype" w:eastAsia="Times New Roman" w:hAnsi="Palatino Linotype" w:cs="Times New Roman"/>
          <w:lang w:val="es-ES" w:eastAsia="es-MX"/>
        </w:rPr>
      </w:pPr>
      <w:bookmarkStart w:id="160" w:name="_Toc492590393"/>
      <w:bookmarkStart w:id="161" w:name="_Toc503891611"/>
      <w:bookmarkStart w:id="162" w:name="_Toc511647759"/>
      <w:bookmarkStart w:id="163" w:name="_Toc511647820"/>
      <w:r w:rsidRPr="00BF074E">
        <w:rPr>
          <w:rFonts w:ascii="Palatino Linotype" w:eastAsia="Times New Roman" w:hAnsi="Palatino Linotype" w:cs="Times New Roman"/>
          <w:b/>
        </w:rPr>
        <w:t xml:space="preserve">QUINTO. </w:t>
      </w:r>
      <w:r w:rsidR="00F9477D" w:rsidRPr="00BF074E">
        <w:rPr>
          <w:rFonts w:ascii="Palatino Linotype" w:eastAsia="Times New Roman" w:hAnsi="Palatino Linotype" w:cs="Times New Roman"/>
        </w:rPr>
        <w:t>Notifíquese</w:t>
      </w:r>
      <w:bookmarkEnd w:id="160"/>
      <w:bookmarkEnd w:id="161"/>
      <w:bookmarkEnd w:id="162"/>
      <w:bookmarkEnd w:id="163"/>
      <w:r w:rsidR="00F9477D" w:rsidRPr="00BF074E">
        <w:rPr>
          <w:rFonts w:ascii="Palatino Linotype" w:eastAsia="Times New Roman" w:hAnsi="Palatino Linotype" w:cs="Times New Roman"/>
        </w:rPr>
        <w:t xml:space="preserve"> </w:t>
      </w:r>
      <w:r w:rsidR="004F097D" w:rsidRPr="00BF074E">
        <w:rPr>
          <w:rFonts w:ascii="Palatino Linotype" w:eastAsia="Times New Roman" w:hAnsi="Palatino Linotype" w:cs="Times New Roman"/>
        </w:rPr>
        <w:t>a</w:t>
      </w:r>
      <w:r w:rsidR="006D5EB5">
        <w:rPr>
          <w:rFonts w:ascii="Palatino Linotype" w:eastAsia="Times New Roman" w:hAnsi="Palatino Linotype" w:cs="Times New Roman"/>
        </w:rPr>
        <w:t xml:space="preserve"> </w:t>
      </w:r>
      <w:r w:rsidR="004F097D" w:rsidRPr="00BF074E">
        <w:rPr>
          <w:rFonts w:ascii="Palatino Linotype" w:eastAsia="Times New Roman" w:hAnsi="Palatino Linotype" w:cs="Times New Roman"/>
        </w:rPr>
        <w:t>l</w:t>
      </w:r>
      <w:r w:rsidR="006D5EB5">
        <w:rPr>
          <w:rFonts w:ascii="Palatino Linotype" w:eastAsia="Times New Roman" w:hAnsi="Palatino Linotype" w:cs="Times New Roman"/>
        </w:rPr>
        <w:t>a</w:t>
      </w:r>
      <w:r w:rsidR="004F097D" w:rsidRPr="00BF074E">
        <w:rPr>
          <w:rFonts w:ascii="Palatino Linotype" w:eastAsia="Times New Roman" w:hAnsi="Palatino Linotype" w:cs="Times New Roman"/>
        </w:rPr>
        <w:t xml:space="preserve"> </w:t>
      </w:r>
      <w:r w:rsidR="004F097D" w:rsidRPr="00BF074E">
        <w:rPr>
          <w:rFonts w:ascii="Palatino Linotype" w:eastAsia="Times New Roman" w:hAnsi="Palatino Linotype" w:cs="Times New Roman"/>
          <w:b/>
        </w:rPr>
        <w:t>Recurrente</w:t>
      </w:r>
      <w:r w:rsidR="00F9477D" w:rsidRPr="00BF074E">
        <w:rPr>
          <w:rFonts w:ascii="Palatino Linotype" w:eastAsia="Times New Roman" w:hAnsi="Palatino Linotype" w:cs="Times New Roman"/>
        </w:rPr>
        <w:t xml:space="preserve"> la presente</w:t>
      </w:r>
      <w:r w:rsidR="00F9477D" w:rsidRPr="00BF074E">
        <w:rPr>
          <w:rFonts w:ascii="Palatino Linotype" w:eastAsia="Times New Roman" w:hAnsi="Palatino Linotype" w:cs="Times New Roman"/>
          <w:lang w:val="es-ES" w:eastAsia="es-MX"/>
        </w:rPr>
        <w:t xml:space="preserve"> </w:t>
      </w:r>
      <w:r w:rsidR="00762989" w:rsidRPr="00BF074E">
        <w:rPr>
          <w:rFonts w:ascii="Palatino Linotype" w:eastAsia="Times New Roman" w:hAnsi="Palatino Linotype" w:cs="Times New Roman"/>
          <w:lang w:val="es-ES" w:eastAsia="es-MX"/>
        </w:rPr>
        <w:t>R</w:t>
      </w:r>
      <w:r w:rsidR="00F9477D" w:rsidRPr="00BF074E">
        <w:rPr>
          <w:rFonts w:ascii="Palatino Linotype" w:eastAsia="Times New Roman" w:hAnsi="Palatino Linotype" w:cs="Times New Roman"/>
          <w:lang w:val="es-ES" w:eastAsia="es-MX"/>
        </w:rPr>
        <w:t xml:space="preserve">esolución, vía </w:t>
      </w:r>
      <w:r w:rsidR="00F9477D" w:rsidRPr="00BF074E">
        <w:rPr>
          <w:rFonts w:ascii="Palatino Linotype" w:eastAsia="Times New Roman" w:hAnsi="Palatino Linotype" w:cs="Times New Roman"/>
          <w:b/>
          <w:lang w:val="es-ES" w:eastAsia="es-MX"/>
        </w:rPr>
        <w:t>SAIMEX</w:t>
      </w:r>
      <w:r w:rsidR="00F9477D" w:rsidRPr="00BF074E">
        <w:rPr>
          <w:rFonts w:ascii="Palatino Linotype" w:eastAsia="Times New Roman" w:hAnsi="Palatino Linotype" w:cs="Times New Roman"/>
          <w:lang w:val="es-ES" w:eastAsia="es-MX"/>
        </w:rPr>
        <w:t>.</w:t>
      </w:r>
    </w:p>
    <w:p w14:paraId="19F824FF" w14:textId="77777777" w:rsidR="00F9477D" w:rsidRPr="00BF074E" w:rsidRDefault="00F9477D" w:rsidP="00F9477D">
      <w:pPr>
        <w:tabs>
          <w:tab w:val="left" w:pos="8080"/>
        </w:tabs>
        <w:spacing w:line="360" w:lineRule="auto"/>
        <w:ind w:right="49"/>
        <w:jc w:val="both"/>
        <w:rPr>
          <w:rFonts w:ascii="Palatino Linotype" w:eastAsia="Times New Roman" w:hAnsi="Palatino Linotype" w:cs="Times New Roman"/>
          <w:lang w:val="es-ES" w:eastAsia="es-MX"/>
        </w:rPr>
      </w:pPr>
    </w:p>
    <w:p w14:paraId="5FB003BB" w14:textId="4ADCEE3F" w:rsidR="00F9477D" w:rsidRPr="00BF074E" w:rsidRDefault="00E91B89" w:rsidP="00F9477D">
      <w:pPr>
        <w:shd w:val="clear" w:color="auto" w:fill="FFFFFF"/>
        <w:spacing w:line="360" w:lineRule="auto"/>
        <w:jc w:val="both"/>
        <w:rPr>
          <w:rFonts w:ascii="Palatino Linotype" w:eastAsia="Calibri" w:hAnsi="Palatino Linotype"/>
          <w:lang w:val="es-MX" w:eastAsia="en-US"/>
        </w:rPr>
      </w:pPr>
      <w:r w:rsidRPr="00BF074E">
        <w:rPr>
          <w:rFonts w:ascii="Palatino Linotype" w:eastAsia="Calibri" w:hAnsi="Palatino Linotype"/>
          <w:b/>
          <w:lang w:eastAsia="en-US"/>
        </w:rPr>
        <w:t xml:space="preserve">SEXTO. </w:t>
      </w:r>
      <w:r w:rsidR="004F097D" w:rsidRPr="00BF074E">
        <w:rPr>
          <w:rFonts w:ascii="Palatino Linotype" w:eastAsia="Calibri" w:hAnsi="Palatino Linotype"/>
          <w:lang w:eastAsia="en-US"/>
        </w:rPr>
        <w:t>Se hace del conocimiento de</w:t>
      </w:r>
      <w:r w:rsidR="006D5EB5">
        <w:rPr>
          <w:rFonts w:ascii="Palatino Linotype" w:eastAsia="Calibri" w:hAnsi="Palatino Linotype"/>
          <w:lang w:eastAsia="en-US"/>
        </w:rPr>
        <w:t xml:space="preserve"> </w:t>
      </w:r>
      <w:r w:rsidR="004F097D" w:rsidRPr="00BF074E">
        <w:rPr>
          <w:rFonts w:ascii="Palatino Linotype" w:eastAsia="Calibri" w:hAnsi="Palatino Linotype"/>
          <w:lang w:eastAsia="en-US"/>
        </w:rPr>
        <w:t>l</w:t>
      </w:r>
      <w:r w:rsidR="006D5EB5">
        <w:rPr>
          <w:rFonts w:ascii="Palatino Linotype" w:eastAsia="Calibri" w:hAnsi="Palatino Linotype"/>
          <w:lang w:eastAsia="en-US"/>
        </w:rPr>
        <w:t>a</w:t>
      </w:r>
      <w:r w:rsidR="004F097D" w:rsidRPr="00BF074E">
        <w:rPr>
          <w:rFonts w:ascii="Palatino Linotype" w:eastAsia="Calibri" w:hAnsi="Palatino Linotype"/>
          <w:b/>
          <w:lang w:eastAsia="en-US"/>
        </w:rPr>
        <w:t xml:space="preserve"> Recurrente </w:t>
      </w:r>
      <w:r w:rsidR="00F9477D" w:rsidRPr="00BF074E">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BC13C14" w14:textId="77777777" w:rsidR="00F231CC" w:rsidRPr="00BF074E" w:rsidRDefault="00F231CC" w:rsidP="00AC5C39">
      <w:pPr>
        <w:shd w:val="clear" w:color="auto" w:fill="FFFFFF"/>
        <w:spacing w:line="360" w:lineRule="auto"/>
        <w:jc w:val="both"/>
        <w:rPr>
          <w:rFonts w:ascii="Palatino Linotype" w:eastAsia="MS Mincho" w:hAnsi="Palatino Linotype"/>
          <w:lang w:val="es-ES"/>
        </w:rPr>
      </w:pPr>
    </w:p>
    <w:p w14:paraId="36E32BD0" w14:textId="77777777" w:rsidR="00E91B89" w:rsidRPr="00E91B89" w:rsidRDefault="00E91B89" w:rsidP="00E91B89">
      <w:pPr>
        <w:spacing w:before="240" w:after="240" w:line="360" w:lineRule="auto"/>
        <w:ind w:firstLine="1"/>
        <w:jc w:val="both"/>
        <w:rPr>
          <w:rStyle w:val="Referenciasutil"/>
          <w:rFonts w:ascii="Palatino Linotype" w:hAnsi="Palatino Linotype"/>
          <w:color w:val="auto"/>
        </w:rPr>
      </w:pPr>
      <w:bookmarkStart w:id="164" w:name="_Hlk129792997"/>
      <w:bookmarkStart w:id="165" w:name="_Hlk167970897"/>
      <w:r w:rsidRPr="00E91B8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bookmarkEnd w:id="164"/>
    </w:p>
    <w:p w14:paraId="78D4B237" w14:textId="77777777" w:rsidR="00942616" w:rsidRPr="00BF074E" w:rsidRDefault="00942616" w:rsidP="00066B5D">
      <w:pPr>
        <w:spacing w:line="360" w:lineRule="auto"/>
        <w:jc w:val="both"/>
        <w:rPr>
          <w:rFonts w:ascii="Palatino Linotype" w:hAnsi="Palatino Linotype"/>
        </w:rPr>
      </w:pPr>
    </w:p>
    <w:bookmarkEnd w:id="165"/>
    <w:p w14:paraId="12C5E111" w14:textId="77777777" w:rsidR="00942616" w:rsidRPr="00BF074E" w:rsidRDefault="00942616" w:rsidP="00066B5D">
      <w:pPr>
        <w:spacing w:line="360" w:lineRule="auto"/>
        <w:jc w:val="both"/>
        <w:rPr>
          <w:rFonts w:ascii="Palatino Linotype" w:hAnsi="Palatino Linotype"/>
        </w:rPr>
      </w:pPr>
    </w:p>
    <w:p w14:paraId="4C581108" w14:textId="77777777" w:rsidR="00942616" w:rsidRPr="00BF074E" w:rsidRDefault="00942616" w:rsidP="00066B5D">
      <w:pPr>
        <w:spacing w:line="360" w:lineRule="auto"/>
        <w:jc w:val="both"/>
        <w:rPr>
          <w:rFonts w:ascii="Palatino Linotype" w:hAnsi="Palatino Linotype"/>
        </w:rPr>
      </w:pPr>
    </w:p>
    <w:p w14:paraId="69924129" w14:textId="77777777" w:rsidR="00942616" w:rsidRPr="00BF074E" w:rsidRDefault="00942616" w:rsidP="00066B5D">
      <w:pPr>
        <w:spacing w:line="360" w:lineRule="auto"/>
        <w:jc w:val="both"/>
        <w:rPr>
          <w:rFonts w:ascii="Palatino Linotype" w:hAnsi="Palatino Linotype"/>
        </w:rPr>
      </w:pPr>
    </w:p>
    <w:p w14:paraId="2ADAB942" w14:textId="77777777" w:rsidR="00942616" w:rsidRPr="00BF074E" w:rsidRDefault="00942616" w:rsidP="00066B5D">
      <w:pPr>
        <w:spacing w:line="360" w:lineRule="auto"/>
        <w:jc w:val="both"/>
        <w:rPr>
          <w:rFonts w:ascii="Palatino Linotype" w:hAnsi="Palatino Linotype"/>
        </w:rPr>
      </w:pPr>
    </w:p>
    <w:p w14:paraId="2401DA04" w14:textId="77777777" w:rsidR="00942616" w:rsidRPr="00BF074E" w:rsidRDefault="00942616" w:rsidP="00066B5D">
      <w:pPr>
        <w:spacing w:line="360" w:lineRule="auto"/>
        <w:jc w:val="both"/>
        <w:rPr>
          <w:rFonts w:ascii="Palatino Linotype" w:hAnsi="Palatino Linotype"/>
        </w:rPr>
      </w:pPr>
    </w:p>
    <w:p w14:paraId="76159867" w14:textId="77777777" w:rsidR="00942616" w:rsidRPr="00BF074E" w:rsidRDefault="00942616" w:rsidP="00066B5D">
      <w:pPr>
        <w:spacing w:line="360" w:lineRule="auto"/>
        <w:rPr>
          <w:rFonts w:ascii="Palatino Linotype" w:hAnsi="Palatino Linotype"/>
        </w:rPr>
      </w:pPr>
    </w:p>
    <w:p w14:paraId="3584962A" w14:textId="77777777" w:rsidR="00942616" w:rsidRPr="00BF074E" w:rsidRDefault="00942616" w:rsidP="00066B5D">
      <w:pPr>
        <w:spacing w:line="360" w:lineRule="auto"/>
        <w:rPr>
          <w:rFonts w:ascii="Palatino Linotype" w:hAnsi="Palatino Linotype"/>
        </w:rPr>
      </w:pPr>
    </w:p>
    <w:p w14:paraId="3A818EB8" w14:textId="77777777" w:rsidR="00942616" w:rsidRPr="00BF074E" w:rsidRDefault="00942616" w:rsidP="00066B5D">
      <w:pPr>
        <w:spacing w:line="360" w:lineRule="auto"/>
        <w:rPr>
          <w:rFonts w:ascii="Palatino Linotype" w:hAnsi="Palatino Linotype"/>
        </w:rPr>
      </w:pPr>
    </w:p>
    <w:p w14:paraId="174CEAEF" w14:textId="77777777" w:rsidR="00942616" w:rsidRPr="00BF074E" w:rsidRDefault="00942616" w:rsidP="00066B5D">
      <w:pPr>
        <w:spacing w:line="360" w:lineRule="auto"/>
        <w:rPr>
          <w:rFonts w:ascii="Palatino Linotype" w:hAnsi="Palatino Linotype"/>
        </w:rPr>
      </w:pPr>
    </w:p>
    <w:p w14:paraId="7CDD8E3D" w14:textId="77777777" w:rsidR="00942616" w:rsidRPr="00BF074E" w:rsidRDefault="00942616" w:rsidP="00066B5D">
      <w:pPr>
        <w:spacing w:line="360" w:lineRule="auto"/>
        <w:rPr>
          <w:rFonts w:ascii="Palatino Linotype" w:hAnsi="Palatino Linotype"/>
        </w:rPr>
      </w:pPr>
    </w:p>
    <w:p w14:paraId="5AA6BBEF" w14:textId="77777777" w:rsidR="00942616" w:rsidRPr="00BF074E" w:rsidRDefault="00942616" w:rsidP="00066B5D">
      <w:pPr>
        <w:spacing w:line="360" w:lineRule="auto"/>
        <w:rPr>
          <w:rFonts w:ascii="Palatino Linotype" w:hAnsi="Palatino Linotype"/>
        </w:rPr>
      </w:pPr>
    </w:p>
    <w:p w14:paraId="4984B0BE" w14:textId="77777777" w:rsidR="00942616" w:rsidRPr="00BF074E" w:rsidRDefault="00942616" w:rsidP="00066B5D">
      <w:pPr>
        <w:spacing w:line="360" w:lineRule="auto"/>
        <w:rPr>
          <w:rFonts w:ascii="Palatino Linotype" w:hAnsi="Palatino Linotype"/>
        </w:rPr>
      </w:pPr>
    </w:p>
    <w:p w14:paraId="027D389A" w14:textId="77777777" w:rsidR="00942616" w:rsidRPr="00BF074E" w:rsidRDefault="00942616" w:rsidP="00066B5D">
      <w:pPr>
        <w:tabs>
          <w:tab w:val="left" w:pos="3374"/>
        </w:tabs>
        <w:spacing w:line="360" w:lineRule="auto"/>
        <w:rPr>
          <w:rFonts w:ascii="Palatino Linotype" w:hAnsi="Palatino Linotype"/>
        </w:rPr>
      </w:pPr>
      <w:r w:rsidRPr="00BF074E">
        <w:rPr>
          <w:rFonts w:ascii="Palatino Linotype" w:hAnsi="Palatino Linotype"/>
        </w:rPr>
        <w:tab/>
      </w:r>
    </w:p>
    <w:p w14:paraId="18F11BAD" w14:textId="77777777" w:rsidR="00942616" w:rsidRPr="00BF074E" w:rsidRDefault="00942616" w:rsidP="00066B5D">
      <w:pPr>
        <w:tabs>
          <w:tab w:val="left" w:pos="3374"/>
        </w:tabs>
        <w:spacing w:line="360" w:lineRule="auto"/>
        <w:rPr>
          <w:rFonts w:ascii="Palatino Linotype" w:hAnsi="Palatino Linotype"/>
        </w:rPr>
      </w:pPr>
    </w:p>
    <w:p w14:paraId="74BF8A5F" w14:textId="49308B8C" w:rsidR="00942616" w:rsidRPr="00BF074E" w:rsidRDefault="00E33025" w:rsidP="00E33025">
      <w:pPr>
        <w:tabs>
          <w:tab w:val="left" w:pos="3374"/>
        </w:tabs>
        <w:spacing w:line="360" w:lineRule="auto"/>
        <w:rPr>
          <w:rFonts w:ascii="Palatino Linotype" w:hAnsi="Palatino Linotype"/>
        </w:rPr>
      </w:pPr>
      <w:r w:rsidRPr="00BF074E">
        <w:rPr>
          <w:rFonts w:ascii="Palatino Linotype" w:hAnsi="Palatino Linotype"/>
        </w:rPr>
        <w:tab/>
      </w:r>
    </w:p>
    <w:p w14:paraId="732C5D23" w14:textId="77777777" w:rsidR="00942616" w:rsidRPr="00BF074E" w:rsidRDefault="00942616" w:rsidP="00066B5D">
      <w:pPr>
        <w:tabs>
          <w:tab w:val="left" w:pos="3374"/>
        </w:tabs>
        <w:spacing w:line="360" w:lineRule="auto"/>
        <w:rPr>
          <w:rFonts w:ascii="Palatino Linotype" w:hAnsi="Palatino Linotype"/>
        </w:rPr>
      </w:pPr>
    </w:p>
    <w:p w14:paraId="07FE0706" w14:textId="77777777" w:rsidR="00942616" w:rsidRPr="00BF074E" w:rsidRDefault="00942616" w:rsidP="00066B5D">
      <w:pPr>
        <w:tabs>
          <w:tab w:val="left" w:pos="3374"/>
        </w:tabs>
        <w:spacing w:line="360" w:lineRule="auto"/>
        <w:rPr>
          <w:rFonts w:ascii="Palatino Linotype" w:hAnsi="Palatino Linotype"/>
        </w:rPr>
      </w:pPr>
    </w:p>
    <w:p w14:paraId="376015AC" w14:textId="77777777" w:rsidR="00942616" w:rsidRPr="00BF074E" w:rsidRDefault="00942616" w:rsidP="00066B5D">
      <w:pPr>
        <w:tabs>
          <w:tab w:val="left" w:pos="3374"/>
        </w:tabs>
        <w:spacing w:line="360" w:lineRule="auto"/>
        <w:rPr>
          <w:rFonts w:ascii="Palatino Linotype" w:hAnsi="Palatino Linotype"/>
        </w:rPr>
      </w:pPr>
    </w:p>
    <w:p w14:paraId="7C2C2C91" w14:textId="77777777" w:rsidR="00942616" w:rsidRPr="00BF074E" w:rsidRDefault="00942616" w:rsidP="00066B5D">
      <w:pPr>
        <w:tabs>
          <w:tab w:val="left" w:pos="3374"/>
        </w:tabs>
        <w:spacing w:line="360" w:lineRule="auto"/>
        <w:rPr>
          <w:rFonts w:ascii="Palatino Linotype" w:hAnsi="Palatino Linotype"/>
        </w:rPr>
      </w:pPr>
    </w:p>
    <w:p w14:paraId="45B6A2A6" w14:textId="77777777" w:rsidR="00942616" w:rsidRPr="00BF074E" w:rsidRDefault="00942616" w:rsidP="00066B5D">
      <w:pPr>
        <w:tabs>
          <w:tab w:val="left" w:pos="3374"/>
        </w:tabs>
        <w:spacing w:line="360" w:lineRule="auto"/>
        <w:rPr>
          <w:rFonts w:ascii="Palatino Linotype" w:hAnsi="Palatino Linotype"/>
        </w:rPr>
      </w:pPr>
    </w:p>
    <w:p w14:paraId="0A8A8A68" w14:textId="77777777" w:rsidR="00942616" w:rsidRPr="00BF074E" w:rsidRDefault="00942616" w:rsidP="00066B5D">
      <w:pPr>
        <w:tabs>
          <w:tab w:val="left" w:pos="3374"/>
        </w:tabs>
        <w:spacing w:line="360" w:lineRule="auto"/>
        <w:rPr>
          <w:rFonts w:ascii="Palatino Linotype" w:hAnsi="Palatino Linotype"/>
        </w:rPr>
      </w:pPr>
    </w:p>
    <w:p w14:paraId="7FEC71EC" w14:textId="77777777" w:rsidR="00942616" w:rsidRPr="00BF074E" w:rsidRDefault="00942616" w:rsidP="00066B5D">
      <w:pPr>
        <w:tabs>
          <w:tab w:val="left" w:pos="3374"/>
        </w:tabs>
        <w:spacing w:line="360" w:lineRule="auto"/>
        <w:rPr>
          <w:rFonts w:ascii="Palatino Linotype" w:hAnsi="Palatino Linotype"/>
        </w:rPr>
      </w:pPr>
    </w:p>
    <w:p w14:paraId="2CDB6924" w14:textId="77777777" w:rsidR="00942616" w:rsidRPr="00BF074E" w:rsidRDefault="00942616" w:rsidP="00066B5D">
      <w:pPr>
        <w:tabs>
          <w:tab w:val="left" w:pos="3374"/>
        </w:tabs>
        <w:spacing w:line="360" w:lineRule="auto"/>
        <w:rPr>
          <w:rFonts w:ascii="Palatino Linotype" w:hAnsi="Palatino Linotype"/>
        </w:rPr>
      </w:pPr>
    </w:p>
    <w:sectPr w:rsidR="00942616" w:rsidRPr="00BF074E"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2F78" w14:textId="77777777" w:rsidR="002A0C83" w:rsidRDefault="002A0C83" w:rsidP="00942616">
      <w:r>
        <w:separator/>
      </w:r>
    </w:p>
  </w:endnote>
  <w:endnote w:type="continuationSeparator" w:id="0">
    <w:p w14:paraId="68A03DBC" w14:textId="77777777" w:rsidR="002A0C83" w:rsidRDefault="002A0C8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CC1A48" w:rsidRPr="002D6DD8" w:rsidRDefault="00CC1A4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34EA">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934EA">
              <w:rPr>
                <w:rFonts w:ascii="Palatino Linotype" w:hAnsi="Palatino Linotype"/>
                <w:bCs/>
                <w:noProof/>
                <w:sz w:val="20"/>
              </w:rPr>
              <w:t>23</w:t>
            </w:r>
            <w:r>
              <w:rPr>
                <w:rFonts w:ascii="Palatino Linotype" w:hAnsi="Palatino Linotype"/>
                <w:bCs/>
                <w:noProof/>
                <w:sz w:val="20"/>
              </w:rPr>
              <w:fldChar w:fldCharType="end"/>
            </w:r>
          </w:p>
        </w:sdtContent>
      </w:sdt>
    </w:sdtContent>
  </w:sdt>
  <w:p w14:paraId="4B3C5062" w14:textId="77777777" w:rsidR="00CC1A48" w:rsidRDefault="00CC1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CC1A48" w:rsidRPr="000B69FA" w:rsidRDefault="00CC1A4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34E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934EA">
      <w:rPr>
        <w:rFonts w:ascii="Palatino Linotype" w:hAnsi="Palatino Linotype"/>
        <w:bCs/>
        <w:noProof/>
        <w:sz w:val="20"/>
      </w:rPr>
      <w:t>23</w:t>
    </w:r>
    <w:r>
      <w:rPr>
        <w:rFonts w:ascii="Palatino Linotype" w:hAnsi="Palatino Linotype"/>
        <w:bCs/>
        <w:noProof/>
        <w:sz w:val="20"/>
      </w:rPr>
      <w:fldChar w:fldCharType="end"/>
    </w:r>
  </w:p>
  <w:p w14:paraId="5FDB238B" w14:textId="77777777" w:rsidR="00CC1A48" w:rsidRDefault="00CC1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2CFA" w14:textId="77777777" w:rsidR="002A0C83" w:rsidRDefault="002A0C83" w:rsidP="00942616">
      <w:r>
        <w:separator/>
      </w:r>
    </w:p>
  </w:footnote>
  <w:footnote w:type="continuationSeparator" w:id="0">
    <w:p w14:paraId="4F1AF90C" w14:textId="77777777" w:rsidR="002A0C83" w:rsidRDefault="002A0C83"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CC1A48" w:rsidRDefault="002A0C8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2" w:type="dxa"/>
      <w:tblInd w:w="2694" w:type="dxa"/>
      <w:tblCellMar>
        <w:left w:w="70" w:type="dxa"/>
        <w:right w:w="70" w:type="dxa"/>
      </w:tblCellMar>
      <w:tblLook w:val="04A0" w:firstRow="1" w:lastRow="0" w:firstColumn="1" w:lastColumn="0" w:noHBand="0" w:noVBand="1"/>
    </w:tblPr>
    <w:tblGrid>
      <w:gridCol w:w="2976"/>
      <w:gridCol w:w="4536"/>
    </w:tblGrid>
    <w:tr w:rsidR="00CC1A48" w14:paraId="6291E73B" w14:textId="77777777" w:rsidTr="007D4B03">
      <w:trPr>
        <w:trHeight w:val="227"/>
      </w:trPr>
      <w:tc>
        <w:tcPr>
          <w:tcW w:w="2976" w:type="dxa"/>
          <w:vAlign w:val="center"/>
          <w:hideMark/>
        </w:tcPr>
        <w:p w14:paraId="785910C1" w14:textId="77777777" w:rsidR="00CC1A48" w:rsidRPr="00674A46" w:rsidRDefault="00CC1A48"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536" w:type="dxa"/>
          <w:vAlign w:val="center"/>
          <w:hideMark/>
        </w:tcPr>
        <w:p w14:paraId="0BE4C623" w14:textId="479C51DE" w:rsidR="00CC1A48" w:rsidRPr="007D4B03" w:rsidRDefault="00CC1A48" w:rsidP="007D4B03">
          <w:pPr>
            <w:pStyle w:val="Encabezado"/>
            <w:tabs>
              <w:tab w:val="clear" w:pos="4419"/>
            </w:tabs>
            <w:rPr>
              <w:rFonts w:ascii="Palatino Linotype" w:hAnsi="Palatino Linotype"/>
              <w:sz w:val="22"/>
              <w:szCs w:val="22"/>
              <w:highlight w:val="green"/>
            </w:rPr>
          </w:pPr>
          <w:r w:rsidRPr="007D4B03">
            <w:rPr>
              <w:rFonts w:ascii="Palatino Linotype" w:hAnsi="Palatino Linotype" w:cs="Arial"/>
              <w:bCs/>
              <w:sz w:val="22"/>
              <w:szCs w:val="22"/>
              <w:lang w:eastAsia="es-MX"/>
            </w:rPr>
            <w:t>05078/INFOEM/IP/RR/2023</w:t>
          </w:r>
        </w:p>
      </w:tc>
    </w:tr>
    <w:tr w:rsidR="00CC1A48" w14:paraId="0495579F" w14:textId="77777777" w:rsidTr="007D4B03">
      <w:trPr>
        <w:trHeight w:val="242"/>
      </w:trPr>
      <w:tc>
        <w:tcPr>
          <w:tcW w:w="2976" w:type="dxa"/>
          <w:vAlign w:val="center"/>
          <w:hideMark/>
        </w:tcPr>
        <w:p w14:paraId="1260BD52" w14:textId="77777777" w:rsidR="00CC1A48" w:rsidRPr="00674A46" w:rsidRDefault="00CC1A48"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536" w:type="dxa"/>
          <w:vAlign w:val="center"/>
          <w:hideMark/>
        </w:tcPr>
        <w:p w14:paraId="244BA212" w14:textId="074AADB8" w:rsidR="00CC1A48" w:rsidRPr="007D4B03" w:rsidRDefault="00CC1A48" w:rsidP="007D4B03">
          <w:pPr>
            <w:pStyle w:val="Encabezado"/>
            <w:tabs>
              <w:tab w:val="clear" w:pos="4419"/>
            </w:tabs>
            <w:rPr>
              <w:rFonts w:ascii="Palatino Linotype" w:hAnsi="Palatino Linotype"/>
              <w:bCs/>
              <w:color w:val="000000"/>
              <w:sz w:val="22"/>
              <w:szCs w:val="22"/>
              <w:highlight w:val="green"/>
            </w:rPr>
          </w:pPr>
          <w:r w:rsidRPr="007D4B03">
            <w:rPr>
              <w:rFonts w:ascii="Palatino Linotype" w:hAnsi="Palatino Linotype"/>
              <w:bCs/>
              <w:color w:val="000000"/>
              <w:sz w:val="22"/>
              <w:szCs w:val="22"/>
            </w:rPr>
            <w:t>Universidad Politécnica del Valle de México</w:t>
          </w:r>
        </w:p>
      </w:tc>
    </w:tr>
    <w:tr w:rsidR="00CC1A48" w14:paraId="094D4B8E" w14:textId="77777777" w:rsidTr="007D4B03">
      <w:trPr>
        <w:trHeight w:val="342"/>
      </w:trPr>
      <w:tc>
        <w:tcPr>
          <w:tcW w:w="2976" w:type="dxa"/>
          <w:vAlign w:val="center"/>
          <w:hideMark/>
        </w:tcPr>
        <w:p w14:paraId="704F2262" w14:textId="77777777" w:rsidR="00CC1A48" w:rsidRPr="00674A46" w:rsidRDefault="00CC1A48"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536" w:type="dxa"/>
          <w:vAlign w:val="center"/>
          <w:hideMark/>
        </w:tcPr>
        <w:p w14:paraId="26E70F93" w14:textId="77777777" w:rsidR="00CC1A48" w:rsidRPr="007D4B03" w:rsidRDefault="00CC1A48" w:rsidP="007D4B03">
          <w:pPr>
            <w:pStyle w:val="Encabezado"/>
            <w:tabs>
              <w:tab w:val="clear" w:pos="4419"/>
            </w:tabs>
            <w:rPr>
              <w:rFonts w:ascii="Palatino Linotype" w:hAnsi="Palatino Linotype"/>
              <w:sz w:val="22"/>
              <w:szCs w:val="22"/>
            </w:rPr>
          </w:pPr>
          <w:r w:rsidRPr="007D4B03">
            <w:rPr>
              <w:rFonts w:ascii="Palatino Linotype" w:hAnsi="Palatino Linotype"/>
              <w:sz w:val="22"/>
              <w:szCs w:val="22"/>
            </w:rPr>
            <w:t>María del Rosario Mejía Ayala</w:t>
          </w:r>
        </w:p>
      </w:tc>
    </w:tr>
  </w:tbl>
  <w:p w14:paraId="75582F32" w14:textId="77777777" w:rsidR="00CC1A48" w:rsidRPr="00AE046A" w:rsidRDefault="002A0C83"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80" w:type="dxa"/>
      <w:tblInd w:w="2552" w:type="dxa"/>
      <w:tblCellMar>
        <w:left w:w="70" w:type="dxa"/>
        <w:right w:w="70" w:type="dxa"/>
      </w:tblCellMar>
      <w:tblLook w:val="04A0" w:firstRow="1" w:lastRow="0" w:firstColumn="1" w:lastColumn="0" w:noHBand="0" w:noVBand="1"/>
    </w:tblPr>
    <w:tblGrid>
      <w:gridCol w:w="2977"/>
      <w:gridCol w:w="5103"/>
    </w:tblGrid>
    <w:tr w:rsidR="00CC1A48" w:rsidRPr="007D4B03" w14:paraId="109D31C7" w14:textId="77777777" w:rsidTr="007D4B03">
      <w:trPr>
        <w:trHeight w:val="227"/>
      </w:trPr>
      <w:tc>
        <w:tcPr>
          <w:tcW w:w="2977" w:type="dxa"/>
          <w:vAlign w:val="center"/>
          <w:hideMark/>
        </w:tcPr>
        <w:p w14:paraId="52EDE096" w14:textId="77777777" w:rsidR="00CC1A48" w:rsidRPr="00674A46" w:rsidRDefault="00CC1A48"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5103" w:type="dxa"/>
          <w:vAlign w:val="center"/>
          <w:hideMark/>
        </w:tcPr>
        <w:p w14:paraId="0ACDB4C9" w14:textId="44593CD0" w:rsidR="00CC1A48" w:rsidRPr="007D4B03" w:rsidRDefault="00CC1A48" w:rsidP="007D4B03">
          <w:pPr>
            <w:pStyle w:val="Encabezado"/>
            <w:tabs>
              <w:tab w:val="clear" w:pos="4419"/>
            </w:tabs>
            <w:rPr>
              <w:rFonts w:ascii="Palatino Linotype" w:hAnsi="Palatino Linotype"/>
              <w:sz w:val="22"/>
              <w:szCs w:val="22"/>
              <w:highlight w:val="green"/>
            </w:rPr>
          </w:pPr>
          <w:r w:rsidRPr="007D4B03">
            <w:rPr>
              <w:rFonts w:ascii="Palatino Linotype" w:hAnsi="Palatino Linotype" w:cs="Arial"/>
              <w:bCs/>
              <w:sz w:val="22"/>
              <w:szCs w:val="22"/>
              <w:lang w:eastAsia="es-MX"/>
            </w:rPr>
            <w:t>05078/INFOEM/IP/RR/2023</w:t>
          </w:r>
        </w:p>
      </w:tc>
    </w:tr>
    <w:tr w:rsidR="00CC1A48" w:rsidRPr="007D4B03" w14:paraId="0AB7C776" w14:textId="77777777" w:rsidTr="007D4B03">
      <w:trPr>
        <w:trHeight w:val="242"/>
      </w:trPr>
      <w:tc>
        <w:tcPr>
          <w:tcW w:w="2977" w:type="dxa"/>
          <w:vAlign w:val="center"/>
          <w:hideMark/>
        </w:tcPr>
        <w:p w14:paraId="798B5FF4" w14:textId="77777777" w:rsidR="00CC1A48" w:rsidRPr="00674A46" w:rsidRDefault="00CC1A48"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5103" w:type="dxa"/>
        </w:tcPr>
        <w:p w14:paraId="72ED0A79" w14:textId="7ACC35DE" w:rsidR="00CC1A48" w:rsidRPr="007D4B03" w:rsidRDefault="007574F2" w:rsidP="007D4B03">
          <w:pPr>
            <w:pStyle w:val="Encabezado"/>
            <w:tabs>
              <w:tab w:val="clear" w:pos="4419"/>
              <w:tab w:val="left" w:pos="521"/>
            </w:tabs>
            <w:rPr>
              <w:rFonts w:ascii="Palatino Linotype" w:hAnsi="Palatino Linotype"/>
              <w:color w:val="FF0000"/>
              <w:sz w:val="22"/>
              <w:szCs w:val="22"/>
              <w:highlight w:val="green"/>
            </w:rPr>
          </w:pPr>
          <w:r>
            <w:rPr>
              <w:rFonts w:ascii="Palatino Linotype" w:hAnsi="Palatino Linotype"/>
              <w:bCs/>
              <w:color w:val="000000" w:themeColor="text1"/>
              <w:sz w:val="22"/>
              <w:szCs w:val="22"/>
            </w:rPr>
            <w:t xml:space="preserve">XXX </w:t>
          </w:r>
          <w:proofErr w:type="spellStart"/>
          <w:r>
            <w:rPr>
              <w:rFonts w:ascii="Palatino Linotype" w:hAnsi="Palatino Linotype"/>
              <w:bCs/>
              <w:color w:val="000000" w:themeColor="text1"/>
              <w:sz w:val="22"/>
              <w:szCs w:val="22"/>
            </w:rPr>
            <w:t>XXX</w:t>
          </w:r>
          <w:proofErr w:type="spellEnd"/>
        </w:p>
      </w:tc>
    </w:tr>
    <w:tr w:rsidR="00CC1A48" w:rsidRPr="007D4B03" w14:paraId="36334B37" w14:textId="77777777" w:rsidTr="007D4B03">
      <w:trPr>
        <w:trHeight w:val="342"/>
      </w:trPr>
      <w:tc>
        <w:tcPr>
          <w:tcW w:w="2977" w:type="dxa"/>
          <w:vAlign w:val="center"/>
        </w:tcPr>
        <w:p w14:paraId="476BA4F3" w14:textId="77777777" w:rsidR="00CC1A48" w:rsidRPr="00674A46" w:rsidRDefault="00CC1A48"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5103" w:type="dxa"/>
          <w:vAlign w:val="center"/>
        </w:tcPr>
        <w:p w14:paraId="07A3E921" w14:textId="0D687F2F" w:rsidR="00CC1A48" w:rsidRPr="007D4B03" w:rsidRDefault="00CC1A48" w:rsidP="007D4B03">
          <w:pPr>
            <w:pStyle w:val="Encabezado"/>
            <w:tabs>
              <w:tab w:val="clear" w:pos="4419"/>
            </w:tabs>
            <w:rPr>
              <w:rFonts w:ascii="Palatino Linotype" w:hAnsi="Palatino Linotype"/>
              <w:sz w:val="22"/>
              <w:szCs w:val="22"/>
              <w:highlight w:val="green"/>
            </w:rPr>
          </w:pPr>
          <w:r w:rsidRPr="007D4B03">
            <w:rPr>
              <w:rFonts w:ascii="Palatino Linotype" w:hAnsi="Palatino Linotype"/>
              <w:bCs/>
              <w:color w:val="000000"/>
              <w:sz w:val="22"/>
              <w:szCs w:val="22"/>
            </w:rPr>
            <w:t>Universidad Politécnica del Valle de México</w:t>
          </w:r>
        </w:p>
      </w:tc>
    </w:tr>
    <w:tr w:rsidR="00CC1A48" w:rsidRPr="007D4B03" w14:paraId="0C6AC9F5" w14:textId="77777777" w:rsidTr="007D4B03">
      <w:trPr>
        <w:trHeight w:val="342"/>
      </w:trPr>
      <w:tc>
        <w:tcPr>
          <w:tcW w:w="2977" w:type="dxa"/>
          <w:vAlign w:val="center"/>
        </w:tcPr>
        <w:p w14:paraId="68D9479B" w14:textId="77777777" w:rsidR="00CC1A48" w:rsidRPr="00674A46" w:rsidRDefault="00CC1A48"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5103" w:type="dxa"/>
          <w:vAlign w:val="center"/>
        </w:tcPr>
        <w:p w14:paraId="729D0236" w14:textId="77777777" w:rsidR="00CC1A48" w:rsidRPr="007D4B03" w:rsidRDefault="00CC1A48" w:rsidP="007D4B03">
          <w:pPr>
            <w:pStyle w:val="Encabezado"/>
            <w:tabs>
              <w:tab w:val="clear" w:pos="4419"/>
            </w:tabs>
            <w:rPr>
              <w:rFonts w:ascii="Palatino Linotype" w:hAnsi="Palatino Linotype"/>
              <w:sz w:val="22"/>
              <w:szCs w:val="22"/>
            </w:rPr>
          </w:pPr>
          <w:r w:rsidRPr="007D4B03">
            <w:rPr>
              <w:rFonts w:ascii="Palatino Linotype" w:hAnsi="Palatino Linotype"/>
              <w:sz w:val="22"/>
              <w:szCs w:val="21"/>
            </w:rPr>
            <w:t>María del Rosario Mejía Ayala</w:t>
          </w:r>
        </w:p>
      </w:tc>
    </w:tr>
  </w:tbl>
  <w:p w14:paraId="77D264B0" w14:textId="77777777" w:rsidR="00CC1A48" w:rsidRPr="00C222C0" w:rsidRDefault="002A0C8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1F2"/>
    <w:multiLevelType w:val="hybridMultilevel"/>
    <w:tmpl w:val="887EBC46"/>
    <w:lvl w:ilvl="0" w:tplc="FFFFFFFF">
      <w:start w:val="1"/>
      <w:numFmt w:val="upperRoman"/>
      <w:lvlText w:val="%1."/>
      <w:lvlJc w:val="left"/>
      <w:pPr>
        <w:tabs>
          <w:tab w:val="num" w:pos="924"/>
        </w:tabs>
        <w:ind w:left="924" w:hanging="92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EB1312A"/>
    <w:multiLevelType w:val="hybridMultilevel"/>
    <w:tmpl w:val="AD1C92A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27C97D40"/>
    <w:multiLevelType w:val="hybridMultilevel"/>
    <w:tmpl w:val="AE9AC174"/>
    <w:lvl w:ilvl="0" w:tplc="0FF46CB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D4596"/>
    <w:multiLevelType w:val="hybridMultilevel"/>
    <w:tmpl w:val="73667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6" w15:restartNumberingAfterBreak="0">
    <w:nsid w:val="3B59089B"/>
    <w:multiLevelType w:val="multilevel"/>
    <w:tmpl w:val="A31CE2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D64436A"/>
    <w:multiLevelType w:val="hybridMultilevel"/>
    <w:tmpl w:val="E75C5A70"/>
    <w:lvl w:ilvl="0" w:tplc="66A670A0">
      <w:start w:val="1"/>
      <w:numFmt w:val="upperRoman"/>
      <w:lvlText w:val="%1."/>
      <w:lvlJc w:val="left"/>
      <w:pPr>
        <w:ind w:left="720" w:hanging="360"/>
      </w:pPr>
      <w:rPr>
        <w:color w:val="auto"/>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4DDB7DFC"/>
    <w:multiLevelType w:val="hybridMultilevel"/>
    <w:tmpl w:val="E51866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3D5357"/>
    <w:multiLevelType w:val="hybridMultilevel"/>
    <w:tmpl w:val="FAD215B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55823442"/>
    <w:multiLevelType w:val="multilevel"/>
    <w:tmpl w:val="128848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B45285"/>
    <w:multiLevelType w:val="hybridMultilevel"/>
    <w:tmpl w:val="E32A49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5CC23C8B"/>
    <w:multiLevelType w:val="hybridMultilevel"/>
    <w:tmpl w:val="90D82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A59DD"/>
    <w:multiLevelType w:val="hybridMultilevel"/>
    <w:tmpl w:val="62364B78"/>
    <w:lvl w:ilvl="0" w:tplc="A710B0E6">
      <w:start w:val="1"/>
      <w:numFmt w:val="upperRoman"/>
      <w:lvlText w:val="%1."/>
      <w:lvlJc w:val="left"/>
      <w:pPr>
        <w:tabs>
          <w:tab w:val="num" w:pos="1634"/>
        </w:tabs>
        <w:ind w:left="1634" w:hanging="924"/>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71785228"/>
    <w:multiLevelType w:val="hybridMultilevel"/>
    <w:tmpl w:val="0E66D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954247218">
    <w:abstractNumId w:val="4"/>
  </w:num>
  <w:num w:numId="2" w16cid:durableId="39867097">
    <w:abstractNumId w:val="9"/>
  </w:num>
  <w:num w:numId="3" w16cid:durableId="1447233969">
    <w:abstractNumId w:val="5"/>
  </w:num>
  <w:num w:numId="4" w16cid:durableId="1903173220">
    <w:abstractNumId w:val="16"/>
  </w:num>
  <w:num w:numId="5" w16cid:durableId="1401634851">
    <w:abstractNumId w:val="1"/>
  </w:num>
  <w:num w:numId="6" w16cid:durableId="1936667197">
    <w:abstractNumId w:val="3"/>
  </w:num>
  <w:num w:numId="7" w16cid:durableId="82528380">
    <w:abstractNumId w:val="11"/>
  </w:num>
  <w:num w:numId="8" w16cid:durableId="1580863649">
    <w:abstractNumId w:val="6"/>
  </w:num>
  <w:num w:numId="9" w16cid:durableId="543100404">
    <w:abstractNumId w:val="12"/>
  </w:num>
  <w:num w:numId="10" w16cid:durableId="2040426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924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610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0880365">
    <w:abstractNumId w:val="2"/>
  </w:num>
  <w:num w:numId="14" w16cid:durableId="1775514985">
    <w:abstractNumId w:val="8"/>
  </w:num>
  <w:num w:numId="15" w16cid:durableId="170074381">
    <w:abstractNumId w:val="10"/>
  </w:num>
  <w:num w:numId="16" w16cid:durableId="913974731">
    <w:abstractNumId w:val="15"/>
  </w:num>
  <w:num w:numId="17" w16cid:durableId="9995477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10A78"/>
    <w:rsid w:val="000178B1"/>
    <w:rsid w:val="00040E54"/>
    <w:rsid w:val="000505B8"/>
    <w:rsid w:val="00052F1C"/>
    <w:rsid w:val="00060DE3"/>
    <w:rsid w:val="000624A9"/>
    <w:rsid w:val="00064325"/>
    <w:rsid w:val="00065C2F"/>
    <w:rsid w:val="00066953"/>
    <w:rsid w:val="00066B5D"/>
    <w:rsid w:val="0007205C"/>
    <w:rsid w:val="00074194"/>
    <w:rsid w:val="00086892"/>
    <w:rsid w:val="000A6F69"/>
    <w:rsid w:val="000B03F3"/>
    <w:rsid w:val="000B2EA3"/>
    <w:rsid w:val="000C4500"/>
    <w:rsid w:val="000C61C8"/>
    <w:rsid w:val="000C71AF"/>
    <w:rsid w:val="000D2DAF"/>
    <w:rsid w:val="000D642D"/>
    <w:rsid w:val="000D662C"/>
    <w:rsid w:val="000D6692"/>
    <w:rsid w:val="000F29F0"/>
    <w:rsid w:val="000F3734"/>
    <w:rsid w:val="000F78C3"/>
    <w:rsid w:val="001057C9"/>
    <w:rsid w:val="001125D8"/>
    <w:rsid w:val="00113410"/>
    <w:rsid w:val="00117DAF"/>
    <w:rsid w:val="001228BF"/>
    <w:rsid w:val="0012469B"/>
    <w:rsid w:val="00133699"/>
    <w:rsid w:val="00144E63"/>
    <w:rsid w:val="00153BB3"/>
    <w:rsid w:val="001752AE"/>
    <w:rsid w:val="00177927"/>
    <w:rsid w:val="00180A2C"/>
    <w:rsid w:val="0018393D"/>
    <w:rsid w:val="00186A74"/>
    <w:rsid w:val="00187563"/>
    <w:rsid w:val="001955AD"/>
    <w:rsid w:val="001A1023"/>
    <w:rsid w:val="001A57F7"/>
    <w:rsid w:val="001B24AC"/>
    <w:rsid w:val="001E05DC"/>
    <w:rsid w:val="001E1CD4"/>
    <w:rsid w:val="001E27D8"/>
    <w:rsid w:val="001E4C22"/>
    <w:rsid w:val="001E7732"/>
    <w:rsid w:val="001F3DF0"/>
    <w:rsid w:val="0021307F"/>
    <w:rsid w:val="00217A91"/>
    <w:rsid w:val="002209C9"/>
    <w:rsid w:val="00220CBA"/>
    <w:rsid w:val="00222293"/>
    <w:rsid w:val="0022467E"/>
    <w:rsid w:val="002478D4"/>
    <w:rsid w:val="002623E3"/>
    <w:rsid w:val="00262C1E"/>
    <w:rsid w:val="00264692"/>
    <w:rsid w:val="00270BB6"/>
    <w:rsid w:val="002724C5"/>
    <w:rsid w:val="002765D6"/>
    <w:rsid w:val="002803F0"/>
    <w:rsid w:val="00282598"/>
    <w:rsid w:val="002847CD"/>
    <w:rsid w:val="00287B71"/>
    <w:rsid w:val="00292ACC"/>
    <w:rsid w:val="002934EA"/>
    <w:rsid w:val="002943FC"/>
    <w:rsid w:val="002A0C83"/>
    <w:rsid w:val="002A1DCF"/>
    <w:rsid w:val="002A65AA"/>
    <w:rsid w:val="002A7309"/>
    <w:rsid w:val="002B0D6D"/>
    <w:rsid w:val="002B110D"/>
    <w:rsid w:val="002B19A3"/>
    <w:rsid w:val="002B540C"/>
    <w:rsid w:val="002B5A7B"/>
    <w:rsid w:val="002C09C0"/>
    <w:rsid w:val="002C4AEA"/>
    <w:rsid w:val="002E41A2"/>
    <w:rsid w:val="002F0C2E"/>
    <w:rsid w:val="002F5B09"/>
    <w:rsid w:val="002F6E49"/>
    <w:rsid w:val="003013E7"/>
    <w:rsid w:val="00322576"/>
    <w:rsid w:val="00330076"/>
    <w:rsid w:val="00333FC8"/>
    <w:rsid w:val="003441EF"/>
    <w:rsid w:val="00361600"/>
    <w:rsid w:val="00364333"/>
    <w:rsid w:val="003814F8"/>
    <w:rsid w:val="00383BF7"/>
    <w:rsid w:val="00392BEF"/>
    <w:rsid w:val="003C236F"/>
    <w:rsid w:val="003C35CB"/>
    <w:rsid w:val="003D26D9"/>
    <w:rsid w:val="003D2937"/>
    <w:rsid w:val="003D649A"/>
    <w:rsid w:val="003D7FD3"/>
    <w:rsid w:val="003E76A0"/>
    <w:rsid w:val="003F1861"/>
    <w:rsid w:val="003F29AB"/>
    <w:rsid w:val="00401393"/>
    <w:rsid w:val="00405217"/>
    <w:rsid w:val="00411EE1"/>
    <w:rsid w:val="00412578"/>
    <w:rsid w:val="00425D19"/>
    <w:rsid w:val="004278C7"/>
    <w:rsid w:val="00432766"/>
    <w:rsid w:val="00437A3C"/>
    <w:rsid w:val="00470EDD"/>
    <w:rsid w:val="00483F03"/>
    <w:rsid w:val="004968BD"/>
    <w:rsid w:val="004B07FE"/>
    <w:rsid w:val="004B1946"/>
    <w:rsid w:val="004B65C0"/>
    <w:rsid w:val="004B6B1C"/>
    <w:rsid w:val="004C67A5"/>
    <w:rsid w:val="004D1B9C"/>
    <w:rsid w:val="004D3CDC"/>
    <w:rsid w:val="004E200C"/>
    <w:rsid w:val="004F003E"/>
    <w:rsid w:val="004F097D"/>
    <w:rsid w:val="00522F39"/>
    <w:rsid w:val="00527700"/>
    <w:rsid w:val="00535787"/>
    <w:rsid w:val="00537651"/>
    <w:rsid w:val="00537B31"/>
    <w:rsid w:val="005432BF"/>
    <w:rsid w:val="00546C87"/>
    <w:rsid w:val="00550793"/>
    <w:rsid w:val="005634F0"/>
    <w:rsid w:val="00566C95"/>
    <w:rsid w:val="00570E37"/>
    <w:rsid w:val="005A783A"/>
    <w:rsid w:val="005B0B59"/>
    <w:rsid w:val="005B7686"/>
    <w:rsid w:val="005D63E1"/>
    <w:rsid w:val="005E26FA"/>
    <w:rsid w:val="006013DB"/>
    <w:rsid w:val="006030A4"/>
    <w:rsid w:val="00626E5B"/>
    <w:rsid w:val="006302A8"/>
    <w:rsid w:val="006373D0"/>
    <w:rsid w:val="00644735"/>
    <w:rsid w:val="006603F1"/>
    <w:rsid w:val="006666C7"/>
    <w:rsid w:val="00670DFC"/>
    <w:rsid w:val="0067244C"/>
    <w:rsid w:val="00691AC5"/>
    <w:rsid w:val="0069334B"/>
    <w:rsid w:val="00696FEB"/>
    <w:rsid w:val="006977CD"/>
    <w:rsid w:val="006A0019"/>
    <w:rsid w:val="006A7F83"/>
    <w:rsid w:val="006B70B1"/>
    <w:rsid w:val="006C5A68"/>
    <w:rsid w:val="006C5DB2"/>
    <w:rsid w:val="006C770E"/>
    <w:rsid w:val="006D090F"/>
    <w:rsid w:val="006D5102"/>
    <w:rsid w:val="006D5EB5"/>
    <w:rsid w:val="006E5477"/>
    <w:rsid w:val="006E6FFC"/>
    <w:rsid w:val="006E76C7"/>
    <w:rsid w:val="006F152E"/>
    <w:rsid w:val="00703B60"/>
    <w:rsid w:val="007131F0"/>
    <w:rsid w:val="007154C4"/>
    <w:rsid w:val="0071681A"/>
    <w:rsid w:val="00722086"/>
    <w:rsid w:val="00727550"/>
    <w:rsid w:val="0074082A"/>
    <w:rsid w:val="0074431C"/>
    <w:rsid w:val="007505E5"/>
    <w:rsid w:val="00754B83"/>
    <w:rsid w:val="007563F2"/>
    <w:rsid w:val="007574F2"/>
    <w:rsid w:val="007612D0"/>
    <w:rsid w:val="00762989"/>
    <w:rsid w:val="00763EE3"/>
    <w:rsid w:val="00771277"/>
    <w:rsid w:val="00774D46"/>
    <w:rsid w:val="007754E3"/>
    <w:rsid w:val="00777A82"/>
    <w:rsid w:val="00790E1F"/>
    <w:rsid w:val="00794DDD"/>
    <w:rsid w:val="007B21AE"/>
    <w:rsid w:val="007C0931"/>
    <w:rsid w:val="007C20D3"/>
    <w:rsid w:val="007C50BE"/>
    <w:rsid w:val="007D2768"/>
    <w:rsid w:val="007D2D12"/>
    <w:rsid w:val="007D3D4A"/>
    <w:rsid w:val="007D4B03"/>
    <w:rsid w:val="007D749B"/>
    <w:rsid w:val="007E0F24"/>
    <w:rsid w:val="007E4599"/>
    <w:rsid w:val="0081196F"/>
    <w:rsid w:val="00836515"/>
    <w:rsid w:val="0084030D"/>
    <w:rsid w:val="00844CA2"/>
    <w:rsid w:val="00850305"/>
    <w:rsid w:val="00852DB7"/>
    <w:rsid w:val="008602E0"/>
    <w:rsid w:val="00866A8C"/>
    <w:rsid w:val="0088103F"/>
    <w:rsid w:val="00884D1B"/>
    <w:rsid w:val="00884DF0"/>
    <w:rsid w:val="00895F3A"/>
    <w:rsid w:val="008A3081"/>
    <w:rsid w:val="008A7701"/>
    <w:rsid w:val="008E52E6"/>
    <w:rsid w:val="008E5CCE"/>
    <w:rsid w:val="00923E55"/>
    <w:rsid w:val="009240E8"/>
    <w:rsid w:val="00925C37"/>
    <w:rsid w:val="009304C1"/>
    <w:rsid w:val="009330EC"/>
    <w:rsid w:val="00936EAA"/>
    <w:rsid w:val="00937641"/>
    <w:rsid w:val="00942616"/>
    <w:rsid w:val="00947D1F"/>
    <w:rsid w:val="00952475"/>
    <w:rsid w:val="00956D7E"/>
    <w:rsid w:val="00970C8A"/>
    <w:rsid w:val="0098690D"/>
    <w:rsid w:val="00987501"/>
    <w:rsid w:val="00987B7C"/>
    <w:rsid w:val="009D2E60"/>
    <w:rsid w:val="009D694F"/>
    <w:rsid w:val="009E0D32"/>
    <w:rsid w:val="009E6CAC"/>
    <w:rsid w:val="009F0FAF"/>
    <w:rsid w:val="00A0652B"/>
    <w:rsid w:val="00A1574C"/>
    <w:rsid w:val="00A23C77"/>
    <w:rsid w:val="00A5352D"/>
    <w:rsid w:val="00A565C8"/>
    <w:rsid w:val="00A60C3E"/>
    <w:rsid w:val="00A6168B"/>
    <w:rsid w:val="00A63F78"/>
    <w:rsid w:val="00A727B4"/>
    <w:rsid w:val="00A731FE"/>
    <w:rsid w:val="00A742BF"/>
    <w:rsid w:val="00A81EAE"/>
    <w:rsid w:val="00A9157A"/>
    <w:rsid w:val="00A91AAC"/>
    <w:rsid w:val="00A92204"/>
    <w:rsid w:val="00A93DE7"/>
    <w:rsid w:val="00AA1D57"/>
    <w:rsid w:val="00AA409D"/>
    <w:rsid w:val="00AB6B61"/>
    <w:rsid w:val="00AC5C39"/>
    <w:rsid w:val="00AD44A3"/>
    <w:rsid w:val="00AE34FB"/>
    <w:rsid w:val="00AE7BDC"/>
    <w:rsid w:val="00AF6678"/>
    <w:rsid w:val="00B461E4"/>
    <w:rsid w:val="00B5153D"/>
    <w:rsid w:val="00B528C2"/>
    <w:rsid w:val="00B5433A"/>
    <w:rsid w:val="00B62E6B"/>
    <w:rsid w:val="00B722DF"/>
    <w:rsid w:val="00B75894"/>
    <w:rsid w:val="00B96015"/>
    <w:rsid w:val="00BA5ADF"/>
    <w:rsid w:val="00BC1A99"/>
    <w:rsid w:val="00BC504C"/>
    <w:rsid w:val="00BF030A"/>
    <w:rsid w:val="00BF074E"/>
    <w:rsid w:val="00BF08B6"/>
    <w:rsid w:val="00C12E34"/>
    <w:rsid w:val="00C16196"/>
    <w:rsid w:val="00C2079B"/>
    <w:rsid w:val="00C259CE"/>
    <w:rsid w:val="00C35737"/>
    <w:rsid w:val="00C415BB"/>
    <w:rsid w:val="00C479BF"/>
    <w:rsid w:val="00C57054"/>
    <w:rsid w:val="00C638E9"/>
    <w:rsid w:val="00C72343"/>
    <w:rsid w:val="00C849F2"/>
    <w:rsid w:val="00C92688"/>
    <w:rsid w:val="00C92BE2"/>
    <w:rsid w:val="00C94F83"/>
    <w:rsid w:val="00CA3460"/>
    <w:rsid w:val="00CB3AAC"/>
    <w:rsid w:val="00CC1A48"/>
    <w:rsid w:val="00CC23F0"/>
    <w:rsid w:val="00CC56ED"/>
    <w:rsid w:val="00CC57A5"/>
    <w:rsid w:val="00CD40B6"/>
    <w:rsid w:val="00CF6FE8"/>
    <w:rsid w:val="00D00D74"/>
    <w:rsid w:val="00D02172"/>
    <w:rsid w:val="00D05A0E"/>
    <w:rsid w:val="00D05FC2"/>
    <w:rsid w:val="00D23459"/>
    <w:rsid w:val="00D435C5"/>
    <w:rsid w:val="00D45631"/>
    <w:rsid w:val="00D470AA"/>
    <w:rsid w:val="00D5015F"/>
    <w:rsid w:val="00D51358"/>
    <w:rsid w:val="00D54543"/>
    <w:rsid w:val="00D72456"/>
    <w:rsid w:val="00D7279B"/>
    <w:rsid w:val="00D77A40"/>
    <w:rsid w:val="00D806CA"/>
    <w:rsid w:val="00D97091"/>
    <w:rsid w:val="00DA392A"/>
    <w:rsid w:val="00DE11B7"/>
    <w:rsid w:val="00E06F7D"/>
    <w:rsid w:val="00E11BFA"/>
    <w:rsid w:val="00E120A9"/>
    <w:rsid w:val="00E13CC7"/>
    <w:rsid w:val="00E15BF2"/>
    <w:rsid w:val="00E20DBF"/>
    <w:rsid w:val="00E21C5F"/>
    <w:rsid w:val="00E31B58"/>
    <w:rsid w:val="00E33025"/>
    <w:rsid w:val="00E35576"/>
    <w:rsid w:val="00E43724"/>
    <w:rsid w:val="00E43DBB"/>
    <w:rsid w:val="00E45B0F"/>
    <w:rsid w:val="00E522EC"/>
    <w:rsid w:val="00E620F7"/>
    <w:rsid w:val="00E626A4"/>
    <w:rsid w:val="00E726AA"/>
    <w:rsid w:val="00E82518"/>
    <w:rsid w:val="00E91B89"/>
    <w:rsid w:val="00E91E53"/>
    <w:rsid w:val="00E9244F"/>
    <w:rsid w:val="00E929D5"/>
    <w:rsid w:val="00E96B5C"/>
    <w:rsid w:val="00E9762F"/>
    <w:rsid w:val="00EA4119"/>
    <w:rsid w:val="00EA54CA"/>
    <w:rsid w:val="00EB2EE3"/>
    <w:rsid w:val="00EB377D"/>
    <w:rsid w:val="00EB5F2B"/>
    <w:rsid w:val="00ED13E9"/>
    <w:rsid w:val="00EE5D31"/>
    <w:rsid w:val="00F01855"/>
    <w:rsid w:val="00F103AC"/>
    <w:rsid w:val="00F231CC"/>
    <w:rsid w:val="00F321A7"/>
    <w:rsid w:val="00F3329F"/>
    <w:rsid w:val="00F37AFB"/>
    <w:rsid w:val="00F4426C"/>
    <w:rsid w:val="00F46529"/>
    <w:rsid w:val="00F50589"/>
    <w:rsid w:val="00F626F3"/>
    <w:rsid w:val="00F66E32"/>
    <w:rsid w:val="00F70101"/>
    <w:rsid w:val="00F822C3"/>
    <w:rsid w:val="00F840FB"/>
    <w:rsid w:val="00F85628"/>
    <w:rsid w:val="00F9477D"/>
    <w:rsid w:val="00FA0D91"/>
    <w:rsid w:val="00FB2B34"/>
    <w:rsid w:val="00FB4486"/>
    <w:rsid w:val="00FC51D6"/>
    <w:rsid w:val="00FC662C"/>
    <w:rsid w:val="00FE55D3"/>
    <w:rsid w:val="00FE58DA"/>
    <w:rsid w:val="00FE655D"/>
    <w:rsid w:val="00FF4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3BFD75EE-53A5-4ED7-9578-E1E9FE8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F152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6F15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F152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F152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6F152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pPr>
      <w:spacing w:after="0" w:line="240" w:lineRule="auto"/>
    </w:pPr>
    <w:rPr>
      <w:rFonts w:eastAsiaTheme="minorEastAsia"/>
      <w:sz w:val="24"/>
      <w:szCs w:val="24"/>
      <w:lang w:val="es-ES_tradnl"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character" w:styleId="nfasissutil">
    <w:name w:val="Subtle Emphasis"/>
    <w:basedOn w:val="Fuentedeprrafopredeter"/>
    <w:uiPriority w:val="19"/>
    <w:qFormat/>
    <w:rsid w:val="006F152E"/>
    <w:rPr>
      <w:i/>
      <w:iCs/>
      <w:color w:val="404040" w:themeColor="text1" w:themeTint="BF"/>
    </w:rPr>
  </w:style>
  <w:style w:type="paragraph" w:styleId="Subttulo">
    <w:name w:val="Subtitle"/>
    <w:basedOn w:val="Normal"/>
    <w:next w:val="Normal"/>
    <w:link w:val="SubttuloCar"/>
    <w:uiPriority w:val="11"/>
    <w:qFormat/>
    <w:rsid w:val="006F152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6F152E"/>
    <w:rPr>
      <w:rFonts w:eastAsiaTheme="minorEastAsia"/>
      <w:color w:val="5A5A5A" w:themeColor="text1" w:themeTint="A5"/>
      <w:spacing w:val="15"/>
      <w:lang w:val="es-ES_tradnl" w:eastAsia="es-ES"/>
    </w:rPr>
  </w:style>
  <w:style w:type="paragraph" w:styleId="Ttulo">
    <w:name w:val="Title"/>
    <w:basedOn w:val="Normal"/>
    <w:next w:val="Normal"/>
    <w:link w:val="TtuloCar"/>
    <w:uiPriority w:val="10"/>
    <w:qFormat/>
    <w:rsid w:val="006F152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152E"/>
    <w:rPr>
      <w:rFonts w:asciiTheme="majorHAnsi" w:eastAsiaTheme="majorEastAsia" w:hAnsiTheme="majorHAnsi" w:cstheme="majorBidi"/>
      <w:spacing w:val="-10"/>
      <w:kern w:val="28"/>
      <w:sz w:val="56"/>
      <w:szCs w:val="56"/>
      <w:lang w:val="es-ES_tradnl" w:eastAsia="es-ES"/>
    </w:rPr>
  </w:style>
  <w:style w:type="character" w:customStyle="1" w:styleId="Ttulo3Car">
    <w:name w:val="Título 3 Car"/>
    <w:basedOn w:val="Fuentedeprrafopredeter"/>
    <w:link w:val="Ttulo3"/>
    <w:uiPriority w:val="9"/>
    <w:rsid w:val="006F152E"/>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6F152E"/>
    <w:rPr>
      <w:rFonts w:asciiTheme="majorHAnsi" w:eastAsiaTheme="majorEastAsia" w:hAnsiTheme="majorHAnsi" w:cstheme="majorBidi"/>
      <w:i/>
      <w:iCs/>
      <w:color w:val="2F5496" w:themeColor="accent1" w:themeShade="BF"/>
      <w:sz w:val="24"/>
      <w:szCs w:val="24"/>
      <w:lang w:val="es-ES_tradnl" w:eastAsia="es-ES"/>
    </w:rPr>
  </w:style>
  <w:style w:type="character" w:customStyle="1" w:styleId="Ttulo5Car">
    <w:name w:val="Título 5 Car"/>
    <w:basedOn w:val="Fuentedeprrafopredeter"/>
    <w:link w:val="Ttulo5"/>
    <w:uiPriority w:val="9"/>
    <w:rsid w:val="006F152E"/>
    <w:rPr>
      <w:rFonts w:asciiTheme="majorHAnsi" w:eastAsiaTheme="majorEastAsia" w:hAnsiTheme="majorHAnsi" w:cstheme="majorBidi"/>
      <w:color w:val="2F5496" w:themeColor="accent1" w:themeShade="BF"/>
      <w:sz w:val="24"/>
      <w:szCs w:val="24"/>
      <w:lang w:val="es-ES_tradnl" w:eastAsia="es-ES"/>
    </w:rPr>
  </w:style>
  <w:style w:type="character" w:customStyle="1" w:styleId="Ttulo6Car">
    <w:name w:val="Título 6 Car"/>
    <w:basedOn w:val="Fuentedeprrafopredeter"/>
    <w:link w:val="Ttulo6"/>
    <w:uiPriority w:val="9"/>
    <w:rsid w:val="006F152E"/>
    <w:rPr>
      <w:rFonts w:asciiTheme="majorHAnsi" w:eastAsiaTheme="majorEastAsia" w:hAnsiTheme="majorHAnsi" w:cstheme="majorBidi"/>
      <w:color w:val="1F3763" w:themeColor="accent1" w:themeShade="7F"/>
      <w:sz w:val="24"/>
      <w:szCs w:val="24"/>
      <w:lang w:val="es-ES_tradnl" w:eastAsia="es-ES"/>
    </w:rPr>
  </w:style>
  <w:style w:type="character" w:customStyle="1" w:styleId="Ttulo7Car">
    <w:name w:val="Título 7 Car"/>
    <w:basedOn w:val="Fuentedeprrafopredeter"/>
    <w:link w:val="Ttulo7"/>
    <w:uiPriority w:val="9"/>
    <w:rsid w:val="006F152E"/>
    <w:rPr>
      <w:rFonts w:asciiTheme="majorHAnsi" w:eastAsiaTheme="majorEastAsia" w:hAnsiTheme="majorHAnsi" w:cstheme="majorBidi"/>
      <w:i/>
      <w:iCs/>
      <w:color w:val="1F3763" w:themeColor="accent1" w:themeShade="7F"/>
      <w:sz w:val="24"/>
      <w:szCs w:val="24"/>
      <w:lang w:val="es-ES_tradnl" w:eastAsia="es-ES"/>
    </w:rPr>
  </w:style>
  <w:style w:type="character" w:styleId="Referenciasutil">
    <w:name w:val="Subtle Reference"/>
    <w:basedOn w:val="Fuentedeprrafopredeter"/>
    <w:uiPriority w:val="31"/>
    <w:qFormat/>
    <w:rsid w:val="00E91B8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1DED-D5F0-482E-9881-327B552C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5808</Words>
  <Characters>31947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6</cp:revision>
  <cp:lastPrinted>2024-06-20T20:18:00Z</cp:lastPrinted>
  <dcterms:created xsi:type="dcterms:W3CDTF">2024-06-19T18:26:00Z</dcterms:created>
  <dcterms:modified xsi:type="dcterms:W3CDTF">2024-07-02T16:59:00Z</dcterms:modified>
</cp:coreProperties>
</file>