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1C94" w14:textId="02AC568D" w:rsidR="003F0671" w:rsidRPr="00C708EA" w:rsidRDefault="003C59FF"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E710B6" w:rsidRPr="00C708EA">
        <w:rPr>
          <w:rFonts w:ascii="Palatino Linotype" w:eastAsia="Palatino Linotype" w:hAnsi="Palatino Linotype" w:cs="Palatino Linotype"/>
        </w:rPr>
        <w:t>veinticinco de septiembre</w:t>
      </w:r>
      <w:r w:rsidR="001D7BDA" w:rsidRPr="00C708EA">
        <w:rPr>
          <w:rFonts w:ascii="Palatino Linotype" w:eastAsia="Palatino Linotype" w:hAnsi="Palatino Linotype" w:cs="Palatino Linotype"/>
        </w:rPr>
        <w:t xml:space="preserve"> de dos mil veinticuatro</w:t>
      </w:r>
      <w:r w:rsidR="00A364FD" w:rsidRPr="00C708EA">
        <w:rPr>
          <w:rFonts w:ascii="Palatino Linotype" w:eastAsia="Palatino Linotype" w:hAnsi="Palatino Linotype" w:cs="Palatino Linotype"/>
        </w:rPr>
        <w:t xml:space="preserve">. </w:t>
      </w:r>
    </w:p>
    <w:p w14:paraId="412803E3" w14:textId="77777777" w:rsidR="00A364FD" w:rsidRPr="00C708EA" w:rsidRDefault="00A364FD" w:rsidP="00251A66">
      <w:pPr>
        <w:spacing w:after="0" w:line="360" w:lineRule="auto"/>
        <w:ind w:right="49"/>
        <w:jc w:val="both"/>
        <w:rPr>
          <w:rFonts w:ascii="Palatino Linotype" w:eastAsia="Palatino Linotype" w:hAnsi="Palatino Linotype" w:cs="Palatino Linotype"/>
        </w:rPr>
      </w:pPr>
    </w:p>
    <w:p w14:paraId="2CF11095" w14:textId="68C3590D" w:rsidR="003F0671" w:rsidRPr="00C708EA" w:rsidRDefault="003C59FF"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Visto el expediente relativo al recurso de revisión </w:t>
      </w:r>
      <w:r w:rsidR="00E710B6" w:rsidRPr="00C708EA">
        <w:rPr>
          <w:rFonts w:ascii="Palatino Linotype" w:eastAsia="Palatino Linotype" w:hAnsi="Palatino Linotype" w:cs="Palatino Linotype"/>
          <w:b/>
        </w:rPr>
        <w:t>03524/INFOEM/IP/RR/2024</w:t>
      </w:r>
      <w:r w:rsidRPr="00C708EA">
        <w:rPr>
          <w:rFonts w:ascii="Palatino Linotype" w:eastAsia="Palatino Linotype" w:hAnsi="Palatino Linotype" w:cs="Palatino Linotype"/>
        </w:rPr>
        <w:t xml:space="preserve">, interpuesto por </w:t>
      </w:r>
      <w:r w:rsidR="008C051A">
        <w:rPr>
          <w:rFonts w:ascii="Palatino Linotype" w:eastAsia="Palatino Linotype" w:hAnsi="Palatino Linotype" w:cs="Palatino Linotype"/>
          <w:b/>
          <w:color w:val="000000"/>
        </w:rPr>
        <w:t>XXXXXXX XXXXX XXXXXX XXXXXXXX XXXXXXXXXX</w:t>
      </w:r>
      <w:r w:rsidRPr="00C708EA">
        <w:rPr>
          <w:rFonts w:ascii="Palatino Linotype" w:eastAsia="Palatino Linotype" w:hAnsi="Palatino Linotype" w:cs="Palatino Linotype"/>
        </w:rPr>
        <w:t>, al cual en lo sucesivo se le denominar</w:t>
      </w:r>
      <w:r w:rsidR="002E66DC" w:rsidRPr="00C708EA">
        <w:rPr>
          <w:rFonts w:ascii="Palatino Linotype" w:eastAsia="Palatino Linotype" w:hAnsi="Palatino Linotype" w:cs="Palatino Linotype"/>
        </w:rPr>
        <w:t>á</w:t>
      </w:r>
      <w:r w:rsidR="001D7BDA" w:rsidRPr="00C708EA">
        <w:rPr>
          <w:rFonts w:ascii="Palatino Linotype" w:eastAsia="Palatino Linotype" w:hAnsi="Palatino Linotype" w:cs="Palatino Linotype"/>
        </w:rPr>
        <w:t xml:space="preserve"> la parte</w:t>
      </w:r>
      <w:r w:rsidRPr="00C708EA">
        <w:rPr>
          <w:rFonts w:ascii="Palatino Linotype" w:eastAsia="Palatino Linotype" w:hAnsi="Palatino Linotype" w:cs="Palatino Linotype"/>
        </w:rPr>
        <w:t xml:space="preserve"> </w:t>
      </w:r>
      <w:r w:rsidRPr="00C708EA">
        <w:rPr>
          <w:rFonts w:ascii="Palatino Linotype" w:eastAsia="Palatino Linotype" w:hAnsi="Palatino Linotype" w:cs="Palatino Linotype"/>
          <w:b/>
        </w:rPr>
        <w:t>RECURRENTE</w:t>
      </w:r>
      <w:r w:rsidR="001759F5" w:rsidRPr="00C708EA">
        <w:rPr>
          <w:rFonts w:ascii="Palatino Linotype" w:eastAsia="Palatino Linotype" w:hAnsi="Palatino Linotype" w:cs="Palatino Linotype"/>
        </w:rPr>
        <w:t xml:space="preserve">, en contra </w:t>
      </w:r>
      <w:r w:rsidRPr="00C708EA">
        <w:rPr>
          <w:rFonts w:ascii="Palatino Linotype" w:eastAsia="Palatino Linotype" w:hAnsi="Palatino Linotype" w:cs="Palatino Linotype"/>
        </w:rPr>
        <w:t>la</w:t>
      </w:r>
      <w:r w:rsidR="001759F5" w:rsidRPr="00C708EA">
        <w:rPr>
          <w:rFonts w:ascii="Palatino Linotype" w:eastAsia="Palatino Linotype" w:hAnsi="Palatino Linotype" w:cs="Palatino Linotype"/>
        </w:rPr>
        <w:t xml:space="preserve"> </w:t>
      </w:r>
      <w:r w:rsidR="00A364FD" w:rsidRPr="00C708EA">
        <w:rPr>
          <w:rFonts w:ascii="Palatino Linotype" w:eastAsia="Palatino Linotype" w:hAnsi="Palatino Linotype" w:cs="Palatino Linotype"/>
        </w:rPr>
        <w:t>respuesta</w:t>
      </w:r>
      <w:r w:rsidRPr="00C708EA">
        <w:rPr>
          <w:rFonts w:ascii="Palatino Linotype" w:eastAsia="Palatino Linotype" w:hAnsi="Palatino Linotype" w:cs="Palatino Linotype"/>
        </w:rPr>
        <w:t xml:space="preserve"> a su solicitud de información identificada con número de folio </w:t>
      </w:r>
      <w:r w:rsidR="00820040" w:rsidRPr="00C708EA">
        <w:rPr>
          <w:rFonts w:ascii="Palatino Linotype" w:eastAsia="Palatino Linotype" w:hAnsi="Palatino Linotype" w:cs="Palatino Linotype"/>
          <w:b/>
        </w:rPr>
        <w:t>00</w:t>
      </w:r>
      <w:r w:rsidR="0048781E" w:rsidRPr="00C708EA">
        <w:rPr>
          <w:rFonts w:ascii="Palatino Linotype" w:eastAsia="Palatino Linotype" w:hAnsi="Palatino Linotype" w:cs="Palatino Linotype"/>
          <w:b/>
        </w:rPr>
        <w:t>041</w:t>
      </w:r>
      <w:r w:rsidRPr="00C708EA">
        <w:rPr>
          <w:rFonts w:ascii="Palatino Linotype" w:eastAsia="Palatino Linotype" w:hAnsi="Palatino Linotype" w:cs="Palatino Linotype"/>
          <w:b/>
        </w:rPr>
        <w:t>/</w:t>
      </w:r>
      <w:r w:rsidR="0048781E" w:rsidRPr="00C708EA">
        <w:rPr>
          <w:rFonts w:ascii="Palatino Linotype" w:eastAsia="Palatino Linotype" w:hAnsi="Palatino Linotype" w:cs="Palatino Linotype"/>
          <w:b/>
        </w:rPr>
        <w:t>AGUA/IP/2024</w:t>
      </w:r>
      <w:r w:rsidR="00820040" w:rsidRPr="00C708EA">
        <w:rPr>
          <w:rFonts w:ascii="Palatino Linotype" w:eastAsia="Palatino Linotype" w:hAnsi="Palatino Linotype" w:cs="Palatino Linotype"/>
        </w:rPr>
        <w:t xml:space="preserve"> proporcionada por parte de la </w:t>
      </w:r>
      <w:r w:rsidR="0048781E" w:rsidRPr="00C708EA">
        <w:rPr>
          <w:rFonts w:ascii="Palatino Linotype" w:eastAsia="Palatino Linotype" w:hAnsi="Palatino Linotype" w:cs="Palatino Linotype"/>
        </w:rPr>
        <w:t>Secretaría del Agua</w:t>
      </w:r>
      <w:r w:rsidRPr="00C708EA">
        <w:rPr>
          <w:rFonts w:ascii="Palatino Linotype" w:eastAsia="Palatino Linotype" w:hAnsi="Palatino Linotype" w:cs="Palatino Linotype"/>
        </w:rPr>
        <w:t xml:space="preserve">, en lo sucesivo el </w:t>
      </w:r>
      <w:r w:rsidRPr="00C708EA">
        <w:rPr>
          <w:rFonts w:ascii="Palatino Linotype" w:eastAsia="Palatino Linotype" w:hAnsi="Palatino Linotype" w:cs="Palatino Linotype"/>
          <w:b/>
        </w:rPr>
        <w:t>SUJETO OBLIGADO</w:t>
      </w:r>
      <w:r w:rsidRPr="00C708EA">
        <w:rPr>
          <w:rFonts w:ascii="Palatino Linotype" w:eastAsia="Palatino Linotype" w:hAnsi="Palatino Linotype" w:cs="Palatino Linotype"/>
        </w:rPr>
        <w:t>; se procede a dictar la presente resolución, con base en los siguientes:</w:t>
      </w:r>
    </w:p>
    <w:p w14:paraId="3715FC3F" w14:textId="77777777" w:rsidR="003F0671" w:rsidRPr="00C708EA" w:rsidRDefault="003C59FF" w:rsidP="00251A66">
      <w:pPr>
        <w:spacing w:after="0" w:line="360" w:lineRule="auto"/>
        <w:ind w:right="49"/>
        <w:jc w:val="center"/>
        <w:rPr>
          <w:rFonts w:ascii="Palatino Linotype" w:eastAsia="Palatino Linotype" w:hAnsi="Palatino Linotype" w:cs="Palatino Linotype"/>
          <w:b/>
        </w:rPr>
      </w:pPr>
      <w:r w:rsidRPr="00C708EA">
        <w:rPr>
          <w:rFonts w:ascii="Palatino Linotype" w:eastAsia="Palatino Linotype" w:hAnsi="Palatino Linotype" w:cs="Palatino Linotype"/>
          <w:b/>
        </w:rPr>
        <w:t>I.</w:t>
      </w:r>
      <w:r w:rsidRPr="00C708EA">
        <w:rPr>
          <w:rFonts w:ascii="Palatino Linotype" w:eastAsia="Palatino Linotype" w:hAnsi="Palatino Linotype" w:cs="Palatino Linotype"/>
          <w:b/>
        </w:rPr>
        <w:tab/>
        <w:t>A N T E C E D E N T E S</w:t>
      </w:r>
    </w:p>
    <w:p w14:paraId="617AC7BD" w14:textId="77777777" w:rsidR="003F0671" w:rsidRPr="00C708EA" w:rsidRDefault="003F0671" w:rsidP="00251A66">
      <w:pPr>
        <w:spacing w:after="0" w:line="360" w:lineRule="auto"/>
        <w:ind w:right="49"/>
        <w:jc w:val="both"/>
        <w:rPr>
          <w:rFonts w:ascii="Palatino Linotype" w:eastAsia="Palatino Linotype" w:hAnsi="Palatino Linotype" w:cs="Palatino Linotype"/>
        </w:rPr>
      </w:pPr>
    </w:p>
    <w:p w14:paraId="3E4D891C" w14:textId="4323E356" w:rsidR="003F0671" w:rsidRPr="00C708EA" w:rsidRDefault="003C59FF" w:rsidP="00251A66">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708EA">
        <w:rPr>
          <w:rFonts w:ascii="Palatino Linotype" w:eastAsia="Palatino Linotype" w:hAnsi="Palatino Linotype" w:cs="Palatino Linotype"/>
          <w:b/>
        </w:rPr>
        <w:t>Solicitud de acceso a la información.</w:t>
      </w:r>
      <w:r w:rsidRPr="00C708EA">
        <w:rPr>
          <w:rFonts w:ascii="Palatino Linotype" w:eastAsia="Palatino Linotype" w:hAnsi="Palatino Linotype" w:cs="Palatino Linotype"/>
        </w:rPr>
        <w:t xml:space="preserve"> Con fecha </w:t>
      </w:r>
      <w:r w:rsidR="0048781E" w:rsidRPr="00C708EA">
        <w:rPr>
          <w:rFonts w:ascii="Palatino Linotype" w:eastAsia="Palatino Linotype" w:hAnsi="Palatino Linotype" w:cs="Palatino Linotype"/>
          <w:b/>
        </w:rPr>
        <w:t>veintitrés de abril de dos mil veinticuatro</w:t>
      </w:r>
      <w:r w:rsidR="0048781E" w:rsidRPr="00C708EA">
        <w:rPr>
          <w:rFonts w:ascii="Palatino Linotype" w:eastAsia="Palatino Linotype" w:hAnsi="Palatino Linotype" w:cs="Palatino Linotype"/>
        </w:rPr>
        <w:t>,</w:t>
      </w:r>
      <w:r w:rsidRPr="00C708EA">
        <w:rPr>
          <w:rFonts w:ascii="Palatino Linotype" w:eastAsia="Palatino Linotype" w:hAnsi="Palatino Linotype" w:cs="Palatino Linotype"/>
        </w:rPr>
        <w:t xml:space="preserve"> la parte </w:t>
      </w:r>
      <w:r w:rsidRPr="00C708EA">
        <w:rPr>
          <w:rFonts w:ascii="Palatino Linotype" w:eastAsia="Palatino Linotype" w:hAnsi="Palatino Linotype" w:cs="Palatino Linotype"/>
          <w:b/>
        </w:rPr>
        <w:t>RECURRENTE</w:t>
      </w:r>
      <w:r w:rsidRPr="00C708EA">
        <w:rPr>
          <w:rFonts w:ascii="Palatino Linotype" w:eastAsia="Palatino Linotype" w:hAnsi="Palatino Linotype" w:cs="Palatino Linotype"/>
        </w:rPr>
        <w:t xml:space="preserve"> formuló solicitud de acceso a información pública al</w:t>
      </w:r>
      <w:r w:rsidRPr="00C708EA">
        <w:rPr>
          <w:rFonts w:ascii="Palatino Linotype" w:eastAsia="Palatino Linotype" w:hAnsi="Palatino Linotype" w:cs="Palatino Linotype"/>
          <w:b/>
        </w:rPr>
        <w:t xml:space="preserve"> SUJETO OBLIGADO</w:t>
      </w:r>
      <w:r w:rsidRPr="00C708EA">
        <w:rPr>
          <w:rFonts w:ascii="Palatino Linotype" w:eastAsia="Palatino Linotype" w:hAnsi="Palatino Linotype" w:cs="Palatino Linotype"/>
        </w:rPr>
        <w:t xml:space="preserve"> a través del Sistema de Acceso a la Información Mexiquense, en adelante SAIMEX, en la que requirió lo siguiente: </w:t>
      </w:r>
    </w:p>
    <w:p w14:paraId="3F91BCC8" w14:textId="77777777" w:rsidR="003F0671" w:rsidRPr="00C708EA" w:rsidRDefault="003F0671" w:rsidP="00251A66">
      <w:pPr>
        <w:spacing w:after="0" w:line="360" w:lineRule="auto"/>
        <w:ind w:right="49"/>
        <w:jc w:val="both"/>
        <w:rPr>
          <w:rFonts w:ascii="Palatino Linotype" w:eastAsia="Palatino Linotype" w:hAnsi="Palatino Linotype" w:cs="Palatino Linotype"/>
        </w:rPr>
      </w:pPr>
    </w:p>
    <w:p w14:paraId="550414AE" w14:textId="1703E51B" w:rsidR="003F0671" w:rsidRPr="00C708EA" w:rsidRDefault="003C59FF" w:rsidP="00251A66">
      <w:pPr>
        <w:spacing w:after="0" w:line="276" w:lineRule="auto"/>
        <w:ind w:left="567" w:right="560"/>
        <w:jc w:val="both"/>
        <w:rPr>
          <w:rFonts w:ascii="Palatino Linotype" w:eastAsia="Palatino Linotype" w:hAnsi="Palatino Linotype" w:cs="Palatino Linotype"/>
          <w:i/>
        </w:rPr>
      </w:pPr>
      <w:bookmarkStart w:id="0" w:name="_Hlk122728518"/>
      <w:r w:rsidRPr="00C708EA">
        <w:rPr>
          <w:rFonts w:ascii="Palatino Linotype" w:eastAsia="Palatino Linotype" w:hAnsi="Palatino Linotype" w:cs="Palatino Linotype"/>
          <w:i/>
        </w:rPr>
        <w:t>“</w:t>
      </w:r>
      <w:r w:rsidR="0048781E" w:rsidRPr="00C708EA">
        <w:rPr>
          <w:rFonts w:ascii="Palatino Linotype" w:eastAsia="Palatino Linotype" w:hAnsi="Palatino Linotype" w:cs="Palatino Linotype"/>
          <w:i/>
        </w:rPr>
        <w:t>AÑO DE CONSTRUCCION Y AÑO DE OPERACION DE LA PLANTA DE TRATAMIENTO DE AGUAS RESIDUALES, INTERMUNICIPAL IXTAPAN DE LA SAL Y TONATICO (UBICADA EN TONATICO), QUIEN OTORGA EL SERVICIO DE TRATAMIENTO DE LAS AGUAS RESIDUALES, POR QUIEN ES OPERADA ACTUALMENTE (CAEM, TONATICO O IXTAPAN DE LA SAL), CAPACIDAD DE LA MISMA, UBICACION EXACTA, EXISTE ALGUN CONVENIO CON IXTAPAN DE LA SAL Y TONATICO PARA EL TRATAMIENTO DE AGUAS RESIDUALES, DE EXISTIR ALGUN CONVENIO PARA EL TRATAMIENTO DE LAS AGUAS RESIDUALES CUANDO SE FIRMO Y POR QUIEN, CUMPLE LAS NORMAS OFICIALES (NOM), QUIEN DA OTORGA EL TRATAMIENTO DE LAS AGUAS RESIDUALES Y SI TODAVIA SE ENCUENTRA EN OPERACION,</w:t>
      </w:r>
      <w:r w:rsidR="00820040" w:rsidRPr="00C708EA">
        <w:rPr>
          <w:rFonts w:ascii="Palatino Linotype" w:eastAsia="Palatino Linotype" w:hAnsi="Palatino Linotype" w:cs="Palatino Linotype"/>
          <w:i/>
        </w:rPr>
        <w:t xml:space="preserve">”. </w:t>
      </w:r>
    </w:p>
    <w:p w14:paraId="189A30C1" w14:textId="77777777" w:rsidR="003F0671" w:rsidRPr="00C708EA" w:rsidRDefault="003F0671" w:rsidP="00251A66">
      <w:pPr>
        <w:spacing w:after="0" w:line="360" w:lineRule="auto"/>
        <w:ind w:left="567" w:right="560"/>
        <w:jc w:val="both"/>
        <w:rPr>
          <w:rFonts w:ascii="Palatino Linotype" w:eastAsia="Palatino Linotype" w:hAnsi="Palatino Linotype" w:cs="Palatino Linotype"/>
          <w:i/>
        </w:rPr>
      </w:pPr>
    </w:p>
    <w:p w14:paraId="07B2BAB3" w14:textId="77777777" w:rsidR="0048781E" w:rsidRPr="00C708EA" w:rsidRDefault="003C59FF" w:rsidP="0048781E">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b/>
        </w:rPr>
        <w:t>Modalidad elegida para la entrega de la información:</w:t>
      </w:r>
      <w:r w:rsidRPr="00C708EA">
        <w:rPr>
          <w:rFonts w:ascii="Palatino Linotype" w:eastAsia="Palatino Linotype" w:hAnsi="Palatino Linotype" w:cs="Palatino Linotype"/>
        </w:rPr>
        <w:t xml:space="preserve"> a través del Sistema de Acceso a la Información Mexiquense (SAIMEX). </w:t>
      </w:r>
      <w:bookmarkEnd w:id="0"/>
    </w:p>
    <w:p w14:paraId="1DF9DC86" w14:textId="77777777" w:rsidR="0048781E" w:rsidRPr="00C708EA" w:rsidRDefault="0048781E" w:rsidP="0048781E">
      <w:pPr>
        <w:spacing w:after="0" w:line="360" w:lineRule="auto"/>
        <w:ind w:right="49"/>
        <w:jc w:val="both"/>
        <w:rPr>
          <w:rFonts w:ascii="Palatino Linotype" w:eastAsia="Palatino Linotype" w:hAnsi="Palatino Linotype" w:cs="Palatino Linotype"/>
        </w:rPr>
      </w:pPr>
    </w:p>
    <w:p w14:paraId="38D75DB9" w14:textId="607511D7" w:rsidR="0048781E" w:rsidRPr="00C708EA" w:rsidRDefault="0048781E" w:rsidP="0048781E">
      <w:pPr>
        <w:pStyle w:val="Prrafodelista"/>
        <w:numPr>
          <w:ilvl w:val="0"/>
          <w:numId w:val="4"/>
        </w:numPr>
        <w:tabs>
          <w:tab w:val="left" w:pos="284"/>
        </w:tabs>
        <w:spacing w:after="0" w:line="360" w:lineRule="auto"/>
        <w:ind w:left="0" w:right="49" w:firstLine="0"/>
        <w:jc w:val="both"/>
        <w:rPr>
          <w:rFonts w:ascii="Palatino Linotype" w:eastAsia="Palatino Linotype" w:hAnsi="Palatino Linotype" w:cs="Palatino Linotype"/>
        </w:rPr>
      </w:pPr>
      <w:r w:rsidRPr="00C708EA">
        <w:rPr>
          <w:rFonts w:ascii="Palatino Linotype" w:eastAsia="Palatino Linotype" w:hAnsi="Palatino Linotype" w:cs="Palatino Linotype"/>
          <w:b/>
        </w:rPr>
        <w:t>Información que puede estar en poder de otro Sujeto Obligado.</w:t>
      </w:r>
      <w:r w:rsidRPr="00C708EA">
        <w:rPr>
          <w:rFonts w:ascii="Palatino Linotype" w:eastAsia="Palatino Linotype" w:hAnsi="Palatino Linotype" w:cs="Palatino Linotype"/>
        </w:rPr>
        <w:t xml:space="preserve"> Con fecha </w:t>
      </w:r>
      <w:r w:rsidRPr="00C708EA">
        <w:rPr>
          <w:rFonts w:ascii="Palatino Linotype" w:eastAsia="Palatino Linotype" w:hAnsi="Palatino Linotype" w:cs="Palatino Linotype"/>
          <w:b/>
        </w:rPr>
        <w:t>cinco de junio de dos mil veinticuatro</w:t>
      </w:r>
      <w:r w:rsidRPr="00C708EA">
        <w:rPr>
          <w:rFonts w:ascii="Palatino Linotype" w:eastAsia="Palatino Linotype" w:hAnsi="Palatino Linotype" w:cs="Palatino Linotype"/>
        </w:rPr>
        <w:t xml:space="preserve">, el </w:t>
      </w:r>
      <w:r w:rsidRPr="00C708EA">
        <w:rPr>
          <w:rFonts w:ascii="Palatino Linotype" w:eastAsia="Palatino Linotype" w:hAnsi="Palatino Linotype" w:cs="Palatino Linotype"/>
          <w:b/>
        </w:rPr>
        <w:t>SUJETO OBLIGADO</w:t>
      </w:r>
      <w:r w:rsidRPr="00C708EA">
        <w:rPr>
          <w:rFonts w:ascii="Palatino Linotype" w:eastAsia="Palatino Linotype" w:hAnsi="Palatino Linotype" w:cs="Palatino Linotype"/>
        </w:rPr>
        <w:t xml:space="preserve"> envió su respuesta a la solicitud de acceso a la información a través del SAIMEX, la cual versa como sigue:</w:t>
      </w:r>
    </w:p>
    <w:p w14:paraId="39336231" w14:textId="77777777" w:rsidR="0048781E" w:rsidRPr="00C708EA" w:rsidRDefault="0048781E" w:rsidP="0048781E">
      <w:p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p>
    <w:p w14:paraId="106D1878" w14:textId="6A30EFAA" w:rsidR="0048781E" w:rsidRPr="00C708EA" w:rsidRDefault="0048781E" w:rsidP="0048781E">
      <w:pPr>
        <w:spacing w:after="0" w:line="276" w:lineRule="auto"/>
        <w:ind w:left="567" w:right="560"/>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Oficio No. Oficio No. 232A00000/00137/2024 Naucalpan de Juárez, Estado de México 30 de mayo de 2024 ESTIMADO </w:t>
      </w:r>
      <w:r w:rsidR="008C051A">
        <w:rPr>
          <w:rFonts w:ascii="Palatino Linotype" w:eastAsia="Palatino Linotype" w:hAnsi="Palatino Linotype" w:cs="Palatino Linotype"/>
          <w:i/>
        </w:rPr>
        <w:t>XXXXXXXXXXX</w:t>
      </w:r>
      <w:r w:rsidRPr="00C708EA">
        <w:rPr>
          <w:rFonts w:ascii="Palatino Linotype" w:eastAsia="Palatino Linotype" w:hAnsi="Palatino Linotype" w:cs="Palatino Linotype"/>
          <w:i/>
        </w:rPr>
        <w:t xml:space="preserve"> FOLIO DE LA SOLICITUD: 00041/AGUA/IP/2024 En respuesta a la solicitud recibida, me permito hacer de su conocimiento que con fundamento en los artículos 2, fracciones III, VII; 4; 15; 24 fracciones XI y XXIV de la Ley de Transparencia y Acceso a la Información Pública del Estado de México y Municipios, y en cumplimiento a lo establecido en el artículo 53, fracciones II, V y VI, su petición formulada en la Unidad de Transparencia de la Secretaría del Agua vía electrónica se ha registrado con el número de folio 00041/AGUA/IP/2024, misma que a la letra dice: “AÑO DE CONSTRUCCION Y AÑO DE OPERACION DE LA PLANTA DE TRATAMIENTO DE AGUAS RESIDUALES, INTERMUNICIPAL IXTAPAN DE LA SAL Y TONATICO (UBICADA EN TONATICO), QUIEN OTORGA EL SERVICIO DE TRATAMIENTO DE LAS AGUAS RESIDUALES, POR QUIEN ES OPERADA ACTUALMENTE (CAEM, TONATICO O IXTAPAN DE LA SAL), CAPACIDAD DE LA MISMA, UBICACION EXACTA, EXISTE ALGUN CONVENIO CON IXTAPAN DE LA SAL Y TONATICO PARA EL TRATAMIENTO DE AGUAS RESIDUALES, DE EXISTIR ALGUN CONVENIO PARA EL TRATAMIENTO DE LAS AGUAS RESIDUALES CUANDO SE FIRMO Y POR QUIEN, CUMPLE LAS NORMAS OFICIALES (NOM), QUIEN DA OTORGA EL TRATAMIENTO DE LAS AGUAS RESIDUALES Y SI TODAVIA SE ENCUENTRA EN OPERACION,” (sic)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w:t>
      </w:r>
      <w:r w:rsidRPr="00C708EA">
        <w:rPr>
          <w:rFonts w:ascii="Palatino Linotype" w:eastAsia="Palatino Linotype" w:hAnsi="Palatino Linotype" w:cs="Palatino Linotype"/>
          <w:i/>
        </w:rPr>
        <w:lastRenderedPageBreak/>
        <w:t xml:space="preserve">la misma, ni el presentarla conforme al interés del solicitante; no estarán obligados a generarla, resumirla, efectuar cálculos o practicar investigaciones.” </w:t>
      </w:r>
      <w:r w:rsidRPr="00C708EA">
        <w:rPr>
          <w:rFonts w:ascii="Palatino Linotype" w:eastAsia="Palatino Linotype" w:hAnsi="Palatino Linotype" w:cs="Palatino Linotype"/>
          <w:b/>
          <w:i/>
          <w:u w:val="single"/>
        </w:rPr>
        <w:t>Por lo anterior, y derivado del análisis de su solicitud, le informo que lo que usted platea no es competencia de esta Secretaría, ya que se refiere a un tema de competencia municipal, ya que la función y servicio de agua potable, es de su competencia, acuerdo con el artículo 115. fracción III, inciso a), de la Constitución Política de los Estados Unidos Mexicanos, en concordancia con los preceptos 34 fracción I y 35 de la Ley del Agua para el Estado de México y Municipios. “Artículo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 … III. Los Municipios tendrán a su cargo las funciones y servicios públicos siguientes: a) Agua potable, drenaje, alcantarillado, tratamiento y disposición de sus aguas residuales; b) …” Oficio No. Oficio No. 232A00000/00137/2024 Naucalpan de Juárez, Estado de México 30 de mayo de 2024 Artículo 34.- Los municipios podrán prestar directamente los servicios a que se refiere la presente Ley, o bien por conducto de cualquiera de los siguientes prestadores de los servicios: I. Organismos descentralizados municipales o intermunicipales, que serán los organismos operadores; Artículo 35.- Los municipios, individualmente o de manera coordinada y al amparo de la legislación aplicable, podrán constituir organismos descentralizados municipales o intermunicipales, bajo la figura de organismos operadores, para la prestación de los servicios a que se refiere esta Ley, con apego a las disposiciones constitucionales y legales aplicables. Cuando se asocien con municipios de otros estados, deberán contar con la aprobación de la H. Legislatura…” Sugerimos dirigir su solicitud a la Comisión del Agua del Estado de México, a través de la Titular de la Unidad de Transparencia: Lic. Stephanie Valero Sánchez, con oficinas en : Calle Félix Guzmán 7, Colonia El Parque, Naucalpan de Juárez, Estado de México, código postal: 53398, teléfono oficial: 55 26 29 80 03 y 55 53 58 68 68. Sin otro particular por el momento, aprovecho la ocasión para enviarle un cordial saludo</w:t>
      </w:r>
      <w:r w:rsidRPr="00C708EA">
        <w:rPr>
          <w:rFonts w:ascii="Palatino Linotype" w:eastAsia="Palatino Linotype" w:hAnsi="Palatino Linotype" w:cs="Palatino Linotype"/>
          <w:i/>
        </w:rPr>
        <w:t>. A T E N T A M E N T E STEPHANIE VALERO SÁNCHEZ ENCARGADA DEL DESPACHO DE LA UNIDAD DE TRANSPARENCIA</w:t>
      </w:r>
    </w:p>
    <w:p w14:paraId="2EFEA246" w14:textId="77777777" w:rsidR="0048781E" w:rsidRPr="00C708EA" w:rsidRDefault="0048781E" w:rsidP="0048781E">
      <w:pPr>
        <w:spacing w:after="0" w:line="276" w:lineRule="auto"/>
        <w:ind w:right="843"/>
        <w:jc w:val="both"/>
        <w:rPr>
          <w:rFonts w:ascii="Palatino Linotype" w:eastAsia="Palatino Linotype" w:hAnsi="Palatino Linotype" w:cs="Palatino Linotype"/>
          <w:i/>
        </w:rPr>
      </w:pPr>
    </w:p>
    <w:p w14:paraId="44505BC1" w14:textId="77777777" w:rsidR="0048781E" w:rsidRPr="00C708EA" w:rsidRDefault="0048781E" w:rsidP="0048781E">
      <w:pPr>
        <w:spacing w:after="0" w:line="276" w:lineRule="auto"/>
        <w:ind w:right="843"/>
        <w:jc w:val="both"/>
        <w:rPr>
          <w:rFonts w:ascii="Palatino Linotype" w:eastAsia="Palatino Linotype" w:hAnsi="Palatino Linotype" w:cs="Palatino Linotype"/>
        </w:rPr>
      </w:pPr>
      <w:r w:rsidRPr="00C708EA">
        <w:rPr>
          <w:rFonts w:ascii="Palatino Linotype" w:eastAsia="Palatino Linotype" w:hAnsi="Palatino Linotype" w:cs="Palatino Linotype"/>
        </w:rPr>
        <w:t>Asimismo, adjuntó a su respuesta los archivos que se describen a continuación:</w:t>
      </w:r>
    </w:p>
    <w:p w14:paraId="59DCE2BD" w14:textId="77777777" w:rsidR="0048781E" w:rsidRPr="00C708EA" w:rsidRDefault="0048781E" w:rsidP="0048781E">
      <w:pPr>
        <w:spacing w:after="0" w:line="360" w:lineRule="auto"/>
        <w:ind w:right="843"/>
        <w:jc w:val="both"/>
        <w:rPr>
          <w:rFonts w:ascii="Palatino Linotype" w:eastAsia="Palatino Linotype" w:hAnsi="Palatino Linotype" w:cs="Palatino Linotype"/>
        </w:rPr>
      </w:pPr>
    </w:p>
    <w:p w14:paraId="09F34E85" w14:textId="3241E87D" w:rsidR="0048781E" w:rsidRPr="00C708EA" w:rsidRDefault="0048781E" w:rsidP="007924EA">
      <w:pPr>
        <w:numPr>
          <w:ilvl w:val="0"/>
          <w:numId w:val="39"/>
        </w:numPr>
        <w:pBdr>
          <w:top w:val="nil"/>
          <w:left w:val="nil"/>
          <w:bottom w:val="nil"/>
          <w:right w:val="nil"/>
          <w:between w:val="nil"/>
        </w:pBdr>
        <w:spacing w:after="0" w:line="360" w:lineRule="auto"/>
        <w:ind w:right="843"/>
        <w:jc w:val="both"/>
        <w:rPr>
          <w:rFonts w:ascii="Palatino Linotype" w:eastAsia="Palatino Linotype" w:hAnsi="Palatino Linotype" w:cs="Palatino Linotype"/>
        </w:rPr>
      </w:pPr>
      <w:r w:rsidRPr="00C708EA">
        <w:rPr>
          <w:rFonts w:ascii="Palatino Linotype" w:eastAsia="Palatino Linotype" w:hAnsi="Palatino Linotype" w:cs="Palatino Linotype"/>
        </w:rPr>
        <w:lastRenderedPageBreak/>
        <w:t xml:space="preserve">Oficio de fecha treinta de mayo de dos mil veinticuatro, signado por el Encargado de Despacho de la Unidad de Transparencia, mediante el cual informa que, </w:t>
      </w:r>
      <w:r w:rsidR="007924EA" w:rsidRPr="00C708EA">
        <w:rPr>
          <w:rFonts w:ascii="Palatino Linotype" w:eastAsia="Palatino Linotype" w:hAnsi="Palatino Linotype" w:cs="Palatino Linotype"/>
        </w:rPr>
        <w:t xml:space="preserve">derivado del análisis de su solicitud, esta no es competencia de la Secretaría, ya que se refiere a un tema de competencia municipal. Asimismo, sugieren remitir la solicitud de información a la Comisión del Agua del Estado de México. </w:t>
      </w:r>
    </w:p>
    <w:p w14:paraId="56180055" w14:textId="77777777" w:rsidR="0048781E" w:rsidRPr="00C708EA" w:rsidRDefault="0048781E" w:rsidP="0048781E">
      <w:pPr>
        <w:pBdr>
          <w:top w:val="nil"/>
          <w:left w:val="nil"/>
          <w:bottom w:val="nil"/>
          <w:right w:val="nil"/>
          <w:between w:val="nil"/>
        </w:pBdr>
        <w:spacing w:after="0" w:line="360" w:lineRule="auto"/>
        <w:ind w:left="1080" w:right="843"/>
        <w:jc w:val="both"/>
        <w:rPr>
          <w:rFonts w:ascii="Palatino Linotype" w:eastAsia="Palatino Linotype" w:hAnsi="Palatino Linotype" w:cs="Palatino Linotype"/>
        </w:rPr>
      </w:pPr>
    </w:p>
    <w:p w14:paraId="71D1A9AC" w14:textId="0B011133" w:rsidR="0048781E" w:rsidRPr="00C708EA" w:rsidRDefault="0048781E" w:rsidP="007924EA">
      <w:pPr>
        <w:pStyle w:val="Prrafodelista"/>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708EA">
        <w:rPr>
          <w:rFonts w:ascii="Palatino Linotype" w:eastAsia="Palatino Linotype" w:hAnsi="Palatino Linotype" w:cs="Palatino Linotype"/>
          <w:b/>
        </w:rPr>
        <w:t>Interposición del Recurso de Revisión</w:t>
      </w:r>
      <w:r w:rsidRPr="00C708EA">
        <w:rPr>
          <w:rFonts w:ascii="Palatino Linotype" w:eastAsia="Palatino Linotype" w:hAnsi="Palatino Linotype" w:cs="Palatino Linotype"/>
        </w:rPr>
        <w:t xml:space="preserve">. La parte Solicitante, derivado de la respuesta del </w:t>
      </w:r>
      <w:r w:rsidRPr="00C708EA">
        <w:rPr>
          <w:rFonts w:ascii="Palatino Linotype" w:eastAsia="Palatino Linotype" w:hAnsi="Palatino Linotype" w:cs="Palatino Linotype"/>
          <w:b/>
        </w:rPr>
        <w:t>SUJETO OBLIGADO</w:t>
      </w:r>
      <w:r w:rsidRPr="00C708EA">
        <w:rPr>
          <w:rFonts w:ascii="Palatino Linotype" w:eastAsia="Palatino Linotype" w:hAnsi="Palatino Linotype" w:cs="Palatino Linotype"/>
        </w:rPr>
        <w:t xml:space="preserve"> interpuso Recurso de Revisión a través del </w:t>
      </w:r>
      <w:r w:rsidRPr="00C708EA">
        <w:rPr>
          <w:rFonts w:ascii="Palatino Linotype" w:eastAsia="Palatino Linotype" w:hAnsi="Palatino Linotype" w:cs="Palatino Linotype"/>
          <w:b/>
        </w:rPr>
        <w:t>SAIMEX</w:t>
      </w:r>
      <w:r w:rsidRPr="00C708EA">
        <w:rPr>
          <w:rFonts w:ascii="Palatino Linotype" w:eastAsia="Palatino Linotype" w:hAnsi="Palatino Linotype" w:cs="Palatino Linotype"/>
        </w:rPr>
        <w:t xml:space="preserve"> en fecha </w:t>
      </w:r>
      <w:r w:rsidR="007924EA" w:rsidRPr="00C708EA">
        <w:rPr>
          <w:rFonts w:ascii="Palatino Linotype" w:eastAsia="Palatino Linotype" w:hAnsi="Palatino Linotype" w:cs="Palatino Linotype"/>
          <w:b/>
        </w:rPr>
        <w:t>seis de junio</w:t>
      </w:r>
      <w:r w:rsidRPr="00C708EA">
        <w:rPr>
          <w:rFonts w:ascii="Palatino Linotype" w:eastAsia="Palatino Linotype" w:hAnsi="Palatino Linotype" w:cs="Palatino Linotype"/>
          <w:b/>
        </w:rPr>
        <w:t xml:space="preserve"> de dos mil veinticuatro</w:t>
      </w:r>
      <w:r w:rsidRPr="00C708EA">
        <w:rPr>
          <w:rFonts w:ascii="Palatino Linotype" w:eastAsia="Palatino Linotype" w:hAnsi="Palatino Linotype" w:cs="Palatino Linotype"/>
        </w:rPr>
        <w:t>, a través del cual expresó lo siguiente:</w:t>
      </w:r>
    </w:p>
    <w:p w14:paraId="136721CD" w14:textId="77777777" w:rsidR="0048781E" w:rsidRPr="00C708EA" w:rsidRDefault="0048781E" w:rsidP="0048781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68861C1" w14:textId="340E4155" w:rsidR="0048781E" w:rsidRPr="00C708EA" w:rsidRDefault="0048781E" w:rsidP="0048781E">
      <w:pPr>
        <w:ind w:left="567"/>
        <w:jc w:val="both"/>
        <w:rPr>
          <w:rFonts w:ascii="Times New Roman" w:eastAsia="Times New Roman" w:hAnsi="Times New Roman" w:cs="Times New Roman"/>
          <w:sz w:val="24"/>
          <w:szCs w:val="24"/>
        </w:rPr>
      </w:pPr>
      <w:r w:rsidRPr="00C708EA">
        <w:rPr>
          <w:rFonts w:ascii="Palatino Linotype" w:eastAsia="Palatino Linotype" w:hAnsi="Palatino Linotype" w:cs="Palatino Linotype"/>
          <w:b/>
        </w:rPr>
        <w:t xml:space="preserve">Acto impugnado. </w:t>
      </w:r>
      <w:r w:rsidRPr="00C708EA">
        <w:rPr>
          <w:rFonts w:ascii="Palatino Linotype" w:eastAsia="Palatino Linotype" w:hAnsi="Palatino Linotype" w:cs="Palatino Linotype"/>
        </w:rPr>
        <w:t>“</w:t>
      </w:r>
      <w:r w:rsidR="007924EA" w:rsidRPr="00C708EA">
        <w:rPr>
          <w:rFonts w:ascii="Palatino Linotype" w:eastAsia="Palatino Linotype" w:hAnsi="Palatino Linotype" w:cs="Palatino Linotype"/>
          <w:i/>
        </w:rPr>
        <w:t>INCOMPETENCIA DEL SUJETO OBLIGADO</w:t>
      </w:r>
      <w:r w:rsidRPr="00C708EA">
        <w:rPr>
          <w:rFonts w:ascii="Verdana" w:eastAsia="Verdana" w:hAnsi="Verdana" w:cs="Verdana"/>
          <w:sz w:val="14"/>
          <w:szCs w:val="14"/>
        </w:rPr>
        <w:t>.</w:t>
      </w:r>
      <w:r w:rsidRPr="00C708EA">
        <w:rPr>
          <w:rFonts w:ascii="Palatino Linotype" w:eastAsia="Palatino Linotype" w:hAnsi="Palatino Linotype" w:cs="Palatino Linotype"/>
          <w:i/>
        </w:rPr>
        <w:t>”</w:t>
      </w:r>
    </w:p>
    <w:p w14:paraId="691B105D" w14:textId="4CF8683B" w:rsidR="0048781E" w:rsidRPr="00C708EA" w:rsidRDefault="0048781E" w:rsidP="0048781E">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rPr>
      </w:pPr>
      <w:r w:rsidRPr="00C708EA">
        <w:rPr>
          <w:rFonts w:ascii="Palatino Linotype" w:eastAsia="Palatino Linotype" w:hAnsi="Palatino Linotype" w:cs="Palatino Linotype"/>
          <w:b/>
        </w:rPr>
        <w:t xml:space="preserve">Razones o motivos de la inconformidad: </w:t>
      </w:r>
      <w:r w:rsidRPr="00C708EA">
        <w:rPr>
          <w:rFonts w:ascii="Palatino Linotype" w:eastAsia="Palatino Linotype" w:hAnsi="Palatino Linotype" w:cs="Palatino Linotype"/>
          <w:i/>
        </w:rPr>
        <w:t>“</w:t>
      </w:r>
      <w:r w:rsidR="007924EA" w:rsidRPr="00C708EA">
        <w:rPr>
          <w:rFonts w:ascii="Palatino Linotype" w:eastAsia="Palatino Linotype" w:hAnsi="Palatino Linotype" w:cs="Palatino Linotype"/>
          <w:i/>
        </w:rPr>
        <w:t xml:space="preserve">LA LEY DE AGUA PARA EL ESTADO DE MEXICO Y MUNICIPIOS, CAPITULO TERCERO DE LAS AUTORIDADES, SECCION SEGUNDA DE LA SECRETARIA DEL AGUA, ART.16 LA SECRETARIA TENDRA LAS SIGUIENTES FACULTADES, 1 COORDINAR EL SSTEMA ESTATAL DE AGUA, APARTADO XIII, XV Y XX., AUNADO A ESTO ME REMITEN AL ORGANISMO MUNICIPAL PERO ES EL MISMO ORGANISMO MUNICIPAL QUIEN EN SU MISMO </w:t>
      </w:r>
      <w:r w:rsidR="007924EA" w:rsidRPr="00C708EA">
        <w:rPr>
          <w:rFonts w:ascii="Palatino Linotype" w:eastAsia="Palatino Linotype" w:hAnsi="Palatino Linotype" w:cs="Palatino Linotype"/>
          <w:b/>
          <w:bCs/>
          <w:i/>
          <w:u w:val="single"/>
        </w:rPr>
        <w:t>PLAN DE DESARROLLO MUNICIPAL 2022-2024 INDICA QUE ESTA PLANTA PERTENECE A LA CAEM</w:t>
      </w:r>
      <w:r w:rsidR="007924EA" w:rsidRPr="00C708EA">
        <w:rPr>
          <w:rFonts w:ascii="Palatino Linotype" w:eastAsia="Palatino Linotype" w:hAnsi="Palatino Linotype" w:cs="Palatino Linotype"/>
          <w:i/>
        </w:rPr>
        <w:t xml:space="preserve"> POR LO CUAL DEBE EXISTIR DE ACUERDO A LA LEY DE AGUA PARA EL ESTADO DE MEXICO Y MUNICIPIOS POR LO MENOS EN LA SECRETARIA DEL AGUA MAS PRECISAMENTE EN EL REGISTRO PUBLICO DEL AGUA DEL ESTADO YA QUE DE ACUERDO A LA LEY ESTA SECRETARIA LO ADMINISTRA, ANTE LO CUAL NO CONSIDERO NI CREO QUE EXISTA INCOMPETENCIA YA QUE DEBE OBRAR EN SUS ARCHIVOS POR LO MENOS EL AÑO DE CONSTRUCCION Y OPERACION DE LA MISMA PLANTA.</w:t>
      </w:r>
      <w:r w:rsidRPr="00C708EA">
        <w:rPr>
          <w:rFonts w:ascii="Palatino Linotype" w:eastAsia="Palatino Linotype" w:hAnsi="Palatino Linotype" w:cs="Palatino Linotype"/>
          <w:i/>
        </w:rPr>
        <w:t xml:space="preserve">”. </w:t>
      </w:r>
    </w:p>
    <w:p w14:paraId="4E4FA550" w14:textId="77777777" w:rsidR="0048781E" w:rsidRPr="00C708EA" w:rsidRDefault="0048781E" w:rsidP="0048781E">
      <w:pPr>
        <w:spacing w:after="0" w:line="360" w:lineRule="auto"/>
        <w:ind w:right="49"/>
        <w:jc w:val="both"/>
        <w:rPr>
          <w:rFonts w:ascii="Palatino Linotype" w:eastAsia="Palatino Linotype" w:hAnsi="Palatino Linotype" w:cs="Palatino Linotype"/>
        </w:rPr>
      </w:pPr>
    </w:p>
    <w:p w14:paraId="1B970EA8" w14:textId="15113AE1" w:rsidR="00577365" w:rsidRPr="00C708EA" w:rsidRDefault="00577365" w:rsidP="0048781E">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Asimismo, adjuntó a su medio de impugnación imágenes relacionadas con el Plan Municipal de Desarrollo 2022-2024 de Ixtapan de la Sal. </w:t>
      </w:r>
    </w:p>
    <w:p w14:paraId="43D986AE" w14:textId="77777777" w:rsidR="007924EA" w:rsidRPr="00C708EA" w:rsidRDefault="0048781E" w:rsidP="007924EA">
      <w:pPr>
        <w:pStyle w:val="Prrafodelista"/>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708EA">
        <w:rPr>
          <w:rFonts w:ascii="Palatino Linotype" w:eastAsia="Palatino Linotype" w:hAnsi="Palatino Linotype" w:cs="Palatino Linotype"/>
          <w:b/>
        </w:rPr>
        <w:lastRenderedPageBreak/>
        <w:t>Turno.</w:t>
      </w:r>
      <w:r w:rsidRPr="00C708EA">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7924EA" w:rsidRPr="00C708EA">
        <w:rPr>
          <w:rFonts w:ascii="Palatino Linotype" w:eastAsia="Palatino Linotype" w:hAnsi="Palatino Linotype" w:cs="Palatino Linotype"/>
          <w:b/>
        </w:rPr>
        <w:t>03524</w:t>
      </w:r>
      <w:r w:rsidRPr="00C708EA">
        <w:rPr>
          <w:rFonts w:ascii="Palatino Linotype" w:eastAsia="Palatino Linotype" w:hAnsi="Palatino Linotype" w:cs="Palatino Linotype"/>
          <w:b/>
        </w:rPr>
        <w:t>/INFOEM/IP/RR/2024</w:t>
      </w:r>
      <w:r w:rsidRPr="00C708EA">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17A5ED0F" w14:textId="77777777" w:rsidR="007924EA" w:rsidRPr="00C708EA" w:rsidRDefault="007924EA" w:rsidP="007924EA">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rPr>
      </w:pPr>
    </w:p>
    <w:p w14:paraId="208A3582" w14:textId="25307F1A" w:rsidR="007924EA" w:rsidRPr="00C708EA" w:rsidRDefault="0048781E" w:rsidP="007924EA">
      <w:pPr>
        <w:pStyle w:val="Prrafodelista"/>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708EA">
        <w:rPr>
          <w:rFonts w:ascii="Palatino Linotype" w:eastAsia="Palatino Linotype" w:hAnsi="Palatino Linotype" w:cs="Palatino Linotype"/>
          <w:b/>
        </w:rPr>
        <w:t>Admisión del recurso de revisión</w:t>
      </w:r>
      <w:r w:rsidRPr="00C708EA">
        <w:rPr>
          <w:rFonts w:ascii="Palatino Linotype" w:eastAsia="Palatino Linotype" w:hAnsi="Palatino Linotype" w:cs="Palatino Linotype"/>
        </w:rPr>
        <w:t xml:space="preserve">: En fecha </w:t>
      </w:r>
      <w:r w:rsidR="007924EA" w:rsidRPr="00C708EA">
        <w:rPr>
          <w:rFonts w:ascii="Palatino Linotype" w:eastAsia="Palatino Linotype" w:hAnsi="Palatino Linotype" w:cs="Palatino Linotype"/>
          <w:b/>
        </w:rPr>
        <w:t xml:space="preserve">once de </w:t>
      </w:r>
      <w:r w:rsidR="004179AC" w:rsidRPr="00C708EA">
        <w:rPr>
          <w:rFonts w:ascii="Palatino Linotype" w:eastAsia="Palatino Linotype" w:hAnsi="Palatino Linotype" w:cs="Palatino Linotype"/>
          <w:b/>
        </w:rPr>
        <w:t>junio</w:t>
      </w:r>
      <w:r w:rsidRPr="00C708EA">
        <w:rPr>
          <w:rFonts w:ascii="Palatino Linotype" w:eastAsia="Palatino Linotype" w:hAnsi="Palatino Linotype" w:cs="Palatino Linotype"/>
          <w:b/>
        </w:rPr>
        <w:t xml:space="preserve"> de dos mil veinticuatro</w:t>
      </w:r>
      <w:r w:rsidRPr="00C708EA">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5DF4F6B0" w14:textId="77777777" w:rsidR="007924EA" w:rsidRPr="00C708EA" w:rsidRDefault="007924EA" w:rsidP="007924EA">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rPr>
      </w:pPr>
    </w:p>
    <w:p w14:paraId="7AEF7388" w14:textId="713373F8" w:rsidR="0048781E" w:rsidRPr="00C708EA" w:rsidRDefault="0048781E" w:rsidP="007924EA">
      <w:pPr>
        <w:pStyle w:val="Prrafodelista"/>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708EA">
        <w:rPr>
          <w:rFonts w:ascii="Palatino Linotype" w:eastAsia="Palatino Linotype" w:hAnsi="Palatino Linotype" w:cs="Palatino Linotype"/>
          <w:b/>
        </w:rPr>
        <w:t xml:space="preserve">Manifestaciones. </w:t>
      </w:r>
      <w:r w:rsidRPr="00C708EA">
        <w:rPr>
          <w:rFonts w:ascii="Palatino Linotype" w:eastAsia="Palatino Linotype" w:hAnsi="Palatino Linotype" w:cs="Palatino Linotype"/>
        </w:rPr>
        <w:t>Las partes fueron omisas en rendir manifestaciones.</w:t>
      </w:r>
    </w:p>
    <w:p w14:paraId="207938AC" w14:textId="77777777" w:rsidR="00251A66" w:rsidRPr="00C708EA" w:rsidRDefault="00251A66" w:rsidP="008F4E5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59BAB74" w14:textId="77777777" w:rsidR="008A4D34" w:rsidRPr="00C708EA" w:rsidRDefault="008A4D34" w:rsidP="008A4D34">
      <w:pPr>
        <w:pStyle w:val="Prrafodelista"/>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C708EA">
        <w:rPr>
          <w:rFonts w:ascii="Palatino Linotype" w:eastAsia="Palatino Linotype" w:hAnsi="Palatino Linotype" w:cs="Palatino Linotype"/>
          <w:b/>
        </w:rPr>
        <w:t>Cierre de instrucción</w:t>
      </w:r>
      <w:r w:rsidRPr="00C708EA">
        <w:rPr>
          <w:rFonts w:ascii="Palatino Linotype" w:eastAsia="Palatino Linotype" w:hAnsi="Palatino Linotype" w:cs="Palatino Linotype"/>
        </w:rPr>
        <w:t xml:space="preserve">. En fecha </w:t>
      </w:r>
      <w:r w:rsidRPr="00C708EA">
        <w:rPr>
          <w:rFonts w:ascii="Palatino Linotype" w:eastAsia="Palatino Linotype" w:hAnsi="Palatino Linotype" w:cs="Palatino Linotype"/>
          <w:b/>
        </w:rPr>
        <w:t>dieciocho de septiembre de dos mil veinticuatro</w:t>
      </w:r>
      <w:r w:rsidRPr="00C708EA">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DDEC7E3" w14:textId="77777777" w:rsidR="008A4D34" w:rsidRPr="00C708EA" w:rsidRDefault="008A4D34" w:rsidP="008A4D34">
      <w:pPr>
        <w:spacing w:after="0" w:line="360" w:lineRule="auto"/>
        <w:ind w:right="49"/>
        <w:jc w:val="both"/>
        <w:rPr>
          <w:rFonts w:ascii="Palatino Linotype" w:eastAsia="Palatino Linotype" w:hAnsi="Palatino Linotype" w:cs="Palatino Linotype"/>
        </w:rPr>
      </w:pPr>
    </w:p>
    <w:p w14:paraId="67BA9A63" w14:textId="6DBA2FD5" w:rsidR="00FF2481" w:rsidRPr="00C708EA" w:rsidRDefault="00FF2481" w:rsidP="00251A66">
      <w:pPr>
        <w:numPr>
          <w:ilvl w:val="0"/>
          <w:numId w:val="4"/>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C708EA">
        <w:rPr>
          <w:rFonts w:ascii="Palatino Linotype" w:eastAsia="Palatino Linotype" w:hAnsi="Palatino Linotype" w:cs="Palatino Linotype"/>
          <w:b/>
        </w:rPr>
        <w:t>Ampliación de plazo:</w:t>
      </w:r>
      <w:r w:rsidRPr="00C708EA">
        <w:rPr>
          <w:rFonts w:ascii="Palatino Linotype" w:eastAsia="Palatino Linotype" w:hAnsi="Palatino Linotype" w:cs="Palatino Linotype"/>
        </w:rPr>
        <w:t xml:space="preserve"> </w:t>
      </w:r>
      <w:r w:rsidR="0021045F" w:rsidRPr="00C708EA">
        <w:rPr>
          <w:rFonts w:ascii="Palatino Linotype" w:eastAsia="Palatino Linotype" w:hAnsi="Palatino Linotype" w:cs="Palatino Linotype"/>
        </w:rPr>
        <w:t xml:space="preserve">El </w:t>
      </w:r>
      <w:r w:rsidR="009045FF" w:rsidRPr="00C708EA">
        <w:rPr>
          <w:rFonts w:ascii="Palatino Linotype" w:eastAsia="Palatino Linotype" w:hAnsi="Palatino Linotype" w:cs="Palatino Linotype"/>
          <w:b/>
        </w:rPr>
        <w:t>diecinueve</w:t>
      </w:r>
      <w:r w:rsidR="007924EA" w:rsidRPr="00C708EA">
        <w:rPr>
          <w:rFonts w:ascii="Palatino Linotype" w:eastAsia="Palatino Linotype" w:hAnsi="Palatino Linotype" w:cs="Palatino Linotype"/>
          <w:b/>
        </w:rPr>
        <w:t xml:space="preserve"> de septiembre</w:t>
      </w:r>
      <w:r w:rsidR="009B504C" w:rsidRPr="00C708EA">
        <w:rPr>
          <w:rFonts w:ascii="Palatino Linotype" w:eastAsia="Palatino Linotype" w:hAnsi="Palatino Linotype" w:cs="Palatino Linotype"/>
          <w:b/>
        </w:rPr>
        <w:t xml:space="preserve"> </w:t>
      </w:r>
      <w:r w:rsidR="0021045F" w:rsidRPr="00C708EA">
        <w:rPr>
          <w:rFonts w:ascii="Palatino Linotype" w:eastAsia="Palatino Linotype" w:hAnsi="Palatino Linotype" w:cs="Palatino Linotype"/>
          <w:b/>
        </w:rPr>
        <w:t>de dos mil veinticuatro</w:t>
      </w:r>
      <w:r w:rsidRPr="00C708EA">
        <w:rPr>
          <w:rFonts w:ascii="Palatino Linotype" w:eastAsia="Palatino Linotype" w:hAnsi="Palatino Linotype" w:cs="Palatino Linotype"/>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7CC1B296"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p>
    <w:p w14:paraId="2DED108A" w14:textId="68202B69"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w:t>
      </w:r>
      <w:r w:rsidRPr="00C708EA">
        <w:rPr>
          <w:rFonts w:ascii="Palatino Linotype" w:eastAsia="Palatino Linotype" w:hAnsi="Palatino Linotype" w:cs="Palatino Linotype"/>
        </w:rPr>
        <w:lastRenderedPageBreak/>
        <w:t>circunstancia atípica que ha rebasado las capacidades técnicas y humanas del personal encargado de la proyección de las resoluciones a dichos medios de impugnación.</w:t>
      </w:r>
    </w:p>
    <w:p w14:paraId="7AA05545"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 </w:t>
      </w:r>
    </w:p>
    <w:p w14:paraId="73F441C8"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C8C9076"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 </w:t>
      </w:r>
    </w:p>
    <w:p w14:paraId="378EF3FB"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32BA6E"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p>
    <w:p w14:paraId="3D3C52D6" w14:textId="4AF92460"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CBFBFD5" w14:textId="77777777" w:rsidR="00FF394E" w:rsidRPr="00C708EA" w:rsidRDefault="00FF394E" w:rsidP="00251A66">
      <w:pPr>
        <w:spacing w:after="0" w:line="360" w:lineRule="auto"/>
        <w:ind w:right="49"/>
        <w:jc w:val="both"/>
        <w:rPr>
          <w:rFonts w:ascii="Palatino Linotype" w:eastAsia="Palatino Linotype" w:hAnsi="Palatino Linotype" w:cs="Palatino Linotype"/>
        </w:rPr>
      </w:pPr>
    </w:p>
    <w:p w14:paraId="4E42AEFD"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6F3FF22E"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p>
    <w:p w14:paraId="033AB97D" w14:textId="77777777" w:rsidR="00FF2481" w:rsidRPr="00C708EA" w:rsidRDefault="00FF2481" w:rsidP="00251A66">
      <w:pPr>
        <w:tabs>
          <w:tab w:val="left" w:pos="709"/>
        </w:tabs>
        <w:spacing w:after="0" w:line="360" w:lineRule="auto"/>
        <w:ind w:left="567" w:right="560"/>
        <w:jc w:val="both"/>
        <w:rPr>
          <w:rFonts w:ascii="Palatino Linotype" w:eastAsia="Palatino Linotype" w:hAnsi="Palatino Linotype" w:cs="Palatino Linotype"/>
        </w:rPr>
      </w:pPr>
      <w:r w:rsidRPr="00C708EA">
        <w:rPr>
          <w:rFonts w:ascii="Palatino Linotype" w:eastAsia="Palatino Linotype" w:hAnsi="Palatino Linotype" w:cs="Palatino Linotype"/>
          <w:b/>
        </w:rPr>
        <w:t>a)    Complejidad del asunto:</w:t>
      </w:r>
      <w:r w:rsidRPr="00C708EA">
        <w:rPr>
          <w:rFonts w:ascii="Palatino Linotype" w:eastAsia="Palatino Linotype" w:hAnsi="Palatino Linotype" w:cs="Palatino Linotype"/>
        </w:rPr>
        <w:t xml:space="preserve"> La complejidad de la prueba, la pluralidad de sujetos procesales, el tiempo transcurrido, las características y contexto del recurso.</w:t>
      </w:r>
    </w:p>
    <w:p w14:paraId="7EEA9DBD" w14:textId="77777777" w:rsidR="00FF2481" w:rsidRPr="00C708EA" w:rsidRDefault="00FF2481" w:rsidP="00251A66">
      <w:pPr>
        <w:tabs>
          <w:tab w:val="left" w:pos="709"/>
        </w:tabs>
        <w:spacing w:after="0" w:line="360" w:lineRule="auto"/>
        <w:ind w:left="567" w:right="560"/>
        <w:jc w:val="both"/>
        <w:rPr>
          <w:rFonts w:ascii="Palatino Linotype" w:eastAsia="Palatino Linotype" w:hAnsi="Palatino Linotype" w:cs="Palatino Linotype"/>
        </w:rPr>
      </w:pPr>
      <w:r w:rsidRPr="00C708EA">
        <w:rPr>
          <w:rFonts w:ascii="Palatino Linotype" w:eastAsia="Palatino Linotype" w:hAnsi="Palatino Linotype" w:cs="Palatino Linotype"/>
          <w:b/>
        </w:rPr>
        <w:t>b)   Actividad Procesal del interesado</w:t>
      </w:r>
      <w:r w:rsidRPr="00C708EA">
        <w:rPr>
          <w:rFonts w:ascii="Palatino Linotype" w:eastAsia="Palatino Linotype" w:hAnsi="Palatino Linotype" w:cs="Palatino Linotype"/>
        </w:rPr>
        <w:t>: Acciones u omisiones del interesado.</w:t>
      </w:r>
    </w:p>
    <w:p w14:paraId="09B257BF" w14:textId="77777777" w:rsidR="00FF2481" w:rsidRPr="00C708EA" w:rsidRDefault="00FF2481" w:rsidP="00251A66">
      <w:pPr>
        <w:tabs>
          <w:tab w:val="left" w:pos="851"/>
        </w:tabs>
        <w:spacing w:after="0" w:line="360" w:lineRule="auto"/>
        <w:ind w:left="567" w:right="560"/>
        <w:jc w:val="both"/>
        <w:rPr>
          <w:rFonts w:ascii="Palatino Linotype" w:eastAsia="Palatino Linotype" w:hAnsi="Palatino Linotype" w:cs="Palatino Linotype"/>
        </w:rPr>
      </w:pPr>
      <w:r w:rsidRPr="00C708EA">
        <w:rPr>
          <w:rFonts w:ascii="Palatino Linotype" w:eastAsia="Palatino Linotype" w:hAnsi="Palatino Linotype" w:cs="Palatino Linotype"/>
          <w:b/>
        </w:rPr>
        <w:t>c)  Conducta de la Autoridad:</w:t>
      </w:r>
      <w:r w:rsidRPr="00C708EA">
        <w:rPr>
          <w:rFonts w:ascii="Palatino Linotype" w:eastAsia="Palatino Linotype" w:hAnsi="Palatino Linotype" w:cs="Palatino Linotype"/>
        </w:rPr>
        <w:t xml:space="preserve"> Las Acciones u omisiones realizadas en el procedimiento. Así como si la autoridad actuó con la debida diligencia.</w:t>
      </w:r>
    </w:p>
    <w:p w14:paraId="19DCFD27" w14:textId="77777777" w:rsidR="00FF2481" w:rsidRPr="00C708EA" w:rsidRDefault="00FF2481" w:rsidP="00251A66">
      <w:pPr>
        <w:tabs>
          <w:tab w:val="left" w:pos="851"/>
        </w:tabs>
        <w:spacing w:after="0" w:line="360" w:lineRule="auto"/>
        <w:ind w:left="567" w:right="560"/>
        <w:jc w:val="both"/>
        <w:rPr>
          <w:rFonts w:ascii="Palatino Linotype" w:eastAsia="Palatino Linotype" w:hAnsi="Palatino Linotype" w:cs="Palatino Linotype"/>
        </w:rPr>
      </w:pPr>
      <w:r w:rsidRPr="00C708EA">
        <w:rPr>
          <w:rFonts w:ascii="Palatino Linotype" w:eastAsia="Palatino Linotype" w:hAnsi="Palatino Linotype" w:cs="Palatino Linotype"/>
          <w:b/>
        </w:rPr>
        <w:lastRenderedPageBreak/>
        <w:t>d) La afectación generada en la situación jurídica de la persona involucrada en el proceso:</w:t>
      </w:r>
      <w:r w:rsidRPr="00C708EA">
        <w:rPr>
          <w:rFonts w:ascii="Palatino Linotype" w:eastAsia="Palatino Linotype" w:hAnsi="Palatino Linotype" w:cs="Palatino Linotype"/>
        </w:rPr>
        <w:t xml:space="preserve"> Violación a sus derechos humanos.</w:t>
      </w:r>
    </w:p>
    <w:p w14:paraId="4DE86E93"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p>
    <w:p w14:paraId="68E6DA16"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B497247"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 </w:t>
      </w:r>
    </w:p>
    <w:p w14:paraId="4BB20A66"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Argumento que encuentra sustento en la jurisprudencia P./J. 32/92 emitida por el Pleno de la Suprema Corte de Justicia de la Nación de rubro “</w:t>
      </w:r>
      <w:r w:rsidRPr="00C708EA">
        <w:rPr>
          <w:rFonts w:ascii="Palatino Linotype" w:eastAsia="Palatino Linotype" w:hAnsi="Palatino Linotype" w:cs="Palatino Linotype"/>
          <w:b/>
        </w:rPr>
        <w:t>TÉRMINOS PROCESALES. PARA DETERMINAR SI UN FUNCIONARIO JUDICIAL ACTUÓ INDEBIDAMENTE POR NO RESPETARLOS SE DEBE ATENDER AL PRESUPUESTO QUE CONSIDERÓ EL LEGISLADOR AL FIJARLOS Y LAS CARACTERÍSTICAS DEL CASO.”</w:t>
      </w:r>
      <w:r w:rsidRPr="00C708EA">
        <w:rPr>
          <w:rFonts w:ascii="Palatino Linotype" w:eastAsia="Palatino Linotype" w:hAnsi="Palatino Linotype" w:cs="Palatino Linotype"/>
        </w:rPr>
        <w:t>, visible en la Gaceta del Seminario Judicial de la Federación con el registro digital 205635.</w:t>
      </w:r>
    </w:p>
    <w:p w14:paraId="0845C798"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 </w:t>
      </w:r>
    </w:p>
    <w:p w14:paraId="7806D234"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8BB19BD"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p>
    <w:p w14:paraId="7CD74372"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694359CF" w14:textId="77777777" w:rsidR="00FF2481" w:rsidRPr="00C708EA" w:rsidRDefault="00FF2481"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 </w:t>
      </w:r>
    </w:p>
    <w:p w14:paraId="57D93B88" w14:textId="77777777" w:rsidR="00FF2481" w:rsidRPr="00C708EA" w:rsidRDefault="00FF2481" w:rsidP="00251A66">
      <w:pPr>
        <w:spacing w:after="0" w:line="360" w:lineRule="auto"/>
        <w:ind w:left="567" w:right="560"/>
        <w:jc w:val="both"/>
        <w:rPr>
          <w:rFonts w:ascii="Palatino Linotype" w:eastAsia="Palatino Linotype" w:hAnsi="Palatino Linotype" w:cs="Palatino Linotype"/>
        </w:rPr>
      </w:pPr>
      <w:r w:rsidRPr="00C708EA">
        <w:rPr>
          <w:rFonts w:ascii="Palatino Linotype" w:eastAsia="Palatino Linotype" w:hAnsi="Palatino Linotype" w:cs="Palatino Linotype"/>
          <w:b/>
        </w:rPr>
        <w:t xml:space="preserve"> “PLAZO RAZONABLE PARA RESOLVER. DIMENSIÓN Y EFECTOS DE ESTE CONCEPTO CUANDO SE ADUCE EXCESIVA CARGA DE TRABAJO.”</w:t>
      </w:r>
      <w:r w:rsidRPr="00C708EA">
        <w:rPr>
          <w:rFonts w:ascii="Palatino Linotype" w:eastAsia="Palatino Linotype" w:hAnsi="Palatino Linotype" w:cs="Palatino Linotype"/>
        </w:rPr>
        <w:t xml:space="preserve"> consultable en el Seminario Judicial de la Federación y su gaceta, con el registro digital 2002351.</w:t>
      </w:r>
    </w:p>
    <w:p w14:paraId="43CDA85F" w14:textId="77777777" w:rsidR="00FF2481" w:rsidRPr="00C708EA" w:rsidRDefault="00FF2481" w:rsidP="00251A66">
      <w:pPr>
        <w:spacing w:after="0" w:line="360" w:lineRule="auto"/>
        <w:ind w:left="567" w:right="560"/>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 </w:t>
      </w:r>
    </w:p>
    <w:p w14:paraId="43C127CB" w14:textId="6CB6FC49" w:rsidR="00FF2481" w:rsidRPr="00C708EA" w:rsidRDefault="00FF2481" w:rsidP="00251A66">
      <w:pPr>
        <w:spacing w:after="0" w:line="360" w:lineRule="auto"/>
        <w:ind w:left="567" w:right="560"/>
        <w:jc w:val="both"/>
        <w:rPr>
          <w:rFonts w:ascii="Palatino Linotype" w:eastAsia="Palatino Linotype" w:hAnsi="Palatino Linotype" w:cs="Palatino Linotype"/>
        </w:rPr>
      </w:pPr>
      <w:r w:rsidRPr="00C708EA">
        <w:rPr>
          <w:rFonts w:ascii="Palatino Linotype" w:eastAsia="Palatino Linotype" w:hAnsi="Palatino Linotype" w:cs="Palatino Linotype"/>
          <w:b/>
        </w:rPr>
        <w:t>“PLAZO RAZONABLE PARA RESOLVER. CONCEPTO Y ELEMENTOS QUE LO INTEGRAN A LA LUZ DEL DERECHO INTERNACIONAL DE LOS DERECHOS HUMANOS.”,</w:t>
      </w:r>
      <w:r w:rsidRPr="00C708EA">
        <w:rPr>
          <w:rFonts w:ascii="Palatino Linotype" w:eastAsia="Palatino Linotype" w:hAnsi="Palatino Linotype" w:cs="Palatino Linotype"/>
        </w:rPr>
        <w:t xml:space="preserve"> visible en el Seminario Judicial de la Federación y su gaceta, con el registro digital 2002350.</w:t>
      </w:r>
    </w:p>
    <w:p w14:paraId="42F9748E" w14:textId="77777777" w:rsidR="00FF2481" w:rsidRPr="00C708EA" w:rsidRDefault="00FF2481" w:rsidP="00251A66">
      <w:pPr>
        <w:spacing w:after="0" w:line="360" w:lineRule="auto"/>
        <w:ind w:left="567" w:right="560"/>
        <w:jc w:val="both"/>
        <w:rPr>
          <w:rFonts w:ascii="Palatino Linotype" w:eastAsia="Palatino Linotype" w:hAnsi="Palatino Linotype" w:cs="Palatino Linotype"/>
        </w:rPr>
      </w:pPr>
    </w:p>
    <w:p w14:paraId="61A3E622" w14:textId="67C082BC" w:rsidR="008A4D34" w:rsidRPr="00C708EA" w:rsidRDefault="00FF2481" w:rsidP="008A4D3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648C96A8" w14:textId="77777777" w:rsidR="008A4D34" w:rsidRPr="00C708EA" w:rsidRDefault="008A4D34" w:rsidP="008A4D3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07C845A" w14:textId="1F259DBC" w:rsidR="008A4D34" w:rsidRPr="00C708EA" w:rsidRDefault="008A4D34" w:rsidP="008A4D34">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5F646513" w14:textId="77777777" w:rsidR="008A4D34" w:rsidRPr="00C708EA" w:rsidRDefault="008A4D34" w:rsidP="008A4D34">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E7E0C44" w14:textId="77777777" w:rsidR="003F0671" w:rsidRPr="00C708EA" w:rsidRDefault="003C59FF" w:rsidP="00251A66">
      <w:pPr>
        <w:spacing w:after="0" w:line="360" w:lineRule="auto"/>
        <w:ind w:right="49"/>
        <w:jc w:val="center"/>
        <w:rPr>
          <w:rFonts w:ascii="Palatino Linotype" w:eastAsia="Palatino Linotype" w:hAnsi="Palatino Linotype" w:cs="Palatino Linotype"/>
          <w:b/>
        </w:rPr>
      </w:pPr>
      <w:r w:rsidRPr="00C708EA">
        <w:rPr>
          <w:rFonts w:ascii="Palatino Linotype" w:eastAsia="Palatino Linotype" w:hAnsi="Palatino Linotype" w:cs="Palatino Linotype"/>
          <w:b/>
        </w:rPr>
        <w:t>II.</w:t>
      </w:r>
      <w:r w:rsidRPr="00C708EA">
        <w:rPr>
          <w:rFonts w:ascii="Palatino Linotype" w:eastAsia="Palatino Linotype" w:hAnsi="Palatino Linotype" w:cs="Palatino Linotype"/>
          <w:b/>
        </w:rPr>
        <w:tab/>
        <w:t>C O N S I D E R A N D O:</w:t>
      </w:r>
    </w:p>
    <w:p w14:paraId="54A96AE3" w14:textId="77777777" w:rsidR="003F0671" w:rsidRPr="00C708EA" w:rsidRDefault="003F0671" w:rsidP="00251A66">
      <w:pPr>
        <w:spacing w:after="0" w:line="360" w:lineRule="auto"/>
        <w:ind w:right="49"/>
        <w:jc w:val="both"/>
        <w:rPr>
          <w:rFonts w:ascii="Palatino Linotype" w:eastAsia="Palatino Linotype" w:hAnsi="Palatino Linotype" w:cs="Palatino Linotype"/>
        </w:rPr>
      </w:pPr>
    </w:p>
    <w:p w14:paraId="4EBA0841" w14:textId="77777777" w:rsidR="004D50C1" w:rsidRPr="00C708EA" w:rsidRDefault="003C59FF" w:rsidP="004D50C1">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b/>
        </w:rPr>
        <w:t>Primero. Competencia.</w:t>
      </w:r>
      <w:r w:rsidRPr="00C708EA">
        <w:rPr>
          <w:rFonts w:ascii="Palatino Linotype" w:eastAsia="Palatino Linotype" w:hAnsi="Palatino Linotype" w:cs="Palatino Linotype"/>
        </w:rPr>
        <w:t xml:space="preserve"> </w:t>
      </w:r>
      <w:r w:rsidR="004D50C1" w:rsidRPr="00C708EA">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w:t>
      </w:r>
      <w:r w:rsidR="004D50C1" w:rsidRPr="00C708EA">
        <w:rPr>
          <w:rFonts w:ascii="Palatino Linotype" w:eastAsia="Palatino Linotype" w:hAnsi="Palatino Linotype" w:cs="Palatino Linotype"/>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433ACAC" w14:textId="2749A134" w:rsidR="003F0671" w:rsidRPr="00C708EA" w:rsidRDefault="003F0671" w:rsidP="00251A66">
      <w:pPr>
        <w:spacing w:after="0" w:line="360" w:lineRule="auto"/>
        <w:ind w:right="49"/>
        <w:jc w:val="both"/>
        <w:rPr>
          <w:rFonts w:ascii="Palatino Linotype" w:eastAsia="Palatino Linotype" w:hAnsi="Palatino Linotype" w:cs="Palatino Linotype"/>
        </w:rPr>
      </w:pPr>
    </w:p>
    <w:p w14:paraId="634D187C" w14:textId="77777777" w:rsidR="00251A66" w:rsidRPr="00C708EA" w:rsidRDefault="00251A66" w:rsidP="00251A66">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b/>
        </w:rPr>
        <w:t>Segundo. Oportunidad y Procedibilidad del Recurso de Revisión</w:t>
      </w:r>
      <w:r w:rsidRPr="00C708EA">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FB136D9" w14:textId="77777777" w:rsidR="00251A66" w:rsidRPr="00C708EA" w:rsidRDefault="00251A66" w:rsidP="00251A66">
      <w:pPr>
        <w:spacing w:after="0" w:line="360" w:lineRule="auto"/>
        <w:jc w:val="both"/>
        <w:rPr>
          <w:rFonts w:ascii="Palatino Linotype" w:eastAsia="Palatino Linotype" w:hAnsi="Palatino Linotype" w:cs="Palatino Linotype"/>
        </w:rPr>
      </w:pPr>
    </w:p>
    <w:p w14:paraId="6C91E896" w14:textId="7F39131E" w:rsidR="00251A66" w:rsidRPr="00C708EA" w:rsidRDefault="00251A66" w:rsidP="00251A66">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C708EA">
        <w:rPr>
          <w:rFonts w:ascii="Palatino Linotype" w:eastAsia="Palatino Linotype" w:hAnsi="Palatino Linotype" w:cs="Palatino Linotype"/>
          <w:b/>
        </w:rPr>
        <w:t>SUJETO OBLIGADO</w:t>
      </w:r>
      <w:r w:rsidRPr="00C708EA">
        <w:rPr>
          <w:rFonts w:ascii="Palatino Linotype" w:eastAsia="Palatino Linotype" w:hAnsi="Palatino Linotype" w:cs="Palatino Linotype"/>
        </w:rPr>
        <w:t xml:space="preserve"> </w:t>
      </w:r>
      <w:r w:rsidR="008F4E53" w:rsidRPr="00C708EA">
        <w:rPr>
          <w:rFonts w:ascii="Palatino Linotype" w:eastAsia="Palatino Linotype" w:hAnsi="Palatino Linotype" w:cs="Palatino Linotype"/>
        </w:rPr>
        <w:t xml:space="preserve">declinó su competencia el </w:t>
      </w:r>
      <w:r w:rsidR="007924EA" w:rsidRPr="00C708EA">
        <w:rPr>
          <w:rFonts w:ascii="Palatino Linotype" w:eastAsia="Palatino Linotype" w:hAnsi="Palatino Linotype" w:cs="Palatino Linotype"/>
          <w:b/>
        </w:rPr>
        <w:t>cinco de junio de dos mil veinticuatro</w:t>
      </w:r>
      <w:r w:rsidR="008F4E53" w:rsidRPr="00C708EA">
        <w:rPr>
          <w:rFonts w:ascii="Palatino Linotype" w:eastAsia="Palatino Linotype" w:hAnsi="Palatino Linotype" w:cs="Palatino Linotype"/>
        </w:rPr>
        <w:t>,</w:t>
      </w:r>
      <w:r w:rsidRPr="00C708EA">
        <w:rPr>
          <w:rFonts w:ascii="Palatino Linotype" w:eastAsia="Palatino Linotype" w:hAnsi="Palatino Linotype" w:cs="Palatino Linotype"/>
          <w:b/>
        </w:rPr>
        <w:t xml:space="preserve"> </w:t>
      </w:r>
      <w:r w:rsidRPr="00C708EA">
        <w:rPr>
          <w:rFonts w:ascii="Palatino Linotype" w:eastAsia="Palatino Linotype" w:hAnsi="Palatino Linotype" w:cs="Palatino Linotype"/>
        </w:rPr>
        <w:t xml:space="preserve">mientras que el recurso de revisión interpuesto por </w:t>
      </w:r>
      <w:r w:rsidRPr="00C708EA">
        <w:rPr>
          <w:rFonts w:ascii="Palatino Linotype" w:eastAsia="Palatino Linotype" w:hAnsi="Palatino Linotype" w:cs="Palatino Linotype"/>
          <w:b/>
        </w:rPr>
        <w:t>la parte</w:t>
      </w:r>
      <w:r w:rsidRPr="00C708EA">
        <w:rPr>
          <w:rFonts w:ascii="Palatino Linotype" w:eastAsia="Palatino Linotype" w:hAnsi="Palatino Linotype" w:cs="Palatino Linotype"/>
        </w:rPr>
        <w:t xml:space="preserve"> </w:t>
      </w:r>
      <w:r w:rsidRPr="00C708EA">
        <w:rPr>
          <w:rFonts w:ascii="Palatino Linotype" w:eastAsia="Palatino Linotype" w:hAnsi="Palatino Linotype" w:cs="Palatino Linotype"/>
          <w:b/>
        </w:rPr>
        <w:t>RECURRENTE</w:t>
      </w:r>
      <w:r w:rsidRPr="00C708EA">
        <w:rPr>
          <w:rFonts w:ascii="Palatino Linotype" w:eastAsia="Palatino Linotype" w:hAnsi="Palatino Linotype" w:cs="Palatino Linotype"/>
        </w:rPr>
        <w:t>, se tuvo por presentado el</w:t>
      </w:r>
      <w:bookmarkStart w:id="1" w:name="_heading=h.3znysh7" w:colFirst="0" w:colLast="0"/>
      <w:bookmarkEnd w:id="1"/>
      <w:r w:rsidRPr="00C708EA">
        <w:rPr>
          <w:rFonts w:ascii="Palatino Linotype" w:eastAsia="Palatino Linotype" w:hAnsi="Palatino Linotype" w:cs="Palatino Linotype"/>
        </w:rPr>
        <w:t xml:space="preserve"> </w:t>
      </w:r>
      <w:r w:rsidR="007924EA" w:rsidRPr="00C708EA">
        <w:rPr>
          <w:rFonts w:ascii="Palatino Linotype" w:eastAsia="Palatino Linotype" w:hAnsi="Palatino Linotype" w:cs="Palatino Linotype"/>
          <w:b/>
        </w:rPr>
        <w:t>seis de junio de dos mil veinticuatro</w:t>
      </w:r>
      <w:r w:rsidR="007924EA" w:rsidRPr="00C708EA">
        <w:rPr>
          <w:rFonts w:ascii="Palatino Linotype" w:eastAsia="Palatino Linotype" w:hAnsi="Palatino Linotype" w:cs="Palatino Linotype"/>
        </w:rPr>
        <w:t xml:space="preserve">, esto es, al siguiente día hábil </w:t>
      </w:r>
      <w:r w:rsidR="003E1D89" w:rsidRPr="00C708EA">
        <w:rPr>
          <w:rFonts w:ascii="Palatino Linotype" w:eastAsia="Palatino Linotype" w:hAnsi="Palatino Linotype" w:cs="Palatino Linotype"/>
        </w:rPr>
        <w:t xml:space="preserve">en que se tuvo conocimiento de la respuesta. </w:t>
      </w:r>
    </w:p>
    <w:p w14:paraId="3494C6D1" w14:textId="77777777" w:rsidR="00251A66" w:rsidRPr="00C708EA" w:rsidRDefault="00251A66" w:rsidP="00251A66">
      <w:pPr>
        <w:spacing w:after="0" w:line="360" w:lineRule="auto"/>
        <w:jc w:val="both"/>
        <w:rPr>
          <w:rFonts w:ascii="Palatino Linotype" w:eastAsia="Palatino Linotype" w:hAnsi="Palatino Linotype" w:cs="Palatino Linotype"/>
        </w:rPr>
      </w:pPr>
    </w:p>
    <w:p w14:paraId="652B7031" w14:textId="4B9F6547" w:rsidR="001E741A" w:rsidRPr="00C708EA" w:rsidRDefault="00251A66" w:rsidP="00251A66">
      <w:pPr>
        <w:spacing w:after="0" w:line="360" w:lineRule="auto"/>
        <w:jc w:val="both"/>
        <w:rPr>
          <w:rFonts w:ascii="Palatino Linotype" w:eastAsia="Palatino Linotype" w:hAnsi="Palatino Linotype" w:cs="Palatino Linotype"/>
          <w:b/>
        </w:rPr>
      </w:pPr>
      <w:r w:rsidRPr="00C708EA">
        <w:rPr>
          <w:rFonts w:ascii="Palatino Linotype" w:eastAsia="Palatino Linotype" w:hAnsi="Palatino Linotype" w:cs="Palatino Linotype"/>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C708EA">
        <w:rPr>
          <w:rFonts w:ascii="Palatino Linotype" w:eastAsia="Palatino Linotype" w:hAnsi="Palatino Linotype" w:cs="Palatino Linotype"/>
          <w:b/>
        </w:rPr>
        <w:t>SAIMEX.</w:t>
      </w:r>
    </w:p>
    <w:p w14:paraId="3CFD268A" w14:textId="77777777" w:rsidR="007924EA" w:rsidRPr="00C708EA" w:rsidRDefault="007924EA" w:rsidP="00251A66">
      <w:pPr>
        <w:spacing w:after="0" w:line="360" w:lineRule="auto"/>
        <w:jc w:val="both"/>
        <w:rPr>
          <w:rFonts w:ascii="Palatino Linotype" w:eastAsia="Palatino Linotype" w:hAnsi="Palatino Linotype" w:cs="Palatino Linotype"/>
          <w:b/>
        </w:rPr>
      </w:pPr>
    </w:p>
    <w:p w14:paraId="03C0BB3E" w14:textId="348F2BCF" w:rsidR="00251A66" w:rsidRPr="00C708EA" w:rsidRDefault="00251A66" w:rsidP="00251A66">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lastRenderedPageBreak/>
        <w:t xml:space="preserve">Finalmente, se advierte que resulta procedente la interposición del recurso, según lo manifestado por el recurrente en sus motivos de inconformidad, de acuerdo con el artículo 179, </w:t>
      </w:r>
      <w:r w:rsidR="00FF394E" w:rsidRPr="00C708EA">
        <w:rPr>
          <w:rFonts w:ascii="Palatino Linotype" w:eastAsia="Palatino Linotype" w:hAnsi="Palatino Linotype" w:cs="Palatino Linotype"/>
        </w:rPr>
        <w:t>fracción IV</w:t>
      </w:r>
      <w:r w:rsidRPr="00C708EA">
        <w:rPr>
          <w:rFonts w:ascii="Palatino Linotype" w:eastAsia="Palatino Linotype" w:hAnsi="Palatino Linotype" w:cs="Palatino Linotype"/>
        </w:rPr>
        <w:t xml:space="preserve"> del ordenamiento legal citado, que a la letra dice: </w:t>
      </w:r>
    </w:p>
    <w:p w14:paraId="13DBDED7" w14:textId="77777777" w:rsidR="00251A66" w:rsidRPr="00C708EA" w:rsidRDefault="00251A66" w:rsidP="00251A66">
      <w:pPr>
        <w:spacing w:after="0" w:line="360" w:lineRule="auto"/>
        <w:jc w:val="both"/>
        <w:rPr>
          <w:rFonts w:ascii="Palatino Linotype" w:eastAsia="Palatino Linotype" w:hAnsi="Palatino Linotype" w:cs="Palatino Linotype"/>
        </w:rPr>
      </w:pPr>
    </w:p>
    <w:p w14:paraId="7500A31D" w14:textId="77777777" w:rsidR="00251A66" w:rsidRPr="00C708EA" w:rsidRDefault="00251A66" w:rsidP="00251A66">
      <w:pPr>
        <w:spacing w:after="0" w:line="276" w:lineRule="auto"/>
        <w:ind w:left="567" w:right="902"/>
        <w:jc w:val="both"/>
        <w:rPr>
          <w:rFonts w:ascii="Palatino Linotype" w:eastAsia="Palatino Linotype" w:hAnsi="Palatino Linotype" w:cs="Palatino Linotype"/>
          <w:i/>
        </w:rPr>
      </w:pPr>
      <w:r w:rsidRPr="00C708EA">
        <w:rPr>
          <w:rFonts w:ascii="Palatino Linotype" w:eastAsia="Palatino Linotype" w:hAnsi="Palatino Linotype" w:cs="Palatino Linotype"/>
          <w:i/>
        </w:rPr>
        <w:t>“</w:t>
      </w:r>
      <w:r w:rsidRPr="00C708EA">
        <w:rPr>
          <w:rFonts w:ascii="Palatino Linotype" w:eastAsia="Palatino Linotype" w:hAnsi="Palatino Linotype" w:cs="Palatino Linotype"/>
          <w:b/>
          <w:i/>
        </w:rPr>
        <w:t>Artículo 179.</w:t>
      </w:r>
      <w:r w:rsidRPr="00C708EA">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47E748A" w14:textId="77777777" w:rsidR="00251A66" w:rsidRPr="00C708EA" w:rsidRDefault="00251A66" w:rsidP="00251A66">
      <w:pPr>
        <w:pStyle w:val="Prrafodelista"/>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C708EA">
        <w:rPr>
          <w:rFonts w:ascii="Palatino Linotype" w:eastAsia="Palatino Linotype" w:hAnsi="Palatino Linotype" w:cs="Palatino Linotype"/>
          <w:i/>
        </w:rPr>
        <w:t>…</w:t>
      </w:r>
    </w:p>
    <w:p w14:paraId="4B17C7B8" w14:textId="1A2952A8" w:rsidR="00251A66" w:rsidRPr="00C708EA" w:rsidRDefault="00FF394E" w:rsidP="00251A6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C708EA">
        <w:rPr>
          <w:rFonts w:ascii="Palatino Linotype" w:eastAsia="Palatino Linotype" w:hAnsi="Palatino Linotype" w:cs="Palatino Linotype"/>
          <w:i/>
        </w:rPr>
        <w:t>IV. La declaración de incompetencia por el sujeto obligado;</w:t>
      </w:r>
      <w:r w:rsidR="00251A66" w:rsidRPr="00C708EA">
        <w:rPr>
          <w:rFonts w:ascii="Palatino Linotype" w:eastAsia="Palatino Linotype" w:hAnsi="Palatino Linotype" w:cs="Palatino Linotype"/>
          <w:i/>
        </w:rPr>
        <w:cr/>
        <w:t>…</w:t>
      </w:r>
    </w:p>
    <w:p w14:paraId="64929FC8" w14:textId="77777777" w:rsidR="00A25BF2" w:rsidRPr="00C708EA" w:rsidRDefault="00A25BF2" w:rsidP="00251A66">
      <w:pPr>
        <w:spacing w:after="0" w:line="360" w:lineRule="auto"/>
        <w:jc w:val="both"/>
        <w:rPr>
          <w:rFonts w:ascii="Palatino Linotype" w:eastAsia="Palatino Linotype" w:hAnsi="Palatino Linotype" w:cs="Palatino Linotype"/>
        </w:rPr>
      </w:pPr>
    </w:p>
    <w:p w14:paraId="01122012" w14:textId="77777777" w:rsidR="00251A66" w:rsidRPr="00C708EA" w:rsidRDefault="00251A66" w:rsidP="00251A66">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b/>
        </w:rPr>
        <w:t xml:space="preserve">Cuarto. Estudio del asunto. </w:t>
      </w:r>
      <w:r w:rsidRPr="00C708EA">
        <w:rPr>
          <w:rFonts w:ascii="Palatino Linotype" w:eastAsia="Palatino Linotype" w:hAnsi="Palatino Linotype" w:cs="Palatino Linotype"/>
        </w:rPr>
        <w:t xml:space="preserve">En principio, es conveniente analizar si la respuesta del </w:t>
      </w:r>
      <w:r w:rsidRPr="00C708EA">
        <w:rPr>
          <w:rFonts w:ascii="Palatino Linotype" w:eastAsia="Palatino Linotype" w:hAnsi="Palatino Linotype" w:cs="Palatino Linotype"/>
          <w:b/>
        </w:rPr>
        <w:t>SUJETO OBLIGADO</w:t>
      </w:r>
      <w:r w:rsidRPr="00C708EA">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F65087D" w14:textId="77777777" w:rsidR="00251A66" w:rsidRPr="00C708EA" w:rsidRDefault="00251A66" w:rsidP="00251A66">
      <w:pPr>
        <w:spacing w:after="0" w:line="360" w:lineRule="auto"/>
        <w:jc w:val="both"/>
        <w:rPr>
          <w:rFonts w:ascii="Palatino Linotype" w:eastAsia="Palatino Linotype" w:hAnsi="Palatino Linotype" w:cs="Palatino Linotype"/>
        </w:rPr>
      </w:pPr>
    </w:p>
    <w:p w14:paraId="520374DC" w14:textId="77777777"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i/>
        </w:rPr>
        <w:t>“</w:t>
      </w:r>
      <w:r w:rsidRPr="00C708EA">
        <w:rPr>
          <w:rFonts w:ascii="Palatino Linotype" w:eastAsia="Palatino Linotype" w:hAnsi="Palatino Linotype" w:cs="Palatino Linotype"/>
          <w:b/>
          <w:i/>
        </w:rPr>
        <w:t>Artículo 4</w:t>
      </w:r>
      <w:r w:rsidRPr="00C708EA">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9A6EBE8" w14:textId="77777777"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708EA">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w:t>
      </w:r>
      <w:r w:rsidRPr="00C708EA">
        <w:rPr>
          <w:rFonts w:ascii="Palatino Linotype" w:eastAsia="Palatino Linotype" w:hAnsi="Palatino Linotype" w:cs="Palatino Linotype"/>
          <w:i/>
        </w:rPr>
        <w:lastRenderedPageBreak/>
        <w:t>como reservada temporalmente por razones de interés público, en los términos de las causas legítimas y estrictamente necesarias previstas por esta Ley.</w:t>
      </w:r>
    </w:p>
    <w:p w14:paraId="43B50C7B" w14:textId="0F4C4406"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C708EA">
        <w:rPr>
          <w:rFonts w:ascii="Palatino Linotype" w:eastAsia="Palatino Linotype" w:hAnsi="Palatino Linotype" w:cs="Palatino Linotype"/>
          <w:i/>
        </w:rPr>
        <w:t>.”</w:t>
      </w:r>
    </w:p>
    <w:p w14:paraId="13ACA56D" w14:textId="77777777" w:rsidR="00251A66" w:rsidRPr="00C708EA" w:rsidRDefault="00251A66" w:rsidP="00251A66">
      <w:pPr>
        <w:spacing w:after="0" w:line="360" w:lineRule="auto"/>
        <w:jc w:val="both"/>
        <w:rPr>
          <w:rFonts w:ascii="Palatino Linotype" w:eastAsia="Palatino Linotype" w:hAnsi="Palatino Linotype" w:cs="Palatino Linotype"/>
        </w:rPr>
      </w:pPr>
    </w:p>
    <w:p w14:paraId="6152F8CC" w14:textId="77777777" w:rsidR="00251A66" w:rsidRPr="00C708EA" w:rsidRDefault="00251A66" w:rsidP="00251A66">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71F9EC6" w14:textId="77777777" w:rsidR="00251A66" w:rsidRPr="00C708EA" w:rsidRDefault="00251A66" w:rsidP="00251A66">
      <w:pPr>
        <w:spacing w:after="0" w:line="360" w:lineRule="auto"/>
        <w:jc w:val="both"/>
        <w:rPr>
          <w:rFonts w:ascii="Palatino Linotype" w:eastAsia="Palatino Linotype" w:hAnsi="Palatino Linotype" w:cs="Palatino Linotype"/>
        </w:rPr>
      </w:pPr>
    </w:p>
    <w:p w14:paraId="231AE4A7" w14:textId="77777777"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b/>
          <w:i/>
        </w:rPr>
        <w:t>“Artículo 12.-</w:t>
      </w:r>
      <w:r w:rsidRPr="00C708E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59C2A286" w14:textId="77777777" w:rsidR="00251A66" w:rsidRPr="00C708EA" w:rsidRDefault="00251A66" w:rsidP="00251A66">
      <w:pPr>
        <w:spacing w:after="0" w:line="276" w:lineRule="auto"/>
        <w:ind w:left="567" w:right="616"/>
        <w:jc w:val="both"/>
        <w:rPr>
          <w:rFonts w:ascii="Palatino Linotype" w:eastAsia="Palatino Linotype" w:hAnsi="Palatino Linotype" w:cs="Palatino Linotype"/>
          <w:i/>
        </w:rPr>
      </w:pPr>
    </w:p>
    <w:p w14:paraId="1AE1CFF0" w14:textId="7BDA457C"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708EA">
        <w:rPr>
          <w:rFonts w:ascii="Palatino Linotype" w:eastAsia="Palatino Linotype" w:hAnsi="Palatino Linotype" w:cs="Palatino Linotype"/>
          <w:i/>
        </w:rPr>
        <w:t xml:space="preserve">. </w:t>
      </w:r>
      <w:r w:rsidRPr="00C708EA">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63F2FB2F" w14:textId="77777777" w:rsidR="00251A66" w:rsidRPr="00C708EA" w:rsidRDefault="00251A66" w:rsidP="00251A66">
      <w:pPr>
        <w:spacing w:after="0" w:line="360" w:lineRule="auto"/>
        <w:ind w:right="-93"/>
        <w:jc w:val="both"/>
        <w:rPr>
          <w:rFonts w:ascii="Palatino Linotype" w:eastAsia="Palatino Linotype" w:hAnsi="Palatino Linotype" w:cs="Palatino Linotype"/>
        </w:rPr>
      </w:pPr>
    </w:p>
    <w:p w14:paraId="7B9B2179" w14:textId="77777777" w:rsidR="00251A66" w:rsidRPr="00C708EA" w:rsidRDefault="00251A66" w:rsidP="00251A66">
      <w:pPr>
        <w:spacing w:after="0" w:line="360" w:lineRule="auto"/>
        <w:ind w:right="-93"/>
        <w:jc w:val="both"/>
        <w:rPr>
          <w:rFonts w:ascii="Palatino Linotype" w:eastAsia="Palatino Linotype" w:hAnsi="Palatino Linotype" w:cs="Palatino Linotype"/>
        </w:rPr>
      </w:pPr>
      <w:r w:rsidRPr="00C708EA">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FA8A5CC" w14:textId="77777777" w:rsidR="003E1D89" w:rsidRPr="00C708EA" w:rsidRDefault="003E1D89" w:rsidP="00251A66">
      <w:pPr>
        <w:spacing w:after="0" w:line="360" w:lineRule="auto"/>
        <w:ind w:right="-93"/>
        <w:jc w:val="both"/>
        <w:rPr>
          <w:rFonts w:ascii="Palatino Linotype" w:eastAsia="Palatino Linotype" w:hAnsi="Palatino Linotype" w:cs="Palatino Linotype"/>
        </w:rPr>
      </w:pPr>
    </w:p>
    <w:p w14:paraId="45A9CFE3" w14:textId="77777777" w:rsidR="00251A66" w:rsidRPr="00C708EA" w:rsidRDefault="00251A66" w:rsidP="00251A66">
      <w:pPr>
        <w:spacing w:after="0" w:line="360" w:lineRule="auto"/>
        <w:jc w:val="both"/>
        <w:rPr>
          <w:rFonts w:ascii="Palatino Linotype" w:eastAsia="Palatino Linotype" w:hAnsi="Palatino Linotype" w:cs="Palatino Linotype"/>
          <w:b/>
        </w:rPr>
      </w:pPr>
      <w:r w:rsidRPr="00C708EA">
        <w:rPr>
          <w:rFonts w:ascii="Palatino Linotype" w:eastAsia="Palatino Linotype" w:hAnsi="Palatino Linotype" w:cs="Palatino Linotype"/>
        </w:rPr>
        <w:lastRenderedPageBreak/>
        <w:t>Sirve de apoyo a lo anterior, el criterio 03-17, expuesto por el Instituto Nacional de Transparencia, Acceso a la Información y Protección de Datos Personales, que dice:</w:t>
      </w:r>
      <w:r w:rsidRPr="00C708EA">
        <w:rPr>
          <w:rFonts w:ascii="Palatino Linotype" w:eastAsia="Palatino Linotype" w:hAnsi="Palatino Linotype" w:cs="Palatino Linotype"/>
          <w:b/>
        </w:rPr>
        <w:t xml:space="preserve"> </w:t>
      </w:r>
    </w:p>
    <w:p w14:paraId="1E9903BF" w14:textId="77777777" w:rsidR="00251A66" w:rsidRPr="00C708EA" w:rsidRDefault="00251A66" w:rsidP="00251A66">
      <w:pPr>
        <w:spacing w:after="0"/>
        <w:ind w:left="567" w:right="616"/>
        <w:jc w:val="both"/>
        <w:rPr>
          <w:rFonts w:ascii="Palatino Linotype" w:eastAsia="Palatino Linotype" w:hAnsi="Palatino Linotype" w:cs="Palatino Linotype"/>
        </w:rPr>
      </w:pPr>
    </w:p>
    <w:p w14:paraId="6F31666A" w14:textId="461FFFE2"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i/>
        </w:rPr>
        <w:t>“</w:t>
      </w:r>
      <w:r w:rsidRPr="00C708EA">
        <w:rPr>
          <w:rFonts w:ascii="Palatino Linotype" w:eastAsia="Palatino Linotype" w:hAnsi="Palatino Linotype" w:cs="Palatino Linotype"/>
          <w:b/>
          <w:i/>
        </w:rPr>
        <w:t>No existe obligación de elaborar documentos ad hoc para atender las solicitudes de acceso a la información.</w:t>
      </w:r>
      <w:r w:rsidRPr="00C708EA">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6AF3CE8" w14:textId="77777777" w:rsidR="00251A66" w:rsidRPr="00C708EA" w:rsidRDefault="00251A66" w:rsidP="00251A66">
      <w:pPr>
        <w:spacing w:after="0" w:line="360" w:lineRule="auto"/>
        <w:ind w:right="-93"/>
        <w:jc w:val="both"/>
        <w:rPr>
          <w:rFonts w:ascii="Palatino Linotype" w:eastAsia="Palatino Linotype" w:hAnsi="Palatino Linotype" w:cs="Palatino Linotype"/>
        </w:rPr>
      </w:pPr>
    </w:p>
    <w:p w14:paraId="2BC067B9" w14:textId="77777777" w:rsidR="00251A66" w:rsidRPr="00C708EA" w:rsidRDefault="00251A66" w:rsidP="00251A66">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F57FD13" w14:textId="77777777" w:rsidR="00251A66" w:rsidRPr="00C708EA" w:rsidRDefault="00251A66" w:rsidP="00251A66">
      <w:pPr>
        <w:spacing w:after="0" w:line="360" w:lineRule="auto"/>
        <w:jc w:val="both"/>
        <w:rPr>
          <w:rFonts w:ascii="Palatino Linotype" w:eastAsia="Palatino Linotype" w:hAnsi="Palatino Linotype" w:cs="Palatino Linotype"/>
        </w:rPr>
      </w:pPr>
    </w:p>
    <w:p w14:paraId="05DA7FB9" w14:textId="54A86DF9" w:rsidR="00251A66" w:rsidRPr="00C708EA" w:rsidRDefault="00251A66" w:rsidP="00251A66">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3907592" w14:textId="77777777" w:rsidR="00FF394E" w:rsidRPr="00C708EA" w:rsidRDefault="00FF394E" w:rsidP="00251A66">
      <w:pPr>
        <w:spacing w:after="0" w:line="360" w:lineRule="auto"/>
        <w:ind w:right="49"/>
        <w:jc w:val="both"/>
        <w:rPr>
          <w:rFonts w:ascii="Palatino Linotype" w:eastAsia="Palatino Linotype" w:hAnsi="Palatino Linotype" w:cs="Palatino Linotype"/>
        </w:rPr>
      </w:pPr>
    </w:p>
    <w:p w14:paraId="2A627F33" w14:textId="77777777" w:rsidR="00251A66" w:rsidRPr="00C708EA" w:rsidRDefault="00251A66" w:rsidP="00251A66">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w:t>
      </w:r>
      <w:r w:rsidRPr="00C708EA">
        <w:rPr>
          <w:rFonts w:ascii="Palatino Linotype" w:eastAsia="Palatino Linotype" w:hAnsi="Palatino Linotype" w:cs="Palatino Linotype"/>
        </w:rPr>
        <w:lastRenderedPageBreak/>
        <w:t xml:space="preserve">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FB69AB3" w14:textId="77777777" w:rsidR="00251A66" w:rsidRPr="00C708EA" w:rsidRDefault="00251A66" w:rsidP="00251A66">
      <w:pPr>
        <w:spacing w:after="0" w:line="360" w:lineRule="auto"/>
        <w:ind w:left="851" w:right="899"/>
        <w:jc w:val="both"/>
        <w:rPr>
          <w:rFonts w:ascii="Palatino Linotype" w:eastAsia="Palatino Linotype" w:hAnsi="Palatino Linotype" w:cs="Palatino Linotype"/>
          <w:i/>
        </w:rPr>
      </w:pPr>
    </w:p>
    <w:p w14:paraId="3B599055" w14:textId="77777777"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i/>
        </w:rPr>
        <w:t>“</w:t>
      </w:r>
      <w:r w:rsidRPr="00C708EA">
        <w:rPr>
          <w:rFonts w:ascii="Palatino Linotype" w:eastAsia="Palatino Linotype" w:hAnsi="Palatino Linotype" w:cs="Palatino Linotype"/>
          <w:b/>
          <w:i/>
        </w:rPr>
        <w:t xml:space="preserve">Artículo 3. </w:t>
      </w:r>
      <w:r w:rsidRPr="00C708EA">
        <w:rPr>
          <w:rFonts w:ascii="Palatino Linotype" w:eastAsia="Palatino Linotype" w:hAnsi="Palatino Linotype" w:cs="Palatino Linotype"/>
          <w:i/>
        </w:rPr>
        <w:t>Para los efectos de la presente Ley se entenderá por:</w:t>
      </w:r>
    </w:p>
    <w:p w14:paraId="7602D568" w14:textId="77777777"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i/>
        </w:rPr>
        <w:t>…</w:t>
      </w:r>
    </w:p>
    <w:p w14:paraId="65C1F063" w14:textId="5FD1D5DB"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b/>
          <w:i/>
        </w:rPr>
        <w:t>XI. Documento:</w:t>
      </w:r>
      <w:r w:rsidRPr="00C708EA">
        <w:rPr>
          <w:rFonts w:ascii="Palatino Linotype" w:eastAsia="Palatino Linotype" w:hAnsi="Palatino Linotype" w:cs="Palatino Linotype"/>
          <w:i/>
        </w:rPr>
        <w:t xml:space="preserve"> Los expedientes, reportes, estudios, actas</w:t>
      </w:r>
      <w:r w:rsidRPr="00C708EA">
        <w:rPr>
          <w:rFonts w:ascii="Palatino Linotype" w:eastAsia="Palatino Linotype" w:hAnsi="Palatino Linotype" w:cs="Palatino Linotype"/>
          <w:b/>
          <w:i/>
        </w:rPr>
        <w:t>,</w:t>
      </w:r>
      <w:r w:rsidRPr="00C708EA">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w:t>
      </w:r>
      <w:r w:rsidR="003A74C2" w:rsidRPr="00C708EA">
        <w:rPr>
          <w:rFonts w:ascii="Palatino Linotype" w:eastAsia="Palatino Linotype" w:hAnsi="Palatino Linotype" w:cs="Palatino Linotype"/>
          <w:i/>
        </w:rPr>
        <w:t xml:space="preserve">nformático u holográfico…” </w:t>
      </w:r>
    </w:p>
    <w:p w14:paraId="5C2FFEAC" w14:textId="77777777" w:rsidR="00251A66" w:rsidRPr="00C708EA" w:rsidRDefault="00251A66" w:rsidP="00251A66">
      <w:pPr>
        <w:spacing w:after="0" w:line="360" w:lineRule="auto"/>
        <w:ind w:left="851" w:right="899"/>
        <w:jc w:val="both"/>
        <w:rPr>
          <w:rFonts w:ascii="Palatino Linotype" w:eastAsia="Palatino Linotype" w:hAnsi="Palatino Linotype" w:cs="Palatino Linotype"/>
        </w:rPr>
      </w:pPr>
    </w:p>
    <w:p w14:paraId="3849FE3A" w14:textId="77777777" w:rsidR="00251A66" w:rsidRPr="00C708EA" w:rsidRDefault="00251A66" w:rsidP="00251A66">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3E9F503" w14:textId="77777777" w:rsidR="00577365" w:rsidRPr="00C708EA" w:rsidRDefault="00577365" w:rsidP="00251A66">
      <w:pPr>
        <w:spacing w:after="0" w:line="360" w:lineRule="auto"/>
        <w:ind w:left="851" w:right="899"/>
        <w:jc w:val="both"/>
        <w:rPr>
          <w:rFonts w:ascii="Palatino Linotype" w:eastAsia="Palatino Linotype" w:hAnsi="Palatino Linotype" w:cs="Palatino Linotype"/>
        </w:rPr>
      </w:pPr>
    </w:p>
    <w:p w14:paraId="77909E29" w14:textId="77777777" w:rsidR="00251A66" w:rsidRPr="00C708EA" w:rsidRDefault="00251A66" w:rsidP="00251A66">
      <w:pPr>
        <w:spacing w:after="0" w:line="276" w:lineRule="auto"/>
        <w:ind w:left="567" w:right="616"/>
        <w:jc w:val="both"/>
        <w:rPr>
          <w:rFonts w:ascii="Palatino Linotype" w:eastAsia="Palatino Linotype" w:hAnsi="Palatino Linotype" w:cs="Palatino Linotype"/>
          <w:b/>
          <w:i/>
        </w:rPr>
      </w:pPr>
      <w:r w:rsidRPr="00C708EA">
        <w:rPr>
          <w:rFonts w:ascii="Palatino Linotype" w:eastAsia="Palatino Linotype" w:hAnsi="Palatino Linotype" w:cs="Palatino Linotype"/>
          <w:b/>
        </w:rPr>
        <w:t>“</w:t>
      </w:r>
      <w:r w:rsidRPr="00C708EA">
        <w:rPr>
          <w:rFonts w:ascii="Palatino Linotype" w:eastAsia="Palatino Linotype" w:hAnsi="Palatino Linotype" w:cs="Palatino Linotype"/>
          <w:b/>
          <w:i/>
        </w:rPr>
        <w:t>CRITERIO 0002-11</w:t>
      </w:r>
    </w:p>
    <w:p w14:paraId="021083E8" w14:textId="77777777"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708E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w:t>
      </w:r>
      <w:r w:rsidRPr="00C708EA">
        <w:rPr>
          <w:rFonts w:ascii="Palatino Linotype" w:eastAsia="Palatino Linotype" w:hAnsi="Palatino Linotype" w:cs="Palatino Linotype"/>
          <w:i/>
        </w:rPr>
        <w:lastRenderedPageBreak/>
        <w:t>del ejercicio de sus funciones de derecho público, sin importar su fuente, soporte o fecha de elaboración.</w:t>
      </w:r>
    </w:p>
    <w:p w14:paraId="4EA11C3E" w14:textId="77777777"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i/>
        </w:rPr>
        <w:t>En consecuencia el acceso a la información se refiere a que se cumplan cualquiera de los siguientes tres supuestos:</w:t>
      </w:r>
    </w:p>
    <w:p w14:paraId="15C562E0" w14:textId="77777777" w:rsidR="00251A66" w:rsidRPr="00C708EA" w:rsidRDefault="00251A66" w:rsidP="00251A66">
      <w:pPr>
        <w:spacing w:after="0" w:line="276" w:lineRule="auto"/>
        <w:ind w:left="567" w:right="616"/>
        <w:jc w:val="both"/>
        <w:rPr>
          <w:rFonts w:ascii="Palatino Linotype" w:eastAsia="Palatino Linotype" w:hAnsi="Palatino Linotype" w:cs="Palatino Linotype"/>
          <w:i/>
        </w:rPr>
      </w:pPr>
      <w:r w:rsidRPr="00C708EA">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506EE884" w14:textId="77777777" w:rsidR="00251A66" w:rsidRPr="00C708EA" w:rsidRDefault="00251A66" w:rsidP="00251A66">
      <w:pPr>
        <w:spacing w:after="0" w:line="276" w:lineRule="auto"/>
        <w:ind w:left="567" w:right="616"/>
        <w:jc w:val="both"/>
        <w:rPr>
          <w:rFonts w:ascii="Palatino Linotype" w:eastAsia="Palatino Linotype" w:hAnsi="Palatino Linotype" w:cs="Palatino Linotype"/>
          <w:b/>
          <w:i/>
        </w:rPr>
      </w:pPr>
      <w:r w:rsidRPr="00C708EA">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49DAF22F" w14:textId="03ED77C7" w:rsidR="00251A66" w:rsidRPr="00C708EA" w:rsidRDefault="00251A66" w:rsidP="00251A66">
      <w:pPr>
        <w:spacing w:after="0" w:line="276" w:lineRule="auto"/>
        <w:ind w:left="567" w:right="616"/>
        <w:jc w:val="both"/>
        <w:rPr>
          <w:rFonts w:ascii="Palatino Linotype" w:eastAsia="Palatino Linotype" w:hAnsi="Palatino Linotype" w:cs="Palatino Linotype"/>
          <w:b/>
          <w:i/>
        </w:rPr>
      </w:pPr>
      <w:r w:rsidRPr="00C708EA">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6F89D3EE" w14:textId="77777777" w:rsidR="00251A66" w:rsidRPr="00C708EA" w:rsidRDefault="00251A66" w:rsidP="00251A66">
      <w:pPr>
        <w:spacing w:after="0" w:line="360" w:lineRule="auto"/>
        <w:ind w:right="-93"/>
        <w:jc w:val="both"/>
        <w:rPr>
          <w:rFonts w:ascii="Palatino Linotype" w:eastAsia="Palatino Linotype" w:hAnsi="Palatino Linotype" w:cs="Palatino Linotype"/>
        </w:rPr>
      </w:pPr>
    </w:p>
    <w:p w14:paraId="75CE7B59" w14:textId="2CE29FDA" w:rsidR="00251A66" w:rsidRPr="00C708EA" w:rsidRDefault="00251A66" w:rsidP="00B4593E">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C708EA">
        <w:rPr>
          <w:rFonts w:ascii="Palatino Linotype" w:eastAsia="Palatino Linotype" w:hAnsi="Palatino Linotype" w:cs="Palatino Linotype"/>
        </w:rPr>
        <w:t>Dicho lo anterior, se procede al análisis de</w:t>
      </w:r>
      <w:r w:rsidR="00F74CBA" w:rsidRPr="00C708EA">
        <w:rPr>
          <w:rFonts w:ascii="Palatino Linotype" w:eastAsia="Palatino Linotype" w:hAnsi="Palatino Linotype" w:cs="Palatino Linotype"/>
        </w:rPr>
        <w:t xml:space="preserve"> los agravios hechos valer por la</w:t>
      </w:r>
      <w:r w:rsidR="00FF394E" w:rsidRPr="00C708EA">
        <w:rPr>
          <w:rFonts w:ascii="Palatino Linotype" w:eastAsia="Palatino Linotype" w:hAnsi="Palatino Linotype" w:cs="Palatino Linotype"/>
        </w:rPr>
        <w:t xml:space="preserve"> Recurrente que actualizan la causal de procedencia prevista en la fracción</w:t>
      </w:r>
      <w:r w:rsidRPr="00C708EA">
        <w:rPr>
          <w:rFonts w:ascii="Palatino Linotype" w:eastAsia="Palatino Linotype" w:hAnsi="Palatino Linotype" w:cs="Palatino Linotype"/>
        </w:rPr>
        <w:t xml:space="preserve"> I</w:t>
      </w:r>
      <w:r w:rsidR="00FF394E" w:rsidRPr="00C708EA">
        <w:rPr>
          <w:rFonts w:ascii="Palatino Linotype" w:eastAsia="Palatino Linotype" w:hAnsi="Palatino Linotype" w:cs="Palatino Linotype"/>
        </w:rPr>
        <w:t xml:space="preserve">V </w:t>
      </w:r>
      <w:r w:rsidRPr="00C708EA">
        <w:rPr>
          <w:rFonts w:ascii="Palatino Linotype" w:eastAsia="Palatino Linotype" w:hAnsi="Palatino Linotype" w:cs="Palatino Linotype"/>
        </w:rPr>
        <w:t xml:space="preserve">del artículo 179 de la Ley de Transparencia y Acceso a la Información del Estado de México y Municipios, relativas a la </w:t>
      </w:r>
      <w:r w:rsidR="00FF394E" w:rsidRPr="00C708EA">
        <w:rPr>
          <w:rFonts w:ascii="Palatino Linotype" w:eastAsia="Palatino Linotype" w:hAnsi="Palatino Linotype" w:cs="Palatino Linotype"/>
        </w:rPr>
        <w:t xml:space="preserve">declaración de incompetencia por el sujeto obligado. </w:t>
      </w:r>
      <w:r w:rsidRPr="00C708EA">
        <w:rPr>
          <w:rFonts w:ascii="Palatino Linotype" w:eastAsia="Palatino Linotype" w:hAnsi="Palatino Linotype" w:cs="Palatino Linotype"/>
        </w:rPr>
        <w:t xml:space="preserve"> </w:t>
      </w:r>
    </w:p>
    <w:p w14:paraId="100627AD" w14:textId="77777777" w:rsidR="003A74C2" w:rsidRPr="00C708EA" w:rsidRDefault="003A74C2" w:rsidP="00B4593E">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40E532BD" w14:textId="65F18281" w:rsidR="008A0F15" w:rsidRPr="00C708EA" w:rsidRDefault="00251A66" w:rsidP="00B4593E">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C708EA">
        <w:rPr>
          <w:rFonts w:ascii="Palatino Linotype" w:eastAsia="Palatino Linotype" w:hAnsi="Palatino Linotype" w:cs="Palatino Linotype"/>
        </w:rPr>
        <w:t>En ese sentido</w:t>
      </w:r>
      <w:r w:rsidR="00F74CBA" w:rsidRPr="00C708EA">
        <w:rPr>
          <w:rFonts w:ascii="Palatino Linotype" w:eastAsia="Palatino Linotype" w:hAnsi="Palatino Linotype" w:cs="Palatino Linotype"/>
        </w:rPr>
        <w:t xml:space="preserve">, </w:t>
      </w:r>
      <w:r w:rsidR="001E741A" w:rsidRPr="00C708EA">
        <w:rPr>
          <w:rFonts w:ascii="Palatino Linotype" w:eastAsia="Palatino Linotype" w:hAnsi="Palatino Linotype" w:cs="Palatino Linotype"/>
        </w:rPr>
        <w:t xml:space="preserve">se tiene que la pretensión del </w:t>
      </w:r>
      <w:r w:rsidRPr="00C708EA">
        <w:rPr>
          <w:rFonts w:ascii="Palatino Linotype" w:eastAsia="Palatino Linotype" w:hAnsi="Palatino Linotype" w:cs="Palatino Linotype"/>
        </w:rPr>
        <w:t xml:space="preserve">ahora Recurrente es obtener </w:t>
      </w:r>
      <w:r w:rsidR="008A0F15" w:rsidRPr="00C708EA">
        <w:rPr>
          <w:rFonts w:ascii="Palatino Linotype" w:eastAsia="Palatino Linotype" w:hAnsi="Palatino Linotype" w:cs="Palatino Linotype"/>
        </w:rPr>
        <w:t xml:space="preserve">la siguiente información: </w:t>
      </w:r>
    </w:p>
    <w:p w14:paraId="695FBA01" w14:textId="77777777" w:rsidR="00AD0BF4" w:rsidRPr="00C708EA" w:rsidRDefault="00AD0BF4" w:rsidP="00B4593E">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53C5F579" w14:textId="77777777" w:rsidR="00AD0BF4" w:rsidRPr="00C708EA" w:rsidRDefault="00AD0BF4" w:rsidP="00B4593E">
      <w:pPr>
        <w:pStyle w:val="Prrafodelista"/>
        <w:numPr>
          <w:ilvl w:val="0"/>
          <w:numId w:val="42"/>
        </w:num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C708EA">
        <w:rPr>
          <w:rFonts w:ascii="Palatino Linotype" w:eastAsia="Palatino Linotype" w:hAnsi="Palatino Linotype" w:cs="Palatino Linotype"/>
        </w:rPr>
        <w:t>Año de construcción y año de operación de la planta de tratamiento de aguas residuales, intermunicipal Ixtapan de la Sal y Tonatico (ubicada en Tonatico)</w:t>
      </w:r>
    </w:p>
    <w:p w14:paraId="4D93D965" w14:textId="77777777" w:rsidR="00AD0BF4" w:rsidRPr="00C708EA" w:rsidRDefault="00AD0BF4" w:rsidP="00B4593E">
      <w:pPr>
        <w:pStyle w:val="Prrafodelista"/>
        <w:numPr>
          <w:ilvl w:val="0"/>
          <w:numId w:val="42"/>
        </w:num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C708EA">
        <w:rPr>
          <w:rFonts w:ascii="Palatino Linotype" w:eastAsia="Palatino Linotype" w:hAnsi="Palatino Linotype" w:cs="Palatino Linotype"/>
        </w:rPr>
        <w:t>Nombre de quien otorga el servicio de tratamiento de las aguas residuales</w:t>
      </w:r>
    </w:p>
    <w:p w14:paraId="3860D7EF" w14:textId="57A611E0" w:rsidR="00AD0BF4" w:rsidRPr="00C708EA" w:rsidRDefault="00AD0BF4" w:rsidP="00B4593E">
      <w:pPr>
        <w:pStyle w:val="Prrafodelista"/>
        <w:numPr>
          <w:ilvl w:val="0"/>
          <w:numId w:val="42"/>
        </w:num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C708EA">
        <w:rPr>
          <w:rFonts w:ascii="Palatino Linotype" w:eastAsia="Palatino Linotype" w:hAnsi="Palatino Linotype" w:cs="Palatino Linotype"/>
        </w:rPr>
        <w:t>Por quién es operada actualmente (CAEM, Tonatico o Ixtapan de la Sal)</w:t>
      </w:r>
    </w:p>
    <w:p w14:paraId="21D0FC75" w14:textId="77777777" w:rsidR="00AD0BF4" w:rsidRPr="00C708EA" w:rsidRDefault="00AD0BF4" w:rsidP="00B4593E">
      <w:pPr>
        <w:pStyle w:val="Prrafodelista"/>
        <w:numPr>
          <w:ilvl w:val="0"/>
          <w:numId w:val="42"/>
        </w:num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C708EA">
        <w:rPr>
          <w:rFonts w:ascii="Palatino Linotype" w:eastAsia="Palatino Linotype" w:hAnsi="Palatino Linotype" w:cs="Palatino Linotype"/>
        </w:rPr>
        <w:t>Capacidad de la planta de aguas residuales, ubicación exacta.</w:t>
      </w:r>
    </w:p>
    <w:p w14:paraId="34FB5329" w14:textId="161B59A5" w:rsidR="00AD0BF4" w:rsidRPr="00C708EA" w:rsidRDefault="00AD0BF4" w:rsidP="00B4593E">
      <w:pPr>
        <w:pStyle w:val="Prrafodelista"/>
        <w:numPr>
          <w:ilvl w:val="0"/>
          <w:numId w:val="42"/>
        </w:num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Conocer si existe algún convenio con Ixtapan de la Sal y Tonatico para el tratamiento de aguas residuales, de existir </w:t>
      </w:r>
      <w:r w:rsidR="00523486" w:rsidRPr="00C708EA">
        <w:rPr>
          <w:rFonts w:ascii="Palatino Linotype" w:eastAsia="Palatino Linotype" w:hAnsi="Palatino Linotype" w:cs="Palatino Linotype"/>
        </w:rPr>
        <w:t>algún</w:t>
      </w:r>
      <w:r w:rsidRPr="00C708EA">
        <w:rPr>
          <w:rFonts w:ascii="Palatino Linotype" w:eastAsia="Palatino Linotype" w:hAnsi="Palatino Linotype" w:cs="Palatino Linotype"/>
        </w:rPr>
        <w:t xml:space="preserve"> convenio para el tratamiento de las aguas residuales cuando se firmó y por quien, si cumple las normas oficiales (NOM</w:t>
      </w:r>
    </w:p>
    <w:p w14:paraId="709F6B77" w14:textId="3859AACC" w:rsidR="007924EA" w:rsidRPr="00C708EA" w:rsidRDefault="00AD0BF4" w:rsidP="00B4593E">
      <w:pPr>
        <w:pStyle w:val="Prrafodelista"/>
        <w:numPr>
          <w:ilvl w:val="0"/>
          <w:numId w:val="42"/>
        </w:num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C708EA">
        <w:rPr>
          <w:rFonts w:ascii="Palatino Linotype" w:eastAsia="Palatino Linotype" w:hAnsi="Palatino Linotype" w:cs="Palatino Linotype"/>
        </w:rPr>
        <w:lastRenderedPageBreak/>
        <w:t xml:space="preserve">Quién otorga el tratamiento de las aguas residuales y si todavía se encuentra en operación. </w:t>
      </w:r>
    </w:p>
    <w:p w14:paraId="08789CDF" w14:textId="77777777" w:rsidR="007924EA" w:rsidRPr="00C708EA" w:rsidRDefault="007924EA" w:rsidP="00B4593E">
      <w:pPr>
        <w:spacing w:after="0" w:line="360" w:lineRule="auto"/>
        <w:ind w:right="-7"/>
        <w:jc w:val="both"/>
        <w:rPr>
          <w:rFonts w:ascii="Palatino Linotype" w:eastAsia="Palatino Linotype" w:hAnsi="Palatino Linotype" w:cs="Palatino Linotype"/>
          <w:i/>
        </w:rPr>
      </w:pPr>
    </w:p>
    <w:p w14:paraId="307CE9B2" w14:textId="338D7E0B" w:rsidR="00AD0BF4" w:rsidRPr="00C708EA" w:rsidRDefault="00AD0BF4" w:rsidP="00B4593E">
      <w:pPr>
        <w:spacing w:after="0" w:line="360" w:lineRule="auto"/>
        <w:ind w:right="-7"/>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En respuesta, el Sujeto Obligado informó que, </w:t>
      </w:r>
      <w:r w:rsidR="007924EA" w:rsidRPr="00C708EA">
        <w:rPr>
          <w:rFonts w:ascii="Palatino Linotype" w:eastAsia="Palatino Linotype" w:hAnsi="Palatino Linotype" w:cs="Palatino Linotype"/>
        </w:rPr>
        <w:t>deriva</w:t>
      </w:r>
      <w:r w:rsidRPr="00C708EA">
        <w:rPr>
          <w:rFonts w:ascii="Palatino Linotype" w:eastAsia="Palatino Linotype" w:hAnsi="Palatino Linotype" w:cs="Palatino Linotype"/>
        </w:rPr>
        <w:t>do del análisis de su solicitud</w:t>
      </w:r>
      <w:r w:rsidR="007924EA" w:rsidRPr="00C708EA">
        <w:rPr>
          <w:rFonts w:ascii="Palatino Linotype" w:eastAsia="Palatino Linotype" w:hAnsi="Palatino Linotype" w:cs="Palatino Linotype"/>
        </w:rPr>
        <w:t xml:space="preserve"> no es competencia de esta Secretaría, ya que se refiere a un tema de competencia municipal, </w:t>
      </w:r>
      <w:r w:rsidRPr="00C708EA">
        <w:rPr>
          <w:rFonts w:ascii="Palatino Linotype" w:eastAsia="Palatino Linotype" w:hAnsi="Palatino Linotype" w:cs="Palatino Linotype"/>
        </w:rPr>
        <w:t xml:space="preserve">de </w:t>
      </w:r>
      <w:r w:rsidR="007924EA" w:rsidRPr="00C708EA">
        <w:rPr>
          <w:rFonts w:ascii="Palatino Linotype" w:eastAsia="Palatino Linotype" w:hAnsi="Palatino Linotype" w:cs="Palatino Linotype"/>
        </w:rPr>
        <w:t xml:space="preserve">acuerdo con el artículo 115. </w:t>
      </w:r>
      <w:r w:rsidRPr="00C708EA">
        <w:rPr>
          <w:rFonts w:ascii="Palatino Linotype" w:eastAsia="Palatino Linotype" w:hAnsi="Palatino Linotype" w:cs="Palatino Linotype"/>
        </w:rPr>
        <w:t>Fracción</w:t>
      </w:r>
      <w:r w:rsidR="007924EA" w:rsidRPr="00C708EA">
        <w:rPr>
          <w:rFonts w:ascii="Palatino Linotype" w:eastAsia="Palatino Linotype" w:hAnsi="Palatino Linotype" w:cs="Palatino Linotype"/>
        </w:rPr>
        <w:t xml:space="preserve"> III, inciso a), de la Constitución Política de los Estados Unidos Mexicanos, en concordancia con los preceptos 34 </w:t>
      </w:r>
      <w:r w:rsidRPr="00C708EA">
        <w:rPr>
          <w:rFonts w:ascii="Palatino Linotype" w:eastAsia="Palatino Linotype" w:hAnsi="Palatino Linotype" w:cs="Palatino Linotype"/>
        </w:rPr>
        <w:t>fracciones</w:t>
      </w:r>
      <w:r w:rsidR="007924EA" w:rsidRPr="00C708EA">
        <w:rPr>
          <w:rFonts w:ascii="Palatino Linotype" w:eastAsia="Palatino Linotype" w:hAnsi="Palatino Linotype" w:cs="Palatino Linotype"/>
        </w:rPr>
        <w:t xml:space="preserve"> I y 35 de la Ley del Agua para el</w:t>
      </w:r>
      <w:r w:rsidRPr="00C708EA">
        <w:rPr>
          <w:rFonts w:ascii="Palatino Linotype" w:eastAsia="Palatino Linotype" w:hAnsi="Palatino Linotype" w:cs="Palatino Linotype"/>
        </w:rPr>
        <w:t xml:space="preserve"> Estado de México y Municipios: </w:t>
      </w:r>
    </w:p>
    <w:p w14:paraId="74B4A559" w14:textId="77777777" w:rsidR="00AD0BF4" w:rsidRPr="00C708EA" w:rsidRDefault="00AD0BF4" w:rsidP="00AD0BF4">
      <w:pPr>
        <w:spacing w:after="0" w:line="360" w:lineRule="auto"/>
        <w:ind w:right="49"/>
        <w:jc w:val="both"/>
        <w:rPr>
          <w:rFonts w:ascii="Palatino Linotype" w:eastAsia="Palatino Linotype" w:hAnsi="Palatino Linotype" w:cs="Palatino Linotype"/>
        </w:rPr>
      </w:pPr>
    </w:p>
    <w:p w14:paraId="03C5D735" w14:textId="57DDB012" w:rsidR="00AD0BF4" w:rsidRPr="00C708EA" w:rsidRDefault="00AD0BF4" w:rsidP="00AD0BF4">
      <w:pPr>
        <w:spacing w:after="0" w:line="360" w:lineRule="auto"/>
        <w:ind w:right="49"/>
        <w:jc w:val="center"/>
        <w:rPr>
          <w:rFonts w:ascii="Palatino Linotype" w:eastAsia="Palatino Linotype" w:hAnsi="Palatino Linotype" w:cs="Palatino Linotype"/>
          <w:b/>
          <w:i/>
        </w:rPr>
      </w:pPr>
      <w:r w:rsidRPr="00C708EA">
        <w:rPr>
          <w:rFonts w:ascii="Palatino Linotype" w:eastAsia="Palatino Linotype" w:hAnsi="Palatino Linotype" w:cs="Palatino Linotype"/>
          <w:b/>
          <w:i/>
        </w:rPr>
        <w:t>Constitución Política de los Estados Unidos Mexicanos</w:t>
      </w:r>
    </w:p>
    <w:p w14:paraId="6EB875A2" w14:textId="77777777" w:rsidR="00AD0BF4" w:rsidRPr="00C708EA" w:rsidRDefault="00AD0BF4" w:rsidP="00AD0BF4">
      <w:pPr>
        <w:spacing w:after="0" w:line="360" w:lineRule="auto"/>
        <w:ind w:right="49"/>
        <w:jc w:val="center"/>
        <w:rPr>
          <w:rFonts w:ascii="Palatino Linotype" w:eastAsia="Palatino Linotype" w:hAnsi="Palatino Linotype" w:cs="Palatino Linotype"/>
          <w:b/>
          <w:i/>
        </w:rPr>
      </w:pPr>
    </w:p>
    <w:p w14:paraId="65E1E4FD" w14:textId="77777777" w:rsidR="00AD0BF4" w:rsidRPr="00C708EA" w:rsidRDefault="007924EA" w:rsidP="00AD0BF4">
      <w:pPr>
        <w:spacing w:after="0" w:line="276" w:lineRule="auto"/>
        <w:ind w:left="567" w:right="560"/>
        <w:jc w:val="both"/>
        <w:rPr>
          <w:rFonts w:ascii="Palatino Linotype" w:eastAsia="Palatino Linotype" w:hAnsi="Palatino Linotype" w:cs="Palatino Linotype"/>
          <w:i/>
        </w:rPr>
      </w:pPr>
      <w:r w:rsidRPr="00C708EA">
        <w:rPr>
          <w:rFonts w:ascii="Palatino Linotype" w:eastAsia="Palatino Linotype" w:hAnsi="Palatino Linotype" w:cs="Palatino Linotype"/>
          <w:i/>
        </w:rPr>
        <w:t>“</w:t>
      </w:r>
      <w:r w:rsidRPr="00C708EA">
        <w:rPr>
          <w:rFonts w:ascii="Palatino Linotype" w:eastAsia="Palatino Linotype" w:hAnsi="Palatino Linotype" w:cs="Palatino Linotype"/>
          <w:b/>
          <w:i/>
        </w:rPr>
        <w:t>Artículo 115.</w:t>
      </w:r>
      <w:r w:rsidRPr="00C708EA">
        <w:rPr>
          <w:rFonts w:ascii="Palatino Linotype" w:eastAsia="Palatino Linotype" w:hAnsi="Palatino Linotype" w:cs="Palatino Linotype"/>
          <w:i/>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 </w:t>
      </w:r>
    </w:p>
    <w:p w14:paraId="69FC5BB7" w14:textId="77777777" w:rsidR="00AD0BF4" w:rsidRPr="00C708EA" w:rsidRDefault="007924EA" w:rsidP="00AD0BF4">
      <w:pPr>
        <w:spacing w:after="0" w:line="276" w:lineRule="auto"/>
        <w:ind w:left="567" w:right="560"/>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III. Los Municipios tendrán a su cargo las funciones y servicios públicos siguientes: </w:t>
      </w:r>
    </w:p>
    <w:p w14:paraId="6198B81E" w14:textId="77777777" w:rsidR="00AD0BF4" w:rsidRPr="00C708EA" w:rsidRDefault="00AD0BF4" w:rsidP="00AD0BF4">
      <w:pPr>
        <w:spacing w:after="0" w:line="276" w:lineRule="auto"/>
        <w:ind w:left="567" w:right="560"/>
        <w:jc w:val="both"/>
        <w:rPr>
          <w:rFonts w:ascii="Palatino Linotype" w:eastAsia="Palatino Linotype" w:hAnsi="Palatino Linotype" w:cs="Palatino Linotype"/>
          <w:i/>
        </w:rPr>
      </w:pPr>
    </w:p>
    <w:p w14:paraId="0AD6ECA2" w14:textId="11576A61" w:rsidR="00AD0BF4" w:rsidRPr="00C708EA" w:rsidRDefault="007924EA" w:rsidP="00AD0BF4">
      <w:pPr>
        <w:spacing w:after="0" w:line="276" w:lineRule="auto"/>
        <w:ind w:left="567" w:right="560"/>
        <w:jc w:val="both"/>
        <w:rPr>
          <w:rFonts w:ascii="Palatino Linotype" w:eastAsia="Palatino Linotype" w:hAnsi="Palatino Linotype" w:cs="Palatino Linotype"/>
          <w:i/>
        </w:rPr>
      </w:pPr>
      <w:r w:rsidRPr="00C708EA">
        <w:rPr>
          <w:rFonts w:ascii="Palatino Linotype" w:eastAsia="Palatino Linotype" w:hAnsi="Palatino Linotype" w:cs="Palatino Linotype"/>
          <w:i/>
        </w:rPr>
        <w:t>a) Agua potable, drenaje, alcantarillado, tratamiento y disposic</w:t>
      </w:r>
      <w:r w:rsidR="00AD0BF4" w:rsidRPr="00C708EA">
        <w:rPr>
          <w:rFonts w:ascii="Palatino Linotype" w:eastAsia="Palatino Linotype" w:hAnsi="Palatino Linotype" w:cs="Palatino Linotype"/>
          <w:i/>
        </w:rPr>
        <w:t xml:space="preserve">ión de sus aguas residuales; </w:t>
      </w:r>
    </w:p>
    <w:p w14:paraId="3A1229FF" w14:textId="77777777" w:rsidR="00AD0BF4" w:rsidRPr="00C708EA" w:rsidRDefault="00AD0BF4" w:rsidP="00AD0BF4">
      <w:pPr>
        <w:spacing w:after="0" w:line="276" w:lineRule="auto"/>
        <w:ind w:left="567" w:right="560"/>
        <w:jc w:val="both"/>
        <w:rPr>
          <w:rFonts w:ascii="Palatino Linotype" w:eastAsia="Palatino Linotype" w:hAnsi="Palatino Linotype" w:cs="Palatino Linotype"/>
          <w:i/>
        </w:rPr>
      </w:pPr>
    </w:p>
    <w:p w14:paraId="681E0997" w14:textId="6362C9E2" w:rsidR="00AD0BF4" w:rsidRPr="00C708EA" w:rsidRDefault="00AD0BF4" w:rsidP="00AD0BF4">
      <w:pPr>
        <w:spacing w:after="0" w:line="276" w:lineRule="auto"/>
        <w:ind w:left="567" w:right="560"/>
        <w:jc w:val="center"/>
        <w:rPr>
          <w:rFonts w:ascii="Palatino Linotype" w:eastAsia="Palatino Linotype" w:hAnsi="Palatino Linotype" w:cs="Palatino Linotype"/>
          <w:b/>
          <w:i/>
        </w:rPr>
      </w:pPr>
      <w:r w:rsidRPr="00C708EA">
        <w:rPr>
          <w:rFonts w:ascii="Palatino Linotype" w:eastAsia="Palatino Linotype" w:hAnsi="Palatino Linotype" w:cs="Palatino Linotype"/>
          <w:b/>
          <w:i/>
        </w:rPr>
        <w:t>Ley del Agua para el Estado de México y Municipios</w:t>
      </w:r>
    </w:p>
    <w:p w14:paraId="5FE7CFBF" w14:textId="77777777" w:rsidR="00AD0BF4" w:rsidRPr="00C708EA" w:rsidRDefault="00AD0BF4" w:rsidP="00AD0BF4">
      <w:pPr>
        <w:spacing w:after="0" w:line="276" w:lineRule="auto"/>
        <w:ind w:left="567" w:right="560"/>
        <w:jc w:val="both"/>
        <w:rPr>
          <w:rFonts w:ascii="Palatino Linotype" w:eastAsia="Palatino Linotype" w:hAnsi="Palatino Linotype" w:cs="Palatino Linotype"/>
          <w:i/>
        </w:rPr>
      </w:pPr>
    </w:p>
    <w:p w14:paraId="3ADC4F89" w14:textId="77777777" w:rsidR="00AD0BF4" w:rsidRPr="00C708EA" w:rsidRDefault="007924EA" w:rsidP="00AD0BF4">
      <w:pPr>
        <w:spacing w:after="0" w:line="276" w:lineRule="auto"/>
        <w:ind w:left="567" w:right="560"/>
        <w:jc w:val="both"/>
        <w:rPr>
          <w:rFonts w:ascii="Palatino Linotype" w:eastAsia="Palatino Linotype" w:hAnsi="Palatino Linotype" w:cs="Palatino Linotype"/>
          <w:i/>
        </w:rPr>
      </w:pPr>
      <w:r w:rsidRPr="00C708EA">
        <w:rPr>
          <w:rFonts w:ascii="Palatino Linotype" w:eastAsia="Palatino Linotype" w:hAnsi="Palatino Linotype" w:cs="Palatino Linotype"/>
          <w:b/>
          <w:i/>
        </w:rPr>
        <w:t>Artículo 34.-</w:t>
      </w:r>
      <w:r w:rsidRPr="00C708EA">
        <w:rPr>
          <w:rFonts w:ascii="Palatino Linotype" w:eastAsia="Palatino Linotype" w:hAnsi="Palatino Linotype" w:cs="Palatino Linotype"/>
          <w:i/>
        </w:rPr>
        <w:t xml:space="preserve"> Los municipios podrán prestar directamente los servicios a que se refiere la presente Ley, o bien por conducto de cualquiera de los siguientes prestadores de los servicios: I. Organismos descentralizados municipales o intermunicipales, que serán los organismos operadores; </w:t>
      </w:r>
    </w:p>
    <w:p w14:paraId="35C15B55" w14:textId="77777777" w:rsidR="00AD0BF4" w:rsidRPr="00C708EA" w:rsidRDefault="00AD0BF4" w:rsidP="00AD0BF4">
      <w:pPr>
        <w:spacing w:after="0" w:line="276" w:lineRule="auto"/>
        <w:ind w:left="567" w:right="560"/>
        <w:jc w:val="both"/>
        <w:rPr>
          <w:rFonts w:ascii="Palatino Linotype" w:eastAsia="Palatino Linotype" w:hAnsi="Palatino Linotype" w:cs="Palatino Linotype"/>
          <w:i/>
        </w:rPr>
      </w:pPr>
    </w:p>
    <w:p w14:paraId="46B51F4E" w14:textId="77777777" w:rsidR="00AD0BF4" w:rsidRPr="00C708EA" w:rsidRDefault="007924EA" w:rsidP="00AD0BF4">
      <w:pPr>
        <w:spacing w:after="0" w:line="276" w:lineRule="auto"/>
        <w:ind w:left="567" w:right="560"/>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Artículo 35.- Los municipios, individualmente o de manera coordinada y al amparo de la legislación aplicable, podrán constituir organismos descentralizados municipales o intermunicipales, bajo la figura de organismos operadores, para la prestación de los servicios a que se refiere esta Ley, con apego a las disposiciones constitucionales y legales aplicables. </w:t>
      </w:r>
    </w:p>
    <w:p w14:paraId="663D6249" w14:textId="77777777" w:rsidR="00AD0BF4" w:rsidRPr="00C708EA" w:rsidRDefault="00AD0BF4" w:rsidP="00AD0BF4">
      <w:pPr>
        <w:spacing w:after="0" w:line="276" w:lineRule="auto"/>
        <w:ind w:left="567" w:right="560"/>
        <w:jc w:val="both"/>
        <w:rPr>
          <w:rFonts w:ascii="Palatino Linotype" w:eastAsia="Palatino Linotype" w:hAnsi="Palatino Linotype" w:cs="Palatino Linotype"/>
          <w:i/>
        </w:rPr>
      </w:pPr>
    </w:p>
    <w:p w14:paraId="7552A05A" w14:textId="77777777" w:rsidR="00AD0BF4" w:rsidRPr="00C708EA" w:rsidRDefault="007924EA" w:rsidP="00AD0BF4">
      <w:pPr>
        <w:spacing w:after="0" w:line="276" w:lineRule="auto"/>
        <w:ind w:left="567" w:right="560"/>
        <w:jc w:val="both"/>
        <w:rPr>
          <w:rFonts w:ascii="Palatino Linotype" w:eastAsia="Palatino Linotype" w:hAnsi="Palatino Linotype" w:cs="Palatino Linotype"/>
          <w:i/>
        </w:rPr>
      </w:pPr>
      <w:r w:rsidRPr="00C708EA">
        <w:rPr>
          <w:rFonts w:ascii="Palatino Linotype" w:eastAsia="Palatino Linotype" w:hAnsi="Palatino Linotype" w:cs="Palatino Linotype"/>
          <w:i/>
        </w:rPr>
        <w:t>Cuando se asocien con municipios de otros estados, deberán contar con la aprobación de la H. Legislatura…</w:t>
      </w:r>
    </w:p>
    <w:p w14:paraId="6EC95644" w14:textId="77777777" w:rsidR="00AD0BF4" w:rsidRPr="00C708EA" w:rsidRDefault="00AD0BF4" w:rsidP="00AD0BF4">
      <w:pPr>
        <w:spacing w:after="0" w:line="360" w:lineRule="auto"/>
        <w:ind w:right="49"/>
        <w:jc w:val="both"/>
        <w:rPr>
          <w:rFonts w:ascii="Palatino Linotype" w:eastAsia="Palatino Linotype" w:hAnsi="Palatino Linotype" w:cs="Palatino Linotype"/>
        </w:rPr>
      </w:pPr>
    </w:p>
    <w:p w14:paraId="6CD60E91" w14:textId="6AF9B9DF" w:rsidR="00AD0BF4" w:rsidRPr="00C708EA" w:rsidRDefault="00AD0BF4" w:rsidP="00AD0BF4">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De igual manera, se sugirió</w:t>
      </w:r>
      <w:r w:rsidR="007924EA" w:rsidRPr="00C708EA">
        <w:rPr>
          <w:rFonts w:ascii="Palatino Linotype" w:eastAsia="Palatino Linotype" w:hAnsi="Palatino Linotype" w:cs="Palatino Linotype"/>
        </w:rPr>
        <w:t xml:space="preserve"> dirigir </w:t>
      </w:r>
      <w:r w:rsidRPr="00C708EA">
        <w:rPr>
          <w:rFonts w:ascii="Palatino Linotype" w:eastAsia="Palatino Linotype" w:hAnsi="Palatino Linotype" w:cs="Palatino Linotype"/>
        </w:rPr>
        <w:t>la</w:t>
      </w:r>
      <w:r w:rsidR="007924EA" w:rsidRPr="00C708EA">
        <w:rPr>
          <w:rFonts w:ascii="Palatino Linotype" w:eastAsia="Palatino Linotype" w:hAnsi="Palatino Linotype" w:cs="Palatino Linotype"/>
        </w:rPr>
        <w:t xml:space="preserve"> solicitud </w:t>
      </w:r>
      <w:r w:rsidRPr="00C708EA">
        <w:rPr>
          <w:rFonts w:ascii="Palatino Linotype" w:eastAsia="Palatino Linotype" w:hAnsi="Palatino Linotype" w:cs="Palatino Linotype"/>
        </w:rPr>
        <w:t xml:space="preserve">de información </w:t>
      </w:r>
      <w:r w:rsidR="007924EA" w:rsidRPr="00C708EA">
        <w:rPr>
          <w:rFonts w:ascii="Palatino Linotype" w:eastAsia="Palatino Linotype" w:hAnsi="Palatino Linotype" w:cs="Palatino Linotype"/>
        </w:rPr>
        <w:t xml:space="preserve">a la Comisión del Agua del Estado de México, a través de la Titular de la Unidad de Transparencia: Lic. Stephanie </w:t>
      </w:r>
      <w:r w:rsidRPr="00C708EA">
        <w:rPr>
          <w:rFonts w:ascii="Palatino Linotype" w:eastAsia="Palatino Linotype" w:hAnsi="Palatino Linotype" w:cs="Palatino Linotype"/>
        </w:rPr>
        <w:t>Valero Sánchez, con oficinas en</w:t>
      </w:r>
      <w:r w:rsidR="007924EA" w:rsidRPr="00C708EA">
        <w:rPr>
          <w:rFonts w:ascii="Palatino Linotype" w:eastAsia="Palatino Linotype" w:hAnsi="Palatino Linotype" w:cs="Palatino Linotype"/>
        </w:rPr>
        <w:t xml:space="preserve">: Calle Félix Guzmán 7, Colonia El Parque, Naucalpan de Juárez, Estado de México, código postal: 53398, teléfono oficial: 55 26 29 80 03 y 55 53 58 68 68. </w:t>
      </w:r>
    </w:p>
    <w:p w14:paraId="095CA11E" w14:textId="77777777" w:rsidR="00AD0BF4" w:rsidRPr="00C708EA" w:rsidRDefault="00AD0BF4" w:rsidP="00AD0BF4">
      <w:pPr>
        <w:spacing w:after="0" w:line="360" w:lineRule="auto"/>
        <w:ind w:right="49"/>
        <w:jc w:val="both"/>
        <w:rPr>
          <w:rFonts w:ascii="Palatino Linotype" w:eastAsia="Palatino Linotype" w:hAnsi="Palatino Linotype" w:cs="Palatino Linotype"/>
        </w:rPr>
      </w:pPr>
    </w:p>
    <w:p w14:paraId="08B61917" w14:textId="75ED64BA" w:rsidR="007924EA" w:rsidRPr="00C708EA" w:rsidRDefault="00AD0BF4" w:rsidP="007924EA">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Derivado de ello, la parte Recurrente se inconformó </w:t>
      </w:r>
      <w:r w:rsidR="00523486" w:rsidRPr="00C708EA">
        <w:rPr>
          <w:rFonts w:ascii="Palatino Linotype" w:eastAsia="Palatino Linotype" w:hAnsi="Palatino Linotype" w:cs="Palatino Linotype"/>
        </w:rPr>
        <w:t xml:space="preserve">por la declaración de incompetencia del Sujeto Obligado. </w:t>
      </w:r>
    </w:p>
    <w:p w14:paraId="4A3F11EC" w14:textId="77777777" w:rsidR="007924EA" w:rsidRPr="00C708EA" w:rsidRDefault="007924EA" w:rsidP="00251A66">
      <w:pPr>
        <w:spacing w:after="0" w:line="360" w:lineRule="auto"/>
        <w:jc w:val="both"/>
        <w:rPr>
          <w:rFonts w:ascii="Palatino Linotype" w:eastAsia="Palatino Linotype" w:hAnsi="Palatino Linotype" w:cs="Palatino Linotype"/>
        </w:rPr>
      </w:pPr>
    </w:p>
    <w:p w14:paraId="2F3E3D5D" w14:textId="162C8E4E" w:rsidR="00523486" w:rsidRPr="00C708EA" w:rsidRDefault="00523486" w:rsidP="00251A66">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Dicho lo anterior, se procede al análisis de agravio que ahora nos ocupa, al tenor de lo siguiente: </w:t>
      </w:r>
    </w:p>
    <w:p w14:paraId="465C0A39" w14:textId="77777777" w:rsidR="00523486" w:rsidRPr="00C708EA" w:rsidRDefault="00523486" w:rsidP="00251A66">
      <w:pPr>
        <w:spacing w:after="0" w:line="360" w:lineRule="auto"/>
        <w:jc w:val="both"/>
        <w:rPr>
          <w:rFonts w:ascii="Palatino Linotype" w:eastAsia="Palatino Linotype" w:hAnsi="Palatino Linotype" w:cs="Palatino Linotype"/>
        </w:rPr>
      </w:pPr>
    </w:p>
    <w:p w14:paraId="785C3CB0" w14:textId="0D7B0CA6" w:rsidR="00523486" w:rsidRPr="00C708EA" w:rsidRDefault="00523486" w:rsidP="00523486">
      <w:pPr>
        <w:pStyle w:val="Prrafodelista"/>
        <w:numPr>
          <w:ilvl w:val="0"/>
          <w:numId w:val="42"/>
        </w:num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b/>
        </w:rPr>
        <w:t xml:space="preserve">De la competencia de la Secretaría del Agua. </w:t>
      </w:r>
    </w:p>
    <w:p w14:paraId="44A0F999" w14:textId="77777777" w:rsidR="00523486" w:rsidRPr="00C708EA" w:rsidRDefault="00523486" w:rsidP="00523486">
      <w:pPr>
        <w:spacing w:after="0" w:line="360" w:lineRule="auto"/>
        <w:jc w:val="both"/>
        <w:rPr>
          <w:rFonts w:ascii="Palatino Linotype" w:eastAsia="Palatino Linotype" w:hAnsi="Palatino Linotype" w:cs="Palatino Linotype"/>
        </w:rPr>
      </w:pPr>
    </w:p>
    <w:p w14:paraId="7DE85FDD" w14:textId="56B29A71" w:rsidR="00CC3EB7" w:rsidRPr="00C708EA" w:rsidRDefault="00523486" w:rsidP="00523486">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De acuerdo con</w:t>
      </w:r>
      <w:r w:rsidR="00CC3EB7" w:rsidRPr="00C708EA">
        <w:rPr>
          <w:rFonts w:ascii="Palatino Linotype" w:eastAsia="Palatino Linotype" w:hAnsi="Palatino Linotype" w:cs="Palatino Linotype"/>
        </w:rPr>
        <w:t xml:space="preserve"> el artículo 50 </w:t>
      </w:r>
      <w:r w:rsidRPr="00C708EA">
        <w:rPr>
          <w:rFonts w:ascii="Palatino Linotype" w:eastAsia="Palatino Linotype" w:hAnsi="Palatino Linotype" w:cs="Palatino Linotype"/>
        </w:rPr>
        <w:t>la Ley de la Administración Pública del Estado de México, la Secretaría del Agua es la dependencia encargada de planear, formular, conducir, coordinar, ejecutar, supervisar y evaluar las políticas, programas y acciones relacionadas con los recursos hídricos del Estado, así como los servicios y obras que se requieran para su explotación, uso, aprovechamiento, administración, control y suministro, al igual que su tratamiento, reúso y disposición final en el Estado. La ejecución de las acciones y obras correspondientes las llevará a cabo por sí o a través de los organismos en materia de agua previstos para tales efectos, los que estarán sectorizados a la Secretaría.</w:t>
      </w:r>
    </w:p>
    <w:p w14:paraId="1CDBD651" w14:textId="77777777" w:rsidR="00CC3EB7" w:rsidRPr="00C708EA" w:rsidRDefault="00CC3EB7" w:rsidP="00523486">
      <w:pPr>
        <w:spacing w:after="0" w:line="360" w:lineRule="auto"/>
        <w:jc w:val="both"/>
        <w:rPr>
          <w:rFonts w:ascii="Palatino Linotype" w:eastAsia="Palatino Linotype" w:hAnsi="Palatino Linotype" w:cs="Palatino Linotype"/>
        </w:rPr>
      </w:pPr>
    </w:p>
    <w:p w14:paraId="32328B24"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Artículo 51. La Secretaría del Agua contará con las siguientes atribuciones: </w:t>
      </w:r>
    </w:p>
    <w:p w14:paraId="13DD02DC"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lastRenderedPageBreak/>
        <w:t xml:space="preserve">I. Planear, gestionar, regular, validar, supervisar, construir y coordinar los servicios de agua potable, alcantarillado, saneamiento y reúso </w:t>
      </w:r>
      <w:r w:rsidRPr="00C708EA">
        <w:rPr>
          <w:rFonts w:ascii="Palatino Linotype" w:hAnsi="Palatino Linotype"/>
          <w:b/>
          <w:i/>
          <w:u w:val="single"/>
        </w:rPr>
        <w:t>que correspondan al Estado,</w:t>
      </w:r>
      <w:r w:rsidRPr="00C708EA">
        <w:rPr>
          <w:rFonts w:ascii="Palatino Linotype" w:hAnsi="Palatino Linotype"/>
          <w:i/>
        </w:rPr>
        <w:t xml:space="preserve"> por sí o a través de los organismos de los sistemas de agua potable, alcantarillado y saneamiento de la </w:t>
      </w:r>
      <w:r w:rsidRPr="00C708EA">
        <w:rPr>
          <w:rFonts w:ascii="Palatino Linotype" w:hAnsi="Palatino Linotype"/>
          <w:b/>
          <w:i/>
          <w:u w:val="single"/>
        </w:rPr>
        <w:t>Entidad</w:t>
      </w:r>
      <w:r w:rsidRPr="00C708EA">
        <w:rPr>
          <w:rFonts w:ascii="Palatino Linotype" w:hAnsi="Palatino Linotype"/>
          <w:i/>
        </w:rPr>
        <w:t xml:space="preserve">, de los cuales será el organismo rector y operador en materia hídrica, conforme a la Ley del Agua para el Estado de México y Municipios, así como los demás instrumentos legales y normativos en la materia; </w:t>
      </w:r>
    </w:p>
    <w:p w14:paraId="02D0CED6"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II. Coordinar el Sistema Estatal del Agua en los términos de la legislación aplicable; </w:t>
      </w:r>
    </w:p>
    <w:p w14:paraId="2D2061BB"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III. Proponer a la persona titular del Poder Ejecutivo del Estado la Política Hídrica Estatal y el Programa Hídrico Integral Estatal; así como la emisión de normativa en materia de aguas de jurisdicción estatal y municipal, que deberán contar con perspectiva de género; IV. Fijar las reservas de aguas de jurisdicción estatal; </w:t>
      </w:r>
    </w:p>
    <w:p w14:paraId="4BC7C7EF"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V. Promover la ocupación temporal, total o parcial de bienes, o las medidas restrictivas a los derechos individuales que resulten pertinentes para asegurar la realización de las obras hidráulicas necesarias para el cumplimiento del objeto de la ley, o por otras causas que pudieren afectar el interés público;</w:t>
      </w:r>
    </w:p>
    <w:p w14:paraId="2B1E54B5"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VI. Gestionar, programar, proyectar, contratar, ejecutar y supervisar, </w:t>
      </w:r>
      <w:r w:rsidRPr="00C708EA">
        <w:rPr>
          <w:rFonts w:ascii="Palatino Linotype" w:hAnsi="Palatino Linotype"/>
          <w:b/>
          <w:i/>
          <w:u w:val="single"/>
        </w:rPr>
        <w:t>las obras hidráulicas de competencia estatal</w:t>
      </w:r>
      <w:r w:rsidRPr="00C708EA">
        <w:rPr>
          <w:rFonts w:ascii="Palatino Linotype" w:hAnsi="Palatino Linotype"/>
          <w:i/>
        </w:rPr>
        <w:t xml:space="preserve">, requeridas para aprovechar de forma sustentable el agua en las actividades urbanas y suburbanas, agrícolas, ganaderas y forestales, coordinando dichas acciones con la Secretaría del Medio Ambiente y Desarrollo Sostenible, la Secretaría de Desarrollo Urbano e Infraestructura y la Secretaría del Campo; </w:t>
      </w:r>
    </w:p>
    <w:p w14:paraId="51A9CAF1"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b/>
          <w:i/>
          <w:u w:val="single"/>
        </w:rPr>
        <w:t>VII. Asesorar a los municipios</w:t>
      </w:r>
      <w:r w:rsidRPr="00C708EA">
        <w:rPr>
          <w:rFonts w:ascii="Palatino Linotype" w:hAnsi="Palatino Linotype"/>
          <w:i/>
        </w:rPr>
        <w:t xml:space="preserve"> juntamente con la Secretaría de Desarrollo Urbano e Infraestructura</w:t>
      </w:r>
      <w:r w:rsidRPr="00C708EA">
        <w:rPr>
          <w:rFonts w:ascii="Palatino Linotype" w:hAnsi="Palatino Linotype"/>
          <w:b/>
          <w:i/>
          <w:u w:val="single"/>
        </w:rPr>
        <w:t>, en la realización de obra e infraestructura hidráulica, así como en el pretratamiento, tratamiento y control de las descargas de aguas residuales a los sistemas de drenaje o alcantarillado urbano o municipa</w:t>
      </w:r>
      <w:r w:rsidRPr="00C708EA">
        <w:rPr>
          <w:rFonts w:ascii="Palatino Linotype" w:hAnsi="Palatino Linotype"/>
          <w:i/>
        </w:rPr>
        <w:t xml:space="preserve">l, incluyendo el rural de los centros de población, que se viertan a cuerpos receptores; </w:t>
      </w:r>
    </w:p>
    <w:p w14:paraId="71EC815F"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VIII. Proponer a la persona titular del Poder Ejecutivo del Estado el establecimiento o supresión de zonas de veda, así como de zonas de protección en términos de la legislación aplicable; </w:t>
      </w:r>
    </w:p>
    <w:p w14:paraId="4C3F4F17"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IX. Impulsar medidas para el tratamiento de las aguas residuales y su reúso, así como para prevenir y revertir la contaminación o la degradación de los cuerpos de agua; </w:t>
      </w:r>
    </w:p>
    <w:p w14:paraId="65C6248D"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 Coordinar el Sistema Meteorológico e Hidrométrico del Estado en coordinación con las dependencias relacionadas, conforme a la legislación aplicable; </w:t>
      </w:r>
    </w:p>
    <w:p w14:paraId="570B28DB"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XI. Gestionar, coordinar, formular y operar programas estatales de obras de abastecimiento de agua potable, servicio de drenaje y alcantarillado, sistemas de captación, tratamiento y </w:t>
      </w:r>
      <w:r w:rsidRPr="00C708EA">
        <w:rPr>
          <w:rFonts w:ascii="Palatino Linotype" w:hAnsi="Palatino Linotype"/>
          <w:i/>
        </w:rPr>
        <w:lastRenderedPageBreak/>
        <w:t xml:space="preserve">uso eficiente de aguas pluviales, así como aquellas relacionadas con el desarrollo y equipamiento urbano que no constituyan competencia de otras autoridades; </w:t>
      </w:r>
    </w:p>
    <w:p w14:paraId="5117830A" w14:textId="622B503E"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XII. Ejercer las atribuciones que la legislación federal en materia hidráulica establece para los Estados, así como las atribuciones descentralizadas por la Federación hacia los Estados y en su caso de municipios, mediante la celebración de convenios;</w:t>
      </w:r>
    </w:p>
    <w:p w14:paraId="32B24FF0"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XIII. Formular planes y programas para la captación, tratamiento y uso eficiente de aguas pluviales para fines agrícolas, en colaboración con la Secretaría del Medio Ambiente y Desarrollo Sostenible, la Secretaría de Desarrollo Urbano e Infraestructura y la Secretaría del Campo;</w:t>
      </w:r>
    </w:p>
    <w:p w14:paraId="303AF149"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 XIV. Coadyuvar con la Secretaría del Medio Ambiente y Desarrollo Sostenible, la Secretaría de Desarrollo Urbano e Infraestructura y la Secretaría del Campo, en la promoción, apoyo, prevención, vigilancia, control y disminución de la contaminación de aguas; </w:t>
      </w:r>
    </w:p>
    <w:p w14:paraId="1C038AA9" w14:textId="60475290"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XV. Coadyuvar con la Secretaría del Medio Ambiente y Desarrollo Sostenible, en la aplicación de la normatividad para el manejo y disposición final de biosólidos, de residuos industriales y para la construcción de sistemas de tratamiento de aguas residuales; </w:t>
      </w:r>
    </w:p>
    <w:p w14:paraId="2B373E5F"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XVI. Coadyuvar con la Secretaría del Medio Ambiente y Desarrollo Sostenible y con la Secretaría del Campo, en la formulación conjunta con la Federación, de los planes y programas específicos tanto para el abastecimiento, como el tratamiento de aguas y servicios de drenaje y alcantarillado, así como la captación, tratamiento y uso eficiente de aguas pluviales; </w:t>
      </w:r>
    </w:p>
    <w:p w14:paraId="7191C36B"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XVII. Gestionar ante el Gobierno Federal la autorización de nuevas asignaciones y concesiones, así como la ampliación de los volúmenes asignados al Estado; </w:t>
      </w:r>
    </w:p>
    <w:p w14:paraId="0686B6C8"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XVIII. Gestionar ante la Federación la asignación de recursos financieros, para la ejecución de obras y acciones, y la asignación de recursos para la explotación, aprovechamiento y uso sustentable de los recursos hídricos del Estado; </w:t>
      </w:r>
    </w:p>
    <w:p w14:paraId="2E76ABC3"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XIX. Participar en los convenios que se gestionen entre el Gobierno del Estado y el Gobierno Federal, así como con los gobiernos de los municipios, en los cuales se realicen obras de infraestructura hídrica, incluyendo las inversiones en el ámbito territorial de las subcuencas y acuíferos del Estado; </w:t>
      </w:r>
    </w:p>
    <w:p w14:paraId="62C08651"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 Participar en la concertación de créditos y otros mecanismos financieros, incluso sobre la participación de terceros en el financiamiento de obras y servicios, que apoyen la construcción y el desarrollo de las obras y servicios hidráulicos del Estado y de los municipios que lo soliciten; </w:t>
      </w:r>
    </w:p>
    <w:p w14:paraId="4E96A3F6"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lastRenderedPageBreak/>
        <w:t xml:space="preserve">XXI. Fomentar y apoyar los sistemas de agua potable y alcantarillado; los servicios públicos urbanos y rurales de agua potable, captación de aguas pluviales, alcantarillado, saneamiento, recirculación y reúso en el territorio del Estado y de los municipios, sin afectar las disposiciones, facultades y responsabilidades municipales; </w:t>
      </w:r>
    </w:p>
    <w:p w14:paraId="65B46FDF"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XXII. Gestionar la celebración de convenios de coordinación con la Federación, otros estados, los municipios y sus respectivas administraciones públicas, así como de concertación con el sector social y privado, y favorecer, en el ámbito de su competencia, en forma sistemática y con medidas específicas, la descentralización de la gestión de los recursos hídricos en términos de la Ley de Aguas Nacionales; </w:t>
      </w:r>
    </w:p>
    <w:p w14:paraId="3D6438D4"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XXIII. Impulsar y promover juntamente con la Secretaría del Medio Ambiente y Desarrollo Sostenible, la Secretaría del Campo, la Secretaría de Desarrollo Urbano e Infraestructura, y los municipios, tanto la construcción de obras e infraestructura que requieran los programas de saneamiento, tratamiento y reúso de aguas; los de riego o drenaje y los de control de avenidas y protección contra inundaciones, así como los que se requieran para mitigar los efectos del cambio climático; </w:t>
      </w:r>
    </w:p>
    <w:p w14:paraId="140FB386"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XXIV. Gestionar la celebración de convenios con la Federación, los municipios, Instituciones Educativas y de Investigación, Empresas, Organismos Internacionales y de la Sociedad Civil, con la finalidad de mejorar y difundir permanentemente el conocimiento sobre el ciclo hidrológico la oferta y demanda de agua, los inventarios de agua, suelo, usos y usuarios y de información pertinente vinculada con el agua, su gestión estrategias para reducir su consumo y contaminación, con el apoyo que consideren necesarios como usuarios del agua, de organizaciones de la sociedad y de particulares; </w:t>
      </w:r>
    </w:p>
    <w:p w14:paraId="5CCF05D5"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XXV. Promover, a solicitud de la Comisión Nacional del Agua, en conjunto con los municipios, la participación de los Consejos de Cuenca, Organismos de Cuenca, ejidos, comunidades, asociaciones, sociedades, usuarios, particulares y las organizaciones de la sociedad que la ley reconozca personalidad jurídica en la planeación, toma de decisiones, ejecución, evaluación y vigilancia de la política nacional hídrica; </w:t>
      </w:r>
    </w:p>
    <w:p w14:paraId="11E39C39"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XXVI. Promover la ejecución de obras hidráulicas con participación de los beneficiarios; </w:t>
      </w:r>
    </w:p>
    <w:p w14:paraId="14289002"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XXVII. Colaborar con los municipios que soliciten la gestión de aguas nacionales ante la Federación, con la finalidad de que existan las medidas necesarias para mantener una adecuada calidad del agua para consumo humano y con ello incidir en la salud pública; </w:t>
      </w:r>
    </w:p>
    <w:p w14:paraId="117B3DA3"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XXVIII. Integrar la información que se desprenda del ejercicio de sus funciones y coordinarse con la instancia correspondiente del Gobierno del Estado en materia de información y estadística a fin de poder integrar los sistemas que permitan el acceso a información ambiental, territorial y urbana oportuna; </w:t>
      </w:r>
    </w:p>
    <w:p w14:paraId="342CD198"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lastRenderedPageBreak/>
        <w:t xml:space="preserve">XXIX. Ser el vínculo con las personas físicas o jurídicas que sean beneficiadas con algún tipo de concesión del agua, vigilando que se apeguen a la normatividad en las materias de su competencia; </w:t>
      </w:r>
    </w:p>
    <w:p w14:paraId="3AB785E7"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XXX. Representar al Gobierno del Estado ante los Consejos de Cuenca hidrológica o grupo de cuencas hidrológicas que se encuentren constituidos por la Comisión Nacional del Agua, dentro del territorio del Estado o en conjunto con otros estados; </w:t>
      </w:r>
    </w:p>
    <w:p w14:paraId="56CB29A2"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XXXI. Tramitar y en su caso emitir, en coordinación con las autoridades correspondientes, las autorizaciones para el uso y disponibilidad del Agua por Zona o Región, para que los municipios otorguen licencias de construcción de vivienda o industria y demás, establecidas en los ordenamientos jurídicos aplicables; </w:t>
      </w:r>
    </w:p>
    <w:p w14:paraId="36EF4929"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XXXII. Tramitar, analizar, dictaminar y expedir, a través de la Comisión del Agua del Estado de México, la evaluación técnica de impacto en materia de distribución de agua, así como la de agua, drenaje, alcantarillado y tratamiento de aguas residuales de conformidad a los ordenamientos jurídicos aplicables; </w:t>
      </w:r>
    </w:p>
    <w:p w14:paraId="0204B1F1"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XXXIII. Otorgar las concesiones, en el ámbito de su competencia, y, en su caso, modificarlas, darlas por terminadas de forma anticipada o revocarlas en los términos establecidos en la legislación aplicable; </w:t>
      </w:r>
    </w:p>
    <w:p w14:paraId="567680DB"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XXXIV. Promover la reestructura o revocación de concesiones cuando los estudios costo beneficio, financieros o sociales representen un ahorro financiero para el Estado, una mejora sustancial en el otorgamiento del servicio o un riesgo para el otorgamiento del servicio o cumplimiento del objetivo de la concesión. Los estudios referidos podrán ser realizados por instituciones públicas o privadas en términos de las disposiciones jurídicas aplicables; </w:t>
      </w:r>
    </w:p>
    <w:p w14:paraId="20718B4C"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XXXV. Iniciar y aplicar los procedimientos administrativos e imponer las medidas correctivas y en su caso, las sanciones que procedan, por infracciones a la normatividad en materia hídrica Estatal, de acuerdo con sus atribuciones conforme los convenios y legislación aplicable; </w:t>
      </w:r>
    </w:p>
    <w:p w14:paraId="0938ED92"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XXXVI. Administrar el Registro Público del Agua del Estado de México; </w:t>
      </w:r>
    </w:p>
    <w:p w14:paraId="31EE8022" w14:textId="77777777" w:rsidR="007D6FA8"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 xml:space="preserve">XXXVII. Controlar el inventario de usos y usuarios, cuerpos de agua e infraestructura hidráulica para la gestión integral del agua, y el inventario de aguas de jurisdicción estatal y municipal, de disponibilidad de Agua Potable del Estado; y </w:t>
      </w:r>
    </w:p>
    <w:p w14:paraId="38B99F2B" w14:textId="25B663E2" w:rsidR="00CC3EB7" w:rsidRPr="00C708EA" w:rsidRDefault="007D6FA8" w:rsidP="007D6FA8">
      <w:pPr>
        <w:spacing w:after="0" w:line="276" w:lineRule="auto"/>
        <w:ind w:left="567" w:right="560"/>
        <w:jc w:val="both"/>
        <w:rPr>
          <w:rFonts w:ascii="Palatino Linotype" w:hAnsi="Palatino Linotype"/>
          <w:i/>
        </w:rPr>
      </w:pPr>
      <w:r w:rsidRPr="00C708EA">
        <w:rPr>
          <w:rFonts w:ascii="Palatino Linotype" w:hAnsi="Palatino Linotype"/>
          <w:i/>
        </w:rPr>
        <w:t>XXXVIII. Las demás que le señalen otras leyes, reglamentos y disposiciones jurídicas aplicables, así como las que le encomiende la persona titular del Poder Ejecutivo del Estado.</w:t>
      </w:r>
    </w:p>
    <w:p w14:paraId="5830D3FD" w14:textId="77777777" w:rsidR="007D6FA8" w:rsidRPr="00C708EA" w:rsidRDefault="007D6FA8" w:rsidP="00523486">
      <w:pPr>
        <w:spacing w:after="0" w:line="360" w:lineRule="auto"/>
        <w:jc w:val="both"/>
        <w:rPr>
          <w:rFonts w:ascii="Palatino Linotype" w:eastAsia="Palatino Linotype" w:hAnsi="Palatino Linotype" w:cs="Palatino Linotype"/>
        </w:rPr>
      </w:pPr>
    </w:p>
    <w:p w14:paraId="3AD5E145" w14:textId="77777777" w:rsidR="00344BF4" w:rsidRPr="00C708EA" w:rsidRDefault="00344BF4" w:rsidP="00344BF4">
      <w:pPr>
        <w:spacing w:after="0" w:line="360" w:lineRule="auto"/>
        <w:jc w:val="both"/>
        <w:rPr>
          <w:rFonts w:ascii="Palatino Linotype" w:hAnsi="Palatino Linotype"/>
        </w:rPr>
      </w:pPr>
      <w:r w:rsidRPr="00C708EA">
        <w:rPr>
          <w:rFonts w:ascii="Palatino Linotype" w:hAnsi="Palatino Linotype"/>
        </w:rPr>
        <w:lastRenderedPageBreak/>
        <w:t xml:space="preserve">De lo anterior, se advierte que la competencia de la Secretaría del Agua se limita a la planeación, supervisión, construcción y coordinación de servicios de agua potable, alcantarillado, saneamiento y reúso </w:t>
      </w:r>
      <w:r w:rsidRPr="00C708EA">
        <w:rPr>
          <w:rFonts w:ascii="Palatino Linotype" w:hAnsi="Palatino Linotype"/>
          <w:b/>
          <w:u w:val="single"/>
        </w:rPr>
        <w:t>del Estado</w:t>
      </w:r>
      <w:r w:rsidRPr="00C708EA">
        <w:rPr>
          <w:rFonts w:ascii="Palatino Linotype" w:hAnsi="Palatino Linotype"/>
        </w:rPr>
        <w:t xml:space="preserve"> y, en el ámbito municipal</w:t>
      </w:r>
      <w:r w:rsidRPr="00C708EA">
        <w:rPr>
          <w:rFonts w:ascii="Palatino Linotype" w:hAnsi="Palatino Linotype"/>
          <w:b/>
        </w:rPr>
        <w:t xml:space="preserve"> se limita a asesorar a los municipios en la realización de obra e infraestructura hidráulica, así como en el pretratamiento, tratamiento y control de las descargas de aguas residuales a los sistemas de drenaje o alcantarillado urbano o municipal.</w:t>
      </w:r>
    </w:p>
    <w:p w14:paraId="3A2FE524" w14:textId="0A043AD3" w:rsidR="00344BF4" w:rsidRPr="00C708EA" w:rsidRDefault="00344BF4" w:rsidP="00523486">
      <w:pPr>
        <w:spacing w:after="0" w:line="360" w:lineRule="auto"/>
        <w:jc w:val="both"/>
        <w:rPr>
          <w:rFonts w:ascii="Palatino Linotype" w:eastAsia="Palatino Linotype" w:hAnsi="Palatino Linotype" w:cs="Palatino Linotype"/>
        </w:rPr>
      </w:pPr>
    </w:p>
    <w:p w14:paraId="1E36CA08" w14:textId="3A8B2A09" w:rsidR="00344BF4" w:rsidRPr="00C708EA" w:rsidRDefault="00344BF4" w:rsidP="00523486">
      <w:pPr>
        <w:spacing w:after="0" w:line="360" w:lineRule="auto"/>
        <w:jc w:val="both"/>
        <w:rPr>
          <w:rFonts w:ascii="Palatino Linotype" w:eastAsia="Palatino Linotype" w:hAnsi="Palatino Linotype" w:cs="Palatino Linotype"/>
          <w:b/>
        </w:rPr>
      </w:pPr>
      <w:r w:rsidRPr="00C708EA">
        <w:rPr>
          <w:rFonts w:ascii="Palatino Linotype" w:eastAsia="Palatino Linotype" w:hAnsi="Palatino Linotype" w:cs="Palatino Linotype"/>
        </w:rPr>
        <w:t>En ese sentido, de la normatividad que lo regula, no se advierte que, la Secretaría tenga competencia para conocer, generar y administrar información relacionada con la construcción, operación, capacidad, ubicación y los convenios suscritos respecto de la planta de tratamiento de aguas residuales</w:t>
      </w:r>
      <w:r w:rsidR="003565C8" w:rsidRPr="00C708EA">
        <w:rPr>
          <w:rFonts w:ascii="Palatino Linotype" w:eastAsia="Palatino Linotype" w:hAnsi="Palatino Linotype" w:cs="Palatino Linotype"/>
        </w:rPr>
        <w:t xml:space="preserve">, en otras palabras es </w:t>
      </w:r>
      <w:r w:rsidR="003565C8" w:rsidRPr="00C708EA">
        <w:rPr>
          <w:rFonts w:ascii="Palatino Linotype" w:eastAsia="Palatino Linotype" w:hAnsi="Palatino Linotype" w:cs="Palatino Linotype"/>
          <w:b/>
        </w:rPr>
        <w:t xml:space="preserve">incompetente. </w:t>
      </w:r>
    </w:p>
    <w:p w14:paraId="36F14623" w14:textId="77777777" w:rsidR="00344BF4" w:rsidRPr="00C708EA" w:rsidRDefault="00344BF4" w:rsidP="00523486">
      <w:pPr>
        <w:spacing w:after="0" w:line="360" w:lineRule="auto"/>
        <w:jc w:val="both"/>
        <w:rPr>
          <w:rFonts w:ascii="Palatino Linotype" w:eastAsia="Palatino Linotype" w:hAnsi="Palatino Linotype" w:cs="Palatino Linotype"/>
        </w:rPr>
      </w:pPr>
    </w:p>
    <w:p w14:paraId="5400F5E9" w14:textId="3500D606" w:rsidR="00523486" w:rsidRPr="00C708EA" w:rsidRDefault="00523486" w:rsidP="003565C8">
      <w:pPr>
        <w:pStyle w:val="Prrafodelista"/>
        <w:numPr>
          <w:ilvl w:val="0"/>
          <w:numId w:val="42"/>
        </w:numPr>
        <w:spacing w:after="0" w:line="360" w:lineRule="auto"/>
        <w:ind w:left="567" w:hanging="207"/>
        <w:jc w:val="both"/>
        <w:rPr>
          <w:rFonts w:ascii="Palatino Linotype" w:eastAsia="Palatino Linotype" w:hAnsi="Palatino Linotype" w:cs="Palatino Linotype"/>
        </w:rPr>
      </w:pPr>
      <w:r w:rsidRPr="00C708EA">
        <w:rPr>
          <w:rFonts w:ascii="Palatino Linotype" w:eastAsia="Palatino Linotype" w:hAnsi="Palatino Linotype" w:cs="Palatino Linotype"/>
          <w:b/>
        </w:rPr>
        <w:t xml:space="preserve">De la competencia de la Comisión del Agua del Estado de México. </w:t>
      </w:r>
    </w:p>
    <w:p w14:paraId="30BC86F5" w14:textId="77777777" w:rsidR="003565C8" w:rsidRPr="00C708EA" w:rsidRDefault="003565C8" w:rsidP="003565C8">
      <w:pPr>
        <w:spacing w:after="0" w:line="360" w:lineRule="auto"/>
        <w:jc w:val="both"/>
        <w:rPr>
          <w:rFonts w:ascii="Palatino Linotype" w:eastAsia="Palatino Linotype" w:hAnsi="Palatino Linotype" w:cs="Palatino Linotype"/>
        </w:rPr>
      </w:pPr>
    </w:p>
    <w:p w14:paraId="5DDC5968" w14:textId="4AC95BD0" w:rsidR="003565C8" w:rsidRPr="00C708EA" w:rsidRDefault="003565C8" w:rsidP="003565C8">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En lo que respecta a este Ente Público, resulta pertinente citar el contenido de los artículos 17 y 18 de Ley del Agua para el Estado de México y Municipios: </w:t>
      </w:r>
    </w:p>
    <w:p w14:paraId="695ECFEF" w14:textId="77777777" w:rsidR="003565C8" w:rsidRPr="00C708EA" w:rsidRDefault="003565C8" w:rsidP="003565C8">
      <w:pPr>
        <w:spacing w:after="0" w:line="360" w:lineRule="auto"/>
        <w:ind w:right="-93"/>
        <w:jc w:val="both"/>
        <w:rPr>
          <w:rFonts w:ascii="Palatino Linotype" w:eastAsia="Palatino Linotype" w:hAnsi="Palatino Linotype" w:cs="Palatino Linotype"/>
        </w:rPr>
      </w:pPr>
    </w:p>
    <w:p w14:paraId="755BE5E7"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“Artículo 17.- La Comisión es un organismo público descentralizado, con personalidad jurídica y patrimonio propios, sectorizado a la Secretaría, con carácter de autoridad fiscal. </w:t>
      </w:r>
    </w:p>
    <w:p w14:paraId="618FC634"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b/>
          <w:i/>
          <w:u w:val="single"/>
        </w:rPr>
        <w:t>La Comisión tiene por objeto planear, programar, presupuestar, diseñar, construir, conservar, mantener, operar y administrar sistemas de suministro de agua potable, desinfección, drenaje, alcantarillado, saneamiento, tratamiento y reuso de aguas tratadas, así como la disposición final de sus productos resultantes, e imponer las sanciones que correspondan en caso de incumplimiento de la normatividad en la materia</w:t>
      </w:r>
      <w:r w:rsidRPr="00C708EA">
        <w:rPr>
          <w:rFonts w:ascii="Palatino Linotype" w:eastAsia="Palatino Linotype" w:hAnsi="Palatino Linotype" w:cs="Palatino Linotype"/>
          <w:i/>
        </w:rPr>
        <w:t xml:space="preserve">. </w:t>
      </w:r>
    </w:p>
    <w:p w14:paraId="45EA9521"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p>
    <w:p w14:paraId="63B39952"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Artículo 18.- Para el cumplimiento de su objeto, la Comisión gozará de autonomía de gestión, financiera y operativa, y tendrá las siguientes atribuciones: </w:t>
      </w:r>
    </w:p>
    <w:p w14:paraId="7C0DD639"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I. Elaborar, aplicar, evaluar y actualizar el Programa Hídrico Integral Estatal; </w:t>
      </w:r>
    </w:p>
    <w:p w14:paraId="39E03714"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lastRenderedPageBreak/>
        <w:t xml:space="preserve">II. Planear las estrategias y acciones para el eficiente ejercicio del Programa Hídrico Integral Estatal; </w:t>
      </w:r>
    </w:p>
    <w:p w14:paraId="69ADC32B"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III. Cumplir y hacer cumplir las políticas, estrategias, planes y programas del Gobierno del Estado, para la administración de las aguas de jurisdicción estatal y la prestación de los servicios a que se refiere la presente Ley; </w:t>
      </w:r>
    </w:p>
    <w:p w14:paraId="4A253EB5"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IV. Administrar las aguas de jurisdicción estatal;</w:t>
      </w:r>
    </w:p>
    <w:p w14:paraId="11E389C9"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V. Coordinar la planeación, programación y presupuestación del sector hidráulico estatal; </w:t>
      </w:r>
    </w:p>
    <w:p w14:paraId="6129AA4D"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VI. Asesorar a las comunidades y a los municipios que lo soliciten, en las gestiones que realicen ante las dependencias federales, en lo referente a tratamiento y reúso de aguas tratadas, así como para la disposición final de sus productos resultantes; </w:t>
      </w:r>
    </w:p>
    <w:p w14:paraId="1677345A"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b/>
          <w:i/>
          <w:u w:val="single"/>
        </w:rPr>
      </w:pPr>
      <w:r w:rsidRPr="00C708EA">
        <w:rPr>
          <w:rFonts w:ascii="Palatino Linotype" w:eastAsia="Palatino Linotype" w:hAnsi="Palatino Linotype" w:cs="Palatino Linotype"/>
          <w:b/>
          <w:i/>
          <w:u w:val="single"/>
        </w:rPr>
        <w:t xml:space="preserve">VII. Asesorar, auxiliar y proporcionar asistencia técnica a los municipios y a los organismos operadores que lo soliciten; </w:t>
      </w:r>
    </w:p>
    <w:p w14:paraId="76201524"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VIII. Emitir la evaluación técnica de impacto en materia de distribución de agua, así como la de agua, drenaje, alcantarillado y tratamiento de aguas residuales, respecto de las factibilidades para los nuevos desarrollos urbanos, industriales y de servicios, que otorguen los municipios sobre los proyectos de dotación de los servicios. </w:t>
      </w:r>
    </w:p>
    <w:p w14:paraId="47D80BFA"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Cuando tales evaluaciones técnicas se relacionen con las autorizaciones a que se refiere el Libro Quinto del Código Administrativo del Estado de México, las mismas se emitirán a través de los medios que considere pertinentes, incluyendo las plataformas tecnológicas; </w:t>
      </w:r>
    </w:p>
    <w:p w14:paraId="46504013"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IX. Verificar que los desarrollos a que se refiere la fracción anterior se ubiquen en predios con vocación no inundable, debiendo emitir opinión negativa, en su caso, o condicionada a que se realicen las obras necesarias para evitar la inundación; </w:t>
      </w:r>
    </w:p>
    <w:p w14:paraId="0FB6F2F8"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 Contratar obras, bienes y servicios necesarios para el cumplimiento de su objeto; </w:t>
      </w:r>
    </w:p>
    <w:p w14:paraId="7893D44E"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XI. Convenir con los municipios la prestación temporal de algunos de los servicios a que se refiere la presente Ley. </w:t>
      </w:r>
    </w:p>
    <w:p w14:paraId="5A44A7B9"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Durante dicho período temporal, la Comisión tendrá las facultades que esta Ley y su Reglamento otorgan a los municipios y/o a los organismos operadores; </w:t>
      </w:r>
    </w:p>
    <w:p w14:paraId="16E359EC"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XII. Proporcionar agua en bloque, bajo las condiciones previstas en la presente Ley, su Reglamento y demás normatividad aplicable; </w:t>
      </w:r>
    </w:p>
    <w:p w14:paraId="2AFD73EC"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XII Bis. Aplicar gas cloro o, en su caso, hipoclorito de sodio al agua en bloque que suministra o conduce, así como dar mantenimiento a sus equipos de cloración; </w:t>
      </w:r>
    </w:p>
    <w:p w14:paraId="5854FF9F"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XIII. Recaudar los ingresos por los servicios que preste; </w:t>
      </w:r>
    </w:p>
    <w:p w14:paraId="4FDF5D43"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b/>
          <w:i/>
          <w:u w:val="single"/>
        </w:rPr>
      </w:pPr>
      <w:r w:rsidRPr="00C708EA">
        <w:rPr>
          <w:rFonts w:ascii="Palatino Linotype" w:eastAsia="Palatino Linotype" w:hAnsi="Palatino Linotype" w:cs="Palatino Linotype"/>
          <w:b/>
          <w:i/>
          <w:u w:val="single"/>
        </w:rPr>
        <w:t xml:space="preserve">XIV. Prestar asistencia técnica a los prestadores de los servicios que la soliciten, para operar, mantener y administrar redes de distribución, así como de drenaje alcantarillado, y para el tratamiento de aguas residuales y su reúso; </w:t>
      </w:r>
    </w:p>
    <w:p w14:paraId="4709BFC3"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lastRenderedPageBreak/>
        <w:t xml:space="preserve">XV. Proponer a las autoridades competentes las tarifas de los servicios, en los términos establecidos por la presente Ley; </w:t>
      </w:r>
    </w:p>
    <w:p w14:paraId="5C0E6F4F"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XVI. Determinar la liquidación de créditos fiscales, recargos, multas y demás accesorios legales en términos de la legislación aplicable; </w:t>
      </w:r>
    </w:p>
    <w:p w14:paraId="30D110E0"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XVII. Aplicar el procedimiento administrativo de ejecución para el cobro de los créditos fiscales a su favor; </w:t>
      </w:r>
    </w:p>
    <w:p w14:paraId="5F813FC8"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XVIII. Promover y apoyar la creación y consolidación de organismos operadores, para la prestación de los servicios a que se refiere la presente Ley; </w:t>
      </w:r>
    </w:p>
    <w:p w14:paraId="7C78D6C3"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b/>
          <w:i/>
          <w:u w:val="single"/>
        </w:rPr>
      </w:pPr>
      <w:r w:rsidRPr="00C708EA">
        <w:rPr>
          <w:rFonts w:ascii="Palatino Linotype" w:eastAsia="Palatino Linotype" w:hAnsi="Palatino Linotype" w:cs="Palatino Linotype"/>
          <w:b/>
          <w:i/>
          <w:u w:val="single"/>
        </w:rPr>
        <w:t xml:space="preserve">XIX. Operar, mantener, conservar, rehabilitar y administrar la infraestructura hidráulica estatal, así como la que convenga con la Federación, los municipios o los organismos operadores; </w:t>
      </w:r>
    </w:p>
    <w:p w14:paraId="42D3E163"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 Intervenir en la concertación de créditos para el financiamiento, construcción y operación de obras hidráulicas en el Estado; </w:t>
      </w:r>
    </w:p>
    <w:p w14:paraId="557A7831"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XXI. Determinar las normas técnicas aplicables a las condiciones particulares de descarga que deban satisfacer las aguas residuales estatales que se viertan a los sistemas de drenaje y de alcantarillado, de conformidad con los ordenamientos en la materia, y vigilar el cumplimiento de esta disposición; </w:t>
      </w:r>
    </w:p>
    <w:p w14:paraId="5661D8D9"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XXII. Otorgar los permisos de descarga a los sistemas de drenaje y alcantarillado de jurisdicción estatal en los casos, términos y condiciones previstos por esta Ley; </w:t>
      </w:r>
    </w:p>
    <w:p w14:paraId="02C8F000"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XXIII. Nombrar representantes ante las dependencias federales, estatales o municipales, o ante los particulares, que requieran la intervención del Gobierno del Estado respecto de la prestación de los servicios previstos en la presente Ley; </w:t>
      </w:r>
    </w:p>
    <w:p w14:paraId="71ABEA71"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XXIV. Proporcionar el servicio de suministro y aplicación de gas cloro e hipoclorito de sodio y el mantenimiento de equipos de cloración, a los prestadores de los servicios que lo soliciten, en términos del convenio o contrato que se suscriba; </w:t>
      </w:r>
    </w:p>
    <w:p w14:paraId="6B4DE4F7"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XXIV Bis. Suministrar reactivo y dar mantenimiento a equipos de desinfección en las fuentes de agua que administran y operan los municipios o de los organismos operadores en las que el Instituto de Salud del Estado de México detecte ausencia de cloro residual; </w:t>
      </w:r>
    </w:p>
    <w:p w14:paraId="2655C880"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XXV. Realizar mediciones de los caudales de agua en bloque entregados a los prestadores de los servicios; </w:t>
      </w:r>
    </w:p>
    <w:p w14:paraId="43F99836"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XXVI. Participar, en su ámbito competencial, con las dependencias estatales competentes, en las acciones necesarias para prevenir, evitar y controlar la contaminación del agua, en los términos de la normatividad aplicable; </w:t>
      </w:r>
    </w:p>
    <w:p w14:paraId="595134EB"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XXVII. Formar parte del Consejo Estatal de Protección Civil y participar en las acciones de apoyo a la población civil en los términos de la normatividad aplicable; </w:t>
      </w:r>
    </w:p>
    <w:p w14:paraId="1B680B64"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XXVIII. Emitir el atlas de inundaciones para el Estado; </w:t>
      </w:r>
    </w:p>
    <w:p w14:paraId="0189C403"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b/>
          <w:i/>
          <w:u w:val="single"/>
        </w:rPr>
      </w:pPr>
      <w:r w:rsidRPr="00C708EA">
        <w:rPr>
          <w:rFonts w:ascii="Palatino Linotype" w:eastAsia="Palatino Linotype" w:hAnsi="Palatino Linotype" w:cs="Palatino Linotype"/>
          <w:b/>
          <w:i/>
          <w:u w:val="single"/>
        </w:rPr>
        <w:lastRenderedPageBreak/>
        <w:t xml:space="preserve">XXIX. Administrar la infraestructura hidráulica que le sea entregada por el Gobierno Federal, los gobiernos municipales, los organismos operadores, y/o por los titulares de una concesión; </w:t>
      </w:r>
    </w:p>
    <w:p w14:paraId="1D3161E9"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XXX. Implementar, operar y mantener la red estatal de estaciones meteorológicas e intercambiar información con redes afines; </w:t>
      </w:r>
    </w:p>
    <w:p w14:paraId="0A85F1AE"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XXXI. Coadyuvar con los organismos operadores del agua al cumplimiento del marco regulatorio y de los títulos de concesión que al efecto se otorguen para la prestación de los servicios; </w:t>
      </w:r>
    </w:p>
    <w:p w14:paraId="4F954A82"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XXXI Bis. Verificar, en coordinación con el Instituto de Verificación Administrativa del Estado de México, el cumplimiento de las condiciones con base en las cuales se haya otorgado la evaluación técnica de impacto en materia de distribución de agua y el Permiso de Distribución, mediante visitas de verificación, así como la aplicación de medidas de seguridad e imposición de sanciones en términos de esta Ley y demás disposiciones jurídicas aplicables; </w:t>
      </w:r>
    </w:p>
    <w:p w14:paraId="2D583874"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XXXII. Emitir su reglamento Interior; y </w:t>
      </w:r>
    </w:p>
    <w:p w14:paraId="2C7A866B"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XXXIII. Aplicar en los trámites que se realicen ante la Comisión, los lineamientos técnicos en materia de Gobierno Digital que establezcan los ordenamientos jurídicos de la materia. </w:t>
      </w:r>
    </w:p>
    <w:p w14:paraId="73838D43" w14:textId="77777777" w:rsidR="003565C8" w:rsidRPr="00C708EA" w:rsidRDefault="003565C8" w:rsidP="003565C8">
      <w:pPr>
        <w:tabs>
          <w:tab w:val="left" w:pos="7371"/>
        </w:tabs>
        <w:spacing w:after="0"/>
        <w:ind w:left="567" w:right="843"/>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XXXIV. Las demás que le señale esta Ley y otras disposiciones aplicables.” </w:t>
      </w:r>
    </w:p>
    <w:p w14:paraId="18CF2DBE" w14:textId="77777777" w:rsidR="003565C8" w:rsidRPr="00C708EA" w:rsidRDefault="003565C8" w:rsidP="003565C8">
      <w:pPr>
        <w:spacing w:after="0" w:line="360" w:lineRule="auto"/>
        <w:jc w:val="both"/>
        <w:rPr>
          <w:rFonts w:ascii="Palatino Linotype" w:eastAsia="Palatino Linotype" w:hAnsi="Palatino Linotype" w:cs="Palatino Linotype"/>
        </w:rPr>
      </w:pPr>
    </w:p>
    <w:p w14:paraId="1D528EFD" w14:textId="77777777" w:rsidR="00F45D3D" w:rsidRPr="00C708EA" w:rsidRDefault="00F45D3D" w:rsidP="00F45D3D">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De lo anterior, se colige que, la Comisión del Agua del Estado de México, es un organismo, que tiene dentro de sus atribuciones planear, programar, presupuestar, operar y administrar sistemas de suministro de agua potable, desinfección, alcantarillado, tratamiento y reúso de aguas tratadas. </w:t>
      </w:r>
    </w:p>
    <w:p w14:paraId="03444BF7" w14:textId="77777777" w:rsidR="00F45D3D" w:rsidRPr="00C708EA" w:rsidRDefault="00F45D3D" w:rsidP="00F45D3D">
      <w:pPr>
        <w:spacing w:after="0" w:line="360" w:lineRule="auto"/>
        <w:jc w:val="both"/>
        <w:rPr>
          <w:rFonts w:ascii="Palatino Linotype" w:eastAsia="Palatino Linotype" w:hAnsi="Palatino Linotype" w:cs="Palatino Linotype"/>
        </w:rPr>
      </w:pPr>
    </w:p>
    <w:p w14:paraId="6E230437" w14:textId="77777777" w:rsidR="00F45D3D" w:rsidRPr="00C708EA" w:rsidRDefault="00F45D3D" w:rsidP="00F45D3D">
      <w:pPr>
        <w:spacing w:after="0" w:line="360" w:lineRule="auto"/>
        <w:jc w:val="both"/>
        <w:rPr>
          <w:b/>
        </w:rPr>
      </w:pPr>
      <w:r w:rsidRPr="00C708EA">
        <w:rPr>
          <w:rFonts w:ascii="Palatino Linotype" w:eastAsia="Palatino Linotype" w:hAnsi="Palatino Linotype" w:cs="Palatino Linotype"/>
        </w:rPr>
        <w:t xml:space="preserve">Asimismo, la Comisión del Agua del Estado de México auxiliará y brindará asistencia técnica a los municipios y organismos operadores de agua, para mantener y </w:t>
      </w:r>
      <w:r w:rsidRPr="00C708EA">
        <w:rPr>
          <w:rFonts w:ascii="Palatino Linotype" w:eastAsia="Palatino Linotype" w:hAnsi="Palatino Linotype" w:cs="Palatino Linotype"/>
          <w:b/>
        </w:rPr>
        <w:t>administrar redes de distribución, drenaje, alcantarillado y tratamiento de aguas residuales y su reúso</w:t>
      </w:r>
      <w:r w:rsidRPr="00C708EA">
        <w:rPr>
          <w:rFonts w:ascii="Palatino Linotype" w:eastAsia="Palatino Linotype" w:hAnsi="Palatino Linotype" w:cs="Palatino Linotype"/>
        </w:rPr>
        <w:t xml:space="preserve">, además de que, </w:t>
      </w:r>
      <w:r w:rsidRPr="00C708EA">
        <w:rPr>
          <w:rFonts w:ascii="Palatino Linotype" w:eastAsia="Palatino Linotype" w:hAnsi="Palatino Linotype" w:cs="Palatino Linotype"/>
          <w:b/>
        </w:rPr>
        <w:t>operará, mantendrá, conservará y administrara la infraestructura hidráulica que haya convenido con los municipios y con los organismos operadores.</w:t>
      </w:r>
    </w:p>
    <w:p w14:paraId="720AA46B" w14:textId="77777777" w:rsidR="00F45D3D" w:rsidRPr="00C708EA" w:rsidRDefault="00F45D3D" w:rsidP="003565C8">
      <w:pPr>
        <w:spacing w:after="0" w:line="360" w:lineRule="auto"/>
        <w:jc w:val="both"/>
        <w:rPr>
          <w:rFonts w:ascii="Palatino Linotype" w:eastAsia="Palatino Linotype" w:hAnsi="Palatino Linotype" w:cs="Palatino Linotype"/>
        </w:rPr>
      </w:pPr>
    </w:p>
    <w:p w14:paraId="210C239D" w14:textId="17278158" w:rsidR="003565C8" w:rsidRPr="00C708EA" w:rsidRDefault="00F45D3D" w:rsidP="003565C8">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lastRenderedPageBreak/>
        <w:t xml:space="preserve">En ese mismo orden de ideas, se encontró que, la Dirección General de Operaciones y Atención a Emergencias de la Comisión del Agua del Estado de México, tiene las siguientes atribuciones: </w:t>
      </w:r>
    </w:p>
    <w:p w14:paraId="6199C23E" w14:textId="77777777" w:rsidR="00F45D3D" w:rsidRPr="00C708EA" w:rsidRDefault="00F45D3D" w:rsidP="00F45D3D">
      <w:pPr>
        <w:spacing w:after="0" w:line="276" w:lineRule="auto"/>
        <w:ind w:left="567" w:right="560"/>
        <w:jc w:val="both"/>
        <w:rPr>
          <w:rFonts w:ascii="Palatino Linotype" w:eastAsia="Palatino Linotype" w:hAnsi="Palatino Linotype" w:cs="Palatino Linotype"/>
          <w:i/>
        </w:rPr>
      </w:pPr>
    </w:p>
    <w:p w14:paraId="797627BF" w14:textId="77777777" w:rsidR="00F45D3D" w:rsidRPr="00C708EA" w:rsidRDefault="00F45D3D" w:rsidP="00F45D3D">
      <w:pPr>
        <w:spacing w:after="0" w:line="276" w:lineRule="auto"/>
        <w:ind w:left="567" w:right="560"/>
        <w:jc w:val="both"/>
        <w:rPr>
          <w:rFonts w:ascii="Palatino Linotype" w:hAnsi="Palatino Linotype"/>
          <w:i/>
        </w:rPr>
      </w:pPr>
      <w:r w:rsidRPr="00C708EA">
        <w:rPr>
          <w:rFonts w:ascii="Palatino Linotype" w:hAnsi="Palatino Linotype"/>
          <w:i/>
        </w:rPr>
        <w:t xml:space="preserve">Artículo 19. Corresponden a la </w:t>
      </w:r>
      <w:r w:rsidRPr="00C708EA">
        <w:rPr>
          <w:rFonts w:ascii="Palatino Linotype" w:hAnsi="Palatino Linotype"/>
          <w:b/>
          <w:i/>
        </w:rPr>
        <w:t>Dirección General de Operaciones y Atención a Emergencias</w:t>
      </w:r>
      <w:r w:rsidRPr="00C708EA">
        <w:rPr>
          <w:rFonts w:ascii="Palatino Linotype" w:hAnsi="Palatino Linotype"/>
          <w:i/>
        </w:rPr>
        <w:t xml:space="preserve"> las atribuciones siguientes: </w:t>
      </w:r>
    </w:p>
    <w:p w14:paraId="57FE9984" w14:textId="77777777" w:rsidR="00F45D3D" w:rsidRPr="00C708EA" w:rsidRDefault="00F45D3D" w:rsidP="00F45D3D">
      <w:pPr>
        <w:spacing w:after="0" w:line="276" w:lineRule="auto"/>
        <w:ind w:left="567" w:right="560"/>
        <w:jc w:val="both"/>
        <w:rPr>
          <w:rFonts w:ascii="Palatino Linotype" w:hAnsi="Palatino Linotype"/>
          <w:i/>
        </w:rPr>
      </w:pPr>
    </w:p>
    <w:p w14:paraId="62BDA3FB" w14:textId="3357CD28" w:rsidR="00F45D3D" w:rsidRPr="00C708EA" w:rsidRDefault="00F45D3D" w:rsidP="00F45D3D">
      <w:pPr>
        <w:spacing w:after="0" w:line="276" w:lineRule="auto"/>
        <w:ind w:left="567" w:right="560"/>
        <w:jc w:val="both"/>
        <w:rPr>
          <w:rFonts w:ascii="Palatino Linotype" w:hAnsi="Palatino Linotype"/>
          <w:i/>
        </w:rPr>
      </w:pPr>
      <w:r w:rsidRPr="00C708EA">
        <w:rPr>
          <w:rFonts w:ascii="Palatino Linotype" w:hAnsi="Palatino Linotype"/>
          <w:i/>
        </w:rPr>
        <w:t xml:space="preserve">Coordinar la operación, </w:t>
      </w:r>
      <w:r w:rsidRPr="00C708EA">
        <w:rPr>
          <w:rFonts w:ascii="Palatino Linotype" w:hAnsi="Palatino Linotype"/>
          <w:b/>
          <w:i/>
          <w:u w:val="single"/>
        </w:rPr>
        <w:t>mantenimiento preventivo y reparación de la infraestructura hidráulica con la que se proporciona a los municipios</w:t>
      </w:r>
      <w:r w:rsidRPr="00C708EA">
        <w:rPr>
          <w:rFonts w:ascii="Palatino Linotype" w:hAnsi="Palatino Linotype"/>
          <w:i/>
        </w:rPr>
        <w:t xml:space="preserve">, organismos operadores y sectores, social y privado, </w:t>
      </w:r>
      <w:r w:rsidRPr="00C708EA">
        <w:rPr>
          <w:rFonts w:ascii="Palatino Linotype" w:hAnsi="Palatino Linotype"/>
          <w:b/>
          <w:i/>
          <w:u w:val="single"/>
        </w:rPr>
        <w:t>los servicios de agua potable en bloque y la que se utiliza para el desalojo de aguas residuales, y pluviales; así como la de tratamiento y reúso</w:t>
      </w:r>
      <w:r w:rsidRPr="00C708EA">
        <w:rPr>
          <w:rFonts w:ascii="Palatino Linotype" w:hAnsi="Palatino Linotype"/>
          <w:i/>
        </w:rPr>
        <w:t>;</w:t>
      </w:r>
    </w:p>
    <w:p w14:paraId="4A664FB9" w14:textId="169F4E17" w:rsidR="00F45D3D" w:rsidRPr="00C708EA" w:rsidRDefault="00F45D3D" w:rsidP="00F45D3D">
      <w:pPr>
        <w:spacing w:after="0" w:line="276" w:lineRule="auto"/>
        <w:ind w:left="567" w:right="560"/>
        <w:jc w:val="both"/>
        <w:rPr>
          <w:rFonts w:ascii="Palatino Linotype" w:hAnsi="Palatino Linotype"/>
          <w:i/>
        </w:rPr>
      </w:pPr>
      <w:r w:rsidRPr="00C708EA">
        <w:rPr>
          <w:rFonts w:ascii="Palatino Linotype" w:hAnsi="Palatino Linotype"/>
          <w:i/>
        </w:rPr>
        <w:t>…</w:t>
      </w:r>
    </w:p>
    <w:p w14:paraId="6EA6676B" w14:textId="77777777" w:rsidR="003565C8" w:rsidRPr="00C708EA" w:rsidRDefault="003565C8" w:rsidP="003565C8">
      <w:pPr>
        <w:spacing w:after="0" w:line="360" w:lineRule="auto"/>
        <w:jc w:val="both"/>
        <w:rPr>
          <w:rFonts w:ascii="Palatino Linotype" w:eastAsia="Palatino Linotype" w:hAnsi="Palatino Linotype" w:cs="Palatino Linotype"/>
        </w:rPr>
      </w:pPr>
    </w:p>
    <w:p w14:paraId="08CCF206" w14:textId="742F2EFD" w:rsidR="003565C8" w:rsidRPr="00C708EA" w:rsidRDefault="00F45D3D" w:rsidP="003565C8">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Aunado a ello, es de recordar que, en el medio de impugnación del Recurrente, adjuntó tres imágenes del Plan de Desarrollo Municipal </w:t>
      </w:r>
      <w:r w:rsidR="00577365" w:rsidRPr="00C708EA">
        <w:rPr>
          <w:rFonts w:ascii="Palatino Linotype" w:eastAsia="Palatino Linotype" w:hAnsi="Palatino Linotype" w:cs="Palatino Linotype"/>
        </w:rPr>
        <w:t xml:space="preserve">de Ixtapan de la Sal </w:t>
      </w:r>
      <w:r w:rsidRPr="00C708EA">
        <w:rPr>
          <w:rFonts w:ascii="Palatino Linotype" w:eastAsia="Palatino Linotype" w:hAnsi="Palatino Linotype" w:cs="Palatino Linotype"/>
        </w:rPr>
        <w:t>2022-2024, en las que se advierte lo siguiente:</w:t>
      </w:r>
    </w:p>
    <w:p w14:paraId="468AFAE1" w14:textId="77777777" w:rsidR="00F45D3D" w:rsidRPr="00C708EA" w:rsidRDefault="00F45D3D" w:rsidP="003565C8">
      <w:pPr>
        <w:spacing w:after="0" w:line="360" w:lineRule="auto"/>
        <w:jc w:val="both"/>
        <w:rPr>
          <w:rFonts w:ascii="Palatino Linotype" w:eastAsia="Palatino Linotype" w:hAnsi="Palatino Linotype" w:cs="Palatino Linotype"/>
        </w:rPr>
      </w:pPr>
    </w:p>
    <w:p w14:paraId="305C1AAD" w14:textId="039EB5B1" w:rsidR="00F45D3D" w:rsidRPr="00C708EA" w:rsidRDefault="00F45D3D" w:rsidP="00F45D3D">
      <w:pPr>
        <w:spacing w:after="0" w:line="360" w:lineRule="auto"/>
        <w:jc w:val="center"/>
        <w:rPr>
          <w:rFonts w:ascii="Palatino Linotype" w:eastAsia="Palatino Linotype" w:hAnsi="Palatino Linotype" w:cs="Palatino Linotype"/>
        </w:rPr>
      </w:pPr>
      <w:r w:rsidRPr="00C708EA">
        <w:rPr>
          <w:rFonts w:ascii="Palatino Linotype" w:eastAsia="Palatino Linotype" w:hAnsi="Palatino Linotype" w:cs="Palatino Linotype"/>
          <w:noProof/>
        </w:rPr>
        <w:drawing>
          <wp:inline distT="0" distB="0" distL="0" distR="0" wp14:anchorId="7AAD0B55" wp14:editId="6B127684">
            <wp:extent cx="4933950" cy="78437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5417" cy="790964"/>
                    </a:xfrm>
                    <a:prstGeom prst="rect">
                      <a:avLst/>
                    </a:prstGeom>
                  </pic:spPr>
                </pic:pic>
              </a:graphicData>
            </a:graphic>
          </wp:inline>
        </w:drawing>
      </w:r>
    </w:p>
    <w:p w14:paraId="18FA4900" w14:textId="77777777" w:rsidR="00F45D3D" w:rsidRPr="00C708EA" w:rsidRDefault="00F45D3D" w:rsidP="00F45D3D">
      <w:pPr>
        <w:spacing w:after="0" w:line="360" w:lineRule="auto"/>
        <w:jc w:val="center"/>
        <w:rPr>
          <w:rFonts w:ascii="Palatino Linotype" w:eastAsia="Palatino Linotype" w:hAnsi="Palatino Linotype" w:cs="Palatino Linotype"/>
        </w:rPr>
      </w:pPr>
    </w:p>
    <w:p w14:paraId="798F0DA5" w14:textId="2EA10835" w:rsidR="00E21E71" w:rsidRPr="00C708EA" w:rsidRDefault="00F45D3D" w:rsidP="00E21E71">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En ese sentido, </w:t>
      </w:r>
      <w:r w:rsidR="00E21E71" w:rsidRPr="00C708EA">
        <w:rPr>
          <w:rFonts w:ascii="Palatino Linotype" w:eastAsia="Palatino Linotype" w:hAnsi="Palatino Linotype" w:cs="Palatino Linotype"/>
        </w:rPr>
        <w:t>se colige que, tanto la normatividad que regula a la Comisión del Agua del Estado de México, como en el Plan de Desarrollo Municipal del Municipio</w:t>
      </w:r>
      <w:r w:rsidR="00577365" w:rsidRPr="00C708EA">
        <w:rPr>
          <w:rFonts w:ascii="Palatino Linotype" w:eastAsia="Palatino Linotype" w:hAnsi="Palatino Linotype" w:cs="Palatino Linotype"/>
        </w:rPr>
        <w:t xml:space="preserve"> de Ixtapan de la Sal</w:t>
      </w:r>
      <w:r w:rsidR="00E21E71" w:rsidRPr="00C708EA">
        <w:rPr>
          <w:rFonts w:ascii="Palatino Linotype" w:eastAsia="Palatino Linotype" w:hAnsi="Palatino Linotype" w:cs="Palatino Linotype"/>
        </w:rPr>
        <w:t xml:space="preserve"> establecen la competencia para que este organismo conozca, genere y administre información relacionada con la construcción, operación, capacidad, ubicación y los convenios suscritos respecto de la planta de tratamiento de aguas residuales referida en la solicitud de información. </w:t>
      </w:r>
    </w:p>
    <w:p w14:paraId="5158CF41" w14:textId="77777777" w:rsidR="00E21E71" w:rsidRPr="00C708EA" w:rsidRDefault="00E21E71" w:rsidP="00E21E71">
      <w:pPr>
        <w:spacing w:after="0" w:line="360" w:lineRule="auto"/>
        <w:jc w:val="both"/>
        <w:rPr>
          <w:rFonts w:ascii="Palatino Linotype" w:eastAsia="Palatino Linotype" w:hAnsi="Palatino Linotype" w:cs="Palatino Linotype"/>
        </w:rPr>
      </w:pPr>
    </w:p>
    <w:p w14:paraId="534C928E" w14:textId="4CAEE527" w:rsidR="00E21E71" w:rsidRPr="00C708EA" w:rsidRDefault="00E21E71" w:rsidP="00E21E71">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lastRenderedPageBreak/>
        <w:t xml:space="preserve">En otras palabras, se determina que la Comisión de Agua del Estado de México es </w:t>
      </w:r>
      <w:r w:rsidRPr="00C708EA">
        <w:rPr>
          <w:rFonts w:ascii="Palatino Linotype" w:eastAsia="Palatino Linotype" w:hAnsi="Palatino Linotype" w:cs="Palatino Linotype"/>
          <w:b/>
        </w:rPr>
        <w:t xml:space="preserve">competente.  </w:t>
      </w:r>
    </w:p>
    <w:p w14:paraId="5EF09EBA" w14:textId="77777777" w:rsidR="00E21E71" w:rsidRPr="00C708EA" w:rsidRDefault="00E21E71" w:rsidP="003565C8">
      <w:pPr>
        <w:spacing w:after="0" w:line="360" w:lineRule="auto"/>
        <w:jc w:val="both"/>
        <w:rPr>
          <w:rFonts w:ascii="Palatino Linotype" w:eastAsia="Palatino Linotype" w:hAnsi="Palatino Linotype" w:cs="Palatino Linotype"/>
        </w:rPr>
      </w:pPr>
    </w:p>
    <w:p w14:paraId="4996941A" w14:textId="77777777" w:rsidR="003565C8" w:rsidRPr="00C708EA" w:rsidRDefault="003565C8" w:rsidP="003565C8">
      <w:pPr>
        <w:pStyle w:val="Prrafodelista"/>
        <w:numPr>
          <w:ilvl w:val="0"/>
          <w:numId w:val="42"/>
        </w:num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b/>
        </w:rPr>
        <w:t xml:space="preserve">De la competencia de los Ayuntamientos </w:t>
      </w:r>
    </w:p>
    <w:p w14:paraId="7C1F65E3" w14:textId="77777777" w:rsidR="00523486" w:rsidRPr="00C708EA" w:rsidRDefault="00523486" w:rsidP="00E21E71">
      <w:pPr>
        <w:pStyle w:val="Prrafodelista"/>
        <w:spacing w:after="0" w:line="360" w:lineRule="auto"/>
        <w:jc w:val="both"/>
        <w:rPr>
          <w:rFonts w:ascii="Palatino Linotype" w:eastAsia="Palatino Linotype" w:hAnsi="Palatino Linotype" w:cs="Palatino Linotype"/>
        </w:rPr>
      </w:pPr>
    </w:p>
    <w:p w14:paraId="6C99EB19" w14:textId="6E8E4EB9" w:rsidR="00E21E71" w:rsidRPr="00C708EA" w:rsidRDefault="00F205D2" w:rsidP="00F205D2">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En lo que respecta a este punto, la Ley Orgánica Municipal del Estado de México precisa en su artículo 125, fracción I lo siguiente:</w:t>
      </w:r>
    </w:p>
    <w:p w14:paraId="795F7C58" w14:textId="77777777" w:rsidR="00F205D2" w:rsidRPr="00C708EA" w:rsidRDefault="00F205D2" w:rsidP="00F205D2">
      <w:pPr>
        <w:spacing w:after="0" w:line="360" w:lineRule="auto"/>
        <w:jc w:val="both"/>
        <w:rPr>
          <w:rFonts w:ascii="Palatino Linotype" w:eastAsia="Palatino Linotype" w:hAnsi="Palatino Linotype" w:cs="Palatino Linotype"/>
        </w:rPr>
      </w:pPr>
    </w:p>
    <w:p w14:paraId="2DD2A482" w14:textId="77777777" w:rsidR="00F205D2" w:rsidRPr="00C708EA" w:rsidRDefault="00F205D2" w:rsidP="00F205D2">
      <w:pPr>
        <w:spacing w:after="0" w:line="276" w:lineRule="auto"/>
        <w:ind w:left="567" w:right="560"/>
        <w:jc w:val="both"/>
        <w:rPr>
          <w:rFonts w:ascii="Palatino Linotype" w:hAnsi="Palatino Linotype"/>
          <w:i/>
        </w:rPr>
      </w:pPr>
      <w:r w:rsidRPr="00C708EA">
        <w:rPr>
          <w:rFonts w:ascii="Palatino Linotype" w:hAnsi="Palatino Linotype"/>
          <w:b/>
          <w:i/>
        </w:rPr>
        <w:t>Artículo 125.-</w:t>
      </w:r>
      <w:r w:rsidRPr="00C708EA">
        <w:rPr>
          <w:rFonts w:ascii="Palatino Linotype" w:hAnsi="Palatino Linotype"/>
          <w:i/>
        </w:rPr>
        <w:t xml:space="preserve"> Los municipios tendrán a su cargo la prestación, explotación, administración y conservación de los servicios públicos municipales, considerándose enunciativa y no limitativamente, los siguientes: </w:t>
      </w:r>
    </w:p>
    <w:p w14:paraId="5F3225FE" w14:textId="04FDD73D" w:rsidR="00F205D2" w:rsidRPr="00C708EA" w:rsidRDefault="00F205D2" w:rsidP="00F205D2">
      <w:pPr>
        <w:spacing w:after="0" w:line="276" w:lineRule="auto"/>
        <w:ind w:left="567" w:right="560"/>
        <w:jc w:val="both"/>
        <w:rPr>
          <w:rFonts w:ascii="Palatino Linotype" w:hAnsi="Palatino Linotype"/>
          <w:i/>
        </w:rPr>
      </w:pPr>
      <w:r w:rsidRPr="00C708EA">
        <w:rPr>
          <w:rFonts w:ascii="Palatino Linotype" w:hAnsi="Palatino Linotype"/>
          <w:i/>
        </w:rPr>
        <w:t>I. Agua potable, alcantarillado, saneamiento y aguas residuales;</w:t>
      </w:r>
    </w:p>
    <w:p w14:paraId="1936E1A1" w14:textId="2A86F626" w:rsidR="00F205D2" w:rsidRPr="00C708EA" w:rsidRDefault="00F205D2" w:rsidP="00F205D2">
      <w:pPr>
        <w:spacing w:after="0" w:line="276" w:lineRule="auto"/>
        <w:ind w:left="567" w:right="560"/>
        <w:jc w:val="both"/>
        <w:rPr>
          <w:rFonts w:ascii="Palatino Linotype" w:eastAsia="Palatino Linotype" w:hAnsi="Palatino Linotype" w:cs="Palatino Linotype"/>
          <w:i/>
        </w:rPr>
      </w:pPr>
      <w:r w:rsidRPr="00C708EA">
        <w:rPr>
          <w:rFonts w:ascii="Palatino Linotype" w:hAnsi="Palatino Linotype"/>
          <w:i/>
        </w:rPr>
        <w:t>…</w:t>
      </w:r>
    </w:p>
    <w:p w14:paraId="7C39637F" w14:textId="77777777" w:rsidR="00F205D2" w:rsidRPr="00C708EA" w:rsidRDefault="00F205D2" w:rsidP="00F205D2">
      <w:pPr>
        <w:spacing w:after="0" w:line="276" w:lineRule="auto"/>
        <w:ind w:right="560"/>
        <w:jc w:val="both"/>
        <w:rPr>
          <w:rFonts w:ascii="Palatino Linotype" w:eastAsia="Palatino Linotype" w:hAnsi="Palatino Linotype" w:cs="Palatino Linotype"/>
        </w:rPr>
      </w:pPr>
    </w:p>
    <w:p w14:paraId="40AAECE8" w14:textId="22FCFA9D" w:rsidR="00F205D2" w:rsidRPr="00C708EA" w:rsidRDefault="00F205D2" w:rsidP="00F205D2">
      <w:pPr>
        <w:spacing w:after="0" w:line="276" w:lineRule="auto"/>
        <w:ind w:right="560"/>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Por su parte, la Ley del Agua para el Estado de México y Municipios, señala que: </w:t>
      </w:r>
    </w:p>
    <w:p w14:paraId="5E271CB2" w14:textId="77777777" w:rsidR="00F205D2" w:rsidRPr="00C708EA" w:rsidRDefault="00F205D2" w:rsidP="00F205D2">
      <w:pPr>
        <w:spacing w:after="0" w:line="276" w:lineRule="auto"/>
        <w:ind w:right="560"/>
        <w:jc w:val="both"/>
        <w:rPr>
          <w:rFonts w:ascii="Palatino Linotype" w:eastAsia="Palatino Linotype" w:hAnsi="Palatino Linotype" w:cs="Palatino Linotype"/>
          <w:i/>
        </w:rPr>
      </w:pPr>
    </w:p>
    <w:p w14:paraId="79F259BD" w14:textId="77777777" w:rsidR="00F205D2" w:rsidRPr="00C708EA" w:rsidRDefault="00F205D2" w:rsidP="00F205D2">
      <w:pPr>
        <w:spacing w:after="0" w:line="276" w:lineRule="auto"/>
        <w:ind w:left="567" w:right="560"/>
        <w:jc w:val="center"/>
        <w:rPr>
          <w:rFonts w:ascii="Palatino Linotype" w:eastAsia="Palatino Linotype" w:hAnsi="Palatino Linotype" w:cs="Palatino Linotype"/>
          <w:b/>
          <w:i/>
        </w:rPr>
      </w:pPr>
      <w:r w:rsidRPr="00C708EA">
        <w:rPr>
          <w:rFonts w:ascii="Palatino Linotype" w:eastAsia="Palatino Linotype" w:hAnsi="Palatino Linotype" w:cs="Palatino Linotype"/>
          <w:b/>
          <w:i/>
        </w:rPr>
        <w:t>Ley del Agua para el Estado de México y Municipios</w:t>
      </w:r>
    </w:p>
    <w:p w14:paraId="6169A9F5" w14:textId="77777777" w:rsidR="00F205D2" w:rsidRPr="00C708EA" w:rsidRDefault="00F205D2" w:rsidP="00F205D2">
      <w:pPr>
        <w:spacing w:after="0" w:line="276" w:lineRule="auto"/>
        <w:ind w:left="567" w:right="560"/>
        <w:jc w:val="both"/>
        <w:rPr>
          <w:rFonts w:ascii="Palatino Linotype" w:eastAsia="Palatino Linotype" w:hAnsi="Palatino Linotype" w:cs="Palatino Linotype"/>
          <w:i/>
        </w:rPr>
      </w:pPr>
    </w:p>
    <w:p w14:paraId="489D121C" w14:textId="77777777" w:rsidR="00F205D2" w:rsidRPr="00C708EA" w:rsidRDefault="00F205D2" w:rsidP="00F205D2">
      <w:pPr>
        <w:spacing w:after="0" w:line="276" w:lineRule="auto"/>
        <w:ind w:left="567" w:right="560"/>
        <w:jc w:val="both"/>
        <w:rPr>
          <w:rFonts w:ascii="Palatino Linotype" w:eastAsia="Palatino Linotype" w:hAnsi="Palatino Linotype" w:cs="Palatino Linotype"/>
          <w:i/>
        </w:rPr>
      </w:pPr>
      <w:r w:rsidRPr="00C708EA">
        <w:rPr>
          <w:rFonts w:ascii="Palatino Linotype" w:eastAsia="Palatino Linotype" w:hAnsi="Palatino Linotype" w:cs="Palatino Linotype"/>
          <w:b/>
          <w:i/>
        </w:rPr>
        <w:t>Artículo 34.-</w:t>
      </w:r>
      <w:r w:rsidRPr="00C708EA">
        <w:rPr>
          <w:rFonts w:ascii="Palatino Linotype" w:eastAsia="Palatino Linotype" w:hAnsi="Palatino Linotype" w:cs="Palatino Linotype"/>
          <w:i/>
        </w:rPr>
        <w:t xml:space="preserve"> Los municipios podrán prestar directamente los servicios a que se refiere la presente Ley, o bien por conducto de cualquiera de los siguientes prestadores de los servicios: </w:t>
      </w:r>
    </w:p>
    <w:p w14:paraId="62332546" w14:textId="77777777" w:rsidR="00F205D2" w:rsidRPr="00C708EA" w:rsidRDefault="00F205D2" w:rsidP="00F205D2">
      <w:pPr>
        <w:spacing w:after="0" w:line="276" w:lineRule="auto"/>
        <w:ind w:left="567" w:right="560"/>
        <w:jc w:val="both"/>
        <w:rPr>
          <w:rFonts w:ascii="Palatino Linotype" w:eastAsia="Palatino Linotype" w:hAnsi="Palatino Linotype" w:cs="Palatino Linotype"/>
          <w:i/>
        </w:rPr>
      </w:pPr>
    </w:p>
    <w:p w14:paraId="2DAA176A" w14:textId="4CCCA718" w:rsidR="00F205D2" w:rsidRPr="00C708EA" w:rsidRDefault="00F205D2" w:rsidP="00F205D2">
      <w:pPr>
        <w:spacing w:after="0" w:line="276" w:lineRule="auto"/>
        <w:ind w:left="567" w:right="560"/>
        <w:jc w:val="both"/>
        <w:rPr>
          <w:rFonts w:ascii="Palatino Linotype" w:eastAsia="Palatino Linotype" w:hAnsi="Palatino Linotype" w:cs="Palatino Linotype"/>
          <w:i/>
        </w:rPr>
      </w:pPr>
      <w:r w:rsidRPr="00C708EA">
        <w:rPr>
          <w:rFonts w:ascii="Palatino Linotype" w:eastAsia="Palatino Linotype" w:hAnsi="Palatino Linotype" w:cs="Palatino Linotype"/>
          <w:i/>
        </w:rPr>
        <w:t xml:space="preserve">I. Organismos descentralizados municipales o intermunicipales, que serán los organismos operadores; </w:t>
      </w:r>
    </w:p>
    <w:p w14:paraId="7150F733" w14:textId="77777777" w:rsidR="00F205D2" w:rsidRPr="00C708EA" w:rsidRDefault="00F205D2" w:rsidP="00F205D2">
      <w:pPr>
        <w:spacing w:after="0" w:line="276" w:lineRule="auto"/>
        <w:ind w:left="567" w:right="560"/>
        <w:jc w:val="both"/>
        <w:rPr>
          <w:rFonts w:ascii="Palatino Linotype" w:eastAsia="Palatino Linotype" w:hAnsi="Palatino Linotype" w:cs="Palatino Linotype"/>
          <w:b/>
          <w:i/>
        </w:rPr>
      </w:pPr>
    </w:p>
    <w:p w14:paraId="0EFE2508" w14:textId="0B796A08" w:rsidR="00F205D2" w:rsidRPr="00C708EA" w:rsidRDefault="00F205D2" w:rsidP="004179AC">
      <w:pPr>
        <w:spacing w:after="0" w:line="276" w:lineRule="auto"/>
        <w:ind w:left="567" w:right="560"/>
        <w:jc w:val="both"/>
        <w:rPr>
          <w:rFonts w:ascii="Palatino Linotype" w:eastAsia="Palatino Linotype" w:hAnsi="Palatino Linotype" w:cs="Palatino Linotype"/>
          <w:i/>
        </w:rPr>
      </w:pPr>
      <w:r w:rsidRPr="00C708EA">
        <w:rPr>
          <w:rFonts w:ascii="Palatino Linotype" w:eastAsia="Palatino Linotype" w:hAnsi="Palatino Linotype" w:cs="Palatino Linotype"/>
          <w:b/>
          <w:i/>
        </w:rPr>
        <w:t>Artículo 35.-</w:t>
      </w:r>
      <w:r w:rsidRPr="00C708EA">
        <w:rPr>
          <w:rFonts w:ascii="Palatino Linotype" w:eastAsia="Palatino Linotype" w:hAnsi="Palatino Linotype" w:cs="Palatino Linotype"/>
          <w:i/>
        </w:rPr>
        <w:t xml:space="preserve"> Los municipios, individualmente o de manera coordinada y al amparo de la legislación aplicable, podrán constituir organismos descentralizados municipales o intermunicipales, bajo la figura de organismos operadores, para la prestación de los servicios a que se refiere esta Ley, con apego a las disposiciones constitucionales y legales aplicables. </w:t>
      </w:r>
    </w:p>
    <w:p w14:paraId="048380A9" w14:textId="77777777" w:rsidR="00B34A18" w:rsidRPr="00C708EA" w:rsidRDefault="00B34A18" w:rsidP="00F205D2">
      <w:pPr>
        <w:spacing w:after="0" w:line="360" w:lineRule="auto"/>
        <w:jc w:val="both"/>
        <w:rPr>
          <w:rFonts w:ascii="Palatino Linotype" w:eastAsia="Palatino Linotype" w:hAnsi="Palatino Linotype" w:cs="Palatino Linotype"/>
        </w:rPr>
      </w:pPr>
    </w:p>
    <w:p w14:paraId="555F6E2E" w14:textId="3CFB01DE" w:rsidR="00577365" w:rsidRPr="00C708EA" w:rsidRDefault="00F205D2" w:rsidP="00F205D2">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En ese sentido, se colige que los ayuntamientos, son competentes, de ser el caso, a través de sus organismos de agua, para conocer, generar o administrar la información</w:t>
      </w:r>
      <w:r w:rsidR="00577365" w:rsidRPr="00C708EA">
        <w:rPr>
          <w:rFonts w:ascii="Palatino Linotype" w:eastAsia="Palatino Linotype" w:hAnsi="Palatino Linotype" w:cs="Palatino Linotype"/>
        </w:rPr>
        <w:t xml:space="preserve"> relativa a la </w:t>
      </w:r>
      <w:r w:rsidR="00577365" w:rsidRPr="00C708EA">
        <w:rPr>
          <w:rFonts w:ascii="Palatino Linotype" w:eastAsia="Palatino Linotype" w:hAnsi="Palatino Linotype" w:cs="Palatino Linotype"/>
        </w:rPr>
        <w:lastRenderedPageBreak/>
        <w:t xml:space="preserve">prestación, explotación, administración y conservación de los servicios públicos municipales, como lo es el agua potable, alcantarillado, saneamiento y aguas residuales. </w:t>
      </w:r>
      <w:r w:rsidRPr="00C708EA">
        <w:rPr>
          <w:rFonts w:ascii="Palatino Linotype" w:eastAsia="Palatino Linotype" w:hAnsi="Palatino Linotype" w:cs="Palatino Linotype"/>
        </w:rPr>
        <w:t xml:space="preserve"> </w:t>
      </w:r>
    </w:p>
    <w:p w14:paraId="4BE56FCD" w14:textId="77777777" w:rsidR="004179AC" w:rsidRPr="00C708EA" w:rsidRDefault="004179AC" w:rsidP="00F205D2">
      <w:pPr>
        <w:spacing w:after="0" w:line="360" w:lineRule="auto"/>
        <w:jc w:val="both"/>
        <w:rPr>
          <w:rFonts w:ascii="Palatino Linotype" w:eastAsia="Palatino Linotype" w:hAnsi="Palatino Linotype" w:cs="Palatino Linotype"/>
        </w:rPr>
      </w:pPr>
    </w:p>
    <w:p w14:paraId="6E865E6B" w14:textId="7207ADF6" w:rsidR="00FF394E" w:rsidRPr="00C708EA" w:rsidRDefault="00747ACE" w:rsidP="00251A66">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Por otro lado, </w:t>
      </w:r>
      <w:r w:rsidR="00FF394E" w:rsidRPr="00C708EA">
        <w:rPr>
          <w:rFonts w:ascii="Palatino Linotype" w:eastAsia="Palatino Linotype" w:hAnsi="Palatino Linotype" w:cs="Palatino Linotype"/>
        </w:rPr>
        <w:t xml:space="preserve">en cuanto hace a nuestra materia, el Acuerdo mediante el cual se aprueba el Padrón de Sujetos Obligados en Materia de Transparencia y Acceso a la Información Pública del Estado de México y Municipios (consultable en </w:t>
      </w:r>
      <w:hyperlink r:id="rId10" w:history="1">
        <w:r w:rsidR="00FF394E" w:rsidRPr="00C708EA">
          <w:rPr>
            <w:rStyle w:val="Hipervnculo"/>
            <w:rFonts w:ascii="Palatino Linotype" w:eastAsia="Palatino Linotype" w:hAnsi="Palatino Linotype" w:cs="Palatino Linotype"/>
            <w:color w:val="auto"/>
          </w:rPr>
          <w:t>https://www.infoem.org.mx/doc/acuerdos/Acuerdo_Padron_SO.pdf</w:t>
        </w:r>
      </w:hyperlink>
      <w:r w:rsidR="00FF394E" w:rsidRPr="00C708EA">
        <w:rPr>
          <w:rFonts w:ascii="Palatino Linotype" w:eastAsia="Palatino Linotype" w:hAnsi="Palatino Linotype" w:cs="Palatino Linotype"/>
        </w:rPr>
        <w:t xml:space="preserve">) </w:t>
      </w:r>
      <w:r w:rsidRPr="00C708EA">
        <w:rPr>
          <w:rFonts w:ascii="Palatino Linotype" w:eastAsia="Palatino Linotype" w:hAnsi="Palatino Linotype" w:cs="Palatino Linotype"/>
        </w:rPr>
        <w:t>prevé como Sujeto</w:t>
      </w:r>
      <w:r w:rsidR="00E21E71" w:rsidRPr="00C708EA">
        <w:rPr>
          <w:rFonts w:ascii="Palatino Linotype" w:eastAsia="Palatino Linotype" w:hAnsi="Palatino Linotype" w:cs="Palatino Linotype"/>
        </w:rPr>
        <w:t>s</w:t>
      </w:r>
      <w:r w:rsidRPr="00C708EA">
        <w:rPr>
          <w:rFonts w:ascii="Palatino Linotype" w:eastAsia="Palatino Linotype" w:hAnsi="Palatino Linotype" w:cs="Palatino Linotype"/>
        </w:rPr>
        <w:t xml:space="preserve"> Obligado</w:t>
      </w:r>
      <w:r w:rsidR="00E21E71" w:rsidRPr="00C708EA">
        <w:rPr>
          <w:rFonts w:ascii="Palatino Linotype" w:eastAsia="Palatino Linotype" w:hAnsi="Palatino Linotype" w:cs="Palatino Linotype"/>
        </w:rPr>
        <w:t>s</w:t>
      </w:r>
      <w:r w:rsidRPr="00C708EA">
        <w:rPr>
          <w:rFonts w:ascii="Palatino Linotype" w:eastAsia="Palatino Linotype" w:hAnsi="Palatino Linotype" w:cs="Palatino Linotype"/>
        </w:rPr>
        <w:t xml:space="preserve"> a</w:t>
      </w:r>
      <w:r w:rsidR="00E21E71" w:rsidRPr="00C708EA">
        <w:rPr>
          <w:rFonts w:ascii="Palatino Linotype" w:eastAsia="Palatino Linotype" w:hAnsi="Palatino Linotype" w:cs="Palatino Linotype"/>
        </w:rPr>
        <w:t xml:space="preserve"> la Comisión de Agua del Estado de México y a los Ayuntamientos de Tonatico e Ixtapan de la Sal</w:t>
      </w:r>
      <w:r w:rsidRPr="00C708EA">
        <w:rPr>
          <w:rFonts w:ascii="Palatino Linotype" w:eastAsia="Palatino Linotype" w:hAnsi="Palatino Linotype" w:cs="Palatino Linotype"/>
        </w:rPr>
        <w:t xml:space="preserve"> Organismo Público Descentralizado para la Prestación de los Servicios de Agua Potable, Alcantarillado y Saneamiento de Atizapán de Zaragoza</w:t>
      </w:r>
      <w:r w:rsidR="00FF394E" w:rsidRPr="00C708EA">
        <w:rPr>
          <w:rFonts w:ascii="Palatino Linotype" w:eastAsia="Palatino Linotype" w:hAnsi="Palatino Linotype" w:cs="Palatino Linotype"/>
        </w:rPr>
        <w:t xml:space="preserve">, tal como se observa a continuación: </w:t>
      </w:r>
    </w:p>
    <w:p w14:paraId="366D50E7" w14:textId="568E30D9" w:rsidR="00FF394E" w:rsidRPr="00C708EA" w:rsidRDefault="00FF394E" w:rsidP="00FF394E">
      <w:pPr>
        <w:spacing w:after="0" w:line="360" w:lineRule="auto"/>
        <w:jc w:val="center"/>
        <w:rPr>
          <w:rFonts w:ascii="Palatino Linotype" w:eastAsia="Palatino Linotype" w:hAnsi="Palatino Linotype" w:cs="Palatino Linotype"/>
        </w:rPr>
      </w:pPr>
      <w:r w:rsidRPr="00C708EA">
        <w:rPr>
          <w:rFonts w:ascii="Palatino Linotype" w:eastAsia="Palatino Linotype" w:hAnsi="Palatino Linotype" w:cs="Palatino Linotype"/>
          <w:noProof/>
        </w:rPr>
        <w:drawing>
          <wp:inline distT="0" distB="0" distL="0" distR="0" wp14:anchorId="753EC079" wp14:editId="72EFFECE">
            <wp:extent cx="5848350" cy="1314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9218" cy="1314645"/>
                    </a:xfrm>
                    <a:prstGeom prst="rect">
                      <a:avLst/>
                    </a:prstGeom>
                  </pic:spPr>
                </pic:pic>
              </a:graphicData>
            </a:graphic>
          </wp:inline>
        </w:drawing>
      </w:r>
    </w:p>
    <w:p w14:paraId="5DF4FEF6" w14:textId="080F0424" w:rsidR="00FF394E" w:rsidRPr="00C708EA" w:rsidRDefault="00FF394E" w:rsidP="00FF394E">
      <w:pPr>
        <w:spacing w:after="0" w:line="360" w:lineRule="auto"/>
        <w:jc w:val="center"/>
        <w:rPr>
          <w:rFonts w:ascii="Palatino Linotype" w:eastAsia="Palatino Linotype" w:hAnsi="Palatino Linotype" w:cs="Palatino Linotype"/>
        </w:rPr>
      </w:pPr>
      <w:r w:rsidRPr="00C708EA">
        <w:rPr>
          <w:rFonts w:ascii="Palatino Linotype" w:eastAsia="Palatino Linotype" w:hAnsi="Palatino Linotype" w:cs="Palatino Linotype"/>
        </w:rPr>
        <w:t>…</w:t>
      </w:r>
    </w:p>
    <w:p w14:paraId="3CF664D8" w14:textId="589427BD" w:rsidR="00FF394E" w:rsidRPr="00C708EA" w:rsidRDefault="00E21E71" w:rsidP="00747ACE">
      <w:pPr>
        <w:spacing w:after="0" w:line="360" w:lineRule="auto"/>
        <w:jc w:val="center"/>
        <w:rPr>
          <w:rFonts w:ascii="Palatino Linotype" w:eastAsia="Palatino Linotype" w:hAnsi="Palatino Linotype" w:cs="Palatino Linotype"/>
          <w:noProof/>
        </w:rPr>
      </w:pPr>
      <w:r w:rsidRPr="00C708EA">
        <w:rPr>
          <w:rFonts w:ascii="Palatino Linotype" w:eastAsia="Palatino Linotype" w:hAnsi="Palatino Linotype" w:cs="Palatino Linotype"/>
          <w:noProof/>
        </w:rPr>
        <w:drawing>
          <wp:inline distT="0" distB="0" distL="0" distR="0" wp14:anchorId="46C56E6D" wp14:editId="1F2A339A">
            <wp:extent cx="5649113" cy="64779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49113" cy="647790"/>
                    </a:xfrm>
                    <a:prstGeom prst="rect">
                      <a:avLst/>
                    </a:prstGeom>
                  </pic:spPr>
                </pic:pic>
              </a:graphicData>
            </a:graphic>
          </wp:inline>
        </w:drawing>
      </w:r>
    </w:p>
    <w:p w14:paraId="310A52EB" w14:textId="7523F743" w:rsidR="00E21E71" w:rsidRPr="00C708EA" w:rsidRDefault="00E21E71" w:rsidP="00747ACE">
      <w:pPr>
        <w:spacing w:after="0" w:line="360" w:lineRule="auto"/>
        <w:jc w:val="center"/>
        <w:rPr>
          <w:rFonts w:ascii="Palatino Linotype" w:eastAsia="Palatino Linotype" w:hAnsi="Palatino Linotype" w:cs="Palatino Linotype"/>
          <w:noProof/>
        </w:rPr>
      </w:pPr>
      <w:r w:rsidRPr="00C708EA">
        <w:rPr>
          <w:rFonts w:ascii="Palatino Linotype" w:eastAsia="Palatino Linotype" w:hAnsi="Palatino Linotype" w:cs="Palatino Linotype"/>
          <w:noProof/>
        </w:rPr>
        <w:t>…</w:t>
      </w:r>
    </w:p>
    <w:p w14:paraId="5FF1103F" w14:textId="47359348" w:rsidR="00E21E71" w:rsidRPr="00C708EA" w:rsidRDefault="00E21E71" w:rsidP="00747ACE">
      <w:pPr>
        <w:spacing w:after="0" w:line="360" w:lineRule="auto"/>
        <w:jc w:val="center"/>
        <w:rPr>
          <w:rFonts w:ascii="Palatino Linotype" w:eastAsia="Palatino Linotype" w:hAnsi="Palatino Linotype" w:cs="Palatino Linotype"/>
          <w:noProof/>
        </w:rPr>
      </w:pPr>
      <w:r w:rsidRPr="00C708EA">
        <w:rPr>
          <w:rFonts w:ascii="Palatino Linotype" w:eastAsia="Palatino Linotype" w:hAnsi="Palatino Linotype" w:cs="Palatino Linotype"/>
          <w:noProof/>
        </w:rPr>
        <w:drawing>
          <wp:inline distT="0" distB="0" distL="0" distR="0" wp14:anchorId="6D600D3E" wp14:editId="18E8E66E">
            <wp:extent cx="5639587" cy="68589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9587" cy="685896"/>
                    </a:xfrm>
                    <a:prstGeom prst="rect">
                      <a:avLst/>
                    </a:prstGeom>
                  </pic:spPr>
                </pic:pic>
              </a:graphicData>
            </a:graphic>
          </wp:inline>
        </w:drawing>
      </w:r>
    </w:p>
    <w:p w14:paraId="0467B9FB" w14:textId="26088D14" w:rsidR="00F205D2" w:rsidRPr="00C708EA" w:rsidRDefault="00F205D2" w:rsidP="00747ACE">
      <w:pPr>
        <w:spacing w:after="0" w:line="360" w:lineRule="auto"/>
        <w:jc w:val="center"/>
        <w:rPr>
          <w:rFonts w:ascii="Palatino Linotype" w:eastAsia="Palatino Linotype" w:hAnsi="Palatino Linotype" w:cs="Palatino Linotype"/>
          <w:noProof/>
        </w:rPr>
      </w:pPr>
      <w:r w:rsidRPr="00C708EA">
        <w:rPr>
          <w:rFonts w:ascii="Palatino Linotype" w:eastAsia="Palatino Linotype" w:hAnsi="Palatino Linotype" w:cs="Palatino Linotype"/>
          <w:noProof/>
        </w:rPr>
        <w:t>…</w:t>
      </w:r>
    </w:p>
    <w:p w14:paraId="632315DD" w14:textId="147CDC04" w:rsidR="00FF394E" w:rsidRPr="00C708EA" w:rsidRDefault="00E21E71" w:rsidP="009045FF">
      <w:pPr>
        <w:spacing w:after="0" w:line="360" w:lineRule="auto"/>
        <w:jc w:val="center"/>
        <w:rPr>
          <w:rFonts w:ascii="Palatino Linotype" w:eastAsia="Palatino Linotype" w:hAnsi="Palatino Linotype" w:cs="Palatino Linotype"/>
          <w:noProof/>
        </w:rPr>
      </w:pPr>
      <w:r w:rsidRPr="00C708EA">
        <w:rPr>
          <w:rFonts w:ascii="Palatino Linotype" w:eastAsia="Palatino Linotype" w:hAnsi="Palatino Linotype" w:cs="Palatino Linotype"/>
          <w:noProof/>
        </w:rPr>
        <w:drawing>
          <wp:inline distT="0" distB="0" distL="0" distR="0" wp14:anchorId="73579C6A" wp14:editId="03188D4A">
            <wp:extent cx="5620534" cy="6477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20534" cy="647790"/>
                    </a:xfrm>
                    <a:prstGeom prst="rect">
                      <a:avLst/>
                    </a:prstGeom>
                  </pic:spPr>
                </pic:pic>
              </a:graphicData>
            </a:graphic>
          </wp:inline>
        </w:drawing>
      </w:r>
    </w:p>
    <w:p w14:paraId="02759619" w14:textId="14DEDA72" w:rsidR="00955B07" w:rsidRPr="00C708EA" w:rsidRDefault="00FF394E" w:rsidP="00F205D2">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lastRenderedPageBreak/>
        <w:t xml:space="preserve">Por lo </w:t>
      </w:r>
      <w:r w:rsidR="00F205D2" w:rsidRPr="00C708EA">
        <w:rPr>
          <w:rFonts w:ascii="Palatino Linotype" w:eastAsia="Palatino Linotype" w:hAnsi="Palatino Linotype" w:cs="Palatino Linotype"/>
        </w:rPr>
        <w:t xml:space="preserve">anterior, se afirma que la Comisión del Agua del Estado de México y los Ayuntamientos, son sujetos obligados </w:t>
      </w:r>
      <w:r w:rsidRPr="00C708EA">
        <w:rPr>
          <w:rFonts w:ascii="Palatino Linotype" w:eastAsia="Palatino Linotype" w:hAnsi="Palatino Linotype" w:cs="Palatino Linotype"/>
        </w:rPr>
        <w:t xml:space="preserve">en materia de transparencia, situación que conduce a referir que se dejan a salvo los derechos de la </w:t>
      </w:r>
      <w:r w:rsidR="00747ACE" w:rsidRPr="00C708EA">
        <w:rPr>
          <w:rFonts w:ascii="Palatino Linotype" w:eastAsia="Palatino Linotype" w:hAnsi="Palatino Linotype" w:cs="Palatino Linotype"/>
        </w:rPr>
        <w:t>parte Recurrente</w:t>
      </w:r>
      <w:r w:rsidRPr="00C708EA">
        <w:rPr>
          <w:rFonts w:ascii="Palatino Linotype" w:eastAsia="Palatino Linotype" w:hAnsi="Palatino Linotype" w:cs="Palatino Linotype"/>
        </w:rPr>
        <w:t xml:space="preserve"> para presentar una nueva so</w:t>
      </w:r>
      <w:r w:rsidR="00747ACE" w:rsidRPr="00C708EA">
        <w:rPr>
          <w:rFonts w:ascii="Palatino Linotype" w:eastAsia="Palatino Linotype" w:hAnsi="Palatino Linotype" w:cs="Palatino Linotype"/>
        </w:rPr>
        <w:t xml:space="preserve">licitud de información ante </w:t>
      </w:r>
      <w:r w:rsidR="004179AC" w:rsidRPr="00C708EA">
        <w:rPr>
          <w:rFonts w:ascii="Palatino Linotype" w:eastAsia="Palatino Linotype" w:hAnsi="Palatino Linotype" w:cs="Palatino Linotype"/>
        </w:rPr>
        <w:t>las autoridades competentes</w:t>
      </w:r>
      <w:r w:rsidRPr="00C708EA">
        <w:rPr>
          <w:rFonts w:ascii="Palatino Linotype" w:eastAsia="Palatino Linotype" w:hAnsi="Palatino Linotype" w:cs="Palatino Linotype"/>
        </w:rPr>
        <w:t xml:space="preserve"> con la finalidad de allegarse de la información de su interés. </w:t>
      </w:r>
    </w:p>
    <w:p w14:paraId="56D04C8A" w14:textId="77777777" w:rsidR="004D50C1" w:rsidRPr="00C708EA" w:rsidRDefault="004D50C1" w:rsidP="004D50C1">
      <w:pPr>
        <w:spacing w:after="0" w:line="360" w:lineRule="auto"/>
        <w:ind w:right="49"/>
        <w:jc w:val="both"/>
        <w:rPr>
          <w:rFonts w:ascii="Palatino Linotype" w:eastAsia="Palatino Linotype" w:hAnsi="Palatino Linotype" w:cs="Palatino Linotype"/>
        </w:rPr>
      </w:pPr>
    </w:p>
    <w:p w14:paraId="10153775" w14:textId="39D159BC" w:rsidR="004D50C1" w:rsidRPr="00C708EA" w:rsidRDefault="004D50C1" w:rsidP="004D50C1">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Por lo anterior, toda vez que, se demostró que el Sujeto Obligado no es competente para generar, administrar y poseer la información solicitada y, este declinó su competencia, se determina que, los agravios hechos valer por la parte Recurrente devienen </w:t>
      </w:r>
      <w:r w:rsidRPr="00C708EA">
        <w:rPr>
          <w:rFonts w:ascii="Palatino Linotype" w:eastAsia="Palatino Linotype" w:hAnsi="Palatino Linotype" w:cs="Palatino Linotype"/>
          <w:b/>
        </w:rPr>
        <w:t xml:space="preserve">INFUNDADOS </w:t>
      </w:r>
      <w:r w:rsidRPr="00C708EA">
        <w:rPr>
          <w:rFonts w:ascii="Palatino Linotype" w:eastAsia="Palatino Linotype" w:hAnsi="Palatino Linotype" w:cs="Palatino Linotype"/>
        </w:rPr>
        <w:t xml:space="preserve">y, por lo tanto, resulta procedente </w:t>
      </w:r>
      <w:r w:rsidRPr="00C708EA">
        <w:rPr>
          <w:rFonts w:ascii="Palatino Linotype" w:eastAsia="Palatino Linotype" w:hAnsi="Palatino Linotype" w:cs="Palatino Linotype"/>
          <w:b/>
        </w:rPr>
        <w:t xml:space="preserve">CONFIRMAR </w:t>
      </w:r>
      <w:r w:rsidRPr="00C708EA">
        <w:rPr>
          <w:rFonts w:ascii="Palatino Linotype" w:eastAsia="Palatino Linotype" w:hAnsi="Palatino Linotype" w:cs="Palatino Linotype"/>
        </w:rPr>
        <w:t xml:space="preserve">la respuesta emitida por el Sujeto Obligado, en términos de la fracción II del artículo 186 de la Ley de Transparencia y Acceso a la Información Pública del Estado de México y Municipios. </w:t>
      </w:r>
    </w:p>
    <w:p w14:paraId="18FD3782" w14:textId="77777777" w:rsidR="004D50C1" w:rsidRPr="00C708EA" w:rsidRDefault="004D50C1" w:rsidP="004D50C1">
      <w:pPr>
        <w:spacing w:after="0" w:line="360" w:lineRule="auto"/>
        <w:jc w:val="both"/>
        <w:rPr>
          <w:rFonts w:ascii="Palatino Linotype" w:eastAsia="Palatino Linotype" w:hAnsi="Palatino Linotype" w:cs="Palatino Linotype"/>
        </w:rPr>
      </w:pPr>
    </w:p>
    <w:p w14:paraId="45472BF3" w14:textId="77777777" w:rsidR="004D50C1" w:rsidRPr="00C708EA" w:rsidRDefault="004D50C1" w:rsidP="004D50C1">
      <w:pPr>
        <w:spacing w:after="0" w:line="360" w:lineRule="auto"/>
        <w:ind w:right="49"/>
        <w:jc w:val="both"/>
        <w:rPr>
          <w:rFonts w:ascii="Palatino Linotype" w:eastAsia="Palatino Linotype" w:hAnsi="Palatino Linotype" w:cs="Palatino Linotype"/>
        </w:rPr>
      </w:pPr>
      <w:r w:rsidRPr="00C708EA">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77D0C51" w14:textId="77777777" w:rsidR="00A90064" w:rsidRPr="00C708EA" w:rsidRDefault="00A90064" w:rsidP="00A90064">
      <w:pPr>
        <w:spacing w:after="0" w:line="360" w:lineRule="auto"/>
        <w:rPr>
          <w:rFonts w:ascii="Palatino Linotype" w:eastAsia="Palatino Linotype" w:hAnsi="Palatino Linotype" w:cs="Palatino Linotype"/>
        </w:rPr>
      </w:pPr>
    </w:p>
    <w:p w14:paraId="520A97EC" w14:textId="77777777" w:rsidR="004D50C1" w:rsidRPr="00C708EA" w:rsidRDefault="004D50C1" w:rsidP="00A90064">
      <w:pPr>
        <w:spacing w:after="0" w:line="360" w:lineRule="auto"/>
        <w:jc w:val="center"/>
        <w:rPr>
          <w:rFonts w:ascii="Palatino Linotype" w:eastAsia="Palatino Linotype" w:hAnsi="Palatino Linotype" w:cs="Palatino Linotype"/>
          <w:b/>
        </w:rPr>
      </w:pPr>
      <w:r w:rsidRPr="00C708EA">
        <w:rPr>
          <w:rFonts w:ascii="Palatino Linotype" w:eastAsia="Palatino Linotype" w:hAnsi="Palatino Linotype" w:cs="Palatino Linotype"/>
          <w:b/>
        </w:rPr>
        <w:t>R E S U E L V E:</w:t>
      </w:r>
    </w:p>
    <w:p w14:paraId="7B731232" w14:textId="77777777" w:rsidR="004D50C1" w:rsidRPr="00C708EA" w:rsidRDefault="004D50C1" w:rsidP="004D50C1">
      <w:pPr>
        <w:spacing w:after="0" w:line="360" w:lineRule="auto"/>
        <w:rPr>
          <w:rFonts w:ascii="Palatino Linotype" w:eastAsia="Palatino Linotype" w:hAnsi="Palatino Linotype" w:cs="Palatino Linotype"/>
          <w:b/>
        </w:rPr>
      </w:pPr>
    </w:p>
    <w:p w14:paraId="088E03B9" w14:textId="1EA20AA3" w:rsidR="004D50C1" w:rsidRPr="00C708EA" w:rsidRDefault="004D50C1" w:rsidP="004D50C1">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b/>
        </w:rPr>
        <w:t xml:space="preserve">Primero. </w:t>
      </w:r>
      <w:r w:rsidRPr="00C708EA">
        <w:rPr>
          <w:rFonts w:ascii="Palatino Linotype" w:eastAsia="Palatino Linotype" w:hAnsi="Palatino Linotype" w:cs="Palatino Linotype"/>
        </w:rPr>
        <w:t xml:space="preserve">Resultan </w:t>
      </w:r>
      <w:r w:rsidRPr="00C708EA">
        <w:rPr>
          <w:rFonts w:ascii="Palatino Linotype" w:eastAsia="Palatino Linotype" w:hAnsi="Palatino Linotype" w:cs="Palatino Linotype"/>
          <w:b/>
        </w:rPr>
        <w:t>INFUNDADOS</w:t>
      </w:r>
      <w:r w:rsidRPr="00C708EA">
        <w:rPr>
          <w:rFonts w:ascii="Palatino Linotype" w:eastAsia="Palatino Linotype" w:hAnsi="Palatino Linotype" w:cs="Palatino Linotype"/>
        </w:rPr>
        <w:t xml:space="preserve"> los motivos de inconformidad hechos valer por la parte </w:t>
      </w:r>
      <w:r w:rsidRPr="00C708EA">
        <w:rPr>
          <w:rFonts w:ascii="Palatino Linotype" w:eastAsia="Palatino Linotype" w:hAnsi="Palatino Linotype" w:cs="Palatino Linotype"/>
          <w:b/>
        </w:rPr>
        <w:t>RECURRENTE</w:t>
      </w:r>
      <w:r w:rsidRPr="00C708EA">
        <w:rPr>
          <w:rFonts w:ascii="Palatino Linotype" w:eastAsia="Palatino Linotype" w:hAnsi="Palatino Linotype" w:cs="Palatino Linotype"/>
        </w:rPr>
        <w:t xml:space="preserve"> en el Recurso de Revisión </w:t>
      </w:r>
      <w:r w:rsidR="00F205D2" w:rsidRPr="00C708EA">
        <w:rPr>
          <w:rFonts w:ascii="Palatino Linotype" w:eastAsia="Palatino Linotype" w:hAnsi="Palatino Linotype" w:cs="Palatino Linotype"/>
          <w:b/>
        </w:rPr>
        <w:t>03524/INFOEM/IP/RR/2024</w:t>
      </w:r>
      <w:r w:rsidRPr="00C708EA">
        <w:rPr>
          <w:rFonts w:ascii="Palatino Linotype" w:eastAsia="Palatino Linotype" w:hAnsi="Palatino Linotype" w:cs="Palatino Linotype"/>
        </w:rPr>
        <w:t xml:space="preserve"> por lo que, en términos del</w:t>
      </w:r>
      <w:r w:rsidRPr="00C708EA">
        <w:rPr>
          <w:rFonts w:ascii="Palatino Linotype" w:eastAsia="Palatino Linotype" w:hAnsi="Palatino Linotype" w:cs="Palatino Linotype"/>
          <w:b/>
        </w:rPr>
        <w:t xml:space="preserve"> Considerando Cuarto </w:t>
      </w:r>
      <w:r w:rsidRPr="00C708EA">
        <w:rPr>
          <w:rFonts w:ascii="Palatino Linotype" w:eastAsia="Palatino Linotype" w:hAnsi="Palatino Linotype" w:cs="Palatino Linotype"/>
        </w:rPr>
        <w:t xml:space="preserve">de esta resolución, se </w:t>
      </w:r>
      <w:r w:rsidRPr="00C708EA">
        <w:rPr>
          <w:rFonts w:ascii="Palatino Linotype" w:eastAsia="Palatino Linotype" w:hAnsi="Palatino Linotype" w:cs="Palatino Linotype"/>
          <w:b/>
        </w:rPr>
        <w:t xml:space="preserve">CONFIRMA </w:t>
      </w:r>
      <w:r w:rsidRPr="00C708EA">
        <w:rPr>
          <w:rFonts w:ascii="Palatino Linotype" w:eastAsia="Palatino Linotype" w:hAnsi="Palatino Linotype" w:cs="Palatino Linotype"/>
        </w:rPr>
        <w:t xml:space="preserve">la respuesta emitida por el </w:t>
      </w:r>
      <w:r w:rsidRPr="00C708EA">
        <w:rPr>
          <w:rFonts w:ascii="Palatino Linotype" w:eastAsia="Palatino Linotype" w:hAnsi="Palatino Linotype" w:cs="Palatino Linotype"/>
          <w:b/>
        </w:rPr>
        <w:t>SUJETO OBLIGADO</w:t>
      </w:r>
      <w:r w:rsidRPr="00C708EA">
        <w:rPr>
          <w:rFonts w:ascii="Palatino Linotype" w:eastAsia="Palatino Linotype" w:hAnsi="Palatino Linotype" w:cs="Palatino Linotype"/>
        </w:rPr>
        <w:t>.</w:t>
      </w:r>
    </w:p>
    <w:p w14:paraId="4B3197EA" w14:textId="77777777" w:rsidR="004D50C1" w:rsidRPr="00C708EA" w:rsidRDefault="004D50C1" w:rsidP="004D50C1">
      <w:pPr>
        <w:spacing w:after="0" w:line="360" w:lineRule="auto"/>
        <w:jc w:val="both"/>
        <w:rPr>
          <w:rFonts w:ascii="Palatino Linotype" w:eastAsia="Palatino Linotype" w:hAnsi="Palatino Linotype" w:cs="Palatino Linotype"/>
        </w:rPr>
      </w:pPr>
    </w:p>
    <w:p w14:paraId="489DBF54" w14:textId="77777777" w:rsidR="004D50C1" w:rsidRPr="00C708EA" w:rsidRDefault="004D50C1" w:rsidP="004D50C1">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b/>
        </w:rPr>
        <w:t>Segundo. Notifíquese vía Sistema de Acceso a la Información Mexiquense (SAIMEX)</w:t>
      </w:r>
      <w:r w:rsidRPr="00C708EA">
        <w:rPr>
          <w:rFonts w:ascii="Palatino Linotype" w:eastAsia="Palatino Linotype" w:hAnsi="Palatino Linotype" w:cs="Palatino Linotype"/>
        </w:rPr>
        <w:t>, al Titular de la Unidad de Transparencia del Sujeto Obligado, para su conocimiento.</w:t>
      </w:r>
    </w:p>
    <w:p w14:paraId="66C1D2C1" w14:textId="77777777" w:rsidR="004D50C1" w:rsidRPr="00C708EA" w:rsidRDefault="004D50C1" w:rsidP="004D50C1">
      <w:pPr>
        <w:spacing w:after="0" w:line="360" w:lineRule="auto"/>
        <w:ind w:firstLine="720"/>
        <w:jc w:val="both"/>
        <w:rPr>
          <w:rFonts w:ascii="Palatino Linotype" w:eastAsia="Palatino Linotype" w:hAnsi="Palatino Linotype" w:cs="Palatino Linotype"/>
        </w:rPr>
      </w:pPr>
    </w:p>
    <w:p w14:paraId="34BF1CC4" w14:textId="77777777" w:rsidR="004D50C1" w:rsidRPr="00C708EA" w:rsidRDefault="004D50C1" w:rsidP="004D50C1">
      <w:pPr>
        <w:spacing w:after="0" w:line="360" w:lineRule="auto"/>
        <w:jc w:val="both"/>
        <w:rPr>
          <w:rFonts w:ascii="Palatino Linotype" w:eastAsia="Palatino Linotype" w:hAnsi="Palatino Linotype" w:cs="Palatino Linotype"/>
        </w:rPr>
      </w:pPr>
      <w:r w:rsidRPr="00C708EA">
        <w:rPr>
          <w:rFonts w:ascii="Palatino Linotype" w:eastAsia="Palatino Linotype" w:hAnsi="Palatino Linotype" w:cs="Palatino Linotype"/>
          <w:b/>
        </w:rPr>
        <w:t xml:space="preserve">Tercero. Notifíquese vía Sistema de Acceso a la Información Mexiquense (SAIMEX) </w:t>
      </w:r>
      <w:r w:rsidRPr="00C708EA">
        <w:rPr>
          <w:rFonts w:ascii="Palatino Linotype" w:eastAsia="Palatino Linotype" w:hAnsi="Palatino Linotype" w:cs="Palatino Linotype"/>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22BF5F33" w14:textId="77777777" w:rsidR="004D50C1" w:rsidRPr="00C708EA" w:rsidRDefault="004D50C1" w:rsidP="004D50C1">
      <w:pPr>
        <w:spacing w:after="0" w:line="360" w:lineRule="auto"/>
        <w:ind w:right="49"/>
        <w:jc w:val="both"/>
        <w:rPr>
          <w:rFonts w:ascii="Palatino Linotype" w:eastAsia="Palatino Linotype" w:hAnsi="Palatino Linotype" w:cs="Palatino Linotype"/>
        </w:rPr>
      </w:pPr>
    </w:p>
    <w:p w14:paraId="05A67142" w14:textId="58537488" w:rsidR="00251A66" w:rsidRPr="00C708EA" w:rsidRDefault="00251A66" w:rsidP="00251A66">
      <w:pPr>
        <w:spacing w:after="0" w:line="360" w:lineRule="auto"/>
        <w:ind w:right="-93"/>
        <w:jc w:val="both"/>
        <w:rPr>
          <w:rFonts w:ascii="Palatino Linotype" w:eastAsia="Palatino Linotype" w:hAnsi="Palatino Linotype" w:cs="Palatino Linotype"/>
        </w:rPr>
      </w:pPr>
      <w:r w:rsidRPr="00C708EA">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205D2" w:rsidRPr="00C708EA">
        <w:rPr>
          <w:rFonts w:ascii="Palatino Linotype" w:eastAsia="Palatino Linotype" w:hAnsi="Palatino Linotype" w:cs="Palatino Linotype"/>
        </w:rPr>
        <w:t>TRIGÉSIMA CUARTA</w:t>
      </w:r>
      <w:r w:rsidR="004D50C1" w:rsidRPr="00C708EA">
        <w:rPr>
          <w:rFonts w:ascii="Palatino Linotype" w:eastAsia="Palatino Linotype" w:hAnsi="Palatino Linotype" w:cs="Palatino Linotype"/>
        </w:rPr>
        <w:t xml:space="preserve"> SESIÓN ORDINARIA CELEBRADA EL </w:t>
      </w:r>
      <w:r w:rsidR="00F205D2" w:rsidRPr="00C708EA">
        <w:rPr>
          <w:rFonts w:ascii="Palatino Linotype" w:eastAsia="Palatino Linotype" w:hAnsi="Palatino Linotype" w:cs="Palatino Linotype"/>
        </w:rPr>
        <w:t>VEINTICINCO DE SEPTIEMBRE</w:t>
      </w:r>
      <w:r w:rsidR="004D50C1" w:rsidRPr="00C708EA">
        <w:rPr>
          <w:rFonts w:ascii="Palatino Linotype" w:eastAsia="Palatino Linotype" w:hAnsi="Palatino Linotype" w:cs="Palatino Linotype"/>
        </w:rPr>
        <w:t xml:space="preserve"> DE DOS MIL VEINTICUATRO</w:t>
      </w:r>
      <w:r w:rsidRPr="00C708EA">
        <w:rPr>
          <w:rFonts w:ascii="Palatino Linotype" w:eastAsia="Palatino Linotype" w:hAnsi="Palatino Linotype" w:cs="Palatino Linotype"/>
        </w:rPr>
        <w:t>, ANTE EL SECRETARIO TÉCNICO DEL PLENO ALEXIS TAPIA RAMÍREZ.</w:t>
      </w:r>
    </w:p>
    <w:p w14:paraId="1D360E2C" w14:textId="77777777" w:rsidR="003F0671" w:rsidRPr="00C708EA" w:rsidRDefault="003F0671" w:rsidP="00251A66">
      <w:pPr>
        <w:spacing w:after="0" w:line="360" w:lineRule="auto"/>
        <w:ind w:right="49"/>
        <w:jc w:val="both"/>
        <w:rPr>
          <w:rFonts w:ascii="Palatino Linotype" w:eastAsia="Palatino Linotype" w:hAnsi="Palatino Linotype" w:cs="Palatino Linotype"/>
        </w:rPr>
      </w:pPr>
    </w:p>
    <w:p w14:paraId="3DCA6150" w14:textId="77777777" w:rsidR="0052419D" w:rsidRPr="00C708EA" w:rsidRDefault="0052419D" w:rsidP="00251A66">
      <w:pPr>
        <w:spacing w:after="0" w:line="360" w:lineRule="auto"/>
        <w:ind w:right="49"/>
        <w:jc w:val="both"/>
        <w:rPr>
          <w:rFonts w:ascii="Palatino Linotype" w:eastAsia="Palatino Linotype" w:hAnsi="Palatino Linotype" w:cs="Palatino Linotype"/>
        </w:rPr>
      </w:pPr>
    </w:p>
    <w:p w14:paraId="1803FDCD" w14:textId="77777777" w:rsidR="0052419D" w:rsidRPr="00C708EA" w:rsidRDefault="0052419D" w:rsidP="00251A66">
      <w:pPr>
        <w:spacing w:after="0" w:line="360" w:lineRule="auto"/>
        <w:ind w:right="49"/>
        <w:jc w:val="both"/>
        <w:rPr>
          <w:rFonts w:ascii="Palatino Linotype" w:eastAsia="Palatino Linotype" w:hAnsi="Palatino Linotype" w:cs="Palatino Linotype"/>
        </w:rPr>
      </w:pPr>
    </w:p>
    <w:p w14:paraId="6C2C5CBD" w14:textId="77777777" w:rsidR="0052419D" w:rsidRPr="00C708EA" w:rsidRDefault="0052419D" w:rsidP="00251A66">
      <w:pPr>
        <w:spacing w:after="0" w:line="360" w:lineRule="auto"/>
        <w:ind w:right="49"/>
        <w:jc w:val="both"/>
        <w:rPr>
          <w:rFonts w:ascii="Palatino Linotype" w:eastAsia="Palatino Linotype" w:hAnsi="Palatino Linotype" w:cs="Palatino Linotype"/>
        </w:rPr>
      </w:pPr>
    </w:p>
    <w:p w14:paraId="7CEEB27F" w14:textId="77777777" w:rsidR="0052419D" w:rsidRPr="00C708EA" w:rsidRDefault="0052419D" w:rsidP="00251A66">
      <w:pPr>
        <w:spacing w:after="0" w:line="360" w:lineRule="auto"/>
        <w:ind w:right="49"/>
        <w:jc w:val="both"/>
        <w:rPr>
          <w:rFonts w:ascii="Palatino Linotype" w:eastAsia="Palatino Linotype" w:hAnsi="Palatino Linotype" w:cs="Palatino Linotype"/>
        </w:rPr>
      </w:pPr>
    </w:p>
    <w:p w14:paraId="6C42AB71" w14:textId="77777777" w:rsidR="0052419D" w:rsidRPr="00C708EA" w:rsidRDefault="0052419D" w:rsidP="00251A66">
      <w:pPr>
        <w:spacing w:after="0" w:line="360" w:lineRule="auto"/>
        <w:ind w:right="49"/>
        <w:jc w:val="both"/>
        <w:rPr>
          <w:rFonts w:ascii="Palatino Linotype" w:eastAsia="Palatino Linotype" w:hAnsi="Palatino Linotype" w:cs="Palatino Linotype"/>
        </w:rPr>
      </w:pPr>
    </w:p>
    <w:p w14:paraId="54B81140" w14:textId="77777777" w:rsidR="0052419D" w:rsidRPr="00C708EA" w:rsidRDefault="0052419D" w:rsidP="00251A66">
      <w:pPr>
        <w:spacing w:after="0" w:line="360" w:lineRule="auto"/>
        <w:ind w:right="49"/>
        <w:jc w:val="both"/>
        <w:rPr>
          <w:rFonts w:ascii="Palatino Linotype" w:eastAsia="Palatino Linotype" w:hAnsi="Palatino Linotype" w:cs="Palatino Linotype"/>
        </w:rPr>
      </w:pPr>
    </w:p>
    <w:p w14:paraId="347AA030" w14:textId="77777777" w:rsidR="0052419D" w:rsidRPr="00C708EA" w:rsidRDefault="0052419D" w:rsidP="00251A66">
      <w:pPr>
        <w:spacing w:after="0" w:line="360" w:lineRule="auto"/>
        <w:ind w:right="49"/>
        <w:jc w:val="both"/>
        <w:rPr>
          <w:rFonts w:ascii="Palatino Linotype" w:eastAsia="Palatino Linotype" w:hAnsi="Palatino Linotype" w:cs="Palatino Linotype"/>
        </w:rPr>
      </w:pPr>
    </w:p>
    <w:p w14:paraId="1C305822" w14:textId="77777777" w:rsidR="00C708EA" w:rsidRPr="00C708EA" w:rsidRDefault="00C708EA" w:rsidP="00251A66">
      <w:pPr>
        <w:spacing w:after="0" w:line="360" w:lineRule="auto"/>
        <w:ind w:right="49"/>
        <w:jc w:val="both"/>
        <w:rPr>
          <w:rFonts w:ascii="Palatino Linotype" w:eastAsia="Palatino Linotype" w:hAnsi="Palatino Linotype" w:cs="Palatino Linotype"/>
        </w:rPr>
      </w:pPr>
    </w:p>
    <w:p w14:paraId="05B1D7C3" w14:textId="77777777" w:rsidR="00C708EA" w:rsidRPr="00C708EA" w:rsidRDefault="00C708EA" w:rsidP="00251A66">
      <w:pPr>
        <w:spacing w:after="0" w:line="360" w:lineRule="auto"/>
        <w:ind w:right="49"/>
        <w:jc w:val="both"/>
        <w:rPr>
          <w:rFonts w:ascii="Palatino Linotype" w:eastAsia="Palatino Linotype" w:hAnsi="Palatino Linotype" w:cs="Palatino Linotype"/>
        </w:rPr>
      </w:pPr>
    </w:p>
    <w:p w14:paraId="12AF0B4A" w14:textId="77777777" w:rsidR="00C708EA" w:rsidRPr="00C708EA" w:rsidRDefault="00C708EA" w:rsidP="00251A66">
      <w:pPr>
        <w:spacing w:after="0" w:line="360" w:lineRule="auto"/>
        <w:ind w:right="49"/>
        <w:jc w:val="both"/>
        <w:rPr>
          <w:rFonts w:ascii="Palatino Linotype" w:eastAsia="Palatino Linotype" w:hAnsi="Palatino Linotype" w:cs="Palatino Linotype"/>
        </w:rPr>
      </w:pPr>
    </w:p>
    <w:p w14:paraId="6050D93E" w14:textId="77777777" w:rsidR="00C708EA" w:rsidRPr="00C708EA" w:rsidRDefault="00C708EA" w:rsidP="00251A66">
      <w:pPr>
        <w:spacing w:after="0" w:line="360" w:lineRule="auto"/>
        <w:ind w:right="49"/>
        <w:jc w:val="both"/>
        <w:rPr>
          <w:rFonts w:ascii="Palatino Linotype" w:eastAsia="Palatino Linotype" w:hAnsi="Palatino Linotype" w:cs="Palatino Linotype"/>
        </w:rPr>
      </w:pPr>
    </w:p>
    <w:p w14:paraId="18AB04AE" w14:textId="77777777" w:rsidR="00C708EA" w:rsidRPr="00C708EA" w:rsidRDefault="00C708EA" w:rsidP="00251A66">
      <w:pPr>
        <w:spacing w:after="0" w:line="360" w:lineRule="auto"/>
        <w:ind w:right="49"/>
        <w:jc w:val="both"/>
        <w:rPr>
          <w:rFonts w:ascii="Palatino Linotype" w:eastAsia="Palatino Linotype" w:hAnsi="Palatino Linotype" w:cs="Palatino Linotype"/>
        </w:rPr>
      </w:pPr>
    </w:p>
    <w:p w14:paraId="73DF42ED" w14:textId="77777777" w:rsidR="00C708EA" w:rsidRPr="00C708EA" w:rsidRDefault="00C708EA" w:rsidP="00251A66">
      <w:pPr>
        <w:spacing w:after="0" w:line="360" w:lineRule="auto"/>
        <w:ind w:right="49"/>
        <w:jc w:val="both"/>
        <w:rPr>
          <w:rFonts w:ascii="Palatino Linotype" w:eastAsia="Palatino Linotype" w:hAnsi="Palatino Linotype" w:cs="Palatino Linotype"/>
        </w:rPr>
      </w:pPr>
    </w:p>
    <w:p w14:paraId="5F602668" w14:textId="77777777" w:rsidR="0052419D" w:rsidRPr="00C708EA" w:rsidRDefault="0052419D" w:rsidP="00251A66">
      <w:pPr>
        <w:spacing w:after="0" w:line="360" w:lineRule="auto"/>
        <w:ind w:right="49"/>
        <w:jc w:val="both"/>
        <w:rPr>
          <w:rFonts w:ascii="Palatino Linotype" w:eastAsia="Palatino Linotype" w:hAnsi="Palatino Linotype" w:cs="Palatino Linotype"/>
        </w:rPr>
      </w:pPr>
    </w:p>
    <w:p w14:paraId="06AE3CE0" w14:textId="77777777" w:rsidR="0052419D" w:rsidRPr="00C708EA" w:rsidRDefault="0052419D" w:rsidP="00251A66">
      <w:pPr>
        <w:spacing w:after="0" w:line="360" w:lineRule="auto"/>
        <w:ind w:right="49"/>
        <w:jc w:val="both"/>
        <w:rPr>
          <w:rFonts w:ascii="Palatino Linotype" w:eastAsia="Palatino Linotype" w:hAnsi="Palatino Linotype" w:cs="Palatino Linotype"/>
        </w:rPr>
      </w:pPr>
    </w:p>
    <w:sectPr w:rsidR="0052419D" w:rsidRPr="00C708EA">
      <w:headerReference w:type="default" r:id="rId15"/>
      <w:footerReference w:type="default" r:id="rId16"/>
      <w:headerReference w:type="first" r:id="rId17"/>
      <w:footerReference w:type="first" r:id="rId18"/>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6AB0" w14:textId="77777777" w:rsidR="007F4DBA" w:rsidRDefault="007F4DBA">
      <w:pPr>
        <w:spacing w:after="0" w:line="240" w:lineRule="auto"/>
      </w:pPr>
      <w:r>
        <w:separator/>
      </w:r>
    </w:p>
  </w:endnote>
  <w:endnote w:type="continuationSeparator" w:id="0">
    <w:p w14:paraId="07E53F0D" w14:textId="77777777" w:rsidR="007F4DBA" w:rsidRDefault="007F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F47" w14:textId="77777777" w:rsidR="00F205D2" w:rsidRDefault="00F205D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708EA">
      <w:rPr>
        <w:b/>
        <w:noProof/>
        <w:color w:val="000000"/>
        <w:sz w:val="24"/>
        <w:szCs w:val="24"/>
      </w:rPr>
      <w:t>29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708EA">
      <w:rPr>
        <w:b/>
        <w:noProof/>
        <w:color w:val="000000"/>
        <w:sz w:val="24"/>
        <w:szCs w:val="24"/>
      </w:rPr>
      <w:t>30</w:t>
    </w:r>
    <w:r>
      <w:rPr>
        <w:b/>
        <w:color w:val="000000"/>
        <w:sz w:val="24"/>
        <w:szCs w:val="24"/>
      </w:rPr>
      <w:fldChar w:fldCharType="end"/>
    </w:r>
  </w:p>
  <w:p w14:paraId="5DA1C50F" w14:textId="77777777" w:rsidR="00F205D2" w:rsidRDefault="00F205D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B302" w14:textId="77777777" w:rsidR="00F205D2" w:rsidRDefault="00F205D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708E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708EA">
      <w:rPr>
        <w:b/>
        <w:noProof/>
        <w:color w:val="000000"/>
        <w:sz w:val="24"/>
        <w:szCs w:val="24"/>
      </w:rPr>
      <w:t>30</w:t>
    </w:r>
    <w:r>
      <w:rPr>
        <w:b/>
        <w:color w:val="000000"/>
        <w:sz w:val="24"/>
        <w:szCs w:val="24"/>
      </w:rPr>
      <w:fldChar w:fldCharType="end"/>
    </w:r>
  </w:p>
  <w:p w14:paraId="4FB03E59" w14:textId="77777777" w:rsidR="00F205D2" w:rsidRDefault="00F205D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1AAF" w14:textId="77777777" w:rsidR="007F4DBA" w:rsidRDefault="007F4DBA">
      <w:pPr>
        <w:spacing w:after="0" w:line="240" w:lineRule="auto"/>
      </w:pPr>
      <w:r>
        <w:separator/>
      </w:r>
    </w:p>
  </w:footnote>
  <w:footnote w:type="continuationSeparator" w:id="0">
    <w:p w14:paraId="64265706" w14:textId="77777777" w:rsidR="007F4DBA" w:rsidRDefault="007F4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7FB8" w14:textId="14015B93" w:rsidR="00F205D2" w:rsidRDefault="00F205D2">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458094DA" wp14:editId="177878DF">
          <wp:simplePos x="0" y="0"/>
          <wp:positionH relativeFrom="column">
            <wp:posOffset>-717550</wp:posOffset>
          </wp:positionH>
          <wp:positionV relativeFrom="paragraph">
            <wp:posOffset>-402590</wp:posOffset>
          </wp:positionV>
          <wp:extent cx="7809876" cy="10165823"/>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F205D2" w14:paraId="59C268BE" w14:textId="77777777">
      <w:tc>
        <w:tcPr>
          <w:tcW w:w="2551" w:type="dxa"/>
          <w:vAlign w:val="center"/>
        </w:tcPr>
        <w:p w14:paraId="021B8725" w14:textId="77777777" w:rsidR="00F205D2" w:rsidRDefault="00F205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51C4CFC" w14:textId="669FD681" w:rsidR="00F205D2" w:rsidRDefault="00F205D2" w:rsidP="001D7B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03524/INFOEM/IP/RR/2024</w:t>
          </w:r>
        </w:p>
      </w:tc>
    </w:tr>
    <w:tr w:rsidR="00F205D2" w14:paraId="0473DCFB" w14:textId="77777777">
      <w:trPr>
        <w:trHeight w:val="228"/>
      </w:trPr>
      <w:tc>
        <w:tcPr>
          <w:tcW w:w="2551" w:type="dxa"/>
          <w:vAlign w:val="center"/>
        </w:tcPr>
        <w:p w14:paraId="34D695CD" w14:textId="2BE08909" w:rsidR="00F205D2" w:rsidRDefault="00F205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73DAF1E" w14:textId="25B77375" w:rsidR="00F205D2" w:rsidRDefault="00F205D2" w:rsidP="001D7BDA">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E710B6">
            <w:rPr>
              <w:rFonts w:ascii="Palatino Linotype" w:eastAsia="Palatino Linotype" w:hAnsi="Palatino Linotype" w:cs="Palatino Linotype"/>
              <w:b/>
              <w:color w:val="000000"/>
            </w:rPr>
            <w:t>Secretaría del Agua</w:t>
          </w:r>
        </w:p>
      </w:tc>
    </w:tr>
    <w:tr w:rsidR="00F205D2" w14:paraId="1BA9C659" w14:textId="77777777">
      <w:tc>
        <w:tcPr>
          <w:tcW w:w="2551" w:type="dxa"/>
          <w:vAlign w:val="center"/>
        </w:tcPr>
        <w:p w14:paraId="6BF13CCF" w14:textId="77777777" w:rsidR="00F205D2" w:rsidRDefault="00F205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B6B0CF" w14:textId="77777777" w:rsidR="00F205D2" w:rsidRDefault="00F205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B2B134E" w14:textId="4C70873F" w:rsidR="00F205D2" w:rsidRDefault="00F205D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4E4F" w14:textId="057FC5DE" w:rsidR="00F205D2" w:rsidRDefault="00F205D2">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7F52B4A" wp14:editId="7920254A">
          <wp:simplePos x="0" y="0"/>
          <wp:positionH relativeFrom="column">
            <wp:posOffset>-761293</wp:posOffset>
          </wp:positionH>
          <wp:positionV relativeFrom="paragraph">
            <wp:posOffset>-183515</wp:posOffset>
          </wp:positionV>
          <wp:extent cx="7809876" cy="10165823"/>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F205D2" w14:paraId="2A4BB56A" w14:textId="77777777">
      <w:tc>
        <w:tcPr>
          <w:tcW w:w="2551" w:type="dxa"/>
          <w:vAlign w:val="center"/>
        </w:tcPr>
        <w:p w14:paraId="21A7E426" w14:textId="77777777" w:rsidR="00F205D2" w:rsidRDefault="00F205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0E8492A" w14:textId="576356A4" w:rsidR="00F205D2" w:rsidRDefault="00F205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03524/INFOEM/IP/RR/2024</w:t>
          </w:r>
        </w:p>
      </w:tc>
    </w:tr>
    <w:tr w:rsidR="00F205D2" w14:paraId="172964B5" w14:textId="77777777">
      <w:tc>
        <w:tcPr>
          <w:tcW w:w="2551" w:type="dxa"/>
          <w:vAlign w:val="center"/>
        </w:tcPr>
        <w:p w14:paraId="340CEEB5" w14:textId="77777777" w:rsidR="00F205D2" w:rsidRDefault="00F205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p w14:paraId="357B5F3A" w14:textId="77777777" w:rsidR="00F205D2" w:rsidRDefault="00F205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590104FE" w14:textId="2F1773DA" w:rsidR="00F205D2" w:rsidRDefault="008C051A" w:rsidP="00E710B6">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XXXXXXX XXXXX XXXXXX XXXXXXXX XXXXXXXXXX </w:t>
          </w:r>
        </w:p>
      </w:tc>
    </w:tr>
    <w:tr w:rsidR="00F205D2" w14:paraId="7F61D7D7" w14:textId="77777777">
      <w:trPr>
        <w:trHeight w:val="228"/>
      </w:trPr>
      <w:tc>
        <w:tcPr>
          <w:tcW w:w="2551" w:type="dxa"/>
          <w:vAlign w:val="center"/>
        </w:tcPr>
        <w:p w14:paraId="40A24106" w14:textId="62C193E2" w:rsidR="00F205D2" w:rsidRDefault="00F205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BA54C03" w14:textId="301EFD79" w:rsidR="00F205D2" w:rsidRDefault="00F205D2" w:rsidP="001D7BDA">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sidRPr="00E710B6">
            <w:rPr>
              <w:rFonts w:ascii="Palatino Linotype" w:eastAsia="Palatino Linotype" w:hAnsi="Palatino Linotype" w:cs="Palatino Linotype"/>
              <w:b/>
              <w:color w:val="000000"/>
            </w:rPr>
            <w:t>Secretaría del Agua</w:t>
          </w:r>
        </w:p>
      </w:tc>
    </w:tr>
    <w:tr w:rsidR="00F205D2" w14:paraId="054909C3" w14:textId="77777777">
      <w:tc>
        <w:tcPr>
          <w:tcW w:w="2551" w:type="dxa"/>
          <w:vAlign w:val="center"/>
        </w:tcPr>
        <w:p w14:paraId="67A2619E" w14:textId="77777777" w:rsidR="00F205D2" w:rsidRDefault="00F205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B87D6D1" w14:textId="77777777" w:rsidR="00F205D2" w:rsidRDefault="00F205D2">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E083EA7" w14:textId="15374C88" w:rsidR="00F205D2" w:rsidRDefault="00F205D2">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FA5"/>
    <w:multiLevelType w:val="hybridMultilevel"/>
    <w:tmpl w:val="21AAB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F2430E"/>
    <w:multiLevelType w:val="multilevel"/>
    <w:tmpl w:val="7C040C4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E005014"/>
    <w:multiLevelType w:val="multilevel"/>
    <w:tmpl w:val="AD7846D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20458"/>
    <w:multiLevelType w:val="multilevel"/>
    <w:tmpl w:val="BA54AE0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D70AD1"/>
    <w:multiLevelType w:val="hybridMultilevel"/>
    <w:tmpl w:val="9CF61FE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91594D"/>
    <w:multiLevelType w:val="hybridMultilevel"/>
    <w:tmpl w:val="10E8E5E8"/>
    <w:lvl w:ilvl="0" w:tplc="86F85A9A">
      <w:start w:val="1"/>
      <w:numFmt w:val="lowerLetter"/>
      <w:lvlText w:val="%1)"/>
      <w:lvlJc w:val="left"/>
      <w:pPr>
        <w:ind w:left="1287" w:hanging="360"/>
      </w:pPr>
      <w:rPr>
        <w:rFonts w:hint="default"/>
        <w:b/>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58D7C82"/>
    <w:multiLevelType w:val="hybridMultilevel"/>
    <w:tmpl w:val="8862AC32"/>
    <w:lvl w:ilvl="0" w:tplc="14D696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D4809"/>
    <w:multiLevelType w:val="multilevel"/>
    <w:tmpl w:val="9DAC3C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73F21"/>
    <w:multiLevelType w:val="multilevel"/>
    <w:tmpl w:val="3D36D2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9752F2"/>
    <w:multiLevelType w:val="hybridMultilevel"/>
    <w:tmpl w:val="8DC44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934C38"/>
    <w:multiLevelType w:val="hybridMultilevel"/>
    <w:tmpl w:val="0A68B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291E17"/>
    <w:multiLevelType w:val="hybridMultilevel"/>
    <w:tmpl w:val="A7B8DE16"/>
    <w:lvl w:ilvl="0" w:tplc="3A3ED820">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CB55A1"/>
    <w:multiLevelType w:val="hybridMultilevel"/>
    <w:tmpl w:val="E2489100"/>
    <w:lvl w:ilvl="0" w:tplc="74BAA2F6">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CE5AC3"/>
    <w:multiLevelType w:val="hybridMultilevel"/>
    <w:tmpl w:val="8E001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F94202"/>
    <w:multiLevelType w:val="multilevel"/>
    <w:tmpl w:val="9DAC3C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4D1C7D"/>
    <w:multiLevelType w:val="hybridMultilevel"/>
    <w:tmpl w:val="4574EB2A"/>
    <w:lvl w:ilvl="0" w:tplc="6FD0FFA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CF5818"/>
    <w:multiLevelType w:val="multilevel"/>
    <w:tmpl w:val="8D989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0733B7"/>
    <w:multiLevelType w:val="hybridMultilevel"/>
    <w:tmpl w:val="4392A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320EFE"/>
    <w:multiLevelType w:val="multilevel"/>
    <w:tmpl w:val="93F475E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D50311"/>
    <w:multiLevelType w:val="hybridMultilevel"/>
    <w:tmpl w:val="A9E41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DA3A04"/>
    <w:multiLevelType w:val="hybridMultilevel"/>
    <w:tmpl w:val="BDE6A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FE21F9"/>
    <w:multiLevelType w:val="hybridMultilevel"/>
    <w:tmpl w:val="980EE462"/>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2" w15:restartNumberingAfterBreak="0">
    <w:nsid w:val="38C40958"/>
    <w:multiLevelType w:val="multilevel"/>
    <w:tmpl w:val="49886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C94C18"/>
    <w:multiLevelType w:val="hybridMultilevel"/>
    <w:tmpl w:val="EE48F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4F4872"/>
    <w:multiLevelType w:val="hybridMultilevel"/>
    <w:tmpl w:val="85940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020CFD"/>
    <w:multiLevelType w:val="hybridMultilevel"/>
    <w:tmpl w:val="1DE42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A7408D"/>
    <w:multiLevelType w:val="hybridMultilevel"/>
    <w:tmpl w:val="1CF40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8F1F92"/>
    <w:multiLevelType w:val="multilevel"/>
    <w:tmpl w:val="AE82446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A559AF"/>
    <w:multiLevelType w:val="hybridMultilevel"/>
    <w:tmpl w:val="B054F2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B03AEE"/>
    <w:multiLevelType w:val="hybridMultilevel"/>
    <w:tmpl w:val="10E8E5E8"/>
    <w:lvl w:ilvl="0" w:tplc="86F85A9A">
      <w:start w:val="1"/>
      <w:numFmt w:val="lowerLetter"/>
      <w:lvlText w:val="%1)"/>
      <w:lvlJc w:val="left"/>
      <w:pPr>
        <w:ind w:left="1287" w:hanging="360"/>
      </w:pPr>
      <w:rPr>
        <w:rFonts w:hint="default"/>
        <w:b/>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51CD7615"/>
    <w:multiLevelType w:val="hybridMultilevel"/>
    <w:tmpl w:val="BE54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4F5758"/>
    <w:multiLevelType w:val="hybridMultilevel"/>
    <w:tmpl w:val="06D8E4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549B0FB7"/>
    <w:multiLevelType w:val="hybridMultilevel"/>
    <w:tmpl w:val="43627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BD6C1E"/>
    <w:multiLevelType w:val="hybridMultilevel"/>
    <w:tmpl w:val="0E563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855CF6"/>
    <w:multiLevelType w:val="hybridMultilevel"/>
    <w:tmpl w:val="4344F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B04175"/>
    <w:multiLevelType w:val="hybridMultilevel"/>
    <w:tmpl w:val="AE94E4CA"/>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9150578"/>
    <w:multiLevelType w:val="hybridMultilevel"/>
    <w:tmpl w:val="0F3A677E"/>
    <w:lvl w:ilvl="0" w:tplc="262A9D1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7B1C2F"/>
    <w:multiLevelType w:val="hybridMultilevel"/>
    <w:tmpl w:val="9CF61FE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EB4787"/>
    <w:multiLevelType w:val="hybridMultilevel"/>
    <w:tmpl w:val="69125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FA5BBF"/>
    <w:multiLevelType w:val="multilevel"/>
    <w:tmpl w:val="E4264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CE6479D"/>
    <w:multiLevelType w:val="hybridMultilevel"/>
    <w:tmpl w:val="2E9C839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1" w15:restartNumberingAfterBreak="0">
    <w:nsid w:val="7F5115E9"/>
    <w:multiLevelType w:val="hybridMultilevel"/>
    <w:tmpl w:val="9C42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3"/>
  </w:num>
  <w:num w:numId="4">
    <w:abstractNumId w:val="7"/>
  </w:num>
  <w:num w:numId="5">
    <w:abstractNumId w:val="18"/>
  </w:num>
  <w:num w:numId="6">
    <w:abstractNumId w:val="9"/>
  </w:num>
  <w:num w:numId="7">
    <w:abstractNumId w:val="34"/>
  </w:num>
  <w:num w:numId="8">
    <w:abstractNumId w:val="5"/>
  </w:num>
  <w:num w:numId="9">
    <w:abstractNumId w:val="36"/>
  </w:num>
  <w:num w:numId="10">
    <w:abstractNumId w:val="40"/>
  </w:num>
  <w:num w:numId="11">
    <w:abstractNumId w:val="17"/>
  </w:num>
  <w:num w:numId="12">
    <w:abstractNumId w:val="19"/>
  </w:num>
  <w:num w:numId="13">
    <w:abstractNumId w:val="24"/>
  </w:num>
  <w:num w:numId="14">
    <w:abstractNumId w:val="29"/>
  </w:num>
  <w:num w:numId="15">
    <w:abstractNumId w:val="22"/>
  </w:num>
  <w:num w:numId="16">
    <w:abstractNumId w:val="1"/>
  </w:num>
  <w:num w:numId="17">
    <w:abstractNumId w:val="37"/>
  </w:num>
  <w:num w:numId="18">
    <w:abstractNumId w:val="4"/>
  </w:num>
  <w:num w:numId="19">
    <w:abstractNumId w:val="33"/>
  </w:num>
  <w:num w:numId="20">
    <w:abstractNumId w:val="0"/>
  </w:num>
  <w:num w:numId="21">
    <w:abstractNumId w:val="30"/>
  </w:num>
  <w:num w:numId="22">
    <w:abstractNumId w:val="38"/>
  </w:num>
  <w:num w:numId="23">
    <w:abstractNumId w:val="28"/>
  </w:num>
  <w:num w:numId="24">
    <w:abstractNumId w:val="13"/>
  </w:num>
  <w:num w:numId="25">
    <w:abstractNumId w:val="26"/>
  </w:num>
  <w:num w:numId="26">
    <w:abstractNumId w:val="20"/>
  </w:num>
  <w:num w:numId="27">
    <w:abstractNumId w:val="32"/>
  </w:num>
  <w:num w:numId="28">
    <w:abstractNumId w:val="21"/>
  </w:num>
  <w:num w:numId="29">
    <w:abstractNumId w:val="12"/>
  </w:num>
  <w:num w:numId="30">
    <w:abstractNumId w:val="27"/>
  </w:num>
  <w:num w:numId="31">
    <w:abstractNumId w:val="10"/>
  </w:num>
  <w:num w:numId="32">
    <w:abstractNumId w:val="35"/>
  </w:num>
  <w:num w:numId="33">
    <w:abstractNumId w:val="11"/>
  </w:num>
  <w:num w:numId="34">
    <w:abstractNumId w:val="41"/>
  </w:num>
  <w:num w:numId="35">
    <w:abstractNumId w:val="25"/>
  </w:num>
  <w:num w:numId="36">
    <w:abstractNumId w:val="31"/>
  </w:num>
  <w:num w:numId="37">
    <w:abstractNumId w:val="23"/>
  </w:num>
  <w:num w:numId="38">
    <w:abstractNumId w:val="8"/>
  </w:num>
  <w:num w:numId="39">
    <w:abstractNumId w:val="16"/>
  </w:num>
  <w:num w:numId="40">
    <w:abstractNumId w:val="6"/>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71"/>
    <w:rsid w:val="00025DA0"/>
    <w:rsid w:val="00033874"/>
    <w:rsid w:val="00034D1E"/>
    <w:rsid w:val="0007284A"/>
    <w:rsid w:val="000E329E"/>
    <w:rsid w:val="000E567A"/>
    <w:rsid w:val="000F034E"/>
    <w:rsid w:val="00103212"/>
    <w:rsid w:val="001101A6"/>
    <w:rsid w:val="00162857"/>
    <w:rsid w:val="001759F5"/>
    <w:rsid w:val="00186656"/>
    <w:rsid w:val="001929AB"/>
    <w:rsid w:val="001D7BDA"/>
    <w:rsid w:val="001E703E"/>
    <w:rsid w:val="001E741A"/>
    <w:rsid w:val="001F7AA9"/>
    <w:rsid w:val="0021045F"/>
    <w:rsid w:val="002229E8"/>
    <w:rsid w:val="00234F99"/>
    <w:rsid w:val="00251A66"/>
    <w:rsid w:val="002864B0"/>
    <w:rsid w:val="002D13F3"/>
    <w:rsid w:val="002D482F"/>
    <w:rsid w:val="002E6376"/>
    <w:rsid w:val="002E66DC"/>
    <w:rsid w:val="002F1474"/>
    <w:rsid w:val="0030273D"/>
    <w:rsid w:val="003036DD"/>
    <w:rsid w:val="00314CE1"/>
    <w:rsid w:val="00344BF4"/>
    <w:rsid w:val="00344EAF"/>
    <w:rsid w:val="003565C8"/>
    <w:rsid w:val="00384528"/>
    <w:rsid w:val="003A74C2"/>
    <w:rsid w:val="003C0B5E"/>
    <w:rsid w:val="003C59A8"/>
    <w:rsid w:val="003C59FF"/>
    <w:rsid w:val="003E1D89"/>
    <w:rsid w:val="003E2A8D"/>
    <w:rsid w:val="003F0671"/>
    <w:rsid w:val="003F64A9"/>
    <w:rsid w:val="004179AC"/>
    <w:rsid w:val="004236CA"/>
    <w:rsid w:val="0042629E"/>
    <w:rsid w:val="00451369"/>
    <w:rsid w:val="00454069"/>
    <w:rsid w:val="004655FD"/>
    <w:rsid w:val="00475629"/>
    <w:rsid w:val="0048781E"/>
    <w:rsid w:val="00494BAE"/>
    <w:rsid w:val="00494E65"/>
    <w:rsid w:val="004976E6"/>
    <w:rsid w:val="004A1A01"/>
    <w:rsid w:val="004C236E"/>
    <w:rsid w:val="004D1462"/>
    <w:rsid w:val="004D2094"/>
    <w:rsid w:val="004D50C1"/>
    <w:rsid w:val="004D7D93"/>
    <w:rsid w:val="004E5AB8"/>
    <w:rsid w:val="00500697"/>
    <w:rsid w:val="00505ACA"/>
    <w:rsid w:val="005078A1"/>
    <w:rsid w:val="00511981"/>
    <w:rsid w:val="00520DA2"/>
    <w:rsid w:val="00523486"/>
    <w:rsid w:val="0052419D"/>
    <w:rsid w:val="00531ACA"/>
    <w:rsid w:val="00541884"/>
    <w:rsid w:val="0055362A"/>
    <w:rsid w:val="00562DA8"/>
    <w:rsid w:val="00577365"/>
    <w:rsid w:val="005844D2"/>
    <w:rsid w:val="00586AAE"/>
    <w:rsid w:val="005A22D1"/>
    <w:rsid w:val="005B4186"/>
    <w:rsid w:val="005C7F99"/>
    <w:rsid w:val="00620F9B"/>
    <w:rsid w:val="0064602D"/>
    <w:rsid w:val="0067152E"/>
    <w:rsid w:val="0067689E"/>
    <w:rsid w:val="006A05DA"/>
    <w:rsid w:val="006A069A"/>
    <w:rsid w:val="006A417F"/>
    <w:rsid w:val="006C5D68"/>
    <w:rsid w:val="006F218D"/>
    <w:rsid w:val="006F6DFF"/>
    <w:rsid w:val="00706AD4"/>
    <w:rsid w:val="0073060E"/>
    <w:rsid w:val="00744ACC"/>
    <w:rsid w:val="00747ACE"/>
    <w:rsid w:val="007579B5"/>
    <w:rsid w:val="007924EA"/>
    <w:rsid w:val="007A398D"/>
    <w:rsid w:val="007A6FE2"/>
    <w:rsid w:val="007D1969"/>
    <w:rsid w:val="007D6FA8"/>
    <w:rsid w:val="007E6ADA"/>
    <w:rsid w:val="007F12FA"/>
    <w:rsid w:val="007F4DBA"/>
    <w:rsid w:val="00820040"/>
    <w:rsid w:val="00834311"/>
    <w:rsid w:val="00882B5C"/>
    <w:rsid w:val="008A0F15"/>
    <w:rsid w:val="008A4D34"/>
    <w:rsid w:val="008B3F46"/>
    <w:rsid w:val="008C051A"/>
    <w:rsid w:val="008C3B47"/>
    <w:rsid w:val="008F4E53"/>
    <w:rsid w:val="009045FF"/>
    <w:rsid w:val="0090511F"/>
    <w:rsid w:val="00914E31"/>
    <w:rsid w:val="009216CE"/>
    <w:rsid w:val="00932761"/>
    <w:rsid w:val="00932D1F"/>
    <w:rsid w:val="00955B07"/>
    <w:rsid w:val="00955B38"/>
    <w:rsid w:val="009703F7"/>
    <w:rsid w:val="009710DE"/>
    <w:rsid w:val="009B504C"/>
    <w:rsid w:val="009C7B48"/>
    <w:rsid w:val="009D3137"/>
    <w:rsid w:val="009D6DB6"/>
    <w:rsid w:val="009D70AD"/>
    <w:rsid w:val="009E6875"/>
    <w:rsid w:val="00A0515E"/>
    <w:rsid w:val="00A25BF2"/>
    <w:rsid w:val="00A364FD"/>
    <w:rsid w:val="00A441B7"/>
    <w:rsid w:val="00A47A6D"/>
    <w:rsid w:val="00A54771"/>
    <w:rsid w:val="00A80919"/>
    <w:rsid w:val="00A90064"/>
    <w:rsid w:val="00AA06C9"/>
    <w:rsid w:val="00AD0BF4"/>
    <w:rsid w:val="00AD2CEE"/>
    <w:rsid w:val="00AF088F"/>
    <w:rsid w:val="00B211E7"/>
    <w:rsid w:val="00B34A18"/>
    <w:rsid w:val="00B4593E"/>
    <w:rsid w:val="00B91FBD"/>
    <w:rsid w:val="00BB597D"/>
    <w:rsid w:val="00BD2030"/>
    <w:rsid w:val="00BF4FF5"/>
    <w:rsid w:val="00C019DE"/>
    <w:rsid w:val="00C02222"/>
    <w:rsid w:val="00C40256"/>
    <w:rsid w:val="00C53FA1"/>
    <w:rsid w:val="00C64CF3"/>
    <w:rsid w:val="00C708EA"/>
    <w:rsid w:val="00C80E04"/>
    <w:rsid w:val="00C86B73"/>
    <w:rsid w:val="00C87609"/>
    <w:rsid w:val="00C93F1B"/>
    <w:rsid w:val="00CB3434"/>
    <w:rsid w:val="00CC3EB7"/>
    <w:rsid w:val="00CD2668"/>
    <w:rsid w:val="00CF3055"/>
    <w:rsid w:val="00D12DDE"/>
    <w:rsid w:val="00D17E49"/>
    <w:rsid w:val="00D3104F"/>
    <w:rsid w:val="00D5343B"/>
    <w:rsid w:val="00D76F7A"/>
    <w:rsid w:val="00DA661D"/>
    <w:rsid w:val="00DB630E"/>
    <w:rsid w:val="00DB6F8E"/>
    <w:rsid w:val="00DC1CC5"/>
    <w:rsid w:val="00E015FB"/>
    <w:rsid w:val="00E04E66"/>
    <w:rsid w:val="00E16FE4"/>
    <w:rsid w:val="00E21E71"/>
    <w:rsid w:val="00E22CCE"/>
    <w:rsid w:val="00E31E3A"/>
    <w:rsid w:val="00E4530B"/>
    <w:rsid w:val="00E55338"/>
    <w:rsid w:val="00E710B6"/>
    <w:rsid w:val="00E736E6"/>
    <w:rsid w:val="00EA5CD3"/>
    <w:rsid w:val="00EC7611"/>
    <w:rsid w:val="00ED13FD"/>
    <w:rsid w:val="00ED5B6C"/>
    <w:rsid w:val="00EE0571"/>
    <w:rsid w:val="00EE3C01"/>
    <w:rsid w:val="00EF79D2"/>
    <w:rsid w:val="00F205D2"/>
    <w:rsid w:val="00F20E94"/>
    <w:rsid w:val="00F24788"/>
    <w:rsid w:val="00F270FD"/>
    <w:rsid w:val="00F315E3"/>
    <w:rsid w:val="00F45D3D"/>
    <w:rsid w:val="00F74CBA"/>
    <w:rsid w:val="00F80976"/>
    <w:rsid w:val="00F83C64"/>
    <w:rsid w:val="00FD1176"/>
    <w:rsid w:val="00FE227B"/>
    <w:rsid w:val="00FF2481"/>
    <w:rsid w:val="00FF3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8AB1C"/>
  <w15:docId w15:val="{8FDA0263-8044-4781-B87E-EE031E2E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354">
      <w:bodyDiv w:val="1"/>
      <w:marLeft w:val="0"/>
      <w:marRight w:val="0"/>
      <w:marTop w:val="0"/>
      <w:marBottom w:val="0"/>
      <w:divBdr>
        <w:top w:val="none" w:sz="0" w:space="0" w:color="auto"/>
        <w:left w:val="none" w:sz="0" w:space="0" w:color="auto"/>
        <w:bottom w:val="none" w:sz="0" w:space="0" w:color="auto"/>
        <w:right w:val="none" w:sz="0" w:space="0" w:color="auto"/>
      </w:divBdr>
    </w:div>
    <w:div w:id="34814230">
      <w:bodyDiv w:val="1"/>
      <w:marLeft w:val="0"/>
      <w:marRight w:val="0"/>
      <w:marTop w:val="0"/>
      <w:marBottom w:val="0"/>
      <w:divBdr>
        <w:top w:val="none" w:sz="0" w:space="0" w:color="auto"/>
        <w:left w:val="none" w:sz="0" w:space="0" w:color="auto"/>
        <w:bottom w:val="none" w:sz="0" w:space="0" w:color="auto"/>
        <w:right w:val="none" w:sz="0" w:space="0" w:color="auto"/>
      </w:divBdr>
    </w:div>
    <w:div w:id="210845929">
      <w:bodyDiv w:val="1"/>
      <w:marLeft w:val="0"/>
      <w:marRight w:val="0"/>
      <w:marTop w:val="0"/>
      <w:marBottom w:val="0"/>
      <w:divBdr>
        <w:top w:val="none" w:sz="0" w:space="0" w:color="auto"/>
        <w:left w:val="none" w:sz="0" w:space="0" w:color="auto"/>
        <w:bottom w:val="none" w:sz="0" w:space="0" w:color="auto"/>
        <w:right w:val="none" w:sz="0" w:space="0" w:color="auto"/>
      </w:divBdr>
    </w:div>
    <w:div w:id="213128645">
      <w:bodyDiv w:val="1"/>
      <w:marLeft w:val="0"/>
      <w:marRight w:val="0"/>
      <w:marTop w:val="0"/>
      <w:marBottom w:val="0"/>
      <w:divBdr>
        <w:top w:val="none" w:sz="0" w:space="0" w:color="auto"/>
        <w:left w:val="none" w:sz="0" w:space="0" w:color="auto"/>
        <w:bottom w:val="none" w:sz="0" w:space="0" w:color="auto"/>
        <w:right w:val="none" w:sz="0" w:space="0" w:color="auto"/>
      </w:divBdr>
    </w:div>
    <w:div w:id="263727551">
      <w:bodyDiv w:val="1"/>
      <w:marLeft w:val="0"/>
      <w:marRight w:val="0"/>
      <w:marTop w:val="0"/>
      <w:marBottom w:val="0"/>
      <w:divBdr>
        <w:top w:val="none" w:sz="0" w:space="0" w:color="auto"/>
        <w:left w:val="none" w:sz="0" w:space="0" w:color="auto"/>
        <w:bottom w:val="none" w:sz="0" w:space="0" w:color="auto"/>
        <w:right w:val="none" w:sz="0" w:space="0" w:color="auto"/>
      </w:divBdr>
    </w:div>
    <w:div w:id="307364645">
      <w:bodyDiv w:val="1"/>
      <w:marLeft w:val="0"/>
      <w:marRight w:val="0"/>
      <w:marTop w:val="0"/>
      <w:marBottom w:val="0"/>
      <w:divBdr>
        <w:top w:val="none" w:sz="0" w:space="0" w:color="auto"/>
        <w:left w:val="none" w:sz="0" w:space="0" w:color="auto"/>
        <w:bottom w:val="none" w:sz="0" w:space="0" w:color="auto"/>
        <w:right w:val="none" w:sz="0" w:space="0" w:color="auto"/>
      </w:divBdr>
    </w:div>
    <w:div w:id="351763887">
      <w:bodyDiv w:val="1"/>
      <w:marLeft w:val="0"/>
      <w:marRight w:val="0"/>
      <w:marTop w:val="0"/>
      <w:marBottom w:val="0"/>
      <w:divBdr>
        <w:top w:val="none" w:sz="0" w:space="0" w:color="auto"/>
        <w:left w:val="none" w:sz="0" w:space="0" w:color="auto"/>
        <w:bottom w:val="none" w:sz="0" w:space="0" w:color="auto"/>
        <w:right w:val="none" w:sz="0" w:space="0" w:color="auto"/>
      </w:divBdr>
    </w:div>
    <w:div w:id="383143008">
      <w:bodyDiv w:val="1"/>
      <w:marLeft w:val="0"/>
      <w:marRight w:val="0"/>
      <w:marTop w:val="0"/>
      <w:marBottom w:val="0"/>
      <w:divBdr>
        <w:top w:val="none" w:sz="0" w:space="0" w:color="auto"/>
        <w:left w:val="none" w:sz="0" w:space="0" w:color="auto"/>
        <w:bottom w:val="none" w:sz="0" w:space="0" w:color="auto"/>
        <w:right w:val="none" w:sz="0" w:space="0" w:color="auto"/>
      </w:divBdr>
    </w:div>
    <w:div w:id="507864110">
      <w:bodyDiv w:val="1"/>
      <w:marLeft w:val="0"/>
      <w:marRight w:val="0"/>
      <w:marTop w:val="0"/>
      <w:marBottom w:val="0"/>
      <w:divBdr>
        <w:top w:val="none" w:sz="0" w:space="0" w:color="auto"/>
        <w:left w:val="none" w:sz="0" w:space="0" w:color="auto"/>
        <w:bottom w:val="none" w:sz="0" w:space="0" w:color="auto"/>
        <w:right w:val="none" w:sz="0" w:space="0" w:color="auto"/>
      </w:divBdr>
    </w:div>
    <w:div w:id="590352095">
      <w:bodyDiv w:val="1"/>
      <w:marLeft w:val="0"/>
      <w:marRight w:val="0"/>
      <w:marTop w:val="0"/>
      <w:marBottom w:val="0"/>
      <w:divBdr>
        <w:top w:val="none" w:sz="0" w:space="0" w:color="auto"/>
        <w:left w:val="none" w:sz="0" w:space="0" w:color="auto"/>
        <w:bottom w:val="none" w:sz="0" w:space="0" w:color="auto"/>
        <w:right w:val="none" w:sz="0" w:space="0" w:color="auto"/>
      </w:divBdr>
    </w:div>
    <w:div w:id="591666018">
      <w:bodyDiv w:val="1"/>
      <w:marLeft w:val="0"/>
      <w:marRight w:val="0"/>
      <w:marTop w:val="0"/>
      <w:marBottom w:val="0"/>
      <w:divBdr>
        <w:top w:val="none" w:sz="0" w:space="0" w:color="auto"/>
        <w:left w:val="none" w:sz="0" w:space="0" w:color="auto"/>
        <w:bottom w:val="none" w:sz="0" w:space="0" w:color="auto"/>
        <w:right w:val="none" w:sz="0" w:space="0" w:color="auto"/>
      </w:divBdr>
    </w:div>
    <w:div w:id="683436959">
      <w:bodyDiv w:val="1"/>
      <w:marLeft w:val="0"/>
      <w:marRight w:val="0"/>
      <w:marTop w:val="0"/>
      <w:marBottom w:val="0"/>
      <w:divBdr>
        <w:top w:val="none" w:sz="0" w:space="0" w:color="auto"/>
        <w:left w:val="none" w:sz="0" w:space="0" w:color="auto"/>
        <w:bottom w:val="none" w:sz="0" w:space="0" w:color="auto"/>
        <w:right w:val="none" w:sz="0" w:space="0" w:color="auto"/>
      </w:divBdr>
    </w:div>
    <w:div w:id="686441903">
      <w:bodyDiv w:val="1"/>
      <w:marLeft w:val="0"/>
      <w:marRight w:val="0"/>
      <w:marTop w:val="0"/>
      <w:marBottom w:val="0"/>
      <w:divBdr>
        <w:top w:val="none" w:sz="0" w:space="0" w:color="auto"/>
        <w:left w:val="none" w:sz="0" w:space="0" w:color="auto"/>
        <w:bottom w:val="none" w:sz="0" w:space="0" w:color="auto"/>
        <w:right w:val="none" w:sz="0" w:space="0" w:color="auto"/>
      </w:divBdr>
    </w:div>
    <w:div w:id="708410786">
      <w:bodyDiv w:val="1"/>
      <w:marLeft w:val="0"/>
      <w:marRight w:val="0"/>
      <w:marTop w:val="0"/>
      <w:marBottom w:val="0"/>
      <w:divBdr>
        <w:top w:val="none" w:sz="0" w:space="0" w:color="auto"/>
        <w:left w:val="none" w:sz="0" w:space="0" w:color="auto"/>
        <w:bottom w:val="none" w:sz="0" w:space="0" w:color="auto"/>
        <w:right w:val="none" w:sz="0" w:space="0" w:color="auto"/>
      </w:divBdr>
    </w:div>
    <w:div w:id="710299415">
      <w:bodyDiv w:val="1"/>
      <w:marLeft w:val="0"/>
      <w:marRight w:val="0"/>
      <w:marTop w:val="0"/>
      <w:marBottom w:val="0"/>
      <w:divBdr>
        <w:top w:val="none" w:sz="0" w:space="0" w:color="auto"/>
        <w:left w:val="none" w:sz="0" w:space="0" w:color="auto"/>
        <w:bottom w:val="none" w:sz="0" w:space="0" w:color="auto"/>
        <w:right w:val="none" w:sz="0" w:space="0" w:color="auto"/>
      </w:divBdr>
    </w:div>
    <w:div w:id="736707098">
      <w:bodyDiv w:val="1"/>
      <w:marLeft w:val="0"/>
      <w:marRight w:val="0"/>
      <w:marTop w:val="0"/>
      <w:marBottom w:val="0"/>
      <w:divBdr>
        <w:top w:val="none" w:sz="0" w:space="0" w:color="auto"/>
        <w:left w:val="none" w:sz="0" w:space="0" w:color="auto"/>
        <w:bottom w:val="none" w:sz="0" w:space="0" w:color="auto"/>
        <w:right w:val="none" w:sz="0" w:space="0" w:color="auto"/>
      </w:divBdr>
    </w:div>
    <w:div w:id="779109265">
      <w:bodyDiv w:val="1"/>
      <w:marLeft w:val="0"/>
      <w:marRight w:val="0"/>
      <w:marTop w:val="0"/>
      <w:marBottom w:val="0"/>
      <w:divBdr>
        <w:top w:val="none" w:sz="0" w:space="0" w:color="auto"/>
        <w:left w:val="none" w:sz="0" w:space="0" w:color="auto"/>
        <w:bottom w:val="none" w:sz="0" w:space="0" w:color="auto"/>
        <w:right w:val="none" w:sz="0" w:space="0" w:color="auto"/>
      </w:divBdr>
    </w:div>
    <w:div w:id="782304796">
      <w:bodyDiv w:val="1"/>
      <w:marLeft w:val="0"/>
      <w:marRight w:val="0"/>
      <w:marTop w:val="0"/>
      <w:marBottom w:val="0"/>
      <w:divBdr>
        <w:top w:val="none" w:sz="0" w:space="0" w:color="auto"/>
        <w:left w:val="none" w:sz="0" w:space="0" w:color="auto"/>
        <w:bottom w:val="none" w:sz="0" w:space="0" w:color="auto"/>
        <w:right w:val="none" w:sz="0" w:space="0" w:color="auto"/>
      </w:divBdr>
    </w:div>
    <w:div w:id="852065538">
      <w:bodyDiv w:val="1"/>
      <w:marLeft w:val="0"/>
      <w:marRight w:val="0"/>
      <w:marTop w:val="0"/>
      <w:marBottom w:val="0"/>
      <w:divBdr>
        <w:top w:val="none" w:sz="0" w:space="0" w:color="auto"/>
        <w:left w:val="none" w:sz="0" w:space="0" w:color="auto"/>
        <w:bottom w:val="none" w:sz="0" w:space="0" w:color="auto"/>
        <w:right w:val="none" w:sz="0" w:space="0" w:color="auto"/>
      </w:divBdr>
    </w:div>
    <w:div w:id="914511446">
      <w:bodyDiv w:val="1"/>
      <w:marLeft w:val="0"/>
      <w:marRight w:val="0"/>
      <w:marTop w:val="0"/>
      <w:marBottom w:val="0"/>
      <w:divBdr>
        <w:top w:val="none" w:sz="0" w:space="0" w:color="auto"/>
        <w:left w:val="none" w:sz="0" w:space="0" w:color="auto"/>
        <w:bottom w:val="none" w:sz="0" w:space="0" w:color="auto"/>
        <w:right w:val="none" w:sz="0" w:space="0" w:color="auto"/>
      </w:divBdr>
    </w:div>
    <w:div w:id="1053843949">
      <w:bodyDiv w:val="1"/>
      <w:marLeft w:val="0"/>
      <w:marRight w:val="0"/>
      <w:marTop w:val="0"/>
      <w:marBottom w:val="0"/>
      <w:divBdr>
        <w:top w:val="none" w:sz="0" w:space="0" w:color="auto"/>
        <w:left w:val="none" w:sz="0" w:space="0" w:color="auto"/>
        <w:bottom w:val="none" w:sz="0" w:space="0" w:color="auto"/>
        <w:right w:val="none" w:sz="0" w:space="0" w:color="auto"/>
      </w:divBdr>
    </w:div>
    <w:div w:id="1115633712">
      <w:bodyDiv w:val="1"/>
      <w:marLeft w:val="0"/>
      <w:marRight w:val="0"/>
      <w:marTop w:val="0"/>
      <w:marBottom w:val="0"/>
      <w:divBdr>
        <w:top w:val="none" w:sz="0" w:space="0" w:color="auto"/>
        <w:left w:val="none" w:sz="0" w:space="0" w:color="auto"/>
        <w:bottom w:val="none" w:sz="0" w:space="0" w:color="auto"/>
        <w:right w:val="none" w:sz="0" w:space="0" w:color="auto"/>
      </w:divBdr>
    </w:div>
    <w:div w:id="1220094418">
      <w:bodyDiv w:val="1"/>
      <w:marLeft w:val="0"/>
      <w:marRight w:val="0"/>
      <w:marTop w:val="0"/>
      <w:marBottom w:val="0"/>
      <w:divBdr>
        <w:top w:val="none" w:sz="0" w:space="0" w:color="auto"/>
        <w:left w:val="none" w:sz="0" w:space="0" w:color="auto"/>
        <w:bottom w:val="none" w:sz="0" w:space="0" w:color="auto"/>
        <w:right w:val="none" w:sz="0" w:space="0" w:color="auto"/>
      </w:divBdr>
    </w:div>
    <w:div w:id="1305037604">
      <w:bodyDiv w:val="1"/>
      <w:marLeft w:val="0"/>
      <w:marRight w:val="0"/>
      <w:marTop w:val="0"/>
      <w:marBottom w:val="0"/>
      <w:divBdr>
        <w:top w:val="none" w:sz="0" w:space="0" w:color="auto"/>
        <w:left w:val="none" w:sz="0" w:space="0" w:color="auto"/>
        <w:bottom w:val="none" w:sz="0" w:space="0" w:color="auto"/>
        <w:right w:val="none" w:sz="0" w:space="0" w:color="auto"/>
      </w:divBdr>
    </w:div>
    <w:div w:id="1313174533">
      <w:bodyDiv w:val="1"/>
      <w:marLeft w:val="0"/>
      <w:marRight w:val="0"/>
      <w:marTop w:val="0"/>
      <w:marBottom w:val="0"/>
      <w:divBdr>
        <w:top w:val="none" w:sz="0" w:space="0" w:color="auto"/>
        <w:left w:val="none" w:sz="0" w:space="0" w:color="auto"/>
        <w:bottom w:val="none" w:sz="0" w:space="0" w:color="auto"/>
        <w:right w:val="none" w:sz="0" w:space="0" w:color="auto"/>
      </w:divBdr>
    </w:div>
    <w:div w:id="1365322673">
      <w:bodyDiv w:val="1"/>
      <w:marLeft w:val="0"/>
      <w:marRight w:val="0"/>
      <w:marTop w:val="0"/>
      <w:marBottom w:val="0"/>
      <w:divBdr>
        <w:top w:val="none" w:sz="0" w:space="0" w:color="auto"/>
        <w:left w:val="none" w:sz="0" w:space="0" w:color="auto"/>
        <w:bottom w:val="none" w:sz="0" w:space="0" w:color="auto"/>
        <w:right w:val="none" w:sz="0" w:space="0" w:color="auto"/>
      </w:divBdr>
    </w:div>
    <w:div w:id="1388187042">
      <w:bodyDiv w:val="1"/>
      <w:marLeft w:val="0"/>
      <w:marRight w:val="0"/>
      <w:marTop w:val="0"/>
      <w:marBottom w:val="0"/>
      <w:divBdr>
        <w:top w:val="none" w:sz="0" w:space="0" w:color="auto"/>
        <w:left w:val="none" w:sz="0" w:space="0" w:color="auto"/>
        <w:bottom w:val="none" w:sz="0" w:space="0" w:color="auto"/>
        <w:right w:val="none" w:sz="0" w:space="0" w:color="auto"/>
      </w:divBdr>
    </w:div>
    <w:div w:id="1390689884">
      <w:bodyDiv w:val="1"/>
      <w:marLeft w:val="0"/>
      <w:marRight w:val="0"/>
      <w:marTop w:val="0"/>
      <w:marBottom w:val="0"/>
      <w:divBdr>
        <w:top w:val="none" w:sz="0" w:space="0" w:color="auto"/>
        <w:left w:val="none" w:sz="0" w:space="0" w:color="auto"/>
        <w:bottom w:val="none" w:sz="0" w:space="0" w:color="auto"/>
        <w:right w:val="none" w:sz="0" w:space="0" w:color="auto"/>
      </w:divBdr>
    </w:div>
    <w:div w:id="1406756677">
      <w:bodyDiv w:val="1"/>
      <w:marLeft w:val="0"/>
      <w:marRight w:val="0"/>
      <w:marTop w:val="0"/>
      <w:marBottom w:val="0"/>
      <w:divBdr>
        <w:top w:val="none" w:sz="0" w:space="0" w:color="auto"/>
        <w:left w:val="none" w:sz="0" w:space="0" w:color="auto"/>
        <w:bottom w:val="none" w:sz="0" w:space="0" w:color="auto"/>
        <w:right w:val="none" w:sz="0" w:space="0" w:color="auto"/>
      </w:divBdr>
    </w:div>
    <w:div w:id="1572962301">
      <w:bodyDiv w:val="1"/>
      <w:marLeft w:val="0"/>
      <w:marRight w:val="0"/>
      <w:marTop w:val="0"/>
      <w:marBottom w:val="0"/>
      <w:divBdr>
        <w:top w:val="none" w:sz="0" w:space="0" w:color="auto"/>
        <w:left w:val="none" w:sz="0" w:space="0" w:color="auto"/>
        <w:bottom w:val="none" w:sz="0" w:space="0" w:color="auto"/>
        <w:right w:val="none" w:sz="0" w:space="0" w:color="auto"/>
      </w:divBdr>
    </w:div>
    <w:div w:id="1714387186">
      <w:bodyDiv w:val="1"/>
      <w:marLeft w:val="0"/>
      <w:marRight w:val="0"/>
      <w:marTop w:val="0"/>
      <w:marBottom w:val="0"/>
      <w:divBdr>
        <w:top w:val="none" w:sz="0" w:space="0" w:color="auto"/>
        <w:left w:val="none" w:sz="0" w:space="0" w:color="auto"/>
        <w:bottom w:val="none" w:sz="0" w:space="0" w:color="auto"/>
        <w:right w:val="none" w:sz="0" w:space="0" w:color="auto"/>
      </w:divBdr>
    </w:div>
    <w:div w:id="1758093564">
      <w:bodyDiv w:val="1"/>
      <w:marLeft w:val="0"/>
      <w:marRight w:val="0"/>
      <w:marTop w:val="0"/>
      <w:marBottom w:val="0"/>
      <w:divBdr>
        <w:top w:val="none" w:sz="0" w:space="0" w:color="auto"/>
        <w:left w:val="none" w:sz="0" w:space="0" w:color="auto"/>
        <w:bottom w:val="none" w:sz="0" w:space="0" w:color="auto"/>
        <w:right w:val="none" w:sz="0" w:space="0" w:color="auto"/>
      </w:divBdr>
    </w:div>
    <w:div w:id="1880048992">
      <w:bodyDiv w:val="1"/>
      <w:marLeft w:val="0"/>
      <w:marRight w:val="0"/>
      <w:marTop w:val="0"/>
      <w:marBottom w:val="0"/>
      <w:divBdr>
        <w:top w:val="none" w:sz="0" w:space="0" w:color="auto"/>
        <w:left w:val="none" w:sz="0" w:space="0" w:color="auto"/>
        <w:bottom w:val="none" w:sz="0" w:space="0" w:color="auto"/>
        <w:right w:val="none" w:sz="0" w:space="0" w:color="auto"/>
      </w:divBdr>
    </w:div>
    <w:div w:id="1927807863">
      <w:bodyDiv w:val="1"/>
      <w:marLeft w:val="0"/>
      <w:marRight w:val="0"/>
      <w:marTop w:val="0"/>
      <w:marBottom w:val="0"/>
      <w:divBdr>
        <w:top w:val="none" w:sz="0" w:space="0" w:color="auto"/>
        <w:left w:val="none" w:sz="0" w:space="0" w:color="auto"/>
        <w:bottom w:val="none" w:sz="0" w:space="0" w:color="auto"/>
        <w:right w:val="none" w:sz="0" w:space="0" w:color="auto"/>
      </w:divBdr>
    </w:div>
    <w:div w:id="1953855458">
      <w:bodyDiv w:val="1"/>
      <w:marLeft w:val="0"/>
      <w:marRight w:val="0"/>
      <w:marTop w:val="0"/>
      <w:marBottom w:val="0"/>
      <w:divBdr>
        <w:top w:val="none" w:sz="0" w:space="0" w:color="auto"/>
        <w:left w:val="none" w:sz="0" w:space="0" w:color="auto"/>
        <w:bottom w:val="none" w:sz="0" w:space="0" w:color="auto"/>
        <w:right w:val="none" w:sz="0" w:space="0" w:color="auto"/>
      </w:divBdr>
    </w:div>
    <w:div w:id="1977684540">
      <w:bodyDiv w:val="1"/>
      <w:marLeft w:val="0"/>
      <w:marRight w:val="0"/>
      <w:marTop w:val="0"/>
      <w:marBottom w:val="0"/>
      <w:divBdr>
        <w:top w:val="none" w:sz="0" w:space="0" w:color="auto"/>
        <w:left w:val="none" w:sz="0" w:space="0" w:color="auto"/>
        <w:bottom w:val="none" w:sz="0" w:space="0" w:color="auto"/>
        <w:right w:val="none" w:sz="0" w:space="0" w:color="auto"/>
      </w:divBdr>
    </w:div>
    <w:div w:id="2005208528">
      <w:bodyDiv w:val="1"/>
      <w:marLeft w:val="0"/>
      <w:marRight w:val="0"/>
      <w:marTop w:val="0"/>
      <w:marBottom w:val="0"/>
      <w:divBdr>
        <w:top w:val="none" w:sz="0" w:space="0" w:color="auto"/>
        <w:left w:val="none" w:sz="0" w:space="0" w:color="auto"/>
        <w:bottom w:val="none" w:sz="0" w:space="0" w:color="auto"/>
        <w:right w:val="none" w:sz="0" w:space="0" w:color="auto"/>
      </w:divBdr>
    </w:div>
    <w:div w:id="2046783271">
      <w:bodyDiv w:val="1"/>
      <w:marLeft w:val="0"/>
      <w:marRight w:val="0"/>
      <w:marTop w:val="0"/>
      <w:marBottom w:val="0"/>
      <w:divBdr>
        <w:top w:val="none" w:sz="0" w:space="0" w:color="auto"/>
        <w:left w:val="none" w:sz="0" w:space="0" w:color="auto"/>
        <w:bottom w:val="none" w:sz="0" w:space="0" w:color="auto"/>
        <w:right w:val="none" w:sz="0" w:space="0" w:color="auto"/>
      </w:divBdr>
    </w:div>
    <w:div w:id="207292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nfoem.org.mx/doc/acuerdos/Acuerdo_Padron_SO.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q8waMYJixN7y7s8M0scC8t2Hjw==">AMUW2mW99dYh2fhzS25bIag+8lGAyxDRgvPozSBSPjfeZXz2Av4AdDbANXTz5O6TN7wjqEYwqnE5W80JXENYzzWqRbYipGGdXsgJh619IBlcWlgBPfet3Vmh1fpfeIw/8Q5GmcmfSQOi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D16B23-C9A8-43F3-9D15-7EA2D767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8639</Words>
  <Characters>47519</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2024-09-27T16:13:00Z</cp:lastPrinted>
  <dcterms:created xsi:type="dcterms:W3CDTF">2024-10-03T23:35:00Z</dcterms:created>
  <dcterms:modified xsi:type="dcterms:W3CDTF">2024-10-03T23:35:00Z</dcterms:modified>
</cp:coreProperties>
</file>