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BCDBE" w14:textId="6191914D" w:rsidR="0029071C" w:rsidRPr="00374FE7" w:rsidRDefault="0029071C" w:rsidP="00C753C2">
      <w:pPr>
        <w:shd w:val="clear" w:color="auto" w:fill="FFFFFF"/>
        <w:spacing w:line="360" w:lineRule="auto"/>
        <w:jc w:val="both"/>
        <w:rPr>
          <w:rFonts w:ascii="Palatino Linotype" w:hAnsi="Palatino Linotype" w:cs="Arial"/>
          <w:color w:val="000000"/>
          <w:lang w:val="es-MX" w:eastAsia="es-MX"/>
        </w:rPr>
      </w:pPr>
      <w:r w:rsidRPr="00374FE7">
        <w:rPr>
          <w:rFonts w:ascii="Palatino Linotype" w:hAnsi="Palatino Linotype" w:cs="Arial"/>
          <w:color w:val="000000"/>
          <w:lang w:val="es-MX" w:eastAsia="es-MX"/>
        </w:rPr>
        <w:t>Resolución del Pleno del Instituto de Transparencia, Acceso a la In</w:t>
      </w:r>
      <w:bookmarkStart w:id="0" w:name="_GoBack"/>
      <w:bookmarkEnd w:id="0"/>
      <w:r w:rsidRPr="00374FE7">
        <w:rPr>
          <w:rFonts w:ascii="Palatino Linotype" w:hAnsi="Palatino Linotype" w:cs="Arial"/>
          <w:color w:val="000000"/>
          <w:lang w:val="es-MX" w:eastAsia="es-MX"/>
        </w:rPr>
        <w:t xml:space="preserve">formación Pública y Protección de Datos Personales del Estado de México y Municipios, con domicilio en Metepec, Estado de México, a </w:t>
      </w:r>
      <w:r w:rsidR="008C2045">
        <w:rPr>
          <w:rFonts w:ascii="Palatino Linotype" w:hAnsi="Palatino Linotype" w:cs="Arial"/>
          <w:color w:val="000000"/>
          <w:lang w:val="es-MX" w:eastAsia="es-MX"/>
        </w:rPr>
        <w:t>veintiséis</w:t>
      </w:r>
      <w:r w:rsidR="0074517D">
        <w:rPr>
          <w:rFonts w:ascii="Palatino Linotype" w:hAnsi="Palatino Linotype" w:cs="Arial"/>
          <w:color w:val="000000"/>
          <w:lang w:val="es-MX" w:eastAsia="es-MX"/>
        </w:rPr>
        <w:t xml:space="preserve"> de junio</w:t>
      </w:r>
      <w:r w:rsidR="00126CCD" w:rsidRPr="00374FE7">
        <w:rPr>
          <w:rFonts w:ascii="Palatino Linotype" w:hAnsi="Palatino Linotype" w:cs="Arial"/>
          <w:color w:val="000000"/>
          <w:lang w:val="es-MX" w:eastAsia="es-MX"/>
        </w:rPr>
        <w:t xml:space="preserve"> dos mil veinti</w:t>
      </w:r>
      <w:r w:rsidR="00FE49AC">
        <w:rPr>
          <w:rFonts w:ascii="Palatino Linotype" w:hAnsi="Palatino Linotype" w:cs="Arial"/>
          <w:color w:val="000000"/>
          <w:lang w:val="es-MX" w:eastAsia="es-MX"/>
        </w:rPr>
        <w:t>cuatro</w:t>
      </w:r>
      <w:r w:rsidRPr="00374FE7">
        <w:rPr>
          <w:rFonts w:ascii="Palatino Linotype" w:hAnsi="Palatino Linotype" w:cs="Arial"/>
          <w:color w:val="000000"/>
          <w:lang w:val="es-MX" w:eastAsia="es-MX"/>
        </w:rPr>
        <w:t>.</w:t>
      </w:r>
    </w:p>
    <w:p w14:paraId="4B30BDC7" w14:textId="77777777" w:rsidR="00A83B4F" w:rsidRPr="00374FE7" w:rsidRDefault="00A83B4F" w:rsidP="00C753C2">
      <w:pPr>
        <w:tabs>
          <w:tab w:val="left" w:pos="1701"/>
        </w:tabs>
        <w:spacing w:line="360" w:lineRule="auto"/>
        <w:jc w:val="both"/>
        <w:rPr>
          <w:rFonts w:ascii="Palatino Linotype" w:hAnsi="Palatino Linotype" w:cs="Arial"/>
          <w:color w:val="000000"/>
          <w:lang w:val="es-MX" w:eastAsia="es-MX"/>
        </w:rPr>
      </w:pPr>
    </w:p>
    <w:p w14:paraId="27ED4746" w14:textId="31C42B3B" w:rsidR="009E0E89" w:rsidRPr="00374FE7" w:rsidRDefault="0029071C" w:rsidP="00C753C2">
      <w:pPr>
        <w:tabs>
          <w:tab w:val="left" w:pos="1701"/>
        </w:tabs>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b/>
          <w:lang w:val="es-MX" w:eastAsia="en-US"/>
        </w:rPr>
        <w:t>VISTO</w:t>
      </w:r>
      <w:r w:rsidRPr="00374FE7">
        <w:rPr>
          <w:rFonts w:ascii="Palatino Linotype" w:eastAsiaTheme="minorHAnsi" w:hAnsi="Palatino Linotype" w:cs="Arial"/>
          <w:lang w:val="es-MX" w:eastAsia="en-US"/>
        </w:rPr>
        <w:t xml:space="preserve"> el expediente electrónico formado con motivo del recurso de revisión número </w:t>
      </w:r>
      <w:r w:rsidR="00C45025" w:rsidRPr="00374FE7">
        <w:rPr>
          <w:rFonts w:ascii="Palatino Linotype" w:eastAsiaTheme="minorHAnsi" w:hAnsi="Palatino Linotype" w:cs="Arial"/>
          <w:b/>
          <w:lang w:val="es-MX" w:eastAsia="en-US"/>
        </w:rPr>
        <w:t>0</w:t>
      </w:r>
      <w:r w:rsidR="008C2045">
        <w:rPr>
          <w:rFonts w:ascii="Palatino Linotype" w:eastAsiaTheme="minorHAnsi" w:hAnsi="Palatino Linotype" w:cs="Arial"/>
          <w:b/>
          <w:lang w:val="es-MX" w:eastAsia="en-US"/>
        </w:rPr>
        <w:t>1280</w:t>
      </w:r>
      <w:r w:rsidRPr="00374FE7">
        <w:rPr>
          <w:rFonts w:ascii="Palatino Linotype" w:eastAsiaTheme="minorHAnsi" w:hAnsi="Palatino Linotype" w:cs="Arial"/>
          <w:b/>
          <w:bCs/>
          <w:lang w:val="es-MX" w:eastAsia="es-MX"/>
        </w:rPr>
        <w:t>/INFOEM/IP/RR/202</w:t>
      </w:r>
      <w:r w:rsidR="00CF1704">
        <w:rPr>
          <w:rFonts w:ascii="Palatino Linotype" w:eastAsiaTheme="minorHAnsi" w:hAnsi="Palatino Linotype" w:cs="Arial"/>
          <w:b/>
          <w:bCs/>
          <w:lang w:val="es-MX" w:eastAsia="es-MX"/>
        </w:rPr>
        <w:t>4</w:t>
      </w:r>
      <w:r w:rsidRPr="00374FE7">
        <w:rPr>
          <w:rFonts w:ascii="Palatino Linotype" w:eastAsiaTheme="minorHAnsi" w:hAnsi="Palatino Linotype" w:cs="Arial"/>
          <w:lang w:val="es-MX" w:eastAsia="en-US"/>
        </w:rPr>
        <w:t xml:space="preserve">, </w:t>
      </w:r>
      <w:r w:rsidR="00EC54C8" w:rsidRPr="00374FE7">
        <w:rPr>
          <w:rFonts w:ascii="Palatino Linotype" w:hAnsi="Palatino Linotype" w:cs="Arial"/>
        </w:rPr>
        <w:t xml:space="preserve">interpuesto </w:t>
      </w:r>
      <w:r w:rsidR="002079BF" w:rsidRPr="002079BF">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374FE7">
        <w:rPr>
          <w:rFonts w:ascii="Palatino Linotype" w:hAnsi="Palatino Linotype" w:cs="Arial"/>
        </w:rPr>
        <w:t>,</w:t>
      </w:r>
      <w:r w:rsidR="005F1F89" w:rsidRPr="00374FE7">
        <w:rPr>
          <w:rFonts w:ascii="Palatino Linotype" w:hAnsi="Palatino Linotype" w:cs="Arial"/>
          <w:b/>
        </w:rPr>
        <w:t xml:space="preserve"> </w:t>
      </w:r>
      <w:r w:rsidR="005F1F89" w:rsidRPr="00374FE7">
        <w:rPr>
          <w:rFonts w:ascii="Palatino Linotype" w:hAnsi="Palatino Linotype" w:cs="Arial"/>
        </w:rPr>
        <w:t xml:space="preserve">en lo sucesivo </w:t>
      </w:r>
      <w:r w:rsidR="00C40502" w:rsidRPr="00374FE7">
        <w:rPr>
          <w:rFonts w:ascii="Palatino Linotype" w:hAnsi="Palatino Linotype" w:cs="Arial"/>
          <w:b/>
        </w:rPr>
        <w:t>El</w:t>
      </w:r>
      <w:r w:rsidR="005F1F89" w:rsidRPr="00374FE7">
        <w:rPr>
          <w:rFonts w:ascii="Palatino Linotype" w:hAnsi="Palatino Linotype" w:cs="Arial"/>
          <w:b/>
        </w:rPr>
        <w:t xml:space="preserve"> Recurrente</w:t>
      </w:r>
      <w:r w:rsidRPr="00374FE7">
        <w:rPr>
          <w:rFonts w:ascii="Palatino Linotype" w:eastAsiaTheme="minorHAnsi" w:hAnsi="Palatino Linotype" w:cs="Arial"/>
          <w:lang w:val="es-MX" w:eastAsia="en-US"/>
        </w:rPr>
        <w:t>, en contra de la respuesta de</w:t>
      </w:r>
      <w:r w:rsidR="00B20C2B" w:rsidRPr="00374FE7">
        <w:rPr>
          <w:rFonts w:ascii="Palatino Linotype" w:eastAsiaTheme="minorHAnsi" w:hAnsi="Palatino Linotype" w:cs="Arial"/>
          <w:lang w:val="es-MX" w:eastAsia="en-US"/>
        </w:rPr>
        <w:t>l</w:t>
      </w:r>
      <w:r w:rsidRPr="00374FE7">
        <w:rPr>
          <w:rFonts w:ascii="Palatino Linotype" w:eastAsiaTheme="minorHAnsi" w:hAnsi="Palatino Linotype" w:cs="Arial"/>
          <w:lang w:val="es-MX" w:eastAsia="en-US"/>
        </w:rPr>
        <w:t xml:space="preserve"> </w:t>
      </w:r>
      <w:r w:rsidR="001959EE" w:rsidRPr="00374FE7">
        <w:rPr>
          <w:rFonts w:ascii="Palatino Linotype" w:eastAsiaTheme="minorHAnsi" w:hAnsi="Palatino Linotype" w:cs="Arial"/>
          <w:b/>
          <w:lang w:val="es-MX" w:eastAsia="en-US"/>
        </w:rPr>
        <w:t xml:space="preserve">Ayuntamiento de </w:t>
      </w:r>
      <w:r w:rsidR="008C2045" w:rsidRPr="008C2045">
        <w:rPr>
          <w:rFonts w:ascii="Palatino Linotype" w:eastAsiaTheme="minorHAnsi" w:hAnsi="Palatino Linotype" w:cs="Arial"/>
          <w:b/>
          <w:lang w:val="es-MX" w:eastAsia="en-US"/>
        </w:rPr>
        <w:t>Chicoloapan</w:t>
      </w:r>
      <w:r w:rsidRPr="00374FE7">
        <w:rPr>
          <w:rFonts w:ascii="Palatino Linotype" w:eastAsiaTheme="minorHAnsi" w:hAnsi="Palatino Linotype" w:cs="Arial"/>
          <w:lang w:val="es-MX" w:eastAsia="en-US"/>
        </w:rPr>
        <w:t>,</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en lo subsecuente</w:t>
      </w:r>
      <w:r w:rsidRPr="00374FE7">
        <w:rPr>
          <w:rFonts w:ascii="Palatino Linotype" w:eastAsiaTheme="minorHAnsi" w:hAnsi="Palatino Linotype" w:cs="Arial"/>
          <w:b/>
          <w:lang w:val="es-MX" w:eastAsia="en-US"/>
        </w:rPr>
        <w:t xml:space="preserve"> El Sujeto Obligado, </w:t>
      </w:r>
      <w:r w:rsidRPr="00374FE7">
        <w:rPr>
          <w:rFonts w:ascii="Palatino Linotype" w:eastAsiaTheme="minorHAnsi" w:hAnsi="Palatino Linotype" w:cs="Arial"/>
          <w:lang w:val="es-MX" w:eastAsia="en-US"/>
        </w:rPr>
        <w:t>se procede a dictar la presente resolución.</w:t>
      </w:r>
    </w:p>
    <w:p w14:paraId="54D402F3" w14:textId="77777777" w:rsidR="00C753C2" w:rsidRPr="00374FE7"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6481F8CB" w14:textId="77777777" w:rsidR="00C753C2" w:rsidRPr="00374FE7" w:rsidRDefault="0029071C" w:rsidP="003B0FAC">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A N T E C E D E N T E S</w:t>
      </w:r>
    </w:p>
    <w:p w14:paraId="69327FC0" w14:textId="77777777" w:rsidR="003B0FAC" w:rsidRPr="00374FE7" w:rsidRDefault="003B0FAC" w:rsidP="003B0FAC">
      <w:pPr>
        <w:spacing w:line="360" w:lineRule="auto"/>
        <w:jc w:val="center"/>
        <w:rPr>
          <w:rFonts w:ascii="Palatino Linotype" w:eastAsiaTheme="minorHAnsi" w:hAnsi="Palatino Linotype" w:cs="Arial"/>
          <w:b/>
          <w:sz w:val="16"/>
          <w:lang w:val="es-MX" w:eastAsia="en-US"/>
        </w:rPr>
      </w:pPr>
    </w:p>
    <w:p w14:paraId="515BDA31" w14:textId="77777777" w:rsidR="0029071C" w:rsidRPr="00374FE7" w:rsidRDefault="0029071C"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PRIMERO. De la solicitud de información.</w:t>
      </w:r>
    </w:p>
    <w:p w14:paraId="4BCE63CA" w14:textId="3F6FA4D1" w:rsidR="008A446B" w:rsidRPr="00374FE7" w:rsidRDefault="0029071C" w:rsidP="008A446B">
      <w:pPr>
        <w:spacing w:line="360" w:lineRule="auto"/>
        <w:jc w:val="both"/>
        <w:rPr>
          <w:rFonts w:ascii="Palatino Linotype" w:eastAsiaTheme="minorHAnsi" w:hAnsi="Palatino Linotype" w:cs="Arial"/>
          <w:szCs w:val="22"/>
          <w:lang w:val="es-MX" w:eastAsia="en-US"/>
        </w:rPr>
      </w:pPr>
      <w:r w:rsidRPr="00374FE7">
        <w:rPr>
          <w:rFonts w:ascii="Palatino Linotype" w:eastAsiaTheme="minorHAnsi" w:hAnsi="Palatino Linotype" w:cs="Arial"/>
          <w:szCs w:val="22"/>
          <w:lang w:val="es-MX" w:eastAsia="en-US"/>
        </w:rPr>
        <w:t xml:space="preserve">En fecha </w:t>
      </w:r>
      <w:r w:rsidR="009039F8">
        <w:rPr>
          <w:rFonts w:ascii="Palatino Linotype" w:eastAsiaTheme="minorHAnsi" w:hAnsi="Palatino Linotype" w:cs="Arial"/>
          <w:szCs w:val="22"/>
          <w:lang w:val="es-MX" w:eastAsia="en-US"/>
        </w:rPr>
        <w:t xml:space="preserve">treinta </w:t>
      </w:r>
      <w:r w:rsidR="00CF1704">
        <w:rPr>
          <w:rFonts w:ascii="Palatino Linotype" w:eastAsiaTheme="minorHAnsi" w:hAnsi="Palatino Linotype" w:cs="Arial"/>
          <w:szCs w:val="22"/>
          <w:lang w:val="es-MX" w:eastAsia="en-US"/>
        </w:rPr>
        <w:t>de enero</w:t>
      </w:r>
      <w:r w:rsidR="00DD2DA4" w:rsidRPr="00374FE7">
        <w:rPr>
          <w:rFonts w:ascii="Palatino Linotype" w:eastAsiaTheme="minorHAnsi" w:hAnsi="Palatino Linotype" w:cs="Arial"/>
          <w:szCs w:val="22"/>
          <w:lang w:val="es-MX" w:eastAsia="en-US"/>
        </w:rPr>
        <w:t xml:space="preserve"> </w:t>
      </w:r>
      <w:r w:rsidR="008A446B" w:rsidRPr="00374FE7">
        <w:rPr>
          <w:rFonts w:ascii="Palatino Linotype" w:eastAsiaTheme="minorHAnsi" w:hAnsi="Palatino Linotype" w:cs="Arial"/>
          <w:szCs w:val="22"/>
          <w:lang w:val="es-MX" w:eastAsia="en-US"/>
        </w:rPr>
        <w:t>de dos mil veinti</w:t>
      </w:r>
      <w:r w:rsidR="00CF1704">
        <w:rPr>
          <w:rFonts w:ascii="Palatino Linotype" w:eastAsiaTheme="minorHAnsi" w:hAnsi="Palatino Linotype" w:cs="Arial"/>
          <w:szCs w:val="22"/>
          <w:lang w:val="es-MX" w:eastAsia="en-US"/>
        </w:rPr>
        <w:t>cuatro</w:t>
      </w:r>
      <w:r w:rsidRPr="00374FE7">
        <w:rPr>
          <w:rFonts w:ascii="Palatino Linotype" w:eastAsiaTheme="minorHAnsi" w:hAnsi="Palatino Linotype" w:cs="Arial"/>
          <w:szCs w:val="22"/>
          <w:lang w:val="es-MX" w:eastAsia="en-US"/>
        </w:rPr>
        <w:t xml:space="preserve">, </w:t>
      </w:r>
      <w:r w:rsidR="00BA27FC" w:rsidRPr="00374FE7">
        <w:rPr>
          <w:rFonts w:ascii="Palatino Linotype" w:eastAsiaTheme="minorHAnsi" w:hAnsi="Palatino Linotype" w:cs="Arial"/>
          <w:szCs w:val="22"/>
          <w:lang w:val="es-MX" w:eastAsia="en-US"/>
        </w:rPr>
        <w:t>el</w:t>
      </w:r>
      <w:r w:rsidRPr="00374FE7">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b/>
          <w:szCs w:val="22"/>
          <w:lang w:val="es-MX" w:eastAsia="en-US"/>
        </w:rPr>
        <w:t>Recurrente</w:t>
      </w:r>
      <w:r w:rsidRPr="00374FE7">
        <w:rPr>
          <w:rFonts w:ascii="Palatino Linotype" w:eastAsiaTheme="minorHAnsi" w:hAnsi="Palatino Linotype" w:cs="Arial"/>
          <w:szCs w:val="22"/>
          <w:lang w:val="es-MX" w:eastAsia="en-US"/>
        </w:rPr>
        <w:t xml:space="preserve">, presentó a través </w:t>
      </w:r>
      <w:r w:rsidR="009039F8">
        <w:rPr>
          <w:rFonts w:ascii="Palatino Linotype" w:eastAsiaTheme="minorHAnsi" w:hAnsi="Palatino Linotype" w:cs="Arial"/>
          <w:szCs w:val="22"/>
          <w:lang w:val="es-MX" w:eastAsia="en-US"/>
        </w:rPr>
        <w:t>d</w:t>
      </w:r>
      <w:r w:rsidR="00CF1704">
        <w:rPr>
          <w:rFonts w:ascii="Palatino Linotype" w:eastAsiaTheme="minorHAnsi" w:hAnsi="Palatino Linotype" w:cs="Arial"/>
          <w:szCs w:val="22"/>
          <w:lang w:val="es-MX" w:eastAsia="en-US"/>
        </w:rPr>
        <w:t>el</w:t>
      </w:r>
      <w:r w:rsidR="00B77FED">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szCs w:val="22"/>
          <w:lang w:val="es-MX" w:eastAsia="en-US"/>
        </w:rPr>
        <w:t xml:space="preserve">Sistema de Acceso a la Información Mexiquense </w:t>
      </w:r>
      <w:r w:rsidRPr="00374FE7">
        <w:rPr>
          <w:rFonts w:ascii="Palatino Linotype" w:eastAsiaTheme="minorHAnsi" w:hAnsi="Palatino Linotype" w:cs="Arial"/>
          <w:b/>
          <w:szCs w:val="22"/>
          <w:lang w:val="es-MX" w:eastAsia="en-US"/>
        </w:rPr>
        <w:t>(SAIMEX),</w:t>
      </w:r>
      <w:r w:rsidRPr="00374FE7">
        <w:rPr>
          <w:rFonts w:ascii="Palatino Linotype" w:eastAsiaTheme="minorHAnsi" w:hAnsi="Palatino Linotype" w:cs="Arial"/>
          <w:szCs w:val="22"/>
          <w:lang w:val="es-MX" w:eastAsia="en-US"/>
        </w:rPr>
        <w:t xml:space="preserve"> ante el </w:t>
      </w:r>
      <w:r w:rsidRPr="00374FE7">
        <w:rPr>
          <w:rFonts w:ascii="Palatino Linotype" w:eastAsiaTheme="minorHAnsi" w:hAnsi="Palatino Linotype" w:cs="Arial"/>
          <w:b/>
          <w:szCs w:val="22"/>
          <w:lang w:val="es-MX" w:eastAsia="en-US"/>
        </w:rPr>
        <w:t>Sujeto Obligado</w:t>
      </w:r>
      <w:r w:rsidRPr="00374FE7">
        <w:rPr>
          <w:rFonts w:ascii="Palatino Linotype" w:eastAsiaTheme="minorHAnsi" w:hAnsi="Palatino Linotype" w:cs="Arial"/>
          <w:szCs w:val="22"/>
          <w:lang w:val="es-MX" w:eastAsia="en-US"/>
        </w:rPr>
        <w:t>, la solicitud de acceso a la información pública, a la que se le</w:t>
      </w:r>
      <w:r w:rsidR="00C753C2" w:rsidRPr="00374FE7">
        <w:rPr>
          <w:rFonts w:ascii="Palatino Linotype" w:eastAsiaTheme="minorHAnsi" w:hAnsi="Palatino Linotype" w:cs="Arial"/>
          <w:szCs w:val="22"/>
          <w:lang w:val="es-MX" w:eastAsia="en-US"/>
        </w:rPr>
        <w:t xml:space="preserve"> asignó el número de expediente </w:t>
      </w:r>
      <w:r w:rsidR="009039F8" w:rsidRPr="009039F8">
        <w:rPr>
          <w:rFonts w:ascii="Palatino Linotype" w:eastAsiaTheme="minorHAnsi" w:hAnsi="Palatino Linotype" w:cs="Arial"/>
          <w:b/>
          <w:szCs w:val="22"/>
          <w:lang w:val="es-MX" w:eastAsia="en-US"/>
        </w:rPr>
        <w:t>00012/CHICOLOA/IP/2024</w:t>
      </w:r>
      <w:r w:rsidRPr="00374FE7">
        <w:rPr>
          <w:rFonts w:ascii="Palatino Linotype" w:eastAsiaTheme="minorHAnsi" w:hAnsi="Palatino Linotype" w:cs="Arial"/>
          <w:szCs w:val="22"/>
          <w:lang w:val="es-MX" w:eastAsia="en-US"/>
        </w:rPr>
        <w:t>, mediante la cual solicitó lo siguiente:</w:t>
      </w:r>
    </w:p>
    <w:p w14:paraId="47D71BFE" w14:textId="77777777" w:rsidR="008A446B" w:rsidRPr="00374FE7" w:rsidRDefault="008A446B" w:rsidP="00B77FED">
      <w:pPr>
        <w:pStyle w:val="Sinespaciado"/>
        <w:rPr>
          <w:rFonts w:eastAsiaTheme="minorHAnsi"/>
          <w:lang w:eastAsia="en-US"/>
        </w:rPr>
      </w:pPr>
    </w:p>
    <w:p w14:paraId="2259B06C" w14:textId="5C955282" w:rsidR="00DD2DA4" w:rsidRPr="00B77FED" w:rsidRDefault="0029071C" w:rsidP="00CF1704">
      <w:pPr>
        <w:spacing w:line="276" w:lineRule="auto"/>
        <w:ind w:left="426" w:right="474"/>
        <w:jc w:val="both"/>
        <w:rPr>
          <w:rFonts w:ascii="Palatino Linotype" w:hAnsi="Palatino Linotype"/>
          <w:i/>
          <w:sz w:val="22"/>
          <w:szCs w:val="22"/>
          <w:lang w:val="es-MX" w:eastAsia="es-MX"/>
        </w:rPr>
      </w:pPr>
      <w:r w:rsidRPr="00374FE7">
        <w:rPr>
          <w:rFonts w:ascii="Palatino Linotype" w:hAnsi="Palatino Linotype"/>
          <w:i/>
          <w:sz w:val="22"/>
          <w:szCs w:val="22"/>
          <w:lang w:val="es-MX"/>
        </w:rPr>
        <w:t>“</w:t>
      </w:r>
      <w:r w:rsidR="009039F8" w:rsidRPr="009039F8">
        <w:rPr>
          <w:rFonts w:ascii="Palatino Linotype" w:hAnsi="Palatino Linotype"/>
          <w:i/>
          <w:sz w:val="22"/>
          <w:szCs w:val="22"/>
          <w:lang w:val="es-MX" w:eastAsia="es-MX"/>
        </w:rPr>
        <w:t>Respetuosamente se adjunta requerimiento de información pública con el anexo correspondiente.</w:t>
      </w:r>
      <w:r w:rsidRPr="00374FE7">
        <w:rPr>
          <w:rFonts w:ascii="Palatino Linotype" w:hAnsi="Palatino Linotype"/>
          <w:i/>
          <w:sz w:val="22"/>
          <w:szCs w:val="22"/>
          <w:lang w:val="es-MX"/>
        </w:rPr>
        <w:t>”</w:t>
      </w:r>
      <w:r w:rsidRPr="00374FE7">
        <w:rPr>
          <w:rFonts w:ascii="Palatino Linotype" w:hAnsi="Palatino Linotype"/>
          <w:i/>
          <w:sz w:val="22"/>
          <w:szCs w:val="22"/>
          <w:lang w:val="es-ES_tradnl"/>
        </w:rPr>
        <w:t xml:space="preserve"> (Sic).</w:t>
      </w:r>
    </w:p>
    <w:p w14:paraId="65D1EE35" w14:textId="77777777" w:rsidR="008A446B" w:rsidRPr="00374FE7" w:rsidRDefault="008A446B" w:rsidP="008A446B">
      <w:pPr>
        <w:spacing w:line="360" w:lineRule="auto"/>
        <w:jc w:val="both"/>
        <w:rPr>
          <w:rFonts w:ascii="Palatino Linotype" w:eastAsiaTheme="minorHAnsi" w:hAnsi="Palatino Linotype" w:cs="Arial"/>
          <w:szCs w:val="22"/>
          <w:lang w:val="es-MX" w:eastAsia="en-US"/>
        </w:rPr>
      </w:pPr>
    </w:p>
    <w:p w14:paraId="6169771D" w14:textId="258D1DBB" w:rsidR="009039F8" w:rsidRDefault="009039F8" w:rsidP="009039F8">
      <w:pPr>
        <w:spacing w:line="360" w:lineRule="auto"/>
        <w:jc w:val="both"/>
        <w:rPr>
          <w:rFonts w:ascii="Palatino Linotype" w:eastAsiaTheme="minorHAnsi" w:hAnsi="Palatino Linotype" w:cs="Arial"/>
          <w:bCs/>
          <w:lang w:val="es-MX" w:eastAsia="en-US"/>
        </w:rPr>
      </w:pPr>
      <w:r w:rsidRPr="00CF1704">
        <w:rPr>
          <w:rFonts w:ascii="Palatino Linotype" w:eastAsiaTheme="minorHAnsi" w:hAnsi="Palatino Linotype" w:cs="Arial"/>
          <w:bCs/>
          <w:lang w:val="es-MX" w:eastAsia="en-US"/>
        </w:rPr>
        <w:t>El</w:t>
      </w:r>
      <w:r>
        <w:rPr>
          <w:rFonts w:ascii="Palatino Linotype" w:eastAsiaTheme="minorHAnsi" w:hAnsi="Palatino Linotype" w:cs="Arial"/>
          <w:bCs/>
          <w:lang w:val="es-MX" w:eastAsia="en-US"/>
        </w:rPr>
        <w:t xml:space="preserve"> particular</w:t>
      </w:r>
      <w:r w:rsidRPr="00CF1704">
        <w:rPr>
          <w:rFonts w:ascii="Palatino Linotype" w:eastAsiaTheme="minorHAnsi" w:hAnsi="Palatino Linotype" w:cs="Arial"/>
          <w:bCs/>
          <w:lang w:val="es-MX" w:eastAsia="en-US"/>
        </w:rPr>
        <w:t xml:space="preserve">, adjuntó a su </w:t>
      </w:r>
      <w:r>
        <w:rPr>
          <w:rFonts w:ascii="Palatino Linotype" w:eastAsiaTheme="minorHAnsi" w:hAnsi="Palatino Linotype" w:cs="Arial"/>
          <w:bCs/>
          <w:lang w:val="es-MX" w:eastAsia="en-US"/>
        </w:rPr>
        <w:t>solicitud de información</w:t>
      </w:r>
      <w:r w:rsidRPr="00CF1704">
        <w:rPr>
          <w:rFonts w:ascii="Palatino Linotype" w:eastAsiaTheme="minorHAnsi" w:hAnsi="Palatino Linotype" w:cs="Arial"/>
          <w:bCs/>
          <w:lang w:val="es-MX" w:eastAsia="en-US"/>
        </w:rPr>
        <w:t xml:space="preserve">, los archivos electrónicos </w:t>
      </w:r>
      <w:proofErr w:type="gramStart"/>
      <w:r w:rsidRPr="00CF1704">
        <w:rPr>
          <w:rFonts w:ascii="Palatino Linotype" w:eastAsiaTheme="minorHAnsi" w:hAnsi="Palatino Linotype" w:cs="Arial"/>
          <w:bCs/>
          <w:lang w:val="es-MX" w:eastAsia="en-US"/>
        </w:rPr>
        <w:t>denominados</w:t>
      </w:r>
      <w:proofErr w:type="gramEnd"/>
      <w:r>
        <w:rPr>
          <w:rFonts w:ascii="Palatino Linotype" w:eastAsiaTheme="minorHAnsi" w:hAnsi="Palatino Linotype" w:cs="Arial"/>
          <w:bCs/>
          <w:lang w:val="es-MX" w:eastAsia="en-US"/>
        </w:rPr>
        <w:t xml:space="preserve"> </w:t>
      </w:r>
      <w:r w:rsidRPr="00CF1704">
        <w:rPr>
          <w:rFonts w:ascii="Palatino Linotype" w:eastAsiaTheme="minorHAnsi" w:hAnsi="Palatino Linotype" w:cs="Arial"/>
          <w:bCs/>
          <w:i/>
          <w:iCs/>
          <w:lang w:val="es-MX" w:eastAsia="en-US"/>
        </w:rPr>
        <w:t>“</w:t>
      </w:r>
      <w:r w:rsidRPr="009039F8">
        <w:rPr>
          <w:rFonts w:ascii="Palatino Linotype" w:eastAsiaTheme="minorHAnsi" w:hAnsi="Palatino Linotype" w:cs="Arial"/>
          <w:bCs/>
          <w:i/>
          <w:iCs/>
          <w:lang w:val="es-MX" w:eastAsia="en-US"/>
        </w:rPr>
        <w:t>ANEXO.pdf</w:t>
      </w:r>
      <w:r w:rsidRPr="00CF1704">
        <w:rPr>
          <w:rFonts w:ascii="Palatino Linotype" w:eastAsiaTheme="minorHAnsi" w:hAnsi="Palatino Linotype" w:cs="Arial"/>
          <w:bCs/>
          <w:i/>
          <w:iCs/>
          <w:lang w:val="es-MX" w:eastAsia="en-US"/>
        </w:rPr>
        <w:t>”</w:t>
      </w:r>
      <w:r w:rsidRPr="00CF1704">
        <w:rPr>
          <w:rFonts w:ascii="Palatino Linotype" w:eastAsiaTheme="minorHAnsi" w:hAnsi="Palatino Linotype" w:cs="Arial"/>
          <w:bCs/>
          <w:lang w:val="es-MX" w:eastAsia="en-US"/>
        </w:rPr>
        <w:t xml:space="preserve"> y </w:t>
      </w:r>
      <w:r w:rsidRPr="00CF1704">
        <w:rPr>
          <w:rFonts w:ascii="Palatino Linotype" w:eastAsiaTheme="minorHAnsi" w:hAnsi="Palatino Linotype" w:cs="Arial"/>
          <w:bCs/>
          <w:i/>
          <w:iCs/>
          <w:lang w:val="es-MX" w:eastAsia="en-US"/>
        </w:rPr>
        <w:t>“</w:t>
      </w:r>
      <w:r w:rsidRPr="009039F8">
        <w:rPr>
          <w:rFonts w:ascii="Palatino Linotype" w:eastAsiaTheme="minorHAnsi" w:hAnsi="Palatino Linotype" w:cs="Arial"/>
          <w:bCs/>
          <w:i/>
          <w:iCs/>
          <w:lang w:val="es-MX" w:eastAsia="en-US"/>
        </w:rPr>
        <w:t>REQUERIMIENTO.pdf</w:t>
      </w:r>
      <w:r w:rsidRPr="00CF1704">
        <w:rPr>
          <w:rFonts w:ascii="Palatino Linotype" w:eastAsiaTheme="minorHAnsi" w:hAnsi="Palatino Linotype" w:cs="Arial"/>
          <w:bCs/>
          <w:i/>
          <w:iCs/>
          <w:lang w:val="es-MX" w:eastAsia="en-US"/>
        </w:rPr>
        <w:t>”</w:t>
      </w:r>
      <w:r w:rsidRPr="00CF1704">
        <w:rPr>
          <w:rFonts w:ascii="Palatino Linotype" w:eastAsiaTheme="minorHAnsi" w:hAnsi="Palatino Linotype" w:cs="Arial"/>
          <w:bCs/>
          <w:lang w:val="es-MX" w:eastAsia="en-US"/>
        </w:rPr>
        <w:t xml:space="preserve">; mismos que </w:t>
      </w:r>
      <w:r>
        <w:rPr>
          <w:rFonts w:ascii="Palatino Linotype" w:eastAsiaTheme="minorHAnsi" w:hAnsi="Palatino Linotype" w:cs="Arial"/>
          <w:bCs/>
          <w:lang w:val="es-MX" w:eastAsia="en-US"/>
        </w:rPr>
        <w:t>versan en lo siguiente:</w:t>
      </w:r>
    </w:p>
    <w:p w14:paraId="5B065014" w14:textId="33784B17" w:rsidR="00CD1B24" w:rsidRPr="00CD1B24" w:rsidRDefault="00CD1B24" w:rsidP="00CD1B24">
      <w:pPr>
        <w:pStyle w:val="Prrafodelista"/>
        <w:numPr>
          <w:ilvl w:val="0"/>
          <w:numId w:val="41"/>
        </w:numPr>
        <w:spacing w:line="360" w:lineRule="auto"/>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lastRenderedPageBreak/>
        <w:t xml:space="preserve">Oficio número </w:t>
      </w:r>
      <w:r w:rsidRPr="00CD1B24">
        <w:rPr>
          <w:rFonts w:ascii="Palatino Linotype" w:eastAsiaTheme="minorHAnsi" w:hAnsi="Palatino Linotype" w:cs="Arial"/>
          <w:b/>
          <w:lang w:val="es-MX" w:eastAsia="en-US"/>
        </w:rPr>
        <w:t>CHIC/PM/DGSPM/1966/2023</w:t>
      </w:r>
      <w:r>
        <w:rPr>
          <w:rFonts w:ascii="Palatino Linotype" w:eastAsiaTheme="minorHAnsi" w:hAnsi="Palatino Linotype" w:cs="Arial"/>
          <w:bCs/>
          <w:lang w:val="es-MX" w:eastAsia="en-US"/>
        </w:rPr>
        <w:t xml:space="preserve">, firmado por el Director General de Seguridad Pública y Movilidad de Chicoloapan, Estado de México, mediante el cual informó al Titular de la Unidad de Transparencia, </w:t>
      </w:r>
      <w:r w:rsidR="00AC2B53">
        <w:rPr>
          <w:rFonts w:ascii="Palatino Linotype" w:eastAsiaTheme="minorHAnsi" w:hAnsi="Palatino Linotype" w:cs="Arial"/>
          <w:bCs/>
          <w:lang w:val="es-MX" w:eastAsia="en-US"/>
        </w:rPr>
        <w:t xml:space="preserve">de conformidad con </w:t>
      </w:r>
      <w:r>
        <w:rPr>
          <w:rFonts w:ascii="Palatino Linotype" w:eastAsiaTheme="minorHAnsi" w:hAnsi="Palatino Linotype" w:cs="Arial"/>
          <w:bCs/>
          <w:lang w:val="es-MX" w:eastAsia="en-US"/>
        </w:rPr>
        <w:t>lo siguiente:</w:t>
      </w:r>
    </w:p>
    <w:tbl>
      <w:tblPr>
        <w:tblStyle w:val="Tablaconcuadrcula"/>
        <w:tblW w:w="0" w:type="auto"/>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4504"/>
        <w:gridCol w:w="4601"/>
      </w:tblGrid>
      <w:tr w:rsidR="00AC2B53" w14:paraId="2D97C09F" w14:textId="77777777" w:rsidTr="00AC2B53">
        <w:tc>
          <w:tcPr>
            <w:tcW w:w="4555" w:type="dxa"/>
            <w:vAlign w:val="center"/>
          </w:tcPr>
          <w:p w14:paraId="4D885AB9" w14:textId="2A56E351" w:rsidR="00AC2B53" w:rsidRDefault="00AC2B53" w:rsidP="00AC2B53">
            <w:pPr>
              <w:spacing w:line="360" w:lineRule="auto"/>
              <w:jc w:val="center"/>
              <w:rPr>
                <w:rFonts w:ascii="Palatino Linotype" w:eastAsiaTheme="minorHAnsi" w:hAnsi="Palatino Linotype" w:cs="Arial"/>
                <w:bCs/>
                <w:lang w:val="es-MX" w:eastAsia="en-US"/>
              </w:rPr>
            </w:pPr>
            <w:r w:rsidRPr="00AC2B53">
              <w:rPr>
                <w:rFonts w:ascii="Palatino Linotype" w:eastAsiaTheme="minorHAnsi" w:hAnsi="Palatino Linotype" w:cs="Arial"/>
                <w:bCs/>
                <w:noProof/>
                <w:lang w:val="es-MX" w:eastAsia="es-MX"/>
              </w:rPr>
              <w:drawing>
                <wp:inline distT="0" distB="0" distL="0" distR="0" wp14:anchorId="625B6AE6" wp14:editId="23A4547C">
                  <wp:extent cx="2678716" cy="2854132"/>
                  <wp:effectExtent l="0" t="0" r="7620" b="3810"/>
                  <wp:docPr id="672303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03612" name=""/>
                          <pic:cNvPicPr/>
                        </pic:nvPicPr>
                        <pic:blipFill>
                          <a:blip r:embed="rId8"/>
                          <a:stretch>
                            <a:fillRect/>
                          </a:stretch>
                        </pic:blipFill>
                        <pic:spPr>
                          <a:xfrm>
                            <a:off x="0" y="0"/>
                            <a:ext cx="2710720" cy="2888231"/>
                          </a:xfrm>
                          <a:prstGeom prst="rect">
                            <a:avLst/>
                          </a:prstGeom>
                        </pic:spPr>
                      </pic:pic>
                    </a:graphicData>
                  </a:graphic>
                </wp:inline>
              </w:drawing>
            </w:r>
          </w:p>
        </w:tc>
        <w:tc>
          <w:tcPr>
            <w:tcW w:w="4556" w:type="dxa"/>
            <w:vAlign w:val="center"/>
          </w:tcPr>
          <w:p w14:paraId="030D3ADC" w14:textId="3FD655ED" w:rsidR="00AC2B53" w:rsidRDefault="00AC2B53" w:rsidP="00AC2B53">
            <w:pPr>
              <w:spacing w:line="360" w:lineRule="auto"/>
              <w:jc w:val="center"/>
              <w:rPr>
                <w:rFonts w:ascii="Palatino Linotype" w:eastAsiaTheme="minorHAnsi" w:hAnsi="Palatino Linotype" w:cs="Arial"/>
                <w:bCs/>
                <w:lang w:val="es-MX" w:eastAsia="en-US"/>
              </w:rPr>
            </w:pPr>
            <w:r w:rsidRPr="00AC2B53">
              <w:rPr>
                <w:rFonts w:ascii="Palatino Linotype" w:eastAsiaTheme="minorHAnsi" w:hAnsi="Palatino Linotype" w:cs="Arial"/>
                <w:bCs/>
                <w:noProof/>
                <w:lang w:val="es-MX" w:eastAsia="es-MX"/>
              </w:rPr>
              <w:drawing>
                <wp:inline distT="0" distB="0" distL="0" distR="0" wp14:anchorId="1CAB3400" wp14:editId="393C0195">
                  <wp:extent cx="2784705" cy="2853552"/>
                  <wp:effectExtent l="0" t="0" r="0" b="4445"/>
                  <wp:docPr id="1773729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29964" name=""/>
                          <pic:cNvPicPr/>
                        </pic:nvPicPr>
                        <pic:blipFill>
                          <a:blip r:embed="rId9"/>
                          <a:stretch>
                            <a:fillRect/>
                          </a:stretch>
                        </pic:blipFill>
                        <pic:spPr>
                          <a:xfrm>
                            <a:off x="0" y="0"/>
                            <a:ext cx="2806402" cy="2875786"/>
                          </a:xfrm>
                          <a:prstGeom prst="rect">
                            <a:avLst/>
                          </a:prstGeom>
                        </pic:spPr>
                      </pic:pic>
                    </a:graphicData>
                  </a:graphic>
                </wp:inline>
              </w:drawing>
            </w:r>
          </w:p>
        </w:tc>
      </w:tr>
      <w:tr w:rsidR="00AC2B53" w14:paraId="39485238" w14:textId="77777777" w:rsidTr="00AC2B53">
        <w:tc>
          <w:tcPr>
            <w:tcW w:w="9111" w:type="dxa"/>
            <w:gridSpan w:val="2"/>
            <w:vAlign w:val="center"/>
          </w:tcPr>
          <w:p w14:paraId="00AAF366" w14:textId="7960BE98" w:rsidR="00AC2B53" w:rsidRDefault="00AC2B53" w:rsidP="00AC2B53">
            <w:pPr>
              <w:spacing w:line="360" w:lineRule="auto"/>
              <w:jc w:val="center"/>
              <w:rPr>
                <w:rFonts w:ascii="Palatino Linotype" w:eastAsiaTheme="minorHAnsi" w:hAnsi="Palatino Linotype" w:cs="Arial"/>
                <w:bCs/>
                <w:lang w:val="es-MX" w:eastAsia="en-US"/>
              </w:rPr>
            </w:pPr>
            <w:r w:rsidRPr="00AC2B53">
              <w:rPr>
                <w:rFonts w:ascii="Palatino Linotype" w:eastAsiaTheme="minorHAnsi" w:hAnsi="Palatino Linotype" w:cs="Arial"/>
                <w:bCs/>
                <w:noProof/>
                <w:lang w:val="es-MX" w:eastAsia="es-MX"/>
              </w:rPr>
              <w:drawing>
                <wp:inline distT="0" distB="0" distL="0" distR="0" wp14:anchorId="0F7CB5BF" wp14:editId="1C5E392A">
                  <wp:extent cx="4058110" cy="3371353"/>
                  <wp:effectExtent l="0" t="0" r="0" b="635"/>
                  <wp:docPr id="1656642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42151" name=""/>
                          <pic:cNvPicPr/>
                        </pic:nvPicPr>
                        <pic:blipFill>
                          <a:blip r:embed="rId10"/>
                          <a:stretch>
                            <a:fillRect/>
                          </a:stretch>
                        </pic:blipFill>
                        <pic:spPr>
                          <a:xfrm>
                            <a:off x="0" y="0"/>
                            <a:ext cx="4069569" cy="3380873"/>
                          </a:xfrm>
                          <a:prstGeom prst="rect">
                            <a:avLst/>
                          </a:prstGeom>
                        </pic:spPr>
                      </pic:pic>
                    </a:graphicData>
                  </a:graphic>
                </wp:inline>
              </w:drawing>
            </w:r>
          </w:p>
        </w:tc>
      </w:tr>
    </w:tbl>
    <w:p w14:paraId="29B46A64" w14:textId="77777777" w:rsidR="009039F8" w:rsidRDefault="009039F8" w:rsidP="009039F8">
      <w:pPr>
        <w:ind w:left="567" w:right="616"/>
        <w:jc w:val="both"/>
        <w:rPr>
          <w:rFonts w:ascii="Palatino Linotype" w:eastAsiaTheme="minorHAnsi" w:hAnsi="Palatino Linotype" w:cs="Arial"/>
          <w:bCs/>
          <w:i/>
          <w:iCs/>
          <w:lang w:eastAsia="en-US"/>
        </w:rPr>
      </w:pPr>
      <w:r w:rsidRPr="009039F8">
        <w:rPr>
          <w:rFonts w:ascii="Palatino Linotype" w:eastAsiaTheme="minorHAnsi" w:hAnsi="Palatino Linotype" w:cs="Arial"/>
          <w:bCs/>
          <w:i/>
          <w:iCs/>
          <w:lang w:val="es-MX" w:eastAsia="en-US"/>
        </w:rPr>
        <w:lastRenderedPageBreak/>
        <w:t>“</w:t>
      </w:r>
      <w:r w:rsidRPr="009039F8">
        <w:rPr>
          <w:rFonts w:ascii="Palatino Linotype" w:eastAsiaTheme="minorHAnsi" w:hAnsi="Palatino Linotype" w:cs="Arial"/>
          <w:bCs/>
          <w:i/>
          <w:iCs/>
          <w:lang w:eastAsia="en-US"/>
        </w:rPr>
        <w:t xml:space="preserve">Conforme al documento adjunto, se hace referencia al artículo 258, fracción del VII, el cual hace referencia a la prohibición de circular cualquier vehículo automotor en sentido contrario en vialidades de un solo sentido, al respecto, respetuosamente requiero: </w:t>
      </w:r>
    </w:p>
    <w:p w14:paraId="487C4A36" w14:textId="77777777" w:rsidR="009039F8" w:rsidRPr="009039F8" w:rsidRDefault="009039F8" w:rsidP="009039F8">
      <w:pPr>
        <w:ind w:left="567" w:right="616"/>
        <w:jc w:val="both"/>
        <w:rPr>
          <w:rFonts w:ascii="Palatino Linotype" w:eastAsiaTheme="minorHAnsi" w:hAnsi="Palatino Linotype" w:cs="Arial"/>
          <w:bCs/>
          <w:i/>
          <w:iCs/>
          <w:lang w:eastAsia="en-US"/>
        </w:rPr>
      </w:pPr>
    </w:p>
    <w:p w14:paraId="1B2321E4" w14:textId="262161A0" w:rsidR="009039F8" w:rsidRPr="00AC2B53" w:rsidRDefault="009039F8" w:rsidP="00AC2B53">
      <w:pPr>
        <w:pStyle w:val="Prrafodelista"/>
        <w:numPr>
          <w:ilvl w:val="0"/>
          <w:numId w:val="43"/>
        </w:numPr>
        <w:ind w:right="616"/>
        <w:jc w:val="both"/>
        <w:rPr>
          <w:rFonts w:ascii="Palatino Linotype" w:eastAsiaTheme="minorHAnsi" w:hAnsi="Palatino Linotype" w:cs="Arial"/>
          <w:bCs/>
          <w:i/>
          <w:iCs/>
          <w:lang w:eastAsia="en-US"/>
        </w:rPr>
      </w:pPr>
      <w:r w:rsidRPr="00AC2B53">
        <w:rPr>
          <w:rFonts w:ascii="Palatino Linotype" w:eastAsiaTheme="minorHAnsi" w:hAnsi="Palatino Linotype" w:cs="Arial"/>
          <w:bCs/>
          <w:i/>
          <w:iCs/>
          <w:lang w:eastAsia="en-US"/>
        </w:rPr>
        <w:t>En caso de que un vehículo automotor circule en sentido contrario sobre la carretera federal México-Texcoco, -se adjunta pantalla para pronta referencia:</w:t>
      </w:r>
    </w:p>
    <w:p w14:paraId="1FC00F8D" w14:textId="77777777" w:rsidR="00AC2B53" w:rsidRPr="00AC2B53" w:rsidRDefault="00AC2B53" w:rsidP="00AC2B53">
      <w:pPr>
        <w:pStyle w:val="Prrafodelista"/>
        <w:ind w:left="927" w:right="616"/>
        <w:jc w:val="both"/>
        <w:rPr>
          <w:rFonts w:ascii="Palatino Linotype" w:eastAsiaTheme="minorHAnsi" w:hAnsi="Palatino Linotype" w:cs="Arial"/>
          <w:bCs/>
          <w:i/>
          <w:iCs/>
          <w:lang w:eastAsia="en-US"/>
        </w:rPr>
      </w:pPr>
    </w:p>
    <w:p w14:paraId="1D16B8B5" w14:textId="4F227CFB" w:rsidR="009039F8" w:rsidRPr="009039F8" w:rsidRDefault="009039F8" w:rsidP="009039F8">
      <w:pPr>
        <w:ind w:left="567" w:right="616"/>
        <w:jc w:val="both"/>
        <w:rPr>
          <w:rFonts w:ascii="Palatino Linotype" w:eastAsiaTheme="minorHAnsi" w:hAnsi="Palatino Linotype" w:cs="Arial"/>
          <w:bCs/>
          <w:i/>
          <w:iCs/>
          <w:lang w:eastAsia="en-US"/>
        </w:rPr>
      </w:pPr>
      <w:r w:rsidRPr="009039F8">
        <w:rPr>
          <w:rFonts w:ascii="Palatino Linotype" w:eastAsiaTheme="minorHAnsi" w:hAnsi="Palatino Linotype" w:cs="Arial"/>
          <w:bCs/>
          <w:i/>
          <w:iCs/>
          <w:noProof/>
          <w:lang w:val="es-MX" w:eastAsia="es-MX"/>
        </w:rPr>
        <w:drawing>
          <wp:inline distT="0" distB="0" distL="0" distR="0" wp14:anchorId="79217B74" wp14:editId="16478478">
            <wp:extent cx="5025224" cy="2764155"/>
            <wp:effectExtent l="0" t="0" r="4445" b="0"/>
            <wp:docPr id="1796528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28604" name=""/>
                    <pic:cNvPicPr/>
                  </pic:nvPicPr>
                  <pic:blipFill>
                    <a:blip r:embed="rId11"/>
                    <a:stretch>
                      <a:fillRect/>
                    </a:stretch>
                  </pic:blipFill>
                  <pic:spPr>
                    <a:xfrm>
                      <a:off x="0" y="0"/>
                      <a:ext cx="5034070" cy="2769021"/>
                    </a:xfrm>
                    <a:prstGeom prst="rect">
                      <a:avLst/>
                    </a:prstGeom>
                  </pic:spPr>
                </pic:pic>
              </a:graphicData>
            </a:graphic>
          </wp:inline>
        </w:drawing>
      </w:r>
    </w:p>
    <w:p w14:paraId="28AF9E3A" w14:textId="77777777" w:rsidR="00AC2B53" w:rsidRDefault="00AC2B53" w:rsidP="009039F8">
      <w:pPr>
        <w:ind w:left="567" w:right="616"/>
        <w:jc w:val="both"/>
        <w:rPr>
          <w:rFonts w:ascii="Palatino Linotype" w:eastAsiaTheme="minorHAnsi" w:hAnsi="Palatino Linotype" w:cs="Arial"/>
          <w:bCs/>
          <w:i/>
          <w:iCs/>
          <w:lang w:eastAsia="en-US"/>
        </w:rPr>
      </w:pPr>
    </w:p>
    <w:p w14:paraId="0DD213B8" w14:textId="4E157829" w:rsidR="009039F8" w:rsidRPr="009039F8" w:rsidRDefault="009039F8" w:rsidP="009039F8">
      <w:pPr>
        <w:ind w:left="567" w:right="616"/>
        <w:jc w:val="both"/>
        <w:rPr>
          <w:rFonts w:ascii="Palatino Linotype" w:eastAsiaTheme="minorHAnsi" w:hAnsi="Palatino Linotype" w:cs="Arial"/>
          <w:bCs/>
          <w:i/>
          <w:iCs/>
          <w:lang w:eastAsia="en-US"/>
        </w:rPr>
      </w:pPr>
      <w:r w:rsidRPr="009039F8">
        <w:rPr>
          <w:rFonts w:ascii="Palatino Linotype" w:eastAsiaTheme="minorHAnsi" w:hAnsi="Palatino Linotype" w:cs="Arial"/>
          <w:bCs/>
          <w:i/>
          <w:iCs/>
          <w:lang w:eastAsia="en-US"/>
        </w:rPr>
        <w:t xml:space="preserve">En ese sentido, requiero el fundamento legal y administrativo para que, policías municipales detengan a vehículos automotores y motocicletas por circular en sentido contrario sobre la carretera federal. </w:t>
      </w:r>
    </w:p>
    <w:p w14:paraId="1588ECC3" w14:textId="77777777" w:rsidR="009039F8" w:rsidRPr="009039F8" w:rsidRDefault="009039F8" w:rsidP="009039F8">
      <w:pPr>
        <w:ind w:left="567" w:right="616"/>
        <w:jc w:val="both"/>
        <w:rPr>
          <w:rFonts w:ascii="Palatino Linotype" w:eastAsiaTheme="minorHAnsi" w:hAnsi="Palatino Linotype" w:cs="Arial"/>
          <w:bCs/>
          <w:i/>
          <w:iCs/>
          <w:lang w:eastAsia="en-US"/>
        </w:rPr>
      </w:pPr>
    </w:p>
    <w:p w14:paraId="44196819" w14:textId="121292EE" w:rsidR="009039F8" w:rsidRPr="009039F8" w:rsidRDefault="009039F8" w:rsidP="009039F8">
      <w:pPr>
        <w:ind w:left="567" w:right="616"/>
        <w:jc w:val="both"/>
        <w:rPr>
          <w:rFonts w:ascii="Palatino Linotype" w:eastAsiaTheme="minorHAnsi" w:hAnsi="Palatino Linotype" w:cs="Arial"/>
          <w:bCs/>
          <w:i/>
          <w:iCs/>
          <w:lang w:eastAsia="en-US"/>
        </w:rPr>
      </w:pPr>
      <w:r w:rsidRPr="009039F8">
        <w:rPr>
          <w:rFonts w:ascii="Palatino Linotype" w:eastAsiaTheme="minorHAnsi" w:hAnsi="Palatino Linotype" w:cs="Arial"/>
          <w:b/>
          <w:i/>
          <w:iCs/>
          <w:lang w:eastAsia="en-US"/>
        </w:rPr>
        <w:t>2</w:t>
      </w:r>
      <w:r w:rsidRPr="009039F8">
        <w:rPr>
          <w:rFonts w:ascii="Palatino Linotype" w:eastAsiaTheme="minorHAnsi" w:hAnsi="Palatino Linotype" w:cs="Arial"/>
          <w:bCs/>
          <w:i/>
          <w:iCs/>
          <w:lang w:eastAsia="en-US"/>
        </w:rPr>
        <w:t>. Fundamente y motive si los policías municipales tienen jurisdicción (los solicitantes no estamos obligados a conocer los términos y lenguaje que utilizan) para realizar, ejecutar cualquier acción sobre vehículos automotores y motocicletas que circulan sobre la carretera federal México Texcoco.</w:t>
      </w:r>
      <w:r w:rsidRPr="009039F8">
        <w:rPr>
          <w:rFonts w:ascii="Palatino Linotype" w:eastAsiaTheme="minorHAnsi" w:hAnsi="Palatino Linotype" w:cs="Arial"/>
          <w:bCs/>
          <w:i/>
          <w:iCs/>
          <w:lang w:val="es-MX" w:eastAsia="en-US"/>
        </w:rPr>
        <w:t>” (Sic)</w:t>
      </w:r>
    </w:p>
    <w:p w14:paraId="73500F57" w14:textId="77777777" w:rsidR="009039F8" w:rsidRDefault="009039F8" w:rsidP="00FB72DD">
      <w:pPr>
        <w:tabs>
          <w:tab w:val="left" w:pos="5647"/>
        </w:tabs>
        <w:spacing w:line="360" w:lineRule="auto"/>
        <w:ind w:right="49"/>
        <w:jc w:val="both"/>
        <w:rPr>
          <w:rFonts w:ascii="Palatino Linotype" w:hAnsi="Palatino Linotype"/>
          <w:b/>
          <w:lang w:val="es-ES_tradnl"/>
        </w:rPr>
      </w:pPr>
    </w:p>
    <w:p w14:paraId="6D96FE29" w14:textId="5F4BA043" w:rsidR="001959EE"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374FE7">
        <w:rPr>
          <w:rFonts w:ascii="Palatino Linotype" w:hAnsi="Palatino Linotype"/>
          <w:b/>
          <w:lang w:val="es-ES_tradnl"/>
        </w:rPr>
        <w:t>MODALIDAD DE ENTREGA:</w:t>
      </w:r>
      <w:r w:rsidRPr="00374FE7">
        <w:rPr>
          <w:rFonts w:ascii="Palatino Linotype" w:hAnsi="Palatino Linotype"/>
          <w:lang w:val="es-ES_tradnl"/>
        </w:rPr>
        <w:t xml:space="preserve"> </w:t>
      </w:r>
      <w:r w:rsidR="009C6853" w:rsidRPr="00374FE7">
        <w:rPr>
          <w:rFonts w:ascii="Palatino Linotype" w:eastAsiaTheme="minorHAnsi" w:hAnsi="Palatino Linotype" w:cstheme="minorBidi"/>
          <w:color w:val="000000"/>
          <w:lang w:val="es-MX" w:eastAsia="en-US"/>
        </w:rPr>
        <w:t xml:space="preserve">A través del </w:t>
      </w:r>
      <w:r w:rsidR="002079BF">
        <w:rPr>
          <w:rFonts w:ascii="Palatino Linotype" w:eastAsiaTheme="minorHAnsi" w:hAnsi="Palatino Linotype" w:cstheme="minorBidi"/>
          <w:b/>
          <w:color w:val="000000"/>
          <w:lang w:val="es-MX" w:eastAsia="en-US"/>
        </w:rPr>
        <w:t>SAIMEX</w:t>
      </w:r>
      <w:r w:rsidRPr="00374FE7">
        <w:rPr>
          <w:rFonts w:ascii="Palatino Linotype" w:eastAsiaTheme="minorHAnsi" w:hAnsi="Palatino Linotype" w:cstheme="minorBidi"/>
          <w:color w:val="000000"/>
          <w:lang w:val="es-MX" w:eastAsia="en-US"/>
        </w:rPr>
        <w:t>.</w:t>
      </w:r>
    </w:p>
    <w:p w14:paraId="1EC5DDF1" w14:textId="77777777" w:rsidR="00CF1704" w:rsidRDefault="00CF1704"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64F09C62" w14:textId="77777777" w:rsidR="00AC2B53" w:rsidRDefault="00AC2B53"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540F1043" w14:textId="77777777" w:rsidR="00AC2B53" w:rsidRPr="00374FE7" w:rsidRDefault="00AC2B53"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6EBD4FB4" w14:textId="4AB8164B"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29071C" w:rsidRPr="00374FE7">
        <w:rPr>
          <w:rFonts w:ascii="Palatino Linotype" w:eastAsiaTheme="minorHAnsi" w:hAnsi="Palatino Linotype" w:cs="Arial"/>
          <w:b/>
          <w:sz w:val="28"/>
          <w:lang w:val="es-MX" w:eastAsia="en-US"/>
        </w:rPr>
        <w:t xml:space="preserve">O. De la respuesta del Sujeto Obligado. </w:t>
      </w:r>
    </w:p>
    <w:p w14:paraId="6FA79A28" w14:textId="0B06900B" w:rsidR="0029071C" w:rsidRPr="00374FE7" w:rsidRDefault="0029071C" w:rsidP="0029071C">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De las constancias que obran en el sistema SAIMEX, se advierte que en fecha </w:t>
      </w:r>
      <w:r w:rsidR="00CD1B24">
        <w:rPr>
          <w:rFonts w:ascii="Palatino Linotype" w:eastAsiaTheme="minorHAnsi" w:hAnsi="Palatino Linotype" w:cs="Arial"/>
          <w:lang w:val="es-MX" w:eastAsia="en-US"/>
        </w:rPr>
        <w:t>veintiuno</w:t>
      </w:r>
      <w:r w:rsidR="00CF1704">
        <w:rPr>
          <w:rFonts w:ascii="Palatino Linotype" w:eastAsiaTheme="minorHAnsi" w:hAnsi="Palatino Linotype" w:cs="Arial"/>
          <w:lang w:val="es-MX" w:eastAsia="en-US"/>
        </w:rPr>
        <w:t xml:space="preserve"> de febrero</w:t>
      </w:r>
      <w:r w:rsidR="008150CA" w:rsidRPr="00374FE7">
        <w:rPr>
          <w:rFonts w:ascii="Palatino Linotype" w:eastAsiaTheme="minorHAnsi" w:hAnsi="Palatino Linotype" w:cs="Arial"/>
          <w:lang w:val="es-MX" w:eastAsia="en-US"/>
        </w:rPr>
        <w:t xml:space="preserve"> </w:t>
      </w:r>
      <w:r w:rsidR="005F1F89" w:rsidRPr="00374FE7">
        <w:rPr>
          <w:rFonts w:ascii="Palatino Linotype" w:eastAsiaTheme="minorHAnsi" w:hAnsi="Palatino Linotype" w:cs="Arial"/>
          <w:lang w:val="es-MX" w:eastAsia="en-US"/>
        </w:rPr>
        <w:t xml:space="preserve">de dos mil </w:t>
      </w:r>
      <w:r w:rsidR="008A446B" w:rsidRPr="00374FE7">
        <w:rPr>
          <w:rFonts w:ascii="Palatino Linotype" w:eastAsiaTheme="minorHAnsi" w:hAnsi="Palatino Linotype" w:cs="Arial"/>
          <w:lang w:val="es-MX" w:eastAsia="en-US"/>
        </w:rPr>
        <w:t>veinti</w:t>
      </w:r>
      <w:r w:rsidR="00CF1704">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b/>
          <w:lang w:val="es-MX" w:eastAsia="en-US"/>
        </w:rPr>
        <w:t>El Sujeto Obligado</w:t>
      </w:r>
      <w:r w:rsidRPr="00374FE7">
        <w:rPr>
          <w:rFonts w:ascii="Palatino Linotype" w:eastAsiaTheme="minorHAnsi" w:hAnsi="Palatino Linotype" w:cs="Arial"/>
          <w:lang w:val="es-MX" w:eastAsia="en-US"/>
        </w:rPr>
        <w:t xml:space="preserve"> emitió la respuesta en los siguientes términos:</w:t>
      </w:r>
    </w:p>
    <w:p w14:paraId="0BD1F4C8" w14:textId="77777777" w:rsidR="0029071C" w:rsidRPr="00374FE7" w:rsidRDefault="0029071C" w:rsidP="0029071C">
      <w:pPr>
        <w:rPr>
          <w:lang w:val="es-MX"/>
        </w:rPr>
      </w:pPr>
    </w:p>
    <w:p w14:paraId="2E988906" w14:textId="77777777" w:rsidR="00CD1B24" w:rsidRPr="00CD1B24" w:rsidRDefault="0029071C" w:rsidP="00CD1B24">
      <w:pPr>
        <w:spacing w:line="276" w:lineRule="auto"/>
        <w:ind w:left="567" w:right="567"/>
        <w:jc w:val="both"/>
        <w:rPr>
          <w:rFonts w:ascii="Palatino Linotype" w:hAnsi="Palatino Linotype"/>
          <w:i/>
          <w:sz w:val="22"/>
          <w:szCs w:val="22"/>
          <w:lang w:val="es-MX" w:eastAsia="es-MX"/>
        </w:rPr>
      </w:pPr>
      <w:r w:rsidRPr="00374FE7">
        <w:rPr>
          <w:rFonts w:ascii="Palatino Linotype" w:hAnsi="Palatino Linotype"/>
          <w:i/>
          <w:sz w:val="22"/>
          <w:szCs w:val="22"/>
          <w:lang w:val="es-MX" w:eastAsia="es-MX"/>
        </w:rPr>
        <w:t>“</w:t>
      </w:r>
      <w:r w:rsidR="00CD1B24" w:rsidRPr="00CD1B24">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7F27DC" w14:textId="77777777" w:rsidR="00CD1B24" w:rsidRDefault="00CD1B24" w:rsidP="00CD1B24">
      <w:pPr>
        <w:spacing w:line="276" w:lineRule="auto"/>
        <w:ind w:left="567" w:right="567"/>
        <w:jc w:val="both"/>
        <w:rPr>
          <w:rFonts w:ascii="Palatino Linotype" w:hAnsi="Palatino Linotype"/>
          <w:i/>
          <w:sz w:val="22"/>
          <w:szCs w:val="22"/>
          <w:lang w:val="es-MX" w:eastAsia="es-MX"/>
        </w:rPr>
      </w:pPr>
    </w:p>
    <w:p w14:paraId="202A84D9" w14:textId="77777777" w:rsidR="00CD1B24" w:rsidRDefault="00CD1B24" w:rsidP="00CD1B24">
      <w:pPr>
        <w:spacing w:line="276" w:lineRule="auto"/>
        <w:ind w:left="567" w:right="567"/>
        <w:jc w:val="both"/>
        <w:rPr>
          <w:rFonts w:ascii="Palatino Linotype" w:hAnsi="Palatino Linotype"/>
          <w:i/>
          <w:sz w:val="22"/>
          <w:szCs w:val="22"/>
          <w:lang w:val="es-MX" w:eastAsia="es-MX"/>
        </w:rPr>
      </w:pPr>
      <w:r w:rsidRPr="00CD1B24">
        <w:rPr>
          <w:rFonts w:ascii="Palatino Linotype" w:hAnsi="Palatino Linotype"/>
          <w:i/>
          <w:sz w:val="22"/>
          <w:szCs w:val="22"/>
          <w:lang w:val="es-MX" w:eastAsia="es-MX"/>
        </w:rPr>
        <w:t xml:space="preserve">Por lo que respecta a los elementos de su solicitud (los cuales se encuentran señalados de manera general) me permito señalar que </w:t>
      </w:r>
      <w:r w:rsidRPr="00CD1B24">
        <w:rPr>
          <w:rFonts w:ascii="Palatino Linotype" w:hAnsi="Palatino Linotype"/>
          <w:b/>
          <w:bCs/>
          <w:i/>
          <w:sz w:val="22"/>
          <w:szCs w:val="22"/>
          <w:u w:val="single"/>
          <w:lang w:val="es-MX" w:eastAsia="es-MX"/>
        </w:rPr>
        <w:t>la motivación y fundamento, que señala en sus puntos 1 y 2 de su solicitud, para el actuar en carretera de tipo Federal, se encuentra establecida en el Reglamento de Tránsito del Estado de México, en sus artículos 1 y 2 que refieren:</w:t>
      </w:r>
      <w:r w:rsidRPr="00CD1B24">
        <w:rPr>
          <w:rFonts w:ascii="Palatino Linotype" w:hAnsi="Palatino Linotype"/>
          <w:i/>
          <w:sz w:val="22"/>
          <w:szCs w:val="22"/>
          <w:lang w:val="es-MX" w:eastAsia="es-MX"/>
        </w:rPr>
        <w:t xml:space="preserve"> </w:t>
      </w:r>
    </w:p>
    <w:p w14:paraId="52F6357F" w14:textId="77777777" w:rsidR="00CD1B24" w:rsidRDefault="00CD1B24" w:rsidP="00CD1B24">
      <w:pPr>
        <w:spacing w:line="276" w:lineRule="auto"/>
        <w:ind w:left="567" w:right="567"/>
        <w:jc w:val="both"/>
        <w:rPr>
          <w:rFonts w:ascii="Palatino Linotype" w:hAnsi="Palatino Linotype"/>
          <w:b/>
          <w:bCs/>
          <w:i/>
          <w:sz w:val="22"/>
          <w:szCs w:val="22"/>
          <w:lang w:val="es-MX" w:eastAsia="es-MX"/>
        </w:rPr>
      </w:pPr>
    </w:p>
    <w:p w14:paraId="2843D877" w14:textId="77777777" w:rsidR="00CD1B24" w:rsidRDefault="00CD1B24" w:rsidP="00CD1B24">
      <w:pPr>
        <w:spacing w:line="276" w:lineRule="auto"/>
        <w:ind w:left="567" w:right="567"/>
        <w:jc w:val="both"/>
        <w:rPr>
          <w:rFonts w:ascii="Palatino Linotype" w:hAnsi="Palatino Linotype"/>
          <w:i/>
          <w:sz w:val="22"/>
          <w:szCs w:val="22"/>
          <w:lang w:val="es-MX" w:eastAsia="es-MX"/>
        </w:rPr>
      </w:pPr>
      <w:r w:rsidRPr="00CD1B24">
        <w:rPr>
          <w:rFonts w:ascii="Palatino Linotype" w:hAnsi="Palatino Linotype"/>
          <w:b/>
          <w:bCs/>
          <w:i/>
          <w:sz w:val="22"/>
          <w:szCs w:val="22"/>
          <w:lang w:val="es-MX" w:eastAsia="es-MX"/>
        </w:rPr>
        <w:t>Artículo 1.</w:t>
      </w:r>
      <w:r w:rsidRPr="00CD1B24">
        <w:rPr>
          <w:rFonts w:ascii="Palatino Linotype" w:hAnsi="Palatino Linotype"/>
          <w:i/>
          <w:sz w:val="22"/>
          <w:szCs w:val="22"/>
          <w:lang w:val="es-MX" w:eastAsia="es-MX"/>
        </w:rPr>
        <w:t xml:space="preserve"> El presente Reglamento es de orden público e interés social y de aplicación obligatoria en todos los municipios del Estado. Tiene por objeto establecer las normas a las que deberá sujetarse el tránsito de peatones y el de vehículos en vías de jurisdicción estatal y en aquellas de carácter federal, cuya vigilancia y control convengan con la Federación. </w:t>
      </w:r>
    </w:p>
    <w:p w14:paraId="599C0C61" w14:textId="77777777" w:rsidR="00CD1B24" w:rsidRDefault="00CD1B24" w:rsidP="00CD1B24">
      <w:pPr>
        <w:spacing w:line="276" w:lineRule="auto"/>
        <w:ind w:left="567" w:right="567"/>
        <w:jc w:val="both"/>
        <w:rPr>
          <w:rFonts w:ascii="Palatino Linotype" w:hAnsi="Palatino Linotype"/>
          <w:i/>
          <w:sz w:val="22"/>
          <w:szCs w:val="22"/>
          <w:lang w:val="es-MX" w:eastAsia="es-MX"/>
        </w:rPr>
      </w:pPr>
    </w:p>
    <w:p w14:paraId="2CCD6EC4" w14:textId="4DD403A1" w:rsidR="00CD1B24" w:rsidRPr="00CD1B24" w:rsidRDefault="00CD1B24" w:rsidP="00CD1B24">
      <w:pPr>
        <w:spacing w:line="276" w:lineRule="auto"/>
        <w:ind w:left="567" w:right="567"/>
        <w:jc w:val="both"/>
        <w:rPr>
          <w:rFonts w:ascii="Palatino Linotype" w:hAnsi="Palatino Linotype"/>
          <w:i/>
          <w:sz w:val="22"/>
          <w:szCs w:val="22"/>
          <w:lang w:val="es-MX" w:eastAsia="es-MX"/>
        </w:rPr>
      </w:pPr>
      <w:r w:rsidRPr="00CD1B24">
        <w:rPr>
          <w:rFonts w:ascii="Palatino Linotype" w:hAnsi="Palatino Linotype"/>
          <w:b/>
          <w:bCs/>
          <w:i/>
          <w:sz w:val="22"/>
          <w:szCs w:val="22"/>
          <w:lang w:val="es-MX" w:eastAsia="es-MX"/>
        </w:rPr>
        <w:t>Artículo 2.</w:t>
      </w:r>
      <w:r w:rsidRPr="00CD1B24">
        <w:rPr>
          <w:rFonts w:ascii="Palatino Linotype" w:hAnsi="Palatino Linotype"/>
          <w:i/>
          <w:sz w:val="22"/>
          <w:szCs w:val="22"/>
          <w:lang w:val="es-MX" w:eastAsia="es-MX"/>
        </w:rPr>
        <w:t xml:space="preserve"> La aplicación del presente reglamento compete a las autoridades estatales y a las municipales que cuenten con la transferencia de tránsito, en las respectivas esferas de su competencia, de acuerdo con lo previsto en la ley de la materia, en este reglamento, en los convenios y acuerdos que se suscriban y demás disposiciones legales.</w:t>
      </w:r>
    </w:p>
    <w:p w14:paraId="197E0A9E" w14:textId="77777777" w:rsidR="00CD1B24" w:rsidRDefault="00CD1B24" w:rsidP="00CD1B24">
      <w:pPr>
        <w:spacing w:line="276" w:lineRule="auto"/>
        <w:ind w:left="567" w:right="567"/>
        <w:jc w:val="both"/>
        <w:rPr>
          <w:rFonts w:ascii="Palatino Linotype" w:hAnsi="Palatino Linotype"/>
          <w:i/>
          <w:sz w:val="22"/>
          <w:szCs w:val="22"/>
          <w:lang w:val="es-MX" w:eastAsia="es-MX"/>
        </w:rPr>
      </w:pPr>
    </w:p>
    <w:p w14:paraId="601F28E5" w14:textId="2D2903A8" w:rsidR="00CD1B24" w:rsidRPr="00CD1B24" w:rsidRDefault="00CD1B24" w:rsidP="00CD1B24">
      <w:pPr>
        <w:spacing w:line="276" w:lineRule="auto"/>
        <w:ind w:left="567" w:right="567"/>
        <w:jc w:val="both"/>
        <w:rPr>
          <w:rFonts w:ascii="Palatino Linotype" w:hAnsi="Palatino Linotype"/>
          <w:i/>
          <w:sz w:val="22"/>
          <w:szCs w:val="22"/>
          <w:lang w:val="es-MX" w:eastAsia="es-MX"/>
        </w:rPr>
      </w:pPr>
      <w:r w:rsidRPr="00CD1B24">
        <w:rPr>
          <w:rFonts w:ascii="Palatino Linotype" w:hAnsi="Palatino Linotype"/>
          <w:i/>
          <w:sz w:val="22"/>
          <w:szCs w:val="22"/>
          <w:lang w:val="es-MX" w:eastAsia="es-MX"/>
        </w:rPr>
        <w:t>ATENTAMENTE</w:t>
      </w:r>
    </w:p>
    <w:p w14:paraId="3D4F3A50" w14:textId="2670D546" w:rsidR="0029071C" w:rsidRPr="00374FE7" w:rsidRDefault="00CD1B24" w:rsidP="00CD1B24">
      <w:pPr>
        <w:spacing w:line="276" w:lineRule="auto"/>
        <w:ind w:left="567" w:right="567"/>
        <w:jc w:val="both"/>
        <w:rPr>
          <w:rFonts w:ascii="Palatino Linotype" w:hAnsi="Palatino Linotype"/>
          <w:i/>
          <w:sz w:val="22"/>
          <w:szCs w:val="22"/>
          <w:lang w:val="es-MX" w:eastAsia="es-MX"/>
        </w:rPr>
      </w:pPr>
      <w:r w:rsidRPr="00CD1B24">
        <w:rPr>
          <w:rFonts w:ascii="Palatino Linotype" w:hAnsi="Palatino Linotype"/>
          <w:i/>
          <w:sz w:val="22"/>
          <w:szCs w:val="22"/>
          <w:lang w:val="es-MX" w:eastAsia="es-MX"/>
        </w:rPr>
        <w:t>MARCOS ANTONIO GODINEZ MALANCO</w:t>
      </w:r>
      <w:r w:rsidR="00E74701" w:rsidRPr="00374FE7">
        <w:rPr>
          <w:rFonts w:ascii="Palatino Linotype" w:hAnsi="Palatino Linotype"/>
          <w:i/>
          <w:sz w:val="22"/>
          <w:szCs w:val="22"/>
          <w:lang w:val="es-MX" w:eastAsia="es-MX"/>
        </w:rPr>
        <w:t>” (Sic).</w:t>
      </w:r>
    </w:p>
    <w:p w14:paraId="001BA2AC" w14:textId="77777777" w:rsidR="00CF1704" w:rsidRPr="00374FE7" w:rsidRDefault="00CF1704" w:rsidP="0029071C">
      <w:pPr>
        <w:spacing w:line="360" w:lineRule="auto"/>
        <w:jc w:val="both"/>
        <w:rPr>
          <w:rFonts w:ascii="Palatino Linotype" w:eastAsiaTheme="minorHAnsi" w:hAnsi="Palatino Linotype" w:cs="Arial"/>
          <w:b/>
          <w:lang w:val="es-MX" w:eastAsia="en-US"/>
        </w:rPr>
      </w:pPr>
    </w:p>
    <w:p w14:paraId="11A036AF" w14:textId="03FEB34A" w:rsidR="0029071C" w:rsidRPr="00374FE7" w:rsidRDefault="00B77FED"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TERCERO</w:t>
      </w:r>
      <w:r w:rsidR="0029071C" w:rsidRPr="00374FE7">
        <w:rPr>
          <w:rFonts w:ascii="Palatino Linotype" w:eastAsiaTheme="minorHAnsi" w:hAnsi="Palatino Linotype" w:cs="Arial"/>
          <w:b/>
          <w:sz w:val="28"/>
          <w:lang w:val="es-MX" w:eastAsia="en-US"/>
        </w:rPr>
        <w:t>. Del recurso de revisión.</w:t>
      </w:r>
    </w:p>
    <w:p w14:paraId="4A5E94A4" w14:textId="25E35C38" w:rsidR="0029071C" w:rsidRPr="00374FE7" w:rsidRDefault="0029071C" w:rsidP="00B250D7">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Inconforme con la respuesta por parte del </w:t>
      </w:r>
      <w:r w:rsidRPr="00374FE7">
        <w:rPr>
          <w:rFonts w:ascii="Palatino Linotype" w:eastAsiaTheme="minorHAnsi" w:hAnsi="Palatino Linotype" w:cs="Arial"/>
          <w:b/>
          <w:lang w:val="es-MX" w:eastAsia="en-US"/>
        </w:rPr>
        <w:t>Sujeto Obligado</w:t>
      </w:r>
      <w:r w:rsidRPr="00374FE7">
        <w:rPr>
          <w:rFonts w:ascii="Palatino Linotype" w:eastAsiaTheme="minorHAnsi" w:hAnsi="Palatino Linotype" w:cs="Arial"/>
          <w:lang w:val="es-MX" w:eastAsia="en-US"/>
        </w:rPr>
        <w:t xml:space="preserve">, </w:t>
      </w:r>
      <w:r w:rsidR="00BA27FC" w:rsidRPr="00374FE7">
        <w:rPr>
          <w:rFonts w:ascii="Palatino Linotype" w:eastAsiaTheme="minorHAnsi" w:hAnsi="Palatino Linotype" w:cs="Arial"/>
          <w:lang w:val="es-MX" w:eastAsia="en-US"/>
        </w:rPr>
        <w:t>el</w:t>
      </w:r>
      <w:r w:rsidRPr="00374FE7">
        <w:rPr>
          <w:rFonts w:ascii="Palatino Linotype" w:eastAsiaTheme="minorHAnsi" w:hAnsi="Palatino Linotype" w:cs="Arial"/>
          <w:lang w:val="es-MX" w:eastAsia="en-US"/>
        </w:rPr>
        <w:t xml:space="preserve"> ahora </w:t>
      </w:r>
      <w:r w:rsidRPr="00374FE7">
        <w:rPr>
          <w:rFonts w:ascii="Palatino Linotype" w:eastAsiaTheme="minorHAnsi" w:hAnsi="Palatino Linotype" w:cs="Arial"/>
          <w:b/>
          <w:lang w:val="es-MX" w:eastAsia="en-US"/>
        </w:rPr>
        <w:t>Recurrente</w:t>
      </w:r>
      <w:r w:rsidRPr="00374FE7">
        <w:rPr>
          <w:rFonts w:ascii="Palatino Linotype" w:eastAsiaTheme="minorHAnsi" w:hAnsi="Palatino Linotype" w:cs="Arial"/>
          <w:lang w:val="es-MX" w:eastAsia="en-US"/>
        </w:rPr>
        <w:t xml:space="preserve"> interpuso el presente recurso de revisión en fecha </w:t>
      </w:r>
      <w:r w:rsidR="00CD1B24">
        <w:rPr>
          <w:rFonts w:ascii="Palatino Linotype" w:eastAsiaTheme="minorHAnsi" w:hAnsi="Palatino Linotype" w:cs="Arial"/>
          <w:lang w:val="es-MX" w:eastAsia="en-US"/>
        </w:rPr>
        <w:t>seis de marzo</w:t>
      </w:r>
      <w:r w:rsidR="00C45025" w:rsidRPr="00374FE7">
        <w:rPr>
          <w:rFonts w:ascii="Palatino Linotype" w:eastAsiaTheme="minorHAnsi" w:hAnsi="Palatino Linotype" w:cs="Arial"/>
          <w:lang w:val="es-MX" w:eastAsia="en-US"/>
        </w:rPr>
        <w:t xml:space="preserve"> de dos mil </w:t>
      </w:r>
      <w:r w:rsidR="00C45025" w:rsidRPr="00374FE7">
        <w:rPr>
          <w:rFonts w:ascii="Palatino Linotype" w:eastAsiaTheme="minorHAnsi" w:hAnsi="Palatino Linotype" w:cs="Arial"/>
          <w:lang w:val="es-MX" w:eastAsia="en-US"/>
        </w:rPr>
        <w:lastRenderedPageBreak/>
        <w:t>veinti</w:t>
      </w:r>
      <w:r w:rsidR="00CF1704">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el cual fue registrado</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 xml:space="preserve">en el sistema electrónico con el expediente número </w:t>
      </w:r>
      <w:r w:rsidR="00C45025" w:rsidRPr="00374FE7">
        <w:rPr>
          <w:rFonts w:ascii="Palatino Linotype" w:eastAsiaTheme="minorHAnsi" w:hAnsi="Palatino Linotype" w:cs="Arial"/>
          <w:b/>
          <w:bCs/>
          <w:lang w:val="es-MX" w:eastAsia="es-MX"/>
        </w:rPr>
        <w:t>0</w:t>
      </w:r>
      <w:r w:rsidR="00CD1B24">
        <w:rPr>
          <w:rFonts w:ascii="Palatino Linotype" w:eastAsiaTheme="minorHAnsi" w:hAnsi="Palatino Linotype" w:cs="Arial"/>
          <w:b/>
          <w:bCs/>
          <w:lang w:val="es-MX" w:eastAsia="es-MX"/>
        </w:rPr>
        <w:t>1280</w:t>
      </w:r>
      <w:r w:rsidR="00C45025" w:rsidRPr="00374FE7">
        <w:rPr>
          <w:rFonts w:ascii="Palatino Linotype" w:eastAsiaTheme="minorHAnsi" w:hAnsi="Palatino Linotype" w:cs="Arial"/>
          <w:b/>
          <w:bCs/>
          <w:lang w:val="es-MX" w:eastAsia="es-MX"/>
        </w:rPr>
        <w:t>/INFOEM/IP/RR/202</w:t>
      </w:r>
      <w:r w:rsidR="00CF1704">
        <w:rPr>
          <w:rFonts w:ascii="Palatino Linotype" w:eastAsiaTheme="minorHAnsi" w:hAnsi="Palatino Linotype" w:cs="Arial"/>
          <w:b/>
          <w:bCs/>
          <w:lang w:val="es-MX" w:eastAsia="es-MX"/>
        </w:rPr>
        <w:t>4</w:t>
      </w:r>
      <w:r w:rsidRPr="00374FE7">
        <w:rPr>
          <w:rFonts w:ascii="Palatino Linotype" w:eastAsiaTheme="minorHAnsi" w:hAnsi="Palatino Linotype" w:cs="Arial"/>
          <w:lang w:val="es-MX" w:eastAsia="en-US"/>
        </w:rPr>
        <w:t>, en el cual aduce, las siguientes manifestaciones:</w:t>
      </w:r>
    </w:p>
    <w:p w14:paraId="297932D8" w14:textId="77777777" w:rsidR="0029071C" w:rsidRPr="00374FE7" w:rsidRDefault="0029071C" w:rsidP="00B250D7">
      <w:pPr>
        <w:rPr>
          <w:lang w:val="es-MX"/>
        </w:rPr>
      </w:pPr>
    </w:p>
    <w:p w14:paraId="29A04516" w14:textId="11435970" w:rsidR="002D6E4B" w:rsidRPr="00B77FED" w:rsidRDefault="0029071C" w:rsidP="00B77FED">
      <w:pPr>
        <w:numPr>
          <w:ilvl w:val="0"/>
          <w:numId w:val="1"/>
        </w:numPr>
        <w:spacing w:line="259" w:lineRule="auto"/>
        <w:jc w:val="both"/>
        <w:rPr>
          <w:rFonts w:ascii="Palatino Linotype" w:hAnsi="Palatino Linotype" w:cs="Arial"/>
          <w:b/>
          <w:sz w:val="26"/>
          <w:szCs w:val="26"/>
        </w:rPr>
      </w:pPr>
      <w:r w:rsidRPr="00374FE7">
        <w:rPr>
          <w:rFonts w:ascii="Palatino Linotype" w:hAnsi="Palatino Linotype" w:cs="Arial"/>
          <w:b/>
          <w:sz w:val="26"/>
          <w:szCs w:val="26"/>
        </w:rPr>
        <w:t>Acto Impugnado:</w:t>
      </w:r>
      <w:r w:rsidR="00DD2DA4" w:rsidRPr="00374FE7">
        <w:rPr>
          <w:rFonts w:ascii="Palatino Linotype" w:hAnsi="Palatino Linotype" w:cs="Arial"/>
          <w:b/>
          <w:sz w:val="26"/>
          <w:szCs w:val="26"/>
        </w:rPr>
        <w:t xml:space="preserve"> </w:t>
      </w:r>
      <w:r w:rsidRPr="00374FE7">
        <w:rPr>
          <w:rFonts w:ascii="Palatino Linotype" w:eastAsiaTheme="minorHAnsi" w:hAnsi="Palatino Linotype" w:cstheme="minorBidi"/>
          <w:i/>
          <w:color w:val="000000"/>
          <w:sz w:val="22"/>
          <w:szCs w:val="22"/>
          <w:lang w:val="es-MX" w:eastAsia="en-US"/>
        </w:rPr>
        <w:t>“</w:t>
      </w:r>
      <w:r w:rsidR="00CD1B24" w:rsidRPr="00CD1B24">
        <w:rPr>
          <w:rFonts w:ascii="Palatino Linotype" w:eastAsiaTheme="minorHAnsi" w:hAnsi="Palatino Linotype" w:cstheme="minorBidi"/>
          <w:i/>
          <w:color w:val="000000"/>
          <w:sz w:val="22"/>
          <w:szCs w:val="22"/>
          <w:lang w:val="es-MX" w:eastAsia="en-US"/>
        </w:rPr>
        <w:t>Se impugna la totalidad de la respuesta toda vez que, no existe un pronunciamiento y en su caso una respuesta debidamente fundada y motivada por parte del área responsable de tener la información o bien, emitir un pronunciamiento conforme a sus atribuciones y funciones. La propia unidad de transparencia de ese municipio se toma atribuciones que no le corresponden al dar respuesta a solicitudes de información que no le corresponden.</w:t>
      </w:r>
      <w:r w:rsidRPr="00374FE7">
        <w:rPr>
          <w:rFonts w:ascii="Palatino Linotype" w:eastAsiaTheme="minorHAnsi" w:hAnsi="Palatino Linotype" w:cstheme="minorBidi"/>
          <w:i/>
          <w:color w:val="000000"/>
          <w:sz w:val="22"/>
          <w:szCs w:val="22"/>
          <w:lang w:val="es-MX" w:eastAsia="en-US"/>
        </w:rPr>
        <w:t>” (Sic).</w:t>
      </w:r>
    </w:p>
    <w:p w14:paraId="5D30BF86" w14:textId="77777777" w:rsidR="00B77FED" w:rsidRPr="00374FE7" w:rsidRDefault="00B77FED" w:rsidP="00B77FED">
      <w:pPr>
        <w:pStyle w:val="Sinespaciado"/>
      </w:pPr>
    </w:p>
    <w:p w14:paraId="5201BE8B" w14:textId="19A99048" w:rsidR="00E74701" w:rsidRPr="00374FE7" w:rsidRDefault="0029071C" w:rsidP="00B77FED">
      <w:pPr>
        <w:pStyle w:val="Prrafodelista"/>
        <w:numPr>
          <w:ilvl w:val="0"/>
          <w:numId w:val="1"/>
        </w:numPr>
        <w:jc w:val="both"/>
        <w:rPr>
          <w:rFonts w:ascii="Palatino Linotype" w:hAnsi="Palatino Linotype"/>
          <w:i/>
          <w:sz w:val="26"/>
          <w:szCs w:val="26"/>
          <w:lang w:val="es-MX" w:eastAsia="es-MX"/>
        </w:rPr>
      </w:pPr>
      <w:r w:rsidRPr="00374FE7">
        <w:rPr>
          <w:rFonts w:ascii="Palatino Linotype" w:hAnsi="Palatino Linotype" w:cs="Arial"/>
          <w:b/>
          <w:sz w:val="26"/>
          <w:szCs w:val="26"/>
        </w:rPr>
        <w:t>Razones o Motivos de Inconformidad</w:t>
      </w:r>
      <w:r w:rsidRPr="00374FE7">
        <w:rPr>
          <w:rFonts w:ascii="Palatino Linotype" w:hAnsi="Palatino Linotype" w:cs="Arial"/>
          <w:sz w:val="26"/>
          <w:szCs w:val="26"/>
        </w:rPr>
        <w:t xml:space="preserve">: </w:t>
      </w:r>
      <w:r w:rsidRPr="00374FE7">
        <w:rPr>
          <w:rFonts w:ascii="Palatino Linotype" w:eastAsiaTheme="minorHAnsi" w:hAnsi="Palatino Linotype" w:cs="Arial"/>
          <w:i/>
          <w:sz w:val="22"/>
          <w:szCs w:val="22"/>
          <w:lang w:val="es-MX" w:eastAsia="en-US"/>
        </w:rPr>
        <w:t>“</w:t>
      </w:r>
      <w:r w:rsidR="00CD1B24" w:rsidRPr="00CD1B24">
        <w:rPr>
          <w:rFonts w:ascii="Palatino Linotype" w:eastAsiaTheme="minorHAnsi" w:hAnsi="Palatino Linotype" w:cstheme="minorBidi"/>
          <w:i/>
          <w:color w:val="000000"/>
          <w:sz w:val="22"/>
          <w:szCs w:val="22"/>
          <w:lang w:val="es-MX" w:eastAsia="en-US"/>
        </w:rPr>
        <w:t>Se impugna la totalidad de la respuesta toda vez que, no existe un pronunciamiento y en su caso una respuesta debidamente fundada y motivada por parte del área responsable de tener la información o bien, emitir un pronunciamiento conforme a sus atribuciones y funciones. La propia unidad de transparencia de ese municipio se toma atribuciones que no le corresponden al dar respuesta a solicitudes de información que no le corresponden.</w:t>
      </w:r>
      <w:r w:rsidRPr="00374FE7">
        <w:rPr>
          <w:rFonts w:ascii="Palatino Linotype" w:eastAsiaTheme="minorHAnsi" w:hAnsi="Palatino Linotype" w:cstheme="minorBidi"/>
          <w:i/>
          <w:color w:val="000000"/>
          <w:sz w:val="22"/>
          <w:szCs w:val="22"/>
          <w:lang w:val="es-MX" w:eastAsia="en-US"/>
        </w:rPr>
        <w:t>” (Sic)</w:t>
      </w:r>
    </w:p>
    <w:p w14:paraId="7CD83100" w14:textId="77777777" w:rsidR="00821C4B" w:rsidRPr="00821C4B" w:rsidRDefault="00821C4B" w:rsidP="0029071C">
      <w:pPr>
        <w:spacing w:line="360" w:lineRule="auto"/>
        <w:jc w:val="both"/>
        <w:rPr>
          <w:rFonts w:ascii="Palatino Linotype" w:eastAsiaTheme="minorHAnsi" w:hAnsi="Palatino Linotype" w:cs="Arial"/>
          <w:lang w:val="es-MX" w:eastAsia="en-US"/>
        </w:rPr>
      </w:pPr>
    </w:p>
    <w:p w14:paraId="43F10EA1" w14:textId="5B5C851A"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29071C" w:rsidRPr="00374FE7">
        <w:rPr>
          <w:rFonts w:ascii="Palatino Linotype" w:eastAsiaTheme="minorHAnsi" w:hAnsi="Palatino Linotype" w:cs="Arial"/>
          <w:b/>
          <w:sz w:val="28"/>
          <w:lang w:val="es-MX" w:eastAsia="en-US"/>
        </w:rPr>
        <w:t>O. Del turno del recurso de revisión.</w:t>
      </w:r>
    </w:p>
    <w:p w14:paraId="11CB15BA" w14:textId="28E40936" w:rsidR="00BA27FC" w:rsidRPr="00374FE7" w:rsidRDefault="0029071C" w:rsidP="00DC1583">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Medio de impugnación </w:t>
      </w:r>
      <w:r w:rsidR="00E74701" w:rsidRPr="00374FE7">
        <w:rPr>
          <w:rFonts w:ascii="Palatino Linotype" w:eastAsiaTheme="minorHAnsi" w:hAnsi="Palatino Linotype" w:cs="Arial"/>
          <w:lang w:val="es-MX" w:eastAsia="en-US"/>
        </w:rPr>
        <w:t>que le fue turnado al</w:t>
      </w:r>
      <w:r w:rsidRPr="00374FE7">
        <w:rPr>
          <w:rFonts w:ascii="Palatino Linotype" w:eastAsiaTheme="minorHAnsi" w:hAnsi="Palatino Linotype" w:cs="Arial"/>
          <w:lang w:val="es-MX" w:eastAsia="en-US"/>
        </w:rPr>
        <w:t xml:space="preserve"> </w:t>
      </w:r>
      <w:r w:rsidR="00E74701" w:rsidRPr="00374FE7">
        <w:rPr>
          <w:rFonts w:ascii="Palatino Linotype" w:eastAsiaTheme="minorHAnsi" w:hAnsi="Palatino Linotype" w:cs="Arial"/>
          <w:lang w:val="es-MX" w:eastAsia="en-US"/>
        </w:rPr>
        <w:t>Comisionado Presidente</w:t>
      </w:r>
      <w:r w:rsidRPr="00374FE7">
        <w:rPr>
          <w:rFonts w:ascii="Palatino Linotype" w:eastAsiaTheme="minorHAnsi" w:hAnsi="Palatino Linotype" w:cs="Arial"/>
          <w:lang w:val="es-MX" w:eastAsia="en-US"/>
        </w:rPr>
        <w:t xml:space="preserve"> </w:t>
      </w:r>
      <w:r w:rsidR="00E74701" w:rsidRPr="00374FE7">
        <w:rPr>
          <w:rFonts w:ascii="Palatino Linotype" w:eastAsiaTheme="minorHAnsi" w:hAnsi="Palatino Linotype" w:cs="Arial"/>
          <w:b/>
          <w:lang w:val="es-MX" w:eastAsia="en-US"/>
        </w:rPr>
        <w:t>José Martínez Vilchis</w:t>
      </w:r>
      <w:r w:rsidRPr="00374FE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CD1B24">
        <w:rPr>
          <w:rFonts w:ascii="Palatino Linotype" w:eastAsiaTheme="minorHAnsi" w:hAnsi="Palatino Linotype" w:cs="Arial"/>
          <w:lang w:val="es-MX" w:eastAsia="en-US"/>
        </w:rPr>
        <w:t>doce de marzo</w:t>
      </w:r>
      <w:r w:rsidR="00BA27FC" w:rsidRPr="00374FE7">
        <w:rPr>
          <w:rFonts w:ascii="Palatino Linotype" w:eastAsiaTheme="minorHAnsi" w:hAnsi="Palatino Linotype" w:cs="Arial"/>
          <w:lang w:val="es-MX" w:eastAsia="en-US"/>
        </w:rPr>
        <w:t xml:space="preserve"> de</w:t>
      </w:r>
      <w:r w:rsidRPr="00374FE7">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dos mil veinti</w:t>
      </w:r>
      <w:r w:rsidR="00CF1704">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0D2EE0" w14:textId="77777777" w:rsidR="00DD2DA4" w:rsidRPr="00374FE7" w:rsidRDefault="00DD2DA4" w:rsidP="00DC1583">
      <w:pPr>
        <w:spacing w:line="360" w:lineRule="auto"/>
        <w:jc w:val="both"/>
        <w:rPr>
          <w:rFonts w:ascii="Palatino Linotype" w:eastAsiaTheme="minorHAnsi" w:hAnsi="Palatino Linotype" w:cs="Arial"/>
          <w:lang w:val="es-MX" w:eastAsia="en-US"/>
        </w:rPr>
      </w:pPr>
    </w:p>
    <w:p w14:paraId="0FCC2AF5" w14:textId="17339579"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374FE7">
        <w:rPr>
          <w:rFonts w:ascii="Palatino Linotype" w:eastAsiaTheme="minorHAnsi" w:hAnsi="Palatino Linotype" w:cs="Arial"/>
          <w:b/>
          <w:sz w:val="28"/>
          <w:lang w:val="es-MX" w:eastAsia="en-US"/>
        </w:rPr>
        <w:t>T</w:t>
      </w:r>
      <w:r w:rsidR="0029071C" w:rsidRPr="00374FE7">
        <w:rPr>
          <w:rFonts w:ascii="Palatino Linotype" w:eastAsiaTheme="minorHAnsi" w:hAnsi="Palatino Linotype" w:cs="Arial"/>
          <w:b/>
          <w:sz w:val="28"/>
          <w:lang w:val="es-MX" w:eastAsia="en-US"/>
        </w:rPr>
        <w:t>O. De la etapa de manifestaciones y/o alegatos.</w:t>
      </w:r>
    </w:p>
    <w:p w14:paraId="2698BBD8" w14:textId="4265EB47" w:rsidR="00E7051C" w:rsidRDefault="00CF1DF5" w:rsidP="00DD2DA4">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U</w:t>
      </w:r>
      <w:r w:rsidR="0029071C" w:rsidRPr="00374FE7">
        <w:rPr>
          <w:rFonts w:ascii="Palatino Linotype" w:eastAsiaTheme="minorHAnsi" w:hAnsi="Palatino Linotype" w:cs="Arial"/>
          <w:lang w:val="es-MX" w:eastAsia="en-US"/>
        </w:rPr>
        <w:t>na vez transcurrido el término legal referido se destaca que</w:t>
      </w:r>
      <w:r w:rsidR="00267458" w:rsidRPr="00374FE7">
        <w:rPr>
          <w:rFonts w:ascii="Palatino Linotype" w:eastAsiaTheme="minorHAnsi" w:hAnsi="Palatino Linotype" w:cs="Arial"/>
          <w:lang w:val="es-MX" w:eastAsia="en-US"/>
        </w:rPr>
        <w:t>,</w:t>
      </w:r>
      <w:r w:rsidR="00CF1704">
        <w:rPr>
          <w:rFonts w:ascii="Palatino Linotype" w:eastAsiaTheme="minorHAnsi" w:hAnsi="Palatino Linotype" w:cs="Arial"/>
          <w:lang w:val="es-MX" w:eastAsia="en-US"/>
        </w:rPr>
        <w:t xml:space="preserve"> el </w:t>
      </w:r>
      <w:r w:rsidR="0029071C" w:rsidRPr="00374FE7">
        <w:rPr>
          <w:rFonts w:ascii="Palatino Linotype" w:eastAsiaTheme="minorHAnsi" w:hAnsi="Palatino Linotype" w:cs="Arial"/>
          <w:b/>
          <w:lang w:val="es-MX" w:eastAsia="en-US"/>
        </w:rPr>
        <w:t>Sujeto Obligado</w:t>
      </w:r>
      <w:r w:rsidR="00D45F61" w:rsidRPr="00374FE7">
        <w:rPr>
          <w:rFonts w:ascii="Palatino Linotype" w:eastAsiaTheme="minorHAnsi" w:hAnsi="Palatino Linotype" w:cs="Arial"/>
          <w:lang w:val="es-MX" w:eastAsia="en-US"/>
        </w:rPr>
        <w:t xml:space="preserve"> </w:t>
      </w:r>
      <w:r w:rsidR="00CD1B24">
        <w:rPr>
          <w:rFonts w:ascii="Palatino Linotype" w:eastAsiaTheme="minorHAnsi" w:hAnsi="Palatino Linotype" w:cs="Arial"/>
          <w:lang w:val="es-MX" w:eastAsia="en-US"/>
        </w:rPr>
        <w:t>fue omiso en remitir</w:t>
      </w:r>
      <w:r w:rsidR="006A6362">
        <w:rPr>
          <w:rFonts w:ascii="Palatino Linotype" w:eastAsiaTheme="minorHAnsi" w:hAnsi="Palatino Linotype" w:cs="Arial"/>
          <w:lang w:val="es-MX" w:eastAsia="en-US"/>
        </w:rPr>
        <w:t xml:space="preserve"> </w:t>
      </w:r>
      <w:r w:rsidR="00267458" w:rsidRPr="00374FE7">
        <w:rPr>
          <w:rFonts w:ascii="Palatino Linotype" w:eastAsiaTheme="minorHAnsi" w:hAnsi="Palatino Linotype" w:cs="Arial"/>
          <w:lang w:val="es-MX" w:eastAsia="en-US"/>
        </w:rPr>
        <w:t xml:space="preserve">su </w:t>
      </w:r>
      <w:r w:rsidR="00BA27FC" w:rsidRPr="00374FE7">
        <w:rPr>
          <w:rFonts w:ascii="Palatino Linotype" w:eastAsiaTheme="minorHAnsi" w:hAnsi="Palatino Linotype" w:cs="Arial"/>
          <w:lang w:val="es-MX" w:eastAsia="en-US"/>
        </w:rPr>
        <w:t>informe justificado</w:t>
      </w:r>
      <w:r w:rsidR="009A7B69">
        <w:rPr>
          <w:rFonts w:ascii="Palatino Linotype" w:eastAsiaTheme="minorHAnsi" w:hAnsi="Palatino Linotype" w:cs="Arial"/>
          <w:lang w:val="es-MX" w:eastAsia="en-US"/>
        </w:rPr>
        <w:t>;</w:t>
      </w:r>
      <w:r w:rsidR="009A7B69" w:rsidRPr="009A7B69">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asimismo</w:t>
      </w:r>
      <w:r w:rsidR="00267458" w:rsidRPr="00374FE7">
        <w:rPr>
          <w:rFonts w:ascii="Palatino Linotype" w:eastAsiaTheme="minorHAnsi" w:hAnsi="Palatino Linotype" w:cs="Arial"/>
          <w:lang w:val="es-MX" w:eastAsia="en-US"/>
        </w:rPr>
        <w:t>,</w:t>
      </w:r>
      <w:r w:rsidR="00B96A17" w:rsidRPr="00374FE7">
        <w:rPr>
          <w:rFonts w:ascii="Palatino Linotype" w:eastAsiaTheme="minorHAnsi" w:hAnsi="Palatino Linotype" w:cs="Arial"/>
          <w:lang w:val="es-MX" w:eastAsia="en-US"/>
        </w:rPr>
        <w:t xml:space="preserve"> se aprecia que</w:t>
      </w:r>
      <w:r w:rsidR="002D6E4B" w:rsidRPr="00374FE7">
        <w:rPr>
          <w:rFonts w:ascii="Palatino Linotype" w:eastAsiaTheme="minorHAnsi" w:hAnsi="Palatino Linotype" w:cs="Arial"/>
          <w:lang w:val="es-MX" w:eastAsia="en-US"/>
        </w:rPr>
        <w:t xml:space="preserve"> la </w:t>
      </w:r>
      <w:r w:rsidR="0029071C" w:rsidRPr="00374FE7">
        <w:rPr>
          <w:rFonts w:ascii="Palatino Linotype" w:eastAsiaTheme="minorHAnsi" w:hAnsi="Palatino Linotype" w:cs="Arial"/>
          <w:lang w:val="es-MX" w:eastAsia="en-US"/>
        </w:rPr>
        <w:t xml:space="preserve">parte </w:t>
      </w:r>
      <w:r w:rsidR="0029071C" w:rsidRPr="00374FE7">
        <w:rPr>
          <w:rFonts w:ascii="Palatino Linotype" w:eastAsiaTheme="minorHAnsi" w:hAnsi="Palatino Linotype" w:cs="Arial"/>
          <w:b/>
          <w:lang w:val="es-MX" w:eastAsia="en-US"/>
        </w:rPr>
        <w:t>Recurrente</w:t>
      </w:r>
      <w:r w:rsidR="0029071C" w:rsidRPr="00374FE7">
        <w:rPr>
          <w:rFonts w:ascii="Palatino Linotype" w:eastAsiaTheme="minorHAnsi" w:hAnsi="Palatino Linotype" w:cs="Arial"/>
          <w:lang w:val="es-MX" w:eastAsia="en-US"/>
        </w:rPr>
        <w:t xml:space="preserve"> </w:t>
      </w:r>
      <w:r w:rsidR="00CD1B24">
        <w:rPr>
          <w:rFonts w:ascii="Palatino Linotype" w:eastAsiaTheme="minorHAnsi" w:hAnsi="Palatino Linotype" w:cs="Arial"/>
          <w:lang w:val="es-MX" w:eastAsia="en-US"/>
        </w:rPr>
        <w:t>tampoco</w:t>
      </w:r>
      <w:r w:rsidR="00DD2DA4" w:rsidRPr="00374FE7">
        <w:rPr>
          <w:rFonts w:ascii="Palatino Linotype" w:eastAsiaTheme="minorHAnsi" w:hAnsi="Palatino Linotype" w:cs="Arial"/>
          <w:lang w:val="es-MX" w:eastAsia="en-US"/>
        </w:rPr>
        <w:t xml:space="preserve"> </w:t>
      </w:r>
      <w:r w:rsidR="00DC1583" w:rsidRPr="00374FE7">
        <w:rPr>
          <w:rFonts w:ascii="Palatino Linotype" w:eastAsiaTheme="minorHAnsi" w:hAnsi="Palatino Linotype" w:cs="Arial"/>
          <w:lang w:val="es-MX" w:eastAsia="en-US"/>
        </w:rPr>
        <w:t>realizó</w:t>
      </w:r>
      <w:r w:rsidR="0029071C" w:rsidRPr="00374FE7">
        <w:rPr>
          <w:rFonts w:ascii="Palatino Linotype" w:eastAsiaTheme="minorHAnsi" w:hAnsi="Palatino Linotype" w:cs="Arial"/>
          <w:lang w:val="es-MX" w:eastAsia="en-US"/>
        </w:rPr>
        <w:t xml:space="preserve"> alegatos, </w:t>
      </w:r>
      <w:r w:rsidR="00267458" w:rsidRPr="00374FE7">
        <w:rPr>
          <w:rFonts w:ascii="Palatino Linotype" w:eastAsiaTheme="minorHAnsi" w:hAnsi="Palatino Linotype" w:cs="Arial"/>
          <w:lang w:val="es-MX" w:eastAsia="en-US"/>
        </w:rPr>
        <w:t xml:space="preserve">ni ofreció </w:t>
      </w:r>
      <w:r w:rsidR="0029071C" w:rsidRPr="00374FE7">
        <w:rPr>
          <w:rFonts w:ascii="Palatino Linotype" w:eastAsiaTheme="minorHAnsi" w:hAnsi="Palatino Linotype" w:cs="Arial"/>
          <w:lang w:val="es-MX" w:eastAsia="en-US"/>
        </w:rPr>
        <w:t>pruebas o manifestaciones, lo anterior de conformidad con la siguiente imagen</w:t>
      </w:r>
      <w:r w:rsidR="00E74701" w:rsidRPr="00374FE7">
        <w:rPr>
          <w:rFonts w:ascii="Palatino Linotype" w:eastAsiaTheme="minorHAnsi" w:hAnsi="Palatino Linotype" w:cs="Arial"/>
          <w:lang w:val="es-MX" w:eastAsia="en-US"/>
        </w:rPr>
        <w:t>:</w:t>
      </w:r>
    </w:p>
    <w:p w14:paraId="1B5509A9" w14:textId="77777777" w:rsidR="00B129DD" w:rsidRDefault="00B129DD" w:rsidP="00B129DD">
      <w:pPr>
        <w:pStyle w:val="Sinespaciado"/>
        <w:rPr>
          <w:rFonts w:eastAsiaTheme="minorHAnsi"/>
          <w:lang w:eastAsia="en-US"/>
        </w:rPr>
      </w:pPr>
    </w:p>
    <w:p w14:paraId="361AA7A5" w14:textId="5AC14984" w:rsidR="00B129DD" w:rsidRPr="006A6362" w:rsidRDefault="00CD1B24" w:rsidP="006A6362">
      <w:pPr>
        <w:spacing w:line="360" w:lineRule="auto"/>
        <w:jc w:val="both"/>
        <w:rPr>
          <w:rFonts w:ascii="Palatino Linotype" w:eastAsiaTheme="minorHAnsi" w:hAnsi="Palatino Linotype" w:cs="Arial"/>
          <w:lang w:val="es-MX" w:eastAsia="en-US"/>
        </w:rPr>
      </w:pPr>
      <w:r w:rsidRPr="00CD1B24">
        <w:rPr>
          <w:rFonts w:ascii="Palatino Linotype" w:eastAsiaTheme="minorHAnsi" w:hAnsi="Palatino Linotype" w:cs="Arial"/>
          <w:noProof/>
          <w:lang w:val="es-MX" w:eastAsia="es-MX"/>
        </w:rPr>
        <w:drawing>
          <wp:inline distT="0" distB="0" distL="0" distR="0" wp14:anchorId="442E211A" wp14:editId="4792DB23">
            <wp:extent cx="5791835" cy="1386840"/>
            <wp:effectExtent l="152400" t="152400" r="361315" b="365760"/>
            <wp:docPr id="102679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9635" name=""/>
                    <pic:cNvPicPr/>
                  </pic:nvPicPr>
                  <pic:blipFill>
                    <a:blip r:embed="rId12"/>
                    <a:stretch>
                      <a:fillRect/>
                    </a:stretch>
                  </pic:blipFill>
                  <pic:spPr>
                    <a:xfrm>
                      <a:off x="0" y="0"/>
                      <a:ext cx="5791835" cy="1386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29409" w14:textId="77777777" w:rsidR="00D45F61" w:rsidRPr="00374FE7" w:rsidRDefault="00D45F61" w:rsidP="00DD2DA4">
      <w:pPr>
        <w:tabs>
          <w:tab w:val="left" w:pos="3206"/>
        </w:tabs>
        <w:spacing w:line="360" w:lineRule="auto"/>
        <w:jc w:val="center"/>
        <w:rPr>
          <w:rFonts w:ascii="Palatino Linotype" w:eastAsiaTheme="minorHAnsi" w:hAnsi="Palatino Linotype" w:cs="Arial"/>
          <w:b/>
          <w:sz w:val="10"/>
          <w:lang w:val="es-MX" w:eastAsia="en-US"/>
        </w:rPr>
      </w:pPr>
    </w:p>
    <w:p w14:paraId="340B12C3" w14:textId="54DF1573" w:rsidR="0029071C" w:rsidRPr="0000481D" w:rsidRDefault="00B77FED" w:rsidP="0029071C">
      <w:pPr>
        <w:tabs>
          <w:tab w:val="left" w:pos="3206"/>
        </w:tabs>
        <w:spacing w:line="360" w:lineRule="auto"/>
        <w:jc w:val="both"/>
        <w:rPr>
          <w:rFonts w:ascii="Palatino Linotype" w:eastAsiaTheme="minorHAnsi" w:hAnsi="Palatino Linotype" w:cs="Arial"/>
          <w:b/>
          <w:sz w:val="28"/>
          <w:lang w:val="es-MX" w:eastAsia="en-US"/>
        </w:rPr>
      </w:pPr>
      <w:r w:rsidRPr="0000481D">
        <w:rPr>
          <w:rFonts w:ascii="Palatino Linotype" w:eastAsiaTheme="minorHAnsi" w:hAnsi="Palatino Linotype" w:cs="Arial"/>
          <w:b/>
          <w:sz w:val="28"/>
          <w:lang w:val="es-MX" w:eastAsia="en-US"/>
        </w:rPr>
        <w:t>SEXT</w:t>
      </w:r>
      <w:r w:rsidR="0029071C" w:rsidRPr="0000481D">
        <w:rPr>
          <w:rFonts w:ascii="Palatino Linotype" w:eastAsiaTheme="minorHAnsi" w:hAnsi="Palatino Linotype" w:cs="Arial"/>
          <w:b/>
          <w:sz w:val="28"/>
          <w:lang w:val="es-MX" w:eastAsia="en-US"/>
        </w:rPr>
        <w:t>O. Del cierre de instrucción.</w:t>
      </w:r>
      <w:r w:rsidR="0029071C" w:rsidRPr="0000481D">
        <w:rPr>
          <w:rFonts w:ascii="Palatino Linotype" w:eastAsiaTheme="minorHAnsi" w:hAnsi="Palatino Linotype" w:cs="Arial"/>
          <w:b/>
          <w:sz w:val="28"/>
          <w:lang w:val="es-MX" w:eastAsia="en-US"/>
        </w:rPr>
        <w:tab/>
      </w:r>
    </w:p>
    <w:p w14:paraId="27DB8AB3" w14:textId="645A0061" w:rsidR="008150CA" w:rsidRPr="00374FE7" w:rsidRDefault="0029071C" w:rsidP="0029071C">
      <w:pPr>
        <w:spacing w:line="360" w:lineRule="auto"/>
        <w:jc w:val="both"/>
        <w:rPr>
          <w:rFonts w:ascii="Palatino Linotype" w:eastAsiaTheme="minorHAnsi" w:hAnsi="Palatino Linotype" w:cs="Arial"/>
          <w:lang w:val="es-MX" w:eastAsia="en-US"/>
        </w:rPr>
      </w:pPr>
      <w:r w:rsidRPr="0000481D">
        <w:rPr>
          <w:rFonts w:ascii="Palatino Linotype" w:eastAsiaTheme="minorHAnsi" w:hAnsi="Palatino Linotype" w:cs="Arial"/>
          <w:lang w:val="es-MX" w:eastAsia="en-US"/>
        </w:rPr>
        <w:t xml:space="preserve">Así, una vez transcurrido el término legal, </w:t>
      </w:r>
      <w:r w:rsidR="00DC1583" w:rsidRPr="0000481D">
        <w:rPr>
          <w:rFonts w:ascii="Palatino Linotype" w:eastAsiaTheme="minorHAnsi" w:hAnsi="Palatino Linotype" w:cs="Arial"/>
          <w:lang w:val="es-MX" w:eastAsia="en-US"/>
        </w:rPr>
        <w:t>permitió decretarse</w:t>
      </w:r>
      <w:r w:rsidRPr="0000481D">
        <w:rPr>
          <w:rFonts w:ascii="Palatino Linotype" w:eastAsiaTheme="minorHAnsi" w:hAnsi="Palatino Linotype" w:cs="Arial"/>
          <w:lang w:val="es-MX" w:eastAsia="en-US"/>
        </w:rPr>
        <w:t xml:space="preserve"> el cierre de instrucción en fecha </w:t>
      </w:r>
      <w:r w:rsidR="00CD1B24">
        <w:rPr>
          <w:rFonts w:ascii="Palatino Linotype" w:eastAsiaTheme="minorHAnsi" w:hAnsi="Palatino Linotype" w:cs="Arial"/>
          <w:lang w:val="es-MX" w:eastAsia="en-US"/>
        </w:rPr>
        <w:t>uno de abril</w:t>
      </w:r>
      <w:r w:rsidRPr="0000481D">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C64AFEC" w14:textId="77777777" w:rsidR="00DD2DA4" w:rsidRPr="00374FE7" w:rsidRDefault="00DD2DA4" w:rsidP="0029071C">
      <w:pPr>
        <w:spacing w:line="360" w:lineRule="auto"/>
        <w:jc w:val="both"/>
        <w:rPr>
          <w:rFonts w:ascii="Palatino Linotype" w:eastAsiaTheme="minorHAnsi" w:hAnsi="Palatino Linotype" w:cs="Arial"/>
          <w:lang w:val="es-MX" w:eastAsia="en-US"/>
        </w:rPr>
      </w:pPr>
    </w:p>
    <w:p w14:paraId="2DBDC1BC" w14:textId="6247BE35" w:rsidR="008150CA" w:rsidRPr="00374FE7" w:rsidRDefault="00B77FED" w:rsidP="008150CA">
      <w:pPr>
        <w:pStyle w:val="Sinespaciado"/>
        <w:spacing w:line="360" w:lineRule="auto"/>
        <w:rPr>
          <w:rFonts w:ascii="Palatino Linotype" w:hAnsi="Palatino Linotype"/>
          <w:b/>
          <w:sz w:val="28"/>
          <w:szCs w:val="26"/>
        </w:rPr>
      </w:pPr>
      <w:r>
        <w:rPr>
          <w:rFonts w:ascii="Palatino Linotype" w:hAnsi="Palatino Linotype"/>
          <w:b/>
          <w:sz w:val="28"/>
          <w:szCs w:val="26"/>
        </w:rPr>
        <w:t>SÉPTIM</w:t>
      </w:r>
      <w:r w:rsidR="008150CA" w:rsidRPr="00374FE7">
        <w:rPr>
          <w:rFonts w:ascii="Palatino Linotype" w:hAnsi="Palatino Linotype"/>
          <w:b/>
          <w:sz w:val="28"/>
          <w:szCs w:val="26"/>
        </w:rPr>
        <w:t>O. De la ampliación del término para resolver.</w:t>
      </w:r>
    </w:p>
    <w:p w14:paraId="63BE0A55" w14:textId="4DE98D36" w:rsidR="008150CA" w:rsidRPr="00374FE7" w:rsidRDefault="008150CA" w:rsidP="008150CA">
      <w:pPr>
        <w:pStyle w:val="Sinespaciado"/>
        <w:spacing w:line="360" w:lineRule="auto"/>
        <w:jc w:val="both"/>
        <w:rPr>
          <w:rFonts w:ascii="Palatino Linotype" w:hAnsi="Palatino Linotype"/>
        </w:rPr>
      </w:pPr>
      <w:r w:rsidRPr="00374FE7">
        <w:rPr>
          <w:rFonts w:ascii="Palatino Linotype" w:hAnsi="Palatino Linotype"/>
        </w:rPr>
        <w:t xml:space="preserve">En fecha </w:t>
      </w:r>
      <w:r w:rsidR="00CD1B24">
        <w:rPr>
          <w:rFonts w:ascii="Palatino Linotype" w:hAnsi="Palatino Linotype"/>
        </w:rPr>
        <w:t>dos de mayo</w:t>
      </w:r>
      <w:r w:rsidR="00C127FA" w:rsidRPr="00374FE7">
        <w:rPr>
          <w:rFonts w:ascii="Palatino Linotype" w:hAnsi="Palatino Linotype"/>
        </w:rPr>
        <w:t xml:space="preserve"> de dos mil veinti</w:t>
      </w:r>
      <w:r w:rsidR="009A7B69">
        <w:rPr>
          <w:rFonts w:ascii="Palatino Linotype" w:hAnsi="Palatino Linotype"/>
        </w:rPr>
        <w:t>cuatro</w:t>
      </w:r>
      <w:r w:rsidRPr="00374FE7">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0C9F5232" w14:textId="77777777" w:rsidR="00DD2DA4" w:rsidRPr="00374FE7" w:rsidRDefault="00DD2DA4" w:rsidP="008150CA">
      <w:pPr>
        <w:pStyle w:val="Sinespaciado"/>
        <w:spacing w:line="360" w:lineRule="auto"/>
        <w:jc w:val="both"/>
        <w:rPr>
          <w:rFonts w:ascii="Palatino Linotype" w:hAnsi="Palatino Linotype"/>
        </w:rPr>
      </w:pPr>
    </w:p>
    <w:p w14:paraId="5721108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Este organismo garante no pasa por alto justificar, </w:t>
      </w:r>
      <w:r w:rsidRPr="00374FE7">
        <w:rPr>
          <w:rFonts w:ascii="Palatino Linotype" w:hAnsi="Palatino Linotype"/>
          <w:bCs/>
          <w:lang w:val="es-MX"/>
        </w:rPr>
        <w:t xml:space="preserve">que el plazo para emitir resolución en el presente asunto </w:t>
      </w:r>
      <w:r w:rsidRPr="00374FE7">
        <w:rPr>
          <w:rFonts w:ascii="Palatino Linotype" w:hAnsi="Palatino Linotype"/>
          <w:lang w:val="es-MX"/>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374FE7">
        <w:rPr>
          <w:rFonts w:ascii="Palatino Linotype" w:hAnsi="Palatino Linotype"/>
          <w:lang w:val="es-MX"/>
        </w:rPr>
        <w:lastRenderedPageBreak/>
        <w:t>técnicas y humanas del personal encargado de la proyección de las resoluciones a dichos medios de impugnación.</w:t>
      </w:r>
    </w:p>
    <w:p w14:paraId="2A84902B" w14:textId="77777777" w:rsidR="00DD2DA4" w:rsidRPr="00374FE7" w:rsidRDefault="00DD2DA4" w:rsidP="00DD2DA4">
      <w:pPr>
        <w:spacing w:line="360" w:lineRule="auto"/>
        <w:jc w:val="both"/>
        <w:rPr>
          <w:rFonts w:ascii="Palatino Linotype" w:hAnsi="Palatino Linotype"/>
          <w:lang w:val="es-MX"/>
        </w:rPr>
      </w:pPr>
    </w:p>
    <w:p w14:paraId="3A9B9C23"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Por ello, es menester precisar que si bien se ha excedido el plazo para resolver el presente medio de impugnación, de conformidad con la ley de la materia, </w:t>
      </w:r>
      <w:r w:rsidRPr="00374FE7">
        <w:rPr>
          <w:rFonts w:ascii="Palatino Linotype" w:hAnsi="Palatino Linotype"/>
          <w:bCs/>
          <w:lang w:val="es-MX"/>
        </w:rPr>
        <w:t>el plazo para emitir resolución</w:t>
      </w:r>
      <w:r w:rsidRPr="00374FE7">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EC1AE5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674B738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9C46E1"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0A58061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EEB72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79F67890"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F7C1B21"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5729B3B4"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lastRenderedPageBreak/>
        <w:t>a)      Complejidad del asunto: La complejidad de la prueba, la pluralidad de sujetos procesales, el tiempo transcurrido, las características y contexto del recurso.</w:t>
      </w:r>
    </w:p>
    <w:p w14:paraId="75DFDDD3"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b)     Actividad Procesal del interesado: Acciones u omisiones del interesado.</w:t>
      </w:r>
    </w:p>
    <w:p w14:paraId="284DD4E6"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c)  Conducta de la Autoridad: Las Acciones u omisiones realizadas en el procedimiento. Así como si la autoridad actuó con la debida diligencia.</w:t>
      </w:r>
    </w:p>
    <w:p w14:paraId="4CED4F1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d) La afectación generada en la situación jurídica de la persona involucrada en el proceso: Violación a sus derechos humanos.</w:t>
      </w:r>
    </w:p>
    <w:p w14:paraId="4700603A" w14:textId="77777777" w:rsidR="00DD2DA4" w:rsidRPr="00374FE7" w:rsidRDefault="00DD2DA4" w:rsidP="00DD2DA4">
      <w:pPr>
        <w:spacing w:line="360" w:lineRule="auto"/>
        <w:jc w:val="both"/>
        <w:rPr>
          <w:rFonts w:ascii="Palatino Linotype" w:hAnsi="Palatino Linotype"/>
          <w:lang w:val="es-MX"/>
        </w:rPr>
      </w:pPr>
    </w:p>
    <w:p w14:paraId="74786B5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BB7D8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15CBFE2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Argumento que encuentra sustento en la jurisprudencia P</w:t>
      </w:r>
      <w:proofErr w:type="gramStart"/>
      <w:r w:rsidRPr="00374FE7">
        <w:rPr>
          <w:rFonts w:ascii="Palatino Linotype" w:hAnsi="Palatino Linotype"/>
          <w:lang w:val="es-MX"/>
        </w:rPr>
        <w:t>./</w:t>
      </w:r>
      <w:proofErr w:type="gramEnd"/>
      <w:r w:rsidRPr="00374FE7">
        <w:rPr>
          <w:rFonts w:ascii="Palatino Linotype" w:hAnsi="Palatino Linotype"/>
          <w:lang w:val="es-MX"/>
        </w:rPr>
        <w:t xml:space="preserve">J. 32/92 emitida por el Pleno de la Suprema Corte de Justicia de la Nación de rubro </w:t>
      </w:r>
      <w:r w:rsidRPr="00374FE7">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374FE7">
        <w:rPr>
          <w:rFonts w:ascii="Palatino Linotype" w:hAnsi="Palatino Linotype"/>
          <w:lang w:val="es-MX"/>
        </w:rPr>
        <w:t>, visible en la Gaceta del Seminario Judicial de la Federación con el registro digital 205635.</w:t>
      </w:r>
    </w:p>
    <w:p w14:paraId="4DE23B5E"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7B0C6222"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374FE7">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1D9C27" w14:textId="77777777" w:rsidR="00DD2DA4" w:rsidRPr="00374FE7" w:rsidRDefault="00DD2DA4" w:rsidP="00DD2DA4">
      <w:pPr>
        <w:spacing w:line="360" w:lineRule="auto"/>
        <w:jc w:val="both"/>
        <w:rPr>
          <w:rFonts w:ascii="Palatino Linotype" w:hAnsi="Palatino Linotype"/>
          <w:lang w:val="es-MX"/>
        </w:rPr>
      </w:pPr>
    </w:p>
    <w:p w14:paraId="7BFC49EC"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18ACE70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3C28FBE6"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r w:rsidRPr="00374FE7">
        <w:rPr>
          <w:rFonts w:ascii="Palatino Linotype" w:hAnsi="Palatino Linotype"/>
          <w:b/>
          <w:i/>
          <w:lang w:val="es-MX"/>
        </w:rPr>
        <w:t>“PLAZO RAZONABLE PARA RESOLVER. DIMENSIÓN Y EFECTOS DE ESTE CONCEPTO CUANDO SE ADUCE EXCESIVA CARGA DE TRABAJO.”</w:t>
      </w:r>
      <w:r w:rsidRPr="00374FE7">
        <w:rPr>
          <w:rFonts w:ascii="Palatino Linotype" w:hAnsi="Palatino Linotype"/>
          <w:lang w:val="es-MX"/>
        </w:rPr>
        <w:t xml:space="preserve"> consultable en el Seminario Judicial de la Federación y su gaceta, con el registro digital 2002351.</w:t>
      </w:r>
    </w:p>
    <w:p w14:paraId="0B546B0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409B393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b/>
          <w:i/>
          <w:lang w:val="es-MX"/>
        </w:rPr>
        <w:t>“PLAZO RAZONABLE PARA RESOLVER. CONCEPTO Y ELEMENTOS QUE LO INTEGRAN A LA LUZ DEL DERECHO INTERNACIONAL DE LOS DERECHOS HUMANOS.”</w:t>
      </w:r>
      <w:r w:rsidRPr="00374FE7">
        <w:rPr>
          <w:rFonts w:ascii="Palatino Linotype" w:hAnsi="Palatino Linotype"/>
          <w:lang w:val="es-MX"/>
        </w:rPr>
        <w:t>, visible en el Seminario Judicial de la Federación y su gaceta, con el registro digital 2002350.</w:t>
      </w:r>
    </w:p>
    <w:p w14:paraId="1DEF0A57" w14:textId="77777777" w:rsidR="00DD2DA4" w:rsidRPr="00374FE7" w:rsidRDefault="00DD2DA4" w:rsidP="00DD2DA4">
      <w:pPr>
        <w:spacing w:line="360" w:lineRule="auto"/>
        <w:jc w:val="both"/>
        <w:rPr>
          <w:rFonts w:ascii="Palatino Linotype" w:hAnsi="Palatino Linotype"/>
          <w:lang w:val="es-MX"/>
        </w:rPr>
      </w:pPr>
    </w:p>
    <w:p w14:paraId="766C5BC8"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D8136F7" w14:textId="77777777" w:rsidR="006A6362" w:rsidRDefault="006A6362" w:rsidP="00B96A17">
      <w:pPr>
        <w:spacing w:line="360" w:lineRule="auto"/>
        <w:jc w:val="both"/>
        <w:rPr>
          <w:rFonts w:ascii="Palatino Linotype" w:eastAsiaTheme="minorHAnsi" w:hAnsi="Palatino Linotype" w:cs="Arial"/>
          <w:lang w:val="es-MX" w:eastAsia="en-US"/>
        </w:rPr>
      </w:pPr>
    </w:p>
    <w:p w14:paraId="69AEBA0D" w14:textId="77777777" w:rsidR="00AC2B53" w:rsidRPr="00374FE7" w:rsidRDefault="00AC2B53" w:rsidP="00B96A17">
      <w:pPr>
        <w:spacing w:line="360" w:lineRule="auto"/>
        <w:jc w:val="both"/>
        <w:rPr>
          <w:rFonts w:ascii="Palatino Linotype" w:eastAsiaTheme="minorHAnsi" w:hAnsi="Palatino Linotype" w:cs="Arial"/>
          <w:lang w:val="es-MX" w:eastAsia="en-US"/>
        </w:rPr>
      </w:pPr>
    </w:p>
    <w:p w14:paraId="38AE8253" w14:textId="77777777" w:rsidR="008150CA" w:rsidRPr="00374FE7" w:rsidRDefault="00E74701" w:rsidP="00EE7775">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lastRenderedPageBreak/>
        <w:t>C O N S I D E R A N</w:t>
      </w:r>
      <w:r w:rsidR="00D57F74" w:rsidRPr="00374FE7">
        <w:rPr>
          <w:rFonts w:ascii="Palatino Linotype" w:eastAsiaTheme="minorHAnsi" w:hAnsi="Palatino Linotype" w:cs="Arial"/>
          <w:b/>
          <w:sz w:val="28"/>
          <w:lang w:val="es-MX" w:eastAsia="en-US"/>
        </w:rPr>
        <w:t xml:space="preserve"> D O </w:t>
      </w:r>
    </w:p>
    <w:p w14:paraId="19CA75D5" w14:textId="77777777" w:rsidR="00EE7775" w:rsidRPr="00374FE7"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374FE7" w:rsidRDefault="0029071C" w:rsidP="0029071C">
      <w:pPr>
        <w:spacing w:line="360" w:lineRule="auto"/>
        <w:jc w:val="both"/>
        <w:rPr>
          <w:rFonts w:ascii="Palatino Linotype" w:eastAsiaTheme="minorHAnsi" w:hAnsi="Palatino Linotype" w:cs="Arial"/>
          <w:sz w:val="28"/>
          <w:lang w:val="es-MX" w:eastAsia="en-US"/>
        </w:rPr>
      </w:pPr>
      <w:r w:rsidRPr="00374FE7">
        <w:rPr>
          <w:rFonts w:ascii="Palatino Linotype" w:eastAsiaTheme="minorHAnsi" w:hAnsi="Palatino Linotype" w:cs="Arial"/>
          <w:b/>
          <w:sz w:val="28"/>
          <w:lang w:val="es-MX" w:eastAsia="en-US"/>
        </w:rPr>
        <w:t>PRIMERO. De la competencia</w:t>
      </w:r>
      <w:r w:rsidRPr="00374FE7">
        <w:rPr>
          <w:rFonts w:ascii="Palatino Linotype" w:eastAsiaTheme="minorHAnsi" w:hAnsi="Palatino Linotype" w:cs="Arial"/>
          <w:sz w:val="28"/>
          <w:lang w:val="es-MX" w:eastAsia="en-US"/>
        </w:rPr>
        <w:t>.</w:t>
      </w:r>
    </w:p>
    <w:p w14:paraId="1FCE87F8" w14:textId="14F3A476" w:rsidR="00723B5A" w:rsidRPr="00374FE7" w:rsidRDefault="00D45F61" w:rsidP="00723B5A">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374FE7">
        <w:rPr>
          <w:rFonts w:ascii="Palatino Linotype" w:eastAsiaTheme="minorHAnsi" w:hAnsi="Palatino Linotype" w:cs="Arial"/>
          <w:lang w:val="es-MX" w:eastAsia="en-US"/>
        </w:rPr>
        <w:t>,</w:t>
      </w:r>
      <w:r w:rsidRPr="00374FE7">
        <w:rPr>
          <w:rFonts w:ascii="Palatino Linotype" w:eastAsiaTheme="minorHAnsi" w:hAnsi="Palatino Linotype" w:cs="Arial"/>
          <w:lang w:val="es-MX" w:eastAsia="en-US"/>
        </w:rPr>
        <w:t xml:space="preserve"> de la Constitución Política de los Estados Unidos Mexicanos; 5, párrafos trigésimo </w:t>
      </w:r>
      <w:r w:rsidR="009A7B69">
        <w:rPr>
          <w:rFonts w:ascii="Palatino Linotype" w:eastAsiaTheme="minorHAnsi" w:hAnsi="Palatino Linotype" w:cs="Arial"/>
          <w:lang w:val="es-MX" w:eastAsia="en-US"/>
        </w:rPr>
        <w:t>tercero</w:t>
      </w:r>
      <w:r w:rsidRPr="00374FE7">
        <w:rPr>
          <w:rFonts w:ascii="Palatino Linotype" w:eastAsiaTheme="minorHAnsi" w:hAnsi="Palatino Linotype" w:cs="Arial"/>
          <w:lang w:val="es-MX" w:eastAsia="en-US"/>
        </w:rPr>
        <w:t xml:space="preserve"> y trigésimo </w:t>
      </w:r>
      <w:r w:rsidR="009A7B69">
        <w:rPr>
          <w:rFonts w:ascii="Palatino Linotype" w:eastAsiaTheme="minorHAnsi" w:hAnsi="Palatino Linotype" w:cs="Arial"/>
          <w:lang w:val="es-MX" w:eastAsia="en-US"/>
        </w:rPr>
        <w:t>cuarto</w:t>
      </w:r>
      <w:r w:rsidRPr="00374FE7">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143093D" w14:textId="77777777" w:rsidR="00723B5A" w:rsidRPr="00374FE7" w:rsidRDefault="00723B5A" w:rsidP="00723B5A">
      <w:pPr>
        <w:spacing w:line="360" w:lineRule="auto"/>
        <w:jc w:val="both"/>
        <w:rPr>
          <w:rFonts w:ascii="Palatino Linotype" w:eastAsiaTheme="minorHAnsi" w:hAnsi="Palatino Linotype" w:cs="Arial"/>
          <w:lang w:val="es-MX" w:eastAsia="en-US"/>
        </w:rPr>
      </w:pPr>
    </w:p>
    <w:p w14:paraId="13C64254" w14:textId="77777777" w:rsidR="0029071C" w:rsidRPr="00374FE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 xml:space="preserve">SEGUNDO. De los alcances del Recurso de Revisión. </w:t>
      </w:r>
    </w:p>
    <w:p w14:paraId="37EB49D6" w14:textId="77777777" w:rsidR="00723B5A"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2D43780" w14:textId="77777777" w:rsidR="006A6362" w:rsidRDefault="006A6362" w:rsidP="009C6853">
      <w:pPr>
        <w:autoSpaceDE w:val="0"/>
        <w:autoSpaceDN w:val="0"/>
        <w:adjustRightInd w:val="0"/>
        <w:spacing w:line="360" w:lineRule="auto"/>
        <w:jc w:val="both"/>
        <w:rPr>
          <w:rFonts w:ascii="Palatino Linotype" w:eastAsiaTheme="minorHAnsi" w:hAnsi="Palatino Linotype" w:cs="Arial"/>
          <w:lang w:val="es-MX" w:eastAsia="en-US"/>
        </w:rPr>
      </w:pPr>
    </w:p>
    <w:p w14:paraId="62100330" w14:textId="77777777" w:rsidR="00AC2B53" w:rsidRDefault="00AC2B53" w:rsidP="009C6853">
      <w:pPr>
        <w:autoSpaceDE w:val="0"/>
        <w:autoSpaceDN w:val="0"/>
        <w:adjustRightInd w:val="0"/>
        <w:spacing w:line="360" w:lineRule="auto"/>
        <w:jc w:val="both"/>
        <w:rPr>
          <w:rFonts w:ascii="Palatino Linotype" w:eastAsiaTheme="minorHAnsi" w:hAnsi="Palatino Linotype" w:cs="Arial"/>
          <w:lang w:val="es-MX" w:eastAsia="en-US"/>
        </w:rPr>
      </w:pPr>
    </w:p>
    <w:p w14:paraId="1A3F79E3" w14:textId="77777777" w:rsidR="0000481D" w:rsidRPr="00913034" w:rsidRDefault="0000481D" w:rsidP="0000481D">
      <w:pPr>
        <w:autoSpaceDE w:val="0"/>
        <w:autoSpaceDN w:val="0"/>
        <w:adjustRightInd w:val="0"/>
        <w:spacing w:line="360" w:lineRule="auto"/>
        <w:jc w:val="both"/>
        <w:rPr>
          <w:rFonts w:ascii="Palatino Linotype" w:hAnsi="Palatino Linotype" w:cs="Arial"/>
          <w:b/>
        </w:rPr>
      </w:pPr>
      <w:r w:rsidRPr="00913034">
        <w:rPr>
          <w:rFonts w:ascii="Palatino Linotype" w:hAnsi="Palatino Linotype" w:cs="Arial"/>
          <w:b/>
          <w:sz w:val="28"/>
        </w:rPr>
        <w:lastRenderedPageBreak/>
        <w:t>TERCERO. Cuestiones de previo y especial pronunciamiento</w:t>
      </w:r>
      <w:r w:rsidRPr="00913034">
        <w:rPr>
          <w:rFonts w:ascii="Palatino Linotype" w:hAnsi="Palatino Linotype" w:cs="Arial"/>
          <w:b/>
        </w:rPr>
        <w:t>.</w:t>
      </w:r>
    </w:p>
    <w:p w14:paraId="1033A78D" w14:textId="4261F361" w:rsidR="0000481D" w:rsidRPr="00913034" w:rsidRDefault="0000481D" w:rsidP="0000481D">
      <w:pPr>
        <w:spacing w:line="360" w:lineRule="auto"/>
        <w:jc w:val="both"/>
        <w:rPr>
          <w:rFonts w:ascii="Palatino Linotype" w:hAnsi="Palatino Linotype"/>
        </w:rPr>
      </w:pPr>
      <w:r w:rsidRPr="00913034">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13034">
        <w:rPr>
          <w:rFonts w:ascii="Palatino Linotype" w:hAnsi="Palatino Linotype"/>
          <w:b/>
        </w:rPr>
        <w:t>Recurrente,</w:t>
      </w:r>
      <w:r w:rsidRPr="00913034">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13034">
        <w:rPr>
          <w:rFonts w:ascii="Palatino Linotype" w:hAnsi="Palatino Linotype" w:cs="Arial"/>
        </w:rPr>
        <w:t>, del cual no se colige que corresponda al nombre de una persona.</w:t>
      </w:r>
    </w:p>
    <w:p w14:paraId="28AF7489"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p>
    <w:p w14:paraId="6E167AF7"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cs="Arial"/>
        </w:rPr>
        <w:t xml:space="preserve">Esta Ponencia considera importante abordar el análisis de los requisitos de procedibilidad de los recursos de revisión, así el artículo 180 de la </w:t>
      </w:r>
      <w:r w:rsidRPr="00913034">
        <w:rPr>
          <w:rFonts w:ascii="Palatino Linotype" w:hAnsi="Palatino Linotype" w:cs="Arial"/>
          <w:lang w:eastAsia="es-MX"/>
        </w:rPr>
        <w:t xml:space="preserve">Ley de Transparencia y Acceso a la Información Pública del Estado de México y Municipios, que </w:t>
      </w:r>
      <w:r w:rsidRPr="00913034">
        <w:rPr>
          <w:rFonts w:ascii="Palatino Linotype" w:hAnsi="Palatino Linotype" w:cs="Arial"/>
        </w:rPr>
        <w:t>establece lo siguiente:</w:t>
      </w:r>
    </w:p>
    <w:p w14:paraId="6F7855B5" w14:textId="77777777" w:rsidR="0000481D" w:rsidRPr="00913034" w:rsidRDefault="0000481D" w:rsidP="0000481D">
      <w:pPr>
        <w:rPr>
          <w:lang w:val="es-MX"/>
        </w:rPr>
      </w:pPr>
    </w:p>
    <w:p w14:paraId="767CE3E2"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i/>
          <w:sz w:val="22"/>
        </w:rPr>
        <w:t>“</w:t>
      </w:r>
      <w:r w:rsidRPr="00913034">
        <w:rPr>
          <w:rFonts w:ascii="Palatino Linotype" w:hAnsi="Palatino Linotype"/>
          <w:b/>
          <w:i/>
          <w:sz w:val="22"/>
        </w:rPr>
        <w:t xml:space="preserve">Artículo 180. </w:t>
      </w:r>
      <w:r w:rsidRPr="00913034">
        <w:rPr>
          <w:rFonts w:ascii="Palatino Linotype" w:hAnsi="Palatino Linotype"/>
          <w:i/>
          <w:sz w:val="22"/>
        </w:rPr>
        <w:t xml:space="preserve">El </w:t>
      </w:r>
      <w:r w:rsidRPr="00913034">
        <w:rPr>
          <w:rFonts w:ascii="Palatino Linotype" w:hAnsi="Palatino Linotype" w:cs="Arial"/>
          <w:i/>
          <w:sz w:val="22"/>
        </w:rPr>
        <w:t>recurso</w:t>
      </w:r>
      <w:r w:rsidRPr="00913034">
        <w:rPr>
          <w:rFonts w:ascii="Palatino Linotype" w:hAnsi="Palatino Linotype"/>
          <w:i/>
          <w:sz w:val="22"/>
        </w:rPr>
        <w:t xml:space="preserve"> </w:t>
      </w:r>
      <w:r w:rsidRPr="00913034">
        <w:rPr>
          <w:rFonts w:ascii="Palatino Linotype" w:hAnsi="Palatino Linotype" w:cs="Arial"/>
          <w:i/>
          <w:sz w:val="22"/>
          <w:lang w:eastAsia="es-MX"/>
        </w:rPr>
        <w:t>de</w:t>
      </w:r>
      <w:r w:rsidRPr="00913034">
        <w:rPr>
          <w:rFonts w:ascii="Palatino Linotype" w:hAnsi="Palatino Linotype"/>
          <w:i/>
          <w:sz w:val="22"/>
        </w:rPr>
        <w:t xml:space="preserve"> revisión contendrá:</w:t>
      </w:r>
      <w:r w:rsidRPr="00913034">
        <w:rPr>
          <w:rFonts w:ascii="Palatino Linotype" w:hAnsi="Palatino Linotype"/>
          <w:b/>
          <w:i/>
          <w:sz w:val="22"/>
        </w:rPr>
        <w:t xml:space="preserve"> </w:t>
      </w:r>
    </w:p>
    <w:p w14:paraId="303F3AEE"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b/>
          <w:i/>
          <w:sz w:val="22"/>
        </w:rPr>
        <w:t xml:space="preserve">I. </w:t>
      </w:r>
      <w:r w:rsidRPr="00913034">
        <w:rPr>
          <w:rFonts w:ascii="Palatino Linotype" w:hAnsi="Palatino Linotype"/>
          <w:i/>
          <w:sz w:val="22"/>
        </w:rPr>
        <w:t xml:space="preserve">El sujeto obligado ante </w:t>
      </w:r>
      <w:r w:rsidRPr="00913034">
        <w:rPr>
          <w:rFonts w:ascii="Palatino Linotype" w:hAnsi="Palatino Linotype" w:cs="Arial"/>
          <w:i/>
          <w:sz w:val="22"/>
        </w:rPr>
        <w:t>la</w:t>
      </w:r>
      <w:r w:rsidRPr="00913034">
        <w:rPr>
          <w:rFonts w:ascii="Palatino Linotype" w:hAnsi="Palatino Linotype"/>
          <w:i/>
          <w:sz w:val="22"/>
        </w:rPr>
        <w:t xml:space="preserve"> cual </w:t>
      </w:r>
      <w:r w:rsidRPr="00913034">
        <w:rPr>
          <w:rFonts w:ascii="Palatino Linotype" w:hAnsi="Palatino Linotype" w:cs="Arial"/>
          <w:i/>
          <w:sz w:val="22"/>
          <w:lang w:eastAsia="es-MX"/>
        </w:rPr>
        <w:t>se</w:t>
      </w:r>
      <w:r w:rsidRPr="00913034">
        <w:rPr>
          <w:rFonts w:ascii="Palatino Linotype" w:hAnsi="Palatino Linotype"/>
          <w:i/>
          <w:sz w:val="22"/>
        </w:rPr>
        <w:t xml:space="preserve"> presentó la solicitud;</w:t>
      </w:r>
      <w:r w:rsidRPr="00913034">
        <w:rPr>
          <w:rFonts w:ascii="Palatino Linotype" w:hAnsi="Palatino Linotype"/>
          <w:b/>
          <w:i/>
          <w:sz w:val="22"/>
        </w:rPr>
        <w:t xml:space="preserve"> </w:t>
      </w:r>
    </w:p>
    <w:p w14:paraId="04C4909C"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b/>
          <w:i/>
          <w:sz w:val="22"/>
        </w:rPr>
        <w:t xml:space="preserve">II. </w:t>
      </w:r>
      <w:r w:rsidRPr="00913034">
        <w:rPr>
          <w:rFonts w:ascii="Palatino Linotype" w:hAnsi="Palatino Linotype"/>
          <w:b/>
          <w:i/>
          <w:sz w:val="22"/>
          <w:u w:val="single"/>
        </w:rPr>
        <w:t xml:space="preserve">El nombre del solicitante </w:t>
      </w:r>
      <w:r w:rsidRPr="00913034">
        <w:rPr>
          <w:rFonts w:ascii="Palatino Linotype" w:hAnsi="Palatino Linotype" w:cs="Arial"/>
          <w:b/>
          <w:i/>
          <w:sz w:val="22"/>
          <w:u w:val="single"/>
          <w:lang w:eastAsia="es-MX"/>
        </w:rPr>
        <w:t>que</w:t>
      </w:r>
      <w:r w:rsidRPr="00913034">
        <w:rPr>
          <w:rFonts w:ascii="Palatino Linotype" w:hAnsi="Palatino Linotype"/>
          <w:b/>
          <w:i/>
          <w:sz w:val="22"/>
          <w:u w:val="single"/>
        </w:rPr>
        <w:t xml:space="preserve"> recurre</w:t>
      </w:r>
      <w:r w:rsidRPr="00913034">
        <w:rPr>
          <w:rFonts w:ascii="Palatino Linotype" w:hAnsi="Palatino Linotype"/>
          <w:b/>
          <w:i/>
          <w:sz w:val="22"/>
        </w:rPr>
        <w:t xml:space="preserve"> </w:t>
      </w:r>
      <w:r w:rsidRPr="00913034">
        <w:rPr>
          <w:rFonts w:ascii="Palatino Linotype" w:hAnsi="Palatino Linotype"/>
          <w:i/>
          <w:sz w:val="22"/>
        </w:rPr>
        <w:t>o de su representante y, en su caso, del tercero interesado, así como la dirección o medio que señale para recibir notificaciones;</w:t>
      </w:r>
      <w:r w:rsidRPr="00913034">
        <w:rPr>
          <w:rFonts w:ascii="Palatino Linotype" w:hAnsi="Palatino Linotype"/>
          <w:b/>
          <w:i/>
          <w:sz w:val="22"/>
        </w:rPr>
        <w:t xml:space="preserve"> </w:t>
      </w:r>
    </w:p>
    <w:p w14:paraId="03EC637A"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p>
    <w:p w14:paraId="1EB0F8A5"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t xml:space="preserve">En principio, de una interpretación del artículo transcrito se observan los requisitos que </w:t>
      </w:r>
      <w:r w:rsidRPr="00913034">
        <w:rPr>
          <w:rFonts w:ascii="Palatino Linotype" w:hAnsi="Palatino Linotype" w:cs="Arial"/>
        </w:rPr>
        <w:t>deberán</w:t>
      </w:r>
      <w:r w:rsidRPr="00913034">
        <w:rPr>
          <w:rFonts w:ascii="Palatino Linotype" w:hAnsi="Palatino Linotype"/>
        </w:rPr>
        <w:t xml:space="preserve"> contener los recursos de revisión; sobre el particular, de la revisión del expediente electrónico del </w:t>
      </w:r>
      <w:r w:rsidRPr="00913034">
        <w:rPr>
          <w:rFonts w:ascii="Palatino Linotype" w:hAnsi="Palatino Linotype"/>
          <w:b/>
        </w:rPr>
        <w:t>SAIMEX</w:t>
      </w:r>
      <w:r w:rsidRPr="00913034">
        <w:rPr>
          <w:rFonts w:ascii="Palatino Linotype" w:hAnsi="Palatino Linotype"/>
        </w:rPr>
        <w:t xml:space="preserve"> se desprende que el solicitante y ahora </w:t>
      </w:r>
      <w:r w:rsidRPr="00913034">
        <w:rPr>
          <w:rFonts w:ascii="Palatino Linotype" w:hAnsi="Palatino Linotype"/>
          <w:b/>
        </w:rPr>
        <w:t>Recurrente</w:t>
      </w:r>
      <w:r w:rsidRPr="00913034">
        <w:rPr>
          <w:rFonts w:ascii="Palatino Linotype" w:hAnsi="Palatino Linotype"/>
        </w:rPr>
        <w:t xml:space="preserve">, en ejercicio de su derecho de acceso a la información pública, no proporcionó un nombre para que </w:t>
      </w:r>
      <w:r w:rsidRPr="00913034">
        <w:rPr>
          <w:rFonts w:ascii="Palatino Linotype" w:hAnsi="Palatino Linotype" w:cs="Arial"/>
        </w:rPr>
        <w:t>sea</w:t>
      </w:r>
      <w:r w:rsidRPr="00913034">
        <w:rPr>
          <w:rFonts w:ascii="Palatino Linotype" w:hAnsi="Palatino Linotype"/>
        </w:rPr>
        <w:t xml:space="preserve"> identificado; por lo que no tiene certeza sobre su identidad, lo </w:t>
      </w:r>
      <w:r w:rsidRPr="00913034">
        <w:rPr>
          <w:rFonts w:ascii="Palatino Linotype" w:hAnsi="Palatino Linotype"/>
        </w:rPr>
        <w:lastRenderedPageBreak/>
        <w:t>que en estricto sentido, no se colmarían los requisitos establecidos en el citado artículo 180, de la Ley de Transparencia.</w:t>
      </w:r>
    </w:p>
    <w:p w14:paraId="063F83B3"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p>
    <w:p w14:paraId="4DAC0E84"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rPr>
        <w:t xml:space="preserve">No obstante lo anterior, debe destacarse que el artículo 15, de </w:t>
      </w:r>
      <w:r w:rsidRPr="00913034">
        <w:rPr>
          <w:rFonts w:ascii="Palatino Linotype" w:hAnsi="Palatino Linotype" w:cs="Arial"/>
          <w:lang w:eastAsia="es-MX"/>
        </w:rPr>
        <w:t xml:space="preserve">Ley de Transparencia y Acceso a la </w:t>
      </w:r>
      <w:r w:rsidRPr="00913034">
        <w:rPr>
          <w:rFonts w:ascii="Palatino Linotype" w:hAnsi="Palatino Linotype" w:cs="Arial"/>
        </w:rPr>
        <w:t>Información</w:t>
      </w:r>
      <w:r w:rsidRPr="00913034">
        <w:rPr>
          <w:rFonts w:ascii="Palatino Linotype" w:hAnsi="Palatino Linotype" w:cs="Arial"/>
          <w:lang w:eastAsia="es-MX"/>
        </w:rPr>
        <w:t xml:space="preserve"> Pública del Estado de México y Municipios </w:t>
      </w:r>
      <w:r w:rsidRPr="00913034">
        <w:rPr>
          <w:rFonts w:ascii="Palatino Linotype" w:hAnsi="Palatino Linotype" w:cs="Arial"/>
          <w:iCs/>
        </w:rPr>
        <w:t xml:space="preserve">prevé que, </w:t>
      </w:r>
      <w:r w:rsidRPr="00913034">
        <w:rPr>
          <w:rFonts w:ascii="Palatino Linotype" w:hAnsi="Palatino Linotype"/>
        </w:rPr>
        <w:t xml:space="preserve">toda persona tendrá acceso a la información </w:t>
      </w:r>
      <w:r w:rsidRPr="00913034">
        <w:rPr>
          <w:rFonts w:ascii="Palatino Linotype" w:hAnsi="Palatino Linotype" w:cs="Arial"/>
        </w:rPr>
        <w:t xml:space="preserve">sin necesidad de acreditar interés alguno o justificar su utilización, de lo que se infiere que para el </w:t>
      </w:r>
      <w:r w:rsidRPr="00913034">
        <w:rPr>
          <w:rFonts w:ascii="Palatino Linotype" w:hAnsi="Palatino Linotype"/>
        </w:rPr>
        <w:t>ejercicio</w:t>
      </w:r>
      <w:r w:rsidRPr="00913034">
        <w:rPr>
          <w:rFonts w:ascii="Palatino Linotype" w:hAnsi="Palatino Linotype" w:cs="Arial"/>
        </w:rPr>
        <w:t xml:space="preserve"> del derecho de acceso a la información pública, el nombre no es un requisito </w:t>
      </w:r>
      <w:r w:rsidRPr="00913034">
        <w:rPr>
          <w:rFonts w:ascii="Palatino Linotype" w:hAnsi="Palatino Linotype" w:cs="Arial"/>
          <w:i/>
        </w:rPr>
        <w:t>sine qua non</w:t>
      </w:r>
      <w:r w:rsidRPr="00913034">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CB5C966"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p>
    <w:p w14:paraId="44FC3A07" w14:textId="77777777" w:rsidR="0000481D" w:rsidRDefault="0000481D" w:rsidP="0000481D">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913034">
        <w:rPr>
          <w:rFonts w:ascii="Palatino Linotype" w:hAnsi="Palatino Linotype" w:cs="Arial"/>
        </w:rPr>
        <w:t>derecho</w:t>
      </w:r>
      <w:r w:rsidRPr="0091303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4204B5A" w14:textId="77777777" w:rsidR="009A7B69" w:rsidRDefault="009A7B69" w:rsidP="0000481D">
      <w:pPr>
        <w:widowControl w:val="0"/>
        <w:autoSpaceDE w:val="0"/>
        <w:autoSpaceDN w:val="0"/>
        <w:adjustRightInd w:val="0"/>
        <w:spacing w:line="360" w:lineRule="auto"/>
        <w:jc w:val="both"/>
        <w:rPr>
          <w:rFonts w:ascii="Palatino Linotype" w:hAnsi="Palatino Linotype"/>
        </w:rPr>
      </w:pPr>
    </w:p>
    <w:p w14:paraId="09CBC7B4" w14:textId="1E32281E" w:rsidR="00464E34" w:rsidRPr="00553D79" w:rsidRDefault="00464E34" w:rsidP="00464E34">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Pr="00553D79">
        <w:rPr>
          <w:rFonts w:ascii="Palatino Linotype" w:eastAsiaTheme="minorHAnsi" w:hAnsi="Palatino Linotype" w:cs="Arial"/>
          <w:b/>
          <w:sz w:val="28"/>
          <w:lang w:val="es-MX" w:eastAsia="en-US"/>
        </w:rPr>
        <w:t xml:space="preserve">O. Del estudio de las causas de improcedencia. </w:t>
      </w:r>
    </w:p>
    <w:p w14:paraId="77E47300" w14:textId="0539DAE6" w:rsidR="00464E34"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553D79">
        <w:rPr>
          <w:rFonts w:ascii="Palatino Linotype" w:eastAsiaTheme="minorHAnsi" w:hAnsi="Palatino Linotype" w:cs="Arial"/>
          <w:lang w:val="es-MX" w:eastAsia="en-US"/>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53D79">
        <w:rPr>
          <w:rStyle w:val="Refdenotaalpie"/>
          <w:rFonts w:ascii="Palatino Linotype" w:eastAsiaTheme="minorHAnsi" w:hAnsi="Palatino Linotype" w:cs="Arial"/>
          <w:lang w:val="es-MX" w:eastAsia="en-US"/>
        </w:rPr>
        <w:footnoteReference w:id="1"/>
      </w:r>
      <w:r w:rsidRPr="00553D79">
        <w:rPr>
          <w:rFonts w:ascii="Palatino Linotype" w:eastAsiaTheme="minorHAnsi" w:hAnsi="Palatino Linotype" w:cs="Arial"/>
          <w:lang w:val="es-MX" w:eastAsia="en-US"/>
        </w:rPr>
        <w:t>.</w:t>
      </w:r>
    </w:p>
    <w:p w14:paraId="41934C79" w14:textId="77777777" w:rsidR="006A6362" w:rsidRPr="00553D79" w:rsidRDefault="006A6362" w:rsidP="00464E34">
      <w:pPr>
        <w:autoSpaceDE w:val="0"/>
        <w:autoSpaceDN w:val="0"/>
        <w:adjustRightInd w:val="0"/>
        <w:spacing w:line="360" w:lineRule="auto"/>
        <w:jc w:val="both"/>
        <w:rPr>
          <w:rFonts w:ascii="Palatino Linotype" w:eastAsiaTheme="minorHAnsi" w:hAnsi="Palatino Linotype" w:cs="Arial"/>
          <w:lang w:val="es-MX" w:eastAsia="en-US"/>
        </w:rPr>
      </w:pPr>
    </w:p>
    <w:p w14:paraId="121CAF9A"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7189704C" w14:textId="77777777" w:rsidR="00464E34" w:rsidRPr="00553D79" w:rsidRDefault="00464E34" w:rsidP="00464E34">
      <w:pPr>
        <w:rPr>
          <w:lang w:val="es-MX"/>
        </w:rPr>
      </w:pPr>
    </w:p>
    <w:p w14:paraId="40A60D25"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w:t>
      </w:r>
      <w:r w:rsidRPr="00553D79">
        <w:rPr>
          <w:rFonts w:ascii="Palatino Linotype" w:hAnsi="Palatino Linotype" w:cs="Arial"/>
          <w:b/>
          <w:i/>
          <w:sz w:val="22"/>
          <w:szCs w:val="22"/>
        </w:rPr>
        <w:t>Artículo 191.</w:t>
      </w:r>
      <w:r w:rsidRPr="00553D79">
        <w:rPr>
          <w:rFonts w:ascii="Palatino Linotype" w:hAnsi="Palatino Linotype" w:cs="Arial"/>
          <w:i/>
          <w:sz w:val="22"/>
          <w:szCs w:val="22"/>
        </w:rPr>
        <w:t xml:space="preserve"> El recurso será desechado por improcedente cuando:  </w:t>
      </w:r>
    </w:p>
    <w:p w14:paraId="3D530FE5"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 Sea extemporáneo por haber transcurrido el plazo establecido en la presente Ley, a partir de la respuesta;  </w:t>
      </w:r>
    </w:p>
    <w:p w14:paraId="36959AA9"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II. Se esté tramitando ante el Poder Judicial de la Federación algún recurso o medio de defensa interpuesto por el recurrente;  </w:t>
      </w:r>
    </w:p>
    <w:p w14:paraId="245B1066"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III. No actualice alguno de los supuestos previstos en la presente Ley;  </w:t>
      </w:r>
    </w:p>
    <w:p w14:paraId="5490EC13"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IV. No se haya desahogado la prevención en los términos establecidos en la presente Ley;</w:t>
      </w:r>
    </w:p>
    <w:p w14:paraId="56BD78A1"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V. Se impugne la veracidad de la información proporcionada;  </w:t>
      </w:r>
    </w:p>
    <w:p w14:paraId="3DC9AFA0"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VI. Se trate de una consulta, o trámite en específico; y  </w:t>
      </w:r>
    </w:p>
    <w:p w14:paraId="7D635F9E"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lastRenderedPageBreak/>
        <w:t>VII. El recurrente amplíe su solicitud en el recurso de revisión, únicamente respecto de los nuevos contenidos.”</w:t>
      </w:r>
    </w:p>
    <w:p w14:paraId="68583013" w14:textId="77777777" w:rsidR="00464E34" w:rsidRPr="00553D79" w:rsidRDefault="00464E34" w:rsidP="00464E34">
      <w:pPr>
        <w:autoSpaceDE w:val="0"/>
        <w:autoSpaceDN w:val="0"/>
        <w:adjustRightInd w:val="0"/>
        <w:spacing w:line="360" w:lineRule="auto"/>
        <w:ind w:left="708" w:right="850"/>
        <w:jc w:val="both"/>
        <w:rPr>
          <w:rFonts w:ascii="Palatino Linotype" w:hAnsi="Palatino Linotype" w:cs="Arial"/>
          <w:i/>
        </w:rPr>
      </w:pPr>
    </w:p>
    <w:p w14:paraId="1A393686"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FED828E" w14:textId="77777777" w:rsidR="00464E34" w:rsidRPr="00553D79" w:rsidRDefault="00464E34" w:rsidP="00464E34">
      <w:pPr>
        <w:autoSpaceDE w:val="0"/>
        <w:autoSpaceDN w:val="0"/>
        <w:adjustRightInd w:val="0"/>
        <w:spacing w:line="360" w:lineRule="auto"/>
        <w:jc w:val="both"/>
        <w:rPr>
          <w:rFonts w:ascii="Palatino Linotype" w:hAnsi="Palatino Linotype" w:cs="Arial"/>
        </w:rPr>
      </w:pPr>
    </w:p>
    <w:p w14:paraId="75B64D30" w14:textId="77777777" w:rsidR="00464E34" w:rsidRPr="00553D79" w:rsidRDefault="00464E34" w:rsidP="00464E34">
      <w:pPr>
        <w:autoSpaceDE w:val="0"/>
        <w:autoSpaceDN w:val="0"/>
        <w:adjustRightInd w:val="0"/>
        <w:spacing w:line="360" w:lineRule="auto"/>
        <w:jc w:val="both"/>
        <w:rPr>
          <w:rFonts w:ascii="Palatino Linotype" w:hAnsi="Palatino Linotype" w:cs="Arial"/>
        </w:rPr>
      </w:pPr>
      <w:r w:rsidRPr="00553D79">
        <w:rPr>
          <w:rFonts w:ascii="Palatino Linotype" w:hAnsi="Palatino Linotype" w:cs="Arial"/>
        </w:rPr>
        <w:t xml:space="preserve">Así las cosas, al no existir causas de improcedencia invocadas por las partes ni advertidas de oficio por este Resolutor, se </w:t>
      </w:r>
      <w:proofErr w:type="gramStart"/>
      <w:r w:rsidRPr="00553D79">
        <w:rPr>
          <w:rFonts w:ascii="Palatino Linotype" w:hAnsi="Palatino Linotype" w:cs="Arial"/>
        </w:rPr>
        <w:t>procede</w:t>
      </w:r>
      <w:proofErr w:type="gramEnd"/>
      <w:r w:rsidRPr="00553D79">
        <w:rPr>
          <w:rFonts w:ascii="Palatino Linotype" w:hAnsi="Palatino Linotype" w:cs="Arial"/>
        </w:rPr>
        <w:t xml:space="preserve"> al análisis del fondo de los asuntos en los siguientes términos.</w:t>
      </w:r>
    </w:p>
    <w:p w14:paraId="6DBC0ED7" w14:textId="77777777" w:rsidR="00464E34" w:rsidRPr="00553D79" w:rsidRDefault="00464E34" w:rsidP="00464E34">
      <w:pPr>
        <w:autoSpaceDE w:val="0"/>
        <w:autoSpaceDN w:val="0"/>
        <w:adjustRightInd w:val="0"/>
        <w:spacing w:line="360" w:lineRule="auto"/>
        <w:jc w:val="both"/>
        <w:rPr>
          <w:rFonts w:ascii="Palatino Linotype" w:hAnsi="Palatino Linotype" w:cs="Arial"/>
        </w:rPr>
      </w:pPr>
    </w:p>
    <w:p w14:paraId="6292373A" w14:textId="0D382ECD" w:rsidR="00464E34" w:rsidRPr="00553D79" w:rsidRDefault="00464E34" w:rsidP="00464E34">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QUIN</w:t>
      </w:r>
      <w:r w:rsidRPr="00553D79">
        <w:rPr>
          <w:rFonts w:ascii="Palatino Linotype" w:hAnsi="Palatino Linotype" w:cs="Arial"/>
          <w:b/>
          <w:sz w:val="28"/>
        </w:rPr>
        <w:t>TO. Del estudio y resolución del asunto.</w:t>
      </w:r>
      <w:r w:rsidRPr="00553D79">
        <w:rPr>
          <w:rFonts w:ascii="Palatino Linotype" w:hAnsi="Palatino Linotype" w:cs="Arial"/>
          <w:sz w:val="28"/>
        </w:rPr>
        <w:t xml:space="preserve"> </w:t>
      </w:r>
    </w:p>
    <w:p w14:paraId="1E5DA648" w14:textId="77777777" w:rsidR="00464E34"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FC046CB"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p>
    <w:p w14:paraId="45C96695" w14:textId="4AE9891C" w:rsidR="00464E34" w:rsidRDefault="00464E34" w:rsidP="00464E34">
      <w:pPr>
        <w:spacing w:line="360" w:lineRule="auto"/>
        <w:ind w:right="141"/>
        <w:jc w:val="both"/>
        <w:rPr>
          <w:rFonts w:ascii="Palatino Linotype" w:eastAsiaTheme="minorHAnsi" w:hAnsi="Palatino Linotype" w:cstheme="minorBidi"/>
          <w:lang w:val="es-MX" w:eastAsia="es-MX"/>
        </w:rPr>
      </w:pPr>
      <w:r w:rsidRPr="00553D7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553D79">
        <w:rPr>
          <w:rFonts w:ascii="Palatino Linotype" w:eastAsiaTheme="minorHAnsi" w:hAnsi="Palatino Linotype" w:cstheme="minorBidi"/>
          <w:b/>
          <w:lang w:val="es-MX" w:eastAsia="es-MX"/>
        </w:rPr>
        <w:t xml:space="preserve"> </w:t>
      </w:r>
      <w:r w:rsidRPr="00553D79">
        <w:rPr>
          <w:rFonts w:ascii="Palatino Linotype" w:eastAsiaTheme="minorHAnsi" w:hAnsi="Palatino Linotype" w:cstheme="minorBidi"/>
          <w:lang w:val="es-MX" w:eastAsia="es-MX"/>
        </w:rPr>
        <w:t>parte</w:t>
      </w:r>
      <w:r w:rsidRPr="00553D79">
        <w:rPr>
          <w:rFonts w:ascii="Palatino Linotype" w:eastAsiaTheme="minorHAnsi" w:hAnsi="Palatino Linotype" w:cstheme="minorBidi"/>
          <w:b/>
          <w:lang w:val="es-MX" w:eastAsia="es-MX"/>
        </w:rPr>
        <w:t xml:space="preserve"> Recurrente</w:t>
      </w:r>
      <w:r w:rsidRPr="00553D79">
        <w:rPr>
          <w:rFonts w:ascii="Palatino Linotype" w:eastAsiaTheme="minorHAnsi" w:hAnsi="Palatino Linotype" w:cstheme="minorBidi"/>
          <w:lang w:val="es-MX" w:eastAsia="es-MX"/>
        </w:rPr>
        <w:t>, para ello analizaremos lo solicitado y la información proporcionada.</w:t>
      </w:r>
    </w:p>
    <w:p w14:paraId="5CADEFC4" w14:textId="77777777" w:rsidR="009A7B69" w:rsidRPr="00553D79" w:rsidRDefault="009A7B69" w:rsidP="00464E34">
      <w:pPr>
        <w:spacing w:line="360" w:lineRule="auto"/>
        <w:ind w:right="141"/>
        <w:jc w:val="both"/>
        <w:rPr>
          <w:rFonts w:ascii="Palatino Linotype" w:eastAsiaTheme="minorHAnsi" w:hAnsi="Palatino Linotype" w:cstheme="minorBidi"/>
          <w:lang w:val="es-MX" w:eastAsia="es-MX"/>
        </w:rPr>
      </w:pPr>
    </w:p>
    <w:p w14:paraId="2D70DE32" w14:textId="43DD1BB6" w:rsidR="00C655B2" w:rsidRDefault="00464E34" w:rsidP="00C655B2">
      <w:pPr>
        <w:spacing w:line="360" w:lineRule="auto"/>
        <w:ind w:right="141"/>
        <w:jc w:val="both"/>
        <w:rPr>
          <w:rFonts w:ascii="Palatino Linotype" w:eastAsiaTheme="minorHAnsi" w:hAnsi="Palatino Linotype" w:cstheme="minorBidi"/>
          <w:bCs/>
          <w:szCs w:val="22"/>
          <w:lang w:val="es-MX" w:eastAsia="es-MX"/>
        </w:rPr>
      </w:pPr>
      <w:r w:rsidRPr="00553D79">
        <w:rPr>
          <w:rFonts w:ascii="Palatino Linotype" w:eastAsiaTheme="minorHAnsi" w:hAnsi="Palatino Linotype" w:cstheme="minorBidi"/>
          <w:b/>
          <w:szCs w:val="22"/>
          <w:lang w:val="es-MX" w:eastAsia="es-MX"/>
        </w:rPr>
        <w:t xml:space="preserve">REQUERIMIENTOS SOLICITADOS: </w:t>
      </w:r>
      <w:r w:rsidR="00C655B2" w:rsidRPr="00C655B2">
        <w:rPr>
          <w:rFonts w:ascii="Palatino Linotype" w:eastAsiaTheme="minorHAnsi" w:hAnsi="Palatino Linotype" w:cstheme="minorBidi"/>
          <w:bCs/>
          <w:szCs w:val="22"/>
          <w:lang w:val="es-MX" w:eastAsia="es-MX"/>
        </w:rPr>
        <w:t xml:space="preserve">Se hace referencia al artículo 258, fracción del VII, el cual hace referencia a la prohibición de circular cualquier vehículo automotor en sentido contrario en vialidades de un solo sentido, al respecto, respetuosamente requiero: </w:t>
      </w:r>
    </w:p>
    <w:p w14:paraId="6A78EE57" w14:textId="77777777" w:rsidR="00C655B2" w:rsidRPr="00C655B2" w:rsidRDefault="00C655B2" w:rsidP="00C655B2">
      <w:pPr>
        <w:spacing w:line="360" w:lineRule="auto"/>
        <w:ind w:right="141"/>
        <w:jc w:val="both"/>
        <w:rPr>
          <w:rFonts w:ascii="Palatino Linotype" w:eastAsiaTheme="minorHAnsi" w:hAnsi="Palatino Linotype" w:cstheme="minorBidi"/>
          <w:bCs/>
          <w:szCs w:val="22"/>
          <w:lang w:val="es-MX" w:eastAsia="es-MX"/>
        </w:rPr>
      </w:pPr>
    </w:p>
    <w:p w14:paraId="3C169A11" w14:textId="4A214881" w:rsidR="00C655B2" w:rsidRPr="00017C5E" w:rsidRDefault="00C655B2" w:rsidP="00C655B2">
      <w:pPr>
        <w:pStyle w:val="Prrafodelista"/>
        <w:numPr>
          <w:ilvl w:val="0"/>
          <w:numId w:val="42"/>
        </w:numPr>
        <w:spacing w:line="360" w:lineRule="auto"/>
        <w:ind w:right="141"/>
        <w:jc w:val="both"/>
        <w:rPr>
          <w:rFonts w:ascii="Palatino Linotype" w:eastAsiaTheme="minorHAnsi" w:hAnsi="Palatino Linotype" w:cstheme="minorBidi"/>
          <w:bCs/>
          <w:szCs w:val="22"/>
          <w:u w:val="single"/>
          <w:lang w:eastAsia="es-MX"/>
        </w:rPr>
      </w:pPr>
      <w:r w:rsidRPr="00C655B2">
        <w:rPr>
          <w:rFonts w:ascii="Palatino Linotype" w:eastAsiaTheme="minorHAnsi" w:hAnsi="Palatino Linotype" w:cstheme="minorBidi"/>
          <w:bCs/>
          <w:szCs w:val="22"/>
          <w:lang w:val="es-MX" w:eastAsia="es-MX"/>
        </w:rPr>
        <w:t xml:space="preserve">En caso de que un vehículo automotor circule en sentido contrario sobre la carretera federal México-Texcoco, </w:t>
      </w:r>
      <w:r w:rsidRPr="00017C5E">
        <w:rPr>
          <w:rFonts w:ascii="Palatino Linotype" w:eastAsiaTheme="minorHAnsi" w:hAnsi="Palatino Linotype" w:cstheme="minorBidi"/>
          <w:bCs/>
          <w:szCs w:val="22"/>
          <w:u w:val="single"/>
          <w:lang w:eastAsia="es-MX"/>
        </w:rPr>
        <w:t xml:space="preserve">requiero el fundamento legal y administrativo para que, policías municipales detengan a vehículos automotores y motocicletas por circular en sentido contrario sobre la carretera federal. </w:t>
      </w:r>
    </w:p>
    <w:p w14:paraId="36576A0C" w14:textId="5432CE06" w:rsidR="009602BA" w:rsidRPr="00017C5E" w:rsidRDefault="00C655B2" w:rsidP="00C655B2">
      <w:pPr>
        <w:pStyle w:val="Prrafodelista"/>
        <w:numPr>
          <w:ilvl w:val="0"/>
          <w:numId w:val="42"/>
        </w:numPr>
        <w:spacing w:line="360" w:lineRule="auto"/>
        <w:ind w:right="141"/>
        <w:jc w:val="both"/>
        <w:rPr>
          <w:rFonts w:ascii="Palatino Linotype" w:eastAsiaTheme="minorHAnsi" w:hAnsi="Palatino Linotype" w:cstheme="minorBidi"/>
          <w:bCs/>
          <w:szCs w:val="22"/>
          <w:u w:val="single"/>
          <w:lang w:val="es-MX" w:eastAsia="es-MX"/>
        </w:rPr>
      </w:pPr>
      <w:r w:rsidRPr="00017C5E">
        <w:rPr>
          <w:rFonts w:ascii="Palatino Linotype" w:eastAsiaTheme="minorHAnsi" w:hAnsi="Palatino Linotype" w:cstheme="minorBidi"/>
          <w:bCs/>
          <w:szCs w:val="22"/>
          <w:u w:val="single"/>
          <w:lang w:eastAsia="es-MX"/>
        </w:rPr>
        <w:t>Fundamente y motive si los policías municipales tienen jurisdicción</w:t>
      </w:r>
      <w:r w:rsidRPr="00C655B2">
        <w:rPr>
          <w:rFonts w:ascii="Palatino Linotype" w:eastAsiaTheme="minorHAnsi" w:hAnsi="Palatino Linotype" w:cstheme="minorBidi"/>
          <w:bCs/>
          <w:szCs w:val="22"/>
          <w:lang w:eastAsia="es-MX"/>
        </w:rPr>
        <w:t xml:space="preserve"> </w:t>
      </w:r>
      <w:r w:rsidRPr="00C655B2">
        <w:rPr>
          <w:rFonts w:ascii="Palatino Linotype" w:eastAsiaTheme="minorHAnsi" w:hAnsi="Palatino Linotype" w:cstheme="minorBidi"/>
          <w:bCs/>
          <w:i/>
          <w:iCs/>
          <w:szCs w:val="22"/>
          <w:lang w:eastAsia="es-MX"/>
        </w:rPr>
        <w:t>(los solicitantes no estamos obligados a conocer los términos y lenguaje que utilizan)</w:t>
      </w:r>
      <w:r w:rsidRPr="00C655B2">
        <w:rPr>
          <w:rFonts w:ascii="Palatino Linotype" w:eastAsiaTheme="minorHAnsi" w:hAnsi="Palatino Linotype" w:cstheme="minorBidi"/>
          <w:bCs/>
          <w:szCs w:val="22"/>
          <w:lang w:eastAsia="es-MX"/>
        </w:rPr>
        <w:t xml:space="preserve"> </w:t>
      </w:r>
      <w:r w:rsidRPr="00017C5E">
        <w:rPr>
          <w:rFonts w:ascii="Palatino Linotype" w:eastAsiaTheme="minorHAnsi" w:hAnsi="Palatino Linotype" w:cstheme="minorBidi"/>
          <w:bCs/>
          <w:szCs w:val="22"/>
          <w:u w:val="single"/>
          <w:lang w:eastAsia="es-MX"/>
        </w:rPr>
        <w:t>para realizar, ejecutar cualquier acción sobre vehículos automotores y motocicletas que circulan sobre la carretera federal México Texcoco.</w:t>
      </w:r>
    </w:p>
    <w:p w14:paraId="1A571815" w14:textId="77777777" w:rsidR="006A6362" w:rsidRPr="00DF6E8C" w:rsidRDefault="006A6362" w:rsidP="009602BA">
      <w:pPr>
        <w:spacing w:line="360" w:lineRule="auto"/>
        <w:jc w:val="both"/>
        <w:rPr>
          <w:rFonts w:ascii="Palatino Linotype" w:eastAsiaTheme="minorHAnsi" w:hAnsi="Palatino Linotype" w:cs="TimesNewRomanPS-ItalicMT"/>
          <w:iCs/>
          <w:sz w:val="16"/>
          <w:szCs w:val="16"/>
          <w:lang w:val="es-MX" w:eastAsia="en-US"/>
        </w:rPr>
      </w:pPr>
    </w:p>
    <w:p w14:paraId="5C4AAA8D" w14:textId="377DC8E7" w:rsidR="00C655B2" w:rsidRDefault="009602BA" w:rsidP="00C655B2">
      <w:pPr>
        <w:spacing w:line="360" w:lineRule="auto"/>
        <w:jc w:val="both"/>
        <w:rPr>
          <w:rFonts w:ascii="Palatino Linotype" w:eastAsiaTheme="minorHAnsi" w:hAnsi="Palatino Linotype" w:cs="TimesNewRomanPS-ItalicMT"/>
          <w:iCs/>
          <w:lang w:val="es-MX" w:eastAsia="en-US"/>
        </w:rPr>
      </w:pPr>
      <w:r w:rsidRPr="00374FE7">
        <w:rPr>
          <w:rFonts w:ascii="Palatino Linotype" w:eastAsiaTheme="minorHAnsi" w:hAnsi="Palatino Linotype" w:cs="TimesNewRomanPS-ItalicMT"/>
          <w:iCs/>
          <w:lang w:val="es-MX" w:eastAsia="en-US"/>
        </w:rPr>
        <w:t xml:space="preserve">En vista de lo anterior, el </w:t>
      </w:r>
      <w:r w:rsidRPr="00374FE7">
        <w:rPr>
          <w:rFonts w:ascii="Palatino Linotype" w:eastAsiaTheme="minorHAnsi" w:hAnsi="Palatino Linotype" w:cs="TimesNewRomanPS-ItalicMT"/>
          <w:b/>
          <w:iCs/>
          <w:lang w:val="es-MX" w:eastAsia="en-US"/>
        </w:rPr>
        <w:t>Sujeto Obligado</w:t>
      </w:r>
      <w:r w:rsidRPr="00374FE7">
        <w:rPr>
          <w:rFonts w:ascii="Palatino Linotype" w:eastAsiaTheme="minorHAnsi" w:hAnsi="Palatino Linotype" w:cs="TimesNewRomanPS-ItalicMT"/>
          <w:iCs/>
          <w:lang w:val="es-MX" w:eastAsia="en-US"/>
        </w:rPr>
        <w:t xml:space="preserve"> </w:t>
      </w:r>
      <w:r w:rsidR="00665089">
        <w:rPr>
          <w:rFonts w:ascii="Palatino Linotype" w:eastAsiaTheme="minorHAnsi" w:hAnsi="Palatino Linotype" w:cs="TimesNewRomanPS-ItalicMT"/>
          <w:iCs/>
          <w:lang w:val="es-MX" w:eastAsia="en-US"/>
        </w:rPr>
        <w:t>emitió</w:t>
      </w:r>
      <w:r w:rsidRPr="00374FE7">
        <w:rPr>
          <w:rFonts w:ascii="Palatino Linotype" w:eastAsiaTheme="minorHAnsi" w:hAnsi="Palatino Linotype" w:cs="TimesNewRomanPS-ItalicMT"/>
          <w:iCs/>
          <w:lang w:val="es-MX" w:eastAsia="en-US"/>
        </w:rPr>
        <w:t xml:space="preserve"> su respuesta, </w:t>
      </w:r>
      <w:r w:rsidR="00E15790">
        <w:rPr>
          <w:rFonts w:ascii="Palatino Linotype" w:eastAsiaTheme="minorHAnsi" w:hAnsi="Palatino Linotype" w:cs="TimesNewRomanPS-ItalicMT"/>
          <w:iCs/>
          <w:lang w:val="es-MX" w:eastAsia="en-US"/>
        </w:rPr>
        <w:t>el cual, consta</w:t>
      </w:r>
      <w:r w:rsidRPr="00374FE7">
        <w:rPr>
          <w:rFonts w:ascii="Palatino Linotype" w:eastAsiaTheme="minorHAnsi" w:hAnsi="Palatino Linotype" w:cs="TimesNewRomanPS-ItalicMT"/>
          <w:iCs/>
          <w:lang w:val="es-MX" w:eastAsia="en-US"/>
        </w:rPr>
        <w:t xml:space="preserve"> en lo siguiente:</w:t>
      </w:r>
    </w:p>
    <w:p w14:paraId="2A88292A" w14:textId="77777777" w:rsidR="00C655B2" w:rsidRDefault="00C655B2" w:rsidP="00C655B2">
      <w:pPr>
        <w:spacing w:line="360" w:lineRule="auto"/>
        <w:jc w:val="both"/>
        <w:rPr>
          <w:rFonts w:ascii="Palatino Linotype" w:eastAsiaTheme="minorHAnsi" w:hAnsi="Palatino Linotype" w:cs="TimesNewRomanPS-ItalicMT"/>
          <w:iCs/>
          <w:lang w:val="es-MX" w:eastAsia="en-US"/>
        </w:rPr>
      </w:pPr>
    </w:p>
    <w:tbl>
      <w:tblPr>
        <w:tblStyle w:val="Tablaconcuadrcula"/>
        <w:tblW w:w="0" w:type="auto"/>
        <w:tblCellSpacing w:w="20" w:type="dxa"/>
        <w:tblBorders>
          <w:top w:val="inset" w:sz="18" w:space="0" w:color="auto"/>
          <w:left w:val="inset" w:sz="18" w:space="0" w:color="auto"/>
          <w:bottom w:val="inset" w:sz="18" w:space="0" w:color="auto"/>
          <w:right w:val="inset" w:sz="18" w:space="0" w:color="auto"/>
          <w:insideH w:val="inset" w:sz="18" w:space="0" w:color="auto"/>
          <w:insideV w:val="inset" w:sz="18" w:space="0" w:color="auto"/>
        </w:tblBorders>
        <w:tblLook w:val="04A0" w:firstRow="1" w:lastRow="0" w:firstColumn="1" w:lastColumn="0" w:noHBand="0" w:noVBand="1"/>
      </w:tblPr>
      <w:tblGrid>
        <w:gridCol w:w="3043"/>
        <w:gridCol w:w="3880"/>
        <w:gridCol w:w="2152"/>
      </w:tblGrid>
      <w:tr w:rsidR="00C655B2" w14:paraId="494CE7F9" w14:textId="77777777" w:rsidTr="00C655B2">
        <w:trPr>
          <w:tblHeader/>
          <w:tblCellSpacing w:w="20" w:type="dxa"/>
        </w:trPr>
        <w:tc>
          <w:tcPr>
            <w:tcW w:w="2983" w:type="dxa"/>
            <w:shd w:val="clear" w:color="auto" w:fill="BFBFBF" w:themeFill="background1" w:themeFillShade="BF"/>
            <w:vAlign w:val="center"/>
          </w:tcPr>
          <w:p w14:paraId="66F1DDE1" w14:textId="2782EEA9" w:rsidR="00C655B2" w:rsidRPr="00C655B2" w:rsidRDefault="00C655B2" w:rsidP="00C655B2">
            <w:pPr>
              <w:spacing w:line="360" w:lineRule="auto"/>
              <w:jc w:val="center"/>
              <w:rPr>
                <w:rFonts w:ascii="Palatino Linotype" w:eastAsiaTheme="minorHAnsi" w:hAnsi="Palatino Linotype" w:cs="TimesNewRomanPS-ItalicMT"/>
                <w:b/>
                <w:bCs/>
                <w:iCs/>
                <w:lang w:val="es-MX" w:eastAsia="en-US"/>
              </w:rPr>
            </w:pPr>
            <w:r w:rsidRPr="00C655B2">
              <w:rPr>
                <w:rFonts w:ascii="Palatino Linotype" w:eastAsiaTheme="minorHAnsi" w:hAnsi="Palatino Linotype" w:cs="TimesNewRomanPS-ItalicMT"/>
                <w:b/>
                <w:bCs/>
                <w:iCs/>
                <w:lang w:val="es-MX" w:eastAsia="en-US"/>
              </w:rPr>
              <w:t>Solicitud de Información</w:t>
            </w:r>
          </w:p>
        </w:tc>
        <w:tc>
          <w:tcPr>
            <w:tcW w:w="3840" w:type="dxa"/>
            <w:shd w:val="clear" w:color="auto" w:fill="BFBFBF" w:themeFill="background1" w:themeFillShade="BF"/>
            <w:vAlign w:val="center"/>
          </w:tcPr>
          <w:p w14:paraId="67DA0057" w14:textId="650AA33B" w:rsidR="00C655B2" w:rsidRPr="00C655B2" w:rsidRDefault="00C655B2" w:rsidP="00C655B2">
            <w:pPr>
              <w:spacing w:line="360" w:lineRule="auto"/>
              <w:jc w:val="center"/>
              <w:rPr>
                <w:rFonts w:ascii="Palatino Linotype" w:eastAsiaTheme="minorHAnsi" w:hAnsi="Palatino Linotype" w:cs="TimesNewRomanPS-ItalicMT"/>
                <w:b/>
                <w:bCs/>
                <w:iCs/>
                <w:lang w:val="es-MX" w:eastAsia="en-US"/>
              </w:rPr>
            </w:pPr>
            <w:r w:rsidRPr="00C655B2">
              <w:rPr>
                <w:rFonts w:ascii="Palatino Linotype" w:eastAsiaTheme="minorHAnsi" w:hAnsi="Palatino Linotype" w:cs="TimesNewRomanPS-ItalicMT"/>
                <w:b/>
                <w:bCs/>
                <w:iCs/>
                <w:lang w:val="es-MX" w:eastAsia="en-US"/>
              </w:rPr>
              <w:t>Respuesta</w:t>
            </w:r>
          </w:p>
        </w:tc>
        <w:tc>
          <w:tcPr>
            <w:tcW w:w="2092" w:type="dxa"/>
            <w:shd w:val="clear" w:color="auto" w:fill="BFBFBF" w:themeFill="background1" w:themeFillShade="BF"/>
            <w:vAlign w:val="center"/>
          </w:tcPr>
          <w:p w14:paraId="314BF042" w14:textId="64250678" w:rsidR="00C655B2" w:rsidRPr="00C655B2" w:rsidRDefault="00C655B2" w:rsidP="00C655B2">
            <w:pPr>
              <w:spacing w:line="360" w:lineRule="auto"/>
              <w:jc w:val="center"/>
              <w:rPr>
                <w:rFonts w:ascii="Palatino Linotype" w:eastAsiaTheme="minorHAnsi" w:hAnsi="Palatino Linotype" w:cs="TimesNewRomanPS-ItalicMT"/>
                <w:b/>
                <w:bCs/>
                <w:iCs/>
                <w:lang w:val="es-MX" w:eastAsia="en-US"/>
              </w:rPr>
            </w:pPr>
            <w:r w:rsidRPr="00C655B2">
              <w:rPr>
                <w:rFonts w:ascii="Palatino Linotype" w:eastAsiaTheme="minorHAnsi" w:hAnsi="Palatino Linotype" w:cs="TimesNewRomanPS-ItalicMT"/>
                <w:b/>
                <w:bCs/>
                <w:iCs/>
                <w:lang w:val="es-MX" w:eastAsia="en-US"/>
              </w:rPr>
              <w:t>Cumplimiento</w:t>
            </w:r>
          </w:p>
        </w:tc>
      </w:tr>
      <w:tr w:rsidR="00C655B2" w14:paraId="216FEE8C" w14:textId="77777777" w:rsidTr="00C655B2">
        <w:trPr>
          <w:tblCellSpacing w:w="20" w:type="dxa"/>
        </w:trPr>
        <w:tc>
          <w:tcPr>
            <w:tcW w:w="2983" w:type="dxa"/>
          </w:tcPr>
          <w:p w14:paraId="158A262C" w14:textId="77777777" w:rsidR="00C655B2" w:rsidRPr="00C655B2" w:rsidRDefault="00C655B2" w:rsidP="00C655B2">
            <w:pPr>
              <w:jc w:val="both"/>
              <w:rPr>
                <w:rFonts w:ascii="Palatino Linotype" w:eastAsiaTheme="minorHAnsi" w:hAnsi="Palatino Linotype" w:cs="TimesNewRomanPS-ItalicMT"/>
                <w:iCs/>
                <w:sz w:val="20"/>
                <w:szCs w:val="20"/>
                <w:lang w:val="es-MX" w:eastAsia="en-US"/>
              </w:rPr>
            </w:pPr>
            <w:r w:rsidRPr="00C655B2">
              <w:rPr>
                <w:rFonts w:ascii="Palatino Linotype" w:eastAsiaTheme="minorHAnsi" w:hAnsi="Palatino Linotype" w:cs="TimesNewRomanPS-ItalicMT"/>
                <w:iCs/>
                <w:sz w:val="20"/>
                <w:szCs w:val="20"/>
                <w:lang w:val="es-MX" w:eastAsia="en-US"/>
              </w:rPr>
              <w:t xml:space="preserve">Se hace referencia al artículo 258, fracción del VII, el cual hace referencia a la prohibición de circular cualquier vehículo automotor en sentido contrario en vialidades de un solo sentido, </w:t>
            </w:r>
            <w:r w:rsidRPr="00C655B2">
              <w:rPr>
                <w:rFonts w:ascii="Palatino Linotype" w:eastAsiaTheme="minorHAnsi" w:hAnsi="Palatino Linotype" w:cs="TimesNewRomanPS-ItalicMT"/>
                <w:iCs/>
                <w:sz w:val="20"/>
                <w:szCs w:val="20"/>
                <w:lang w:val="es-MX" w:eastAsia="en-US"/>
              </w:rPr>
              <w:lastRenderedPageBreak/>
              <w:t xml:space="preserve">al respecto, respetuosamente requiero: </w:t>
            </w:r>
          </w:p>
          <w:p w14:paraId="6FE71017" w14:textId="77777777" w:rsidR="00C655B2" w:rsidRPr="00C655B2" w:rsidRDefault="00C655B2" w:rsidP="00C655B2">
            <w:pPr>
              <w:jc w:val="both"/>
              <w:rPr>
                <w:rFonts w:ascii="Palatino Linotype" w:eastAsiaTheme="minorHAnsi" w:hAnsi="Palatino Linotype" w:cs="TimesNewRomanPS-ItalicMT"/>
                <w:iCs/>
                <w:sz w:val="20"/>
                <w:szCs w:val="20"/>
                <w:lang w:val="es-MX" w:eastAsia="en-US"/>
              </w:rPr>
            </w:pPr>
          </w:p>
          <w:p w14:paraId="0E6145B5" w14:textId="77777777" w:rsidR="00C655B2" w:rsidRDefault="00C655B2" w:rsidP="00C655B2">
            <w:pPr>
              <w:jc w:val="both"/>
              <w:rPr>
                <w:rFonts w:ascii="Palatino Linotype" w:eastAsiaTheme="minorHAnsi" w:hAnsi="Palatino Linotype" w:cs="TimesNewRomanPS-ItalicMT"/>
                <w:iCs/>
                <w:sz w:val="20"/>
                <w:szCs w:val="20"/>
                <w:lang w:val="es-MX" w:eastAsia="en-US"/>
              </w:rPr>
            </w:pPr>
            <w:r w:rsidRPr="00C655B2">
              <w:rPr>
                <w:rFonts w:ascii="Palatino Linotype" w:eastAsiaTheme="minorHAnsi" w:hAnsi="Palatino Linotype" w:cs="TimesNewRomanPS-ItalicMT"/>
                <w:iCs/>
                <w:sz w:val="20"/>
                <w:szCs w:val="20"/>
                <w:lang w:val="es-MX" w:eastAsia="en-US"/>
              </w:rPr>
              <w:t>1.</w:t>
            </w:r>
            <w:r w:rsidRPr="00C655B2">
              <w:rPr>
                <w:rFonts w:ascii="Palatino Linotype" w:eastAsiaTheme="minorHAnsi" w:hAnsi="Palatino Linotype" w:cs="TimesNewRomanPS-ItalicMT"/>
                <w:iCs/>
                <w:sz w:val="20"/>
                <w:szCs w:val="20"/>
                <w:lang w:val="es-MX" w:eastAsia="en-US"/>
              </w:rPr>
              <w:tab/>
              <w:t xml:space="preserve">En caso de que un vehículo automotor circule en sentido contrario sobre la carretera federal México-Texcoco, </w:t>
            </w:r>
            <w:r w:rsidRPr="00017C5E">
              <w:rPr>
                <w:rFonts w:ascii="Palatino Linotype" w:eastAsiaTheme="minorHAnsi" w:hAnsi="Palatino Linotype" w:cs="TimesNewRomanPS-ItalicMT"/>
                <w:iCs/>
                <w:sz w:val="20"/>
                <w:szCs w:val="20"/>
                <w:u w:val="single"/>
                <w:lang w:val="es-MX" w:eastAsia="en-US"/>
              </w:rPr>
              <w:t>requiero el fundamento legal y administrativo para que, policías municipales detengan a vehículos automotores y motocicletas por circular en sentido contrario sobre la carretera federal.</w:t>
            </w:r>
            <w:r w:rsidRPr="00C655B2">
              <w:rPr>
                <w:rFonts w:ascii="Palatino Linotype" w:eastAsiaTheme="minorHAnsi" w:hAnsi="Palatino Linotype" w:cs="TimesNewRomanPS-ItalicMT"/>
                <w:iCs/>
                <w:sz w:val="20"/>
                <w:szCs w:val="20"/>
                <w:lang w:val="es-MX" w:eastAsia="en-US"/>
              </w:rPr>
              <w:t xml:space="preserve"> </w:t>
            </w:r>
          </w:p>
          <w:p w14:paraId="4C6907B4" w14:textId="77777777" w:rsidR="00C655B2" w:rsidRPr="00C655B2" w:rsidRDefault="00C655B2" w:rsidP="00C655B2">
            <w:pPr>
              <w:jc w:val="both"/>
              <w:rPr>
                <w:rFonts w:ascii="Palatino Linotype" w:eastAsiaTheme="minorHAnsi" w:hAnsi="Palatino Linotype" w:cs="TimesNewRomanPS-ItalicMT"/>
                <w:iCs/>
                <w:sz w:val="20"/>
                <w:szCs w:val="20"/>
                <w:lang w:val="es-MX" w:eastAsia="en-US"/>
              </w:rPr>
            </w:pPr>
          </w:p>
          <w:p w14:paraId="266C06B0" w14:textId="44BBF444" w:rsidR="00C655B2" w:rsidRPr="00C655B2" w:rsidRDefault="00C655B2" w:rsidP="00C655B2">
            <w:pPr>
              <w:jc w:val="both"/>
              <w:rPr>
                <w:rFonts w:ascii="Palatino Linotype" w:eastAsiaTheme="minorHAnsi" w:hAnsi="Palatino Linotype" w:cs="TimesNewRomanPS-ItalicMT"/>
                <w:iCs/>
                <w:sz w:val="20"/>
                <w:szCs w:val="20"/>
                <w:lang w:val="es-MX" w:eastAsia="en-US"/>
              </w:rPr>
            </w:pPr>
            <w:r w:rsidRPr="00C655B2">
              <w:rPr>
                <w:rFonts w:ascii="Palatino Linotype" w:eastAsiaTheme="minorHAnsi" w:hAnsi="Palatino Linotype" w:cs="TimesNewRomanPS-ItalicMT"/>
                <w:iCs/>
                <w:sz w:val="20"/>
                <w:szCs w:val="20"/>
                <w:lang w:val="es-MX" w:eastAsia="en-US"/>
              </w:rPr>
              <w:t>2.</w:t>
            </w:r>
            <w:r w:rsidRPr="00C655B2">
              <w:rPr>
                <w:rFonts w:ascii="Palatino Linotype" w:eastAsiaTheme="minorHAnsi" w:hAnsi="Palatino Linotype" w:cs="TimesNewRomanPS-ItalicMT"/>
                <w:iCs/>
                <w:sz w:val="20"/>
                <w:szCs w:val="20"/>
                <w:lang w:val="es-MX" w:eastAsia="en-US"/>
              </w:rPr>
              <w:tab/>
            </w:r>
            <w:r w:rsidRPr="00017C5E">
              <w:rPr>
                <w:rFonts w:ascii="Palatino Linotype" w:eastAsiaTheme="minorHAnsi" w:hAnsi="Palatino Linotype" w:cs="TimesNewRomanPS-ItalicMT"/>
                <w:iCs/>
                <w:sz w:val="20"/>
                <w:szCs w:val="20"/>
                <w:u w:val="single"/>
                <w:lang w:val="es-MX" w:eastAsia="en-US"/>
              </w:rPr>
              <w:t>Fundamente y motive si los policías municipales tienen jurisdicción</w:t>
            </w:r>
            <w:r w:rsidRPr="00C655B2">
              <w:rPr>
                <w:rFonts w:ascii="Palatino Linotype" w:eastAsiaTheme="minorHAnsi" w:hAnsi="Palatino Linotype" w:cs="TimesNewRomanPS-ItalicMT"/>
                <w:iCs/>
                <w:sz w:val="20"/>
                <w:szCs w:val="20"/>
                <w:lang w:val="es-MX" w:eastAsia="en-US"/>
              </w:rPr>
              <w:t xml:space="preserve"> (los solicitantes no estamos obligados a conocer los términos y lenguaje que utilizan) </w:t>
            </w:r>
            <w:r w:rsidRPr="00017C5E">
              <w:rPr>
                <w:rFonts w:ascii="Palatino Linotype" w:eastAsiaTheme="minorHAnsi" w:hAnsi="Palatino Linotype" w:cs="TimesNewRomanPS-ItalicMT"/>
                <w:iCs/>
                <w:sz w:val="20"/>
                <w:szCs w:val="20"/>
                <w:u w:val="single"/>
                <w:lang w:val="es-MX" w:eastAsia="en-US"/>
              </w:rPr>
              <w:t>para realizar, ejecutar cualquier acción sobre vehículos automotores y motocicletas que circulan sobre la carretera federal México Texcoco.</w:t>
            </w:r>
          </w:p>
        </w:tc>
        <w:tc>
          <w:tcPr>
            <w:tcW w:w="3840" w:type="dxa"/>
          </w:tcPr>
          <w:p w14:paraId="27756830" w14:textId="77777777" w:rsidR="00C655B2" w:rsidRDefault="00C655B2" w:rsidP="00C655B2">
            <w:pPr>
              <w:jc w:val="both"/>
              <w:rPr>
                <w:rFonts w:ascii="Palatino Linotype" w:eastAsiaTheme="minorHAnsi" w:hAnsi="Palatino Linotype" w:cs="TimesNewRomanPS-ItalicMT"/>
                <w:iCs/>
                <w:sz w:val="20"/>
                <w:szCs w:val="20"/>
                <w:lang w:val="es-MX" w:eastAsia="en-US"/>
              </w:rPr>
            </w:pPr>
            <w:bookmarkStart w:id="1" w:name="_Hlk169001894"/>
            <w:r w:rsidRPr="00017C5E">
              <w:rPr>
                <w:rFonts w:ascii="Palatino Linotype" w:eastAsiaTheme="minorHAnsi" w:hAnsi="Palatino Linotype" w:cs="TimesNewRomanPS-ItalicMT"/>
                <w:iCs/>
                <w:sz w:val="20"/>
                <w:szCs w:val="20"/>
                <w:u w:val="single"/>
                <w:lang w:val="es-MX" w:eastAsia="en-US"/>
              </w:rPr>
              <w:lastRenderedPageBreak/>
              <w:t>La motivación y fundamento</w:t>
            </w:r>
            <w:r w:rsidRPr="00C655B2">
              <w:rPr>
                <w:rFonts w:ascii="Palatino Linotype" w:eastAsiaTheme="minorHAnsi" w:hAnsi="Palatino Linotype" w:cs="TimesNewRomanPS-ItalicMT"/>
                <w:iCs/>
                <w:sz w:val="20"/>
                <w:szCs w:val="20"/>
                <w:lang w:val="es-MX" w:eastAsia="en-US"/>
              </w:rPr>
              <w:t xml:space="preserve">, que señala en sus puntos 1 y 2 de su solicitud, para el actuar en carretera de tipo Federal, </w:t>
            </w:r>
            <w:r w:rsidRPr="00C655B2">
              <w:rPr>
                <w:rFonts w:ascii="Palatino Linotype" w:eastAsiaTheme="minorHAnsi" w:hAnsi="Palatino Linotype" w:cs="TimesNewRomanPS-ItalicMT"/>
                <w:b/>
                <w:bCs/>
                <w:iCs/>
                <w:sz w:val="20"/>
                <w:szCs w:val="20"/>
                <w:u w:val="single"/>
                <w:lang w:val="es-MX" w:eastAsia="en-US"/>
              </w:rPr>
              <w:t>se encuentra establecida en el Reglamento de Tránsito del Estado de México</w:t>
            </w:r>
            <w:r w:rsidRPr="00C655B2">
              <w:rPr>
                <w:rFonts w:ascii="Palatino Linotype" w:eastAsiaTheme="minorHAnsi" w:hAnsi="Palatino Linotype" w:cs="TimesNewRomanPS-ItalicMT"/>
                <w:iCs/>
                <w:sz w:val="20"/>
                <w:szCs w:val="20"/>
                <w:lang w:val="es-MX" w:eastAsia="en-US"/>
              </w:rPr>
              <w:t xml:space="preserve">, en sus artículos 1 y 2 que refieren: </w:t>
            </w:r>
          </w:p>
          <w:p w14:paraId="280449FD" w14:textId="77777777" w:rsidR="00C655B2" w:rsidRDefault="00C655B2" w:rsidP="00C655B2">
            <w:pPr>
              <w:jc w:val="both"/>
              <w:rPr>
                <w:rFonts w:ascii="Palatino Linotype" w:eastAsiaTheme="minorHAnsi" w:hAnsi="Palatino Linotype" w:cs="TimesNewRomanPS-ItalicMT"/>
                <w:iCs/>
                <w:sz w:val="20"/>
                <w:szCs w:val="20"/>
                <w:lang w:val="es-MX" w:eastAsia="en-US"/>
              </w:rPr>
            </w:pPr>
          </w:p>
          <w:p w14:paraId="10A98C9E" w14:textId="77777777" w:rsidR="00C655B2" w:rsidRDefault="00C655B2" w:rsidP="00C655B2">
            <w:pPr>
              <w:jc w:val="both"/>
              <w:rPr>
                <w:rFonts w:ascii="Palatino Linotype" w:eastAsiaTheme="minorHAnsi" w:hAnsi="Palatino Linotype" w:cs="TimesNewRomanPS-ItalicMT"/>
                <w:iCs/>
                <w:sz w:val="20"/>
                <w:szCs w:val="20"/>
                <w:lang w:val="es-MX" w:eastAsia="en-US"/>
              </w:rPr>
            </w:pPr>
            <w:r w:rsidRPr="00C655B2">
              <w:rPr>
                <w:rFonts w:ascii="Palatino Linotype" w:eastAsiaTheme="minorHAnsi" w:hAnsi="Palatino Linotype" w:cs="TimesNewRomanPS-ItalicMT"/>
                <w:b/>
                <w:bCs/>
                <w:iCs/>
                <w:sz w:val="20"/>
                <w:szCs w:val="20"/>
                <w:lang w:val="es-MX" w:eastAsia="en-US"/>
              </w:rPr>
              <w:t>Artículo 1.</w:t>
            </w:r>
            <w:r w:rsidRPr="00C655B2">
              <w:rPr>
                <w:rFonts w:ascii="Palatino Linotype" w:eastAsiaTheme="minorHAnsi" w:hAnsi="Palatino Linotype" w:cs="TimesNewRomanPS-ItalicMT"/>
                <w:iCs/>
                <w:sz w:val="20"/>
                <w:szCs w:val="20"/>
                <w:lang w:val="es-MX" w:eastAsia="en-US"/>
              </w:rPr>
              <w:t xml:space="preserve"> El presente Reglamento es de orden público e interés social y de aplicación obligatoria en todos los municipios del Estado. Tiene por objeto establecer las normas a las que deberá sujetarse el tránsito de peatones y el de vehículos en vías de jurisdicción estatal y en aquellas de carácter federal, cuya vigilancia y control convengan con la Federación. </w:t>
            </w:r>
          </w:p>
          <w:p w14:paraId="12CFB2AC" w14:textId="77777777" w:rsidR="00C655B2" w:rsidRDefault="00C655B2" w:rsidP="00C655B2">
            <w:pPr>
              <w:jc w:val="both"/>
              <w:rPr>
                <w:rFonts w:ascii="Palatino Linotype" w:eastAsiaTheme="minorHAnsi" w:hAnsi="Palatino Linotype" w:cs="TimesNewRomanPS-ItalicMT"/>
                <w:iCs/>
                <w:sz w:val="20"/>
                <w:szCs w:val="20"/>
                <w:lang w:val="es-MX" w:eastAsia="en-US"/>
              </w:rPr>
            </w:pPr>
          </w:p>
          <w:p w14:paraId="19494F81" w14:textId="53843AC6" w:rsidR="00C655B2" w:rsidRPr="00C655B2" w:rsidRDefault="00C655B2" w:rsidP="00C655B2">
            <w:pPr>
              <w:jc w:val="both"/>
              <w:rPr>
                <w:rFonts w:ascii="Palatino Linotype" w:eastAsiaTheme="minorHAnsi" w:hAnsi="Palatino Linotype" w:cs="TimesNewRomanPS-ItalicMT"/>
                <w:iCs/>
                <w:sz w:val="20"/>
                <w:szCs w:val="20"/>
                <w:lang w:val="es-MX" w:eastAsia="en-US"/>
              </w:rPr>
            </w:pPr>
            <w:r w:rsidRPr="00C655B2">
              <w:rPr>
                <w:rFonts w:ascii="Palatino Linotype" w:eastAsiaTheme="minorHAnsi" w:hAnsi="Palatino Linotype" w:cs="TimesNewRomanPS-ItalicMT"/>
                <w:b/>
                <w:bCs/>
                <w:iCs/>
                <w:sz w:val="20"/>
                <w:szCs w:val="20"/>
                <w:lang w:val="es-MX" w:eastAsia="en-US"/>
              </w:rPr>
              <w:t>Artículo 2.</w:t>
            </w:r>
            <w:r w:rsidRPr="00C655B2">
              <w:rPr>
                <w:rFonts w:ascii="Palatino Linotype" w:eastAsiaTheme="minorHAnsi" w:hAnsi="Palatino Linotype" w:cs="TimesNewRomanPS-ItalicMT"/>
                <w:iCs/>
                <w:sz w:val="20"/>
                <w:szCs w:val="20"/>
                <w:lang w:val="es-MX" w:eastAsia="en-US"/>
              </w:rPr>
              <w:t xml:space="preserve"> La aplicación del presente reglamento compete a las autoridades estatales y a las municipales que cuenten con la transferencia de tránsito, en las respectivas esferas de su competencia, de acuerdo con lo previsto en la ley de la materia, en este reglamento, en los convenios y acuerdos que se suscriban y demás disposiciones legales.</w:t>
            </w:r>
            <w:bookmarkEnd w:id="1"/>
          </w:p>
        </w:tc>
        <w:tc>
          <w:tcPr>
            <w:tcW w:w="2092" w:type="dxa"/>
            <w:vAlign w:val="center"/>
          </w:tcPr>
          <w:p w14:paraId="2C7BB8DE" w14:textId="10B98CD4" w:rsidR="00C655B2" w:rsidRPr="00C655B2" w:rsidRDefault="00C655B2" w:rsidP="00C655B2">
            <w:pPr>
              <w:spacing w:line="360" w:lineRule="auto"/>
              <w:jc w:val="center"/>
              <w:rPr>
                <w:rFonts w:ascii="Palatino Linotype" w:eastAsiaTheme="minorHAnsi" w:hAnsi="Palatino Linotype" w:cs="TimesNewRomanPS-ItalicMT"/>
                <w:b/>
                <w:bCs/>
                <w:iCs/>
                <w:lang w:val="es-MX" w:eastAsia="en-US"/>
              </w:rPr>
            </w:pPr>
            <w:r w:rsidRPr="00C655B2">
              <w:rPr>
                <w:rFonts w:ascii="Palatino Linotype" w:eastAsiaTheme="minorHAnsi" w:hAnsi="Palatino Linotype" w:cs="TimesNewRomanPS-ItalicMT"/>
                <w:b/>
                <w:bCs/>
                <w:iCs/>
                <w:lang w:val="es-MX" w:eastAsia="en-US"/>
              </w:rPr>
              <w:lastRenderedPageBreak/>
              <w:t>Sí</w:t>
            </w:r>
          </w:p>
        </w:tc>
      </w:tr>
    </w:tbl>
    <w:p w14:paraId="02E73A15" w14:textId="77777777" w:rsidR="00017C5E" w:rsidRDefault="00017C5E" w:rsidP="00017C5E">
      <w:pPr>
        <w:autoSpaceDE w:val="0"/>
        <w:autoSpaceDN w:val="0"/>
        <w:adjustRightInd w:val="0"/>
        <w:spacing w:line="360" w:lineRule="auto"/>
        <w:jc w:val="both"/>
        <w:rPr>
          <w:rFonts w:ascii="Palatino Linotype" w:eastAsiaTheme="minorHAnsi" w:hAnsi="Palatino Linotype" w:cs="Arial"/>
          <w:bCs/>
          <w:szCs w:val="22"/>
          <w:lang w:val="es-MX" w:eastAsia="en-US"/>
        </w:rPr>
      </w:pPr>
    </w:p>
    <w:p w14:paraId="43C45D5E" w14:textId="0BEC4A33" w:rsidR="00017C5E" w:rsidRDefault="00017C5E" w:rsidP="00017C5E">
      <w:pPr>
        <w:autoSpaceDE w:val="0"/>
        <w:autoSpaceDN w:val="0"/>
        <w:adjustRightInd w:val="0"/>
        <w:spacing w:line="360" w:lineRule="auto"/>
        <w:jc w:val="both"/>
        <w:rPr>
          <w:rFonts w:ascii="Palatino Linotype" w:eastAsiaTheme="minorHAnsi" w:hAnsi="Palatino Linotype" w:cs="Arial"/>
          <w:bCs/>
          <w:szCs w:val="22"/>
          <w:lang w:val="es-MX" w:eastAsia="en-US"/>
        </w:rPr>
      </w:pPr>
      <w:r w:rsidRPr="00130316">
        <w:rPr>
          <w:rFonts w:ascii="Palatino Linotype" w:eastAsiaTheme="minorHAnsi" w:hAnsi="Palatino Linotype" w:cs="Arial"/>
          <w:bCs/>
          <w:szCs w:val="22"/>
          <w:lang w:val="es-MX" w:eastAsia="en-US"/>
        </w:rPr>
        <w:t xml:space="preserve">Es de destacar que, al haber un pronunciamiento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pues no existe precepto legal alguno en la Ley de la materia que lo faculte para ello. </w:t>
      </w:r>
    </w:p>
    <w:p w14:paraId="0D393E8E" w14:textId="77777777" w:rsidR="00017C5E" w:rsidRPr="00130316" w:rsidRDefault="00017C5E" w:rsidP="00017C5E">
      <w:pPr>
        <w:autoSpaceDE w:val="0"/>
        <w:autoSpaceDN w:val="0"/>
        <w:adjustRightInd w:val="0"/>
        <w:spacing w:line="360" w:lineRule="auto"/>
        <w:jc w:val="both"/>
        <w:rPr>
          <w:rFonts w:ascii="Palatino Linotype" w:eastAsiaTheme="minorHAnsi" w:hAnsi="Palatino Linotype" w:cs="Arial"/>
          <w:bCs/>
          <w:szCs w:val="22"/>
          <w:lang w:val="es-MX" w:eastAsia="en-US"/>
        </w:rPr>
      </w:pPr>
    </w:p>
    <w:p w14:paraId="5F3ECA5F" w14:textId="77777777" w:rsidR="00017C5E" w:rsidRPr="00130316" w:rsidRDefault="00017C5E" w:rsidP="00017C5E">
      <w:pPr>
        <w:spacing w:line="360" w:lineRule="auto"/>
        <w:jc w:val="both"/>
        <w:rPr>
          <w:rFonts w:ascii="Palatino Linotype" w:eastAsiaTheme="minorHAnsi" w:hAnsi="Palatino Linotype" w:cstheme="minorBidi"/>
          <w:lang w:val="es-MX" w:eastAsia="en-US"/>
        </w:rPr>
      </w:pPr>
      <w:r w:rsidRPr="00130316">
        <w:rPr>
          <w:rFonts w:ascii="Palatino Linotype" w:eastAsiaTheme="minorHAnsi" w:hAnsi="Palatino Linotype" w:cs="Arial"/>
          <w:lang w:val="es-MX" w:eastAsia="en-US"/>
        </w:rPr>
        <w:lastRenderedPageBreak/>
        <w:t>Lo anterior se robustece con lo plasmado en el criterio</w:t>
      </w:r>
      <w:r w:rsidRPr="00130316">
        <w:rPr>
          <w:rFonts w:ascii="Palatino Linotype" w:eastAsiaTheme="minorHAnsi" w:hAnsi="Palatino Linotype" w:cstheme="minorBidi"/>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6E67595" w14:textId="77777777" w:rsidR="00017C5E" w:rsidRPr="00130316" w:rsidRDefault="00017C5E" w:rsidP="00017C5E">
      <w:pPr>
        <w:spacing w:line="360" w:lineRule="auto"/>
        <w:jc w:val="both"/>
        <w:rPr>
          <w:rFonts w:ascii="Palatino Linotype" w:eastAsiaTheme="minorHAnsi" w:hAnsi="Palatino Linotype" w:cstheme="minorBidi"/>
          <w:lang w:val="es-MX" w:eastAsia="en-US"/>
        </w:rPr>
      </w:pPr>
    </w:p>
    <w:p w14:paraId="52398B27" w14:textId="77777777" w:rsidR="00017C5E" w:rsidRPr="00130316" w:rsidRDefault="00017C5E" w:rsidP="00017C5E">
      <w:pPr>
        <w:ind w:left="567" w:right="616"/>
        <w:jc w:val="both"/>
        <w:rPr>
          <w:rFonts w:ascii="Palatino Linotype" w:hAnsi="Palatino Linotype"/>
          <w:i/>
          <w:sz w:val="22"/>
        </w:rPr>
      </w:pPr>
      <w:r w:rsidRPr="00130316">
        <w:rPr>
          <w:rFonts w:ascii="Palatino Linotype" w:hAnsi="Palatino Linotype"/>
          <w:i/>
          <w:sz w:val="22"/>
        </w:rPr>
        <w:t>“</w:t>
      </w:r>
      <w:r w:rsidRPr="00130316">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130316">
        <w:rPr>
          <w:rFonts w:ascii="Palatino Linotype" w:hAnsi="Palatino Linotype"/>
          <w:b/>
          <w:i/>
          <w:sz w:val="22"/>
        </w:rPr>
        <w:t>.</w:t>
      </w:r>
      <w:r w:rsidRPr="00130316">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798A64D" w14:textId="77777777" w:rsidR="00C655B2" w:rsidRPr="00E64CDE" w:rsidRDefault="00C655B2" w:rsidP="00821C4B">
      <w:pPr>
        <w:spacing w:line="360" w:lineRule="auto"/>
        <w:jc w:val="both"/>
        <w:rPr>
          <w:rFonts w:ascii="Palatino Linotype" w:hAnsi="Palatino Linotype" w:cs="Arial"/>
          <w:lang w:val="es-ES_tradnl"/>
        </w:rPr>
      </w:pPr>
    </w:p>
    <w:p w14:paraId="2A1859E1" w14:textId="01638E4A" w:rsidR="007F720F" w:rsidRDefault="009602BA" w:rsidP="00D673FA">
      <w:pPr>
        <w:spacing w:line="360" w:lineRule="auto"/>
        <w:jc w:val="both"/>
        <w:rPr>
          <w:rFonts w:ascii="Palatino Linotype" w:eastAsiaTheme="minorHAnsi" w:hAnsi="Palatino Linotype" w:cs="TimesNewRomanPS-ItalicMT"/>
          <w:iCs/>
          <w:lang w:val="es-MX" w:eastAsia="en-US"/>
        </w:rPr>
      </w:pPr>
      <w:r w:rsidRPr="00821C4B">
        <w:rPr>
          <w:rFonts w:ascii="Palatino Linotype" w:hAnsi="Palatino Linotype" w:cs="Arial"/>
        </w:rPr>
        <w:t xml:space="preserve">Por lo que, inconforme con la respuesta emitida por parte del </w:t>
      </w:r>
      <w:r w:rsidRPr="00821C4B">
        <w:rPr>
          <w:rFonts w:ascii="Palatino Linotype" w:hAnsi="Palatino Linotype" w:cs="Arial"/>
          <w:b/>
        </w:rPr>
        <w:t>Sujeto Obligado</w:t>
      </w:r>
      <w:r w:rsidRPr="00821C4B">
        <w:rPr>
          <w:rFonts w:ascii="Palatino Linotype" w:hAnsi="Palatino Linotype" w:cs="Arial"/>
        </w:rPr>
        <w:t xml:space="preserve">, </w:t>
      </w:r>
      <w:r w:rsidR="0058348E" w:rsidRPr="00821C4B">
        <w:rPr>
          <w:rFonts w:ascii="Palatino Linotype" w:hAnsi="Palatino Linotype" w:cs="Arial"/>
          <w:b/>
        </w:rPr>
        <w:t>El</w:t>
      </w:r>
      <w:r w:rsidRPr="00821C4B">
        <w:rPr>
          <w:rFonts w:ascii="Palatino Linotype" w:hAnsi="Palatino Linotype" w:cs="Arial"/>
          <w:b/>
        </w:rPr>
        <w:t xml:space="preserve"> Recurrente </w:t>
      </w:r>
      <w:r w:rsidRPr="00821C4B">
        <w:rPr>
          <w:rFonts w:ascii="Palatino Linotype" w:hAnsi="Palatino Linotype" w:cs="Arial"/>
        </w:rPr>
        <w:t>interpuso el presente recurso de revisión, señalando como su</w:t>
      </w:r>
      <w:r w:rsidR="00821C4B" w:rsidRPr="00821C4B">
        <w:rPr>
          <w:rFonts w:ascii="Palatino Linotype" w:hAnsi="Palatino Linotype" w:cs="Arial"/>
        </w:rPr>
        <w:t>s</w:t>
      </w:r>
      <w:r w:rsidRPr="00821C4B">
        <w:rPr>
          <w:rFonts w:ascii="Palatino Linotype" w:hAnsi="Palatino Linotype" w:cs="Arial"/>
        </w:rPr>
        <w:t xml:space="preserve"> </w:t>
      </w:r>
      <w:r w:rsidR="00821C4B" w:rsidRPr="00821C4B">
        <w:rPr>
          <w:rFonts w:ascii="Palatino Linotype" w:hAnsi="Palatino Linotype" w:cs="Arial"/>
          <w:b/>
          <w:bCs/>
        </w:rPr>
        <w:t>razones o motivos de la inconformidad</w:t>
      </w:r>
      <w:r w:rsidRPr="00821C4B">
        <w:rPr>
          <w:rFonts w:ascii="Palatino Linotype" w:hAnsi="Palatino Linotype" w:cs="Arial"/>
        </w:rPr>
        <w:t>, lo siguiente:</w:t>
      </w:r>
      <w:r w:rsidRPr="00821C4B">
        <w:rPr>
          <w:rFonts w:ascii="Palatino Linotype" w:eastAsiaTheme="minorHAnsi" w:hAnsi="Palatino Linotype" w:cs="TimesNewRomanPS-ItalicMT"/>
          <w:iCs/>
          <w:lang w:val="es-MX" w:eastAsia="en-US"/>
        </w:rPr>
        <w:t xml:space="preserve"> </w:t>
      </w:r>
      <w:r w:rsidR="004218B2" w:rsidRPr="00821C4B">
        <w:rPr>
          <w:rFonts w:ascii="Palatino Linotype" w:eastAsiaTheme="minorHAnsi" w:hAnsi="Palatino Linotype" w:cstheme="minorBidi"/>
          <w:i/>
          <w:color w:val="000000"/>
          <w:szCs w:val="22"/>
          <w:lang w:val="es-MX" w:eastAsia="en-US"/>
        </w:rPr>
        <w:t>“</w:t>
      </w:r>
      <w:r w:rsidR="00017C5E" w:rsidRPr="00017C5E">
        <w:rPr>
          <w:rFonts w:ascii="Palatino Linotype" w:eastAsiaTheme="minorHAnsi" w:hAnsi="Palatino Linotype" w:cstheme="minorBidi"/>
          <w:i/>
          <w:color w:val="000000"/>
          <w:szCs w:val="22"/>
          <w:u w:val="single"/>
          <w:lang w:val="es-MX" w:eastAsia="en-US"/>
        </w:rPr>
        <w:t xml:space="preserve">Se impugna la totalidad de la respuesta toda vez que, no existe un </w:t>
      </w:r>
      <w:r w:rsidR="00017C5E" w:rsidRPr="00D673FA">
        <w:rPr>
          <w:rFonts w:ascii="Palatino Linotype" w:eastAsiaTheme="minorHAnsi" w:hAnsi="Palatino Linotype" w:cstheme="minorBidi"/>
          <w:i/>
          <w:color w:val="000000"/>
          <w:szCs w:val="22"/>
          <w:u w:val="single"/>
          <w:lang w:val="es-MX" w:eastAsia="en-US"/>
        </w:rPr>
        <w:t>pronunciamiento y en su caso una respuesta debidamente fundada y motivada por parte del área responsable de tener la información o bien, emitir un pronunciamiento conforme a sus atribuciones y funciones. La propia unidad de transparencia de ese municipio se toma atribuciones que no le corresponden al dar respuesta a solicitudes de información que no le corresponden.</w:t>
      </w:r>
      <w:r w:rsidR="004218B2" w:rsidRPr="00821C4B">
        <w:rPr>
          <w:rFonts w:ascii="Palatino Linotype" w:eastAsiaTheme="minorHAnsi" w:hAnsi="Palatino Linotype" w:cstheme="minorBidi"/>
          <w:i/>
          <w:color w:val="000000"/>
          <w:szCs w:val="22"/>
          <w:lang w:val="es-MX" w:eastAsia="en-US"/>
        </w:rPr>
        <w:t>" [Sic].</w:t>
      </w:r>
      <w:r w:rsidR="004218B2" w:rsidRPr="00374FE7">
        <w:rPr>
          <w:rFonts w:ascii="Palatino Linotype" w:eastAsiaTheme="minorHAnsi" w:hAnsi="Palatino Linotype" w:cstheme="minorBidi"/>
          <w:i/>
          <w:color w:val="000000"/>
          <w:szCs w:val="22"/>
          <w:lang w:val="es-MX" w:eastAsia="en-US"/>
        </w:rPr>
        <w:t xml:space="preserve"> </w:t>
      </w:r>
    </w:p>
    <w:p w14:paraId="028AC8CF" w14:textId="77777777" w:rsidR="00D673FA" w:rsidRPr="00D673FA" w:rsidRDefault="00D673FA" w:rsidP="00D673FA">
      <w:pPr>
        <w:spacing w:line="360" w:lineRule="auto"/>
        <w:jc w:val="both"/>
        <w:rPr>
          <w:rFonts w:ascii="Palatino Linotype" w:eastAsiaTheme="minorHAnsi" w:hAnsi="Palatino Linotype" w:cs="TimesNewRomanPS-ItalicMT"/>
          <w:iCs/>
          <w:lang w:val="es-MX" w:eastAsia="en-US"/>
        </w:rPr>
      </w:pPr>
    </w:p>
    <w:p w14:paraId="049EF452" w14:textId="0067C5BB" w:rsidR="00802ABB" w:rsidRPr="00B7320F" w:rsidRDefault="00802ABB" w:rsidP="00802ABB">
      <w:pPr>
        <w:tabs>
          <w:tab w:val="left" w:pos="709"/>
        </w:tabs>
        <w:spacing w:line="360" w:lineRule="auto"/>
        <w:contextualSpacing/>
        <w:jc w:val="both"/>
        <w:rPr>
          <w:rFonts w:ascii="Palatino Linotype" w:hAnsi="Palatino Linotype" w:cs="Arial"/>
        </w:rPr>
      </w:pPr>
      <w:r w:rsidRPr="00B7320F">
        <w:rPr>
          <w:rFonts w:ascii="Palatino Linotype" w:hAnsi="Palatino Linotype" w:cs="Arial"/>
          <w:lang w:val="es-ES_tradnl"/>
        </w:rPr>
        <w:t xml:space="preserve">Ante ello, es de </w:t>
      </w:r>
      <w:r w:rsidRPr="00B7320F">
        <w:rPr>
          <w:rFonts w:ascii="Palatino Linotype" w:hAnsi="Palatino Linotype" w:cs="Arial"/>
        </w:rPr>
        <w:t>señalar que el artículo 4, párrafo segundo de la Ley de Transparencia y Acceso a la Información Pública del Estado de México y Municipios, dispone:</w:t>
      </w:r>
    </w:p>
    <w:p w14:paraId="610F9965" w14:textId="77777777" w:rsidR="00802ABB" w:rsidRPr="00B7320F" w:rsidRDefault="00802ABB" w:rsidP="00802ABB">
      <w:pPr>
        <w:pStyle w:val="Sinespaciado"/>
      </w:pPr>
    </w:p>
    <w:p w14:paraId="2E7CACF5" w14:textId="77777777" w:rsidR="00802ABB" w:rsidRPr="00B7320F" w:rsidRDefault="00802ABB" w:rsidP="00802ABB">
      <w:pPr>
        <w:ind w:left="567" w:right="616"/>
        <w:jc w:val="both"/>
        <w:rPr>
          <w:rFonts w:ascii="Palatino Linotype" w:hAnsi="Palatino Linotype" w:cs="Arial"/>
          <w:i/>
          <w:sz w:val="22"/>
        </w:rPr>
      </w:pPr>
      <w:r w:rsidRPr="00B7320F">
        <w:rPr>
          <w:rFonts w:ascii="Palatino Linotype" w:hAnsi="Palatino Linotype" w:cs="Arial"/>
          <w:i/>
          <w:sz w:val="22"/>
        </w:rPr>
        <w:lastRenderedPageBreak/>
        <w:t>“</w:t>
      </w:r>
      <w:r w:rsidRPr="00B7320F">
        <w:rPr>
          <w:rFonts w:ascii="Palatino Linotype" w:hAnsi="Palatino Linotype" w:cs="Arial"/>
          <w:b/>
          <w:i/>
          <w:sz w:val="22"/>
        </w:rPr>
        <w:t xml:space="preserve">Artículo 4. </w:t>
      </w:r>
      <w:r w:rsidRPr="00B7320F">
        <w:rPr>
          <w:rFonts w:ascii="Palatino Linotype" w:hAnsi="Palatino Linotype" w:cs="Arial"/>
          <w:i/>
          <w:sz w:val="22"/>
        </w:rPr>
        <w:t xml:space="preserve">… </w:t>
      </w:r>
    </w:p>
    <w:p w14:paraId="0003F0C0" w14:textId="77777777" w:rsidR="00802ABB" w:rsidRPr="00B7320F" w:rsidRDefault="00802ABB" w:rsidP="00802ABB">
      <w:pPr>
        <w:ind w:left="567" w:right="616"/>
        <w:jc w:val="both"/>
        <w:rPr>
          <w:rFonts w:ascii="Palatino Linotype" w:hAnsi="Palatino Linotype" w:cs="Arial"/>
          <w:i/>
          <w:sz w:val="22"/>
        </w:rPr>
      </w:pPr>
      <w:r w:rsidRPr="00B7320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5BBBFF" w14:textId="77777777" w:rsidR="007F720F" w:rsidRDefault="007F720F" w:rsidP="00802ABB">
      <w:pPr>
        <w:tabs>
          <w:tab w:val="left" w:pos="709"/>
        </w:tabs>
        <w:spacing w:line="360" w:lineRule="auto"/>
        <w:contextualSpacing/>
        <w:jc w:val="both"/>
        <w:rPr>
          <w:rFonts w:ascii="Palatino Linotype" w:hAnsi="Palatino Linotype" w:cs="Arial"/>
          <w:lang w:val="es-ES_tradnl"/>
        </w:rPr>
      </w:pPr>
    </w:p>
    <w:p w14:paraId="09906C7F" w14:textId="033CCB9B" w:rsidR="00802ABB" w:rsidRDefault="00802ABB" w:rsidP="00802ABB">
      <w:pPr>
        <w:tabs>
          <w:tab w:val="left" w:pos="709"/>
        </w:tabs>
        <w:spacing w:line="360" w:lineRule="auto"/>
        <w:contextualSpacing/>
        <w:jc w:val="both"/>
        <w:rPr>
          <w:rFonts w:ascii="Palatino Linotype" w:hAnsi="Palatino Linotype" w:cs="Arial"/>
          <w:lang w:val="es-ES_tradnl"/>
        </w:rPr>
      </w:pPr>
      <w:r w:rsidRPr="00B7320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217941F" w14:textId="77777777" w:rsidR="00D673FA" w:rsidRDefault="00D673FA"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374FE7" w:rsidRDefault="009602BA" w:rsidP="009602BA">
      <w:pPr>
        <w:autoSpaceDE w:val="0"/>
        <w:autoSpaceDN w:val="0"/>
        <w:adjustRightInd w:val="0"/>
        <w:spacing w:line="360" w:lineRule="auto"/>
        <w:jc w:val="both"/>
        <w:rPr>
          <w:rFonts w:ascii="Palatino Linotype" w:hAnsi="Palatino Linotype" w:cs="Arial"/>
        </w:rPr>
      </w:pPr>
      <w:r w:rsidRPr="00374FE7">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374FE7" w:rsidRDefault="009602BA" w:rsidP="009602BA">
      <w:pPr>
        <w:rPr>
          <w:rFonts w:asciiTheme="minorHAnsi" w:eastAsiaTheme="minorHAnsi" w:hAnsiTheme="minorHAnsi" w:cstheme="minorBidi"/>
          <w:sz w:val="22"/>
          <w:szCs w:val="22"/>
          <w:lang w:val="es-MX" w:eastAsia="en-US"/>
        </w:rPr>
      </w:pPr>
    </w:p>
    <w:p w14:paraId="6411B9D9" w14:textId="77777777" w:rsidR="009602BA" w:rsidRPr="00374FE7" w:rsidRDefault="009602BA" w:rsidP="00C52084">
      <w:pPr>
        <w:pStyle w:val="Sinespaciado"/>
        <w:rPr>
          <w:rFonts w:eastAsiaTheme="minorHAnsi"/>
          <w:sz w:val="8"/>
        </w:rPr>
      </w:pPr>
    </w:p>
    <w:p w14:paraId="17139DF0" w14:textId="77777777" w:rsidR="009602BA" w:rsidRPr="00374FE7" w:rsidRDefault="009602BA" w:rsidP="00AC2B53">
      <w:pPr>
        <w:spacing w:after="160" w:line="259" w:lineRule="auto"/>
        <w:ind w:left="567" w:right="616"/>
        <w:jc w:val="both"/>
        <w:rPr>
          <w:rFonts w:ascii="Palatino Linotype" w:eastAsiaTheme="minorHAnsi" w:hAnsi="Palatino Linotype" w:cs="Arial"/>
          <w:b/>
          <w:i/>
          <w:sz w:val="22"/>
          <w:szCs w:val="22"/>
          <w:lang w:val="es-MX" w:eastAsia="en-US"/>
        </w:rPr>
      </w:pPr>
      <w:r w:rsidRPr="00374FE7">
        <w:rPr>
          <w:rFonts w:ascii="Palatino Linotype" w:eastAsiaTheme="minorHAnsi" w:hAnsi="Palatino Linotype" w:cs="Arial"/>
          <w:b/>
          <w:i/>
          <w:sz w:val="22"/>
          <w:szCs w:val="22"/>
          <w:lang w:val="es-MX" w:eastAsia="en-US"/>
        </w:rPr>
        <w:t>Artículo 12.</w:t>
      </w:r>
      <w:r w:rsidRPr="00374FE7">
        <w:rPr>
          <w:rFonts w:ascii="Palatino Linotype" w:eastAsiaTheme="minorHAnsi" w:hAnsi="Palatino Linotype" w:cs="Arial"/>
          <w:i/>
          <w:sz w:val="22"/>
          <w:szCs w:val="22"/>
          <w:lang w:val="es-MX" w:eastAsia="en-US"/>
        </w:rPr>
        <w:t xml:space="preserve"> …</w:t>
      </w:r>
      <w:r w:rsidRPr="00374FE7">
        <w:rPr>
          <w:rFonts w:ascii="Palatino Linotype" w:eastAsiaTheme="minorHAnsi" w:hAnsi="Palatino Linotype" w:cs="Arial"/>
          <w:b/>
          <w:i/>
          <w:sz w:val="22"/>
          <w:szCs w:val="22"/>
          <w:lang w:val="es-MX" w:eastAsia="en-US"/>
        </w:rPr>
        <w:t xml:space="preserve"> </w:t>
      </w:r>
    </w:p>
    <w:p w14:paraId="669ECD70" w14:textId="77777777" w:rsidR="009602BA" w:rsidRPr="00374FE7" w:rsidRDefault="009602BA" w:rsidP="00AC2B53">
      <w:pPr>
        <w:spacing w:after="160" w:line="259" w:lineRule="auto"/>
        <w:ind w:left="567" w:right="616"/>
        <w:jc w:val="both"/>
        <w:rPr>
          <w:rFonts w:ascii="Palatino Linotype" w:eastAsiaTheme="minorHAnsi" w:hAnsi="Palatino Linotype" w:cs="Arial"/>
          <w:i/>
          <w:sz w:val="22"/>
          <w:szCs w:val="22"/>
          <w:lang w:val="es-MX" w:eastAsia="en-US"/>
        </w:rPr>
      </w:pPr>
      <w:r w:rsidRPr="00374FE7">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374FE7">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753C25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1F8869BE" w14:textId="77777777" w:rsidR="009602BA" w:rsidRPr="00374FE7" w:rsidRDefault="009602BA" w:rsidP="009602BA">
      <w:pPr>
        <w:spacing w:line="360" w:lineRule="auto"/>
        <w:jc w:val="both"/>
        <w:rPr>
          <w:rFonts w:ascii="Palatino Linotype" w:eastAsiaTheme="minorHAnsi" w:hAnsi="Palatino Linotype" w:cs="Arial"/>
          <w:lang w:val="es-MX" w:eastAsia="es-MX"/>
        </w:rPr>
      </w:pPr>
      <w:r w:rsidRPr="00374FE7">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374FE7">
        <w:rPr>
          <w:rFonts w:ascii="Palatino Linotype" w:eastAsiaTheme="minorHAnsi" w:hAnsi="Palatino Linotype" w:cs="Arial"/>
          <w:b/>
          <w:lang w:val="es-MX" w:eastAsia="es-MX"/>
        </w:rPr>
        <w:t>Sujeto Obligado</w:t>
      </w:r>
      <w:r w:rsidRPr="00374FE7">
        <w:rPr>
          <w:rFonts w:ascii="Palatino Linotype" w:eastAsiaTheme="minorHAnsi" w:hAnsi="Palatino Linotype" w:cs="Arial"/>
          <w:lang w:val="es-MX" w:eastAsia="es-MX"/>
        </w:rPr>
        <w:t xml:space="preserve"> sólo proporcionará la información que obra en sus archivos, lo que </w:t>
      </w:r>
      <w:r w:rsidRPr="00374FE7">
        <w:rPr>
          <w:rFonts w:ascii="Palatino Linotype" w:eastAsiaTheme="minorHAnsi" w:hAnsi="Palatino Linotype" w:cs="Arial"/>
          <w:i/>
          <w:lang w:val="es-MX" w:eastAsia="es-MX"/>
        </w:rPr>
        <w:t>a contrario sensu</w:t>
      </w:r>
      <w:r w:rsidRPr="00374FE7">
        <w:rPr>
          <w:rFonts w:ascii="Palatino Linotype" w:eastAsiaTheme="minorHAnsi" w:hAnsi="Palatino Linotype" w:cs="Arial"/>
          <w:lang w:val="es-MX" w:eastAsia="es-MX"/>
        </w:rPr>
        <w:t xml:space="preserve"> significa que no se está obligado a proporcionar lo que no obre en sus archivos.</w:t>
      </w:r>
    </w:p>
    <w:p w14:paraId="59CD392F" w14:textId="77777777" w:rsidR="009602BA" w:rsidRPr="00374FE7" w:rsidRDefault="009602BA" w:rsidP="009602BA">
      <w:pPr>
        <w:spacing w:line="360" w:lineRule="auto"/>
        <w:jc w:val="both"/>
        <w:rPr>
          <w:rFonts w:ascii="Palatino Linotype" w:eastAsia="Calibri" w:hAnsi="Palatino Linotype" w:cs="Arial"/>
          <w:szCs w:val="22"/>
          <w:lang w:val="es-MX" w:eastAsia="en-US"/>
        </w:rPr>
      </w:pPr>
      <w:r w:rsidRPr="00374FE7">
        <w:rPr>
          <w:rFonts w:ascii="Palatino Linotype" w:eastAsia="Calibri" w:hAnsi="Palatino Linotype" w:cs="Arial"/>
          <w:szCs w:val="22"/>
          <w:lang w:val="es-MX" w:eastAsia="en-US"/>
        </w:rPr>
        <w:lastRenderedPageBreak/>
        <w:t>Así también, se dispone que</w:t>
      </w:r>
      <w:r w:rsidRPr="00374FE7">
        <w:rPr>
          <w:rFonts w:ascii="Palatino Linotype" w:eastAsiaTheme="minorHAnsi" w:hAnsi="Palatino Linotype" w:cstheme="minorBidi"/>
          <w:szCs w:val="22"/>
          <w:lang w:val="es-MX" w:eastAsia="en-US"/>
        </w:rPr>
        <w:t xml:space="preserve"> </w:t>
      </w:r>
      <w:r w:rsidRPr="00374FE7">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1179545" w14:textId="77777777" w:rsidR="009602BA" w:rsidRPr="00374FE7" w:rsidRDefault="009602BA" w:rsidP="009602BA">
      <w:pPr>
        <w:spacing w:line="360" w:lineRule="auto"/>
        <w:jc w:val="both"/>
        <w:rPr>
          <w:rFonts w:ascii="Palatino Linotype" w:eastAsiaTheme="minorHAnsi" w:hAnsi="Palatino Linotype" w:cs="Arial"/>
          <w:szCs w:val="22"/>
          <w:lang w:val="es-MX" w:eastAsia="en-US"/>
        </w:rPr>
      </w:pPr>
    </w:p>
    <w:p w14:paraId="70C63FB2" w14:textId="77777777" w:rsidR="009602BA" w:rsidRPr="00374FE7"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374FE7">
        <w:rPr>
          <w:rFonts w:ascii="Palatino Linotype" w:eastAsiaTheme="minorHAnsi" w:hAnsi="Palatino Linotype" w:cs="Arial"/>
          <w:szCs w:val="22"/>
          <w:lang w:val="es-MX" w:eastAsia="en-US"/>
        </w:rPr>
        <w:t xml:space="preserve">En este contexto, </w:t>
      </w:r>
      <w:r w:rsidRPr="00374FE7">
        <w:rPr>
          <w:rFonts w:ascii="Palatino Linotype" w:eastAsiaTheme="minorHAnsi" w:hAnsi="Palatino Linotype" w:cs="Arial"/>
          <w:szCs w:val="22"/>
          <w:lang w:val="es-MX" w:eastAsia="es-MX"/>
        </w:rPr>
        <w:t xml:space="preserve">el </w:t>
      </w:r>
      <w:r w:rsidRPr="00374FE7">
        <w:rPr>
          <w:rFonts w:ascii="Palatino Linotype" w:eastAsiaTheme="minorHAnsi" w:hAnsi="Palatino Linotype" w:cs="Arial"/>
          <w:b/>
          <w:szCs w:val="22"/>
          <w:lang w:val="es-MX" w:eastAsia="es-MX"/>
        </w:rPr>
        <w:t>Sujeto Obligado</w:t>
      </w:r>
      <w:r w:rsidRPr="00374FE7">
        <w:rPr>
          <w:rFonts w:ascii="Palatino Linotype" w:eastAsiaTheme="minorHAnsi" w:hAnsi="Palatino Linotype" w:cs="Arial"/>
          <w:szCs w:val="22"/>
          <w:lang w:val="es-MX" w:eastAsia="en-US"/>
        </w:rPr>
        <w:t xml:space="preserve"> no está obligado a generar documento </w:t>
      </w:r>
      <w:r w:rsidRPr="00374FE7">
        <w:rPr>
          <w:rFonts w:ascii="Palatino Linotype" w:eastAsiaTheme="minorHAnsi" w:hAnsi="Palatino Linotype" w:cs="Arial"/>
          <w:b/>
          <w:i/>
          <w:szCs w:val="22"/>
          <w:lang w:val="es-MX" w:eastAsia="en-US"/>
        </w:rPr>
        <w:t>ad hoc</w:t>
      </w:r>
      <w:r w:rsidRPr="00374FE7">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374FE7">
        <w:rPr>
          <w:rFonts w:ascii="Palatino Linotype" w:eastAsiaTheme="minorHAnsi" w:hAnsi="Palatino Linotype" w:cs="Arial"/>
          <w:color w:val="000000"/>
          <w:szCs w:val="22"/>
          <w:lang w:val="es-MX" w:eastAsia="en-US"/>
        </w:rPr>
        <w:t xml:space="preserve">Como apoyo a lo anterior, es aplicable el Criterio 03-17, emitido por </w:t>
      </w:r>
      <w:r w:rsidRPr="00374FE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374FE7">
        <w:rPr>
          <w:rFonts w:ascii="Palatino Linotype" w:eastAsiaTheme="minorHAnsi" w:hAnsi="Palatino Linotype" w:cstheme="minorBidi"/>
          <w:bCs/>
          <w:color w:val="000000"/>
          <w:szCs w:val="22"/>
          <w:lang w:val="es-MX" w:eastAsia="en-US"/>
        </w:rPr>
        <w:t xml:space="preserve"> que dice:</w:t>
      </w:r>
      <w:r w:rsidRPr="00374FE7">
        <w:rPr>
          <w:rFonts w:ascii="Palatino Linotype" w:eastAsiaTheme="minorHAnsi" w:hAnsi="Palatino Linotype" w:cstheme="minorBidi"/>
          <w:b/>
          <w:bCs/>
          <w:color w:val="000000"/>
          <w:szCs w:val="22"/>
          <w:lang w:val="es-MX" w:eastAsia="en-US"/>
        </w:rPr>
        <w:t xml:space="preserve"> </w:t>
      </w:r>
    </w:p>
    <w:p w14:paraId="00868262" w14:textId="77777777" w:rsidR="009602BA" w:rsidRPr="00374FE7" w:rsidRDefault="009602BA" w:rsidP="009602BA">
      <w:pPr>
        <w:rPr>
          <w:rFonts w:asciiTheme="minorHAnsi" w:eastAsiaTheme="minorHAnsi" w:hAnsiTheme="minorHAnsi" w:cstheme="minorBidi"/>
          <w:sz w:val="22"/>
          <w:szCs w:val="22"/>
          <w:lang w:val="es-MX" w:eastAsia="en-US"/>
        </w:rPr>
      </w:pPr>
    </w:p>
    <w:p w14:paraId="4344A0AD" w14:textId="77777777" w:rsidR="009602BA" w:rsidRPr="00374FE7"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w:t>
      </w:r>
      <w:r w:rsidRPr="00374FE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374FE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lastRenderedPageBreak/>
        <w:sym w:font="Symbol" w:char="F0B7"/>
      </w:r>
      <w:r w:rsidRPr="00374FE7">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374FE7"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C53977F" w14:textId="77777777" w:rsidR="00D47741" w:rsidRPr="00374FE7" w:rsidRDefault="00D47741" w:rsidP="00D47741">
      <w:pPr>
        <w:spacing w:line="360" w:lineRule="auto"/>
        <w:jc w:val="both"/>
        <w:rPr>
          <w:rFonts w:ascii="Palatino Linotype" w:hAnsi="Palatino Linotype" w:cs="Arial"/>
        </w:rPr>
      </w:pPr>
      <w:r w:rsidRPr="00374FE7">
        <w:rPr>
          <w:rFonts w:ascii="Palatino Linotype" w:hAnsi="Palatino Linotype" w:cs="Tahoma"/>
          <w:bCs/>
        </w:rPr>
        <w:t xml:space="preserve">Bajo estas líneas argumentativas, al retomar y delimitar los requerimientos del ahora </w:t>
      </w:r>
      <w:r w:rsidRPr="00374FE7">
        <w:rPr>
          <w:rFonts w:ascii="Palatino Linotype" w:hAnsi="Palatino Linotype" w:cs="Tahoma"/>
          <w:b/>
          <w:bCs/>
        </w:rPr>
        <w:t>Recurrente</w:t>
      </w:r>
      <w:r w:rsidRPr="00374FE7">
        <w:rPr>
          <w:rFonts w:ascii="Palatino Linotype" w:hAnsi="Palatino Linotype" w:cs="Tahoma"/>
          <w:bCs/>
        </w:rPr>
        <w:t>, de manera objetiva se precisa que se queja de la siguiente información:</w:t>
      </w:r>
    </w:p>
    <w:p w14:paraId="0DE7BB68" w14:textId="77777777" w:rsidR="00D47741" w:rsidRPr="00374FE7" w:rsidRDefault="00D47741" w:rsidP="00D47741">
      <w:pPr>
        <w:tabs>
          <w:tab w:val="left" w:pos="1828"/>
        </w:tabs>
        <w:spacing w:line="360" w:lineRule="auto"/>
        <w:jc w:val="both"/>
        <w:rPr>
          <w:rFonts w:ascii="Palatino Linotype" w:hAnsi="Palatino Linotype" w:cs="Tahoma"/>
          <w:bCs/>
        </w:rPr>
      </w:pPr>
    </w:p>
    <w:p w14:paraId="36E70A0A" w14:textId="5188569A" w:rsidR="00D673FA" w:rsidRPr="00374FE7" w:rsidRDefault="00D47741" w:rsidP="00D47741">
      <w:pPr>
        <w:spacing w:line="360" w:lineRule="auto"/>
        <w:ind w:right="141"/>
        <w:jc w:val="both"/>
        <w:rPr>
          <w:rFonts w:ascii="Palatino Linotype" w:eastAsiaTheme="minorHAnsi" w:hAnsi="Palatino Linotype" w:cstheme="minorBidi"/>
          <w:b/>
          <w:szCs w:val="22"/>
          <w:lang w:val="es-MX" w:eastAsia="es-MX"/>
        </w:rPr>
      </w:pPr>
      <w:r w:rsidRPr="00374FE7">
        <w:rPr>
          <w:rFonts w:ascii="Palatino Linotype" w:eastAsiaTheme="minorHAnsi" w:hAnsi="Palatino Linotype" w:cstheme="minorBidi"/>
          <w:b/>
          <w:szCs w:val="22"/>
          <w:lang w:val="es-MX" w:eastAsia="es-MX"/>
        </w:rPr>
        <w:t xml:space="preserve">PUNTOS RECURRIDOS: </w:t>
      </w:r>
    </w:p>
    <w:p w14:paraId="2C0BCF76" w14:textId="77777777" w:rsidR="00D47741" w:rsidRPr="00374FE7" w:rsidRDefault="00D47741" w:rsidP="00D47741">
      <w:pPr>
        <w:pStyle w:val="Sinespaciado"/>
        <w:rPr>
          <w:rFonts w:eastAsiaTheme="minorHAnsi"/>
          <w:lang w:eastAsia="es-MX"/>
        </w:rPr>
      </w:pPr>
    </w:p>
    <w:p w14:paraId="5C22A839" w14:textId="237A7CB9" w:rsidR="00D47741" w:rsidRPr="00D673FA" w:rsidRDefault="00D673FA" w:rsidP="00D673FA">
      <w:pPr>
        <w:pStyle w:val="Prrafodelista"/>
        <w:numPr>
          <w:ilvl w:val="0"/>
          <w:numId w:val="20"/>
        </w:numPr>
        <w:spacing w:line="360" w:lineRule="auto"/>
        <w:jc w:val="both"/>
        <w:rPr>
          <w:rFonts w:ascii="Palatino Linotype" w:hAnsi="Palatino Linotype" w:cs="Arial"/>
        </w:rPr>
      </w:pPr>
      <w:r w:rsidRPr="00D673FA">
        <w:rPr>
          <w:rFonts w:ascii="Palatino Linotype" w:hAnsi="Palatino Linotype" w:cs="Arial"/>
        </w:rPr>
        <w:t xml:space="preserve">Se impugna la totalidad de la respuesta toda vez que, </w:t>
      </w:r>
      <w:bookmarkStart w:id="2" w:name="_Hlk169002328"/>
      <w:r w:rsidRPr="00D673FA">
        <w:rPr>
          <w:rFonts w:ascii="Palatino Linotype" w:hAnsi="Palatino Linotype" w:cs="Arial"/>
          <w:b/>
          <w:bCs/>
          <w:u w:val="single"/>
        </w:rPr>
        <w:t>no existe un pronunciamiento y en su caso una respuesta debidamente fundada y motivada por parte del área responsable de tener la información</w:t>
      </w:r>
      <w:r w:rsidRPr="00D673FA">
        <w:rPr>
          <w:rFonts w:ascii="Palatino Linotype" w:hAnsi="Palatino Linotype" w:cs="Arial"/>
        </w:rPr>
        <w:t xml:space="preserve"> o bien, emitir un pronunciamiento conforme a sus atribuciones y funciones.</w:t>
      </w:r>
      <w:bookmarkEnd w:id="2"/>
      <w:r w:rsidRPr="00D673FA">
        <w:rPr>
          <w:rFonts w:ascii="Palatino Linotype" w:hAnsi="Palatino Linotype" w:cs="Arial"/>
        </w:rPr>
        <w:t xml:space="preserve"> </w:t>
      </w:r>
      <w:r w:rsidRPr="00D673FA">
        <w:rPr>
          <w:rFonts w:ascii="Palatino Linotype" w:hAnsi="Palatino Linotype" w:cs="Arial"/>
          <w:b/>
          <w:bCs/>
          <w:u w:val="single"/>
        </w:rPr>
        <w:t xml:space="preserve">La propia </w:t>
      </w:r>
      <w:bookmarkStart w:id="3" w:name="_Hlk169002300"/>
      <w:r w:rsidRPr="00D673FA">
        <w:rPr>
          <w:rFonts w:ascii="Palatino Linotype" w:hAnsi="Palatino Linotype" w:cs="Arial"/>
          <w:b/>
          <w:bCs/>
          <w:u w:val="single"/>
        </w:rPr>
        <w:t>unidad de transparencia de ese municipio se toma atribuciones que no le corresponden al dar respuesta a solicitudes de información que no le corresponden</w:t>
      </w:r>
      <w:bookmarkEnd w:id="3"/>
      <w:r w:rsidRPr="00D673FA">
        <w:rPr>
          <w:rFonts w:ascii="Palatino Linotype" w:hAnsi="Palatino Linotype" w:cs="Arial"/>
          <w:b/>
          <w:bCs/>
          <w:u w:val="single"/>
        </w:rPr>
        <w:t>.</w:t>
      </w:r>
      <w:r w:rsidRPr="00D673FA">
        <w:rPr>
          <w:rFonts w:ascii="Palatino Linotype" w:hAnsi="Palatino Linotype" w:cs="Arial"/>
        </w:rPr>
        <w:t xml:space="preserve"> </w:t>
      </w:r>
      <w:r w:rsidR="00821C4B" w:rsidRPr="00D673FA">
        <w:rPr>
          <w:rFonts w:ascii="Palatino Linotype" w:hAnsi="Palatino Linotype" w:cs="Arial"/>
        </w:rPr>
        <w:t>(sic)</w:t>
      </w:r>
    </w:p>
    <w:p w14:paraId="41CEC11B" w14:textId="77777777" w:rsidR="00D40F51" w:rsidRPr="00374FE7" w:rsidRDefault="00D40F51" w:rsidP="009602BA">
      <w:pPr>
        <w:spacing w:line="360" w:lineRule="auto"/>
        <w:jc w:val="both"/>
        <w:rPr>
          <w:rFonts w:ascii="Palatino Linotype" w:hAnsi="Palatino Linotype" w:cs="Arial"/>
        </w:rPr>
      </w:pPr>
    </w:p>
    <w:p w14:paraId="2417C7D4" w14:textId="0556B0CE" w:rsidR="00802ABB" w:rsidRDefault="00331F0D" w:rsidP="00331F0D">
      <w:pPr>
        <w:spacing w:line="360" w:lineRule="auto"/>
        <w:jc w:val="both"/>
        <w:rPr>
          <w:rFonts w:ascii="Palatino Linotype" w:hAnsi="Palatino Linotype" w:cs="Arial"/>
        </w:rPr>
      </w:pPr>
      <w:r w:rsidRPr="00331F0D">
        <w:rPr>
          <w:rFonts w:ascii="Palatino Linotype" w:eastAsiaTheme="minorHAnsi" w:hAnsi="Palatino Linotype" w:cs="Arial"/>
          <w:color w:val="000000" w:themeColor="text1"/>
          <w:lang w:val="es-MX" w:eastAsia="en-US"/>
        </w:rPr>
        <w:t>Por lo anteriormente expuesto</w:t>
      </w:r>
      <w:r w:rsidRPr="00331F0D">
        <w:rPr>
          <w:rFonts w:ascii="Palatino Linotype" w:hAnsi="Palatino Linotype" w:cs="Arial"/>
        </w:rPr>
        <w:t xml:space="preserve">, recordemos </w:t>
      </w:r>
      <w:r w:rsidR="00821C4B" w:rsidRPr="00331F0D">
        <w:rPr>
          <w:rFonts w:ascii="Palatino Linotype" w:hAnsi="Palatino Linotype" w:cs="Arial"/>
        </w:rPr>
        <w:t>que,</w:t>
      </w:r>
      <w:r w:rsidRPr="00331F0D">
        <w:rPr>
          <w:rFonts w:ascii="Palatino Linotype" w:hAnsi="Palatino Linotype" w:cs="Arial"/>
        </w:rPr>
        <w:t xml:space="preserve"> en respuesta, </w:t>
      </w:r>
      <w:r w:rsidR="00821C4B">
        <w:rPr>
          <w:rFonts w:ascii="Palatino Linotype" w:hAnsi="Palatino Linotype" w:cs="Arial"/>
        </w:rPr>
        <w:t xml:space="preserve">el </w:t>
      </w:r>
      <w:r w:rsidR="00821C4B" w:rsidRPr="009526B5">
        <w:rPr>
          <w:rFonts w:ascii="Palatino Linotype" w:hAnsi="Palatino Linotype" w:cs="Arial"/>
          <w:b/>
          <w:bCs/>
        </w:rPr>
        <w:t>Sujeto Obligado</w:t>
      </w:r>
      <w:r w:rsidR="009526B5">
        <w:rPr>
          <w:rFonts w:ascii="Palatino Linotype" w:hAnsi="Palatino Linotype" w:cs="Arial"/>
        </w:rPr>
        <w:t xml:space="preserve">, </w:t>
      </w:r>
      <w:r w:rsidR="009526B5" w:rsidRPr="009526B5">
        <w:rPr>
          <w:rFonts w:ascii="Palatino Linotype" w:hAnsi="Palatino Linotype" w:cs="Arial"/>
        </w:rPr>
        <w:t xml:space="preserve">a través de la </w:t>
      </w:r>
      <w:r w:rsidR="00D35043" w:rsidRPr="00D35043">
        <w:rPr>
          <w:rFonts w:ascii="Palatino Linotype" w:hAnsi="Palatino Linotype" w:cs="Arial"/>
        </w:rPr>
        <w:t>Dirección General de Seguridad Pública y Movilidad</w:t>
      </w:r>
      <w:r w:rsidR="009526B5" w:rsidRPr="009526B5">
        <w:rPr>
          <w:rFonts w:ascii="Palatino Linotype" w:hAnsi="Palatino Linotype" w:cs="Arial"/>
        </w:rPr>
        <w:t>,</w:t>
      </w:r>
      <w:r w:rsidR="00D35043">
        <w:rPr>
          <w:rFonts w:ascii="Palatino Linotype" w:hAnsi="Palatino Linotype" w:cs="Arial"/>
        </w:rPr>
        <w:t xml:space="preserve"> indicó que,</w:t>
      </w:r>
      <w:r w:rsidR="009526B5" w:rsidRPr="009526B5">
        <w:rPr>
          <w:rFonts w:ascii="Palatino Linotype" w:hAnsi="Palatino Linotype" w:cs="Arial"/>
        </w:rPr>
        <w:t xml:space="preserve"> </w:t>
      </w:r>
      <w:r w:rsidR="00D35043">
        <w:rPr>
          <w:rFonts w:ascii="Palatino Linotype" w:hAnsi="Palatino Linotype" w:cs="Arial"/>
        </w:rPr>
        <w:t>l</w:t>
      </w:r>
      <w:r w:rsidR="00D35043" w:rsidRPr="00D35043">
        <w:rPr>
          <w:rFonts w:ascii="Palatino Linotype" w:hAnsi="Palatino Linotype" w:cs="Arial"/>
        </w:rPr>
        <w:t xml:space="preserve">a </w:t>
      </w:r>
      <w:bookmarkStart w:id="4" w:name="_Hlk169002669"/>
      <w:r w:rsidR="00D35043" w:rsidRPr="00D35043">
        <w:rPr>
          <w:rFonts w:ascii="Palatino Linotype" w:hAnsi="Palatino Linotype" w:cs="Arial"/>
        </w:rPr>
        <w:t xml:space="preserve">motivación y fundamento, que señala en sus puntos 1 y 2 de </w:t>
      </w:r>
      <w:r w:rsidR="00D35043">
        <w:rPr>
          <w:rFonts w:ascii="Palatino Linotype" w:hAnsi="Palatino Linotype" w:cs="Arial"/>
        </w:rPr>
        <w:t>la</w:t>
      </w:r>
      <w:r w:rsidR="00D35043" w:rsidRPr="00D35043">
        <w:rPr>
          <w:rFonts w:ascii="Palatino Linotype" w:hAnsi="Palatino Linotype" w:cs="Arial"/>
        </w:rPr>
        <w:t xml:space="preserve"> solicitud</w:t>
      </w:r>
      <w:r w:rsidR="00D35043">
        <w:rPr>
          <w:rFonts w:ascii="Palatino Linotype" w:hAnsi="Palatino Linotype" w:cs="Arial"/>
        </w:rPr>
        <w:t xml:space="preserve"> de información</w:t>
      </w:r>
      <w:r w:rsidR="00D35043" w:rsidRPr="00D35043">
        <w:rPr>
          <w:rFonts w:ascii="Palatino Linotype" w:hAnsi="Palatino Linotype" w:cs="Arial"/>
        </w:rPr>
        <w:t>, para el actuar en carretera de tipo Federal, se encuentra establecida en el Reglamento de Tránsito del Estado de México, en sus artículos 1 y 2</w:t>
      </w:r>
      <w:bookmarkEnd w:id="4"/>
      <w:r w:rsidR="00D35043">
        <w:rPr>
          <w:rFonts w:ascii="Palatino Linotype" w:hAnsi="Palatino Linotype" w:cs="Arial"/>
        </w:rPr>
        <w:t xml:space="preserve">. </w:t>
      </w:r>
      <w:r w:rsidR="00D35043" w:rsidRPr="00D35043">
        <w:rPr>
          <w:rFonts w:ascii="Palatino Linotype" w:hAnsi="Palatino Linotype" w:cs="Arial"/>
        </w:rPr>
        <w:t xml:space="preserve"> </w:t>
      </w:r>
    </w:p>
    <w:p w14:paraId="7100DB19" w14:textId="77777777" w:rsidR="00D35043" w:rsidRPr="00D35043" w:rsidRDefault="00D35043" w:rsidP="00331F0D">
      <w:pPr>
        <w:spacing w:line="360" w:lineRule="auto"/>
        <w:jc w:val="both"/>
        <w:rPr>
          <w:rFonts w:ascii="Palatino Linotype" w:hAnsi="Palatino Linotype" w:cs="Arial"/>
        </w:rPr>
      </w:pPr>
    </w:p>
    <w:p w14:paraId="60A4D732" w14:textId="05840BC7" w:rsidR="00D35043" w:rsidRDefault="003C6409" w:rsidP="003C6409">
      <w:pPr>
        <w:spacing w:line="360" w:lineRule="auto"/>
        <w:jc w:val="both"/>
        <w:rPr>
          <w:rFonts w:ascii="Palatino Linotype" w:hAnsi="Palatino Linotype"/>
        </w:rPr>
      </w:pPr>
      <w:bookmarkStart w:id="5" w:name="_Hlk151036569"/>
      <w:r w:rsidRPr="003C6409">
        <w:rPr>
          <w:rFonts w:ascii="Palatino Linotype" w:hAnsi="Palatino Linotype"/>
        </w:rPr>
        <w:t>Ahora bien,</w:t>
      </w:r>
      <w:r w:rsidR="00D35043">
        <w:rPr>
          <w:rFonts w:ascii="Palatino Linotype" w:hAnsi="Palatino Linotype"/>
        </w:rPr>
        <w:t xml:space="preserve"> de conformidad con las razones y motivos de inconformidad vertidos por el ahora </w:t>
      </w:r>
      <w:r w:rsidR="00D35043" w:rsidRPr="00D35043">
        <w:rPr>
          <w:rFonts w:ascii="Palatino Linotype" w:hAnsi="Palatino Linotype"/>
          <w:b/>
          <w:bCs/>
        </w:rPr>
        <w:t>Recurrente</w:t>
      </w:r>
      <w:r w:rsidR="00D35043">
        <w:rPr>
          <w:rFonts w:ascii="Palatino Linotype" w:hAnsi="Palatino Linotype"/>
        </w:rPr>
        <w:t xml:space="preserve">, se aprecia que se adolece de que la </w:t>
      </w:r>
      <w:r w:rsidR="00D35043" w:rsidRPr="00D35043">
        <w:rPr>
          <w:rFonts w:ascii="Palatino Linotype" w:hAnsi="Palatino Linotype"/>
        </w:rPr>
        <w:t>unidad de transparencia de ese municipio se toma atribuciones que no le corresponden al dar respuesta a solicitudes de información que no le corresponden</w:t>
      </w:r>
      <w:r w:rsidR="00D35043">
        <w:rPr>
          <w:rFonts w:ascii="Palatino Linotype" w:hAnsi="Palatino Linotype"/>
        </w:rPr>
        <w:t xml:space="preserve"> ya que, </w:t>
      </w:r>
      <w:r w:rsidR="00D35043" w:rsidRPr="00D35043">
        <w:rPr>
          <w:rFonts w:ascii="Palatino Linotype" w:hAnsi="Palatino Linotype"/>
        </w:rPr>
        <w:t xml:space="preserve">no existe un pronunciamiento y en su caso una respuesta debidamente fundada y motivada por </w:t>
      </w:r>
      <w:r w:rsidR="00D35043" w:rsidRPr="00D35043">
        <w:rPr>
          <w:rFonts w:ascii="Palatino Linotype" w:hAnsi="Palatino Linotype"/>
        </w:rPr>
        <w:lastRenderedPageBreak/>
        <w:t>parte del área responsable de tener la información o bien, emitir un pronunciamiento conforme a sus atribuciones y funciones.</w:t>
      </w:r>
    </w:p>
    <w:p w14:paraId="30B71B36" w14:textId="77777777" w:rsidR="00D35043" w:rsidRDefault="00D35043" w:rsidP="003C6409">
      <w:pPr>
        <w:spacing w:line="360" w:lineRule="auto"/>
        <w:jc w:val="both"/>
        <w:rPr>
          <w:rFonts w:ascii="Palatino Linotype" w:hAnsi="Palatino Linotype"/>
        </w:rPr>
      </w:pPr>
    </w:p>
    <w:p w14:paraId="0579C91E" w14:textId="4125BC57" w:rsidR="00D35043" w:rsidRDefault="00D35043" w:rsidP="00D35043">
      <w:pPr>
        <w:spacing w:line="360" w:lineRule="auto"/>
        <w:jc w:val="both"/>
        <w:rPr>
          <w:rFonts w:ascii="Palatino Linotype" w:eastAsiaTheme="minorHAnsi" w:hAnsi="Palatino Linotype" w:cstheme="minorBidi"/>
          <w:lang w:val="es-MX" w:eastAsia="es-MX"/>
        </w:rPr>
      </w:pPr>
      <w:r>
        <w:rPr>
          <w:rFonts w:ascii="Palatino Linotype" w:hAnsi="Palatino Linotype"/>
        </w:rPr>
        <w:t xml:space="preserve">Visto lo anterior, </w:t>
      </w:r>
      <w:r w:rsidRPr="00D35043">
        <w:rPr>
          <w:rFonts w:ascii="Palatino Linotype" w:eastAsiaTheme="minorHAnsi" w:hAnsi="Palatino Linotype" w:cstheme="minorBidi"/>
          <w:lang w:val="es-MX" w:eastAsia="es-MX"/>
        </w:rPr>
        <w:t xml:space="preserve">se advierte que el </w:t>
      </w:r>
      <w:r w:rsidRPr="00D35043">
        <w:rPr>
          <w:rFonts w:ascii="Palatino Linotype" w:eastAsiaTheme="minorHAnsi" w:hAnsi="Palatino Linotype" w:cstheme="minorBidi"/>
          <w:b/>
          <w:lang w:val="es-MX" w:eastAsia="es-MX"/>
        </w:rPr>
        <w:t>Sujeto Obligado</w:t>
      </w:r>
      <w:r w:rsidRPr="00D35043">
        <w:rPr>
          <w:rFonts w:ascii="Palatino Linotype" w:eastAsiaTheme="minorHAnsi" w:hAnsi="Palatino Linotype" w:cstheme="minorBidi"/>
          <w:lang w:val="es-MX" w:eastAsia="es-MX"/>
        </w:rPr>
        <w:t xml:space="preserve"> cumplió con la entrega de la información solicitada por el particular, por lo que es importante señalar que, dicha solicitud fue turnada al Servidor Público Habilitado correspondiente; situación, que se advierte de las constancias que obran en el expediente electrónico del SAIMEX y, específicamente en el apartado de </w:t>
      </w:r>
      <w:r w:rsidRPr="00D35043">
        <w:rPr>
          <w:rFonts w:ascii="Palatino Linotype" w:eastAsiaTheme="minorHAnsi" w:hAnsi="Palatino Linotype" w:cstheme="minorBidi"/>
          <w:i/>
          <w:lang w:val="es-MX" w:eastAsia="es-MX"/>
        </w:rPr>
        <w:t>Requerimientos</w:t>
      </w:r>
      <w:r w:rsidRPr="00D35043">
        <w:rPr>
          <w:rFonts w:ascii="Palatino Linotype" w:eastAsiaTheme="minorHAnsi" w:hAnsi="Palatino Linotype" w:cstheme="minorBidi"/>
          <w:lang w:val="es-MX" w:eastAsia="es-MX"/>
        </w:rPr>
        <w:t>, donde se aprecia que la solicitud de información fue turnada</w:t>
      </w:r>
      <w:r w:rsidR="004A7BB3">
        <w:rPr>
          <w:rFonts w:ascii="Palatino Linotype" w:eastAsiaTheme="minorHAnsi" w:hAnsi="Palatino Linotype" w:cstheme="minorBidi"/>
          <w:lang w:val="es-MX" w:eastAsia="es-MX"/>
        </w:rPr>
        <w:t>, de conformidad con la siguiente captura de pantalla:</w:t>
      </w:r>
    </w:p>
    <w:p w14:paraId="11002176" w14:textId="77777777" w:rsidR="004A7BB3" w:rsidRDefault="004A7BB3" w:rsidP="00D35043">
      <w:pPr>
        <w:spacing w:line="360" w:lineRule="auto"/>
        <w:jc w:val="both"/>
        <w:rPr>
          <w:rFonts w:ascii="Palatino Linotype" w:eastAsiaTheme="minorHAnsi" w:hAnsi="Palatino Linotype" w:cstheme="minorBidi"/>
          <w:lang w:val="es-MX" w:eastAsia="es-MX"/>
        </w:rPr>
      </w:pPr>
    </w:p>
    <w:p w14:paraId="08CA5D46" w14:textId="5E569D80" w:rsidR="004A7BB3" w:rsidRPr="00D35043" w:rsidRDefault="004A7BB3" w:rsidP="00D35043">
      <w:pPr>
        <w:spacing w:line="360" w:lineRule="auto"/>
        <w:jc w:val="both"/>
        <w:rPr>
          <w:rFonts w:ascii="Palatino Linotype" w:eastAsiaTheme="minorHAnsi" w:hAnsi="Palatino Linotype" w:cstheme="minorBidi"/>
          <w:lang w:val="es-MX" w:eastAsia="es-MX"/>
        </w:rPr>
      </w:pPr>
      <w:r w:rsidRPr="004A7BB3">
        <w:rPr>
          <w:rFonts w:ascii="Palatino Linotype" w:eastAsiaTheme="minorHAnsi" w:hAnsi="Palatino Linotype" w:cstheme="minorBidi"/>
          <w:noProof/>
          <w:lang w:val="es-MX" w:eastAsia="es-MX"/>
        </w:rPr>
        <w:drawing>
          <wp:inline distT="0" distB="0" distL="0" distR="0" wp14:anchorId="3BE5292B" wp14:editId="3F7E5854">
            <wp:extent cx="5791835" cy="612250"/>
            <wp:effectExtent l="95250" t="95250" r="94615" b="92710"/>
            <wp:docPr id="2104041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41821" name=""/>
                    <pic:cNvPicPr/>
                  </pic:nvPicPr>
                  <pic:blipFill>
                    <a:blip r:embed="rId13"/>
                    <a:stretch>
                      <a:fillRect/>
                    </a:stretch>
                  </pic:blipFill>
                  <pic:spPr>
                    <a:xfrm>
                      <a:off x="0" y="0"/>
                      <a:ext cx="5802735" cy="6134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CA12ED0" w14:textId="2C25350E" w:rsidR="00D35043" w:rsidRPr="00D35043" w:rsidRDefault="00D35043" w:rsidP="003C6409">
      <w:pPr>
        <w:spacing w:line="360" w:lineRule="auto"/>
        <w:jc w:val="both"/>
        <w:rPr>
          <w:rFonts w:ascii="Palatino Linotype" w:hAnsi="Palatino Linotype"/>
          <w:lang w:val="es-MX"/>
        </w:rPr>
      </w:pPr>
    </w:p>
    <w:p w14:paraId="5CB6AAC8" w14:textId="3DA441A8" w:rsidR="004A7BB3" w:rsidRDefault="004A7BB3" w:rsidP="004A7BB3">
      <w:pPr>
        <w:pStyle w:val="Prrafodelista"/>
        <w:spacing w:line="360" w:lineRule="auto"/>
        <w:ind w:left="0"/>
        <w:jc w:val="both"/>
        <w:rPr>
          <w:rFonts w:ascii="Palatino Linotype" w:eastAsiaTheme="minorHAnsi" w:hAnsi="Palatino Linotype" w:cs="Arial"/>
          <w:lang w:val="es-MX" w:eastAsia="en-US"/>
        </w:rPr>
      </w:pPr>
      <w:r w:rsidRPr="003023F4">
        <w:rPr>
          <w:rFonts w:ascii="Palatino Linotype" w:eastAsiaTheme="minorHAnsi" w:hAnsi="Palatino Linotype" w:cs="Arial"/>
          <w:lang w:val="es-MX" w:eastAsia="en-US"/>
        </w:rPr>
        <w:t xml:space="preserve">De lo manifestado por el </w:t>
      </w:r>
      <w:r w:rsidRPr="003023F4">
        <w:rPr>
          <w:rFonts w:ascii="Palatino Linotype" w:eastAsiaTheme="minorHAnsi" w:hAnsi="Palatino Linotype" w:cs="Arial"/>
          <w:b/>
          <w:lang w:val="es-MX" w:eastAsia="en-US"/>
        </w:rPr>
        <w:t>Sujeto Obligado,</w:t>
      </w:r>
      <w:r w:rsidRPr="003023F4">
        <w:rPr>
          <w:rFonts w:ascii="Palatino Linotype" w:eastAsiaTheme="minorHAnsi" w:hAnsi="Palatino Linotype" w:cs="Arial"/>
          <w:lang w:val="es-MX" w:eastAsia="en-US"/>
        </w:rPr>
        <w:t xml:space="preserve"> así como de la imagen antes referida, se advierte que </w:t>
      </w:r>
      <w:r>
        <w:rPr>
          <w:rFonts w:ascii="Palatino Linotype" w:eastAsiaTheme="minorHAnsi" w:hAnsi="Palatino Linotype" w:cs="Arial"/>
          <w:lang w:val="es-MX" w:eastAsia="en-US"/>
        </w:rPr>
        <w:t>la información</w:t>
      </w:r>
      <w:r w:rsidRPr="003023F4">
        <w:rPr>
          <w:rFonts w:ascii="Palatino Linotype" w:eastAsiaTheme="minorHAnsi" w:hAnsi="Palatino Linotype" w:cs="Arial"/>
          <w:lang w:val="es-MX" w:eastAsia="en-US"/>
        </w:rPr>
        <w:t xml:space="preserve"> a l</w:t>
      </w:r>
      <w:r>
        <w:rPr>
          <w:rFonts w:ascii="Palatino Linotype" w:eastAsiaTheme="minorHAnsi" w:hAnsi="Palatino Linotype" w:cs="Arial"/>
          <w:lang w:val="es-MX" w:eastAsia="en-US"/>
        </w:rPr>
        <w:t>a</w:t>
      </w:r>
      <w:r w:rsidRPr="003023F4">
        <w:rPr>
          <w:rFonts w:ascii="Palatino Linotype" w:eastAsiaTheme="minorHAnsi" w:hAnsi="Palatino Linotype" w:cs="Arial"/>
          <w:lang w:val="es-MX" w:eastAsia="en-US"/>
        </w:rPr>
        <w:t xml:space="preserve"> que hace referencia el </w:t>
      </w:r>
      <w:r w:rsidRPr="003023F4">
        <w:rPr>
          <w:rFonts w:ascii="Palatino Linotype" w:eastAsiaTheme="minorHAnsi" w:hAnsi="Palatino Linotype" w:cs="Arial"/>
          <w:b/>
          <w:lang w:val="es-MX" w:eastAsia="en-US"/>
        </w:rPr>
        <w:t>Sujeto Obligado</w:t>
      </w:r>
      <w:r w:rsidRPr="003023F4">
        <w:rPr>
          <w:rFonts w:ascii="Palatino Linotype" w:eastAsiaTheme="minorHAnsi" w:hAnsi="Palatino Linotype" w:cs="Arial"/>
          <w:lang w:val="es-MX" w:eastAsia="en-US"/>
        </w:rPr>
        <w:t xml:space="preserve"> en su respuesta primigenia, consistente en </w:t>
      </w:r>
      <w:r>
        <w:rPr>
          <w:rFonts w:ascii="Palatino Linotype" w:eastAsiaTheme="minorHAnsi" w:hAnsi="Palatino Linotype" w:cs="Arial"/>
          <w:lang w:val="es-MX" w:eastAsia="en-US"/>
        </w:rPr>
        <w:t xml:space="preserve">la </w:t>
      </w:r>
      <w:r w:rsidRPr="004A7BB3">
        <w:rPr>
          <w:rFonts w:ascii="Palatino Linotype" w:eastAsiaTheme="minorHAnsi" w:hAnsi="Palatino Linotype" w:cs="Arial"/>
          <w:lang w:val="es-MX" w:eastAsia="en-US"/>
        </w:rPr>
        <w:t>motivación y fundamento</w:t>
      </w:r>
      <w:r>
        <w:rPr>
          <w:rFonts w:ascii="Palatino Linotype" w:eastAsiaTheme="minorHAnsi" w:hAnsi="Palatino Linotype" w:cs="Arial"/>
          <w:lang w:val="es-MX" w:eastAsia="en-US"/>
        </w:rPr>
        <w:t xml:space="preserve"> </w:t>
      </w:r>
      <w:r w:rsidRPr="004A7BB3">
        <w:rPr>
          <w:rFonts w:ascii="Palatino Linotype" w:eastAsiaTheme="minorHAnsi" w:hAnsi="Palatino Linotype" w:cs="Arial"/>
          <w:lang w:val="es-MX" w:eastAsia="en-US"/>
        </w:rPr>
        <w:t xml:space="preserve">para el actuar en carretera de tipo Federal, </w:t>
      </w:r>
      <w:r>
        <w:rPr>
          <w:rFonts w:ascii="Palatino Linotype" w:eastAsiaTheme="minorHAnsi" w:hAnsi="Palatino Linotype" w:cs="Arial"/>
          <w:lang w:val="es-MX" w:eastAsia="en-US"/>
        </w:rPr>
        <w:t>establecidas</w:t>
      </w:r>
      <w:r w:rsidRPr="004A7BB3">
        <w:rPr>
          <w:rFonts w:ascii="Palatino Linotype" w:eastAsiaTheme="minorHAnsi" w:hAnsi="Palatino Linotype" w:cs="Arial"/>
          <w:lang w:val="es-MX" w:eastAsia="en-US"/>
        </w:rPr>
        <w:t xml:space="preserve"> en el Reglamento de Tránsito del Estado de México, en sus artículos 1 y 2</w:t>
      </w:r>
      <w:r>
        <w:rPr>
          <w:rFonts w:ascii="Palatino Linotype" w:eastAsiaTheme="minorHAnsi" w:hAnsi="Palatino Linotype" w:cs="Arial"/>
          <w:lang w:val="es-MX" w:eastAsia="en-US"/>
        </w:rPr>
        <w:t xml:space="preserve">, </w:t>
      </w:r>
      <w:r w:rsidRPr="003023F4">
        <w:rPr>
          <w:rFonts w:ascii="Palatino Linotype" w:eastAsiaTheme="minorHAnsi" w:hAnsi="Palatino Linotype" w:cs="Arial"/>
          <w:lang w:val="es-MX" w:eastAsia="en-US"/>
        </w:rPr>
        <w:t xml:space="preserve">por lo que </w:t>
      </w:r>
      <w:r>
        <w:rPr>
          <w:rFonts w:ascii="Palatino Linotype" w:eastAsiaTheme="minorHAnsi" w:hAnsi="Palatino Linotype" w:cs="Arial"/>
          <w:lang w:val="es-MX" w:eastAsia="en-US"/>
        </w:rPr>
        <w:t>el</w:t>
      </w:r>
      <w:r w:rsidRPr="003023F4">
        <w:rPr>
          <w:rFonts w:ascii="Palatino Linotype" w:eastAsiaTheme="minorHAnsi" w:hAnsi="Palatino Linotype" w:cs="Arial"/>
          <w:lang w:val="es-MX" w:eastAsia="en-US"/>
        </w:rPr>
        <w:t xml:space="preserve"> Titular de la Unidad de Transparencia otorgó la respuesta remitida.</w:t>
      </w:r>
    </w:p>
    <w:p w14:paraId="46CDA890" w14:textId="77777777" w:rsidR="004A7BB3" w:rsidRPr="003023F4" w:rsidRDefault="004A7BB3" w:rsidP="004A7BB3">
      <w:pPr>
        <w:pStyle w:val="Prrafodelista"/>
        <w:spacing w:line="360" w:lineRule="auto"/>
        <w:ind w:left="0"/>
        <w:jc w:val="both"/>
        <w:rPr>
          <w:rFonts w:ascii="Palatino Linotype" w:eastAsiaTheme="minorHAnsi" w:hAnsi="Palatino Linotype" w:cs="Arial"/>
          <w:lang w:val="es-MX" w:eastAsia="en-US"/>
        </w:rPr>
      </w:pPr>
    </w:p>
    <w:p w14:paraId="3EF00C0D" w14:textId="77777777" w:rsidR="004A7BB3" w:rsidRDefault="004A7BB3" w:rsidP="004A7BB3">
      <w:pPr>
        <w:pStyle w:val="Prrafodelista"/>
        <w:spacing w:line="360" w:lineRule="auto"/>
        <w:ind w:left="0"/>
        <w:jc w:val="both"/>
        <w:rPr>
          <w:rFonts w:ascii="Palatino Linotype" w:eastAsiaTheme="minorHAnsi" w:hAnsi="Palatino Linotype" w:cs="Arial"/>
          <w:lang w:val="es-MX" w:eastAsia="en-US"/>
        </w:rPr>
      </w:pPr>
      <w:r w:rsidRPr="003023F4">
        <w:rPr>
          <w:rFonts w:ascii="Palatino Linotype" w:eastAsiaTheme="minorHAnsi" w:hAnsi="Palatino Linotype" w:cs="Arial"/>
          <w:lang w:val="es-MX" w:eastAsia="en-US"/>
        </w:rPr>
        <w:t xml:space="preserve">Por tal motivo, se debe aclarar que el apartado de </w:t>
      </w:r>
      <w:r w:rsidRPr="003023F4">
        <w:rPr>
          <w:rFonts w:ascii="Palatino Linotype" w:eastAsiaTheme="minorHAnsi" w:hAnsi="Palatino Linotype" w:cs="Arial"/>
          <w:b/>
          <w:i/>
          <w:lang w:val="es-MX" w:eastAsia="en-US"/>
        </w:rPr>
        <w:t>REQUERIMIENTOS</w:t>
      </w:r>
      <w:r w:rsidRPr="003023F4">
        <w:rPr>
          <w:rFonts w:ascii="Palatino Linotype" w:eastAsiaTheme="minorHAnsi" w:hAnsi="Palatino Linotype" w:cs="Arial"/>
          <w:lang w:val="es-MX" w:eastAsia="en-US"/>
        </w:rPr>
        <w:t xml:space="preserve"> únicamente es visible para los servidores públicos habilitados a quienes se les haya turnado la solicitud y para el Titular de la Unidad de Transparencia, pues para que sea visualizada por los particulares requiere que la misma sea notificada como respuesta al ciudadano </w:t>
      </w:r>
      <w:r w:rsidRPr="003023F4">
        <w:rPr>
          <w:rFonts w:ascii="Palatino Linotype" w:eastAsiaTheme="minorHAnsi" w:hAnsi="Palatino Linotype" w:cs="Arial"/>
          <w:lang w:val="es-MX" w:eastAsia="en-US"/>
        </w:rPr>
        <w:lastRenderedPageBreak/>
        <w:t xml:space="preserve">según lo indicado en las guías de uso proporcionadas por este Instituto a los </w:t>
      </w:r>
      <w:r w:rsidRPr="004A7BB3">
        <w:rPr>
          <w:rFonts w:ascii="Palatino Linotype" w:eastAsiaTheme="minorHAnsi" w:hAnsi="Palatino Linotype" w:cs="Arial"/>
          <w:b/>
          <w:bCs/>
          <w:lang w:val="es-MX" w:eastAsia="en-US"/>
        </w:rPr>
        <w:t>Sujetos Obligados</w:t>
      </w:r>
      <w:r w:rsidRPr="003023F4">
        <w:rPr>
          <w:rFonts w:ascii="Palatino Linotype" w:eastAsiaTheme="minorHAnsi" w:hAnsi="Palatino Linotype" w:cs="Arial"/>
          <w:lang w:val="es-MX" w:eastAsia="en-US"/>
        </w:rPr>
        <w:t xml:space="preserve"> para que atiendan cabalmente las solicitudes que les sean formuladas, que en caso específico la guía que se insta a seguir al Ayuntamiento en cuestión, es la denominada </w:t>
      </w:r>
      <w:r w:rsidRPr="003023F4">
        <w:rPr>
          <w:rFonts w:ascii="Palatino Linotype" w:eastAsiaTheme="minorHAnsi" w:hAnsi="Palatino Linotype" w:cs="Arial"/>
          <w:i/>
          <w:lang w:val="es-MX" w:eastAsia="en-US"/>
        </w:rPr>
        <w:t>“Seguimiento de Solicitudes”</w:t>
      </w:r>
      <w:r w:rsidRPr="003023F4">
        <w:rPr>
          <w:rFonts w:ascii="Palatino Linotype" w:eastAsiaTheme="minorHAnsi" w:hAnsi="Palatino Linotype" w:cs="Arial"/>
          <w:lang w:val="es-MX" w:eastAsia="en-US"/>
        </w:rPr>
        <w:t xml:space="preserve"> la cual se encuentra a su disposición en la página web del </w:t>
      </w:r>
      <w:r w:rsidRPr="003023F4">
        <w:rPr>
          <w:rFonts w:ascii="Palatino Linotype" w:eastAsiaTheme="minorHAnsi" w:hAnsi="Palatino Linotype" w:cs="Arial"/>
          <w:b/>
          <w:lang w:val="es-MX" w:eastAsia="en-US"/>
        </w:rPr>
        <w:t>SAIMEX</w:t>
      </w:r>
      <w:r w:rsidRPr="003023F4">
        <w:rPr>
          <w:rFonts w:ascii="Palatino Linotype" w:eastAsiaTheme="minorHAnsi" w:hAnsi="Palatino Linotype" w:cs="Arial"/>
          <w:lang w:val="es-MX" w:eastAsia="en-US"/>
        </w:rPr>
        <w:t>.</w:t>
      </w:r>
    </w:p>
    <w:p w14:paraId="39620B03" w14:textId="77777777" w:rsidR="004A7BB3" w:rsidRDefault="004A7BB3" w:rsidP="004A7BB3">
      <w:pPr>
        <w:pStyle w:val="Prrafodelista"/>
        <w:spacing w:line="360" w:lineRule="auto"/>
        <w:ind w:left="0"/>
        <w:jc w:val="both"/>
        <w:rPr>
          <w:rFonts w:ascii="Palatino Linotype" w:eastAsiaTheme="minorHAnsi" w:hAnsi="Palatino Linotype" w:cs="Arial"/>
          <w:lang w:val="es-MX" w:eastAsia="en-US"/>
        </w:rPr>
      </w:pPr>
    </w:p>
    <w:p w14:paraId="7CD64133" w14:textId="25156CCF" w:rsidR="004A7BB3" w:rsidRDefault="004A7BB3" w:rsidP="004A7BB3">
      <w:pPr>
        <w:pStyle w:val="Prrafodelista"/>
        <w:spacing w:line="360" w:lineRule="auto"/>
        <w:ind w:left="0"/>
        <w:jc w:val="both"/>
        <w:rPr>
          <w:rFonts w:ascii="Palatino Linotype" w:eastAsiaTheme="minorHAnsi" w:hAnsi="Palatino Linotype" w:cstheme="minorBidi"/>
          <w:szCs w:val="22"/>
          <w:lang w:val="es-MX" w:eastAsia="en-US"/>
        </w:rPr>
      </w:pPr>
      <w:r>
        <w:rPr>
          <w:rFonts w:ascii="Palatino Linotype" w:hAnsi="Palatino Linotype" w:cs="Arial"/>
          <w:szCs w:val="22"/>
          <w:lang w:val="es-MX" w:eastAsia="es-MX"/>
        </w:rPr>
        <w:t xml:space="preserve">Por lo anteriormente expuesto, </w:t>
      </w:r>
      <w:r>
        <w:rPr>
          <w:rFonts w:ascii="Palatino Linotype" w:eastAsiaTheme="minorHAnsi" w:hAnsi="Palatino Linotype" w:cstheme="minorBidi"/>
          <w:color w:val="000000"/>
          <w:szCs w:val="22"/>
          <w:lang w:val="es-MX" w:eastAsia="en-US"/>
        </w:rPr>
        <w:t>traeremos a contexto el</w:t>
      </w:r>
      <w:r w:rsidRPr="00A1100F">
        <w:rPr>
          <w:rFonts w:ascii="Palatino Linotype" w:eastAsiaTheme="minorHAnsi" w:hAnsi="Palatino Linotype" w:cstheme="minorBidi"/>
          <w:color w:val="000000"/>
          <w:szCs w:val="22"/>
          <w:lang w:val="es-MX" w:eastAsia="en-US"/>
        </w:rPr>
        <w:t xml:space="preserve"> </w:t>
      </w:r>
      <w:r w:rsidR="00B57FD8" w:rsidRPr="00B57FD8">
        <w:rPr>
          <w:rFonts w:ascii="Palatino Linotype" w:eastAsiaTheme="minorHAnsi" w:hAnsi="Palatino Linotype" w:cstheme="minorBidi"/>
          <w:b/>
          <w:szCs w:val="22"/>
          <w:lang w:val="es-MX" w:eastAsia="en-US"/>
        </w:rPr>
        <w:t>Bando Municipal de Chicoloapan</w:t>
      </w:r>
      <w:r w:rsidRPr="00A1100F">
        <w:rPr>
          <w:rFonts w:ascii="Palatino Linotype" w:eastAsiaTheme="minorHAnsi" w:hAnsi="Palatino Linotype" w:cstheme="minorBidi"/>
          <w:szCs w:val="22"/>
          <w:lang w:val="es-MX" w:eastAsia="en-US"/>
        </w:rPr>
        <w:t xml:space="preserve">, </w:t>
      </w:r>
      <w:r>
        <w:rPr>
          <w:rFonts w:ascii="Palatino Linotype" w:eastAsiaTheme="minorHAnsi" w:hAnsi="Palatino Linotype" w:cstheme="minorBidi"/>
          <w:szCs w:val="22"/>
          <w:lang w:val="es-MX" w:eastAsia="en-US"/>
        </w:rPr>
        <w:t xml:space="preserve">que </w:t>
      </w:r>
      <w:r w:rsidRPr="00A1100F">
        <w:rPr>
          <w:rFonts w:ascii="Palatino Linotype" w:eastAsiaTheme="minorHAnsi" w:hAnsi="Palatino Linotype" w:cstheme="minorBidi"/>
          <w:szCs w:val="22"/>
          <w:lang w:val="es-MX" w:eastAsia="en-US"/>
        </w:rPr>
        <w:t>dentro de su Marco Conceptual</w:t>
      </w:r>
      <w:r w:rsidR="00B57FD8">
        <w:rPr>
          <w:rFonts w:ascii="Palatino Linotype" w:eastAsiaTheme="minorHAnsi" w:hAnsi="Palatino Linotype" w:cstheme="minorBidi"/>
          <w:szCs w:val="22"/>
          <w:lang w:val="es-MX" w:eastAsia="en-US"/>
        </w:rPr>
        <w:t xml:space="preserve"> en los artículos</w:t>
      </w:r>
      <w:r w:rsidRPr="00A1100F">
        <w:rPr>
          <w:rFonts w:ascii="Palatino Linotype" w:eastAsiaTheme="minorHAnsi" w:hAnsi="Palatino Linotype" w:cstheme="minorBidi"/>
          <w:szCs w:val="22"/>
          <w:lang w:val="es-MX" w:eastAsia="en-US"/>
        </w:rPr>
        <w:t xml:space="preserve"> </w:t>
      </w:r>
      <w:r w:rsidR="00B57FD8">
        <w:rPr>
          <w:rFonts w:ascii="Palatino Linotype" w:eastAsiaTheme="minorHAnsi" w:hAnsi="Palatino Linotype" w:cstheme="minorBidi"/>
          <w:szCs w:val="22"/>
          <w:lang w:val="es-MX" w:eastAsia="en-US"/>
        </w:rPr>
        <w:t>109, 112, 117 y 118</w:t>
      </w:r>
      <w:r w:rsidRPr="00A1100F">
        <w:rPr>
          <w:rFonts w:ascii="Palatino Linotype" w:eastAsiaTheme="minorHAnsi" w:hAnsi="Palatino Linotype" w:cstheme="minorBidi"/>
          <w:szCs w:val="22"/>
          <w:lang w:val="es-MX" w:eastAsia="en-US"/>
        </w:rPr>
        <w:t xml:space="preserve">, </w:t>
      </w:r>
      <w:r>
        <w:rPr>
          <w:rFonts w:ascii="Palatino Linotype" w:eastAsiaTheme="minorHAnsi" w:hAnsi="Palatino Linotype" w:cstheme="minorBidi"/>
          <w:szCs w:val="22"/>
          <w:lang w:val="es-MX" w:eastAsia="en-US"/>
        </w:rPr>
        <w:t>establecen las atribuciones de dicha área, de conformidad con lo siguiente</w:t>
      </w:r>
      <w:r w:rsidRPr="00A1100F">
        <w:rPr>
          <w:rFonts w:ascii="Palatino Linotype" w:eastAsiaTheme="minorHAnsi" w:hAnsi="Palatino Linotype" w:cstheme="minorBidi"/>
          <w:szCs w:val="22"/>
          <w:lang w:val="es-MX" w:eastAsia="en-US"/>
        </w:rPr>
        <w:t>:</w:t>
      </w:r>
    </w:p>
    <w:p w14:paraId="7C95639B" w14:textId="77777777" w:rsidR="00B57FD8" w:rsidRDefault="00B57FD8" w:rsidP="004A7BB3">
      <w:pPr>
        <w:pStyle w:val="Prrafodelista"/>
        <w:spacing w:line="360" w:lineRule="auto"/>
        <w:ind w:left="0"/>
        <w:jc w:val="both"/>
        <w:rPr>
          <w:rFonts w:ascii="Palatino Linotype" w:eastAsiaTheme="minorHAnsi" w:hAnsi="Palatino Linotype" w:cstheme="minorBidi"/>
          <w:szCs w:val="22"/>
          <w:lang w:val="es-MX" w:eastAsia="en-US"/>
        </w:rPr>
      </w:pPr>
    </w:p>
    <w:p w14:paraId="52160B70" w14:textId="3A1CAEE5"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Artículo 109.</w:t>
      </w:r>
      <w:r w:rsidRPr="00D85994">
        <w:rPr>
          <w:rFonts w:ascii="Palatino Linotype" w:hAnsi="Palatino Linotype"/>
          <w:i/>
          <w:iCs/>
          <w:sz w:val="22"/>
          <w:szCs w:val="22"/>
        </w:rPr>
        <w:t xml:space="preserve"> El Ayuntamiento, </w:t>
      </w:r>
      <w:r w:rsidRPr="00D85994">
        <w:rPr>
          <w:rFonts w:ascii="Palatino Linotype" w:hAnsi="Palatino Linotype"/>
          <w:i/>
          <w:iCs/>
          <w:sz w:val="22"/>
          <w:szCs w:val="22"/>
          <w:u w:val="single"/>
        </w:rPr>
        <w:t>a través de la Dirección General de Seguridad Pública y Movilidad</w:t>
      </w:r>
      <w:r w:rsidRPr="00D85994">
        <w:rPr>
          <w:rFonts w:ascii="Palatino Linotype" w:hAnsi="Palatino Linotype"/>
          <w:i/>
          <w:iCs/>
          <w:sz w:val="22"/>
          <w:szCs w:val="22"/>
        </w:rPr>
        <w:t xml:space="preserve">, </w:t>
      </w:r>
      <w:r w:rsidRPr="00D85994">
        <w:rPr>
          <w:rFonts w:ascii="Palatino Linotype" w:hAnsi="Palatino Linotype"/>
          <w:i/>
          <w:iCs/>
          <w:sz w:val="22"/>
          <w:szCs w:val="22"/>
          <w:u w:val="single"/>
        </w:rPr>
        <w:t>será el responsable de garantizar</w:t>
      </w:r>
      <w:r w:rsidRPr="00D85994">
        <w:rPr>
          <w:rFonts w:ascii="Palatino Linotype" w:hAnsi="Palatino Linotype"/>
          <w:i/>
          <w:iCs/>
          <w:sz w:val="22"/>
          <w:szCs w:val="22"/>
        </w:rPr>
        <w:t xml:space="preserve"> el orden público, la paz social y </w:t>
      </w:r>
      <w:r w:rsidRPr="00D85994">
        <w:rPr>
          <w:rFonts w:ascii="Palatino Linotype" w:hAnsi="Palatino Linotype"/>
          <w:i/>
          <w:iCs/>
          <w:sz w:val="22"/>
          <w:szCs w:val="22"/>
          <w:u w:val="single"/>
        </w:rPr>
        <w:t>la movilidad</w:t>
      </w:r>
      <w:r w:rsidRPr="00D85994">
        <w:rPr>
          <w:rFonts w:ascii="Palatino Linotype" w:hAnsi="Palatino Linotype"/>
          <w:i/>
          <w:iCs/>
          <w:sz w:val="22"/>
          <w:szCs w:val="22"/>
        </w:rPr>
        <w:t>, así como la prevención de la comisión de cualquier delito, inhibir la manifestación de conductas antisociales, siempre con estricto respeto de los derechos humanos, de conformidad con la normatividad aplicable.</w:t>
      </w:r>
    </w:p>
    <w:p w14:paraId="4825FF6C" w14:textId="126AF47D"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i/>
          <w:iCs/>
          <w:sz w:val="22"/>
          <w:szCs w:val="22"/>
        </w:rPr>
        <w:t>(…)</w:t>
      </w:r>
    </w:p>
    <w:p w14:paraId="239B8E50" w14:textId="77777777" w:rsidR="00D85994" w:rsidRDefault="00D85994" w:rsidP="00D85994">
      <w:pPr>
        <w:pStyle w:val="Prrafodelista"/>
        <w:ind w:left="567" w:right="616"/>
        <w:jc w:val="both"/>
        <w:rPr>
          <w:rFonts w:ascii="Palatino Linotype" w:hAnsi="Palatino Linotype"/>
          <w:b/>
          <w:bCs/>
          <w:i/>
          <w:iCs/>
          <w:sz w:val="22"/>
          <w:szCs w:val="22"/>
        </w:rPr>
      </w:pPr>
    </w:p>
    <w:p w14:paraId="2810817E" w14:textId="3082C3BA"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Artículo 112.</w:t>
      </w:r>
      <w:r w:rsidRPr="00D85994">
        <w:rPr>
          <w:rFonts w:ascii="Palatino Linotype" w:hAnsi="Palatino Linotype"/>
          <w:i/>
          <w:iCs/>
          <w:sz w:val="22"/>
          <w:szCs w:val="22"/>
        </w:rPr>
        <w:t xml:space="preserve"> Es de aplicación en la jurisdicción de este Municipio lo siguiente: </w:t>
      </w:r>
    </w:p>
    <w:p w14:paraId="0C5AEAD6" w14:textId="3F458992"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I.</w:t>
      </w:r>
      <w:r w:rsidRPr="00D85994">
        <w:rPr>
          <w:rFonts w:ascii="Palatino Linotype" w:hAnsi="Palatino Linotype"/>
          <w:i/>
          <w:iCs/>
          <w:sz w:val="22"/>
          <w:szCs w:val="22"/>
        </w:rPr>
        <w:t xml:space="preserve"> El reglamento Interno de la Dirección General de Seguridad Pública y Movilidad;</w:t>
      </w:r>
    </w:p>
    <w:p w14:paraId="05EE95B6" w14:textId="5D2A789D"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II.</w:t>
      </w:r>
      <w:r w:rsidRPr="00D85994">
        <w:rPr>
          <w:rFonts w:ascii="Palatino Linotype" w:hAnsi="Palatino Linotype"/>
          <w:i/>
          <w:iCs/>
          <w:sz w:val="22"/>
          <w:szCs w:val="22"/>
        </w:rPr>
        <w:t xml:space="preserve"> El Servicio Profesional de Carrera Policial;</w:t>
      </w:r>
    </w:p>
    <w:p w14:paraId="5FF5BF40" w14:textId="2B280986"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III.</w:t>
      </w:r>
      <w:r w:rsidRPr="00D85994">
        <w:rPr>
          <w:rFonts w:ascii="Palatino Linotype" w:hAnsi="Palatino Linotype"/>
          <w:i/>
          <w:iCs/>
          <w:sz w:val="22"/>
          <w:szCs w:val="22"/>
        </w:rPr>
        <w:t xml:space="preserve"> El control disciplinario de los elementos de la dependencia encargada de la Seguridad Pública Municipal; y</w:t>
      </w:r>
    </w:p>
    <w:p w14:paraId="17AC8468" w14:textId="2365641A"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IV.</w:t>
      </w:r>
      <w:r w:rsidRPr="00D85994">
        <w:rPr>
          <w:rFonts w:ascii="Palatino Linotype" w:hAnsi="Palatino Linotype"/>
          <w:i/>
          <w:iCs/>
          <w:sz w:val="22"/>
          <w:szCs w:val="22"/>
        </w:rPr>
        <w:t xml:space="preserve"> </w:t>
      </w:r>
      <w:r w:rsidRPr="00D85994">
        <w:rPr>
          <w:rFonts w:ascii="Palatino Linotype" w:hAnsi="Palatino Linotype"/>
          <w:i/>
          <w:iCs/>
          <w:sz w:val="22"/>
          <w:szCs w:val="22"/>
          <w:u w:val="single"/>
        </w:rPr>
        <w:t>Los demás que resulten aplicables</w:t>
      </w:r>
      <w:r w:rsidRPr="00D85994">
        <w:rPr>
          <w:rFonts w:ascii="Palatino Linotype" w:hAnsi="Palatino Linotype"/>
          <w:i/>
          <w:iCs/>
          <w:sz w:val="22"/>
          <w:szCs w:val="22"/>
        </w:rPr>
        <w:t>.</w:t>
      </w:r>
    </w:p>
    <w:p w14:paraId="00995157" w14:textId="43BEB244"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i/>
          <w:iCs/>
          <w:sz w:val="22"/>
          <w:szCs w:val="22"/>
        </w:rPr>
        <w:t>(…)</w:t>
      </w:r>
    </w:p>
    <w:p w14:paraId="1E8A08DD" w14:textId="77777777" w:rsidR="00D85994" w:rsidRDefault="00D85994" w:rsidP="00D85994">
      <w:pPr>
        <w:pStyle w:val="Prrafodelista"/>
        <w:ind w:left="567" w:right="616"/>
        <w:jc w:val="both"/>
        <w:rPr>
          <w:rFonts w:ascii="Palatino Linotype" w:hAnsi="Palatino Linotype"/>
          <w:b/>
          <w:bCs/>
          <w:i/>
          <w:iCs/>
          <w:sz w:val="22"/>
          <w:szCs w:val="22"/>
        </w:rPr>
      </w:pPr>
    </w:p>
    <w:p w14:paraId="66214574" w14:textId="187012B3"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Artículo 117.</w:t>
      </w:r>
      <w:r w:rsidRPr="00D85994">
        <w:rPr>
          <w:rFonts w:ascii="Palatino Linotype" w:hAnsi="Palatino Linotype"/>
          <w:i/>
          <w:iCs/>
          <w:sz w:val="22"/>
          <w:szCs w:val="22"/>
        </w:rPr>
        <w:t xml:space="preserve"> La </w:t>
      </w:r>
      <w:r w:rsidRPr="00D85994">
        <w:rPr>
          <w:rFonts w:ascii="Palatino Linotype" w:hAnsi="Palatino Linotype"/>
          <w:i/>
          <w:iCs/>
          <w:sz w:val="22"/>
          <w:szCs w:val="22"/>
          <w:u w:val="single"/>
        </w:rPr>
        <w:t>Dirección General de Seguridad Pública y Movilidad</w:t>
      </w:r>
      <w:r w:rsidRPr="00D85994">
        <w:rPr>
          <w:rFonts w:ascii="Palatino Linotype" w:hAnsi="Palatino Linotype"/>
          <w:i/>
          <w:iCs/>
          <w:sz w:val="22"/>
          <w:szCs w:val="22"/>
        </w:rPr>
        <w:t xml:space="preserve">, además de las atribuciones que tiene conferidas, tendrá las facultades siguientes: </w:t>
      </w:r>
    </w:p>
    <w:p w14:paraId="49D76A41" w14:textId="05E403DA" w:rsidR="00B57FD8" w:rsidRPr="00D85994" w:rsidRDefault="00B57FD8" w:rsidP="00D85994">
      <w:pPr>
        <w:pStyle w:val="Prrafodelista"/>
        <w:ind w:left="567" w:right="616"/>
        <w:jc w:val="both"/>
        <w:rPr>
          <w:rFonts w:ascii="Palatino Linotype" w:hAnsi="Palatino Linotype"/>
          <w:b/>
          <w:bCs/>
          <w:i/>
          <w:iCs/>
          <w:sz w:val="22"/>
          <w:szCs w:val="22"/>
        </w:rPr>
      </w:pPr>
      <w:r w:rsidRPr="00D85994">
        <w:rPr>
          <w:rFonts w:ascii="Palatino Linotype" w:hAnsi="Palatino Linotype"/>
          <w:b/>
          <w:bCs/>
          <w:i/>
          <w:iCs/>
          <w:sz w:val="22"/>
          <w:szCs w:val="22"/>
        </w:rPr>
        <w:t xml:space="preserve">I. </w:t>
      </w:r>
      <w:r w:rsidRPr="00D85994">
        <w:rPr>
          <w:rFonts w:ascii="Palatino Linotype" w:hAnsi="Palatino Linotype"/>
          <w:i/>
          <w:iCs/>
          <w:sz w:val="22"/>
          <w:szCs w:val="22"/>
        </w:rPr>
        <w:t>Coadyuvar a la vigilancia de la circulación, tránsito y estacionamiento en vía pública de vehículos motorizados;</w:t>
      </w:r>
    </w:p>
    <w:p w14:paraId="64555D81" w14:textId="1BE95C00" w:rsidR="00B57FD8" w:rsidRPr="00D85994" w:rsidRDefault="00B57FD8" w:rsidP="00D85994">
      <w:pPr>
        <w:pStyle w:val="Prrafodelista"/>
        <w:ind w:left="567" w:right="616"/>
        <w:jc w:val="both"/>
        <w:rPr>
          <w:rFonts w:ascii="Palatino Linotype" w:hAnsi="Palatino Linotype"/>
          <w:b/>
          <w:bCs/>
          <w:i/>
          <w:iCs/>
          <w:sz w:val="22"/>
          <w:szCs w:val="22"/>
        </w:rPr>
      </w:pPr>
      <w:r w:rsidRPr="00D85994">
        <w:rPr>
          <w:rFonts w:ascii="Palatino Linotype" w:hAnsi="Palatino Linotype"/>
          <w:b/>
          <w:bCs/>
          <w:i/>
          <w:iCs/>
          <w:sz w:val="22"/>
          <w:szCs w:val="22"/>
        </w:rPr>
        <w:t xml:space="preserve">II. </w:t>
      </w:r>
      <w:r w:rsidRPr="00D85994">
        <w:rPr>
          <w:rFonts w:ascii="Palatino Linotype" w:hAnsi="Palatino Linotype"/>
          <w:i/>
          <w:iCs/>
          <w:sz w:val="22"/>
          <w:szCs w:val="22"/>
        </w:rPr>
        <w:t>Hacer los estudios necesarios para conservar y mejorar los servicios de vialidad y tránsito, conforme a las necesidades y propuestas de la sociedad;</w:t>
      </w:r>
    </w:p>
    <w:p w14:paraId="6D5E3A6C" w14:textId="298C1E61" w:rsidR="00B57FD8" w:rsidRPr="00D85994" w:rsidRDefault="00B57FD8" w:rsidP="00D85994">
      <w:pPr>
        <w:pStyle w:val="Prrafodelista"/>
        <w:ind w:left="567" w:right="616"/>
        <w:jc w:val="both"/>
        <w:rPr>
          <w:rFonts w:ascii="Palatino Linotype" w:hAnsi="Palatino Linotype"/>
          <w:b/>
          <w:bCs/>
          <w:i/>
          <w:iCs/>
          <w:sz w:val="22"/>
          <w:szCs w:val="22"/>
        </w:rPr>
      </w:pPr>
      <w:r w:rsidRPr="00D85994">
        <w:rPr>
          <w:rFonts w:ascii="Palatino Linotype" w:hAnsi="Palatino Linotype"/>
          <w:b/>
          <w:bCs/>
          <w:i/>
          <w:iCs/>
          <w:sz w:val="22"/>
          <w:szCs w:val="22"/>
        </w:rPr>
        <w:t xml:space="preserve">III. </w:t>
      </w:r>
      <w:r w:rsidRPr="00D85994">
        <w:rPr>
          <w:rFonts w:ascii="Palatino Linotype" w:hAnsi="Palatino Linotype"/>
          <w:i/>
          <w:iCs/>
          <w:sz w:val="22"/>
          <w:szCs w:val="22"/>
        </w:rPr>
        <w:t>Dictar medidas tendientes al mejoramiento de los servicios de vialidad y tránsito;</w:t>
      </w:r>
    </w:p>
    <w:p w14:paraId="7B96E470" w14:textId="5AA34C27" w:rsidR="00B57FD8" w:rsidRPr="00D85994" w:rsidRDefault="00B57FD8" w:rsidP="00D85994">
      <w:pPr>
        <w:pStyle w:val="Prrafodelista"/>
        <w:ind w:left="567" w:right="616"/>
        <w:jc w:val="both"/>
        <w:rPr>
          <w:rFonts w:ascii="Palatino Linotype" w:hAnsi="Palatino Linotype"/>
          <w:b/>
          <w:bCs/>
          <w:i/>
          <w:iCs/>
          <w:sz w:val="22"/>
          <w:szCs w:val="22"/>
        </w:rPr>
      </w:pPr>
      <w:r w:rsidRPr="00D85994">
        <w:rPr>
          <w:rFonts w:ascii="Palatino Linotype" w:hAnsi="Palatino Linotype"/>
          <w:b/>
          <w:bCs/>
          <w:i/>
          <w:iCs/>
          <w:sz w:val="22"/>
          <w:szCs w:val="22"/>
        </w:rPr>
        <w:t xml:space="preserve">IV. </w:t>
      </w:r>
      <w:r w:rsidRPr="00D85994">
        <w:rPr>
          <w:rFonts w:ascii="Palatino Linotype" w:hAnsi="Palatino Linotype"/>
          <w:i/>
          <w:iCs/>
          <w:sz w:val="22"/>
          <w:szCs w:val="22"/>
        </w:rPr>
        <w:t>Realizar las tareas relativas a la ingeniería de tránsito y al señalamiento de la vialidad en los centros de población;</w:t>
      </w:r>
    </w:p>
    <w:p w14:paraId="6BD58166" w14:textId="5CBDB922" w:rsidR="00B57FD8" w:rsidRPr="00D85994" w:rsidRDefault="00B57FD8" w:rsidP="00D85994">
      <w:pPr>
        <w:pStyle w:val="Prrafodelista"/>
        <w:ind w:left="567" w:right="616"/>
        <w:jc w:val="both"/>
        <w:rPr>
          <w:rFonts w:ascii="Palatino Linotype" w:hAnsi="Palatino Linotype"/>
          <w:b/>
          <w:bCs/>
          <w:i/>
          <w:iCs/>
          <w:sz w:val="22"/>
          <w:szCs w:val="22"/>
        </w:rPr>
      </w:pPr>
      <w:r w:rsidRPr="00D85994">
        <w:rPr>
          <w:rFonts w:ascii="Palatino Linotype" w:hAnsi="Palatino Linotype"/>
          <w:b/>
          <w:bCs/>
          <w:i/>
          <w:iCs/>
          <w:sz w:val="22"/>
          <w:szCs w:val="22"/>
        </w:rPr>
        <w:lastRenderedPageBreak/>
        <w:t xml:space="preserve">V. </w:t>
      </w:r>
      <w:r w:rsidRPr="00D85994">
        <w:rPr>
          <w:rFonts w:ascii="Palatino Linotype" w:hAnsi="Palatino Linotype"/>
          <w:i/>
          <w:iCs/>
          <w:sz w:val="22"/>
          <w:szCs w:val="22"/>
        </w:rPr>
        <w:t>Realizar los estudios necesarios sobre tránsito de vehículos, a fin de lograr una mejor utilización de las vías y de los medios de transporte correspondientes, que conduzcan a la más eficaz protección de la vida humana, protección del ambiente, seguridad, comodidad y fluidez en la vialidad;</w:t>
      </w:r>
    </w:p>
    <w:p w14:paraId="26C3E2CC" w14:textId="4800AB70"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VI.</w:t>
      </w:r>
      <w:r w:rsidRPr="00D85994">
        <w:rPr>
          <w:rFonts w:ascii="Palatino Linotype" w:hAnsi="Palatino Linotype"/>
          <w:i/>
          <w:iCs/>
          <w:sz w:val="22"/>
          <w:szCs w:val="22"/>
        </w:rPr>
        <w:t xml:space="preserve"> Indicar las características específicas y la ubicación que deberán tener los dispositivos y señales para la regulación del tránsito, conforme a las normas generales de carácter técnico;</w:t>
      </w:r>
    </w:p>
    <w:p w14:paraId="0C9080CF" w14:textId="4C0E9EB1" w:rsidR="00B57FD8" w:rsidRPr="00D85994" w:rsidRDefault="00B57FD8" w:rsidP="00D85994">
      <w:pPr>
        <w:pStyle w:val="Prrafodelista"/>
        <w:ind w:left="567" w:right="616"/>
        <w:jc w:val="both"/>
        <w:rPr>
          <w:rFonts w:ascii="Palatino Linotype" w:hAnsi="Palatino Linotype"/>
          <w:b/>
          <w:bCs/>
          <w:i/>
          <w:iCs/>
          <w:sz w:val="22"/>
          <w:szCs w:val="22"/>
        </w:rPr>
      </w:pPr>
      <w:r w:rsidRPr="00D85994">
        <w:rPr>
          <w:rFonts w:ascii="Palatino Linotype" w:hAnsi="Palatino Linotype"/>
          <w:b/>
          <w:bCs/>
          <w:i/>
          <w:iCs/>
          <w:sz w:val="22"/>
          <w:szCs w:val="22"/>
        </w:rPr>
        <w:t xml:space="preserve">VII. </w:t>
      </w:r>
      <w:r w:rsidRPr="00D85994">
        <w:rPr>
          <w:rFonts w:ascii="Palatino Linotype" w:hAnsi="Palatino Linotype"/>
          <w:i/>
          <w:iCs/>
          <w:sz w:val="22"/>
          <w:szCs w:val="22"/>
        </w:rPr>
        <w:t>Apoyar y participar en los programas de fomento a la cultura y educación de movilidad que elabore el Estado;</w:t>
      </w:r>
    </w:p>
    <w:p w14:paraId="066F1271" w14:textId="0D1BC616" w:rsidR="00B57FD8" w:rsidRPr="00D85994" w:rsidRDefault="00B57FD8" w:rsidP="00D85994">
      <w:pPr>
        <w:pStyle w:val="Prrafodelista"/>
        <w:ind w:left="567" w:right="616"/>
        <w:jc w:val="both"/>
        <w:rPr>
          <w:rFonts w:ascii="Palatino Linotype" w:hAnsi="Palatino Linotype"/>
          <w:b/>
          <w:bCs/>
          <w:i/>
          <w:iCs/>
          <w:sz w:val="22"/>
          <w:szCs w:val="22"/>
          <w:lang w:val="es-MX"/>
        </w:rPr>
      </w:pPr>
      <w:r w:rsidRPr="00AC2B53">
        <w:rPr>
          <w:rFonts w:ascii="Palatino Linotype" w:hAnsi="Palatino Linotype"/>
          <w:b/>
          <w:bCs/>
          <w:i/>
          <w:iCs/>
          <w:sz w:val="22"/>
          <w:szCs w:val="22"/>
          <w:lang w:val="es-MX"/>
        </w:rPr>
        <w:t xml:space="preserve">VIII. </w:t>
      </w:r>
      <w:r w:rsidRPr="00D85994">
        <w:rPr>
          <w:rFonts w:ascii="Palatino Linotype" w:hAnsi="Palatino Linotype"/>
          <w:i/>
          <w:iCs/>
          <w:sz w:val="22"/>
          <w:szCs w:val="22"/>
        </w:rPr>
        <w:t>Autorizar la localización y características de los elementos que integran la infraestructura y el equipamiento vial de los centros de población, a través de los planes y programas de desarrollo urbano que les corresponda sancionar y aplica.</w:t>
      </w:r>
    </w:p>
    <w:p w14:paraId="1C9D43EF" w14:textId="45744D22" w:rsidR="00B57FD8" w:rsidRPr="00D85994" w:rsidRDefault="00B57FD8" w:rsidP="00D85994">
      <w:pPr>
        <w:pStyle w:val="Prrafodelista"/>
        <w:ind w:left="567" w:right="616"/>
        <w:jc w:val="both"/>
        <w:rPr>
          <w:rFonts w:ascii="Palatino Linotype" w:hAnsi="Palatino Linotype"/>
          <w:b/>
          <w:bCs/>
          <w:i/>
          <w:iCs/>
          <w:sz w:val="22"/>
          <w:szCs w:val="22"/>
          <w:lang w:val="es-MX"/>
        </w:rPr>
      </w:pPr>
      <w:r w:rsidRPr="00D85994">
        <w:rPr>
          <w:rFonts w:ascii="Palatino Linotype" w:hAnsi="Palatino Linotype"/>
          <w:b/>
          <w:bCs/>
          <w:i/>
          <w:iCs/>
          <w:sz w:val="22"/>
          <w:szCs w:val="22"/>
          <w:lang w:val="es-MX"/>
        </w:rPr>
        <w:t xml:space="preserve">IX. </w:t>
      </w:r>
      <w:r w:rsidRPr="00D85994">
        <w:rPr>
          <w:rFonts w:ascii="Palatino Linotype" w:hAnsi="Palatino Linotype"/>
          <w:i/>
          <w:iCs/>
          <w:sz w:val="22"/>
          <w:szCs w:val="22"/>
        </w:rPr>
        <w:t>Vigilar que las vías primarias y locales del municipio estén libres de obstáculos u objetos que impidan, dificulten u obstruyan el tránsito peatonal, ciclista o vehicular del sistema integral de movilidad y del servicio público de transporte;</w:t>
      </w:r>
    </w:p>
    <w:p w14:paraId="5689E78D" w14:textId="53D2C3B7" w:rsidR="00B57FD8" w:rsidRPr="00D85994" w:rsidRDefault="00B57FD8" w:rsidP="00D85994">
      <w:pPr>
        <w:pStyle w:val="Prrafodelista"/>
        <w:ind w:left="567" w:right="616"/>
        <w:jc w:val="both"/>
        <w:rPr>
          <w:rFonts w:ascii="Palatino Linotype" w:hAnsi="Palatino Linotype"/>
          <w:b/>
          <w:bCs/>
          <w:i/>
          <w:iCs/>
          <w:sz w:val="22"/>
          <w:szCs w:val="22"/>
          <w:lang w:val="es-MX"/>
        </w:rPr>
      </w:pPr>
      <w:r w:rsidRPr="00D85994">
        <w:rPr>
          <w:rFonts w:ascii="Palatino Linotype" w:hAnsi="Palatino Linotype"/>
          <w:b/>
          <w:bCs/>
          <w:i/>
          <w:iCs/>
          <w:sz w:val="22"/>
          <w:szCs w:val="22"/>
          <w:lang w:val="es-MX"/>
        </w:rPr>
        <w:t xml:space="preserve">X. </w:t>
      </w:r>
      <w:r w:rsidRPr="00D85994">
        <w:rPr>
          <w:rFonts w:ascii="Palatino Linotype" w:hAnsi="Palatino Linotype"/>
          <w:i/>
          <w:iCs/>
          <w:sz w:val="22"/>
          <w:szCs w:val="22"/>
        </w:rPr>
        <w:t>Participar de manera coordinada con las autoridades Estatales y Federales en materia de movilidad, cuando sus disposiciones afecten o tengan incidencia en el territorio municipal;</w:t>
      </w:r>
    </w:p>
    <w:p w14:paraId="4245FC59" w14:textId="323F072E" w:rsidR="00B57FD8" w:rsidRPr="00D85994" w:rsidRDefault="00B57FD8" w:rsidP="00D85994">
      <w:pPr>
        <w:pStyle w:val="Prrafodelista"/>
        <w:ind w:left="567" w:right="616"/>
        <w:jc w:val="both"/>
        <w:rPr>
          <w:rFonts w:ascii="Palatino Linotype" w:hAnsi="Palatino Linotype"/>
          <w:b/>
          <w:bCs/>
          <w:i/>
          <w:iCs/>
          <w:sz w:val="22"/>
          <w:szCs w:val="22"/>
          <w:lang w:val="es-MX"/>
        </w:rPr>
      </w:pPr>
      <w:r w:rsidRPr="00D85994">
        <w:rPr>
          <w:rFonts w:ascii="Palatino Linotype" w:hAnsi="Palatino Linotype"/>
          <w:b/>
          <w:bCs/>
          <w:i/>
          <w:iCs/>
          <w:sz w:val="22"/>
          <w:szCs w:val="22"/>
          <w:lang w:val="es-MX"/>
        </w:rPr>
        <w:t xml:space="preserve">XI. </w:t>
      </w:r>
      <w:r w:rsidRPr="00D85994">
        <w:rPr>
          <w:rFonts w:ascii="Palatino Linotype" w:hAnsi="Palatino Linotype"/>
          <w:i/>
          <w:iCs/>
          <w:sz w:val="22"/>
          <w:szCs w:val="22"/>
        </w:rPr>
        <w:t>Determinar, autorizar y exigir, en su jurisdicción territorial, la instalación de los espacios destinados para la ubicación de estacionamiento, ascenso y descenso exclusivo de personas con discapacidad, en lugares preferentes y de fácil acceso a los edificios o espacios públicos, particulares o de gobierno, cuyo uso esté destinado o implique la concurrencia del público en general;</w:t>
      </w:r>
    </w:p>
    <w:p w14:paraId="0C03D4B3" w14:textId="77A6C75E" w:rsidR="00B57FD8" w:rsidRPr="00D85994" w:rsidRDefault="00B57FD8" w:rsidP="00D85994">
      <w:pPr>
        <w:pStyle w:val="Prrafodelista"/>
        <w:ind w:left="567" w:right="616"/>
        <w:jc w:val="both"/>
        <w:rPr>
          <w:rFonts w:ascii="Palatino Linotype" w:hAnsi="Palatino Linotype"/>
          <w:b/>
          <w:bCs/>
          <w:i/>
          <w:iCs/>
          <w:sz w:val="22"/>
          <w:szCs w:val="22"/>
          <w:lang w:val="es-MX"/>
        </w:rPr>
      </w:pPr>
      <w:r w:rsidRPr="00D85994">
        <w:rPr>
          <w:rFonts w:ascii="Palatino Linotype" w:hAnsi="Palatino Linotype"/>
          <w:b/>
          <w:bCs/>
          <w:i/>
          <w:iCs/>
          <w:sz w:val="22"/>
          <w:szCs w:val="22"/>
          <w:lang w:val="es-MX"/>
        </w:rPr>
        <w:t xml:space="preserve">XII. </w:t>
      </w:r>
      <w:r w:rsidRPr="00D85994">
        <w:rPr>
          <w:rFonts w:ascii="Palatino Linotype" w:hAnsi="Palatino Linotype"/>
          <w:i/>
          <w:iCs/>
          <w:sz w:val="22"/>
          <w:szCs w:val="22"/>
        </w:rPr>
        <w:t>En el ámbito de su competencia, determinar infracciones administrativas;</w:t>
      </w:r>
    </w:p>
    <w:p w14:paraId="014CB6E6" w14:textId="77777777"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XIII.</w:t>
      </w:r>
      <w:r w:rsidRPr="00D85994">
        <w:rPr>
          <w:rFonts w:ascii="Palatino Linotype" w:hAnsi="Palatino Linotype"/>
          <w:i/>
          <w:iCs/>
          <w:sz w:val="22"/>
          <w:szCs w:val="22"/>
        </w:rPr>
        <w:t xml:space="preserve"> Celebrar convenios de colaboración y participación con la ciudadanía y otras autoridades en materia de movilidad; y</w:t>
      </w:r>
    </w:p>
    <w:p w14:paraId="1D5C1BE1" w14:textId="77115325"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XIV.</w:t>
      </w:r>
      <w:r w:rsidRPr="00D85994">
        <w:rPr>
          <w:rFonts w:ascii="Palatino Linotype" w:hAnsi="Palatino Linotype"/>
          <w:i/>
          <w:iCs/>
          <w:sz w:val="22"/>
          <w:szCs w:val="22"/>
        </w:rPr>
        <w:t xml:space="preserve"> Las demás que otros ordenamientos legales le atribuyan.</w:t>
      </w:r>
    </w:p>
    <w:p w14:paraId="616BAF02" w14:textId="77777777" w:rsidR="00B57FD8" w:rsidRPr="00D85994" w:rsidRDefault="00B57FD8" w:rsidP="00D85994">
      <w:pPr>
        <w:pStyle w:val="Prrafodelista"/>
        <w:ind w:left="567" w:right="616"/>
        <w:jc w:val="both"/>
        <w:rPr>
          <w:rFonts w:ascii="Palatino Linotype" w:hAnsi="Palatino Linotype"/>
          <w:i/>
          <w:iCs/>
          <w:sz w:val="22"/>
          <w:szCs w:val="22"/>
        </w:rPr>
      </w:pPr>
    </w:p>
    <w:p w14:paraId="7249B5F7" w14:textId="2AFE4187" w:rsidR="00B57FD8" w:rsidRPr="00D85994" w:rsidRDefault="00B57FD8" w:rsidP="00D85994">
      <w:pPr>
        <w:pStyle w:val="Prrafodelista"/>
        <w:ind w:left="567" w:right="616"/>
        <w:jc w:val="both"/>
        <w:rPr>
          <w:rFonts w:ascii="Palatino Linotype" w:hAnsi="Palatino Linotype"/>
          <w:i/>
          <w:iCs/>
          <w:sz w:val="22"/>
          <w:szCs w:val="22"/>
        </w:rPr>
      </w:pPr>
      <w:r w:rsidRPr="00D85994">
        <w:rPr>
          <w:rFonts w:ascii="Palatino Linotype" w:hAnsi="Palatino Linotype"/>
          <w:b/>
          <w:bCs/>
          <w:i/>
          <w:iCs/>
          <w:sz w:val="22"/>
          <w:szCs w:val="22"/>
        </w:rPr>
        <w:t>Artículo 118.</w:t>
      </w:r>
      <w:r w:rsidRPr="00D85994">
        <w:rPr>
          <w:rFonts w:ascii="Palatino Linotype" w:hAnsi="Palatino Linotype"/>
          <w:i/>
          <w:iCs/>
          <w:sz w:val="22"/>
          <w:szCs w:val="22"/>
        </w:rPr>
        <w:t xml:space="preserve"> La Dirección General de Seguridad Pública y Movilidad, </w:t>
      </w:r>
      <w:r w:rsidRPr="00D85994">
        <w:rPr>
          <w:rFonts w:ascii="Palatino Linotype" w:hAnsi="Palatino Linotype"/>
          <w:i/>
          <w:iCs/>
          <w:sz w:val="22"/>
          <w:szCs w:val="22"/>
          <w:u w:val="single"/>
        </w:rPr>
        <w:t xml:space="preserve">tendrá </w:t>
      </w:r>
      <w:bookmarkStart w:id="6" w:name="_Hlk169003866"/>
      <w:r w:rsidRPr="00D85994">
        <w:rPr>
          <w:rFonts w:ascii="Palatino Linotype" w:hAnsi="Palatino Linotype"/>
          <w:i/>
          <w:iCs/>
          <w:sz w:val="22"/>
          <w:szCs w:val="22"/>
          <w:u w:val="single"/>
        </w:rPr>
        <w:t>en materia de vialidad</w:t>
      </w:r>
      <w:r w:rsidRPr="00D85994">
        <w:rPr>
          <w:rFonts w:ascii="Palatino Linotype" w:hAnsi="Palatino Linotype"/>
          <w:i/>
          <w:iCs/>
          <w:sz w:val="22"/>
          <w:szCs w:val="22"/>
        </w:rPr>
        <w:t xml:space="preserve"> y estacionamiento </w:t>
      </w:r>
      <w:r w:rsidRPr="00D85994">
        <w:rPr>
          <w:rFonts w:ascii="Palatino Linotype" w:hAnsi="Palatino Linotype"/>
          <w:i/>
          <w:iCs/>
          <w:sz w:val="22"/>
          <w:szCs w:val="22"/>
          <w:u w:val="single"/>
        </w:rPr>
        <w:t>las atribuciones que le señalan la Ley de Movilidad del Estado de México y los Reglamentos en la materia</w:t>
      </w:r>
      <w:bookmarkEnd w:id="6"/>
      <w:r w:rsidRPr="00D85994">
        <w:rPr>
          <w:rFonts w:ascii="Palatino Linotype" w:hAnsi="Palatino Linotype"/>
          <w:i/>
          <w:iCs/>
          <w:sz w:val="22"/>
          <w:szCs w:val="22"/>
        </w:rPr>
        <w:t>.</w:t>
      </w:r>
    </w:p>
    <w:p w14:paraId="4862E868" w14:textId="77777777" w:rsidR="004A7BB3" w:rsidRPr="003023F4" w:rsidRDefault="004A7BB3" w:rsidP="004A7BB3">
      <w:pPr>
        <w:pStyle w:val="Prrafodelista"/>
        <w:spacing w:line="360" w:lineRule="auto"/>
        <w:ind w:left="0"/>
        <w:jc w:val="both"/>
        <w:rPr>
          <w:rFonts w:ascii="Palatino Linotype" w:eastAsiaTheme="minorHAnsi" w:hAnsi="Palatino Linotype" w:cs="Arial"/>
          <w:lang w:val="es-MX" w:eastAsia="en-US"/>
        </w:rPr>
      </w:pPr>
    </w:p>
    <w:p w14:paraId="51C40562" w14:textId="277C3CF2" w:rsidR="00D85994" w:rsidRDefault="00D85994" w:rsidP="00D85994">
      <w:pPr>
        <w:spacing w:line="360" w:lineRule="auto"/>
        <w:contextualSpacing/>
        <w:jc w:val="both"/>
        <w:rPr>
          <w:rFonts w:ascii="Palatino Linotype" w:eastAsiaTheme="minorHAnsi" w:hAnsi="Palatino Linotype" w:cstheme="minorBidi"/>
          <w:szCs w:val="22"/>
          <w:lang w:val="es-MX" w:eastAsia="en-US"/>
        </w:rPr>
      </w:pPr>
      <w:r w:rsidRPr="00A1100F">
        <w:rPr>
          <w:rFonts w:ascii="Palatino Linotype" w:eastAsiaTheme="minorHAnsi" w:hAnsi="Palatino Linotype" w:cstheme="minorBidi"/>
          <w:szCs w:val="22"/>
          <w:lang w:val="es-MX" w:eastAsia="en-US"/>
        </w:rPr>
        <w:t xml:space="preserve">Por lo tanto, efectivamente </w:t>
      </w:r>
      <w:r>
        <w:rPr>
          <w:rFonts w:ascii="Palatino Linotype" w:eastAsiaTheme="minorHAnsi" w:hAnsi="Palatino Linotype" w:cstheme="minorBidi"/>
          <w:szCs w:val="22"/>
          <w:lang w:val="es-MX" w:eastAsia="en-US"/>
        </w:rPr>
        <w:t xml:space="preserve">dicha área </w:t>
      </w:r>
      <w:r w:rsidRPr="000C5FDF">
        <w:rPr>
          <w:rFonts w:ascii="Palatino Linotype" w:eastAsiaTheme="minorHAnsi" w:hAnsi="Palatino Linotype" w:cstheme="minorBidi"/>
          <w:b/>
          <w:i/>
          <w:szCs w:val="22"/>
          <w:lang w:val="es-MX" w:eastAsia="en-US"/>
        </w:rPr>
        <w:t>(</w:t>
      </w:r>
      <w:r w:rsidRPr="00D85994">
        <w:rPr>
          <w:rFonts w:ascii="Palatino Linotype" w:eastAsiaTheme="minorHAnsi" w:hAnsi="Palatino Linotype" w:cstheme="minorBidi"/>
          <w:b/>
          <w:i/>
          <w:szCs w:val="22"/>
          <w:lang w:val="es-MX" w:eastAsia="en-US"/>
        </w:rPr>
        <w:t>Dirección General de Seguridad Pública y Movilidad</w:t>
      </w:r>
      <w:r w:rsidRPr="000C5FDF">
        <w:rPr>
          <w:rFonts w:ascii="Palatino Linotype" w:eastAsiaTheme="minorHAnsi" w:hAnsi="Palatino Linotype" w:cstheme="minorBidi"/>
          <w:b/>
          <w:i/>
          <w:szCs w:val="22"/>
          <w:lang w:val="es-MX" w:eastAsia="en-US"/>
        </w:rPr>
        <w:t>)</w:t>
      </w:r>
      <w:r>
        <w:rPr>
          <w:rFonts w:ascii="Palatino Linotype" w:eastAsiaTheme="minorHAnsi" w:hAnsi="Palatino Linotype" w:cstheme="minorBidi"/>
          <w:szCs w:val="22"/>
          <w:lang w:val="es-MX" w:eastAsia="en-US"/>
        </w:rPr>
        <w:t xml:space="preserve"> cuenta con las atribuciones </w:t>
      </w:r>
      <w:r w:rsidRPr="00D85994">
        <w:rPr>
          <w:rFonts w:ascii="Palatino Linotype" w:eastAsiaTheme="minorHAnsi" w:hAnsi="Palatino Linotype" w:cstheme="minorBidi"/>
          <w:szCs w:val="22"/>
          <w:lang w:val="es-MX" w:eastAsia="en-US"/>
        </w:rPr>
        <w:t>en materia de vialidad que le señalan la Ley de Movilidad del Estado de México y los Reglamentos en la materia</w:t>
      </w:r>
      <w:r>
        <w:rPr>
          <w:rFonts w:ascii="Palatino Linotype" w:eastAsiaTheme="minorHAnsi" w:hAnsi="Palatino Linotype" w:cstheme="minorBidi"/>
          <w:szCs w:val="22"/>
          <w:lang w:val="es-MX" w:eastAsia="en-US"/>
        </w:rPr>
        <w:t>.</w:t>
      </w:r>
    </w:p>
    <w:p w14:paraId="680F5737" w14:textId="77777777" w:rsidR="00D85994" w:rsidRDefault="00D85994" w:rsidP="00D85994">
      <w:pPr>
        <w:spacing w:line="360" w:lineRule="auto"/>
        <w:jc w:val="both"/>
        <w:rPr>
          <w:rFonts w:ascii="Palatino Linotype" w:hAnsi="Palatino Linotype" w:cs="Arial"/>
          <w:lang w:eastAsia="es-CO"/>
        </w:rPr>
      </w:pPr>
    </w:p>
    <w:p w14:paraId="2F91D849" w14:textId="77777777" w:rsidR="00D85994" w:rsidRPr="004D019A" w:rsidRDefault="00D85994" w:rsidP="00D85994">
      <w:pPr>
        <w:spacing w:line="360" w:lineRule="auto"/>
        <w:jc w:val="both"/>
        <w:rPr>
          <w:rFonts w:ascii="Palatino Linotype" w:hAnsi="Palatino Linotype"/>
          <w:lang w:eastAsia="es-MX"/>
        </w:rPr>
      </w:pPr>
      <w:r>
        <w:rPr>
          <w:rFonts w:ascii="Palatino Linotype" w:hAnsi="Palatino Linotype" w:cs="Arial"/>
        </w:rPr>
        <w:lastRenderedPageBreak/>
        <w:t xml:space="preserve">En conclusión, ante el pronunciamiento por parte de área requerida por parte del solicitante, se agotó la búsqueda exhaustiva y razonable por parte del </w:t>
      </w:r>
      <w:r w:rsidRPr="00F814A4">
        <w:rPr>
          <w:rFonts w:ascii="Palatino Linotype" w:hAnsi="Palatino Linotype" w:cs="Arial"/>
          <w:b/>
          <w:bCs/>
        </w:rPr>
        <w:t>Sujeto Obligado</w:t>
      </w:r>
      <w:r>
        <w:rPr>
          <w:rFonts w:ascii="Palatino Linotype" w:hAnsi="Palatino Linotype" w:cs="Arial"/>
        </w:rPr>
        <w:t>, asimismo, e</w:t>
      </w:r>
      <w:r w:rsidRPr="004D019A">
        <w:rPr>
          <w:rFonts w:ascii="Palatino Linotype" w:hAnsi="Palatino Linotype" w:cs="Arial"/>
        </w:rPr>
        <w:t xml:space="preserve">s de precisar que, aunque la solicitud de información y la respuesta estén dirigidas y atendidas por un </w:t>
      </w:r>
      <w:r w:rsidRPr="004D019A">
        <w:rPr>
          <w:rFonts w:ascii="Palatino Linotype" w:hAnsi="Palatino Linotype" w:cs="Arial"/>
          <w:b/>
        </w:rPr>
        <w:t>Sujeto Obligado</w:t>
      </w:r>
      <w:r w:rsidRPr="004D019A">
        <w:rPr>
          <w:rFonts w:ascii="Palatino Linotype" w:hAnsi="Palatino Linotype" w:cs="Arial"/>
        </w:rPr>
        <w:t xml:space="preserve">, lo cierto es que también tienen diversas Unidades Administrativas y cada área cuenta con un </w:t>
      </w:r>
      <w:r w:rsidRPr="004D019A">
        <w:rPr>
          <w:rFonts w:ascii="Palatino Linotype" w:hAnsi="Palatino Linotype" w:cs="Arial"/>
          <w:b/>
        </w:rPr>
        <w:t>Servidor Público Habilitado</w:t>
      </w:r>
      <w:r w:rsidRPr="004D019A">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923334D" w14:textId="77777777" w:rsidR="00D85994" w:rsidRPr="004D019A" w:rsidRDefault="00D85994" w:rsidP="00D85994">
      <w:pPr>
        <w:rPr>
          <w:rFonts w:ascii="Palatino Linotype" w:hAnsi="Palatino Linotype"/>
        </w:rPr>
      </w:pPr>
    </w:p>
    <w:p w14:paraId="2673CF17"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b/>
          <w:i/>
          <w:sz w:val="22"/>
        </w:rPr>
        <w:t>Artículo 3.</w:t>
      </w:r>
      <w:r w:rsidRPr="000C5FDF">
        <w:rPr>
          <w:rFonts w:ascii="Palatino Linotype" w:hAnsi="Palatino Linotype" w:cs="Arial"/>
          <w:i/>
          <w:sz w:val="22"/>
        </w:rPr>
        <w:t xml:space="preserve"> Para los efectos de la presente Ley se entenderá por:</w:t>
      </w:r>
    </w:p>
    <w:p w14:paraId="43DC6F16"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w:t>
      </w:r>
    </w:p>
    <w:p w14:paraId="7A9E6EA3"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b/>
          <w:i/>
          <w:sz w:val="22"/>
        </w:rPr>
        <w:t xml:space="preserve">XXXIX. Servidor público habilitado: </w:t>
      </w:r>
      <w:r w:rsidRPr="000C5FDF">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B0766A4"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w:t>
      </w:r>
    </w:p>
    <w:p w14:paraId="55F96C21"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b/>
          <w:i/>
          <w:sz w:val="22"/>
        </w:rPr>
        <w:t>Artículo 58.</w:t>
      </w:r>
      <w:r w:rsidRPr="000C5FDF">
        <w:rPr>
          <w:rFonts w:ascii="Palatino Linotype" w:hAnsi="Palatino Linotype" w:cs="Arial"/>
          <w:i/>
          <w:sz w:val="22"/>
        </w:rPr>
        <w:t xml:space="preserve"> Los servidores públicos habilitados serán designados por el titular del sujeto obligado a propuesta del responsable de la Unidad de Transparencia.</w:t>
      </w:r>
    </w:p>
    <w:p w14:paraId="5CB623ED"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p>
    <w:p w14:paraId="528D1131"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b/>
          <w:i/>
          <w:sz w:val="22"/>
        </w:rPr>
        <w:t>Artículo 59.</w:t>
      </w:r>
      <w:r w:rsidRPr="000C5FDF">
        <w:rPr>
          <w:rFonts w:ascii="Palatino Linotype" w:hAnsi="Palatino Linotype" w:cs="Arial"/>
          <w:i/>
          <w:sz w:val="22"/>
        </w:rPr>
        <w:t xml:space="preserve"> </w:t>
      </w:r>
      <w:r w:rsidRPr="000C5FDF">
        <w:rPr>
          <w:rFonts w:ascii="Palatino Linotype" w:hAnsi="Palatino Linotype" w:cs="Arial"/>
          <w:b/>
          <w:i/>
          <w:sz w:val="22"/>
          <w:u w:val="single"/>
        </w:rPr>
        <w:t>Los servidores públicos habilitados</w:t>
      </w:r>
      <w:r w:rsidRPr="000C5FDF">
        <w:rPr>
          <w:rFonts w:ascii="Palatino Linotype" w:hAnsi="Palatino Linotype" w:cs="Arial"/>
          <w:i/>
          <w:sz w:val="22"/>
        </w:rPr>
        <w:t xml:space="preserve"> tendrán las funciones siguientes:</w:t>
      </w:r>
    </w:p>
    <w:p w14:paraId="08D95354"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 xml:space="preserve">I. </w:t>
      </w:r>
      <w:r w:rsidRPr="000C5FDF">
        <w:rPr>
          <w:rFonts w:ascii="Palatino Linotype" w:hAnsi="Palatino Linotype" w:cs="Arial"/>
          <w:b/>
          <w:i/>
          <w:sz w:val="22"/>
          <w:u w:val="single"/>
        </w:rPr>
        <w:t>Localizar la información que le solicite la Unidad de Transparencia</w:t>
      </w:r>
      <w:r w:rsidRPr="000C5FDF">
        <w:rPr>
          <w:rFonts w:ascii="Palatino Linotype" w:hAnsi="Palatino Linotype" w:cs="Arial"/>
          <w:i/>
          <w:sz w:val="22"/>
        </w:rPr>
        <w:t>;</w:t>
      </w:r>
    </w:p>
    <w:p w14:paraId="145E7EC8"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p>
    <w:p w14:paraId="08327A27"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 xml:space="preserve">II. </w:t>
      </w:r>
      <w:r w:rsidRPr="000C5FDF">
        <w:rPr>
          <w:rFonts w:ascii="Palatino Linotype" w:hAnsi="Palatino Linotype" w:cs="Arial"/>
          <w:b/>
          <w:i/>
          <w:sz w:val="22"/>
          <w:u w:val="single"/>
        </w:rPr>
        <w:t>Proporcionar la información que obre en los archivos y que le sea solicitada por la Unidad de Transparencia</w:t>
      </w:r>
      <w:r w:rsidRPr="000C5FDF">
        <w:rPr>
          <w:rFonts w:ascii="Palatino Linotype" w:hAnsi="Palatino Linotype" w:cs="Arial"/>
          <w:i/>
          <w:sz w:val="22"/>
        </w:rPr>
        <w:t>;</w:t>
      </w:r>
    </w:p>
    <w:p w14:paraId="1384E630"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p>
    <w:p w14:paraId="6C7F85DE"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III. Apoyar a la Unidad de Transparencia en lo que esta le solicite para el cumplimiento de sus funciones;</w:t>
      </w:r>
    </w:p>
    <w:p w14:paraId="733F8BF5"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p>
    <w:p w14:paraId="67E92F03"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IV. Proporcionar a la Unidad de Transparencia, las modificaciones a la información pública de oficio que obre en su poder;</w:t>
      </w:r>
    </w:p>
    <w:p w14:paraId="77BD6D6A"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p>
    <w:p w14:paraId="391B67DB"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6B6C0935"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p>
    <w:p w14:paraId="2AAA2F7D"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VI. Verificar, una vez analizado el contenido de la información, que no se encuentre en los supuestos de información clasificada; y</w:t>
      </w:r>
    </w:p>
    <w:p w14:paraId="5DECA45A"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p>
    <w:p w14:paraId="5A69F7A5" w14:textId="77777777" w:rsidR="00D85994" w:rsidRPr="000C5FDF" w:rsidRDefault="00D85994" w:rsidP="00D8599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VII. Dar cuenta a la Unidad de Transparencia del vencimiento de los plazos de reserva.</w:t>
      </w:r>
    </w:p>
    <w:p w14:paraId="2E4E64D0" w14:textId="77777777" w:rsidR="00D85994" w:rsidRPr="004D019A" w:rsidRDefault="00D85994" w:rsidP="00D85994">
      <w:pPr>
        <w:spacing w:line="360" w:lineRule="auto"/>
        <w:jc w:val="both"/>
        <w:rPr>
          <w:rFonts w:ascii="Palatino Linotype" w:hAnsi="Palatino Linotype"/>
          <w:lang w:eastAsia="es-MX"/>
        </w:rPr>
      </w:pPr>
    </w:p>
    <w:p w14:paraId="107E3A4F" w14:textId="77777777" w:rsidR="00D85994" w:rsidRPr="004D019A" w:rsidRDefault="00D85994" w:rsidP="00D85994">
      <w:pPr>
        <w:spacing w:line="360" w:lineRule="auto"/>
        <w:jc w:val="both"/>
        <w:rPr>
          <w:rFonts w:ascii="Palatino Linotype" w:hAnsi="Palatino Linotype"/>
          <w:lang w:eastAsia="es-MX"/>
        </w:rPr>
      </w:pPr>
      <w:r w:rsidRPr="004D019A">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558FABC2" w14:textId="77777777" w:rsidR="00D85994" w:rsidRPr="004D019A" w:rsidRDefault="00D85994" w:rsidP="00D85994">
      <w:pPr>
        <w:spacing w:line="360" w:lineRule="auto"/>
        <w:jc w:val="both"/>
        <w:rPr>
          <w:rFonts w:ascii="Palatino Linotype" w:hAnsi="Palatino Linotype"/>
          <w:sz w:val="10"/>
          <w:lang w:eastAsia="es-MX"/>
        </w:rPr>
      </w:pPr>
    </w:p>
    <w:p w14:paraId="03BD2120" w14:textId="77777777" w:rsidR="00D85994" w:rsidRPr="004D019A" w:rsidRDefault="00D85994" w:rsidP="00D85994">
      <w:pPr>
        <w:spacing w:line="360" w:lineRule="auto"/>
        <w:jc w:val="both"/>
        <w:rPr>
          <w:rFonts w:ascii="Palatino Linotype" w:hAnsi="Palatino Linotype"/>
          <w:sz w:val="10"/>
          <w:lang w:eastAsia="es-MX"/>
        </w:rPr>
      </w:pPr>
    </w:p>
    <w:p w14:paraId="09AC6E78" w14:textId="77777777" w:rsidR="00D85994" w:rsidRPr="000C5FDF" w:rsidRDefault="00D85994" w:rsidP="00D85994">
      <w:pPr>
        <w:ind w:left="567"/>
        <w:jc w:val="both"/>
        <w:rPr>
          <w:rFonts w:ascii="Palatino Linotype" w:hAnsi="Palatino Linotype"/>
          <w:i/>
          <w:sz w:val="18"/>
          <w:szCs w:val="20"/>
          <w:lang w:eastAsia="es-MX"/>
        </w:rPr>
      </w:pPr>
      <w:r w:rsidRPr="000C5FDF">
        <w:rPr>
          <w:rFonts w:ascii="Palatino Linotype" w:hAnsi="Palatino Linotype"/>
          <w:i/>
          <w:sz w:val="22"/>
          <w:szCs w:val="20"/>
          <w:lang w:eastAsia="es-MX"/>
        </w:rPr>
        <w:t>“</w:t>
      </w:r>
      <w:r w:rsidRPr="000C5FDF">
        <w:rPr>
          <w:rFonts w:ascii="Palatino Linotype" w:hAnsi="Palatino Linotype"/>
          <w:b/>
          <w:bCs/>
          <w:i/>
          <w:sz w:val="22"/>
          <w:szCs w:val="20"/>
          <w:lang w:eastAsia="es-MX"/>
        </w:rPr>
        <w:t xml:space="preserve">Artículo 162. </w:t>
      </w:r>
      <w:r w:rsidRPr="000C5FDF">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C5FDF">
        <w:rPr>
          <w:rFonts w:ascii="Palatino Linotype" w:hAnsi="Palatino Linotype"/>
          <w:i/>
          <w:sz w:val="22"/>
          <w:szCs w:val="20"/>
          <w:lang w:eastAsia="es-MX"/>
        </w:rPr>
        <w:t>”</w:t>
      </w:r>
    </w:p>
    <w:p w14:paraId="37169AA8" w14:textId="77777777" w:rsidR="00D85994" w:rsidRDefault="00D85994" w:rsidP="00D85994">
      <w:pPr>
        <w:spacing w:after="160" w:line="360" w:lineRule="auto"/>
        <w:jc w:val="both"/>
        <w:rPr>
          <w:rFonts w:ascii="Palatino Linotype" w:eastAsiaTheme="minorHAnsi" w:hAnsi="Palatino Linotype" w:cstheme="minorBidi"/>
          <w:szCs w:val="22"/>
          <w:lang w:val="es-MX" w:eastAsia="en-US"/>
        </w:rPr>
      </w:pPr>
    </w:p>
    <w:p w14:paraId="7937E72F" w14:textId="77777777" w:rsidR="00D85994" w:rsidRDefault="00D85994" w:rsidP="00D85994">
      <w:pPr>
        <w:spacing w:line="360" w:lineRule="auto"/>
        <w:jc w:val="both"/>
        <w:rPr>
          <w:rFonts w:ascii="Palatino Linotype" w:eastAsiaTheme="minorHAnsi" w:hAnsi="Palatino Linotype" w:cstheme="minorBidi"/>
          <w:szCs w:val="22"/>
          <w:lang w:val="es-MX" w:eastAsia="en-US"/>
        </w:rPr>
      </w:pPr>
      <w:r w:rsidRPr="00E93584">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E93584">
        <w:rPr>
          <w:rFonts w:ascii="Palatino Linotype" w:eastAsiaTheme="minorHAnsi" w:hAnsi="Palatino Linotype" w:cstheme="minorBidi"/>
          <w:b/>
          <w:szCs w:val="22"/>
          <w:lang w:val="es-MX" w:eastAsia="en-US"/>
        </w:rPr>
        <w:t>Sujeto Obligado</w:t>
      </w:r>
      <w:r w:rsidRPr="00E93584">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70ACF334" w14:textId="77777777" w:rsidR="00D85994" w:rsidRDefault="00D85994" w:rsidP="00D85994">
      <w:pPr>
        <w:spacing w:line="360" w:lineRule="auto"/>
        <w:jc w:val="both"/>
        <w:rPr>
          <w:rFonts w:ascii="Palatino Linotype" w:hAnsi="Palatino Linotype"/>
        </w:rPr>
      </w:pPr>
    </w:p>
    <w:p w14:paraId="35FAF8EB" w14:textId="72F13C5E" w:rsidR="00D85994" w:rsidRDefault="00D85994" w:rsidP="00D85994">
      <w:pPr>
        <w:spacing w:line="360" w:lineRule="auto"/>
        <w:jc w:val="both"/>
        <w:rPr>
          <w:rFonts w:ascii="Palatino Linotype" w:hAnsi="Palatino Linotype" w:cs="Arial"/>
        </w:rPr>
      </w:pPr>
      <w:r w:rsidRPr="008C0017">
        <w:rPr>
          <w:rFonts w:ascii="Palatino Linotype" w:hAnsi="Palatino Linotype"/>
        </w:rPr>
        <w:t xml:space="preserve">Así, en mérito de lo expuesto en líneas anteriores, </w:t>
      </w:r>
      <w:r w:rsidRPr="008C0017">
        <w:rPr>
          <w:rFonts w:ascii="Palatino Linotype" w:hAnsi="Palatino Linotype"/>
          <w:noProof/>
          <w:lang w:eastAsia="es-MX"/>
        </w:rPr>
        <w:t xml:space="preserve">resultan </w:t>
      </w:r>
      <w:r w:rsidRPr="008C0017">
        <w:rPr>
          <w:rFonts w:ascii="Palatino Linotype" w:hAnsi="Palatino Linotype"/>
          <w:b/>
          <w:noProof/>
          <w:lang w:eastAsia="es-MX"/>
        </w:rPr>
        <w:t>infundadas</w:t>
      </w:r>
      <w:r w:rsidRPr="008C0017">
        <w:rPr>
          <w:rFonts w:ascii="Palatino Linotype" w:hAnsi="Palatino Linotype"/>
          <w:noProof/>
          <w:lang w:eastAsia="es-MX"/>
        </w:rPr>
        <w:t xml:space="preserve"> las razones o motivos de inconformidad que arguye </w:t>
      </w:r>
      <w:r w:rsidRPr="008C0017">
        <w:rPr>
          <w:rFonts w:ascii="Palatino Linotype" w:hAnsi="Palatino Linotype"/>
          <w:b/>
          <w:noProof/>
          <w:lang w:eastAsia="es-MX"/>
        </w:rPr>
        <w:t>El Recurrente</w:t>
      </w:r>
      <w:r w:rsidRPr="008C0017">
        <w:rPr>
          <w:rFonts w:ascii="Palatino Linotype" w:hAnsi="Palatino Linotype"/>
          <w:noProof/>
          <w:lang w:eastAsia="es-MX"/>
        </w:rPr>
        <w:t xml:space="preserve">, </w:t>
      </w:r>
      <w:r w:rsidRPr="008C0017">
        <w:rPr>
          <w:rFonts w:ascii="Palatino Linotype" w:hAnsi="Palatino Linotype" w:cs="Arial"/>
        </w:rPr>
        <w:t xml:space="preserve">por ello con fundamento en el </w:t>
      </w:r>
      <w:r w:rsidRPr="008C0017">
        <w:rPr>
          <w:rFonts w:ascii="Palatino Linotype" w:hAnsi="Palatino Linotype" w:cs="Arial"/>
        </w:rPr>
        <w:lastRenderedPageBreak/>
        <w:t xml:space="preserve">artículo 186, fracción II, de la Ley de Transparencia y Acceso a la Información Pública del Estado de México y Municipios, se </w:t>
      </w:r>
      <w:r w:rsidRPr="008C0017">
        <w:rPr>
          <w:rFonts w:ascii="Palatino Linotype" w:hAnsi="Palatino Linotype" w:cs="Arial"/>
          <w:b/>
        </w:rPr>
        <w:t>CONFIRMA</w:t>
      </w:r>
      <w:r w:rsidRPr="008C0017">
        <w:rPr>
          <w:rFonts w:ascii="Palatino Linotype" w:hAnsi="Palatino Linotype" w:cs="Arial"/>
        </w:rPr>
        <w:t xml:space="preserve"> la respuesta a la solicitud de información pública</w:t>
      </w:r>
      <w:r w:rsidRPr="008C0017">
        <w:rPr>
          <w:rFonts w:ascii="Palatino Linotype" w:hAnsi="Palatino Linotype" w:cs="Arial"/>
          <w:b/>
        </w:rPr>
        <w:t xml:space="preserve"> </w:t>
      </w:r>
      <w:r w:rsidRPr="00D85994">
        <w:rPr>
          <w:rFonts w:ascii="Palatino Linotype" w:hAnsi="Palatino Linotype" w:cs="Arial"/>
          <w:b/>
        </w:rPr>
        <w:t>00012/CHICOLOA/IP/2024</w:t>
      </w:r>
      <w:r w:rsidRPr="008C0017">
        <w:rPr>
          <w:rFonts w:ascii="Palatino Linotype" w:hAnsi="Palatino Linotype" w:cs="Arial"/>
        </w:rPr>
        <w:t>,</w:t>
      </w:r>
      <w:r w:rsidRPr="008C0017">
        <w:rPr>
          <w:rFonts w:ascii="Palatino Linotype" w:hAnsi="Palatino Linotype" w:cs="Arial"/>
          <w:b/>
        </w:rPr>
        <w:t xml:space="preserve"> </w:t>
      </w:r>
      <w:r w:rsidRPr="008C0017">
        <w:rPr>
          <w:rFonts w:ascii="Palatino Linotype" w:hAnsi="Palatino Linotype" w:cs="Arial"/>
          <w:bCs/>
        </w:rPr>
        <w:t>que ha sido materia del presente fallo</w:t>
      </w:r>
      <w:r w:rsidRPr="008C0017">
        <w:rPr>
          <w:rFonts w:ascii="Palatino Linotype" w:hAnsi="Palatino Linotype" w:cs="Arial"/>
        </w:rPr>
        <w:t>.</w:t>
      </w:r>
    </w:p>
    <w:p w14:paraId="14541AC1" w14:textId="77777777" w:rsidR="00D85994" w:rsidRPr="008C0017" w:rsidRDefault="00D85994" w:rsidP="00D85994">
      <w:pPr>
        <w:spacing w:line="360" w:lineRule="auto"/>
        <w:jc w:val="both"/>
        <w:rPr>
          <w:rFonts w:ascii="Palatino Linotype" w:hAnsi="Palatino Linotype" w:cs="Arial"/>
        </w:rPr>
      </w:pPr>
    </w:p>
    <w:p w14:paraId="782C1FEA" w14:textId="77777777" w:rsidR="00D85994" w:rsidRPr="008C0017" w:rsidRDefault="00D85994" w:rsidP="00D85994">
      <w:pPr>
        <w:pStyle w:val="Sinespaciado"/>
        <w:spacing w:line="360" w:lineRule="auto"/>
        <w:jc w:val="both"/>
        <w:rPr>
          <w:rFonts w:ascii="Palatino Linotype" w:hAnsi="Palatino Linotype"/>
        </w:rPr>
      </w:pPr>
      <w:r w:rsidRPr="008C0017">
        <w:rPr>
          <w:rFonts w:ascii="Palatino Linotype" w:hAnsi="Palatino Linotype"/>
        </w:rPr>
        <w:t>Por lo antes expuesto y fundado es de resolverse y,</w:t>
      </w:r>
    </w:p>
    <w:p w14:paraId="4FD15E53" w14:textId="77777777" w:rsidR="00D85994" w:rsidRPr="008C0017" w:rsidRDefault="00D85994" w:rsidP="00D85994">
      <w:pPr>
        <w:pStyle w:val="Sinespaciado"/>
        <w:spacing w:line="360" w:lineRule="auto"/>
        <w:jc w:val="both"/>
        <w:rPr>
          <w:rFonts w:ascii="Palatino Linotype" w:hAnsi="Palatino Linotype"/>
        </w:rPr>
      </w:pPr>
    </w:p>
    <w:p w14:paraId="2E1C7BFB" w14:textId="77777777" w:rsidR="00D85994" w:rsidRPr="008C0017" w:rsidRDefault="00D85994" w:rsidP="00D85994">
      <w:pPr>
        <w:spacing w:line="360" w:lineRule="auto"/>
        <w:jc w:val="center"/>
        <w:rPr>
          <w:rFonts w:ascii="Palatino Linotype" w:hAnsi="Palatino Linotype"/>
          <w:b/>
          <w:sz w:val="28"/>
          <w:lang w:val="pt-BR"/>
        </w:rPr>
      </w:pPr>
      <w:r w:rsidRPr="008C0017">
        <w:rPr>
          <w:rFonts w:ascii="Palatino Linotype" w:hAnsi="Palatino Linotype"/>
          <w:b/>
          <w:sz w:val="28"/>
          <w:lang w:val="pt-BR"/>
        </w:rPr>
        <w:t>S E   R E S U E L V E</w:t>
      </w:r>
    </w:p>
    <w:p w14:paraId="15CD2042" w14:textId="77777777" w:rsidR="00D85994" w:rsidRPr="008C0017" w:rsidRDefault="00D85994" w:rsidP="00D85994">
      <w:pPr>
        <w:spacing w:line="360" w:lineRule="auto"/>
        <w:jc w:val="center"/>
        <w:rPr>
          <w:rFonts w:ascii="Palatino Linotype" w:hAnsi="Palatino Linotype"/>
          <w:b/>
          <w:lang w:val="pt-BR"/>
        </w:rPr>
      </w:pPr>
    </w:p>
    <w:p w14:paraId="795B2FCE" w14:textId="5F32866E" w:rsidR="00D85994" w:rsidRPr="008C0017" w:rsidRDefault="00D85994" w:rsidP="00D85994">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PRIMERO.</w:t>
      </w:r>
      <w:r w:rsidRPr="008C0017">
        <w:rPr>
          <w:rFonts w:ascii="Palatino Linotype" w:hAnsi="Palatino Linotype"/>
          <w:b/>
          <w:sz w:val="24"/>
          <w:szCs w:val="24"/>
        </w:rPr>
        <w:t xml:space="preserve"> </w:t>
      </w:r>
      <w:r w:rsidRPr="008C0017">
        <w:rPr>
          <w:rFonts w:ascii="Palatino Linotype" w:hAnsi="Palatino Linotype"/>
          <w:sz w:val="24"/>
          <w:szCs w:val="24"/>
        </w:rPr>
        <w:t xml:space="preserve">Se </w:t>
      </w:r>
      <w:r w:rsidRPr="008C0017">
        <w:rPr>
          <w:rFonts w:ascii="Palatino Linotype" w:hAnsi="Palatino Linotype"/>
          <w:b/>
          <w:sz w:val="24"/>
          <w:szCs w:val="24"/>
        </w:rPr>
        <w:t>CONFIRMA</w:t>
      </w:r>
      <w:r w:rsidRPr="008C0017">
        <w:rPr>
          <w:rFonts w:ascii="Palatino Linotype" w:hAnsi="Palatino Linotype"/>
          <w:sz w:val="24"/>
          <w:szCs w:val="24"/>
        </w:rPr>
        <w:t xml:space="preserve"> la respuesta del </w:t>
      </w:r>
      <w:r w:rsidRPr="008C0017">
        <w:rPr>
          <w:rFonts w:ascii="Palatino Linotype" w:hAnsi="Palatino Linotype"/>
          <w:b/>
          <w:sz w:val="24"/>
          <w:szCs w:val="24"/>
        </w:rPr>
        <w:t xml:space="preserve">Sujeto Obligado </w:t>
      </w:r>
      <w:r w:rsidRPr="008C0017">
        <w:rPr>
          <w:rFonts w:ascii="Palatino Linotype" w:hAnsi="Palatino Linotype"/>
          <w:bCs/>
          <w:sz w:val="24"/>
          <w:szCs w:val="24"/>
        </w:rPr>
        <w:t xml:space="preserve">a la solicitud de información </w:t>
      </w:r>
      <w:r w:rsidRPr="00D85994">
        <w:rPr>
          <w:rFonts w:ascii="Palatino Linotype" w:hAnsi="Palatino Linotype" w:cs="Arial"/>
          <w:b/>
          <w:sz w:val="24"/>
          <w:szCs w:val="24"/>
        </w:rPr>
        <w:t>00012/CHICOLOA/IP/2024</w:t>
      </w:r>
      <w:r w:rsidRPr="008C0017">
        <w:rPr>
          <w:rFonts w:ascii="Palatino Linotype" w:hAnsi="Palatino Linotype"/>
          <w:sz w:val="24"/>
          <w:szCs w:val="24"/>
        </w:rPr>
        <w:t xml:space="preserve">, por resultar infundadas las razones o motivos de inconformidad hechos valer por el </w:t>
      </w:r>
      <w:r w:rsidRPr="008C0017">
        <w:rPr>
          <w:rFonts w:ascii="Palatino Linotype" w:hAnsi="Palatino Linotype"/>
          <w:b/>
          <w:sz w:val="24"/>
          <w:szCs w:val="24"/>
        </w:rPr>
        <w:t>Recurrente</w:t>
      </w:r>
      <w:r w:rsidRPr="008C0017">
        <w:rPr>
          <w:rFonts w:ascii="Palatino Linotype" w:hAnsi="Palatino Linotype"/>
          <w:sz w:val="24"/>
          <w:szCs w:val="24"/>
        </w:rPr>
        <w:t xml:space="preserve">, en términos del Considerando </w:t>
      </w:r>
      <w:r>
        <w:rPr>
          <w:rFonts w:ascii="Palatino Linotype" w:hAnsi="Palatino Linotype"/>
          <w:b/>
          <w:sz w:val="24"/>
          <w:szCs w:val="24"/>
        </w:rPr>
        <w:t>QUIN</w:t>
      </w:r>
      <w:r w:rsidRPr="008C0017">
        <w:rPr>
          <w:rFonts w:ascii="Palatino Linotype" w:hAnsi="Palatino Linotype"/>
          <w:b/>
          <w:sz w:val="24"/>
          <w:szCs w:val="24"/>
        </w:rPr>
        <w:t xml:space="preserve">TO </w:t>
      </w:r>
      <w:r w:rsidRPr="008C0017">
        <w:rPr>
          <w:rFonts w:ascii="Palatino Linotype" w:hAnsi="Palatino Linotype"/>
          <w:sz w:val="24"/>
          <w:szCs w:val="24"/>
        </w:rPr>
        <w:t>de esta resolución.</w:t>
      </w:r>
    </w:p>
    <w:p w14:paraId="3A45FC01" w14:textId="77777777" w:rsidR="00D85994" w:rsidRPr="008C0017" w:rsidRDefault="00D85994" w:rsidP="00D85994">
      <w:pPr>
        <w:pStyle w:val="Textoindependiente"/>
        <w:spacing w:after="0" w:line="360" w:lineRule="auto"/>
        <w:jc w:val="both"/>
        <w:rPr>
          <w:rFonts w:ascii="Palatino Linotype" w:hAnsi="Palatino Linotype"/>
          <w:sz w:val="24"/>
          <w:szCs w:val="24"/>
        </w:rPr>
      </w:pPr>
    </w:p>
    <w:p w14:paraId="4C7BFC2F" w14:textId="6DC022E8" w:rsidR="00D85994" w:rsidRDefault="00D85994" w:rsidP="00D85994">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SEGUNDO.</w:t>
      </w:r>
      <w:r w:rsidRPr="008C0017">
        <w:rPr>
          <w:rFonts w:ascii="Palatino Linotype" w:hAnsi="Palatino Linotype"/>
          <w:sz w:val="28"/>
          <w:szCs w:val="24"/>
        </w:rPr>
        <w:t xml:space="preserve"> </w:t>
      </w:r>
      <w:r w:rsidRPr="008C0017">
        <w:rPr>
          <w:rFonts w:ascii="Palatino Linotype" w:hAnsi="Palatino Linotype"/>
          <w:b/>
          <w:sz w:val="24"/>
          <w:szCs w:val="24"/>
        </w:rPr>
        <w:t>NOTIFÍQUESE</w:t>
      </w:r>
      <w:r w:rsidRPr="008C0017">
        <w:rPr>
          <w:rFonts w:ascii="Palatino Linotype" w:hAnsi="Palatino Linotype"/>
          <w:sz w:val="24"/>
          <w:szCs w:val="24"/>
        </w:rPr>
        <w:t xml:space="preserve"> vía Sistema de Acceso a la Información Mexiquense </w:t>
      </w:r>
      <w:r w:rsidRPr="008C0017">
        <w:rPr>
          <w:rFonts w:ascii="Palatino Linotype" w:hAnsi="Palatino Linotype"/>
          <w:b/>
          <w:sz w:val="24"/>
          <w:szCs w:val="24"/>
        </w:rPr>
        <w:t>(SAIMEX)</w:t>
      </w:r>
      <w:r w:rsidRPr="008C0017">
        <w:rPr>
          <w:rFonts w:ascii="Palatino Linotype" w:hAnsi="Palatino Linotype"/>
          <w:sz w:val="24"/>
          <w:szCs w:val="24"/>
        </w:rPr>
        <w:t xml:space="preserve">, la presente resolución al Titular de la Unidad de Transparencia del </w:t>
      </w:r>
      <w:r w:rsidRPr="008C0017">
        <w:rPr>
          <w:rFonts w:ascii="Palatino Linotype" w:hAnsi="Palatino Linotype"/>
          <w:b/>
          <w:sz w:val="24"/>
          <w:szCs w:val="24"/>
        </w:rPr>
        <w:t>Sujeto Obligado</w:t>
      </w:r>
      <w:r w:rsidRPr="008C0017">
        <w:rPr>
          <w:rFonts w:ascii="Palatino Linotype" w:hAnsi="Palatino Linotype"/>
          <w:sz w:val="24"/>
          <w:szCs w:val="24"/>
        </w:rPr>
        <w:t>, para su conocimiento.</w:t>
      </w:r>
    </w:p>
    <w:p w14:paraId="70C6636C" w14:textId="77777777" w:rsidR="00D85994" w:rsidRPr="008C0017" w:rsidRDefault="00D85994" w:rsidP="00D85994">
      <w:pPr>
        <w:pStyle w:val="Textoindependiente"/>
        <w:spacing w:after="0" w:line="360" w:lineRule="auto"/>
        <w:jc w:val="both"/>
        <w:rPr>
          <w:rFonts w:ascii="Palatino Linotype" w:hAnsi="Palatino Linotype"/>
          <w:sz w:val="24"/>
          <w:szCs w:val="24"/>
        </w:rPr>
      </w:pPr>
    </w:p>
    <w:p w14:paraId="4949B963" w14:textId="3EAE3EBC" w:rsidR="009602BA" w:rsidRDefault="00D85994" w:rsidP="00D85994">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TERCERO.</w:t>
      </w:r>
      <w:r w:rsidRPr="008C0017">
        <w:rPr>
          <w:rFonts w:ascii="Palatino Linotype" w:hAnsi="Palatino Linotype"/>
          <w:sz w:val="24"/>
          <w:szCs w:val="24"/>
        </w:rPr>
        <w:t xml:space="preserve"> </w:t>
      </w:r>
      <w:r w:rsidRPr="008C0017">
        <w:rPr>
          <w:rFonts w:ascii="Palatino Linotype" w:hAnsi="Palatino Linotype"/>
          <w:b/>
          <w:sz w:val="24"/>
          <w:szCs w:val="24"/>
        </w:rPr>
        <w:t>NOTIFÍQUESE</w:t>
      </w:r>
      <w:r w:rsidRPr="008C0017">
        <w:rPr>
          <w:rFonts w:ascii="Palatino Linotype" w:hAnsi="Palatino Linotype"/>
          <w:sz w:val="24"/>
          <w:szCs w:val="24"/>
        </w:rPr>
        <w:t xml:space="preserve"> vía Sistema de Acceso a la Información Mexiquense </w:t>
      </w:r>
      <w:r w:rsidRPr="008C0017">
        <w:rPr>
          <w:rFonts w:ascii="Palatino Linotype" w:hAnsi="Palatino Linotype"/>
          <w:b/>
          <w:sz w:val="24"/>
          <w:szCs w:val="24"/>
        </w:rPr>
        <w:t>(SAIMEX)</w:t>
      </w:r>
      <w:r w:rsidRPr="008C0017">
        <w:rPr>
          <w:rFonts w:ascii="Palatino Linotype" w:hAnsi="Palatino Linotype"/>
          <w:sz w:val="24"/>
          <w:szCs w:val="24"/>
        </w:rPr>
        <w:t>,</w:t>
      </w:r>
      <w:r w:rsidRPr="008C0017">
        <w:rPr>
          <w:rFonts w:ascii="Palatino Linotype" w:hAnsi="Palatino Linotype"/>
          <w:b/>
          <w:sz w:val="24"/>
          <w:szCs w:val="24"/>
        </w:rPr>
        <w:t xml:space="preserve"> </w:t>
      </w:r>
      <w:r w:rsidRPr="008C0017">
        <w:rPr>
          <w:rFonts w:ascii="Palatino Linotype" w:hAnsi="Palatino Linotype"/>
          <w:sz w:val="24"/>
          <w:szCs w:val="24"/>
        </w:rPr>
        <w:t xml:space="preserve">al </w:t>
      </w:r>
      <w:r w:rsidRPr="008C0017">
        <w:rPr>
          <w:rFonts w:ascii="Palatino Linotype" w:hAnsi="Palatino Linotype"/>
          <w:b/>
          <w:sz w:val="24"/>
          <w:szCs w:val="24"/>
        </w:rPr>
        <w:t xml:space="preserve">Recurrente </w:t>
      </w:r>
      <w:r w:rsidRPr="008C0017">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bookmarkEnd w:id="5"/>
    </w:p>
    <w:p w14:paraId="6AFC009F" w14:textId="77777777" w:rsidR="00D85994" w:rsidRPr="00D85994" w:rsidRDefault="00D85994" w:rsidP="00D85994">
      <w:pPr>
        <w:pStyle w:val="Textoindependiente"/>
        <w:spacing w:after="0" w:line="360" w:lineRule="auto"/>
        <w:jc w:val="both"/>
        <w:rPr>
          <w:rFonts w:ascii="Palatino Linotype" w:hAnsi="Palatino Linotype"/>
          <w:sz w:val="24"/>
          <w:szCs w:val="24"/>
        </w:rPr>
      </w:pPr>
    </w:p>
    <w:p w14:paraId="2C59DFB6" w14:textId="46407BCC" w:rsidR="00054E04" w:rsidRPr="00374FE7" w:rsidRDefault="0029071C" w:rsidP="00EE7775">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lastRenderedPageBreak/>
        <w:t xml:space="preserve">ASÍ LO RESUELVE, POR </w:t>
      </w:r>
      <w:r w:rsidR="009B7E91" w:rsidRPr="00374FE7">
        <w:rPr>
          <w:rFonts w:ascii="Palatino Linotype" w:eastAsiaTheme="minorHAnsi" w:hAnsi="Palatino Linotype" w:cs="Arial"/>
          <w:lang w:val="es-MX" w:eastAsia="en-US"/>
        </w:rPr>
        <w:t>UNANIMIDAD</w:t>
      </w:r>
      <w:r w:rsidRPr="00374FE7">
        <w:rPr>
          <w:rFonts w:ascii="Palatino Linotype" w:eastAsiaTheme="minorHAnsi" w:hAnsi="Palatino Linotype" w:cs="Arial"/>
          <w:lang w:val="es-MX" w:eastAsia="en-US"/>
        </w:rPr>
        <w:t xml:space="preserve"> DE VOTOS, EL PLENO DEL</w:t>
      </w:r>
      <w:r w:rsidRPr="00374FE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74FE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lang w:val="es-MX" w:eastAsia="en-US"/>
        </w:rPr>
        <w:t>LUIS GUSTAVO PARRA NORIEGA</w:t>
      </w:r>
      <w:r w:rsidR="00645AE7">
        <w:rPr>
          <w:rFonts w:ascii="Palatino Linotype" w:eastAsiaTheme="minorHAnsi" w:hAnsi="Palatino Linotype" w:cs="Arial"/>
          <w:lang w:val="es-MX" w:eastAsia="en-US"/>
        </w:rPr>
        <w:t xml:space="preserve"> </w:t>
      </w:r>
      <w:r w:rsidR="00A842A9">
        <w:rPr>
          <w:rFonts w:ascii="Palatino Linotype" w:eastAsiaTheme="minorHAnsi" w:hAnsi="Palatino Linotype" w:cs="Arial"/>
          <w:lang w:val="es-MX" w:eastAsia="en-US"/>
        </w:rPr>
        <w:t xml:space="preserve">(AUSENCIA JUSTIFICADA) </w:t>
      </w:r>
      <w:r w:rsidRPr="00374FE7">
        <w:rPr>
          <w:rFonts w:ascii="Palatino Linotype" w:eastAsiaTheme="minorHAnsi" w:hAnsi="Palatino Linotype" w:cs="Arial"/>
          <w:lang w:val="es-MX" w:eastAsia="en-US"/>
        </w:rPr>
        <w:t xml:space="preserve">Y GUADALUPE RAMÍREZ PEÑA; EN LA </w:t>
      </w:r>
      <w:r w:rsidR="0074517D">
        <w:rPr>
          <w:rFonts w:ascii="Palatino Linotype" w:hAnsi="Palatino Linotype" w:cs="Arial"/>
        </w:rPr>
        <w:t>VIGÉSIMA</w:t>
      </w:r>
      <w:r w:rsidR="008C2045">
        <w:rPr>
          <w:rFonts w:ascii="Palatino Linotype" w:hAnsi="Palatino Linotype" w:cs="Arial"/>
        </w:rPr>
        <w:t xml:space="preserve"> TERCERA</w:t>
      </w:r>
      <w:r w:rsidR="00663AF3" w:rsidRPr="00284821">
        <w:rPr>
          <w:rFonts w:ascii="Palatino Linotype" w:hAnsi="Palatino Linotype" w:cs="Arial"/>
        </w:rPr>
        <w:t xml:space="preserve"> SESIÓN ORDINARIA CELEBRADA EL </w:t>
      </w:r>
      <w:r w:rsidR="008C2045">
        <w:rPr>
          <w:rFonts w:ascii="Palatino Linotype" w:hAnsi="Palatino Linotype" w:cs="Arial"/>
        </w:rPr>
        <w:t>VEINTISÉIS</w:t>
      </w:r>
      <w:r w:rsidR="0074517D">
        <w:rPr>
          <w:rFonts w:ascii="Palatino Linotype" w:hAnsi="Palatino Linotype" w:cs="Arial"/>
        </w:rPr>
        <w:t xml:space="preserve"> DE JUNIO</w:t>
      </w:r>
      <w:r w:rsidRPr="00374FE7">
        <w:rPr>
          <w:rFonts w:ascii="Palatino Linotype" w:hAnsi="Palatino Linotype" w:cs="Arial"/>
          <w:color w:val="000000"/>
          <w:lang w:val="es-MX" w:eastAsia="es-MX"/>
        </w:rPr>
        <w:t xml:space="preserve"> DE</w:t>
      </w:r>
      <w:r w:rsidR="00126CCD" w:rsidRPr="00374FE7">
        <w:rPr>
          <w:rFonts w:ascii="Palatino Linotype" w:eastAsiaTheme="minorHAnsi" w:hAnsi="Palatino Linotype" w:cs="Arial"/>
          <w:lang w:val="es-MX" w:eastAsia="en-US"/>
        </w:rPr>
        <w:t xml:space="preserve"> DOS MIL VEINTI</w:t>
      </w:r>
      <w:r w:rsidR="00FE49AC">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ANTE EL SECRETARIO TÉCNICO</w:t>
      </w:r>
      <w:r w:rsidR="0031252B">
        <w:rPr>
          <w:rFonts w:ascii="Palatino Linotype" w:eastAsiaTheme="minorHAnsi" w:hAnsi="Palatino Linotype" w:cs="Arial"/>
          <w:lang w:val="es-MX" w:eastAsia="en-US"/>
        </w:rPr>
        <w:t xml:space="preserve"> DEL PLENO</w:t>
      </w:r>
      <w:r w:rsidRPr="00374FE7">
        <w:rPr>
          <w:rFonts w:ascii="Palatino Linotype" w:eastAsiaTheme="minorHAnsi" w:hAnsi="Palatino Linotype" w:cs="Arial"/>
          <w:lang w:val="es-MX" w:eastAsia="en-US"/>
        </w:rPr>
        <w:t>, ALEXIS TAPIA RA</w:t>
      </w:r>
      <w:r w:rsidR="00054E04" w:rsidRPr="00374FE7">
        <w:rPr>
          <w:rFonts w:ascii="Palatino Linotype" w:eastAsiaTheme="minorHAnsi" w:hAnsi="Palatino Linotype" w:cs="Arial"/>
          <w:lang w:val="es-MX" w:eastAsia="en-US"/>
        </w:rPr>
        <w:t>MÍREZ.</w:t>
      </w:r>
      <w:r w:rsidR="005909E0" w:rsidRPr="00374FE7">
        <w:rPr>
          <w:rFonts w:ascii="Palatino Linotype" w:eastAsiaTheme="minorHAnsi" w:hAnsi="Palatino Linotype" w:cs="Arial"/>
          <w:lang w:val="es-MX" w:eastAsia="en-US"/>
        </w:rPr>
        <w:t>----</w:t>
      </w:r>
      <w:r w:rsidR="005472E8" w:rsidRPr="00374FE7">
        <w:rPr>
          <w:rFonts w:ascii="Palatino Linotype" w:eastAsiaTheme="minorHAnsi" w:hAnsi="Palatino Linotype" w:cs="Arial"/>
          <w:lang w:val="es-MX" w:eastAsia="en-US"/>
        </w:rPr>
        <w:t>--------------------------------</w:t>
      </w:r>
      <w:r w:rsidR="005472E8">
        <w:rPr>
          <w:rFonts w:ascii="Palatino Linotype" w:eastAsiaTheme="minorHAnsi" w:hAnsi="Palatino Linotype" w:cs="Arial"/>
          <w:lang w:val="es-MX" w:eastAsia="en-US"/>
        </w:rPr>
        <w:t>----------------------------------------------------------------------------------------------------------------------------------------------------------------------------------------------------------------------------------------------------------------------------------------------------------------------------------------------------------------------------------------------------------------------------------------</w:t>
      </w:r>
      <w:r w:rsidR="005472E8" w:rsidRPr="00374FE7">
        <w:rPr>
          <w:rFonts w:ascii="Palatino Linotype" w:eastAsiaTheme="minorHAnsi" w:hAnsi="Palatino Linotype" w:cs="Arial"/>
          <w:lang w:val="es-MX" w:eastAsia="en-US"/>
        </w:rPr>
        <w:t>--------------------------------</w:t>
      </w:r>
      <w:r w:rsidR="005472E8">
        <w:rPr>
          <w:rFonts w:ascii="Palatino Linotype" w:eastAsiaTheme="minorHAnsi" w:hAnsi="Palatino Linotype" w:cs="Arial"/>
          <w:lang w:val="es-MX" w:eastAsia="en-US"/>
        </w:rPr>
        <w:t>----------------------------------------------------------------------------------------------------------------------------------------------------------------------------------------------------------------------------------------------------------------------------------------------------------------------------------------------------------------------------------------------------------------------------------------</w:t>
      </w:r>
      <w:r w:rsidR="005472E8" w:rsidRPr="00374FE7">
        <w:rPr>
          <w:rFonts w:ascii="Palatino Linotype" w:eastAsiaTheme="minorHAnsi" w:hAnsi="Palatino Linotype" w:cs="Arial"/>
          <w:lang w:val="es-MX" w:eastAsia="en-US"/>
        </w:rPr>
        <w:t>--------------------------------</w:t>
      </w:r>
      <w:r w:rsidR="005472E8">
        <w:rPr>
          <w:rFonts w:ascii="Palatino Linotype" w:eastAsiaTheme="minorHAnsi" w:hAnsi="Palatino Linotype" w:cs="Arial"/>
          <w:lang w:val="es-MX" w:eastAsia="en-US"/>
        </w:rPr>
        <w:t>----------------------------------------------------------------------------------------------------------------------------------------------------------------------------------------------------------------------------------------------------------------------------------------------------------------------------------------------------------------------------------------------------------------------</w:t>
      </w:r>
      <w:r w:rsidR="00D85994">
        <w:rPr>
          <w:rFonts w:ascii="Palatino Linotype" w:eastAsiaTheme="minorHAnsi" w:hAnsi="Palatino Linotype" w:cs="Arial"/>
          <w:lang w:val="es-MX" w:eastAsia="en-US"/>
        </w:rPr>
        <w:t>----------------------------------------------------------------------------------------------------------------------------------------------------------------------------------------------------------------------------------------------------------------------------------------------------------------------------------------------------------------------------------------------------------------------------------------------------------------------------------------------------------------------</w:t>
      </w:r>
      <w:r w:rsidR="00645AE7">
        <w:rPr>
          <w:rFonts w:ascii="Palatino Linotype" w:eastAsiaTheme="minorHAnsi" w:hAnsi="Palatino Linotype" w:cs="Arial"/>
          <w:lang w:val="es-MX" w:eastAsia="en-US"/>
        </w:rPr>
        <w:t>-------------</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374FE7">
        <w:rPr>
          <w:rFonts w:ascii="Palatino Linotype" w:eastAsiaTheme="minorHAnsi" w:hAnsi="Palatino Linotype" w:cs="Arial"/>
          <w:sz w:val="18"/>
          <w:lang w:val="es-MX" w:eastAsia="en-US"/>
        </w:rPr>
        <w:t>JMV/CCR/</w:t>
      </w:r>
      <w:proofErr w:type="spellStart"/>
      <w:r w:rsidRPr="00374FE7">
        <w:rPr>
          <w:rFonts w:ascii="Palatino Linotype" w:eastAsiaTheme="minorHAnsi" w:hAnsi="Palatino Linotype" w:cs="Arial"/>
          <w:sz w:val="18"/>
          <w:lang w:val="es-MX" w:eastAsia="en-US"/>
        </w:rPr>
        <w:t>jasm</w:t>
      </w:r>
      <w:proofErr w:type="spellEnd"/>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48BC29F6" w:rsidR="0029071C" w:rsidRPr="003E56C9" w:rsidRDefault="0029071C" w:rsidP="003E56C9"/>
    <w:sectPr w:rsidR="0029071C" w:rsidRPr="003E56C9"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34612" w14:textId="77777777" w:rsidR="007F5B70" w:rsidRDefault="007F5B70" w:rsidP="000B5E25">
      <w:r>
        <w:separator/>
      </w:r>
    </w:p>
  </w:endnote>
  <w:endnote w:type="continuationSeparator" w:id="0">
    <w:p w14:paraId="35A00AC5" w14:textId="77777777" w:rsidR="007F5B70" w:rsidRDefault="007F5B7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442C9">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442C9">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442C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442C9">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2D0E3" w14:textId="77777777" w:rsidR="007F5B70" w:rsidRDefault="007F5B70" w:rsidP="000B5E25">
      <w:r>
        <w:separator/>
      </w:r>
    </w:p>
  </w:footnote>
  <w:footnote w:type="continuationSeparator" w:id="0">
    <w:p w14:paraId="31B42927" w14:textId="77777777" w:rsidR="007F5B70" w:rsidRDefault="007F5B70" w:rsidP="000B5E25">
      <w:r>
        <w:continuationSeparator/>
      </w:r>
    </w:p>
  </w:footnote>
  <w:footnote w:id="1">
    <w:p w14:paraId="449AD054" w14:textId="77777777" w:rsidR="00464E34" w:rsidRPr="008A64CB" w:rsidRDefault="00464E34" w:rsidP="00464E34">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236F14C" w14:textId="77777777" w:rsidR="00464E34" w:rsidRDefault="00464E34" w:rsidP="00464E34">
      <w:pPr>
        <w:autoSpaceDE w:val="0"/>
        <w:autoSpaceDN w:val="0"/>
        <w:adjustRightInd w:val="0"/>
        <w:ind w:right="49"/>
        <w:jc w:val="both"/>
        <w:rPr>
          <w:rFonts w:ascii="Palatino Linotype" w:hAnsi="Palatino Linotype"/>
          <w:i/>
          <w:sz w:val="18"/>
          <w:szCs w:val="22"/>
        </w:rPr>
      </w:pPr>
    </w:p>
    <w:p w14:paraId="10D3AEBA" w14:textId="77777777" w:rsidR="00464E34" w:rsidRPr="008A64CB" w:rsidRDefault="00464E34" w:rsidP="00464E34">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3E2DF4E" w14:textId="77777777" w:rsidR="00464E34" w:rsidRPr="008A64CB" w:rsidRDefault="00464E34" w:rsidP="00464E34">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C04B7A" w:rsidRDefault="000442C9">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7D0B18AB" w14:textId="77777777" w:rsidTr="00BA27FC">
      <w:tc>
        <w:tcPr>
          <w:tcW w:w="2551" w:type="dxa"/>
          <w:shd w:val="clear" w:color="auto" w:fill="auto"/>
          <w:vAlign w:val="center"/>
        </w:tcPr>
        <w:p w14:paraId="0E184FBC"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0E226A10"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C2045">
            <w:rPr>
              <w:rFonts w:ascii="Palatino Linotype" w:hAnsi="Palatino Linotype"/>
              <w:sz w:val="22"/>
              <w:szCs w:val="22"/>
              <w:lang w:val="es-ES_tradnl"/>
            </w:rPr>
            <w:t>1280</w:t>
          </w:r>
          <w:r w:rsidR="00C04B7A" w:rsidRPr="0029071C">
            <w:rPr>
              <w:rFonts w:ascii="Palatino Linotype" w:hAnsi="Palatino Linotype"/>
              <w:sz w:val="22"/>
              <w:szCs w:val="22"/>
              <w:lang w:val="es-ES_tradnl"/>
            </w:rPr>
            <w:t>/INFOEM/IP/RR/202</w:t>
          </w:r>
          <w:r w:rsidR="00FE49AC">
            <w:rPr>
              <w:rFonts w:ascii="Palatino Linotype" w:hAnsi="Palatino Linotype"/>
              <w:sz w:val="22"/>
              <w:szCs w:val="22"/>
              <w:lang w:val="es-ES_tradnl"/>
            </w:rPr>
            <w:t>4</w:t>
          </w:r>
        </w:p>
      </w:tc>
    </w:tr>
    <w:tr w:rsidR="00C04B7A" w:rsidRPr="008F2CCC" w14:paraId="58149F82" w14:textId="77777777" w:rsidTr="00BA27FC">
      <w:trPr>
        <w:trHeight w:val="228"/>
      </w:trPr>
      <w:tc>
        <w:tcPr>
          <w:tcW w:w="2551" w:type="dxa"/>
          <w:shd w:val="clear" w:color="auto" w:fill="auto"/>
          <w:vAlign w:val="center"/>
        </w:tcPr>
        <w:p w14:paraId="2DBE5EC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466EC6" w14:textId="02890D01" w:rsidR="00C04B7A" w:rsidRPr="0029071C" w:rsidRDefault="001959EE" w:rsidP="00374FE7">
          <w:pPr>
            <w:spacing w:line="276" w:lineRule="auto"/>
            <w:jc w:val="right"/>
            <w:rPr>
              <w:rFonts w:ascii="Palatino Linotype" w:hAnsi="Palatino Linotype"/>
              <w:sz w:val="22"/>
              <w:szCs w:val="22"/>
            </w:rPr>
          </w:pPr>
          <w:r w:rsidRPr="001959EE">
            <w:rPr>
              <w:rFonts w:ascii="Palatino Linotype" w:hAnsi="Palatino Linotype"/>
              <w:sz w:val="22"/>
              <w:szCs w:val="22"/>
            </w:rPr>
            <w:t xml:space="preserve">Ayuntamiento de </w:t>
          </w:r>
          <w:r w:rsidR="008C2045" w:rsidRPr="008C2045">
            <w:rPr>
              <w:rFonts w:ascii="Palatino Linotype" w:hAnsi="Palatino Linotype"/>
              <w:sz w:val="22"/>
              <w:szCs w:val="22"/>
            </w:rPr>
            <w:t>Chicoloapan</w:t>
          </w:r>
        </w:p>
      </w:tc>
    </w:tr>
    <w:tr w:rsidR="00C04B7A" w:rsidRPr="008F2CCC" w14:paraId="73D5FF2A" w14:textId="77777777" w:rsidTr="00BA27FC">
      <w:tc>
        <w:tcPr>
          <w:tcW w:w="2551" w:type="dxa"/>
          <w:shd w:val="clear" w:color="auto" w:fill="auto"/>
          <w:vAlign w:val="center"/>
        </w:tcPr>
        <w:p w14:paraId="2A38288D"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C04B7A" w:rsidRPr="001779E0" w:rsidRDefault="000442C9"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5.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53180D23" w14:textId="77777777" w:rsidTr="00BA27FC">
      <w:tc>
        <w:tcPr>
          <w:tcW w:w="2551" w:type="dxa"/>
          <w:shd w:val="clear" w:color="auto" w:fill="auto"/>
          <w:vAlign w:val="center"/>
        </w:tcPr>
        <w:p w14:paraId="51394AA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408C45A0"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C2045">
            <w:rPr>
              <w:rFonts w:ascii="Palatino Linotype" w:hAnsi="Palatino Linotype"/>
              <w:sz w:val="22"/>
              <w:szCs w:val="22"/>
              <w:lang w:val="es-ES_tradnl"/>
            </w:rPr>
            <w:t>1280</w:t>
          </w:r>
          <w:r w:rsidR="00C04B7A" w:rsidRPr="0029071C">
            <w:rPr>
              <w:rFonts w:ascii="Palatino Linotype" w:hAnsi="Palatino Linotype"/>
              <w:sz w:val="22"/>
              <w:szCs w:val="22"/>
              <w:lang w:val="es-ES_tradnl"/>
            </w:rPr>
            <w:t>/INFOEM/IP/RR/202</w:t>
          </w:r>
          <w:r w:rsidR="00FE49AC">
            <w:rPr>
              <w:rFonts w:ascii="Palatino Linotype" w:hAnsi="Palatino Linotype"/>
              <w:sz w:val="22"/>
              <w:szCs w:val="22"/>
              <w:lang w:val="es-ES_tradnl"/>
            </w:rPr>
            <w:t>4</w:t>
          </w:r>
        </w:p>
      </w:tc>
    </w:tr>
    <w:tr w:rsidR="00C04B7A" w:rsidRPr="008F2CCC" w14:paraId="390D27D0" w14:textId="77777777" w:rsidTr="00BA27FC">
      <w:tc>
        <w:tcPr>
          <w:tcW w:w="2551" w:type="dxa"/>
          <w:shd w:val="clear" w:color="auto" w:fill="auto"/>
          <w:vAlign w:val="center"/>
        </w:tcPr>
        <w:p w14:paraId="5CBCE46F"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176DBD8C" w:rsidR="00C04B7A" w:rsidRPr="006D30E6" w:rsidRDefault="000442C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C04B7A" w:rsidRPr="008F2CCC" w14:paraId="233C19E4" w14:textId="77777777" w:rsidTr="00BA27FC">
      <w:trPr>
        <w:trHeight w:val="228"/>
      </w:trPr>
      <w:tc>
        <w:tcPr>
          <w:tcW w:w="2551" w:type="dxa"/>
          <w:shd w:val="clear" w:color="auto" w:fill="auto"/>
          <w:vAlign w:val="center"/>
        </w:tcPr>
        <w:p w14:paraId="48BD3678"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DF869E" w14:textId="51BC115E" w:rsidR="00C04B7A" w:rsidRPr="0029071C" w:rsidRDefault="001959EE" w:rsidP="00374FE7">
          <w:pPr>
            <w:spacing w:line="276" w:lineRule="auto"/>
            <w:jc w:val="right"/>
            <w:rPr>
              <w:rFonts w:ascii="Palatino Linotype" w:hAnsi="Palatino Linotype"/>
              <w:sz w:val="22"/>
              <w:szCs w:val="22"/>
            </w:rPr>
          </w:pPr>
          <w:r w:rsidRPr="001959EE">
            <w:rPr>
              <w:rFonts w:ascii="Palatino Linotype" w:hAnsi="Palatino Linotype"/>
              <w:sz w:val="22"/>
              <w:szCs w:val="22"/>
            </w:rPr>
            <w:t xml:space="preserve">Ayuntamiento de </w:t>
          </w:r>
          <w:r w:rsidR="008C2045" w:rsidRPr="008C2045">
            <w:rPr>
              <w:rFonts w:ascii="Palatino Linotype" w:hAnsi="Palatino Linotype"/>
              <w:sz w:val="22"/>
              <w:szCs w:val="22"/>
            </w:rPr>
            <w:t>Chicoloapan</w:t>
          </w:r>
        </w:p>
      </w:tc>
    </w:tr>
    <w:tr w:rsidR="00C04B7A" w:rsidRPr="008F2CCC" w14:paraId="196A93C9" w14:textId="77777777" w:rsidTr="00BA27FC">
      <w:tc>
        <w:tcPr>
          <w:tcW w:w="2551" w:type="dxa"/>
          <w:shd w:val="clear" w:color="auto" w:fill="auto"/>
          <w:vAlign w:val="center"/>
        </w:tcPr>
        <w:p w14:paraId="53BA0609"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5010D2D3" w14:textId="77777777" w:rsidTr="00BA27FC">
      <w:tc>
        <w:tcPr>
          <w:tcW w:w="2551" w:type="dxa"/>
          <w:shd w:val="clear" w:color="auto" w:fill="auto"/>
          <w:vAlign w:val="center"/>
        </w:tcPr>
        <w:p w14:paraId="28B43ED1"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C04B7A" w:rsidRPr="00BA27FC" w:rsidRDefault="00C04B7A" w:rsidP="00BA27FC">
          <w:pPr>
            <w:spacing w:line="276" w:lineRule="auto"/>
            <w:rPr>
              <w:rFonts w:ascii="Palatino Linotype" w:hAnsi="Palatino Linotype"/>
              <w:sz w:val="14"/>
              <w:szCs w:val="22"/>
              <w:lang w:val="es-ES_tradnl"/>
            </w:rPr>
          </w:pPr>
        </w:p>
      </w:tc>
    </w:tr>
  </w:tbl>
  <w:p w14:paraId="3074D17A" w14:textId="77777777" w:rsidR="00C04B7A" w:rsidRPr="009F1AB6" w:rsidRDefault="000442C9">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9pt;height:10.9pt" o:bullet="t">
        <v:imagedata r:id="rId1" o:title="msoCCE5"/>
      </v:shape>
    </w:pict>
  </w:numPicBullet>
  <w:abstractNum w:abstractNumId="0"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F03D2"/>
    <w:multiLevelType w:val="hybridMultilevel"/>
    <w:tmpl w:val="8F4496B0"/>
    <w:lvl w:ilvl="0" w:tplc="7152DFF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B3575D"/>
    <w:multiLevelType w:val="hybridMultilevel"/>
    <w:tmpl w:val="FBBAD5DA"/>
    <w:lvl w:ilvl="0" w:tplc="A5CE58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B255F82"/>
    <w:multiLevelType w:val="hybridMultilevel"/>
    <w:tmpl w:val="7C5EC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FA26DC"/>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40356646"/>
    <w:multiLevelType w:val="hybridMultilevel"/>
    <w:tmpl w:val="9B744AFE"/>
    <w:lvl w:ilvl="0" w:tplc="E78A24EA">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38758B"/>
    <w:multiLevelType w:val="hybridMultilevel"/>
    <w:tmpl w:val="591CEC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DB2413"/>
    <w:multiLevelType w:val="hybridMultilevel"/>
    <w:tmpl w:val="9ACADC14"/>
    <w:lvl w:ilvl="0" w:tplc="EABE33B8">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8E54FBA"/>
    <w:multiLevelType w:val="hybridMultilevel"/>
    <w:tmpl w:val="BF605050"/>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1A6891"/>
    <w:multiLevelType w:val="hybridMultilevel"/>
    <w:tmpl w:val="AD784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2" w15:restartNumberingAfterBreak="0">
    <w:nsid w:val="58BF6C3C"/>
    <w:multiLevelType w:val="hybridMultilevel"/>
    <w:tmpl w:val="2DCE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07520A"/>
    <w:multiLevelType w:val="hybridMultilevel"/>
    <w:tmpl w:val="6E7CF5AC"/>
    <w:lvl w:ilvl="0" w:tplc="4B4AEBBE">
      <w:numFmt w:val="bullet"/>
      <w:lvlText w:val="-"/>
      <w:lvlJc w:val="left"/>
      <w:pPr>
        <w:ind w:left="720" w:hanging="360"/>
      </w:pPr>
      <w:rPr>
        <w:rFonts w:ascii="Palatino Linotype" w:eastAsiaTheme="minorHAnsi" w:hAnsi="Palatino Linotype" w:cstheme="minorBidi"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A21A7B"/>
    <w:multiLevelType w:val="hybridMultilevel"/>
    <w:tmpl w:val="43684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5"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206108"/>
    <w:multiLevelType w:val="hybridMultilevel"/>
    <w:tmpl w:val="D33C4D46"/>
    <w:lvl w:ilvl="0" w:tplc="36060F50">
      <w:start w:val="1"/>
      <w:numFmt w:val="decimal"/>
      <w:lvlText w:val="%1."/>
      <w:lvlJc w:val="left"/>
      <w:pPr>
        <w:ind w:left="720" w:hanging="360"/>
      </w:pPr>
      <w:rPr>
        <w:rFonts w:ascii="Palatino Linotype" w:eastAsia="Times New Roman" w:hAnsi="Palatino Linotype"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D34F91"/>
    <w:multiLevelType w:val="hybridMultilevel"/>
    <w:tmpl w:val="A0AC7F06"/>
    <w:lvl w:ilvl="0" w:tplc="19567A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42"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34"/>
  </w:num>
  <w:num w:numId="3">
    <w:abstractNumId w:val="13"/>
  </w:num>
  <w:num w:numId="4">
    <w:abstractNumId w:val="8"/>
  </w:num>
  <w:num w:numId="5">
    <w:abstractNumId w:val="26"/>
  </w:num>
  <w:num w:numId="6">
    <w:abstractNumId w:val="1"/>
  </w:num>
  <w:num w:numId="7">
    <w:abstractNumId w:val="6"/>
  </w:num>
  <w:num w:numId="8">
    <w:abstractNumId w:val="29"/>
  </w:num>
  <w:num w:numId="9">
    <w:abstractNumId w:val="19"/>
  </w:num>
  <w:num w:numId="10">
    <w:abstractNumId w:val="2"/>
  </w:num>
  <w:num w:numId="11">
    <w:abstractNumId w:val="35"/>
  </w:num>
  <w:num w:numId="12">
    <w:abstractNumId w:val="41"/>
  </w:num>
  <w:num w:numId="13">
    <w:abstractNumId w:val="21"/>
  </w:num>
  <w:num w:numId="14">
    <w:abstractNumId w:val="42"/>
  </w:num>
  <w:num w:numId="15">
    <w:abstractNumId w:val="18"/>
  </w:num>
  <w:num w:numId="16">
    <w:abstractNumId w:val="11"/>
  </w:num>
  <w:num w:numId="17">
    <w:abstractNumId w:val="40"/>
  </w:num>
  <w:num w:numId="18">
    <w:abstractNumId w:val="14"/>
  </w:num>
  <w:num w:numId="19">
    <w:abstractNumId w:val="12"/>
  </w:num>
  <w:num w:numId="20">
    <w:abstractNumId w:val="3"/>
  </w:num>
  <w:num w:numId="21">
    <w:abstractNumId w:val="24"/>
  </w:num>
  <w:num w:numId="22">
    <w:abstractNumId w:val="15"/>
  </w:num>
  <w:num w:numId="23">
    <w:abstractNumId w:val="16"/>
  </w:num>
  <w:num w:numId="24">
    <w:abstractNumId w:val="7"/>
  </w:num>
  <w:num w:numId="25">
    <w:abstractNumId w:val="37"/>
  </w:num>
  <w:num w:numId="26">
    <w:abstractNumId w:val="23"/>
  </w:num>
  <w:num w:numId="27">
    <w:abstractNumId w:val="27"/>
  </w:num>
  <w:num w:numId="28">
    <w:abstractNumId w:val="31"/>
  </w:num>
  <w:num w:numId="29">
    <w:abstractNumId w:val="22"/>
  </w:num>
  <w:num w:numId="30">
    <w:abstractNumId w:val="30"/>
  </w:num>
  <w:num w:numId="31">
    <w:abstractNumId w:val="25"/>
  </w:num>
  <w:num w:numId="32">
    <w:abstractNumId w:val="28"/>
  </w:num>
  <w:num w:numId="33">
    <w:abstractNumId w:val="39"/>
  </w:num>
  <w:num w:numId="34">
    <w:abstractNumId w:val="10"/>
  </w:num>
  <w:num w:numId="35">
    <w:abstractNumId w:val="4"/>
  </w:num>
  <w:num w:numId="36">
    <w:abstractNumId w:val="33"/>
  </w:num>
  <w:num w:numId="37">
    <w:abstractNumId w:val="0"/>
  </w:num>
  <w:num w:numId="38">
    <w:abstractNumId w:val="5"/>
  </w:num>
  <w:num w:numId="39">
    <w:abstractNumId w:val="20"/>
  </w:num>
  <w:num w:numId="40">
    <w:abstractNumId w:val="32"/>
  </w:num>
  <w:num w:numId="41">
    <w:abstractNumId w:val="9"/>
  </w:num>
  <w:num w:numId="42">
    <w:abstractNumId w:val="38"/>
  </w:num>
  <w:num w:numId="4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81D"/>
    <w:rsid w:val="000120BC"/>
    <w:rsid w:val="00017C5E"/>
    <w:rsid w:val="00032D08"/>
    <w:rsid w:val="00036F8B"/>
    <w:rsid w:val="00037B15"/>
    <w:rsid w:val="000442C9"/>
    <w:rsid w:val="00054E04"/>
    <w:rsid w:val="000572E9"/>
    <w:rsid w:val="00070516"/>
    <w:rsid w:val="00070547"/>
    <w:rsid w:val="00071173"/>
    <w:rsid w:val="000775FC"/>
    <w:rsid w:val="0008501B"/>
    <w:rsid w:val="0009028F"/>
    <w:rsid w:val="0009159F"/>
    <w:rsid w:val="00093AE1"/>
    <w:rsid w:val="000941CE"/>
    <w:rsid w:val="00094F32"/>
    <w:rsid w:val="000965F6"/>
    <w:rsid w:val="000A34BB"/>
    <w:rsid w:val="000A717C"/>
    <w:rsid w:val="000B5876"/>
    <w:rsid w:val="000B5E25"/>
    <w:rsid w:val="000B7C6C"/>
    <w:rsid w:val="000C43CE"/>
    <w:rsid w:val="000C49B8"/>
    <w:rsid w:val="000C5FDF"/>
    <w:rsid w:val="000C615C"/>
    <w:rsid w:val="000D3AD4"/>
    <w:rsid w:val="000E592F"/>
    <w:rsid w:val="000F16BA"/>
    <w:rsid w:val="000F48D5"/>
    <w:rsid w:val="00101AD8"/>
    <w:rsid w:val="00102570"/>
    <w:rsid w:val="0010712B"/>
    <w:rsid w:val="00123996"/>
    <w:rsid w:val="0012510D"/>
    <w:rsid w:val="00126CCD"/>
    <w:rsid w:val="00137D13"/>
    <w:rsid w:val="001424E1"/>
    <w:rsid w:val="0014397A"/>
    <w:rsid w:val="00143F6E"/>
    <w:rsid w:val="00151D4C"/>
    <w:rsid w:val="001558F3"/>
    <w:rsid w:val="00170AA7"/>
    <w:rsid w:val="00186CCB"/>
    <w:rsid w:val="00191418"/>
    <w:rsid w:val="0019170F"/>
    <w:rsid w:val="001959EE"/>
    <w:rsid w:val="001A6109"/>
    <w:rsid w:val="001B1DE5"/>
    <w:rsid w:val="001C14AC"/>
    <w:rsid w:val="001C2376"/>
    <w:rsid w:val="001C3AA7"/>
    <w:rsid w:val="001D2DE0"/>
    <w:rsid w:val="001D32A0"/>
    <w:rsid w:val="001D4046"/>
    <w:rsid w:val="001D5495"/>
    <w:rsid w:val="001E2DA3"/>
    <w:rsid w:val="001E45B5"/>
    <w:rsid w:val="001F1FCC"/>
    <w:rsid w:val="001F2305"/>
    <w:rsid w:val="001F4F5E"/>
    <w:rsid w:val="0020249A"/>
    <w:rsid w:val="00202C04"/>
    <w:rsid w:val="002079BF"/>
    <w:rsid w:val="002163FB"/>
    <w:rsid w:val="002167BB"/>
    <w:rsid w:val="00216980"/>
    <w:rsid w:val="00217E6C"/>
    <w:rsid w:val="00225163"/>
    <w:rsid w:val="00232E24"/>
    <w:rsid w:val="00235936"/>
    <w:rsid w:val="00236CBA"/>
    <w:rsid w:val="00240BB0"/>
    <w:rsid w:val="0024323F"/>
    <w:rsid w:val="00247138"/>
    <w:rsid w:val="00253D9C"/>
    <w:rsid w:val="00255F1A"/>
    <w:rsid w:val="00260C3A"/>
    <w:rsid w:val="00261BC7"/>
    <w:rsid w:val="00267458"/>
    <w:rsid w:val="00267BB5"/>
    <w:rsid w:val="002777D8"/>
    <w:rsid w:val="0029071C"/>
    <w:rsid w:val="0029219E"/>
    <w:rsid w:val="002934B4"/>
    <w:rsid w:val="00295B3F"/>
    <w:rsid w:val="002A040B"/>
    <w:rsid w:val="002A0AF4"/>
    <w:rsid w:val="002A4B43"/>
    <w:rsid w:val="002A676F"/>
    <w:rsid w:val="002B48AD"/>
    <w:rsid w:val="002C0BE5"/>
    <w:rsid w:val="002C240F"/>
    <w:rsid w:val="002D17B8"/>
    <w:rsid w:val="002D32D2"/>
    <w:rsid w:val="002D61F7"/>
    <w:rsid w:val="002D6656"/>
    <w:rsid w:val="002D6E4B"/>
    <w:rsid w:val="002E00B6"/>
    <w:rsid w:val="002E2D87"/>
    <w:rsid w:val="002E3085"/>
    <w:rsid w:val="002F3B20"/>
    <w:rsid w:val="00307006"/>
    <w:rsid w:val="0030701F"/>
    <w:rsid w:val="0031252B"/>
    <w:rsid w:val="0031472B"/>
    <w:rsid w:val="00320F38"/>
    <w:rsid w:val="00330FC3"/>
    <w:rsid w:val="0033140D"/>
    <w:rsid w:val="00331F0D"/>
    <w:rsid w:val="003408DD"/>
    <w:rsid w:val="00340A06"/>
    <w:rsid w:val="00343F0B"/>
    <w:rsid w:val="00351A7F"/>
    <w:rsid w:val="003520C5"/>
    <w:rsid w:val="0035559A"/>
    <w:rsid w:val="00370E26"/>
    <w:rsid w:val="00371835"/>
    <w:rsid w:val="0037315D"/>
    <w:rsid w:val="003746DE"/>
    <w:rsid w:val="00374FE7"/>
    <w:rsid w:val="003804E8"/>
    <w:rsid w:val="00380D3E"/>
    <w:rsid w:val="00386D38"/>
    <w:rsid w:val="00396DB6"/>
    <w:rsid w:val="00397B41"/>
    <w:rsid w:val="003A4C68"/>
    <w:rsid w:val="003B0FAC"/>
    <w:rsid w:val="003B1C85"/>
    <w:rsid w:val="003B70B0"/>
    <w:rsid w:val="003C6409"/>
    <w:rsid w:val="003E21A7"/>
    <w:rsid w:val="003E56C9"/>
    <w:rsid w:val="003F424E"/>
    <w:rsid w:val="003F71DA"/>
    <w:rsid w:val="004018F9"/>
    <w:rsid w:val="004218B2"/>
    <w:rsid w:val="00425E0F"/>
    <w:rsid w:val="004344EA"/>
    <w:rsid w:val="0043515A"/>
    <w:rsid w:val="004403F7"/>
    <w:rsid w:val="00442FD8"/>
    <w:rsid w:val="00443892"/>
    <w:rsid w:val="004445A1"/>
    <w:rsid w:val="00445CAA"/>
    <w:rsid w:val="004532A6"/>
    <w:rsid w:val="00464839"/>
    <w:rsid w:val="00464E34"/>
    <w:rsid w:val="004672ED"/>
    <w:rsid w:val="00490422"/>
    <w:rsid w:val="004A7BB3"/>
    <w:rsid w:val="004A7F7D"/>
    <w:rsid w:val="004B1693"/>
    <w:rsid w:val="004B1A5F"/>
    <w:rsid w:val="004B2314"/>
    <w:rsid w:val="004B2516"/>
    <w:rsid w:val="004D18B6"/>
    <w:rsid w:val="004D5D2F"/>
    <w:rsid w:val="004D6A87"/>
    <w:rsid w:val="004D6F71"/>
    <w:rsid w:val="004E5628"/>
    <w:rsid w:val="004F48CE"/>
    <w:rsid w:val="00500ACC"/>
    <w:rsid w:val="0050130E"/>
    <w:rsid w:val="0050243E"/>
    <w:rsid w:val="00514370"/>
    <w:rsid w:val="00524043"/>
    <w:rsid w:val="00524A8D"/>
    <w:rsid w:val="00530C84"/>
    <w:rsid w:val="0054391A"/>
    <w:rsid w:val="005472E8"/>
    <w:rsid w:val="00550DFA"/>
    <w:rsid w:val="00555C87"/>
    <w:rsid w:val="005617B4"/>
    <w:rsid w:val="00563B39"/>
    <w:rsid w:val="0057289F"/>
    <w:rsid w:val="00580321"/>
    <w:rsid w:val="00581391"/>
    <w:rsid w:val="0058348E"/>
    <w:rsid w:val="0059032F"/>
    <w:rsid w:val="005909E0"/>
    <w:rsid w:val="0059614C"/>
    <w:rsid w:val="00597D71"/>
    <w:rsid w:val="005A59B3"/>
    <w:rsid w:val="005A6216"/>
    <w:rsid w:val="005B0692"/>
    <w:rsid w:val="005B234D"/>
    <w:rsid w:val="005B26AD"/>
    <w:rsid w:val="005B36A8"/>
    <w:rsid w:val="005B5693"/>
    <w:rsid w:val="005C2EF9"/>
    <w:rsid w:val="005C6646"/>
    <w:rsid w:val="005D77CC"/>
    <w:rsid w:val="005E09AB"/>
    <w:rsid w:val="005E2904"/>
    <w:rsid w:val="005E5716"/>
    <w:rsid w:val="005F1F89"/>
    <w:rsid w:val="005F3241"/>
    <w:rsid w:val="005F4BFB"/>
    <w:rsid w:val="005F6996"/>
    <w:rsid w:val="006000C5"/>
    <w:rsid w:val="006002E0"/>
    <w:rsid w:val="006045BA"/>
    <w:rsid w:val="00614A53"/>
    <w:rsid w:val="00620280"/>
    <w:rsid w:val="006221B7"/>
    <w:rsid w:val="006258FD"/>
    <w:rsid w:val="00625D16"/>
    <w:rsid w:val="00630348"/>
    <w:rsid w:val="00630A94"/>
    <w:rsid w:val="00631DC1"/>
    <w:rsid w:val="00632E48"/>
    <w:rsid w:val="00634926"/>
    <w:rsid w:val="00643B58"/>
    <w:rsid w:val="00645AE7"/>
    <w:rsid w:val="00663AF3"/>
    <w:rsid w:val="00665089"/>
    <w:rsid w:val="006729C7"/>
    <w:rsid w:val="006810FF"/>
    <w:rsid w:val="006857DC"/>
    <w:rsid w:val="00694976"/>
    <w:rsid w:val="006A6362"/>
    <w:rsid w:val="006B321A"/>
    <w:rsid w:val="006B418F"/>
    <w:rsid w:val="006B7174"/>
    <w:rsid w:val="006C3931"/>
    <w:rsid w:val="006D1713"/>
    <w:rsid w:val="006D30E6"/>
    <w:rsid w:val="006D3A03"/>
    <w:rsid w:val="006E08FA"/>
    <w:rsid w:val="006E36E1"/>
    <w:rsid w:val="006F2978"/>
    <w:rsid w:val="006F29CD"/>
    <w:rsid w:val="006F358C"/>
    <w:rsid w:val="006F5F93"/>
    <w:rsid w:val="0070129E"/>
    <w:rsid w:val="00710FED"/>
    <w:rsid w:val="00714BAF"/>
    <w:rsid w:val="00716632"/>
    <w:rsid w:val="00717A0C"/>
    <w:rsid w:val="00723B5A"/>
    <w:rsid w:val="0072658E"/>
    <w:rsid w:val="00732345"/>
    <w:rsid w:val="0074342A"/>
    <w:rsid w:val="0074517D"/>
    <w:rsid w:val="007528A6"/>
    <w:rsid w:val="007532C7"/>
    <w:rsid w:val="00756F04"/>
    <w:rsid w:val="00757D60"/>
    <w:rsid w:val="00770F18"/>
    <w:rsid w:val="007764BB"/>
    <w:rsid w:val="007828DC"/>
    <w:rsid w:val="007A118C"/>
    <w:rsid w:val="007A37FE"/>
    <w:rsid w:val="007B1893"/>
    <w:rsid w:val="007C1D5B"/>
    <w:rsid w:val="007C3435"/>
    <w:rsid w:val="007C35A4"/>
    <w:rsid w:val="007C3E46"/>
    <w:rsid w:val="007D2A81"/>
    <w:rsid w:val="007E1695"/>
    <w:rsid w:val="007E3AEF"/>
    <w:rsid w:val="007E52D5"/>
    <w:rsid w:val="007E534B"/>
    <w:rsid w:val="007E7C02"/>
    <w:rsid w:val="007F5B70"/>
    <w:rsid w:val="007F720F"/>
    <w:rsid w:val="007F7462"/>
    <w:rsid w:val="00800A80"/>
    <w:rsid w:val="00802ABB"/>
    <w:rsid w:val="008150CA"/>
    <w:rsid w:val="00821C4B"/>
    <w:rsid w:val="00835035"/>
    <w:rsid w:val="008432F8"/>
    <w:rsid w:val="008500D3"/>
    <w:rsid w:val="00852668"/>
    <w:rsid w:val="00855F8D"/>
    <w:rsid w:val="008578BF"/>
    <w:rsid w:val="008660D6"/>
    <w:rsid w:val="00872C8F"/>
    <w:rsid w:val="00891016"/>
    <w:rsid w:val="00891C59"/>
    <w:rsid w:val="00896D29"/>
    <w:rsid w:val="00897751"/>
    <w:rsid w:val="008A12CF"/>
    <w:rsid w:val="008A1A90"/>
    <w:rsid w:val="008A446B"/>
    <w:rsid w:val="008A64CB"/>
    <w:rsid w:val="008B082B"/>
    <w:rsid w:val="008B0C14"/>
    <w:rsid w:val="008B6546"/>
    <w:rsid w:val="008C2045"/>
    <w:rsid w:val="008C2536"/>
    <w:rsid w:val="008C3B24"/>
    <w:rsid w:val="008E01E4"/>
    <w:rsid w:val="008E7F32"/>
    <w:rsid w:val="008F148C"/>
    <w:rsid w:val="008F1B63"/>
    <w:rsid w:val="008F5DAE"/>
    <w:rsid w:val="00900615"/>
    <w:rsid w:val="00900C9B"/>
    <w:rsid w:val="0090126C"/>
    <w:rsid w:val="00901487"/>
    <w:rsid w:val="009039F8"/>
    <w:rsid w:val="00921551"/>
    <w:rsid w:val="009217E8"/>
    <w:rsid w:val="0092579A"/>
    <w:rsid w:val="00925B0B"/>
    <w:rsid w:val="00926C44"/>
    <w:rsid w:val="0093645B"/>
    <w:rsid w:val="0094195D"/>
    <w:rsid w:val="0094381A"/>
    <w:rsid w:val="0094674B"/>
    <w:rsid w:val="0094684C"/>
    <w:rsid w:val="009526B5"/>
    <w:rsid w:val="009602BA"/>
    <w:rsid w:val="00961002"/>
    <w:rsid w:val="00966B66"/>
    <w:rsid w:val="009758CB"/>
    <w:rsid w:val="00977059"/>
    <w:rsid w:val="00980909"/>
    <w:rsid w:val="00993406"/>
    <w:rsid w:val="00994862"/>
    <w:rsid w:val="009A0F77"/>
    <w:rsid w:val="009A5223"/>
    <w:rsid w:val="009A6B97"/>
    <w:rsid w:val="009A6D6A"/>
    <w:rsid w:val="009A7B69"/>
    <w:rsid w:val="009B23B7"/>
    <w:rsid w:val="009B2B6B"/>
    <w:rsid w:val="009B7E91"/>
    <w:rsid w:val="009C6853"/>
    <w:rsid w:val="009D2E87"/>
    <w:rsid w:val="009D39B3"/>
    <w:rsid w:val="009D7E06"/>
    <w:rsid w:val="009E0C45"/>
    <w:rsid w:val="009E0E89"/>
    <w:rsid w:val="009E15AC"/>
    <w:rsid w:val="009E1F26"/>
    <w:rsid w:val="009F4FF4"/>
    <w:rsid w:val="009F62C3"/>
    <w:rsid w:val="009F71DC"/>
    <w:rsid w:val="00A0100D"/>
    <w:rsid w:val="00A05133"/>
    <w:rsid w:val="00A05D3A"/>
    <w:rsid w:val="00A14409"/>
    <w:rsid w:val="00A26BD8"/>
    <w:rsid w:val="00A3490B"/>
    <w:rsid w:val="00A5260D"/>
    <w:rsid w:val="00A54C18"/>
    <w:rsid w:val="00A54DC2"/>
    <w:rsid w:val="00A6190A"/>
    <w:rsid w:val="00A64950"/>
    <w:rsid w:val="00A6692F"/>
    <w:rsid w:val="00A6775F"/>
    <w:rsid w:val="00A70B3F"/>
    <w:rsid w:val="00A72262"/>
    <w:rsid w:val="00A7773A"/>
    <w:rsid w:val="00A80DFF"/>
    <w:rsid w:val="00A83B4F"/>
    <w:rsid w:val="00A842A9"/>
    <w:rsid w:val="00AA26B4"/>
    <w:rsid w:val="00AA30DB"/>
    <w:rsid w:val="00AA7378"/>
    <w:rsid w:val="00AB15E3"/>
    <w:rsid w:val="00AB246B"/>
    <w:rsid w:val="00AB4982"/>
    <w:rsid w:val="00AC2B53"/>
    <w:rsid w:val="00AC3DB9"/>
    <w:rsid w:val="00AC4902"/>
    <w:rsid w:val="00AC687D"/>
    <w:rsid w:val="00AD0EF6"/>
    <w:rsid w:val="00AD194E"/>
    <w:rsid w:val="00AD33BE"/>
    <w:rsid w:val="00AE1A47"/>
    <w:rsid w:val="00AE5995"/>
    <w:rsid w:val="00AE6704"/>
    <w:rsid w:val="00AE78CA"/>
    <w:rsid w:val="00AE7B8D"/>
    <w:rsid w:val="00AF2861"/>
    <w:rsid w:val="00AF302E"/>
    <w:rsid w:val="00B01BD5"/>
    <w:rsid w:val="00B04476"/>
    <w:rsid w:val="00B05B83"/>
    <w:rsid w:val="00B1099E"/>
    <w:rsid w:val="00B129DD"/>
    <w:rsid w:val="00B17992"/>
    <w:rsid w:val="00B20C2B"/>
    <w:rsid w:val="00B22967"/>
    <w:rsid w:val="00B23344"/>
    <w:rsid w:val="00B24258"/>
    <w:rsid w:val="00B250D7"/>
    <w:rsid w:val="00B309E3"/>
    <w:rsid w:val="00B31853"/>
    <w:rsid w:val="00B36260"/>
    <w:rsid w:val="00B4365B"/>
    <w:rsid w:val="00B50B07"/>
    <w:rsid w:val="00B55931"/>
    <w:rsid w:val="00B57FD8"/>
    <w:rsid w:val="00B6659F"/>
    <w:rsid w:val="00B71058"/>
    <w:rsid w:val="00B7344C"/>
    <w:rsid w:val="00B77FED"/>
    <w:rsid w:val="00B8098B"/>
    <w:rsid w:val="00B80C9E"/>
    <w:rsid w:val="00B83E10"/>
    <w:rsid w:val="00B85697"/>
    <w:rsid w:val="00B85F29"/>
    <w:rsid w:val="00B911AF"/>
    <w:rsid w:val="00B938AC"/>
    <w:rsid w:val="00B9581C"/>
    <w:rsid w:val="00B96A17"/>
    <w:rsid w:val="00BA27FC"/>
    <w:rsid w:val="00BA43DC"/>
    <w:rsid w:val="00BB06D2"/>
    <w:rsid w:val="00BB134B"/>
    <w:rsid w:val="00BC0CFA"/>
    <w:rsid w:val="00BC462B"/>
    <w:rsid w:val="00BD14B3"/>
    <w:rsid w:val="00BD677A"/>
    <w:rsid w:val="00BD74AF"/>
    <w:rsid w:val="00BE233B"/>
    <w:rsid w:val="00BE7A6E"/>
    <w:rsid w:val="00BF32E3"/>
    <w:rsid w:val="00BF6E0F"/>
    <w:rsid w:val="00BF7961"/>
    <w:rsid w:val="00C0414E"/>
    <w:rsid w:val="00C04B7A"/>
    <w:rsid w:val="00C058C8"/>
    <w:rsid w:val="00C127FA"/>
    <w:rsid w:val="00C17A86"/>
    <w:rsid w:val="00C20F80"/>
    <w:rsid w:val="00C249A6"/>
    <w:rsid w:val="00C40502"/>
    <w:rsid w:val="00C4326C"/>
    <w:rsid w:val="00C45025"/>
    <w:rsid w:val="00C52084"/>
    <w:rsid w:val="00C56DD5"/>
    <w:rsid w:val="00C60A8D"/>
    <w:rsid w:val="00C631A4"/>
    <w:rsid w:val="00C63F7B"/>
    <w:rsid w:val="00C655B2"/>
    <w:rsid w:val="00C753C2"/>
    <w:rsid w:val="00C802FB"/>
    <w:rsid w:val="00C84524"/>
    <w:rsid w:val="00C85653"/>
    <w:rsid w:val="00CA216C"/>
    <w:rsid w:val="00CA4BF9"/>
    <w:rsid w:val="00CC0700"/>
    <w:rsid w:val="00CD024D"/>
    <w:rsid w:val="00CD1B24"/>
    <w:rsid w:val="00CD3A41"/>
    <w:rsid w:val="00CD431E"/>
    <w:rsid w:val="00CE0469"/>
    <w:rsid w:val="00CE1C82"/>
    <w:rsid w:val="00CE51D0"/>
    <w:rsid w:val="00CF1704"/>
    <w:rsid w:val="00CF1DF5"/>
    <w:rsid w:val="00CF7FBE"/>
    <w:rsid w:val="00D01A63"/>
    <w:rsid w:val="00D0621B"/>
    <w:rsid w:val="00D12C36"/>
    <w:rsid w:val="00D21ECE"/>
    <w:rsid w:val="00D27727"/>
    <w:rsid w:val="00D35043"/>
    <w:rsid w:val="00D40F51"/>
    <w:rsid w:val="00D4431A"/>
    <w:rsid w:val="00D45F61"/>
    <w:rsid w:val="00D46962"/>
    <w:rsid w:val="00D47741"/>
    <w:rsid w:val="00D53327"/>
    <w:rsid w:val="00D553D4"/>
    <w:rsid w:val="00D57210"/>
    <w:rsid w:val="00D57AED"/>
    <w:rsid w:val="00D57F74"/>
    <w:rsid w:val="00D6211C"/>
    <w:rsid w:val="00D673FA"/>
    <w:rsid w:val="00D81A9D"/>
    <w:rsid w:val="00D85994"/>
    <w:rsid w:val="00D901D7"/>
    <w:rsid w:val="00D92BFE"/>
    <w:rsid w:val="00D96D23"/>
    <w:rsid w:val="00DA14E0"/>
    <w:rsid w:val="00DB195E"/>
    <w:rsid w:val="00DC1583"/>
    <w:rsid w:val="00DC2B31"/>
    <w:rsid w:val="00DD1866"/>
    <w:rsid w:val="00DD2DA4"/>
    <w:rsid w:val="00DD5A69"/>
    <w:rsid w:val="00DE0A8D"/>
    <w:rsid w:val="00DE562A"/>
    <w:rsid w:val="00DE7148"/>
    <w:rsid w:val="00DF2D22"/>
    <w:rsid w:val="00DF62A4"/>
    <w:rsid w:val="00DF6E8C"/>
    <w:rsid w:val="00E00D15"/>
    <w:rsid w:val="00E11B18"/>
    <w:rsid w:val="00E1379C"/>
    <w:rsid w:val="00E15790"/>
    <w:rsid w:val="00E17110"/>
    <w:rsid w:val="00E34413"/>
    <w:rsid w:val="00E40828"/>
    <w:rsid w:val="00E42B2B"/>
    <w:rsid w:val="00E5647F"/>
    <w:rsid w:val="00E6048B"/>
    <w:rsid w:val="00E625D3"/>
    <w:rsid w:val="00E64CDE"/>
    <w:rsid w:val="00E65F37"/>
    <w:rsid w:val="00E7051C"/>
    <w:rsid w:val="00E70B04"/>
    <w:rsid w:val="00E711DE"/>
    <w:rsid w:val="00E71A83"/>
    <w:rsid w:val="00E74701"/>
    <w:rsid w:val="00E75E5F"/>
    <w:rsid w:val="00E823B8"/>
    <w:rsid w:val="00E9091C"/>
    <w:rsid w:val="00E93BB3"/>
    <w:rsid w:val="00E9680B"/>
    <w:rsid w:val="00EA1DE1"/>
    <w:rsid w:val="00EA46CC"/>
    <w:rsid w:val="00EA49B9"/>
    <w:rsid w:val="00EA5AA1"/>
    <w:rsid w:val="00EA61B9"/>
    <w:rsid w:val="00EA7758"/>
    <w:rsid w:val="00EA7BF4"/>
    <w:rsid w:val="00EB6C62"/>
    <w:rsid w:val="00EC54C8"/>
    <w:rsid w:val="00EC7868"/>
    <w:rsid w:val="00ED6373"/>
    <w:rsid w:val="00EE2FB1"/>
    <w:rsid w:val="00EE4D9C"/>
    <w:rsid w:val="00EE571A"/>
    <w:rsid w:val="00EE6265"/>
    <w:rsid w:val="00EE70BF"/>
    <w:rsid w:val="00EE7518"/>
    <w:rsid w:val="00EE7775"/>
    <w:rsid w:val="00EF03BA"/>
    <w:rsid w:val="00EF193B"/>
    <w:rsid w:val="00F23D6E"/>
    <w:rsid w:val="00F241AD"/>
    <w:rsid w:val="00F30C33"/>
    <w:rsid w:val="00F32EBF"/>
    <w:rsid w:val="00F34A32"/>
    <w:rsid w:val="00F455F1"/>
    <w:rsid w:val="00F50F2C"/>
    <w:rsid w:val="00F51BC2"/>
    <w:rsid w:val="00F570D3"/>
    <w:rsid w:val="00F62221"/>
    <w:rsid w:val="00F712EE"/>
    <w:rsid w:val="00F73BB1"/>
    <w:rsid w:val="00F8513C"/>
    <w:rsid w:val="00F97C38"/>
    <w:rsid w:val="00FA7ED5"/>
    <w:rsid w:val="00FB1441"/>
    <w:rsid w:val="00FB72DD"/>
    <w:rsid w:val="00FC0DAE"/>
    <w:rsid w:val="00FC1FC5"/>
    <w:rsid w:val="00FC6F08"/>
    <w:rsid w:val="00FC7CC7"/>
    <w:rsid w:val="00FD58F4"/>
    <w:rsid w:val="00FE2FFB"/>
    <w:rsid w:val="00FE49AC"/>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F28C5-97C4-43B4-AA0D-3F29625D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28</Pages>
  <Words>6780</Words>
  <Characters>37291</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10</cp:revision>
  <dcterms:created xsi:type="dcterms:W3CDTF">2024-06-11T02:55:00Z</dcterms:created>
  <dcterms:modified xsi:type="dcterms:W3CDTF">2024-07-04T19:41:00Z</dcterms:modified>
</cp:coreProperties>
</file>