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0BD9" w14:textId="77777777" w:rsidR="004906F4" w:rsidRDefault="004906F4">
      <w:pPr>
        <w:widowControl w:val="0"/>
        <w:pBdr>
          <w:top w:val="nil"/>
          <w:left w:val="nil"/>
          <w:bottom w:val="nil"/>
          <w:right w:val="nil"/>
          <w:between w:val="nil"/>
        </w:pBdr>
        <w:spacing w:line="276" w:lineRule="auto"/>
      </w:pPr>
    </w:p>
    <w:p w14:paraId="198541A7" w14:textId="77777777" w:rsidR="004906F4" w:rsidRDefault="00A0165F">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F84838">
        <w:rPr>
          <w:rFonts w:ascii="Palatino Linotype" w:eastAsia="Palatino Linotype" w:hAnsi="Palatino Linotype" w:cs="Palatino Linotype"/>
        </w:rPr>
        <w:t>Estado de México; de fecha nueve (09</w:t>
      </w:r>
      <w:r>
        <w:rPr>
          <w:rFonts w:ascii="Palatino Linotype" w:eastAsia="Palatino Linotype" w:hAnsi="Palatino Linotype" w:cs="Palatino Linotype"/>
        </w:rPr>
        <w:t>) de octubre de dos mil veinticuatro.</w:t>
      </w:r>
    </w:p>
    <w:p w14:paraId="28345187" w14:textId="77777777" w:rsidR="004906F4" w:rsidRDefault="004906F4">
      <w:pPr>
        <w:spacing w:line="360" w:lineRule="auto"/>
        <w:ind w:right="-734"/>
        <w:jc w:val="both"/>
        <w:rPr>
          <w:rFonts w:ascii="Palatino Linotype" w:eastAsia="Palatino Linotype" w:hAnsi="Palatino Linotype" w:cs="Palatino Linotype"/>
        </w:rPr>
      </w:pPr>
    </w:p>
    <w:p w14:paraId="7A28702D" w14:textId="4FD22C9F" w:rsidR="004906F4" w:rsidRDefault="00A0165F">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w:t>
      </w:r>
      <w:r w:rsidR="00F84838">
        <w:rPr>
          <w:rFonts w:ascii="Palatino Linotype" w:eastAsia="Palatino Linotype" w:hAnsi="Palatino Linotype" w:cs="Palatino Linotype"/>
        </w:rPr>
        <w:t>ivo de los recursos de revisión</w:t>
      </w:r>
      <w:r w:rsidR="00F84838">
        <w:rPr>
          <w:rFonts w:ascii="Palatino Linotype" w:eastAsia="Palatino Linotype" w:hAnsi="Palatino Linotype" w:cs="Palatino Linotype"/>
          <w:b/>
        </w:rPr>
        <w:t xml:space="preserve"> 04303/INFOEM/IP/RR/2024 y 04314</w:t>
      </w:r>
      <w:r>
        <w:rPr>
          <w:rFonts w:ascii="Palatino Linotype" w:eastAsia="Palatino Linotype" w:hAnsi="Palatino Linotype" w:cs="Palatino Linotype"/>
          <w:b/>
        </w:rPr>
        <w:t xml:space="preserve">/INFOEM/IP/RR/2024, </w:t>
      </w:r>
      <w:r>
        <w:rPr>
          <w:rFonts w:ascii="Palatino Linotype" w:eastAsia="Palatino Linotype" w:hAnsi="Palatino Linotype" w:cs="Palatino Linotype"/>
        </w:rPr>
        <w:t xml:space="preserve">promovidos por </w:t>
      </w:r>
      <w:r w:rsidR="00B13B1C">
        <w:rPr>
          <w:rFonts w:ascii="Palatino Linotype" w:eastAsia="Palatino Linotype" w:hAnsi="Palatino Linotype" w:cs="Palatino Linotype"/>
          <w:b/>
        </w:rPr>
        <w:t>XXX XXX</w:t>
      </w:r>
      <w:r>
        <w:rPr>
          <w:rFonts w:ascii="Palatino Linotype" w:eastAsia="Palatino Linotype" w:hAnsi="Palatino Linotype" w:cs="Palatino Linotype"/>
          <w:b/>
        </w:rPr>
        <w:t>,</w:t>
      </w:r>
      <w:r>
        <w:rPr>
          <w:rFonts w:ascii="Palatino Linotype" w:eastAsia="Palatino Linotype" w:hAnsi="Palatino Linotype" w:cs="Palatino Linotype"/>
        </w:rPr>
        <w:t xml:space="preserve"> a quien en lo sucesivo se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en contra de la</w:t>
      </w:r>
      <w:r w:rsidR="004F773D">
        <w:rPr>
          <w:rFonts w:ascii="Palatino Linotype" w:eastAsia="Palatino Linotype" w:hAnsi="Palatino Linotype" w:cs="Palatino Linotype"/>
        </w:rPr>
        <w:t>s</w:t>
      </w:r>
      <w:r>
        <w:rPr>
          <w:rFonts w:ascii="Palatino Linotype" w:eastAsia="Palatino Linotype" w:hAnsi="Palatino Linotype" w:cs="Palatino Linotype"/>
        </w:rPr>
        <w:t xml:space="preserve"> respuesta</w:t>
      </w:r>
      <w:r w:rsidR="004F773D">
        <w:rPr>
          <w:rFonts w:ascii="Palatino Linotype" w:eastAsia="Palatino Linotype" w:hAnsi="Palatino Linotype" w:cs="Palatino Linotype"/>
        </w:rPr>
        <w:t>s del</w:t>
      </w:r>
      <w:r>
        <w:rPr>
          <w:rFonts w:ascii="Palatino Linotype" w:eastAsia="Palatino Linotype" w:hAnsi="Palatino Linotype" w:cs="Palatino Linotype"/>
        </w:rPr>
        <w:t xml:space="preserve"> </w:t>
      </w:r>
      <w:r w:rsidR="00F84838" w:rsidRPr="00F84838">
        <w:rPr>
          <w:rFonts w:ascii="Palatino Linotype" w:eastAsia="Palatino Linotype" w:hAnsi="Palatino Linotype" w:cs="Palatino Linotype"/>
          <w:sz w:val="22"/>
          <w:szCs w:val="22"/>
        </w:rPr>
        <w:t>Sistema Municipal Para el Desarrollo Integral de la Familia de la Paz</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14:paraId="7C647358" w14:textId="77777777" w:rsidR="004906F4" w:rsidRDefault="00A0165F">
      <w:pPr>
        <w:keepNext/>
        <w:keepLine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34A9E0B2" w14:textId="77777777" w:rsidR="004906F4" w:rsidRDefault="004906F4">
      <w:pPr>
        <w:spacing w:line="360" w:lineRule="auto"/>
        <w:ind w:right="-734"/>
        <w:rPr>
          <w:rFonts w:ascii="Palatino Linotype" w:eastAsia="Palatino Linotype" w:hAnsi="Palatino Linotype" w:cs="Palatino Linotype"/>
        </w:rPr>
      </w:pPr>
    </w:p>
    <w:p w14:paraId="741DCB87" w14:textId="77777777" w:rsidR="004906F4" w:rsidRDefault="00F84838">
      <w:pPr>
        <w:numPr>
          <w:ilvl w:val="0"/>
          <w:numId w:val="9"/>
        </w:numPr>
        <w:spacing w:line="360" w:lineRule="auto"/>
        <w:ind w:right="-734" w:hanging="360"/>
        <w:jc w:val="both"/>
        <w:rPr>
          <w:rFonts w:ascii="Palatino Linotype" w:eastAsia="Palatino Linotype" w:hAnsi="Palatino Linotype" w:cs="Palatino Linotype"/>
        </w:rPr>
      </w:pPr>
      <w:r>
        <w:rPr>
          <w:rFonts w:ascii="Palatino Linotype" w:eastAsia="Palatino Linotype" w:hAnsi="Palatino Linotype" w:cs="Palatino Linotype"/>
        </w:rPr>
        <w:t>El trece (13) de junio de dos mil veinticuatro</w:t>
      </w:r>
      <w:r w:rsidR="00A0165F">
        <w:rPr>
          <w:rFonts w:ascii="Palatino Linotype" w:eastAsia="Palatino Linotype" w:hAnsi="Palatino Linotype" w:cs="Palatino Linotype"/>
        </w:rPr>
        <w:t xml:space="preserve">, </w:t>
      </w:r>
      <w:r w:rsidR="00A0165F">
        <w:rPr>
          <w:rFonts w:ascii="Palatino Linotype" w:eastAsia="Palatino Linotype" w:hAnsi="Palatino Linotype" w:cs="Palatino Linotype"/>
          <w:b/>
        </w:rPr>
        <w:t>EL RECURRENTE,</w:t>
      </w:r>
      <w:r w:rsidR="00A0165F">
        <w:rPr>
          <w:rFonts w:ascii="Palatino Linotype" w:eastAsia="Palatino Linotype" w:hAnsi="Palatino Linotype" w:cs="Palatino Linotype"/>
        </w:rPr>
        <w:t xml:space="preserve"> ante el </w:t>
      </w:r>
      <w:r w:rsidR="00A0165F">
        <w:rPr>
          <w:rFonts w:ascii="Palatino Linotype" w:eastAsia="Palatino Linotype" w:hAnsi="Palatino Linotype" w:cs="Palatino Linotype"/>
          <w:b/>
        </w:rPr>
        <w:t>SUJETO OBLIGADO</w:t>
      </w:r>
      <w:r w:rsidR="00A0165F">
        <w:rPr>
          <w:rFonts w:ascii="Palatino Linotype" w:eastAsia="Palatino Linotype" w:hAnsi="Palatino Linotype" w:cs="Palatino Linotype"/>
        </w:rPr>
        <w:t xml:space="preserve"> vía Sistema de Acceso a la Información Mexiquense (</w:t>
      </w:r>
      <w:r w:rsidR="00A0165F">
        <w:rPr>
          <w:rFonts w:ascii="Palatino Linotype" w:eastAsia="Palatino Linotype" w:hAnsi="Palatino Linotype" w:cs="Palatino Linotype"/>
          <w:b/>
        </w:rPr>
        <w:t>SAIMEX)</w:t>
      </w:r>
      <w:r w:rsidR="00A0165F">
        <w:rPr>
          <w:rFonts w:ascii="Palatino Linotype" w:eastAsia="Palatino Linotype" w:hAnsi="Palatino Linotype" w:cs="Palatino Linotype"/>
        </w:rPr>
        <w:t xml:space="preserve">, presentó las solicitudes de información registradas con los números </w:t>
      </w:r>
      <w:r w:rsidR="00B134E2">
        <w:rPr>
          <w:rFonts w:ascii="Palatino Linotype" w:eastAsia="Palatino Linotype" w:hAnsi="Palatino Linotype" w:cs="Palatino Linotype"/>
          <w:b/>
        </w:rPr>
        <w:t>00012/DIFLAPAZ/IP/2024,</w:t>
      </w:r>
      <w:r w:rsidR="00A0165F">
        <w:rPr>
          <w:rFonts w:ascii="Palatino Linotype" w:eastAsia="Palatino Linotype" w:hAnsi="Palatino Linotype" w:cs="Palatino Linotype"/>
          <w:b/>
        </w:rPr>
        <w:t xml:space="preserve"> y </w:t>
      </w:r>
      <w:r w:rsidR="00B134E2">
        <w:rPr>
          <w:rFonts w:ascii="Palatino Linotype" w:eastAsia="Palatino Linotype" w:hAnsi="Palatino Linotype" w:cs="Palatino Linotype"/>
          <w:b/>
        </w:rPr>
        <w:t>00022/DIFLAPAZ/IP/2024</w:t>
      </w:r>
      <w:r w:rsidR="00A0165F">
        <w:rPr>
          <w:rFonts w:ascii="Palatino Linotype" w:eastAsia="Palatino Linotype" w:hAnsi="Palatino Linotype" w:cs="Palatino Linotype"/>
          <w:b/>
        </w:rPr>
        <w:t xml:space="preserve">, </w:t>
      </w:r>
      <w:r w:rsidR="00A0165F">
        <w:rPr>
          <w:rFonts w:ascii="Palatino Linotype" w:eastAsia="Palatino Linotype" w:hAnsi="Palatino Linotype" w:cs="Palatino Linotype"/>
        </w:rPr>
        <w:t>en las que se solicitó lo siguiente:</w:t>
      </w:r>
    </w:p>
    <w:p w14:paraId="3615E318" w14:textId="77777777" w:rsidR="004906F4" w:rsidRDefault="004906F4">
      <w:pPr>
        <w:spacing w:line="360" w:lineRule="auto"/>
        <w:ind w:right="-734"/>
        <w:jc w:val="both"/>
        <w:rPr>
          <w:rFonts w:ascii="Palatino Linotype" w:eastAsia="Palatino Linotype" w:hAnsi="Palatino Linotype" w:cs="Palatino Linotype"/>
        </w:rPr>
      </w:pPr>
    </w:p>
    <w:p w14:paraId="00B5DCAD" w14:textId="77777777" w:rsidR="004906F4" w:rsidRDefault="00B134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00012/DIFLAPAZ/IP/2024</w:t>
      </w:r>
    </w:p>
    <w:p w14:paraId="5BDF7ADD" w14:textId="77777777" w:rsidR="004906F4" w:rsidRDefault="00B134E2">
      <w:pPr>
        <w:spacing w:line="360" w:lineRule="auto"/>
        <w:ind w:left="851" w:right="-734"/>
        <w:jc w:val="both"/>
        <w:rPr>
          <w:rFonts w:ascii="Palatino Linotype" w:eastAsia="Palatino Linotype" w:hAnsi="Palatino Linotype" w:cs="Palatino Linotype"/>
        </w:rPr>
      </w:pPr>
      <w:r>
        <w:rPr>
          <w:rFonts w:ascii="Palatino Linotype" w:eastAsia="Palatino Linotype" w:hAnsi="Palatino Linotype" w:cs="Palatino Linotype"/>
          <w:i/>
        </w:rPr>
        <w:t>“</w:t>
      </w:r>
      <w:r w:rsidR="00A0165F">
        <w:rPr>
          <w:rFonts w:ascii="Palatino Linotype" w:eastAsia="Palatino Linotype" w:hAnsi="Palatino Linotype" w:cs="Palatino Linotype"/>
          <w:i/>
        </w:rPr>
        <w:t>.</w:t>
      </w:r>
      <w:r w:rsidRPr="00B134E2">
        <w:rPr>
          <w:rFonts w:ascii="Palatino Linotype" w:eastAsia="Palatino Linotype" w:hAnsi="Palatino Linotype" w:cs="Palatino Linotype"/>
          <w:i/>
        </w:rPr>
        <w:t>SOLICITO CONOCER CUANTAS PERSONAS SE ENCUENTRAN ADSCRITAS A LA UNIDAD DE TRANSPARENCIA DEL DIF LA PAZ</w:t>
      </w:r>
      <w:r w:rsidR="00A0165F">
        <w:rPr>
          <w:rFonts w:ascii="Palatino Linotype" w:eastAsia="Palatino Linotype" w:hAnsi="Palatino Linotype" w:cs="Palatino Linotype"/>
          <w:i/>
        </w:rPr>
        <w:t>”</w:t>
      </w:r>
      <w:r w:rsidR="00A0165F">
        <w:rPr>
          <w:rFonts w:ascii="Palatino Linotype" w:eastAsia="Palatino Linotype" w:hAnsi="Palatino Linotype" w:cs="Palatino Linotype"/>
        </w:rPr>
        <w:t xml:space="preserve"> (Sic.)</w:t>
      </w:r>
    </w:p>
    <w:p w14:paraId="27795BF6" w14:textId="77777777" w:rsidR="00B134E2" w:rsidRDefault="00B134E2">
      <w:pPr>
        <w:spacing w:line="360" w:lineRule="auto"/>
        <w:ind w:left="851" w:right="-734"/>
        <w:jc w:val="both"/>
        <w:rPr>
          <w:rFonts w:ascii="Palatino Linotype" w:eastAsia="Palatino Linotype" w:hAnsi="Palatino Linotype" w:cs="Palatino Linotype"/>
        </w:rPr>
      </w:pPr>
    </w:p>
    <w:p w14:paraId="75C9ABFA" w14:textId="77777777" w:rsidR="004906F4" w:rsidRDefault="00B134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54D79E30" w14:textId="77777777" w:rsidR="004906F4" w:rsidRPr="00B134E2" w:rsidRDefault="00A0165F">
      <w:pPr>
        <w:tabs>
          <w:tab w:val="left" w:pos="3828"/>
        </w:tabs>
        <w:spacing w:line="360" w:lineRule="auto"/>
        <w:ind w:left="1069" w:right="-734"/>
        <w:jc w:val="both"/>
        <w:rPr>
          <w:rFonts w:ascii="Palatino Linotype" w:eastAsia="Palatino Linotype" w:hAnsi="Palatino Linotype" w:cs="Palatino Linotype"/>
          <w:i/>
          <w:color w:val="000000"/>
        </w:rPr>
      </w:pPr>
      <w:r w:rsidRPr="00B134E2">
        <w:rPr>
          <w:rFonts w:ascii="Palatino Linotype" w:eastAsia="Palatino Linotype" w:hAnsi="Palatino Linotype" w:cs="Palatino Linotype"/>
          <w:i/>
        </w:rPr>
        <w:t>“</w:t>
      </w:r>
      <w:r w:rsidR="00B134E2" w:rsidRPr="00B134E2">
        <w:rPr>
          <w:rFonts w:ascii="Palatino Linotype" w:eastAsia="Palatino Linotype" w:hAnsi="Palatino Linotype" w:cs="Palatino Linotype"/>
          <w:i/>
        </w:rPr>
        <w:t>DESEO CONOCER CUANTAS PERSONAS ESTÁN ADSCRITAS AL ÁREA DEL ÓRGANO INTERNO DE CONTROL DE DIF LA PAZ</w:t>
      </w:r>
      <w:r w:rsidRPr="00B134E2">
        <w:rPr>
          <w:rFonts w:ascii="Palatino Linotype" w:eastAsia="Palatino Linotype" w:hAnsi="Palatino Linotype" w:cs="Palatino Linotype"/>
          <w:i/>
          <w:color w:val="000000"/>
        </w:rPr>
        <w:t>.” (Sic)</w:t>
      </w:r>
    </w:p>
    <w:p w14:paraId="6EDC87C1" w14:textId="77777777" w:rsidR="004906F4" w:rsidRDefault="004906F4">
      <w:pPr>
        <w:spacing w:line="360" w:lineRule="auto"/>
        <w:ind w:right="-734"/>
        <w:jc w:val="both"/>
        <w:rPr>
          <w:rFonts w:ascii="Palatino Linotype" w:eastAsia="Palatino Linotype" w:hAnsi="Palatino Linotype" w:cs="Palatino Linotype"/>
          <w:b/>
        </w:rPr>
      </w:pPr>
    </w:p>
    <w:p w14:paraId="1D50DBAB" w14:textId="77777777" w:rsidR="004906F4" w:rsidRPr="00B134E2" w:rsidRDefault="00A0165F" w:rsidP="00B134E2">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Se eligió como modalidad de entrega a través de la plataforma digital Sistema de Acceso a la Información Mexiquense (SAIMEX).</w:t>
      </w:r>
    </w:p>
    <w:p w14:paraId="4207FFF8" w14:textId="77777777" w:rsidR="004906F4" w:rsidRDefault="004906F4" w:rsidP="00B134E2">
      <w:pPr>
        <w:ind w:right="-734"/>
        <w:jc w:val="both"/>
        <w:rPr>
          <w:rFonts w:ascii="Palatino Linotype" w:eastAsia="Palatino Linotype" w:hAnsi="Palatino Linotype" w:cs="Palatino Linotype"/>
          <w:i/>
        </w:rPr>
      </w:pPr>
    </w:p>
    <w:p w14:paraId="47F3A68F" w14:textId="77777777" w:rsidR="004906F4" w:rsidRDefault="004906F4">
      <w:pPr>
        <w:ind w:left="567" w:right="-734"/>
        <w:jc w:val="both"/>
        <w:rPr>
          <w:rFonts w:ascii="Palatino Linotype" w:eastAsia="Palatino Linotype" w:hAnsi="Palatino Linotype" w:cs="Palatino Linotype"/>
          <w:i/>
        </w:rPr>
      </w:pPr>
    </w:p>
    <w:p w14:paraId="69499124" w14:textId="77777777" w:rsidR="004906F4" w:rsidRPr="00C07DE8" w:rsidRDefault="00A0165F" w:rsidP="00C07DE8">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veintiséis (26) de enero de dos mil veinticuatro, el </w:t>
      </w:r>
      <w:r>
        <w:rPr>
          <w:rFonts w:ascii="Palatino Linotype" w:eastAsia="Palatino Linotype" w:hAnsi="Palatino Linotype" w:cs="Palatino Linotype"/>
          <w:b/>
        </w:rPr>
        <w:t>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rPr>
        <w:t>dio respuesta a la solicitudes de información en los siguientes términos:</w:t>
      </w:r>
    </w:p>
    <w:p w14:paraId="46520013" w14:textId="77777777" w:rsidR="00B134E2" w:rsidRDefault="00B134E2">
      <w:pPr>
        <w:spacing w:line="360" w:lineRule="auto"/>
        <w:ind w:left="-283" w:right="-25"/>
        <w:jc w:val="both"/>
        <w:rPr>
          <w:rFonts w:ascii="Palatino Linotype" w:eastAsia="Palatino Linotype" w:hAnsi="Palatino Linotype" w:cs="Palatino Linotype"/>
          <w:b/>
          <w:sz w:val="22"/>
          <w:szCs w:val="22"/>
        </w:rPr>
      </w:pPr>
    </w:p>
    <w:p w14:paraId="52D9A541" w14:textId="77777777" w:rsidR="00B134E2" w:rsidRDefault="00B134E2">
      <w:pPr>
        <w:spacing w:line="360" w:lineRule="auto"/>
        <w:ind w:left="-283"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04303/INFOEM/IP/RR/2024</w:t>
      </w:r>
    </w:p>
    <w:p w14:paraId="02A58BFA" w14:textId="77777777" w:rsidR="00B134E2" w:rsidRDefault="00B134E2" w:rsidP="00B134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00012/DIFLAPAZ/IP/2024</w:t>
      </w:r>
    </w:p>
    <w:p w14:paraId="23F7B5BC" w14:textId="77777777" w:rsidR="00B134E2" w:rsidRPr="00B134E2" w:rsidRDefault="00B134E2" w:rsidP="00B134E2">
      <w:pPr>
        <w:spacing w:line="360" w:lineRule="auto"/>
        <w:ind w:left="567" w:right="539"/>
        <w:jc w:val="both"/>
        <w:rPr>
          <w:rFonts w:ascii="Palatino Linotype" w:eastAsia="Palatino Linotype" w:hAnsi="Palatino Linotype" w:cs="Palatino Linotype"/>
          <w:i/>
          <w:sz w:val="22"/>
          <w:szCs w:val="22"/>
        </w:rPr>
      </w:pPr>
      <w:r w:rsidRPr="00B134E2">
        <w:rPr>
          <w:rFonts w:ascii="Palatino Linotype" w:eastAsia="Palatino Linotype" w:hAnsi="Palatino Linotype" w:cs="Palatino Linotype"/>
          <w:i/>
          <w:sz w:val="22"/>
          <w:szCs w:val="22"/>
        </w:rPr>
        <w:t xml:space="preserve">Estimado Solicitante: En atención a su solicitud de acceso a la información el cual se le asignó el folio número 00012/DIFLAPAZ/IP/2024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“SOLICITO CONOCER CUANTAS PERSONAS SE ENCUENTRAN ADSCRITAS A LA UNIDAD DE TRANSPARENCIA DEL DIF LA PAZ” (sic) Con fundamento en los artículos 92, 93, 94 y 151 de la Ley de Transparencia y Acceso a la Información Pública del Estado de México y Municipios, me permito mencionarle al solicitante que la este Organismo descentralizado denominado Sistema Municipal para el Desarrollo Integral de la Familia La Paz, cuenta con 86 Servidores Públicos adscritos tanto en la Unidad Principal como en la Unidad de Rehabilitación e integración social, los cuales sus nombres, cargos y el área a la que se encuentran adscritos; se encuentran en nuestro portal de IPOMEX, en sus fracciones de II A (Estructura Orgánica), FRACCIÓN III (Facultades de cada área ), FRACCIÓN VII (El directorio de todos los servidores públicos) </w:t>
      </w:r>
      <w:r w:rsidRPr="00B134E2">
        <w:rPr>
          <w:rFonts w:ascii="Palatino Linotype" w:eastAsia="Palatino Linotype" w:hAnsi="Palatino Linotype" w:cs="Palatino Linotype"/>
          <w:i/>
          <w:sz w:val="22"/>
          <w:szCs w:val="22"/>
        </w:rPr>
        <w:lastRenderedPageBreak/>
        <w:t>y FRACCIÓN X B Total de plazas vacantes y ocupadas, las cuales le proporcionamos los pasos para su ingreso.</w:t>
      </w:r>
    </w:p>
    <w:p w14:paraId="7103C4D0" w14:textId="77777777" w:rsidR="00B134E2" w:rsidRPr="00B134E2" w:rsidRDefault="00B134E2" w:rsidP="00B134E2">
      <w:pPr>
        <w:spacing w:line="360" w:lineRule="auto"/>
        <w:ind w:left="567" w:right="539"/>
        <w:jc w:val="both"/>
        <w:rPr>
          <w:rFonts w:ascii="Palatino Linotype" w:eastAsia="Palatino Linotype" w:hAnsi="Palatino Linotype" w:cs="Palatino Linotype"/>
          <w:i/>
          <w:sz w:val="22"/>
          <w:szCs w:val="22"/>
        </w:rPr>
      </w:pPr>
      <w:r w:rsidRPr="00B134E2">
        <w:rPr>
          <w:rFonts w:ascii="Palatino Linotype" w:eastAsia="Palatino Linotype" w:hAnsi="Palatino Linotype" w:cs="Palatino Linotype"/>
          <w:i/>
          <w:sz w:val="22"/>
          <w:szCs w:val="22"/>
        </w:rPr>
        <w:t>ATENTAMENTE</w:t>
      </w:r>
    </w:p>
    <w:p w14:paraId="38A25666" w14:textId="77777777" w:rsidR="00B134E2" w:rsidRPr="00B134E2" w:rsidRDefault="00B134E2" w:rsidP="00B134E2">
      <w:pPr>
        <w:spacing w:line="360" w:lineRule="auto"/>
        <w:ind w:left="567" w:right="539"/>
        <w:jc w:val="both"/>
        <w:rPr>
          <w:rFonts w:ascii="Palatino Linotype" w:eastAsia="Palatino Linotype" w:hAnsi="Palatino Linotype" w:cs="Palatino Linotype"/>
          <w:i/>
          <w:sz w:val="22"/>
          <w:szCs w:val="22"/>
        </w:rPr>
      </w:pPr>
      <w:r w:rsidRPr="00B134E2">
        <w:rPr>
          <w:rFonts w:ascii="Palatino Linotype" w:eastAsia="Palatino Linotype" w:hAnsi="Palatino Linotype" w:cs="Palatino Linotype"/>
          <w:i/>
          <w:sz w:val="22"/>
          <w:szCs w:val="22"/>
        </w:rPr>
        <w:t>LIC. YETNALESSI SELENE DE LÁZARO CRUZ</w:t>
      </w:r>
    </w:p>
    <w:p w14:paraId="46D96431" w14:textId="77777777" w:rsidR="00B134E2" w:rsidRDefault="00B134E2">
      <w:pPr>
        <w:spacing w:line="360" w:lineRule="auto"/>
        <w:ind w:left="-283" w:right="-25"/>
        <w:jc w:val="both"/>
        <w:rPr>
          <w:rFonts w:ascii="Palatino Linotype" w:eastAsia="Palatino Linotype" w:hAnsi="Palatino Linotype" w:cs="Palatino Linotype"/>
          <w:b/>
          <w:sz w:val="22"/>
          <w:szCs w:val="22"/>
        </w:rPr>
      </w:pPr>
    </w:p>
    <w:p w14:paraId="1CE57D2D" w14:textId="77777777" w:rsidR="004906F4" w:rsidRDefault="004906F4">
      <w:pPr>
        <w:ind w:left="-283" w:right="-25"/>
        <w:jc w:val="both"/>
        <w:rPr>
          <w:rFonts w:ascii="Palatino Linotype" w:eastAsia="Palatino Linotype" w:hAnsi="Palatino Linotype" w:cs="Palatino Linotype"/>
          <w:i/>
          <w:sz w:val="22"/>
          <w:szCs w:val="22"/>
        </w:rPr>
      </w:pPr>
    </w:p>
    <w:p w14:paraId="2AFFE4DE" w14:textId="77777777" w:rsidR="004906F4" w:rsidRDefault="00A0165F">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adjuntó los archivos que se describen enseguida:</w:t>
      </w:r>
    </w:p>
    <w:p w14:paraId="35FBD0FF"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188D90E5" w14:textId="77777777" w:rsidR="00B134E2" w:rsidRPr="00B134E2" w:rsidRDefault="00B134E2" w:rsidP="00B134E2">
      <w:pPr>
        <w:pStyle w:val="Prrafodelista"/>
        <w:numPr>
          <w:ilvl w:val="0"/>
          <w:numId w:val="22"/>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12-24.pdf: Oficio </w:t>
      </w:r>
      <w:r w:rsidR="002466C9">
        <w:rPr>
          <w:rFonts w:ascii="Palatino Linotype" w:eastAsia="Palatino Linotype" w:hAnsi="Palatino Linotype" w:cs="Palatino Linotype"/>
          <w:sz w:val="22"/>
          <w:szCs w:val="22"/>
        </w:rPr>
        <w:t>suscrito</w:t>
      </w:r>
      <w:r>
        <w:rPr>
          <w:rFonts w:ascii="Palatino Linotype" w:eastAsia="Palatino Linotype" w:hAnsi="Palatino Linotype" w:cs="Palatino Linotype"/>
          <w:sz w:val="22"/>
          <w:szCs w:val="22"/>
        </w:rPr>
        <w:t xml:space="preserve"> por la TITULAR DE LA UNIDAD DE Y</w:t>
      </w:r>
      <w:r w:rsidR="002466C9">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TRANSPARENCIA DEL SISTEMA MUNICIPAL PARA EL DESARROLLO INTEGRAL DE LA FAMILIA LA PAZ, ESTADO DE MÉXICO  dirigido al Solicitante, Mediante el cual le refiere: “… este Organismo Descentralizado, denominado Sistema Municipal para el Desarrollo Integral de la Familia La Paz, cuenta con </w:t>
      </w:r>
      <w:r w:rsidR="002466C9">
        <w:rPr>
          <w:rFonts w:ascii="Palatino Linotype" w:eastAsia="Palatino Linotype" w:hAnsi="Palatino Linotype" w:cs="Palatino Linotype"/>
          <w:sz w:val="22"/>
          <w:szCs w:val="22"/>
          <w:u w:val="single"/>
        </w:rPr>
        <w:t xml:space="preserve">86 Servidores Públicos adscritos </w:t>
      </w:r>
      <w:r w:rsidR="002466C9">
        <w:rPr>
          <w:rFonts w:ascii="Palatino Linotype" w:eastAsia="Palatino Linotype" w:hAnsi="Palatino Linotype" w:cs="Palatino Linotype"/>
          <w:sz w:val="22"/>
          <w:szCs w:val="22"/>
        </w:rPr>
        <w:t>tanto en la Unidad Principal como en la Unidad de Rehabilitación e Integración social, los cuales sus nombres, cargos y el área a la que se encuentran adscritos, se encuentran en nuestro portal de IPOMEX, en sus fracciones de II A (Estructura Orgánica) FRACCIÓN III (Facultades de cada área), FRACCIÓN VII (El directorio de todos los servidores públicos) y FRACCIÓN X B total de plazas vacantes y ocupadas,” (proporciona los pasos a seguir para su ingreso).</w:t>
      </w:r>
    </w:p>
    <w:p w14:paraId="09FC54E5"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30519568"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44DD83CF"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01166B8D"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5428C169" w14:textId="77777777" w:rsidR="00B134E2" w:rsidRDefault="00B134E2">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04314/INFOEM/IP/RR/2024</w:t>
      </w:r>
    </w:p>
    <w:p w14:paraId="3A90B409" w14:textId="77777777" w:rsidR="00B134E2" w:rsidRDefault="00B134E2" w:rsidP="00B134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5C5788DF"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252AB76B" w14:textId="77777777" w:rsidR="002466C9" w:rsidRPr="002466C9" w:rsidRDefault="002466C9" w:rsidP="002466C9">
      <w:pPr>
        <w:spacing w:line="360" w:lineRule="auto"/>
        <w:ind w:left="-283" w:right="-25"/>
        <w:jc w:val="both"/>
        <w:rPr>
          <w:rFonts w:ascii="Palatino Linotype" w:eastAsia="Palatino Linotype" w:hAnsi="Palatino Linotype" w:cs="Palatino Linotype"/>
          <w:sz w:val="22"/>
          <w:szCs w:val="22"/>
        </w:rPr>
      </w:pPr>
    </w:p>
    <w:p w14:paraId="72CB46A1" w14:textId="77777777" w:rsidR="002466C9"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l Para el Desarrollo Integral de la Familia de la Paz, México a 05 de Julio de 2024</w:t>
      </w:r>
    </w:p>
    <w:p w14:paraId="7B61889E" w14:textId="77777777" w:rsidR="002466C9"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Nombre del solicitante: C. Solicitante</w:t>
      </w:r>
    </w:p>
    <w:p w14:paraId="67C31899" w14:textId="77777777" w:rsidR="002466C9"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Folio de la solicitud: 00022/DIFLAPAZ/IP/2024</w:t>
      </w:r>
    </w:p>
    <w:p w14:paraId="42938185" w14:textId="77777777" w:rsidR="002466C9"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En atención a su solicitud de acceso a la información el cual se le asignó el folio número 00022/DIFLAPAZ/IP/2024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“DESEO CONOCER CUANTAS PERSONAS ESTÁN ADSCRITAS AL ÁREA DEL ÓRGANO INTERNO DE CONTROL DE DIF LA PAZ” Con fundamento en los artículos 92, 93, 94 y 151 de la Ley de Transparencia y Acceso a la Información Pública del Estado de México y Municipios, me permito mencionarle al solicitante que este Organismo descentralizado denominado Sistema Municipal para el Desarrollo Integral de la Familia La Paz, cuenta con 3 personas adscritas al área de Contraloría Interna, siendo un servidos público el Contralor interno, un servidor público el encargado de la unidad investigadora y uno más siendo el encargado de la unidad substanciadora, los cuales sus nombres, cargos y el área a la que se encuentran adscritos; se encuentran en nuestro portal de IPOMEX, en sus fracciones de II A (Estructura Orgánica), FRACCIÓN III (Facultades de cada área ), lo cual se le anexa el procedimiento de como conocer esta información mediante el oficio anexo.</w:t>
      </w:r>
    </w:p>
    <w:p w14:paraId="2FDCA049" w14:textId="77777777" w:rsidR="002466C9"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ATENTAMENTE</w:t>
      </w:r>
    </w:p>
    <w:p w14:paraId="3DFDE99C" w14:textId="77777777" w:rsidR="00B134E2" w:rsidRPr="002466C9" w:rsidRDefault="002466C9" w:rsidP="002466C9">
      <w:pPr>
        <w:spacing w:line="360" w:lineRule="auto"/>
        <w:ind w:left="567" w:right="680"/>
        <w:jc w:val="both"/>
        <w:rPr>
          <w:rFonts w:ascii="Palatino Linotype" w:eastAsia="Palatino Linotype" w:hAnsi="Palatino Linotype" w:cs="Palatino Linotype"/>
          <w:i/>
          <w:sz w:val="22"/>
          <w:szCs w:val="22"/>
        </w:rPr>
      </w:pPr>
      <w:r w:rsidRPr="002466C9">
        <w:rPr>
          <w:rFonts w:ascii="Palatino Linotype" w:eastAsia="Palatino Linotype" w:hAnsi="Palatino Linotype" w:cs="Palatino Linotype"/>
          <w:i/>
          <w:sz w:val="22"/>
          <w:szCs w:val="22"/>
        </w:rPr>
        <w:t>LIC. YETNALESSI SELENE DE LÁZARO CRUZ</w:t>
      </w:r>
    </w:p>
    <w:p w14:paraId="50F7DE63"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501B5833" w14:textId="77777777" w:rsidR="00B134E2" w:rsidRDefault="00B134E2" w:rsidP="00B134E2">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 la respuesta  adjuntó los archivos que se describen enseguida:</w:t>
      </w:r>
    </w:p>
    <w:p w14:paraId="44138D5F" w14:textId="77777777" w:rsidR="00B134E2" w:rsidRDefault="00B134E2">
      <w:pPr>
        <w:spacing w:line="360" w:lineRule="auto"/>
        <w:ind w:left="-283" w:right="-25"/>
        <w:jc w:val="both"/>
        <w:rPr>
          <w:rFonts w:ascii="Palatino Linotype" w:eastAsia="Palatino Linotype" w:hAnsi="Palatino Linotype" w:cs="Palatino Linotype"/>
          <w:sz w:val="22"/>
          <w:szCs w:val="22"/>
        </w:rPr>
      </w:pPr>
    </w:p>
    <w:p w14:paraId="3D233E1E" w14:textId="77777777" w:rsidR="002466C9" w:rsidRPr="002466C9" w:rsidRDefault="002466C9" w:rsidP="002466C9">
      <w:pPr>
        <w:pStyle w:val="Prrafodelista"/>
        <w:numPr>
          <w:ilvl w:val="0"/>
          <w:numId w:val="22"/>
        </w:numPr>
        <w:spacing w:line="360" w:lineRule="auto"/>
        <w:ind w:right="-25"/>
        <w:jc w:val="both"/>
        <w:rPr>
          <w:rFonts w:ascii="Palatino Linotype" w:eastAsia="Palatino Linotype" w:hAnsi="Palatino Linotype" w:cs="Palatino Linotype"/>
          <w:b/>
          <w:sz w:val="22"/>
          <w:szCs w:val="22"/>
        </w:rPr>
      </w:pPr>
      <w:r w:rsidRPr="002466C9">
        <w:rPr>
          <w:rFonts w:ascii="Palatino Linotype" w:eastAsia="Palatino Linotype" w:hAnsi="Palatino Linotype" w:cs="Palatino Linotype"/>
          <w:b/>
          <w:sz w:val="22"/>
          <w:szCs w:val="22"/>
        </w:rPr>
        <w:t xml:space="preserve">22-24pdf: </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Oficio suscrito por la TITULAR DE LA UNIDAD DE Y TRANSPARENCIA DEL SISTEMA MUNICIPAL PARA EL DESARROLLO INTEGRAL DE LA FAMILIA LA PAZ, ESTADO DE MÉXICO  dirigido al Solicitante, Mediante el cual le refiere: “… este Organismo Descentralizado, denominado Sistema Municipal para el Desarrollo Integral de la Familia La Paz, cuenta con </w:t>
      </w:r>
      <w:r>
        <w:rPr>
          <w:rFonts w:ascii="Palatino Linotype" w:eastAsia="Palatino Linotype" w:hAnsi="Palatino Linotype" w:cs="Palatino Linotype"/>
          <w:sz w:val="22"/>
          <w:szCs w:val="22"/>
          <w:u w:val="single"/>
        </w:rPr>
        <w:t>3 personas adscritas al área de Contraloría Interna</w:t>
      </w:r>
      <w:r w:rsidRPr="002466C9">
        <w:rPr>
          <w:rFonts w:ascii="Palatino Linotype" w:eastAsia="Palatino Linotype" w:hAnsi="Palatino Linotype" w:cs="Palatino Linotype"/>
          <w:sz w:val="22"/>
          <w:szCs w:val="22"/>
        </w:rPr>
        <w:t>, siendo un servidor público el Contralor Interno, un servidor público el encargado de la unidad investigadora y uno más siendo el encargado de la unidad substanciadora</w:t>
      </w:r>
      <w:r>
        <w:rPr>
          <w:rFonts w:ascii="Palatino Linotype" w:eastAsia="Palatino Linotype" w:hAnsi="Palatino Linotype" w:cs="Palatino Linotype"/>
          <w:sz w:val="22"/>
          <w:szCs w:val="22"/>
        </w:rPr>
        <w:t>, los cuales sus nombres, cargos y el área a la que se encuentran adscritos, se encuentran en nuestro portal de IPOMEX, en sus fracciones de II A (Estructura Orgánica) FRACCIÓN III (Facultades de cada área)</w:t>
      </w:r>
    </w:p>
    <w:p w14:paraId="0C12DF1E" w14:textId="77777777" w:rsidR="004906F4" w:rsidRDefault="004906F4">
      <w:pPr>
        <w:spacing w:line="360" w:lineRule="auto"/>
        <w:ind w:right="-734"/>
        <w:jc w:val="both"/>
        <w:rPr>
          <w:rFonts w:ascii="Palatino Linotype" w:eastAsia="Palatino Linotype" w:hAnsi="Palatino Linotype" w:cs="Palatino Linotype"/>
        </w:rPr>
      </w:pPr>
    </w:p>
    <w:p w14:paraId="4B0629AF" w14:textId="77777777" w:rsidR="004906F4" w:rsidRDefault="00C07DE8">
      <w:pPr>
        <w:numPr>
          <w:ilvl w:val="0"/>
          <w:numId w:val="9"/>
        </w:numPr>
        <w:spacing w:line="360" w:lineRule="auto"/>
        <w:ind w:left="0" w:right="-734" w:firstLine="0"/>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El nueve (09) de julio </w:t>
      </w:r>
      <w:r w:rsidR="00A0165F">
        <w:rPr>
          <w:rFonts w:ascii="Palatino Linotype" w:eastAsia="Palatino Linotype" w:hAnsi="Palatino Linotype" w:cs="Palatino Linotype"/>
        </w:rPr>
        <w:t xml:space="preserve"> de dos mil veinticuatro, </w:t>
      </w:r>
      <w:r w:rsidR="00A0165F">
        <w:rPr>
          <w:rFonts w:ascii="Palatino Linotype" w:eastAsia="Palatino Linotype" w:hAnsi="Palatino Linotype" w:cs="Palatino Linotype"/>
          <w:b/>
        </w:rPr>
        <w:t>EL RECURRENTE</w:t>
      </w:r>
      <w:r w:rsidR="00A0165F">
        <w:rPr>
          <w:rFonts w:ascii="Palatino Linotype" w:eastAsia="Palatino Linotype" w:hAnsi="Palatino Linotype" w:cs="Palatino Linotype"/>
        </w:rPr>
        <w:t xml:space="preserve"> interpuso el recurso de revisión, en contra de la respuesta, señalando como:</w:t>
      </w:r>
    </w:p>
    <w:p w14:paraId="467A09B9" w14:textId="77777777" w:rsidR="00C07DE8" w:rsidRDefault="00C07DE8" w:rsidP="00C07DE8">
      <w:pPr>
        <w:spacing w:line="360" w:lineRule="auto"/>
        <w:ind w:right="-734"/>
        <w:jc w:val="both"/>
        <w:rPr>
          <w:rFonts w:ascii="Palatino Linotype" w:eastAsia="Palatino Linotype" w:hAnsi="Palatino Linotype" w:cs="Palatino Linotype"/>
        </w:rPr>
      </w:pPr>
    </w:p>
    <w:p w14:paraId="52D3CE4E" w14:textId="77777777" w:rsidR="00C07DE8" w:rsidRDefault="00C07DE8" w:rsidP="00C07DE8">
      <w:pPr>
        <w:spacing w:line="360" w:lineRule="auto"/>
        <w:ind w:left="-283"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04303/INFOEM/IP/RR/2024</w:t>
      </w:r>
    </w:p>
    <w:p w14:paraId="229E66D8" w14:textId="77777777" w:rsidR="00C07DE8" w:rsidRDefault="00C07DE8" w:rsidP="00C07DE8">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00012/DIFLAPAZ/IP/2024</w:t>
      </w:r>
    </w:p>
    <w:p w14:paraId="31DC4483" w14:textId="77777777" w:rsidR="004906F4" w:rsidRDefault="004906F4">
      <w:pPr>
        <w:spacing w:line="360" w:lineRule="auto"/>
        <w:ind w:right="-734"/>
        <w:rPr>
          <w:rFonts w:ascii="Palatino Linotype" w:eastAsia="Palatino Linotype" w:hAnsi="Palatino Linotype" w:cs="Palatino Linotype"/>
          <w:b/>
          <w:sz w:val="22"/>
          <w:szCs w:val="22"/>
        </w:rPr>
      </w:pPr>
    </w:p>
    <w:p w14:paraId="6A3D1979" w14:textId="77777777" w:rsidR="004906F4" w:rsidRPr="00C07DE8" w:rsidRDefault="00A0165F" w:rsidP="00C07DE8">
      <w:pPr>
        <w:numPr>
          <w:ilvl w:val="0"/>
          <w:numId w:val="10"/>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w:t>
      </w:r>
      <w:r w:rsidR="00C07DE8" w:rsidRPr="00C07DE8">
        <w:rPr>
          <w:rFonts w:ascii="Palatino Linotype" w:eastAsia="Palatino Linotype" w:hAnsi="Palatino Linotype" w:cs="Palatino Linotype"/>
          <w:i/>
          <w:color w:val="000000"/>
          <w:sz w:val="22"/>
          <w:szCs w:val="22"/>
        </w:rPr>
        <w:t>LA NEGATIVA A LA ENTREGA DE LA INFORMACIÓN</w:t>
      </w:r>
      <w:r>
        <w:rPr>
          <w:rFonts w:ascii="Palatino Linotype" w:eastAsia="Palatino Linotype" w:hAnsi="Palatino Linotype" w:cs="Palatino Linotype"/>
          <w:i/>
          <w:color w:val="000000"/>
          <w:sz w:val="22"/>
          <w:szCs w:val="22"/>
        </w:rPr>
        <w:t>” (Sic)</w:t>
      </w:r>
    </w:p>
    <w:p w14:paraId="45072686" w14:textId="77777777" w:rsidR="00C07DE8" w:rsidRDefault="00C07DE8" w:rsidP="00C07DE8">
      <w:pPr>
        <w:spacing w:line="360" w:lineRule="auto"/>
        <w:ind w:right="-25"/>
        <w:jc w:val="both"/>
        <w:rPr>
          <w:rFonts w:ascii="Palatino Linotype" w:eastAsia="Palatino Linotype" w:hAnsi="Palatino Linotype" w:cs="Palatino Linotype"/>
          <w:sz w:val="22"/>
          <w:szCs w:val="22"/>
        </w:rPr>
      </w:pPr>
    </w:p>
    <w:p w14:paraId="3E5DCE47" w14:textId="77777777" w:rsidR="00C07DE8" w:rsidRDefault="00C07DE8" w:rsidP="00C07DE8">
      <w:pPr>
        <w:spacing w:line="360" w:lineRule="auto"/>
        <w:ind w:right="-25"/>
        <w:jc w:val="both"/>
        <w:rPr>
          <w:rFonts w:ascii="Palatino Linotype" w:eastAsia="Palatino Linotype" w:hAnsi="Palatino Linotype" w:cs="Palatino Linotype"/>
          <w:sz w:val="22"/>
          <w:szCs w:val="22"/>
        </w:rPr>
      </w:pPr>
    </w:p>
    <w:p w14:paraId="2FBF4D57" w14:textId="77777777" w:rsidR="00C07DE8" w:rsidRDefault="00C07DE8" w:rsidP="00C07DE8">
      <w:pPr>
        <w:spacing w:line="360" w:lineRule="auto"/>
        <w:ind w:right="-25"/>
        <w:jc w:val="both"/>
        <w:rPr>
          <w:rFonts w:ascii="Palatino Linotype" w:eastAsia="Palatino Linotype" w:hAnsi="Palatino Linotype" w:cs="Palatino Linotype"/>
          <w:sz w:val="22"/>
          <w:szCs w:val="22"/>
        </w:rPr>
      </w:pPr>
    </w:p>
    <w:p w14:paraId="5906CA63" w14:textId="77777777" w:rsidR="00C07DE8" w:rsidRDefault="00C07DE8" w:rsidP="00C07DE8">
      <w:pPr>
        <w:spacing w:line="360" w:lineRule="auto"/>
        <w:ind w:right="-25"/>
        <w:jc w:val="both"/>
        <w:rPr>
          <w:rFonts w:ascii="Palatino Linotype" w:eastAsia="Palatino Linotype" w:hAnsi="Palatino Linotype" w:cs="Palatino Linotype"/>
          <w:sz w:val="22"/>
          <w:szCs w:val="22"/>
        </w:rPr>
      </w:pPr>
    </w:p>
    <w:p w14:paraId="748F1240" w14:textId="77777777" w:rsidR="004906F4" w:rsidRDefault="00A0165F" w:rsidP="00C07DE8">
      <w:pPr>
        <w:numPr>
          <w:ilvl w:val="0"/>
          <w:numId w:val="10"/>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sidR="00C07DE8" w:rsidRPr="00C07DE8">
        <w:rPr>
          <w:rFonts w:ascii="Palatino Linotype" w:eastAsia="Palatino Linotype" w:hAnsi="Palatino Linotype" w:cs="Palatino Linotype"/>
          <w:i/>
          <w:color w:val="000000"/>
          <w:sz w:val="22"/>
          <w:szCs w:val="22"/>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Pr>
          <w:rFonts w:ascii="Palatino Linotype" w:eastAsia="Palatino Linotype" w:hAnsi="Palatino Linotype" w:cs="Palatino Linotype"/>
          <w:i/>
          <w:color w:val="000000"/>
          <w:sz w:val="22"/>
          <w:szCs w:val="22"/>
        </w:rPr>
        <w:t>” (Sic).</w:t>
      </w:r>
    </w:p>
    <w:p w14:paraId="2FBC1CBC" w14:textId="77777777" w:rsidR="004906F4" w:rsidRDefault="004906F4">
      <w:pPr>
        <w:tabs>
          <w:tab w:val="left" w:pos="6197"/>
        </w:tabs>
        <w:spacing w:line="360" w:lineRule="auto"/>
        <w:ind w:right="-25"/>
        <w:jc w:val="both"/>
        <w:rPr>
          <w:rFonts w:ascii="Palatino Linotype" w:eastAsia="Palatino Linotype" w:hAnsi="Palatino Linotype" w:cs="Palatino Linotype"/>
          <w:sz w:val="22"/>
          <w:szCs w:val="22"/>
        </w:rPr>
      </w:pPr>
    </w:p>
    <w:p w14:paraId="5EA718F5" w14:textId="77777777" w:rsidR="00C07DE8" w:rsidRDefault="00C07DE8" w:rsidP="00C07DE8">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04314/INFOEM/IP/RR/2024</w:t>
      </w:r>
    </w:p>
    <w:p w14:paraId="4B7565D7" w14:textId="77777777" w:rsidR="00C07DE8" w:rsidRDefault="00C07DE8" w:rsidP="00C07DE8">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71D0C617" w14:textId="77777777" w:rsidR="004906F4" w:rsidRDefault="004906F4">
      <w:pPr>
        <w:spacing w:line="360" w:lineRule="auto"/>
        <w:ind w:right="-25"/>
        <w:rPr>
          <w:rFonts w:ascii="Palatino Linotype" w:eastAsia="Palatino Linotype" w:hAnsi="Palatino Linotype" w:cs="Palatino Linotype"/>
          <w:b/>
          <w:sz w:val="22"/>
          <w:szCs w:val="22"/>
        </w:rPr>
      </w:pPr>
    </w:p>
    <w:p w14:paraId="714C4A27" w14:textId="77777777" w:rsidR="00C07DE8" w:rsidRPr="00C07DE8" w:rsidRDefault="00A0165F" w:rsidP="00C07DE8">
      <w:pPr>
        <w:numPr>
          <w:ilvl w:val="0"/>
          <w:numId w:val="11"/>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w:t>
      </w:r>
      <w:r w:rsidR="00C07DE8" w:rsidRPr="00C07DE8">
        <w:rPr>
          <w:rFonts w:ascii="Palatino Linotype" w:eastAsia="Palatino Linotype" w:hAnsi="Palatino Linotype" w:cs="Palatino Linotype"/>
          <w:i/>
          <w:color w:val="000000"/>
          <w:sz w:val="22"/>
          <w:szCs w:val="22"/>
        </w:rPr>
        <w:t>LA NEGATIVA DE LA ENTREGA DE LA INFORMACIÓN</w:t>
      </w:r>
      <w:r>
        <w:rPr>
          <w:rFonts w:ascii="Palatino Linotype" w:eastAsia="Palatino Linotype" w:hAnsi="Palatino Linotype" w:cs="Palatino Linotype"/>
          <w:i/>
          <w:color w:val="000000"/>
          <w:sz w:val="22"/>
          <w:szCs w:val="22"/>
        </w:rPr>
        <w:t>.” (Sic)</w:t>
      </w:r>
    </w:p>
    <w:p w14:paraId="16C5A64B" w14:textId="77777777" w:rsidR="00C07DE8" w:rsidRDefault="00C07DE8" w:rsidP="00C07DE8">
      <w:pPr>
        <w:spacing w:line="360" w:lineRule="auto"/>
        <w:ind w:right="-25"/>
        <w:jc w:val="both"/>
        <w:rPr>
          <w:rFonts w:ascii="Palatino Linotype" w:eastAsia="Palatino Linotype" w:hAnsi="Palatino Linotype" w:cs="Palatino Linotype"/>
          <w:sz w:val="22"/>
          <w:szCs w:val="22"/>
        </w:rPr>
      </w:pPr>
    </w:p>
    <w:p w14:paraId="378942EB" w14:textId="77777777" w:rsidR="004906F4" w:rsidRDefault="00A0165F" w:rsidP="00C07DE8">
      <w:pPr>
        <w:numPr>
          <w:ilvl w:val="0"/>
          <w:numId w:val="11"/>
        </w:numPr>
        <w:spacing w:line="360" w:lineRule="auto"/>
        <w:ind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b/>
          <w:color w:val="2E75B5"/>
          <w:sz w:val="22"/>
          <w:szCs w:val="22"/>
        </w:rPr>
        <w:t xml:space="preserve"> </w:t>
      </w:r>
      <w:r>
        <w:rPr>
          <w:rFonts w:ascii="Palatino Linotype" w:eastAsia="Palatino Linotype" w:hAnsi="Palatino Linotype" w:cs="Palatino Linotype"/>
          <w:i/>
          <w:sz w:val="22"/>
          <w:szCs w:val="22"/>
        </w:rPr>
        <w:t>“</w:t>
      </w:r>
      <w:r w:rsidR="00C07DE8" w:rsidRPr="00C07DE8">
        <w:rPr>
          <w:rFonts w:ascii="Palatino Linotype" w:eastAsia="Palatino Linotype" w:hAnsi="Palatino Linotype" w:cs="Palatino Linotype"/>
          <w:i/>
          <w:sz w:val="22"/>
          <w:szCs w:val="22"/>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color w:val="000000"/>
          <w:sz w:val="22"/>
          <w:szCs w:val="22"/>
        </w:rPr>
        <w:t>(SIC.)</w:t>
      </w:r>
    </w:p>
    <w:p w14:paraId="27D909A3" w14:textId="77777777" w:rsidR="004906F4" w:rsidRDefault="004906F4">
      <w:pPr>
        <w:spacing w:line="360" w:lineRule="auto"/>
        <w:ind w:left="567" w:right="-25"/>
        <w:jc w:val="both"/>
        <w:rPr>
          <w:rFonts w:ascii="Palatino Linotype" w:eastAsia="Palatino Linotype" w:hAnsi="Palatino Linotype" w:cs="Palatino Linotype"/>
          <w:i/>
          <w:color w:val="000000"/>
          <w:sz w:val="22"/>
          <w:szCs w:val="22"/>
        </w:rPr>
      </w:pPr>
    </w:p>
    <w:p w14:paraId="4C538B01" w14:textId="77777777" w:rsidR="004906F4" w:rsidRDefault="004906F4" w:rsidP="00C07DE8">
      <w:pPr>
        <w:spacing w:line="360" w:lineRule="auto"/>
        <w:ind w:left="720" w:right="-25"/>
        <w:jc w:val="both"/>
        <w:rPr>
          <w:rFonts w:ascii="Palatino Linotype" w:eastAsia="Palatino Linotype" w:hAnsi="Palatino Linotype" w:cs="Palatino Linotype"/>
          <w:sz w:val="22"/>
          <w:szCs w:val="22"/>
        </w:rPr>
      </w:pPr>
    </w:p>
    <w:p w14:paraId="3C088892" w14:textId="77777777" w:rsidR="004906F4" w:rsidRDefault="004906F4">
      <w:pPr>
        <w:spacing w:line="360" w:lineRule="auto"/>
        <w:ind w:left="567" w:right="-734"/>
        <w:jc w:val="both"/>
        <w:rPr>
          <w:rFonts w:ascii="Palatino Linotype" w:eastAsia="Palatino Linotype" w:hAnsi="Palatino Linotype" w:cs="Palatino Linotype"/>
          <w:i/>
          <w:color w:val="000000"/>
        </w:rPr>
      </w:pPr>
    </w:p>
    <w:p w14:paraId="2E6C0F66"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se turna a la </w:t>
      </w:r>
      <w:r>
        <w:rPr>
          <w:rFonts w:ascii="Palatino Linotype" w:eastAsia="Palatino Linotype" w:hAnsi="Palatino Linotype" w:cs="Palatino Linotype"/>
          <w:b/>
        </w:rPr>
        <w:t xml:space="preserve">Comisionada María del Rosario Mejía Ayala, </w:t>
      </w:r>
      <w:r>
        <w:rPr>
          <w:rFonts w:ascii="Palatino Linotype" w:eastAsia="Palatino Linotype" w:hAnsi="Palatino Linotype" w:cs="Palatino Linotype"/>
        </w:rPr>
        <w:t xml:space="preserve">para su análisis. </w:t>
      </w:r>
    </w:p>
    <w:p w14:paraId="0297850A" w14:textId="77777777" w:rsidR="004906F4" w:rsidRDefault="004906F4">
      <w:pPr>
        <w:spacing w:line="360" w:lineRule="auto"/>
        <w:ind w:right="-734"/>
        <w:jc w:val="both"/>
        <w:rPr>
          <w:rFonts w:ascii="Palatino Linotype" w:eastAsia="Palatino Linotype" w:hAnsi="Palatino Linotype" w:cs="Palatino Linotype"/>
        </w:rPr>
      </w:pPr>
    </w:p>
    <w:p w14:paraId="09D780F7"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con fundamento en lo dispuesto por el artículo 185 fracción II de la ley de la materia, a través de los a</w:t>
      </w:r>
      <w:r w:rsidR="00C07DE8">
        <w:rPr>
          <w:rFonts w:ascii="Palatino Linotype" w:eastAsia="Palatino Linotype" w:hAnsi="Palatino Linotype" w:cs="Palatino Linotype"/>
        </w:rPr>
        <w:t>cuerdo de admisión de fechas once (11) y doce (12) de julio</w:t>
      </w:r>
      <w:r>
        <w:rPr>
          <w:rFonts w:ascii="Palatino Linotype" w:eastAsia="Palatino Linotype" w:hAnsi="Palatino Linotype" w:cs="Palatino Linotype"/>
        </w:rPr>
        <w:t xml:space="preserve"> de dos mil veinticuatro , puso a disposición de las partes los expedientes electrónicos vía SAIMEX a efecto de que en un plazo máximo de siete días manifestara lo que a derecho conviniera, ofreciera pruebas y alegatos según corresponda al caso concreto, de esta forma para que el SUJETO OBLIGADO presentará el informe justificado procedente.</w:t>
      </w:r>
    </w:p>
    <w:p w14:paraId="2B7B3D48" w14:textId="77777777" w:rsidR="004906F4" w:rsidRDefault="004906F4">
      <w:pPr>
        <w:spacing w:line="360" w:lineRule="auto"/>
        <w:ind w:right="-734"/>
        <w:jc w:val="both"/>
        <w:rPr>
          <w:rFonts w:ascii="Palatino Linotype" w:eastAsia="Palatino Linotype" w:hAnsi="Palatino Linotype" w:cs="Palatino Linotype"/>
          <w:b/>
        </w:rPr>
      </w:pPr>
    </w:p>
    <w:p w14:paraId="31EAAA72" w14:textId="77777777" w:rsidR="004906F4" w:rsidRPr="00C07DE8" w:rsidRDefault="00A0165F">
      <w:pPr>
        <w:numPr>
          <w:ilvl w:val="0"/>
          <w:numId w:val="9"/>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 las constancias que obran en el expediente electrónico SAIMEX</w:t>
      </w:r>
      <w:r w:rsidR="00C07DE8">
        <w:rPr>
          <w:rFonts w:ascii="Palatino Linotype" w:eastAsia="Palatino Linotype" w:hAnsi="Palatino Linotype" w:cs="Palatino Linotype"/>
        </w:rPr>
        <w:t>, se advierte que el RECURRENTE y el UJETO OBLIGADO dejaron de realizar n</w:t>
      </w:r>
      <w:r>
        <w:rPr>
          <w:rFonts w:ascii="Palatino Linotype" w:eastAsia="Palatino Linotype" w:hAnsi="Palatino Linotype" w:cs="Palatino Linotype"/>
        </w:rPr>
        <w:t xml:space="preserve"> manifestaciones en los recursos </w:t>
      </w:r>
      <w:r w:rsidR="00C07DE8">
        <w:rPr>
          <w:rFonts w:ascii="Palatino Linotype" w:eastAsia="Palatino Linotype" w:hAnsi="Palatino Linotype" w:cs="Palatino Linotype"/>
          <w:b/>
        </w:rPr>
        <w:t xml:space="preserve">04303/INFOEM/IP/RR/2024 y  04314/INFOEM/IP/RR/2024, </w:t>
      </w:r>
      <w:r w:rsidR="00C07DE8" w:rsidRPr="00C07DE8">
        <w:rPr>
          <w:rFonts w:ascii="Palatino Linotype" w:eastAsia="Palatino Linotype" w:hAnsi="Palatino Linotype" w:cs="Palatino Linotype"/>
        </w:rPr>
        <w:t>que a su derecho conviniera y asistiera</w:t>
      </w:r>
      <w:r w:rsidR="00C07DE8">
        <w:rPr>
          <w:rFonts w:ascii="Palatino Linotype" w:eastAsia="Palatino Linotype" w:hAnsi="Palatino Linotype" w:cs="Palatino Linotype"/>
        </w:rPr>
        <w:t>.</w:t>
      </w:r>
    </w:p>
    <w:p w14:paraId="1299A3F5" w14:textId="77777777" w:rsidR="004906F4" w:rsidRDefault="004906F4" w:rsidP="00C07DE8">
      <w:pPr>
        <w:spacing w:line="360" w:lineRule="auto"/>
        <w:ind w:right="-734"/>
        <w:jc w:val="both"/>
        <w:rPr>
          <w:rFonts w:ascii="Palatino Linotype" w:eastAsia="Palatino Linotype" w:hAnsi="Palatino Linotype" w:cs="Palatino Linotype"/>
        </w:rPr>
      </w:pPr>
    </w:p>
    <w:p w14:paraId="2B33A33E"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Asimismo, con fundamento en lo dispuesto por el artículo 185 fracción I de la </w:t>
      </w:r>
      <w:r>
        <w:rPr>
          <w:rFonts w:ascii="Palatino Linotype" w:eastAsia="Palatino Linotype" w:hAnsi="Palatino Linotype" w:cs="Palatino Linotype"/>
          <w:b/>
        </w:rPr>
        <w:t>Ley de Transparencia y Acceso a la Información Pública del Estado de México y Municipios,</w:t>
      </w:r>
      <w:r>
        <w:rPr>
          <w:rFonts w:ascii="Palatino Linotype" w:eastAsia="Palatino Linotype" w:hAnsi="Palatino Linotype" w:cs="Palatino Linotype"/>
        </w:rPr>
        <w:t xml:space="preserve"> el recurso de revisión con número </w:t>
      </w:r>
      <w:r w:rsidR="00C07DE8">
        <w:rPr>
          <w:rFonts w:ascii="Palatino Linotype" w:eastAsia="Palatino Linotype" w:hAnsi="Palatino Linotype" w:cs="Palatino Linotype"/>
          <w:b/>
        </w:rPr>
        <w:t>04303/INFOEM/IP/RR/2024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fue turnado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 la </w:t>
      </w:r>
      <w:r>
        <w:rPr>
          <w:rFonts w:ascii="Palatino Linotype" w:eastAsia="Palatino Linotype" w:hAnsi="Palatino Linotype" w:cs="Palatino Linotype"/>
          <w:b/>
        </w:rPr>
        <w:t>Comisionada</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María del Rosario Mejía Ayala </w:t>
      </w:r>
      <w:r>
        <w:rPr>
          <w:rFonts w:ascii="Palatino Linotype" w:eastAsia="Palatino Linotype" w:hAnsi="Palatino Linotype" w:cs="Palatino Linotype"/>
        </w:rPr>
        <w:t>con el objeto de su análisis, posteriormente el Pleno de este Órgano Autónomo, en la</w:t>
      </w:r>
      <w:r w:rsidR="00937C6E">
        <w:rPr>
          <w:rFonts w:ascii="Palatino Linotype" w:eastAsia="Palatino Linotype" w:hAnsi="Palatino Linotype" w:cs="Palatino Linotype"/>
          <w:b/>
        </w:rPr>
        <w:t xml:space="preserve"> Vigésima Séptima </w:t>
      </w:r>
      <w:r>
        <w:rPr>
          <w:rFonts w:ascii="Palatino Linotype" w:eastAsia="Palatino Linotype" w:hAnsi="Palatino Linotype" w:cs="Palatino Linotype"/>
          <w:b/>
        </w:rPr>
        <w:t xml:space="preserve"> Sesión Ordinaria</w:t>
      </w:r>
      <w:r w:rsidR="00937C6E">
        <w:rPr>
          <w:rFonts w:ascii="Palatino Linotype" w:eastAsia="Palatino Linotype" w:hAnsi="Palatino Linotype" w:cs="Palatino Linotype"/>
        </w:rPr>
        <w:t xml:space="preserve"> del siete (07</w:t>
      </w:r>
      <w:r>
        <w:rPr>
          <w:rFonts w:ascii="Palatino Linotype" w:eastAsia="Palatino Linotype" w:hAnsi="Palatino Linotype" w:cs="Palatino Linotype"/>
        </w:rPr>
        <w:t xml:space="preserve">) de agosto de </w:t>
      </w:r>
      <w:r>
        <w:rPr>
          <w:rFonts w:ascii="Palatino Linotype" w:eastAsia="Palatino Linotype" w:hAnsi="Palatino Linotype" w:cs="Palatino Linotype"/>
        </w:rPr>
        <w:lastRenderedPageBreak/>
        <w:t>dos mil veinticuatro, ordenó la acumulación del recurso de revisión</w:t>
      </w:r>
      <w:r w:rsidR="00C07DE8">
        <w:rPr>
          <w:rFonts w:ascii="Palatino Linotype" w:eastAsia="Palatino Linotype" w:hAnsi="Palatino Linotype" w:cs="Palatino Linotype"/>
          <w:b/>
        </w:rPr>
        <w:t xml:space="preserve"> 04314</w:t>
      </w:r>
      <w:r>
        <w:rPr>
          <w:rFonts w:ascii="Palatino Linotype" w:eastAsia="Palatino Linotype" w:hAnsi="Palatino Linotype" w:cs="Palatino Linotype"/>
          <w:b/>
        </w:rPr>
        <w:t>/INFOEM/IP/RR/</w:t>
      </w:r>
      <w:r w:rsidR="00C07DE8">
        <w:rPr>
          <w:rFonts w:ascii="Palatino Linotype" w:eastAsia="Palatino Linotype" w:hAnsi="Palatino Linotype" w:cs="Palatino Linotype"/>
          <w:b/>
        </w:rPr>
        <w:t>2024.</w:t>
      </w:r>
    </w:p>
    <w:p w14:paraId="770A4A50" w14:textId="77777777" w:rsidR="004906F4" w:rsidRDefault="004906F4">
      <w:pPr>
        <w:spacing w:line="360" w:lineRule="auto"/>
        <w:ind w:right="-734"/>
        <w:jc w:val="both"/>
        <w:rPr>
          <w:rFonts w:ascii="Palatino Linotype" w:eastAsia="Palatino Linotype" w:hAnsi="Palatino Linotype" w:cs="Palatino Linotype"/>
        </w:rPr>
      </w:pPr>
    </w:p>
    <w:p w14:paraId="60D1DDE1" w14:textId="77777777" w:rsidR="004906F4" w:rsidRDefault="00937C6E">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Así el tres  (03) de octubre</w:t>
      </w:r>
      <w:r w:rsidR="00A0165F">
        <w:rPr>
          <w:rFonts w:ascii="Palatino Linotype" w:eastAsia="Palatino Linotype" w:hAnsi="Palatino Linotype" w:cs="Palatino Linotype"/>
        </w:rPr>
        <w:t xml:space="preserve"> de dos mil veinticuatro, se notificó el acuerdo mediante el cual se decretó la acumulación de los recursos de revisión.</w:t>
      </w:r>
    </w:p>
    <w:p w14:paraId="6E39D7E1" w14:textId="77777777" w:rsidR="004906F4" w:rsidRDefault="004906F4">
      <w:pPr>
        <w:spacing w:line="360" w:lineRule="auto"/>
        <w:ind w:right="-734"/>
        <w:jc w:val="both"/>
        <w:rPr>
          <w:rFonts w:ascii="Palatino Linotype" w:eastAsia="Palatino Linotype" w:hAnsi="Palatino Linotype" w:cs="Palatino Linotype"/>
        </w:rPr>
      </w:pPr>
    </w:p>
    <w:p w14:paraId="3C1BB618"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E258B2B" w14:textId="77777777" w:rsidR="004906F4" w:rsidRDefault="00A0165F">
      <w:pPr>
        <w:spacing w:line="360" w:lineRule="auto"/>
        <w:ind w:left="709" w:right="-2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Código de Procedimientos Administrativos del Estado de México.</w:t>
      </w:r>
    </w:p>
    <w:p w14:paraId="515898EF" w14:textId="77777777" w:rsidR="004906F4" w:rsidRDefault="004906F4">
      <w:pPr>
        <w:spacing w:line="360" w:lineRule="auto"/>
        <w:ind w:left="709" w:right="-25"/>
        <w:jc w:val="center"/>
        <w:rPr>
          <w:rFonts w:ascii="Palatino Linotype" w:eastAsia="Palatino Linotype" w:hAnsi="Palatino Linotype" w:cs="Palatino Linotype"/>
          <w:b/>
          <w:i/>
          <w:sz w:val="22"/>
          <w:szCs w:val="22"/>
        </w:rPr>
      </w:pPr>
    </w:p>
    <w:p w14:paraId="4EEFD806" w14:textId="77777777" w:rsidR="004906F4" w:rsidRDefault="00A0165F">
      <w:pPr>
        <w:spacing w:line="360" w:lineRule="auto"/>
        <w:ind w:left="709"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23F37CB" w14:textId="77777777" w:rsidR="004906F4" w:rsidRDefault="004906F4">
      <w:pPr>
        <w:spacing w:line="360" w:lineRule="auto"/>
        <w:ind w:right="-25"/>
        <w:jc w:val="both"/>
        <w:rPr>
          <w:rFonts w:ascii="Palatino Linotype" w:eastAsia="Palatino Linotype" w:hAnsi="Palatino Linotype" w:cs="Palatino Linotype"/>
          <w:i/>
          <w:sz w:val="22"/>
          <w:szCs w:val="22"/>
        </w:rPr>
      </w:pPr>
    </w:p>
    <w:p w14:paraId="2E4C49E1" w14:textId="77777777" w:rsidR="004906F4" w:rsidRDefault="00A0165F">
      <w:pPr>
        <w:spacing w:line="360" w:lineRule="auto"/>
        <w:ind w:left="709" w:right="-25"/>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3FBAFC21" w14:textId="77777777" w:rsidR="004906F4" w:rsidRDefault="004906F4">
      <w:pPr>
        <w:spacing w:line="360" w:lineRule="auto"/>
        <w:ind w:left="709" w:right="-25"/>
        <w:jc w:val="center"/>
        <w:rPr>
          <w:rFonts w:ascii="Palatino Linotype" w:eastAsia="Palatino Linotype" w:hAnsi="Palatino Linotype" w:cs="Palatino Linotype"/>
          <w:b/>
          <w:i/>
          <w:sz w:val="22"/>
          <w:szCs w:val="22"/>
        </w:rPr>
      </w:pPr>
    </w:p>
    <w:p w14:paraId="03674B18" w14:textId="77777777" w:rsidR="004906F4" w:rsidRDefault="00A0165F">
      <w:pPr>
        <w:spacing w:line="360" w:lineRule="auto"/>
        <w:ind w:left="709" w:right="-2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2CB887AD" w14:textId="77777777" w:rsidR="004906F4" w:rsidRDefault="004906F4">
      <w:pPr>
        <w:spacing w:line="360" w:lineRule="auto"/>
        <w:ind w:right="-734"/>
        <w:jc w:val="both"/>
        <w:rPr>
          <w:rFonts w:ascii="Palatino Linotype" w:eastAsia="Palatino Linotype" w:hAnsi="Palatino Linotype" w:cs="Palatino Linotype"/>
        </w:rPr>
      </w:pPr>
    </w:p>
    <w:p w14:paraId="3E39B4EA" w14:textId="77777777" w:rsidR="004906F4" w:rsidRDefault="00937C6E">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tres (03) de </w:t>
      </w:r>
      <w:r w:rsidR="00AA67E2">
        <w:rPr>
          <w:rFonts w:ascii="Palatino Linotype" w:eastAsia="Palatino Linotype" w:hAnsi="Palatino Linotype" w:cs="Palatino Linotype"/>
        </w:rPr>
        <w:t>octubre</w:t>
      </w:r>
      <w:r w:rsidR="00A0165F">
        <w:rPr>
          <w:rFonts w:ascii="Palatino Linotype" w:eastAsia="Palatino Linotype" w:hAnsi="Palatino Linotype" w:cs="Palatino Linotype"/>
        </w:rPr>
        <w:t xml:space="preserve"> de dos mil veinticuatro, se notificó el acuerdo mediante el cual se aprobó la ampliación de plazo para emitir resolución. </w:t>
      </w:r>
    </w:p>
    <w:p w14:paraId="46DE5045" w14:textId="77777777" w:rsidR="004906F4" w:rsidRDefault="004906F4">
      <w:pPr>
        <w:spacing w:line="360" w:lineRule="auto"/>
        <w:ind w:right="-734"/>
        <w:jc w:val="both"/>
        <w:rPr>
          <w:rFonts w:ascii="Palatino Linotype" w:eastAsia="Palatino Linotype" w:hAnsi="Palatino Linotype" w:cs="Palatino Linotype"/>
        </w:rPr>
      </w:pPr>
    </w:p>
    <w:p w14:paraId="59BA4A0C"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AB7862D"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DA341B1"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B1BF8DF"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B27471F"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E04E5F"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042B71C0"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B7810F"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7DED9AA"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4B5137F5" w14:textId="77777777" w:rsidR="004906F4" w:rsidRDefault="00A0165F">
      <w:pPr>
        <w:numPr>
          <w:ilvl w:val="0"/>
          <w:numId w:val="16"/>
        </w:numPr>
        <w:pBdr>
          <w:top w:val="nil"/>
          <w:left w:val="nil"/>
          <w:bottom w:val="nil"/>
          <w:right w:val="nil"/>
          <w:between w:val="nil"/>
        </w:pBdr>
        <w:spacing w:line="360" w:lineRule="auto"/>
        <w:ind w:right="-25"/>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Complejidad del </w:t>
      </w:r>
      <w:r>
        <w:rPr>
          <w:rFonts w:ascii="Palatino Linotype" w:eastAsia="Palatino Linotype" w:hAnsi="Palatino Linotype" w:cs="Palatino Linotype"/>
        </w:rPr>
        <w:t>asunto</w:t>
      </w:r>
      <w:r>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05DC8CBF" w14:textId="77777777" w:rsidR="004906F4" w:rsidRDefault="00A0165F">
      <w:pPr>
        <w:numPr>
          <w:ilvl w:val="0"/>
          <w:numId w:val="1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79102D96" w14:textId="77777777" w:rsidR="004906F4" w:rsidRDefault="00A0165F">
      <w:pPr>
        <w:numPr>
          <w:ilvl w:val="0"/>
          <w:numId w:val="1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CB1C827" w14:textId="77777777" w:rsidR="004906F4" w:rsidRDefault="00A0165F">
      <w:pPr>
        <w:numPr>
          <w:ilvl w:val="0"/>
          <w:numId w:val="1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B587954" w14:textId="77777777" w:rsidR="004906F4" w:rsidRDefault="004906F4">
      <w:pPr>
        <w:spacing w:line="360" w:lineRule="auto"/>
        <w:ind w:right="-734"/>
        <w:jc w:val="both"/>
        <w:rPr>
          <w:rFonts w:ascii="Palatino Linotype" w:eastAsia="Palatino Linotype" w:hAnsi="Palatino Linotype" w:cs="Palatino Linotype"/>
        </w:rPr>
      </w:pPr>
    </w:p>
    <w:p w14:paraId="1C335A6B"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920789C"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p>
    <w:p w14:paraId="6DBFEC49"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76D890D8"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D39B710"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A30BFBF"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B38E1A0"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034656E"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524108B" w14:textId="77777777" w:rsidR="004906F4" w:rsidRDefault="00A0165F">
      <w:pPr>
        <w:pBdr>
          <w:top w:val="nil"/>
          <w:left w:val="nil"/>
          <w:bottom w:val="nil"/>
          <w:right w:val="nil"/>
          <w:between w:val="nil"/>
        </w:pBd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“PLAZO RAZONABLE PARA RESOLVER. DIMENSIÓN Y EFECTOS DE ESTE CONCEPTO CUANDO SE ADUCE EXCESIVA CARGA DE TRABAJO.”</w:t>
      </w:r>
      <w:r>
        <w:rPr>
          <w:rFonts w:ascii="Palatino Linotype" w:eastAsia="Palatino Linotype" w:hAnsi="Palatino Linotype" w:cs="Palatino Linotype"/>
          <w:color w:val="000000"/>
          <w:sz w:val="22"/>
          <w:szCs w:val="22"/>
        </w:rPr>
        <w:t xml:space="preserve"> consultable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2002351.</w:t>
      </w:r>
    </w:p>
    <w:p w14:paraId="739B6767" w14:textId="77777777" w:rsidR="004906F4" w:rsidRDefault="004906F4">
      <w:pPr>
        <w:pBdr>
          <w:top w:val="nil"/>
          <w:left w:val="nil"/>
          <w:bottom w:val="nil"/>
          <w:right w:val="nil"/>
          <w:between w:val="nil"/>
        </w:pBdr>
        <w:spacing w:line="360" w:lineRule="auto"/>
        <w:ind w:left="851" w:right="-25"/>
        <w:jc w:val="both"/>
        <w:rPr>
          <w:rFonts w:ascii="Palatino Linotype" w:eastAsia="Palatino Linotype" w:hAnsi="Palatino Linotype" w:cs="Palatino Linotype"/>
          <w:b/>
          <w:color w:val="000000"/>
          <w:sz w:val="22"/>
          <w:szCs w:val="22"/>
        </w:rPr>
      </w:pPr>
    </w:p>
    <w:p w14:paraId="2BDAE27D" w14:textId="77777777" w:rsidR="004906F4" w:rsidRDefault="00A0165F">
      <w:pPr>
        <w:pBdr>
          <w:top w:val="nil"/>
          <w:left w:val="nil"/>
          <w:bottom w:val="nil"/>
          <w:right w:val="nil"/>
          <w:between w:val="nil"/>
        </w:pBdr>
        <w:spacing w:line="360" w:lineRule="auto"/>
        <w:ind w:left="851" w:right="-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color w:val="000000"/>
          <w:sz w:val="22"/>
          <w:szCs w:val="22"/>
        </w:rPr>
        <w:t>, visible en el Sem</w:t>
      </w:r>
      <w:r>
        <w:rPr>
          <w:rFonts w:ascii="Palatino Linotype" w:eastAsia="Palatino Linotype" w:hAnsi="Palatino Linotype" w:cs="Palatino Linotype"/>
          <w:sz w:val="22"/>
          <w:szCs w:val="22"/>
        </w:rPr>
        <w:t>a</w:t>
      </w:r>
      <w:r>
        <w:rPr>
          <w:rFonts w:ascii="Palatino Linotype" w:eastAsia="Palatino Linotype" w:hAnsi="Palatino Linotype" w:cs="Palatino Linotype"/>
          <w:color w:val="000000"/>
          <w:sz w:val="22"/>
          <w:szCs w:val="22"/>
        </w:rPr>
        <w:t>nario Judicial de la Federación y su gaceta, con el registro digital 2002350.</w:t>
      </w:r>
    </w:p>
    <w:p w14:paraId="072FA9DC" w14:textId="77777777" w:rsidR="004906F4" w:rsidRDefault="004906F4">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4A94053C"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B999DFF" w14:textId="77777777" w:rsidR="004906F4" w:rsidRDefault="004906F4">
      <w:pPr>
        <w:spacing w:line="360" w:lineRule="auto"/>
        <w:ind w:right="-734"/>
        <w:jc w:val="both"/>
        <w:rPr>
          <w:rFonts w:ascii="Palatino Linotype" w:eastAsia="Palatino Linotype" w:hAnsi="Palatino Linotype" w:cs="Palatino Linotype"/>
        </w:rPr>
      </w:pPr>
    </w:p>
    <w:p w14:paraId="3F4F1940"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dos (02) octubre de dos mil veinticuatro, se notificaron los acuerdos a través de los cuales se decretó el cierre de instrucción. </w:t>
      </w:r>
    </w:p>
    <w:p w14:paraId="58888F61" w14:textId="77777777" w:rsidR="004906F4" w:rsidRDefault="004906F4">
      <w:pPr>
        <w:spacing w:line="360" w:lineRule="auto"/>
        <w:ind w:right="-734"/>
        <w:jc w:val="both"/>
        <w:rPr>
          <w:rFonts w:ascii="Palatino Linotype" w:eastAsia="Palatino Linotype" w:hAnsi="Palatino Linotype" w:cs="Palatino Linotype"/>
        </w:rPr>
      </w:pPr>
    </w:p>
    <w:p w14:paraId="09F161FF" w14:textId="77777777" w:rsidR="004906F4" w:rsidRDefault="00A0165F">
      <w:pPr>
        <w:keepNext/>
        <w:keepLines/>
        <w:spacing w:line="360" w:lineRule="auto"/>
        <w:ind w:right="-734"/>
        <w:jc w:val="center"/>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b/>
        </w:rPr>
        <w:t xml:space="preserve">C O N S I D E R A N D O </w:t>
      </w:r>
    </w:p>
    <w:p w14:paraId="0C491A61" w14:textId="77777777" w:rsidR="004906F4" w:rsidRDefault="004906F4">
      <w:pPr>
        <w:spacing w:line="360" w:lineRule="auto"/>
        <w:ind w:right="-734"/>
        <w:rPr>
          <w:rFonts w:ascii="Palatino Linotype" w:eastAsia="Palatino Linotype" w:hAnsi="Palatino Linotype" w:cs="Palatino Linotype"/>
        </w:rPr>
      </w:pPr>
    </w:p>
    <w:p w14:paraId="6B85AB31" w14:textId="77777777" w:rsidR="004906F4" w:rsidRDefault="00A0165F">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02055A3C"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w:t>
      </w:r>
      <w:r>
        <w:rPr>
          <w:rFonts w:ascii="Palatino Linotype" w:eastAsia="Palatino Linotype" w:hAnsi="Palatino Linotype" w:cs="Palatino Linotype"/>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937C6E">
        <w:rPr>
          <w:rFonts w:ascii="Palatino Linotype" w:eastAsia="Palatino Linotype" w:hAnsi="Palatino Linotype" w:cs="Palatino Linotype"/>
        </w:rPr>
        <w:t>pios; y 7, 9 fracciones I y XXIII</w:t>
      </w:r>
      <w:r>
        <w:rPr>
          <w:rFonts w:ascii="Palatino Linotype" w:eastAsia="Palatino Linotype" w:hAnsi="Palatino Linotype" w:cs="Palatino Linotype"/>
        </w:rPr>
        <w:t>, y 11 del Reglamento Interior del Instituto de Transparencia, Acceso a la Información Pública y Protección de Datos Personales del Estado de México y Municipios.</w:t>
      </w:r>
    </w:p>
    <w:p w14:paraId="226364C6" w14:textId="77777777" w:rsidR="004906F4" w:rsidRDefault="004906F4">
      <w:pPr>
        <w:spacing w:line="360" w:lineRule="auto"/>
        <w:ind w:right="-734"/>
        <w:jc w:val="both"/>
        <w:rPr>
          <w:rFonts w:ascii="Palatino Linotype" w:eastAsia="Palatino Linotype" w:hAnsi="Palatino Linotype" w:cs="Palatino Linotype"/>
        </w:rPr>
      </w:pPr>
    </w:p>
    <w:p w14:paraId="5A1DC384" w14:textId="77777777" w:rsidR="004906F4" w:rsidRDefault="00A0165F">
      <w:pPr>
        <w:keepNext/>
        <w:keepLines/>
        <w:spacing w:line="360" w:lineRule="auto"/>
        <w:ind w:right="-734"/>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42E289A7"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siendo así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w:t>
      </w:r>
      <w:r w:rsidR="00937C6E">
        <w:rPr>
          <w:rFonts w:ascii="Palatino Linotype" w:eastAsia="Palatino Linotype" w:hAnsi="Palatino Linotype" w:cs="Palatino Linotype"/>
        </w:rPr>
        <w:t>estas a las solicitudes los</w:t>
      </w:r>
      <w:r>
        <w:rPr>
          <w:rFonts w:ascii="Palatino Linotype" w:eastAsia="Palatino Linotype" w:hAnsi="Palatino Linotype" w:cs="Palatino Linotype"/>
        </w:rPr>
        <w:t xml:space="preserve"> día </w:t>
      </w:r>
      <w:r w:rsidR="00937C6E">
        <w:rPr>
          <w:rFonts w:ascii="Palatino Linotype" w:eastAsia="Palatino Linotype" w:hAnsi="Palatino Linotype" w:cs="Palatino Linotype"/>
        </w:rPr>
        <w:t xml:space="preserve">cuatro y cinco de julio </w:t>
      </w:r>
      <w:r>
        <w:rPr>
          <w:rFonts w:ascii="Palatino Linotype" w:eastAsia="Palatino Linotype" w:hAnsi="Palatino Linotype" w:cs="Palatino Linotype"/>
        </w:rPr>
        <w:t xml:space="preserve"> de dos mil veinticuatro, de tal forma que el plazo para interponer el recurso de revi</w:t>
      </w:r>
      <w:r w:rsidR="00937C6E">
        <w:rPr>
          <w:rFonts w:ascii="Palatino Linotype" w:eastAsia="Palatino Linotype" w:hAnsi="Palatino Linotype" w:cs="Palatino Linotype"/>
        </w:rPr>
        <w:t>sión transcurrieron  del cinco  (05) y seis (06) de julio al ocho (08</w:t>
      </w:r>
      <w:r>
        <w:rPr>
          <w:rFonts w:ascii="Palatino Linotype" w:eastAsia="Palatino Linotype" w:hAnsi="Palatino Linotype" w:cs="Palatino Linotype"/>
        </w:rPr>
        <w:t>)</w:t>
      </w:r>
      <w:r w:rsidR="00937C6E">
        <w:rPr>
          <w:rFonts w:ascii="Palatino Linotype" w:eastAsia="Palatino Linotype" w:hAnsi="Palatino Linotype" w:cs="Palatino Linotype"/>
        </w:rPr>
        <w:t xml:space="preserve"> y 09  de agosto</w:t>
      </w:r>
      <w:r>
        <w:rPr>
          <w:rFonts w:ascii="Palatino Linotype" w:eastAsia="Palatino Linotype" w:hAnsi="Palatino Linotype" w:cs="Palatino Linotype"/>
        </w:rPr>
        <w:t xml:space="preserve"> de dos mil veinticuatro, de acuerdo al calendario oficial del INFOEM; en consecuencia, presentó sus i</w:t>
      </w:r>
      <w:r w:rsidR="00937C6E">
        <w:rPr>
          <w:rFonts w:ascii="Palatino Linotype" w:eastAsia="Palatino Linotype" w:hAnsi="Palatino Linotype" w:cs="Palatino Linotype"/>
        </w:rPr>
        <w:t>nconformidades el día nueve (09) de julio</w:t>
      </w:r>
      <w:r>
        <w:rPr>
          <w:rFonts w:ascii="Palatino Linotype" w:eastAsia="Palatino Linotype" w:hAnsi="Palatino Linotype" w:cs="Palatino Linotype"/>
        </w:rPr>
        <w:t xml:space="preserve"> de dos mil veinticuatro, por lo que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vigente.</w:t>
      </w:r>
    </w:p>
    <w:p w14:paraId="07C79853" w14:textId="77777777" w:rsidR="004906F4" w:rsidRDefault="004906F4">
      <w:pPr>
        <w:spacing w:line="360" w:lineRule="auto"/>
        <w:ind w:right="-734"/>
        <w:jc w:val="both"/>
        <w:rPr>
          <w:rFonts w:ascii="Palatino Linotype" w:eastAsia="Palatino Linotype" w:hAnsi="Palatino Linotype" w:cs="Palatino Linotype"/>
        </w:rPr>
      </w:pPr>
    </w:p>
    <w:p w14:paraId="0F2B54AA"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C5BAD31" w14:textId="77777777" w:rsidR="004906F4" w:rsidRDefault="004906F4">
      <w:pPr>
        <w:spacing w:line="360" w:lineRule="auto"/>
        <w:ind w:right="-734"/>
        <w:jc w:val="both"/>
        <w:rPr>
          <w:rFonts w:ascii="Palatino Linotype" w:eastAsia="Palatino Linotype" w:hAnsi="Palatino Linotype" w:cs="Palatino Linotype"/>
        </w:rPr>
      </w:pPr>
    </w:p>
    <w:p w14:paraId="340FE374" w14:textId="77777777" w:rsidR="004906F4" w:rsidRDefault="00A0165F">
      <w:pPr>
        <w:keepNext/>
        <w:keepLines/>
        <w:spacing w:line="360" w:lineRule="auto"/>
        <w:ind w:right="-734"/>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rPr>
        <w:lastRenderedPageBreak/>
        <w:t xml:space="preserve">TERCERO. </w:t>
      </w:r>
      <w:r>
        <w:rPr>
          <w:rFonts w:ascii="Palatino Linotype" w:eastAsia="Palatino Linotype" w:hAnsi="Palatino Linotype" w:cs="Palatino Linotype"/>
          <w:b/>
          <w:color w:val="000000"/>
        </w:rPr>
        <w:t xml:space="preserve">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6095AAE3"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información que a continuación se desagrega:</w:t>
      </w:r>
    </w:p>
    <w:p w14:paraId="68C9A6D2" w14:textId="77777777" w:rsidR="00AA67E2" w:rsidRDefault="00AA67E2" w:rsidP="00AA67E2">
      <w:pPr>
        <w:spacing w:line="360" w:lineRule="auto"/>
        <w:ind w:right="-734"/>
        <w:jc w:val="both"/>
        <w:rPr>
          <w:rFonts w:ascii="Palatino Linotype" w:eastAsia="Palatino Linotype" w:hAnsi="Palatino Linotype" w:cs="Palatino Linotype"/>
        </w:rPr>
      </w:pPr>
    </w:p>
    <w:p w14:paraId="1B11B6C2" w14:textId="77777777" w:rsidR="00AA67E2" w:rsidRPr="00AA67E2" w:rsidRDefault="00AA67E2" w:rsidP="00AA67E2">
      <w:pPr>
        <w:spacing w:line="360" w:lineRule="auto"/>
        <w:ind w:left="567" w:right="-734"/>
        <w:jc w:val="both"/>
        <w:rPr>
          <w:rFonts w:ascii="Palatino Linotype" w:eastAsia="Palatino Linotype" w:hAnsi="Palatino Linotype" w:cs="Palatino Linotype"/>
        </w:rPr>
      </w:pPr>
      <w:r w:rsidRPr="00AA67E2">
        <w:rPr>
          <w:rFonts w:ascii="Palatino Linotype" w:eastAsia="Palatino Linotype" w:hAnsi="Palatino Linotype" w:cs="Palatino Linotype"/>
          <w:b/>
        </w:rPr>
        <w:t>00012/DIFLAPAZ/IP/2024</w:t>
      </w:r>
    </w:p>
    <w:p w14:paraId="119CFC9B" w14:textId="77777777" w:rsidR="00AA67E2" w:rsidRPr="00AA67E2" w:rsidRDefault="00AA67E2" w:rsidP="00AA67E2">
      <w:pPr>
        <w:pStyle w:val="Prrafodelista"/>
        <w:spacing w:line="360" w:lineRule="auto"/>
        <w:ind w:left="567" w:right="-734"/>
        <w:jc w:val="both"/>
        <w:rPr>
          <w:rFonts w:ascii="Palatino Linotype" w:eastAsia="Palatino Linotype" w:hAnsi="Palatino Linotype" w:cs="Palatino Linotype"/>
        </w:rPr>
      </w:pPr>
      <w:r w:rsidRPr="00AA67E2">
        <w:rPr>
          <w:rFonts w:ascii="Palatino Linotype" w:eastAsia="Palatino Linotype" w:hAnsi="Palatino Linotype" w:cs="Palatino Linotype"/>
          <w:i/>
        </w:rPr>
        <w:t>Cuantas personas se encuentran adscritas a la unidad</w:t>
      </w:r>
      <w:r>
        <w:rPr>
          <w:rFonts w:ascii="Palatino Linotype" w:eastAsia="Palatino Linotype" w:hAnsi="Palatino Linotype" w:cs="Palatino Linotype"/>
          <w:i/>
        </w:rPr>
        <w:t xml:space="preserve"> de transparencia.</w:t>
      </w:r>
    </w:p>
    <w:p w14:paraId="4E938EC4" w14:textId="77777777" w:rsidR="00AA67E2" w:rsidRPr="00AA67E2" w:rsidRDefault="00AA67E2" w:rsidP="00AA67E2">
      <w:pPr>
        <w:pStyle w:val="Prrafodelista"/>
        <w:spacing w:line="360" w:lineRule="auto"/>
        <w:ind w:left="567" w:right="-734"/>
        <w:jc w:val="both"/>
        <w:rPr>
          <w:rFonts w:ascii="Palatino Linotype" w:eastAsia="Palatino Linotype" w:hAnsi="Palatino Linotype" w:cs="Palatino Linotype"/>
        </w:rPr>
      </w:pPr>
    </w:p>
    <w:p w14:paraId="0DD8C17C" w14:textId="77777777" w:rsidR="00AA67E2" w:rsidRPr="00AA67E2" w:rsidRDefault="00AA67E2" w:rsidP="00AA67E2">
      <w:pPr>
        <w:spacing w:line="360" w:lineRule="auto"/>
        <w:ind w:left="567" w:right="-734"/>
        <w:jc w:val="both"/>
        <w:rPr>
          <w:rFonts w:ascii="Palatino Linotype" w:eastAsia="Palatino Linotype" w:hAnsi="Palatino Linotype" w:cs="Palatino Linotype"/>
        </w:rPr>
      </w:pPr>
      <w:r w:rsidRPr="00AA67E2">
        <w:rPr>
          <w:rFonts w:ascii="Palatino Linotype" w:eastAsia="Palatino Linotype" w:hAnsi="Palatino Linotype" w:cs="Palatino Linotype"/>
          <w:b/>
        </w:rPr>
        <w:t>00022/DIFLAPAZ/IP/2024</w:t>
      </w:r>
    </w:p>
    <w:p w14:paraId="4F836213" w14:textId="77777777" w:rsidR="00AA67E2" w:rsidRPr="00AA67E2" w:rsidRDefault="00AA67E2" w:rsidP="00AA67E2">
      <w:pPr>
        <w:tabs>
          <w:tab w:val="left" w:pos="3828"/>
        </w:tabs>
        <w:spacing w:line="360" w:lineRule="auto"/>
        <w:ind w:left="567" w:right="-734"/>
        <w:jc w:val="both"/>
        <w:rPr>
          <w:rFonts w:ascii="Palatino Linotype" w:eastAsia="Palatino Linotype" w:hAnsi="Palatino Linotype" w:cs="Palatino Linotype"/>
          <w:i/>
          <w:color w:val="000000"/>
        </w:rPr>
      </w:pPr>
      <w:r w:rsidRPr="00AA67E2">
        <w:rPr>
          <w:rFonts w:ascii="Palatino Linotype" w:eastAsia="Palatino Linotype" w:hAnsi="Palatino Linotype" w:cs="Palatino Linotype"/>
          <w:i/>
        </w:rPr>
        <w:t>Cuantas personas están adscritas al área del ó</w:t>
      </w:r>
      <w:r>
        <w:rPr>
          <w:rFonts w:ascii="Palatino Linotype" w:eastAsia="Palatino Linotype" w:hAnsi="Palatino Linotype" w:cs="Palatino Linotype"/>
          <w:i/>
        </w:rPr>
        <w:t>rgano interno de control.</w:t>
      </w:r>
    </w:p>
    <w:p w14:paraId="7E565D4C" w14:textId="77777777" w:rsidR="004906F4" w:rsidRDefault="004906F4" w:rsidP="00AA67E2">
      <w:pPr>
        <w:spacing w:line="360" w:lineRule="auto"/>
        <w:ind w:left="567" w:right="-734"/>
        <w:jc w:val="both"/>
        <w:rPr>
          <w:rFonts w:ascii="Palatino Linotype" w:eastAsia="Palatino Linotype" w:hAnsi="Palatino Linotype" w:cs="Palatino Linotype"/>
          <w:b/>
        </w:rPr>
      </w:pPr>
    </w:p>
    <w:p w14:paraId="52462A1D" w14:textId="77777777" w:rsidR="004906F4" w:rsidRPr="00AA67E2"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a las solicitudes,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color w:val="000000"/>
        </w:rPr>
        <w:t>refirió.</w:t>
      </w:r>
    </w:p>
    <w:p w14:paraId="68CA7DF6" w14:textId="77777777" w:rsidR="00A44D6B" w:rsidRDefault="00A44D6B" w:rsidP="00AA67E2">
      <w:pPr>
        <w:spacing w:line="360" w:lineRule="auto"/>
        <w:ind w:left="-283" w:right="-25"/>
        <w:jc w:val="both"/>
        <w:rPr>
          <w:rFonts w:ascii="Palatino Linotype" w:eastAsia="Palatino Linotype" w:hAnsi="Palatino Linotype" w:cs="Palatino Linotype"/>
          <w:b/>
        </w:rPr>
      </w:pPr>
    </w:p>
    <w:p w14:paraId="3B4F47FE" w14:textId="77777777" w:rsidR="00AA67E2" w:rsidRDefault="00AA67E2" w:rsidP="00AA67E2">
      <w:pPr>
        <w:spacing w:line="360" w:lineRule="auto"/>
        <w:ind w:left="-283"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04303/INFOEM/IP/RR/2024</w:t>
      </w:r>
    </w:p>
    <w:p w14:paraId="6B89BE40" w14:textId="77777777" w:rsidR="00AA67E2" w:rsidRDefault="00AA67E2" w:rsidP="00AA67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00012/DIFLAPAZ/IP/2024</w:t>
      </w:r>
    </w:p>
    <w:p w14:paraId="1E549B6E" w14:textId="77777777" w:rsidR="00AA67E2" w:rsidRDefault="00AA67E2" w:rsidP="00AA67E2">
      <w:pPr>
        <w:spacing w:line="360" w:lineRule="auto"/>
        <w:ind w:left="-283" w:right="-25"/>
        <w:jc w:val="both"/>
        <w:rPr>
          <w:rFonts w:ascii="Palatino Linotype" w:eastAsia="Palatino Linotype" w:hAnsi="Palatino Linotype" w:cs="Palatino Linotype"/>
          <w:sz w:val="22"/>
          <w:szCs w:val="22"/>
        </w:rPr>
      </w:pPr>
    </w:p>
    <w:p w14:paraId="2EDBA04E" w14:textId="77777777" w:rsidR="00AA67E2" w:rsidRPr="00B134E2" w:rsidRDefault="00AA67E2" w:rsidP="00AA67E2">
      <w:pPr>
        <w:pStyle w:val="Prrafodelista"/>
        <w:spacing w:line="360" w:lineRule="auto"/>
        <w:ind w:left="437"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Informó que  cuenta con </w:t>
      </w:r>
      <w:r>
        <w:rPr>
          <w:rFonts w:ascii="Palatino Linotype" w:eastAsia="Palatino Linotype" w:hAnsi="Palatino Linotype" w:cs="Palatino Linotype"/>
          <w:sz w:val="22"/>
          <w:szCs w:val="22"/>
          <w:u w:val="single"/>
        </w:rPr>
        <w:t xml:space="preserve">86 Servidores Públicos adscritos </w:t>
      </w:r>
      <w:r>
        <w:rPr>
          <w:rFonts w:ascii="Palatino Linotype" w:eastAsia="Palatino Linotype" w:hAnsi="Palatino Linotype" w:cs="Palatino Linotype"/>
          <w:sz w:val="22"/>
          <w:szCs w:val="22"/>
        </w:rPr>
        <w:t>tanto en la Unidad Principal como en la Unidad de Rehabilitación e Integración social, los cuales sus nombres, cargos y el área a la que se encuentran adscritos, se encuentran en nuestro portal de IPOMEX, en sus fracciones de II A (Estructura Orgánica) FRACCIÓN III (Facultades de cada área), FRACCIÓN VII (El directorio de todos los servidores públicos) y FRACCIÓN X B total de plazas vacantes y ocupadas,” (proporciona los pasos a seguir para su ingreso).</w:t>
      </w:r>
    </w:p>
    <w:p w14:paraId="3AA1A5E8" w14:textId="77777777" w:rsidR="00AA67E2" w:rsidRDefault="00AA67E2" w:rsidP="00A44D6B">
      <w:pPr>
        <w:spacing w:line="360" w:lineRule="auto"/>
        <w:ind w:right="-25"/>
        <w:jc w:val="both"/>
        <w:rPr>
          <w:rFonts w:ascii="Palatino Linotype" w:eastAsia="Palatino Linotype" w:hAnsi="Palatino Linotype" w:cs="Palatino Linotype"/>
          <w:sz w:val="22"/>
          <w:szCs w:val="22"/>
        </w:rPr>
      </w:pPr>
    </w:p>
    <w:p w14:paraId="66667964" w14:textId="77777777" w:rsidR="00AA67E2" w:rsidRDefault="00AA67E2" w:rsidP="00AA67E2">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04314/INFOEM/IP/RR/2024</w:t>
      </w:r>
    </w:p>
    <w:p w14:paraId="044BCF71" w14:textId="77777777" w:rsidR="00AA67E2" w:rsidRDefault="00AA67E2" w:rsidP="00AA67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6B61DAEB" w14:textId="77777777" w:rsidR="00AA67E2" w:rsidRDefault="00AA67E2" w:rsidP="00AA67E2">
      <w:pPr>
        <w:spacing w:line="360" w:lineRule="auto"/>
        <w:ind w:left="-283" w:right="-25"/>
        <w:jc w:val="both"/>
        <w:rPr>
          <w:rFonts w:ascii="Palatino Linotype" w:eastAsia="Palatino Linotype" w:hAnsi="Palatino Linotype" w:cs="Palatino Linotype"/>
          <w:sz w:val="22"/>
          <w:szCs w:val="22"/>
        </w:rPr>
      </w:pPr>
    </w:p>
    <w:p w14:paraId="24186468" w14:textId="77777777" w:rsidR="00AA67E2" w:rsidRPr="002466C9" w:rsidRDefault="00AA67E2" w:rsidP="00AA67E2">
      <w:pPr>
        <w:spacing w:line="360" w:lineRule="auto"/>
        <w:ind w:left="567"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Informó que cuenta con </w:t>
      </w:r>
      <w:r>
        <w:rPr>
          <w:rFonts w:ascii="Palatino Linotype" w:eastAsia="Palatino Linotype" w:hAnsi="Palatino Linotype" w:cs="Palatino Linotype"/>
          <w:sz w:val="22"/>
          <w:szCs w:val="22"/>
          <w:u w:val="single"/>
        </w:rPr>
        <w:t>3 personas adscritas al área de Contraloría Interna</w:t>
      </w:r>
      <w:r w:rsidRPr="002466C9">
        <w:rPr>
          <w:rFonts w:ascii="Palatino Linotype" w:eastAsia="Palatino Linotype" w:hAnsi="Palatino Linotype" w:cs="Palatino Linotype"/>
          <w:sz w:val="22"/>
          <w:szCs w:val="22"/>
        </w:rPr>
        <w:t>, siendo un servidor público el Contralor Interno, un servidor público el encargado de la unidad investigadora y uno más siendo el encargado de la unidad substanciadora</w:t>
      </w:r>
      <w:r>
        <w:rPr>
          <w:rFonts w:ascii="Palatino Linotype" w:eastAsia="Palatino Linotype" w:hAnsi="Palatino Linotype" w:cs="Palatino Linotype"/>
          <w:sz w:val="22"/>
          <w:szCs w:val="22"/>
        </w:rPr>
        <w:t>, los cuales sus nombres, cargos y el área a la que se encuentran adscritos, se encuentran en nuestro portal de IPOMEX, en sus fracciones de II A (Estructura Orgánica) FRACCIÓN III (Facultades de cada área)</w:t>
      </w:r>
    </w:p>
    <w:p w14:paraId="56D0A725" w14:textId="77777777" w:rsidR="00AA67E2" w:rsidRDefault="00AA67E2" w:rsidP="00AA67E2">
      <w:pPr>
        <w:spacing w:line="360" w:lineRule="auto"/>
        <w:ind w:right="-734"/>
        <w:jc w:val="both"/>
        <w:rPr>
          <w:rFonts w:ascii="Palatino Linotype" w:eastAsia="Palatino Linotype" w:hAnsi="Palatino Linotype" w:cs="Palatino Linotype"/>
          <w:b/>
        </w:rPr>
      </w:pPr>
    </w:p>
    <w:p w14:paraId="1DA92D94" w14:textId="77777777" w:rsidR="004906F4" w:rsidRDefault="004906F4">
      <w:pPr>
        <w:ind w:right="-734"/>
        <w:rPr>
          <w:rFonts w:ascii="Palatino Linotype" w:eastAsia="Palatino Linotype" w:hAnsi="Palatino Linotype" w:cs="Palatino Linotype"/>
          <w:b/>
        </w:rPr>
      </w:pPr>
    </w:p>
    <w:p w14:paraId="7E465942"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se inconforma por</w:t>
      </w:r>
      <w:r w:rsidR="00AA67E2">
        <w:rPr>
          <w:rFonts w:ascii="Palatino Linotype" w:eastAsia="Palatino Linotype" w:hAnsi="Palatino Linotype" w:cs="Palatino Linotype"/>
          <w:b/>
        </w:rPr>
        <w:t>:</w:t>
      </w:r>
    </w:p>
    <w:p w14:paraId="6BDB38A7" w14:textId="77777777" w:rsidR="00AA67E2" w:rsidRDefault="00AA67E2" w:rsidP="00AA67E2">
      <w:pPr>
        <w:spacing w:line="360" w:lineRule="auto"/>
        <w:ind w:right="-734"/>
        <w:jc w:val="both"/>
        <w:rPr>
          <w:rFonts w:ascii="Palatino Linotype" w:eastAsia="Palatino Linotype" w:hAnsi="Palatino Linotype" w:cs="Palatino Linotype"/>
          <w:b/>
        </w:rPr>
      </w:pPr>
    </w:p>
    <w:p w14:paraId="54194C4A" w14:textId="77777777" w:rsidR="00AA67E2" w:rsidRDefault="00AA67E2" w:rsidP="00AA67E2">
      <w:pPr>
        <w:spacing w:line="360" w:lineRule="auto"/>
        <w:ind w:left="-283"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04303/INFOEM/IP/RR/2024</w:t>
      </w:r>
    </w:p>
    <w:p w14:paraId="699082D4" w14:textId="77777777" w:rsidR="00AA67E2" w:rsidRDefault="00AA67E2" w:rsidP="00AA67E2">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00012/DIFLAPAZ/IP/2024</w:t>
      </w:r>
    </w:p>
    <w:p w14:paraId="2EF00590" w14:textId="77777777" w:rsidR="00AA67E2" w:rsidRDefault="00AA67E2" w:rsidP="00AA67E2">
      <w:pPr>
        <w:spacing w:line="360" w:lineRule="auto"/>
        <w:ind w:right="-25"/>
        <w:jc w:val="both"/>
        <w:rPr>
          <w:rFonts w:ascii="Palatino Linotype" w:eastAsia="Palatino Linotype" w:hAnsi="Palatino Linotype" w:cs="Palatino Linotype"/>
          <w:sz w:val="22"/>
          <w:szCs w:val="22"/>
        </w:rPr>
      </w:pPr>
    </w:p>
    <w:p w14:paraId="49122873" w14:textId="77777777" w:rsidR="00AA67E2" w:rsidRPr="00AA67E2" w:rsidRDefault="00AA67E2" w:rsidP="00AA67E2">
      <w:pPr>
        <w:spacing w:line="360" w:lineRule="auto"/>
        <w:ind w:right="-25"/>
        <w:jc w:val="both"/>
        <w:rPr>
          <w:rFonts w:ascii="Palatino Linotype" w:eastAsia="Palatino Linotype" w:hAnsi="Palatino Linotype" w:cs="Palatino Linotype"/>
          <w:sz w:val="22"/>
          <w:szCs w:val="22"/>
        </w:rPr>
      </w:pPr>
      <w:r w:rsidRPr="00AA67E2">
        <w:rPr>
          <w:rFonts w:ascii="Palatino Linotype" w:eastAsia="Palatino Linotype" w:hAnsi="Palatino Linotype" w:cs="Palatino Linotype"/>
          <w:color w:val="000000"/>
          <w:sz w:val="22"/>
          <w:szCs w:val="22"/>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p>
    <w:p w14:paraId="58A69406" w14:textId="77777777" w:rsidR="00AA67E2" w:rsidRDefault="00AA67E2" w:rsidP="00AA67E2">
      <w:pPr>
        <w:tabs>
          <w:tab w:val="left" w:pos="6197"/>
        </w:tabs>
        <w:spacing w:line="360" w:lineRule="auto"/>
        <w:ind w:right="-25"/>
        <w:jc w:val="both"/>
        <w:rPr>
          <w:rFonts w:ascii="Palatino Linotype" w:eastAsia="Palatino Linotype" w:hAnsi="Palatino Linotype" w:cs="Palatino Linotype"/>
          <w:sz w:val="22"/>
          <w:szCs w:val="22"/>
        </w:rPr>
      </w:pPr>
    </w:p>
    <w:p w14:paraId="098998A1" w14:textId="77777777" w:rsidR="00AA67E2" w:rsidRDefault="00AA67E2" w:rsidP="00AA67E2">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04314/INFOEM/IP/RR/2024</w:t>
      </w:r>
    </w:p>
    <w:p w14:paraId="7EB101EC" w14:textId="77777777" w:rsidR="00AA67E2" w:rsidRDefault="00AA67E2" w:rsidP="00AA67E2">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67A3A5BB" w14:textId="77777777" w:rsidR="00AA67E2" w:rsidRDefault="00AA67E2" w:rsidP="00AA67E2">
      <w:pPr>
        <w:spacing w:line="360" w:lineRule="auto"/>
        <w:ind w:right="-25"/>
        <w:rPr>
          <w:rFonts w:ascii="Palatino Linotype" w:eastAsia="Palatino Linotype" w:hAnsi="Palatino Linotype" w:cs="Palatino Linotype"/>
          <w:b/>
          <w:sz w:val="22"/>
          <w:szCs w:val="22"/>
        </w:rPr>
      </w:pPr>
    </w:p>
    <w:p w14:paraId="0C19DF76" w14:textId="77777777" w:rsidR="00AA67E2" w:rsidRDefault="00AA67E2" w:rsidP="00AA67E2">
      <w:pPr>
        <w:spacing w:line="360" w:lineRule="auto"/>
        <w:ind w:right="-25"/>
        <w:jc w:val="both"/>
        <w:rPr>
          <w:rFonts w:ascii="Palatino Linotype" w:eastAsia="Palatino Linotype" w:hAnsi="Palatino Linotype" w:cs="Palatino Linotype"/>
          <w:sz w:val="22"/>
          <w:szCs w:val="22"/>
        </w:rPr>
      </w:pPr>
    </w:p>
    <w:p w14:paraId="579E7441" w14:textId="77777777" w:rsidR="00AA67E2" w:rsidRPr="00AA67E2" w:rsidRDefault="00AA67E2" w:rsidP="00AA67E2">
      <w:pPr>
        <w:spacing w:line="360" w:lineRule="auto"/>
        <w:ind w:right="-25"/>
        <w:jc w:val="both"/>
        <w:rPr>
          <w:rFonts w:ascii="Palatino Linotype" w:eastAsia="Palatino Linotype" w:hAnsi="Palatino Linotype" w:cs="Palatino Linotype"/>
          <w:sz w:val="22"/>
          <w:szCs w:val="22"/>
        </w:rPr>
      </w:pPr>
      <w:r w:rsidRPr="00AA67E2">
        <w:rPr>
          <w:rFonts w:ascii="Palatino Linotype" w:eastAsia="Palatino Linotype" w:hAnsi="Palatino Linotype" w:cs="Palatino Linotype"/>
          <w:sz w:val="22"/>
          <w:szCs w:val="22"/>
        </w:rPr>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r w:rsidRPr="00AA67E2">
        <w:rPr>
          <w:rFonts w:ascii="Palatino Linotype" w:eastAsia="Palatino Linotype" w:hAnsi="Palatino Linotype" w:cs="Palatino Linotype"/>
          <w:color w:val="000000"/>
          <w:sz w:val="22"/>
          <w:szCs w:val="22"/>
        </w:rPr>
        <w:t>.</w:t>
      </w:r>
    </w:p>
    <w:p w14:paraId="74DEB8E7" w14:textId="77777777" w:rsidR="004906F4" w:rsidRDefault="004906F4">
      <w:pPr>
        <w:spacing w:line="360" w:lineRule="auto"/>
        <w:ind w:right="-734"/>
        <w:jc w:val="both"/>
        <w:rPr>
          <w:rFonts w:ascii="Palatino Linotype" w:eastAsia="Palatino Linotype" w:hAnsi="Palatino Linotype" w:cs="Palatino Linotype"/>
        </w:rPr>
      </w:pPr>
    </w:p>
    <w:p w14:paraId="1F686736"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En dichas condiciones, la Litis a resolver en este recurso se circunscribe a determinar si se actualiza la causal de procedencia prevista en</w:t>
      </w:r>
      <w:r w:rsidR="00AA67E2">
        <w:rPr>
          <w:rFonts w:ascii="Palatino Linotype" w:eastAsia="Palatino Linotype" w:hAnsi="Palatino Linotype" w:cs="Palatino Linotype"/>
        </w:rPr>
        <w:t xml:space="preserve"> el artículo 179, fracción I </w:t>
      </w:r>
      <w:r>
        <w:rPr>
          <w:rFonts w:ascii="Palatino Linotype" w:eastAsia="Palatino Linotype" w:hAnsi="Palatino Linotype" w:cs="Palatino Linotype"/>
        </w:rPr>
        <w:t xml:space="preserve">de la Ley de Transparencia y Acceso a la Información Pública del Estado de México y Municipios; fracción que determina las hipótesis jurídicas relativa a la negativa a la </w:t>
      </w:r>
      <w:r w:rsidR="00AA67E2">
        <w:rPr>
          <w:rFonts w:ascii="Palatino Linotype" w:eastAsia="Palatino Linotype" w:hAnsi="Palatino Linotype" w:cs="Palatino Linotype"/>
        </w:rPr>
        <w:t>información solicitada</w:t>
      </w:r>
      <w:r>
        <w:rPr>
          <w:rFonts w:ascii="Palatino Linotype" w:eastAsia="Palatino Linotype" w:hAnsi="Palatino Linotype" w:cs="Palatino Linotype"/>
        </w:rPr>
        <w:t>. contexto del cual se dolió EL RECURRENTE al momento de interponer su inconformidad. De modo tal que el presente recurso de revisión se abocará en determinar si el SUJETO OBLIGADO con su respuesta ciertamente actualiza la causal de procedencia antes señalada.</w:t>
      </w:r>
    </w:p>
    <w:p w14:paraId="034C4EAC" w14:textId="77777777" w:rsidR="004906F4" w:rsidRDefault="004906F4">
      <w:pPr>
        <w:ind w:right="-734"/>
        <w:rPr>
          <w:rFonts w:ascii="Palatino Linotype" w:eastAsia="Palatino Linotype" w:hAnsi="Palatino Linotype" w:cs="Palatino Linotype"/>
          <w:b/>
        </w:rPr>
      </w:pPr>
    </w:p>
    <w:p w14:paraId="2172DDF9" w14:textId="77777777" w:rsidR="004906F4" w:rsidRDefault="00A0165F">
      <w:pPr>
        <w:keepNext/>
        <w:keepLines/>
        <w:spacing w:line="360" w:lineRule="auto"/>
        <w:ind w:right="-734"/>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CUARTO. Del estudio y resolución del asunto.</w:t>
      </w:r>
    </w:p>
    <w:p w14:paraId="4EBA69DB" w14:textId="77777777" w:rsidR="004906F4" w:rsidRDefault="00A0165F">
      <w:pPr>
        <w:numPr>
          <w:ilvl w:val="0"/>
          <w:numId w:val="9"/>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Acotada la Litis, es necesario primeramente traer a contexto las respuestas emitidas por cada recurso a efecto de determinar si se colman o no las solicitudes de información, a través del siguiente cuadro comparativo:</w:t>
      </w:r>
    </w:p>
    <w:tbl>
      <w:tblPr>
        <w:tblStyle w:val="Tablaconcuadrcula"/>
        <w:tblpPr w:leftFromText="141" w:rightFromText="141" w:vertAnchor="text" w:tblpY="1"/>
        <w:tblOverlap w:val="never"/>
        <w:tblW w:w="9055" w:type="dxa"/>
        <w:tblLayout w:type="fixed"/>
        <w:tblLook w:val="04A0" w:firstRow="1" w:lastRow="0" w:firstColumn="1" w:lastColumn="0" w:noHBand="0" w:noVBand="1"/>
      </w:tblPr>
      <w:tblGrid>
        <w:gridCol w:w="3539"/>
        <w:gridCol w:w="3827"/>
        <w:gridCol w:w="1689"/>
      </w:tblGrid>
      <w:tr w:rsidR="007355EC" w14:paraId="4BCA3180" w14:textId="77777777" w:rsidTr="000365FF">
        <w:tc>
          <w:tcPr>
            <w:tcW w:w="3539" w:type="dxa"/>
          </w:tcPr>
          <w:p w14:paraId="607BE394" w14:textId="77777777" w:rsidR="007355EC"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SOLICITUD</w:t>
            </w:r>
          </w:p>
        </w:tc>
        <w:tc>
          <w:tcPr>
            <w:tcW w:w="3827" w:type="dxa"/>
          </w:tcPr>
          <w:p w14:paraId="0BD6899F" w14:textId="77777777" w:rsidR="007355EC"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 xml:space="preserve">RESPUESTA </w:t>
            </w:r>
          </w:p>
        </w:tc>
        <w:tc>
          <w:tcPr>
            <w:tcW w:w="1689" w:type="dxa"/>
          </w:tcPr>
          <w:p w14:paraId="406A5EF8" w14:textId="77777777" w:rsidR="007355EC"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COLMA/NO COLMA</w:t>
            </w:r>
          </w:p>
        </w:tc>
      </w:tr>
      <w:tr w:rsidR="007355EC" w14:paraId="43763B07" w14:textId="77777777" w:rsidTr="000365FF">
        <w:tc>
          <w:tcPr>
            <w:tcW w:w="3539" w:type="dxa"/>
          </w:tcPr>
          <w:p w14:paraId="26D9DA70" w14:textId="77777777" w:rsidR="007355EC" w:rsidRPr="00AA67E2" w:rsidRDefault="007355EC" w:rsidP="000365FF">
            <w:pPr>
              <w:spacing w:line="360" w:lineRule="auto"/>
              <w:ind w:right="-734"/>
              <w:jc w:val="both"/>
              <w:rPr>
                <w:rFonts w:ascii="Palatino Linotype" w:eastAsia="Palatino Linotype" w:hAnsi="Palatino Linotype" w:cs="Palatino Linotype"/>
              </w:rPr>
            </w:pPr>
            <w:r w:rsidRPr="00AA67E2">
              <w:rPr>
                <w:rFonts w:ascii="Palatino Linotype" w:eastAsia="Palatino Linotype" w:hAnsi="Palatino Linotype" w:cs="Palatino Linotype"/>
                <w:b/>
              </w:rPr>
              <w:t>00012/DIFLAPAZ/IP/2024</w:t>
            </w:r>
          </w:p>
          <w:p w14:paraId="0E9DB37D" w14:textId="77777777" w:rsidR="007355EC" w:rsidRDefault="007355EC" w:rsidP="000365FF">
            <w:pPr>
              <w:spacing w:line="360" w:lineRule="auto"/>
              <w:ind w:right="-734"/>
              <w:jc w:val="both"/>
              <w:rPr>
                <w:rFonts w:ascii="Palatino Linotype" w:eastAsia="Palatino Linotype" w:hAnsi="Palatino Linotype" w:cs="Palatino Linotype"/>
                <w:i/>
              </w:rPr>
            </w:pPr>
            <w:r w:rsidRPr="007355EC">
              <w:rPr>
                <w:rFonts w:ascii="Palatino Linotype" w:eastAsia="Palatino Linotype" w:hAnsi="Palatino Linotype" w:cs="Palatino Linotype"/>
                <w:i/>
              </w:rPr>
              <w:lastRenderedPageBreak/>
              <w:t>Cuantas personas se encuentran</w:t>
            </w:r>
          </w:p>
          <w:p w14:paraId="52FB69BF" w14:textId="77777777" w:rsidR="007355EC" w:rsidRDefault="007355EC" w:rsidP="000365FF">
            <w:pPr>
              <w:spacing w:line="360" w:lineRule="auto"/>
              <w:ind w:right="-734"/>
              <w:jc w:val="both"/>
              <w:rPr>
                <w:rFonts w:ascii="Palatino Linotype" w:eastAsia="Palatino Linotype" w:hAnsi="Palatino Linotype" w:cs="Palatino Linotype"/>
                <w:i/>
              </w:rPr>
            </w:pPr>
            <w:r w:rsidRPr="007355EC">
              <w:rPr>
                <w:rFonts w:ascii="Palatino Linotype" w:eastAsia="Palatino Linotype" w:hAnsi="Palatino Linotype" w:cs="Palatino Linotype"/>
                <w:i/>
              </w:rPr>
              <w:t xml:space="preserve">adscritas a la unidad </w:t>
            </w:r>
            <w:r>
              <w:rPr>
                <w:rFonts w:ascii="Palatino Linotype" w:eastAsia="Palatino Linotype" w:hAnsi="Palatino Linotype" w:cs="Palatino Linotype"/>
                <w:i/>
              </w:rPr>
              <w:t xml:space="preserve"> </w:t>
            </w:r>
            <w:r w:rsidRPr="007355EC">
              <w:rPr>
                <w:rFonts w:ascii="Palatino Linotype" w:eastAsia="Palatino Linotype" w:hAnsi="Palatino Linotype" w:cs="Palatino Linotype"/>
                <w:i/>
              </w:rPr>
              <w:t>de</w:t>
            </w:r>
          </w:p>
          <w:p w14:paraId="1214AC17" w14:textId="77777777" w:rsidR="007355EC" w:rsidRPr="007355EC" w:rsidRDefault="007355EC" w:rsidP="000365FF">
            <w:pPr>
              <w:spacing w:line="360" w:lineRule="auto"/>
              <w:ind w:right="-734"/>
              <w:jc w:val="both"/>
              <w:rPr>
                <w:rFonts w:ascii="Palatino Linotype" w:eastAsia="Palatino Linotype" w:hAnsi="Palatino Linotype" w:cs="Palatino Linotype"/>
                <w:i/>
              </w:rPr>
            </w:pPr>
            <w:r w:rsidRPr="007355EC">
              <w:rPr>
                <w:rFonts w:ascii="Palatino Linotype" w:eastAsia="Palatino Linotype" w:hAnsi="Palatino Linotype" w:cs="Palatino Linotype"/>
                <w:i/>
              </w:rPr>
              <w:t>transparencia.</w:t>
            </w:r>
          </w:p>
          <w:p w14:paraId="3E1AB0D1" w14:textId="77777777" w:rsidR="007355EC" w:rsidRPr="00AA67E2" w:rsidRDefault="007355EC" w:rsidP="000365FF">
            <w:pPr>
              <w:pStyle w:val="Prrafodelista"/>
              <w:spacing w:line="360" w:lineRule="auto"/>
              <w:ind w:left="567" w:right="-734"/>
              <w:jc w:val="both"/>
              <w:rPr>
                <w:rFonts w:ascii="Palatino Linotype" w:eastAsia="Palatino Linotype" w:hAnsi="Palatino Linotype" w:cs="Palatino Linotype"/>
              </w:rPr>
            </w:pPr>
          </w:p>
          <w:p w14:paraId="20FE2030" w14:textId="77777777" w:rsidR="007355EC" w:rsidRPr="00AA67E2" w:rsidRDefault="007355EC" w:rsidP="000365FF">
            <w:pPr>
              <w:tabs>
                <w:tab w:val="left" w:pos="3828"/>
              </w:tabs>
              <w:spacing w:line="360" w:lineRule="auto"/>
              <w:ind w:left="567"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rPr>
              <w:t>.</w:t>
            </w:r>
          </w:p>
          <w:p w14:paraId="5025983E" w14:textId="77777777" w:rsidR="007355EC" w:rsidRDefault="007355EC" w:rsidP="000365FF">
            <w:pPr>
              <w:spacing w:line="360" w:lineRule="auto"/>
              <w:ind w:left="567" w:right="-734"/>
              <w:jc w:val="both"/>
              <w:rPr>
                <w:rFonts w:ascii="Palatino Linotype" w:eastAsia="Palatino Linotype" w:hAnsi="Palatino Linotype" w:cs="Palatino Linotype"/>
                <w:b/>
              </w:rPr>
            </w:pPr>
          </w:p>
          <w:p w14:paraId="4D4E7550" w14:textId="77777777" w:rsidR="007355EC" w:rsidRPr="00AA67E2"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color w:val="000000"/>
              </w:rPr>
              <w:t>.</w:t>
            </w:r>
          </w:p>
          <w:p w14:paraId="55F76264" w14:textId="77777777" w:rsidR="007355EC" w:rsidRDefault="007355EC" w:rsidP="000365FF">
            <w:pPr>
              <w:spacing w:line="360" w:lineRule="auto"/>
              <w:ind w:left="-283" w:right="-25"/>
              <w:jc w:val="both"/>
              <w:rPr>
                <w:rFonts w:ascii="Palatino Linotype" w:eastAsia="Palatino Linotype" w:hAnsi="Palatino Linotype" w:cs="Palatino Linotype"/>
                <w:b/>
              </w:rPr>
            </w:pPr>
          </w:p>
          <w:p w14:paraId="0E86787D" w14:textId="77777777" w:rsidR="007355EC" w:rsidRDefault="007355EC" w:rsidP="000365FF">
            <w:pPr>
              <w:spacing w:line="360" w:lineRule="auto"/>
              <w:ind w:right="-25"/>
              <w:jc w:val="both"/>
              <w:rPr>
                <w:rFonts w:ascii="Palatino Linotype" w:eastAsia="Palatino Linotype" w:hAnsi="Palatino Linotype" w:cs="Palatino Linotype"/>
                <w:sz w:val="22"/>
                <w:szCs w:val="22"/>
              </w:rPr>
            </w:pPr>
          </w:p>
          <w:p w14:paraId="57C904F0" w14:textId="77777777" w:rsidR="007355EC" w:rsidRDefault="007355EC" w:rsidP="000365FF">
            <w:pPr>
              <w:spacing w:line="360" w:lineRule="auto"/>
              <w:ind w:left="567" w:right="-25"/>
              <w:jc w:val="both"/>
              <w:rPr>
                <w:rFonts w:ascii="Palatino Linotype" w:eastAsia="Palatino Linotype" w:hAnsi="Palatino Linotype" w:cs="Palatino Linotype"/>
                <w:b/>
              </w:rPr>
            </w:pPr>
          </w:p>
        </w:tc>
        <w:tc>
          <w:tcPr>
            <w:tcW w:w="3827" w:type="dxa"/>
          </w:tcPr>
          <w:p w14:paraId="55CF4780" w14:textId="77777777" w:rsidR="007355EC" w:rsidRPr="007355EC" w:rsidRDefault="007355EC" w:rsidP="000365FF">
            <w:pPr>
              <w:spacing w:line="360" w:lineRule="auto"/>
              <w:ind w:left="-283" w:right="-25"/>
              <w:jc w:val="both"/>
              <w:rPr>
                <w:rFonts w:ascii="Palatino Linotype" w:eastAsia="Palatino Linotype" w:hAnsi="Palatino Linotype" w:cs="Palatino Linotype"/>
                <w:b/>
                <w:sz w:val="22"/>
                <w:szCs w:val="22"/>
              </w:rPr>
            </w:pPr>
            <w:r w:rsidRPr="007355EC">
              <w:rPr>
                <w:rFonts w:ascii="Palatino Linotype" w:eastAsia="Palatino Linotype" w:hAnsi="Palatino Linotype" w:cs="Palatino Linotype"/>
                <w:b/>
              </w:rPr>
              <w:lastRenderedPageBreak/>
              <w:t>0</w:t>
            </w:r>
            <w:r>
              <w:rPr>
                <w:rFonts w:ascii="Palatino Linotype" w:eastAsia="Palatino Linotype" w:hAnsi="Palatino Linotype" w:cs="Palatino Linotype"/>
                <w:b/>
              </w:rPr>
              <w:t xml:space="preserve">  </w:t>
            </w:r>
            <w:r w:rsidRPr="007355EC">
              <w:rPr>
                <w:rFonts w:ascii="Palatino Linotype" w:eastAsia="Palatino Linotype" w:hAnsi="Palatino Linotype" w:cs="Palatino Linotype"/>
                <w:b/>
              </w:rPr>
              <w:t>4303/INFOEM/IP/RR/2024</w:t>
            </w:r>
          </w:p>
          <w:p w14:paraId="0BF6CAF3" w14:textId="77777777" w:rsidR="007355EC" w:rsidRPr="007355EC" w:rsidRDefault="007355EC" w:rsidP="000365FF">
            <w:pPr>
              <w:spacing w:line="360" w:lineRule="auto"/>
              <w:ind w:right="-734"/>
              <w:jc w:val="both"/>
              <w:rPr>
                <w:rFonts w:ascii="Palatino Linotype" w:eastAsia="Palatino Linotype" w:hAnsi="Palatino Linotype" w:cs="Palatino Linotype"/>
              </w:rPr>
            </w:pPr>
            <w:r w:rsidRPr="007355EC">
              <w:rPr>
                <w:rFonts w:ascii="Palatino Linotype" w:eastAsia="Palatino Linotype" w:hAnsi="Palatino Linotype" w:cs="Palatino Linotype"/>
                <w:b/>
              </w:rPr>
              <w:lastRenderedPageBreak/>
              <w:t>00012/DIFLAPAZ/IP/2024</w:t>
            </w:r>
          </w:p>
          <w:p w14:paraId="15D490C4" w14:textId="77777777" w:rsidR="007355EC" w:rsidRPr="007355EC" w:rsidRDefault="007355EC" w:rsidP="000365FF">
            <w:pPr>
              <w:spacing w:line="360" w:lineRule="auto"/>
              <w:ind w:left="-283" w:right="-25"/>
              <w:jc w:val="both"/>
              <w:rPr>
                <w:rFonts w:ascii="Palatino Linotype" w:eastAsia="Palatino Linotype" w:hAnsi="Palatino Linotype" w:cs="Palatino Linotype"/>
                <w:sz w:val="22"/>
                <w:szCs w:val="22"/>
              </w:rPr>
            </w:pPr>
          </w:p>
          <w:p w14:paraId="16C2636E" w14:textId="77777777" w:rsidR="007355EC" w:rsidRPr="007355EC" w:rsidRDefault="007355EC" w:rsidP="000365FF">
            <w:pPr>
              <w:spacing w:line="360" w:lineRule="auto"/>
              <w:ind w:right="-25"/>
              <w:contextualSpacing/>
              <w:jc w:val="both"/>
              <w:rPr>
                <w:rFonts w:ascii="Palatino Linotype" w:eastAsia="Palatino Linotype" w:hAnsi="Palatino Linotype" w:cs="Palatino Linotype"/>
                <w:sz w:val="22"/>
                <w:szCs w:val="22"/>
              </w:rPr>
            </w:pPr>
            <w:r w:rsidRPr="007355EC">
              <w:rPr>
                <w:rFonts w:ascii="Palatino Linotype" w:eastAsia="Palatino Linotype" w:hAnsi="Palatino Linotype" w:cs="Palatino Linotype"/>
                <w:sz w:val="22"/>
                <w:szCs w:val="22"/>
              </w:rPr>
              <w:t xml:space="preserve">Informó que  cuenta con </w:t>
            </w:r>
            <w:r w:rsidRPr="007355EC">
              <w:rPr>
                <w:rFonts w:ascii="Palatino Linotype" w:eastAsia="Palatino Linotype" w:hAnsi="Palatino Linotype" w:cs="Palatino Linotype"/>
                <w:sz w:val="22"/>
                <w:szCs w:val="22"/>
                <w:u w:val="single"/>
              </w:rPr>
              <w:t xml:space="preserve">86 Servidores Públicos adscritos </w:t>
            </w:r>
            <w:r w:rsidRPr="007355EC">
              <w:rPr>
                <w:rFonts w:ascii="Palatino Linotype" w:eastAsia="Palatino Linotype" w:hAnsi="Palatino Linotype" w:cs="Palatino Linotype"/>
                <w:sz w:val="22"/>
                <w:szCs w:val="22"/>
              </w:rPr>
              <w:t>tanto en la Unidad Principal como en la Unidad de Rehabilitación e Integración social, los cuales sus nombres, cargos y el área a la que se encuentran adscritos, se encuentran en nuestro portal de IPOMEX, en sus fracciones de II A (Estructura Orgánica) FRACCIÓN III (Facultades de cada área), FRACCIÓN VII (El directorio de todos los servidores públicos) y FRACCIÓN X B total de plazas vacantes y ocupadas,” (proporciona los pasos a seguir para su ingreso).</w:t>
            </w:r>
          </w:p>
          <w:p w14:paraId="3A6D3D97" w14:textId="77777777" w:rsidR="007355EC" w:rsidRDefault="007355EC" w:rsidP="000365FF">
            <w:pPr>
              <w:spacing w:line="360" w:lineRule="auto"/>
              <w:ind w:right="-734"/>
              <w:jc w:val="both"/>
              <w:rPr>
                <w:rFonts w:ascii="Palatino Linotype" w:eastAsia="Palatino Linotype" w:hAnsi="Palatino Linotype" w:cs="Palatino Linotype"/>
                <w:b/>
              </w:rPr>
            </w:pPr>
          </w:p>
        </w:tc>
        <w:tc>
          <w:tcPr>
            <w:tcW w:w="1689" w:type="dxa"/>
          </w:tcPr>
          <w:p w14:paraId="0BE0A067" w14:textId="77777777" w:rsidR="007355EC"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NO COLMA </w:t>
            </w:r>
          </w:p>
        </w:tc>
      </w:tr>
      <w:tr w:rsidR="007355EC" w14:paraId="4CB49322" w14:textId="77777777" w:rsidTr="000365FF">
        <w:tc>
          <w:tcPr>
            <w:tcW w:w="3539" w:type="dxa"/>
          </w:tcPr>
          <w:p w14:paraId="29C34A72" w14:textId="77777777" w:rsidR="007355EC" w:rsidRPr="007355EC" w:rsidRDefault="007355EC" w:rsidP="000365FF">
            <w:pPr>
              <w:spacing w:line="360" w:lineRule="auto"/>
              <w:ind w:right="-734"/>
              <w:jc w:val="both"/>
              <w:rPr>
                <w:rFonts w:ascii="Palatino Linotype" w:eastAsia="Palatino Linotype" w:hAnsi="Palatino Linotype" w:cs="Palatino Linotype"/>
                <w:b/>
              </w:rPr>
            </w:pPr>
            <w:r w:rsidRPr="007355EC">
              <w:rPr>
                <w:rFonts w:ascii="Palatino Linotype" w:eastAsia="Palatino Linotype" w:hAnsi="Palatino Linotype" w:cs="Palatino Linotype"/>
                <w:b/>
              </w:rPr>
              <w:t>00022/DIFLAPAZ/IP/2024</w:t>
            </w:r>
          </w:p>
          <w:p w14:paraId="440BB528" w14:textId="77777777" w:rsidR="007355EC" w:rsidRPr="006315C2" w:rsidRDefault="007355EC" w:rsidP="000365FF">
            <w:pPr>
              <w:spacing w:line="360" w:lineRule="auto"/>
              <w:ind w:right="-734"/>
              <w:jc w:val="both"/>
              <w:rPr>
                <w:rFonts w:ascii="Palatino Linotype" w:eastAsia="Palatino Linotype" w:hAnsi="Palatino Linotype" w:cs="Palatino Linotype"/>
              </w:rPr>
            </w:pPr>
            <w:r w:rsidRPr="006315C2">
              <w:rPr>
                <w:rFonts w:ascii="Palatino Linotype" w:eastAsia="Palatino Linotype" w:hAnsi="Palatino Linotype" w:cs="Palatino Linotype"/>
              </w:rPr>
              <w:t xml:space="preserve">Cuantas personas están </w:t>
            </w:r>
          </w:p>
          <w:p w14:paraId="10318CC9" w14:textId="77777777" w:rsidR="007355EC" w:rsidRPr="006315C2" w:rsidRDefault="007355EC" w:rsidP="000365FF">
            <w:pPr>
              <w:spacing w:line="360" w:lineRule="auto"/>
              <w:ind w:right="-734"/>
              <w:jc w:val="both"/>
              <w:rPr>
                <w:rFonts w:ascii="Palatino Linotype" w:eastAsia="Palatino Linotype" w:hAnsi="Palatino Linotype" w:cs="Palatino Linotype"/>
              </w:rPr>
            </w:pPr>
            <w:r w:rsidRPr="006315C2">
              <w:rPr>
                <w:rFonts w:ascii="Palatino Linotype" w:eastAsia="Palatino Linotype" w:hAnsi="Palatino Linotype" w:cs="Palatino Linotype"/>
              </w:rPr>
              <w:t>adscritas al área del órgano</w:t>
            </w:r>
          </w:p>
          <w:p w14:paraId="57F2B8E9" w14:textId="77777777" w:rsidR="007355EC" w:rsidRDefault="007355EC" w:rsidP="000365FF">
            <w:pPr>
              <w:spacing w:line="360" w:lineRule="auto"/>
              <w:ind w:right="-734"/>
              <w:jc w:val="both"/>
              <w:rPr>
                <w:rFonts w:ascii="Palatino Linotype" w:eastAsia="Palatino Linotype" w:hAnsi="Palatino Linotype" w:cs="Palatino Linotype"/>
                <w:b/>
              </w:rPr>
            </w:pPr>
            <w:r w:rsidRPr="006315C2">
              <w:rPr>
                <w:rFonts w:ascii="Palatino Linotype" w:eastAsia="Palatino Linotype" w:hAnsi="Palatino Linotype" w:cs="Palatino Linotype"/>
              </w:rPr>
              <w:t>interno de control</w:t>
            </w:r>
          </w:p>
        </w:tc>
        <w:tc>
          <w:tcPr>
            <w:tcW w:w="3827" w:type="dxa"/>
          </w:tcPr>
          <w:p w14:paraId="15AC9DD6" w14:textId="77777777" w:rsidR="007355EC" w:rsidRDefault="007355EC" w:rsidP="000365FF">
            <w:pPr>
              <w:spacing w:line="360" w:lineRule="auto"/>
              <w:ind w:left="-283" w:right="-2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0   4314/INFOEM/IP/RR/2024</w:t>
            </w:r>
          </w:p>
          <w:p w14:paraId="1A2FD065" w14:textId="77777777" w:rsidR="007355EC" w:rsidRDefault="007355EC" w:rsidP="000365FF">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00022/DIFLAPAZ/IP/2024</w:t>
            </w:r>
          </w:p>
          <w:p w14:paraId="375A6844" w14:textId="77777777" w:rsidR="007355EC" w:rsidRDefault="007355EC" w:rsidP="000365FF">
            <w:pPr>
              <w:spacing w:line="360" w:lineRule="auto"/>
              <w:ind w:left="-283" w:right="-25"/>
              <w:jc w:val="both"/>
              <w:rPr>
                <w:rFonts w:ascii="Palatino Linotype" w:eastAsia="Palatino Linotype" w:hAnsi="Palatino Linotype" w:cs="Palatino Linotype"/>
                <w:sz w:val="22"/>
                <w:szCs w:val="22"/>
              </w:rPr>
            </w:pPr>
          </w:p>
          <w:p w14:paraId="225ECDAD" w14:textId="77777777" w:rsidR="007355EC" w:rsidRPr="002466C9" w:rsidRDefault="007355EC" w:rsidP="000365FF">
            <w:pPr>
              <w:spacing w:line="360" w:lineRule="auto"/>
              <w:ind w:right="-2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Informó que cuenta con </w:t>
            </w:r>
            <w:r>
              <w:rPr>
                <w:rFonts w:ascii="Palatino Linotype" w:eastAsia="Palatino Linotype" w:hAnsi="Palatino Linotype" w:cs="Palatino Linotype"/>
                <w:sz w:val="22"/>
                <w:szCs w:val="22"/>
                <w:u w:val="single"/>
              </w:rPr>
              <w:t xml:space="preserve">3 personas adscritas al área de Contraloría </w:t>
            </w:r>
            <w:r>
              <w:rPr>
                <w:rFonts w:ascii="Palatino Linotype" w:eastAsia="Palatino Linotype" w:hAnsi="Palatino Linotype" w:cs="Palatino Linotype"/>
                <w:sz w:val="22"/>
                <w:szCs w:val="22"/>
                <w:u w:val="single"/>
              </w:rPr>
              <w:lastRenderedPageBreak/>
              <w:t>Interna</w:t>
            </w:r>
            <w:r w:rsidRPr="002466C9">
              <w:rPr>
                <w:rFonts w:ascii="Palatino Linotype" w:eastAsia="Palatino Linotype" w:hAnsi="Palatino Linotype" w:cs="Palatino Linotype"/>
                <w:sz w:val="22"/>
                <w:szCs w:val="22"/>
              </w:rPr>
              <w:t>, siendo un servidor público el Contralor Interno, un servidor público el encargado de la unidad investigadora y uno más siendo el encargado de la unidad substanciadora</w:t>
            </w:r>
            <w:r>
              <w:rPr>
                <w:rFonts w:ascii="Palatino Linotype" w:eastAsia="Palatino Linotype" w:hAnsi="Palatino Linotype" w:cs="Palatino Linotype"/>
                <w:sz w:val="22"/>
                <w:szCs w:val="22"/>
              </w:rPr>
              <w:t>, los cuales sus nombres, cargos y el área a la que se encuentran adscritos, se encuentran en nuestro portal de IPOMEX, en sus fracciones de II A (Estructura Orgánica) FRACCIÓN III (Facultades de cada área)</w:t>
            </w:r>
          </w:p>
          <w:p w14:paraId="2A051893" w14:textId="77777777" w:rsidR="007355EC" w:rsidRDefault="007355EC" w:rsidP="000365FF">
            <w:pPr>
              <w:spacing w:line="360" w:lineRule="auto"/>
              <w:ind w:right="-734"/>
              <w:jc w:val="both"/>
              <w:rPr>
                <w:rFonts w:ascii="Palatino Linotype" w:eastAsia="Palatino Linotype" w:hAnsi="Palatino Linotype" w:cs="Palatino Linotype"/>
                <w:b/>
              </w:rPr>
            </w:pPr>
          </w:p>
        </w:tc>
        <w:tc>
          <w:tcPr>
            <w:tcW w:w="1689" w:type="dxa"/>
          </w:tcPr>
          <w:p w14:paraId="208C981F" w14:textId="77777777" w:rsidR="007355EC" w:rsidRDefault="007355EC" w:rsidP="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SI COLMA </w:t>
            </w:r>
          </w:p>
        </w:tc>
      </w:tr>
    </w:tbl>
    <w:p w14:paraId="467D7032" w14:textId="77777777" w:rsidR="004906F4" w:rsidRDefault="000365FF">
      <w:p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br w:type="textWrapping" w:clear="all"/>
      </w:r>
    </w:p>
    <w:p w14:paraId="494A01F5" w14:textId="55EE0E8B" w:rsidR="00CA7683" w:rsidRPr="00A46089" w:rsidRDefault="007355EC" w:rsidP="007E437B">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b/>
          <w:sz w:val="22"/>
          <w:szCs w:val="22"/>
        </w:rPr>
        <w:t>Ahora</w:t>
      </w:r>
      <w:r w:rsidRPr="00A46089">
        <w:rPr>
          <w:rFonts w:ascii="Palatino Linotype" w:eastAsia="Palatino Linotype" w:hAnsi="Palatino Linotype" w:cs="Palatino Linotype"/>
        </w:rPr>
        <w:t xml:space="preserve"> bien respecto a</w:t>
      </w:r>
      <w:r w:rsidR="007E437B" w:rsidRPr="00A46089">
        <w:rPr>
          <w:rFonts w:ascii="Palatino Linotype" w:eastAsia="Palatino Linotype" w:hAnsi="Palatino Linotype" w:cs="Palatino Linotype"/>
        </w:rPr>
        <w:t xml:space="preserve"> la solicitud </w:t>
      </w:r>
      <w:r w:rsidR="007E437B" w:rsidRPr="00A46089">
        <w:rPr>
          <w:rFonts w:ascii="Palatino Linotype" w:eastAsia="Palatino Linotype" w:hAnsi="Palatino Linotype" w:cs="Palatino Linotype"/>
          <w:b/>
        </w:rPr>
        <w:t>00012/DIFLAPAZ/IP/2024</w:t>
      </w:r>
      <w:r w:rsidRPr="00A46089">
        <w:rPr>
          <w:rFonts w:ascii="Palatino Linotype" w:eastAsia="Palatino Linotype" w:hAnsi="Palatino Linotype" w:cs="Palatino Linotype"/>
        </w:rPr>
        <w:t xml:space="preserve"> en donde el Recurrente solicitó saber</w:t>
      </w:r>
      <w:r w:rsidR="007E437B" w:rsidRPr="00A46089">
        <w:rPr>
          <w:rFonts w:ascii="Palatino Linotype" w:eastAsia="Palatino Linotype" w:hAnsi="Palatino Linotype" w:cs="Palatino Linotype"/>
        </w:rPr>
        <w:t xml:space="preserve">: Cuántas personas se encuentran adscritas a la Unidad  de Transparencia. EL Sujeto  Obligado en respuesta le informó que cuenta con </w:t>
      </w:r>
      <w:r w:rsidR="007E437B" w:rsidRPr="00A46089">
        <w:rPr>
          <w:rFonts w:ascii="Palatino Linotype" w:eastAsia="Palatino Linotype" w:hAnsi="Palatino Linotype" w:cs="Palatino Linotype"/>
          <w:u w:val="single"/>
        </w:rPr>
        <w:t xml:space="preserve">86 Servidores Públicos adscritos </w:t>
      </w:r>
      <w:r w:rsidR="007E437B" w:rsidRPr="00A46089">
        <w:rPr>
          <w:rFonts w:ascii="Palatino Linotype" w:eastAsia="Palatino Linotype" w:hAnsi="Palatino Linotype" w:cs="Palatino Linotype"/>
        </w:rPr>
        <w:t xml:space="preserve">tanto en la Unidad Principal como en la Unidad de Rehabilitación e Integración social, con dicha respuesta no colma lo solicitado, </w:t>
      </w:r>
      <w:r w:rsidR="00CA7683" w:rsidRPr="00A46089">
        <w:rPr>
          <w:rFonts w:ascii="Palatino Linotype" w:eastAsia="Palatino Linotype" w:hAnsi="Palatino Linotype" w:cs="Palatino Linotype"/>
        </w:rPr>
        <w:t>toda vez que de la respuesta el Sujeto Obligado se observa que informa de otras unidades, mas no de la Unidad de Transparencia como lo solicita el Recurrente.</w:t>
      </w:r>
    </w:p>
    <w:p w14:paraId="28B0CBE8" w14:textId="77777777" w:rsidR="00CA7683" w:rsidRDefault="00CA7683" w:rsidP="00CA7683">
      <w:pPr>
        <w:spacing w:line="360" w:lineRule="auto"/>
        <w:ind w:right="-734"/>
        <w:jc w:val="both"/>
        <w:rPr>
          <w:rFonts w:ascii="Palatino Linotype" w:eastAsia="Palatino Linotype" w:hAnsi="Palatino Linotype" w:cs="Palatino Linotype"/>
        </w:rPr>
      </w:pPr>
    </w:p>
    <w:p w14:paraId="5545F6C5" w14:textId="4AA2784D" w:rsidR="007E437B" w:rsidRPr="00F26E47" w:rsidRDefault="00CA7683" w:rsidP="007E437B">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P</w:t>
      </w:r>
      <w:r w:rsidR="007E437B" w:rsidRPr="00F26E47">
        <w:rPr>
          <w:rFonts w:ascii="Palatino Linotype" w:eastAsia="Palatino Linotype" w:hAnsi="Palatino Linotype" w:cs="Palatino Linotype"/>
        </w:rPr>
        <w:t xml:space="preserve">or lo que resulta necesario traer a contexto la  </w:t>
      </w:r>
      <w:r w:rsidR="00120EA9" w:rsidRPr="00F26E47">
        <w:rPr>
          <w:rFonts w:ascii="Palatino Linotype" w:hAnsi="Palatino Linotype"/>
        </w:rPr>
        <w:t>Ley De Transparencia y Acceso a la Información Pública Del Estado De México Y Municipios</w:t>
      </w:r>
      <w:r w:rsidR="00120EA9" w:rsidRPr="00F26E47">
        <w:rPr>
          <w:rFonts w:ascii="Palatino Linotype" w:eastAsia="Palatino Linotype" w:hAnsi="Palatino Linotype" w:cs="Palatino Linotype"/>
        </w:rPr>
        <w:t xml:space="preserve"> la </w:t>
      </w:r>
      <w:r w:rsidR="007E437B" w:rsidRPr="00F26E47">
        <w:rPr>
          <w:rFonts w:ascii="Palatino Linotype" w:eastAsia="Palatino Linotype" w:hAnsi="Palatino Linotype" w:cs="Palatino Linotype"/>
        </w:rPr>
        <w:t xml:space="preserve">cual en su </w:t>
      </w:r>
      <w:r w:rsidR="00120EA9" w:rsidRPr="00F26E47">
        <w:rPr>
          <w:rFonts w:ascii="Palatino Linotype" w:eastAsia="Palatino Linotype" w:hAnsi="Palatino Linotype" w:cs="Palatino Linotype"/>
        </w:rPr>
        <w:t>artículo</w:t>
      </w:r>
      <w:r w:rsidR="007E437B" w:rsidRPr="00F26E47">
        <w:rPr>
          <w:rFonts w:ascii="Palatino Linotype" w:eastAsia="Palatino Linotype" w:hAnsi="Palatino Linotype" w:cs="Palatino Linotype"/>
        </w:rPr>
        <w:t xml:space="preserve">  </w:t>
      </w:r>
      <w:r w:rsidR="00120EA9" w:rsidRPr="00F26E47">
        <w:rPr>
          <w:rFonts w:ascii="Palatino Linotype" w:eastAsia="Palatino Linotype" w:hAnsi="Palatino Linotype" w:cs="Palatino Linotype"/>
        </w:rPr>
        <w:t>50</w:t>
      </w:r>
      <w:r w:rsidR="007E437B" w:rsidRPr="00F26E47">
        <w:rPr>
          <w:rFonts w:ascii="Palatino Linotype" w:eastAsia="Palatino Linotype" w:hAnsi="Palatino Linotype" w:cs="Palatino Linotype"/>
        </w:rPr>
        <w:t xml:space="preserve">  </w:t>
      </w:r>
      <w:r w:rsidR="00120EA9" w:rsidRPr="00F26E47">
        <w:rPr>
          <w:rFonts w:ascii="Palatino Linotype" w:eastAsia="Palatino Linotype" w:hAnsi="Palatino Linotype" w:cs="Palatino Linotype"/>
        </w:rPr>
        <w:t>establece</w:t>
      </w:r>
      <w:r w:rsidR="007E437B" w:rsidRPr="00F26E47">
        <w:rPr>
          <w:rFonts w:ascii="Palatino Linotype" w:eastAsia="Palatino Linotype" w:hAnsi="Palatino Linotype" w:cs="Palatino Linotype"/>
        </w:rPr>
        <w:t xml:space="preserve"> lo siguiente:</w:t>
      </w:r>
    </w:p>
    <w:p w14:paraId="7818BDC7" w14:textId="77777777" w:rsidR="00120EA9" w:rsidRDefault="00120EA9" w:rsidP="00120EA9">
      <w:pPr>
        <w:spacing w:line="360" w:lineRule="auto"/>
        <w:ind w:right="-734"/>
        <w:jc w:val="both"/>
        <w:rPr>
          <w:rFonts w:ascii="Palatino Linotype" w:eastAsia="Palatino Linotype" w:hAnsi="Palatino Linotype" w:cs="Palatino Linotype"/>
          <w:i/>
        </w:rPr>
      </w:pPr>
    </w:p>
    <w:p w14:paraId="68356FCE" w14:textId="77777777" w:rsidR="00120EA9" w:rsidRPr="00120EA9" w:rsidRDefault="00120EA9" w:rsidP="00120EA9">
      <w:pPr>
        <w:spacing w:line="360" w:lineRule="auto"/>
        <w:ind w:left="567" w:right="539"/>
        <w:jc w:val="center"/>
        <w:rPr>
          <w:rFonts w:ascii="Palatino Linotype" w:eastAsia="Palatino Linotype" w:hAnsi="Palatino Linotype" w:cs="Palatino Linotype"/>
          <w:b/>
          <w:i/>
        </w:rPr>
      </w:pPr>
      <w:r w:rsidRPr="00120EA9">
        <w:rPr>
          <w:rFonts w:ascii="Palatino Linotype" w:eastAsia="Palatino Linotype" w:hAnsi="Palatino Linotype" w:cs="Palatino Linotype"/>
          <w:b/>
          <w:i/>
        </w:rPr>
        <w:t>Capítulo III</w:t>
      </w:r>
    </w:p>
    <w:p w14:paraId="650F1D0E" w14:textId="77777777" w:rsidR="00120EA9" w:rsidRPr="00120EA9" w:rsidRDefault="00120EA9" w:rsidP="00120EA9">
      <w:pPr>
        <w:spacing w:line="360" w:lineRule="auto"/>
        <w:ind w:left="567" w:right="539"/>
        <w:jc w:val="center"/>
        <w:rPr>
          <w:rFonts w:ascii="Palatino Linotype" w:eastAsia="Palatino Linotype" w:hAnsi="Palatino Linotype" w:cs="Palatino Linotype"/>
          <w:b/>
          <w:i/>
        </w:rPr>
      </w:pPr>
      <w:r w:rsidRPr="00120EA9">
        <w:rPr>
          <w:rFonts w:ascii="Palatino Linotype" w:eastAsia="Palatino Linotype" w:hAnsi="Palatino Linotype" w:cs="Palatino Linotype"/>
          <w:b/>
          <w:i/>
        </w:rPr>
        <w:t>De las Unidades de Transparencia</w:t>
      </w:r>
    </w:p>
    <w:p w14:paraId="0FDA9F85" w14:textId="77777777" w:rsidR="00120EA9" w:rsidRDefault="00120EA9" w:rsidP="00120EA9">
      <w:pPr>
        <w:spacing w:line="360" w:lineRule="auto"/>
        <w:ind w:left="567" w:right="539"/>
        <w:jc w:val="both"/>
        <w:rPr>
          <w:rFonts w:ascii="Palatino Linotype" w:eastAsia="Palatino Linotype" w:hAnsi="Palatino Linotype" w:cs="Palatino Linotype"/>
          <w:i/>
        </w:rPr>
      </w:pPr>
      <w:r w:rsidRPr="00120EA9">
        <w:rPr>
          <w:rFonts w:ascii="Palatino Linotype" w:eastAsia="Palatino Linotype" w:hAnsi="Palatino Linotype" w:cs="Palatino Linotype"/>
          <w:i/>
        </w:rPr>
        <w:t>Artículo 50. Los sujetos obligados contarán con un área resp</w:t>
      </w:r>
      <w:r>
        <w:rPr>
          <w:rFonts w:ascii="Palatino Linotype" w:eastAsia="Palatino Linotype" w:hAnsi="Palatino Linotype" w:cs="Palatino Linotype"/>
          <w:i/>
        </w:rPr>
        <w:t xml:space="preserve">onsable para la atención de las </w:t>
      </w:r>
      <w:r w:rsidRPr="00120EA9">
        <w:rPr>
          <w:rFonts w:ascii="Palatino Linotype" w:eastAsia="Palatino Linotype" w:hAnsi="Palatino Linotype" w:cs="Palatino Linotype"/>
          <w:i/>
        </w:rPr>
        <w:t>solicitudes de información, a la que se le denominará Unidad de Transparencia.</w:t>
      </w:r>
    </w:p>
    <w:p w14:paraId="51266757" w14:textId="77777777" w:rsidR="00120EA9" w:rsidRDefault="00120EA9" w:rsidP="00120EA9">
      <w:pPr>
        <w:spacing w:line="360" w:lineRule="auto"/>
        <w:ind w:left="567" w:right="539"/>
        <w:jc w:val="both"/>
        <w:rPr>
          <w:rFonts w:ascii="Palatino Linotype" w:hAnsi="Palatino Linotype"/>
          <w:i/>
          <w:sz w:val="22"/>
          <w:szCs w:val="22"/>
        </w:rPr>
      </w:pPr>
      <w:r w:rsidRPr="00120EA9">
        <w:rPr>
          <w:rFonts w:ascii="Palatino Linotype" w:hAnsi="Palatino Linotype"/>
          <w:i/>
          <w:sz w:val="22"/>
          <w:szCs w:val="22"/>
        </w:rPr>
        <w:t>Artículo 51.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99A9D64" w14:textId="77777777" w:rsidR="000D146E" w:rsidRPr="00120EA9" w:rsidRDefault="000D146E" w:rsidP="00120EA9">
      <w:pPr>
        <w:spacing w:line="360" w:lineRule="auto"/>
        <w:ind w:left="567" w:right="539"/>
        <w:jc w:val="both"/>
        <w:rPr>
          <w:rFonts w:ascii="Palatino Linotype" w:eastAsia="Palatino Linotype" w:hAnsi="Palatino Linotype" w:cs="Palatino Linotype"/>
          <w:i/>
          <w:sz w:val="22"/>
          <w:szCs w:val="22"/>
        </w:rPr>
      </w:pPr>
    </w:p>
    <w:p w14:paraId="49574D05" w14:textId="2BC34974" w:rsidR="00120EA9" w:rsidRDefault="00120EA9" w:rsidP="00120EA9">
      <w:pPr>
        <w:numPr>
          <w:ilvl w:val="0"/>
          <w:numId w:val="9"/>
        </w:numPr>
        <w:spacing w:line="360" w:lineRule="auto"/>
        <w:ind w:left="0" w:right="-734" w:firstLine="0"/>
        <w:jc w:val="both"/>
        <w:rPr>
          <w:rFonts w:ascii="Palatino Linotype" w:eastAsia="Palatino Linotype" w:hAnsi="Palatino Linotype" w:cs="Palatino Linotype"/>
        </w:rPr>
      </w:pPr>
      <w:r w:rsidRPr="00120EA9">
        <w:rPr>
          <w:rFonts w:ascii="Palatino Linotype" w:eastAsia="Palatino Linotype" w:hAnsi="Palatino Linotype" w:cs="Palatino Linotype"/>
        </w:rPr>
        <w:t xml:space="preserve">Derivado de lo anterior se observa que </w:t>
      </w:r>
      <w:r w:rsidR="005B4E06">
        <w:rPr>
          <w:rFonts w:ascii="Palatino Linotype" w:eastAsia="Palatino Linotype" w:hAnsi="Palatino Linotype" w:cs="Palatino Linotype"/>
        </w:rPr>
        <w:t xml:space="preserve">cada Sujeto Obligado </w:t>
      </w:r>
      <w:r w:rsidR="000D146E">
        <w:rPr>
          <w:rFonts w:ascii="Palatino Linotype" w:eastAsia="Palatino Linotype" w:hAnsi="Palatino Linotype" w:cs="Palatino Linotype"/>
        </w:rPr>
        <w:t>contará</w:t>
      </w:r>
      <w:r w:rsidR="005B4E06">
        <w:rPr>
          <w:rFonts w:ascii="Palatino Linotype" w:eastAsia="Palatino Linotype" w:hAnsi="Palatino Linotype" w:cs="Palatino Linotype"/>
        </w:rPr>
        <w:t xml:space="preserve"> con una Unidad de Transparencia y que en esta tendrá por lo menos a un servidor </w:t>
      </w:r>
      <w:r w:rsidR="00F26E47">
        <w:rPr>
          <w:rFonts w:ascii="Palatino Linotype" w:eastAsia="Palatino Linotype" w:hAnsi="Palatino Linotype" w:cs="Palatino Linotype"/>
        </w:rPr>
        <w:t>público</w:t>
      </w:r>
      <w:r w:rsidR="005B4E06">
        <w:rPr>
          <w:rFonts w:ascii="Palatino Linotype" w:eastAsia="Palatino Linotype" w:hAnsi="Palatino Linotype" w:cs="Palatino Linotype"/>
        </w:rPr>
        <w:t xml:space="preserve"> responsable para atender la misma.</w:t>
      </w:r>
    </w:p>
    <w:p w14:paraId="35329F8B" w14:textId="77777777" w:rsidR="005B4E06" w:rsidRDefault="005B4E06" w:rsidP="005B4E06">
      <w:pPr>
        <w:spacing w:line="360" w:lineRule="auto"/>
        <w:ind w:right="-734"/>
        <w:jc w:val="both"/>
        <w:rPr>
          <w:rFonts w:ascii="Palatino Linotype" w:eastAsia="Palatino Linotype" w:hAnsi="Palatino Linotype" w:cs="Palatino Linotype"/>
        </w:rPr>
      </w:pPr>
    </w:p>
    <w:p w14:paraId="721F7275" w14:textId="77777777" w:rsidR="006315C2" w:rsidRDefault="005B4E06" w:rsidP="005B4E06">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Ahora bien este órgano garante se dio a la tarea de realizar una búsqueda</w:t>
      </w:r>
      <w:r w:rsidR="006315C2">
        <w:rPr>
          <w:rFonts w:ascii="Palatino Linotype" w:eastAsia="Palatino Linotype" w:hAnsi="Palatino Linotype" w:cs="Palatino Linotype"/>
        </w:rPr>
        <w:t xml:space="preserve"> en el IPOMEX </w:t>
      </w:r>
      <w:r>
        <w:rPr>
          <w:rFonts w:ascii="Palatino Linotype" w:eastAsia="Palatino Linotype" w:hAnsi="Palatino Linotype" w:cs="Palatino Linotype"/>
        </w:rPr>
        <w:t>del Sujeto Obligado y resultado de</w:t>
      </w:r>
      <w:r w:rsidR="006315C2">
        <w:rPr>
          <w:rFonts w:ascii="Palatino Linotype" w:eastAsia="Palatino Linotype" w:hAnsi="Palatino Linotype" w:cs="Palatino Linotype"/>
        </w:rPr>
        <w:t xml:space="preserve"> dicha busque resulto lo siguiente.</w:t>
      </w:r>
    </w:p>
    <w:p w14:paraId="3B76DFFA" w14:textId="77777777" w:rsidR="007E437B" w:rsidRPr="006315C2" w:rsidRDefault="007E437B" w:rsidP="006315C2">
      <w:pPr>
        <w:spacing w:line="360" w:lineRule="auto"/>
        <w:ind w:right="-734"/>
        <w:jc w:val="both"/>
        <w:rPr>
          <w:rFonts w:ascii="Palatino Linotype" w:eastAsia="Palatino Linotype" w:hAnsi="Palatino Linotype" w:cs="Palatino Linotype"/>
          <w:i/>
        </w:rPr>
      </w:pPr>
    </w:p>
    <w:p w14:paraId="5A7B3BD5" w14:textId="77777777" w:rsidR="007E437B" w:rsidRPr="007E437B" w:rsidRDefault="006315C2" w:rsidP="006315C2">
      <w:pPr>
        <w:spacing w:line="360" w:lineRule="auto"/>
        <w:ind w:left="567" w:right="-734"/>
        <w:jc w:val="both"/>
        <w:rPr>
          <w:rFonts w:ascii="Palatino Linotype" w:eastAsia="Palatino Linotype" w:hAnsi="Palatino Linotype" w:cs="Palatino Linotype"/>
          <w:i/>
        </w:rPr>
      </w:pPr>
      <w:r w:rsidRPr="006315C2">
        <w:rPr>
          <w:rFonts w:ascii="Palatino Linotype" w:eastAsia="Palatino Linotype" w:hAnsi="Palatino Linotype" w:cs="Palatino Linotype"/>
          <w:i/>
          <w:noProof/>
        </w:rPr>
        <w:lastRenderedPageBreak/>
        <w:drawing>
          <wp:inline distT="0" distB="0" distL="0" distR="0" wp14:anchorId="02A8DD6B" wp14:editId="2342FF6E">
            <wp:extent cx="5381625" cy="2082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1625" cy="2082800"/>
                    </a:xfrm>
                    <a:prstGeom prst="rect">
                      <a:avLst/>
                    </a:prstGeom>
                  </pic:spPr>
                </pic:pic>
              </a:graphicData>
            </a:graphic>
          </wp:inline>
        </w:drawing>
      </w:r>
    </w:p>
    <w:p w14:paraId="44B33531" w14:textId="77777777" w:rsidR="007355EC" w:rsidRDefault="007355EC" w:rsidP="006315C2">
      <w:pPr>
        <w:spacing w:line="360" w:lineRule="auto"/>
        <w:ind w:right="-734"/>
        <w:jc w:val="both"/>
        <w:rPr>
          <w:rFonts w:ascii="Palatino Linotype" w:eastAsia="Palatino Linotype" w:hAnsi="Palatino Linotype" w:cs="Palatino Linotype"/>
          <w:b/>
          <w:sz w:val="22"/>
          <w:szCs w:val="22"/>
        </w:rPr>
      </w:pPr>
    </w:p>
    <w:p w14:paraId="218B3BDB" w14:textId="7EDA1FDF" w:rsidR="00CA7683" w:rsidRPr="00426471" w:rsidRDefault="006315C2" w:rsidP="00426471">
      <w:pPr>
        <w:spacing w:line="360" w:lineRule="auto"/>
        <w:ind w:left="567" w:right="-734"/>
        <w:jc w:val="both"/>
        <w:rPr>
          <w:rFonts w:ascii="Palatino Linotype" w:eastAsia="Palatino Linotype" w:hAnsi="Palatino Linotype" w:cs="Palatino Linotype"/>
          <w:b/>
          <w:sz w:val="22"/>
          <w:szCs w:val="22"/>
        </w:rPr>
      </w:pPr>
      <w:r w:rsidRPr="006315C2">
        <w:rPr>
          <w:rFonts w:ascii="Palatino Linotype" w:eastAsia="Palatino Linotype" w:hAnsi="Palatino Linotype" w:cs="Palatino Linotype"/>
          <w:b/>
          <w:noProof/>
          <w:sz w:val="22"/>
          <w:szCs w:val="22"/>
        </w:rPr>
        <w:drawing>
          <wp:inline distT="0" distB="0" distL="0" distR="0" wp14:anchorId="5C4DE339" wp14:editId="3312DE65">
            <wp:extent cx="5029200"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1562100"/>
                    </a:xfrm>
                    <a:prstGeom prst="rect">
                      <a:avLst/>
                    </a:prstGeom>
                  </pic:spPr>
                </pic:pic>
              </a:graphicData>
            </a:graphic>
          </wp:inline>
        </w:drawing>
      </w:r>
    </w:p>
    <w:p w14:paraId="6323544B" w14:textId="77777777" w:rsidR="000D146E" w:rsidRDefault="006315C2" w:rsidP="000D146E">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Derivado de dicha búsqueda</w:t>
      </w:r>
      <w:r>
        <w:rPr>
          <w:rFonts w:ascii="Palatino Linotype" w:eastAsia="Palatino Linotype" w:hAnsi="Palatino Linotype" w:cs="Palatino Linotype"/>
        </w:rPr>
        <w:t xml:space="preserve"> se observa que el Sujeto Obligado cuenta con una Unidad de Transparencia el cual tiene adscritos servidores público a la misma unidad.</w:t>
      </w:r>
    </w:p>
    <w:p w14:paraId="4BD6E401" w14:textId="77777777" w:rsidR="00426471" w:rsidRDefault="00426471" w:rsidP="00426471">
      <w:pPr>
        <w:spacing w:line="360" w:lineRule="auto"/>
        <w:ind w:right="-734"/>
        <w:jc w:val="both"/>
        <w:rPr>
          <w:rFonts w:ascii="Palatino Linotype" w:eastAsia="Palatino Linotype" w:hAnsi="Palatino Linotype" w:cs="Palatino Linotype"/>
        </w:rPr>
      </w:pPr>
    </w:p>
    <w:p w14:paraId="1105A740" w14:textId="602F39B1" w:rsidR="00426471" w:rsidRPr="00A46089" w:rsidRDefault="00426471" w:rsidP="000D146E">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rPr>
        <w:t>En el mismo sentido se realizó una búsqueda en el IPOMEX 4.0 del Sujeto Obligado, sin embargo en la misma no hay información publicada, como se observa en la siguiente imagen.</w:t>
      </w:r>
    </w:p>
    <w:p w14:paraId="0EC535A9" w14:textId="3CF9E724" w:rsidR="00426471" w:rsidRPr="00A46089" w:rsidRDefault="00426471" w:rsidP="00426471">
      <w:pPr>
        <w:numPr>
          <w:ilvl w:val="0"/>
          <w:numId w:val="9"/>
        </w:numPr>
        <w:spacing w:line="360" w:lineRule="auto"/>
        <w:ind w:right="-734"/>
        <w:jc w:val="both"/>
        <w:rPr>
          <w:rFonts w:ascii="Palatino Linotype" w:eastAsia="Palatino Linotype" w:hAnsi="Palatino Linotype" w:cs="Palatino Linotype"/>
        </w:rPr>
      </w:pPr>
      <w:r w:rsidRPr="00A46089">
        <w:rPr>
          <w:rFonts w:ascii="Palatino Linotype" w:eastAsia="Palatino Linotype" w:hAnsi="Palatino Linotype" w:cs="Palatino Linotype"/>
          <w:noProof/>
        </w:rPr>
        <w:lastRenderedPageBreak/>
        <w:drawing>
          <wp:inline distT="0" distB="0" distL="0" distR="0" wp14:anchorId="5A251323" wp14:editId="08695462">
            <wp:extent cx="5742940" cy="415163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4151630"/>
                    </a:xfrm>
                    <a:prstGeom prst="rect">
                      <a:avLst/>
                    </a:prstGeom>
                  </pic:spPr>
                </pic:pic>
              </a:graphicData>
            </a:graphic>
          </wp:inline>
        </w:drawing>
      </w:r>
    </w:p>
    <w:p w14:paraId="20CFCC13" w14:textId="77777777" w:rsidR="000D146E" w:rsidRPr="00A46089" w:rsidRDefault="000D146E" w:rsidP="000D146E">
      <w:pPr>
        <w:spacing w:line="360" w:lineRule="auto"/>
        <w:ind w:right="-734"/>
        <w:jc w:val="both"/>
        <w:rPr>
          <w:rFonts w:ascii="Palatino Linotype" w:eastAsia="Palatino Linotype" w:hAnsi="Palatino Linotype" w:cs="Palatino Linotype"/>
        </w:rPr>
      </w:pPr>
    </w:p>
    <w:p w14:paraId="6611553B" w14:textId="7A44B24C" w:rsidR="000D146E" w:rsidRPr="00A46089" w:rsidRDefault="000D146E" w:rsidP="000D146E">
      <w:pPr>
        <w:numPr>
          <w:ilvl w:val="0"/>
          <w:numId w:val="9"/>
        </w:numPr>
        <w:spacing w:line="360" w:lineRule="auto"/>
        <w:ind w:left="0" w:right="-734" w:firstLine="0"/>
        <w:jc w:val="both"/>
        <w:rPr>
          <w:rFonts w:ascii="Palatino Linotype" w:eastAsia="Palatino Linotype" w:hAnsi="Palatino Linotype" w:cs="Palatino Linotype"/>
          <w:color w:val="000000"/>
        </w:rPr>
      </w:pPr>
      <w:r w:rsidRPr="00A46089">
        <w:rPr>
          <w:rFonts w:ascii="Palatino Linotype" w:eastAsia="Palatino Linotype" w:hAnsi="Palatino Linotype" w:cs="Palatino Linotype"/>
          <w:color w:val="000000"/>
        </w:rPr>
        <w:t>De conformidad con el Manu</w:t>
      </w:r>
      <w:r w:rsidR="00813529" w:rsidRPr="00A46089">
        <w:rPr>
          <w:rFonts w:ascii="Palatino Linotype" w:eastAsia="Palatino Linotype" w:hAnsi="Palatino Linotype" w:cs="Palatino Linotype"/>
          <w:color w:val="000000"/>
        </w:rPr>
        <w:t>a</w:t>
      </w:r>
      <w:r w:rsidRPr="00A46089">
        <w:rPr>
          <w:rFonts w:ascii="Palatino Linotype" w:eastAsia="Palatino Linotype" w:hAnsi="Palatino Linotype" w:cs="Palatino Linotype"/>
          <w:color w:val="000000"/>
        </w:rPr>
        <w:t xml:space="preserve">l de organización del Sistema Municipal Para el Desarrollo    Integral de la Familia de la Paz, el Sujeto obligado cuenta con un área de recursos humanos, la cual tienen a su cargo la </w:t>
      </w:r>
      <w:r w:rsidR="00813529" w:rsidRPr="00A46089">
        <w:rPr>
          <w:rFonts w:ascii="Palatino Linotype" w:eastAsia="Palatino Linotype" w:hAnsi="Palatino Linotype" w:cs="Palatino Linotype"/>
          <w:color w:val="000000"/>
        </w:rPr>
        <w:t xml:space="preserve">coordinación </w:t>
      </w:r>
      <w:r w:rsidRPr="00A46089">
        <w:rPr>
          <w:rFonts w:ascii="Palatino Linotype" w:eastAsia="Palatino Linotype" w:hAnsi="Palatino Linotype" w:cs="Palatino Linotype"/>
          <w:color w:val="000000"/>
        </w:rPr>
        <w:t xml:space="preserve"> del personal como se aprecia en el siguiente punto</w:t>
      </w:r>
      <w:r w:rsidR="00813529" w:rsidRPr="00A46089">
        <w:rPr>
          <w:rFonts w:ascii="Palatino Linotype" w:eastAsia="Palatino Linotype" w:hAnsi="Palatino Linotype" w:cs="Palatino Linotype"/>
          <w:color w:val="000000"/>
        </w:rPr>
        <w:t>, sin embargo se omitió turnar la información a dicha área:</w:t>
      </w:r>
    </w:p>
    <w:p w14:paraId="5BF984F9" w14:textId="77777777" w:rsidR="000D146E" w:rsidRPr="00A46089" w:rsidRDefault="000D146E" w:rsidP="000D146E">
      <w:pPr>
        <w:pStyle w:val="Prrafodelista"/>
        <w:rPr>
          <w:rFonts w:ascii="Palatino Linotype" w:eastAsia="Palatino Linotype" w:hAnsi="Palatino Linotype" w:cs="Palatino Linotype"/>
          <w:color w:val="000000"/>
        </w:rPr>
      </w:pPr>
    </w:p>
    <w:p w14:paraId="4F440749" w14:textId="3D58C1AC" w:rsidR="000D146E" w:rsidRPr="00A46089" w:rsidRDefault="000D146E" w:rsidP="000D146E">
      <w:pPr>
        <w:ind w:left="1134" w:right="-312"/>
        <w:jc w:val="both"/>
        <w:rPr>
          <w:rFonts w:ascii="Palatino Linotype" w:eastAsia="Palatino Linotype" w:hAnsi="Palatino Linotype" w:cs="Palatino Linotype"/>
          <w:i/>
          <w:iCs/>
        </w:rPr>
      </w:pPr>
      <w:r w:rsidRPr="00A46089">
        <w:rPr>
          <w:rFonts w:ascii="Palatino Linotype" w:eastAsia="Palatino Linotype" w:hAnsi="Palatino Linotype" w:cs="Palatino Linotype"/>
          <w:i/>
          <w:iCs/>
        </w:rPr>
        <w:t>4. 5 Recursos Humanos</w:t>
      </w:r>
    </w:p>
    <w:p w14:paraId="7FD8591A" w14:textId="5E846079" w:rsidR="000D146E" w:rsidRPr="00EA2010" w:rsidRDefault="000D146E" w:rsidP="000D146E">
      <w:pPr>
        <w:ind w:left="1134" w:right="-312"/>
        <w:jc w:val="both"/>
        <w:rPr>
          <w:rFonts w:ascii="Palatino Linotype" w:eastAsia="Palatino Linotype" w:hAnsi="Palatino Linotype" w:cs="Palatino Linotype"/>
          <w:i/>
          <w:iCs/>
        </w:rPr>
      </w:pPr>
      <w:r w:rsidRPr="00A46089">
        <w:rPr>
          <w:rFonts w:ascii="Palatino Linotype" w:eastAsia="Palatino Linotype" w:hAnsi="Palatino Linotype" w:cs="Palatino Linotype"/>
          <w:i/>
          <w:iCs/>
        </w:rPr>
        <w:t>Contribuir al logra de los objetivos del SMDIF La Paz, mediante la supervisión y coordinación de los sistemas y procesos del reclutamiento y desarrollo del personal, con base en las leyes, normas y lineamientos establecidos.</w:t>
      </w:r>
    </w:p>
    <w:p w14:paraId="2266714A" w14:textId="77777777" w:rsidR="000D146E" w:rsidRPr="00EA2010" w:rsidRDefault="000D146E" w:rsidP="000D146E">
      <w:pPr>
        <w:ind w:left="1134" w:right="-312"/>
        <w:jc w:val="both"/>
        <w:rPr>
          <w:rFonts w:ascii="Palatino Linotype" w:eastAsia="Palatino Linotype" w:hAnsi="Palatino Linotype" w:cs="Palatino Linotype"/>
          <w:i/>
          <w:iCs/>
        </w:rPr>
      </w:pPr>
    </w:p>
    <w:p w14:paraId="29DF35A1" w14:textId="77777777"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lastRenderedPageBreak/>
        <w:t>FUNCIONES:</w:t>
      </w:r>
    </w:p>
    <w:p w14:paraId="6E8B0B19" w14:textId="77777777" w:rsidR="000D146E" w:rsidRPr="00EA2010" w:rsidRDefault="000D146E" w:rsidP="000D146E">
      <w:pPr>
        <w:ind w:left="1134" w:right="-312"/>
        <w:jc w:val="both"/>
        <w:rPr>
          <w:rFonts w:ascii="Palatino Linotype" w:eastAsia="Palatino Linotype" w:hAnsi="Palatino Linotype" w:cs="Palatino Linotype"/>
          <w:i/>
          <w:iCs/>
        </w:rPr>
      </w:pPr>
    </w:p>
    <w:p w14:paraId="73192CA3" w14:textId="77777777"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 Programar y coordinar la elaboración de las nóminas para el pago a los servidores públicos del SMDIF La Paz, así mismo el cálculo de viáticos, descuentos y actualizaciones correspondientes, en apego a las normas y disposiciones aplicables:</w:t>
      </w:r>
    </w:p>
    <w:p w14:paraId="27D2708A" w14:textId="77777777"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 Supervisar y coordinar todo la inherente al reclutamiento, selección, inducción y capacitación, con estricto apego a las disposiciones legales y normativas aplicables:</w:t>
      </w:r>
    </w:p>
    <w:p w14:paraId="4F341368" w14:textId="183EEA35"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 Realizar la identificación del personal para realizar diligencias como servidores públicos</w:t>
      </w:r>
    </w:p>
    <w:p w14:paraId="1BD95C3E" w14:textId="77777777"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del SMDIF La Paz;</w:t>
      </w:r>
    </w:p>
    <w:p w14:paraId="7CB479BB" w14:textId="12FFF1C9"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 Coordinar y programar la emisión de los recibos de nómina correspondientes:</w:t>
      </w:r>
    </w:p>
    <w:p w14:paraId="690D8721" w14:textId="77777777" w:rsidR="000D146E" w:rsidRPr="00EA2010"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 Generar de manera quincenal los reportes de las incidencias del personal recibidos por cada Dependencia Administrativa</w:t>
      </w:r>
    </w:p>
    <w:p w14:paraId="61AF94EB" w14:textId="4705ED4E" w:rsidR="000D146E" w:rsidRPr="000D146E" w:rsidRDefault="000D146E" w:rsidP="000D146E">
      <w:pPr>
        <w:ind w:left="1134" w:right="-312"/>
        <w:jc w:val="both"/>
        <w:rPr>
          <w:rFonts w:ascii="Palatino Linotype" w:eastAsia="Palatino Linotype" w:hAnsi="Palatino Linotype" w:cs="Palatino Linotype"/>
          <w:i/>
          <w:iCs/>
        </w:rPr>
      </w:pPr>
      <w:r w:rsidRPr="00EA2010">
        <w:rPr>
          <w:rFonts w:ascii="Palatino Linotype" w:eastAsia="Palatino Linotype" w:hAnsi="Palatino Linotype" w:cs="Palatino Linotype"/>
          <w:i/>
          <w:iCs/>
        </w:rPr>
        <w:t>*Actualizar y resguardar la información de los expedientes laborales de los servidores públicos, responsabilizándose de su guarda, custodia y control;</w:t>
      </w:r>
    </w:p>
    <w:p w14:paraId="0FB4D487" w14:textId="77777777" w:rsidR="000D146E" w:rsidRPr="000D146E" w:rsidRDefault="000D146E" w:rsidP="000D146E">
      <w:pPr>
        <w:spacing w:line="360" w:lineRule="auto"/>
        <w:ind w:right="-734"/>
        <w:jc w:val="both"/>
        <w:rPr>
          <w:rFonts w:ascii="Palatino Linotype" w:eastAsia="Palatino Linotype" w:hAnsi="Palatino Linotype" w:cs="Palatino Linotype"/>
        </w:rPr>
      </w:pPr>
    </w:p>
    <w:p w14:paraId="74DDD2A1" w14:textId="77777777" w:rsidR="006315C2" w:rsidRPr="005F527E" w:rsidRDefault="006315C2" w:rsidP="006315C2">
      <w:pPr>
        <w:numPr>
          <w:ilvl w:val="0"/>
          <w:numId w:val="9"/>
        </w:numPr>
        <w:spacing w:line="360" w:lineRule="auto"/>
        <w:ind w:left="0" w:right="-734" w:firstLine="0"/>
        <w:jc w:val="both"/>
        <w:rPr>
          <w:rFonts w:ascii="Palatino Linotype" w:eastAsia="MS Mincho" w:hAnsi="Palatino Linotype"/>
        </w:rPr>
      </w:pPr>
      <w:r w:rsidRPr="00254750">
        <w:rPr>
          <w:rFonts w:ascii="Palatino Linotype" w:eastAsia="MS Mincho" w:hAnsi="Palatino Linotype"/>
        </w:rPr>
        <w:t xml:space="preserve">Es necesario mencionar que el acceso a la información es un derecho humano constitucional y convencionalmente reconocido y para tal efecto </w:t>
      </w:r>
      <w:r w:rsidRPr="00254750">
        <w:rPr>
          <w:rFonts w:ascii="Palatino Linotype" w:eastAsia="Calibri" w:hAnsi="Palatino Linotype"/>
          <w:lang w:val="es-ES"/>
        </w:rPr>
        <w:t>el párrafo tercero del artículo primero de la Constitución Política de los Estados Unidos Mexicanos establece que el deber de todas las autoridades</w:t>
      </w:r>
      <w:r w:rsidRPr="005F527E">
        <w:rPr>
          <w:rFonts w:ascii="Palatino Linotype" w:eastAsia="Calibri" w:hAnsi="Palatino Linotype"/>
          <w:lang w:val="es-ES"/>
        </w:rPr>
        <w:t xml:space="preserve">, </w:t>
      </w:r>
      <w:r w:rsidRPr="005F527E">
        <w:rPr>
          <w:rFonts w:ascii="Palatino Linotype" w:eastAsia="Calibri" w:hAnsi="Palatino Linotype"/>
          <w:i/>
          <w:lang w:val="es-ES"/>
        </w:rPr>
        <w:t xml:space="preserve">en el ámbito de sus atribuciones, de promover, respetar, proteger y </w:t>
      </w:r>
      <w:r w:rsidRPr="005F527E">
        <w:rPr>
          <w:rFonts w:ascii="Palatino Linotype" w:eastAsia="Calibri" w:hAnsi="Palatino Linotype"/>
          <w:b/>
          <w:i/>
          <w:lang w:val="es-ES"/>
        </w:rPr>
        <w:t>garantizar</w:t>
      </w:r>
      <w:r w:rsidRPr="005F527E">
        <w:rPr>
          <w:rFonts w:ascii="Palatino Linotype" w:eastAsia="Calibri" w:hAnsi="Palatino Linotype"/>
          <w:i/>
          <w:lang w:val="es-ES"/>
        </w:rPr>
        <w:t xml:space="preserve"> los derechos humanos. </w:t>
      </w:r>
      <w:r w:rsidRPr="005F527E">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5F527E">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5F527E">
        <w:rPr>
          <w:rStyle w:val="Refdenotaalpie"/>
          <w:i/>
        </w:rPr>
        <w:footnoteReference w:id="1"/>
      </w:r>
      <w:r w:rsidRPr="005F527E">
        <w:rPr>
          <w:rFonts w:ascii="Palatino Linotype" w:hAnsi="Palatino Linotype"/>
          <w:i/>
        </w:rPr>
        <w:t xml:space="preserve">, </w:t>
      </w:r>
      <w:r w:rsidRPr="005F527E">
        <w:rPr>
          <w:rFonts w:ascii="Palatino Linotype" w:hAnsi="Palatino Linotype"/>
        </w:rPr>
        <w:t>asimismo establece</w:t>
      </w:r>
      <w:r w:rsidRPr="005F527E">
        <w:rPr>
          <w:rFonts w:ascii="Palatino Linotype" w:hAnsi="Palatino Linotype"/>
          <w:i/>
        </w:rPr>
        <w:t xml:space="preserve"> que las unidades de transparencia de los Sujetos Obligados deberán garantizar las medidas y condiciones de accesibilidad para que toda persona pueda </w:t>
      </w:r>
      <w:r w:rsidRPr="005F527E">
        <w:rPr>
          <w:rFonts w:ascii="Palatino Linotype" w:hAnsi="Palatino Linotype"/>
          <w:i/>
        </w:rPr>
        <w:lastRenderedPageBreak/>
        <w:t>ejercer el derecho de acceso a la información, mediante solicitudes de información y deberá apoyar al solicitante en la elaboración de las mismas.</w:t>
      </w:r>
    </w:p>
    <w:p w14:paraId="7CE663B8" w14:textId="77777777" w:rsidR="006315C2" w:rsidRPr="005F527E" w:rsidRDefault="006315C2" w:rsidP="006315C2">
      <w:pPr>
        <w:pStyle w:val="Prrafodelista"/>
        <w:rPr>
          <w:rFonts w:ascii="Palatino Linotype" w:eastAsia="Calibri" w:hAnsi="Palatino Linotype" w:cs="Arial"/>
        </w:rPr>
      </w:pPr>
    </w:p>
    <w:p w14:paraId="2D8C8627" w14:textId="77777777" w:rsidR="006315C2" w:rsidRPr="00254750" w:rsidRDefault="006315C2" w:rsidP="006315C2">
      <w:pPr>
        <w:numPr>
          <w:ilvl w:val="0"/>
          <w:numId w:val="9"/>
        </w:numPr>
        <w:spacing w:line="360" w:lineRule="auto"/>
        <w:ind w:left="0" w:right="-734" w:firstLine="0"/>
        <w:jc w:val="both"/>
        <w:rPr>
          <w:rFonts w:ascii="Palatino Linotype" w:eastAsia="Calibri" w:hAnsi="Palatino Linotype" w:cs="Arial"/>
        </w:rPr>
      </w:pPr>
      <w:r w:rsidRPr="00254750">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030346D6" w14:textId="77777777" w:rsidR="006315C2" w:rsidRPr="00254750" w:rsidRDefault="006315C2" w:rsidP="006315C2">
      <w:pPr>
        <w:pStyle w:val="Prrafodelista"/>
        <w:rPr>
          <w:rFonts w:ascii="Palatino Linotype" w:hAnsi="Palatino Linotype"/>
        </w:rPr>
      </w:pPr>
    </w:p>
    <w:p w14:paraId="2FC129DA" w14:textId="77777777" w:rsidR="006315C2" w:rsidRPr="000D3509" w:rsidRDefault="006315C2" w:rsidP="006315C2">
      <w:pPr>
        <w:numPr>
          <w:ilvl w:val="0"/>
          <w:numId w:val="9"/>
        </w:numPr>
        <w:spacing w:line="360" w:lineRule="auto"/>
        <w:ind w:left="0" w:right="-734" w:firstLine="0"/>
        <w:jc w:val="both"/>
        <w:rPr>
          <w:rFonts w:ascii="Palatino Linotype" w:eastAsia="Calibri" w:hAnsi="Palatino Linotype" w:cs="Arial"/>
        </w:rPr>
      </w:pPr>
      <w:r w:rsidRPr="00254750">
        <w:rPr>
          <w:rFonts w:ascii="Palatino Linotype" w:hAnsi="Palatino Linotype"/>
        </w:rPr>
        <w:t>Las funciones que realizan las Unidades de Transparencia de los Sujetos Obligados es fundamental para el correcto cumplimiento del derecho de acceso a la información, pues son el vínculo entre los particulares y la información que requieren, además, su obligación es</w:t>
      </w:r>
      <w:r w:rsidRPr="001F6745">
        <w:rPr>
          <w:rFonts w:ascii="Palatino Linotype" w:hAnsi="Palatino Linotype"/>
        </w:rPr>
        <w:t xml:space="preserve">: </w:t>
      </w:r>
      <w:r w:rsidRPr="001F6745">
        <w:rPr>
          <w:rFonts w:ascii="Palatino Linotype" w:hAnsi="Palatino Linotype"/>
          <w:i/>
        </w:rPr>
        <w:t>realizar, con efectividad, los trámites internos necesarios para la atención de las solicitudes de información</w:t>
      </w:r>
      <w:r w:rsidRPr="001F6745">
        <w:rPr>
          <w:rStyle w:val="Refdenotaalpie"/>
        </w:rPr>
        <w:footnoteReference w:id="2"/>
      </w:r>
      <w:r w:rsidRPr="001F6745">
        <w:rPr>
          <w:rFonts w:ascii="Palatino Linotype" w:hAnsi="Palatino Linotype"/>
        </w:rPr>
        <w:t xml:space="preserve">, </w:t>
      </w:r>
      <w:r w:rsidRPr="000D3509">
        <w:rPr>
          <w:rFonts w:ascii="Palatino Linotype" w:hAnsi="Palatino Linotype"/>
        </w:rPr>
        <w:t>es decir, deben otorgar respuestas concisas, contundentes y certeras, además de estar en estricto apego a lo que la normatividad en la materia establece.</w:t>
      </w:r>
    </w:p>
    <w:p w14:paraId="206F6D30" w14:textId="77777777" w:rsidR="006315C2" w:rsidRPr="000D3509" w:rsidRDefault="006315C2" w:rsidP="006315C2">
      <w:pPr>
        <w:pStyle w:val="Prrafodelista"/>
        <w:rPr>
          <w:rFonts w:ascii="Palatino Linotype" w:eastAsia="Calibri" w:hAnsi="Palatino Linotype" w:cs="Arial"/>
        </w:rPr>
      </w:pPr>
    </w:p>
    <w:p w14:paraId="6DBC7E83" w14:textId="77777777" w:rsidR="006315C2" w:rsidRPr="000D3509" w:rsidRDefault="006315C2" w:rsidP="006315C2">
      <w:pPr>
        <w:numPr>
          <w:ilvl w:val="0"/>
          <w:numId w:val="9"/>
        </w:numPr>
        <w:spacing w:line="360" w:lineRule="auto"/>
        <w:ind w:left="0" w:right="-734" w:firstLine="0"/>
        <w:jc w:val="both"/>
        <w:rPr>
          <w:rFonts w:ascii="Palatino Linotype" w:eastAsia="Calibri" w:hAnsi="Palatino Linotype" w:cs="Arial"/>
        </w:rPr>
      </w:pPr>
      <w:r w:rsidRPr="000D3509">
        <w:rPr>
          <w:rFonts w:ascii="Palatino Linotype" w:hAnsi="Palatino Linotype"/>
          <w:lang w:eastAsia="en-US"/>
        </w:rPr>
        <w:t xml:space="preserve">Debiendo cumplir con lo dispuesto en la Ley de Transparencia y Acceso a la Información Pública del Estado de México y Municipios, en el artículo 162, mismo del que se inserta su contenido: </w:t>
      </w:r>
    </w:p>
    <w:p w14:paraId="734E4AA4" w14:textId="77777777" w:rsidR="006315C2" w:rsidRPr="00C971AF" w:rsidRDefault="006315C2" w:rsidP="006315C2">
      <w:pPr>
        <w:pStyle w:val="Prrafodelista"/>
        <w:rPr>
          <w:rFonts w:ascii="Palatino Linotype" w:hAnsi="Palatino Linotype"/>
          <w:lang w:eastAsia="en-US"/>
        </w:rPr>
      </w:pPr>
    </w:p>
    <w:p w14:paraId="1D927AE1" w14:textId="77777777" w:rsidR="006315C2" w:rsidRPr="00DE0C45" w:rsidRDefault="006315C2" w:rsidP="006315C2">
      <w:pPr>
        <w:autoSpaceDE w:val="0"/>
        <w:autoSpaceDN w:val="0"/>
        <w:adjustRightInd w:val="0"/>
        <w:spacing w:line="360" w:lineRule="auto"/>
        <w:ind w:left="567" w:right="567"/>
        <w:jc w:val="both"/>
        <w:rPr>
          <w:rFonts w:ascii="Palatino Linotype" w:hAnsi="Palatino Linotype"/>
          <w:i/>
          <w:sz w:val="28"/>
          <w:lang w:eastAsia="en-US"/>
        </w:rPr>
      </w:pPr>
      <w:r w:rsidRPr="00DE0C45">
        <w:rPr>
          <w:rFonts w:ascii="Palatino Linotype" w:hAnsi="Palatino Linotype" w:cs="Bookman Old Style,Bold"/>
          <w:b/>
          <w:bCs/>
          <w:i/>
          <w:sz w:val="22"/>
        </w:rPr>
        <w:lastRenderedPageBreak/>
        <w:t xml:space="preserve">Artículo 162. </w:t>
      </w:r>
      <w:r w:rsidRPr="00DE0C45">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780C29D" w14:textId="77777777" w:rsidR="006315C2" w:rsidRPr="00565E3E" w:rsidRDefault="006315C2" w:rsidP="006315C2">
      <w:pPr>
        <w:pStyle w:val="Prrafodelista"/>
        <w:spacing w:line="360" w:lineRule="auto"/>
        <w:ind w:left="0"/>
        <w:jc w:val="both"/>
        <w:rPr>
          <w:rFonts w:ascii="Palatino Linotype" w:hAnsi="Palatino Linotype"/>
          <w:lang w:eastAsia="en-US"/>
        </w:rPr>
      </w:pPr>
      <w:r>
        <w:rPr>
          <w:rFonts w:ascii="Palatino Linotype" w:hAnsi="Palatino Linotype"/>
          <w:lang w:eastAsia="en-US"/>
        </w:rPr>
        <w:t xml:space="preserve"> </w:t>
      </w:r>
    </w:p>
    <w:p w14:paraId="41B6AF57" w14:textId="77777777" w:rsidR="006315C2" w:rsidRPr="000D3509" w:rsidRDefault="006315C2" w:rsidP="006315C2">
      <w:pPr>
        <w:numPr>
          <w:ilvl w:val="0"/>
          <w:numId w:val="9"/>
        </w:numPr>
        <w:spacing w:line="360" w:lineRule="auto"/>
        <w:ind w:left="0" w:right="-734" w:firstLine="0"/>
        <w:jc w:val="both"/>
        <w:rPr>
          <w:rFonts w:ascii="Palatino Linotype" w:hAnsi="Palatino Linotype"/>
          <w:lang w:eastAsia="en-US"/>
        </w:rPr>
      </w:pPr>
      <w:r w:rsidRPr="000D3509">
        <w:rPr>
          <w:rFonts w:ascii="Palatino Linotype" w:hAnsi="Palatino Linotype"/>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18718030" w14:textId="77777777" w:rsidR="006315C2" w:rsidRPr="000D3509" w:rsidRDefault="006315C2" w:rsidP="006315C2">
      <w:pPr>
        <w:pStyle w:val="Prrafodelista"/>
        <w:spacing w:line="360" w:lineRule="auto"/>
        <w:ind w:left="0"/>
        <w:jc w:val="both"/>
        <w:rPr>
          <w:rFonts w:ascii="Palatino Linotype" w:hAnsi="Palatino Linotype"/>
          <w:lang w:eastAsia="en-US"/>
        </w:rPr>
      </w:pPr>
    </w:p>
    <w:p w14:paraId="554F7446" w14:textId="77777777" w:rsidR="006315C2" w:rsidRPr="000D3509" w:rsidRDefault="006315C2" w:rsidP="006315C2">
      <w:pPr>
        <w:numPr>
          <w:ilvl w:val="0"/>
          <w:numId w:val="9"/>
        </w:numPr>
        <w:spacing w:line="360" w:lineRule="auto"/>
        <w:ind w:left="0" w:right="-734" w:firstLine="0"/>
        <w:jc w:val="both"/>
        <w:rPr>
          <w:rFonts w:ascii="Palatino Linotype" w:hAnsi="Palatino Linotype"/>
          <w:lang w:eastAsia="en-US"/>
        </w:rPr>
      </w:pPr>
      <w:r w:rsidRPr="000D3509">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42C7C2A" w14:textId="77777777" w:rsidR="006315C2" w:rsidRPr="000D3509" w:rsidRDefault="006315C2" w:rsidP="006315C2">
      <w:pPr>
        <w:pStyle w:val="Prrafodelista"/>
        <w:rPr>
          <w:rFonts w:ascii="Palatino Linotype" w:hAnsi="Palatino Linotype"/>
          <w:lang w:eastAsia="en-US"/>
        </w:rPr>
      </w:pPr>
    </w:p>
    <w:p w14:paraId="19A45630" w14:textId="77777777" w:rsidR="006315C2" w:rsidRPr="000D3509" w:rsidRDefault="006315C2" w:rsidP="006315C2">
      <w:pPr>
        <w:numPr>
          <w:ilvl w:val="0"/>
          <w:numId w:val="9"/>
        </w:numPr>
        <w:spacing w:line="360" w:lineRule="auto"/>
        <w:ind w:left="0" w:right="-734" w:firstLine="0"/>
        <w:jc w:val="both"/>
        <w:rPr>
          <w:rFonts w:ascii="Palatino Linotype" w:hAnsi="Palatino Linotype"/>
          <w:lang w:eastAsia="en-US"/>
        </w:rPr>
      </w:pPr>
      <w:r w:rsidRPr="000D3509">
        <w:rPr>
          <w:rFonts w:ascii="Palatino Linotype" w:hAnsi="Palatino Linotype"/>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508B3DBD" w14:textId="77777777" w:rsidR="006315C2" w:rsidRPr="000D3509" w:rsidRDefault="006315C2" w:rsidP="006315C2">
      <w:pPr>
        <w:pStyle w:val="Prrafodelista"/>
        <w:rPr>
          <w:rFonts w:ascii="Palatino Linotype" w:hAnsi="Palatino Linotype"/>
          <w:lang w:eastAsia="en-US"/>
        </w:rPr>
      </w:pPr>
    </w:p>
    <w:p w14:paraId="08CC4E62" w14:textId="77777777" w:rsidR="006315C2" w:rsidRPr="000D3509" w:rsidRDefault="006315C2" w:rsidP="006315C2">
      <w:pPr>
        <w:numPr>
          <w:ilvl w:val="0"/>
          <w:numId w:val="9"/>
        </w:numPr>
        <w:spacing w:line="360" w:lineRule="auto"/>
        <w:ind w:left="0" w:right="-734" w:firstLine="0"/>
        <w:jc w:val="both"/>
        <w:rPr>
          <w:rFonts w:ascii="Palatino Linotype" w:hAnsi="Palatino Linotype"/>
          <w:lang w:eastAsia="en-US"/>
        </w:rPr>
      </w:pPr>
      <w:r w:rsidRPr="000D3509">
        <w:rPr>
          <w:rFonts w:ascii="Palatino Linotype" w:hAnsi="Palatino Linotype"/>
          <w:lang w:eastAsia="en-US"/>
        </w:rPr>
        <w:t xml:space="preserve">Es necesario que los Sujetos Obligados, a efecto de brindar certeza jurídica y correcta tutela al derecho accionado por los particulares realicen una correcta búsqueda en todas las </w:t>
      </w:r>
      <w:r w:rsidRPr="000D3509">
        <w:rPr>
          <w:rFonts w:ascii="Palatino Linotype" w:hAnsi="Palatino Linotype"/>
          <w:lang w:eastAsia="en-US"/>
        </w:rPr>
        <w:lastRenderedPageBreak/>
        <w:t>áreas que de acuerdo a sus funciones atribuciones y competencias deban generar, administrar y poseer la información de interés para los particulares.</w:t>
      </w:r>
    </w:p>
    <w:p w14:paraId="20E7CD76" w14:textId="77777777" w:rsidR="006315C2" w:rsidRPr="000D3509" w:rsidRDefault="006315C2" w:rsidP="006315C2">
      <w:pPr>
        <w:pStyle w:val="Prrafodelista"/>
        <w:rPr>
          <w:rFonts w:ascii="Palatino Linotype" w:hAnsi="Palatino Linotype"/>
        </w:rPr>
      </w:pPr>
    </w:p>
    <w:p w14:paraId="77C1E2C2" w14:textId="77777777" w:rsidR="006315C2" w:rsidRPr="000D3509" w:rsidRDefault="006315C2" w:rsidP="006315C2">
      <w:pPr>
        <w:numPr>
          <w:ilvl w:val="0"/>
          <w:numId w:val="9"/>
        </w:numPr>
        <w:spacing w:line="360" w:lineRule="auto"/>
        <w:ind w:left="0" w:right="-734" w:firstLine="0"/>
        <w:jc w:val="both"/>
        <w:rPr>
          <w:rFonts w:ascii="Palatino Linotype" w:eastAsia="Calibri" w:hAnsi="Palatino Linotype" w:cs="Arial"/>
        </w:rPr>
      </w:pPr>
      <w:r w:rsidRPr="000D3509">
        <w:rPr>
          <w:rFonts w:ascii="Palatino Linotype" w:eastAsia="Calibri" w:hAnsi="Palatino Linotype" w:cs="Arial"/>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642523D6" w14:textId="77777777" w:rsidR="006315C2" w:rsidRPr="001F6745" w:rsidRDefault="006315C2" w:rsidP="006315C2">
      <w:pPr>
        <w:pStyle w:val="Prrafodelista"/>
        <w:rPr>
          <w:rFonts w:ascii="Palatino Linotype" w:eastAsia="Calibri" w:hAnsi="Palatino Linotype" w:cs="Arial"/>
        </w:rPr>
      </w:pPr>
    </w:p>
    <w:p w14:paraId="7FDCB037" w14:textId="77777777" w:rsidR="006315C2" w:rsidRPr="001F6745" w:rsidRDefault="006315C2" w:rsidP="006315C2">
      <w:pPr>
        <w:pStyle w:val="Prrafodelista"/>
        <w:spacing w:line="360" w:lineRule="auto"/>
        <w:ind w:left="567" w:right="822"/>
        <w:jc w:val="both"/>
        <w:rPr>
          <w:rFonts w:ascii="Palatino Linotype" w:hAnsi="Palatino Linotype"/>
          <w:i/>
        </w:rPr>
      </w:pPr>
      <w:r w:rsidRPr="001F6745">
        <w:rPr>
          <w:rFonts w:ascii="Palatino Linotype" w:hAnsi="Palatino Linotype"/>
          <w:i/>
        </w:rPr>
        <w:t xml:space="preserve">Artículo 53. Las Unidades de Transparencia tendrán las siguientes funciones: </w:t>
      </w:r>
    </w:p>
    <w:p w14:paraId="50612843" w14:textId="77777777" w:rsidR="006315C2" w:rsidRPr="001F6745" w:rsidRDefault="006315C2" w:rsidP="006315C2">
      <w:pPr>
        <w:pStyle w:val="Prrafodelista"/>
        <w:spacing w:line="360" w:lineRule="auto"/>
        <w:ind w:left="567" w:right="822"/>
        <w:jc w:val="both"/>
        <w:rPr>
          <w:rFonts w:ascii="Palatino Linotype" w:hAnsi="Palatino Linotype"/>
          <w:i/>
        </w:rPr>
      </w:pPr>
      <w:r w:rsidRPr="001F6745">
        <w:rPr>
          <w:rFonts w:ascii="Palatino Linotype" w:hAnsi="Palatino Linotype"/>
          <w:i/>
        </w:rPr>
        <w:t>I. …</w:t>
      </w:r>
    </w:p>
    <w:p w14:paraId="3A527CF7" w14:textId="77777777" w:rsidR="006315C2" w:rsidRPr="001F6745" w:rsidRDefault="006315C2" w:rsidP="006315C2">
      <w:pPr>
        <w:pStyle w:val="Prrafodelista"/>
        <w:spacing w:line="360" w:lineRule="auto"/>
        <w:ind w:left="567" w:right="822"/>
        <w:jc w:val="both"/>
        <w:rPr>
          <w:rFonts w:ascii="Palatino Linotype" w:hAnsi="Palatino Linotype"/>
          <w:i/>
        </w:rPr>
      </w:pPr>
      <w:r w:rsidRPr="001F6745">
        <w:rPr>
          <w:rFonts w:ascii="Palatino Linotype" w:hAnsi="Palatino Linotype"/>
          <w:i/>
        </w:rPr>
        <w:t>II. Recibir, tramitar y dar respuesta a las solicitudes de acceso a la información;</w:t>
      </w:r>
    </w:p>
    <w:p w14:paraId="0990D56B" w14:textId="77777777" w:rsidR="006315C2" w:rsidRPr="001F6745" w:rsidRDefault="006315C2" w:rsidP="006315C2">
      <w:pPr>
        <w:pStyle w:val="Prrafodelista"/>
        <w:spacing w:line="360" w:lineRule="auto"/>
        <w:ind w:left="567" w:right="822"/>
        <w:jc w:val="both"/>
        <w:rPr>
          <w:rFonts w:ascii="Palatino Linotype" w:hAnsi="Palatino Linotype"/>
          <w:i/>
        </w:rPr>
      </w:pPr>
      <w:r w:rsidRPr="001F6745">
        <w:rPr>
          <w:rFonts w:ascii="Palatino Linotype" w:hAnsi="Palatino Linotype"/>
          <w:i/>
        </w:rPr>
        <w:t>…</w:t>
      </w:r>
    </w:p>
    <w:p w14:paraId="14581A81" w14:textId="77777777" w:rsidR="006315C2" w:rsidRPr="001F6745" w:rsidRDefault="006315C2" w:rsidP="006315C2">
      <w:pPr>
        <w:pStyle w:val="Prrafodelista"/>
        <w:spacing w:line="360" w:lineRule="auto"/>
        <w:ind w:left="567" w:right="822"/>
        <w:jc w:val="both"/>
        <w:rPr>
          <w:rFonts w:ascii="Palatino Linotype" w:eastAsia="Calibri" w:hAnsi="Palatino Linotype" w:cs="Arial"/>
          <w:i/>
        </w:rPr>
      </w:pPr>
      <w:r w:rsidRPr="001F6745">
        <w:rPr>
          <w:rFonts w:ascii="Palatino Linotype" w:hAnsi="Palatino Linotype"/>
          <w:i/>
        </w:rPr>
        <w:t>IV. Realizar, con efectividad, los trámites internos necesarios para la atención de las solicitudes de acceso a la información;</w:t>
      </w:r>
    </w:p>
    <w:p w14:paraId="12FD75EC" w14:textId="77777777" w:rsidR="006315C2" w:rsidRPr="001F6745" w:rsidRDefault="006315C2" w:rsidP="006315C2">
      <w:pPr>
        <w:rPr>
          <w:rFonts w:ascii="Palatino Linotype" w:eastAsia="Calibri" w:hAnsi="Palatino Linotype" w:cs="Arial"/>
        </w:rPr>
      </w:pPr>
    </w:p>
    <w:p w14:paraId="20A194E9" w14:textId="77777777" w:rsidR="006315C2" w:rsidRPr="000D146E" w:rsidRDefault="006315C2" w:rsidP="006315C2">
      <w:pPr>
        <w:numPr>
          <w:ilvl w:val="0"/>
          <w:numId w:val="9"/>
        </w:numPr>
        <w:spacing w:line="360" w:lineRule="auto"/>
        <w:ind w:left="0" w:right="-734" w:firstLine="0"/>
        <w:jc w:val="both"/>
        <w:rPr>
          <w:rFonts w:ascii="Palatino Linotype" w:eastAsia="Calibri" w:hAnsi="Palatino Linotype" w:cs="Arial"/>
        </w:rPr>
      </w:pPr>
      <w:r>
        <w:rPr>
          <w:rFonts w:ascii="Palatino Linotype" w:hAnsi="Palatino Linotype"/>
        </w:rPr>
        <w:t>Es así que, el Sujeto Obligado deberá realizar una búsqueda exhaustiva y razonable en todas las áreas que de acuerdo a sus facultades, atribuciones y competencias deban generar, administrar o poseer la información, a efecto de la localización y eventual puesta a disposición del particular, los documentos donde consten los vínculos de coparticipación con la sociedad.</w:t>
      </w:r>
    </w:p>
    <w:p w14:paraId="725A0CA7" w14:textId="77777777" w:rsidR="000D146E" w:rsidRPr="006315C2" w:rsidRDefault="000D146E" w:rsidP="000D146E">
      <w:pPr>
        <w:spacing w:line="360" w:lineRule="auto"/>
        <w:ind w:right="-734"/>
        <w:jc w:val="both"/>
        <w:rPr>
          <w:rFonts w:ascii="Palatino Linotype" w:eastAsia="Calibri" w:hAnsi="Palatino Linotype" w:cs="Arial"/>
        </w:rPr>
      </w:pPr>
    </w:p>
    <w:p w14:paraId="71DA6EA1" w14:textId="77777777" w:rsidR="006315C2" w:rsidRPr="006315C2" w:rsidRDefault="006315C2" w:rsidP="006315C2">
      <w:pPr>
        <w:numPr>
          <w:ilvl w:val="0"/>
          <w:numId w:val="9"/>
        </w:numPr>
        <w:spacing w:line="360" w:lineRule="auto"/>
        <w:ind w:left="0" w:right="-734" w:firstLine="0"/>
        <w:jc w:val="both"/>
        <w:rPr>
          <w:rFonts w:ascii="Palatino Linotype" w:eastAsia="Calibri" w:hAnsi="Palatino Linotype" w:cs="Arial"/>
        </w:rPr>
      </w:pPr>
      <w:r>
        <w:rPr>
          <w:rFonts w:ascii="Palatino Linotype" w:hAnsi="Palatino Linotype"/>
        </w:rPr>
        <w:t xml:space="preserve">Por lo anterior resulta dable ORDENAR al  Sujeto Obligado, haga entrega del documento o documentos donde conste el número de servidores públicos adscritos a la Unidad de Transparencia. </w:t>
      </w:r>
    </w:p>
    <w:p w14:paraId="63D31B56" w14:textId="77777777" w:rsidR="006315C2" w:rsidRDefault="006315C2" w:rsidP="006315C2">
      <w:pPr>
        <w:spacing w:line="360" w:lineRule="auto"/>
        <w:ind w:right="-734"/>
        <w:jc w:val="both"/>
        <w:rPr>
          <w:rFonts w:ascii="Palatino Linotype" w:hAnsi="Palatino Linotype"/>
        </w:rPr>
      </w:pPr>
    </w:p>
    <w:p w14:paraId="34CC8E08" w14:textId="03A4692B" w:rsidR="006315C2" w:rsidRPr="00A46089" w:rsidRDefault="006315C2" w:rsidP="000D3C6C">
      <w:pPr>
        <w:numPr>
          <w:ilvl w:val="0"/>
          <w:numId w:val="9"/>
        </w:numPr>
        <w:spacing w:line="360" w:lineRule="auto"/>
        <w:ind w:left="0" w:right="-734" w:firstLine="0"/>
        <w:jc w:val="both"/>
        <w:rPr>
          <w:rFonts w:ascii="Palatino Linotype" w:eastAsia="Palatino Linotype" w:hAnsi="Palatino Linotype" w:cs="Palatino Linotype"/>
          <w:b/>
        </w:rPr>
      </w:pPr>
      <w:r w:rsidRPr="00A46089">
        <w:rPr>
          <w:rFonts w:ascii="Palatino Linotype" w:hAnsi="Palatino Linotype"/>
        </w:rPr>
        <w:t xml:space="preserve">Por lo que respecta a la solicitud e información </w:t>
      </w:r>
      <w:r w:rsidR="000D3C6C" w:rsidRPr="00A46089">
        <w:rPr>
          <w:rFonts w:ascii="Palatino Linotype" w:eastAsia="Palatino Linotype" w:hAnsi="Palatino Linotype" w:cs="Palatino Linotype"/>
          <w:b/>
        </w:rPr>
        <w:t>00022/DIFLAPAZ/IP/2024</w:t>
      </w:r>
      <w:r w:rsidRPr="00A46089">
        <w:rPr>
          <w:rFonts w:ascii="Palatino Linotype" w:hAnsi="Palatino Linotype"/>
        </w:rPr>
        <w:t xml:space="preserve"> en don</w:t>
      </w:r>
      <w:r w:rsidR="000D3C6C" w:rsidRPr="00A46089">
        <w:rPr>
          <w:rFonts w:ascii="Palatino Linotype" w:hAnsi="Palatino Linotype"/>
        </w:rPr>
        <w:t>de</w:t>
      </w:r>
      <w:r w:rsidRPr="00A46089">
        <w:rPr>
          <w:rFonts w:ascii="Palatino Linotype" w:hAnsi="Palatino Linotype"/>
        </w:rPr>
        <w:t xml:space="preserve"> el Recurrente</w:t>
      </w:r>
      <w:r w:rsidR="000D3C6C" w:rsidRPr="00A46089">
        <w:rPr>
          <w:rFonts w:ascii="Palatino Linotype" w:hAnsi="Palatino Linotype"/>
        </w:rPr>
        <w:t xml:space="preserve">, </w:t>
      </w:r>
      <w:r w:rsidRPr="00A46089">
        <w:rPr>
          <w:rFonts w:ascii="Palatino Linotype" w:hAnsi="Palatino Linotype"/>
        </w:rPr>
        <w:t xml:space="preserve"> solicit</w:t>
      </w:r>
      <w:r w:rsidR="000D3C6C" w:rsidRPr="00A46089">
        <w:rPr>
          <w:rFonts w:ascii="Palatino Linotype" w:hAnsi="Palatino Linotype"/>
        </w:rPr>
        <w:t>ó</w:t>
      </w:r>
      <w:r w:rsidRPr="00A46089">
        <w:rPr>
          <w:rFonts w:ascii="Palatino Linotype" w:hAnsi="Palatino Linotype"/>
        </w:rPr>
        <w:t xml:space="preserve"> sabe</w:t>
      </w:r>
      <w:r w:rsidR="00271F2E" w:rsidRPr="00A46089">
        <w:rPr>
          <w:rFonts w:ascii="Palatino Linotype" w:hAnsi="Palatino Linotype"/>
        </w:rPr>
        <w:t xml:space="preserve">r </w:t>
      </w:r>
      <w:r w:rsidR="000D3C6C" w:rsidRPr="00A46089">
        <w:rPr>
          <w:rFonts w:ascii="Palatino Linotype" w:hAnsi="Palatino Linotype"/>
        </w:rPr>
        <w:t>cuántas</w:t>
      </w:r>
      <w:r w:rsidR="00271F2E" w:rsidRPr="00A46089">
        <w:rPr>
          <w:rFonts w:ascii="Palatino Linotype" w:hAnsi="Palatino Linotype"/>
        </w:rPr>
        <w:t xml:space="preserve"> personas están  adscritas al área del órgano interno de control, El Sujeto Obligado en respuesta informó al Recurrente que cuenta con 3 personas adscritas al área de Contraloría Interna, siendo el Contralor Interno, un servidor público el encargado de la unidad investigadora y uno más siendo el encargado de la unidad substanciadora, los cuales sus nombres, cargos y el área a la que se encuentran adscritos, se encuentran en nuestro portal de IPOMEX, en sus fracciones de II A (Estructura Orgánica) FRACCIÓN III (Facultades de cada área).</w:t>
      </w:r>
    </w:p>
    <w:p w14:paraId="26718FF1" w14:textId="77777777" w:rsidR="00271F2E" w:rsidRPr="00A46089" w:rsidRDefault="00271F2E" w:rsidP="00271F2E">
      <w:pPr>
        <w:spacing w:line="360" w:lineRule="auto"/>
        <w:ind w:right="-734"/>
        <w:jc w:val="both"/>
        <w:rPr>
          <w:rFonts w:ascii="Palatino Linotype" w:hAnsi="Palatino Linotype"/>
        </w:rPr>
      </w:pPr>
    </w:p>
    <w:p w14:paraId="301BF248" w14:textId="2EAB0981" w:rsidR="00A44D6B" w:rsidRPr="00A46089" w:rsidRDefault="00426471" w:rsidP="00426471">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rPr>
        <w:t>Como se observa de la respuesta del Sujeto Obligado, si bien informó que cuenta con 3 personas adscritas al área de Contraloría Interna, este no colma con dicho requerimiento toda vez</w:t>
      </w:r>
      <w:r w:rsidR="00EA2010" w:rsidRPr="00A46089">
        <w:rPr>
          <w:rFonts w:ascii="Palatino Linotype" w:eastAsia="Palatino Linotype" w:hAnsi="Palatino Linotype" w:cs="Palatino Linotype"/>
        </w:rPr>
        <w:t>,</w:t>
      </w:r>
      <w:r w:rsidRPr="00A46089">
        <w:rPr>
          <w:rFonts w:ascii="Palatino Linotype" w:eastAsia="Palatino Linotype" w:hAnsi="Palatino Linotype" w:cs="Palatino Linotype"/>
        </w:rPr>
        <w:t xml:space="preserve"> que la Unidad de Transparencia fue quien se </w:t>
      </w:r>
      <w:r w:rsidR="00356D9E" w:rsidRPr="00A46089">
        <w:rPr>
          <w:rFonts w:ascii="Palatino Linotype" w:eastAsia="Palatino Linotype" w:hAnsi="Palatino Linotype" w:cs="Palatino Linotype"/>
        </w:rPr>
        <w:t>pronunció</w:t>
      </w:r>
      <w:r w:rsidRPr="00A46089">
        <w:rPr>
          <w:rFonts w:ascii="Palatino Linotype" w:eastAsia="Palatino Linotype" w:hAnsi="Palatino Linotype" w:cs="Palatino Linotype"/>
        </w:rPr>
        <w:t xml:space="preserve"> al respecto y no el Servidor </w:t>
      </w:r>
      <w:r w:rsidR="00356D9E" w:rsidRPr="00A46089">
        <w:rPr>
          <w:rFonts w:ascii="Palatino Linotype" w:eastAsia="Palatino Linotype" w:hAnsi="Palatino Linotype" w:cs="Palatino Linotype"/>
        </w:rPr>
        <w:t>Público</w:t>
      </w:r>
      <w:r w:rsidRPr="00A46089">
        <w:rPr>
          <w:rFonts w:ascii="Palatino Linotype" w:eastAsia="Palatino Linotype" w:hAnsi="Palatino Linotype" w:cs="Palatino Linotype"/>
        </w:rPr>
        <w:t xml:space="preserve"> competente que en este caso </w:t>
      </w:r>
      <w:r w:rsidR="00356D9E" w:rsidRPr="00A46089">
        <w:rPr>
          <w:rFonts w:ascii="Palatino Linotype" w:eastAsia="Palatino Linotype" w:hAnsi="Palatino Linotype" w:cs="Palatino Linotype"/>
        </w:rPr>
        <w:t xml:space="preserve">sería </w:t>
      </w:r>
      <w:r w:rsidRPr="00A46089">
        <w:rPr>
          <w:rFonts w:ascii="Palatino Linotype" w:eastAsia="Palatino Linotype" w:hAnsi="Palatino Linotype" w:cs="Palatino Linotype"/>
        </w:rPr>
        <w:t xml:space="preserve"> Recursos Humanos.</w:t>
      </w:r>
    </w:p>
    <w:p w14:paraId="15570B40" w14:textId="77777777" w:rsidR="00426471" w:rsidRPr="00A46089" w:rsidRDefault="00426471" w:rsidP="00426471">
      <w:pPr>
        <w:pStyle w:val="Prrafodelista"/>
        <w:rPr>
          <w:rFonts w:ascii="Palatino Linotype" w:eastAsia="Palatino Linotype" w:hAnsi="Palatino Linotype" w:cs="Palatino Linotype"/>
        </w:rPr>
      </w:pPr>
    </w:p>
    <w:p w14:paraId="1C1AB264" w14:textId="412D53B3" w:rsidR="00356D9E" w:rsidRPr="00A46089" w:rsidRDefault="00426471" w:rsidP="00356D9E">
      <w:pPr>
        <w:numPr>
          <w:ilvl w:val="0"/>
          <w:numId w:val="9"/>
        </w:numPr>
        <w:spacing w:line="360" w:lineRule="auto"/>
        <w:ind w:left="0" w:right="-734" w:firstLine="0"/>
        <w:jc w:val="both"/>
        <w:rPr>
          <w:rFonts w:ascii="Palatino Linotype" w:eastAsia="Palatino Linotype" w:hAnsi="Palatino Linotype" w:cs="Palatino Linotype"/>
          <w:i/>
          <w:iCs/>
        </w:rPr>
      </w:pPr>
      <w:r w:rsidRPr="00A46089">
        <w:rPr>
          <w:rFonts w:ascii="Palatino Linotype" w:eastAsia="Palatino Linotype" w:hAnsi="Palatino Linotype" w:cs="Palatino Linotype"/>
        </w:rPr>
        <w:t>Por lo anterior res</w:t>
      </w:r>
      <w:r w:rsidR="00356D9E" w:rsidRPr="00A46089">
        <w:rPr>
          <w:rFonts w:ascii="Palatino Linotype" w:eastAsia="Palatino Linotype" w:hAnsi="Palatino Linotype" w:cs="Palatino Linotype"/>
        </w:rPr>
        <w:t xml:space="preserve">ulta necesario hacer mención, como ya se citó en el párrafo 39, el Sistema  Municipal para el Desarrollo Integral de la Familia de la Paz, cuenta con un </w:t>
      </w:r>
      <w:r w:rsidR="009377CF" w:rsidRPr="00A46089">
        <w:rPr>
          <w:rFonts w:ascii="Palatino Linotype" w:eastAsia="Palatino Linotype" w:hAnsi="Palatino Linotype" w:cs="Palatino Linotype"/>
        </w:rPr>
        <w:t>área</w:t>
      </w:r>
      <w:r w:rsidR="00356D9E" w:rsidRPr="00A46089">
        <w:rPr>
          <w:rFonts w:ascii="Palatino Linotype" w:eastAsia="Palatino Linotype" w:hAnsi="Palatino Linotype" w:cs="Palatino Linotype"/>
        </w:rPr>
        <w:t xml:space="preserve"> denominada Recurso Humanos, la cual tiene el objetivo de supervisar, coordinar, el sistema y proceso de reclutamiento y desarrollo de personal, por lo cual el área de Recursos Humanos es la encargada de actualizar y resguardar la información de los servidores públicos del Sujeto Obligado, por lo tanto es quien posee  y administrar la información solicitada por el Recurrente</w:t>
      </w:r>
    </w:p>
    <w:p w14:paraId="28205CA5" w14:textId="77777777" w:rsidR="00356D9E" w:rsidRPr="00A46089" w:rsidRDefault="00356D9E" w:rsidP="00356D9E">
      <w:pPr>
        <w:ind w:left="1134" w:right="-312"/>
        <w:jc w:val="both"/>
        <w:rPr>
          <w:rFonts w:ascii="Palatino Linotype" w:eastAsia="Palatino Linotype" w:hAnsi="Palatino Linotype" w:cs="Palatino Linotype"/>
          <w:i/>
          <w:iCs/>
        </w:rPr>
      </w:pPr>
    </w:p>
    <w:p w14:paraId="1DAD1DA5" w14:textId="4177BDFF" w:rsidR="00426471" w:rsidRPr="00A46089" w:rsidRDefault="00356D9E" w:rsidP="00426471">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iCs/>
        </w:rPr>
        <w:lastRenderedPageBreak/>
        <w:t xml:space="preserve">Ahora bien, el Sujeto Obligado </w:t>
      </w:r>
      <w:r w:rsidR="00E1055C" w:rsidRPr="00A46089">
        <w:rPr>
          <w:rFonts w:ascii="Palatino Linotype" w:eastAsia="Palatino Linotype" w:hAnsi="Palatino Linotype" w:cs="Palatino Linotype"/>
          <w:iCs/>
        </w:rPr>
        <w:t>en su respuesta refiere que los nombres, cargos y al área a la que se encuentran adscritos, se encuentra en el portal del IPOMEX, en sus fracciones de II A (Estructura Orgánica), Fracción II (Facultades de cada área) y proporciona los pasos a seguir.</w:t>
      </w:r>
    </w:p>
    <w:p w14:paraId="5FACC51B" w14:textId="77777777" w:rsidR="00E1055C" w:rsidRPr="00A46089" w:rsidRDefault="00E1055C" w:rsidP="00E1055C">
      <w:pPr>
        <w:pStyle w:val="Prrafodelista"/>
        <w:rPr>
          <w:rFonts w:ascii="Palatino Linotype" w:eastAsia="Palatino Linotype" w:hAnsi="Palatino Linotype" w:cs="Palatino Linotype"/>
        </w:rPr>
      </w:pPr>
    </w:p>
    <w:p w14:paraId="29C0ACAA" w14:textId="0E9F967F" w:rsidR="00E1055C" w:rsidRPr="00A46089" w:rsidRDefault="00E1055C" w:rsidP="00426471">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rPr>
        <w:t>Derivado de dicha respuesta, este Órgano Garante</w:t>
      </w:r>
      <w:r w:rsidR="009377CF" w:rsidRPr="00A46089">
        <w:rPr>
          <w:rFonts w:ascii="Palatino Linotype" w:eastAsia="Palatino Linotype" w:hAnsi="Palatino Linotype" w:cs="Palatino Linotype"/>
        </w:rPr>
        <w:t>,</w:t>
      </w:r>
      <w:r w:rsidRPr="00A46089">
        <w:rPr>
          <w:rFonts w:ascii="Palatino Linotype" w:eastAsia="Palatino Linotype" w:hAnsi="Palatino Linotype" w:cs="Palatino Linotype"/>
        </w:rPr>
        <w:t xml:space="preserve"> se dio a la tare de realizar un </w:t>
      </w:r>
      <w:r w:rsidR="009377CF" w:rsidRPr="00A46089">
        <w:rPr>
          <w:rFonts w:ascii="Palatino Linotype" w:eastAsia="Palatino Linotype" w:hAnsi="Palatino Linotype" w:cs="Palatino Linotype"/>
        </w:rPr>
        <w:t>análisis</w:t>
      </w:r>
      <w:r w:rsidRPr="00A46089">
        <w:rPr>
          <w:rFonts w:ascii="Palatino Linotype" w:eastAsia="Palatino Linotype" w:hAnsi="Palatino Linotype" w:cs="Palatino Linotype"/>
        </w:rPr>
        <w:t xml:space="preserve"> a la orientación que la Unidad de Transparencia dio respecto al  IPOMEX del Sujeto Obligado, derivado de dicho análisis se observó lo siguiente </w:t>
      </w:r>
    </w:p>
    <w:p w14:paraId="028EB592" w14:textId="77777777" w:rsidR="00E1055C" w:rsidRPr="00A46089" w:rsidRDefault="00E1055C" w:rsidP="00E1055C">
      <w:pPr>
        <w:pStyle w:val="Prrafodelista"/>
        <w:rPr>
          <w:rFonts w:ascii="Palatino Linotype" w:eastAsia="Palatino Linotype" w:hAnsi="Palatino Linotype" w:cs="Palatino Linotype"/>
        </w:rPr>
      </w:pPr>
    </w:p>
    <w:p w14:paraId="704AD9B4" w14:textId="035F4E61" w:rsidR="00E1055C" w:rsidRPr="00A46089" w:rsidRDefault="00E1055C" w:rsidP="00443EF8">
      <w:pPr>
        <w:spacing w:line="360" w:lineRule="auto"/>
        <w:ind w:left="501" w:right="-734"/>
        <w:jc w:val="both"/>
        <w:rPr>
          <w:rFonts w:ascii="Palatino Linotype" w:eastAsia="Palatino Linotype" w:hAnsi="Palatino Linotype" w:cs="Palatino Linotype"/>
        </w:rPr>
      </w:pPr>
      <w:r w:rsidRPr="00A46089">
        <w:rPr>
          <w:rFonts w:ascii="Palatino Linotype" w:eastAsia="Palatino Linotype" w:hAnsi="Palatino Linotype" w:cs="Palatino Linotype"/>
          <w:noProof/>
        </w:rPr>
        <w:drawing>
          <wp:inline distT="0" distB="0" distL="0" distR="0" wp14:anchorId="7A4E82C0" wp14:editId="26B59026">
            <wp:extent cx="5172075" cy="3124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2075" cy="3124200"/>
                    </a:xfrm>
                    <a:prstGeom prst="rect">
                      <a:avLst/>
                    </a:prstGeom>
                  </pic:spPr>
                </pic:pic>
              </a:graphicData>
            </a:graphic>
          </wp:inline>
        </w:drawing>
      </w:r>
    </w:p>
    <w:p w14:paraId="3B5AE65D" w14:textId="77777777" w:rsidR="00E1055C" w:rsidRPr="00A46089" w:rsidRDefault="00E1055C" w:rsidP="00E1055C">
      <w:pPr>
        <w:pStyle w:val="Prrafodelista"/>
        <w:rPr>
          <w:rFonts w:ascii="Palatino Linotype" w:eastAsia="Palatino Linotype" w:hAnsi="Palatino Linotype" w:cs="Palatino Linotype"/>
        </w:rPr>
      </w:pPr>
    </w:p>
    <w:p w14:paraId="3ADE8460" w14:textId="57970912" w:rsidR="00E1055C" w:rsidRPr="00A46089" w:rsidRDefault="00443EF8" w:rsidP="00443EF8">
      <w:pPr>
        <w:spacing w:line="360" w:lineRule="auto"/>
        <w:ind w:left="501" w:right="-734"/>
        <w:jc w:val="both"/>
        <w:rPr>
          <w:rFonts w:ascii="Palatino Linotype" w:eastAsia="Palatino Linotype" w:hAnsi="Palatino Linotype" w:cs="Palatino Linotype"/>
        </w:rPr>
      </w:pPr>
      <w:r w:rsidRPr="00A46089">
        <w:rPr>
          <w:rFonts w:ascii="Palatino Linotype" w:eastAsia="Palatino Linotype" w:hAnsi="Palatino Linotype" w:cs="Palatino Linotype"/>
          <w:noProof/>
        </w:rPr>
        <w:lastRenderedPageBreak/>
        <w:drawing>
          <wp:inline distT="0" distB="0" distL="0" distR="0" wp14:anchorId="5843DB7E" wp14:editId="6C61D8C7">
            <wp:extent cx="5742940" cy="47078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707890"/>
                    </a:xfrm>
                    <a:prstGeom prst="rect">
                      <a:avLst/>
                    </a:prstGeom>
                  </pic:spPr>
                </pic:pic>
              </a:graphicData>
            </a:graphic>
          </wp:inline>
        </w:drawing>
      </w:r>
    </w:p>
    <w:p w14:paraId="00C6300D" w14:textId="5192D084" w:rsidR="00443EF8" w:rsidRPr="00A46089" w:rsidRDefault="00443EF8" w:rsidP="00443EF8">
      <w:pPr>
        <w:numPr>
          <w:ilvl w:val="0"/>
          <w:numId w:val="9"/>
        </w:numPr>
        <w:spacing w:line="360" w:lineRule="auto"/>
        <w:ind w:left="0" w:right="-734" w:firstLine="0"/>
        <w:jc w:val="both"/>
        <w:rPr>
          <w:rFonts w:ascii="Palatino Linotype" w:eastAsia="Palatino Linotype" w:hAnsi="Palatino Linotype" w:cs="Palatino Linotype"/>
        </w:rPr>
      </w:pPr>
      <w:r w:rsidRPr="00A46089">
        <w:rPr>
          <w:rFonts w:ascii="Palatino Linotype" w:eastAsia="Palatino Linotype" w:hAnsi="Palatino Linotype" w:cs="Palatino Linotype"/>
        </w:rPr>
        <w:t>Como se observa de las imágenes insertadas dicha información remitida por el Sujeto Obligado</w:t>
      </w:r>
      <w:r w:rsidR="009377CF" w:rsidRPr="00A46089">
        <w:rPr>
          <w:rFonts w:ascii="Palatino Linotype" w:eastAsia="Palatino Linotype" w:hAnsi="Palatino Linotype" w:cs="Palatino Linotype"/>
        </w:rPr>
        <w:t>,</w:t>
      </w:r>
      <w:r w:rsidRPr="00A46089">
        <w:rPr>
          <w:rFonts w:ascii="Palatino Linotype" w:eastAsia="Palatino Linotype" w:hAnsi="Palatino Linotype" w:cs="Palatino Linotype"/>
        </w:rPr>
        <w:t xml:space="preserve"> no da cuenta de la información requerida por el Recurrente, por lo que no se puede verificar que la Contraloría cuenta con los servidores públicos que la Unidad de Transparencia refiere en su respuesta. </w:t>
      </w:r>
    </w:p>
    <w:p w14:paraId="0A068B5E" w14:textId="77777777" w:rsidR="00443EF8" w:rsidRPr="00A46089" w:rsidRDefault="00443EF8" w:rsidP="00443EF8">
      <w:pPr>
        <w:spacing w:line="360" w:lineRule="auto"/>
        <w:ind w:right="-734"/>
        <w:jc w:val="both"/>
        <w:rPr>
          <w:rFonts w:ascii="Palatino Linotype" w:eastAsia="Palatino Linotype" w:hAnsi="Palatino Linotype" w:cs="Palatino Linotype"/>
        </w:rPr>
      </w:pPr>
    </w:p>
    <w:p w14:paraId="381D3C09" w14:textId="5220932B" w:rsidR="00443EF8" w:rsidRPr="00A46089" w:rsidRDefault="009377CF" w:rsidP="009377CF">
      <w:pPr>
        <w:numPr>
          <w:ilvl w:val="0"/>
          <w:numId w:val="9"/>
        </w:numPr>
        <w:spacing w:line="360" w:lineRule="auto"/>
        <w:ind w:left="0" w:right="-734" w:firstLine="0"/>
        <w:jc w:val="both"/>
        <w:rPr>
          <w:rFonts w:ascii="Palatino Linotype" w:eastAsia="Calibri" w:hAnsi="Palatino Linotype" w:cs="Arial"/>
        </w:rPr>
      </w:pPr>
      <w:r w:rsidRPr="00A46089">
        <w:rPr>
          <w:rFonts w:ascii="Palatino Linotype" w:eastAsia="Palatino Linotype" w:hAnsi="Palatino Linotype" w:cs="Palatino Linotype"/>
        </w:rPr>
        <w:t xml:space="preserve">Por lo anterior resulta dable ORDENAR al Sujeto Obligado haga entrega del documento donde conste, el </w:t>
      </w:r>
      <w:r w:rsidRPr="00A46089">
        <w:rPr>
          <w:rFonts w:ascii="Palatino Linotype" w:hAnsi="Palatino Linotype"/>
        </w:rPr>
        <w:t>número de servidores públicos adscritos a la Contraloría Interna.</w:t>
      </w:r>
    </w:p>
    <w:p w14:paraId="4E2E099C" w14:textId="77777777" w:rsidR="00443EF8" w:rsidRPr="00426471" w:rsidRDefault="00443EF8" w:rsidP="00443EF8">
      <w:pPr>
        <w:spacing w:line="360" w:lineRule="auto"/>
        <w:ind w:left="501" w:right="-734"/>
        <w:jc w:val="both"/>
        <w:rPr>
          <w:rFonts w:ascii="Palatino Linotype" w:eastAsia="Palatino Linotype" w:hAnsi="Palatino Linotype" w:cs="Palatino Linotype"/>
          <w:highlight w:val="yellow"/>
        </w:rPr>
      </w:pPr>
    </w:p>
    <w:p w14:paraId="3B2A8EAC" w14:textId="77777777" w:rsidR="004906F4" w:rsidRDefault="00A0165F">
      <w:pPr>
        <w:keepNext/>
        <w:keepLines/>
        <w:spacing w:line="360" w:lineRule="auto"/>
        <w:ind w:right="-73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6AB02024" w14:textId="77777777" w:rsidR="004906F4" w:rsidRDefault="00A0165F">
      <w:pPr>
        <w:keepNext/>
        <w:keepLines/>
        <w:numPr>
          <w:ilvl w:val="0"/>
          <w:numId w:val="17"/>
        </w:numPr>
        <w:tabs>
          <w:tab w:val="left" w:pos="284"/>
        </w:tabs>
        <w:spacing w:line="360" w:lineRule="auto"/>
        <w:ind w:right="-734"/>
        <w:rPr>
          <w:rFonts w:ascii="Palatino Linotype" w:eastAsia="Palatino Linotype" w:hAnsi="Palatino Linotype" w:cs="Palatino Linotype"/>
          <w:b/>
          <w:color w:val="000000"/>
        </w:rPr>
      </w:pPr>
      <w:bookmarkStart w:id="8" w:name="_heading=h.2s8eyo1" w:colFirst="0" w:colLast="0"/>
      <w:bookmarkEnd w:id="8"/>
      <w:r>
        <w:rPr>
          <w:rFonts w:ascii="Palatino Linotype" w:eastAsia="Palatino Linotype" w:hAnsi="Palatino Linotype" w:cs="Palatino Linotype"/>
          <w:b/>
          <w:color w:val="000000"/>
        </w:rPr>
        <w:t xml:space="preserve">Nociones generales. </w:t>
      </w:r>
    </w:p>
    <w:p w14:paraId="01CE061C" w14:textId="77777777" w:rsidR="004906F4" w:rsidRDefault="00A0165F" w:rsidP="000D3C6C">
      <w:pPr>
        <w:numPr>
          <w:ilvl w:val="0"/>
          <w:numId w:val="9"/>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 obrar datos personales susceptibles de protegerse, así como información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confidencial y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57CD0B68" w14:textId="77777777" w:rsidR="004906F4" w:rsidRPr="000D3C6C" w:rsidRDefault="00A0165F" w:rsidP="000D3C6C">
      <w:pPr>
        <w:numPr>
          <w:ilvl w:val="0"/>
          <w:numId w:val="9"/>
        </w:numPr>
        <w:spacing w:line="360" w:lineRule="auto"/>
        <w:ind w:left="0" w:right="-734" w:firstLine="0"/>
        <w:jc w:val="both"/>
        <w:rPr>
          <w:rFonts w:ascii="Palatino Linotype" w:eastAsia="Palatino Linotype" w:hAnsi="Palatino Linotype" w:cs="Palatino Linotype"/>
          <w:color w:val="000000"/>
        </w:rPr>
      </w:pPr>
      <w:r w:rsidRPr="000D3C6C">
        <w:rPr>
          <w:rFonts w:ascii="Palatino Linotype" w:eastAsia="Palatino Linotype" w:hAnsi="Palatino Linotype" w:cs="Palatino Linotype"/>
          <w:color w:val="000000"/>
        </w:rPr>
        <w:t>No pasa desapercibido para este Órgano Garante que los sujetos obligados</w:t>
      </w:r>
      <w:r w:rsidRPr="000D3C6C">
        <w:rPr>
          <w:rFonts w:ascii="Palatino Linotype" w:eastAsia="Palatino Linotype" w:hAnsi="Palatino Linotype" w:cs="Palatino Linotype"/>
          <w:b/>
          <w:color w:val="000000"/>
        </w:rPr>
        <w:t xml:space="preserve"> </w:t>
      </w:r>
      <w:r w:rsidRPr="000D3C6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0"/>
        <w:tblW w:w="984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55"/>
        <w:gridCol w:w="6885"/>
      </w:tblGrid>
      <w:tr w:rsidR="004906F4" w14:paraId="729F2927" w14:textId="77777777">
        <w:tc>
          <w:tcPr>
            <w:tcW w:w="2955" w:type="dxa"/>
          </w:tcPr>
          <w:p w14:paraId="703B6734" w14:textId="77777777" w:rsidR="004906F4" w:rsidRDefault="00A0165F">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885" w:type="dxa"/>
          </w:tcPr>
          <w:p w14:paraId="31F31F3E"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7024FFC"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0EC354CF"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76995001"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sz w:val="20"/>
                <w:szCs w:val="20"/>
                <w:u w:val="single"/>
              </w:rPr>
              <w:t xml:space="preserve">no se puede hacer un </w:t>
            </w:r>
            <w:r>
              <w:rPr>
                <w:rFonts w:ascii="Palatino Linotype" w:eastAsia="Palatino Linotype" w:hAnsi="Palatino Linotype" w:cs="Palatino Linotype"/>
                <w:sz w:val="20"/>
                <w:szCs w:val="20"/>
                <w:u w:val="single"/>
              </w:rPr>
              <w:lastRenderedPageBreak/>
              <w:t>acuerdo para clasificar de manera general todos los documentos de un expediente o área, sin</w:t>
            </w:r>
            <w:r>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4906F4" w14:paraId="322D7D45" w14:textId="77777777">
        <w:tc>
          <w:tcPr>
            <w:tcW w:w="2955" w:type="dxa"/>
          </w:tcPr>
          <w:p w14:paraId="5EFAA17F" w14:textId="77777777" w:rsidR="004906F4" w:rsidRDefault="00A0165F">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885" w:type="dxa"/>
          </w:tcPr>
          <w:p w14:paraId="5012675E"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6D146001"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1B404EB"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906F4" w14:paraId="05B03BEB" w14:textId="77777777">
        <w:tc>
          <w:tcPr>
            <w:tcW w:w="2955" w:type="dxa"/>
          </w:tcPr>
          <w:p w14:paraId="162B8800" w14:textId="77777777" w:rsidR="004906F4" w:rsidRDefault="00A0165F">
            <w:pPr>
              <w:tabs>
                <w:tab w:val="left" w:pos="284"/>
              </w:tabs>
              <w:ind w:right="-10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885" w:type="dxa"/>
          </w:tcPr>
          <w:p w14:paraId="1F0D29DD"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570BD029"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7B3D9CAB"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906F4" w14:paraId="00B336FA" w14:textId="77777777">
        <w:tc>
          <w:tcPr>
            <w:tcW w:w="2955" w:type="dxa"/>
          </w:tcPr>
          <w:p w14:paraId="54F75A25" w14:textId="77777777" w:rsidR="004906F4" w:rsidRDefault="004906F4">
            <w:pPr>
              <w:tabs>
                <w:tab w:val="left" w:pos="284"/>
              </w:tabs>
              <w:ind w:right="-106"/>
              <w:rPr>
                <w:rFonts w:ascii="Palatino Linotype" w:eastAsia="Palatino Linotype" w:hAnsi="Palatino Linotype" w:cs="Palatino Linotype"/>
                <w:sz w:val="20"/>
                <w:szCs w:val="20"/>
              </w:rPr>
            </w:pPr>
          </w:p>
          <w:p w14:paraId="304A2AFD" w14:textId="77777777" w:rsidR="004906F4" w:rsidRDefault="00A0165F">
            <w:pPr>
              <w:tabs>
                <w:tab w:val="left" w:pos="284"/>
              </w:tabs>
              <w:ind w:right="-10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Requisitos de fondo del acuerdo de clasificación. </w:t>
            </w:r>
          </w:p>
        </w:tc>
        <w:tc>
          <w:tcPr>
            <w:tcW w:w="6885" w:type="dxa"/>
          </w:tcPr>
          <w:p w14:paraId="285FF4D1"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14:paraId="043FC5A7"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D8E5556"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86C8A86"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En ese mismo sentido, el numeral trigésimo tercero fracción V de los Lineamientos Generales, precisa que para motivar la clasificación se deben acreditar las circunstancias de tiempo, modo y lugar.</w:t>
            </w:r>
          </w:p>
          <w:p w14:paraId="770B1F0D"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906F4" w14:paraId="458920A3" w14:textId="77777777">
        <w:tc>
          <w:tcPr>
            <w:tcW w:w="2955" w:type="dxa"/>
          </w:tcPr>
          <w:p w14:paraId="7650D508" w14:textId="77777777" w:rsidR="004906F4" w:rsidRDefault="00A0165F">
            <w:pPr>
              <w:tabs>
                <w:tab w:val="left" w:pos="284"/>
              </w:tabs>
              <w:ind w:right="-10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885" w:type="dxa"/>
          </w:tcPr>
          <w:p w14:paraId="1609874D"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06984980" w14:textId="77777777" w:rsidR="004906F4" w:rsidRDefault="00A0165F">
            <w:pPr>
              <w:tabs>
                <w:tab w:val="left" w:pos="284"/>
              </w:tabs>
              <w:spacing w:line="360" w:lineRule="auto"/>
              <w:ind w:right="-1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B4873A4" w14:textId="77777777" w:rsidR="004906F4" w:rsidRDefault="00A0165F">
            <w:pPr>
              <w:tabs>
                <w:tab w:val="left" w:pos="284"/>
              </w:tabs>
              <w:spacing w:line="360" w:lineRule="auto"/>
              <w:ind w:right="-1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8B5E0B0" w14:textId="77777777" w:rsidR="004906F4" w:rsidRDefault="004906F4">
      <w:pPr>
        <w:tabs>
          <w:tab w:val="left" w:pos="284"/>
        </w:tabs>
        <w:spacing w:line="360" w:lineRule="auto"/>
        <w:ind w:right="-734"/>
        <w:jc w:val="both"/>
        <w:rPr>
          <w:rFonts w:ascii="Palatino Linotype" w:eastAsia="Palatino Linotype" w:hAnsi="Palatino Linotype" w:cs="Palatino Linotype"/>
          <w:color w:val="000000"/>
        </w:rPr>
      </w:pPr>
    </w:p>
    <w:p w14:paraId="347980C0" w14:textId="77777777" w:rsidR="004906F4" w:rsidRDefault="00A0165F" w:rsidP="000D3C6C">
      <w:pPr>
        <w:numPr>
          <w:ilvl w:val="0"/>
          <w:numId w:val="9"/>
        </w:numP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w:t>
      </w:r>
      <w:r>
        <w:rPr>
          <w:rFonts w:ascii="Palatino Linotype" w:eastAsia="Palatino Linotype" w:hAnsi="Palatino Linotype" w:cs="Palatino Linotype"/>
        </w:rPr>
        <w:lastRenderedPageBreak/>
        <w:t>establecidas, asimismo que si entrega un documento testado sin el debido acuerdo de clasificación.</w:t>
      </w:r>
    </w:p>
    <w:p w14:paraId="344D2429" w14:textId="77777777" w:rsidR="004906F4" w:rsidRDefault="004906F4">
      <w:pPr>
        <w:pBdr>
          <w:top w:val="nil"/>
          <w:left w:val="nil"/>
          <w:bottom w:val="nil"/>
          <w:right w:val="nil"/>
          <w:between w:val="nil"/>
        </w:pBdr>
        <w:shd w:val="clear" w:color="auto" w:fill="FFFFFF"/>
        <w:tabs>
          <w:tab w:val="left" w:pos="284"/>
        </w:tabs>
        <w:spacing w:line="360" w:lineRule="auto"/>
        <w:ind w:right="-734"/>
        <w:jc w:val="both"/>
        <w:rPr>
          <w:rFonts w:ascii="Palatino Linotype" w:eastAsia="Palatino Linotype" w:hAnsi="Palatino Linotype" w:cs="Palatino Linotype"/>
          <w:b/>
          <w:color w:val="000000"/>
        </w:rPr>
      </w:pPr>
    </w:p>
    <w:p w14:paraId="0E710DA4" w14:textId="77777777" w:rsidR="004906F4" w:rsidRDefault="00A0165F" w:rsidP="000D3C6C">
      <w:pPr>
        <w:numPr>
          <w:ilvl w:val="0"/>
          <w:numId w:val="9"/>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222510C4" w14:textId="77777777" w:rsidR="004906F4" w:rsidRDefault="004906F4">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14:paraId="0300EDEC" w14:textId="77777777" w:rsidR="004906F4" w:rsidRDefault="00A0165F">
      <w:pPr>
        <w:spacing w:line="360" w:lineRule="auto"/>
        <w:ind w:right="-734"/>
        <w:jc w:val="center"/>
        <w:rPr>
          <w:rFonts w:ascii="Palatino Linotype" w:eastAsia="Palatino Linotype" w:hAnsi="Palatino Linotype" w:cs="Palatino Linotype"/>
          <w:b/>
        </w:rPr>
      </w:pPr>
      <w:r>
        <w:rPr>
          <w:rFonts w:ascii="Palatino Linotype" w:eastAsia="Palatino Linotype" w:hAnsi="Palatino Linotype" w:cs="Palatino Linotype"/>
          <w:b/>
        </w:rPr>
        <w:t>R E S O L U T I V O S</w:t>
      </w:r>
    </w:p>
    <w:p w14:paraId="3648A85D" w14:textId="77777777" w:rsidR="00467E15" w:rsidRDefault="00467E15" w:rsidP="009377CF">
      <w:pPr>
        <w:spacing w:line="360" w:lineRule="auto"/>
        <w:ind w:right="-25"/>
        <w:jc w:val="both"/>
        <w:rPr>
          <w:rFonts w:ascii="Palatino Linotype" w:eastAsia="Palatino Linotype" w:hAnsi="Palatino Linotype" w:cs="Palatino Linotype"/>
        </w:rPr>
      </w:pPr>
    </w:p>
    <w:p w14:paraId="1C6FD18D" w14:textId="5AED6DE4" w:rsidR="00467E15" w:rsidRPr="00FB2BCB" w:rsidRDefault="009377CF" w:rsidP="00467E15">
      <w:pPr>
        <w:spacing w:line="360" w:lineRule="auto"/>
        <w:ind w:left="-283" w:right="-25"/>
        <w:jc w:val="both"/>
        <w:rPr>
          <w:rFonts w:ascii="Palatino Linotype" w:eastAsia="Palatino Linotype" w:hAnsi="Palatino Linotype" w:cs="Palatino Linotype"/>
        </w:rPr>
      </w:pPr>
      <w:r>
        <w:rPr>
          <w:rFonts w:ascii="Palatino Linotype" w:eastAsia="Palatino Linotype" w:hAnsi="Palatino Linotype" w:cs="Palatino Linotype"/>
          <w:b/>
        </w:rPr>
        <w:t>PRIEMRO</w:t>
      </w:r>
      <w:r w:rsidR="00467E15">
        <w:rPr>
          <w:rFonts w:ascii="Palatino Linotype" w:eastAsia="Palatino Linotype" w:hAnsi="Palatino Linotype" w:cs="Palatino Linotype"/>
          <w:b/>
        </w:rPr>
        <w:t xml:space="preserve">. </w:t>
      </w:r>
      <w:r w:rsidR="00467E15">
        <w:rPr>
          <w:rFonts w:ascii="Palatino Linotype" w:eastAsia="Palatino Linotype" w:hAnsi="Palatino Linotype" w:cs="Palatino Linotype"/>
        </w:rPr>
        <w:t xml:space="preserve">Resultan </w:t>
      </w:r>
      <w:r w:rsidR="00467E15" w:rsidRPr="00FB2BCB">
        <w:rPr>
          <w:rFonts w:ascii="Palatino Linotype" w:eastAsia="Palatino Linotype" w:hAnsi="Palatino Linotype" w:cs="Palatino Linotype"/>
        </w:rPr>
        <w:t>fundadas las</w:t>
      </w:r>
      <w:r w:rsidR="00467E15" w:rsidRPr="00FB2BCB">
        <w:rPr>
          <w:rFonts w:ascii="Palatino Linotype" w:eastAsia="Palatino Linotype" w:hAnsi="Palatino Linotype" w:cs="Palatino Linotype"/>
          <w:b/>
        </w:rPr>
        <w:t xml:space="preserve"> </w:t>
      </w:r>
      <w:r w:rsidR="00467E15" w:rsidRPr="00FB2BCB">
        <w:rPr>
          <w:rFonts w:ascii="Palatino Linotype" w:eastAsia="Palatino Linotype" w:hAnsi="Palatino Linotype" w:cs="Palatino Linotype"/>
        </w:rPr>
        <w:t>razones o motivos de inconformidad hechos valer en los recursos de revisión</w:t>
      </w:r>
      <w:r w:rsidR="00467E15" w:rsidRPr="00FB2BCB">
        <w:rPr>
          <w:rFonts w:ascii="Palatino Linotype" w:eastAsia="Palatino Linotype" w:hAnsi="Palatino Linotype" w:cs="Palatino Linotype"/>
          <w:b/>
        </w:rPr>
        <w:t xml:space="preserve"> 043</w:t>
      </w:r>
      <w:r w:rsidR="000D146E" w:rsidRPr="00FB2BCB">
        <w:rPr>
          <w:rFonts w:ascii="Palatino Linotype" w:eastAsia="Palatino Linotype" w:hAnsi="Palatino Linotype" w:cs="Palatino Linotype"/>
          <w:b/>
        </w:rPr>
        <w:t>03</w:t>
      </w:r>
      <w:r w:rsidR="00467E15" w:rsidRPr="00FB2BCB">
        <w:rPr>
          <w:rFonts w:ascii="Palatino Linotype" w:eastAsia="Palatino Linotype" w:hAnsi="Palatino Linotype" w:cs="Palatino Linotype"/>
          <w:b/>
        </w:rPr>
        <w:t>/INFOEM/IP/RR/2024</w:t>
      </w:r>
      <w:r w:rsidRPr="00FB2BCB">
        <w:rPr>
          <w:rFonts w:ascii="Palatino Linotype" w:eastAsia="Palatino Linotype" w:hAnsi="Palatino Linotype" w:cs="Palatino Linotype"/>
          <w:b/>
        </w:rPr>
        <w:t xml:space="preserve"> y 04314/INFOEM/IP/RR/2024</w:t>
      </w:r>
      <w:r w:rsidR="00467E15" w:rsidRPr="00FB2BCB">
        <w:rPr>
          <w:rFonts w:ascii="Palatino Linotype" w:eastAsia="Palatino Linotype" w:hAnsi="Palatino Linotype" w:cs="Palatino Linotype"/>
          <w:b/>
        </w:rPr>
        <w:t xml:space="preserve">, </w:t>
      </w:r>
      <w:r w:rsidR="00467E15" w:rsidRPr="00FB2BCB">
        <w:rPr>
          <w:rFonts w:ascii="Palatino Linotype" w:eastAsia="Palatino Linotype" w:hAnsi="Palatino Linotype" w:cs="Palatino Linotype"/>
        </w:rPr>
        <w:t>en términos de los</w:t>
      </w:r>
      <w:r w:rsidR="00467E15" w:rsidRPr="00FB2BCB">
        <w:rPr>
          <w:rFonts w:ascii="Palatino Linotype" w:eastAsia="Palatino Linotype" w:hAnsi="Palatino Linotype" w:cs="Palatino Linotype"/>
          <w:b/>
        </w:rPr>
        <w:t xml:space="preserve"> Considerandos </w:t>
      </w:r>
      <w:r w:rsidR="00467E15" w:rsidRPr="00FB2BCB">
        <w:rPr>
          <w:rFonts w:ascii="Palatino Linotype" w:eastAsia="Palatino Linotype" w:hAnsi="Palatino Linotype" w:cs="Palatino Linotype"/>
        </w:rPr>
        <w:t xml:space="preserve"> </w:t>
      </w:r>
      <w:r w:rsidR="00467E15" w:rsidRPr="00FB2BCB">
        <w:rPr>
          <w:rFonts w:ascii="Palatino Linotype" w:eastAsia="Palatino Linotype" w:hAnsi="Palatino Linotype" w:cs="Palatino Linotype"/>
          <w:b/>
        </w:rPr>
        <w:t>CUARTO Y QUINTO</w:t>
      </w:r>
      <w:r w:rsidR="00467E15" w:rsidRPr="00FB2BCB">
        <w:rPr>
          <w:rFonts w:ascii="Palatino Linotype" w:eastAsia="Palatino Linotype" w:hAnsi="Palatino Linotype" w:cs="Palatino Linotype"/>
        </w:rPr>
        <w:t xml:space="preserve"> de la presente resolución.</w:t>
      </w:r>
    </w:p>
    <w:p w14:paraId="08C6D8EE" w14:textId="77777777" w:rsidR="00467E15" w:rsidRPr="00FB2BCB" w:rsidRDefault="00467E15" w:rsidP="00467E15">
      <w:pPr>
        <w:spacing w:line="360" w:lineRule="auto"/>
        <w:ind w:left="-283" w:right="-25"/>
        <w:jc w:val="both"/>
        <w:rPr>
          <w:rFonts w:ascii="Palatino Linotype" w:eastAsia="Palatino Linotype" w:hAnsi="Palatino Linotype" w:cs="Palatino Linotype"/>
        </w:rPr>
      </w:pPr>
    </w:p>
    <w:p w14:paraId="4F7CD99C" w14:textId="2A308B51" w:rsidR="004906F4" w:rsidRPr="00FB2BCB" w:rsidRDefault="009377CF" w:rsidP="000D3C6C">
      <w:pPr>
        <w:spacing w:line="360" w:lineRule="auto"/>
        <w:ind w:left="-283" w:right="-25"/>
        <w:jc w:val="both"/>
        <w:rPr>
          <w:rFonts w:ascii="Palatino Linotype" w:eastAsia="Palatino Linotype" w:hAnsi="Palatino Linotype" w:cs="Palatino Linotype"/>
          <w:b/>
          <w:sz w:val="22"/>
          <w:szCs w:val="22"/>
        </w:rPr>
      </w:pPr>
      <w:r w:rsidRPr="00FB2BCB">
        <w:rPr>
          <w:rFonts w:ascii="Palatino Linotype" w:eastAsia="Palatino Linotype" w:hAnsi="Palatino Linotype" w:cs="Palatino Linotype"/>
          <w:b/>
        </w:rPr>
        <w:t>SEGUNDO</w:t>
      </w:r>
      <w:r w:rsidR="00A0165F" w:rsidRPr="00FB2BCB">
        <w:rPr>
          <w:rFonts w:ascii="Palatino Linotype" w:eastAsia="Palatino Linotype" w:hAnsi="Palatino Linotype" w:cs="Palatino Linotype"/>
          <w:b/>
        </w:rPr>
        <w:t xml:space="preserve">. </w:t>
      </w:r>
      <w:r w:rsidR="00A0165F" w:rsidRPr="00FB2BCB">
        <w:rPr>
          <w:rFonts w:ascii="Palatino Linotype" w:eastAsia="Palatino Linotype" w:hAnsi="Palatino Linotype" w:cs="Palatino Linotype"/>
          <w:color w:val="000000"/>
        </w:rPr>
        <w:t xml:space="preserve">Se </w:t>
      </w:r>
      <w:r w:rsidR="00A0165F" w:rsidRPr="00FB2BCB">
        <w:rPr>
          <w:rFonts w:ascii="Palatino Linotype" w:eastAsia="Palatino Linotype" w:hAnsi="Palatino Linotype" w:cs="Palatino Linotype"/>
          <w:b/>
          <w:color w:val="000000"/>
        </w:rPr>
        <w:t>REVOCA</w:t>
      </w:r>
      <w:r w:rsidRPr="00FB2BCB">
        <w:rPr>
          <w:rFonts w:ascii="Palatino Linotype" w:eastAsia="Palatino Linotype" w:hAnsi="Palatino Linotype" w:cs="Palatino Linotype"/>
          <w:b/>
          <w:color w:val="000000"/>
        </w:rPr>
        <w:t>N</w:t>
      </w:r>
      <w:r w:rsidR="00A0165F" w:rsidRPr="00FB2BCB">
        <w:rPr>
          <w:rFonts w:ascii="Palatino Linotype" w:eastAsia="Palatino Linotype" w:hAnsi="Palatino Linotype" w:cs="Palatino Linotype"/>
          <w:b/>
          <w:color w:val="000000"/>
        </w:rPr>
        <w:t xml:space="preserve"> </w:t>
      </w:r>
      <w:r w:rsidR="00271F2E" w:rsidRPr="00FB2BCB">
        <w:rPr>
          <w:rFonts w:ascii="Palatino Linotype" w:eastAsia="Palatino Linotype" w:hAnsi="Palatino Linotype" w:cs="Palatino Linotype"/>
          <w:color w:val="000000"/>
        </w:rPr>
        <w:t>la</w:t>
      </w:r>
      <w:r w:rsidRPr="00FB2BCB">
        <w:rPr>
          <w:rFonts w:ascii="Palatino Linotype" w:eastAsia="Palatino Linotype" w:hAnsi="Palatino Linotype" w:cs="Palatino Linotype"/>
          <w:color w:val="000000"/>
        </w:rPr>
        <w:t>s</w:t>
      </w:r>
      <w:r w:rsidR="00271F2E" w:rsidRPr="00FB2BCB">
        <w:rPr>
          <w:rFonts w:ascii="Palatino Linotype" w:eastAsia="Palatino Linotype" w:hAnsi="Palatino Linotype" w:cs="Palatino Linotype"/>
          <w:color w:val="000000"/>
        </w:rPr>
        <w:t xml:space="preserve"> respuesta</w:t>
      </w:r>
      <w:r w:rsidRPr="00FB2BCB">
        <w:rPr>
          <w:rFonts w:ascii="Palatino Linotype" w:eastAsia="Palatino Linotype" w:hAnsi="Palatino Linotype" w:cs="Palatino Linotype"/>
          <w:color w:val="000000"/>
        </w:rPr>
        <w:t>s</w:t>
      </w:r>
      <w:r w:rsidR="00271F2E" w:rsidRPr="00FB2BCB">
        <w:rPr>
          <w:rFonts w:ascii="Palatino Linotype" w:eastAsia="Palatino Linotype" w:hAnsi="Palatino Linotype" w:cs="Palatino Linotype"/>
          <w:color w:val="000000"/>
        </w:rPr>
        <w:t xml:space="preserve"> a la solicitud</w:t>
      </w:r>
      <w:r w:rsidRPr="00FB2BCB">
        <w:rPr>
          <w:rFonts w:ascii="Palatino Linotype" w:eastAsia="Palatino Linotype" w:hAnsi="Palatino Linotype" w:cs="Palatino Linotype"/>
          <w:color w:val="000000"/>
        </w:rPr>
        <w:t>es</w:t>
      </w:r>
      <w:r w:rsidR="00271F2E" w:rsidRPr="00FB2BCB">
        <w:rPr>
          <w:rFonts w:ascii="Palatino Linotype" w:eastAsia="Palatino Linotype" w:hAnsi="Palatino Linotype" w:cs="Palatino Linotype"/>
          <w:color w:val="000000"/>
        </w:rPr>
        <w:t xml:space="preserve"> </w:t>
      </w:r>
      <w:r w:rsidR="00271F2E" w:rsidRPr="00FB2BCB">
        <w:rPr>
          <w:rFonts w:ascii="Palatino Linotype" w:eastAsia="Palatino Linotype" w:hAnsi="Palatino Linotype" w:cs="Palatino Linotype"/>
          <w:b/>
        </w:rPr>
        <w:t>00012/DIFLAPAZ/IP/2024</w:t>
      </w:r>
      <w:r w:rsidRPr="00FB2BCB">
        <w:rPr>
          <w:rFonts w:ascii="Palatino Linotype" w:eastAsia="Palatino Linotype" w:hAnsi="Palatino Linotype" w:cs="Palatino Linotype"/>
          <w:b/>
        </w:rPr>
        <w:t xml:space="preserve"> y 00022/DIFLAPAZ/IP/2024</w:t>
      </w:r>
      <w:r w:rsidR="00271F2E" w:rsidRPr="00FB2BCB">
        <w:rPr>
          <w:rFonts w:ascii="Palatino Linotype" w:eastAsia="Palatino Linotype" w:hAnsi="Palatino Linotype" w:cs="Palatino Linotype"/>
        </w:rPr>
        <w:t xml:space="preserve"> </w:t>
      </w:r>
      <w:r w:rsidR="00271F2E" w:rsidRPr="00FB2BCB">
        <w:rPr>
          <w:rFonts w:ascii="Palatino Linotype" w:eastAsia="Palatino Linotype" w:hAnsi="Palatino Linotype" w:cs="Palatino Linotype"/>
          <w:color w:val="000000"/>
        </w:rPr>
        <w:t>emitida</w:t>
      </w:r>
      <w:r w:rsidR="004F773D" w:rsidRPr="00FB2BCB">
        <w:rPr>
          <w:rFonts w:ascii="Palatino Linotype" w:eastAsia="Palatino Linotype" w:hAnsi="Palatino Linotype" w:cs="Palatino Linotype"/>
          <w:color w:val="000000"/>
        </w:rPr>
        <w:t>s</w:t>
      </w:r>
      <w:r w:rsidR="00271F2E" w:rsidRPr="00FB2BCB">
        <w:rPr>
          <w:rFonts w:ascii="Palatino Linotype" w:eastAsia="Palatino Linotype" w:hAnsi="Palatino Linotype" w:cs="Palatino Linotype"/>
          <w:color w:val="000000"/>
        </w:rPr>
        <w:t xml:space="preserve"> por el Sistema Municipal para el Desarrollo Integral de la Familia de la Paz</w:t>
      </w:r>
      <w:r w:rsidR="00A0165F" w:rsidRPr="00FB2BCB">
        <w:rPr>
          <w:rFonts w:ascii="Palatino Linotype" w:eastAsia="Palatino Linotype" w:hAnsi="Palatino Linotype" w:cs="Palatino Linotype"/>
          <w:color w:val="000000"/>
        </w:rPr>
        <w:t xml:space="preserve"> y se </w:t>
      </w:r>
      <w:r w:rsidR="00A0165F" w:rsidRPr="00FB2BCB">
        <w:rPr>
          <w:rFonts w:ascii="Palatino Linotype" w:eastAsia="Palatino Linotype" w:hAnsi="Palatino Linotype" w:cs="Palatino Linotype"/>
          <w:b/>
          <w:color w:val="000000"/>
        </w:rPr>
        <w:t>ORDENA</w:t>
      </w:r>
      <w:r w:rsidR="00A0165F" w:rsidRPr="00FB2BCB">
        <w:rPr>
          <w:rFonts w:ascii="Palatino Linotype" w:eastAsia="Palatino Linotype" w:hAnsi="Palatino Linotype" w:cs="Palatino Linotype"/>
          <w:color w:val="000000"/>
        </w:rPr>
        <w:t xml:space="preserve"> entregar vía Sistema de Acceso a la Información Mexiquense </w:t>
      </w:r>
      <w:r w:rsidR="00A0165F" w:rsidRPr="00FB2BCB">
        <w:rPr>
          <w:rFonts w:ascii="Palatino Linotype" w:eastAsia="Palatino Linotype" w:hAnsi="Palatino Linotype" w:cs="Palatino Linotype"/>
          <w:b/>
          <w:color w:val="000000"/>
        </w:rPr>
        <w:t>(SAIMEX)</w:t>
      </w:r>
      <w:r w:rsidR="00A0165F" w:rsidRPr="00FB2BCB">
        <w:rPr>
          <w:rFonts w:ascii="Palatino Linotype" w:eastAsia="Palatino Linotype" w:hAnsi="Palatino Linotype" w:cs="Palatino Linotype"/>
          <w:color w:val="000000"/>
        </w:rPr>
        <w:t xml:space="preserve">, de ser el caso en versión pública, la siguiente información, </w:t>
      </w:r>
    </w:p>
    <w:p w14:paraId="03B50387" w14:textId="77777777" w:rsidR="004906F4" w:rsidRPr="00FB2BCB" w:rsidRDefault="004906F4">
      <w:pPr>
        <w:spacing w:line="360" w:lineRule="auto"/>
        <w:ind w:right="-734"/>
        <w:jc w:val="both"/>
        <w:rPr>
          <w:rFonts w:ascii="Palatino Linotype" w:eastAsia="Palatino Linotype" w:hAnsi="Palatino Linotype" w:cs="Palatino Linotype"/>
          <w:b/>
        </w:rPr>
      </w:pPr>
    </w:p>
    <w:p w14:paraId="34B71C8B" w14:textId="77777777" w:rsidR="009377CF" w:rsidRPr="00FB2BCB" w:rsidRDefault="009377CF">
      <w:pPr>
        <w:spacing w:line="360" w:lineRule="auto"/>
        <w:ind w:right="-734"/>
        <w:jc w:val="both"/>
        <w:rPr>
          <w:rFonts w:ascii="Palatino Linotype" w:eastAsia="Palatino Linotype" w:hAnsi="Palatino Linotype" w:cs="Palatino Linotype"/>
          <w:b/>
        </w:rPr>
      </w:pPr>
    </w:p>
    <w:p w14:paraId="6D530A25" w14:textId="643D700D" w:rsidR="009377CF" w:rsidRPr="009377CF" w:rsidRDefault="009377CF" w:rsidP="009377CF">
      <w:pPr>
        <w:spacing w:line="360" w:lineRule="auto"/>
        <w:ind w:left="567" w:right="-734"/>
        <w:jc w:val="both"/>
        <w:rPr>
          <w:rFonts w:ascii="Palatino Linotype" w:eastAsia="Calibri" w:hAnsi="Palatino Linotype" w:cs="Arial"/>
          <w:b/>
        </w:rPr>
      </w:pPr>
      <w:r w:rsidRPr="00FB2BCB">
        <w:rPr>
          <w:rFonts w:ascii="Palatino Linotype" w:hAnsi="Palatino Linotype"/>
          <w:b/>
        </w:rPr>
        <w:t xml:space="preserve">Al </w:t>
      </w:r>
      <w:r w:rsidRPr="00FB2BCB">
        <w:rPr>
          <w:rFonts w:ascii="Palatino Linotype" w:eastAsia="Palatino Linotype" w:hAnsi="Palatino Linotype" w:cs="Palatino Linotype"/>
          <w:b/>
        </w:rPr>
        <w:t>trece (13) de junio de dos mil veinticuatro.</w:t>
      </w:r>
    </w:p>
    <w:p w14:paraId="6FCED876" w14:textId="77777777" w:rsidR="009377CF" w:rsidRDefault="009377CF">
      <w:pPr>
        <w:spacing w:line="360" w:lineRule="auto"/>
        <w:ind w:right="-734"/>
        <w:jc w:val="both"/>
        <w:rPr>
          <w:rFonts w:ascii="Palatino Linotype" w:eastAsia="Palatino Linotype" w:hAnsi="Palatino Linotype" w:cs="Palatino Linotype"/>
          <w:b/>
        </w:rPr>
      </w:pPr>
    </w:p>
    <w:p w14:paraId="5254FAF4" w14:textId="117E48AF" w:rsidR="000D3C6C" w:rsidRPr="009F2DDD" w:rsidRDefault="000D3C6C" w:rsidP="000D3C6C">
      <w:pPr>
        <w:numPr>
          <w:ilvl w:val="0"/>
          <w:numId w:val="19"/>
        </w:numPr>
        <w:spacing w:line="360" w:lineRule="auto"/>
        <w:ind w:right="-734"/>
        <w:jc w:val="both"/>
        <w:rPr>
          <w:rFonts w:ascii="Palatino Linotype" w:eastAsia="Calibri" w:hAnsi="Palatino Linotype" w:cs="Arial"/>
        </w:rPr>
      </w:pPr>
      <w:r w:rsidRPr="009F2DDD">
        <w:rPr>
          <w:rFonts w:ascii="Palatino Linotype" w:hAnsi="Palatino Linotype"/>
        </w:rPr>
        <w:t>Número de servidores públicos adscrito</w:t>
      </w:r>
      <w:r w:rsidR="00467E15" w:rsidRPr="009F2DDD">
        <w:rPr>
          <w:rFonts w:ascii="Palatino Linotype" w:hAnsi="Palatino Linotype"/>
        </w:rPr>
        <w:t xml:space="preserve">s a la Unidad de Transparencia, </w:t>
      </w:r>
    </w:p>
    <w:p w14:paraId="38870B1D" w14:textId="54DFE247" w:rsidR="009377CF" w:rsidRPr="009F2DDD" w:rsidRDefault="009377CF" w:rsidP="000D3C6C">
      <w:pPr>
        <w:numPr>
          <w:ilvl w:val="0"/>
          <w:numId w:val="19"/>
        </w:numPr>
        <w:spacing w:line="360" w:lineRule="auto"/>
        <w:ind w:right="-734"/>
        <w:jc w:val="both"/>
        <w:rPr>
          <w:rFonts w:ascii="Palatino Linotype" w:eastAsia="Calibri" w:hAnsi="Palatino Linotype" w:cs="Arial"/>
        </w:rPr>
      </w:pPr>
      <w:r w:rsidRPr="009F2DDD">
        <w:rPr>
          <w:rFonts w:ascii="Palatino Linotype" w:eastAsia="Palatino Linotype" w:hAnsi="Palatino Linotype" w:cs="Palatino Linotype"/>
        </w:rPr>
        <w:t>N</w:t>
      </w:r>
      <w:r w:rsidRPr="009F2DDD">
        <w:rPr>
          <w:rFonts w:ascii="Palatino Linotype" w:hAnsi="Palatino Linotype"/>
        </w:rPr>
        <w:t>úmero de servidores públicos adscritos a la Contraloría Interna</w:t>
      </w:r>
    </w:p>
    <w:p w14:paraId="3A1BC0B7" w14:textId="4A7BDE79" w:rsidR="004906F4" w:rsidRDefault="004906F4" w:rsidP="009377CF">
      <w:pPr>
        <w:spacing w:line="360" w:lineRule="auto"/>
        <w:ind w:right="-734"/>
        <w:jc w:val="both"/>
        <w:rPr>
          <w:rFonts w:ascii="Palatino Linotype" w:eastAsia="Palatino Linotype" w:hAnsi="Palatino Linotype" w:cs="Palatino Linotype"/>
        </w:rPr>
      </w:pPr>
    </w:p>
    <w:p w14:paraId="55BD129B" w14:textId="77777777" w:rsidR="004906F4" w:rsidRDefault="00A0165F">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14:paraId="517FB440" w14:textId="77777777" w:rsidR="004906F4" w:rsidRDefault="004906F4">
      <w:pPr>
        <w:tabs>
          <w:tab w:val="left" w:pos="8080"/>
        </w:tabs>
        <w:spacing w:line="360" w:lineRule="auto"/>
        <w:ind w:right="-734"/>
        <w:jc w:val="both"/>
        <w:rPr>
          <w:rFonts w:ascii="Palatino Linotype" w:eastAsia="Palatino Linotype" w:hAnsi="Palatino Linotype" w:cs="Palatino Linotype"/>
        </w:rPr>
      </w:pPr>
      <w:bookmarkStart w:id="9" w:name="_heading=h.26in1rg" w:colFirst="0" w:colLast="0"/>
      <w:bookmarkEnd w:id="9"/>
    </w:p>
    <w:p w14:paraId="2B32E354" w14:textId="5A0AE59E" w:rsidR="004906F4" w:rsidRDefault="009377CF">
      <w:pPr>
        <w:tabs>
          <w:tab w:val="left" w:pos="8080"/>
        </w:tabs>
        <w:spacing w:line="360" w:lineRule="auto"/>
        <w:ind w:right="-734"/>
        <w:jc w:val="both"/>
        <w:rPr>
          <w:rFonts w:ascii="Palatino Linotype" w:eastAsia="Palatino Linotype" w:hAnsi="Palatino Linotype" w:cs="Palatino Linotype"/>
          <w:highlight w:val="white"/>
        </w:rPr>
      </w:pPr>
      <w:r>
        <w:rPr>
          <w:rFonts w:ascii="Palatino Linotype" w:eastAsia="Palatino Linotype" w:hAnsi="Palatino Linotype" w:cs="Palatino Linotype"/>
          <w:b/>
        </w:rPr>
        <w:t>TERCERO</w:t>
      </w:r>
      <w:r w:rsidR="00A0165F">
        <w:rPr>
          <w:rFonts w:ascii="Palatino Linotype" w:eastAsia="Palatino Linotype" w:hAnsi="Palatino Linotype" w:cs="Palatino Linotype"/>
          <w:b/>
        </w:rPr>
        <w:t xml:space="preserve">. </w:t>
      </w:r>
      <w:r w:rsidR="00A0165F">
        <w:rPr>
          <w:rFonts w:ascii="Palatino Linotype" w:eastAsia="Palatino Linotype" w:hAnsi="Palatino Linotype" w:cs="Palatino Linotype"/>
          <w:b/>
          <w:color w:val="222222"/>
          <w:highlight w:val="white"/>
        </w:rPr>
        <w:t>NOTIFÍQUESE</w:t>
      </w:r>
      <w:r w:rsidR="00A0165F">
        <w:rPr>
          <w:rFonts w:ascii="Palatino Linotype" w:eastAsia="Palatino Linotype" w:hAnsi="Palatino Linotype" w:cs="Palatino Linotype"/>
          <w:color w:val="222222"/>
          <w:highlight w:val="white"/>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A0165F">
        <w:rPr>
          <w:rFonts w:ascii="Palatino Linotype" w:eastAsia="Palatino Linotype" w:hAnsi="Palatino Linotype" w:cs="Palatino Linotype"/>
          <w:b/>
          <w:color w:val="222222"/>
          <w:highlight w:val="white"/>
        </w:rPr>
        <w:t xml:space="preserve">dé cumplimiento a lo ordenado dentro del plazo de diez días hábiles, </w:t>
      </w:r>
      <w:r w:rsidR="00A0165F">
        <w:rPr>
          <w:rFonts w:ascii="Palatino Linotype" w:eastAsia="Palatino Linotype" w:hAnsi="Palatino Linotype" w:cs="Palatino Linotype"/>
          <w:color w:val="222222"/>
          <w:highlight w:val="whit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A0165F">
        <w:rPr>
          <w:rFonts w:ascii="Palatino Linotype" w:eastAsia="Palatino Linotype" w:hAnsi="Palatino Linotype" w:cs="Palatino Linotype"/>
          <w:highlight w:val="white"/>
        </w:rPr>
        <w:t>.</w:t>
      </w:r>
    </w:p>
    <w:p w14:paraId="5A47CC74" w14:textId="77777777" w:rsidR="004906F4" w:rsidRDefault="004906F4">
      <w:pPr>
        <w:tabs>
          <w:tab w:val="left" w:pos="8080"/>
        </w:tabs>
        <w:spacing w:line="360" w:lineRule="auto"/>
        <w:ind w:right="-734"/>
        <w:jc w:val="both"/>
        <w:rPr>
          <w:rFonts w:ascii="Palatino Linotype" w:eastAsia="Palatino Linotype" w:hAnsi="Palatino Linotype" w:cs="Palatino Linotype"/>
          <w:highlight w:val="white"/>
        </w:rPr>
      </w:pPr>
    </w:p>
    <w:p w14:paraId="0F7B6E29" w14:textId="702A0655" w:rsidR="004906F4" w:rsidRDefault="009377CF">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CUARTO</w:t>
      </w:r>
      <w:r w:rsidR="00A0165F">
        <w:rPr>
          <w:rFonts w:ascii="Palatino Linotype" w:eastAsia="Palatino Linotype" w:hAnsi="Palatino Linotype" w:cs="Palatino Linotype"/>
          <w:b/>
        </w:rPr>
        <w:t xml:space="preserve">. </w:t>
      </w:r>
      <w:r w:rsidR="00A0165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00A0165F">
        <w:rPr>
          <w:rFonts w:ascii="Palatino Linotype" w:eastAsia="Palatino Linotype" w:hAnsi="Palatino Linotype" w:cs="Palatino Linotype"/>
          <w:b/>
        </w:rPr>
        <w:t>SUJETO OBLIGADO</w:t>
      </w:r>
      <w:r w:rsidR="00A0165F">
        <w:rPr>
          <w:rFonts w:ascii="Palatino Linotype" w:eastAsia="Palatino Linotype" w:hAnsi="Palatino Linotype" w:cs="Palatino Linotype"/>
        </w:rPr>
        <w:t xml:space="preserve"> de manera fundada y motivada, podrá solicitar una ampliación de plazo para el cumplimiento de la presente resolución.</w:t>
      </w:r>
    </w:p>
    <w:p w14:paraId="0D3DE394" w14:textId="77777777" w:rsidR="004906F4" w:rsidRDefault="004906F4">
      <w:pPr>
        <w:spacing w:line="360" w:lineRule="auto"/>
        <w:ind w:right="-734"/>
        <w:jc w:val="both"/>
        <w:rPr>
          <w:rFonts w:ascii="Palatino Linotype" w:eastAsia="Palatino Linotype" w:hAnsi="Palatino Linotype" w:cs="Palatino Linotype"/>
        </w:rPr>
      </w:pPr>
    </w:p>
    <w:p w14:paraId="1A505F96" w14:textId="042525D8" w:rsidR="004906F4" w:rsidRDefault="009377CF">
      <w:pPr>
        <w:tabs>
          <w:tab w:val="left" w:pos="8080"/>
        </w:tabs>
        <w:spacing w:line="360" w:lineRule="auto"/>
        <w:ind w:right="-734"/>
        <w:jc w:val="both"/>
        <w:rPr>
          <w:rFonts w:ascii="Palatino Linotype" w:eastAsia="Palatino Linotype" w:hAnsi="Palatino Linotype" w:cs="Palatino Linotype"/>
        </w:rPr>
      </w:pPr>
      <w:bookmarkStart w:id="10" w:name="_heading=h.lnxbz9" w:colFirst="0" w:colLast="0"/>
      <w:bookmarkEnd w:id="10"/>
      <w:r>
        <w:rPr>
          <w:rFonts w:ascii="Palatino Linotype" w:eastAsia="Palatino Linotype" w:hAnsi="Palatino Linotype" w:cs="Palatino Linotype"/>
          <w:b/>
        </w:rPr>
        <w:t>QUINTO</w:t>
      </w:r>
      <w:r w:rsidR="00A0165F">
        <w:rPr>
          <w:rFonts w:ascii="Palatino Linotype" w:eastAsia="Palatino Linotype" w:hAnsi="Palatino Linotype" w:cs="Palatino Linotype"/>
          <w:b/>
        </w:rPr>
        <w:t xml:space="preserve">. </w:t>
      </w:r>
      <w:r w:rsidR="00A0165F">
        <w:rPr>
          <w:rFonts w:ascii="Palatino Linotype" w:eastAsia="Palatino Linotype" w:hAnsi="Palatino Linotype" w:cs="Palatino Linotype"/>
        </w:rPr>
        <w:t xml:space="preserve">Notifíquese a </w:t>
      </w:r>
      <w:r w:rsidR="00A0165F">
        <w:rPr>
          <w:rFonts w:ascii="Palatino Linotype" w:eastAsia="Palatino Linotype" w:hAnsi="Palatino Linotype" w:cs="Palatino Linotype"/>
          <w:b/>
        </w:rPr>
        <w:t>EL RECURRENTE</w:t>
      </w:r>
      <w:r w:rsidR="00A0165F">
        <w:rPr>
          <w:rFonts w:ascii="Palatino Linotype" w:eastAsia="Palatino Linotype" w:hAnsi="Palatino Linotype" w:cs="Palatino Linotype"/>
        </w:rPr>
        <w:t xml:space="preserve"> la presente resolución, vía SAIMEX.</w:t>
      </w:r>
    </w:p>
    <w:p w14:paraId="186FC786" w14:textId="77777777" w:rsidR="004906F4" w:rsidRDefault="004906F4">
      <w:pPr>
        <w:tabs>
          <w:tab w:val="left" w:pos="8080"/>
        </w:tabs>
        <w:spacing w:line="360" w:lineRule="auto"/>
        <w:ind w:right="-734"/>
        <w:jc w:val="both"/>
        <w:rPr>
          <w:rFonts w:ascii="Palatino Linotype" w:eastAsia="Palatino Linotype" w:hAnsi="Palatino Linotype" w:cs="Palatino Linotype"/>
        </w:rPr>
      </w:pPr>
    </w:p>
    <w:p w14:paraId="134624D7" w14:textId="4A058A2E" w:rsidR="004906F4" w:rsidRDefault="009377CF">
      <w:pPr>
        <w:shd w:val="clear" w:color="auto" w:fill="FFFFFF"/>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SEXTO</w:t>
      </w:r>
      <w:r w:rsidR="00A0165F">
        <w:rPr>
          <w:rFonts w:ascii="Palatino Linotype" w:eastAsia="Palatino Linotype" w:hAnsi="Palatino Linotype" w:cs="Palatino Linotype"/>
          <w:b/>
        </w:rPr>
        <w:t>.</w:t>
      </w:r>
      <w:r w:rsidR="00A0165F">
        <w:rPr>
          <w:rFonts w:ascii="Palatino Linotype" w:eastAsia="Palatino Linotype" w:hAnsi="Palatino Linotype" w:cs="Palatino Linotype"/>
        </w:rPr>
        <w:t xml:space="preserve"> Se hace del conocimiento de </w:t>
      </w:r>
      <w:r w:rsidR="00A0165F">
        <w:rPr>
          <w:rFonts w:ascii="Palatino Linotype" w:eastAsia="Palatino Linotype" w:hAnsi="Palatino Linotype" w:cs="Palatino Linotype"/>
          <w:b/>
        </w:rPr>
        <w:t>EL RECURRENTE</w:t>
      </w:r>
      <w:r w:rsidR="00A0165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w:t>
      </w:r>
      <w:r w:rsidR="000D3C6C">
        <w:rPr>
          <w:rFonts w:ascii="Palatino Linotype" w:eastAsia="Palatino Linotype" w:hAnsi="Palatino Linotype" w:cs="Palatino Linotype"/>
        </w:rPr>
        <w:t>perjuicio podrá impugnar vía</w:t>
      </w:r>
      <w:r w:rsidR="00A0165F">
        <w:rPr>
          <w:rFonts w:ascii="Palatino Linotype" w:eastAsia="Palatino Linotype" w:hAnsi="Palatino Linotype" w:cs="Palatino Linotype"/>
        </w:rPr>
        <w:t xml:space="preserve"> juicio de amparo en los términos de las leyes aplicables.</w:t>
      </w:r>
    </w:p>
    <w:p w14:paraId="050018B0" w14:textId="77777777" w:rsidR="004906F4" w:rsidRDefault="004906F4">
      <w:pPr>
        <w:spacing w:line="360" w:lineRule="auto"/>
        <w:ind w:right="-734"/>
        <w:jc w:val="both"/>
        <w:rPr>
          <w:rFonts w:ascii="Palatino Linotype" w:eastAsia="Palatino Linotype" w:hAnsi="Palatino Linotype" w:cs="Palatino Linotype"/>
        </w:rPr>
      </w:pPr>
    </w:p>
    <w:p w14:paraId="6A355713" w14:textId="77777777" w:rsidR="004F773D" w:rsidRPr="003C7186" w:rsidRDefault="004F773D" w:rsidP="004F773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1B5A63C6" w14:textId="77777777" w:rsidR="004F773D" w:rsidRPr="00902BA4" w:rsidRDefault="004F773D" w:rsidP="004F773D">
      <w:pPr>
        <w:widowControl w:val="0"/>
        <w:autoSpaceDE w:val="0"/>
        <w:autoSpaceDN w:val="0"/>
        <w:adjustRightInd w:val="0"/>
        <w:spacing w:after="200" w:line="276" w:lineRule="auto"/>
        <w:ind w:left="-142" w:right="-234"/>
        <w:rPr>
          <w:rFonts w:ascii="Calibri" w:hAnsi="Calibri" w:cs="Calibri"/>
        </w:rPr>
      </w:pPr>
    </w:p>
    <w:p w14:paraId="3D0C818A" w14:textId="77777777" w:rsidR="004906F4" w:rsidRDefault="004906F4">
      <w:pPr>
        <w:spacing w:line="360" w:lineRule="auto"/>
        <w:ind w:right="-734"/>
        <w:jc w:val="both"/>
        <w:rPr>
          <w:rFonts w:ascii="Palatino Linotype" w:eastAsia="Palatino Linotype" w:hAnsi="Palatino Linotype" w:cs="Palatino Linotype"/>
        </w:rPr>
      </w:pPr>
    </w:p>
    <w:p w14:paraId="23D268DF" w14:textId="77777777" w:rsidR="004906F4" w:rsidRDefault="004906F4">
      <w:pPr>
        <w:spacing w:line="360" w:lineRule="auto"/>
        <w:ind w:right="-734"/>
        <w:jc w:val="both"/>
        <w:rPr>
          <w:rFonts w:ascii="Palatino Linotype" w:eastAsia="Palatino Linotype" w:hAnsi="Palatino Linotype" w:cs="Palatino Linotype"/>
        </w:rPr>
      </w:pPr>
    </w:p>
    <w:p w14:paraId="5A0DEF67" w14:textId="77777777" w:rsidR="004906F4" w:rsidRDefault="004906F4">
      <w:pPr>
        <w:spacing w:line="360" w:lineRule="auto"/>
        <w:ind w:right="-734"/>
        <w:jc w:val="both"/>
        <w:rPr>
          <w:rFonts w:ascii="Palatino Linotype" w:eastAsia="Palatino Linotype" w:hAnsi="Palatino Linotype" w:cs="Palatino Linotype"/>
        </w:rPr>
      </w:pPr>
    </w:p>
    <w:p w14:paraId="63A62BB1" w14:textId="77777777" w:rsidR="004906F4" w:rsidRDefault="004906F4">
      <w:pPr>
        <w:spacing w:line="360" w:lineRule="auto"/>
        <w:ind w:right="-734"/>
        <w:jc w:val="both"/>
        <w:rPr>
          <w:rFonts w:ascii="Palatino Linotype" w:eastAsia="Palatino Linotype" w:hAnsi="Palatino Linotype" w:cs="Palatino Linotype"/>
        </w:rPr>
      </w:pPr>
    </w:p>
    <w:p w14:paraId="78E70701" w14:textId="77777777" w:rsidR="004906F4" w:rsidRDefault="004906F4">
      <w:pPr>
        <w:spacing w:line="360" w:lineRule="auto"/>
        <w:ind w:right="-734"/>
        <w:jc w:val="both"/>
        <w:rPr>
          <w:rFonts w:ascii="Palatino Linotype" w:eastAsia="Palatino Linotype" w:hAnsi="Palatino Linotype" w:cs="Palatino Linotype"/>
        </w:rPr>
      </w:pPr>
    </w:p>
    <w:p w14:paraId="5204AC2C" w14:textId="77777777" w:rsidR="004906F4" w:rsidRDefault="004906F4">
      <w:pPr>
        <w:spacing w:line="360" w:lineRule="auto"/>
        <w:ind w:right="-734"/>
        <w:jc w:val="both"/>
        <w:rPr>
          <w:rFonts w:ascii="Palatino Linotype" w:eastAsia="Palatino Linotype" w:hAnsi="Palatino Linotype" w:cs="Palatino Linotype"/>
        </w:rPr>
      </w:pPr>
    </w:p>
    <w:p w14:paraId="184DE2BD" w14:textId="77777777" w:rsidR="004906F4" w:rsidRDefault="004906F4">
      <w:pPr>
        <w:spacing w:line="360" w:lineRule="auto"/>
        <w:ind w:right="-734"/>
        <w:jc w:val="both"/>
        <w:rPr>
          <w:rFonts w:ascii="Palatino Linotype" w:eastAsia="Palatino Linotype" w:hAnsi="Palatino Linotype" w:cs="Palatino Linotype"/>
        </w:rPr>
      </w:pPr>
    </w:p>
    <w:p w14:paraId="7F001C76" w14:textId="77777777" w:rsidR="004906F4" w:rsidRDefault="004906F4">
      <w:pPr>
        <w:spacing w:line="360" w:lineRule="auto"/>
        <w:ind w:right="-734"/>
        <w:jc w:val="both"/>
        <w:rPr>
          <w:rFonts w:ascii="Palatino Linotype" w:eastAsia="Palatino Linotype" w:hAnsi="Palatino Linotype" w:cs="Palatino Linotype"/>
        </w:rPr>
      </w:pPr>
    </w:p>
    <w:p w14:paraId="4250D6B9" w14:textId="77777777" w:rsidR="004906F4" w:rsidRDefault="004906F4">
      <w:pPr>
        <w:spacing w:line="360" w:lineRule="auto"/>
        <w:ind w:right="-734"/>
        <w:jc w:val="both"/>
        <w:rPr>
          <w:rFonts w:ascii="Palatino Linotype" w:eastAsia="Palatino Linotype" w:hAnsi="Palatino Linotype" w:cs="Palatino Linotype"/>
        </w:rPr>
      </w:pPr>
    </w:p>
    <w:p w14:paraId="324A5ACA" w14:textId="77777777" w:rsidR="004906F4" w:rsidRDefault="004906F4">
      <w:pPr>
        <w:spacing w:line="360" w:lineRule="auto"/>
        <w:ind w:right="-734"/>
        <w:jc w:val="both"/>
        <w:rPr>
          <w:rFonts w:ascii="Palatino Linotype" w:eastAsia="Palatino Linotype" w:hAnsi="Palatino Linotype" w:cs="Palatino Linotype"/>
        </w:rPr>
      </w:pPr>
    </w:p>
    <w:p w14:paraId="6989BA37" w14:textId="77777777" w:rsidR="004906F4" w:rsidRDefault="004906F4">
      <w:pPr>
        <w:spacing w:line="360" w:lineRule="auto"/>
        <w:ind w:right="-734"/>
        <w:jc w:val="both"/>
        <w:rPr>
          <w:rFonts w:ascii="Palatino Linotype" w:eastAsia="Palatino Linotype" w:hAnsi="Palatino Linotype" w:cs="Palatino Linotype"/>
        </w:rPr>
      </w:pPr>
    </w:p>
    <w:p w14:paraId="63B9D114" w14:textId="77777777" w:rsidR="004906F4" w:rsidRDefault="004906F4">
      <w:pPr>
        <w:spacing w:line="360" w:lineRule="auto"/>
        <w:ind w:right="-734"/>
        <w:jc w:val="both"/>
        <w:rPr>
          <w:rFonts w:ascii="Palatino Linotype" w:eastAsia="Palatino Linotype" w:hAnsi="Palatino Linotype" w:cs="Palatino Linotype"/>
        </w:rPr>
      </w:pPr>
    </w:p>
    <w:p w14:paraId="6A96EB31" w14:textId="77777777" w:rsidR="004906F4" w:rsidRDefault="004906F4">
      <w:pPr>
        <w:spacing w:line="360" w:lineRule="auto"/>
        <w:ind w:right="-734"/>
        <w:jc w:val="both"/>
        <w:rPr>
          <w:rFonts w:ascii="Palatino Linotype" w:eastAsia="Palatino Linotype" w:hAnsi="Palatino Linotype" w:cs="Palatino Linotype"/>
        </w:rPr>
      </w:pPr>
    </w:p>
    <w:p w14:paraId="3AC9AB77" w14:textId="77777777" w:rsidR="004906F4" w:rsidRDefault="004906F4">
      <w:pPr>
        <w:spacing w:line="360" w:lineRule="auto"/>
        <w:ind w:right="-734"/>
        <w:jc w:val="both"/>
        <w:rPr>
          <w:rFonts w:ascii="Palatino Linotype" w:eastAsia="Palatino Linotype" w:hAnsi="Palatino Linotype" w:cs="Palatino Linotype"/>
        </w:rPr>
      </w:pPr>
    </w:p>
    <w:p w14:paraId="65C3C6F3" w14:textId="77777777" w:rsidR="004906F4" w:rsidRDefault="004906F4">
      <w:pPr>
        <w:spacing w:line="360" w:lineRule="auto"/>
        <w:ind w:right="-734"/>
        <w:jc w:val="both"/>
        <w:rPr>
          <w:rFonts w:ascii="Palatino Linotype" w:eastAsia="Palatino Linotype" w:hAnsi="Palatino Linotype" w:cs="Palatino Linotype"/>
        </w:rPr>
      </w:pPr>
    </w:p>
    <w:p w14:paraId="22B44680" w14:textId="77777777" w:rsidR="004906F4" w:rsidRDefault="004906F4">
      <w:pPr>
        <w:spacing w:line="360" w:lineRule="auto"/>
        <w:ind w:right="-734"/>
        <w:jc w:val="both"/>
        <w:rPr>
          <w:rFonts w:ascii="Palatino Linotype" w:eastAsia="Palatino Linotype" w:hAnsi="Palatino Linotype" w:cs="Palatino Linotype"/>
        </w:rPr>
      </w:pPr>
    </w:p>
    <w:p w14:paraId="79015764" w14:textId="77777777" w:rsidR="004906F4" w:rsidRDefault="004906F4">
      <w:pPr>
        <w:spacing w:line="360" w:lineRule="auto"/>
        <w:ind w:right="-734"/>
        <w:jc w:val="both"/>
        <w:rPr>
          <w:rFonts w:ascii="Palatino Linotype" w:eastAsia="Palatino Linotype" w:hAnsi="Palatino Linotype" w:cs="Palatino Linotype"/>
        </w:rPr>
      </w:pPr>
    </w:p>
    <w:p w14:paraId="43828EB0" w14:textId="77777777" w:rsidR="004906F4" w:rsidRDefault="004906F4">
      <w:pPr>
        <w:spacing w:line="360" w:lineRule="auto"/>
        <w:ind w:right="-734"/>
        <w:jc w:val="both"/>
        <w:rPr>
          <w:rFonts w:ascii="Palatino Linotype" w:eastAsia="Palatino Linotype" w:hAnsi="Palatino Linotype" w:cs="Palatino Linotype"/>
        </w:rPr>
      </w:pPr>
    </w:p>
    <w:sectPr w:rsidR="004906F4">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D833" w14:textId="77777777" w:rsidR="003E700D" w:rsidRDefault="003E700D">
      <w:r>
        <w:separator/>
      </w:r>
    </w:p>
  </w:endnote>
  <w:endnote w:type="continuationSeparator" w:id="0">
    <w:p w14:paraId="31B25134" w14:textId="77777777" w:rsidR="003E700D" w:rsidRDefault="003E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CFF" w14:textId="77777777" w:rsidR="00E1055C" w:rsidRDefault="00E105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968B1">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968B1">
      <w:rPr>
        <w:b/>
        <w:noProof/>
        <w:color w:val="000000"/>
      </w:rPr>
      <w:t>36</w:t>
    </w:r>
    <w:r>
      <w:rPr>
        <w:b/>
        <w:color w:val="000000"/>
      </w:rPr>
      <w:fldChar w:fldCharType="end"/>
    </w:r>
  </w:p>
  <w:p w14:paraId="52FAC8EA" w14:textId="77777777" w:rsidR="00E1055C" w:rsidRDefault="00E1055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AE16" w14:textId="77777777" w:rsidR="00E1055C" w:rsidRDefault="00E1055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968B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968B1">
      <w:rPr>
        <w:b/>
        <w:noProof/>
        <w:color w:val="000000"/>
      </w:rPr>
      <w:t>36</w:t>
    </w:r>
    <w:r>
      <w:rPr>
        <w:b/>
        <w:color w:val="000000"/>
      </w:rPr>
      <w:fldChar w:fldCharType="end"/>
    </w:r>
  </w:p>
  <w:p w14:paraId="5F9B4CB2" w14:textId="77777777" w:rsidR="00E1055C" w:rsidRDefault="00E105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F261" w14:textId="77777777" w:rsidR="003E700D" w:rsidRDefault="003E700D">
      <w:r>
        <w:separator/>
      </w:r>
    </w:p>
  </w:footnote>
  <w:footnote w:type="continuationSeparator" w:id="0">
    <w:p w14:paraId="4B99242D" w14:textId="77777777" w:rsidR="003E700D" w:rsidRDefault="003E700D">
      <w:r>
        <w:continuationSeparator/>
      </w:r>
    </w:p>
  </w:footnote>
  <w:footnote w:id="1">
    <w:p w14:paraId="55036D88" w14:textId="77777777" w:rsidR="00E1055C" w:rsidRDefault="00E1055C" w:rsidP="006315C2">
      <w:pPr>
        <w:pStyle w:val="Textonotapie"/>
      </w:pPr>
      <w:r>
        <w:rPr>
          <w:rStyle w:val="Refdenotaalpie"/>
        </w:rPr>
        <w:footnoteRef/>
      </w:r>
      <w:r>
        <w:t xml:space="preserve"> Artículo 150. Ley de Transparencia y Acceso a la Información Pública del Estado de México y Municipios.</w:t>
      </w:r>
    </w:p>
    <w:p w14:paraId="7F8DD60A" w14:textId="77777777" w:rsidR="00E1055C" w:rsidRDefault="00E1055C" w:rsidP="006315C2">
      <w:pPr>
        <w:pStyle w:val="Textonotapie"/>
      </w:pPr>
      <w:r>
        <w:t>Artículo 151. Ibídem.</w:t>
      </w:r>
    </w:p>
  </w:footnote>
  <w:footnote w:id="2">
    <w:p w14:paraId="7F594374" w14:textId="77777777" w:rsidR="00E1055C" w:rsidRDefault="00E1055C" w:rsidP="006315C2">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1E6A" w14:textId="77777777" w:rsidR="00E1055C" w:rsidRDefault="003E700D">
    <w:pPr>
      <w:pBdr>
        <w:top w:val="nil"/>
        <w:left w:val="nil"/>
        <w:bottom w:val="nil"/>
        <w:right w:val="nil"/>
        <w:between w:val="nil"/>
      </w:pBdr>
      <w:tabs>
        <w:tab w:val="center" w:pos="4419"/>
        <w:tab w:val="right" w:pos="8838"/>
      </w:tabs>
      <w:rPr>
        <w:color w:val="000000"/>
      </w:rPr>
    </w:pPr>
    <w:r>
      <w:rPr>
        <w:color w:val="000000"/>
      </w:rPr>
      <w:pict w14:anchorId="0E616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409" w14:textId="77777777" w:rsidR="00E1055C" w:rsidRDefault="00E1055C" w:rsidP="000D146E">
    <w:pPr>
      <w:widowControl w:val="0"/>
      <w:pBdr>
        <w:top w:val="nil"/>
        <w:left w:val="nil"/>
        <w:bottom w:val="nil"/>
        <w:right w:val="nil"/>
        <w:between w:val="nil"/>
      </w:pBdr>
      <w:tabs>
        <w:tab w:val="left" w:pos="4536"/>
      </w:tabs>
      <w:spacing w:line="276" w:lineRule="auto"/>
      <w:rPr>
        <w:color w:val="000000"/>
      </w:rPr>
    </w:pPr>
  </w:p>
  <w:tbl>
    <w:tblPr>
      <w:tblStyle w:val="a1"/>
      <w:tblW w:w="9498" w:type="dxa"/>
      <w:tblInd w:w="0" w:type="dxa"/>
      <w:tblLayout w:type="fixed"/>
      <w:tblLook w:val="0400" w:firstRow="0" w:lastRow="0" w:firstColumn="0" w:lastColumn="0" w:noHBand="0" w:noVBand="1"/>
    </w:tblPr>
    <w:tblGrid>
      <w:gridCol w:w="2268"/>
      <w:gridCol w:w="7230"/>
    </w:tblGrid>
    <w:tr w:rsidR="00E1055C" w14:paraId="083C02C2" w14:textId="77777777" w:rsidTr="00A46089">
      <w:trPr>
        <w:trHeight w:val="1435"/>
      </w:trPr>
      <w:tc>
        <w:tcPr>
          <w:tcW w:w="2268" w:type="dxa"/>
        </w:tcPr>
        <w:p w14:paraId="58E265F1" w14:textId="77777777" w:rsidR="00E1055C" w:rsidRDefault="00E1055C">
          <w:pPr>
            <w:tabs>
              <w:tab w:val="right" w:pos="4273"/>
            </w:tabs>
            <w:rPr>
              <w:rFonts w:ascii="Garamond" w:eastAsia="Garamond" w:hAnsi="Garamond" w:cs="Garamond"/>
              <w:sz w:val="16"/>
              <w:szCs w:val="16"/>
            </w:rPr>
          </w:pPr>
        </w:p>
      </w:tc>
      <w:tc>
        <w:tcPr>
          <w:tcW w:w="7230" w:type="dxa"/>
        </w:tcPr>
        <w:p w14:paraId="006DC551" w14:textId="77777777" w:rsidR="00E1055C" w:rsidRDefault="00E1055C" w:rsidP="000D146E">
          <w:pPr>
            <w:ind w:right="-676"/>
          </w:pPr>
        </w:p>
        <w:tbl>
          <w:tblPr>
            <w:tblStyle w:val="a2"/>
            <w:tblW w:w="6973" w:type="dxa"/>
            <w:tblInd w:w="0" w:type="dxa"/>
            <w:tblLayout w:type="fixed"/>
            <w:tblLook w:val="0400" w:firstRow="0" w:lastRow="0" w:firstColumn="0" w:lastColumn="0" w:noHBand="0" w:noVBand="1"/>
          </w:tblPr>
          <w:tblGrid>
            <w:gridCol w:w="3227"/>
            <w:gridCol w:w="3746"/>
          </w:tblGrid>
          <w:tr w:rsidR="00E1055C" w14:paraId="775C9F52" w14:textId="77777777" w:rsidTr="00A46089">
            <w:trPr>
              <w:trHeight w:val="150"/>
            </w:trPr>
            <w:tc>
              <w:tcPr>
                <w:tcW w:w="3227" w:type="dxa"/>
                <w:tcBorders>
                  <w:top w:val="nil"/>
                  <w:left w:val="nil"/>
                  <w:bottom w:val="nil"/>
                  <w:right w:val="nil"/>
                </w:tcBorders>
              </w:tcPr>
              <w:p w14:paraId="0E376415" w14:textId="77777777" w:rsidR="00E1055C" w:rsidRDefault="00E1055C" w:rsidP="000D146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46" w:type="dxa"/>
                <w:tcBorders>
                  <w:top w:val="nil"/>
                  <w:left w:val="nil"/>
                  <w:bottom w:val="nil"/>
                  <w:right w:val="nil"/>
                </w:tcBorders>
              </w:tcPr>
              <w:p w14:paraId="7E07412F" w14:textId="77777777" w:rsidR="00E1055C" w:rsidRDefault="00E1055C" w:rsidP="004F773D">
                <w:pPr>
                  <w:ind w:right="-53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04303/INFOEM/IP/RR/2024 y Acumulados</w:t>
                </w:r>
              </w:p>
            </w:tc>
          </w:tr>
          <w:tr w:rsidR="00E1055C" w14:paraId="01FFA194" w14:textId="77777777" w:rsidTr="00A46089">
            <w:trPr>
              <w:trHeight w:val="295"/>
            </w:trPr>
            <w:tc>
              <w:tcPr>
                <w:tcW w:w="3227" w:type="dxa"/>
                <w:tcBorders>
                  <w:top w:val="nil"/>
                  <w:left w:val="nil"/>
                  <w:bottom w:val="nil"/>
                  <w:right w:val="nil"/>
                </w:tcBorders>
              </w:tcPr>
              <w:p w14:paraId="3758FCF5" w14:textId="77777777" w:rsidR="00E1055C" w:rsidRDefault="00E1055C" w:rsidP="000D146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46" w:type="dxa"/>
                <w:tcBorders>
                  <w:top w:val="nil"/>
                  <w:left w:val="nil"/>
                  <w:bottom w:val="nil"/>
                  <w:right w:val="nil"/>
                </w:tcBorders>
              </w:tcPr>
              <w:p w14:paraId="751D11E7" w14:textId="77777777" w:rsidR="004F773D" w:rsidRDefault="004F773D" w:rsidP="004F773D">
                <w:pPr>
                  <w:tabs>
                    <w:tab w:val="left" w:pos="2834"/>
                  </w:tabs>
                  <w:ind w:right="-1625"/>
                  <w:rPr>
                    <w:rFonts w:ascii="Palatino Linotype" w:eastAsia="Palatino Linotype" w:hAnsi="Palatino Linotype" w:cs="Palatino Linotype"/>
                    <w:sz w:val="22"/>
                    <w:szCs w:val="22"/>
                  </w:rPr>
                </w:pPr>
                <w:r w:rsidRPr="00F84838">
                  <w:rPr>
                    <w:rFonts w:ascii="Palatino Linotype" w:eastAsia="Palatino Linotype" w:hAnsi="Palatino Linotype" w:cs="Palatino Linotype"/>
                    <w:sz w:val="22"/>
                    <w:szCs w:val="22"/>
                  </w:rPr>
                  <w:t xml:space="preserve">Sistema Municipal Para el Desarrollo </w:t>
                </w:r>
              </w:p>
              <w:p w14:paraId="6BED19B2" w14:textId="7744C400" w:rsidR="00E1055C" w:rsidRPr="000D146E" w:rsidRDefault="004F773D" w:rsidP="004F773D">
                <w:pPr>
                  <w:tabs>
                    <w:tab w:val="left" w:pos="2834"/>
                  </w:tabs>
                  <w:ind w:right="-676"/>
                  <w:rPr>
                    <w:rFonts w:ascii="Palatino Linotype" w:eastAsia="Palatino Linotype" w:hAnsi="Palatino Linotype" w:cs="Palatino Linotype"/>
                    <w:sz w:val="20"/>
                    <w:szCs w:val="20"/>
                  </w:rPr>
                </w:pPr>
                <w:r w:rsidRPr="00F84838">
                  <w:rPr>
                    <w:rFonts w:ascii="Palatino Linotype" w:eastAsia="Palatino Linotype" w:hAnsi="Palatino Linotype" w:cs="Palatino Linotype"/>
                    <w:sz w:val="22"/>
                    <w:szCs w:val="22"/>
                  </w:rPr>
                  <w:t>Integral de la Familia de la Paz</w:t>
                </w:r>
              </w:p>
            </w:tc>
          </w:tr>
          <w:tr w:rsidR="00E1055C" w14:paraId="7E89C732" w14:textId="77777777" w:rsidTr="00A46089">
            <w:trPr>
              <w:trHeight w:val="295"/>
            </w:trPr>
            <w:tc>
              <w:tcPr>
                <w:tcW w:w="3227" w:type="dxa"/>
                <w:tcBorders>
                  <w:top w:val="nil"/>
                  <w:left w:val="nil"/>
                  <w:bottom w:val="nil"/>
                  <w:right w:val="nil"/>
                </w:tcBorders>
              </w:tcPr>
              <w:p w14:paraId="46E64B0F" w14:textId="77777777" w:rsidR="00E1055C" w:rsidRDefault="00E1055C" w:rsidP="000D146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46" w:type="dxa"/>
                <w:tcBorders>
                  <w:top w:val="nil"/>
                  <w:left w:val="nil"/>
                  <w:bottom w:val="nil"/>
                  <w:right w:val="nil"/>
                </w:tcBorders>
              </w:tcPr>
              <w:p w14:paraId="0BDA634F" w14:textId="77777777" w:rsidR="00E1055C" w:rsidRDefault="00E1055C" w:rsidP="000D146E">
                <w:pPr>
                  <w:ind w:right="-67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420848C" w14:textId="77777777" w:rsidR="00E1055C" w:rsidRDefault="00E1055C" w:rsidP="000D146E">
                <w:pPr>
                  <w:ind w:right="-676"/>
                  <w:rPr>
                    <w:rFonts w:ascii="Palatino Linotype" w:eastAsia="Palatino Linotype" w:hAnsi="Palatino Linotype" w:cs="Palatino Linotype"/>
                    <w:b/>
                    <w:sz w:val="22"/>
                    <w:szCs w:val="22"/>
                  </w:rPr>
                </w:pPr>
              </w:p>
            </w:tc>
          </w:tr>
        </w:tbl>
        <w:p w14:paraId="06ABCF4A" w14:textId="77777777" w:rsidR="00E1055C" w:rsidRDefault="00E1055C" w:rsidP="000D146E">
          <w:pPr>
            <w:tabs>
              <w:tab w:val="right" w:pos="8838"/>
            </w:tabs>
            <w:ind w:left="-28" w:right="-676"/>
            <w:jc w:val="both"/>
            <w:rPr>
              <w:rFonts w:ascii="Arial" w:eastAsia="Arial" w:hAnsi="Arial" w:cs="Arial"/>
              <w:b/>
            </w:rPr>
          </w:pPr>
        </w:p>
      </w:tc>
    </w:tr>
  </w:tbl>
  <w:p w14:paraId="01427AC9" w14:textId="77777777" w:rsidR="00E1055C" w:rsidRDefault="003E700D" w:rsidP="000D146E">
    <w:pPr>
      <w:pBdr>
        <w:top w:val="nil"/>
        <w:left w:val="nil"/>
        <w:bottom w:val="nil"/>
        <w:right w:val="nil"/>
        <w:between w:val="nil"/>
      </w:pBdr>
      <w:tabs>
        <w:tab w:val="center" w:pos="4111"/>
        <w:tab w:val="right" w:pos="8838"/>
      </w:tabs>
      <w:rPr>
        <w:color w:val="000000"/>
        <w:sz w:val="14"/>
        <w:szCs w:val="14"/>
      </w:rPr>
    </w:pPr>
    <w:r>
      <w:rPr>
        <w:color w:val="000000"/>
      </w:rPr>
      <w:pict w14:anchorId="4AEEF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2463" w14:textId="77777777" w:rsidR="00E1055C" w:rsidRDefault="00E1055C">
    <w:pPr>
      <w:widowControl w:val="0"/>
      <w:pBdr>
        <w:top w:val="nil"/>
        <w:left w:val="nil"/>
        <w:bottom w:val="nil"/>
        <w:right w:val="nil"/>
        <w:between w:val="nil"/>
      </w:pBdr>
      <w:spacing w:line="276" w:lineRule="auto"/>
      <w:rPr>
        <w:color w:val="000000"/>
        <w:sz w:val="14"/>
        <w:szCs w:val="14"/>
      </w:rPr>
    </w:pPr>
  </w:p>
  <w:tbl>
    <w:tblPr>
      <w:tblStyle w:val="a3"/>
      <w:tblW w:w="10050" w:type="dxa"/>
      <w:tblInd w:w="0" w:type="dxa"/>
      <w:tblLayout w:type="fixed"/>
      <w:tblLook w:val="0400" w:firstRow="0" w:lastRow="0" w:firstColumn="0" w:lastColumn="0" w:noHBand="0" w:noVBand="1"/>
    </w:tblPr>
    <w:tblGrid>
      <w:gridCol w:w="2265"/>
      <w:gridCol w:w="7785"/>
    </w:tblGrid>
    <w:tr w:rsidR="00E1055C" w14:paraId="3967D0EA" w14:textId="77777777">
      <w:trPr>
        <w:trHeight w:val="1435"/>
      </w:trPr>
      <w:tc>
        <w:tcPr>
          <w:tcW w:w="2265" w:type="dxa"/>
        </w:tcPr>
        <w:p w14:paraId="7AA2A588" w14:textId="77777777" w:rsidR="00E1055C" w:rsidRDefault="00E1055C">
          <w:pPr>
            <w:tabs>
              <w:tab w:val="right" w:pos="4273"/>
            </w:tabs>
            <w:rPr>
              <w:rFonts w:ascii="Garamond" w:eastAsia="Garamond" w:hAnsi="Garamond" w:cs="Garamond"/>
            </w:rPr>
          </w:pPr>
        </w:p>
      </w:tc>
      <w:tc>
        <w:tcPr>
          <w:tcW w:w="7785" w:type="dxa"/>
        </w:tcPr>
        <w:p w14:paraId="4CB53BC1" w14:textId="77777777" w:rsidR="00E1055C" w:rsidRDefault="00E1055C">
          <w:pPr>
            <w:widowControl w:val="0"/>
            <w:pBdr>
              <w:top w:val="nil"/>
              <w:left w:val="nil"/>
              <w:bottom w:val="nil"/>
              <w:right w:val="nil"/>
              <w:between w:val="nil"/>
            </w:pBdr>
            <w:spacing w:line="276" w:lineRule="auto"/>
            <w:rPr>
              <w:rFonts w:ascii="Garamond" w:eastAsia="Garamond" w:hAnsi="Garamond" w:cs="Garamond"/>
            </w:rPr>
          </w:pPr>
        </w:p>
        <w:tbl>
          <w:tblPr>
            <w:tblStyle w:val="a4"/>
            <w:tblW w:w="7485" w:type="dxa"/>
            <w:tblInd w:w="40" w:type="dxa"/>
            <w:tblLayout w:type="fixed"/>
            <w:tblLook w:val="0400" w:firstRow="0" w:lastRow="0" w:firstColumn="0" w:lastColumn="0" w:noHBand="0" w:noVBand="1"/>
          </w:tblPr>
          <w:tblGrid>
            <w:gridCol w:w="3510"/>
            <w:gridCol w:w="3975"/>
          </w:tblGrid>
          <w:tr w:rsidR="00E1055C" w14:paraId="5376FE95" w14:textId="77777777">
            <w:trPr>
              <w:trHeight w:val="144"/>
            </w:trPr>
            <w:tc>
              <w:tcPr>
                <w:tcW w:w="3510" w:type="dxa"/>
                <w:tcBorders>
                  <w:top w:val="nil"/>
                  <w:left w:val="nil"/>
                  <w:bottom w:val="nil"/>
                  <w:right w:val="nil"/>
                </w:tcBorders>
              </w:tcPr>
              <w:p w14:paraId="5FC243F0" w14:textId="77777777" w:rsidR="00E1055C" w:rsidRDefault="00E1055C">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75" w:type="dxa"/>
                <w:tcBorders>
                  <w:top w:val="nil"/>
                  <w:left w:val="nil"/>
                  <w:bottom w:val="nil"/>
                  <w:right w:val="nil"/>
                </w:tcBorders>
              </w:tcPr>
              <w:p w14:paraId="3AB52C73" w14:textId="77777777" w:rsidR="00E1055C" w:rsidRDefault="00E1055C">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04303/INFOEM/IP/RR/2024 y Acumulados</w:t>
                </w:r>
              </w:p>
            </w:tc>
          </w:tr>
          <w:tr w:rsidR="00E1055C" w14:paraId="24C6702F" w14:textId="77777777">
            <w:trPr>
              <w:trHeight w:val="144"/>
            </w:trPr>
            <w:tc>
              <w:tcPr>
                <w:tcW w:w="3510" w:type="dxa"/>
                <w:tcBorders>
                  <w:top w:val="nil"/>
                  <w:left w:val="nil"/>
                  <w:bottom w:val="nil"/>
                  <w:right w:val="nil"/>
                </w:tcBorders>
              </w:tcPr>
              <w:p w14:paraId="17118CEC" w14:textId="77777777" w:rsidR="00E1055C" w:rsidRDefault="00E1055C">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75" w:type="dxa"/>
                <w:tcBorders>
                  <w:top w:val="nil"/>
                  <w:left w:val="nil"/>
                  <w:bottom w:val="nil"/>
                  <w:right w:val="nil"/>
                </w:tcBorders>
              </w:tcPr>
              <w:p w14:paraId="1757F7B4" w14:textId="7A1B066B" w:rsidR="00E1055C" w:rsidRDefault="00B13B1C">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r>
          <w:tr w:rsidR="00E1055C" w14:paraId="01437973" w14:textId="77777777">
            <w:trPr>
              <w:trHeight w:val="283"/>
            </w:trPr>
            <w:tc>
              <w:tcPr>
                <w:tcW w:w="3510" w:type="dxa"/>
                <w:tcBorders>
                  <w:top w:val="nil"/>
                  <w:left w:val="nil"/>
                  <w:bottom w:val="nil"/>
                  <w:right w:val="nil"/>
                </w:tcBorders>
              </w:tcPr>
              <w:p w14:paraId="6BCA92F6" w14:textId="77777777" w:rsidR="00E1055C" w:rsidRDefault="00E1055C">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75" w:type="dxa"/>
                <w:tcBorders>
                  <w:top w:val="nil"/>
                  <w:left w:val="nil"/>
                  <w:bottom w:val="nil"/>
                  <w:right w:val="nil"/>
                </w:tcBorders>
              </w:tcPr>
              <w:p w14:paraId="7CAF93D1" w14:textId="77777777" w:rsidR="004F773D" w:rsidRDefault="00E1055C">
                <w:pPr>
                  <w:tabs>
                    <w:tab w:val="left" w:pos="2834"/>
                  </w:tabs>
                  <w:ind w:right="-1625"/>
                  <w:rPr>
                    <w:rFonts w:ascii="Palatino Linotype" w:eastAsia="Palatino Linotype" w:hAnsi="Palatino Linotype" w:cs="Palatino Linotype"/>
                    <w:sz w:val="22"/>
                    <w:szCs w:val="22"/>
                  </w:rPr>
                </w:pPr>
                <w:r w:rsidRPr="00F84838">
                  <w:rPr>
                    <w:rFonts w:ascii="Palatino Linotype" w:eastAsia="Palatino Linotype" w:hAnsi="Palatino Linotype" w:cs="Palatino Linotype"/>
                    <w:sz w:val="22"/>
                    <w:szCs w:val="22"/>
                  </w:rPr>
                  <w:t xml:space="preserve">Sistema Municipal Para el Desarrollo </w:t>
                </w:r>
              </w:p>
              <w:p w14:paraId="5574EA0B" w14:textId="76C6BE12" w:rsidR="00E1055C" w:rsidRDefault="00E1055C">
                <w:pPr>
                  <w:tabs>
                    <w:tab w:val="left" w:pos="2834"/>
                  </w:tabs>
                  <w:ind w:right="-1625"/>
                  <w:rPr>
                    <w:rFonts w:ascii="Palatino Linotype" w:eastAsia="Palatino Linotype" w:hAnsi="Palatino Linotype" w:cs="Palatino Linotype"/>
                    <w:sz w:val="22"/>
                    <w:szCs w:val="22"/>
                  </w:rPr>
                </w:pPr>
                <w:r w:rsidRPr="00F84838">
                  <w:rPr>
                    <w:rFonts w:ascii="Palatino Linotype" w:eastAsia="Palatino Linotype" w:hAnsi="Palatino Linotype" w:cs="Palatino Linotype"/>
                    <w:sz w:val="22"/>
                    <w:szCs w:val="22"/>
                  </w:rPr>
                  <w:t>Integral de la Familia de la Paz</w:t>
                </w:r>
              </w:p>
            </w:tc>
          </w:tr>
          <w:tr w:rsidR="00E1055C" w14:paraId="22C96B45" w14:textId="77777777">
            <w:trPr>
              <w:trHeight w:val="283"/>
            </w:trPr>
            <w:tc>
              <w:tcPr>
                <w:tcW w:w="3510" w:type="dxa"/>
                <w:tcBorders>
                  <w:top w:val="nil"/>
                  <w:left w:val="nil"/>
                  <w:bottom w:val="nil"/>
                  <w:right w:val="nil"/>
                </w:tcBorders>
              </w:tcPr>
              <w:p w14:paraId="1496CEE7" w14:textId="77777777" w:rsidR="00E1055C" w:rsidRDefault="00E1055C">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75" w:type="dxa"/>
                <w:tcBorders>
                  <w:top w:val="nil"/>
                  <w:left w:val="nil"/>
                  <w:bottom w:val="nil"/>
                  <w:right w:val="nil"/>
                </w:tcBorders>
              </w:tcPr>
              <w:p w14:paraId="788C2824" w14:textId="77777777" w:rsidR="00E1055C" w:rsidRDefault="00E1055C">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3ECE993" w14:textId="77777777" w:rsidR="00E1055C" w:rsidRDefault="00E1055C">
                <w:pPr>
                  <w:ind w:right="-1625"/>
                  <w:rPr>
                    <w:rFonts w:ascii="Palatino Linotype" w:eastAsia="Palatino Linotype" w:hAnsi="Palatino Linotype" w:cs="Palatino Linotype"/>
                    <w:b/>
                    <w:sz w:val="22"/>
                    <w:szCs w:val="22"/>
                  </w:rPr>
                </w:pPr>
              </w:p>
            </w:tc>
          </w:tr>
        </w:tbl>
        <w:p w14:paraId="2424F8C1" w14:textId="77777777" w:rsidR="00E1055C" w:rsidRDefault="00E1055C">
          <w:pPr>
            <w:tabs>
              <w:tab w:val="right" w:pos="8838"/>
            </w:tabs>
            <w:ind w:left="-28"/>
            <w:jc w:val="both"/>
            <w:rPr>
              <w:rFonts w:ascii="Arial" w:eastAsia="Arial" w:hAnsi="Arial" w:cs="Arial"/>
              <w:b/>
            </w:rPr>
          </w:pPr>
        </w:p>
      </w:tc>
    </w:tr>
  </w:tbl>
  <w:p w14:paraId="5EC681D0" w14:textId="77777777" w:rsidR="00E1055C" w:rsidRDefault="003E700D">
    <w:pPr>
      <w:pBdr>
        <w:top w:val="nil"/>
        <w:left w:val="nil"/>
        <w:bottom w:val="nil"/>
        <w:right w:val="nil"/>
        <w:between w:val="nil"/>
      </w:pBdr>
      <w:tabs>
        <w:tab w:val="center" w:pos="4419"/>
        <w:tab w:val="right" w:pos="8838"/>
      </w:tabs>
      <w:rPr>
        <w:color w:val="000000"/>
        <w:sz w:val="2"/>
        <w:szCs w:val="2"/>
      </w:rPr>
    </w:pPr>
    <w:r>
      <w:rPr>
        <w:color w:val="000000"/>
      </w:rPr>
      <w:pict w14:anchorId="4CD65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631"/>
    <w:multiLevelType w:val="multilevel"/>
    <w:tmpl w:val="BAC22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F4872"/>
    <w:multiLevelType w:val="hybridMultilevel"/>
    <w:tmpl w:val="74E6FB6C"/>
    <w:lvl w:ilvl="0" w:tplc="080A0001">
      <w:start w:val="1"/>
      <w:numFmt w:val="bullet"/>
      <w:lvlText w:val=""/>
      <w:lvlJc w:val="left"/>
      <w:pPr>
        <w:ind w:left="437" w:hanging="360"/>
      </w:pPr>
      <w:rPr>
        <w:rFonts w:ascii="Symbol" w:hAnsi="Symbol" w:hint="default"/>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2" w15:restartNumberingAfterBreak="0">
    <w:nsid w:val="105B1309"/>
    <w:multiLevelType w:val="multilevel"/>
    <w:tmpl w:val="C70CC6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52B4253"/>
    <w:multiLevelType w:val="multilevel"/>
    <w:tmpl w:val="7ABE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B97E58"/>
    <w:multiLevelType w:val="multilevel"/>
    <w:tmpl w:val="76BEF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535AF"/>
    <w:multiLevelType w:val="multilevel"/>
    <w:tmpl w:val="7A8496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957430A"/>
    <w:multiLevelType w:val="multilevel"/>
    <w:tmpl w:val="4FAA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D000A6"/>
    <w:multiLevelType w:val="multilevel"/>
    <w:tmpl w:val="2D9C1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F53000"/>
    <w:multiLevelType w:val="multilevel"/>
    <w:tmpl w:val="77743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574A44"/>
    <w:multiLevelType w:val="multilevel"/>
    <w:tmpl w:val="CB808EB4"/>
    <w:lvl w:ilvl="0">
      <w:start w:val="1"/>
      <w:numFmt w:val="upperLetter"/>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870A7"/>
    <w:multiLevelType w:val="multilevel"/>
    <w:tmpl w:val="1F42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6A28EE"/>
    <w:multiLevelType w:val="multilevel"/>
    <w:tmpl w:val="CB144B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B4A8F"/>
    <w:multiLevelType w:val="multilevel"/>
    <w:tmpl w:val="08FE41F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0D5F42"/>
    <w:multiLevelType w:val="multilevel"/>
    <w:tmpl w:val="54409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002BA"/>
    <w:multiLevelType w:val="multilevel"/>
    <w:tmpl w:val="966C2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481180"/>
    <w:multiLevelType w:val="multilevel"/>
    <w:tmpl w:val="0DDAA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8064A1"/>
    <w:multiLevelType w:val="multilevel"/>
    <w:tmpl w:val="8AF2D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BD7BBB"/>
    <w:multiLevelType w:val="multilevel"/>
    <w:tmpl w:val="2EEA3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A7722C"/>
    <w:multiLevelType w:val="multilevel"/>
    <w:tmpl w:val="84DA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393F50"/>
    <w:multiLevelType w:val="multilevel"/>
    <w:tmpl w:val="6534F3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8EF33E1"/>
    <w:multiLevelType w:val="multilevel"/>
    <w:tmpl w:val="E370C7C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D9794D"/>
    <w:multiLevelType w:val="multilevel"/>
    <w:tmpl w:val="C088C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0184140">
    <w:abstractNumId w:val="17"/>
  </w:num>
  <w:num w:numId="2" w16cid:durableId="417167725">
    <w:abstractNumId w:val="6"/>
  </w:num>
  <w:num w:numId="3" w16cid:durableId="1053390264">
    <w:abstractNumId w:val="8"/>
  </w:num>
  <w:num w:numId="4" w16cid:durableId="1715496195">
    <w:abstractNumId w:val="5"/>
  </w:num>
  <w:num w:numId="5" w16cid:durableId="1422724217">
    <w:abstractNumId w:val="12"/>
  </w:num>
  <w:num w:numId="6" w16cid:durableId="1588343695">
    <w:abstractNumId w:val="15"/>
  </w:num>
  <w:num w:numId="7" w16cid:durableId="1386174476">
    <w:abstractNumId w:val="23"/>
  </w:num>
  <w:num w:numId="8" w16cid:durableId="2061588775">
    <w:abstractNumId w:val="4"/>
  </w:num>
  <w:num w:numId="9" w16cid:durableId="2075005635">
    <w:abstractNumId w:val="16"/>
  </w:num>
  <w:num w:numId="10" w16cid:durableId="745491166">
    <w:abstractNumId w:val="13"/>
  </w:num>
  <w:num w:numId="11" w16cid:durableId="1795949096">
    <w:abstractNumId w:val="19"/>
  </w:num>
  <w:num w:numId="12" w16cid:durableId="439498845">
    <w:abstractNumId w:val="20"/>
  </w:num>
  <w:num w:numId="13" w16cid:durableId="160777388">
    <w:abstractNumId w:val="10"/>
  </w:num>
  <w:num w:numId="14" w16cid:durableId="945313730">
    <w:abstractNumId w:val="18"/>
  </w:num>
  <w:num w:numId="15" w16cid:durableId="110827769">
    <w:abstractNumId w:val="0"/>
  </w:num>
  <w:num w:numId="16" w16cid:durableId="1367175449">
    <w:abstractNumId w:val="21"/>
  </w:num>
  <w:num w:numId="17" w16cid:durableId="1579749146">
    <w:abstractNumId w:val="11"/>
  </w:num>
  <w:num w:numId="18" w16cid:durableId="998188599">
    <w:abstractNumId w:val="3"/>
  </w:num>
  <w:num w:numId="19" w16cid:durableId="977876863">
    <w:abstractNumId w:val="9"/>
  </w:num>
  <w:num w:numId="20" w16cid:durableId="2074962288">
    <w:abstractNumId w:val="7"/>
  </w:num>
  <w:num w:numId="21" w16cid:durableId="1019089883">
    <w:abstractNumId w:val="2"/>
  </w:num>
  <w:num w:numId="22" w16cid:durableId="1350378551">
    <w:abstractNumId w:val="1"/>
  </w:num>
  <w:num w:numId="23" w16cid:durableId="196236401">
    <w:abstractNumId w:val="22"/>
  </w:num>
  <w:num w:numId="24" w16cid:durableId="1478108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F4"/>
    <w:rsid w:val="000365FF"/>
    <w:rsid w:val="000D146E"/>
    <w:rsid w:val="000D3C6C"/>
    <w:rsid w:val="000D5A74"/>
    <w:rsid w:val="00120EA9"/>
    <w:rsid w:val="002466C9"/>
    <w:rsid w:val="00271F2E"/>
    <w:rsid w:val="002858D1"/>
    <w:rsid w:val="002968B1"/>
    <w:rsid w:val="003443E9"/>
    <w:rsid w:val="00356D9E"/>
    <w:rsid w:val="00364787"/>
    <w:rsid w:val="00375262"/>
    <w:rsid w:val="003E700D"/>
    <w:rsid w:val="00426471"/>
    <w:rsid w:val="00443EF8"/>
    <w:rsid w:val="00467E15"/>
    <w:rsid w:val="004906F4"/>
    <w:rsid w:val="004F773D"/>
    <w:rsid w:val="00543B7C"/>
    <w:rsid w:val="00567C13"/>
    <w:rsid w:val="005B4E06"/>
    <w:rsid w:val="006315C2"/>
    <w:rsid w:val="0067417A"/>
    <w:rsid w:val="007157A1"/>
    <w:rsid w:val="007355EC"/>
    <w:rsid w:val="00757E61"/>
    <w:rsid w:val="00775E16"/>
    <w:rsid w:val="007E437B"/>
    <w:rsid w:val="00813529"/>
    <w:rsid w:val="009377CF"/>
    <w:rsid w:val="00937C6E"/>
    <w:rsid w:val="009F2DDD"/>
    <w:rsid w:val="00A0165F"/>
    <w:rsid w:val="00A111F7"/>
    <w:rsid w:val="00A44D6B"/>
    <w:rsid w:val="00A46089"/>
    <w:rsid w:val="00A50010"/>
    <w:rsid w:val="00AA67E2"/>
    <w:rsid w:val="00B134E2"/>
    <w:rsid w:val="00B13B1C"/>
    <w:rsid w:val="00B36DB3"/>
    <w:rsid w:val="00BF280D"/>
    <w:rsid w:val="00C07DE8"/>
    <w:rsid w:val="00CA7683"/>
    <w:rsid w:val="00D24A2A"/>
    <w:rsid w:val="00DC514E"/>
    <w:rsid w:val="00E1055C"/>
    <w:rsid w:val="00E75D90"/>
    <w:rsid w:val="00E85FA5"/>
    <w:rsid w:val="00E976A4"/>
    <w:rsid w:val="00EA2010"/>
    <w:rsid w:val="00F26E47"/>
    <w:rsid w:val="00F84838"/>
    <w:rsid w:val="00FB2B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D3A3"/>
  <w15:docId w15:val="{B2781FE4-5645-40B4-9161-C7900937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5E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RSXi+f9O3P+KbVuy79mlQaWA==">CgMxLjAyCGguZ2pkZ3hzMgloLjMwajB6bGwyCWguMWZvYjl0ZTIJaC4zem55c2g3MgloLjJldDkycDAyCGgudHlqY3d0MgloLjNkeTZ2a20yCWguMXQzaDVzZjIJaC40ZDM0b2c4MgloLjJzOGV5bzEyCWguMTdkcDh2dTIJaC4yNmluMXJnMghoLmxueGJ6OTgAciExRVJqdGM4Yk1mQnBjaC10UEhYY003dFhpQTQwMWEySlE=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6895</Words>
  <Characters>37923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10</cp:revision>
  <cp:lastPrinted>2024-10-10T21:18:00Z</cp:lastPrinted>
  <dcterms:created xsi:type="dcterms:W3CDTF">2024-10-08T18:18:00Z</dcterms:created>
  <dcterms:modified xsi:type="dcterms:W3CDTF">2024-10-25T18:27:00Z</dcterms:modified>
</cp:coreProperties>
</file>