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4DEF05EF" w:rsidR="00662C69" w:rsidRPr="00CF706D" w:rsidRDefault="009B11D6" w:rsidP="00466C65">
      <w:pPr>
        <w:tabs>
          <w:tab w:val="left" w:pos="3465"/>
        </w:tabs>
        <w:spacing w:line="360" w:lineRule="auto"/>
        <w:jc w:val="both"/>
        <w:rPr>
          <w:rFonts w:ascii="Palatino Linotype" w:hAnsi="Palatino Linotype"/>
          <w:color w:val="000000" w:themeColor="text1"/>
        </w:rPr>
      </w:pPr>
      <w:r w:rsidRPr="00CF706D">
        <w:rPr>
          <w:rFonts w:ascii="Palatino Linotype" w:hAnsi="Palatino Linotype"/>
          <w:color w:val="000000" w:themeColor="text1"/>
        </w:rPr>
        <w:t>R</w:t>
      </w:r>
      <w:r w:rsidR="00662C69" w:rsidRPr="00CF706D">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CF706D">
        <w:rPr>
          <w:rFonts w:ascii="Palatino Linotype" w:hAnsi="Palatino Linotype"/>
          <w:color w:val="000000" w:themeColor="text1"/>
        </w:rPr>
        <w:t>icipios, con</w:t>
      </w:r>
      <w:r w:rsidR="00662C69" w:rsidRPr="00CF706D">
        <w:rPr>
          <w:rFonts w:ascii="Palatino Linotype" w:hAnsi="Palatino Linotype"/>
          <w:color w:val="000000" w:themeColor="text1"/>
        </w:rPr>
        <w:t xml:space="preserve"> </w:t>
      </w:r>
      <w:r w:rsidR="00485DB6" w:rsidRPr="00CF706D">
        <w:rPr>
          <w:rFonts w:ascii="Palatino Linotype" w:hAnsi="Palatino Linotype"/>
          <w:color w:val="000000" w:themeColor="text1"/>
        </w:rPr>
        <w:t xml:space="preserve">domicilio </w:t>
      </w:r>
      <w:r w:rsidR="00662C69" w:rsidRPr="00CF706D">
        <w:rPr>
          <w:rFonts w:ascii="Palatino Linotype" w:hAnsi="Palatino Linotype"/>
          <w:color w:val="000000" w:themeColor="text1"/>
        </w:rPr>
        <w:t>e</w:t>
      </w:r>
      <w:r w:rsidR="00683330" w:rsidRPr="00CF706D">
        <w:rPr>
          <w:rFonts w:ascii="Palatino Linotype" w:hAnsi="Palatino Linotype"/>
          <w:color w:val="000000" w:themeColor="text1"/>
        </w:rPr>
        <w:t xml:space="preserve">n Metepec, Estado de México; </w:t>
      </w:r>
      <w:r w:rsidR="00F30072" w:rsidRPr="00B05093">
        <w:rPr>
          <w:rFonts w:ascii="Palatino Linotype" w:hAnsi="Palatino Linotype"/>
          <w:color w:val="000000" w:themeColor="text1"/>
        </w:rPr>
        <w:t xml:space="preserve">a </w:t>
      </w:r>
      <w:r w:rsidR="00C104E8" w:rsidRPr="00B05093">
        <w:rPr>
          <w:rFonts w:ascii="Palatino Linotype" w:hAnsi="Palatino Linotype"/>
          <w:color w:val="000000" w:themeColor="text1"/>
        </w:rPr>
        <w:t xml:space="preserve">nueve </w:t>
      </w:r>
      <w:r w:rsidR="00B05093" w:rsidRPr="00B05093">
        <w:rPr>
          <w:rFonts w:ascii="Palatino Linotype" w:hAnsi="Palatino Linotype"/>
          <w:color w:val="000000" w:themeColor="text1"/>
        </w:rPr>
        <w:t xml:space="preserve">(09) </w:t>
      </w:r>
      <w:r w:rsidR="00C104E8" w:rsidRPr="00B05093">
        <w:rPr>
          <w:rFonts w:ascii="Palatino Linotype" w:hAnsi="Palatino Linotype"/>
          <w:color w:val="000000" w:themeColor="text1"/>
        </w:rPr>
        <w:t>de octubre</w:t>
      </w:r>
      <w:r w:rsidR="00087F9B" w:rsidRPr="00B05093">
        <w:rPr>
          <w:rFonts w:ascii="Palatino Linotype" w:hAnsi="Palatino Linotype"/>
          <w:color w:val="000000" w:themeColor="text1"/>
        </w:rPr>
        <w:t xml:space="preserve"> de dos mil veinticuatro.</w:t>
      </w:r>
    </w:p>
    <w:p w14:paraId="1181C59D" w14:textId="77777777" w:rsidR="00B31E90" w:rsidRPr="00CF706D" w:rsidRDefault="00B31E90" w:rsidP="00466C65">
      <w:pPr>
        <w:tabs>
          <w:tab w:val="left" w:pos="3465"/>
        </w:tabs>
        <w:spacing w:line="360" w:lineRule="auto"/>
        <w:jc w:val="both"/>
        <w:rPr>
          <w:rFonts w:ascii="Palatino Linotype" w:hAnsi="Palatino Linotype"/>
          <w:color w:val="000000" w:themeColor="text1"/>
        </w:rPr>
      </w:pPr>
    </w:p>
    <w:p w14:paraId="1736AC81" w14:textId="0DCF997E" w:rsidR="00363740" w:rsidRPr="00CF706D" w:rsidRDefault="00662C69" w:rsidP="00466C65">
      <w:pPr>
        <w:spacing w:line="360" w:lineRule="auto"/>
        <w:jc w:val="both"/>
        <w:rPr>
          <w:rFonts w:ascii="Palatino Linotype" w:eastAsia="Times New Roman" w:hAnsi="Palatino Linotype" w:cs="Times New Roman"/>
          <w:color w:val="000000" w:themeColor="text1"/>
        </w:rPr>
      </w:pPr>
      <w:r w:rsidRPr="00CF706D">
        <w:rPr>
          <w:rFonts w:ascii="Palatino Linotype" w:hAnsi="Palatino Linotype"/>
          <w:b/>
          <w:color w:val="000000" w:themeColor="text1"/>
        </w:rPr>
        <w:t>VISTO</w:t>
      </w:r>
      <w:r w:rsidRPr="00CF706D">
        <w:rPr>
          <w:rFonts w:ascii="Palatino Linotype" w:hAnsi="Palatino Linotype"/>
          <w:color w:val="000000" w:themeColor="text1"/>
        </w:rPr>
        <w:t xml:space="preserve"> el expediente electrónico for</w:t>
      </w:r>
      <w:r w:rsidR="00D37494" w:rsidRPr="00CF706D">
        <w:rPr>
          <w:rFonts w:ascii="Palatino Linotype" w:hAnsi="Palatino Linotype"/>
          <w:color w:val="000000" w:themeColor="text1"/>
        </w:rPr>
        <w:t>mado con motivo del</w:t>
      </w:r>
      <w:r w:rsidRPr="00CF706D">
        <w:rPr>
          <w:rFonts w:ascii="Palatino Linotype" w:hAnsi="Palatino Linotype"/>
          <w:color w:val="000000" w:themeColor="text1"/>
        </w:rPr>
        <w:t xml:space="preserve"> recurso de </w:t>
      </w:r>
      <w:proofErr w:type="gramStart"/>
      <w:r w:rsidRPr="00CF706D">
        <w:rPr>
          <w:rFonts w:ascii="Palatino Linotype" w:hAnsi="Palatino Linotype"/>
          <w:color w:val="000000" w:themeColor="text1"/>
        </w:rPr>
        <w:t xml:space="preserve">revisión </w:t>
      </w:r>
      <w:r w:rsidR="00C104E8" w:rsidRPr="00CF706D">
        <w:rPr>
          <w:rFonts w:ascii="Palatino Linotype" w:hAnsi="Palatino Linotype"/>
          <w:b/>
          <w:bCs/>
        </w:rPr>
        <w:t xml:space="preserve"> 01268</w:t>
      </w:r>
      <w:proofErr w:type="gramEnd"/>
      <w:r w:rsidR="00C104E8" w:rsidRPr="00CF706D">
        <w:rPr>
          <w:rFonts w:ascii="Palatino Linotype" w:hAnsi="Palatino Linotype"/>
          <w:b/>
          <w:bCs/>
        </w:rPr>
        <w:t>/INFOEM/IP/RR/2024</w:t>
      </w:r>
      <w:r w:rsidR="005F1362" w:rsidRPr="00CF706D">
        <w:rPr>
          <w:rFonts w:ascii="Palatino Linotype" w:eastAsia="Times New Roman" w:hAnsi="Palatino Linotype" w:cs="Arial"/>
          <w:bCs/>
          <w:color w:val="000000" w:themeColor="text1"/>
          <w:sz w:val="28"/>
        </w:rPr>
        <w:t xml:space="preserve">, </w:t>
      </w:r>
      <w:r w:rsidR="006B31E7" w:rsidRPr="00CF706D">
        <w:rPr>
          <w:rFonts w:ascii="Palatino Linotype" w:eastAsia="Times New Roman" w:hAnsi="Palatino Linotype" w:cs="Times New Roman"/>
          <w:color w:val="000000" w:themeColor="text1"/>
        </w:rPr>
        <w:t xml:space="preserve">interpuesto </w:t>
      </w:r>
      <w:r w:rsidR="0062431E" w:rsidRPr="00CF706D">
        <w:rPr>
          <w:rFonts w:ascii="Palatino Linotype" w:eastAsia="Times New Roman" w:hAnsi="Palatino Linotype" w:cs="Times New Roman"/>
          <w:color w:val="000000" w:themeColor="text1"/>
        </w:rPr>
        <w:t xml:space="preserve">por </w:t>
      </w:r>
      <w:r w:rsidR="00C104E8" w:rsidRPr="00CF706D">
        <w:rPr>
          <w:rFonts w:ascii="Palatino Linotype" w:eastAsia="Times New Roman" w:hAnsi="Palatino Linotype" w:cs="Times New Roman"/>
          <w:b/>
          <w:bCs/>
          <w:color w:val="FF0000"/>
        </w:rPr>
        <w:t> </w:t>
      </w:r>
      <w:r w:rsidR="00B479DB">
        <w:rPr>
          <w:rFonts w:ascii="Palatino Linotype" w:eastAsia="Times New Roman" w:hAnsi="Palatino Linotype" w:cs="Times New Roman"/>
          <w:b/>
          <w:bCs/>
          <w:color w:val="000000" w:themeColor="text1"/>
        </w:rPr>
        <w:t xml:space="preserve">XXX </w:t>
      </w:r>
      <w:proofErr w:type="spellStart"/>
      <w:r w:rsidR="00B479DB">
        <w:rPr>
          <w:rFonts w:ascii="Palatino Linotype" w:eastAsia="Times New Roman" w:hAnsi="Palatino Linotype" w:cs="Times New Roman"/>
          <w:b/>
          <w:bCs/>
          <w:color w:val="000000" w:themeColor="text1"/>
        </w:rPr>
        <w:t>XXX</w:t>
      </w:r>
      <w:proofErr w:type="spellEnd"/>
      <w:r w:rsidR="0062431E" w:rsidRPr="00CF706D">
        <w:rPr>
          <w:rFonts w:ascii="Palatino Linotype" w:eastAsia="Times New Roman" w:hAnsi="Palatino Linotype" w:cs="Times New Roman"/>
          <w:b/>
          <w:bCs/>
          <w:color w:val="000000" w:themeColor="text1"/>
        </w:rPr>
        <w:t xml:space="preserve">, </w:t>
      </w:r>
      <w:r w:rsidR="007076C5" w:rsidRPr="00CF706D">
        <w:rPr>
          <w:rFonts w:ascii="Palatino Linotype" w:eastAsia="Times New Roman" w:hAnsi="Palatino Linotype" w:cs="Times New Roman"/>
          <w:color w:val="000000" w:themeColor="text1"/>
        </w:rPr>
        <w:t>en</w:t>
      </w:r>
      <w:r w:rsidR="0062431E" w:rsidRPr="00CF706D">
        <w:rPr>
          <w:rFonts w:ascii="Palatino Linotype" w:eastAsia="Times New Roman" w:hAnsi="Palatino Linotype" w:cs="Times New Roman"/>
          <w:color w:val="000000" w:themeColor="text1"/>
        </w:rPr>
        <w:t xml:space="preserve"> su calidad de </w:t>
      </w:r>
      <w:r w:rsidR="006B31E7" w:rsidRPr="00CF706D">
        <w:rPr>
          <w:rFonts w:ascii="Palatino Linotype" w:eastAsia="Times New Roman" w:hAnsi="Palatino Linotype" w:cs="Times New Roman"/>
          <w:b/>
          <w:bCs/>
          <w:color w:val="000000" w:themeColor="text1"/>
        </w:rPr>
        <w:t>RECURRENTE</w:t>
      </w:r>
      <w:r w:rsidR="00E647FF" w:rsidRPr="00CF706D">
        <w:rPr>
          <w:rFonts w:ascii="Palatino Linotype" w:eastAsia="Times New Roman" w:hAnsi="Palatino Linotype" w:cs="Arial"/>
          <w:color w:val="000000" w:themeColor="text1"/>
        </w:rPr>
        <w:t>;</w:t>
      </w:r>
      <w:r w:rsidR="005F1362" w:rsidRPr="00CF706D">
        <w:rPr>
          <w:rFonts w:ascii="Palatino Linotype" w:eastAsia="Times New Roman" w:hAnsi="Palatino Linotype" w:cs="Arial"/>
          <w:color w:val="000000" w:themeColor="text1"/>
        </w:rPr>
        <w:t xml:space="preserve"> en contra de la respuesta de</w:t>
      </w:r>
      <w:r w:rsidR="001E5215" w:rsidRPr="00CF706D">
        <w:rPr>
          <w:rFonts w:ascii="Palatino Linotype" w:eastAsia="Times New Roman" w:hAnsi="Palatino Linotype" w:cs="Arial"/>
          <w:color w:val="000000" w:themeColor="text1"/>
        </w:rPr>
        <w:t>l</w:t>
      </w:r>
      <w:r w:rsidR="006E6AEE" w:rsidRPr="00CF706D">
        <w:rPr>
          <w:rFonts w:ascii="Palatino Linotype" w:eastAsia="Times New Roman" w:hAnsi="Palatino Linotype" w:cs="Arial"/>
          <w:color w:val="000000" w:themeColor="text1"/>
        </w:rPr>
        <w:t xml:space="preserve"> </w:t>
      </w:r>
      <w:r w:rsidR="00C104E8" w:rsidRPr="00CF706D">
        <w:rPr>
          <w:rFonts w:ascii="Palatino Linotype" w:eastAsia="Times New Roman" w:hAnsi="Palatino Linotype" w:cs="Arial"/>
          <w:b/>
          <w:bCs/>
          <w:color w:val="000000" w:themeColor="text1"/>
        </w:rPr>
        <w:t>Ayuntamiento de Capulhuac</w:t>
      </w:r>
      <w:r w:rsidR="009572EE" w:rsidRPr="00CF706D">
        <w:rPr>
          <w:rFonts w:ascii="Palatino Linotype" w:eastAsia="Calibri" w:hAnsi="Palatino Linotype" w:cs="Arial"/>
          <w:color w:val="000000" w:themeColor="text1"/>
          <w:lang w:val="es-ES"/>
        </w:rPr>
        <w:t>,</w:t>
      </w:r>
      <w:r w:rsidR="005F1362" w:rsidRPr="00CF706D">
        <w:rPr>
          <w:rFonts w:ascii="Palatino Linotype" w:eastAsia="Calibri" w:hAnsi="Palatino Linotype" w:cs="Arial"/>
          <w:color w:val="000000" w:themeColor="text1"/>
          <w:lang w:val="es-ES"/>
        </w:rPr>
        <w:t xml:space="preserve"> </w:t>
      </w:r>
      <w:r w:rsidR="005F1362" w:rsidRPr="00CF706D">
        <w:rPr>
          <w:rFonts w:ascii="Palatino Linotype" w:eastAsia="Times New Roman" w:hAnsi="Palatino Linotype" w:cs="Times New Roman"/>
          <w:color w:val="000000" w:themeColor="text1"/>
        </w:rPr>
        <w:t>en lo sucesivo el</w:t>
      </w:r>
      <w:r w:rsidR="005F1362" w:rsidRPr="00CF706D">
        <w:rPr>
          <w:rFonts w:ascii="Palatino Linotype" w:eastAsia="Times New Roman" w:hAnsi="Palatino Linotype" w:cs="Times New Roman"/>
          <w:b/>
          <w:color w:val="000000" w:themeColor="text1"/>
        </w:rPr>
        <w:t xml:space="preserve"> SUJETO OBLIGADO, </w:t>
      </w:r>
      <w:r w:rsidR="005F1362" w:rsidRPr="00CF706D">
        <w:rPr>
          <w:rFonts w:ascii="Palatino Linotype" w:eastAsia="Times New Roman" w:hAnsi="Palatino Linotype" w:cs="Times New Roman"/>
          <w:color w:val="000000" w:themeColor="text1"/>
        </w:rPr>
        <w:t>se procede a dictar la presente resolución, con base en los siguientes:</w:t>
      </w:r>
    </w:p>
    <w:p w14:paraId="2BA2CD2F" w14:textId="77777777" w:rsidR="00363740" w:rsidRPr="00CF706D" w:rsidRDefault="00363740" w:rsidP="00466C65">
      <w:pPr>
        <w:spacing w:line="360" w:lineRule="auto"/>
        <w:jc w:val="both"/>
        <w:rPr>
          <w:rFonts w:ascii="Palatino Linotype" w:eastAsia="Times New Roman" w:hAnsi="Palatino Linotype" w:cs="Times New Roman"/>
          <w:color w:val="000000" w:themeColor="text1"/>
        </w:rPr>
      </w:pPr>
    </w:p>
    <w:p w14:paraId="769E1410" w14:textId="77F45709" w:rsidR="00587366" w:rsidRPr="00CF706D" w:rsidRDefault="00662C69" w:rsidP="00466C65">
      <w:pPr>
        <w:pStyle w:val="Ttulo1"/>
        <w:spacing w:before="0" w:line="360" w:lineRule="auto"/>
        <w:jc w:val="center"/>
        <w:rPr>
          <w:b/>
          <w:color w:val="000000" w:themeColor="text1"/>
          <w:szCs w:val="24"/>
        </w:rPr>
      </w:pPr>
      <w:bookmarkStart w:id="0" w:name="_Toc461555884"/>
      <w:bookmarkStart w:id="1" w:name="_Toc466371847"/>
      <w:bookmarkStart w:id="2" w:name="_Toc87456484"/>
      <w:r w:rsidRPr="00CF706D">
        <w:rPr>
          <w:b/>
          <w:color w:val="000000" w:themeColor="text1"/>
          <w:szCs w:val="24"/>
        </w:rPr>
        <w:t>A</w:t>
      </w:r>
      <w:r w:rsidR="00C967DD" w:rsidRPr="00CF706D">
        <w:rPr>
          <w:b/>
          <w:color w:val="000000" w:themeColor="text1"/>
          <w:szCs w:val="24"/>
        </w:rPr>
        <w:t xml:space="preserve"> </w:t>
      </w:r>
      <w:r w:rsidRPr="00CF706D">
        <w:rPr>
          <w:b/>
          <w:color w:val="000000" w:themeColor="text1"/>
          <w:szCs w:val="24"/>
        </w:rPr>
        <w:t>N</w:t>
      </w:r>
      <w:r w:rsidR="00C967DD" w:rsidRPr="00CF706D">
        <w:rPr>
          <w:b/>
          <w:color w:val="000000" w:themeColor="text1"/>
          <w:szCs w:val="24"/>
        </w:rPr>
        <w:t xml:space="preserve"> </w:t>
      </w:r>
      <w:r w:rsidRPr="00CF706D">
        <w:rPr>
          <w:b/>
          <w:color w:val="000000" w:themeColor="text1"/>
          <w:szCs w:val="24"/>
        </w:rPr>
        <w:t>T</w:t>
      </w:r>
      <w:r w:rsidR="00C967DD" w:rsidRPr="00CF706D">
        <w:rPr>
          <w:b/>
          <w:color w:val="000000" w:themeColor="text1"/>
          <w:szCs w:val="24"/>
        </w:rPr>
        <w:t xml:space="preserve"> </w:t>
      </w:r>
      <w:r w:rsidRPr="00CF706D">
        <w:rPr>
          <w:b/>
          <w:color w:val="000000" w:themeColor="text1"/>
          <w:szCs w:val="24"/>
        </w:rPr>
        <w:t>E</w:t>
      </w:r>
      <w:r w:rsidR="00C967DD" w:rsidRPr="00CF706D">
        <w:rPr>
          <w:b/>
          <w:color w:val="000000" w:themeColor="text1"/>
          <w:szCs w:val="24"/>
        </w:rPr>
        <w:t xml:space="preserve"> </w:t>
      </w:r>
      <w:r w:rsidRPr="00CF706D">
        <w:rPr>
          <w:b/>
          <w:color w:val="000000" w:themeColor="text1"/>
          <w:szCs w:val="24"/>
        </w:rPr>
        <w:t>C</w:t>
      </w:r>
      <w:r w:rsidR="00C967DD" w:rsidRPr="00CF706D">
        <w:rPr>
          <w:b/>
          <w:color w:val="000000" w:themeColor="text1"/>
          <w:szCs w:val="24"/>
        </w:rPr>
        <w:t xml:space="preserve"> </w:t>
      </w:r>
      <w:r w:rsidRPr="00CF706D">
        <w:rPr>
          <w:b/>
          <w:color w:val="000000" w:themeColor="text1"/>
          <w:szCs w:val="24"/>
        </w:rPr>
        <w:t>E</w:t>
      </w:r>
      <w:r w:rsidR="00C967DD" w:rsidRPr="00CF706D">
        <w:rPr>
          <w:b/>
          <w:color w:val="000000" w:themeColor="text1"/>
          <w:szCs w:val="24"/>
        </w:rPr>
        <w:t xml:space="preserve"> </w:t>
      </w:r>
      <w:r w:rsidRPr="00CF706D">
        <w:rPr>
          <w:b/>
          <w:color w:val="000000" w:themeColor="text1"/>
          <w:szCs w:val="24"/>
        </w:rPr>
        <w:t>D</w:t>
      </w:r>
      <w:r w:rsidR="00C967DD" w:rsidRPr="00CF706D">
        <w:rPr>
          <w:b/>
          <w:color w:val="000000" w:themeColor="text1"/>
          <w:szCs w:val="24"/>
        </w:rPr>
        <w:t xml:space="preserve"> </w:t>
      </w:r>
      <w:r w:rsidRPr="00CF706D">
        <w:rPr>
          <w:b/>
          <w:color w:val="000000" w:themeColor="text1"/>
          <w:szCs w:val="24"/>
        </w:rPr>
        <w:t>E</w:t>
      </w:r>
      <w:r w:rsidR="00C967DD" w:rsidRPr="00CF706D">
        <w:rPr>
          <w:b/>
          <w:color w:val="000000" w:themeColor="text1"/>
          <w:szCs w:val="24"/>
        </w:rPr>
        <w:t xml:space="preserve"> </w:t>
      </w:r>
      <w:r w:rsidRPr="00CF706D">
        <w:rPr>
          <w:b/>
          <w:color w:val="000000" w:themeColor="text1"/>
          <w:szCs w:val="24"/>
        </w:rPr>
        <w:t>N</w:t>
      </w:r>
      <w:r w:rsidR="00C967DD" w:rsidRPr="00CF706D">
        <w:rPr>
          <w:b/>
          <w:color w:val="000000" w:themeColor="text1"/>
          <w:szCs w:val="24"/>
        </w:rPr>
        <w:t xml:space="preserve"> </w:t>
      </w:r>
      <w:r w:rsidRPr="00CF706D">
        <w:rPr>
          <w:b/>
          <w:color w:val="000000" w:themeColor="text1"/>
          <w:szCs w:val="24"/>
        </w:rPr>
        <w:t>T</w:t>
      </w:r>
      <w:r w:rsidR="00C967DD" w:rsidRPr="00CF706D">
        <w:rPr>
          <w:b/>
          <w:color w:val="000000" w:themeColor="text1"/>
          <w:szCs w:val="24"/>
        </w:rPr>
        <w:t xml:space="preserve"> </w:t>
      </w:r>
      <w:r w:rsidRPr="00CF706D">
        <w:rPr>
          <w:b/>
          <w:color w:val="000000" w:themeColor="text1"/>
          <w:szCs w:val="24"/>
        </w:rPr>
        <w:t>E</w:t>
      </w:r>
      <w:r w:rsidR="00C967DD" w:rsidRPr="00CF706D">
        <w:rPr>
          <w:b/>
          <w:color w:val="000000" w:themeColor="text1"/>
          <w:szCs w:val="24"/>
        </w:rPr>
        <w:t xml:space="preserve"> </w:t>
      </w:r>
      <w:r w:rsidRPr="00CF706D">
        <w:rPr>
          <w:b/>
          <w:color w:val="000000" w:themeColor="text1"/>
          <w:szCs w:val="24"/>
        </w:rPr>
        <w:t>S</w:t>
      </w:r>
      <w:bookmarkEnd w:id="0"/>
      <w:bookmarkEnd w:id="1"/>
      <w:bookmarkEnd w:id="2"/>
    </w:p>
    <w:p w14:paraId="76EB7490" w14:textId="1876D7F1" w:rsidR="00B31E90" w:rsidRPr="00CF706D" w:rsidRDefault="005F0007" w:rsidP="00F30072">
      <w:pPr>
        <w:pStyle w:val="Prrafodelista"/>
        <w:numPr>
          <w:ilvl w:val="0"/>
          <w:numId w:val="1"/>
        </w:numPr>
        <w:spacing w:line="360" w:lineRule="auto"/>
        <w:ind w:right="567"/>
        <w:jc w:val="both"/>
        <w:rPr>
          <w:rFonts w:ascii="Palatino Linotype" w:hAnsi="Palatino Linotype"/>
          <w:i/>
          <w:color w:val="000000" w:themeColor="text1"/>
        </w:rPr>
      </w:pPr>
      <w:r w:rsidRPr="00CF706D">
        <w:rPr>
          <w:rFonts w:ascii="Palatino Linotype" w:eastAsia="Calibri" w:hAnsi="Palatino Linotype" w:cs="Arial"/>
          <w:color w:val="000000" w:themeColor="text1"/>
          <w:lang w:val="es-ES"/>
        </w:rPr>
        <w:t>El</w:t>
      </w:r>
      <w:r w:rsidR="00D9392E" w:rsidRPr="00CF706D">
        <w:rPr>
          <w:rFonts w:ascii="Palatino Linotype" w:eastAsia="Calibri" w:hAnsi="Palatino Linotype" w:cs="Arial"/>
          <w:color w:val="000000" w:themeColor="text1"/>
          <w:lang w:val="es-ES"/>
        </w:rPr>
        <w:t xml:space="preserve"> </w:t>
      </w:r>
      <w:r w:rsidR="00C104E8" w:rsidRPr="00CF706D">
        <w:rPr>
          <w:rFonts w:ascii="Palatino Linotype" w:eastAsia="Calibri" w:hAnsi="Palatino Linotype" w:cs="Arial"/>
          <w:b/>
          <w:color w:val="000000" w:themeColor="text1"/>
          <w:lang w:val="es-ES"/>
        </w:rPr>
        <w:t>doce de febrero de dos mil veinticuatro</w:t>
      </w:r>
      <w:r w:rsidR="005F1362" w:rsidRPr="00CF706D">
        <w:rPr>
          <w:rFonts w:ascii="Palatino Linotype" w:eastAsia="Calibri" w:hAnsi="Palatino Linotype" w:cs="Arial"/>
          <w:color w:val="000000" w:themeColor="text1"/>
          <w:lang w:val="es-ES"/>
        </w:rPr>
        <w:t xml:space="preserve">, </w:t>
      </w:r>
      <w:r w:rsidR="00F97EE6" w:rsidRPr="00CF706D">
        <w:rPr>
          <w:rFonts w:ascii="Palatino Linotype" w:eastAsia="Calibri" w:hAnsi="Palatino Linotype" w:cs="Arial"/>
          <w:color w:val="000000" w:themeColor="text1"/>
          <w:lang w:val="es-ES"/>
        </w:rPr>
        <w:t>s</w:t>
      </w:r>
      <w:proofErr w:type="spellStart"/>
      <w:r w:rsidR="00E60024" w:rsidRPr="00CF706D">
        <w:rPr>
          <w:rFonts w:ascii="Palatino Linotype" w:hAnsi="Palatino Linotype"/>
          <w:bCs/>
          <w:color w:val="000000" w:themeColor="text1"/>
        </w:rPr>
        <w:t>e</w:t>
      </w:r>
      <w:proofErr w:type="spellEnd"/>
      <w:r w:rsidR="00E60024" w:rsidRPr="00CF706D">
        <w:rPr>
          <w:rFonts w:ascii="Palatino Linotype" w:hAnsi="Palatino Linotype"/>
          <w:bCs/>
          <w:color w:val="000000" w:themeColor="text1"/>
        </w:rPr>
        <w:t xml:space="preserve"> presento</w:t>
      </w:r>
      <w:r w:rsidR="00F97EE6" w:rsidRPr="00CF706D">
        <w:rPr>
          <w:rFonts w:ascii="Palatino Linotype" w:hAnsi="Palatino Linotype"/>
          <w:bCs/>
          <w:color w:val="000000" w:themeColor="text1"/>
        </w:rPr>
        <w:t xml:space="preserve"> ante el </w:t>
      </w:r>
      <w:r w:rsidR="00F97EE6" w:rsidRPr="00CF706D">
        <w:rPr>
          <w:rFonts w:ascii="Palatino Linotype" w:hAnsi="Palatino Linotype"/>
          <w:b/>
          <w:bCs/>
          <w:color w:val="000000" w:themeColor="text1"/>
        </w:rPr>
        <w:t>SUJETO OBLIGADO</w:t>
      </w:r>
      <w:r w:rsidR="00F97EE6" w:rsidRPr="00CF706D">
        <w:rPr>
          <w:rFonts w:ascii="Palatino Linotype" w:hAnsi="Palatino Linotype"/>
          <w:bCs/>
          <w:color w:val="000000" w:themeColor="text1"/>
        </w:rPr>
        <w:t xml:space="preserve"> vía </w:t>
      </w:r>
      <w:r w:rsidR="00F97EE6" w:rsidRPr="00CF706D">
        <w:rPr>
          <w:rFonts w:ascii="Palatino Linotype" w:hAnsi="Palatino Linotype"/>
          <w:b/>
          <w:bCs/>
          <w:color w:val="000000" w:themeColor="text1"/>
        </w:rPr>
        <w:t>SAIMEX,</w:t>
      </w:r>
      <w:r w:rsidR="00E60024" w:rsidRPr="00CF706D">
        <w:rPr>
          <w:rFonts w:ascii="Palatino Linotype" w:hAnsi="Palatino Linotype"/>
          <w:bCs/>
          <w:color w:val="000000" w:themeColor="text1"/>
        </w:rPr>
        <w:t xml:space="preserve"> la solicitud</w:t>
      </w:r>
      <w:r w:rsidR="00F97EE6" w:rsidRPr="00CF706D">
        <w:rPr>
          <w:rFonts w:ascii="Palatino Linotype" w:hAnsi="Palatino Linotype"/>
          <w:bCs/>
          <w:color w:val="000000" w:themeColor="text1"/>
        </w:rPr>
        <w:t xml:space="preserve"> d</w:t>
      </w:r>
      <w:r w:rsidR="00E60024" w:rsidRPr="00CF706D">
        <w:rPr>
          <w:rFonts w:ascii="Palatino Linotype" w:hAnsi="Palatino Linotype"/>
          <w:bCs/>
          <w:color w:val="000000" w:themeColor="text1"/>
        </w:rPr>
        <w:t>e información pública registrad con el</w:t>
      </w:r>
      <w:r w:rsidR="00F97EE6" w:rsidRPr="00CF706D">
        <w:rPr>
          <w:rFonts w:ascii="Palatino Linotype" w:hAnsi="Palatino Linotype"/>
          <w:bCs/>
          <w:color w:val="000000" w:themeColor="text1"/>
        </w:rPr>
        <w:t xml:space="preserve"> número </w:t>
      </w:r>
      <w:r w:rsidR="00C104E8" w:rsidRPr="00CF706D">
        <w:rPr>
          <w:rFonts w:ascii="Palatino Linotype" w:hAnsi="Palatino Linotype"/>
          <w:b/>
          <w:bCs/>
          <w:color w:val="000000" w:themeColor="text1"/>
        </w:rPr>
        <w:t>00013/CAPULHUA/IP/2024</w:t>
      </w:r>
      <w:r w:rsidR="00F97EE6" w:rsidRPr="00CF706D">
        <w:rPr>
          <w:rFonts w:ascii="Palatino Linotype" w:hAnsi="Palatino Linotype"/>
          <w:b/>
          <w:bCs/>
          <w:color w:val="000000" w:themeColor="text1"/>
          <w:lang w:val="es-ES"/>
        </w:rPr>
        <w:t>,</w:t>
      </w:r>
      <w:r w:rsidR="00F97EE6" w:rsidRPr="00CF706D">
        <w:rPr>
          <w:rFonts w:ascii="Palatino Linotype" w:hAnsi="Palatino Linotype"/>
          <w:bCs/>
          <w:color w:val="000000" w:themeColor="text1"/>
        </w:rPr>
        <w:t xml:space="preserve"> </w:t>
      </w:r>
      <w:r w:rsidR="00E60024" w:rsidRPr="00CF706D">
        <w:rPr>
          <w:rFonts w:ascii="Palatino Linotype" w:hAnsi="Palatino Linotype"/>
          <w:bCs/>
          <w:color w:val="000000" w:themeColor="text1"/>
        </w:rPr>
        <w:t>solicitando</w:t>
      </w:r>
      <w:r w:rsidR="00F97EE6" w:rsidRPr="00CF706D">
        <w:rPr>
          <w:rFonts w:ascii="Palatino Linotype" w:hAnsi="Palatino Linotype"/>
          <w:bCs/>
          <w:color w:val="000000" w:themeColor="text1"/>
        </w:rPr>
        <w:t xml:space="preserve"> la siguiente información:</w:t>
      </w:r>
      <w:r w:rsidR="00683330" w:rsidRPr="00CF706D">
        <w:rPr>
          <w:rFonts w:ascii="Palatino Linotype" w:hAnsi="Palatino Linotype"/>
          <w:b/>
          <w:bCs/>
          <w:color w:val="000000" w:themeColor="text1"/>
          <w:lang w:val="es-ES"/>
        </w:rPr>
        <w:t xml:space="preserve"> </w:t>
      </w:r>
    </w:p>
    <w:p w14:paraId="4EA33290" w14:textId="77777777" w:rsidR="003E0340" w:rsidRPr="00CF706D" w:rsidRDefault="003E0340" w:rsidP="003E0340">
      <w:pPr>
        <w:pStyle w:val="Prrafodelista"/>
        <w:spacing w:line="360" w:lineRule="auto"/>
        <w:ind w:left="0" w:right="567"/>
        <w:jc w:val="both"/>
        <w:rPr>
          <w:rFonts w:ascii="Palatino Linotype" w:hAnsi="Palatino Linotype"/>
          <w:i/>
          <w:color w:val="000000" w:themeColor="text1"/>
        </w:rPr>
      </w:pPr>
    </w:p>
    <w:p w14:paraId="605C5067" w14:textId="67C7583A" w:rsidR="0097210F" w:rsidRPr="00CF706D" w:rsidRDefault="00712907" w:rsidP="00C104E8">
      <w:pPr>
        <w:pStyle w:val="Prrafodelista"/>
        <w:ind w:left="567" w:right="616"/>
        <w:jc w:val="both"/>
        <w:rPr>
          <w:rFonts w:ascii="Palatino Linotype" w:eastAsia="Times New Roman" w:hAnsi="Palatino Linotype" w:cs="Times New Roman"/>
          <w:i/>
          <w:color w:val="000000"/>
          <w:lang w:eastAsia="es-MX"/>
        </w:rPr>
      </w:pPr>
      <w:r w:rsidRPr="00CF706D">
        <w:rPr>
          <w:rFonts w:ascii="Palatino Linotype" w:eastAsia="Times New Roman" w:hAnsi="Palatino Linotype" w:cs="Times New Roman"/>
          <w:i/>
          <w:color w:val="000000"/>
          <w:lang w:eastAsia="es-MX"/>
        </w:rPr>
        <w:t xml:space="preserve"> </w:t>
      </w:r>
      <w:r w:rsidR="005F1362" w:rsidRPr="00CF706D">
        <w:rPr>
          <w:rFonts w:ascii="Palatino Linotype" w:eastAsia="Times New Roman" w:hAnsi="Palatino Linotype" w:cs="Times New Roman"/>
          <w:i/>
          <w:color w:val="000000"/>
          <w:lang w:eastAsia="es-MX"/>
        </w:rPr>
        <w:t>“</w:t>
      </w:r>
      <w:r w:rsidR="00C104E8" w:rsidRPr="00CF706D">
        <w:rPr>
          <w:rFonts w:ascii="Palatino Linotype" w:eastAsia="Times New Roman" w:hAnsi="Palatino Linotype" w:cs="Times New Roman"/>
          <w:i/>
          <w:color w:val="000000"/>
          <w:lang w:eastAsia="es-MX"/>
        </w:rPr>
        <w:t>Por ser de orden público e interés social, solicito se me informe la razón o motivo por el que no se le ha determinado el crédito fiscal como paso previo al Procedimiento Administrativo de Ejecución a la C. MARIA ROSA QUIROZ PRADO, Tesorera Municipal durante la administración 2016-2018 para recuperar el monto de $926,788.81 determinado como RESPONSABILIDAD ADMINISTRATIVA RESARCITORIA, por el OSFEM en el expediente OSFE/UAJ/PAR-IM-245/17, esto porque ya causo ejecutoria desde marzo del 2023 el juicio 859/2021 que declaró nula la determinación iniciada en la gestión DEL DR. REFUGIO FUENTES RIVAS en la anterior administración, y a la fecha no se la realizado ninguna acción por parte de la Tesorería Municipal ni por la Presidencia Municipal de la administración actual, lo anterior porque los recursos desviados, se hubieran aplicado a bienes y servicios en favor de la población del Municipio de Capulhuac, Estado de México.</w:t>
      </w:r>
      <w:r w:rsidR="005F1362" w:rsidRPr="00CF706D">
        <w:rPr>
          <w:rFonts w:ascii="Palatino Linotype" w:eastAsia="Times New Roman" w:hAnsi="Palatino Linotype" w:cs="Times New Roman"/>
          <w:i/>
          <w:color w:val="000000"/>
          <w:lang w:eastAsia="es-MX"/>
        </w:rPr>
        <w:t>” (Sic)</w:t>
      </w:r>
    </w:p>
    <w:p w14:paraId="010F49EF" w14:textId="4293FA51" w:rsidR="004E197E" w:rsidRPr="00CF706D" w:rsidRDefault="004E197E" w:rsidP="00466C65">
      <w:pPr>
        <w:pStyle w:val="Prrafodelista"/>
        <w:spacing w:line="360" w:lineRule="auto"/>
        <w:ind w:left="567" w:right="567"/>
        <w:jc w:val="both"/>
        <w:rPr>
          <w:rFonts w:ascii="Palatino Linotype" w:eastAsia="Times New Roman" w:hAnsi="Palatino Linotype" w:cs="Times New Roman"/>
          <w:i/>
          <w:color w:val="000000"/>
          <w:lang w:eastAsia="es-MX"/>
        </w:rPr>
      </w:pPr>
    </w:p>
    <w:p w14:paraId="1A2EE54F" w14:textId="3BCAE7EA" w:rsidR="00963723" w:rsidRPr="00CF706D" w:rsidRDefault="00C104E8" w:rsidP="00C104E8">
      <w:pPr>
        <w:pStyle w:val="Prrafodelista"/>
        <w:numPr>
          <w:ilvl w:val="0"/>
          <w:numId w:val="31"/>
        </w:numPr>
        <w:tabs>
          <w:tab w:val="left" w:pos="426"/>
        </w:tabs>
        <w:spacing w:line="360" w:lineRule="auto"/>
        <w:jc w:val="both"/>
        <w:rPr>
          <w:rFonts w:ascii="Palatino Linotype" w:eastAsia="MS Mincho" w:hAnsi="Palatino Linotype" w:cs="Times New Roman"/>
          <w:color w:val="000000" w:themeColor="text1"/>
        </w:rPr>
      </w:pPr>
      <w:r w:rsidRPr="00CF706D">
        <w:rPr>
          <w:rFonts w:ascii="Palatino Linotype" w:hAnsi="Palatino Linotype" w:cs="Arial"/>
          <w:color w:val="000000" w:themeColor="text1"/>
        </w:rPr>
        <w:t>Se eligió como m</w:t>
      </w:r>
      <w:r w:rsidR="00836FF4" w:rsidRPr="00CF706D">
        <w:rPr>
          <w:rFonts w:ascii="Palatino Linotype" w:hAnsi="Palatino Linotype" w:cs="Arial"/>
          <w:color w:val="000000" w:themeColor="text1"/>
        </w:rPr>
        <w:t>odalidad de entrega: A través d</w:t>
      </w:r>
      <w:r w:rsidR="009C0215" w:rsidRPr="00CF706D">
        <w:rPr>
          <w:rFonts w:ascii="Palatino Linotype" w:hAnsi="Palatino Linotype" w:cs="Arial"/>
          <w:color w:val="000000" w:themeColor="text1"/>
        </w:rPr>
        <w:t>e</w:t>
      </w:r>
      <w:r w:rsidR="007F6232" w:rsidRPr="00CF706D">
        <w:rPr>
          <w:rFonts w:ascii="Palatino Linotype" w:hAnsi="Palatino Linotype" w:cs="Arial"/>
          <w:color w:val="000000" w:themeColor="text1"/>
        </w:rPr>
        <w:t xml:space="preserve">l </w:t>
      </w:r>
      <w:r w:rsidR="007F6232" w:rsidRPr="00CF706D">
        <w:rPr>
          <w:rFonts w:ascii="Palatino Linotype" w:hAnsi="Palatino Linotype" w:cs="Arial"/>
          <w:b/>
          <w:bCs/>
          <w:color w:val="000000" w:themeColor="text1"/>
        </w:rPr>
        <w:t>SAIMEX.</w:t>
      </w:r>
    </w:p>
    <w:p w14:paraId="722FCEBA" w14:textId="77777777" w:rsidR="00C104E8" w:rsidRPr="00CF706D" w:rsidRDefault="00C104E8" w:rsidP="00C104E8">
      <w:pPr>
        <w:pStyle w:val="Prrafodelista"/>
        <w:tabs>
          <w:tab w:val="left" w:pos="426"/>
        </w:tabs>
        <w:spacing w:line="360" w:lineRule="auto"/>
        <w:jc w:val="both"/>
        <w:rPr>
          <w:rFonts w:ascii="Palatino Linotype" w:eastAsia="MS Mincho" w:hAnsi="Palatino Linotype" w:cs="Times New Roman"/>
          <w:color w:val="000000" w:themeColor="text1"/>
        </w:rPr>
      </w:pPr>
    </w:p>
    <w:p w14:paraId="169F0767" w14:textId="52D9CC71" w:rsidR="00262958" w:rsidRPr="00CF706D" w:rsidRDefault="00C104E8" w:rsidP="002B12EE">
      <w:pPr>
        <w:pStyle w:val="Prrafodelista"/>
        <w:numPr>
          <w:ilvl w:val="0"/>
          <w:numId w:val="1"/>
        </w:numPr>
        <w:tabs>
          <w:tab w:val="left" w:pos="426"/>
        </w:tabs>
        <w:spacing w:line="360" w:lineRule="auto"/>
        <w:jc w:val="both"/>
        <w:rPr>
          <w:rFonts w:ascii="Palatino Linotype" w:hAnsi="Palatino Linotype"/>
          <w:color w:val="000000" w:themeColor="text1"/>
        </w:rPr>
      </w:pPr>
      <w:r w:rsidRPr="00CF706D">
        <w:rPr>
          <w:rFonts w:ascii="Palatino Linotype" w:eastAsia="MS Mincho" w:hAnsi="Palatino Linotype" w:cs="Times New Roman"/>
          <w:color w:val="000000" w:themeColor="text1"/>
        </w:rPr>
        <w:t xml:space="preserve">De acuerdo a las constancias que obran en el </w:t>
      </w:r>
      <w:r w:rsidRPr="00CF706D">
        <w:rPr>
          <w:rFonts w:ascii="Palatino Linotype" w:eastAsia="MS Mincho" w:hAnsi="Palatino Linotype" w:cs="Times New Roman"/>
          <w:b/>
          <w:color w:val="000000" w:themeColor="text1"/>
        </w:rPr>
        <w:t xml:space="preserve">SAIMEX, </w:t>
      </w:r>
      <w:r w:rsidRPr="00CF706D">
        <w:rPr>
          <w:rFonts w:ascii="Palatino Linotype" w:eastAsia="MS Mincho" w:hAnsi="Palatino Linotype" w:cs="Times New Roman"/>
          <w:color w:val="000000" w:themeColor="text1"/>
        </w:rPr>
        <w:t xml:space="preserve">se observa que el </w:t>
      </w:r>
      <w:r w:rsidRPr="00CF706D">
        <w:rPr>
          <w:rFonts w:ascii="Palatino Linotype" w:eastAsia="MS Mincho" w:hAnsi="Palatino Linotype" w:cs="Times New Roman"/>
          <w:b/>
          <w:color w:val="000000" w:themeColor="text1"/>
        </w:rPr>
        <w:t xml:space="preserve">SUJETO OBLIGADO, </w:t>
      </w:r>
      <w:r w:rsidRPr="00CF706D">
        <w:rPr>
          <w:rFonts w:ascii="Palatino Linotype" w:eastAsia="MS Mincho" w:hAnsi="Palatino Linotype" w:cs="Times New Roman"/>
          <w:color w:val="000000" w:themeColor="text1"/>
        </w:rPr>
        <w:t xml:space="preserve">no dio </w:t>
      </w:r>
      <w:r w:rsidR="002B12EE" w:rsidRPr="00CF706D">
        <w:rPr>
          <w:rFonts w:ascii="Palatino Linotype" w:eastAsia="MS Mincho" w:hAnsi="Palatino Linotype" w:cs="Times New Roman"/>
          <w:color w:val="000000" w:themeColor="text1"/>
        </w:rPr>
        <w:t>respuesta.</w:t>
      </w:r>
    </w:p>
    <w:p w14:paraId="3E918654" w14:textId="77777777" w:rsidR="006E6AEE" w:rsidRPr="00CF706D" w:rsidRDefault="006E6AEE" w:rsidP="001E5215">
      <w:pPr>
        <w:pStyle w:val="Sinespaciado"/>
        <w:ind w:right="616"/>
        <w:jc w:val="both"/>
        <w:rPr>
          <w:rFonts w:ascii="Palatino Linotype" w:hAnsi="Palatino Linotype"/>
          <w:i/>
          <w:noProof/>
          <w:color w:val="000000" w:themeColor="text1"/>
          <w:lang w:val="es-MX" w:eastAsia="es-MX"/>
        </w:rPr>
      </w:pPr>
    </w:p>
    <w:p w14:paraId="26E40B48" w14:textId="4386AE10" w:rsidR="00630E4A" w:rsidRPr="00CF706D" w:rsidRDefault="007469D8" w:rsidP="00712907">
      <w:pPr>
        <w:pStyle w:val="Prrafodelista"/>
        <w:numPr>
          <w:ilvl w:val="0"/>
          <w:numId w:val="1"/>
        </w:numPr>
        <w:tabs>
          <w:tab w:val="left" w:pos="426"/>
        </w:tabs>
        <w:spacing w:line="360" w:lineRule="auto"/>
        <w:jc w:val="both"/>
        <w:rPr>
          <w:rFonts w:ascii="Palatino Linotype" w:hAnsi="Palatino Linotype"/>
          <w:b/>
          <w:lang w:val="es-ES"/>
        </w:rPr>
      </w:pPr>
      <w:r w:rsidRPr="00CF706D">
        <w:rPr>
          <w:rFonts w:ascii="Palatino Linotype" w:eastAsia="Times New Roman" w:hAnsi="Palatino Linotype" w:cs="Arial"/>
          <w:b/>
          <w:color w:val="000000" w:themeColor="text1"/>
          <w:lang w:val="es-ES"/>
        </w:rPr>
        <w:t>EL PARTICULAR</w:t>
      </w:r>
      <w:r w:rsidRPr="00CF706D">
        <w:rPr>
          <w:rFonts w:ascii="Palatino Linotype" w:eastAsia="Times New Roman" w:hAnsi="Palatino Linotype" w:cs="Arial"/>
          <w:color w:val="000000" w:themeColor="text1"/>
          <w:lang w:val="es-ES"/>
        </w:rPr>
        <w:t>, en fecha</w:t>
      </w:r>
      <w:r w:rsidR="00FA1F9B" w:rsidRPr="00CF706D">
        <w:rPr>
          <w:rFonts w:ascii="Palatino Linotype" w:eastAsia="Times New Roman" w:hAnsi="Palatino Linotype" w:cs="Arial"/>
          <w:color w:val="000000" w:themeColor="text1"/>
          <w:lang w:val="es-ES"/>
        </w:rPr>
        <w:t xml:space="preserve"> </w:t>
      </w:r>
      <w:r w:rsidR="002B12EE" w:rsidRPr="00CF706D">
        <w:rPr>
          <w:rFonts w:ascii="Palatino Linotype" w:eastAsia="Times New Roman" w:hAnsi="Palatino Linotype" w:cs="Arial"/>
          <w:b/>
          <w:color w:val="000000" w:themeColor="text1"/>
          <w:lang w:val="es-ES"/>
        </w:rPr>
        <w:t>seis de marzo de dos mil veinticuatro</w:t>
      </w:r>
      <w:r w:rsidR="00FE49E3" w:rsidRPr="00CF706D">
        <w:rPr>
          <w:rFonts w:ascii="Palatino Linotype" w:eastAsia="Times New Roman" w:hAnsi="Palatino Linotype" w:cs="Arial"/>
          <w:b/>
          <w:color w:val="000000" w:themeColor="text1"/>
          <w:lang w:val="es-ES"/>
        </w:rPr>
        <w:t>,</w:t>
      </w:r>
      <w:r w:rsidR="00FE49E3" w:rsidRPr="00CF706D">
        <w:rPr>
          <w:rFonts w:ascii="Palatino Linotype" w:eastAsia="Times New Roman" w:hAnsi="Palatino Linotype" w:cs="Arial"/>
          <w:color w:val="000000" w:themeColor="text1"/>
          <w:lang w:val="es-ES"/>
        </w:rPr>
        <w:t xml:space="preserve"> </w:t>
      </w:r>
      <w:r w:rsidR="00DB4BEF" w:rsidRPr="00CF706D">
        <w:rPr>
          <w:rFonts w:ascii="Palatino Linotype" w:eastAsia="Times New Roman" w:hAnsi="Palatino Linotype" w:cs="Arial"/>
          <w:color w:val="000000" w:themeColor="text1"/>
          <w:lang w:val="es-ES"/>
        </w:rPr>
        <w:t>interpuso</w:t>
      </w:r>
      <w:r w:rsidR="009316E9" w:rsidRPr="00CF706D">
        <w:rPr>
          <w:rFonts w:ascii="Palatino Linotype" w:eastAsia="Times New Roman" w:hAnsi="Palatino Linotype" w:cs="Arial"/>
          <w:color w:val="000000" w:themeColor="text1"/>
          <w:lang w:val="es-ES"/>
        </w:rPr>
        <w:t xml:space="preserve"> </w:t>
      </w:r>
      <w:r w:rsidR="00630E4A" w:rsidRPr="00CF706D">
        <w:rPr>
          <w:rFonts w:ascii="Palatino Linotype" w:eastAsia="Times New Roman" w:hAnsi="Palatino Linotype" w:cs="Arial"/>
          <w:color w:val="000000" w:themeColor="text1"/>
          <w:lang w:val="es-ES"/>
        </w:rPr>
        <w:t>Recurso</w:t>
      </w:r>
      <w:r w:rsidR="00DF176C" w:rsidRPr="00CF706D">
        <w:rPr>
          <w:rFonts w:ascii="Palatino Linotype" w:eastAsia="Times New Roman" w:hAnsi="Palatino Linotype" w:cs="Arial"/>
          <w:color w:val="000000" w:themeColor="text1"/>
          <w:lang w:val="es-ES"/>
        </w:rPr>
        <w:t>s</w:t>
      </w:r>
      <w:r w:rsidR="00630E4A" w:rsidRPr="00CF706D">
        <w:rPr>
          <w:rFonts w:ascii="Palatino Linotype" w:eastAsia="Times New Roman" w:hAnsi="Palatino Linotype" w:cs="Arial"/>
          <w:color w:val="000000" w:themeColor="text1"/>
          <w:lang w:val="es-ES"/>
        </w:rPr>
        <w:t xml:space="preserve"> de Revisión </w:t>
      </w:r>
      <w:r w:rsidR="00630E4A" w:rsidRPr="00CF706D">
        <w:rPr>
          <w:rFonts w:ascii="Palatino Linotype" w:hAnsi="Palatino Linotype"/>
          <w:lang w:val="es-ES"/>
        </w:rPr>
        <w:t xml:space="preserve">en contra de la respuesta </w:t>
      </w:r>
      <w:r w:rsidR="002B12EE" w:rsidRPr="00CF706D">
        <w:rPr>
          <w:rFonts w:ascii="Palatino Linotype" w:hAnsi="Palatino Linotype"/>
          <w:b/>
          <w:bCs/>
          <w:color w:val="000000" w:themeColor="text1"/>
        </w:rPr>
        <w:t>00013/CAPULHUA/IP/2024</w:t>
      </w:r>
      <w:r w:rsidR="00630E4A" w:rsidRPr="00CF706D">
        <w:rPr>
          <w:rFonts w:ascii="Palatino Linotype" w:hAnsi="Palatino Linotype"/>
          <w:b/>
          <w:lang w:val="es-ES"/>
        </w:rPr>
        <w:t xml:space="preserve"> </w:t>
      </w:r>
      <w:r w:rsidR="00630E4A" w:rsidRPr="00CF706D">
        <w:rPr>
          <w:rFonts w:ascii="Palatino Linotype" w:hAnsi="Palatino Linotype"/>
          <w:lang w:val="es-ES"/>
        </w:rPr>
        <w:t xml:space="preserve">señalando </w:t>
      </w:r>
      <w:r w:rsidR="00630E4A" w:rsidRPr="00CF706D">
        <w:rPr>
          <w:rFonts w:ascii="Palatino Linotype" w:hAnsi="Palatino Linotype" w:cs="Arial"/>
          <w:lang w:val="es-ES"/>
        </w:rPr>
        <w:t>como:</w:t>
      </w:r>
    </w:p>
    <w:p w14:paraId="15918999" w14:textId="77777777" w:rsidR="00630E4A" w:rsidRPr="00CF706D" w:rsidRDefault="00630E4A" w:rsidP="00630E4A">
      <w:pPr>
        <w:spacing w:line="360" w:lineRule="auto"/>
        <w:contextualSpacing/>
        <w:jc w:val="both"/>
        <w:rPr>
          <w:rFonts w:ascii="Palatino Linotype" w:hAnsi="Palatino Linotype" w:cs="Arial"/>
          <w:i/>
          <w:lang w:val="es-ES_tradnl"/>
        </w:rPr>
      </w:pPr>
    </w:p>
    <w:p w14:paraId="5A869127" w14:textId="5C109202" w:rsidR="00630E4A" w:rsidRPr="00CF706D" w:rsidRDefault="00630E4A" w:rsidP="00630E4A">
      <w:pPr>
        <w:ind w:left="567" w:right="616"/>
        <w:jc w:val="both"/>
        <w:rPr>
          <w:rFonts w:ascii="Palatino Linotype" w:eastAsia="Times New Roman" w:hAnsi="Palatino Linotype" w:cs="Arial"/>
          <w:i/>
          <w:iCs/>
          <w:color w:val="000000" w:themeColor="text1"/>
          <w:lang w:val="es-ES"/>
        </w:rPr>
      </w:pPr>
      <w:r w:rsidRPr="00CF706D">
        <w:rPr>
          <w:rFonts w:ascii="Palatino Linotype" w:eastAsia="Times New Roman" w:hAnsi="Palatino Linotype" w:cs="Arial"/>
          <w:b/>
          <w:iCs/>
          <w:color w:val="000000" w:themeColor="text1"/>
          <w:lang w:val="es-ES"/>
        </w:rPr>
        <w:t>Acto impugnado:</w:t>
      </w:r>
      <w:r w:rsidRPr="00CF706D">
        <w:rPr>
          <w:rFonts w:ascii="Palatino Linotype" w:eastAsia="Times New Roman" w:hAnsi="Palatino Linotype" w:cs="Arial"/>
          <w:i/>
          <w:iCs/>
          <w:color w:val="000000" w:themeColor="text1"/>
          <w:lang w:val="es-ES"/>
        </w:rPr>
        <w:t xml:space="preserve"> “</w:t>
      </w:r>
      <w:r w:rsidR="002B12EE" w:rsidRPr="00CF706D">
        <w:rPr>
          <w:rFonts w:ascii="Palatino Linotype" w:eastAsia="Times New Roman" w:hAnsi="Palatino Linotype" w:cs="Arial"/>
          <w:i/>
          <w:iCs/>
          <w:color w:val="000000" w:themeColor="text1"/>
        </w:rPr>
        <w:t>FALTA DE RESPUESTA A LA SOLICITUD DE INFORMACION PUBLICA CON NUMERO 00013/CAPULHUA/IP/2024</w:t>
      </w:r>
      <w:r w:rsidRPr="00CF706D">
        <w:rPr>
          <w:rFonts w:ascii="Palatino Linotype" w:eastAsia="Times New Roman" w:hAnsi="Palatino Linotype" w:cs="Arial"/>
          <w:i/>
          <w:iCs/>
          <w:color w:val="000000" w:themeColor="text1"/>
          <w:lang w:val="es-ES"/>
        </w:rPr>
        <w:t>” (Sic).</w:t>
      </w:r>
    </w:p>
    <w:p w14:paraId="777B6DD7" w14:textId="77777777" w:rsidR="00630E4A" w:rsidRPr="00CF706D" w:rsidRDefault="00630E4A" w:rsidP="00630E4A">
      <w:pPr>
        <w:ind w:left="567" w:right="616" w:firstLine="708"/>
        <w:jc w:val="both"/>
        <w:rPr>
          <w:rFonts w:ascii="Palatino Linotype" w:eastAsia="Times New Roman" w:hAnsi="Palatino Linotype" w:cs="Times New Roman"/>
          <w:i/>
          <w:iCs/>
          <w:lang w:eastAsia="es-MX"/>
        </w:rPr>
      </w:pPr>
    </w:p>
    <w:p w14:paraId="5531C7CA" w14:textId="0EC94CE2" w:rsidR="00630E4A" w:rsidRPr="00CF706D" w:rsidRDefault="00630E4A" w:rsidP="00630E4A">
      <w:pPr>
        <w:tabs>
          <w:tab w:val="left" w:pos="426"/>
        </w:tabs>
        <w:ind w:left="567" w:right="616"/>
        <w:jc w:val="both"/>
        <w:rPr>
          <w:rFonts w:ascii="Palatino Linotype" w:eastAsia="Times New Roman" w:hAnsi="Palatino Linotype" w:cs="Arial"/>
          <w:i/>
          <w:iCs/>
          <w:color w:val="000000" w:themeColor="text1"/>
        </w:rPr>
      </w:pPr>
      <w:r w:rsidRPr="00CF706D">
        <w:rPr>
          <w:rFonts w:ascii="Palatino Linotype" w:eastAsia="Times New Roman" w:hAnsi="Palatino Linotype" w:cs="Arial"/>
          <w:b/>
          <w:iCs/>
          <w:color w:val="000000" w:themeColor="text1"/>
          <w:lang w:val="es-ES"/>
        </w:rPr>
        <w:t>Motivos o razones de inconformidad</w:t>
      </w:r>
      <w:r w:rsidRPr="00CF706D">
        <w:rPr>
          <w:rFonts w:ascii="Palatino Linotype" w:eastAsia="Times New Roman" w:hAnsi="Palatino Linotype" w:cs="Arial"/>
          <w:b/>
          <w:i/>
          <w:iCs/>
          <w:color w:val="000000" w:themeColor="text1"/>
          <w:lang w:val="es-ES"/>
        </w:rPr>
        <w:t>:</w:t>
      </w:r>
      <w:r w:rsidRPr="00CF706D">
        <w:rPr>
          <w:rFonts w:ascii="Palatino Linotype" w:eastAsia="Times New Roman" w:hAnsi="Palatino Linotype" w:cs="Arial"/>
          <w:i/>
          <w:iCs/>
          <w:color w:val="000000" w:themeColor="text1"/>
          <w:lang w:val="es-ES"/>
        </w:rPr>
        <w:t xml:space="preserve"> “</w:t>
      </w:r>
      <w:r w:rsidR="002B12EE" w:rsidRPr="00CF706D">
        <w:rPr>
          <w:rFonts w:ascii="Palatino Linotype" w:eastAsia="Times New Roman" w:hAnsi="Palatino Linotype" w:cs="Arial"/>
          <w:i/>
          <w:iCs/>
          <w:color w:val="000000" w:themeColor="text1"/>
        </w:rPr>
        <w:t>LA OMISION EN LA RESPUESTA POR PARTE DEL SUJETO OBLIGADO DEL MUNICIPIO DE CAPULHUAC, ESTADO DE MÉXICO.</w:t>
      </w:r>
      <w:r w:rsidRPr="00CF706D">
        <w:rPr>
          <w:rFonts w:ascii="Palatino Linotype" w:eastAsia="Times New Roman" w:hAnsi="Palatino Linotype" w:cs="Arial"/>
          <w:i/>
          <w:iCs/>
          <w:color w:val="000000" w:themeColor="text1"/>
        </w:rPr>
        <w:t>” (Sic)</w:t>
      </w:r>
    </w:p>
    <w:p w14:paraId="71CA85CB" w14:textId="77777777" w:rsidR="00630E4A" w:rsidRPr="00CF706D" w:rsidRDefault="00630E4A" w:rsidP="00630E4A">
      <w:pPr>
        <w:tabs>
          <w:tab w:val="left" w:pos="426"/>
        </w:tabs>
        <w:ind w:left="567" w:right="616"/>
        <w:jc w:val="both"/>
        <w:rPr>
          <w:rFonts w:ascii="Palatino Linotype" w:eastAsia="Times New Roman" w:hAnsi="Palatino Linotype" w:cs="Arial"/>
          <w:i/>
          <w:iCs/>
          <w:color w:val="000000" w:themeColor="text1"/>
        </w:rPr>
      </w:pPr>
    </w:p>
    <w:p w14:paraId="01F5B080" w14:textId="7F4E4C92" w:rsidR="001F0525" w:rsidRPr="00CF706D" w:rsidRDefault="00DF176C" w:rsidP="00E14D11">
      <w:pPr>
        <w:numPr>
          <w:ilvl w:val="0"/>
          <w:numId w:val="1"/>
        </w:numPr>
        <w:spacing w:line="360" w:lineRule="auto"/>
        <w:contextualSpacing/>
        <w:jc w:val="both"/>
        <w:rPr>
          <w:rFonts w:ascii="Palatino Linotype" w:eastAsia="Times New Roman" w:hAnsi="Palatino Linotype" w:cs="Arial"/>
          <w:color w:val="000000" w:themeColor="text1"/>
          <w:lang w:val="es-ES"/>
        </w:rPr>
      </w:pPr>
      <w:r w:rsidRPr="00CF706D">
        <w:rPr>
          <w:rFonts w:ascii="Palatino Linotype" w:hAnsi="Palatino Linotype" w:cs="Arial"/>
          <w:bCs/>
          <w:lang w:val="es-ES_tradnl"/>
        </w:rPr>
        <w:t>C</w:t>
      </w:r>
      <w:r w:rsidR="001F0525" w:rsidRPr="00CF706D">
        <w:rPr>
          <w:rFonts w:ascii="Palatino Linotype" w:hAnsi="Palatino Linotype" w:cs="Arial"/>
          <w:bCs/>
          <w:lang w:val="es-ES_tradnl"/>
        </w:rPr>
        <w:t xml:space="preserve">on fundamento en lo dispuesto por el </w:t>
      </w:r>
      <w:r w:rsidR="001F0525" w:rsidRPr="00CF706D">
        <w:rPr>
          <w:rFonts w:ascii="Palatino Linotype" w:eastAsia="Calibri" w:hAnsi="Palatino Linotype" w:cs="Arial"/>
          <w:lang w:val="es-ES"/>
        </w:rPr>
        <w:t xml:space="preserve">artículo 185 fracción I de la </w:t>
      </w:r>
      <w:r w:rsidR="001F0525" w:rsidRPr="00CF706D">
        <w:rPr>
          <w:rFonts w:ascii="Palatino Linotype" w:eastAsia="Calibri" w:hAnsi="Palatino Linotype" w:cs="Arial"/>
          <w:b/>
          <w:lang w:val="es-ES"/>
        </w:rPr>
        <w:t>Ley de Transparencia y Acceso a la Información Pública de</w:t>
      </w:r>
      <w:r w:rsidRPr="00CF706D">
        <w:rPr>
          <w:rFonts w:ascii="Palatino Linotype" w:eastAsia="Calibri" w:hAnsi="Palatino Linotype" w:cs="Arial"/>
          <w:b/>
          <w:lang w:val="es-ES"/>
        </w:rPr>
        <w:t xml:space="preserve">l Estado de México y Municipios, </w:t>
      </w:r>
      <w:r w:rsidR="008841C0" w:rsidRPr="00CF706D">
        <w:rPr>
          <w:rFonts w:ascii="Palatino Linotype" w:eastAsia="Calibri" w:hAnsi="Palatino Linotype" w:cs="Arial"/>
          <w:lang w:val="es-ES"/>
        </w:rPr>
        <w:t>el presente recurso se turnó a la</w:t>
      </w:r>
      <w:r w:rsidR="001F0525" w:rsidRPr="00CF706D">
        <w:rPr>
          <w:rFonts w:ascii="Palatino Linotype" w:hAnsi="Palatino Linotype" w:cs="Arial"/>
          <w:lang w:val="es-ES"/>
        </w:rPr>
        <w:t xml:space="preserve"> </w:t>
      </w:r>
      <w:r w:rsidR="001F0525" w:rsidRPr="00CF706D">
        <w:rPr>
          <w:rFonts w:ascii="Palatino Linotype" w:hAnsi="Palatino Linotype" w:cs="Arial"/>
          <w:b/>
          <w:lang w:val="es-ES"/>
        </w:rPr>
        <w:t>Comisionada</w:t>
      </w:r>
      <w:r w:rsidRPr="00CF706D">
        <w:rPr>
          <w:rFonts w:ascii="Palatino Linotype" w:hAnsi="Palatino Linotype" w:cs="Arial"/>
          <w:b/>
          <w:lang w:val="es-ES"/>
        </w:rPr>
        <w:t>s</w:t>
      </w:r>
      <w:r w:rsidR="001F0525" w:rsidRPr="00CF706D">
        <w:rPr>
          <w:rFonts w:ascii="Palatino Linotype" w:hAnsi="Palatino Linotype" w:cs="Arial"/>
          <w:b/>
          <w:lang w:val="es-ES"/>
        </w:rPr>
        <w:t xml:space="preserve"> María del Rosario Mejía Ayala</w:t>
      </w:r>
      <w:r w:rsidR="008841C0" w:rsidRPr="00CF706D">
        <w:rPr>
          <w:rFonts w:ascii="Palatino Linotype" w:hAnsi="Palatino Linotype" w:cs="Arial"/>
          <w:b/>
          <w:lang w:val="es-ES"/>
        </w:rPr>
        <w:t>.</w:t>
      </w:r>
    </w:p>
    <w:p w14:paraId="7EBBA24C" w14:textId="77777777" w:rsidR="008841C0" w:rsidRPr="00CF706D" w:rsidRDefault="008841C0" w:rsidP="008841C0">
      <w:pPr>
        <w:spacing w:line="360" w:lineRule="auto"/>
        <w:contextualSpacing/>
        <w:jc w:val="both"/>
        <w:rPr>
          <w:rFonts w:ascii="Palatino Linotype" w:eastAsia="Times New Roman" w:hAnsi="Palatino Linotype" w:cs="Arial"/>
          <w:color w:val="000000" w:themeColor="text1"/>
          <w:lang w:val="es-ES"/>
        </w:rPr>
      </w:pPr>
    </w:p>
    <w:p w14:paraId="7DD2621B" w14:textId="21F9F266" w:rsidR="007446C2" w:rsidRPr="00CF706D" w:rsidRDefault="0096234B" w:rsidP="00466C65">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CF706D">
        <w:rPr>
          <w:rFonts w:ascii="Palatino Linotype" w:eastAsia="Times New Roman" w:hAnsi="Palatino Linotype" w:cs="Arial"/>
          <w:color w:val="000000" w:themeColor="text1"/>
          <w:lang w:val="es-ES"/>
        </w:rPr>
        <w:t>La</w:t>
      </w:r>
      <w:r w:rsidR="00E647FF" w:rsidRPr="00CF706D">
        <w:rPr>
          <w:rFonts w:ascii="Palatino Linotype" w:eastAsia="Times New Roman" w:hAnsi="Palatino Linotype" w:cs="Arial"/>
          <w:color w:val="000000" w:themeColor="text1"/>
          <w:lang w:val="es-ES"/>
        </w:rPr>
        <w:t xml:space="preserve"> </w:t>
      </w:r>
      <w:r w:rsidR="0004686A" w:rsidRPr="00CF706D">
        <w:rPr>
          <w:rFonts w:ascii="Palatino Linotype" w:eastAsia="Calibri" w:hAnsi="Palatino Linotype" w:cs="Arial"/>
          <w:color w:val="000000" w:themeColor="text1"/>
          <w:lang w:val="es-ES"/>
        </w:rPr>
        <w:t>Comisionad</w:t>
      </w:r>
      <w:r w:rsidRPr="00CF706D">
        <w:rPr>
          <w:rFonts w:ascii="Palatino Linotype" w:eastAsia="Calibri" w:hAnsi="Palatino Linotype" w:cs="Arial"/>
          <w:color w:val="000000" w:themeColor="text1"/>
          <w:lang w:val="es-ES"/>
        </w:rPr>
        <w:t>a</w:t>
      </w:r>
      <w:r w:rsidR="0004686A" w:rsidRPr="00CF706D">
        <w:rPr>
          <w:rFonts w:ascii="Palatino Linotype" w:eastAsia="Calibri" w:hAnsi="Palatino Linotype" w:cs="Arial"/>
          <w:color w:val="000000" w:themeColor="text1"/>
          <w:lang w:val="es-ES"/>
        </w:rPr>
        <w:t xml:space="preserve"> Ponente</w:t>
      </w:r>
      <w:r w:rsidR="006B31E7" w:rsidRPr="00CF706D">
        <w:rPr>
          <w:rFonts w:ascii="Palatino Linotype" w:eastAsia="Calibri" w:hAnsi="Palatino Linotype" w:cs="Arial"/>
          <w:color w:val="000000" w:themeColor="text1"/>
          <w:lang w:val="es-ES"/>
        </w:rPr>
        <w:t>,</w:t>
      </w:r>
      <w:r w:rsidR="0004686A" w:rsidRPr="00CF706D">
        <w:rPr>
          <w:rFonts w:ascii="Palatino Linotype" w:eastAsia="Calibri" w:hAnsi="Palatino Linotype" w:cs="Arial"/>
          <w:color w:val="000000" w:themeColor="text1"/>
          <w:lang w:val="es-ES"/>
        </w:rPr>
        <w:t xml:space="preserve"> con fundamento en lo dispuesto por el artículo 185 fracción II de la </w:t>
      </w:r>
      <w:r w:rsidR="00613655" w:rsidRPr="00CF706D">
        <w:rPr>
          <w:rFonts w:ascii="Palatino Linotype" w:eastAsia="Calibri" w:hAnsi="Palatino Linotype" w:cs="Arial"/>
          <w:color w:val="000000" w:themeColor="text1"/>
          <w:lang w:val="es-ES"/>
        </w:rPr>
        <w:t>Ley de Transparencia y Acceso a la Información Pública del Estado de México y Municipios</w:t>
      </w:r>
      <w:r w:rsidR="0004686A" w:rsidRPr="00CF706D">
        <w:rPr>
          <w:rFonts w:ascii="Palatino Linotype" w:eastAsia="Calibri" w:hAnsi="Palatino Linotype" w:cs="Arial"/>
          <w:color w:val="000000" w:themeColor="text1"/>
          <w:lang w:val="es-ES"/>
        </w:rPr>
        <w:t xml:space="preserve">, a través </w:t>
      </w:r>
      <w:r w:rsidR="00DF176C" w:rsidRPr="00CF706D">
        <w:rPr>
          <w:rFonts w:ascii="Palatino Linotype" w:eastAsia="Calibri" w:hAnsi="Palatino Linotype" w:cs="Arial"/>
          <w:color w:val="000000" w:themeColor="text1"/>
          <w:lang w:val="es-ES"/>
        </w:rPr>
        <w:t>de</w:t>
      </w:r>
      <w:r w:rsidR="00712907" w:rsidRPr="00CF706D">
        <w:rPr>
          <w:rFonts w:ascii="Palatino Linotype" w:eastAsia="Calibri" w:hAnsi="Palatino Linotype" w:cs="Arial"/>
          <w:color w:val="000000" w:themeColor="text1"/>
          <w:lang w:val="es-ES"/>
        </w:rPr>
        <w:t>l</w:t>
      </w:r>
      <w:r w:rsidR="0004686A" w:rsidRPr="00CF706D">
        <w:rPr>
          <w:rFonts w:ascii="Palatino Linotype" w:eastAsia="Calibri" w:hAnsi="Palatino Linotype" w:cs="Arial"/>
          <w:color w:val="000000" w:themeColor="text1"/>
          <w:lang w:val="es-ES"/>
        </w:rPr>
        <w:t xml:space="preserve"> </w:t>
      </w:r>
      <w:r w:rsidR="00B81371" w:rsidRPr="00CF706D">
        <w:rPr>
          <w:rFonts w:ascii="Palatino Linotype" w:eastAsia="Calibri" w:hAnsi="Palatino Linotype" w:cs="Arial"/>
          <w:color w:val="000000" w:themeColor="text1"/>
          <w:lang w:val="es-ES"/>
        </w:rPr>
        <w:t xml:space="preserve">acuerdo </w:t>
      </w:r>
      <w:r w:rsidR="00F147C6" w:rsidRPr="00CF706D">
        <w:rPr>
          <w:rFonts w:ascii="Palatino Linotype" w:eastAsia="Calibri" w:hAnsi="Palatino Linotype" w:cs="Arial"/>
          <w:color w:val="000000" w:themeColor="text1"/>
          <w:lang w:val="es-ES"/>
        </w:rPr>
        <w:t xml:space="preserve">de admisión </w:t>
      </w:r>
      <w:r w:rsidR="00091F3E" w:rsidRPr="00CF706D">
        <w:rPr>
          <w:rFonts w:ascii="Palatino Linotype" w:eastAsia="Calibri" w:hAnsi="Palatino Linotype" w:cs="Arial"/>
          <w:color w:val="000000" w:themeColor="text1"/>
          <w:lang w:val="es-ES"/>
        </w:rPr>
        <w:t xml:space="preserve">de fecha </w:t>
      </w:r>
      <w:r w:rsidR="00E14D11" w:rsidRPr="00CF706D">
        <w:rPr>
          <w:rFonts w:ascii="Palatino Linotype" w:eastAsia="Calibri" w:hAnsi="Palatino Linotype" w:cs="Arial"/>
          <w:b/>
          <w:color w:val="000000" w:themeColor="text1"/>
          <w:lang w:val="es-ES"/>
        </w:rPr>
        <w:t>once de marzo de dos mil veinticuatro</w:t>
      </w:r>
      <w:r w:rsidR="006A1047" w:rsidRPr="00CF706D">
        <w:rPr>
          <w:rFonts w:ascii="Palatino Linotype" w:eastAsia="Calibri" w:hAnsi="Palatino Linotype" w:cs="Arial"/>
          <w:color w:val="000000" w:themeColor="text1"/>
          <w:lang w:val="es-ES"/>
        </w:rPr>
        <w:t xml:space="preserve">, </w:t>
      </w:r>
      <w:r w:rsidR="008841C0" w:rsidRPr="00CF706D">
        <w:rPr>
          <w:rFonts w:ascii="Palatino Linotype" w:eastAsia="Calibri" w:hAnsi="Palatino Linotype" w:cs="Arial"/>
          <w:color w:val="000000" w:themeColor="text1"/>
          <w:lang w:val="es-ES"/>
        </w:rPr>
        <w:t>puso</w:t>
      </w:r>
      <w:r w:rsidR="00B81371" w:rsidRPr="00CF706D">
        <w:rPr>
          <w:rFonts w:ascii="Palatino Linotype" w:eastAsia="Calibri" w:hAnsi="Palatino Linotype" w:cs="Arial"/>
          <w:color w:val="000000" w:themeColor="text1"/>
          <w:lang w:val="es-ES"/>
        </w:rPr>
        <w:t xml:space="preserve"> a </w:t>
      </w:r>
      <w:r w:rsidR="00875167" w:rsidRPr="00CF706D">
        <w:rPr>
          <w:rFonts w:ascii="Palatino Linotype" w:eastAsia="Calibri" w:hAnsi="Palatino Linotype" w:cs="Arial"/>
          <w:color w:val="000000" w:themeColor="text1"/>
          <w:lang w:val="es-ES"/>
        </w:rPr>
        <w:t>disposición</w:t>
      </w:r>
      <w:r w:rsidR="00B81371" w:rsidRPr="00CF706D">
        <w:rPr>
          <w:rFonts w:ascii="Palatino Linotype" w:eastAsia="Calibri" w:hAnsi="Palatino Linotype" w:cs="Arial"/>
          <w:color w:val="000000" w:themeColor="text1"/>
          <w:lang w:val="es-ES"/>
        </w:rPr>
        <w:t xml:space="preserve"> de las partes el expediente electrónico </w:t>
      </w:r>
      <w:r w:rsidR="00B81371" w:rsidRPr="00CF706D">
        <w:rPr>
          <w:rFonts w:ascii="Palatino Linotype" w:eastAsia="Calibri" w:hAnsi="Palatino Linotype" w:cs="Arial"/>
          <w:color w:val="000000" w:themeColor="text1"/>
        </w:rPr>
        <w:t xml:space="preserve">vía </w:t>
      </w:r>
      <w:r w:rsidR="00B81371" w:rsidRPr="00CF706D">
        <w:rPr>
          <w:rFonts w:ascii="Palatino Linotype" w:eastAsia="Calibri" w:hAnsi="Palatino Linotype" w:cs="Arial"/>
          <w:color w:val="000000" w:themeColor="text1"/>
          <w:lang w:val="es-ES"/>
        </w:rPr>
        <w:t xml:space="preserve">Sistema de Acceso a la Información Mexiquense </w:t>
      </w:r>
      <w:r w:rsidR="001468E9" w:rsidRPr="00CF706D">
        <w:rPr>
          <w:rFonts w:ascii="Palatino Linotype" w:eastAsia="Calibri" w:hAnsi="Palatino Linotype" w:cs="Arial"/>
          <w:color w:val="000000" w:themeColor="text1"/>
          <w:lang w:val="es-ES"/>
        </w:rPr>
        <w:t>(</w:t>
      </w:r>
      <w:r w:rsidR="00B81371" w:rsidRPr="00CF706D">
        <w:rPr>
          <w:rFonts w:ascii="Palatino Linotype" w:eastAsia="Calibri" w:hAnsi="Palatino Linotype" w:cs="Arial"/>
          <w:b/>
          <w:i/>
          <w:color w:val="000000" w:themeColor="text1"/>
          <w:lang w:val="es-ES"/>
        </w:rPr>
        <w:t>SAIMEX</w:t>
      </w:r>
      <w:r w:rsidR="001468E9" w:rsidRPr="00CF706D">
        <w:rPr>
          <w:rFonts w:ascii="Palatino Linotype" w:eastAsia="Calibri" w:hAnsi="Palatino Linotype" w:cs="Arial"/>
          <w:b/>
          <w:i/>
          <w:color w:val="000000" w:themeColor="text1"/>
          <w:lang w:val="es-ES"/>
        </w:rPr>
        <w:t>)</w:t>
      </w:r>
      <w:r w:rsidR="001F0525" w:rsidRPr="00CF706D">
        <w:rPr>
          <w:rFonts w:ascii="Palatino Linotype" w:eastAsia="Calibri" w:hAnsi="Palatino Linotype" w:cs="Arial"/>
          <w:b/>
          <w:color w:val="000000" w:themeColor="text1"/>
          <w:lang w:val="es-ES"/>
        </w:rPr>
        <w:t xml:space="preserve"> </w:t>
      </w:r>
      <w:r w:rsidR="00B81371" w:rsidRPr="00CF706D">
        <w:rPr>
          <w:rFonts w:ascii="Palatino Linotype" w:eastAsia="Calibri" w:hAnsi="Palatino Linotype" w:cs="Arial"/>
          <w:color w:val="000000" w:themeColor="text1"/>
          <w:lang w:val="es-ES"/>
        </w:rPr>
        <w:t xml:space="preserve">a efecto de que en un </w:t>
      </w:r>
      <w:r w:rsidR="00B81371" w:rsidRPr="00CF706D">
        <w:rPr>
          <w:rFonts w:ascii="Palatino Linotype" w:eastAsia="Calibri" w:hAnsi="Palatino Linotype" w:cs="Arial"/>
          <w:color w:val="000000" w:themeColor="text1"/>
          <w:lang w:val="es-ES"/>
        </w:rPr>
        <w:lastRenderedPageBreak/>
        <w:t xml:space="preserve">plazo máximo de siete días </w:t>
      </w:r>
      <w:r w:rsidR="00875167" w:rsidRPr="00CF706D">
        <w:rPr>
          <w:rFonts w:ascii="Palatino Linotype" w:eastAsia="Calibri" w:hAnsi="Palatino Linotype" w:cs="Arial"/>
          <w:color w:val="000000" w:themeColor="text1"/>
          <w:lang w:val="es-ES"/>
        </w:rPr>
        <w:t>manifestaran</w:t>
      </w:r>
      <w:r w:rsidR="00B81371" w:rsidRPr="00CF706D">
        <w:rPr>
          <w:rFonts w:ascii="Palatino Linotype" w:eastAsia="Calibri" w:hAnsi="Palatino Linotype" w:cs="Arial"/>
          <w:color w:val="000000" w:themeColor="text1"/>
          <w:lang w:val="es-ES"/>
        </w:rPr>
        <w:t xml:space="preserve"> lo que a</w:t>
      </w:r>
      <w:r w:rsidR="003A2029" w:rsidRPr="00CF706D">
        <w:rPr>
          <w:rFonts w:ascii="Palatino Linotype" w:eastAsia="Calibri" w:hAnsi="Palatino Linotype" w:cs="Arial"/>
          <w:color w:val="000000" w:themeColor="text1"/>
          <w:lang w:val="es-ES"/>
        </w:rPr>
        <w:t xml:space="preserve"> su</w:t>
      </w:r>
      <w:r w:rsidR="00B81371" w:rsidRPr="00CF706D">
        <w:rPr>
          <w:rFonts w:ascii="Palatino Linotype" w:eastAsia="Calibri" w:hAnsi="Palatino Linotype" w:cs="Arial"/>
          <w:color w:val="000000" w:themeColor="text1"/>
          <w:lang w:val="es-ES"/>
        </w:rPr>
        <w:t xml:space="preserve"> derecho conviniera</w:t>
      </w:r>
      <w:r w:rsidR="00875167" w:rsidRPr="00CF706D">
        <w:rPr>
          <w:rFonts w:ascii="Palatino Linotype" w:eastAsia="Calibri" w:hAnsi="Palatino Linotype" w:cs="Arial"/>
          <w:color w:val="000000" w:themeColor="text1"/>
          <w:lang w:val="es-ES"/>
        </w:rPr>
        <w:t>n</w:t>
      </w:r>
      <w:r w:rsidR="00032493" w:rsidRPr="00CF706D">
        <w:rPr>
          <w:rFonts w:ascii="Palatino Linotype" w:eastAsia="Calibri" w:hAnsi="Palatino Linotype" w:cs="Arial"/>
          <w:color w:val="000000" w:themeColor="text1"/>
          <w:lang w:val="es-ES"/>
        </w:rPr>
        <w:t>,</w:t>
      </w:r>
      <w:r w:rsidR="00B81371" w:rsidRPr="00CF706D">
        <w:rPr>
          <w:rFonts w:ascii="Palatino Linotype" w:eastAsia="Calibri" w:hAnsi="Palatino Linotype" w:cs="Arial"/>
          <w:color w:val="000000" w:themeColor="text1"/>
          <w:lang w:val="es-ES"/>
        </w:rPr>
        <w:t xml:space="preserve"> </w:t>
      </w:r>
      <w:r w:rsidR="00875167" w:rsidRPr="00CF706D">
        <w:rPr>
          <w:rFonts w:ascii="Palatino Linotype" w:eastAsia="Calibri" w:hAnsi="Palatino Linotype" w:cs="Arial"/>
          <w:color w:val="000000" w:themeColor="text1"/>
          <w:lang w:val="es-ES"/>
        </w:rPr>
        <w:t>ofrecieran pruebas y</w:t>
      </w:r>
      <w:r w:rsidR="00132C06" w:rsidRPr="00CF706D">
        <w:rPr>
          <w:rFonts w:ascii="Palatino Linotype" w:eastAsia="Calibri" w:hAnsi="Palatino Linotype" w:cs="Arial"/>
          <w:color w:val="000000" w:themeColor="text1"/>
          <w:lang w:val="es-ES"/>
        </w:rPr>
        <w:t xml:space="preserve"> </w:t>
      </w:r>
      <w:r w:rsidR="00875167" w:rsidRPr="00CF706D">
        <w:rPr>
          <w:rFonts w:ascii="Palatino Linotype" w:eastAsia="Calibri" w:hAnsi="Palatino Linotype" w:cs="Arial"/>
          <w:color w:val="000000" w:themeColor="text1"/>
          <w:lang w:val="es-ES"/>
        </w:rPr>
        <w:t>alegatos según corresponda a</w:t>
      </w:r>
      <w:r w:rsidR="004C20F2" w:rsidRPr="00CF706D">
        <w:rPr>
          <w:rFonts w:ascii="Palatino Linotype" w:eastAsia="Calibri" w:hAnsi="Palatino Linotype" w:cs="Arial"/>
          <w:color w:val="000000" w:themeColor="text1"/>
          <w:lang w:val="es-ES"/>
        </w:rPr>
        <w:t xml:space="preserve"> </w:t>
      </w:r>
      <w:r w:rsidR="00875167" w:rsidRPr="00CF706D">
        <w:rPr>
          <w:rFonts w:ascii="Palatino Linotype" w:eastAsia="Calibri" w:hAnsi="Palatino Linotype" w:cs="Arial"/>
          <w:color w:val="000000" w:themeColor="text1"/>
          <w:lang w:val="es-ES"/>
        </w:rPr>
        <w:t>l</w:t>
      </w:r>
      <w:r w:rsidR="004C20F2" w:rsidRPr="00CF706D">
        <w:rPr>
          <w:rFonts w:ascii="Palatino Linotype" w:eastAsia="Calibri" w:hAnsi="Palatino Linotype" w:cs="Arial"/>
          <w:color w:val="000000" w:themeColor="text1"/>
          <w:lang w:val="es-ES"/>
        </w:rPr>
        <w:t>os</w:t>
      </w:r>
      <w:r w:rsidR="00875167" w:rsidRPr="00CF706D">
        <w:rPr>
          <w:rFonts w:ascii="Palatino Linotype" w:eastAsia="Calibri" w:hAnsi="Palatino Linotype" w:cs="Arial"/>
          <w:color w:val="000000" w:themeColor="text1"/>
          <w:lang w:val="es-ES"/>
        </w:rPr>
        <w:t xml:space="preserve"> caso</w:t>
      </w:r>
      <w:r w:rsidR="004C20F2" w:rsidRPr="00CF706D">
        <w:rPr>
          <w:rFonts w:ascii="Palatino Linotype" w:eastAsia="Calibri" w:hAnsi="Palatino Linotype" w:cs="Arial"/>
          <w:color w:val="000000" w:themeColor="text1"/>
          <w:lang w:val="es-ES"/>
        </w:rPr>
        <w:t>s</w:t>
      </w:r>
      <w:r w:rsidR="00875167" w:rsidRPr="00CF706D">
        <w:rPr>
          <w:rFonts w:ascii="Palatino Linotype" w:eastAsia="Calibri" w:hAnsi="Palatino Linotype" w:cs="Arial"/>
          <w:color w:val="000000" w:themeColor="text1"/>
          <w:lang w:val="es-ES"/>
        </w:rPr>
        <w:t xml:space="preserve"> concreto</w:t>
      </w:r>
      <w:r w:rsidR="004C20F2" w:rsidRPr="00CF706D">
        <w:rPr>
          <w:rFonts w:ascii="Palatino Linotype" w:eastAsia="Calibri" w:hAnsi="Palatino Linotype" w:cs="Arial"/>
          <w:color w:val="000000" w:themeColor="text1"/>
          <w:lang w:val="es-ES"/>
        </w:rPr>
        <w:t>s</w:t>
      </w:r>
      <w:r w:rsidR="00875167" w:rsidRPr="00CF706D">
        <w:rPr>
          <w:rFonts w:ascii="Palatino Linotype" w:eastAsia="Calibri" w:hAnsi="Palatino Linotype" w:cs="Arial"/>
          <w:color w:val="000000" w:themeColor="text1"/>
          <w:lang w:val="es-ES"/>
        </w:rPr>
        <w:t xml:space="preserve">, </w:t>
      </w:r>
      <w:r w:rsidR="00F147C6" w:rsidRPr="00CF706D">
        <w:rPr>
          <w:rFonts w:ascii="Palatino Linotype" w:eastAsia="Calibri" w:hAnsi="Palatino Linotype" w:cs="Arial"/>
          <w:color w:val="000000" w:themeColor="text1"/>
          <w:lang w:val="es-ES"/>
        </w:rPr>
        <w:t>de esta forma</w:t>
      </w:r>
      <w:r w:rsidR="00875167" w:rsidRPr="00CF706D">
        <w:rPr>
          <w:rFonts w:ascii="Palatino Linotype" w:eastAsia="Calibri" w:hAnsi="Palatino Linotype" w:cs="Arial"/>
          <w:color w:val="000000" w:themeColor="text1"/>
          <w:lang w:val="es-ES"/>
        </w:rPr>
        <w:t xml:space="preserve"> para que el </w:t>
      </w:r>
      <w:r w:rsidR="00875167" w:rsidRPr="00CF706D">
        <w:rPr>
          <w:rFonts w:ascii="Palatino Linotype" w:eastAsia="Calibri" w:hAnsi="Palatino Linotype" w:cs="Arial"/>
          <w:b/>
          <w:color w:val="000000" w:themeColor="text1"/>
          <w:lang w:val="es-ES"/>
        </w:rPr>
        <w:t>SUJETO OBLIGADO</w:t>
      </w:r>
      <w:r w:rsidR="00875167" w:rsidRPr="00CF706D">
        <w:rPr>
          <w:rFonts w:ascii="Palatino Linotype" w:eastAsia="Calibri" w:hAnsi="Palatino Linotype" w:cs="Arial"/>
          <w:color w:val="000000" w:themeColor="text1"/>
          <w:lang w:val="es-ES"/>
        </w:rPr>
        <w:t xml:space="preserve"> </w:t>
      </w:r>
      <w:r w:rsidR="00B81371" w:rsidRPr="00CF706D">
        <w:rPr>
          <w:rFonts w:ascii="Palatino Linotype" w:eastAsia="Calibri" w:hAnsi="Palatino Linotype" w:cs="Arial"/>
          <w:color w:val="000000" w:themeColor="text1"/>
          <w:lang w:val="es-ES"/>
        </w:rPr>
        <w:t>presentar</w:t>
      </w:r>
      <w:r w:rsidR="003A03D0" w:rsidRPr="00CF706D">
        <w:rPr>
          <w:rFonts w:ascii="Palatino Linotype" w:eastAsia="Calibri" w:hAnsi="Palatino Linotype" w:cs="Arial"/>
          <w:color w:val="000000" w:themeColor="text1"/>
          <w:lang w:val="es-ES"/>
        </w:rPr>
        <w:t>a</w:t>
      </w:r>
      <w:r w:rsidR="00B81371" w:rsidRPr="00CF706D">
        <w:rPr>
          <w:rFonts w:ascii="Palatino Linotype" w:eastAsia="Calibri" w:hAnsi="Palatino Linotype" w:cs="Arial"/>
          <w:color w:val="000000" w:themeColor="text1"/>
          <w:lang w:val="es-ES"/>
        </w:rPr>
        <w:t xml:space="preserve"> el </w:t>
      </w:r>
      <w:r w:rsidR="00556F72" w:rsidRPr="00CF706D">
        <w:rPr>
          <w:rFonts w:ascii="Palatino Linotype" w:eastAsia="Calibri" w:hAnsi="Palatino Linotype" w:cs="Arial"/>
          <w:color w:val="000000" w:themeColor="text1"/>
          <w:lang w:val="es-ES"/>
        </w:rPr>
        <w:t xml:space="preserve">informe justificado </w:t>
      </w:r>
      <w:r w:rsidR="00875167" w:rsidRPr="00CF706D">
        <w:rPr>
          <w:rFonts w:ascii="Palatino Linotype" w:eastAsia="Calibri" w:hAnsi="Palatino Linotype" w:cs="Arial"/>
          <w:color w:val="000000" w:themeColor="text1"/>
          <w:lang w:val="es-ES"/>
        </w:rPr>
        <w:t>procedente</w:t>
      </w:r>
      <w:r w:rsidR="00787184" w:rsidRPr="00CF706D">
        <w:rPr>
          <w:rFonts w:ascii="Palatino Linotype" w:eastAsia="Calibri" w:hAnsi="Palatino Linotype" w:cs="Arial"/>
          <w:color w:val="000000" w:themeColor="text1"/>
          <w:lang w:val="es-ES"/>
        </w:rPr>
        <w:t>.</w:t>
      </w:r>
    </w:p>
    <w:p w14:paraId="67D7209A" w14:textId="77777777" w:rsidR="001B32B2" w:rsidRPr="00CF706D" w:rsidRDefault="001B32B2" w:rsidP="00363740">
      <w:pPr>
        <w:spacing w:line="360" w:lineRule="auto"/>
        <w:rPr>
          <w:rFonts w:ascii="Palatino Linotype" w:eastAsia="Calibri" w:hAnsi="Palatino Linotype" w:cs="Arial"/>
          <w:color w:val="000000" w:themeColor="text1"/>
          <w:lang w:val="es-ES"/>
        </w:rPr>
      </w:pPr>
    </w:p>
    <w:p w14:paraId="0437E226" w14:textId="67BECCB5" w:rsidR="005C7BF5" w:rsidRPr="00CF706D" w:rsidRDefault="00712907" w:rsidP="00CF706D">
      <w:pPr>
        <w:pStyle w:val="Prrafodelista"/>
        <w:numPr>
          <w:ilvl w:val="0"/>
          <w:numId w:val="1"/>
        </w:numPr>
        <w:tabs>
          <w:tab w:val="left" w:pos="426"/>
        </w:tabs>
        <w:spacing w:line="360" w:lineRule="auto"/>
        <w:jc w:val="both"/>
        <w:rPr>
          <w:rFonts w:ascii="Palatino Linotype" w:eastAsia="Calibri" w:hAnsi="Palatino Linotype" w:cs="Arial"/>
          <w:i/>
          <w:color w:val="000000" w:themeColor="text1"/>
          <w:lang w:val="es-ES"/>
        </w:rPr>
      </w:pPr>
      <w:r w:rsidRPr="00CF706D">
        <w:rPr>
          <w:rFonts w:ascii="Palatino Linotype" w:eastAsia="Calibri" w:hAnsi="Palatino Linotype" w:cs="Arial"/>
          <w:color w:val="000000" w:themeColor="text1"/>
          <w:lang w:val="es-ES"/>
        </w:rPr>
        <w:t>E</w:t>
      </w:r>
      <w:r w:rsidR="00C801C4" w:rsidRPr="00CF706D">
        <w:rPr>
          <w:rFonts w:ascii="Palatino Linotype" w:eastAsia="Calibri" w:hAnsi="Palatino Linotype" w:cs="Arial"/>
          <w:color w:val="000000" w:themeColor="text1"/>
        </w:rPr>
        <w:t xml:space="preserve">l </w:t>
      </w:r>
      <w:r w:rsidR="001B7D3F" w:rsidRPr="00CF706D">
        <w:rPr>
          <w:rFonts w:ascii="Palatino Linotype" w:eastAsia="Calibri" w:hAnsi="Palatino Linotype" w:cs="Arial"/>
          <w:b/>
          <w:bCs/>
          <w:color w:val="000000" w:themeColor="text1"/>
          <w:lang w:val="es-ES"/>
        </w:rPr>
        <w:t>SUJETO OBLIGADO</w:t>
      </w:r>
      <w:r w:rsidR="001B7D3F" w:rsidRPr="00CF706D">
        <w:rPr>
          <w:rFonts w:ascii="Palatino Linotype" w:eastAsia="Calibri" w:hAnsi="Palatino Linotype" w:cs="Arial"/>
          <w:color w:val="000000" w:themeColor="text1"/>
          <w:lang w:val="es-ES"/>
        </w:rPr>
        <w:t xml:space="preserve"> </w:t>
      </w:r>
      <w:r w:rsidR="008A4D87" w:rsidRPr="00CF706D">
        <w:rPr>
          <w:rFonts w:ascii="Palatino Linotype" w:eastAsia="Calibri" w:hAnsi="Palatino Linotype" w:cs="Arial"/>
          <w:color w:val="000000" w:themeColor="text1"/>
          <w:lang w:val="es-ES"/>
        </w:rPr>
        <w:t xml:space="preserve">en fecha </w:t>
      </w:r>
      <w:r w:rsidR="00CF706D">
        <w:rPr>
          <w:rFonts w:ascii="Palatino Linotype" w:eastAsia="Calibri" w:hAnsi="Palatino Linotype" w:cs="Arial"/>
          <w:b/>
          <w:color w:val="000000" w:themeColor="text1"/>
          <w:lang w:val="es-ES"/>
        </w:rPr>
        <w:t>veintidós de mayo y doce de marzo de dos mil veinticuatro</w:t>
      </w:r>
      <w:r w:rsidR="008A4D87" w:rsidRPr="00CF706D">
        <w:rPr>
          <w:rFonts w:ascii="Palatino Linotype" w:eastAsia="Calibri" w:hAnsi="Palatino Linotype" w:cs="Arial"/>
          <w:color w:val="000000" w:themeColor="text1"/>
          <w:lang w:val="es-ES"/>
        </w:rPr>
        <w:t xml:space="preserve">, </w:t>
      </w:r>
      <w:r w:rsidR="001B7D3F" w:rsidRPr="00CF706D">
        <w:rPr>
          <w:rFonts w:ascii="Palatino Linotype" w:eastAsia="Calibri" w:hAnsi="Palatino Linotype" w:cs="Arial"/>
          <w:color w:val="000000" w:themeColor="text1"/>
          <w:lang w:val="es-ES"/>
        </w:rPr>
        <w:t>rindi</w:t>
      </w:r>
      <w:r w:rsidR="000D6946" w:rsidRPr="00CF706D">
        <w:rPr>
          <w:rFonts w:ascii="Palatino Linotype" w:eastAsia="Calibri" w:hAnsi="Palatino Linotype" w:cs="Arial"/>
          <w:color w:val="000000" w:themeColor="text1"/>
          <w:lang w:val="es-ES"/>
        </w:rPr>
        <w:t>ó</w:t>
      </w:r>
      <w:r w:rsidR="008A4D87" w:rsidRPr="00CF706D">
        <w:rPr>
          <w:rFonts w:ascii="Palatino Linotype" w:eastAsia="Calibri" w:hAnsi="Palatino Linotype" w:cs="Arial"/>
          <w:color w:val="000000" w:themeColor="text1"/>
          <w:lang w:val="es-ES"/>
        </w:rPr>
        <w:t xml:space="preserve"> el</w:t>
      </w:r>
      <w:r w:rsidR="001B7D3F" w:rsidRPr="00CF706D">
        <w:rPr>
          <w:rFonts w:ascii="Palatino Linotype" w:eastAsia="Calibri" w:hAnsi="Palatino Linotype" w:cs="Arial"/>
          <w:color w:val="000000" w:themeColor="text1"/>
          <w:lang w:val="es-ES"/>
        </w:rPr>
        <w:t xml:space="preserve"> </w:t>
      </w:r>
      <w:r w:rsidR="00EB68EC" w:rsidRPr="00CF706D">
        <w:rPr>
          <w:rFonts w:ascii="Palatino Linotype" w:eastAsia="Calibri" w:hAnsi="Palatino Linotype" w:cs="Arial"/>
          <w:b/>
          <w:color w:val="000000" w:themeColor="text1"/>
          <w:lang w:val="es-ES"/>
        </w:rPr>
        <w:t>INFORME JUSTIFICADO</w:t>
      </w:r>
      <w:r w:rsidR="00CF706D">
        <w:rPr>
          <w:rFonts w:ascii="Palatino Linotype" w:eastAsia="Calibri" w:hAnsi="Palatino Linotype" w:cs="Arial"/>
          <w:b/>
          <w:color w:val="000000" w:themeColor="text1"/>
          <w:lang w:val="es-ES"/>
        </w:rPr>
        <w:t xml:space="preserve">, </w:t>
      </w:r>
      <w:r w:rsidR="00CF706D">
        <w:rPr>
          <w:rFonts w:ascii="Palatino Linotype" w:eastAsia="Calibri" w:hAnsi="Palatino Linotype" w:cs="Arial"/>
          <w:color w:val="000000" w:themeColor="text1"/>
          <w:lang w:val="es-ES"/>
        </w:rPr>
        <w:t xml:space="preserve">mismo que fue puesto a la vista el </w:t>
      </w:r>
      <w:r w:rsidR="00CF706D">
        <w:rPr>
          <w:rFonts w:ascii="Palatino Linotype" w:eastAsia="Calibri" w:hAnsi="Palatino Linotype" w:cs="Arial"/>
          <w:b/>
          <w:color w:val="000000" w:themeColor="text1"/>
          <w:lang w:val="es-ES"/>
        </w:rPr>
        <w:t>dos de octubre de des mil veinticuatro,</w:t>
      </w:r>
      <w:r w:rsidR="00EB68EC" w:rsidRPr="00CF706D">
        <w:rPr>
          <w:rFonts w:ascii="Palatino Linotype" w:eastAsia="Calibri" w:hAnsi="Palatino Linotype" w:cs="Arial"/>
          <w:color w:val="000000" w:themeColor="text1"/>
          <w:lang w:val="es-ES"/>
        </w:rPr>
        <w:t xml:space="preserve"> </w:t>
      </w:r>
      <w:r w:rsidR="00E14D11" w:rsidRPr="00CF706D">
        <w:rPr>
          <w:rFonts w:ascii="Palatino Linotype" w:eastAsia="Calibri" w:hAnsi="Palatino Linotype" w:cs="Arial"/>
          <w:color w:val="000000" w:themeColor="text1"/>
          <w:lang w:val="es-ES"/>
        </w:rPr>
        <w:t>a través de los siguientes archivos:</w:t>
      </w:r>
      <w:r w:rsidR="004870B8" w:rsidRPr="00CF706D">
        <w:rPr>
          <w:rFonts w:ascii="Palatino Linotype" w:eastAsia="Calibri" w:hAnsi="Palatino Linotype" w:cs="Arial"/>
          <w:color w:val="000000" w:themeColor="text1"/>
          <w:lang w:val="es-ES"/>
        </w:rPr>
        <w:t xml:space="preserve"> </w:t>
      </w:r>
    </w:p>
    <w:p w14:paraId="5ABE277E" w14:textId="77777777" w:rsidR="005C7BF5" w:rsidRPr="00CF706D" w:rsidRDefault="005C7BF5" w:rsidP="005C7BF5">
      <w:pPr>
        <w:pStyle w:val="Prrafodelista"/>
        <w:rPr>
          <w:rFonts w:ascii="Palatino Linotype" w:hAnsi="Palatino Linotype"/>
          <w:b/>
          <w:lang w:val="es-ES"/>
        </w:rPr>
      </w:pPr>
    </w:p>
    <w:bookmarkStart w:id="3" w:name="_Toc461555889"/>
    <w:bookmarkStart w:id="4" w:name="_Toc466371858"/>
    <w:p w14:paraId="7EDA9761" w14:textId="6ED431DC" w:rsidR="0025563C" w:rsidRPr="00CF706D" w:rsidRDefault="00E14D11" w:rsidP="00E14D11">
      <w:pPr>
        <w:pStyle w:val="Prrafodelista"/>
        <w:numPr>
          <w:ilvl w:val="0"/>
          <w:numId w:val="31"/>
        </w:numPr>
        <w:tabs>
          <w:tab w:val="left" w:pos="426"/>
        </w:tabs>
        <w:spacing w:line="360" w:lineRule="auto"/>
        <w:jc w:val="both"/>
        <w:rPr>
          <w:rFonts w:ascii="Palatino Linotype" w:eastAsia="Calibri" w:hAnsi="Palatino Linotype" w:cs="Arial"/>
          <w:b/>
          <w:i/>
          <w:lang w:val="es-ES"/>
        </w:rPr>
      </w:pPr>
      <w:r w:rsidRPr="00CF706D">
        <w:rPr>
          <w:rFonts w:ascii="Palatino Linotype" w:eastAsia="Calibri" w:hAnsi="Palatino Linotype" w:cs="Arial"/>
          <w:b/>
          <w:i/>
        </w:rPr>
        <w:fldChar w:fldCharType="begin"/>
      </w:r>
      <w:r w:rsidRPr="00CF706D">
        <w:rPr>
          <w:rFonts w:ascii="Palatino Linotype" w:eastAsia="Calibri" w:hAnsi="Palatino Linotype" w:cs="Arial"/>
          <w:b/>
          <w:i/>
        </w:rPr>
        <w:instrText xml:space="preserve"> HYPERLINK "https://saimex.org.mx/saimex/solicitud/downloadAttach/2042545.page" </w:instrText>
      </w:r>
      <w:r w:rsidRPr="00CF706D">
        <w:rPr>
          <w:rFonts w:ascii="Palatino Linotype" w:eastAsia="Calibri" w:hAnsi="Palatino Linotype" w:cs="Arial"/>
          <w:b/>
          <w:i/>
        </w:rPr>
        <w:fldChar w:fldCharType="separate"/>
      </w:r>
      <w:r w:rsidRPr="00CF706D">
        <w:rPr>
          <w:rStyle w:val="Hipervnculo"/>
          <w:rFonts w:ascii="Palatino Linotype" w:eastAsia="Calibri" w:hAnsi="Palatino Linotype" w:cs="Arial"/>
          <w:b/>
          <w:bCs/>
          <w:i/>
          <w:color w:val="auto"/>
          <w:u w:val="none"/>
        </w:rPr>
        <w:t>00013.pdf</w:t>
      </w:r>
      <w:r w:rsidRPr="00CF706D">
        <w:rPr>
          <w:rFonts w:ascii="Palatino Linotype" w:eastAsia="Calibri" w:hAnsi="Palatino Linotype" w:cs="Arial"/>
          <w:b/>
          <w:i/>
          <w:lang w:val="es-ES"/>
        </w:rPr>
        <w:fldChar w:fldCharType="end"/>
      </w:r>
    </w:p>
    <w:p w14:paraId="2681120A" w14:textId="024809F3" w:rsidR="003C1C5D" w:rsidRPr="00CF706D" w:rsidRDefault="00E14D11" w:rsidP="00E14D11">
      <w:pPr>
        <w:tabs>
          <w:tab w:val="left" w:pos="426"/>
        </w:tabs>
        <w:spacing w:line="360" w:lineRule="auto"/>
        <w:jc w:val="both"/>
        <w:rPr>
          <w:rFonts w:ascii="Palatino Linotype" w:hAnsi="Palatino Linotype"/>
          <w:b/>
          <w:bCs/>
          <w:color w:val="000000" w:themeColor="text1"/>
        </w:rPr>
      </w:pPr>
      <w:r w:rsidRPr="00CF706D">
        <w:rPr>
          <w:rFonts w:ascii="Palatino Linotype" w:eastAsia="Calibri" w:hAnsi="Palatino Linotype" w:cs="Arial"/>
          <w:lang w:val="es-ES"/>
        </w:rPr>
        <w:t xml:space="preserve">Oficio de trece de febrero de dos mil veinticuatro, firmado por el Titular de la Unidad de Transparencia, Acceso a la Información Pública Municipal y Protección de Datos Personales, por medio del cual remite la solicitud de información con folio </w:t>
      </w:r>
      <w:r w:rsidRPr="00CF706D">
        <w:rPr>
          <w:rFonts w:ascii="Palatino Linotype" w:hAnsi="Palatino Linotype"/>
          <w:b/>
          <w:bCs/>
          <w:color w:val="000000" w:themeColor="text1"/>
        </w:rPr>
        <w:t xml:space="preserve">00013/CAPULHUA/IP/2024 </w:t>
      </w:r>
      <w:r w:rsidRPr="00CF706D">
        <w:rPr>
          <w:rFonts w:ascii="Palatino Linotype" w:hAnsi="Palatino Linotype"/>
          <w:bCs/>
          <w:color w:val="000000" w:themeColor="text1"/>
        </w:rPr>
        <w:t xml:space="preserve">al Tesorero Municipal, a fin de que de contestación en un término de ocho días </w:t>
      </w:r>
      <w:r w:rsidR="003C1C5D" w:rsidRPr="00CF706D">
        <w:rPr>
          <w:rFonts w:ascii="Palatino Linotype" w:hAnsi="Palatino Linotype"/>
          <w:bCs/>
          <w:color w:val="000000" w:themeColor="text1"/>
        </w:rPr>
        <w:t xml:space="preserve">hábiles; asimismo se desprende que anexó la solicitud de información </w:t>
      </w:r>
      <w:r w:rsidR="003C1C5D" w:rsidRPr="00CF706D">
        <w:rPr>
          <w:rFonts w:ascii="Palatino Linotype" w:hAnsi="Palatino Linotype"/>
          <w:b/>
          <w:bCs/>
          <w:color w:val="000000" w:themeColor="text1"/>
        </w:rPr>
        <w:t>00013/CAPULHUA/IP/2024.</w:t>
      </w:r>
    </w:p>
    <w:p w14:paraId="62FF8439" w14:textId="77777777" w:rsidR="003C1C5D" w:rsidRPr="00CF706D" w:rsidRDefault="003C1C5D" w:rsidP="00E14D11">
      <w:pPr>
        <w:tabs>
          <w:tab w:val="left" w:pos="426"/>
        </w:tabs>
        <w:spacing w:line="360" w:lineRule="auto"/>
        <w:jc w:val="both"/>
        <w:rPr>
          <w:rFonts w:ascii="Palatino Linotype" w:hAnsi="Palatino Linotype"/>
          <w:b/>
          <w:bCs/>
          <w:color w:val="000000" w:themeColor="text1"/>
        </w:rPr>
      </w:pPr>
    </w:p>
    <w:p w14:paraId="20B264DA" w14:textId="76D8034B" w:rsidR="003C1C5D" w:rsidRPr="00CF706D" w:rsidRDefault="003C1C5D" w:rsidP="00E14D11">
      <w:pPr>
        <w:tabs>
          <w:tab w:val="left" w:pos="426"/>
        </w:tabs>
        <w:spacing w:line="360" w:lineRule="auto"/>
        <w:jc w:val="both"/>
        <w:rPr>
          <w:rFonts w:ascii="Palatino Linotype" w:hAnsi="Palatino Linotype"/>
          <w:bCs/>
          <w:i/>
          <w:color w:val="000000" w:themeColor="text1"/>
        </w:rPr>
      </w:pPr>
      <w:r w:rsidRPr="00CF706D">
        <w:rPr>
          <w:rFonts w:ascii="Palatino Linotype" w:hAnsi="Palatino Linotype"/>
          <w:bCs/>
          <w:color w:val="000000" w:themeColor="text1"/>
        </w:rPr>
        <w:t xml:space="preserve">Oficio de ocho de marzo de dos mil veinticuatro, firmado por el Director Jurídico y dirigido al </w:t>
      </w:r>
      <w:r w:rsidRPr="00CF706D">
        <w:rPr>
          <w:rFonts w:ascii="Palatino Linotype" w:hAnsi="Palatino Linotype"/>
          <w:bCs/>
          <w:color w:val="000000" w:themeColor="text1"/>
          <w:lang w:val="es-ES"/>
        </w:rPr>
        <w:t>Titular de la Unidad de Transparencia, Acceso a la Información Pública Municipal y Protección de Datos Personales, por medio del cual le informo que: “</w:t>
      </w:r>
      <w:r w:rsidRPr="00CF706D">
        <w:rPr>
          <w:rFonts w:ascii="Palatino Linotype" w:hAnsi="Palatino Linotype"/>
          <w:bCs/>
          <w:i/>
          <w:color w:val="000000" w:themeColor="text1"/>
          <w:lang w:val="es-ES"/>
        </w:rPr>
        <w:t>que el crédito fiscal se encue4ntra determinado, sin embargo, se encuentra en etapa de impugnación, ya que se está tramitando el Recurso de Revisión con número 145/2024, radicado en la Sala Superior del Tribunal de Justicia Administrativa del Estado de México”</w:t>
      </w:r>
    </w:p>
    <w:p w14:paraId="1E8E3025" w14:textId="77777777" w:rsidR="003C1C5D" w:rsidRPr="00CF706D" w:rsidRDefault="003C1C5D" w:rsidP="00E14D11">
      <w:pPr>
        <w:tabs>
          <w:tab w:val="left" w:pos="426"/>
        </w:tabs>
        <w:spacing w:line="360" w:lineRule="auto"/>
        <w:jc w:val="both"/>
        <w:rPr>
          <w:rFonts w:ascii="Palatino Linotype" w:eastAsia="Calibri" w:hAnsi="Palatino Linotype" w:cs="Arial"/>
          <w:lang w:val="es-ES"/>
        </w:rPr>
      </w:pPr>
    </w:p>
    <w:p w14:paraId="0493A578" w14:textId="6E971BE7" w:rsidR="00E14D11" w:rsidRPr="00CF706D" w:rsidRDefault="00E14D11" w:rsidP="00E14D11">
      <w:pPr>
        <w:pStyle w:val="Prrafodelista"/>
        <w:numPr>
          <w:ilvl w:val="0"/>
          <w:numId w:val="31"/>
        </w:numPr>
        <w:tabs>
          <w:tab w:val="left" w:pos="426"/>
        </w:tabs>
        <w:spacing w:line="360" w:lineRule="auto"/>
        <w:jc w:val="both"/>
        <w:rPr>
          <w:rFonts w:ascii="Palatino Linotype" w:eastAsia="Calibri" w:hAnsi="Palatino Linotype" w:cs="Arial"/>
          <w:b/>
          <w:i/>
          <w:lang w:val="es-ES"/>
        </w:rPr>
      </w:pPr>
      <w:proofErr w:type="spellStart"/>
      <w:r w:rsidRPr="00CF706D">
        <w:rPr>
          <w:rFonts w:ascii="Palatino Linotype" w:eastAsia="Calibri" w:hAnsi="Palatino Linotype" w:cs="Arial"/>
          <w:b/>
          <w:i/>
          <w:lang w:val="es-ES"/>
        </w:rPr>
        <w:t>Quincuagesima</w:t>
      </w:r>
      <w:proofErr w:type="spellEnd"/>
      <w:r w:rsidRPr="00CF706D">
        <w:rPr>
          <w:rFonts w:ascii="Palatino Linotype" w:eastAsia="Calibri" w:hAnsi="Palatino Linotype" w:cs="Arial"/>
          <w:b/>
          <w:i/>
          <w:lang w:val="es-ES"/>
        </w:rPr>
        <w:t xml:space="preserve"> cuarta </w:t>
      </w:r>
      <w:proofErr w:type="spellStart"/>
      <w:r w:rsidRPr="00CF706D">
        <w:rPr>
          <w:rFonts w:ascii="Palatino Linotype" w:eastAsia="Calibri" w:hAnsi="Palatino Linotype" w:cs="Arial"/>
          <w:b/>
          <w:i/>
          <w:lang w:val="es-ES"/>
        </w:rPr>
        <w:t>sesion</w:t>
      </w:r>
      <w:proofErr w:type="spellEnd"/>
      <w:r w:rsidRPr="00CF706D">
        <w:rPr>
          <w:rFonts w:ascii="Palatino Linotype" w:eastAsia="Calibri" w:hAnsi="Palatino Linotype" w:cs="Arial"/>
          <w:b/>
          <w:i/>
          <w:lang w:val="es-ES"/>
        </w:rPr>
        <w:t xml:space="preserve"> (2).pdf</w:t>
      </w:r>
    </w:p>
    <w:p w14:paraId="2F457B4F" w14:textId="29006D1A" w:rsidR="00E14D11" w:rsidRPr="00CF706D" w:rsidRDefault="00E14D11" w:rsidP="00E14D11">
      <w:pPr>
        <w:tabs>
          <w:tab w:val="left" w:pos="426"/>
        </w:tabs>
        <w:spacing w:line="360" w:lineRule="auto"/>
        <w:jc w:val="both"/>
        <w:rPr>
          <w:rFonts w:ascii="Palatino Linotype" w:eastAsia="Calibri" w:hAnsi="Palatino Linotype" w:cs="Arial"/>
          <w:lang w:val="es-ES"/>
        </w:rPr>
      </w:pPr>
      <w:r w:rsidRPr="00CF706D">
        <w:rPr>
          <w:rFonts w:ascii="Palatino Linotype" w:eastAsia="Calibri" w:hAnsi="Palatino Linotype" w:cs="Arial"/>
          <w:lang w:val="es-ES"/>
        </w:rPr>
        <w:lastRenderedPageBreak/>
        <w:t xml:space="preserve">Acta de la Quincuagésima </w:t>
      </w:r>
      <w:r w:rsidR="003C1C5D" w:rsidRPr="00CF706D">
        <w:rPr>
          <w:rFonts w:ascii="Palatino Linotype" w:eastAsia="Calibri" w:hAnsi="Palatino Linotype" w:cs="Arial"/>
          <w:lang w:val="es-ES"/>
        </w:rPr>
        <w:t xml:space="preserve">Cuarta Sesión Ordinaria del Comité de Transparencia del Ayuntamiento de </w:t>
      </w:r>
      <w:proofErr w:type="spellStart"/>
      <w:r w:rsidR="003C1C5D" w:rsidRPr="00CF706D">
        <w:rPr>
          <w:rFonts w:ascii="Palatino Linotype" w:eastAsia="Calibri" w:hAnsi="Palatino Linotype" w:cs="Arial"/>
          <w:lang w:val="es-ES"/>
        </w:rPr>
        <w:t>Capullhuac</w:t>
      </w:r>
      <w:proofErr w:type="spellEnd"/>
      <w:r w:rsidR="003C1C5D" w:rsidRPr="00CF706D">
        <w:rPr>
          <w:rFonts w:ascii="Palatino Linotype" w:eastAsia="Calibri" w:hAnsi="Palatino Linotype" w:cs="Arial"/>
          <w:lang w:val="es-ES"/>
        </w:rPr>
        <w:t>, Estado de México, Administración 2022-2024</w:t>
      </w:r>
    </w:p>
    <w:p w14:paraId="10664CC0" w14:textId="253286ED" w:rsidR="003C1C5D" w:rsidRPr="00CF706D" w:rsidRDefault="003C1C5D" w:rsidP="003C1C5D">
      <w:pPr>
        <w:tabs>
          <w:tab w:val="left" w:pos="426"/>
        </w:tabs>
        <w:spacing w:line="360" w:lineRule="auto"/>
        <w:jc w:val="center"/>
        <w:rPr>
          <w:rFonts w:ascii="Palatino Linotype" w:eastAsia="Calibri" w:hAnsi="Palatino Linotype" w:cs="Arial"/>
          <w:lang w:val="es-ES"/>
        </w:rPr>
      </w:pPr>
      <w:r w:rsidRPr="00CF706D">
        <w:rPr>
          <w:rFonts w:ascii="Palatino Linotype" w:eastAsia="Calibri" w:hAnsi="Palatino Linotype" w:cs="Arial"/>
          <w:noProof/>
          <w:lang w:eastAsia="es-MX"/>
        </w:rPr>
        <w:drawing>
          <wp:inline distT="0" distB="0" distL="0" distR="0" wp14:anchorId="1E6EF490" wp14:editId="47E44E10">
            <wp:extent cx="4826462" cy="1836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6462" cy="1836000"/>
                    </a:xfrm>
                    <a:prstGeom prst="rect">
                      <a:avLst/>
                    </a:prstGeom>
                  </pic:spPr>
                </pic:pic>
              </a:graphicData>
            </a:graphic>
          </wp:inline>
        </w:drawing>
      </w:r>
    </w:p>
    <w:p w14:paraId="1C93AA2F" w14:textId="77777777" w:rsidR="003C1C5D" w:rsidRPr="00CF706D" w:rsidRDefault="003C1C5D" w:rsidP="003C1C5D">
      <w:pPr>
        <w:tabs>
          <w:tab w:val="left" w:pos="426"/>
        </w:tabs>
        <w:spacing w:line="360" w:lineRule="auto"/>
        <w:jc w:val="center"/>
        <w:rPr>
          <w:rFonts w:ascii="Palatino Linotype" w:eastAsia="Calibri" w:hAnsi="Palatino Linotype" w:cs="Arial"/>
          <w:lang w:val="es-ES"/>
        </w:rPr>
      </w:pPr>
    </w:p>
    <w:p w14:paraId="36165598" w14:textId="25CE5840" w:rsidR="00E14D11" w:rsidRPr="00CF706D" w:rsidRDefault="00656499" w:rsidP="00E14D11">
      <w:pPr>
        <w:pStyle w:val="Prrafodelista"/>
        <w:numPr>
          <w:ilvl w:val="0"/>
          <w:numId w:val="31"/>
        </w:numPr>
        <w:tabs>
          <w:tab w:val="left" w:pos="426"/>
        </w:tabs>
        <w:spacing w:line="360" w:lineRule="auto"/>
        <w:jc w:val="both"/>
        <w:rPr>
          <w:rFonts w:ascii="Palatino Linotype" w:eastAsia="Calibri" w:hAnsi="Palatino Linotype" w:cs="Arial"/>
          <w:b/>
          <w:i/>
          <w:lang w:val="es-ES"/>
        </w:rPr>
      </w:pPr>
      <w:hyperlink r:id="rId9" w:history="1">
        <w:r w:rsidR="00E14D11" w:rsidRPr="00CF706D">
          <w:rPr>
            <w:rStyle w:val="Hipervnculo"/>
            <w:rFonts w:ascii="Palatino Linotype" w:eastAsia="Calibri" w:hAnsi="Palatino Linotype" w:cs="Arial"/>
            <w:b/>
            <w:bCs/>
            <w:i/>
            <w:color w:val="auto"/>
            <w:u w:val="none"/>
          </w:rPr>
          <w:t>00013.pdf</w:t>
        </w:r>
      </w:hyperlink>
    </w:p>
    <w:p w14:paraId="58033D72" w14:textId="76B89263" w:rsidR="003C1C5D" w:rsidRPr="00CF706D" w:rsidRDefault="003C1C5D" w:rsidP="003C1C5D">
      <w:pPr>
        <w:tabs>
          <w:tab w:val="left" w:pos="426"/>
        </w:tabs>
        <w:spacing w:line="360" w:lineRule="auto"/>
        <w:jc w:val="both"/>
        <w:rPr>
          <w:rFonts w:ascii="Palatino Linotype" w:eastAsia="Calibri" w:hAnsi="Palatino Linotype" w:cs="Arial"/>
          <w:lang w:val="es-ES"/>
        </w:rPr>
      </w:pPr>
      <w:r w:rsidRPr="00CF706D">
        <w:rPr>
          <w:rFonts w:ascii="Palatino Linotype" w:eastAsia="Calibri" w:hAnsi="Palatino Linotype" w:cs="Arial"/>
          <w:lang w:val="es-ES"/>
        </w:rPr>
        <w:t>Oficio de trece de febrero de dos mil veinticuatro, firmado por el Titular de la Unidad de Transparencia, Acceso a la Información Pública Municipal y Protección de Datos Personales, por medio del cual remite la solicitud de información con folio 00013/CAPULHUA/IP/2024 al Director Jurídico, a fin de que de contestación en un término de ocho días hábiles; asimismo se desprende que anexó la solicitud de información 00013/CAPULHUA/IP/2024.</w:t>
      </w:r>
    </w:p>
    <w:p w14:paraId="555B2E5B" w14:textId="77777777" w:rsidR="00010821" w:rsidRPr="00CF706D" w:rsidRDefault="00010821" w:rsidP="003C1C5D">
      <w:pPr>
        <w:tabs>
          <w:tab w:val="left" w:pos="426"/>
        </w:tabs>
        <w:spacing w:line="360" w:lineRule="auto"/>
        <w:jc w:val="both"/>
        <w:rPr>
          <w:rFonts w:ascii="Palatino Linotype" w:eastAsia="Calibri" w:hAnsi="Palatino Linotype" w:cs="Arial"/>
          <w:lang w:val="es-ES"/>
        </w:rPr>
      </w:pPr>
    </w:p>
    <w:p w14:paraId="3860774D" w14:textId="77777777" w:rsidR="00010821" w:rsidRPr="00CF706D" w:rsidRDefault="00010821" w:rsidP="00010821">
      <w:pPr>
        <w:tabs>
          <w:tab w:val="left" w:pos="426"/>
        </w:tabs>
        <w:spacing w:line="360" w:lineRule="auto"/>
        <w:jc w:val="both"/>
        <w:rPr>
          <w:rFonts w:ascii="Palatino Linotype" w:eastAsia="Calibri" w:hAnsi="Palatino Linotype" w:cs="Arial"/>
          <w:bCs/>
          <w:i/>
        </w:rPr>
      </w:pPr>
      <w:r w:rsidRPr="00CF706D">
        <w:rPr>
          <w:rFonts w:ascii="Palatino Linotype" w:eastAsia="Calibri" w:hAnsi="Palatino Linotype" w:cs="Arial"/>
          <w:bCs/>
        </w:rPr>
        <w:t xml:space="preserve">Oficio de ocho de marzo de dos mil veinticuatro, firmado por el Director Jurídico y dirigido al </w:t>
      </w:r>
      <w:r w:rsidRPr="00CF706D">
        <w:rPr>
          <w:rFonts w:ascii="Palatino Linotype" w:eastAsia="Calibri" w:hAnsi="Palatino Linotype" w:cs="Arial"/>
          <w:bCs/>
          <w:lang w:val="es-ES"/>
        </w:rPr>
        <w:t>Titular de la Unidad de Transparencia, Acceso a la Información Pública Municipal y Protección de Datos Personales, por medio del cual le informo que: “</w:t>
      </w:r>
      <w:r w:rsidRPr="00CF706D">
        <w:rPr>
          <w:rFonts w:ascii="Palatino Linotype" w:eastAsia="Calibri" w:hAnsi="Palatino Linotype" w:cs="Arial"/>
          <w:bCs/>
          <w:i/>
          <w:lang w:val="es-ES"/>
        </w:rPr>
        <w:t>que el crédito fiscal se encue4ntra determinado, sin embargo, se encuentra en etapa de impugnación, ya que se está tramitando el Recurso de Revisión con número 145/2024, radicado en la Sala Superior del Tribunal de Justicia Administrativa del Estado de México”</w:t>
      </w:r>
    </w:p>
    <w:p w14:paraId="14C1DCEE" w14:textId="77777777" w:rsidR="00010821" w:rsidRPr="00CF706D" w:rsidRDefault="00010821" w:rsidP="003C1C5D">
      <w:pPr>
        <w:tabs>
          <w:tab w:val="left" w:pos="426"/>
        </w:tabs>
        <w:spacing w:line="360" w:lineRule="auto"/>
        <w:jc w:val="both"/>
        <w:rPr>
          <w:rFonts w:ascii="Palatino Linotype" w:eastAsia="Calibri" w:hAnsi="Palatino Linotype" w:cs="Arial"/>
          <w:lang w:val="es-ES"/>
        </w:rPr>
      </w:pPr>
    </w:p>
    <w:p w14:paraId="178729B1" w14:textId="5450C5DA" w:rsidR="0071162B" w:rsidRPr="00CF706D" w:rsidRDefault="0071162B" w:rsidP="005A6D54">
      <w:pPr>
        <w:pStyle w:val="Prrafodelista"/>
        <w:numPr>
          <w:ilvl w:val="0"/>
          <w:numId w:val="1"/>
        </w:numPr>
        <w:tabs>
          <w:tab w:val="left" w:pos="426"/>
        </w:tabs>
        <w:spacing w:line="360" w:lineRule="auto"/>
        <w:jc w:val="both"/>
        <w:rPr>
          <w:rFonts w:ascii="Palatino Linotype" w:hAnsi="Palatino Linotype"/>
          <w:color w:val="000000" w:themeColor="text1"/>
        </w:rPr>
      </w:pPr>
      <w:r w:rsidRPr="00CF706D">
        <w:rPr>
          <w:rFonts w:ascii="Palatino Linotype" w:hAnsi="Palatino Linotype"/>
          <w:color w:val="000000" w:themeColor="text1"/>
        </w:rPr>
        <w:t xml:space="preserve">Por su parte, el </w:t>
      </w:r>
      <w:r w:rsidR="00673BB5" w:rsidRPr="00CF706D">
        <w:rPr>
          <w:rFonts w:ascii="Palatino Linotype" w:hAnsi="Palatino Linotype"/>
          <w:b/>
          <w:color w:val="000000" w:themeColor="text1"/>
        </w:rPr>
        <w:t>RECURRENTE</w:t>
      </w:r>
      <w:r w:rsidRPr="00CF706D">
        <w:rPr>
          <w:rFonts w:ascii="Palatino Linotype" w:hAnsi="Palatino Linotype"/>
          <w:color w:val="000000" w:themeColor="text1"/>
        </w:rPr>
        <w:t xml:space="preserve"> fue omiso en realizar manifestaciones o presentar alegatos que a su derecho convinieran.</w:t>
      </w:r>
    </w:p>
    <w:p w14:paraId="0EE5CEF9" w14:textId="77777777" w:rsidR="0071162B" w:rsidRPr="00CF706D" w:rsidRDefault="0071162B" w:rsidP="00F30072">
      <w:pPr>
        <w:pStyle w:val="Prrafodelista"/>
        <w:tabs>
          <w:tab w:val="left" w:pos="426"/>
        </w:tabs>
        <w:spacing w:line="360" w:lineRule="auto"/>
        <w:ind w:left="0"/>
        <w:jc w:val="both"/>
        <w:rPr>
          <w:rFonts w:ascii="Palatino Linotype" w:hAnsi="Palatino Linotype"/>
          <w:color w:val="000000" w:themeColor="text1"/>
        </w:rPr>
      </w:pPr>
    </w:p>
    <w:p w14:paraId="25E740A3" w14:textId="306817F9" w:rsidR="00CB283C" w:rsidRPr="00CF706D" w:rsidRDefault="00CB283C" w:rsidP="00673BB5">
      <w:pPr>
        <w:numPr>
          <w:ilvl w:val="0"/>
          <w:numId w:val="1"/>
        </w:numPr>
        <w:spacing w:line="360" w:lineRule="auto"/>
        <w:contextualSpacing/>
        <w:jc w:val="both"/>
        <w:rPr>
          <w:rFonts w:ascii="Palatino Linotype" w:hAnsi="Palatino Linotype"/>
          <w:lang w:val="es-ES_tradnl"/>
        </w:rPr>
      </w:pPr>
      <w:r w:rsidRPr="00CF706D">
        <w:rPr>
          <w:rFonts w:ascii="Palatino Linotype" w:hAnsi="Palatino Linotype"/>
          <w:lang w:val="es-ES_tradnl"/>
        </w:rPr>
        <w:t>E</w:t>
      </w:r>
      <w:r w:rsidR="00010821" w:rsidRPr="00CF706D">
        <w:rPr>
          <w:rFonts w:ascii="Palatino Linotype" w:hAnsi="Palatino Linotype"/>
          <w:lang w:val="es-ES_tradnl"/>
        </w:rPr>
        <w:t>l dos de octubre de dos mil veinticuatro</w:t>
      </w:r>
      <w:r w:rsidRPr="00CF706D">
        <w:rPr>
          <w:rFonts w:ascii="Palatino Linotype" w:hAnsi="Palatino Linotype"/>
          <w:lang w:val="es-ES_tradnl"/>
        </w:rPr>
        <w:t xml:space="preserve">, con fundamento en el artículo 185 fracción III, se puso a la vista el Informe Justificado para que en un plazo máximo de </w:t>
      </w:r>
      <w:r w:rsidR="009B29BB" w:rsidRPr="00CF706D">
        <w:rPr>
          <w:rFonts w:ascii="Palatino Linotype" w:hAnsi="Palatino Linotype"/>
          <w:lang w:val="es-ES_tradnl"/>
        </w:rPr>
        <w:t>tres días hábiles, el Recurrente manifie</w:t>
      </w:r>
      <w:r w:rsidR="008841C0" w:rsidRPr="00CF706D">
        <w:rPr>
          <w:rFonts w:ascii="Palatino Linotype" w:hAnsi="Palatino Linotype"/>
          <w:lang w:val="es-ES_tradnl"/>
        </w:rPr>
        <w:t xml:space="preserve">ste lo que a su derecho </w:t>
      </w:r>
      <w:proofErr w:type="spellStart"/>
      <w:r w:rsidR="008841C0" w:rsidRPr="00CF706D">
        <w:rPr>
          <w:rFonts w:ascii="Palatino Linotype" w:hAnsi="Palatino Linotype"/>
          <w:lang w:val="es-ES_tradnl"/>
        </w:rPr>
        <w:t>convininiera</w:t>
      </w:r>
      <w:proofErr w:type="spellEnd"/>
      <w:r w:rsidR="009B29BB" w:rsidRPr="00CF706D">
        <w:rPr>
          <w:rFonts w:ascii="Palatino Linotype" w:hAnsi="Palatino Linotype"/>
          <w:lang w:val="es-ES_tradnl"/>
        </w:rPr>
        <w:t>.</w:t>
      </w:r>
      <w:r w:rsidR="00F85ED6" w:rsidRPr="00CF706D">
        <w:rPr>
          <w:rFonts w:ascii="Palatino Linotype" w:hAnsi="Palatino Linotype"/>
          <w:lang w:val="es-ES_tradnl"/>
        </w:rPr>
        <w:t xml:space="preserve"> </w:t>
      </w:r>
    </w:p>
    <w:p w14:paraId="33A778F8" w14:textId="77777777" w:rsidR="00CB283C" w:rsidRPr="00CF706D" w:rsidRDefault="00CB283C" w:rsidP="00CB283C">
      <w:pPr>
        <w:pStyle w:val="Prrafodelista"/>
        <w:rPr>
          <w:rFonts w:ascii="Palatino Linotype" w:hAnsi="Palatino Linotype"/>
          <w:lang w:val="es-ES_tradnl"/>
        </w:rPr>
      </w:pPr>
    </w:p>
    <w:p w14:paraId="2D0DAF10" w14:textId="2D9F6364" w:rsidR="00673BB5" w:rsidRPr="00CF706D" w:rsidRDefault="00F94427" w:rsidP="00673BB5">
      <w:pPr>
        <w:numPr>
          <w:ilvl w:val="0"/>
          <w:numId w:val="1"/>
        </w:numPr>
        <w:spacing w:line="360" w:lineRule="auto"/>
        <w:contextualSpacing/>
        <w:jc w:val="both"/>
        <w:rPr>
          <w:rFonts w:ascii="Palatino Linotype" w:hAnsi="Palatino Linotype"/>
          <w:lang w:val="es-ES_tradnl"/>
        </w:rPr>
      </w:pPr>
      <w:r w:rsidRPr="00CF706D">
        <w:rPr>
          <w:rFonts w:ascii="Palatino Linotype" w:hAnsi="Palatino Linotype"/>
          <w:lang w:val="es-ES_tradnl"/>
        </w:rPr>
        <w:t xml:space="preserve">En fecha </w:t>
      </w:r>
      <w:r w:rsidR="00010821" w:rsidRPr="00CF706D">
        <w:rPr>
          <w:rFonts w:ascii="Palatino Linotype" w:hAnsi="Palatino Linotype"/>
          <w:b/>
          <w:lang w:val="es-ES_tradnl"/>
        </w:rPr>
        <w:t>doce de agosto</w:t>
      </w:r>
      <w:r w:rsidR="00F01ACF" w:rsidRPr="00CF706D">
        <w:rPr>
          <w:rFonts w:ascii="Palatino Linotype" w:hAnsi="Palatino Linotype"/>
          <w:b/>
          <w:lang w:val="es-ES_tradnl"/>
        </w:rPr>
        <w:t xml:space="preserve"> de dos mil veinticuatro</w:t>
      </w:r>
      <w:r w:rsidR="00A56D83" w:rsidRPr="00CF706D">
        <w:rPr>
          <w:rFonts w:ascii="Palatino Linotype" w:hAnsi="Palatino Linotype"/>
          <w:lang w:val="es-ES_tradnl"/>
        </w:rPr>
        <w:t xml:space="preserve"> se notificó el acuerdo</w:t>
      </w:r>
      <w:r w:rsidR="0071162B" w:rsidRPr="00CF706D">
        <w:rPr>
          <w:rFonts w:ascii="Palatino Linotype" w:hAnsi="Palatino Linotype"/>
          <w:lang w:val="es-ES_tradnl"/>
        </w:rPr>
        <w:t xml:space="preserve"> </w:t>
      </w:r>
      <w:r w:rsidR="00A56D83" w:rsidRPr="00CF706D">
        <w:rPr>
          <w:rFonts w:ascii="Palatino Linotype" w:hAnsi="Palatino Linotype"/>
          <w:lang w:val="es-ES_tradnl"/>
        </w:rPr>
        <w:t>mediante el cual se aprobó la ampliación d</w:t>
      </w:r>
      <w:r w:rsidRPr="00CF706D">
        <w:rPr>
          <w:rFonts w:ascii="Palatino Linotype" w:hAnsi="Palatino Linotype"/>
          <w:lang w:val="es-ES_tradnl"/>
        </w:rPr>
        <w:t>e plazo para emitir resolución, en ambos recursos.</w:t>
      </w:r>
    </w:p>
    <w:p w14:paraId="0578E15B" w14:textId="77777777" w:rsidR="00673BB5" w:rsidRPr="00CF706D" w:rsidRDefault="00673BB5" w:rsidP="00673BB5">
      <w:pPr>
        <w:spacing w:line="360" w:lineRule="auto"/>
        <w:contextualSpacing/>
        <w:jc w:val="both"/>
        <w:rPr>
          <w:rFonts w:ascii="Palatino Linotype" w:hAnsi="Palatino Linotype"/>
          <w:lang w:val="es-ES_tradnl"/>
        </w:rPr>
      </w:pPr>
    </w:p>
    <w:p w14:paraId="0101C2C5" w14:textId="77777777" w:rsidR="00673BB5" w:rsidRPr="00CF706D" w:rsidRDefault="00673BB5" w:rsidP="00673BB5">
      <w:pPr>
        <w:numPr>
          <w:ilvl w:val="0"/>
          <w:numId w:val="38"/>
        </w:numPr>
        <w:spacing w:line="360" w:lineRule="auto"/>
        <w:contextualSpacing/>
        <w:jc w:val="both"/>
        <w:rPr>
          <w:rFonts w:ascii="Palatino Linotype" w:hAnsi="Palatino Linotype" w:cs="Times New Roman"/>
          <w:b/>
          <w:color w:val="000000" w:themeColor="text1"/>
          <w:lang w:val="es-ES_tradnl"/>
        </w:rPr>
      </w:pPr>
      <w:r w:rsidRPr="00CF706D">
        <w:rPr>
          <w:rFonts w:ascii="Palatino Linotype" w:hAnsi="Palatino Linotype" w:cs="Times New Roman"/>
          <w:b/>
          <w:color w:val="000000" w:themeColor="text1"/>
          <w:lang w:val="es-ES_tradnl"/>
        </w:rPr>
        <w:t>De previo y especial pronunciamiento. Argumentos a considerar en las resoluciones a los recursos de revisión para justificar los fallos emitidos fuera del plazo legal de 45 días.</w:t>
      </w:r>
    </w:p>
    <w:p w14:paraId="3B99BDC2" w14:textId="77777777" w:rsidR="00673BB5" w:rsidRPr="00CF706D" w:rsidRDefault="00673BB5" w:rsidP="00673BB5">
      <w:pPr>
        <w:spacing w:line="360" w:lineRule="auto"/>
        <w:contextualSpacing/>
        <w:jc w:val="both"/>
        <w:rPr>
          <w:rFonts w:ascii="Palatino Linotype" w:hAnsi="Palatino Linotype" w:cs="Times New Roman"/>
          <w:lang w:val="es-ES_tradnl"/>
        </w:rPr>
      </w:pPr>
    </w:p>
    <w:p w14:paraId="6F91C2FC" w14:textId="77777777" w:rsidR="00010821" w:rsidRPr="00CF706D" w:rsidRDefault="00010821" w:rsidP="00010821">
      <w:pPr>
        <w:numPr>
          <w:ilvl w:val="0"/>
          <w:numId w:val="1"/>
        </w:numPr>
        <w:spacing w:line="360" w:lineRule="auto"/>
        <w:contextualSpacing/>
        <w:jc w:val="both"/>
        <w:rPr>
          <w:rFonts w:ascii="Palatino Linotype" w:hAnsi="Palatino Linotype" w:cs="Times New Roman"/>
          <w:b/>
          <w:lang w:val="es-ES_tradnl"/>
        </w:rPr>
      </w:pPr>
      <w:r w:rsidRPr="00CF706D">
        <w:rPr>
          <w:rFonts w:ascii="Palatino Linotype" w:hAnsi="Palatino Linotype" w:cs="Times New Roman"/>
          <w:lang w:val="es-ES_tradnl"/>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003B7158" w14:textId="77777777" w:rsidR="00673BB5" w:rsidRPr="00CF706D" w:rsidRDefault="00673BB5" w:rsidP="00673BB5">
      <w:pPr>
        <w:spacing w:line="360" w:lineRule="auto"/>
        <w:contextualSpacing/>
        <w:jc w:val="both"/>
        <w:rPr>
          <w:rFonts w:ascii="Palatino Linotype" w:hAnsi="Palatino Linotype" w:cs="Times New Roman"/>
          <w:lang w:val="es-ES_tradnl"/>
        </w:rPr>
      </w:pPr>
    </w:p>
    <w:p w14:paraId="0377EC07"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 xml:space="preserve">Por ello, es menester precisar que, si bien se ha excedido el plazo para resolver el presente medio de impugnación, de conformidad con la ley de la materia, dicha </w:t>
      </w:r>
      <w:r w:rsidRPr="00CF706D">
        <w:rPr>
          <w:rFonts w:ascii="Palatino Linotype" w:hAnsi="Palatino Linotype" w:cs="Times New Roman"/>
          <w:lang w:val="es-ES_tradnl"/>
        </w:rPr>
        <w:lastRenderedPageBreak/>
        <w:t>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AA67EB8" w14:textId="77777777" w:rsidR="00673BB5" w:rsidRPr="00CF706D" w:rsidRDefault="00673BB5" w:rsidP="00673BB5">
      <w:pPr>
        <w:spacing w:line="360" w:lineRule="auto"/>
        <w:ind w:left="720"/>
        <w:contextualSpacing/>
        <w:rPr>
          <w:rFonts w:ascii="Palatino Linotype" w:hAnsi="Palatino Linotype" w:cs="Times New Roman"/>
          <w:lang w:val="es-ES_tradnl"/>
        </w:rPr>
      </w:pPr>
    </w:p>
    <w:p w14:paraId="50582734"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0E4DF0D" w14:textId="77777777" w:rsidR="00673BB5" w:rsidRPr="00CF706D" w:rsidRDefault="00673BB5" w:rsidP="00673BB5">
      <w:pPr>
        <w:spacing w:line="360" w:lineRule="auto"/>
        <w:ind w:left="720"/>
        <w:contextualSpacing/>
        <w:rPr>
          <w:rFonts w:ascii="Palatino Linotype" w:hAnsi="Palatino Linotype" w:cs="Times New Roman"/>
          <w:lang w:val="es-ES_tradnl"/>
        </w:rPr>
      </w:pPr>
    </w:p>
    <w:p w14:paraId="474DE01F"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19BDC68" w14:textId="77777777" w:rsidR="00673BB5" w:rsidRPr="00CF706D" w:rsidRDefault="00673BB5" w:rsidP="00673BB5">
      <w:pPr>
        <w:spacing w:line="360" w:lineRule="auto"/>
        <w:ind w:left="720"/>
        <w:contextualSpacing/>
        <w:rPr>
          <w:rFonts w:ascii="Palatino Linotype" w:hAnsi="Palatino Linotype" w:cs="Times New Roman"/>
          <w:lang w:val="es-ES_tradnl"/>
        </w:rPr>
      </w:pPr>
    </w:p>
    <w:p w14:paraId="23633EC6"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 xml:space="preserve">Por ello, excepcionalmente, si un asunto es resuelto con posterioridad a los plazos señalados por la norma debe analizarse la razonabilidad de dicha dilación atendiendo a los siguientes criterios:   </w:t>
      </w:r>
    </w:p>
    <w:p w14:paraId="316C063A" w14:textId="77777777" w:rsidR="00673BB5" w:rsidRPr="00CF706D" w:rsidRDefault="00673BB5" w:rsidP="00673BB5">
      <w:pPr>
        <w:spacing w:line="360" w:lineRule="auto"/>
        <w:jc w:val="both"/>
        <w:rPr>
          <w:rFonts w:ascii="Palatino Linotype" w:hAnsi="Palatino Linotype" w:cs="Times New Roman"/>
          <w:lang w:val="es-ES_tradnl"/>
        </w:rPr>
      </w:pPr>
    </w:p>
    <w:p w14:paraId="18379FD0" w14:textId="77777777" w:rsidR="00673BB5" w:rsidRPr="00CF706D" w:rsidRDefault="00673BB5" w:rsidP="00673BB5">
      <w:pPr>
        <w:numPr>
          <w:ilvl w:val="0"/>
          <w:numId w:val="37"/>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 xml:space="preserve">Complejidad del Asunto: La complejidad de la prueba, la pluralidad de sujetos procesales, el tiempo transcurrido, las características y contexto del recurso. </w:t>
      </w:r>
    </w:p>
    <w:p w14:paraId="28FA9FA4" w14:textId="77777777" w:rsidR="00673BB5" w:rsidRPr="00CF706D" w:rsidRDefault="00673BB5" w:rsidP="00673BB5">
      <w:pPr>
        <w:numPr>
          <w:ilvl w:val="0"/>
          <w:numId w:val="37"/>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Actividad Procesal del interesado. Acciones u omisiones del interesado.</w:t>
      </w:r>
    </w:p>
    <w:p w14:paraId="31CB2F72" w14:textId="77777777" w:rsidR="00673BB5" w:rsidRPr="00CF706D" w:rsidRDefault="00673BB5" w:rsidP="00673BB5">
      <w:pPr>
        <w:numPr>
          <w:ilvl w:val="0"/>
          <w:numId w:val="37"/>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Conducta de la Autoridad: Las Acciones u omisiones realizadas en el procedimiento. Así como si la autoridad actuó con la debida diligencia.</w:t>
      </w:r>
    </w:p>
    <w:p w14:paraId="5AE7EC39" w14:textId="77777777" w:rsidR="00673BB5" w:rsidRPr="00CF706D" w:rsidRDefault="00673BB5" w:rsidP="00673BB5">
      <w:pPr>
        <w:spacing w:line="360" w:lineRule="auto"/>
        <w:ind w:left="851" w:hanging="284"/>
        <w:jc w:val="both"/>
        <w:rPr>
          <w:rFonts w:ascii="Palatino Linotype" w:hAnsi="Palatino Linotype" w:cs="Times New Roman"/>
          <w:lang w:val="es-ES_tradnl"/>
        </w:rPr>
      </w:pPr>
      <w:r w:rsidRPr="00CF706D">
        <w:rPr>
          <w:rFonts w:ascii="Palatino Linotype" w:hAnsi="Palatino Linotype" w:cs="Times New Roman"/>
          <w:lang w:val="es-ES_tradnl"/>
        </w:rPr>
        <w:lastRenderedPageBreak/>
        <w:t>d) La afectación generada en la situación jurídica de la persona involucrada en el proceso: Violación a sus derechos humanos.</w:t>
      </w:r>
    </w:p>
    <w:p w14:paraId="0E5E2F4F" w14:textId="77777777" w:rsidR="00673BB5" w:rsidRPr="00CF706D" w:rsidRDefault="00673BB5" w:rsidP="00673BB5">
      <w:pPr>
        <w:spacing w:line="360" w:lineRule="auto"/>
        <w:ind w:left="851" w:hanging="284"/>
        <w:jc w:val="both"/>
        <w:rPr>
          <w:rFonts w:ascii="Palatino Linotype" w:hAnsi="Palatino Linotype" w:cs="Times New Roman"/>
          <w:lang w:val="es-ES_tradnl"/>
        </w:rPr>
      </w:pPr>
    </w:p>
    <w:p w14:paraId="4E49B30E"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C66F341" w14:textId="77777777" w:rsidR="00673BB5" w:rsidRPr="00CF706D" w:rsidRDefault="00673BB5" w:rsidP="00673BB5">
      <w:pPr>
        <w:spacing w:line="360" w:lineRule="auto"/>
        <w:contextualSpacing/>
        <w:jc w:val="both"/>
        <w:rPr>
          <w:rFonts w:ascii="Palatino Linotype" w:hAnsi="Palatino Linotype" w:cs="Times New Roman"/>
          <w:lang w:val="es-ES_tradnl"/>
        </w:rPr>
      </w:pPr>
    </w:p>
    <w:p w14:paraId="148EF648" w14:textId="77777777" w:rsidR="00673BB5" w:rsidRPr="00CF706D" w:rsidRDefault="00673BB5" w:rsidP="00673BB5">
      <w:pPr>
        <w:numPr>
          <w:ilvl w:val="0"/>
          <w:numId w:val="1"/>
        </w:numPr>
        <w:spacing w:line="360" w:lineRule="auto"/>
        <w:contextualSpacing/>
        <w:jc w:val="both"/>
        <w:rPr>
          <w:rFonts w:ascii="Palatino Linotype" w:hAnsi="Palatino Linotype" w:cs="Times New Roman"/>
          <w:b/>
          <w:lang w:val="es-ES_tradnl"/>
        </w:rPr>
      </w:pPr>
      <w:r w:rsidRPr="00CF706D">
        <w:rPr>
          <w:rFonts w:ascii="Palatino Linotype" w:hAnsi="Palatino Linotype" w:cs="Times New Roman"/>
          <w:lang w:val="es-ES_tradnl"/>
        </w:rPr>
        <w:t xml:space="preserve">Argumento que encuentra sustento en la jurisprudencia P./J. 32/92 emitida por el Pleno de la Suprema Corte de Justicia de la Nación de rubro </w:t>
      </w:r>
      <w:r w:rsidRPr="00CF706D">
        <w:rPr>
          <w:rFonts w:ascii="Palatino Linotype" w:hAnsi="Palatino Linotype" w:cs="Times New Roman"/>
          <w:i/>
          <w:lang w:val="es-ES_tradnl"/>
        </w:rPr>
        <w:t xml:space="preserve">“TÉRMINOS PROCESALES. PARA DETERMINAR SI UN FUNCIONARIO JUDICIAL ACTUÓ </w:t>
      </w:r>
      <w:r w:rsidRPr="00CF706D">
        <w:rPr>
          <w:rFonts w:ascii="Palatino Linotype" w:hAnsi="Palatino Linotype" w:cs="Times New Roman"/>
          <w:lang w:val="es-ES_tradnl"/>
        </w:rPr>
        <w:t>INDEBIDAMENTE</w:t>
      </w:r>
      <w:r w:rsidRPr="00CF706D">
        <w:rPr>
          <w:rFonts w:ascii="Palatino Linotype" w:hAnsi="Palatino Linotype" w:cs="Times New Roman"/>
          <w:i/>
          <w:lang w:val="es-ES_tradnl"/>
        </w:rPr>
        <w:t xml:space="preserve"> POR NO RESPETARLOS SE DEBE ATENDER AL PRESUPUESTO QUE CONSIDERÓ EL LEGISLADOR AL FIJARLOS Y LAS CARACTERÍSTICAS DEL CASO.”</w:t>
      </w:r>
      <w:r w:rsidRPr="00CF706D">
        <w:rPr>
          <w:rFonts w:ascii="Palatino Linotype" w:hAnsi="Palatino Linotype" w:cs="Times New Roman"/>
          <w:lang w:val="es-ES_tradnl"/>
        </w:rPr>
        <w:t>, visible en la Gaceta del Seminario Judicial de la Federación con el registro digital 205635.</w:t>
      </w:r>
    </w:p>
    <w:p w14:paraId="4B8AF0C3" w14:textId="77777777" w:rsidR="00673BB5" w:rsidRPr="00CF706D" w:rsidRDefault="00673BB5" w:rsidP="00673BB5">
      <w:pPr>
        <w:spacing w:line="360" w:lineRule="auto"/>
        <w:jc w:val="both"/>
        <w:rPr>
          <w:rFonts w:ascii="Palatino Linotype" w:hAnsi="Palatino Linotype" w:cs="Times New Roman"/>
          <w:lang w:val="es-ES_tradnl"/>
        </w:rPr>
      </w:pPr>
    </w:p>
    <w:p w14:paraId="2C43430E"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sidRPr="00CF706D">
        <w:rPr>
          <w:rFonts w:ascii="Palatino Linotype" w:hAnsi="Palatino Linotype" w:cs="Times New Roman"/>
          <w:lang w:val="es-ES_tradnl"/>
        </w:rPr>
        <w:lastRenderedPageBreak/>
        <w:t>desahogadas por las partes; lo que impide la tramitación de los recursos dentro de los términos legales previamente establecidos por la Ley, por tratarse de causas de fuerza mayor.</w:t>
      </w:r>
    </w:p>
    <w:p w14:paraId="2B703E3D" w14:textId="77777777" w:rsidR="00673BB5" w:rsidRPr="00CF706D" w:rsidRDefault="00673BB5" w:rsidP="00673BB5">
      <w:pPr>
        <w:spacing w:line="360" w:lineRule="auto"/>
        <w:ind w:left="720"/>
        <w:contextualSpacing/>
        <w:rPr>
          <w:rFonts w:ascii="Palatino Linotype" w:hAnsi="Palatino Linotype" w:cs="Times New Roman"/>
          <w:lang w:val="es-ES_tradnl"/>
        </w:rPr>
      </w:pPr>
    </w:p>
    <w:p w14:paraId="0C106EF3"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Por ello, este organismo garante comprometido con la tutela de los derechos humanos confiados, señala que este exceso del plazo legal para resolver el presente asunto, resulta de carácter excepcional.</w:t>
      </w:r>
    </w:p>
    <w:p w14:paraId="6D7D0A03" w14:textId="77777777" w:rsidR="00673BB5" w:rsidRPr="00CF706D" w:rsidRDefault="00673BB5" w:rsidP="00673BB5">
      <w:pPr>
        <w:spacing w:line="360" w:lineRule="auto"/>
        <w:jc w:val="both"/>
        <w:rPr>
          <w:rFonts w:ascii="Palatino Linotype" w:hAnsi="Palatino Linotype" w:cs="Times New Roman"/>
          <w:lang w:val="es-ES_tradnl"/>
        </w:rPr>
      </w:pPr>
    </w:p>
    <w:p w14:paraId="70F5F598"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Al respecto, también son de considerar los criterios sostenidos por el Cuarto Tribunal Colegiado en Materia Administrativa del Primer Circuito, cuyos rubros y datos de identificación son los siguientes:</w:t>
      </w:r>
    </w:p>
    <w:p w14:paraId="26DBC6A0" w14:textId="77777777" w:rsidR="00673BB5" w:rsidRPr="00CF706D" w:rsidRDefault="00673BB5" w:rsidP="00673BB5">
      <w:pPr>
        <w:spacing w:line="360" w:lineRule="auto"/>
        <w:jc w:val="both"/>
        <w:rPr>
          <w:rFonts w:ascii="Palatino Linotype" w:hAnsi="Palatino Linotype" w:cs="Times New Roman"/>
          <w:lang w:val="es-ES_tradnl"/>
        </w:rPr>
      </w:pPr>
    </w:p>
    <w:p w14:paraId="585FAC15" w14:textId="77777777" w:rsidR="00673BB5" w:rsidRPr="00CF706D" w:rsidRDefault="00673BB5" w:rsidP="00673BB5">
      <w:pPr>
        <w:spacing w:line="360" w:lineRule="auto"/>
        <w:ind w:left="425" w:right="476"/>
        <w:jc w:val="both"/>
        <w:rPr>
          <w:rFonts w:ascii="Palatino Linotype" w:hAnsi="Palatino Linotype" w:cs="Times New Roman"/>
          <w:lang w:val="es-ES_tradnl"/>
        </w:rPr>
      </w:pPr>
      <w:r w:rsidRPr="00CF706D">
        <w:rPr>
          <w:rFonts w:ascii="Palatino Linotype" w:hAnsi="Palatino Linotype" w:cs="Times New Roman"/>
          <w:lang w:val="es-ES_tradnl"/>
        </w:rPr>
        <w:t xml:space="preserve"> </w:t>
      </w:r>
      <w:r w:rsidRPr="00CF706D">
        <w:rPr>
          <w:rFonts w:ascii="Palatino Linotype" w:hAnsi="Palatino Linotype" w:cs="Times New Roman"/>
          <w:i/>
          <w:lang w:val="es-ES_tradnl"/>
        </w:rPr>
        <w:t>“PLAZO RAZONABLE PARA RESOLVER. DIMENSIÓN Y EFECTOS DE ESTE CONCEPTO CUANDO SE ADUCE EXCESIVA CARGA DE TRABAJO.”</w:t>
      </w:r>
      <w:r w:rsidRPr="00CF706D">
        <w:rPr>
          <w:rFonts w:ascii="Palatino Linotype" w:hAnsi="Palatino Linotype" w:cs="Times New Roman"/>
          <w:lang w:val="es-ES_tradnl"/>
        </w:rPr>
        <w:t xml:space="preserve"> consultable en el Seminario Judicial de la Federación y su gaceta, con el registro digital 2002351.</w:t>
      </w:r>
    </w:p>
    <w:p w14:paraId="6959982A" w14:textId="77777777" w:rsidR="00673BB5" w:rsidRPr="00CF706D" w:rsidRDefault="00673BB5" w:rsidP="00673BB5">
      <w:pPr>
        <w:spacing w:line="360" w:lineRule="auto"/>
        <w:ind w:left="425" w:right="476"/>
        <w:jc w:val="both"/>
        <w:rPr>
          <w:rFonts w:ascii="Palatino Linotype" w:hAnsi="Palatino Linotype" w:cs="Times New Roman"/>
          <w:b/>
          <w:lang w:val="es-ES_tradnl"/>
        </w:rPr>
      </w:pPr>
    </w:p>
    <w:p w14:paraId="46D569F2" w14:textId="463CD7C7" w:rsidR="00673BB5" w:rsidRPr="00CF706D" w:rsidRDefault="00673BB5" w:rsidP="00673BB5">
      <w:pPr>
        <w:spacing w:line="360" w:lineRule="auto"/>
        <w:ind w:left="425" w:right="476"/>
        <w:jc w:val="both"/>
        <w:rPr>
          <w:rFonts w:ascii="Palatino Linotype" w:hAnsi="Palatino Linotype" w:cs="Times New Roman"/>
          <w:lang w:val="es-ES_tradnl"/>
        </w:rPr>
      </w:pPr>
      <w:r w:rsidRPr="00CF706D">
        <w:rPr>
          <w:rFonts w:ascii="Palatino Linotype" w:hAnsi="Palatino Linotype" w:cs="Times New Roman"/>
          <w:i/>
          <w:lang w:val="es-ES_tradnl"/>
        </w:rPr>
        <w:t>“PLAZO RAZONABLE PARA RESOLVER. CONCEPTO Y ELEMENTOS QUE LO INTEGRAN A LA LUZ DEL DERECHO INTERNACIONAL DE LOS DERECHOS HUMANOS.”</w:t>
      </w:r>
      <w:r w:rsidRPr="00CF706D">
        <w:rPr>
          <w:rFonts w:ascii="Palatino Linotype" w:hAnsi="Palatino Linotype" w:cs="Times New Roman"/>
          <w:lang w:val="es-ES_tradnl"/>
        </w:rPr>
        <w:t>, visible en el Seminario Judicial de la Federación y su gaceta, con el registro digital 2002350.”</w:t>
      </w:r>
    </w:p>
    <w:p w14:paraId="044E37AB" w14:textId="77777777" w:rsidR="00673BB5" w:rsidRPr="00CF706D" w:rsidRDefault="00673BB5" w:rsidP="00673BB5">
      <w:pPr>
        <w:pStyle w:val="Prrafodelista"/>
        <w:rPr>
          <w:rFonts w:ascii="Palatino Linotype" w:hAnsi="Palatino Linotype"/>
          <w:color w:val="000000" w:themeColor="text1"/>
        </w:rPr>
      </w:pPr>
    </w:p>
    <w:p w14:paraId="6F0BD740" w14:textId="7329E58E" w:rsidR="00852E22" w:rsidRPr="00CF706D" w:rsidRDefault="00AA331F" w:rsidP="001669B3">
      <w:pPr>
        <w:pStyle w:val="Prrafodelista"/>
        <w:numPr>
          <w:ilvl w:val="0"/>
          <w:numId w:val="1"/>
        </w:numPr>
        <w:tabs>
          <w:tab w:val="left" w:pos="426"/>
        </w:tabs>
        <w:spacing w:line="360" w:lineRule="auto"/>
        <w:jc w:val="both"/>
        <w:rPr>
          <w:rFonts w:ascii="Palatino Linotype" w:hAnsi="Palatino Linotype"/>
          <w:color w:val="000000" w:themeColor="text1"/>
        </w:rPr>
      </w:pPr>
      <w:r w:rsidRPr="00CF706D">
        <w:rPr>
          <w:rFonts w:ascii="Palatino Linotype" w:hAnsi="Palatino Linotype"/>
          <w:color w:val="000000" w:themeColor="text1"/>
        </w:rPr>
        <w:t>Finalmente el día</w:t>
      </w:r>
      <w:r w:rsidR="00C40021" w:rsidRPr="00CF706D">
        <w:rPr>
          <w:rFonts w:ascii="Palatino Linotype" w:hAnsi="Palatino Linotype"/>
          <w:color w:val="000000" w:themeColor="text1"/>
        </w:rPr>
        <w:t xml:space="preserve"> </w:t>
      </w:r>
      <w:r w:rsidR="00010821" w:rsidRPr="00CF706D">
        <w:rPr>
          <w:rFonts w:ascii="Palatino Linotype" w:hAnsi="Palatino Linotype"/>
          <w:b/>
          <w:color w:val="000000" w:themeColor="text1"/>
        </w:rPr>
        <w:t>ocho de octubre</w:t>
      </w:r>
      <w:r w:rsidR="00F01ACF" w:rsidRPr="00CF706D">
        <w:rPr>
          <w:rFonts w:ascii="Palatino Linotype" w:hAnsi="Palatino Linotype"/>
          <w:b/>
          <w:color w:val="000000" w:themeColor="text1"/>
        </w:rPr>
        <w:t xml:space="preserve"> de dos mil veinticuatro</w:t>
      </w:r>
      <w:r w:rsidR="00C40021" w:rsidRPr="00CF706D">
        <w:rPr>
          <w:rFonts w:ascii="Palatino Linotype" w:hAnsi="Palatino Linotype"/>
          <w:color w:val="000000" w:themeColor="text1"/>
        </w:rPr>
        <w:t xml:space="preserve">, la </w:t>
      </w:r>
      <w:r w:rsidR="00C40021" w:rsidRPr="00CF706D">
        <w:rPr>
          <w:rFonts w:ascii="Palatino Linotype" w:eastAsia="Calibri" w:hAnsi="Palatino Linotype" w:cs="Arial"/>
          <w:color w:val="000000" w:themeColor="text1"/>
          <w:lang w:val="es-ES"/>
        </w:rPr>
        <w:t>Comisionada Ponente decretó</w:t>
      </w:r>
      <w:r w:rsidR="00C40021" w:rsidRPr="00CF706D">
        <w:rPr>
          <w:rFonts w:ascii="Palatino Linotype" w:hAnsi="Palatino Linotype" w:cs="Arial"/>
          <w:color w:val="000000" w:themeColor="text1"/>
        </w:rPr>
        <w:t xml:space="preserve"> el </w:t>
      </w:r>
      <w:r w:rsidR="00C40021" w:rsidRPr="00CF706D">
        <w:rPr>
          <w:rFonts w:ascii="Palatino Linotype" w:hAnsi="Palatino Linotype" w:cs="Arial"/>
          <w:b/>
          <w:color w:val="000000" w:themeColor="text1"/>
        </w:rPr>
        <w:t>cierre del periodo de instru</w:t>
      </w:r>
      <w:r w:rsidR="00174032" w:rsidRPr="00CF706D">
        <w:rPr>
          <w:rFonts w:ascii="Palatino Linotype" w:hAnsi="Palatino Linotype" w:cs="Arial"/>
          <w:b/>
          <w:color w:val="000000" w:themeColor="text1"/>
        </w:rPr>
        <w:t>cción</w:t>
      </w:r>
      <w:r w:rsidR="00174032" w:rsidRPr="00CF706D">
        <w:rPr>
          <w:rFonts w:ascii="Palatino Linotype" w:hAnsi="Palatino Linotype" w:cs="Arial"/>
          <w:color w:val="000000" w:themeColor="text1"/>
        </w:rPr>
        <w:t xml:space="preserve"> del Recurso, </w:t>
      </w:r>
      <w:r w:rsidR="00F94427" w:rsidRPr="00CF706D">
        <w:rPr>
          <w:rFonts w:ascii="Palatino Linotype" w:hAnsi="Palatino Linotype" w:cs="Arial"/>
          <w:color w:val="000000" w:themeColor="text1"/>
        </w:rPr>
        <w:t>ordenando</w:t>
      </w:r>
      <w:r w:rsidR="00C40021" w:rsidRPr="00CF706D">
        <w:rPr>
          <w:rFonts w:ascii="Palatino Linotype" w:hAnsi="Palatino Linotype" w:cs="Arial"/>
          <w:color w:val="000000" w:themeColor="text1"/>
        </w:rPr>
        <w:t xml:space="preserve"> turnar </w:t>
      </w:r>
      <w:r w:rsidR="00C40021" w:rsidRPr="00CF706D">
        <w:rPr>
          <w:rFonts w:ascii="Palatino Linotype" w:hAnsi="Palatino Linotype" w:cs="Arial"/>
          <w:color w:val="000000" w:themeColor="text1"/>
        </w:rPr>
        <w:lastRenderedPageBreak/>
        <w:t>el</w:t>
      </w:r>
      <w:r w:rsidR="005A6D54" w:rsidRPr="00CF706D">
        <w:rPr>
          <w:rFonts w:ascii="Palatino Linotype" w:hAnsi="Palatino Linotype" w:cs="Arial"/>
          <w:color w:val="000000" w:themeColor="text1"/>
        </w:rPr>
        <w:t xml:space="preserve"> e</w:t>
      </w:r>
      <w:r w:rsidR="00DE24BC" w:rsidRPr="00CF706D">
        <w:rPr>
          <w:rFonts w:ascii="Palatino Linotype" w:hAnsi="Palatino Linotype" w:cs="Arial"/>
          <w:color w:val="000000" w:themeColor="text1"/>
        </w:rPr>
        <w:t>xpediente para su resolución, por lo que no más habiendo más que hacer constar, y ------------------------------------------------------------------------------------------------------------</w:t>
      </w:r>
    </w:p>
    <w:p w14:paraId="69C602CD" w14:textId="77777777" w:rsidR="00B06A06" w:rsidRPr="00CF706D" w:rsidRDefault="00B06A06" w:rsidP="00466C65">
      <w:pPr>
        <w:pStyle w:val="Prrafodelista"/>
        <w:tabs>
          <w:tab w:val="left" w:pos="426"/>
        </w:tabs>
        <w:spacing w:line="360" w:lineRule="auto"/>
        <w:ind w:left="0"/>
        <w:jc w:val="both"/>
        <w:rPr>
          <w:rFonts w:ascii="Palatino Linotype" w:hAnsi="Palatino Linotype"/>
          <w:color w:val="000000" w:themeColor="text1"/>
        </w:rPr>
      </w:pPr>
    </w:p>
    <w:p w14:paraId="5CB47E4D" w14:textId="272D7EDF" w:rsidR="00C33279" w:rsidRPr="00CF706D" w:rsidRDefault="007C0013" w:rsidP="00466C65">
      <w:pPr>
        <w:pStyle w:val="Ttulo1"/>
        <w:spacing w:before="0" w:line="360" w:lineRule="auto"/>
        <w:jc w:val="center"/>
        <w:rPr>
          <w:b/>
          <w:color w:val="000000" w:themeColor="text1"/>
          <w:szCs w:val="24"/>
        </w:rPr>
      </w:pPr>
      <w:bookmarkStart w:id="5" w:name="_Toc87456485"/>
      <w:r w:rsidRPr="00CF706D">
        <w:rPr>
          <w:b/>
          <w:color w:val="000000" w:themeColor="text1"/>
          <w:szCs w:val="24"/>
        </w:rPr>
        <w:t>CONSIDERANDO</w:t>
      </w:r>
      <w:bookmarkEnd w:id="3"/>
      <w:bookmarkEnd w:id="4"/>
      <w:bookmarkEnd w:id="5"/>
    </w:p>
    <w:p w14:paraId="435CF9A4" w14:textId="77777777" w:rsidR="00FC1DA7" w:rsidRPr="00CF706D" w:rsidRDefault="00FC1DA7" w:rsidP="00466C65">
      <w:pPr>
        <w:spacing w:line="360" w:lineRule="auto"/>
        <w:rPr>
          <w:rFonts w:ascii="Palatino Linotype" w:hAnsi="Palatino Linotype"/>
          <w:color w:val="000000" w:themeColor="text1"/>
          <w:lang w:eastAsia="en-US"/>
        </w:rPr>
      </w:pPr>
    </w:p>
    <w:p w14:paraId="629A5BE2" w14:textId="56C3E7D5" w:rsidR="007C0013" w:rsidRPr="00CF706D" w:rsidRDefault="007C0013" w:rsidP="00466C65">
      <w:pPr>
        <w:pStyle w:val="Ttulo2"/>
        <w:spacing w:before="0" w:line="360" w:lineRule="auto"/>
        <w:rPr>
          <w:rFonts w:ascii="Palatino Linotype" w:hAnsi="Palatino Linotype"/>
          <w:b/>
          <w:color w:val="000000" w:themeColor="text1"/>
          <w:sz w:val="24"/>
          <w:szCs w:val="24"/>
        </w:rPr>
      </w:pPr>
      <w:bookmarkStart w:id="6" w:name="_Toc461555890"/>
      <w:bookmarkStart w:id="7" w:name="_Toc466371859"/>
      <w:bookmarkStart w:id="8" w:name="_Toc87456486"/>
      <w:r w:rsidRPr="00CF706D">
        <w:rPr>
          <w:rFonts w:ascii="Palatino Linotype" w:hAnsi="Palatino Linotype"/>
          <w:b/>
          <w:color w:val="000000" w:themeColor="text1"/>
          <w:sz w:val="24"/>
          <w:szCs w:val="24"/>
        </w:rPr>
        <w:t>PRIMERO. De la competencia</w:t>
      </w:r>
      <w:bookmarkEnd w:id="6"/>
      <w:bookmarkEnd w:id="7"/>
      <w:bookmarkEnd w:id="8"/>
    </w:p>
    <w:p w14:paraId="60FBD8C7" w14:textId="77777777" w:rsidR="00FC1DA7" w:rsidRPr="00CF706D" w:rsidRDefault="00FC1DA7" w:rsidP="00466C65">
      <w:pPr>
        <w:spacing w:line="360" w:lineRule="auto"/>
        <w:rPr>
          <w:rFonts w:ascii="Palatino Linotype" w:hAnsi="Palatino Linotype"/>
          <w:color w:val="000000" w:themeColor="text1"/>
          <w:lang w:eastAsia="en-US"/>
        </w:rPr>
      </w:pPr>
    </w:p>
    <w:p w14:paraId="67A0A8E3" w14:textId="785B9619" w:rsidR="002630E4" w:rsidRPr="00CF706D" w:rsidRDefault="00A45546" w:rsidP="00466C65">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CF706D">
        <w:rPr>
          <w:rFonts w:ascii="Palatino Linotype" w:eastAsia="Calibri" w:hAnsi="Palatino Linotype" w:cs="Times New Roman"/>
          <w:color w:val="000000" w:themeColor="text1"/>
          <w:lang w:val="es-ES"/>
        </w:rPr>
        <w:t>Este Instituto de Transparencia, Acceso a la Información Pública y Protección de Datos Personales del Estado de México y Municipios, es comp</w:t>
      </w:r>
      <w:r w:rsidR="00D10AB0" w:rsidRPr="00CF706D">
        <w:rPr>
          <w:rFonts w:ascii="Palatino Linotype" w:eastAsia="Calibri" w:hAnsi="Palatino Linotype" w:cs="Times New Roman"/>
          <w:color w:val="000000" w:themeColor="text1"/>
          <w:lang w:val="es-ES"/>
        </w:rPr>
        <w:t xml:space="preserve">etente para conocer y resolver </w:t>
      </w:r>
      <w:r w:rsidRPr="00CF706D">
        <w:rPr>
          <w:rFonts w:ascii="Palatino Linotype" w:eastAsia="Calibri" w:hAnsi="Palatino Linotype" w:cs="Times New Roman"/>
          <w:color w:val="000000" w:themeColor="text1"/>
          <w:lang w:val="es-ES"/>
        </w:rPr>
        <w:t xml:space="preserve">el presente recurso de conformidad con el artículo: 6, apartado A, fracción IV de la Constitución Política de los Estados Unidos Mexicanos; </w:t>
      </w:r>
      <w:r w:rsidR="005A6D54" w:rsidRPr="00CF706D">
        <w:rPr>
          <w:rFonts w:ascii="Palatino Linotype" w:hAnsi="Palatino Linotype"/>
        </w:rPr>
        <w:t xml:space="preserve">5, párrafos trigésimo segundo y trigésimo tercero, fracciones IV y V, </w:t>
      </w:r>
      <w:r w:rsidRPr="00CF706D">
        <w:rPr>
          <w:rFonts w:ascii="Palatino Linotype" w:eastAsia="Calibri" w:hAnsi="Palatino Linotype" w:cs="Times New Roman"/>
          <w:color w:val="000000" w:themeColor="text1"/>
          <w:lang w:val="es-ES"/>
        </w:rPr>
        <w:t xml:space="preserve">de la Constitución Política del Estado Libre y Soberano de México; artículos 1, 2 fracción II, 13, 29, 36 fracciones I y II, 176, 178, 179, 181 párrafo tercero y 185 </w:t>
      </w:r>
      <w:r w:rsidRPr="00CF706D">
        <w:rPr>
          <w:rFonts w:ascii="Palatino Linotype" w:eastAsia="Calibri" w:hAnsi="Palatino Linotype" w:cs="Arial"/>
          <w:color w:val="000000" w:themeColor="text1"/>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1A2D43C9" w14:textId="77777777" w:rsidR="008F4094" w:rsidRPr="00CF706D" w:rsidRDefault="008F4094" w:rsidP="008F4094">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753DC7A1" w14:textId="5E205177" w:rsidR="00C6440A" w:rsidRPr="00CF706D" w:rsidRDefault="007C0013" w:rsidP="00466C65">
      <w:pPr>
        <w:pStyle w:val="Ttulo2"/>
        <w:tabs>
          <w:tab w:val="left" w:pos="426"/>
        </w:tabs>
        <w:spacing w:before="0" w:line="360" w:lineRule="auto"/>
        <w:rPr>
          <w:rFonts w:ascii="Palatino Linotype" w:hAnsi="Palatino Linotype"/>
          <w:b/>
          <w:color w:val="000000" w:themeColor="text1"/>
          <w:sz w:val="24"/>
          <w:szCs w:val="24"/>
        </w:rPr>
      </w:pPr>
      <w:bookmarkStart w:id="9" w:name="_Toc461555891"/>
      <w:bookmarkStart w:id="10" w:name="_Toc466371860"/>
      <w:bookmarkStart w:id="11" w:name="_Toc87456487"/>
      <w:r w:rsidRPr="00CF706D">
        <w:rPr>
          <w:rFonts w:ascii="Palatino Linotype" w:hAnsi="Palatino Linotype"/>
          <w:b/>
          <w:color w:val="000000" w:themeColor="text1"/>
          <w:sz w:val="24"/>
          <w:szCs w:val="24"/>
        </w:rPr>
        <w:t>SEGUNDO. De la oportunidad y proced</w:t>
      </w:r>
      <w:r w:rsidR="00F35C44" w:rsidRPr="00CF706D">
        <w:rPr>
          <w:rFonts w:ascii="Palatino Linotype" w:hAnsi="Palatino Linotype"/>
          <w:b/>
          <w:color w:val="000000" w:themeColor="text1"/>
          <w:sz w:val="24"/>
          <w:szCs w:val="24"/>
        </w:rPr>
        <w:t>encia</w:t>
      </w:r>
      <w:r w:rsidRPr="00CF706D">
        <w:rPr>
          <w:rFonts w:ascii="Palatino Linotype" w:hAnsi="Palatino Linotype"/>
          <w:b/>
          <w:color w:val="000000" w:themeColor="text1"/>
          <w:sz w:val="24"/>
          <w:szCs w:val="24"/>
        </w:rPr>
        <w:t>.</w:t>
      </w:r>
      <w:bookmarkEnd w:id="9"/>
      <w:bookmarkEnd w:id="10"/>
      <w:bookmarkEnd w:id="11"/>
    </w:p>
    <w:p w14:paraId="18E22450" w14:textId="77777777" w:rsidR="00C6440A" w:rsidRPr="00CF706D" w:rsidRDefault="00C6440A" w:rsidP="00466C65">
      <w:pPr>
        <w:spacing w:line="360" w:lineRule="auto"/>
        <w:rPr>
          <w:rFonts w:ascii="Palatino Linotype" w:hAnsi="Palatino Linotype"/>
          <w:color w:val="000000" w:themeColor="text1"/>
          <w:lang w:eastAsia="en-US"/>
        </w:rPr>
      </w:pPr>
    </w:p>
    <w:p w14:paraId="4F1C0C42" w14:textId="77777777" w:rsidR="00010821" w:rsidRPr="00CF706D" w:rsidRDefault="00010821" w:rsidP="00010821">
      <w:pPr>
        <w:numPr>
          <w:ilvl w:val="0"/>
          <w:numId w:val="1"/>
        </w:numPr>
        <w:spacing w:line="360" w:lineRule="auto"/>
        <w:contextualSpacing/>
        <w:jc w:val="both"/>
        <w:rPr>
          <w:rFonts w:ascii="Palatino Linotype" w:eastAsia="Palatino Linotype" w:hAnsi="Palatino Linotype" w:cs="Palatino Linotype"/>
          <w:color w:val="000000"/>
        </w:rPr>
      </w:pPr>
      <w:bookmarkStart w:id="12" w:name="_Toc70417466"/>
      <w:bookmarkStart w:id="13" w:name="_Toc80812775"/>
      <w:bookmarkStart w:id="14" w:name="_Toc83301638"/>
      <w:r w:rsidRPr="00CF706D">
        <w:rPr>
          <w:rFonts w:ascii="Palatino Linotype" w:eastAsia="Palatino Linotype" w:hAnsi="Palatino Linotype" w:cs="Palatino Linotype"/>
        </w:rPr>
        <w:t xml:space="preserve">Es de precisar, que la Ley de Transparencia y Acceso a la Información Pública del Estado de México y Municipios, en el artículo 178 describe la procedencia del recurso de revisión, asimismo señala que el plazo del </w:t>
      </w:r>
      <w:r w:rsidRPr="00CF706D">
        <w:rPr>
          <w:rFonts w:ascii="Palatino Linotype" w:eastAsia="Palatino Linotype" w:hAnsi="Palatino Linotype" w:cs="Palatino Linotype"/>
          <w:b/>
        </w:rPr>
        <w:t>SUJETO OBLIGADO</w:t>
      </w:r>
      <w:r w:rsidRPr="00CF706D">
        <w:rPr>
          <w:rFonts w:ascii="Palatino Linotype" w:eastAsia="Palatino Linotype" w:hAnsi="Palatino Linotype" w:cs="Palatino Linotype"/>
        </w:rPr>
        <w:t xml:space="preserve"> para entregar la respuesta a una solicitud de información pública, es de quince días </w:t>
      </w:r>
      <w:r w:rsidRPr="00CF706D">
        <w:rPr>
          <w:rFonts w:ascii="Palatino Linotype" w:eastAsia="Palatino Linotype" w:hAnsi="Palatino Linotype" w:cs="Palatino Linotype"/>
        </w:rPr>
        <w:lastRenderedPageBreak/>
        <w:t xml:space="preserve">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20F1360" w14:textId="77777777" w:rsidR="00010821" w:rsidRPr="00CF706D" w:rsidRDefault="00010821" w:rsidP="00010821">
      <w:pPr>
        <w:tabs>
          <w:tab w:val="left" w:pos="284"/>
        </w:tabs>
        <w:spacing w:line="360" w:lineRule="auto"/>
        <w:jc w:val="both"/>
        <w:rPr>
          <w:rFonts w:ascii="Palatino Linotype" w:eastAsia="Palatino Linotype" w:hAnsi="Palatino Linotype" w:cs="Palatino Linotype"/>
          <w:color w:val="000000"/>
        </w:rPr>
      </w:pPr>
    </w:p>
    <w:p w14:paraId="176703B9" w14:textId="77777777" w:rsidR="00010821" w:rsidRPr="00CF706D" w:rsidRDefault="00010821" w:rsidP="00010821">
      <w:pPr>
        <w:numPr>
          <w:ilvl w:val="0"/>
          <w:numId w:val="1"/>
        </w:numPr>
        <w:spacing w:line="360" w:lineRule="auto"/>
        <w:contextualSpacing/>
        <w:jc w:val="both"/>
        <w:rPr>
          <w:rFonts w:ascii="Palatino Linotype" w:eastAsia="Palatino Linotype" w:hAnsi="Palatino Linotype" w:cs="Palatino Linotype"/>
          <w:color w:val="000000"/>
        </w:rPr>
      </w:pPr>
      <w:r w:rsidRPr="00CF706D">
        <w:rPr>
          <w:rFonts w:ascii="Palatino Linotype" w:eastAsia="Palatino Linotype" w:hAnsi="Palatino Linotype" w:cs="Palatino Linotype"/>
        </w:rPr>
        <w:t xml:space="preserve">Por ende, se constituye la figura jurídica de la </w:t>
      </w:r>
      <w:r w:rsidRPr="00CF706D">
        <w:rPr>
          <w:rFonts w:ascii="Palatino Linotype" w:eastAsia="Palatino Linotype" w:hAnsi="Palatino Linotype" w:cs="Palatino Linotype"/>
          <w:i/>
        </w:rPr>
        <w:t>negativa ficta</w:t>
      </w:r>
      <w:r w:rsidRPr="00CF706D">
        <w:rPr>
          <w:rFonts w:ascii="Palatino Linotype" w:eastAsia="Palatino Linotype" w:hAnsi="Palatino Linotype" w:cs="Palatino Linotype"/>
        </w:rPr>
        <w:t xml:space="preserve">, cuya esencia es atribuir un efecto negativo al silencio de la autoridad administrativa frente a las instancias y solicitudes que hagan los particulares, lo cual encuentra sustento en lo que establece el artículo </w:t>
      </w:r>
      <w:r w:rsidRPr="00CF706D">
        <w:rPr>
          <w:rFonts w:ascii="Palatino Linotype" w:eastAsia="Palatino Linotype" w:hAnsi="Palatino Linotype" w:cs="Palatino Linotype"/>
          <w:b/>
        </w:rPr>
        <w:t>178</w:t>
      </w:r>
      <w:r w:rsidRPr="00CF706D">
        <w:rPr>
          <w:rFonts w:ascii="Palatino Linotype" w:eastAsia="Palatino Linotype" w:hAnsi="Palatino Linotype" w:cs="Palatino Linotype"/>
        </w:rPr>
        <w:t xml:space="preserve"> segundo párrafo de </w:t>
      </w:r>
      <w:r w:rsidRPr="00CF706D">
        <w:rPr>
          <w:rFonts w:ascii="Palatino Linotype" w:eastAsia="Palatino Linotype" w:hAnsi="Palatino Linotype" w:cs="Palatino Linotype"/>
          <w:b/>
        </w:rPr>
        <w:t>Ley de Transparencia y Acceso a la Información Pública del Estado de México y Municipios</w:t>
      </w:r>
      <w:r w:rsidRPr="00CF706D">
        <w:rPr>
          <w:rFonts w:ascii="Palatino Linotype" w:eastAsia="Palatino Linotype" w:hAnsi="Palatino Linotype" w:cs="Palatino Linotype"/>
          <w:color w:val="000000"/>
        </w:rPr>
        <w:t xml:space="preserve">, que dispone; ante la falta de respuesta del </w:t>
      </w:r>
      <w:r w:rsidRPr="00CF706D">
        <w:rPr>
          <w:rFonts w:ascii="Palatino Linotype" w:eastAsia="Palatino Linotype" w:hAnsi="Palatino Linotype" w:cs="Palatino Linotype"/>
          <w:b/>
          <w:color w:val="000000"/>
        </w:rPr>
        <w:t>SUJETO OBLIGADO,</w:t>
      </w:r>
      <w:r w:rsidRPr="00CF706D">
        <w:rPr>
          <w:rFonts w:ascii="Palatino Linotype" w:eastAsia="Palatino Linotype" w:hAnsi="Palatino Linotype" w:cs="Palatino Linotype"/>
          <w:color w:val="000000"/>
        </w:rPr>
        <w:t xml:space="preserve"> dentro de los plazos establecidos en esta Ley, a una solicitud de acceso a la información pública, el recurso </w:t>
      </w:r>
      <w:r w:rsidRPr="00CF706D">
        <w:rPr>
          <w:rFonts w:ascii="Palatino Linotype" w:eastAsia="Palatino Linotype" w:hAnsi="Palatino Linotype" w:cs="Palatino Linotype"/>
          <w:b/>
          <w:color w:val="000000"/>
        </w:rPr>
        <w:t xml:space="preserve">podrá ser interpuesto en cualquier momento. </w:t>
      </w:r>
    </w:p>
    <w:p w14:paraId="66068C60" w14:textId="77777777" w:rsidR="00010821" w:rsidRPr="00CF706D" w:rsidRDefault="00010821" w:rsidP="00010821">
      <w:pPr>
        <w:tabs>
          <w:tab w:val="left" w:pos="284"/>
        </w:tabs>
        <w:spacing w:line="360" w:lineRule="auto"/>
        <w:jc w:val="both"/>
        <w:rPr>
          <w:rFonts w:ascii="Palatino Linotype" w:eastAsia="Palatino Linotype" w:hAnsi="Palatino Linotype" w:cs="Palatino Linotype"/>
          <w:color w:val="000000"/>
        </w:rPr>
      </w:pPr>
    </w:p>
    <w:p w14:paraId="24442A40" w14:textId="77777777" w:rsidR="00010821" w:rsidRPr="00CF706D" w:rsidRDefault="00010821" w:rsidP="00010821">
      <w:pPr>
        <w:numPr>
          <w:ilvl w:val="0"/>
          <w:numId w:val="1"/>
        </w:numPr>
        <w:spacing w:line="360" w:lineRule="auto"/>
        <w:contextualSpacing/>
        <w:jc w:val="both"/>
        <w:rPr>
          <w:rFonts w:ascii="Palatino Linotype" w:eastAsia="Palatino Linotype" w:hAnsi="Palatino Linotype" w:cs="Palatino Linotype"/>
          <w:color w:val="000000"/>
        </w:rPr>
      </w:pPr>
      <w:r w:rsidRPr="00CF706D">
        <w:rPr>
          <w:rFonts w:ascii="Palatino Linotype" w:eastAsia="Palatino Linotype" w:hAnsi="Palatino Linotype" w:cs="Palatino Linotype"/>
        </w:rPr>
        <w:t xml:space="preserve">Por lo que, tratándose de la </w:t>
      </w:r>
      <w:r w:rsidRPr="00CF706D">
        <w:rPr>
          <w:rFonts w:ascii="Palatino Linotype" w:eastAsia="Palatino Linotype" w:hAnsi="Palatino Linotype" w:cs="Palatino Linotype"/>
          <w:i/>
        </w:rPr>
        <w:t>negativa ficta</w:t>
      </w:r>
      <w:r w:rsidRPr="00CF706D">
        <w:rPr>
          <w:rFonts w:ascii="Palatino Linotype" w:eastAsia="Palatino Linotype" w:hAnsi="Palatino Linotype" w:cs="Palatino Linotype"/>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CF706D">
        <w:rPr>
          <w:rFonts w:ascii="Palatino Linotype" w:eastAsia="Palatino Linotype" w:hAnsi="Palatino Linotype" w:cs="Palatino Linotype"/>
          <w:i/>
        </w:rPr>
        <w:t>negativa ficta</w:t>
      </w:r>
      <w:r w:rsidRPr="00CF706D">
        <w:rPr>
          <w:rFonts w:ascii="Palatino Linotype" w:eastAsia="Palatino Linotype" w:hAnsi="Palatino Linotype" w:cs="Palatino Linotype"/>
        </w:rPr>
        <w:t>, que señala:</w:t>
      </w:r>
    </w:p>
    <w:p w14:paraId="661597E3" w14:textId="77777777" w:rsidR="00010821" w:rsidRPr="00CF706D" w:rsidRDefault="00010821" w:rsidP="00010821">
      <w:pPr>
        <w:tabs>
          <w:tab w:val="left" w:pos="284"/>
          <w:tab w:val="left" w:pos="7655"/>
        </w:tabs>
        <w:spacing w:after="240"/>
        <w:ind w:left="709" w:right="539" w:firstLine="425"/>
        <w:jc w:val="center"/>
        <w:rPr>
          <w:rFonts w:ascii="Palatino Linotype" w:eastAsia="Palatino Linotype" w:hAnsi="Palatino Linotype" w:cs="Palatino Linotype"/>
          <w:b/>
          <w:sz w:val="22"/>
        </w:rPr>
      </w:pPr>
      <w:r w:rsidRPr="00CF706D">
        <w:rPr>
          <w:rFonts w:ascii="Palatino Linotype" w:eastAsia="Palatino Linotype" w:hAnsi="Palatino Linotype" w:cs="Palatino Linotype"/>
          <w:b/>
          <w:sz w:val="22"/>
        </w:rPr>
        <w:t>Criterio 0001-15</w:t>
      </w:r>
    </w:p>
    <w:p w14:paraId="6570D9F8" w14:textId="77777777" w:rsidR="00010821" w:rsidRPr="00CF706D" w:rsidRDefault="00010821" w:rsidP="00010821">
      <w:pPr>
        <w:tabs>
          <w:tab w:val="left" w:pos="284"/>
          <w:tab w:val="left" w:pos="7655"/>
        </w:tabs>
        <w:spacing w:before="240" w:after="240"/>
        <w:ind w:left="709" w:right="539" w:firstLine="425"/>
        <w:jc w:val="both"/>
        <w:rPr>
          <w:rFonts w:ascii="Palatino Linotype" w:eastAsia="Palatino Linotype" w:hAnsi="Palatino Linotype" w:cs="Palatino Linotype"/>
          <w:i/>
          <w:sz w:val="22"/>
        </w:rPr>
      </w:pPr>
      <w:r w:rsidRPr="00CF706D">
        <w:rPr>
          <w:rFonts w:ascii="Palatino Linotype" w:eastAsia="Palatino Linotype" w:hAnsi="Palatino Linotype" w:cs="Palatino Linotype"/>
          <w:b/>
          <w:i/>
          <w:sz w:val="22"/>
        </w:rPr>
        <w:lastRenderedPageBreak/>
        <w:t>NEGATIVA FICTA. PLAZO PARA INTERPONER EL RECURSO DE REVISIÓN TRATÁNDOSE DE.</w:t>
      </w:r>
      <w:r w:rsidRPr="00CF706D">
        <w:rPr>
          <w:rFonts w:ascii="Palatino Linotype" w:eastAsia="Palatino Linotype" w:hAnsi="Palatino Linotype" w:cs="Palatino Linotype"/>
          <w:i/>
          <w:sz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566FE9F" w14:textId="77777777" w:rsidR="00010821" w:rsidRPr="00CF706D" w:rsidRDefault="00010821" w:rsidP="00010821">
      <w:pPr>
        <w:tabs>
          <w:tab w:val="left" w:pos="284"/>
          <w:tab w:val="left" w:pos="7655"/>
        </w:tabs>
        <w:spacing w:before="240" w:after="240"/>
        <w:ind w:right="822"/>
        <w:jc w:val="both"/>
        <w:rPr>
          <w:rFonts w:ascii="Palatino Linotype" w:eastAsia="Palatino Linotype" w:hAnsi="Palatino Linotype" w:cs="Palatino Linotype"/>
          <w:i/>
        </w:rPr>
      </w:pPr>
    </w:p>
    <w:p w14:paraId="4B42F972" w14:textId="77777777" w:rsidR="00010821" w:rsidRPr="00CF706D" w:rsidRDefault="00010821" w:rsidP="00010821">
      <w:pPr>
        <w:numPr>
          <w:ilvl w:val="0"/>
          <w:numId w:val="1"/>
        </w:numPr>
        <w:spacing w:line="360" w:lineRule="auto"/>
        <w:contextualSpacing/>
        <w:jc w:val="both"/>
        <w:rPr>
          <w:rFonts w:ascii="Palatino Linotype" w:eastAsia="Palatino Linotype" w:hAnsi="Palatino Linotype" w:cs="Palatino Linotype"/>
          <w:color w:val="000000"/>
        </w:rPr>
      </w:pPr>
      <w:r w:rsidRPr="00CF706D">
        <w:rPr>
          <w:rFonts w:ascii="Palatino Linotype" w:eastAsia="Palatino Linotype" w:hAnsi="Palatino Linotype" w:cs="Palatino Linotype"/>
          <w:color w:val="000000"/>
        </w:rPr>
        <w:t xml:space="preserve">Lo anterior, se explica porque la </w:t>
      </w:r>
      <w:r w:rsidRPr="00CF706D">
        <w:rPr>
          <w:rFonts w:ascii="Palatino Linotype" w:eastAsia="Palatino Linotype" w:hAnsi="Palatino Linotype" w:cs="Palatino Linotype"/>
          <w:b/>
          <w:color w:val="000000"/>
          <w:u w:val="single"/>
        </w:rPr>
        <w:t>posible ausencia</w:t>
      </w:r>
      <w:r w:rsidRPr="00CF706D">
        <w:rPr>
          <w:rFonts w:ascii="Palatino Linotype" w:eastAsia="Palatino Linotype" w:hAnsi="Palatino Linotype" w:cs="Palatino Linotype"/>
          <w:color w:val="000000"/>
        </w:rPr>
        <w:t xml:space="preserve"> de una respuesta en la solicitud constituye un acto que vulnera el derecho de manera continua y actualizable cada día en tanto, no se emita la respuesta a la que esté impuesto el </w:t>
      </w:r>
      <w:r w:rsidRPr="00CF706D">
        <w:rPr>
          <w:rFonts w:ascii="Palatino Linotype" w:eastAsia="Palatino Linotype" w:hAnsi="Palatino Linotype" w:cs="Palatino Linotype"/>
          <w:b/>
          <w:color w:val="000000"/>
        </w:rPr>
        <w:t>SUJETO OBLIGADO</w:t>
      </w:r>
      <w:r w:rsidRPr="00CF706D">
        <w:rPr>
          <w:rFonts w:ascii="Palatino Linotype" w:eastAsia="Palatino Linotype" w:hAnsi="Palatino Linotype" w:cs="Palatino Linotype"/>
          <w:color w:val="000000"/>
        </w:rPr>
        <w:t>.</w:t>
      </w:r>
    </w:p>
    <w:p w14:paraId="63686287" w14:textId="77777777" w:rsidR="00010821" w:rsidRPr="00CF706D" w:rsidRDefault="00010821" w:rsidP="00010821">
      <w:pPr>
        <w:spacing w:line="360" w:lineRule="auto"/>
        <w:contextualSpacing/>
        <w:jc w:val="both"/>
        <w:rPr>
          <w:rFonts w:ascii="Palatino Linotype" w:eastAsia="Calibri" w:hAnsi="Palatino Linotype" w:cs="Arial"/>
        </w:rPr>
      </w:pPr>
    </w:p>
    <w:p w14:paraId="3698C643" w14:textId="77777777" w:rsidR="00010821" w:rsidRPr="00CF706D" w:rsidRDefault="00010821" w:rsidP="00010821">
      <w:pPr>
        <w:numPr>
          <w:ilvl w:val="0"/>
          <w:numId w:val="1"/>
        </w:numPr>
        <w:spacing w:line="360" w:lineRule="auto"/>
        <w:contextualSpacing/>
        <w:jc w:val="both"/>
        <w:rPr>
          <w:rFonts w:ascii="Palatino Linotype" w:eastAsia="Palatino Linotype" w:hAnsi="Palatino Linotype" w:cs="Palatino Linotype"/>
          <w:b/>
        </w:rPr>
      </w:pPr>
      <w:r w:rsidRPr="00CF706D">
        <w:rPr>
          <w:rFonts w:ascii="Palatino Linotype" w:eastAsia="Palatino Linotype" w:hAnsi="Palatino Linotype" w:cs="Palatino Linotype"/>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180E23B" w14:textId="77777777" w:rsidR="006D30B1" w:rsidRPr="00CF706D" w:rsidRDefault="006D30B1" w:rsidP="001B70FF">
      <w:pPr>
        <w:spacing w:line="360" w:lineRule="auto"/>
        <w:ind w:right="49"/>
        <w:contextualSpacing/>
        <w:jc w:val="both"/>
        <w:rPr>
          <w:rFonts w:ascii="Palatino Linotype" w:hAnsi="Palatino Linotype"/>
          <w:b/>
        </w:rPr>
      </w:pPr>
    </w:p>
    <w:p w14:paraId="19013D8E" w14:textId="5FA331FF" w:rsidR="001B70FF" w:rsidRPr="00CF706D" w:rsidRDefault="001B70FF" w:rsidP="001B70FF">
      <w:pPr>
        <w:pStyle w:val="Ttulo2"/>
        <w:rPr>
          <w:rFonts w:ascii="Palatino Linotype" w:hAnsi="Palatino Linotype"/>
          <w:b/>
          <w:color w:val="auto"/>
          <w:sz w:val="24"/>
        </w:rPr>
      </w:pPr>
      <w:bookmarkStart w:id="15" w:name="_Toc82017149"/>
      <w:bookmarkEnd w:id="12"/>
      <w:bookmarkEnd w:id="13"/>
      <w:bookmarkEnd w:id="14"/>
      <w:r w:rsidRPr="00CF706D">
        <w:rPr>
          <w:rFonts w:ascii="Palatino Linotype" w:hAnsi="Palatino Linotype"/>
          <w:b/>
          <w:color w:val="auto"/>
          <w:sz w:val="24"/>
        </w:rPr>
        <w:t xml:space="preserve">TERCERO. De las causales del sobreseimiento </w:t>
      </w:r>
    </w:p>
    <w:p w14:paraId="072BB5A2" w14:textId="77777777" w:rsidR="001B70FF" w:rsidRPr="00CF706D" w:rsidRDefault="001B70FF" w:rsidP="001B70FF">
      <w:pPr>
        <w:rPr>
          <w:lang w:eastAsia="en-US"/>
        </w:rPr>
      </w:pPr>
    </w:p>
    <w:p w14:paraId="117D3EB5" w14:textId="42389A79" w:rsidR="003B4FF8" w:rsidRPr="00CF706D" w:rsidRDefault="006D30B1" w:rsidP="001B70FF">
      <w:pPr>
        <w:pStyle w:val="Prrafodelista"/>
        <w:numPr>
          <w:ilvl w:val="0"/>
          <w:numId w:val="1"/>
        </w:numPr>
        <w:tabs>
          <w:tab w:val="left" w:pos="426"/>
        </w:tabs>
        <w:spacing w:line="360" w:lineRule="auto"/>
        <w:ind w:right="49"/>
        <w:jc w:val="both"/>
        <w:rPr>
          <w:rFonts w:eastAsia="MS Gothic"/>
          <w:b/>
          <w:lang w:val="es-ES_tradnl"/>
        </w:rPr>
      </w:pPr>
      <w:r w:rsidRPr="00CF706D">
        <w:rPr>
          <w:rFonts w:ascii="Palatino Linotype" w:eastAsia="Palatino Linotype" w:hAnsi="Palatino Linotype" w:cs="Palatino Linotype"/>
        </w:rPr>
        <w:lastRenderedPageBreak/>
        <w:t>E</w:t>
      </w:r>
      <w:r w:rsidRPr="00CF706D">
        <w:rPr>
          <w:rFonts w:ascii="Palatino Linotype" w:eastAsia="Palatino Linotype" w:hAnsi="Palatino Linotype" w:cs="Palatino Linotype"/>
          <w:color w:val="000000"/>
        </w:rPr>
        <w:t>ste Instituto, realiza el estudio preferente y oficioso de las cuales de improcedencia, en el entendido de que las mismas deben ser analizadas sea que las hayan hecho valer o no las partes, por tratarse de una cuestión de orden público y de estudio preferente.</w:t>
      </w:r>
    </w:p>
    <w:p w14:paraId="2EBE56ED" w14:textId="77777777" w:rsidR="003B4FF8" w:rsidRPr="00CF706D" w:rsidRDefault="003B4FF8" w:rsidP="003B4FF8">
      <w:pPr>
        <w:spacing w:line="360" w:lineRule="auto"/>
        <w:ind w:right="49"/>
        <w:contextualSpacing/>
        <w:jc w:val="both"/>
        <w:rPr>
          <w:rFonts w:ascii="Palatino Linotype" w:hAnsi="Palatino Linotype"/>
        </w:rPr>
      </w:pPr>
    </w:p>
    <w:p w14:paraId="778B69A1" w14:textId="7AA9D283" w:rsidR="003B4FF8" w:rsidRPr="00CF706D" w:rsidRDefault="003B4FF8" w:rsidP="003B4FF8">
      <w:pPr>
        <w:spacing w:line="360" w:lineRule="auto"/>
        <w:ind w:right="49"/>
        <w:contextualSpacing/>
        <w:jc w:val="both"/>
        <w:rPr>
          <w:rFonts w:ascii="Palatino Linotype" w:hAnsi="Palatino Linotype" w:cs="Arial"/>
        </w:rPr>
      </w:pPr>
      <w:r w:rsidRPr="00CF706D">
        <w:rPr>
          <w:rFonts w:ascii="Palatino Linotype" w:hAnsi="Palatino Linotype"/>
        </w:rPr>
        <w:t>En primer término es necesario recordar que el particular solicitó</w:t>
      </w:r>
      <w:r w:rsidR="00FE47E8" w:rsidRPr="00CF706D">
        <w:rPr>
          <w:rFonts w:ascii="Palatino Linotype" w:hAnsi="Palatino Linotype"/>
        </w:rPr>
        <w:t xml:space="preserve"> </w:t>
      </w:r>
      <w:r w:rsidR="007930F4" w:rsidRPr="00CF706D">
        <w:rPr>
          <w:rFonts w:ascii="Palatino Linotype" w:hAnsi="Palatino Linotype"/>
        </w:rPr>
        <w:t>lo siguiente</w:t>
      </w:r>
      <w:r w:rsidRPr="00CF706D">
        <w:rPr>
          <w:rFonts w:ascii="Palatino Linotype" w:eastAsia="MS Gothic" w:hAnsi="Palatino Linotype" w:cstheme="majorBidi"/>
        </w:rPr>
        <w:t>:</w:t>
      </w:r>
    </w:p>
    <w:p w14:paraId="3A604A7D" w14:textId="77777777" w:rsidR="003B4FF8" w:rsidRPr="00CF706D" w:rsidRDefault="003B4FF8" w:rsidP="003B4FF8">
      <w:pPr>
        <w:spacing w:line="360" w:lineRule="auto"/>
        <w:ind w:right="49"/>
        <w:contextualSpacing/>
        <w:jc w:val="both"/>
        <w:rPr>
          <w:rFonts w:ascii="Palatino Linotype" w:hAnsi="Palatino Linotype" w:cs="Arial"/>
        </w:rPr>
      </w:pPr>
    </w:p>
    <w:p w14:paraId="1B1660C6" w14:textId="2CB71086" w:rsidR="003B4FF8" w:rsidRPr="00CF706D" w:rsidRDefault="003B4FF8" w:rsidP="00010821">
      <w:pPr>
        <w:pStyle w:val="Prrafodelista"/>
        <w:ind w:left="644" w:right="899"/>
        <w:jc w:val="both"/>
        <w:rPr>
          <w:rFonts w:ascii="Palatino Linotype" w:hAnsi="Palatino Linotype" w:cs="Arial"/>
          <w:i/>
          <w:color w:val="000000" w:themeColor="text1"/>
        </w:rPr>
      </w:pPr>
      <w:r w:rsidRPr="00CF706D">
        <w:rPr>
          <w:rFonts w:ascii="Palatino Linotype" w:hAnsi="Palatino Linotype" w:cs="Arial"/>
          <w:i/>
          <w:color w:val="000000" w:themeColor="text1"/>
        </w:rPr>
        <w:t>“</w:t>
      </w:r>
      <w:r w:rsidR="00010821" w:rsidRPr="00CF706D">
        <w:rPr>
          <w:rFonts w:ascii="Palatino Linotype" w:hAnsi="Palatino Linotype" w:cs="Arial"/>
          <w:i/>
          <w:color w:val="000000" w:themeColor="text1"/>
        </w:rPr>
        <w:t>Por ser de orden público e interés social, solicito se me informe la razón o motivo por el que no se le ha determinado el crédito fiscal como paso previo al Procedimiento Administrativo de Ejecución a la C. MARIA ROSA QUIROZ PRADO, Tesorera Municipal durante la administración 2016-2018 para recuperar el monto de $926,788.81 determinado como RESPONSABILIDAD ADMINISTRATIVA RESARCITORIA, por el OSFEM en el expediente OSFE/UAJ/PAR-IM-245/17, esto porque ya causo ejecutoria desde marzo del 2023 el juicio 859/2021 que declaró nula la determinación iniciada en la gestión DEL DR. REFUGIO FUENTES RIVAS en la anterior administración, y a la fecha no se la realizado ninguna acción por parte de la Tesorería Municipal ni por la Presidencia Municipal de la administración actual, lo anterior porque los recursos desviados, se hubieran aplicado a bienes y servicios en favor de la población del Municipio de Capulhuac, Estado de México.</w:t>
      </w:r>
      <w:r w:rsidRPr="00CF706D">
        <w:rPr>
          <w:rFonts w:ascii="Palatino Linotype" w:hAnsi="Palatino Linotype" w:cs="Arial"/>
          <w:i/>
          <w:color w:val="000000" w:themeColor="text1"/>
        </w:rPr>
        <w:t>”  (Sic)</w:t>
      </w:r>
    </w:p>
    <w:p w14:paraId="501AA12D" w14:textId="77777777" w:rsidR="003B4FF8" w:rsidRPr="00CF706D" w:rsidRDefault="003B4FF8" w:rsidP="003B4FF8">
      <w:pPr>
        <w:pStyle w:val="Prrafodelista"/>
        <w:tabs>
          <w:tab w:val="left" w:pos="284"/>
          <w:tab w:val="left" w:pos="426"/>
        </w:tabs>
        <w:spacing w:before="240" w:after="240" w:line="360" w:lineRule="auto"/>
        <w:ind w:left="0" w:right="49"/>
        <w:jc w:val="both"/>
        <w:rPr>
          <w:rFonts w:ascii="Palatino Linotype" w:hAnsi="Palatino Linotype" w:cs="Arial"/>
        </w:rPr>
      </w:pPr>
    </w:p>
    <w:p w14:paraId="28A60CB9" w14:textId="0923786B" w:rsidR="003B4FF8" w:rsidRPr="00CF706D" w:rsidRDefault="003B4FF8" w:rsidP="0056737A">
      <w:pPr>
        <w:pStyle w:val="Prrafodelista"/>
        <w:numPr>
          <w:ilvl w:val="0"/>
          <w:numId w:val="1"/>
        </w:numPr>
        <w:tabs>
          <w:tab w:val="left" w:pos="284"/>
          <w:tab w:val="left" w:pos="426"/>
        </w:tabs>
        <w:spacing w:before="240" w:after="240" w:line="360" w:lineRule="auto"/>
        <w:ind w:right="49"/>
        <w:jc w:val="both"/>
        <w:rPr>
          <w:rFonts w:ascii="Palatino Linotype" w:hAnsi="Palatino Linotype" w:cs="Arial"/>
        </w:rPr>
      </w:pPr>
      <w:r w:rsidRPr="00CF706D">
        <w:rPr>
          <w:rFonts w:ascii="Palatino Linotype" w:eastAsia="MS Gothic" w:hAnsi="Palatino Linotype" w:cstheme="majorBidi"/>
        </w:rPr>
        <w:t xml:space="preserve">Inconforme </w:t>
      </w:r>
      <w:r w:rsidR="00010821" w:rsidRPr="00CF706D">
        <w:rPr>
          <w:rFonts w:ascii="Palatino Linotype" w:eastAsia="MS Gothic" w:hAnsi="Palatino Linotype" w:cstheme="majorBidi"/>
        </w:rPr>
        <w:t xml:space="preserve">por no haber proporcionado el </w:t>
      </w:r>
      <w:r w:rsidR="00010821" w:rsidRPr="00CF706D">
        <w:rPr>
          <w:rFonts w:ascii="Palatino Linotype" w:eastAsia="MS Gothic" w:hAnsi="Palatino Linotype" w:cstheme="majorBidi"/>
          <w:b/>
        </w:rPr>
        <w:t>SUJETO OBLIGADO</w:t>
      </w:r>
      <w:r w:rsidRPr="00CF706D">
        <w:rPr>
          <w:rFonts w:ascii="Palatino Linotype" w:eastAsia="MS Gothic" w:hAnsi="Palatino Linotype" w:cstheme="majorBidi"/>
        </w:rPr>
        <w:t xml:space="preserve">, el </w:t>
      </w:r>
      <w:r w:rsidR="00FE47E8" w:rsidRPr="00CF706D">
        <w:rPr>
          <w:rFonts w:ascii="Palatino Linotype" w:eastAsia="MS Gothic" w:hAnsi="Palatino Linotype" w:cstheme="majorBidi"/>
        </w:rPr>
        <w:t xml:space="preserve">particular interpuso recurso de </w:t>
      </w:r>
      <w:r w:rsidRPr="00CF706D">
        <w:rPr>
          <w:rFonts w:ascii="Palatino Linotype" w:eastAsia="MS Gothic" w:hAnsi="Palatino Linotype" w:cstheme="majorBidi"/>
        </w:rPr>
        <w:t xml:space="preserve">revisión </w:t>
      </w:r>
      <w:r w:rsidR="004C705E" w:rsidRPr="00CF706D">
        <w:rPr>
          <w:rFonts w:ascii="Palatino Linotype" w:eastAsia="MS Gothic" w:hAnsi="Palatino Linotype" w:cstheme="majorBidi"/>
        </w:rPr>
        <w:t xml:space="preserve">con número </w:t>
      </w:r>
      <w:r w:rsidR="00010821" w:rsidRPr="00CF706D">
        <w:rPr>
          <w:rFonts w:ascii="Palatino Linotype" w:hAnsi="Palatino Linotype"/>
          <w:b/>
          <w:bCs/>
        </w:rPr>
        <w:t xml:space="preserve">01268/INFOEM/IP/RR/2024, </w:t>
      </w:r>
      <w:r w:rsidR="007930F4" w:rsidRPr="00CF706D">
        <w:rPr>
          <w:rFonts w:ascii="Palatino Linotype" w:eastAsia="MS Gothic" w:hAnsi="Palatino Linotype" w:cstheme="majorBidi"/>
        </w:rPr>
        <w:t>señalando como</w:t>
      </w:r>
      <w:r w:rsidR="00FE47E8" w:rsidRPr="00CF706D">
        <w:rPr>
          <w:rFonts w:ascii="Palatino Linotype" w:eastAsia="MS Gothic" w:hAnsi="Palatino Linotype" w:cstheme="majorBidi"/>
        </w:rPr>
        <w:t>:</w:t>
      </w:r>
    </w:p>
    <w:p w14:paraId="198075FB" w14:textId="77777777" w:rsidR="003B4FF8" w:rsidRPr="00CF706D" w:rsidRDefault="003B4FF8" w:rsidP="003B4FF8">
      <w:pPr>
        <w:pStyle w:val="Prrafodelista"/>
        <w:rPr>
          <w:rFonts w:ascii="Palatino Linotype" w:hAnsi="Palatino Linotype" w:cs="Arial"/>
        </w:rPr>
      </w:pPr>
    </w:p>
    <w:p w14:paraId="516E1C3F" w14:textId="37875046" w:rsidR="003B4FF8" w:rsidRPr="00CF706D" w:rsidRDefault="003B4FF8" w:rsidP="003B4FF8">
      <w:pPr>
        <w:ind w:left="567" w:right="616"/>
        <w:jc w:val="both"/>
        <w:rPr>
          <w:rFonts w:ascii="Palatino Linotype" w:eastAsia="Times New Roman" w:hAnsi="Palatino Linotype" w:cs="Arial"/>
          <w:i/>
          <w:iCs/>
          <w:color w:val="000000" w:themeColor="text1"/>
          <w:lang w:val="es-ES"/>
        </w:rPr>
      </w:pPr>
      <w:r w:rsidRPr="00CF706D">
        <w:rPr>
          <w:rFonts w:ascii="Palatino Linotype" w:eastAsia="Times New Roman" w:hAnsi="Palatino Linotype" w:cs="Arial"/>
          <w:b/>
          <w:iCs/>
          <w:color w:val="000000" w:themeColor="text1"/>
          <w:lang w:val="es-ES"/>
        </w:rPr>
        <w:t>Acto impugnado:</w:t>
      </w:r>
      <w:r w:rsidRPr="00CF706D">
        <w:rPr>
          <w:rFonts w:ascii="Palatino Linotype" w:eastAsia="Times New Roman" w:hAnsi="Palatino Linotype" w:cs="Arial"/>
          <w:i/>
          <w:iCs/>
          <w:color w:val="000000" w:themeColor="text1"/>
          <w:lang w:val="es-ES"/>
        </w:rPr>
        <w:t xml:space="preserve"> “</w:t>
      </w:r>
      <w:r w:rsidR="00010821" w:rsidRPr="00CF706D">
        <w:rPr>
          <w:rFonts w:ascii="Palatino Linotype" w:eastAsia="Times New Roman" w:hAnsi="Palatino Linotype" w:cs="Arial"/>
          <w:i/>
          <w:iCs/>
          <w:color w:val="000000" w:themeColor="text1"/>
        </w:rPr>
        <w:t>FALTA DE RESPUESTA A LA SOLICITUD DE INFORMACION PUBLICA CON NUMERO 00013/CAPULHUA/IP/2024</w:t>
      </w:r>
      <w:r w:rsidRPr="00CF706D">
        <w:rPr>
          <w:rFonts w:ascii="Palatino Linotype" w:eastAsia="Times New Roman" w:hAnsi="Palatino Linotype" w:cs="Arial"/>
          <w:i/>
          <w:iCs/>
          <w:color w:val="000000" w:themeColor="text1"/>
          <w:lang w:val="es-ES"/>
        </w:rPr>
        <w:t>” (Sic).</w:t>
      </w:r>
    </w:p>
    <w:p w14:paraId="083E84D1" w14:textId="77777777" w:rsidR="003B4FF8" w:rsidRPr="00CF706D" w:rsidRDefault="003B4FF8" w:rsidP="003B4FF8">
      <w:pPr>
        <w:ind w:left="567" w:right="616" w:firstLine="708"/>
        <w:jc w:val="both"/>
        <w:rPr>
          <w:rFonts w:ascii="Palatino Linotype" w:eastAsia="Times New Roman" w:hAnsi="Palatino Linotype" w:cs="Times New Roman"/>
          <w:i/>
          <w:iCs/>
          <w:lang w:eastAsia="es-MX"/>
        </w:rPr>
      </w:pPr>
    </w:p>
    <w:p w14:paraId="6179F6ED" w14:textId="7C986F73" w:rsidR="003B4FF8" w:rsidRPr="00CF706D" w:rsidRDefault="003B4FF8" w:rsidP="003B4FF8">
      <w:pPr>
        <w:tabs>
          <w:tab w:val="left" w:pos="426"/>
        </w:tabs>
        <w:ind w:left="567" w:right="616"/>
        <w:jc w:val="both"/>
        <w:rPr>
          <w:rFonts w:ascii="Palatino Linotype" w:eastAsia="Times New Roman" w:hAnsi="Palatino Linotype" w:cs="Arial"/>
          <w:i/>
          <w:iCs/>
          <w:color w:val="000000" w:themeColor="text1"/>
        </w:rPr>
      </w:pPr>
      <w:r w:rsidRPr="00CF706D">
        <w:rPr>
          <w:rFonts w:ascii="Palatino Linotype" w:eastAsia="Times New Roman" w:hAnsi="Palatino Linotype" w:cs="Arial"/>
          <w:b/>
          <w:iCs/>
          <w:color w:val="000000" w:themeColor="text1"/>
          <w:lang w:val="es-ES"/>
        </w:rPr>
        <w:lastRenderedPageBreak/>
        <w:t>Motivos o razones de inconformidad</w:t>
      </w:r>
      <w:r w:rsidRPr="00CF706D">
        <w:rPr>
          <w:rFonts w:ascii="Palatino Linotype" w:eastAsia="Times New Roman" w:hAnsi="Palatino Linotype" w:cs="Arial"/>
          <w:b/>
          <w:i/>
          <w:iCs/>
          <w:color w:val="000000" w:themeColor="text1"/>
          <w:lang w:val="es-ES"/>
        </w:rPr>
        <w:t>:</w:t>
      </w:r>
      <w:r w:rsidRPr="00CF706D">
        <w:rPr>
          <w:rFonts w:ascii="Palatino Linotype" w:eastAsia="Times New Roman" w:hAnsi="Palatino Linotype" w:cs="Arial"/>
          <w:i/>
          <w:iCs/>
          <w:color w:val="000000" w:themeColor="text1"/>
          <w:lang w:val="es-ES"/>
        </w:rPr>
        <w:t xml:space="preserve"> “</w:t>
      </w:r>
      <w:r w:rsidR="00010821" w:rsidRPr="00CF706D">
        <w:rPr>
          <w:rFonts w:ascii="Palatino Linotype" w:eastAsia="Times New Roman" w:hAnsi="Palatino Linotype" w:cs="Arial"/>
          <w:i/>
          <w:iCs/>
          <w:color w:val="000000" w:themeColor="text1"/>
        </w:rPr>
        <w:t>LA OMISION EN LA RESPUESTA POR PARTE DEL SUJETO OBLIGADO DEL MUNICIPIO DE CAPULHUAC, ESTADO DE MÉXICO.</w:t>
      </w:r>
      <w:r w:rsidRPr="00CF706D">
        <w:rPr>
          <w:rFonts w:ascii="Palatino Linotype" w:eastAsia="Times New Roman" w:hAnsi="Palatino Linotype" w:cs="Arial"/>
          <w:i/>
          <w:iCs/>
          <w:color w:val="000000" w:themeColor="text1"/>
        </w:rPr>
        <w:t>” (Sic)</w:t>
      </w:r>
    </w:p>
    <w:p w14:paraId="18C097BC" w14:textId="77777777" w:rsidR="007930F4" w:rsidRPr="00CF706D" w:rsidRDefault="007930F4" w:rsidP="0056737A">
      <w:pPr>
        <w:ind w:right="899"/>
        <w:jc w:val="both"/>
        <w:rPr>
          <w:rFonts w:ascii="Palatino Linotype" w:hAnsi="Palatino Linotype" w:cs="Arial"/>
          <w:i/>
          <w:color w:val="000000" w:themeColor="text1"/>
        </w:rPr>
      </w:pPr>
    </w:p>
    <w:p w14:paraId="7A6324B1" w14:textId="19931918" w:rsidR="006D30B1" w:rsidRPr="00CF706D" w:rsidRDefault="0056737A" w:rsidP="006D30B1">
      <w:pPr>
        <w:pStyle w:val="Prrafodelista"/>
        <w:numPr>
          <w:ilvl w:val="0"/>
          <w:numId w:val="1"/>
        </w:numPr>
        <w:spacing w:before="240" w:line="360" w:lineRule="auto"/>
        <w:ind w:right="49"/>
        <w:jc w:val="both"/>
        <w:rPr>
          <w:rFonts w:ascii="Palatino Linotype" w:eastAsia="Palatino Linotype" w:hAnsi="Palatino Linotype" w:cs="Palatino Linotype"/>
          <w:b/>
          <w:color w:val="000000"/>
        </w:rPr>
      </w:pPr>
      <w:bookmarkStart w:id="16" w:name="_Toc459174366"/>
      <w:bookmarkStart w:id="17" w:name="_Toc459659884"/>
      <w:bookmarkStart w:id="18" w:name="_Toc461687280"/>
      <w:bookmarkStart w:id="19" w:name="_Toc462771051"/>
      <w:bookmarkStart w:id="20" w:name="_Toc464139201"/>
      <w:bookmarkStart w:id="21" w:name="_Toc87456489"/>
      <w:bookmarkEnd w:id="15"/>
      <w:r w:rsidRPr="00CF706D">
        <w:rPr>
          <w:rFonts w:ascii="Palatino Linotype" w:eastAsia="Palatino Linotype" w:hAnsi="Palatino Linotype" w:cs="Palatino Linotype"/>
          <w:color w:val="000000"/>
        </w:rPr>
        <w:t>De la solicitud</w:t>
      </w:r>
      <w:r w:rsidR="006D30B1" w:rsidRPr="00CF706D">
        <w:rPr>
          <w:rFonts w:ascii="Palatino Linotype" w:eastAsia="Palatino Linotype" w:hAnsi="Palatino Linotype" w:cs="Palatino Linotype"/>
          <w:color w:val="000000"/>
        </w:rPr>
        <w:t xml:space="preserve"> se advierte, que el particular planteó una cuestión con la que pretendía</w:t>
      </w:r>
      <w:r w:rsidR="00CF706D">
        <w:rPr>
          <w:rFonts w:ascii="Palatino Linotype" w:eastAsia="Palatino Linotype" w:hAnsi="Palatino Linotype" w:cs="Palatino Linotype"/>
          <w:color w:val="000000"/>
        </w:rPr>
        <w:t xml:space="preserve"> que el</w:t>
      </w:r>
      <w:r w:rsidR="006D30B1" w:rsidRPr="00CF706D">
        <w:rPr>
          <w:rFonts w:ascii="Palatino Linotype" w:eastAsia="Palatino Linotype" w:hAnsi="Palatino Linotype" w:cs="Palatino Linotype"/>
          <w:color w:val="000000"/>
        </w:rPr>
        <w:t xml:space="preserve"> </w:t>
      </w:r>
      <w:r w:rsidR="006D30B1" w:rsidRPr="00CF706D">
        <w:rPr>
          <w:rFonts w:ascii="Palatino Linotype" w:eastAsia="Palatino Linotype" w:hAnsi="Palatino Linotype" w:cs="Palatino Linotype"/>
          <w:b/>
          <w:color w:val="000000"/>
        </w:rPr>
        <w:t>SUJETO OBLIGADO</w:t>
      </w:r>
      <w:r w:rsidR="006D30B1" w:rsidRPr="00CF706D">
        <w:rPr>
          <w:rFonts w:ascii="Palatino Linotype" w:eastAsia="Palatino Linotype" w:hAnsi="Palatino Linotype" w:cs="Palatino Linotype"/>
          <w:color w:val="000000"/>
        </w:rPr>
        <w:t xml:space="preserve"> le explicara una circunstancia para un caso específico, por lo que el particular no está ejerciendo su derecho de acceso a la información pública; debido a que las solicitudes consisten en una consulta que no es factible atenderse vía acceso a la información, es decir, que dichos cuestionamientos se colme con documentos que obren en los archivos del </w:t>
      </w:r>
      <w:r w:rsidR="006D30B1" w:rsidRPr="00CF706D">
        <w:rPr>
          <w:rFonts w:ascii="Palatino Linotype" w:eastAsia="Palatino Linotype" w:hAnsi="Palatino Linotype" w:cs="Palatino Linotype"/>
          <w:b/>
          <w:color w:val="000000"/>
        </w:rPr>
        <w:t>SUJETO OBLIGADO.</w:t>
      </w:r>
    </w:p>
    <w:p w14:paraId="7D382842" w14:textId="77777777" w:rsidR="006D30B1" w:rsidRPr="00CF706D" w:rsidRDefault="006D30B1" w:rsidP="006D30B1">
      <w:pPr>
        <w:pStyle w:val="Prrafodelista"/>
        <w:spacing w:before="240" w:line="360" w:lineRule="auto"/>
        <w:ind w:left="0" w:right="49"/>
        <w:jc w:val="both"/>
        <w:rPr>
          <w:rFonts w:ascii="Palatino Linotype" w:eastAsia="Palatino Linotype" w:hAnsi="Palatino Linotype" w:cs="Palatino Linotype"/>
          <w:b/>
          <w:color w:val="000000"/>
        </w:rPr>
      </w:pPr>
    </w:p>
    <w:p w14:paraId="6DFB87D4" w14:textId="06D8AD35" w:rsidR="006D30B1" w:rsidRPr="00CF706D" w:rsidRDefault="006D30B1" w:rsidP="006D30B1">
      <w:pPr>
        <w:pStyle w:val="Prrafodelista"/>
        <w:numPr>
          <w:ilvl w:val="0"/>
          <w:numId w:val="1"/>
        </w:numPr>
        <w:spacing w:before="240" w:line="360" w:lineRule="auto"/>
        <w:ind w:right="49"/>
        <w:jc w:val="both"/>
        <w:rPr>
          <w:rFonts w:ascii="Palatino Linotype" w:eastAsia="Palatino Linotype" w:hAnsi="Palatino Linotype" w:cs="Palatino Linotype"/>
          <w:b/>
          <w:color w:val="000000"/>
        </w:rPr>
      </w:pPr>
      <w:r w:rsidRPr="00CF706D">
        <w:rPr>
          <w:rFonts w:ascii="Palatino Linotype" w:eastAsia="Palatino Linotype" w:hAnsi="Palatino Linotype" w:cs="Palatino Linotype"/>
          <w:color w:val="000000"/>
        </w:rPr>
        <w:t>No obstante,</w:t>
      </w:r>
      <w:r w:rsidRPr="00CF706D">
        <w:rPr>
          <w:rFonts w:ascii="Palatino Linotype" w:eastAsia="Palatino Linotype" w:hAnsi="Palatino Linotype" w:cs="Palatino Linotype"/>
          <w:b/>
          <w:color w:val="000000"/>
        </w:rPr>
        <w:t xml:space="preserve"> EL</w:t>
      </w:r>
      <w:r w:rsidRPr="00CF706D">
        <w:rPr>
          <w:rFonts w:ascii="Palatino Linotype" w:eastAsia="Palatino Linotype" w:hAnsi="Palatino Linotype" w:cs="Palatino Linotype"/>
          <w:color w:val="000000"/>
        </w:rPr>
        <w:t xml:space="preserve"> </w:t>
      </w:r>
      <w:r w:rsidRPr="00CF706D">
        <w:rPr>
          <w:rFonts w:ascii="Palatino Linotype" w:eastAsia="Palatino Linotype" w:hAnsi="Palatino Linotype" w:cs="Palatino Linotype"/>
          <w:b/>
          <w:color w:val="000000"/>
        </w:rPr>
        <w:t>SUJETO OBLIGADO</w:t>
      </w:r>
      <w:r w:rsidRPr="00CF706D">
        <w:rPr>
          <w:rFonts w:ascii="Palatino Linotype" w:eastAsia="Palatino Linotype" w:hAnsi="Palatino Linotype" w:cs="Palatino Linotype"/>
          <w:color w:val="000000"/>
        </w:rPr>
        <w:t xml:space="preserve"> en aras de satisfacer el derecho de acceso a la información pública, </w:t>
      </w:r>
      <w:r w:rsidR="00CF706D">
        <w:rPr>
          <w:rFonts w:ascii="Palatino Linotype" w:eastAsia="Palatino Linotype" w:hAnsi="Palatino Linotype" w:cs="Palatino Linotype"/>
          <w:color w:val="000000"/>
        </w:rPr>
        <w:t xml:space="preserve">busco colmar el acceso de derecho a la información </w:t>
      </w:r>
      <w:r w:rsidR="00CF706D">
        <w:rPr>
          <w:rFonts w:ascii="Palatino Linotype" w:hAnsi="Palatino Linotype"/>
          <w:b/>
          <w:bCs/>
          <w:color w:val="000000" w:themeColor="text1"/>
        </w:rPr>
        <w:t xml:space="preserve">00013/CAPULHUA/IP/2024, </w:t>
      </w:r>
      <w:r w:rsidR="00CF706D">
        <w:rPr>
          <w:rFonts w:ascii="Palatino Linotype" w:hAnsi="Palatino Linotype"/>
          <w:bCs/>
          <w:color w:val="000000" w:themeColor="text1"/>
        </w:rPr>
        <w:t>vía Informe Justificado.</w:t>
      </w:r>
    </w:p>
    <w:p w14:paraId="18F5ADCC" w14:textId="77777777" w:rsidR="006D30B1" w:rsidRPr="00CF706D" w:rsidRDefault="006D30B1" w:rsidP="006D30B1">
      <w:pPr>
        <w:spacing w:line="360" w:lineRule="auto"/>
        <w:jc w:val="both"/>
        <w:rPr>
          <w:rFonts w:ascii="Palatino Linotype" w:eastAsia="Palatino Linotype" w:hAnsi="Palatino Linotype" w:cs="Palatino Linotype"/>
          <w:color w:val="000000"/>
        </w:rPr>
      </w:pPr>
    </w:p>
    <w:p w14:paraId="0FB1D3BC" w14:textId="107070DD" w:rsidR="006D30B1" w:rsidRPr="00B346E7" w:rsidRDefault="00B346E7" w:rsidP="00B346E7">
      <w:pPr>
        <w:numPr>
          <w:ilvl w:val="0"/>
          <w:numId w:val="1"/>
        </w:numPr>
        <w:spacing w:line="360" w:lineRule="auto"/>
        <w:contextualSpacing/>
        <w:jc w:val="both"/>
        <w:rPr>
          <w:rFonts w:ascii="Palatino Linotype" w:eastAsia="MS Mincho" w:hAnsi="Palatino Linotype"/>
        </w:rPr>
      </w:pPr>
      <w:r>
        <w:rPr>
          <w:rFonts w:ascii="Palatino Linotype" w:eastAsia="MS Mincho" w:hAnsi="Palatino Linotype"/>
        </w:rPr>
        <w:t>Es así que, de la solicitud se observa que lo peticionado corresponde a una petición</w:t>
      </w:r>
      <w:r w:rsidR="006D30B1" w:rsidRPr="00B346E7">
        <w:rPr>
          <w:rFonts w:ascii="Palatino Linotype" w:hAnsi="Palatino Linotype" w:cs="Arial"/>
        </w:rPr>
        <w:t>,</w:t>
      </w:r>
      <w:r>
        <w:rPr>
          <w:rFonts w:ascii="Palatino Linotype" w:hAnsi="Palatino Linotype" w:cs="Arial"/>
        </w:rPr>
        <w:t xml:space="preserve"> por lo que al respecto,</w:t>
      </w:r>
      <w:r w:rsidR="006D30B1" w:rsidRPr="00B346E7">
        <w:rPr>
          <w:rFonts w:ascii="Palatino Linotype" w:hAnsi="Palatino Linotype" w:cs="Arial"/>
        </w:rPr>
        <w:t xml:space="preserve"> es importante dejar en claro lo que debe entenderse por derecho de petición, así como por derecho de acceso a la información pública, con el objeto de distinguir el ejercicio de ambos derechos.</w:t>
      </w:r>
    </w:p>
    <w:p w14:paraId="34147EFB" w14:textId="77777777" w:rsidR="006D30B1" w:rsidRPr="00CF706D" w:rsidRDefault="006D30B1" w:rsidP="006D30B1">
      <w:pPr>
        <w:spacing w:line="360" w:lineRule="auto"/>
        <w:contextualSpacing/>
        <w:rPr>
          <w:rFonts w:ascii="Palatino Linotype" w:eastAsia="MS Mincho" w:hAnsi="Palatino Linotype"/>
        </w:rPr>
      </w:pPr>
    </w:p>
    <w:p w14:paraId="1158390E" w14:textId="77777777" w:rsidR="006D30B1" w:rsidRPr="00CF706D" w:rsidRDefault="006D30B1" w:rsidP="006D30B1">
      <w:pPr>
        <w:numPr>
          <w:ilvl w:val="0"/>
          <w:numId w:val="1"/>
        </w:numPr>
        <w:spacing w:line="360" w:lineRule="auto"/>
        <w:contextualSpacing/>
        <w:jc w:val="both"/>
        <w:rPr>
          <w:rFonts w:ascii="Palatino Linotype" w:eastAsia="MS Mincho" w:hAnsi="Palatino Linotype"/>
        </w:rPr>
      </w:pPr>
      <w:r w:rsidRPr="00CF706D">
        <w:rPr>
          <w:rFonts w:ascii="Palatino Linotype" w:hAnsi="Palatino Linotype" w:cs="Arial"/>
        </w:rPr>
        <w:t xml:space="preserve">Por lo que respecta a la definición de Derecho de Petición, el Maestro Ignacio Burgoa Orihuela refiere: </w:t>
      </w:r>
    </w:p>
    <w:p w14:paraId="009187B6" w14:textId="77777777" w:rsidR="006D30B1" w:rsidRPr="00CF706D" w:rsidRDefault="006D30B1" w:rsidP="006D30B1">
      <w:pPr>
        <w:spacing w:line="360" w:lineRule="auto"/>
        <w:contextualSpacing/>
        <w:jc w:val="both"/>
        <w:rPr>
          <w:rFonts w:ascii="Palatino Linotype" w:eastAsia="MS Mincho" w:hAnsi="Palatino Linotype"/>
        </w:rPr>
      </w:pPr>
    </w:p>
    <w:p w14:paraId="6A0FF861" w14:textId="77777777" w:rsidR="006D30B1" w:rsidRPr="00CF706D" w:rsidRDefault="006D30B1" w:rsidP="006D30B1">
      <w:pPr>
        <w:tabs>
          <w:tab w:val="left" w:pos="9214"/>
        </w:tabs>
        <w:spacing w:line="360" w:lineRule="auto"/>
        <w:ind w:left="851" w:right="822"/>
        <w:jc w:val="both"/>
        <w:rPr>
          <w:rFonts w:ascii="Palatino Linotype" w:hAnsi="Palatino Linotype"/>
          <w:sz w:val="22"/>
          <w:szCs w:val="22"/>
        </w:rPr>
      </w:pPr>
      <w:r w:rsidRPr="00CF706D">
        <w:rPr>
          <w:rFonts w:ascii="Palatino Linotype" w:hAnsi="Palatino Linotype"/>
          <w:i/>
          <w:sz w:val="22"/>
          <w:szCs w:val="22"/>
        </w:rPr>
        <w:t xml:space="preserve">“… es un Derecho Público subjetivo individual de la Garantía Respectiva Consagrada en el Artículo 8 de la Ley Fundamental. En tal virtud, la persona tiene </w:t>
      </w:r>
      <w:r w:rsidRPr="00CF706D">
        <w:rPr>
          <w:rFonts w:ascii="Palatino Linotype" w:hAnsi="Palatino Linotype"/>
          <w:i/>
          <w:sz w:val="22"/>
          <w:szCs w:val="22"/>
        </w:rPr>
        <w:lastRenderedPageBreak/>
        <w:t xml:space="preserve">la facultad de acudir a cualquier autoridad, formulando una solicitud o instancia escrito de cualquier índole, la cual adopta, específicamente, el carácter de simple petición administrativa, acción o recurso, </w:t>
      </w:r>
      <w:proofErr w:type="spellStart"/>
      <w:r w:rsidRPr="00CF706D">
        <w:rPr>
          <w:rFonts w:ascii="Palatino Linotype" w:hAnsi="Palatino Linotype"/>
          <w:i/>
          <w:sz w:val="22"/>
          <w:szCs w:val="22"/>
        </w:rPr>
        <w:t>etc</w:t>
      </w:r>
      <w:proofErr w:type="spellEnd"/>
      <w:r w:rsidRPr="00CF706D">
        <w:rPr>
          <w:rFonts w:ascii="Palatino Linotype" w:hAnsi="Palatino Linotype"/>
          <w:i/>
          <w:sz w:val="22"/>
          <w:szCs w:val="22"/>
        </w:rPr>
        <w:t xml:space="preserve"> </w:t>
      </w:r>
      <w:proofErr w:type="gramStart"/>
      <w:r w:rsidRPr="00CF706D">
        <w:rPr>
          <w:rFonts w:ascii="Palatino Linotype" w:hAnsi="Palatino Linotype"/>
          <w:i/>
          <w:sz w:val="22"/>
          <w:szCs w:val="22"/>
        </w:rPr>
        <w:t xml:space="preserve">…“ </w:t>
      </w:r>
      <w:r w:rsidRPr="00CF706D">
        <w:rPr>
          <w:rFonts w:ascii="Palatino Linotype" w:hAnsi="Palatino Linotype"/>
          <w:sz w:val="22"/>
          <w:szCs w:val="22"/>
        </w:rPr>
        <w:t>(</w:t>
      </w:r>
      <w:proofErr w:type="gramEnd"/>
      <w:r w:rsidRPr="00CF706D">
        <w:rPr>
          <w:rFonts w:ascii="Palatino Linotype" w:hAnsi="Palatino Linotype"/>
          <w:sz w:val="22"/>
          <w:szCs w:val="22"/>
        </w:rPr>
        <w:t>Sic)</w:t>
      </w:r>
    </w:p>
    <w:p w14:paraId="01B881FA" w14:textId="77777777" w:rsidR="006D30B1" w:rsidRPr="00CF706D" w:rsidRDefault="006D30B1" w:rsidP="006D30B1">
      <w:pPr>
        <w:tabs>
          <w:tab w:val="left" w:pos="9214"/>
        </w:tabs>
        <w:spacing w:line="360" w:lineRule="auto"/>
        <w:ind w:right="709"/>
        <w:jc w:val="both"/>
        <w:rPr>
          <w:rFonts w:ascii="Palatino Linotype" w:hAnsi="Palatino Linotype"/>
          <w:i/>
          <w:sz w:val="22"/>
          <w:szCs w:val="22"/>
        </w:rPr>
      </w:pPr>
    </w:p>
    <w:p w14:paraId="1E5EFF82" w14:textId="77777777" w:rsidR="006D30B1" w:rsidRPr="00CF706D" w:rsidRDefault="006D30B1" w:rsidP="006D30B1">
      <w:pPr>
        <w:numPr>
          <w:ilvl w:val="0"/>
          <w:numId w:val="1"/>
        </w:numPr>
        <w:autoSpaceDE w:val="0"/>
        <w:autoSpaceDN w:val="0"/>
        <w:adjustRightInd w:val="0"/>
        <w:spacing w:before="120" w:line="360" w:lineRule="auto"/>
        <w:contextualSpacing/>
        <w:jc w:val="both"/>
        <w:rPr>
          <w:rFonts w:ascii="Palatino Linotype" w:hAnsi="Palatino Linotype" w:cs="Arial"/>
        </w:rPr>
      </w:pPr>
      <w:r w:rsidRPr="00CF706D">
        <w:rPr>
          <w:rFonts w:ascii="Palatino Linotype" w:hAnsi="Palatino Linotype" w:cs="Arial"/>
        </w:rPr>
        <w:t xml:space="preserve">Por su parte, David Cienfuegos Salgado, concibe al derecho de petición como: </w:t>
      </w:r>
    </w:p>
    <w:p w14:paraId="3D7CCDBC" w14:textId="77777777" w:rsidR="006D30B1" w:rsidRPr="00CF706D" w:rsidRDefault="006D30B1" w:rsidP="006D30B1">
      <w:pPr>
        <w:tabs>
          <w:tab w:val="left" w:pos="9214"/>
        </w:tabs>
        <w:spacing w:line="360" w:lineRule="auto"/>
        <w:ind w:right="709"/>
        <w:jc w:val="both"/>
        <w:rPr>
          <w:rFonts w:ascii="Palatino Linotype" w:hAnsi="Palatino Linotype"/>
          <w:szCs w:val="22"/>
        </w:rPr>
      </w:pPr>
      <w:r w:rsidRPr="00CF706D">
        <w:rPr>
          <w:rFonts w:ascii="Palatino Linotype" w:hAnsi="Palatino Linotype"/>
          <w:i/>
          <w:szCs w:val="22"/>
        </w:rPr>
        <w:t xml:space="preserve">“… el derecho de toda persona a ser escuchado por quienes ejercen el poder público...” </w:t>
      </w:r>
      <w:r w:rsidRPr="00CF706D">
        <w:rPr>
          <w:rFonts w:ascii="Palatino Linotype" w:hAnsi="Palatino Linotype"/>
          <w:szCs w:val="22"/>
        </w:rPr>
        <w:t xml:space="preserve">(Sic) </w:t>
      </w:r>
    </w:p>
    <w:p w14:paraId="77ED75EB" w14:textId="77777777" w:rsidR="006D30B1" w:rsidRPr="00CF706D" w:rsidRDefault="006D30B1" w:rsidP="006D30B1">
      <w:pPr>
        <w:tabs>
          <w:tab w:val="left" w:pos="9214"/>
        </w:tabs>
        <w:spacing w:line="360" w:lineRule="auto"/>
        <w:ind w:left="709" w:right="709"/>
        <w:jc w:val="both"/>
        <w:rPr>
          <w:rFonts w:ascii="Palatino Linotype" w:hAnsi="Palatino Linotype"/>
          <w:i/>
          <w:sz w:val="22"/>
          <w:szCs w:val="22"/>
        </w:rPr>
      </w:pPr>
    </w:p>
    <w:p w14:paraId="6BD1A34B" w14:textId="77777777" w:rsidR="006D30B1" w:rsidRPr="00CF706D" w:rsidRDefault="006D30B1" w:rsidP="006D30B1">
      <w:pPr>
        <w:numPr>
          <w:ilvl w:val="0"/>
          <w:numId w:val="1"/>
        </w:numPr>
        <w:autoSpaceDE w:val="0"/>
        <w:autoSpaceDN w:val="0"/>
        <w:adjustRightInd w:val="0"/>
        <w:spacing w:before="120" w:line="360" w:lineRule="auto"/>
        <w:contextualSpacing/>
        <w:jc w:val="both"/>
        <w:rPr>
          <w:rFonts w:ascii="Palatino Linotype" w:hAnsi="Palatino Linotype" w:cs="Arial"/>
        </w:rPr>
      </w:pPr>
      <w:r w:rsidRPr="00CF706D">
        <w:rPr>
          <w:rFonts w:ascii="Palatino Linotype" w:hAnsi="Palatino Linotype" w:cs="Arial"/>
        </w:rPr>
        <w:t xml:space="preserve">A este respecto, para diferenciar el derecho de petición del derecho de acceso a la información, resulta conducente señalar que José Guadalupe Robles, conceptualiza al derecho a la información como: </w:t>
      </w:r>
    </w:p>
    <w:p w14:paraId="647255E0" w14:textId="77777777" w:rsidR="006D30B1" w:rsidRPr="00CF706D" w:rsidRDefault="006D30B1" w:rsidP="006D30B1">
      <w:pPr>
        <w:autoSpaceDE w:val="0"/>
        <w:autoSpaceDN w:val="0"/>
        <w:adjustRightInd w:val="0"/>
        <w:spacing w:before="120" w:line="360" w:lineRule="auto"/>
        <w:contextualSpacing/>
        <w:jc w:val="both"/>
        <w:rPr>
          <w:rFonts w:ascii="Palatino Linotype" w:hAnsi="Palatino Linotype" w:cs="Arial"/>
          <w:sz w:val="22"/>
        </w:rPr>
      </w:pPr>
    </w:p>
    <w:p w14:paraId="1155664B" w14:textId="77777777" w:rsidR="006D30B1" w:rsidRPr="00CF706D" w:rsidRDefault="006D30B1" w:rsidP="006D30B1">
      <w:pPr>
        <w:tabs>
          <w:tab w:val="left" w:pos="9214"/>
        </w:tabs>
        <w:spacing w:line="360" w:lineRule="auto"/>
        <w:ind w:left="851" w:right="822"/>
        <w:jc w:val="both"/>
        <w:rPr>
          <w:rFonts w:ascii="Palatino Linotype" w:hAnsi="Palatino Linotype"/>
          <w:i/>
          <w:sz w:val="22"/>
          <w:szCs w:val="22"/>
        </w:rPr>
      </w:pPr>
      <w:r w:rsidRPr="00CF706D">
        <w:rPr>
          <w:rFonts w:ascii="Palatino Linotype" w:hAnsi="Palatino Linotype"/>
          <w:i/>
          <w:sz w:val="22"/>
          <w:szCs w:val="22"/>
        </w:rPr>
        <w:t xml:space="preserve">“… 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 </w:t>
      </w:r>
      <w:r w:rsidRPr="00CF706D">
        <w:rPr>
          <w:rFonts w:ascii="Palatino Linotype" w:hAnsi="Palatino Linotype"/>
          <w:sz w:val="22"/>
          <w:szCs w:val="22"/>
        </w:rPr>
        <w:t>(Sic)</w:t>
      </w:r>
      <w:r w:rsidRPr="00CF706D">
        <w:rPr>
          <w:rFonts w:ascii="Palatino Linotype" w:hAnsi="Palatino Linotype"/>
          <w:i/>
          <w:sz w:val="22"/>
          <w:szCs w:val="22"/>
        </w:rPr>
        <w:t xml:space="preserve"> </w:t>
      </w:r>
    </w:p>
    <w:p w14:paraId="1441FEA6" w14:textId="77777777" w:rsidR="006D30B1" w:rsidRPr="00CF706D" w:rsidRDefault="006D30B1" w:rsidP="006D30B1">
      <w:pPr>
        <w:tabs>
          <w:tab w:val="left" w:pos="9214"/>
        </w:tabs>
        <w:spacing w:line="360" w:lineRule="auto"/>
        <w:ind w:left="709" w:right="709"/>
        <w:jc w:val="both"/>
        <w:rPr>
          <w:rFonts w:ascii="Palatino Linotype" w:hAnsi="Palatino Linotype"/>
          <w:i/>
          <w:sz w:val="22"/>
          <w:szCs w:val="22"/>
        </w:rPr>
      </w:pPr>
    </w:p>
    <w:p w14:paraId="42D2F102"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rPr>
      </w:pPr>
      <w:r w:rsidRPr="00CF706D">
        <w:rPr>
          <w:rFonts w:ascii="Palatino Linotype" w:hAnsi="Palatino Linotype" w:cs="Arial"/>
        </w:rPr>
        <w:t xml:space="preserve">Ahora bien, el derecho </w:t>
      </w:r>
      <w:r w:rsidRPr="00CF706D">
        <w:rPr>
          <w:rFonts w:ascii="Palatino Linotype" w:hAnsi="Palatino Linotype"/>
        </w:rPr>
        <w:t xml:space="preserve">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 </w:t>
      </w:r>
    </w:p>
    <w:p w14:paraId="3174B73D"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rPr>
      </w:pPr>
    </w:p>
    <w:p w14:paraId="65A66D02" w14:textId="77777777" w:rsidR="006D30B1" w:rsidRPr="00CF706D" w:rsidRDefault="006D30B1" w:rsidP="006D30B1">
      <w:pPr>
        <w:spacing w:before="120" w:after="120" w:line="360" w:lineRule="auto"/>
        <w:ind w:left="851" w:right="822"/>
        <w:jc w:val="both"/>
        <w:rPr>
          <w:rFonts w:ascii="Palatino Linotype" w:hAnsi="Palatino Linotype"/>
          <w:i/>
          <w:sz w:val="22"/>
        </w:rPr>
      </w:pPr>
      <w:r w:rsidRPr="00CF706D">
        <w:rPr>
          <w:rFonts w:ascii="Palatino Linotype" w:hAnsi="Palatino Linotype"/>
          <w:sz w:val="22"/>
        </w:rPr>
        <w:t>“</w:t>
      </w:r>
      <w:r w:rsidRPr="00CF706D">
        <w:rPr>
          <w:rFonts w:ascii="Palatino Linotype" w:hAnsi="Palatino Linotype"/>
          <w:b/>
          <w:i/>
          <w:sz w:val="22"/>
        </w:rPr>
        <w:t>Artículo 4.</w:t>
      </w:r>
      <w:r w:rsidRPr="00CF706D">
        <w:rPr>
          <w:rFonts w:ascii="Palatino Linotype" w:hAnsi="Palatino Linotype"/>
          <w:i/>
          <w:sz w:val="22"/>
        </w:rPr>
        <w:t xml:space="preserve"> El derecho humano de acceso a la información pública es la prerrogativa de las personas para buscar, difundir, investigar, recabar, recibir y </w:t>
      </w:r>
      <w:r w:rsidRPr="00CF706D">
        <w:rPr>
          <w:rFonts w:ascii="Palatino Linotype" w:hAnsi="Palatino Linotype"/>
          <w:i/>
          <w:sz w:val="22"/>
        </w:rPr>
        <w:lastRenderedPageBreak/>
        <w:t>solicitar información pública, sin necesidad de acreditar personalidad ni interés jurídico.</w:t>
      </w:r>
    </w:p>
    <w:p w14:paraId="3CB0DB5D" w14:textId="77777777" w:rsidR="006D30B1" w:rsidRPr="00CF706D" w:rsidRDefault="006D30B1" w:rsidP="006D30B1">
      <w:pPr>
        <w:spacing w:before="120" w:after="120" w:line="360" w:lineRule="auto"/>
        <w:ind w:left="851" w:right="822"/>
        <w:jc w:val="both"/>
        <w:rPr>
          <w:rFonts w:ascii="Palatino Linotype" w:hAnsi="Palatino Linotype"/>
          <w:i/>
          <w:sz w:val="22"/>
        </w:rPr>
      </w:pPr>
      <w:r w:rsidRPr="00CF706D">
        <w:rPr>
          <w:rFonts w:ascii="Palatino Linotype" w:hAnsi="Palatino Linotype"/>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CF706D">
        <w:rPr>
          <w:rFonts w:ascii="Palatino Linotype" w:hAnsi="Palatino Linotype" w:cs="Arial"/>
          <w:i/>
          <w:color w:val="000000"/>
          <w:sz w:val="22"/>
          <w:szCs w:val="22"/>
        </w:rPr>
        <w:t>mexicano</w:t>
      </w:r>
      <w:r w:rsidRPr="00CF706D">
        <w:rPr>
          <w:rFonts w:ascii="Palatino Linotype" w:hAnsi="Palatino Linotype"/>
          <w:i/>
          <w:sz w:val="22"/>
        </w:rPr>
        <w:t xml:space="preserve">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7DC5F5E" w14:textId="77777777" w:rsidR="006D30B1" w:rsidRPr="00CF706D" w:rsidRDefault="006D30B1" w:rsidP="006D30B1">
      <w:pPr>
        <w:spacing w:before="120" w:after="120" w:line="360" w:lineRule="auto"/>
        <w:ind w:left="851" w:right="822"/>
        <w:jc w:val="both"/>
        <w:rPr>
          <w:rFonts w:ascii="Palatino Linotype" w:hAnsi="Palatino Linotype"/>
          <w:i/>
          <w:sz w:val="22"/>
        </w:rPr>
      </w:pPr>
      <w:r w:rsidRPr="00CF706D">
        <w:rPr>
          <w:rFonts w:ascii="Palatino Linotype" w:hAnsi="Palatino Linotype"/>
          <w:i/>
          <w:sz w:val="22"/>
        </w:rPr>
        <w:t>Los sujetos obligados deben poner en práctica, políticas y programas de acceso a la información</w:t>
      </w:r>
      <w:r w:rsidRPr="00CF706D">
        <w:rPr>
          <w:rFonts w:ascii="Palatino Linotype" w:hAnsi="Palatino Linotype"/>
        </w:rPr>
        <w:t xml:space="preserve"> </w:t>
      </w:r>
      <w:r w:rsidRPr="00CF706D">
        <w:rPr>
          <w:rFonts w:ascii="Palatino Linotype" w:hAnsi="Palatino Linotype"/>
          <w:i/>
          <w:sz w:val="22"/>
        </w:rPr>
        <w:t>que se apeguen a criterios de publicidad, veracidad, oportunidad, precisión y suficiencia en beneficio de los solicitantes.”</w:t>
      </w:r>
    </w:p>
    <w:p w14:paraId="0C437829" w14:textId="77777777" w:rsidR="006D30B1" w:rsidRPr="00CF706D" w:rsidRDefault="006D30B1" w:rsidP="006D30B1">
      <w:pPr>
        <w:spacing w:before="120" w:after="120" w:line="360" w:lineRule="auto"/>
        <w:ind w:left="709" w:right="709"/>
        <w:jc w:val="both"/>
        <w:rPr>
          <w:rFonts w:ascii="Palatino Linotype" w:hAnsi="Palatino Linotype"/>
          <w:i/>
          <w:sz w:val="22"/>
        </w:rPr>
      </w:pPr>
    </w:p>
    <w:p w14:paraId="13657CA9"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376C28FA"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rPr>
      </w:pPr>
    </w:p>
    <w:p w14:paraId="4B6CC088"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w:t>
      </w:r>
      <w:r w:rsidRPr="00CF706D">
        <w:rPr>
          <w:rFonts w:ascii="Palatino Linotype" w:hAnsi="Palatino Linotype" w:cs="Arial"/>
        </w:rPr>
        <w:lastRenderedPageBreak/>
        <w:t xml:space="preserve">establezcan en los tratados internacionales de los que el Estado mexicano sea parte, en la Ley General, la Ley de Transparencia vigente en nuestra entidad y demás disposiciones de la materia, privilegiando el principio de máxima publicidad de la información. </w:t>
      </w:r>
    </w:p>
    <w:p w14:paraId="262306B6" w14:textId="77777777" w:rsidR="006D30B1" w:rsidRPr="00CF706D" w:rsidRDefault="006D30B1" w:rsidP="006D30B1">
      <w:pPr>
        <w:spacing w:line="360" w:lineRule="auto"/>
        <w:contextualSpacing/>
        <w:rPr>
          <w:rFonts w:ascii="Palatino Linotype" w:hAnsi="Palatino Linotype" w:cs="Arial"/>
        </w:rPr>
      </w:pPr>
    </w:p>
    <w:p w14:paraId="28C53DC6"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En esa tesitura, los Sujetos Obligados deberán poner en práctica, políticas y programas de acceso a la información que se apeguen a criterios de publicidad, veracidad, oportunidad, precisión y suficiencia en beneficio de los solicitantes</w:t>
      </w:r>
    </w:p>
    <w:p w14:paraId="31DF9D9C" w14:textId="77777777" w:rsidR="006D30B1" w:rsidRPr="00CF706D" w:rsidRDefault="006D30B1" w:rsidP="006D30B1">
      <w:pPr>
        <w:contextualSpacing/>
        <w:rPr>
          <w:rFonts w:ascii="Palatino Linotype" w:hAnsi="Palatino Linotype" w:cs="Arial"/>
        </w:rPr>
      </w:pPr>
    </w:p>
    <w:p w14:paraId="6AAE4ADA"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Lo anterior tiene sustento en los artículos 3 fracciones XI y XXII; 4; 11 y 41 de la Ley de Transparencia y Acceso a la Información Pública del Estado de México y Municipios:</w:t>
      </w:r>
    </w:p>
    <w:p w14:paraId="3B7A7D97"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rPr>
      </w:pPr>
    </w:p>
    <w:p w14:paraId="6530CF03"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
          <w:bCs/>
          <w:i/>
          <w:noProof/>
          <w:sz w:val="22"/>
        </w:rPr>
        <w:t xml:space="preserve">“Artículo 3. </w:t>
      </w:r>
      <w:r w:rsidRPr="00CF706D">
        <w:rPr>
          <w:rFonts w:ascii="Palatino Linotype" w:hAnsi="Palatino Linotype" w:cs="Arial"/>
          <w:b/>
          <w:bCs/>
          <w:i/>
          <w:noProof/>
          <w:sz w:val="22"/>
          <w:u w:val="single"/>
        </w:rPr>
        <w:t xml:space="preserve">Para los efectos </w:t>
      </w:r>
      <w:r w:rsidRPr="00CF706D">
        <w:rPr>
          <w:rFonts w:ascii="Palatino Linotype" w:hAnsi="Palatino Linotype" w:cs="Arial"/>
          <w:b/>
          <w:i/>
          <w:sz w:val="22"/>
          <w:szCs w:val="22"/>
          <w:u w:val="single"/>
        </w:rPr>
        <w:t>de</w:t>
      </w:r>
      <w:r w:rsidRPr="00CF706D">
        <w:rPr>
          <w:rFonts w:ascii="Palatino Linotype" w:hAnsi="Palatino Linotype" w:cs="Arial"/>
          <w:b/>
          <w:bCs/>
          <w:i/>
          <w:noProof/>
          <w:sz w:val="22"/>
          <w:u w:val="single"/>
        </w:rPr>
        <w:t xml:space="preserve"> la presente Ley se entenderá por</w:t>
      </w:r>
      <w:r w:rsidRPr="00CF706D">
        <w:rPr>
          <w:rFonts w:ascii="Palatino Linotype" w:hAnsi="Palatino Linotype" w:cs="Arial"/>
          <w:b/>
          <w:bCs/>
          <w:i/>
          <w:noProof/>
          <w:sz w:val="22"/>
        </w:rPr>
        <w:t xml:space="preserve">: </w:t>
      </w:r>
      <w:r w:rsidRPr="00CF706D">
        <w:rPr>
          <w:rFonts w:ascii="Palatino Linotype" w:hAnsi="Palatino Linotype" w:cs="Arial"/>
          <w:bCs/>
          <w:i/>
          <w:noProof/>
          <w:sz w:val="22"/>
        </w:rPr>
        <w:t>…</w:t>
      </w:r>
    </w:p>
    <w:p w14:paraId="1C829908"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Cs/>
          <w:i/>
          <w:noProof/>
          <w:sz w:val="22"/>
        </w:rPr>
        <w:t>…</w:t>
      </w:r>
    </w:p>
    <w:p w14:paraId="593593CF"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
          <w:bCs/>
          <w:i/>
          <w:noProof/>
          <w:sz w:val="22"/>
        </w:rPr>
        <w:t>XI. Documento:</w:t>
      </w:r>
      <w:r w:rsidRPr="00CF706D">
        <w:rPr>
          <w:rFonts w:ascii="Palatino Linotype" w:hAnsi="Palatino Linotype" w:cs="Arial"/>
          <w:bCs/>
          <w:i/>
          <w:noProof/>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w:t>
      </w:r>
      <w:r w:rsidRPr="00CF706D">
        <w:rPr>
          <w:rFonts w:ascii="Palatino Linotype" w:hAnsi="Palatino Linotype" w:cs="Arial"/>
          <w:i/>
          <w:color w:val="000000"/>
          <w:sz w:val="22"/>
          <w:szCs w:val="22"/>
        </w:rPr>
        <w:t>servidores</w:t>
      </w:r>
      <w:r w:rsidRPr="00CF706D">
        <w:rPr>
          <w:rFonts w:ascii="Palatino Linotype" w:hAnsi="Palatino Linotype" w:cs="Arial"/>
          <w:bCs/>
          <w:i/>
          <w:noProof/>
          <w:sz w:val="22"/>
        </w:rPr>
        <w:t xml:space="preserve"> públicos e integrantes, sin importar su fuente o fecha de elaboración. Los documentos podrán estar en cualquier medio, sea escrito, impreso, sonoro, visual, electrónico, informático u holográfico; </w:t>
      </w:r>
    </w:p>
    <w:p w14:paraId="7774461C"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
          <w:bCs/>
          <w:i/>
          <w:noProof/>
          <w:sz w:val="22"/>
        </w:rPr>
        <w:t>Artículo 4.</w:t>
      </w:r>
      <w:r w:rsidRPr="00CF706D">
        <w:rPr>
          <w:rFonts w:ascii="Palatino Linotype" w:hAnsi="Palatino Linotype" w:cs="Arial"/>
          <w:bCs/>
          <w:i/>
          <w:noProof/>
          <w:sz w:val="22"/>
        </w:rPr>
        <w:t xml:space="preserve"> </w:t>
      </w:r>
      <w:r w:rsidRPr="00CF706D">
        <w:rPr>
          <w:rFonts w:ascii="Palatino Linotype" w:hAnsi="Palatino Linotype" w:cs="Arial"/>
          <w:b/>
          <w:bCs/>
          <w:i/>
          <w:noProof/>
          <w:sz w:val="22"/>
          <w:u w:val="single"/>
        </w:rPr>
        <w:t xml:space="preserve">El derecho humano de acceso a la información pública es la prerrogativa de las personas para buscar, difundir, investigar, recabar, </w:t>
      </w:r>
      <w:r w:rsidRPr="00CF706D">
        <w:rPr>
          <w:rFonts w:ascii="Palatino Linotype" w:hAnsi="Palatino Linotype" w:cs="Arial"/>
          <w:b/>
          <w:bCs/>
          <w:i/>
          <w:noProof/>
          <w:sz w:val="22"/>
          <w:u w:val="single"/>
        </w:rPr>
        <w:lastRenderedPageBreak/>
        <w:t>recibir y solicitar información pública</w:t>
      </w:r>
      <w:r w:rsidRPr="00CF706D">
        <w:rPr>
          <w:rFonts w:ascii="Palatino Linotype" w:hAnsi="Palatino Linotype" w:cs="Arial"/>
          <w:bCs/>
          <w:i/>
          <w:noProof/>
          <w:sz w:val="22"/>
        </w:rPr>
        <w:t xml:space="preserve">, sin necesidad de acreditar personalidad ni interés jurídico. </w:t>
      </w:r>
    </w:p>
    <w:p w14:paraId="42B29F2D"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Cs/>
          <w:i/>
          <w:noProof/>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CF706D">
        <w:rPr>
          <w:rFonts w:ascii="Palatino Linotype" w:hAnsi="Palatino Linotype" w:cs="Arial"/>
          <w:i/>
          <w:color w:val="000000"/>
          <w:sz w:val="22"/>
          <w:szCs w:val="22"/>
        </w:rPr>
        <w:t>información</w:t>
      </w:r>
      <w:r w:rsidRPr="00CF706D">
        <w:rPr>
          <w:rFonts w:ascii="Palatino Linotype" w:hAnsi="Palatino Linotype" w:cs="Arial"/>
          <w:bCs/>
          <w:i/>
          <w:noProof/>
          <w:sz w:val="22"/>
        </w:rPr>
        <w:t xml:space="preserve">. Solo podrá ser clasificada excepcionalmente como reservada temporalmente por razones de interés público, en los términos de las causas legítimas y estrictamente necesarias previstas por esta Ley. </w:t>
      </w:r>
    </w:p>
    <w:p w14:paraId="599156B1"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Cs/>
          <w:i/>
          <w:noProof/>
          <w:sz w:val="22"/>
        </w:rPr>
        <w:t xml:space="preserve">Los sujetos obligados deben poner en práctica, políticas y programas de acceso a la información que se apeguen a criterios de publicidad, veracidad, oportunidad, precisión y suficiencia en beneficio de los solicitantes. </w:t>
      </w:r>
    </w:p>
    <w:p w14:paraId="37B799DF"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
          <w:bCs/>
          <w:i/>
          <w:noProof/>
          <w:sz w:val="22"/>
        </w:rPr>
        <w:t>Artículo 11.-</w:t>
      </w:r>
      <w:r w:rsidRPr="00CF706D">
        <w:rPr>
          <w:rFonts w:ascii="Palatino Linotype" w:hAnsi="Palatino Linotype" w:cs="Arial"/>
          <w:bCs/>
          <w:i/>
          <w:noProof/>
          <w:sz w:val="22"/>
        </w:rPr>
        <w:t xml:space="preserve"> </w:t>
      </w:r>
      <w:r w:rsidRPr="00CF706D">
        <w:rPr>
          <w:rFonts w:ascii="Palatino Linotype" w:hAnsi="Palatino Linotype" w:cs="Arial"/>
          <w:b/>
          <w:bCs/>
          <w:i/>
          <w:noProof/>
          <w:sz w:val="22"/>
          <w:u w:val="single"/>
        </w:rPr>
        <w:t>Los Sujetos Obligados sólo proporcionarán la información que generen en el ejercicio de sus atribuciones</w:t>
      </w:r>
      <w:r w:rsidRPr="00CF706D">
        <w:rPr>
          <w:rFonts w:ascii="Palatino Linotype" w:hAnsi="Palatino Linotype" w:cs="Arial"/>
          <w:bCs/>
          <w:i/>
          <w:noProof/>
          <w:sz w:val="22"/>
        </w:rPr>
        <w:t>.</w:t>
      </w:r>
    </w:p>
    <w:p w14:paraId="1996C420"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
          <w:bCs/>
          <w:i/>
          <w:noProof/>
          <w:sz w:val="22"/>
        </w:rPr>
        <w:t>Artículo 12.</w:t>
      </w:r>
      <w:r w:rsidRPr="00CF706D">
        <w:rPr>
          <w:rFonts w:ascii="Palatino Linotype" w:hAnsi="Palatino Linotype" w:cs="Arial"/>
          <w:bCs/>
          <w:i/>
          <w:noProof/>
          <w:sz w:val="22"/>
        </w:rPr>
        <w:t xml:space="preserve"> Quienes generen, recopilen, administren, manejen, procesen, archiven o conserven información pública</w:t>
      </w:r>
      <w:r w:rsidRPr="00CF706D">
        <w:rPr>
          <w:rFonts w:ascii="Palatino Linotype" w:hAnsi="Palatino Linotype" w:cs="Arial"/>
          <w:b/>
          <w:bCs/>
          <w:i/>
          <w:noProof/>
          <w:sz w:val="22"/>
        </w:rPr>
        <w:t xml:space="preserve"> </w:t>
      </w:r>
      <w:r w:rsidRPr="00CF706D">
        <w:rPr>
          <w:rFonts w:ascii="Palatino Linotype" w:hAnsi="Palatino Linotype" w:cs="Arial"/>
          <w:bCs/>
          <w:i/>
          <w:noProof/>
          <w:sz w:val="22"/>
        </w:rPr>
        <w:t xml:space="preserve">serán responsables de la misma en los términos de las disposiciones jurídicas </w:t>
      </w:r>
      <w:r w:rsidRPr="00CF706D">
        <w:rPr>
          <w:rFonts w:ascii="Palatino Linotype" w:hAnsi="Palatino Linotype" w:cs="Arial"/>
          <w:i/>
          <w:color w:val="000000"/>
          <w:sz w:val="22"/>
          <w:szCs w:val="22"/>
        </w:rPr>
        <w:t>aplicables</w:t>
      </w:r>
      <w:r w:rsidRPr="00CF706D">
        <w:rPr>
          <w:rFonts w:ascii="Palatino Linotype" w:hAnsi="Palatino Linotype" w:cs="Arial"/>
          <w:bCs/>
          <w:i/>
          <w:noProof/>
          <w:sz w:val="22"/>
        </w:rPr>
        <w:t xml:space="preserve">. </w:t>
      </w:r>
    </w:p>
    <w:p w14:paraId="47EEB75F"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
          <w:bCs/>
          <w:i/>
          <w:noProof/>
          <w:sz w:val="22"/>
          <w:u w:val="single"/>
        </w:rPr>
        <w:t>Los sujetos obligados sólo proporcionarán la información pública que se les requiera y que obre en sus archivos</w:t>
      </w:r>
      <w:r w:rsidRPr="00CF706D">
        <w:rPr>
          <w:rFonts w:ascii="Palatino Linotype" w:hAnsi="Palatino Linotype" w:cs="Arial"/>
          <w:bCs/>
          <w:i/>
          <w:noProof/>
          <w:sz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BFD96BF" w14:textId="77777777" w:rsidR="006D30B1" w:rsidRPr="00CF706D" w:rsidRDefault="006D30B1" w:rsidP="006D30B1">
      <w:pPr>
        <w:spacing w:before="120" w:after="120" w:line="360" w:lineRule="auto"/>
        <w:ind w:left="851" w:right="822"/>
        <w:jc w:val="both"/>
        <w:rPr>
          <w:rFonts w:ascii="Palatino Linotype" w:hAnsi="Palatino Linotype" w:cs="Arial"/>
          <w:color w:val="000000"/>
          <w:sz w:val="22"/>
          <w:szCs w:val="22"/>
        </w:rPr>
      </w:pPr>
      <w:r w:rsidRPr="00CF706D">
        <w:rPr>
          <w:rFonts w:ascii="Palatino Linotype" w:hAnsi="Palatino Linotype" w:cs="Arial"/>
          <w:color w:val="000000"/>
          <w:sz w:val="22"/>
          <w:szCs w:val="22"/>
        </w:rPr>
        <w:t>(Énfasis añadido)</w:t>
      </w:r>
    </w:p>
    <w:p w14:paraId="3A8CF20E" w14:textId="77777777" w:rsidR="006D30B1" w:rsidRPr="00CF706D" w:rsidRDefault="006D30B1" w:rsidP="006D30B1">
      <w:pPr>
        <w:spacing w:before="120" w:after="120" w:line="360" w:lineRule="auto"/>
        <w:ind w:left="709" w:right="709"/>
        <w:jc w:val="both"/>
        <w:rPr>
          <w:rFonts w:ascii="Palatino Linotype" w:hAnsi="Palatino Linotype" w:cs="Arial"/>
          <w:color w:val="000000"/>
          <w:sz w:val="22"/>
          <w:szCs w:val="22"/>
        </w:rPr>
      </w:pPr>
    </w:p>
    <w:p w14:paraId="4C2EE6AA"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lastRenderedPageBreak/>
        <w:t>De una interpretación sistemática de los artículos anteriores se puede deducir que el ejercicio del derecho de acceso a la información pública se centra en la potestad de los particulares para conocer el contenido de los documentos que obren en los archivos de los Sujetos Obligados, ya sea porque los generen en el uso de sus atribuciones, los administren o simplemente los posean.</w:t>
      </w:r>
    </w:p>
    <w:p w14:paraId="3E53F0F5"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rPr>
      </w:pPr>
    </w:p>
    <w:p w14:paraId="354FC1BE"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FC86E97" w14:textId="77777777" w:rsidR="006D30B1" w:rsidRPr="00CF706D" w:rsidRDefault="006D30B1" w:rsidP="006D30B1">
      <w:pPr>
        <w:ind w:left="720"/>
        <w:contextualSpacing/>
        <w:rPr>
          <w:rFonts w:ascii="Palatino Linotype" w:hAnsi="Palatino Linotype" w:cs="Arial"/>
        </w:rPr>
      </w:pPr>
    </w:p>
    <w:p w14:paraId="57476528"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Por otro lado, así como la Constitución y la Ley de la materia otorgan a los particulares el derecho de acceder a los documentos generados o en posesión de las autoridades; también lo es que, la obligación de proporcionar información no comprende el procesamiento de la misma, ni el presentarla conforme al interés del solicitante ya que no estarán constreñidos a generarla, resumirla, efectuar cálculos o practicar investigaciones.</w:t>
      </w:r>
    </w:p>
    <w:p w14:paraId="69008240" w14:textId="77777777" w:rsidR="006D30B1" w:rsidRPr="00CF706D" w:rsidRDefault="006D30B1" w:rsidP="006D30B1">
      <w:pPr>
        <w:ind w:left="720"/>
        <w:contextualSpacing/>
        <w:rPr>
          <w:rFonts w:ascii="Palatino Linotype" w:hAnsi="Palatino Linotype" w:cs="Arial"/>
        </w:rPr>
      </w:pPr>
    </w:p>
    <w:p w14:paraId="5391BF78"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En síntesis, el derecho de acceso a la información pública se satisface en aquellos casos en que se entregue el soporte documental en que conste la información pública, toda vez que los Sujetos Obligados</w:t>
      </w:r>
      <w:r w:rsidRPr="00CF706D">
        <w:rPr>
          <w:rFonts w:ascii="Palatino Linotype" w:hAnsi="Palatino Linotype" w:cs="Arial"/>
          <w:b/>
        </w:rPr>
        <w:t xml:space="preserve"> </w:t>
      </w:r>
      <w:r w:rsidRPr="00CF706D">
        <w:rPr>
          <w:rFonts w:ascii="Palatino Linotype" w:hAnsi="Palatino Linotype" w:cs="Arial"/>
        </w:rPr>
        <w:t xml:space="preserve">no tienen el deber de </w:t>
      </w:r>
      <w:r w:rsidRPr="00CF706D">
        <w:rPr>
          <w:rFonts w:ascii="Palatino Linotype" w:hAnsi="Palatino Linotype" w:cs="Arial"/>
        </w:rPr>
        <w:lastRenderedPageBreak/>
        <w:t xml:space="preserve">generar, poseer o administrar la información pública con el grado de detalle que se señala en la solicitud de información pública; esto es, que no tienen el deber de generar un documento </w:t>
      </w:r>
      <w:r w:rsidRPr="00CF706D">
        <w:rPr>
          <w:rFonts w:ascii="Palatino Linotype" w:hAnsi="Palatino Linotype" w:cs="Arial"/>
          <w:b/>
          <w:i/>
        </w:rPr>
        <w:t>ad hoc</w:t>
      </w:r>
      <w:r w:rsidRPr="00CF706D">
        <w:rPr>
          <w:rFonts w:ascii="Palatino Linotype" w:hAnsi="Palatino Linotype" w:cs="Arial"/>
        </w:rPr>
        <w:t>, para satisfacer el derecho de acceso a la información pública.</w:t>
      </w:r>
    </w:p>
    <w:p w14:paraId="196B3FDA" w14:textId="77777777" w:rsidR="006D30B1" w:rsidRPr="00CF706D" w:rsidRDefault="006D30B1" w:rsidP="006D30B1">
      <w:pPr>
        <w:ind w:left="720"/>
        <w:contextualSpacing/>
        <w:rPr>
          <w:rFonts w:ascii="Palatino Linotype" w:hAnsi="Palatino Linotype" w:cs="Arial"/>
        </w:rPr>
      </w:pPr>
    </w:p>
    <w:p w14:paraId="427D5F31"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 xml:space="preserve">Lo anterior se traduce en que el documento o documentos a que se hizo referencia, podrán ser entregados al </w:t>
      </w:r>
      <w:r w:rsidRPr="00CF706D">
        <w:rPr>
          <w:rFonts w:ascii="Palatino Linotype" w:hAnsi="Palatino Linotype" w:cs="Arial"/>
          <w:b/>
        </w:rPr>
        <w:t>RECURRENTE</w:t>
      </w:r>
      <w:r w:rsidRPr="00CF706D">
        <w:rPr>
          <w:rFonts w:ascii="Palatino Linotype" w:hAnsi="Palatino Linotype" w:cs="Arial"/>
        </w:rPr>
        <w:t xml:space="preserve">, tal y como hayan sido generados por </w:t>
      </w:r>
      <w:r w:rsidRPr="00CF706D">
        <w:rPr>
          <w:rFonts w:ascii="Palatino Linotype" w:hAnsi="Palatino Linotype" w:cs="Arial"/>
          <w:b/>
        </w:rPr>
        <w:t>EL SUJETO OBLIGADO</w:t>
      </w:r>
      <w:r w:rsidRPr="00CF706D">
        <w:rPr>
          <w:rFonts w:ascii="Palatino Linotype" w:hAnsi="Palatino Linotype" w:cs="Arial"/>
        </w:rPr>
        <w:t xml:space="preserve">, sin que subsista la obligación para éste último de generar un documento </w:t>
      </w:r>
      <w:r w:rsidRPr="00CF706D">
        <w:rPr>
          <w:rFonts w:ascii="Palatino Linotype" w:hAnsi="Palatino Linotype" w:cs="Arial"/>
          <w:b/>
          <w:i/>
        </w:rPr>
        <w:t>ad hoc</w:t>
      </w:r>
      <w:r w:rsidRPr="00CF706D">
        <w:rPr>
          <w:rFonts w:ascii="Palatino Linotype" w:hAnsi="Palatino Linotype" w:cs="Arial"/>
        </w:rPr>
        <w:t xml:space="preserve">, para satisfacer el derecho de acceso a la información pública del </w:t>
      </w:r>
      <w:r w:rsidRPr="00CF706D">
        <w:rPr>
          <w:rFonts w:ascii="Palatino Linotype" w:hAnsi="Palatino Linotype" w:cs="Arial"/>
          <w:b/>
        </w:rPr>
        <w:t>RECURRENTE</w:t>
      </w:r>
      <w:r w:rsidRPr="00CF706D">
        <w:rPr>
          <w:rFonts w:ascii="Palatino Linotype" w:hAnsi="Palatino Linotype" w:cs="Arial"/>
        </w:rPr>
        <w:t>.</w:t>
      </w:r>
    </w:p>
    <w:p w14:paraId="5EB9C233" w14:textId="77777777" w:rsidR="006D30B1" w:rsidRPr="00CF706D" w:rsidRDefault="006D30B1" w:rsidP="006D30B1">
      <w:pPr>
        <w:ind w:left="720"/>
        <w:contextualSpacing/>
        <w:rPr>
          <w:rFonts w:ascii="Palatino Linotype" w:hAnsi="Palatino Linotype" w:cs="Arial"/>
        </w:rPr>
      </w:pPr>
    </w:p>
    <w:p w14:paraId="175C11D8"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 xml:space="preserve">Como apoyo a lo anterior, es aplicable el Criterio 09-10, emitido por </w:t>
      </w:r>
      <w:r w:rsidRPr="00CF706D">
        <w:rPr>
          <w:rFonts w:ascii="Palatino Linotype" w:eastAsia="Arial Unicode MS" w:hAnsi="Palatino Linotype" w:cs="Arial"/>
        </w:rPr>
        <w:t xml:space="preserve">el Pleno del entonces </w:t>
      </w:r>
      <w:r w:rsidRPr="00CF706D">
        <w:rPr>
          <w:rFonts w:ascii="Palatino Linotype" w:eastAsia="Arial Unicode MS" w:hAnsi="Palatino Linotype" w:cs="Arial"/>
          <w:bCs/>
        </w:rPr>
        <w:t xml:space="preserve">Instituto Federal </w:t>
      </w:r>
      <w:r w:rsidRPr="00CF706D">
        <w:rPr>
          <w:rFonts w:ascii="Palatino Linotype" w:hAnsi="Palatino Linotype" w:cs="Arial"/>
        </w:rPr>
        <w:t>de</w:t>
      </w:r>
      <w:r w:rsidRPr="00CF706D">
        <w:rPr>
          <w:rFonts w:ascii="Palatino Linotype" w:eastAsia="Arial Unicode MS" w:hAnsi="Palatino Linotype" w:cs="Arial"/>
          <w:bCs/>
        </w:rPr>
        <w:t xml:space="preserve"> Acceso a la Información y Protección de Datos (IFAI), </w:t>
      </w:r>
      <w:r w:rsidRPr="00CF706D">
        <w:rPr>
          <w:rFonts w:ascii="Palatino Linotype" w:eastAsia="Arial Unicode MS" w:hAnsi="Palatino Linotype" w:cs="Arial"/>
        </w:rPr>
        <w:t>ahora Instituto Nacional de Transparencia, Acceso a la Información y Protección de Datos Personales (INAI),</w:t>
      </w:r>
      <w:r w:rsidRPr="00CF706D">
        <w:rPr>
          <w:rFonts w:ascii="Palatino Linotype" w:hAnsi="Palatino Linotype"/>
          <w:bCs/>
        </w:rPr>
        <w:t xml:space="preserve"> que dice:</w:t>
      </w:r>
      <w:r w:rsidRPr="00CF706D">
        <w:rPr>
          <w:rFonts w:ascii="Palatino Linotype" w:hAnsi="Palatino Linotype"/>
          <w:b/>
          <w:bCs/>
        </w:rPr>
        <w:t xml:space="preserve"> </w:t>
      </w:r>
    </w:p>
    <w:p w14:paraId="422553DA"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rPr>
      </w:pPr>
    </w:p>
    <w:p w14:paraId="2D0E9781"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w:t>
      </w:r>
      <w:r w:rsidRPr="00CF706D">
        <w:rPr>
          <w:rFonts w:ascii="Palatino Linotype" w:hAnsi="Palatino Linotype" w:cs="Arial"/>
          <w:b/>
          <w:i/>
          <w:sz w:val="22"/>
          <w:szCs w:val="22"/>
          <w:u w:val="single"/>
        </w:rPr>
        <w:t>Las dependencias y entidades no están obligadas a generar documentos ad hoc para responder una solicitud de acceso a la información.</w:t>
      </w:r>
      <w:r w:rsidRPr="00CF706D">
        <w:rPr>
          <w:rFonts w:ascii="Palatino Linotype" w:hAnsi="Palatino Linotype" w:cs="Arial"/>
          <w:i/>
          <w:sz w:val="22"/>
          <w:szCs w:val="22"/>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23D70A61"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lastRenderedPageBreak/>
        <w:t>Expedientes:</w:t>
      </w:r>
    </w:p>
    <w:p w14:paraId="0BB5EEE7"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0438/08 Pemex Exploración y Producción – Alonso Lujambio Irazábal</w:t>
      </w:r>
    </w:p>
    <w:p w14:paraId="5D9AC837"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 xml:space="preserve">1751/09 Laboratorios de Biológicos y Reactivos de México S.A. de C.V. – María </w:t>
      </w:r>
      <w:proofErr w:type="spellStart"/>
      <w:r w:rsidRPr="00CF706D">
        <w:rPr>
          <w:rFonts w:ascii="Palatino Linotype" w:hAnsi="Palatino Linotype" w:cs="Arial"/>
          <w:i/>
          <w:sz w:val="22"/>
          <w:szCs w:val="22"/>
        </w:rPr>
        <w:t>Marván</w:t>
      </w:r>
      <w:proofErr w:type="spellEnd"/>
      <w:r w:rsidRPr="00CF706D">
        <w:rPr>
          <w:rFonts w:ascii="Palatino Linotype" w:hAnsi="Palatino Linotype" w:cs="Arial"/>
          <w:i/>
          <w:sz w:val="22"/>
          <w:szCs w:val="22"/>
        </w:rPr>
        <w:t xml:space="preserve"> Laborde</w:t>
      </w:r>
    </w:p>
    <w:p w14:paraId="15FFDDF2"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 xml:space="preserve">2868/09 Consejo Nacional de Ciencia y Tecnología – Jacqueline </w:t>
      </w:r>
      <w:proofErr w:type="spellStart"/>
      <w:r w:rsidRPr="00CF706D">
        <w:rPr>
          <w:rFonts w:ascii="Palatino Linotype" w:hAnsi="Palatino Linotype" w:cs="Arial"/>
          <w:i/>
          <w:sz w:val="22"/>
          <w:szCs w:val="22"/>
        </w:rPr>
        <w:t>Peschard</w:t>
      </w:r>
      <w:proofErr w:type="spellEnd"/>
      <w:r w:rsidRPr="00CF706D">
        <w:rPr>
          <w:rFonts w:ascii="Palatino Linotype" w:hAnsi="Palatino Linotype" w:cs="Arial"/>
          <w:i/>
          <w:sz w:val="22"/>
          <w:szCs w:val="22"/>
        </w:rPr>
        <w:t xml:space="preserve"> Mariscal</w:t>
      </w:r>
    </w:p>
    <w:p w14:paraId="13F238FA"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5160/09 Secretaría de Hacienda y Crédito Público – Ángel Trinidad Zaldívar</w:t>
      </w:r>
    </w:p>
    <w:p w14:paraId="4E807ACD"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 xml:space="preserve">0304/10 Instituto Nacional de Cancerología – Jacqueline </w:t>
      </w:r>
      <w:proofErr w:type="spellStart"/>
      <w:r w:rsidRPr="00CF706D">
        <w:rPr>
          <w:rFonts w:ascii="Palatino Linotype" w:hAnsi="Palatino Linotype" w:cs="Arial"/>
          <w:i/>
          <w:sz w:val="22"/>
          <w:szCs w:val="22"/>
        </w:rPr>
        <w:t>Peschard</w:t>
      </w:r>
      <w:proofErr w:type="spellEnd"/>
      <w:r w:rsidRPr="00CF706D">
        <w:rPr>
          <w:rFonts w:ascii="Palatino Linotype" w:hAnsi="Palatino Linotype" w:cs="Arial"/>
          <w:i/>
          <w:sz w:val="22"/>
          <w:szCs w:val="22"/>
        </w:rPr>
        <w:t xml:space="preserve"> Mariscal”</w:t>
      </w:r>
    </w:p>
    <w:p w14:paraId="31F3FC37" w14:textId="77777777" w:rsidR="006D30B1" w:rsidRPr="00CF706D" w:rsidRDefault="006D30B1" w:rsidP="006D30B1">
      <w:pPr>
        <w:spacing w:line="360" w:lineRule="auto"/>
        <w:ind w:left="851" w:right="822"/>
        <w:jc w:val="both"/>
        <w:rPr>
          <w:rFonts w:ascii="Palatino Linotype" w:hAnsi="Palatino Linotype" w:cs="Arial"/>
          <w:sz w:val="22"/>
          <w:szCs w:val="22"/>
        </w:rPr>
      </w:pPr>
      <w:r w:rsidRPr="00CF706D">
        <w:rPr>
          <w:rFonts w:ascii="Palatino Linotype" w:hAnsi="Palatino Linotype" w:cs="Arial"/>
          <w:sz w:val="22"/>
          <w:szCs w:val="22"/>
        </w:rPr>
        <w:t>(Énfasis añadido)</w:t>
      </w:r>
    </w:p>
    <w:p w14:paraId="4D6BA8FC" w14:textId="77777777" w:rsidR="006D30B1" w:rsidRPr="00CF706D" w:rsidRDefault="006D30B1" w:rsidP="006D30B1">
      <w:pPr>
        <w:spacing w:line="360" w:lineRule="auto"/>
        <w:ind w:left="851" w:right="822"/>
        <w:jc w:val="both"/>
        <w:rPr>
          <w:rFonts w:ascii="Palatino Linotype" w:hAnsi="Palatino Linotype" w:cs="Arial"/>
          <w:sz w:val="22"/>
          <w:szCs w:val="22"/>
        </w:rPr>
      </w:pPr>
    </w:p>
    <w:p w14:paraId="781F997A" w14:textId="77777777" w:rsidR="006D30B1" w:rsidRPr="00CF706D" w:rsidRDefault="006D30B1" w:rsidP="006D30B1">
      <w:pPr>
        <w:numPr>
          <w:ilvl w:val="0"/>
          <w:numId w:val="1"/>
        </w:numPr>
        <w:spacing w:before="120" w:after="120" w:line="360" w:lineRule="auto"/>
        <w:contextualSpacing/>
        <w:jc w:val="both"/>
        <w:rPr>
          <w:rFonts w:ascii="Palatino Linotype" w:hAnsi="Palatino Linotype"/>
        </w:rPr>
      </w:pPr>
      <w:r w:rsidRPr="00CF706D">
        <w:rPr>
          <w:rFonts w:ascii="Palatino Linotype" w:hAnsi="Palatino Linotype"/>
        </w:rPr>
        <w:t xml:space="preserve">Al respecto, es conveniente señalar que los Sujetos Obligados, no están constreñidos a generar documentos </w:t>
      </w:r>
      <w:r w:rsidRPr="00CF706D">
        <w:rPr>
          <w:rFonts w:ascii="Palatino Linotype" w:hAnsi="Palatino Linotype"/>
          <w:b/>
          <w:i/>
        </w:rPr>
        <w:t>ad hoc</w:t>
      </w:r>
      <w:r w:rsidRPr="00CF706D">
        <w:rPr>
          <w:rFonts w:ascii="Palatino Linotype" w:hAnsi="Palatino Linotype"/>
        </w:rPr>
        <w:t>, para responder a las solicitud de información que les sean formuladas.</w:t>
      </w:r>
    </w:p>
    <w:p w14:paraId="6F4FD2CE" w14:textId="77777777" w:rsidR="006D30B1" w:rsidRPr="00CF706D" w:rsidRDefault="006D30B1" w:rsidP="006D30B1">
      <w:pPr>
        <w:spacing w:before="120" w:after="120" w:line="360" w:lineRule="auto"/>
        <w:contextualSpacing/>
        <w:jc w:val="both"/>
        <w:rPr>
          <w:rFonts w:ascii="Palatino Linotype" w:hAnsi="Palatino Linotype"/>
        </w:rPr>
      </w:pPr>
    </w:p>
    <w:p w14:paraId="645721D8" w14:textId="77777777" w:rsidR="006D30B1" w:rsidRPr="00CF706D" w:rsidRDefault="006D30B1" w:rsidP="006D30B1">
      <w:pPr>
        <w:numPr>
          <w:ilvl w:val="0"/>
          <w:numId w:val="1"/>
        </w:numPr>
        <w:spacing w:before="120" w:after="120" w:line="360" w:lineRule="auto"/>
        <w:contextualSpacing/>
        <w:jc w:val="both"/>
        <w:rPr>
          <w:rFonts w:ascii="Palatino Linotype" w:hAnsi="Palatino Linotype"/>
        </w:rPr>
      </w:pPr>
      <w:r w:rsidRPr="00CF706D">
        <w:rPr>
          <w:rFonts w:ascii="Palatino Linotype" w:hAnsi="Palatino Linotype" w:cs="Arial"/>
        </w:rPr>
        <w:t xml:space="preserve">Corolario a lo anterior, el doctrinario Ernesto Villanueva </w:t>
      </w:r>
      <w:proofErr w:type="spellStart"/>
      <w:r w:rsidRPr="00CF706D">
        <w:rPr>
          <w:rFonts w:ascii="Palatino Linotype" w:hAnsi="Palatino Linotype" w:cs="Arial"/>
        </w:rPr>
        <w:t>Villanueva</w:t>
      </w:r>
      <w:proofErr w:type="spellEnd"/>
      <w:r w:rsidRPr="00CF706D">
        <w:rPr>
          <w:rFonts w:ascii="Palatino Linotype" w:hAnsi="Palatino Linotype" w:cs="Arial"/>
        </w:rPr>
        <w:t xml:space="preserve"> define al derecho de acceso a la información como: </w:t>
      </w:r>
    </w:p>
    <w:p w14:paraId="7DBA42CB" w14:textId="77777777" w:rsidR="006D30B1" w:rsidRPr="00CF706D" w:rsidRDefault="006D30B1" w:rsidP="006D30B1">
      <w:pPr>
        <w:spacing w:before="120" w:after="120" w:line="360" w:lineRule="auto"/>
        <w:contextualSpacing/>
        <w:jc w:val="both"/>
        <w:rPr>
          <w:rFonts w:ascii="Palatino Linotype" w:hAnsi="Palatino Linotype"/>
        </w:rPr>
      </w:pPr>
    </w:p>
    <w:p w14:paraId="6DA15217" w14:textId="77777777" w:rsidR="006D30B1" w:rsidRPr="00CF706D" w:rsidRDefault="006D30B1" w:rsidP="006D30B1">
      <w:pPr>
        <w:tabs>
          <w:tab w:val="left" w:pos="8222"/>
        </w:tabs>
        <w:spacing w:before="120" w:after="120" w:line="360" w:lineRule="auto"/>
        <w:ind w:left="851" w:right="822"/>
        <w:jc w:val="both"/>
        <w:rPr>
          <w:rFonts w:ascii="Palatino Linotype" w:hAnsi="Palatino Linotype" w:cs="Arial"/>
          <w:bCs/>
          <w:noProof/>
          <w:sz w:val="22"/>
        </w:rPr>
      </w:pPr>
      <w:r w:rsidRPr="00CF706D">
        <w:rPr>
          <w:rFonts w:ascii="Palatino Linotype" w:hAnsi="Palatino Linotype" w:cs="Arial"/>
          <w:bCs/>
          <w:i/>
          <w:noProof/>
          <w:sz w:val="22"/>
        </w:rPr>
        <w:t xml:space="preserve">“la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 </w:t>
      </w:r>
      <w:r w:rsidRPr="00CF706D">
        <w:rPr>
          <w:rFonts w:ascii="Palatino Linotype" w:hAnsi="Palatino Linotype" w:cs="Arial"/>
          <w:bCs/>
          <w:noProof/>
          <w:sz w:val="22"/>
        </w:rPr>
        <w:t xml:space="preserve">(Sic) </w:t>
      </w:r>
    </w:p>
    <w:p w14:paraId="60D72F5E" w14:textId="77777777" w:rsidR="006D30B1" w:rsidRPr="00CF706D" w:rsidRDefault="006D30B1" w:rsidP="006D30B1">
      <w:pPr>
        <w:spacing w:before="120" w:after="120" w:line="360" w:lineRule="auto"/>
        <w:ind w:left="709" w:right="709"/>
        <w:jc w:val="both"/>
        <w:rPr>
          <w:rFonts w:ascii="Palatino Linotype" w:hAnsi="Palatino Linotype" w:cs="Arial"/>
          <w:bCs/>
          <w:noProof/>
          <w:sz w:val="22"/>
        </w:rPr>
      </w:pPr>
    </w:p>
    <w:p w14:paraId="3A412275"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b/>
          <w:u w:val="single"/>
        </w:rPr>
      </w:pPr>
      <w:r w:rsidRPr="00CF706D">
        <w:rPr>
          <w:rFonts w:ascii="Palatino Linotype" w:hAnsi="Palatino Linotype" w:cs="Arial"/>
        </w:rPr>
        <w:t xml:space="preserve">De lo anterior, se puede concluir que la distinción entre el derecho de petición y el derecho de acceso a la información estriba principalmente en que en el primero de ellos, </w:t>
      </w:r>
      <w:r w:rsidRPr="00CF706D">
        <w:rPr>
          <w:rFonts w:ascii="Palatino Linotype" w:hAnsi="Palatino Linotype" w:cs="Arial"/>
          <w:color w:val="000000"/>
        </w:rPr>
        <w:t xml:space="preserve">la pretensión del peticionario consiste generalmente en obligar a la autoridad responsable a que actúe en el sentido de contestar lo solicitado, mientras </w:t>
      </w:r>
      <w:r w:rsidRPr="00CF706D">
        <w:rPr>
          <w:rFonts w:ascii="Palatino Linotype" w:hAnsi="Palatino Linotype" w:cs="Arial"/>
          <w:color w:val="000000"/>
        </w:rPr>
        <w:lastRenderedPageBreak/>
        <w:t xml:space="preserve">que en el </w:t>
      </w:r>
      <w:r w:rsidRPr="00CF706D">
        <w:rPr>
          <w:rFonts w:ascii="Palatino Linotype" w:hAnsi="Palatino Linotype" w:cs="Arial"/>
          <w:bCs/>
          <w:lang w:eastAsia="es-CO"/>
        </w:rPr>
        <w:t xml:space="preserve">segundo supuesto </w:t>
      </w:r>
      <w:r w:rsidRPr="00CF706D">
        <w:rPr>
          <w:rFonts w:ascii="Palatino Linotype" w:hAnsi="Palatino Linotype" w:cs="Arial"/>
          <w:b/>
          <w:bCs/>
          <w:u w:val="single"/>
          <w:lang w:eastAsia="es-CO"/>
        </w:rPr>
        <w:t>la solicitud de acceso a la información pública se encamina primordialmente a</w:t>
      </w:r>
      <w:r w:rsidRPr="00CF706D">
        <w:rPr>
          <w:rFonts w:ascii="Palatino Linotype" w:hAnsi="Palatino Linotype" w:cs="Arial"/>
          <w:b/>
          <w:u w:val="single"/>
        </w:rPr>
        <w:t xml:space="preserve"> permitir el </w:t>
      </w:r>
      <w:r w:rsidRPr="00CF706D">
        <w:rPr>
          <w:rFonts w:ascii="Palatino Linotype" w:hAnsi="Palatino Linotype" w:cs="Arial"/>
          <w:b/>
          <w:u w:val="single"/>
          <w:lang w:eastAsia="es-CO"/>
        </w:rPr>
        <w:t xml:space="preserve">acceso a datos, registros y todo tipo de información pública que conste en documentos, sea generada o se encuentre en posesión de </w:t>
      </w:r>
      <w:r w:rsidRPr="00CF706D">
        <w:rPr>
          <w:rFonts w:ascii="Palatino Linotype" w:hAnsi="Palatino Linotype" w:cs="Arial"/>
          <w:b/>
          <w:u w:val="single"/>
        </w:rPr>
        <w:t xml:space="preserve">la autoridad. </w:t>
      </w:r>
    </w:p>
    <w:p w14:paraId="6FD3BF43"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b/>
          <w:u w:val="single"/>
        </w:rPr>
      </w:pPr>
    </w:p>
    <w:p w14:paraId="295D6899" w14:textId="40B2D6B8"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eastAsia="Arial Unicode MS" w:hAnsi="Palatino Linotype" w:cs="Arial"/>
          <w:szCs w:val="22"/>
        </w:rPr>
      </w:pPr>
      <w:r w:rsidRPr="00CF706D">
        <w:rPr>
          <w:rFonts w:ascii="Palatino Linotype" w:hAnsi="Palatino Linotype" w:cs="Arial"/>
        </w:rPr>
        <w:t xml:space="preserve">Así las cosas, debe señalarse que en la solicitud de información presentada en </w:t>
      </w:r>
      <w:r w:rsidRPr="00CF706D">
        <w:rPr>
          <w:rFonts w:ascii="Palatino Linotype" w:hAnsi="Palatino Linotype" w:cs="Arial"/>
          <w:b/>
        </w:rPr>
        <w:t>EL SAIMEX,</w:t>
      </w:r>
      <w:r w:rsidRPr="00CF706D">
        <w:rPr>
          <w:rFonts w:ascii="Palatino Linotype" w:hAnsi="Palatino Linotype" w:cs="Arial"/>
        </w:rPr>
        <w:t xml:space="preserve"> </w:t>
      </w:r>
      <w:r w:rsidRPr="00CF706D">
        <w:rPr>
          <w:rFonts w:ascii="Palatino Linotype" w:hAnsi="Palatino Linotype" w:cs="Arial"/>
          <w:b/>
        </w:rPr>
        <w:t>EL RECURRENTE</w:t>
      </w:r>
      <w:r w:rsidRPr="00CF706D">
        <w:rPr>
          <w:rFonts w:ascii="Palatino Linotype" w:hAnsi="Palatino Linotype" w:cs="Arial"/>
        </w:rPr>
        <w:t xml:space="preserve"> requiere una razón, o bien, un razonamiento por parte de </w:t>
      </w:r>
      <w:r w:rsidRPr="00CF706D">
        <w:rPr>
          <w:rFonts w:ascii="Palatino Linotype" w:hAnsi="Palatino Linotype" w:cs="Arial"/>
          <w:b/>
        </w:rPr>
        <w:t>EL SUJETO OBLIGADO</w:t>
      </w:r>
      <w:r w:rsidRPr="00CF706D">
        <w:rPr>
          <w:rFonts w:ascii="Palatino Linotype" w:hAnsi="Palatino Linotype" w:cs="Arial"/>
        </w:rPr>
        <w:t xml:space="preserve"> mediante la realización de un </w:t>
      </w:r>
      <w:r w:rsidRPr="00CF706D">
        <w:rPr>
          <w:rFonts w:ascii="Palatino Linotype" w:hAnsi="Palatino Linotype" w:cs="Arial"/>
          <w:b/>
          <w:u w:val="single"/>
        </w:rPr>
        <w:t>cuestionamiento</w:t>
      </w:r>
      <w:r w:rsidRPr="00CF706D">
        <w:rPr>
          <w:rFonts w:ascii="Palatino Linotype" w:hAnsi="Palatino Linotype" w:cs="Arial"/>
        </w:rPr>
        <w:t xml:space="preserve">, al requerir, </w:t>
      </w:r>
      <w:r w:rsidR="00A1410D" w:rsidRPr="00CF706D">
        <w:rPr>
          <w:rFonts w:ascii="Palatino Linotype" w:hAnsi="Palatino Linotype" w:cs="Arial"/>
        </w:rPr>
        <w:t>razón por qué el secretario del ayuntamiento promueve a gente de otros partidos políticos en la administración así mismo saber si el presidente tiene conocimiento de esto o será que el secretario solo coloca a las mujeres que le gustan si no me da respuesta generará una denuncia ante la defensoría de derechos humanos ya que también hay denunciadas contra el secretario por el acoso a trabajadoras.</w:t>
      </w:r>
    </w:p>
    <w:p w14:paraId="7F8287C6" w14:textId="77777777" w:rsidR="006D30B1" w:rsidRPr="00CF706D" w:rsidRDefault="006D30B1" w:rsidP="006D30B1">
      <w:pPr>
        <w:ind w:left="720"/>
        <w:contextualSpacing/>
        <w:rPr>
          <w:rFonts w:ascii="Palatino Linotype" w:eastAsia="Arial Unicode MS" w:hAnsi="Palatino Linotype" w:cs="Arial"/>
          <w:szCs w:val="22"/>
        </w:rPr>
      </w:pPr>
    </w:p>
    <w:p w14:paraId="4D9FC119"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Por lo que, la entrega de una razón o un razonamiento por parte del</w:t>
      </w:r>
      <w:r w:rsidRPr="00CF706D">
        <w:rPr>
          <w:rFonts w:ascii="Palatino Linotype" w:hAnsi="Palatino Linotype" w:cs="Arial"/>
          <w:b/>
        </w:rPr>
        <w:t xml:space="preserve"> SUJETO OBLIGADO</w:t>
      </w:r>
      <w:r w:rsidRPr="00CF706D">
        <w:rPr>
          <w:rFonts w:ascii="Palatino Linotype" w:hAnsi="Palatino Linotype" w:cs="Arial"/>
        </w:rPr>
        <w:t xml:space="preserve"> no es algo que la ley establezca como atribución, derecho, o facultad; pues ello implicaría </w:t>
      </w:r>
      <w:r w:rsidRPr="00CF706D">
        <w:rPr>
          <w:rFonts w:ascii="Palatino Linotype" w:hAnsi="Palatino Linotype" w:cs="Arial"/>
          <w:b/>
          <w:u w:val="single"/>
        </w:rPr>
        <w:t>un juicio de valor</w:t>
      </w:r>
      <w:r w:rsidRPr="00CF706D">
        <w:rPr>
          <w:rFonts w:ascii="Palatino Linotype" w:hAnsi="Palatino Linotype" w:cs="Arial"/>
        </w:rPr>
        <w:t xml:space="preserve"> referente a un cuestionamiento realizado, los cuales, al constituir interrogantes, inquietudes y manifestaciones se satisfacen vía derecho de petición, y no así, a través del ejercicio del derecho a acceder a información pública.</w:t>
      </w:r>
    </w:p>
    <w:p w14:paraId="04BFB3D4"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rPr>
      </w:pPr>
    </w:p>
    <w:p w14:paraId="49627407" w14:textId="77777777" w:rsidR="006D30B1" w:rsidRPr="00CF706D" w:rsidRDefault="006D30B1" w:rsidP="006D30B1">
      <w:pPr>
        <w:numPr>
          <w:ilvl w:val="0"/>
          <w:numId w:val="1"/>
        </w:numPr>
        <w:spacing w:line="360" w:lineRule="auto"/>
        <w:ind w:right="49"/>
        <w:contextualSpacing/>
        <w:jc w:val="both"/>
        <w:rPr>
          <w:rFonts w:ascii="Palatino Linotype" w:hAnsi="Palatino Linotype" w:cs="Arial"/>
          <w:color w:val="000000"/>
        </w:rPr>
      </w:pPr>
      <w:r w:rsidRPr="00CF706D">
        <w:rPr>
          <w:rFonts w:ascii="Palatino Linotype" w:hAnsi="Palatino Linotype" w:cs="Arial"/>
          <w:color w:val="000000"/>
        </w:rPr>
        <w:t xml:space="preserve">Entonces, al tratarse de un derecho de petición estamos en presencia de una consulta que se aleja del derecho de acceso a la información pública, actualizando lo dispuesto en el artículo 191 fracción VI </w:t>
      </w:r>
      <w:r w:rsidRPr="00CF706D">
        <w:rPr>
          <w:rFonts w:ascii="Palatino Linotype" w:eastAsia="Calibri" w:hAnsi="Palatino Linotype" w:cs="Arial"/>
        </w:rPr>
        <w:t xml:space="preserve">de la Ley de Transparencia y Acceso a la </w:t>
      </w:r>
      <w:r w:rsidRPr="00CF706D">
        <w:rPr>
          <w:rFonts w:ascii="Palatino Linotype" w:eastAsia="Calibri" w:hAnsi="Palatino Linotype" w:cs="Arial"/>
        </w:rPr>
        <w:lastRenderedPageBreak/>
        <w:t>Información Pública del Estado de México y Municipios, el cual dispone lo siguiente:</w:t>
      </w:r>
    </w:p>
    <w:p w14:paraId="610A0A3B" w14:textId="77777777" w:rsidR="006D30B1" w:rsidRPr="00CF706D" w:rsidRDefault="006D30B1" w:rsidP="006D30B1">
      <w:pPr>
        <w:tabs>
          <w:tab w:val="left" w:pos="567"/>
        </w:tabs>
        <w:spacing w:line="360" w:lineRule="auto"/>
        <w:contextualSpacing/>
        <w:jc w:val="both"/>
        <w:rPr>
          <w:rFonts w:ascii="Palatino Linotype" w:eastAsia="Calibri" w:hAnsi="Palatino Linotype" w:cs="Arial"/>
          <w:sz w:val="22"/>
        </w:rPr>
      </w:pPr>
    </w:p>
    <w:p w14:paraId="59376388"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Artículo 191. El recurso será desechado por improcedente cuando:</w:t>
      </w:r>
    </w:p>
    <w:p w14:paraId="3CF23A0A"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 Sea extemporáneo por haber transcurrido el plazo establecido en la presente Ley, a partir de la respuesta; </w:t>
      </w:r>
    </w:p>
    <w:p w14:paraId="33A95F1C"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II. Se esté tramitando ante el Poder Judicial de la Federación algún recurso o medio de defensa interpuesto por el recurrente; </w:t>
      </w:r>
    </w:p>
    <w:p w14:paraId="03B287F9"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III. No actualice alguno de los supuestos previstos en la presente Ley; </w:t>
      </w:r>
    </w:p>
    <w:p w14:paraId="731703EA"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IV. No se haya desahogado la prevención en los términos establecidos en la presente Ley; </w:t>
      </w:r>
    </w:p>
    <w:p w14:paraId="54FE2B82"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V. Se impugne la veracidad de la información proporcionada; </w:t>
      </w:r>
    </w:p>
    <w:p w14:paraId="35D7EBAD" w14:textId="77777777" w:rsidR="006D30B1" w:rsidRPr="00CF706D" w:rsidRDefault="006D30B1" w:rsidP="006D30B1">
      <w:pPr>
        <w:tabs>
          <w:tab w:val="left" w:pos="851"/>
        </w:tabs>
        <w:spacing w:line="360" w:lineRule="auto"/>
        <w:ind w:left="851" w:right="822"/>
        <w:contextualSpacing/>
        <w:jc w:val="both"/>
        <w:rPr>
          <w:rFonts w:ascii="Palatino Linotype" w:hAnsi="Palatino Linotype"/>
          <w:b/>
          <w:i/>
          <w:sz w:val="22"/>
        </w:rPr>
      </w:pPr>
      <w:r w:rsidRPr="00CF706D">
        <w:rPr>
          <w:rFonts w:ascii="Palatino Linotype" w:hAnsi="Palatino Linotype"/>
          <w:b/>
          <w:i/>
          <w:sz w:val="22"/>
        </w:rPr>
        <w:t xml:space="preserve">VI. Se trate de una consulta, o trámite en específico; y </w:t>
      </w:r>
    </w:p>
    <w:p w14:paraId="37791055"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VII. El recurrente amplíe su solicitud en el recurso de revisión, únicamente respecto de los nuevos contenidos.</w:t>
      </w:r>
    </w:p>
    <w:p w14:paraId="3A746778" w14:textId="77777777" w:rsidR="006D30B1" w:rsidRPr="00CF706D" w:rsidRDefault="006D30B1" w:rsidP="006D30B1">
      <w:pPr>
        <w:tabs>
          <w:tab w:val="left" w:pos="567"/>
        </w:tabs>
        <w:spacing w:line="360" w:lineRule="auto"/>
        <w:contextualSpacing/>
        <w:jc w:val="both"/>
        <w:rPr>
          <w:rFonts w:ascii="Century Gothic" w:hAnsi="Century Gothic"/>
          <w:sz w:val="22"/>
        </w:rPr>
      </w:pPr>
    </w:p>
    <w:p w14:paraId="1EB2313A" w14:textId="77777777" w:rsidR="006D30B1" w:rsidRPr="00CF706D" w:rsidRDefault="006D30B1" w:rsidP="006D30B1">
      <w:pPr>
        <w:numPr>
          <w:ilvl w:val="0"/>
          <w:numId w:val="1"/>
        </w:numPr>
        <w:tabs>
          <w:tab w:val="left" w:pos="567"/>
        </w:tabs>
        <w:spacing w:line="360" w:lineRule="auto"/>
        <w:contextualSpacing/>
        <w:jc w:val="both"/>
        <w:rPr>
          <w:rFonts w:ascii="Palatino Linotype" w:eastAsia="Calibri" w:hAnsi="Palatino Linotype" w:cs="Arial"/>
        </w:rPr>
      </w:pPr>
      <w:r w:rsidRPr="00CF706D">
        <w:rPr>
          <w:rFonts w:ascii="Palatino Linotype" w:eastAsia="Calibri" w:hAnsi="Palatino Linotype" w:cs="Arial"/>
        </w:rPr>
        <w:t>La fracción VI del citado precepto legal, contempla la improcedencia del recurso de revisión cuando se trate de una consulta, lo cual se relaciona con la solicitud de acceso a la información pública.</w:t>
      </w:r>
    </w:p>
    <w:p w14:paraId="35172E40" w14:textId="77777777" w:rsidR="006D30B1" w:rsidRPr="00CF706D" w:rsidRDefault="006D30B1" w:rsidP="006D30B1">
      <w:pPr>
        <w:tabs>
          <w:tab w:val="left" w:pos="567"/>
        </w:tabs>
        <w:spacing w:line="360" w:lineRule="auto"/>
        <w:contextualSpacing/>
        <w:jc w:val="both"/>
        <w:rPr>
          <w:rFonts w:ascii="Palatino Linotype" w:eastAsia="Calibri" w:hAnsi="Palatino Linotype" w:cs="Arial"/>
        </w:rPr>
      </w:pPr>
    </w:p>
    <w:p w14:paraId="55561F38" w14:textId="77777777" w:rsidR="006D30B1" w:rsidRPr="00CF706D" w:rsidRDefault="006D30B1" w:rsidP="006D30B1">
      <w:pPr>
        <w:numPr>
          <w:ilvl w:val="0"/>
          <w:numId w:val="1"/>
        </w:numPr>
        <w:tabs>
          <w:tab w:val="left" w:pos="567"/>
        </w:tabs>
        <w:spacing w:line="360" w:lineRule="auto"/>
        <w:contextualSpacing/>
        <w:jc w:val="both"/>
        <w:rPr>
          <w:rFonts w:ascii="Palatino Linotype" w:eastAsia="Calibri" w:hAnsi="Palatino Linotype" w:cs="Arial"/>
        </w:rPr>
      </w:pPr>
      <w:r w:rsidRPr="00CF706D">
        <w:rPr>
          <w:rFonts w:ascii="Palatino Linotype" w:eastAsia="Calibri" w:hAnsi="Palatino Linotype" w:cs="Arial"/>
        </w:rPr>
        <w:t>Sin embargo, al haber sido admitido el recurso de revisión, aún y cuando actualiza una causal de improcedencia, es necesario traer a contexto el artículo 192 fracción IV, de la multicitada Ley de Transparencia:</w:t>
      </w:r>
    </w:p>
    <w:p w14:paraId="63F89C9B" w14:textId="77777777" w:rsidR="006D30B1" w:rsidRPr="00CF706D" w:rsidRDefault="006D30B1" w:rsidP="006D30B1">
      <w:pPr>
        <w:tabs>
          <w:tab w:val="left" w:pos="567"/>
        </w:tabs>
        <w:spacing w:line="360" w:lineRule="auto"/>
        <w:contextualSpacing/>
        <w:jc w:val="both"/>
        <w:rPr>
          <w:rFonts w:ascii="Palatino Linotype" w:eastAsia="Calibri" w:hAnsi="Palatino Linotype" w:cs="Arial"/>
          <w:sz w:val="22"/>
        </w:rPr>
      </w:pPr>
    </w:p>
    <w:p w14:paraId="539CCA69" w14:textId="77777777" w:rsidR="006D30B1" w:rsidRPr="00CF706D" w:rsidRDefault="006D30B1" w:rsidP="006D30B1">
      <w:pPr>
        <w:tabs>
          <w:tab w:val="left" w:pos="851"/>
        </w:tabs>
        <w:spacing w:line="360" w:lineRule="auto"/>
        <w:ind w:left="851" w:right="822"/>
        <w:contextualSpacing/>
        <w:jc w:val="both"/>
        <w:rPr>
          <w:rFonts w:ascii="Palatino Linotype" w:eastAsia="Calibri" w:hAnsi="Palatino Linotype" w:cs="Arial"/>
          <w:i/>
          <w:sz w:val="22"/>
        </w:rPr>
      </w:pPr>
      <w:r w:rsidRPr="00CF706D">
        <w:rPr>
          <w:rFonts w:ascii="Palatino Linotype" w:hAnsi="Palatino Linotype"/>
          <w:i/>
          <w:sz w:val="22"/>
        </w:rPr>
        <w:t>Artículo 192. El recurso será sobreseído, en todo o en parte, cuando una vez admitido, se actualicen alguno de los siguientes supuestos:</w:t>
      </w:r>
    </w:p>
    <w:p w14:paraId="410E11C2"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lastRenderedPageBreak/>
        <w:t xml:space="preserve">I. El recurrente se desista expresamente del recurso; </w:t>
      </w:r>
    </w:p>
    <w:p w14:paraId="53CC23BB"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II. El recurrente fallezca o, tratándose de personas jurídicas colectivas, se disuelva; </w:t>
      </w:r>
    </w:p>
    <w:p w14:paraId="5983981F"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III. El sujeto obligado responsable del acto lo modifique o revoque de tal manera que el recurso de revisión quede sin materia; </w:t>
      </w:r>
    </w:p>
    <w:p w14:paraId="286FB947" w14:textId="77777777" w:rsidR="006D30B1" w:rsidRPr="00CF706D" w:rsidRDefault="006D30B1" w:rsidP="006D30B1">
      <w:pPr>
        <w:tabs>
          <w:tab w:val="left" w:pos="851"/>
        </w:tabs>
        <w:spacing w:line="360" w:lineRule="auto"/>
        <w:ind w:left="851" w:right="822"/>
        <w:contextualSpacing/>
        <w:jc w:val="both"/>
        <w:rPr>
          <w:rFonts w:ascii="Palatino Linotype" w:hAnsi="Palatino Linotype"/>
          <w:b/>
          <w:i/>
          <w:sz w:val="22"/>
        </w:rPr>
      </w:pPr>
      <w:r w:rsidRPr="00CF706D">
        <w:rPr>
          <w:rFonts w:ascii="Palatino Linotype" w:hAnsi="Palatino Linotype"/>
          <w:b/>
          <w:i/>
          <w:sz w:val="22"/>
        </w:rPr>
        <w:t xml:space="preserve">IV. Admitido el recurso de revisión, aparezca alguna causal de improcedencia en los términos de la presente Ley; y </w:t>
      </w:r>
    </w:p>
    <w:p w14:paraId="61238E5D"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V. Cuando por cualquier motivo quede sin materia el recurso.</w:t>
      </w:r>
    </w:p>
    <w:p w14:paraId="2C19811E" w14:textId="77777777" w:rsidR="006D30B1" w:rsidRPr="00CF706D" w:rsidRDefault="006D30B1" w:rsidP="006D30B1">
      <w:pPr>
        <w:tabs>
          <w:tab w:val="left" w:pos="567"/>
        </w:tabs>
        <w:spacing w:line="360" w:lineRule="auto"/>
        <w:ind w:left="567" w:right="822"/>
        <w:contextualSpacing/>
        <w:jc w:val="both"/>
        <w:rPr>
          <w:rFonts w:ascii="Palatino Linotype" w:eastAsia="Calibri" w:hAnsi="Palatino Linotype" w:cs="Arial"/>
          <w:i/>
          <w:sz w:val="22"/>
        </w:rPr>
      </w:pPr>
    </w:p>
    <w:p w14:paraId="697B34FC" w14:textId="6837F6A9" w:rsidR="006D30B1" w:rsidRPr="00CF706D" w:rsidRDefault="006D30B1" w:rsidP="006D30B1">
      <w:pPr>
        <w:numPr>
          <w:ilvl w:val="0"/>
          <w:numId w:val="1"/>
        </w:numPr>
        <w:tabs>
          <w:tab w:val="left" w:pos="567"/>
        </w:tabs>
        <w:spacing w:line="360" w:lineRule="auto"/>
        <w:contextualSpacing/>
        <w:jc w:val="both"/>
        <w:rPr>
          <w:rFonts w:ascii="Palatino Linotype" w:eastAsia="Calibri" w:hAnsi="Palatino Linotype" w:cs="Arial"/>
        </w:rPr>
      </w:pPr>
      <w:r w:rsidRPr="00CF706D">
        <w:rPr>
          <w:rFonts w:ascii="Palatino Linotype" w:eastAsia="Calibri" w:hAnsi="Palatino Linotype" w:cs="Arial"/>
        </w:rPr>
        <w:t xml:space="preserve">Es así que, el recurso de revisión actualiza la causal de sobreseimiento establecida en la fracción IV del artículo 192, en relación a la fracción </w:t>
      </w:r>
      <w:r w:rsidR="006970DC" w:rsidRPr="00CF706D">
        <w:rPr>
          <w:rFonts w:ascii="Palatino Linotype" w:eastAsia="Calibri" w:hAnsi="Palatino Linotype" w:cs="Arial"/>
        </w:rPr>
        <w:t>V</w:t>
      </w:r>
      <w:r w:rsidRPr="00CF706D">
        <w:rPr>
          <w:rFonts w:ascii="Palatino Linotype" w:eastAsia="Calibri" w:hAnsi="Palatino Linotype" w:cs="Arial"/>
        </w:rPr>
        <w:t>I del artículo 191, ambos de la Ley de Transparencia y Acceso a la Información Pública del Estado de México y Municipios.</w:t>
      </w:r>
    </w:p>
    <w:p w14:paraId="36ACA6A0" w14:textId="77777777" w:rsidR="006D30B1" w:rsidRPr="00CF706D" w:rsidRDefault="006D30B1" w:rsidP="006D30B1">
      <w:pPr>
        <w:spacing w:before="240" w:after="240" w:line="360" w:lineRule="auto"/>
        <w:contextualSpacing/>
        <w:jc w:val="both"/>
        <w:rPr>
          <w:rFonts w:ascii="Palatino Linotype" w:hAnsi="Palatino Linotype"/>
        </w:rPr>
      </w:pPr>
    </w:p>
    <w:p w14:paraId="1881245D" w14:textId="77777777" w:rsidR="006D30B1" w:rsidRPr="00CF706D" w:rsidRDefault="006D30B1" w:rsidP="006D30B1">
      <w:pPr>
        <w:numPr>
          <w:ilvl w:val="0"/>
          <w:numId w:val="1"/>
        </w:numPr>
        <w:spacing w:before="240" w:after="240" w:line="360" w:lineRule="auto"/>
        <w:contextualSpacing/>
        <w:jc w:val="both"/>
        <w:rPr>
          <w:rFonts w:ascii="Palatino Linotype" w:hAnsi="Palatino Linotype"/>
        </w:rPr>
      </w:pPr>
      <w:r w:rsidRPr="00CF706D">
        <w:rPr>
          <w:rFonts w:ascii="Palatino Linotype" w:hAnsi="Palatino Linotype" w:cs="Arial"/>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2D5CCE44" w14:textId="77777777" w:rsidR="006D30B1" w:rsidRPr="00CF706D" w:rsidRDefault="006D30B1" w:rsidP="006D30B1">
      <w:pPr>
        <w:spacing w:before="240" w:after="240" w:line="360" w:lineRule="auto"/>
        <w:contextualSpacing/>
        <w:jc w:val="both"/>
        <w:rPr>
          <w:rFonts w:ascii="Palatino Linotype" w:hAnsi="Palatino Linotype"/>
        </w:rPr>
      </w:pPr>
    </w:p>
    <w:p w14:paraId="5C61CF4F" w14:textId="77777777" w:rsidR="006D30B1" w:rsidRPr="00CF706D" w:rsidRDefault="006D30B1" w:rsidP="006D30B1">
      <w:pPr>
        <w:spacing w:line="360" w:lineRule="auto"/>
        <w:ind w:left="567" w:right="567"/>
        <w:jc w:val="both"/>
        <w:rPr>
          <w:rFonts w:ascii="Palatino Linotype" w:hAnsi="Palatino Linotype" w:cs="Arial"/>
          <w:i/>
          <w:sz w:val="22"/>
          <w:szCs w:val="22"/>
        </w:rPr>
      </w:pPr>
      <w:r w:rsidRPr="00CF706D">
        <w:rPr>
          <w:rFonts w:ascii="Palatino Linotype" w:hAnsi="Palatino Linotype" w:cs="Arial"/>
          <w:i/>
          <w:sz w:val="22"/>
          <w:szCs w:val="22"/>
        </w:rPr>
        <w:t>“</w:t>
      </w:r>
      <w:r w:rsidRPr="00CF706D">
        <w:rPr>
          <w:rFonts w:ascii="Palatino Linotype" w:hAnsi="Palatino Linotype" w:cs="Arial"/>
          <w:b/>
          <w:i/>
          <w:sz w:val="22"/>
          <w:szCs w:val="22"/>
        </w:rPr>
        <w:t>SOBRESEIMIENTO EN EL JUICIO DE AMPARO DIRECTO. IMPIDE EL ESTUDIO DE LAS VIOLACIONES PROCESALES PLANTEADAS EN LOS CONCEPTOS DE VIOLACIÓN.</w:t>
      </w:r>
      <w:r w:rsidRPr="00CF706D">
        <w:rPr>
          <w:rFonts w:ascii="Palatino Linotype" w:hAnsi="Palatino Linotype" w:cs="Arial"/>
          <w:i/>
          <w:sz w:val="22"/>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w:t>
      </w:r>
      <w:r w:rsidRPr="00CF706D">
        <w:rPr>
          <w:rFonts w:ascii="Palatino Linotype" w:hAnsi="Palatino Linotype" w:cs="Arial"/>
          <w:i/>
          <w:sz w:val="22"/>
          <w:szCs w:val="22"/>
        </w:rPr>
        <w:lastRenderedPageBreak/>
        <w:t>violación, dado que, la principal consecuencia del sobreseimiento es poner fin al juicio de amparo sin resolver la controversia en sus méritos.</w:t>
      </w:r>
    </w:p>
    <w:p w14:paraId="2F5AE3EA" w14:textId="77777777" w:rsidR="006D30B1" w:rsidRPr="00CF706D" w:rsidRDefault="006D30B1" w:rsidP="006D30B1">
      <w:pPr>
        <w:spacing w:line="360" w:lineRule="auto"/>
        <w:ind w:left="567" w:right="567"/>
        <w:jc w:val="both"/>
        <w:rPr>
          <w:rFonts w:ascii="Palatino Linotype" w:hAnsi="Palatino Linotype" w:cs="Arial"/>
          <w:i/>
          <w:sz w:val="22"/>
          <w:szCs w:val="22"/>
        </w:rPr>
      </w:pPr>
      <w:r w:rsidRPr="00CF706D">
        <w:rPr>
          <w:rFonts w:ascii="Palatino Linotype" w:hAnsi="Palatino Linotype" w:cs="Arial"/>
          <w:i/>
          <w:sz w:val="22"/>
          <w:szCs w:val="22"/>
        </w:rPr>
        <w:t>SEPTIMO TRIBUNAL COLEGIADO EN MATERIA CIVIL DEL PRIMER CIRCUITO</w:t>
      </w:r>
    </w:p>
    <w:p w14:paraId="4CE65628" w14:textId="77777777" w:rsidR="006D30B1" w:rsidRPr="00CF706D" w:rsidRDefault="006D30B1" w:rsidP="006D30B1">
      <w:pPr>
        <w:spacing w:line="360" w:lineRule="auto"/>
        <w:ind w:left="567" w:right="567"/>
        <w:jc w:val="both"/>
        <w:rPr>
          <w:rFonts w:ascii="Palatino Linotype" w:hAnsi="Palatino Linotype" w:cs="Arial"/>
          <w:i/>
          <w:sz w:val="22"/>
          <w:szCs w:val="22"/>
        </w:rPr>
      </w:pPr>
      <w:r w:rsidRPr="00CF706D">
        <w:rPr>
          <w:rFonts w:ascii="Palatino Linotype" w:hAnsi="Palatino Linotype" w:cs="Arial"/>
          <w:i/>
          <w:sz w:val="22"/>
          <w:szCs w:val="22"/>
        </w:rPr>
        <w:t>Amparo directo 699/2008. Mariana Leticia González Steele. 13 de noviembre de 2008. Unanimidad de votos. Ponente: Sara Judith Montalvo Trejo. Secretario: Arnulfo Mateos García.”</w:t>
      </w:r>
    </w:p>
    <w:p w14:paraId="3B8427AE" w14:textId="77777777" w:rsidR="006D30B1" w:rsidRPr="00CF706D" w:rsidRDefault="006D30B1" w:rsidP="006D30B1">
      <w:pPr>
        <w:spacing w:line="360" w:lineRule="auto"/>
        <w:ind w:left="567" w:right="567"/>
        <w:jc w:val="both"/>
        <w:rPr>
          <w:rFonts w:ascii="Palatino Linotype" w:hAnsi="Palatino Linotype" w:cs="Arial"/>
          <w:i/>
          <w:sz w:val="22"/>
          <w:szCs w:val="22"/>
        </w:rPr>
      </w:pPr>
    </w:p>
    <w:p w14:paraId="57F30E4F" w14:textId="77777777" w:rsidR="006D30B1" w:rsidRPr="00CF706D" w:rsidRDefault="006D30B1" w:rsidP="006D30B1">
      <w:pPr>
        <w:numPr>
          <w:ilvl w:val="0"/>
          <w:numId w:val="1"/>
        </w:numPr>
        <w:tabs>
          <w:tab w:val="left" w:pos="567"/>
        </w:tabs>
        <w:spacing w:line="360" w:lineRule="auto"/>
        <w:contextualSpacing/>
        <w:jc w:val="both"/>
        <w:rPr>
          <w:rFonts w:ascii="Palatino Linotype" w:eastAsia="Calibri" w:hAnsi="Palatino Linotype" w:cs="Arial"/>
        </w:rPr>
      </w:pPr>
      <w:r w:rsidRPr="00CF706D">
        <w:rPr>
          <w:rFonts w:ascii="Palatino Linotype" w:eastAsia="Calibri" w:hAnsi="Palatino Linotype" w:cs="Arial"/>
        </w:rPr>
        <w:t>No obstante, a efecto de no vulnerar los derechos del particular, este Órgano Garante deja a salvo sus derechos para que, si así lo desea, presente una nueva solicitud de acceso a la información requiriendo información que sea de su interés.</w:t>
      </w:r>
    </w:p>
    <w:p w14:paraId="2278CD36"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rPr>
      </w:pPr>
    </w:p>
    <w:p w14:paraId="0F65424C" w14:textId="77777777" w:rsidR="006D30B1" w:rsidRPr="00CF706D" w:rsidRDefault="006D30B1" w:rsidP="006D30B1">
      <w:pPr>
        <w:numPr>
          <w:ilvl w:val="0"/>
          <w:numId w:val="1"/>
        </w:numPr>
        <w:spacing w:line="360" w:lineRule="auto"/>
        <w:contextualSpacing/>
        <w:jc w:val="both"/>
        <w:rPr>
          <w:rFonts w:ascii="Palatino Linotype" w:hAnsi="Palatino Linotype" w:cs="Palatino Linotype"/>
        </w:rPr>
      </w:pPr>
      <w:r w:rsidRPr="00CF706D">
        <w:rPr>
          <w:rFonts w:ascii="Palatino Linotype" w:hAnsi="Palatino Linotype" w:cs="Arial"/>
        </w:rPr>
        <w:t xml:space="preserve">Bajo esas consideraciones, se afirma que en el recurso de revisión sujeto a estudio se actualiza la hipótesis jurídica citada, toda vez que quedó probado la solicitud de acceso a la información que promovió el particular corresponde al ejercicio de un derecho de petición y no al derecho de acceso a la información pública, existiendo una imposibilidad del Sujeto Obligado de atender el cuestionamiento realizado. </w:t>
      </w:r>
    </w:p>
    <w:p w14:paraId="3AAD217F" w14:textId="77777777" w:rsidR="006D30B1" w:rsidRPr="00CF706D" w:rsidRDefault="006D30B1" w:rsidP="006D30B1">
      <w:pPr>
        <w:pStyle w:val="Prrafodelista"/>
        <w:shd w:val="clear" w:color="auto" w:fill="FFFFFF"/>
        <w:tabs>
          <w:tab w:val="left" w:pos="284"/>
        </w:tabs>
        <w:spacing w:line="360" w:lineRule="auto"/>
        <w:ind w:left="0"/>
        <w:jc w:val="both"/>
        <w:rPr>
          <w:rFonts w:ascii="Palatino Linotype" w:hAnsi="Palatino Linotype" w:cs="Arial"/>
        </w:rPr>
      </w:pPr>
    </w:p>
    <w:p w14:paraId="1D0F3BA1" w14:textId="10C1B9B8" w:rsidR="00B52BEE" w:rsidRPr="00B05093" w:rsidRDefault="009A64E9" w:rsidP="00B52BEE">
      <w:pPr>
        <w:pStyle w:val="Prrafodelista"/>
        <w:numPr>
          <w:ilvl w:val="0"/>
          <w:numId w:val="1"/>
        </w:numPr>
        <w:spacing w:before="240" w:after="240" w:line="360" w:lineRule="auto"/>
        <w:ind w:right="49"/>
        <w:jc w:val="both"/>
        <w:rPr>
          <w:rFonts w:ascii="Palatino Linotype" w:hAnsi="Palatino Linotype" w:cs="Palatino Linotype"/>
        </w:rPr>
      </w:pPr>
      <w:r w:rsidRPr="00CF706D">
        <w:rPr>
          <w:rFonts w:ascii="Palatino Linotype" w:hAnsi="Palatino Linotype"/>
          <w:color w:val="000000"/>
          <w:lang w:val="es-ES" w:eastAsia="es-MX"/>
        </w:rPr>
        <w:t xml:space="preserve">Por lo anteriormente expuesto y fundado, este </w:t>
      </w:r>
      <w:r w:rsidRPr="00CF706D">
        <w:rPr>
          <w:rFonts w:ascii="Palatino Linotype" w:hAnsi="Palatino Linotype"/>
          <w:b/>
          <w:bCs/>
          <w:color w:val="000000"/>
          <w:lang w:val="es-ES" w:eastAsia="es-MX"/>
        </w:rPr>
        <w:t>ÓRGANO GARANTE</w:t>
      </w:r>
      <w:r w:rsidR="00B52BEE" w:rsidRPr="00CF706D">
        <w:rPr>
          <w:rFonts w:ascii="Palatino Linotype" w:hAnsi="Palatino Linotype"/>
          <w:color w:val="000000"/>
          <w:lang w:val="es-ES" w:eastAsia="es-MX"/>
        </w:rPr>
        <w:t xml:space="preserve"> emite los siguientes:</w:t>
      </w:r>
    </w:p>
    <w:p w14:paraId="6E291D64" w14:textId="72FE7F5D" w:rsidR="009A64E9" w:rsidRPr="00B05093" w:rsidRDefault="009A64E9" w:rsidP="00B05093">
      <w:pPr>
        <w:keepNext/>
        <w:keepLines/>
        <w:spacing w:line="360" w:lineRule="auto"/>
        <w:jc w:val="center"/>
        <w:outlineLvl w:val="0"/>
        <w:rPr>
          <w:rFonts w:ascii="Palatino Linotype" w:hAnsi="Palatino Linotype" w:cstheme="majorBidi"/>
          <w:b/>
          <w:bCs/>
        </w:rPr>
      </w:pPr>
      <w:bookmarkStart w:id="22" w:name="_Toc26960598"/>
      <w:bookmarkStart w:id="23" w:name="_Toc82017154"/>
      <w:r w:rsidRPr="00CF706D">
        <w:rPr>
          <w:rFonts w:ascii="Palatino Linotype" w:hAnsi="Palatino Linotype" w:cstheme="majorBidi"/>
          <w:b/>
          <w:bCs/>
        </w:rPr>
        <w:t>R E S O L U T I V O S</w:t>
      </w:r>
      <w:bookmarkEnd w:id="22"/>
      <w:bookmarkEnd w:id="23"/>
    </w:p>
    <w:p w14:paraId="3A5975A5" w14:textId="5FB7405A" w:rsidR="009A64E9" w:rsidRPr="00CF706D" w:rsidRDefault="009A64E9" w:rsidP="00F30072">
      <w:pPr>
        <w:spacing w:before="240" w:after="240" w:line="360" w:lineRule="auto"/>
        <w:jc w:val="both"/>
        <w:rPr>
          <w:rFonts w:ascii="Palatino Linotype" w:hAnsi="Palatino Linotype" w:cs="Arial"/>
        </w:rPr>
      </w:pPr>
      <w:bookmarkStart w:id="24" w:name="_Toc450120669"/>
      <w:bookmarkStart w:id="25" w:name="_Toc460947011"/>
      <w:r w:rsidRPr="00CF706D">
        <w:rPr>
          <w:rFonts w:ascii="Palatino Linotype" w:hAnsi="Palatino Linotype" w:cs="Arial"/>
          <w:b/>
        </w:rPr>
        <w:t xml:space="preserve">PRIMERO. </w:t>
      </w:r>
      <w:r w:rsidRPr="00CF706D">
        <w:rPr>
          <w:rFonts w:ascii="Palatino Linotype" w:hAnsi="Palatino Linotype"/>
        </w:rPr>
        <w:t xml:space="preserve">Se </w:t>
      </w:r>
      <w:r w:rsidR="005C7BF5" w:rsidRPr="00CF706D">
        <w:rPr>
          <w:rFonts w:ascii="Palatino Linotype" w:hAnsi="Palatino Linotype"/>
          <w:b/>
        </w:rPr>
        <w:t>SOBRESEE</w:t>
      </w:r>
      <w:r w:rsidR="005C7BF5" w:rsidRPr="00CF706D">
        <w:rPr>
          <w:rFonts w:ascii="Palatino Linotype" w:hAnsi="Palatino Linotype"/>
        </w:rPr>
        <w:t xml:space="preserve"> el</w:t>
      </w:r>
      <w:r w:rsidRPr="00CF706D">
        <w:rPr>
          <w:rFonts w:ascii="Palatino Linotype" w:hAnsi="Palatino Linotype"/>
        </w:rPr>
        <w:t xml:space="preserve"> recurso de revisión número </w:t>
      </w:r>
      <w:r w:rsidR="00CF706D" w:rsidRPr="00CF706D">
        <w:rPr>
          <w:rFonts w:ascii="Palatino Linotype" w:hAnsi="Palatino Linotype"/>
          <w:b/>
          <w:bCs/>
        </w:rPr>
        <w:t>01268/INFOEM/IP/RR/2024</w:t>
      </w:r>
      <w:r w:rsidR="00F30072" w:rsidRPr="00CF706D">
        <w:rPr>
          <w:rFonts w:ascii="Palatino Linotype" w:hAnsi="Palatino Linotype" w:cs="Arial"/>
          <w:bCs/>
          <w:lang w:eastAsia="es-MX"/>
        </w:rPr>
        <w:t>,</w:t>
      </w:r>
      <w:r w:rsidR="00F30072" w:rsidRPr="00CF706D">
        <w:rPr>
          <w:rFonts w:ascii="Palatino Linotype" w:hAnsi="Palatino Linotype" w:cs="Arial"/>
        </w:rPr>
        <w:t xml:space="preserve"> </w:t>
      </w:r>
      <w:r w:rsidR="00F30072" w:rsidRPr="00CF706D">
        <w:rPr>
          <w:rFonts w:ascii="Palatino Linotype" w:hAnsi="Palatino Linotype"/>
        </w:rPr>
        <w:t>conforme al artículo 1</w:t>
      </w:r>
      <w:r w:rsidR="00F30072" w:rsidRPr="00CF706D">
        <w:rPr>
          <w:rFonts w:ascii="Palatino Linotype" w:hAnsi="Palatino Linotype" w:cs="Arial"/>
          <w:color w:val="000000" w:themeColor="text1"/>
        </w:rPr>
        <w:t>92</w:t>
      </w:r>
      <w:r w:rsidR="00B05093">
        <w:rPr>
          <w:rFonts w:ascii="Palatino Linotype" w:hAnsi="Palatino Linotype" w:cs="Arial"/>
          <w:color w:val="000000" w:themeColor="text1"/>
        </w:rPr>
        <w:t>,</w:t>
      </w:r>
      <w:r w:rsidR="00F30072" w:rsidRPr="00CF706D">
        <w:rPr>
          <w:rFonts w:ascii="Palatino Linotype" w:hAnsi="Palatino Linotype" w:cs="Arial"/>
          <w:color w:val="000000" w:themeColor="text1"/>
        </w:rPr>
        <w:t xml:space="preserve"> fracción IV</w:t>
      </w:r>
      <w:r w:rsidR="00B05093">
        <w:rPr>
          <w:rFonts w:ascii="Palatino Linotype" w:hAnsi="Palatino Linotype" w:cs="Arial"/>
          <w:color w:val="000000" w:themeColor="text1"/>
        </w:rPr>
        <w:t>,</w:t>
      </w:r>
      <w:r w:rsidR="00F30072" w:rsidRPr="00CF706D">
        <w:rPr>
          <w:rFonts w:ascii="Palatino Linotype" w:hAnsi="Palatino Linotype" w:cs="Arial"/>
          <w:color w:val="000000" w:themeColor="text1"/>
        </w:rPr>
        <w:t xml:space="preserve"> </w:t>
      </w:r>
      <w:r w:rsidR="00F30072" w:rsidRPr="00CF706D">
        <w:rPr>
          <w:rFonts w:ascii="Palatino Linotype" w:hAnsi="Palatino Linotype"/>
        </w:rPr>
        <w:t xml:space="preserve">de la Ley de </w:t>
      </w:r>
      <w:r w:rsidR="00F30072" w:rsidRPr="00CF706D">
        <w:rPr>
          <w:rFonts w:ascii="Palatino Linotype" w:hAnsi="Palatino Linotype"/>
        </w:rPr>
        <w:lastRenderedPageBreak/>
        <w:t>Transparencia y Acceso a la Información Pública del Estado de México y Municipios</w:t>
      </w:r>
      <w:r w:rsidR="00F30072" w:rsidRPr="00CF706D">
        <w:rPr>
          <w:rFonts w:ascii="Palatino Linotype" w:hAnsi="Palatino Linotype" w:cs="Arial"/>
          <w:color w:val="000000" w:themeColor="text1"/>
        </w:rPr>
        <w:t xml:space="preserve">, </w:t>
      </w:r>
      <w:r w:rsidR="00F30072" w:rsidRPr="00CF706D">
        <w:rPr>
          <w:rFonts w:ascii="Palatino Linotype" w:eastAsia="Times New Roman" w:hAnsi="Palatino Linotype" w:cs="Tahoma"/>
          <w:lang w:val="es-ES"/>
        </w:rPr>
        <w:t>por actualizarse la causal de improceden</w:t>
      </w:r>
      <w:r w:rsidR="006970DC" w:rsidRPr="00CF706D">
        <w:rPr>
          <w:rFonts w:ascii="Palatino Linotype" w:eastAsia="Times New Roman" w:hAnsi="Palatino Linotype" w:cs="Tahoma"/>
          <w:lang w:val="es-ES"/>
        </w:rPr>
        <w:t>cia establecida en la fracción V</w:t>
      </w:r>
      <w:r w:rsidR="00F30072" w:rsidRPr="00CF706D">
        <w:rPr>
          <w:rFonts w:ascii="Palatino Linotype" w:eastAsia="Times New Roman" w:hAnsi="Palatino Linotype" w:cs="Tahoma"/>
          <w:lang w:val="es-ES"/>
        </w:rPr>
        <w:t xml:space="preserve">I, del artículo 191 de dicho ordenamiento jurídico, en términos del </w:t>
      </w:r>
      <w:r w:rsidR="00F30072" w:rsidRPr="00CF706D">
        <w:rPr>
          <w:rFonts w:ascii="Palatino Linotype" w:eastAsia="Times New Roman" w:hAnsi="Palatino Linotype" w:cs="Tahoma"/>
          <w:b/>
          <w:lang w:val="es-ES"/>
        </w:rPr>
        <w:t>Considerando Tercero</w:t>
      </w:r>
      <w:r w:rsidR="00F30072" w:rsidRPr="00CF706D">
        <w:rPr>
          <w:rFonts w:ascii="Palatino Linotype" w:eastAsia="Times New Roman" w:hAnsi="Palatino Linotype" w:cs="Tahoma"/>
          <w:lang w:val="es-ES"/>
        </w:rPr>
        <w:t xml:space="preserve"> de la presente Resolución.</w:t>
      </w:r>
    </w:p>
    <w:p w14:paraId="15031F93" w14:textId="3AAF7939" w:rsidR="009A64E9" w:rsidRPr="00CF706D" w:rsidRDefault="009A64E9" w:rsidP="00466C65">
      <w:pPr>
        <w:spacing w:before="240" w:after="360" w:line="360" w:lineRule="auto"/>
        <w:jc w:val="both"/>
        <w:rPr>
          <w:rStyle w:val="Ttulo2Car"/>
          <w:rFonts w:ascii="Palatino Linotype" w:hAnsi="Palatino Linotype"/>
          <w:b/>
          <w:color w:val="000000" w:themeColor="text1"/>
          <w:sz w:val="24"/>
          <w:szCs w:val="24"/>
        </w:rPr>
      </w:pPr>
      <w:bookmarkStart w:id="26" w:name="_Toc461648590"/>
      <w:bookmarkStart w:id="27" w:name="_Toc461648682"/>
      <w:bookmarkStart w:id="28" w:name="_Toc462228049"/>
      <w:bookmarkStart w:id="29" w:name="_Toc462228129"/>
      <w:bookmarkStart w:id="30" w:name="_Toc496099789"/>
      <w:bookmarkStart w:id="31" w:name="_Toc496100166"/>
      <w:bookmarkStart w:id="32" w:name="_Toc499756977"/>
      <w:bookmarkStart w:id="33" w:name="_Toc499757020"/>
      <w:bookmarkStart w:id="34" w:name="_Toc504377974"/>
      <w:r w:rsidRPr="00CF706D">
        <w:rPr>
          <w:rFonts w:ascii="Palatino Linotype" w:hAnsi="Palatino Linotype" w:cs="Arial"/>
          <w:b/>
        </w:rPr>
        <w:t>SEGUNDO.</w:t>
      </w:r>
      <w:bookmarkEnd w:id="26"/>
      <w:bookmarkEnd w:id="27"/>
      <w:bookmarkEnd w:id="28"/>
      <w:bookmarkEnd w:id="29"/>
      <w:bookmarkEnd w:id="30"/>
      <w:bookmarkEnd w:id="31"/>
      <w:bookmarkEnd w:id="32"/>
      <w:bookmarkEnd w:id="33"/>
      <w:bookmarkEnd w:id="34"/>
      <w:r w:rsidRPr="00CF706D">
        <w:rPr>
          <w:rStyle w:val="Ttulo2Car"/>
          <w:rFonts w:ascii="Palatino Linotype" w:hAnsi="Palatino Linotype"/>
          <w:b/>
          <w:color w:val="000000" w:themeColor="text1"/>
          <w:sz w:val="24"/>
          <w:szCs w:val="24"/>
        </w:rPr>
        <w:t xml:space="preserve"> </w:t>
      </w:r>
      <w:r w:rsidRPr="00CF706D">
        <w:rPr>
          <w:rFonts w:ascii="Palatino Linotype" w:eastAsia="MS Mincho" w:hAnsi="Palatino Linotype" w:cs="Arial"/>
          <w:b/>
          <w:bCs/>
          <w:color w:val="000000" w:themeColor="text1"/>
          <w:shd w:val="clear" w:color="auto" w:fill="FFFFFF"/>
        </w:rPr>
        <w:t xml:space="preserve">Remítase </w:t>
      </w:r>
      <w:r w:rsidRPr="00CF706D">
        <w:rPr>
          <w:rFonts w:ascii="Palatino Linotype" w:eastAsia="MS Mincho" w:hAnsi="Palatino Linotype"/>
          <w:color w:val="000000" w:themeColor="text1"/>
          <w:shd w:val="clear" w:color="auto" w:fill="FFFFFF"/>
        </w:rPr>
        <w:t>al Titular de la Unidad de Transparencia del</w:t>
      </w:r>
      <w:r w:rsidRPr="00CF706D">
        <w:rPr>
          <w:rFonts w:ascii="Palatino Linotype" w:eastAsia="MS Mincho" w:hAnsi="Palatino Linotype"/>
          <w:b/>
          <w:bCs/>
          <w:color w:val="000000" w:themeColor="text1"/>
          <w:shd w:val="clear" w:color="auto" w:fill="FFFFFF"/>
        </w:rPr>
        <w:t xml:space="preserve"> SUJETO OBLIGADO</w:t>
      </w:r>
      <w:r w:rsidRPr="00CF706D">
        <w:rPr>
          <w:rFonts w:ascii="Palatino Linotype" w:eastAsia="MS Mincho" w:hAnsi="Palatino Linotype"/>
          <w:color w:val="000000" w:themeColor="text1"/>
          <w:shd w:val="clear" w:color="auto" w:fill="FFFFFF"/>
        </w:rPr>
        <w:t xml:space="preserve"> vía Sistema de Acceso a Información Mexiquense, </w:t>
      </w:r>
      <w:r w:rsidRPr="00CF706D">
        <w:rPr>
          <w:rFonts w:ascii="Palatino Linotype" w:eastAsia="MS Mincho" w:hAnsi="Palatino Linotype"/>
          <w:b/>
          <w:color w:val="000000" w:themeColor="text1"/>
          <w:shd w:val="clear" w:color="auto" w:fill="FFFFFF"/>
        </w:rPr>
        <w:t>SAIMEX</w:t>
      </w:r>
      <w:r w:rsidRPr="00CF706D">
        <w:rPr>
          <w:rFonts w:ascii="Palatino Linotype" w:eastAsia="MS Mincho" w:hAnsi="Palatino Linotype"/>
          <w:color w:val="000000" w:themeColor="text1"/>
          <w:shd w:val="clear" w:color="auto" w:fill="FFFFFF"/>
        </w:rPr>
        <w:t>, la presente resolución</w:t>
      </w:r>
      <w:r w:rsidR="009D0100" w:rsidRPr="00CF706D">
        <w:rPr>
          <w:rFonts w:ascii="Palatino Linotype" w:eastAsia="MS Mincho" w:hAnsi="Palatino Linotype"/>
          <w:color w:val="000000" w:themeColor="text1"/>
          <w:shd w:val="clear" w:color="auto" w:fill="FFFFFF"/>
        </w:rPr>
        <w:t>, para su conocimiento</w:t>
      </w:r>
      <w:r w:rsidRPr="00CF706D">
        <w:rPr>
          <w:rFonts w:ascii="Palatino Linotype" w:eastAsia="MS Mincho" w:hAnsi="Palatino Linotype"/>
          <w:color w:val="000000" w:themeColor="text1"/>
          <w:shd w:val="clear" w:color="auto" w:fill="FFFFFF"/>
        </w:rPr>
        <w:t xml:space="preserve">. </w:t>
      </w:r>
    </w:p>
    <w:p w14:paraId="138E733D" w14:textId="69730A83" w:rsidR="001B088C" w:rsidRPr="00CF706D" w:rsidRDefault="009A64E9" w:rsidP="00466C65">
      <w:pPr>
        <w:spacing w:line="360" w:lineRule="auto"/>
        <w:jc w:val="both"/>
        <w:rPr>
          <w:rFonts w:ascii="Palatino Linotype" w:hAnsi="Palatino Linotype"/>
        </w:rPr>
      </w:pPr>
      <w:bookmarkStart w:id="35" w:name="_Toc460947013"/>
      <w:bookmarkEnd w:id="24"/>
      <w:bookmarkEnd w:id="25"/>
      <w:r w:rsidRPr="00CF706D">
        <w:rPr>
          <w:rFonts w:ascii="Palatino Linotype" w:hAnsi="Palatino Linotype" w:cs="Arial"/>
          <w:b/>
        </w:rPr>
        <w:t xml:space="preserve">TERCERO. </w:t>
      </w:r>
      <w:r w:rsidRPr="00CF706D">
        <w:rPr>
          <w:rFonts w:ascii="Palatino Linotype" w:hAnsi="Palatino Linotype"/>
          <w:b/>
          <w:bCs/>
          <w:color w:val="222222"/>
          <w:lang w:val="es-ES"/>
        </w:rPr>
        <w:t>Notifíquese a</w:t>
      </w:r>
      <w:r w:rsidR="00EB3772" w:rsidRPr="00CF706D">
        <w:rPr>
          <w:rFonts w:ascii="Palatino Linotype" w:hAnsi="Palatino Linotype"/>
          <w:b/>
          <w:bCs/>
          <w:color w:val="222222"/>
          <w:lang w:val="es-ES"/>
        </w:rPr>
        <w:t xml:space="preserve"> </w:t>
      </w:r>
      <w:r w:rsidRPr="00CF706D">
        <w:rPr>
          <w:rFonts w:ascii="Palatino Linotype" w:hAnsi="Palatino Linotype"/>
          <w:b/>
        </w:rPr>
        <w:t>l</w:t>
      </w:r>
      <w:r w:rsidR="00EB3772" w:rsidRPr="00CF706D">
        <w:rPr>
          <w:rFonts w:ascii="Palatino Linotype" w:hAnsi="Palatino Linotype"/>
          <w:b/>
        </w:rPr>
        <w:t>a</w:t>
      </w:r>
      <w:r w:rsidRPr="00CF706D">
        <w:rPr>
          <w:rFonts w:ascii="Palatino Linotype" w:hAnsi="Palatino Linotype"/>
          <w:b/>
        </w:rPr>
        <w:t xml:space="preserve"> RECURRENTE </w:t>
      </w:r>
      <w:r w:rsidRPr="00CF706D">
        <w:rPr>
          <w:rFonts w:ascii="Palatino Linotype" w:hAnsi="Palatino Linotype"/>
        </w:rPr>
        <w:t>la presente resolución</w:t>
      </w:r>
      <w:r w:rsidR="00AC2537" w:rsidRPr="00CF706D">
        <w:rPr>
          <w:rFonts w:ascii="Palatino Linotype" w:hAnsi="Palatino Linotype"/>
        </w:rPr>
        <w:t xml:space="preserve"> a través de </w:t>
      </w:r>
      <w:r w:rsidR="00AC2537" w:rsidRPr="00CF706D">
        <w:rPr>
          <w:rFonts w:ascii="Palatino Linotype" w:hAnsi="Palatino Linotype"/>
          <w:b/>
        </w:rPr>
        <w:t>SAIMEX.</w:t>
      </w:r>
    </w:p>
    <w:p w14:paraId="68226255" w14:textId="77777777" w:rsidR="001B088C" w:rsidRPr="00CF706D" w:rsidRDefault="001B088C" w:rsidP="00466C65">
      <w:pPr>
        <w:spacing w:line="360" w:lineRule="auto"/>
        <w:jc w:val="both"/>
        <w:rPr>
          <w:rFonts w:ascii="Palatino Linotype" w:hAnsi="Palatino Linotype"/>
        </w:rPr>
      </w:pPr>
    </w:p>
    <w:bookmarkEnd w:id="35"/>
    <w:p w14:paraId="1334B8F9" w14:textId="7A02FE0F" w:rsidR="00B37301" w:rsidRPr="00CF706D" w:rsidRDefault="009A64E9" w:rsidP="00466C65">
      <w:pPr>
        <w:spacing w:line="360" w:lineRule="auto"/>
        <w:jc w:val="both"/>
        <w:rPr>
          <w:rFonts w:ascii="Palatino Linotype" w:eastAsia="MS Mincho" w:hAnsi="Palatino Linotype"/>
          <w:lang w:val="es-ES"/>
        </w:rPr>
      </w:pPr>
      <w:r w:rsidRPr="00CF706D">
        <w:rPr>
          <w:rFonts w:ascii="Palatino Linotype" w:eastAsia="MS Mincho" w:hAnsi="Palatino Linotype"/>
          <w:b/>
        </w:rPr>
        <w:t>CUARTO.</w:t>
      </w:r>
      <w:r w:rsidRPr="00CF706D">
        <w:rPr>
          <w:rFonts w:ascii="Palatino Linotype" w:eastAsia="MS Mincho" w:hAnsi="Palatino Linotype"/>
        </w:rPr>
        <w:t xml:space="preserve"> </w:t>
      </w:r>
      <w:r w:rsidRPr="00CF706D">
        <w:rPr>
          <w:rFonts w:ascii="Palatino Linotype" w:eastAsia="MS Mincho" w:hAnsi="Palatino Linotype"/>
          <w:lang w:val="es-ES"/>
        </w:rPr>
        <w:t>Se hace del conocimiento de</w:t>
      </w:r>
      <w:r w:rsidR="00EB3772" w:rsidRPr="00CF706D">
        <w:rPr>
          <w:rFonts w:ascii="Palatino Linotype" w:eastAsia="MS Mincho" w:hAnsi="Palatino Linotype"/>
          <w:lang w:val="es-ES"/>
        </w:rPr>
        <w:t xml:space="preserve"> </w:t>
      </w:r>
      <w:r w:rsidR="00B52BEE" w:rsidRPr="00CF706D">
        <w:rPr>
          <w:rFonts w:ascii="Palatino Linotype" w:eastAsia="MS Mincho" w:hAnsi="Palatino Linotype"/>
          <w:lang w:val="es-ES"/>
        </w:rPr>
        <w:t>l</w:t>
      </w:r>
      <w:r w:rsidR="00EB3772" w:rsidRPr="00CF706D">
        <w:rPr>
          <w:rFonts w:ascii="Palatino Linotype" w:eastAsia="MS Mincho" w:hAnsi="Palatino Linotype"/>
          <w:lang w:val="es-ES"/>
        </w:rPr>
        <w:t>a</w:t>
      </w:r>
      <w:r w:rsidRPr="00CF706D">
        <w:rPr>
          <w:rFonts w:ascii="Palatino Linotype" w:eastAsia="MS Mincho" w:hAnsi="Palatino Linotype"/>
          <w:lang w:val="es-ES"/>
        </w:rPr>
        <w:t xml:space="preserve"> </w:t>
      </w:r>
      <w:r w:rsidRPr="00CF706D">
        <w:rPr>
          <w:rFonts w:ascii="Palatino Linotype" w:eastAsia="Calibri" w:hAnsi="Palatino Linotype" w:cs="Tahoma"/>
          <w:b/>
          <w:lang w:eastAsia="en-US"/>
        </w:rPr>
        <w:t>RECURRENTE</w:t>
      </w:r>
      <w:r w:rsidRPr="00CF706D">
        <w:rPr>
          <w:rFonts w:ascii="Palatino Linotype" w:eastAsia="MS Mincho" w:hAnsi="Palatino Linotype"/>
          <w:lang w:val="es-ES"/>
        </w:rPr>
        <w:t xml:space="preserve"> que, de conformidad con lo establecido en el artículo 196 de la Ley de Transparencia y Acceso a la Información Pública del Estado de México y Municipios, en caso de que considere que la resolución le cause a</w:t>
      </w:r>
      <w:r w:rsidR="00B52BEE" w:rsidRPr="00CF706D">
        <w:rPr>
          <w:rFonts w:ascii="Palatino Linotype" w:eastAsia="MS Mincho" w:hAnsi="Palatino Linotype"/>
          <w:lang w:val="es-ES"/>
        </w:rPr>
        <w:t xml:space="preserve">lgún perjuicio podrá impugnarla </w:t>
      </w:r>
      <w:r w:rsidRPr="00CF706D">
        <w:rPr>
          <w:rFonts w:ascii="Palatino Linotype" w:eastAsia="MS Mincho" w:hAnsi="Palatino Linotype"/>
          <w:bCs/>
          <w:lang w:val="es-ES"/>
        </w:rPr>
        <w:t>vía juicio de amparo</w:t>
      </w:r>
      <w:r w:rsidRPr="00CF706D">
        <w:rPr>
          <w:rFonts w:ascii="Palatino Linotype" w:eastAsia="MS Mincho" w:hAnsi="Palatino Linotype"/>
          <w:lang w:val="es-ES"/>
        </w:rPr>
        <w:t> en los términos de las leyes aplicables.</w:t>
      </w:r>
      <w:bookmarkStart w:id="36" w:name="_Toc466371865"/>
      <w:bookmarkStart w:id="37" w:name="_Toc466377653"/>
      <w:bookmarkEnd w:id="16"/>
      <w:bookmarkEnd w:id="17"/>
      <w:bookmarkEnd w:id="18"/>
      <w:bookmarkEnd w:id="19"/>
      <w:bookmarkEnd w:id="20"/>
      <w:bookmarkEnd w:id="21"/>
    </w:p>
    <w:bookmarkEnd w:id="36"/>
    <w:bookmarkEnd w:id="37"/>
    <w:p w14:paraId="38642800" w14:textId="3519CA39" w:rsidR="0047386F" w:rsidRDefault="00B05093" w:rsidP="00B05093">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w:t>
      </w:r>
      <w:r w:rsidRPr="003C7186">
        <w:rPr>
          <w:rFonts w:ascii="Palatino Linotype" w:hAnsi="Palatino Linotype"/>
        </w:rPr>
        <w:lastRenderedPageBreak/>
        <w:t xml:space="preserve">VEINTICUATRO, ANTE EL SECRETARIO TÉCNICO DEL PLENO ALEXIS TAPIA RAMÍREZ. </w:t>
      </w:r>
    </w:p>
    <w:p w14:paraId="396FB9BC" w14:textId="77777777" w:rsidR="0047386F" w:rsidRDefault="0047386F">
      <w:pPr>
        <w:rPr>
          <w:rFonts w:ascii="Palatino Linotype" w:hAnsi="Palatino Linotype"/>
        </w:rPr>
      </w:pPr>
      <w:r>
        <w:rPr>
          <w:rFonts w:ascii="Palatino Linotype" w:hAnsi="Palatino Linotype"/>
        </w:rPr>
        <w:br w:type="page"/>
      </w:r>
    </w:p>
    <w:p w14:paraId="21E04DEA" w14:textId="77777777" w:rsidR="00B05093" w:rsidRPr="003C7186" w:rsidRDefault="00B05093" w:rsidP="00B05093">
      <w:pPr>
        <w:spacing w:line="360" w:lineRule="auto"/>
        <w:ind w:left="-142" w:right="-234" w:firstLine="1"/>
        <w:jc w:val="both"/>
        <w:rPr>
          <w:rFonts w:ascii="Palatino Linotype" w:hAnsi="Palatino Linotype"/>
        </w:rPr>
      </w:pPr>
    </w:p>
    <w:p w14:paraId="755F515A" w14:textId="77777777" w:rsidR="00B05093" w:rsidRPr="00902BA4" w:rsidRDefault="00B05093" w:rsidP="00B05093">
      <w:pPr>
        <w:widowControl w:val="0"/>
        <w:autoSpaceDE w:val="0"/>
        <w:autoSpaceDN w:val="0"/>
        <w:adjustRightInd w:val="0"/>
        <w:spacing w:after="200" w:line="276" w:lineRule="auto"/>
        <w:ind w:left="-142" w:right="-234"/>
        <w:rPr>
          <w:rFonts w:ascii="Calibri" w:hAnsi="Calibri" w:cs="Calibri"/>
        </w:rPr>
      </w:pPr>
    </w:p>
    <w:p w14:paraId="5DDCB830" w14:textId="77777777" w:rsidR="008841C0" w:rsidRPr="0071162B" w:rsidRDefault="008841C0" w:rsidP="00B52BEE">
      <w:pPr>
        <w:spacing w:before="240" w:after="240" w:line="360" w:lineRule="auto"/>
        <w:ind w:firstLine="1"/>
        <w:jc w:val="both"/>
        <w:rPr>
          <w:rFonts w:ascii="Palatino Linotype" w:hAnsi="Palatino Linotype"/>
        </w:rPr>
      </w:pPr>
    </w:p>
    <w:sectPr w:rsidR="008841C0" w:rsidRPr="0071162B" w:rsidSect="008E4483">
      <w:headerReference w:type="default" r:id="rId10"/>
      <w:footerReference w:type="default" r:id="rId11"/>
      <w:headerReference w:type="first" r:id="rId12"/>
      <w:footerReference w:type="first" r:id="rId13"/>
      <w:pgSz w:w="12240" w:h="15840"/>
      <w:pgMar w:top="2268" w:right="1701"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FF86" w14:textId="77777777" w:rsidR="00656499" w:rsidRDefault="00656499" w:rsidP="00587366">
      <w:r>
        <w:separator/>
      </w:r>
    </w:p>
  </w:endnote>
  <w:endnote w:type="continuationSeparator" w:id="0">
    <w:p w14:paraId="480A0579" w14:textId="77777777" w:rsidR="00656499" w:rsidRDefault="00656499"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swiss"/>
    <w:notTrueType/>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10661408" w:rsidR="00010821" w:rsidRPr="00883450" w:rsidRDefault="00010821">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AD6BB4">
              <w:rPr>
                <w:rFonts w:ascii="Palatino Linotype" w:hAnsi="Palatino Linotype"/>
                <w:b/>
                <w:bCs/>
                <w:noProof/>
                <w:sz w:val="22"/>
                <w:szCs w:val="20"/>
              </w:rPr>
              <w:t>4</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AD6BB4">
              <w:rPr>
                <w:rFonts w:ascii="Palatino Linotype" w:hAnsi="Palatino Linotype"/>
                <w:b/>
                <w:bCs/>
                <w:noProof/>
                <w:sz w:val="22"/>
                <w:szCs w:val="20"/>
              </w:rPr>
              <w:t>27</w:t>
            </w:r>
            <w:r w:rsidRPr="00883450">
              <w:rPr>
                <w:rFonts w:ascii="Palatino Linotype" w:hAnsi="Palatino Linotype"/>
                <w:b/>
                <w:bCs/>
                <w:sz w:val="22"/>
                <w:szCs w:val="20"/>
              </w:rPr>
              <w:fldChar w:fldCharType="end"/>
            </w:r>
          </w:p>
        </w:sdtContent>
      </w:sdt>
    </w:sdtContent>
  </w:sdt>
  <w:p w14:paraId="6243EC1B" w14:textId="47B193F0" w:rsidR="00010821" w:rsidRDefault="000108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010821" w:rsidRPr="00883450" w:rsidRDefault="00010821"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AD6BB4" w:rsidRPr="00AD6BB4">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AD6BB4" w:rsidRPr="00AD6BB4">
      <w:rPr>
        <w:rFonts w:ascii="Palatino Linotype" w:hAnsi="Palatino Linotype"/>
        <w:noProof/>
        <w:sz w:val="22"/>
        <w:szCs w:val="22"/>
        <w:lang w:val="es-ES"/>
      </w:rPr>
      <w:t>27</w:t>
    </w:r>
    <w:r w:rsidRPr="00883450">
      <w:rPr>
        <w:rFonts w:ascii="Palatino Linotype" w:hAnsi="Palatino Linotype"/>
        <w:sz w:val="22"/>
        <w:szCs w:val="22"/>
      </w:rPr>
      <w:fldChar w:fldCharType="end"/>
    </w:r>
  </w:p>
  <w:p w14:paraId="5F5C4865" w14:textId="0A9A2B26" w:rsidR="00010821" w:rsidRPr="00883450" w:rsidRDefault="00010821">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D7C1" w14:textId="77777777" w:rsidR="00656499" w:rsidRDefault="00656499" w:rsidP="00587366">
      <w:r>
        <w:separator/>
      </w:r>
    </w:p>
  </w:footnote>
  <w:footnote w:type="continuationSeparator" w:id="0">
    <w:p w14:paraId="24E07376" w14:textId="77777777" w:rsidR="00656499" w:rsidRDefault="00656499" w:rsidP="00587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95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690"/>
    </w:tblGrid>
    <w:tr w:rsidR="00010821" w:rsidRPr="00025127" w14:paraId="07F2896E" w14:textId="77777777" w:rsidTr="00FA0F09">
      <w:trPr>
        <w:trHeight w:val="138"/>
        <w:jc w:val="right"/>
      </w:trPr>
      <w:tc>
        <w:tcPr>
          <w:tcW w:w="3260" w:type="dxa"/>
          <w:vAlign w:val="center"/>
        </w:tcPr>
        <w:p w14:paraId="4A5B1974" w14:textId="44CA9AFE" w:rsidR="00010821" w:rsidRPr="00025127" w:rsidRDefault="00010821"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690" w:type="dxa"/>
          <w:vAlign w:val="center"/>
        </w:tcPr>
        <w:p w14:paraId="3A05B4B6" w14:textId="72BC5664" w:rsidR="00010821" w:rsidRPr="00025127" w:rsidRDefault="00AC1F20" w:rsidP="005F0FEA">
          <w:pPr>
            <w:pStyle w:val="Encabezado"/>
            <w:jc w:val="right"/>
            <w:rPr>
              <w:rFonts w:ascii="Palatino Linotype" w:hAnsi="Palatino Linotype"/>
              <w:b/>
              <w:sz w:val="22"/>
              <w:szCs w:val="22"/>
            </w:rPr>
          </w:pPr>
          <w:r>
            <w:rPr>
              <w:rFonts w:ascii="Palatino Linotype" w:hAnsi="Palatino Linotype"/>
              <w:b/>
              <w:sz w:val="22"/>
            </w:rPr>
            <w:t>01268/INFOEM/IP/RR/2024</w:t>
          </w:r>
        </w:p>
      </w:tc>
    </w:tr>
    <w:tr w:rsidR="00010821" w:rsidRPr="00025127" w14:paraId="1B5D8690" w14:textId="77777777" w:rsidTr="00FA0F09">
      <w:trPr>
        <w:trHeight w:val="233"/>
        <w:jc w:val="right"/>
      </w:trPr>
      <w:tc>
        <w:tcPr>
          <w:tcW w:w="3260" w:type="dxa"/>
          <w:vAlign w:val="center"/>
        </w:tcPr>
        <w:p w14:paraId="3903F2C6" w14:textId="22D569F8" w:rsidR="00010821" w:rsidRPr="00025127" w:rsidRDefault="00010821" w:rsidP="000F55C1">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690" w:type="dxa"/>
          <w:vAlign w:val="center"/>
        </w:tcPr>
        <w:p w14:paraId="03C799A2" w14:textId="2762FA8F" w:rsidR="00010821" w:rsidRPr="00025127" w:rsidRDefault="005F0FEA" w:rsidP="005F0FEA">
          <w:pPr>
            <w:pStyle w:val="Encabezado"/>
            <w:jc w:val="right"/>
            <w:rPr>
              <w:rFonts w:ascii="Palatino Linotype" w:hAnsi="Palatino Linotype"/>
              <w:b/>
              <w:sz w:val="22"/>
              <w:szCs w:val="22"/>
            </w:rPr>
          </w:pPr>
          <w:r w:rsidRPr="005F0FEA">
            <w:rPr>
              <w:rFonts w:ascii="Palatino Linotype" w:eastAsia="Calibri" w:hAnsi="Palatino Linotype" w:cs="Arial"/>
              <w:b/>
              <w:bCs/>
              <w:sz w:val="22"/>
            </w:rPr>
            <w:t>Ayuntamiento de Capulhuac</w:t>
          </w:r>
        </w:p>
      </w:tc>
    </w:tr>
    <w:tr w:rsidR="00010821" w:rsidRPr="00025127" w14:paraId="095EB01B" w14:textId="77777777" w:rsidTr="00FA0F09">
      <w:trPr>
        <w:trHeight w:val="321"/>
        <w:jc w:val="right"/>
      </w:trPr>
      <w:tc>
        <w:tcPr>
          <w:tcW w:w="3260" w:type="dxa"/>
          <w:vAlign w:val="center"/>
        </w:tcPr>
        <w:p w14:paraId="6E000A51" w14:textId="05E1861A" w:rsidR="00010821" w:rsidRPr="00025127" w:rsidRDefault="00010821" w:rsidP="005F0FEA">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690" w:type="dxa"/>
          <w:vAlign w:val="center"/>
        </w:tcPr>
        <w:p w14:paraId="07560085" w14:textId="64DC8836" w:rsidR="00010821" w:rsidRPr="00025127" w:rsidRDefault="00010821" w:rsidP="005F0FEA">
          <w:pPr>
            <w:pStyle w:val="Encabezado"/>
            <w:jc w:val="right"/>
            <w:rPr>
              <w:rFonts w:ascii="Palatino Linotype" w:hAnsi="Palatino Linotype"/>
              <w:b/>
              <w:sz w:val="22"/>
              <w:szCs w:val="22"/>
            </w:rPr>
          </w:pPr>
          <w:r>
            <w:rPr>
              <w:rFonts w:ascii="Palatino Linotype" w:hAnsi="Palatino Linotype"/>
              <w:b/>
              <w:sz w:val="22"/>
              <w:szCs w:val="22"/>
            </w:rPr>
            <w:t>María del Rosario Mejía Ayala</w:t>
          </w:r>
        </w:p>
      </w:tc>
    </w:tr>
  </w:tbl>
  <w:p w14:paraId="1096C1B8" w14:textId="7A0B0990" w:rsidR="00010821" w:rsidRDefault="00010821" w:rsidP="00472C41">
    <w:pPr>
      <w:pStyle w:val="Encabezado"/>
    </w:pPr>
    <w:r>
      <w:rPr>
        <w:noProof/>
        <w:lang w:eastAsia="es-MX"/>
      </w:rPr>
      <w:drawing>
        <wp:anchor distT="0" distB="0" distL="114300" distR="114300" simplePos="0" relativeHeight="251657216" behindDoc="1" locked="0" layoutInCell="0" allowOverlap="1" wp14:anchorId="1A29E15A" wp14:editId="6F583F5B">
          <wp:simplePos x="0" y="0"/>
          <wp:positionH relativeFrom="page">
            <wp:posOffset>30785</wp:posOffset>
          </wp:positionH>
          <wp:positionV relativeFrom="page">
            <wp:posOffset>30480</wp:posOffset>
          </wp:positionV>
          <wp:extent cx="7695210" cy="10020839"/>
          <wp:effectExtent l="0" t="0" r="127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43D004EA" w:rsidR="00010821" w:rsidRDefault="00656499"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alt="" style="position:absolute;margin-left:-118.65pt;margin-top:-128.35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r w:rsidR="00010821">
      <w:tab/>
    </w:r>
  </w:p>
  <w:tbl>
    <w:tblPr>
      <w:tblStyle w:val="Tablaconcuadrcula"/>
      <w:tblW w:w="73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010821" w:rsidRPr="00025127" w14:paraId="0A3256F2" w14:textId="77777777" w:rsidTr="006E6B65">
      <w:trPr>
        <w:trHeight w:val="138"/>
        <w:jc w:val="right"/>
      </w:trPr>
      <w:tc>
        <w:tcPr>
          <w:tcW w:w="3261" w:type="dxa"/>
          <w:vAlign w:val="center"/>
        </w:tcPr>
        <w:p w14:paraId="3D80769D" w14:textId="316F11F8" w:rsidR="00010821" w:rsidRPr="00025127" w:rsidRDefault="00010821" w:rsidP="00CB283C">
          <w:pPr>
            <w:jc w:val="right"/>
            <w:rPr>
              <w:rFonts w:ascii="Palatino Linotype" w:hAnsi="Palatino Linotype"/>
              <w:b/>
              <w:sz w:val="22"/>
              <w:szCs w:val="22"/>
            </w:rPr>
          </w:pPr>
          <w:r w:rsidRPr="00025127">
            <w:rPr>
              <w:rFonts w:ascii="Palatino Linotype" w:hAnsi="Palatino Linotype"/>
              <w:b/>
              <w:sz w:val="22"/>
              <w:szCs w:val="22"/>
            </w:rPr>
            <w:t>RECURSO DE REVISIÓN:</w:t>
          </w:r>
        </w:p>
      </w:tc>
      <w:tc>
        <w:tcPr>
          <w:tcW w:w="4111" w:type="dxa"/>
          <w:vAlign w:val="center"/>
        </w:tcPr>
        <w:p w14:paraId="0453495E" w14:textId="505B05A1" w:rsidR="00010821" w:rsidRPr="00025127" w:rsidRDefault="00010821" w:rsidP="00CB283C">
          <w:pPr>
            <w:pStyle w:val="Encabezado"/>
            <w:jc w:val="right"/>
            <w:rPr>
              <w:rFonts w:ascii="Palatino Linotype" w:hAnsi="Palatino Linotype"/>
              <w:b/>
              <w:sz w:val="22"/>
              <w:szCs w:val="22"/>
            </w:rPr>
          </w:pPr>
          <w:r>
            <w:rPr>
              <w:rFonts w:ascii="Palatino Linotype" w:hAnsi="Palatino Linotype"/>
              <w:b/>
              <w:sz w:val="22"/>
            </w:rPr>
            <w:t>0126</w:t>
          </w:r>
          <w:r w:rsidR="00AC1F20">
            <w:rPr>
              <w:rFonts w:ascii="Palatino Linotype" w:hAnsi="Palatino Linotype"/>
              <w:b/>
              <w:sz w:val="22"/>
            </w:rPr>
            <w:t>8/INFOEM/IP/RR/2024</w:t>
          </w:r>
        </w:p>
      </w:tc>
    </w:tr>
    <w:tr w:rsidR="00B479DB" w:rsidRPr="00B479DB" w14:paraId="128C8B3C" w14:textId="77777777" w:rsidTr="006E6B65">
      <w:trPr>
        <w:trHeight w:val="233"/>
        <w:jc w:val="right"/>
      </w:trPr>
      <w:tc>
        <w:tcPr>
          <w:tcW w:w="3261" w:type="dxa"/>
          <w:vAlign w:val="center"/>
        </w:tcPr>
        <w:p w14:paraId="483E3371" w14:textId="66B1BC74" w:rsidR="00010821" w:rsidRPr="00025127" w:rsidRDefault="00010821" w:rsidP="00CB283C">
          <w:pPr>
            <w:jc w:val="right"/>
            <w:rPr>
              <w:rFonts w:ascii="Palatino Linotype" w:hAnsi="Palatino Linotype"/>
              <w:b/>
              <w:sz w:val="22"/>
              <w:szCs w:val="22"/>
            </w:rPr>
          </w:pPr>
          <w:r w:rsidRPr="00025127">
            <w:rPr>
              <w:rFonts w:ascii="Palatino Linotype" w:hAnsi="Palatino Linotype"/>
              <w:b/>
              <w:sz w:val="22"/>
              <w:szCs w:val="22"/>
            </w:rPr>
            <w:t>RECURRENTE:</w:t>
          </w:r>
        </w:p>
      </w:tc>
      <w:tc>
        <w:tcPr>
          <w:tcW w:w="4111" w:type="dxa"/>
        </w:tcPr>
        <w:p w14:paraId="1548525E" w14:textId="5C50E6CF" w:rsidR="00010821" w:rsidRPr="00B479DB" w:rsidRDefault="00B479DB" w:rsidP="00CB283C">
          <w:pPr>
            <w:pStyle w:val="Encabezado"/>
            <w:jc w:val="right"/>
            <w:rPr>
              <w:rFonts w:ascii="Palatino Linotype" w:hAnsi="Palatino Linotype"/>
              <w:b/>
              <w:sz w:val="22"/>
              <w:szCs w:val="22"/>
            </w:rPr>
          </w:pPr>
          <w:r w:rsidRPr="00B479DB">
            <w:rPr>
              <w:rFonts w:ascii="Palatino Linotype" w:hAnsi="Palatino Linotype"/>
              <w:b/>
              <w:bCs/>
              <w:sz w:val="22"/>
              <w:szCs w:val="22"/>
            </w:rPr>
            <w:t xml:space="preserve">XXX </w:t>
          </w:r>
          <w:proofErr w:type="spellStart"/>
          <w:r w:rsidRPr="00B479DB">
            <w:rPr>
              <w:rFonts w:ascii="Palatino Linotype" w:hAnsi="Palatino Linotype"/>
              <w:b/>
              <w:bCs/>
              <w:sz w:val="22"/>
              <w:szCs w:val="22"/>
            </w:rPr>
            <w:t>XXX</w:t>
          </w:r>
          <w:proofErr w:type="spellEnd"/>
        </w:p>
      </w:tc>
    </w:tr>
    <w:tr w:rsidR="00010821" w:rsidRPr="00025127" w14:paraId="41BE0704" w14:textId="77777777" w:rsidTr="006E6B65">
      <w:trPr>
        <w:trHeight w:val="321"/>
        <w:jc w:val="right"/>
      </w:trPr>
      <w:tc>
        <w:tcPr>
          <w:tcW w:w="3261" w:type="dxa"/>
          <w:vAlign w:val="center"/>
        </w:tcPr>
        <w:p w14:paraId="34C64148" w14:textId="10C6C8A9" w:rsidR="00010821" w:rsidRPr="00025127" w:rsidRDefault="00010821" w:rsidP="00CB283C">
          <w:pPr>
            <w:jc w:val="right"/>
            <w:rPr>
              <w:rFonts w:ascii="Palatino Linotype" w:hAnsi="Palatino Linotype"/>
              <w:b/>
              <w:sz w:val="22"/>
              <w:szCs w:val="22"/>
            </w:rPr>
          </w:pPr>
          <w:r w:rsidRPr="00025127">
            <w:rPr>
              <w:rFonts w:ascii="Palatino Linotype" w:hAnsi="Palatino Linotype"/>
              <w:b/>
              <w:sz w:val="22"/>
              <w:szCs w:val="22"/>
            </w:rPr>
            <w:t>SUJETO OBLIGADO:</w:t>
          </w:r>
        </w:p>
      </w:tc>
      <w:tc>
        <w:tcPr>
          <w:tcW w:w="4111" w:type="dxa"/>
          <w:vAlign w:val="center"/>
        </w:tcPr>
        <w:p w14:paraId="34C341BF" w14:textId="46B64124" w:rsidR="00010821" w:rsidRPr="00025127" w:rsidRDefault="00010821" w:rsidP="00CB283C">
          <w:pPr>
            <w:pStyle w:val="Encabezado"/>
            <w:jc w:val="right"/>
            <w:rPr>
              <w:rFonts w:ascii="Palatino Linotype" w:hAnsi="Palatino Linotype"/>
              <w:b/>
              <w:sz w:val="22"/>
              <w:szCs w:val="22"/>
            </w:rPr>
          </w:pPr>
          <w:r w:rsidRPr="00C104E8">
            <w:rPr>
              <w:rFonts w:ascii="Palatino Linotype" w:eastAsia="Calibri" w:hAnsi="Palatino Linotype" w:cs="Arial"/>
              <w:b/>
              <w:bCs/>
              <w:sz w:val="22"/>
            </w:rPr>
            <w:t>Ayuntamiento de Capulhuac</w:t>
          </w:r>
        </w:p>
      </w:tc>
    </w:tr>
    <w:tr w:rsidR="00010821" w:rsidRPr="00025127" w14:paraId="0C8B6193" w14:textId="77777777" w:rsidTr="006E6B65">
      <w:trPr>
        <w:trHeight w:val="321"/>
        <w:jc w:val="right"/>
      </w:trPr>
      <w:tc>
        <w:tcPr>
          <w:tcW w:w="3261" w:type="dxa"/>
          <w:vAlign w:val="center"/>
        </w:tcPr>
        <w:p w14:paraId="321FFAFF" w14:textId="0E8C2CE7" w:rsidR="00010821" w:rsidRPr="00025127" w:rsidRDefault="00010821" w:rsidP="00CB283C">
          <w:pPr>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4111" w:type="dxa"/>
          <w:vAlign w:val="center"/>
        </w:tcPr>
        <w:p w14:paraId="0FECDA9D" w14:textId="6D336FD0" w:rsidR="00010821" w:rsidRPr="00025127" w:rsidRDefault="00010821" w:rsidP="00CB283C">
          <w:pPr>
            <w:pStyle w:val="Encabezado"/>
            <w:ind w:left="33"/>
            <w:jc w:val="right"/>
            <w:rPr>
              <w:rFonts w:ascii="Palatino Linotype" w:hAnsi="Palatino Linotype"/>
              <w:b/>
              <w:sz w:val="22"/>
              <w:szCs w:val="22"/>
            </w:rPr>
          </w:pPr>
          <w:r>
            <w:rPr>
              <w:rFonts w:ascii="Palatino Linotype" w:hAnsi="Palatino Linotype"/>
              <w:b/>
              <w:sz w:val="22"/>
              <w:szCs w:val="22"/>
            </w:rPr>
            <w:t>María del Rosario Mejía Ayala</w:t>
          </w:r>
        </w:p>
      </w:tc>
    </w:tr>
  </w:tbl>
  <w:p w14:paraId="156B5574" w14:textId="3EA5B995" w:rsidR="00010821" w:rsidRDefault="00010821"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50663D"/>
    <w:multiLevelType w:val="hybridMultilevel"/>
    <w:tmpl w:val="A4886F2A"/>
    <w:lvl w:ilvl="0" w:tplc="2BAE1C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3C55BEE"/>
    <w:multiLevelType w:val="hybridMultilevel"/>
    <w:tmpl w:val="0FC2FA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0CBD572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0B6458"/>
    <w:multiLevelType w:val="hybridMultilevel"/>
    <w:tmpl w:val="BF2EEAB8"/>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5"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920030"/>
    <w:multiLevelType w:val="hybridMultilevel"/>
    <w:tmpl w:val="BA6654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5F64DE"/>
    <w:multiLevelType w:val="hybridMultilevel"/>
    <w:tmpl w:val="86480026"/>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9E19F6"/>
    <w:multiLevelType w:val="hybridMultilevel"/>
    <w:tmpl w:val="E2A80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F65C8B"/>
    <w:multiLevelType w:val="hybridMultilevel"/>
    <w:tmpl w:val="92BA7F50"/>
    <w:lvl w:ilvl="0" w:tplc="080A0017">
      <w:start w:val="1"/>
      <w:numFmt w:val="lowerLetter"/>
      <w:lvlText w:val="%1)"/>
      <w:lvlJc w:val="left"/>
      <w:pPr>
        <w:ind w:left="502"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184EA5"/>
    <w:multiLevelType w:val="hybridMultilevel"/>
    <w:tmpl w:val="7C72AD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317490"/>
    <w:multiLevelType w:val="hybridMultilevel"/>
    <w:tmpl w:val="B6101880"/>
    <w:lvl w:ilvl="0" w:tplc="56B271C0">
      <w:start w:val="1"/>
      <w:numFmt w:val="decimal"/>
      <w:lvlText w:val="%1."/>
      <w:lvlJc w:val="left"/>
      <w:pPr>
        <w:ind w:left="0" w:firstLine="0"/>
      </w:pPr>
      <w:rPr>
        <w:rFonts w:ascii="Palatino Linotype" w:hAnsi="Palatino Linotype" w:hint="default"/>
        <w:b/>
        <w:i w:val="0"/>
        <w:sz w:val="24"/>
        <w:lang w:val="es-MX"/>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D77350"/>
    <w:multiLevelType w:val="hybridMultilevel"/>
    <w:tmpl w:val="1D26B8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CC2E9B"/>
    <w:multiLevelType w:val="hybridMultilevel"/>
    <w:tmpl w:val="7AAA4244"/>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5" w15:restartNumberingAfterBreak="0">
    <w:nsid w:val="3F637FFE"/>
    <w:multiLevelType w:val="hybridMultilevel"/>
    <w:tmpl w:val="92041F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D94458"/>
    <w:multiLevelType w:val="hybridMultilevel"/>
    <w:tmpl w:val="4880DC5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562F1B34"/>
    <w:multiLevelType w:val="hybridMultilevel"/>
    <w:tmpl w:val="2D0A2B0A"/>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9" w15:restartNumberingAfterBreak="0">
    <w:nsid w:val="5E245AB3"/>
    <w:multiLevelType w:val="hybridMultilevel"/>
    <w:tmpl w:val="968609FC"/>
    <w:lvl w:ilvl="0" w:tplc="080A000B">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0" w15:restartNumberingAfterBreak="0">
    <w:nsid w:val="5E774F18"/>
    <w:multiLevelType w:val="hybridMultilevel"/>
    <w:tmpl w:val="827A2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C315726"/>
    <w:multiLevelType w:val="hybridMultilevel"/>
    <w:tmpl w:val="4AC289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2F3F9D"/>
    <w:multiLevelType w:val="hybridMultilevel"/>
    <w:tmpl w:val="E90AE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0D60510"/>
    <w:multiLevelType w:val="hybridMultilevel"/>
    <w:tmpl w:val="94BA49B0"/>
    <w:lvl w:ilvl="0" w:tplc="7A905756">
      <w:start w:val="1"/>
      <w:numFmt w:val="ordinalText"/>
      <w:lvlText w:val="%1."/>
      <w:lvlJc w:val="left"/>
      <w:pPr>
        <w:ind w:left="720" w:hanging="360"/>
      </w:pPr>
      <w:rPr>
        <w:rFonts w:ascii="Palatino Linotype" w:hAnsi="Palatino Linotype" w:hint="default"/>
        <w:b/>
        <w:caps/>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26B4E47"/>
    <w:multiLevelType w:val="hybridMultilevel"/>
    <w:tmpl w:val="696A6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2C670EB"/>
    <w:multiLevelType w:val="hybridMultilevel"/>
    <w:tmpl w:val="8C4CE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2DB7BEB"/>
    <w:multiLevelType w:val="multilevel"/>
    <w:tmpl w:val="8B1ACFA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33F0354"/>
    <w:multiLevelType w:val="multilevel"/>
    <w:tmpl w:val="1C2E9B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70136A0"/>
    <w:multiLevelType w:val="hybridMultilevel"/>
    <w:tmpl w:val="E8964A2C"/>
    <w:lvl w:ilvl="0" w:tplc="0F74318E">
      <w:start w:val="1"/>
      <w:numFmt w:val="decimal"/>
      <w:lvlText w:val="%1."/>
      <w:lvlJc w:val="left"/>
      <w:pPr>
        <w:ind w:left="8582"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5D851DA">
      <w:start w:val="1"/>
      <w:numFmt w:val="lowerLetter"/>
      <w:lvlText w:val="%4)"/>
      <w:lvlJc w:val="left"/>
      <w:pPr>
        <w:ind w:left="2895" w:hanging="375"/>
      </w:pPr>
      <w:rPr>
        <w:rFonts w:ascii="Palatino Linotype" w:eastAsiaTheme="minorEastAsia" w:hAnsi="Palatino Linotype" w:cstheme="minorBidi"/>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795EEB"/>
    <w:multiLevelType w:val="hybridMultilevel"/>
    <w:tmpl w:val="EAFC6354"/>
    <w:lvl w:ilvl="0" w:tplc="FAA8B6DC">
      <w:start w:val="1"/>
      <w:numFmt w:val="ordinalText"/>
      <w:lvlText w:val="%1."/>
      <w:lvlJc w:val="left"/>
      <w:pPr>
        <w:ind w:left="502" w:hanging="360"/>
      </w:pPr>
      <w:rPr>
        <w:rFonts w:hint="default"/>
        <w:b/>
        <w:caps/>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BA354C"/>
    <w:multiLevelType w:val="hybridMultilevel"/>
    <w:tmpl w:val="CCEC28A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7DA90A71"/>
    <w:multiLevelType w:val="hybridMultilevel"/>
    <w:tmpl w:val="D4901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A308DE"/>
    <w:multiLevelType w:val="hybridMultilevel"/>
    <w:tmpl w:val="16BA3E0E"/>
    <w:lvl w:ilvl="0" w:tplc="D9A4E9FC">
      <w:start w:val="1"/>
      <w:numFmt w:val="upperRoman"/>
      <w:lvlText w:val="%1."/>
      <w:lvlJc w:val="left"/>
      <w:pPr>
        <w:ind w:left="720" w:hanging="360"/>
      </w:pPr>
      <w:rPr>
        <w:rFonts w:hint="default"/>
        <w:b/>
        <w:i w:val="0"/>
        <w:caps/>
        <w:color w:val="auto"/>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ECD2C508">
      <w:start w:val="1"/>
      <w:numFmt w:val="decimal"/>
      <w:lvlText w:val="%4."/>
      <w:lvlJc w:val="left"/>
      <w:pPr>
        <w:ind w:left="3210" w:hanging="69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CB5368"/>
    <w:multiLevelType w:val="hybridMultilevel"/>
    <w:tmpl w:val="E2EADFB2"/>
    <w:lvl w:ilvl="0" w:tplc="5A1A0B60">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num w:numId="1" w16cid:durableId="1645619635">
    <w:abstractNumId w:val="12"/>
  </w:num>
  <w:num w:numId="2" w16cid:durableId="234825826">
    <w:abstractNumId w:val="17"/>
  </w:num>
  <w:num w:numId="3" w16cid:durableId="1724525974">
    <w:abstractNumId w:val="0"/>
  </w:num>
  <w:num w:numId="4" w16cid:durableId="1017344476">
    <w:abstractNumId w:val="12"/>
  </w:num>
  <w:num w:numId="5" w16cid:durableId="1711806571">
    <w:abstractNumId w:val="27"/>
  </w:num>
  <w:num w:numId="6" w16cid:durableId="1025138168">
    <w:abstractNumId w:val="31"/>
  </w:num>
  <w:num w:numId="7" w16cid:durableId="906036869">
    <w:abstractNumId w:val="15"/>
  </w:num>
  <w:num w:numId="8" w16cid:durableId="574049262">
    <w:abstractNumId w:val="12"/>
  </w:num>
  <w:num w:numId="9" w16cid:durableId="1412267392">
    <w:abstractNumId w:val="16"/>
  </w:num>
  <w:num w:numId="10" w16cid:durableId="1151142771">
    <w:abstractNumId w:val="5"/>
  </w:num>
  <w:num w:numId="11" w16cid:durableId="590702754">
    <w:abstractNumId w:val="20"/>
  </w:num>
  <w:num w:numId="12" w16cid:durableId="1314141721">
    <w:abstractNumId w:val="3"/>
  </w:num>
  <w:num w:numId="13" w16cid:durableId="747269228">
    <w:abstractNumId w:val="13"/>
  </w:num>
  <w:num w:numId="14" w16cid:durableId="1454445652">
    <w:abstractNumId w:val="1"/>
  </w:num>
  <w:num w:numId="15" w16cid:durableId="963314681">
    <w:abstractNumId w:val="6"/>
  </w:num>
  <w:num w:numId="16" w16cid:durableId="50541558">
    <w:abstractNumId w:val="7"/>
  </w:num>
  <w:num w:numId="17" w16cid:durableId="1818524401">
    <w:abstractNumId w:val="26"/>
  </w:num>
  <w:num w:numId="18" w16cid:durableId="478576194">
    <w:abstractNumId w:val="25"/>
  </w:num>
  <w:num w:numId="19" w16cid:durableId="364332073">
    <w:abstractNumId w:val="9"/>
  </w:num>
  <w:num w:numId="20" w16cid:durableId="259142111">
    <w:abstractNumId w:val="12"/>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21" w16cid:durableId="1380590240">
    <w:abstractNumId w:val="2"/>
  </w:num>
  <w:num w:numId="22" w16cid:durableId="1351493310">
    <w:abstractNumId w:val="30"/>
  </w:num>
  <w:num w:numId="23" w16cid:durableId="2024474689">
    <w:abstractNumId w:val="21"/>
  </w:num>
  <w:num w:numId="24" w16cid:durableId="1972326457">
    <w:abstractNumId w:val="4"/>
  </w:num>
  <w:num w:numId="25" w16cid:durableId="16153939">
    <w:abstractNumId w:val="19"/>
  </w:num>
  <w:num w:numId="26" w16cid:durableId="123355217">
    <w:abstractNumId w:val="32"/>
  </w:num>
  <w:num w:numId="27" w16cid:durableId="1927497589">
    <w:abstractNumId w:val="29"/>
  </w:num>
  <w:num w:numId="28" w16cid:durableId="285042522">
    <w:abstractNumId w:val="23"/>
  </w:num>
  <w:num w:numId="29" w16cid:durableId="212351407">
    <w:abstractNumId w:val="8"/>
  </w:num>
  <w:num w:numId="30" w16cid:durableId="1263874704">
    <w:abstractNumId w:val="11"/>
  </w:num>
  <w:num w:numId="31" w16cid:durableId="198902399">
    <w:abstractNumId w:val="22"/>
  </w:num>
  <w:num w:numId="32" w16cid:durableId="548762951">
    <w:abstractNumId w:val="11"/>
  </w:num>
  <w:num w:numId="33" w16cid:durableId="983117864">
    <w:abstractNumId w:val="10"/>
  </w:num>
  <w:num w:numId="34" w16cid:durableId="460416659">
    <w:abstractNumId w:val="14"/>
  </w:num>
  <w:num w:numId="35" w16cid:durableId="493227745">
    <w:abstractNumId w:val="24"/>
  </w:num>
  <w:num w:numId="36" w16cid:durableId="778455473">
    <w:abstractNumId w:val="28"/>
  </w:num>
  <w:num w:numId="37" w16cid:durableId="1387754785">
    <w:abstractNumId w:val="33"/>
  </w:num>
  <w:num w:numId="38" w16cid:durableId="57855846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265"/>
    <w:rsid w:val="00001558"/>
    <w:rsid w:val="0000310F"/>
    <w:rsid w:val="0000381E"/>
    <w:rsid w:val="00003A05"/>
    <w:rsid w:val="0000407F"/>
    <w:rsid w:val="00005877"/>
    <w:rsid w:val="000058E3"/>
    <w:rsid w:val="0000797D"/>
    <w:rsid w:val="00007E8A"/>
    <w:rsid w:val="000100D7"/>
    <w:rsid w:val="00010821"/>
    <w:rsid w:val="0001106B"/>
    <w:rsid w:val="00011B17"/>
    <w:rsid w:val="00012472"/>
    <w:rsid w:val="0001398B"/>
    <w:rsid w:val="00014006"/>
    <w:rsid w:val="000160F8"/>
    <w:rsid w:val="000170F8"/>
    <w:rsid w:val="000203D3"/>
    <w:rsid w:val="000204A6"/>
    <w:rsid w:val="000211F8"/>
    <w:rsid w:val="0002146F"/>
    <w:rsid w:val="00022D89"/>
    <w:rsid w:val="000236A3"/>
    <w:rsid w:val="00024849"/>
    <w:rsid w:val="00024F35"/>
    <w:rsid w:val="00025127"/>
    <w:rsid w:val="00025266"/>
    <w:rsid w:val="0003063D"/>
    <w:rsid w:val="00030DC5"/>
    <w:rsid w:val="00031D37"/>
    <w:rsid w:val="00031F10"/>
    <w:rsid w:val="00031F98"/>
    <w:rsid w:val="00032493"/>
    <w:rsid w:val="0004072A"/>
    <w:rsid w:val="0004193F"/>
    <w:rsid w:val="00042380"/>
    <w:rsid w:val="00044DB9"/>
    <w:rsid w:val="0004686A"/>
    <w:rsid w:val="000468E2"/>
    <w:rsid w:val="00046CEE"/>
    <w:rsid w:val="000478BA"/>
    <w:rsid w:val="0005237C"/>
    <w:rsid w:val="00052A3C"/>
    <w:rsid w:val="000544CE"/>
    <w:rsid w:val="00054A03"/>
    <w:rsid w:val="00056A79"/>
    <w:rsid w:val="0005777B"/>
    <w:rsid w:val="00061344"/>
    <w:rsid w:val="00061A86"/>
    <w:rsid w:val="000622ED"/>
    <w:rsid w:val="0006247F"/>
    <w:rsid w:val="00062648"/>
    <w:rsid w:val="000631D9"/>
    <w:rsid w:val="0006381D"/>
    <w:rsid w:val="00063D06"/>
    <w:rsid w:val="0006407E"/>
    <w:rsid w:val="000643B8"/>
    <w:rsid w:val="00064577"/>
    <w:rsid w:val="00064A37"/>
    <w:rsid w:val="00064B95"/>
    <w:rsid w:val="0007221E"/>
    <w:rsid w:val="00072239"/>
    <w:rsid w:val="00073E80"/>
    <w:rsid w:val="00074573"/>
    <w:rsid w:val="000800AC"/>
    <w:rsid w:val="00080B7D"/>
    <w:rsid w:val="0008230A"/>
    <w:rsid w:val="00082D11"/>
    <w:rsid w:val="00082E28"/>
    <w:rsid w:val="000834FE"/>
    <w:rsid w:val="0008465D"/>
    <w:rsid w:val="00084E31"/>
    <w:rsid w:val="0008542A"/>
    <w:rsid w:val="00086AD0"/>
    <w:rsid w:val="00087CFE"/>
    <w:rsid w:val="00087F9B"/>
    <w:rsid w:val="00090D6F"/>
    <w:rsid w:val="00091221"/>
    <w:rsid w:val="00091C2C"/>
    <w:rsid w:val="00091F3E"/>
    <w:rsid w:val="00093FB4"/>
    <w:rsid w:val="00093FC7"/>
    <w:rsid w:val="000953E2"/>
    <w:rsid w:val="00095BB9"/>
    <w:rsid w:val="0009663D"/>
    <w:rsid w:val="000A25D4"/>
    <w:rsid w:val="000A26B8"/>
    <w:rsid w:val="000A2D61"/>
    <w:rsid w:val="000A325A"/>
    <w:rsid w:val="000A3F90"/>
    <w:rsid w:val="000A4554"/>
    <w:rsid w:val="000A45FD"/>
    <w:rsid w:val="000A4E44"/>
    <w:rsid w:val="000A4EA5"/>
    <w:rsid w:val="000A556A"/>
    <w:rsid w:val="000A77ED"/>
    <w:rsid w:val="000A7BFC"/>
    <w:rsid w:val="000B020C"/>
    <w:rsid w:val="000B0370"/>
    <w:rsid w:val="000B5AB1"/>
    <w:rsid w:val="000B5D79"/>
    <w:rsid w:val="000B6D31"/>
    <w:rsid w:val="000B750B"/>
    <w:rsid w:val="000B7C4F"/>
    <w:rsid w:val="000C0061"/>
    <w:rsid w:val="000C0663"/>
    <w:rsid w:val="000C08A7"/>
    <w:rsid w:val="000C0BBB"/>
    <w:rsid w:val="000C10B9"/>
    <w:rsid w:val="000C1D19"/>
    <w:rsid w:val="000C2E5F"/>
    <w:rsid w:val="000C3423"/>
    <w:rsid w:val="000C3861"/>
    <w:rsid w:val="000C4698"/>
    <w:rsid w:val="000C48CA"/>
    <w:rsid w:val="000C4A8E"/>
    <w:rsid w:val="000C5A04"/>
    <w:rsid w:val="000C5AF7"/>
    <w:rsid w:val="000D0855"/>
    <w:rsid w:val="000D11CC"/>
    <w:rsid w:val="000D1E0F"/>
    <w:rsid w:val="000D2DC2"/>
    <w:rsid w:val="000D3275"/>
    <w:rsid w:val="000D5A1D"/>
    <w:rsid w:val="000D62FF"/>
    <w:rsid w:val="000D6946"/>
    <w:rsid w:val="000D69DF"/>
    <w:rsid w:val="000D7369"/>
    <w:rsid w:val="000D7394"/>
    <w:rsid w:val="000E0235"/>
    <w:rsid w:val="000E07DC"/>
    <w:rsid w:val="000E1389"/>
    <w:rsid w:val="000E2665"/>
    <w:rsid w:val="000E2981"/>
    <w:rsid w:val="000E2A46"/>
    <w:rsid w:val="000E5176"/>
    <w:rsid w:val="000E67FC"/>
    <w:rsid w:val="000E77B8"/>
    <w:rsid w:val="000F1731"/>
    <w:rsid w:val="000F1792"/>
    <w:rsid w:val="000F1B9F"/>
    <w:rsid w:val="000F2739"/>
    <w:rsid w:val="000F2EDD"/>
    <w:rsid w:val="000F3457"/>
    <w:rsid w:val="000F37A8"/>
    <w:rsid w:val="000F55C1"/>
    <w:rsid w:val="000F6BFE"/>
    <w:rsid w:val="000F6D7E"/>
    <w:rsid w:val="000F7AAD"/>
    <w:rsid w:val="00100187"/>
    <w:rsid w:val="001009A9"/>
    <w:rsid w:val="00100C6D"/>
    <w:rsid w:val="00100DDD"/>
    <w:rsid w:val="001023CC"/>
    <w:rsid w:val="00102D65"/>
    <w:rsid w:val="00103662"/>
    <w:rsid w:val="00103888"/>
    <w:rsid w:val="00104148"/>
    <w:rsid w:val="00107499"/>
    <w:rsid w:val="00107557"/>
    <w:rsid w:val="00111418"/>
    <w:rsid w:val="0011167C"/>
    <w:rsid w:val="00111F02"/>
    <w:rsid w:val="0011279B"/>
    <w:rsid w:val="00112B02"/>
    <w:rsid w:val="00112F09"/>
    <w:rsid w:val="00114A21"/>
    <w:rsid w:val="00115C8B"/>
    <w:rsid w:val="00115F2B"/>
    <w:rsid w:val="00117441"/>
    <w:rsid w:val="0012006D"/>
    <w:rsid w:val="00121F4A"/>
    <w:rsid w:val="00122E4B"/>
    <w:rsid w:val="0012380D"/>
    <w:rsid w:val="00123CC2"/>
    <w:rsid w:val="00124015"/>
    <w:rsid w:val="00124CF1"/>
    <w:rsid w:val="001250B4"/>
    <w:rsid w:val="001253D1"/>
    <w:rsid w:val="00127E68"/>
    <w:rsid w:val="001318D2"/>
    <w:rsid w:val="00132C06"/>
    <w:rsid w:val="00133B79"/>
    <w:rsid w:val="00133CE5"/>
    <w:rsid w:val="00134AEC"/>
    <w:rsid w:val="001352E5"/>
    <w:rsid w:val="00135C45"/>
    <w:rsid w:val="00135DD5"/>
    <w:rsid w:val="0013673A"/>
    <w:rsid w:val="0013695B"/>
    <w:rsid w:val="0013752C"/>
    <w:rsid w:val="00140206"/>
    <w:rsid w:val="00140D44"/>
    <w:rsid w:val="001417ED"/>
    <w:rsid w:val="00142648"/>
    <w:rsid w:val="00142896"/>
    <w:rsid w:val="00143219"/>
    <w:rsid w:val="001436BB"/>
    <w:rsid w:val="001437CC"/>
    <w:rsid w:val="00143BD1"/>
    <w:rsid w:val="001459C8"/>
    <w:rsid w:val="001468E9"/>
    <w:rsid w:val="00147864"/>
    <w:rsid w:val="00151114"/>
    <w:rsid w:val="0015233C"/>
    <w:rsid w:val="00152F19"/>
    <w:rsid w:val="001534BC"/>
    <w:rsid w:val="00153833"/>
    <w:rsid w:val="00153FA4"/>
    <w:rsid w:val="00154304"/>
    <w:rsid w:val="0015466E"/>
    <w:rsid w:val="00154765"/>
    <w:rsid w:val="001548CB"/>
    <w:rsid w:val="00154EF0"/>
    <w:rsid w:val="00156A23"/>
    <w:rsid w:val="001611E5"/>
    <w:rsid w:val="001619E4"/>
    <w:rsid w:val="00161E95"/>
    <w:rsid w:val="001631F7"/>
    <w:rsid w:val="00163780"/>
    <w:rsid w:val="00163B1F"/>
    <w:rsid w:val="001648EE"/>
    <w:rsid w:val="00164B65"/>
    <w:rsid w:val="00165105"/>
    <w:rsid w:val="001656F2"/>
    <w:rsid w:val="00166794"/>
    <w:rsid w:val="001669B3"/>
    <w:rsid w:val="00166C3F"/>
    <w:rsid w:val="00167813"/>
    <w:rsid w:val="0017273C"/>
    <w:rsid w:val="001732E3"/>
    <w:rsid w:val="00174032"/>
    <w:rsid w:val="00174E02"/>
    <w:rsid w:val="0017629B"/>
    <w:rsid w:val="0017653A"/>
    <w:rsid w:val="00176AD0"/>
    <w:rsid w:val="001775DF"/>
    <w:rsid w:val="00177629"/>
    <w:rsid w:val="00185460"/>
    <w:rsid w:val="001862A3"/>
    <w:rsid w:val="00186F78"/>
    <w:rsid w:val="00192E4B"/>
    <w:rsid w:val="00194D62"/>
    <w:rsid w:val="00196407"/>
    <w:rsid w:val="00197091"/>
    <w:rsid w:val="001972CC"/>
    <w:rsid w:val="001A032D"/>
    <w:rsid w:val="001A138D"/>
    <w:rsid w:val="001A2857"/>
    <w:rsid w:val="001A2A89"/>
    <w:rsid w:val="001A2C62"/>
    <w:rsid w:val="001A3634"/>
    <w:rsid w:val="001A4261"/>
    <w:rsid w:val="001A4883"/>
    <w:rsid w:val="001A4D5D"/>
    <w:rsid w:val="001A5150"/>
    <w:rsid w:val="001A58B9"/>
    <w:rsid w:val="001A61E1"/>
    <w:rsid w:val="001A6C1E"/>
    <w:rsid w:val="001A7A87"/>
    <w:rsid w:val="001B088C"/>
    <w:rsid w:val="001B30F9"/>
    <w:rsid w:val="001B32B2"/>
    <w:rsid w:val="001B3659"/>
    <w:rsid w:val="001B40F3"/>
    <w:rsid w:val="001B53A0"/>
    <w:rsid w:val="001B5BB3"/>
    <w:rsid w:val="001B5F70"/>
    <w:rsid w:val="001B6845"/>
    <w:rsid w:val="001B6B2E"/>
    <w:rsid w:val="001B70FF"/>
    <w:rsid w:val="001B7D3F"/>
    <w:rsid w:val="001C0AED"/>
    <w:rsid w:val="001C1229"/>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D07C9"/>
    <w:rsid w:val="001D1B9D"/>
    <w:rsid w:val="001D3AB5"/>
    <w:rsid w:val="001D726F"/>
    <w:rsid w:val="001D7D8F"/>
    <w:rsid w:val="001D7DF0"/>
    <w:rsid w:val="001D7E82"/>
    <w:rsid w:val="001E018C"/>
    <w:rsid w:val="001E0AD2"/>
    <w:rsid w:val="001E3596"/>
    <w:rsid w:val="001E3F91"/>
    <w:rsid w:val="001E3F92"/>
    <w:rsid w:val="001E4152"/>
    <w:rsid w:val="001E489D"/>
    <w:rsid w:val="001E4C30"/>
    <w:rsid w:val="001E5215"/>
    <w:rsid w:val="001E5BE5"/>
    <w:rsid w:val="001E5C94"/>
    <w:rsid w:val="001E6822"/>
    <w:rsid w:val="001E74A5"/>
    <w:rsid w:val="001E7B9E"/>
    <w:rsid w:val="001F025B"/>
    <w:rsid w:val="001F0525"/>
    <w:rsid w:val="001F2B8C"/>
    <w:rsid w:val="001F783F"/>
    <w:rsid w:val="001F7AFD"/>
    <w:rsid w:val="001F7DE2"/>
    <w:rsid w:val="002001BE"/>
    <w:rsid w:val="00200C0D"/>
    <w:rsid w:val="00202737"/>
    <w:rsid w:val="002031F3"/>
    <w:rsid w:val="002058A7"/>
    <w:rsid w:val="00205A1A"/>
    <w:rsid w:val="00207665"/>
    <w:rsid w:val="00211229"/>
    <w:rsid w:val="00211E8C"/>
    <w:rsid w:val="00212C9C"/>
    <w:rsid w:val="00212FCA"/>
    <w:rsid w:val="00213108"/>
    <w:rsid w:val="0021356B"/>
    <w:rsid w:val="0021453E"/>
    <w:rsid w:val="0021475E"/>
    <w:rsid w:val="0021537C"/>
    <w:rsid w:val="00216B8B"/>
    <w:rsid w:val="00216D2F"/>
    <w:rsid w:val="002179AC"/>
    <w:rsid w:val="00220ADB"/>
    <w:rsid w:val="002217BA"/>
    <w:rsid w:val="00221E74"/>
    <w:rsid w:val="00223507"/>
    <w:rsid w:val="00223ACC"/>
    <w:rsid w:val="00223BA6"/>
    <w:rsid w:val="00223F1A"/>
    <w:rsid w:val="0022448D"/>
    <w:rsid w:val="002275DE"/>
    <w:rsid w:val="0022774F"/>
    <w:rsid w:val="00230170"/>
    <w:rsid w:val="002305CF"/>
    <w:rsid w:val="002334A1"/>
    <w:rsid w:val="00233E08"/>
    <w:rsid w:val="002345FF"/>
    <w:rsid w:val="00234CD2"/>
    <w:rsid w:val="00236319"/>
    <w:rsid w:val="00237611"/>
    <w:rsid w:val="002408D7"/>
    <w:rsid w:val="002426EA"/>
    <w:rsid w:val="00244476"/>
    <w:rsid w:val="002457CF"/>
    <w:rsid w:val="002507D8"/>
    <w:rsid w:val="00252A20"/>
    <w:rsid w:val="00252B41"/>
    <w:rsid w:val="00254362"/>
    <w:rsid w:val="002547F6"/>
    <w:rsid w:val="0025524F"/>
    <w:rsid w:val="0025563C"/>
    <w:rsid w:val="00257E5F"/>
    <w:rsid w:val="00260C1D"/>
    <w:rsid w:val="00261001"/>
    <w:rsid w:val="00261A42"/>
    <w:rsid w:val="00261D84"/>
    <w:rsid w:val="00262958"/>
    <w:rsid w:val="002629A6"/>
    <w:rsid w:val="00262C1D"/>
    <w:rsid w:val="002630E4"/>
    <w:rsid w:val="00263F23"/>
    <w:rsid w:val="00264D02"/>
    <w:rsid w:val="0026500D"/>
    <w:rsid w:val="00265CD7"/>
    <w:rsid w:val="00266588"/>
    <w:rsid w:val="002665BD"/>
    <w:rsid w:val="002679DD"/>
    <w:rsid w:val="00271B06"/>
    <w:rsid w:val="00272FEC"/>
    <w:rsid w:val="00273013"/>
    <w:rsid w:val="00273C37"/>
    <w:rsid w:val="00273D1A"/>
    <w:rsid w:val="0027430D"/>
    <w:rsid w:val="002746D9"/>
    <w:rsid w:val="00274ED2"/>
    <w:rsid w:val="0027504E"/>
    <w:rsid w:val="00275260"/>
    <w:rsid w:val="002765F2"/>
    <w:rsid w:val="00276C97"/>
    <w:rsid w:val="00277A35"/>
    <w:rsid w:val="00280994"/>
    <w:rsid w:val="00280E3F"/>
    <w:rsid w:val="00280F05"/>
    <w:rsid w:val="00281DE0"/>
    <w:rsid w:val="0028248C"/>
    <w:rsid w:val="00286DDB"/>
    <w:rsid w:val="002871EB"/>
    <w:rsid w:val="002948C4"/>
    <w:rsid w:val="00297E45"/>
    <w:rsid w:val="002A1055"/>
    <w:rsid w:val="002A2099"/>
    <w:rsid w:val="002A229B"/>
    <w:rsid w:val="002A2822"/>
    <w:rsid w:val="002A35B6"/>
    <w:rsid w:val="002A4172"/>
    <w:rsid w:val="002A4516"/>
    <w:rsid w:val="002A54DE"/>
    <w:rsid w:val="002A770E"/>
    <w:rsid w:val="002A7A1C"/>
    <w:rsid w:val="002A7FAB"/>
    <w:rsid w:val="002B085C"/>
    <w:rsid w:val="002B12EE"/>
    <w:rsid w:val="002B1AE9"/>
    <w:rsid w:val="002B2278"/>
    <w:rsid w:val="002B284F"/>
    <w:rsid w:val="002B2A2E"/>
    <w:rsid w:val="002B2F59"/>
    <w:rsid w:val="002B309C"/>
    <w:rsid w:val="002B4D21"/>
    <w:rsid w:val="002B7A58"/>
    <w:rsid w:val="002C0074"/>
    <w:rsid w:val="002C0159"/>
    <w:rsid w:val="002C0804"/>
    <w:rsid w:val="002C0DC5"/>
    <w:rsid w:val="002C1007"/>
    <w:rsid w:val="002C2460"/>
    <w:rsid w:val="002C2D44"/>
    <w:rsid w:val="002C4715"/>
    <w:rsid w:val="002C4780"/>
    <w:rsid w:val="002C47ED"/>
    <w:rsid w:val="002C484A"/>
    <w:rsid w:val="002C4DBD"/>
    <w:rsid w:val="002C52E0"/>
    <w:rsid w:val="002C570D"/>
    <w:rsid w:val="002C6561"/>
    <w:rsid w:val="002C6DB3"/>
    <w:rsid w:val="002D0E3D"/>
    <w:rsid w:val="002D10C8"/>
    <w:rsid w:val="002D147E"/>
    <w:rsid w:val="002D1A38"/>
    <w:rsid w:val="002D1AA7"/>
    <w:rsid w:val="002D28CB"/>
    <w:rsid w:val="002D2E16"/>
    <w:rsid w:val="002D35AE"/>
    <w:rsid w:val="002D373C"/>
    <w:rsid w:val="002D6CF5"/>
    <w:rsid w:val="002E0259"/>
    <w:rsid w:val="002E126F"/>
    <w:rsid w:val="002E160F"/>
    <w:rsid w:val="002E191E"/>
    <w:rsid w:val="002E1C05"/>
    <w:rsid w:val="002E3FAE"/>
    <w:rsid w:val="002E482C"/>
    <w:rsid w:val="002E5399"/>
    <w:rsid w:val="002E5A0B"/>
    <w:rsid w:val="002E6295"/>
    <w:rsid w:val="002E6531"/>
    <w:rsid w:val="002E66CA"/>
    <w:rsid w:val="002E689B"/>
    <w:rsid w:val="002E6CFE"/>
    <w:rsid w:val="002E6D27"/>
    <w:rsid w:val="002E74CE"/>
    <w:rsid w:val="002E76FD"/>
    <w:rsid w:val="002E77D0"/>
    <w:rsid w:val="002E7AD0"/>
    <w:rsid w:val="002F0EDC"/>
    <w:rsid w:val="002F1781"/>
    <w:rsid w:val="002F1871"/>
    <w:rsid w:val="002F3672"/>
    <w:rsid w:val="002F37C1"/>
    <w:rsid w:val="002F4F42"/>
    <w:rsid w:val="002F5665"/>
    <w:rsid w:val="002F6DE0"/>
    <w:rsid w:val="002F6FF0"/>
    <w:rsid w:val="002F72FA"/>
    <w:rsid w:val="002F7D11"/>
    <w:rsid w:val="003007E0"/>
    <w:rsid w:val="0030150B"/>
    <w:rsid w:val="00301B41"/>
    <w:rsid w:val="00301D47"/>
    <w:rsid w:val="003030B1"/>
    <w:rsid w:val="00303717"/>
    <w:rsid w:val="00303E86"/>
    <w:rsid w:val="00304013"/>
    <w:rsid w:val="00304056"/>
    <w:rsid w:val="00304137"/>
    <w:rsid w:val="003046AA"/>
    <w:rsid w:val="003049F3"/>
    <w:rsid w:val="00304CDF"/>
    <w:rsid w:val="00304E81"/>
    <w:rsid w:val="00305BB3"/>
    <w:rsid w:val="00305F6D"/>
    <w:rsid w:val="003064B8"/>
    <w:rsid w:val="00306E7D"/>
    <w:rsid w:val="00307227"/>
    <w:rsid w:val="003076B1"/>
    <w:rsid w:val="0030794F"/>
    <w:rsid w:val="003105D0"/>
    <w:rsid w:val="003105D6"/>
    <w:rsid w:val="00310B1D"/>
    <w:rsid w:val="00310D66"/>
    <w:rsid w:val="003111C5"/>
    <w:rsid w:val="00311481"/>
    <w:rsid w:val="003116A6"/>
    <w:rsid w:val="00311863"/>
    <w:rsid w:val="00312733"/>
    <w:rsid w:val="00316065"/>
    <w:rsid w:val="00316B09"/>
    <w:rsid w:val="00317883"/>
    <w:rsid w:val="00317EFF"/>
    <w:rsid w:val="00321141"/>
    <w:rsid w:val="00321AA3"/>
    <w:rsid w:val="00321AE9"/>
    <w:rsid w:val="00321EEE"/>
    <w:rsid w:val="00323895"/>
    <w:rsid w:val="0032449F"/>
    <w:rsid w:val="00325738"/>
    <w:rsid w:val="003257EE"/>
    <w:rsid w:val="0032586C"/>
    <w:rsid w:val="00326579"/>
    <w:rsid w:val="00326B58"/>
    <w:rsid w:val="00327D79"/>
    <w:rsid w:val="00330585"/>
    <w:rsid w:val="00331F38"/>
    <w:rsid w:val="00332BCD"/>
    <w:rsid w:val="00332E6B"/>
    <w:rsid w:val="003337F3"/>
    <w:rsid w:val="00333BE8"/>
    <w:rsid w:val="003344DB"/>
    <w:rsid w:val="00335793"/>
    <w:rsid w:val="00335898"/>
    <w:rsid w:val="00335BFE"/>
    <w:rsid w:val="00335E9C"/>
    <w:rsid w:val="0033608B"/>
    <w:rsid w:val="0033675D"/>
    <w:rsid w:val="00337941"/>
    <w:rsid w:val="003407D0"/>
    <w:rsid w:val="0034181B"/>
    <w:rsid w:val="00342C51"/>
    <w:rsid w:val="00342F53"/>
    <w:rsid w:val="00345856"/>
    <w:rsid w:val="0034595C"/>
    <w:rsid w:val="00345B79"/>
    <w:rsid w:val="00345D0F"/>
    <w:rsid w:val="0034614E"/>
    <w:rsid w:val="00346885"/>
    <w:rsid w:val="003472B3"/>
    <w:rsid w:val="0035066B"/>
    <w:rsid w:val="0035104F"/>
    <w:rsid w:val="003522BF"/>
    <w:rsid w:val="00352901"/>
    <w:rsid w:val="00355AEE"/>
    <w:rsid w:val="00355D3B"/>
    <w:rsid w:val="0035606B"/>
    <w:rsid w:val="0036073F"/>
    <w:rsid w:val="003615A3"/>
    <w:rsid w:val="003616E0"/>
    <w:rsid w:val="003629EE"/>
    <w:rsid w:val="00363740"/>
    <w:rsid w:val="003643B3"/>
    <w:rsid w:val="00364564"/>
    <w:rsid w:val="00370102"/>
    <w:rsid w:val="003708DD"/>
    <w:rsid w:val="00370B8E"/>
    <w:rsid w:val="00370BB1"/>
    <w:rsid w:val="003718A1"/>
    <w:rsid w:val="003721B2"/>
    <w:rsid w:val="00372328"/>
    <w:rsid w:val="00374CE8"/>
    <w:rsid w:val="003762FD"/>
    <w:rsid w:val="00376FD2"/>
    <w:rsid w:val="00377278"/>
    <w:rsid w:val="0038132B"/>
    <w:rsid w:val="0038174E"/>
    <w:rsid w:val="00382196"/>
    <w:rsid w:val="003828B9"/>
    <w:rsid w:val="00383E66"/>
    <w:rsid w:val="00384AE2"/>
    <w:rsid w:val="00384F2B"/>
    <w:rsid w:val="00385699"/>
    <w:rsid w:val="003856AC"/>
    <w:rsid w:val="00387DC9"/>
    <w:rsid w:val="00390D23"/>
    <w:rsid w:val="0039142B"/>
    <w:rsid w:val="0039193E"/>
    <w:rsid w:val="00391ADA"/>
    <w:rsid w:val="00392CDB"/>
    <w:rsid w:val="0039380F"/>
    <w:rsid w:val="00393B71"/>
    <w:rsid w:val="00394095"/>
    <w:rsid w:val="003940F6"/>
    <w:rsid w:val="003948DE"/>
    <w:rsid w:val="00394DF8"/>
    <w:rsid w:val="00394E80"/>
    <w:rsid w:val="003955D3"/>
    <w:rsid w:val="00396545"/>
    <w:rsid w:val="0039671B"/>
    <w:rsid w:val="00396F71"/>
    <w:rsid w:val="003A03D0"/>
    <w:rsid w:val="003A04FF"/>
    <w:rsid w:val="003A1B01"/>
    <w:rsid w:val="003A2029"/>
    <w:rsid w:val="003A30C1"/>
    <w:rsid w:val="003A6080"/>
    <w:rsid w:val="003A6417"/>
    <w:rsid w:val="003A65FE"/>
    <w:rsid w:val="003A6A5A"/>
    <w:rsid w:val="003A7221"/>
    <w:rsid w:val="003A730E"/>
    <w:rsid w:val="003B1CEE"/>
    <w:rsid w:val="003B1D5E"/>
    <w:rsid w:val="003B2199"/>
    <w:rsid w:val="003B2856"/>
    <w:rsid w:val="003B2A0D"/>
    <w:rsid w:val="003B2CD6"/>
    <w:rsid w:val="003B31FA"/>
    <w:rsid w:val="003B4FF8"/>
    <w:rsid w:val="003B55AD"/>
    <w:rsid w:val="003B5FD2"/>
    <w:rsid w:val="003B7EC4"/>
    <w:rsid w:val="003C183D"/>
    <w:rsid w:val="003C1C5D"/>
    <w:rsid w:val="003C7282"/>
    <w:rsid w:val="003D00D5"/>
    <w:rsid w:val="003D0A29"/>
    <w:rsid w:val="003D0BC7"/>
    <w:rsid w:val="003D181D"/>
    <w:rsid w:val="003D20C4"/>
    <w:rsid w:val="003D4163"/>
    <w:rsid w:val="003D46D0"/>
    <w:rsid w:val="003D5661"/>
    <w:rsid w:val="003D792A"/>
    <w:rsid w:val="003E0340"/>
    <w:rsid w:val="003E2E98"/>
    <w:rsid w:val="003E4096"/>
    <w:rsid w:val="003E4701"/>
    <w:rsid w:val="003E6079"/>
    <w:rsid w:val="003E6128"/>
    <w:rsid w:val="003E6679"/>
    <w:rsid w:val="003E6D0F"/>
    <w:rsid w:val="003E712E"/>
    <w:rsid w:val="003E77D8"/>
    <w:rsid w:val="003F0DDA"/>
    <w:rsid w:val="003F140F"/>
    <w:rsid w:val="003F15DB"/>
    <w:rsid w:val="003F2702"/>
    <w:rsid w:val="003F2778"/>
    <w:rsid w:val="003F2C92"/>
    <w:rsid w:val="003F2CBE"/>
    <w:rsid w:val="003F36A4"/>
    <w:rsid w:val="003F4900"/>
    <w:rsid w:val="003F4A7B"/>
    <w:rsid w:val="003F70CA"/>
    <w:rsid w:val="003F7823"/>
    <w:rsid w:val="00400E76"/>
    <w:rsid w:val="0040137F"/>
    <w:rsid w:val="00402179"/>
    <w:rsid w:val="0040278D"/>
    <w:rsid w:val="00403249"/>
    <w:rsid w:val="00406B97"/>
    <w:rsid w:val="004078C8"/>
    <w:rsid w:val="004102DE"/>
    <w:rsid w:val="00412696"/>
    <w:rsid w:val="00412E24"/>
    <w:rsid w:val="004130AB"/>
    <w:rsid w:val="00413D35"/>
    <w:rsid w:val="004147B1"/>
    <w:rsid w:val="00416727"/>
    <w:rsid w:val="00417D8E"/>
    <w:rsid w:val="0042068A"/>
    <w:rsid w:val="0042267F"/>
    <w:rsid w:val="0042437A"/>
    <w:rsid w:val="00424992"/>
    <w:rsid w:val="00424E72"/>
    <w:rsid w:val="00425BAC"/>
    <w:rsid w:val="00425F0D"/>
    <w:rsid w:val="00426D7C"/>
    <w:rsid w:val="00427621"/>
    <w:rsid w:val="004300ED"/>
    <w:rsid w:val="00431687"/>
    <w:rsid w:val="00432646"/>
    <w:rsid w:val="00432B72"/>
    <w:rsid w:val="00433016"/>
    <w:rsid w:val="004333EB"/>
    <w:rsid w:val="004342F1"/>
    <w:rsid w:val="004349C0"/>
    <w:rsid w:val="004364EE"/>
    <w:rsid w:val="00436EF6"/>
    <w:rsid w:val="00437702"/>
    <w:rsid w:val="00437909"/>
    <w:rsid w:val="004401B5"/>
    <w:rsid w:val="0044066C"/>
    <w:rsid w:val="00440800"/>
    <w:rsid w:val="004413DD"/>
    <w:rsid w:val="00442393"/>
    <w:rsid w:val="004436D7"/>
    <w:rsid w:val="00443DCB"/>
    <w:rsid w:val="00443DEB"/>
    <w:rsid w:val="0044535B"/>
    <w:rsid w:val="00445FDA"/>
    <w:rsid w:val="004466B2"/>
    <w:rsid w:val="004473B2"/>
    <w:rsid w:val="00447F0D"/>
    <w:rsid w:val="00450A5F"/>
    <w:rsid w:val="00451514"/>
    <w:rsid w:val="00451B6E"/>
    <w:rsid w:val="00451B95"/>
    <w:rsid w:val="00453BB4"/>
    <w:rsid w:val="00454B9D"/>
    <w:rsid w:val="00456317"/>
    <w:rsid w:val="00456348"/>
    <w:rsid w:val="004572A1"/>
    <w:rsid w:val="00457D45"/>
    <w:rsid w:val="00457F74"/>
    <w:rsid w:val="00460D39"/>
    <w:rsid w:val="004613B1"/>
    <w:rsid w:val="00461F2A"/>
    <w:rsid w:val="0046231E"/>
    <w:rsid w:val="00462526"/>
    <w:rsid w:val="004625A7"/>
    <w:rsid w:val="0046294C"/>
    <w:rsid w:val="0046340E"/>
    <w:rsid w:val="004635E2"/>
    <w:rsid w:val="00464CB6"/>
    <w:rsid w:val="0046532D"/>
    <w:rsid w:val="0046566E"/>
    <w:rsid w:val="00466C65"/>
    <w:rsid w:val="00470027"/>
    <w:rsid w:val="0047025A"/>
    <w:rsid w:val="004724EC"/>
    <w:rsid w:val="00472C41"/>
    <w:rsid w:val="00473115"/>
    <w:rsid w:val="0047386F"/>
    <w:rsid w:val="004738D8"/>
    <w:rsid w:val="00473BD2"/>
    <w:rsid w:val="00474477"/>
    <w:rsid w:val="004764CB"/>
    <w:rsid w:val="00476730"/>
    <w:rsid w:val="004769A5"/>
    <w:rsid w:val="004773A3"/>
    <w:rsid w:val="004773E6"/>
    <w:rsid w:val="00477710"/>
    <w:rsid w:val="0048174A"/>
    <w:rsid w:val="00481A7B"/>
    <w:rsid w:val="0048386B"/>
    <w:rsid w:val="00483C14"/>
    <w:rsid w:val="004858CD"/>
    <w:rsid w:val="00485DB6"/>
    <w:rsid w:val="0048628A"/>
    <w:rsid w:val="004863BC"/>
    <w:rsid w:val="0048658E"/>
    <w:rsid w:val="004870B8"/>
    <w:rsid w:val="00487D6A"/>
    <w:rsid w:val="004911B6"/>
    <w:rsid w:val="00491C96"/>
    <w:rsid w:val="00491D15"/>
    <w:rsid w:val="004923B6"/>
    <w:rsid w:val="00493569"/>
    <w:rsid w:val="00493C7B"/>
    <w:rsid w:val="00494294"/>
    <w:rsid w:val="00495611"/>
    <w:rsid w:val="00495C02"/>
    <w:rsid w:val="004961DA"/>
    <w:rsid w:val="00496359"/>
    <w:rsid w:val="00496510"/>
    <w:rsid w:val="00497926"/>
    <w:rsid w:val="004A115C"/>
    <w:rsid w:val="004A14BE"/>
    <w:rsid w:val="004A2BF5"/>
    <w:rsid w:val="004A305D"/>
    <w:rsid w:val="004A3085"/>
    <w:rsid w:val="004A3C58"/>
    <w:rsid w:val="004A3E5A"/>
    <w:rsid w:val="004A4178"/>
    <w:rsid w:val="004A46E7"/>
    <w:rsid w:val="004A4BD5"/>
    <w:rsid w:val="004A4CFD"/>
    <w:rsid w:val="004A677C"/>
    <w:rsid w:val="004A6C04"/>
    <w:rsid w:val="004A77A0"/>
    <w:rsid w:val="004B05A5"/>
    <w:rsid w:val="004B0EB6"/>
    <w:rsid w:val="004B176B"/>
    <w:rsid w:val="004B293C"/>
    <w:rsid w:val="004B2A69"/>
    <w:rsid w:val="004B3A2A"/>
    <w:rsid w:val="004B3D59"/>
    <w:rsid w:val="004B50F8"/>
    <w:rsid w:val="004B58EA"/>
    <w:rsid w:val="004B73EF"/>
    <w:rsid w:val="004B7542"/>
    <w:rsid w:val="004C09B4"/>
    <w:rsid w:val="004C20F2"/>
    <w:rsid w:val="004C251E"/>
    <w:rsid w:val="004C3F25"/>
    <w:rsid w:val="004C4727"/>
    <w:rsid w:val="004C4E77"/>
    <w:rsid w:val="004C525E"/>
    <w:rsid w:val="004C6796"/>
    <w:rsid w:val="004C67E2"/>
    <w:rsid w:val="004C705E"/>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A26"/>
    <w:rsid w:val="004D5A36"/>
    <w:rsid w:val="004D67A2"/>
    <w:rsid w:val="004D68F8"/>
    <w:rsid w:val="004D6D19"/>
    <w:rsid w:val="004D7F7F"/>
    <w:rsid w:val="004E11D8"/>
    <w:rsid w:val="004E197E"/>
    <w:rsid w:val="004E6E3A"/>
    <w:rsid w:val="004F0C96"/>
    <w:rsid w:val="004F0F98"/>
    <w:rsid w:val="004F1169"/>
    <w:rsid w:val="004F24E7"/>
    <w:rsid w:val="004F28A0"/>
    <w:rsid w:val="004F32E5"/>
    <w:rsid w:val="004F39A4"/>
    <w:rsid w:val="004F44C7"/>
    <w:rsid w:val="004F489F"/>
    <w:rsid w:val="004F4958"/>
    <w:rsid w:val="004F663C"/>
    <w:rsid w:val="004F766F"/>
    <w:rsid w:val="004F785F"/>
    <w:rsid w:val="004F78B7"/>
    <w:rsid w:val="004F7944"/>
    <w:rsid w:val="00500224"/>
    <w:rsid w:val="00501B93"/>
    <w:rsid w:val="00502551"/>
    <w:rsid w:val="005041C2"/>
    <w:rsid w:val="00505CA0"/>
    <w:rsid w:val="00507043"/>
    <w:rsid w:val="00507C08"/>
    <w:rsid w:val="00507D18"/>
    <w:rsid w:val="0051016E"/>
    <w:rsid w:val="00511A30"/>
    <w:rsid w:val="00512C46"/>
    <w:rsid w:val="00512F22"/>
    <w:rsid w:val="005140E4"/>
    <w:rsid w:val="00514343"/>
    <w:rsid w:val="00514426"/>
    <w:rsid w:val="00515DEC"/>
    <w:rsid w:val="00516603"/>
    <w:rsid w:val="005166F9"/>
    <w:rsid w:val="005167B1"/>
    <w:rsid w:val="00517A26"/>
    <w:rsid w:val="00517A46"/>
    <w:rsid w:val="00517D20"/>
    <w:rsid w:val="00520763"/>
    <w:rsid w:val="005215EE"/>
    <w:rsid w:val="00521F15"/>
    <w:rsid w:val="00522576"/>
    <w:rsid w:val="00522599"/>
    <w:rsid w:val="0052263F"/>
    <w:rsid w:val="00522F5F"/>
    <w:rsid w:val="005248B9"/>
    <w:rsid w:val="005255D3"/>
    <w:rsid w:val="00525C4F"/>
    <w:rsid w:val="00526446"/>
    <w:rsid w:val="00527495"/>
    <w:rsid w:val="00527E7A"/>
    <w:rsid w:val="00531594"/>
    <w:rsid w:val="00537E2C"/>
    <w:rsid w:val="00540208"/>
    <w:rsid w:val="00542797"/>
    <w:rsid w:val="00542B3A"/>
    <w:rsid w:val="00544ADC"/>
    <w:rsid w:val="00544B9C"/>
    <w:rsid w:val="00544E13"/>
    <w:rsid w:val="00544EC9"/>
    <w:rsid w:val="00545B93"/>
    <w:rsid w:val="00546FBD"/>
    <w:rsid w:val="00547349"/>
    <w:rsid w:val="00550AD3"/>
    <w:rsid w:val="0055159A"/>
    <w:rsid w:val="005516E0"/>
    <w:rsid w:val="00551A9B"/>
    <w:rsid w:val="005520BF"/>
    <w:rsid w:val="00552213"/>
    <w:rsid w:val="005526F4"/>
    <w:rsid w:val="00554D65"/>
    <w:rsid w:val="0055544F"/>
    <w:rsid w:val="00555A48"/>
    <w:rsid w:val="00556B04"/>
    <w:rsid w:val="00556F72"/>
    <w:rsid w:val="00556F82"/>
    <w:rsid w:val="00557404"/>
    <w:rsid w:val="00560C00"/>
    <w:rsid w:val="00561ED1"/>
    <w:rsid w:val="00562B0A"/>
    <w:rsid w:val="00562CCE"/>
    <w:rsid w:val="00563FC3"/>
    <w:rsid w:val="0056555A"/>
    <w:rsid w:val="005669D6"/>
    <w:rsid w:val="0056737A"/>
    <w:rsid w:val="0056788F"/>
    <w:rsid w:val="00567998"/>
    <w:rsid w:val="005710D4"/>
    <w:rsid w:val="00571CE4"/>
    <w:rsid w:val="005720EF"/>
    <w:rsid w:val="00572FB8"/>
    <w:rsid w:val="00573BC6"/>
    <w:rsid w:val="005759CD"/>
    <w:rsid w:val="00575D39"/>
    <w:rsid w:val="00575F2C"/>
    <w:rsid w:val="00577884"/>
    <w:rsid w:val="00581C0F"/>
    <w:rsid w:val="00582919"/>
    <w:rsid w:val="00582E85"/>
    <w:rsid w:val="005849B2"/>
    <w:rsid w:val="00585172"/>
    <w:rsid w:val="00586D40"/>
    <w:rsid w:val="00587366"/>
    <w:rsid w:val="0058757A"/>
    <w:rsid w:val="00590037"/>
    <w:rsid w:val="00590892"/>
    <w:rsid w:val="00593476"/>
    <w:rsid w:val="005937BC"/>
    <w:rsid w:val="005946F4"/>
    <w:rsid w:val="00594C52"/>
    <w:rsid w:val="00595511"/>
    <w:rsid w:val="00596514"/>
    <w:rsid w:val="0059679B"/>
    <w:rsid w:val="005974B4"/>
    <w:rsid w:val="00597B44"/>
    <w:rsid w:val="00597D18"/>
    <w:rsid w:val="005A094D"/>
    <w:rsid w:val="005A1FAB"/>
    <w:rsid w:val="005A228F"/>
    <w:rsid w:val="005A2A65"/>
    <w:rsid w:val="005A2F65"/>
    <w:rsid w:val="005A3513"/>
    <w:rsid w:val="005A3581"/>
    <w:rsid w:val="005A3A07"/>
    <w:rsid w:val="005A3BD7"/>
    <w:rsid w:val="005A3F61"/>
    <w:rsid w:val="005A60E1"/>
    <w:rsid w:val="005A6788"/>
    <w:rsid w:val="005A6D54"/>
    <w:rsid w:val="005A786F"/>
    <w:rsid w:val="005B0765"/>
    <w:rsid w:val="005B11C1"/>
    <w:rsid w:val="005B13E4"/>
    <w:rsid w:val="005B169C"/>
    <w:rsid w:val="005B2DD1"/>
    <w:rsid w:val="005B3A49"/>
    <w:rsid w:val="005B42D8"/>
    <w:rsid w:val="005B6ADF"/>
    <w:rsid w:val="005B773D"/>
    <w:rsid w:val="005B7C5D"/>
    <w:rsid w:val="005C02B5"/>
    <w:rsid w:val="005C0821"/>
    <w:rsid w:val="005C1A74"/>
    <w:rsid w:val="005C3294"/>
    <w:rsid w:val="005C347F"/>
    <w:rsid w:val="005C3B63"/>
    <w:rsid w:val="005C450C"/>
    <w:rsid w:val="005C6961"/>
    <w:rsid w:val="005C6F55"/>
    <w:rsid w:val="005C7BF5"/>
    <w:rsid w:val="005D0843"/>
    <w:rsid w:val="005D0C02"/>
    <w:rsid w:val="005D0EB4"/>
    <w:rsid w:val="005D18A6"/>
    <w:rsid w:val="005D272D"/>
    <w:rsid w:val="005D27DD"/>
    <w:rsid w:val="005D3493"/>
    <w:rsid w:val="005D52F5"/>
    <w:rsid w:val="005D622E"/>
    <w:rsid w:val="005D6617"/>
    <w:rsid w:val="005D6FF0"/>
    <w:rsid w:val="005E11D5"/>
    <w:rsid w:val="005E1382"/>
    <w:rsid w:val="005E2B66"/>
    <w:rsid w:val="005E34D4"/>
    <w:rsid w:val="005E3716"/>
    <w:rsid w:val="005E3AE2"/>
    <w:rsid w:val="005E3FDE"/>
    <w:rsid w:val="005E4F89"/>
    <w:rsid w:val="005E55F2"/>
    <w:rsid w:val="005E6007"/>
    <w:rsid w:val="005E68FC"/>
    <w:rsid w:val="005E7271"/>
    <w:rsid w:val="005E7CC9"/>
    <w:rsid w:val="005F0007"/>
    <w:rsid w:val="005F0E6C"/>
    <w:rsid w:val="005F0FEA"/>
    <w:rsid w:val="005F1362"/>
    <w:rsid w:val="005F1655"/>
    <w:rsid w:val="005F1BAD"/>
    <w:rsid w:val="005F29F1"/>
    <w:rsid w:val="005F487C"/>
    <w:rsid w:val="005F53A4"/>
    <w:rsid w:val="005F5622"/>
    <w:rsid w:val="005F5FE1"/>
    <w:rsid w:val="005F62B2"/>
    <w:rsid w:val="005F715E"/>
    <w:rsid w:val="006010DA"/>
    <w:rsid w:val="006017AB"/>
    <w:rsid w:val="00604AC3"/>
    <w:rsid w:val="00605865"/>
    <w:rsid w:val="006079AA"/>
    <w:rsid w:val="00607B9A"/>
    <w:rsid w:val="00611613"/>
    <w:rsid w:val="00611DC1"/>
    <w:rsid w:val="006124AE"/>
    <w:rsid w:val="00613655"/>
    <w:rsid w:val="006144EE"/>
    <w:rsid w:val="0061507A"/>
    <w:rsid w:val="00617125"/>
    <w:rsid w:val="00617813"/>
    <w:rsid w:val="006206CC"/>
    <w:rsid w:val="00622B06"/>
    <w:rsid w:val="0062431E"/>
    <w:rsid w:val="00624425"/>
    <w:rsid w:val="00625136"/>
    <w:rsid w:val="006257C2"/>
    <w:rsid w:val="00625B2B"/>
    <w:rsid w:val="00626056"/>
    <w:rsid w:val="00627163"/>
    <w:rsid w:val="0063034E"/>
    <w:rsid w:val="00630E4A"/>
    <w:rsid w:val="00631175"/>
    <w:rsid w:val="00632E24"/>
    <w:rsid w:val="00633581"/>
    <w:rsid w:val="00634476"/>
    <w:rsid w:val="00634884"/>
    <w:rsid w:val="0063717E"/>
    <w:rsid w:val="00637475"/>
    <w:rsid w:val="0064393B"/>
    <w:rsid w:val="006439A1"/>
    <w:rsid w:val="00644375"/>
    <w:rsid w:val="00644A5C"/>
    <w:rsid w:val="0064565D"/>
    <w:rsid w:val="00646A08"/>
    <w:rsid w:val="00650392"/>
    <w:rsid w:val="0065061D"/>
    <w:rsid w:val="00651701"/>
    <w:rsid w:val="00651EA1"/>
    <w:rsid w:val="00652E34"/>
    <w:rsid w:val="00655146"/>
    <w:rsid w:val="00656499"/>
    <w:rsid w:val="00656CA3"/>
    <w:rsid w:val="0065715E"/>
    <w:rsid w:val="00657670"/>
    <w:rsid w:val="00657DBF"/>
    <w:rsid w:val="00657DE0"/>
    <w:rsid w:val="00657ED7"/>
    <w:rsid w:val="00662C69"/>
    <w:rsid w:val="00662F98"/>
    <w:rsid w:val="006633C0"/>
    <w:rsid w:val="00663470"/>
    <w:rsid w:val="00663CC7"/>
    <w:rsid w:val="0066458B"/>
    <w:rsid w:val="006646C6"/>
    <w:rsid w:val="00664805"/>
    <w:rsid w:val="00664FB5"/>
    <w:rsid w:val="006656FD"/>
    <w:rsid w:val="006674A0"/>
    <w:rsid w:val="006718FB"/>
    <w:rsid w:val="00671FDF"/>
    <w:rsid w:val="006720F3"/>
    <w:rsid w:val="00672744"/>
    <w:rsid w:val="00673695"/>
    <w:rsid w:val="00673BB5"/>
    <w:rsid w:val="00673DB5"/>
    <w:rsid w:val="00674701"/>
    <w:rsid w:val="00674A46"/>
    <w:rsid w:val="006752B0"/>
    <w:rsid w:val="00675F80"/>
    <w:rsid w:val="00676959"/>
    <w:rsid w:val="00676C6B"/>
    <w:rsid w:val="00677358"/>
    <w:rsid w:val="006779A3"/>
    <w:rsid w:val="00680F25"/>
    <w:rsid w:val="00682297"/>
    <w:rsid w:val="00682EF5"/>
    <w:rsid w:val="00683330"/>
    <w:rsid w:val="006842C0"/>
    <w:rsid w:val="00685689"/>
    <w:rsid w:val="0068594B"/>
    <w:rsid w:val="00686B04"/>
    <w:rsid w:val="00687CAD"/>
    <w:rsid w:val="006901FA"/>
    <w:rsid w:val="006904D3"/>
    <w:rsid w:val="00690ED0"/>
    <w:rsid w:val="00692D5E"/>
    <w:rsid w:val="00693427"/>
    <w:rsid w:val="00693FA4"/>
    <w:rsid w:val="00694C00"/>
    <w:rsid w:val="006958A7"/>
    <w:rsid w:val="00695F94"/>
    <w:rsid w:val="0069611A"/>
    <w:rsid w:val="006964F5"/>
    <w:rsid w:val="00696EF8"/>
    <w:rsid w:val="006970DC"/>
    <w:rsid w:val="00697159"/>
    <w:rsid w:val="00697365"/>
    <w:rsid w:val="00697C1C"/>
    <w:rsid w:val="006A0339"/>
    <w:rsid w:val="006A1047"/>
    <w:rsid w:val="006A11C8"/>
    <w:rsid w:val="006A2CF3"/>
    <w:rsid w:val="006A2D34"/>
    <w:rsid w:val="006A2EDE"/>
    <w:rsid w:val="006A2EFB"/>
    <w:rsid w:val="006A32B6"/>
    <w:rsid w:val="006A3D7A"/>
    <w:rsid w:val="006A4193"/>
    <w:rsid w:val="006A4523"/>
    <w:rsid w:val="006A517B"/>
    <w:rsid w:val="006A553A"/>
    <w:rsid w:val="006A5BE1"/>
    <w:rsid w:val="006A79C3"/>
    <w:rsid w:val="006B004E"/>
    <w:rsid w:val="006B0198"/>
    <w:rsid w:val="006B0F92"/>
    <w:rsid w:val="006B12E8"/>
    <w:rsid w:val="006B1C19"/>
    <w:rsid w:val="006B31E7"/>
    <w:rsid w:val="006B65D4"/>
    <w:rsid w:val="006B7A58"/>
    <w:rsid w:val="006C1BCA"/>
    <w:rsid w:val="006C26B3"/>
    <w:rsid w:val="006C2FEE"/>
    <w:rsid w:val="006C50B1"/>
    <w:rsid w:val="006C50C2"/>
    <w:rsid w:val="006C563A"/>
    <w:rsid w:val="006C6C8C"/>
    <w:rsid w:val="006C6E1A"/>
    <w:rsid w:val="006D24C4"/>
    <w:rsid w:val="006D27EF"/>
    <w:rsid w:val="006D30B1"/>
    <w:rsid w:val="006D425C"/>
    <w:rsid w:val="006D52D1"/>
    <w:rsid w:val="006D5F9D"/>
    <w:rsid w:val="006D77A2"/>
    <w:rsid w:val="006E013D"/>
    <w:rsid w:val="006E1056"/>
    <w:rsid w:val="006E3A2A"/>
    <w:rsid w:val="006E3C4C"/>
    <w:rsid w:val="006E4BD4"/>
    <w:rsid w:val="006E4E2A"/>
    <w:rsid w:val="006E5602"/>
    <w:rsid w:val="006E5809"/>
    <w:rsid w:val="006E5950"/>
    <w:rsid w:val="006E62F0"/>
    <w:rsid w:val="006E65C0"/>
    <w:rsid w:val="006E6627"/>
    <w:rsid w:val="006E6AEE"/>
    <w:rsid w:val="006E6B65"/>
    <w:rsid w:val="006E6C14"/>
    <w:rsid w:val="006E7CC5"/>
    <w:rsid w:val="006F001C"/>
    <w:rsid w:val="006F0826"/>
    <w:rsid w:val="006F0F15"/>
    <w:rsid w:val="006F0FB5"/>
    <w:rsid w:val="006F1AA0"/>
    <w:rsid w:val="006F1E31"/>
    <w:rsid w:val="006F2A6B"/>
    <w:rsid w:val="006F2C12"/>
    <w:rsid w:val="006F2F92"/>
    <w:rsid w:val="006F31F3"/>
    <w:rsid w:val="006F3266"/>
    <w:rsid w:val="006F40FD"/>
    <w:rsid w:val="006F51AA"/>
    <w:rsid w:val="006F668E"/>
    <w:rsid w:val="006F69E5"/>
    <w:rsid w:val="00700F80"/>
    <w:rsid w:val="007050B1"/>
    <w:rsid w:val="00705527"/>
    <w:rsid w:val="0070555C"/>
    <w:rsid w:val="00707096"/>
    <w:rsid w:val="007076C5"/>
    <w:rsid w:val="00710012"/>
    <w:rsid w:val="0071162B"/>
    <w:rsid w:val="007127BB"/>
    <w:rsid w:val="00712907"/>
    <w:rsid w:val="007136BC"/>
    <w:rsid w:val="00714576"/>
    <w:rsid w:val="00714FEC"/>
    <w:rsid w:val="00715A04"/>
    <w:rsid w:val="00715B7D"/>
    <w:rsid w:val="00715E8F"/>
    <w:rsid w:val="00721335"/>
    <w:rsid w:val="00721924"/>
    <w:rsid w:val="00721F66"/>
    <w:rsid w:val="00722B93"/>
    <w:rsid w:val="0072445A"/>
    <w:rsid w:val="00731F1F"/>
    <w:rsid w:val="0073324B"/>
    <w:rsid w:val="007337E6"/>
    <w:rsid w:val="00735A75"/>
    <w:rsid w:val="00735AD2"/>
    <w:rsid w:val="007363AE"/>
    <w:rsid w:val="007365AD"/>
    <w:rsid w:val="00736F44"/>
    <w:rsid w:val="00740BA4"/>
    <w:rsid w:val="00742486"/>
    <w:rsid w:val="0074433B"/>
    <w:rsid w:val="007446C2"/>
    <w:rsid w:val="0074573F"/>
    <w:rsid w:val="00745A57"/>
    <w:rsid w:val="0074628D"/>
    <w:rsid w:val="007469D8"/>
    <w:rsid w:val="007473D2"/>
    <w:rsid w:val="007479C2"/>
    <w:rsid w:val="00750A80"/>
    <w:rsid w:val="00751061"/>
    <w:rsid w:val="0075151E"/>
    <w:rsid w:val="00751755"/>
    <w:rsid w:val="00751F6F"/>
    <w:rsid w:val="00752573"/>
    <w:rsid w:val="0075265E"/>
    <w:rsid w:val="00753B59"/>
    <w:rsid w:val="0075440D"/>
    <w:rsid w:val="00754EF8"/>
    <w:rsid w:val="00755369"/>
    <w:rsid w:val="0075604A"/>
    <w:rsid w:val="0075650E"/>
    <w:rsid w:val="0075728A"/>
    <w:rsid w:val="00757995"/>
    <w:rsid w:val="00760BAE"/>
    <w:rsid w:val="00762511"/>
    <w:rsid w:val="00762642"/>
    <w:rsid w:val="00762697"/>
    <w:rsid w:val="00762E0A"/>
    <w:rsid w:val="007644E6"/>
    <w:rsid w:val="007652EA"/>
    <w:rsid w:val="00765786"/>
    <w:rsid w:val="00766CDD"/>
    <w:rsid w:val="00766E0D"/>
    <w:rsid w:val="007674F3"/>
    <w:rsid w:val="00767CD2"/>
    <w:rsid w:val="00770859"/>
    <w:rsid w:val="007719E1"/>
    <w:rsid w:val="00772DA4"/>
    <w:rsid w:val="007736E4"/>
    <w:rsid w:val="0077440F"/>
    <w:rsid w:val="00774A5F"/>
    <w:rsid w:val="00774AB3"/>
    <w:rsid w:val="00774DFD"/>
    <w:rsid w:val="007753FA"/>
    <w:rsid w:val="0077544D"/>
    <w:rsid w:val="00775598"/>
    <w:rsid w:val="007758D3"/>
    <w:rsid w:val="00775D67"/>
    <w:rsid w:val="007761C8"/>
    <w:rsid w:val="00776C78"/>
    <w:rsid w:val="0078079A"/>
    <w:rsid w:val="007820F2"/>
    <w:rsid w:val="0078249C"/>
    <w:rsid w:val="00782942"/>
    <w:rsid w:val="00784AA0"/>
    <w:rsid w:val="00784F3D"/>
    <w:rsid w:val="00785321"/>
    <w:rsid w:val="00785E63"/>
    <w:rsid w:val="007860B9"/>
    <w:rsid w:val="00786DD5"/>
    <w:rsid w:val="00787184"/>
    <w:rsid w:val="007914E4"/>
    <w:rsid w:val="00791E58"/>
    <w:rsid w:val="007930F4"/>
    <w:rsid w:val="00793B7B"/>
    <w:rsid w:val="00794C2B"/>
    <w:rsid w:val="00797D59"/>
    <w:rsid w:val="007A0692"/>
    <w:rsid w:val="007A078A"/>
    <w:rsid w:val="007A082B"/>
    <w:rsid w:val="007A0A0E"/>
    <w:rsid w:val="007A1303"/>
    <w:rsid w:val="007A1A1A"/>
    <w:rsid w:val="007A2C90"/>
    <w:rsid w:val="007A4419"/>
    <w:rsid w:val="007A5BFC"/>
    <w:rsid w:val="007A65E0"/>
    <w:rsid w:val="007A70B9"/>
    <w:rsid w:val="007A729D"/>
    <w:rsid w:val="007A7602"/>
    <w:rsid w:val="007A76B7"/>
    <w:rsid w:val="007A7A58"/>
    <w:rsid w:val="007A7E06"/>
    <w:rsid w:val="007B02B9"/>
    <w:rsid w:val="007B0C2E"/>
    <w:rsid w:val="007B12AA"/>
    <w:rsid w:val="007B1AED"/>
    <w:rsid w:val="007B233D"/>
    <w:rsid w:val="007B2587"/>
    <w:rsid w:val="007B26B2"/>
    <w:rsid w:val="007B30F3"/>
    <w:rsid w:val="007B50DF"/>
    <w:rsid w:val="007B58D7"/>
    <w:rsid w:val="007B5AF0"/>
    <w:rsid w:val="007B6317"/>
    <w:rsid w:val="007B694D"/>
    <w:rsid w:val="007B79A9"/>
    <w:rsid w:val="007C0013"/>
    <w:rsid w:val="007C0CBC"/>
    <w:rsid w:val="007C0D32"/>
    <w:rsid w:val="007C255D"/>
    <w:rsid w:val="007C37D2"/>
    <w:rsid w:val="007C3985"/>
    <w:rsid w:val="007C5B45"/>
    <w:rsid w:val="007C6110"/>
    <w:rsid w:val="007C6AE2"/>
    <w:rsid w:val="007C7154"/>
    <w:rsid w:val="007D034E"/>
    <w:rsid w:val="007D0C01"/>
    <w:rsid w:val="007D0CA5"/>
    <w:rsid w:val="007D26D2"/>
    <w:rsid w:val="007D2922"/>
    <w:rsid w:val="007D3FBD"/>
    <w:rsid w:val="007D49A0"/>
    <w:rsid w:val="007D586E"/>
    <w:rsid w:val="007D74D9"/>
    <w:rsid w:val="007D7CA5"/>
    <w:rsid w:val="007D7EF3"/>
    <w:rsid w:val="007E0553"/>
    <w:rsid w:val="007E18EE"/>
    <w:rsid w:val="007E5125"/>
    <w:rsid w:val="007E5DB4"/>
    <w:rsid w:val="007E6334"/>
    <w:rsid w:val="007E64B6"/>
    <w:rsid w:val="007E72DF"/>
    <w:rsid w:val="007F0617"/>
    <w:rsid w:val="007F1BCA"/>
    <w:rsid w:val="007F2666"/>
    <w:rsid w:val="007F313E"/>
    <w:rsid w:val="007F372C"/>
    <w:rsid w:val="007F3993"/>
    <w:rsid w:val="007F3A5A"/>
    <w:rsid w:val="007F3C0D"/>
    <w:rsid w:val="007F5AD6"/>
    <w:rsid w:val="007F6232"/>
    <w:rsid w:val="007F6F57"/>
    <w:rsid w:val="007F729E"/>
    <w:rsid w:val="00800E69"/>
    <w:rsid w:val="00800EFF"/>
    <w:rsid w:val="00801202"/>
    <w:rsid w:val="00802BFE"/>
    <w:rsid w:val="00803827"/>
    <w:rsid w:val="0080391F"/>
    <w:rsid w:val="008039C2"/>
    <w:rsid w:val="008046E4"/>
    <w:rsid w:val="00804992"/>
    <w:rsid w:val="00804C3D"/>
    <w:rsid w:val="008055FF"/>
    <w:rsid w:val="00806782"/>
    <w:rsid w:val="00810302"/>
    <w:rsid w:val="00810806"/>
    <w:rsid w:val="0081094B"/>
    <w:rsid w:val="00810F94"/>
    <w:rsid w:val="0081184D"/>
    <w:rsid w:val="008118AF"/>
    <w:rsid w:val="00814A17"/>
    <w:rsid w:val="008167F5"/>
    <w:rsid w:val="00816F51"/>
    <w:rsid w:val="00817944"/>
    <w:rsid w:val="0081794B"/>
    <w:rsid w:val="00817D8E"/>
    <w:rsid w:val="008200A3"/>
    <w:rsid w:val="00820BF2"/>
    <w:rsid w:val="00820DFA"/>
    <w:rsid w:val="00824C4E"/>
    <w:rsid w:val="00826125"/>
    <w:rsid w:val="00826F38"/>
    <w:rsid w:val="00830D70"/>
    <w:rsid w:val="00831969"/>
    <w:rsid w:val="00833E4C"/>
    <w:rsid w:val="00834316"/>
    <w:rsid w:val="00834CD3"/>
    <w:rsid w:val="00836224"/>
    <w:rsid w:val="00836FF4"/>
    <w:rsid w:val="008374E9"/>
    <w:rsid w:val="008376CD"/>
    <w:rsid w:val="00837BE4"/>
    <w:rsid w:val="00840559"/>
    <w:rsid w:val="00840DAB"/>
    <w:rsid w:val="00841E02"/>
    <w:rsid w:val="00842534"/>
    <w:rsid w:val="00843153"/>
    <w:rsid w:val="008433C1"/>
    <w:rsid w:val="00843908"/>
    <w:rsid w:val="008443E1"/>
    <w:rsid w:val="00845D12"/>
    <w:rsid w:val="00845F84"/>
    <w:rsid w:val="00846713"/>
    <w:rsid w:val="00846D48"/>
    <w:rsid w:val="00847095"/>
    <w:rsid w:val="008473FA"/>
    <w:rsid w:val="00847830"/>
    <w:rsid w:val="00851A81"/>
    <w:rsid w:val="00851DE7"/>
    <w:rsid w:val="00851F4C"/>
    <w:rsid w:val="0085224B"/>
    <w:rsid w:val="008523BA"/>
    <w:rsid w:val="00852B26"/>
    <w:rsid w:val="00852E22"/>
    <w:rsid w:val="0085480B"/>
    <w:rsid w:val="00855021"/>
    <w:rsid w:val="00855985"/>
    <w:rsid w:val="008560F4"/>
    <w:rsid w:val="008568B1"/>
    <w:rsid w:val="008570EB"/>
    <w:rsid w:val="00860A1E"/>
    <w:rsid w:val="00861622"/>
    <w:rsid w:val="00861F40"/>
    <w:rsid w:val="00863125"/>
    <w:rsid w:val="00863426"/>
    <w:rsid w:val="008654FD"/>
    <w:rsid w:val="008662C0"/>
    <w:rsid w:val="0087030B"/>
    <w:rsid w:val="008705E1"/>
    <w:rsid w:val="0087101A"/>
    <w:rsid w:val="0087153F"/>
    <w:rsid w:val="00872622"/>
    <w:rsid w:val="00872938"/>
    <w:rsid w:val="00872FEE"/>
    <w:rsid w:val="00873ABF"/>
    <w:rsid w:val="00874321"/>
    <w:rsid w:val="0087459A"/>
    <w:rsid w:val="00875167"/>
    <w:rsid w:val="00875A88"/>
    <w:rsid w:val="00875DF8"/>
    <w:rsid w:val="008765E3"/>
    <w:rsid w:val="00876C70"/>
    <w:rsid w:val="00876DCE"/>
    <w:rsid w:val="00876FBF"/>
    <w:rsid w:val="00880132"/>
    <w:rsid w:val="00881572"/>
    <w:rsid w:val="008815B5"/>
    <w:rsid w:val="00882FEA"/>
    <w:rsid w:val="0088320F"/>
    <w:rsid w:val="00883450"/>
    <w:rsid w:val="0088398C"/>
    <w:rsid w:val="008841C0"/>
    <w:rsid w:val="00885A71"/>
    <w:rsid w:val="00885C6E"/>
    <w:rsid w:val="00886AF2"/>
    <w:rsid w:val="0088743F"/>
    <w:rsid w:val="0089067B"/>
    <w:rsid w:val="00890700"/>
    <w:rsid w:val="008914D6"/>
    <w:rsid w:val="00892AB9"/>
    <w:rsid w:val="00893857"/>
    <w:rsid w:val="00893F73"/>
    <w:rsid w:val="0089412A"/>
    <w:rsid w:val="00894767"/>
    <w:rsid w:val="00895335"/>
    <w:rsid w:val="00895536"/>
    <w:rsid w:val="0089651A"/>
    <w:rsid w:val="008965EF"/>
    <w:rsid w:val="0089660B"/>
    <w:rsid w:val="00896AD4"/>
    <w:rsid w:val="008970A3"/>
    <w:rsid w:val="00897752"/>
    <w:rsid w:val="008A20CA"/>
    <w:rsid w:val="008A2811"/>
    <w:rsid w:val="008A3FC8"/>
    <w:rsid w:val="008A4D87"/>
    <w:rsid w:val="008A52F3"/>
    <w:rsid w:val="008A5456"/>
    <w:rsid w:val="008A5C02"/>
    <w:rsid w:val="008A7536"/>
    <w:rsid w:val="008A7F7D"/>
    <w:rsid w:val="008B1A5A"/>
    <w:rsid w:val="008B382F"/>
    <w:rsid w:val="008B38BC"/>
    <w:rsid w:val="008B4590"/>
    <w:rsid w:val="008B58C8"/>
    <w:rsid w:val="008B5AB4"/>
    <w:rsid w:val="008B66A6"/>
    <w:rsid w:val="008B6849"/>
    <w:rsid w:val="008B7FFE"/>
    <w:rsid w:val="008C0446"/>
    <w:rsid w:val="008C0D98"/>
    <w:rsid w:val="008C2B3C"/>
    <w:rsid w:val="008C41A7"/>
    <w:rsid w:val="008C45E0"/>
    <w:rsid w:val="008C6F34"/>
    <w:rsid w:val="008C7108"/>
    <w:rsid w:val="008C75C8"/>
    <w:rsid w:val="008D02A3"/>
    <w:rsid w:val="008D22D8"/>
    <w:rsid w:val="008D259C"/>
    <w:rsid w:val="008D2BCD"/>
    <w:rsid w:val="008D406E"/>
    <w:rsid w:val="008D4E99"/>
    <w:rsid w:val="008D5066"/>
    <w:rsid w:val="008D5A97"/>
    <w:rsid w:val="008D6697"/>
    <w:rsid w:val="008D6CF4"/>
    <w:rsid w:val="008D728C"/>
    <w:rsid w:val="008E0674"/>
    <w:rsid w:val="008E11CC"/>
    <w:rsid w:val="008E1696"/>
    <w:rsid w:val="008E1B8F"/>
    <w:rsid w:val="008E2B17"/>
    <w:rsid w:val="008E3E12"/>
    <w:rsid w:val="008E4483"/>
    <w:rsid w:val="008E4C69"/>
    <w:rsid w:val="008E4DCD"/>
    <w:rsid w:val="008E5767"/>
    <w:rsid w:val="008E580D"/>
    <w:rsid w:val="008E6960"/>
    <w:rsid w:val="008F0B97"/>
    <w:rsid w:val="008F12E6"/>
    <w:rsid w:val="008F1558"/>
    <w:rsid w:val="008F2B44"/>
    <w:rsid w:val="008F407F"/>
    <w:rsid w:val="008F4094"/>
    <w:rsid w:val="008F5927"/>
    <w:rsid w:val="008F5F96"/>
    <w:rsid w:val="008F7258"/>
    <w:rsid w:val="008F7752"/>
    <w:rsid w:val="0090174A"/>
    <w:rsid w:val="00901BB1"/>
    <w:rsid w:val="00902E52"/>
    <w:rsid w:val="009036B3"/>
    <w:rsid w:val="0090620F"/>
    <w:rsid w:val="00906D07"/>
    <w:rsid w:val="009071FE"/>
    <w:rsid w:val="00907761"/>
    <w:rsid w:val="009077A0"/>
    <w:rsid w:val="00907A46"/>
    <w:rsid w:val="00910076"/>
    <w:rsid w:val="0091242A"/>
    <w:rsid w:val="00912E53"/>
    <w:rsid w:val="0091395C"/>
    <w:rsid w:val="00913AA4"/>
    <w:rsid w:val="00915778"/>
    <w:rsid w:val="00915D23"/>
    <w:rsid w:val="009164DD"/>
    <w:rsid w:val="009210C9"/>
    <w:rsid w:val="00921375"/>
    <w:rsid w:val="00925C68"/>
    <w:rsid w:val="00927DE1"/>
    <w:rsid w:val="00931205"/>
    <w:rsid w:val="009315B0"/>
    <w:rsid w:val="009316E9"/>
    <w:rsid w:val="00931C93"/>
    <w:rsid w:val="00931EE2"/>
    <w:rsid w:val="00931FD8"/>
    <w:rsid w:val="0093282F"/>
    <w:rsid w:val="0093416D"/>
    <w:rsid w:val="0093652D"/>
    <w:rsid w:val="00937309"/>
    <w:rsid w:val="00937D66"/>
    <w:rsid w:val="0094065A"/>
    <w:rsid w:val="00940FE2"/>
    <w:rsid w:val="00943E62"/>
    <w:rsid w:val="00945A61"/>
    <w:rsid w:val="00950154"/>
    <w:rsid w:val="00950C6E"/>
    <w:rsid w:val="00951ECA"/>
    <w:rsid w:val="00953054"/>
    <w:rsid w:val="009531D6"/>
    <w:rsid w:val="00953610"/>
    <w:rsid w:val="0095382C"/>
    <w:rsid w:val="00953B03"/>
    <w:rsid w:val="009548C1"/>
    <w:rsid w:val="00956219"/>
    <w:rsid w:val="009563A5"/>
    <w:rsid w:val="00956868"/>
    <w:rsid w:val="0095723E"/>
    <w:rsid w:val="009572EE"/>
    <w:rsid w:val="0095765F"/>
    <w:rsid w:val="009606E6"/>
    <w:rsid w:val="009609D2"/>
    <w:rsid w:val="00960CFA"/>
    <w:rsid w:val="0096161F"/>
    <w:rsid w:val="0096234B"/>
    <w:rsid w:val="00962716"/>
    <w:rsid w:val="00962F40"/>
    <w:rsid w:val="00963723"/>
    <w:rsid w:val="00963968"/>
    <w:rsid w:val="009670E9"/>
    <w:rsid w:val="00970F70"/>
    <w:rsid w:val="00971056"/>
    <w:rsid w:val="0097210F"/>
    <w:rsid w:val="0097252B"/>
    <w:rsid w:val="00972668"/>
    <w:rsid w:val="009727B4"/>
    <w:rsid w:val="00972C36"/>
    <w:rsid w:val="00972DF8"/>
    <w:rsid w:val="009750AA"/>
    <w:rsid w:val="00976F06"/>
    <w:rsid w:val="00977D37"/>
    <w:rsid w:val="009813EA"/>
    <w:rsid w:val="009830D3"/>
    <w:rsid w:val="00983B8F"/>
    <w:rsid w:val="0098595E"/>
    <w:rsid w:val="00986073"/>
    <w:rsid w:val="009868A1"/>
    <w:rsid w:val="00986C28"/>
    <w:rsid w:val="00990EE2"/>
    <w:rsid w:val="009916D2"/>
    <w:rsid w:val="009917E9"/>
    <w:rsid w:val="009918B7"/>
    <w:rsid w:val="009918C6"/>
    <w:rsid w:val="00991FD9"/>
    <w:rsid w:val="009921B0"/>
    <w:rsid w:val="0099229C"/>
    <w:rsid w:val="00994E5F"/>
    <w:rsid w:val="009959DB"/>
    <w:rsid w:val="00995C9F"/>
    <w:rsid w:val="0099752D"/>
    <w:rsid w:val="00997C2A"/>
    <w:rsid w:val="009A0358"/>
    <w:rsid w:val="009A0461"/>
    <w:rsid w:val="009A0754"/>
    <w:rsid w:val="009A0E2A"/>
    <w:rsid w:val="009A28A2"/>
    <w:rsid w:val="009A2D33"/>
    <w:rsid w:val="009A5191"/>
    <w:rsid w:val="009A593A"/>
    <w:rsid w:val="009A5FBB"/>
    <w:rsid w:val="009A64E9"/>
    <w:rsid w:val="009B0F5C"/>
    <w:rsid w:val="009B11D6"/>
    <w:rsid w:val="009B1D13"/>
    <w:rsid w:val="009B29BB"/>
    <w:rsid w:val="009B2EE9"/>
    <w:rsid w:val="009B3771"/>
    <w:rsid w:val="009B40D7"/>
    <w:rsid w:val="009B4864"/>
    <w:rsid w:val="009B5504"/>
    <w:rsid w:val="009B5D1A"/>
    <w:rsid w:val="009B649B"/>
    <w:rsid w:val="009B6F16"/>
    <w:rsid w:val="009C0215"/>
    <w:rsid w:val="009C0940"/>
    <w:rsid w:val="009C0950"/>
    <w:rsid w:val="009C131C"/>
    <w:rsid w:val="009C1D99"/>
    <w:rsid w:val="009C1F8B"/>
    <w:rsid w:val="009C20A8"/>
    <w:rsid w:val="009C44CF"/>
    <w:rsid w:val="009C4817"/>
    <w:rsid w:val="009C5057"/>
    <w:rsid w:val="009D0100"/>
    <w:rsid w:val="009D0CD7"/>
    <w:rsid w:val="009D1378"/>
    <w:rsid w:val="009D1780"/>
    <w:rsid w:val="009D2384"/>
    <w:rsid w:val="009D3240"/>
    <w:rsid w:val="009D3A6E"/>
    <w:rsid w:val="009D6087"/>
    <w:rsid w:val="009D61D9"/>
    <w:rsid w:val="009D624D"/>
    <w:rsid w:val="009D6AD5"/>
    <w:rsid w:val="009E0AB4"/>
    <w:rsid w:val="009E10C7"/>
    <w:rsid w:val="009E3466"/>
    <w:rsid w:val="009E360A"/>
    <w:rsid w:val="009E38A4"/>
    <w:rsid w:val="009E3D82"/>
    <w:rsid w:val="009E4942"/>
    <w:rsid w:val="009E55A7"/>
    <w:rsid w:val="009E6A7E"/>
    <w:rsid w:val="009E6E48"/>
    <w:rsid w:val="009F0B67"/>
    <w:rsid w:val="009F1566"/>
    <w:rsid w:val="009F1E4B"/>
    <w:rsid w:val="009F307E"/>
    <w:rsid w:val="009F37D5"/>
    <w:rsid w:val="009F50DE"/>
    <w:rsid w:val="009F552F"/>
    <w:rsid w:val="009F5735"/>
    <w:rsid w:val="009F5F3E"/>
    <w:rsid w:val="009F6D34"/>
    <w:rsid w:val="009F74A2"/>
    <w:rsid w:val="009F7BB0"/>
    <w:rsid w:val="00A0054B"/>
    <w:rsid w:val="00A0179F"/>
    <w:rsid w:val="00A01B7D"/>
    <w:rsid w:val="00A036C5"/>
    <w:rsid w:val="00A03AD2"/>
    <w:rsid w:val="00A05DA0"/>
    <w:rsid w:val="00A073A0"/>
    <w:rsid w:val="00A07D84"/>
    <w:rsid w:val="00A07F09"/>
    <w:rsid w:val="00A07F6E"/>
    <w:rsid w:val="00A10336"/>
    <w:rsid w:val="00A10CE2"/>
    <w:rsid w:val="00A13703"/>
    <w:rsid w:val="00A13811"/>
    <w:rsid w:val="00A1410D"/>
    <w:rsid w:val="00A15C42"/>
    <w:rsid w:val="00A16DF1"/>
    <w:rsid w:val="00A17302"/>
    <w:rsid w:val="00A17A17"/>
    <w:rsid w:val="00A20B1F"/>
    <w:rsid w:val="00A20E85"/>
    <w:rsid w:val="00A21050"/>
    <w:rsid w:val="00A235D0"/>
    <w:rsid w:val="00A24131"/>
    <w:rsid w:val="00A27A7F"/>
    <w:rsid w:val="00A31BF8"/>
    <w:rsid w:val="00A31CEA"/>
    <w:rsid w:val="00A3276A"/>
    <w:rsid w:val="00A349D2"/>
    <w:rsid w:val="00A34C05"/>
    <w:rsid w:val="00A3511D"/>
    <w:rsid w:val="00A35492"/>
    <w:rsid w:val="00A35978"/>
    <w:rsid w:val="00A4044E"/>
    <w:rsid w:val="00A40951"/>
    <w:rsid w:val="00A42161"/>
    <w:rsid w:val="00A42475"/>
    <w:rsid w:val="00A42869"/>
    <w:rsid w:val="00A4379F"/>
    <w:rsid w:val="00A4434D"/>
    <w:rsid w:val="00A45039"/>
    <w:rsid w:val="00A45102"/>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16B2"/>
    <w:rsid w:val="00A51F40"/>
    <w:rsid w:val="00A520BA"/>
    <w:rsid w:val="00A554EB"/>
    <w:rsid w:val="00A55D2B"/>
    <w:rsid w:val="00A56D83"/>
    <w:rsid w:val="00A572BC"/>
    <w:rsid w:val="00A57A82"/>
    <w:rsid w:val="00A610E7"/>
    <w:rsid w:val="00A61DCD"/>
    <w:rsid w:val="00A62B7B"/>
    <w:rsid w:val="00A64F7B"/>
    <w:rsid w:val="00A66AE9"/>
    <w:rsid w:val="00A67428"/>
    <w:rsid w:val="00A70C6A"/>
    <w:rsid w:val="00A70CF3"/>
    <w:rsid w:val="00A7155E"/>
    <w:rsid w:val="00A73C34"/>
    <w:rsid w:val="00A74E17"/>
    <w:rsid w:val="00A74EDE"/>
    <w:rsid w:val="00A763AE"/>
    <w:rsid w:val="00A76619"/>
    <w:rsid w:val="00A766D5"/>
    <w:rsid w:val="00A76B0D"/>
    <w:rsid w:val="00A80223"/>
    <w:rsid w:val="00A816EE"/>
    <w:rsid w:val="00A81AB5"/>
    <w:rsid w:val="00A82724"/>
    <w:rsid w:val="00A82C5A"/>
    <w:rsid w:val="00A837E2"/>
    <w:rsid w:val="00A83DDE"/>
    <w:rsid w:val="00A83FF6"/>
    <w:rsid w:val="00A85B80"/>
    <w:rsid w:val="00A85CB7"/>
    <w:rsid w:val="00A8620F"/>
    <w:rsid w:val="00A8652F"/>
    <w:rsid w:val="00A86AAB"/>
    <w:rsid w:val="00A86D49"/>
    <w:rsid w:val="00A8769A"/>
    <w:rsid w:val="00A878A8"/>
    <w:rsid w:val="00A87B22"/>
    <w:rsid w:val="00A90FF4"/>
    <w:rsid w:val="00A92E9F"/>
    <w:rsid w:val="00A92EC0"/>
    <w:rsid w:val="00A92EED"/>
    <w:rsid w:val="00A975D5"/>
    <w:rsid w:val="00A9772B"/>
    <w:rsid w:val="00AA0660"/>
    <w:rsid w:val="00AA1409"/>
    <w:rsid w:val="00AA331F"/>
    <w:rsid w:val="00AA36BA"/>
    <w:rsid w:val="00AA37A7"/>
    <w:rsid w:val="00AA3875"/>
    <w:rsid w:val="00AA404A"/>
    <w:rsid w:val="00AA40DC"/>
    <w:rsid w:val="00AA6228"/>
    <w:rsid w:val="00AA69A4"/>
    <w:rsid w:val="00AB1131"/>
    <w:rsid w:val="00AB1B91"/>
    <w:rsid w:val="00AB2744"/>
    <w:rsid w:val="00AB274F"/>
    <w:rsid w:val="00AB30D3"/>
    <w:rsid w:val="00AB5F30"/>
    <w:rsid w:val="00AB61E4"/>
    <w:rsid w:val="00AB6BE3"/>
    <w:rsid w:val="00AB7AAA"/>
    <w:rsid w:val="00AC1F20"/>
    <w:rsid w:val="00AC2197"/>
    <w:rsid w:val="00AC2537"/>
    <w:rsid w:val="00AC37C3"/>
    <w:rsid w:val="00AC3E65"/>
    <w:rsid w:val="00AC420C"/>
    <w:rsid w:val="00AC535B"/>
    <w:rsid w:val="00AC5F6A"/>
    <w:rsid w:val="00AD0B3C"/>
    <w:rsid w:val="00AD0FC3"/>
    <w:rsid w:val="00AD1CC0"/>
    <w:rsid w:val="00AD22B5"/>
    <w:rsid w:val="00AD2718"/>
    <w:rsid w:val="00AD2900"/>
    <w:rsid w:val="00AD33D3"/>
    <w:rsid w:val="00AD3DB4"/>
    <w:rsid w:val="00AD3E16"/>
    <w:rsid w:val="00AD5133"/>
    <w:rsid w:val="00AD5712"/>
    <w:rsid w:val="00AD6AC5"/>
    <w:rsid w:val="00AD6BB4"/>
    <w:rsid w:val="00AD725F"/>
    <w:rsid w:val="00AD76A1"/>
    <w:rsid w:val="00AE1C92"/>
    <w:rsid w:val="00AE2DF8"/>
    <w:rsid w:val="00AE48E8"/>
    <w:rsid w:val="00AE5466"/>
    <w:rsid w:val="00AE7F20"/>
    <w:rsid w:val="00AF0E7C"/>
    <w:rsid w:val="00AF1F04"/>
    <w:rsid w:val="00AF246D"/>
    <w:rsid w:val="00AF2612"/>
    <w:rsid w:val="00AF3B55"/>
    <w:rsid w:val="00AF3D59"/>
    <w:rsid w:val="00AF4E92"/>
    <w:rsid w:val="00AF50BF"/>
    <w:rsid w:val="00AF5C7E"/>
    <w:rsid w:val="00AF6794"/>
    <w:rsid w:val="00AF6795"/>
    <w:rsid w:val="00AF6F48"/>
    <w:rsid w:val="00AF7023"/>
    <w:rsid w:val="00AF717E"/>
    <w:rsid w:val="00B016F7"/>
    <w:rsid w:val="00B020BD"/>
    <w:rsid w:val="00B02BDD"/>
    <w:rsid w:val="00B04E10"/>
    <w:rsid w:val="00B05093"/>
    <w:rsid w:val="00B055B9"/>
    <w:rsid w:val="00B06A06"/>
    <w:rsid w:val="00B13243"/>
    <w:rsid w:val="00B13511"/>
    <w:rsid w:val="00B13D85"/>
    <w:rsid w:val="00B154C4"/>
    <w:rsid w:val="00B16296"/>
    <w:rsid w:val="00B16954"/>
    <w:rsid w:val="00B16CC7"/>
    <w:rsid w:val="00B1786A"/>
    <w:rsid w:val="00B206D8"/>
    <w:rsid w:val="00B20C75"/>
    <w:rsid w:val="00B22AB4"/>
    <w:rsid w:val="00B22B27"/>
    <w:rsid w:val="00B230E5"/>
    <w:rsid w:val="00B23E88"/>
    <w:rsid w:val="00B24F64"/>
    <w:rsid w:val="00B267A4"/>
    <w:rsid w:val="00B312C7"/>
    <w:rsid w:val="00B316B9"/>
    <w:rsid w:val="00B31E90"/>
    <w:rsid w:val="00B32E58"/>
    <w:rsid w:val="00B335A2"/>
    <w:rsid w:val="00B342D1"/>
    <w:rsid w:val="00B34371"/>
    <w:rsid w:val="00B346E7"/>
    <w:rsid w:val="00B346F5"/>
    <w:rsid w:val="00B34758"/>
    <w:rsid w:val="00B357DD"/>
    <w:rsid w:val="00B36BEC"/>
    <w:rsid w:val="00B37104"/>
    <w:rsid w:val="00B37301"/>
    <w:rsid w:val="00B4003B"/>
    <w:rsid w:val="00B406E3"/>
    <w:rsid w:val="00B40D9D"/>
    <w:rsid w:val="00B41516"/>
    <w:rsid w:val="00B416E0"/>
    <w:rsid w:val="00B433EB"/>
    <w:rsid w:val="00B447D7"/>
    <w:rsid w:val="00B44F9F"/>
    <w:rsid w:val="00B451F7"/>
    <w:rsid w:val="00B452A3"/>
    <w:rsid w:val="00B4545E"/>
    <w:rsid w:val="00B47889"/>
    <w:rsid w:val="00B479DB"/>
    <w:rsid w:val="00B47D0D"/>
    <w:rsid w:val="00B52B7D"/>
    <w:rsid w:val="00B52BEE"/>
    <w:rsid w:val="00B531D2"/>
    <w:rsid w:val="00B537D8"/>
    <w:rsid w:val="00B53CCA"/>
    <w:rsid w:val="00B54441"/>
    <w:rsid w:val="00B54A5F"/>
    <w:rsid w:val="00B560C2"/>
    <w:rsid w:val="00B56409"/>
    <w:rsid w:val="00B56F9B"/>
    <w:rsid w:val="00B600F3"/>
    <w:rsid w:val="00B64099"/>
    <w:rsid w:val="00B643D6"/>
    <w:rsid w:val="00B64919"/>
    <w:rsid w:val="00B65016"/>
    <w:rsid w:val="00B66585"/>
    <w:rsid w:val="00B667C6"/>
    <w:rsid w:val="00B66BC8"/>
    <w:rsid w:val="00B67B71"/>
    <w:rsid w:val="00B71F08"/>
    <w:rsid w:val="00B73838"/>
    <w:rsid w:val="00B7421A"/>
    <w:rsid w:val="00B74366"/>
    <w:rsid w:val="00B75CBE"/>
    <w:rsid w:val="00B75F20"/>
    <w:rsid w:val="00B762FD"/>
    <w:rsid w:val="00B77310"/>
    <w:rsid w:val="00B774A5"/>
    <w:rsid w:val="00B808A4"/>
    <w:rsid w:val="00B81371"/>
    <w:rsid w:val="00B818B8"/>
    <w:rsid w:val="00B8225B"/>
    <w:rsid w:val="00B82333"/>
    <w:rsid w:val="00B8240B"/>
    <w:rsid w:val="00B83E2E"/>
    <w:rsid w:val="00B855AA"/>
    <w:rsid w:val="00B85A5F"/>
    <w:rsid w:val="00B8780A"/>
    <w:rsid w:val="00B87CD6"/>
    <w:rsid w:val="00B902E7"/>
    <w:rsid w:val="00B922D9"/>
    <w:rsid w:val="00B926D6"/>
    <w:rsid w:val="00B93351"/>
    <w:rsid w:val="00B945F2"/>
    <w:rsid w:val="00B955D0"/>
    <w:rsid w:val="00B95670"/>
    <w:rsid w:val="00B959FD"/>
    <w:rsid w:val="00B966BF"/>
    <w:rsid w:val="00B974B4"/>
    <w:rsid w:val="00BA0012"/>
    <w:rsid w:val="00BA0458"/>
    <w:rsid w:val="00BA0A18"/>
    <w:rsid w:val="00BA4F66"/>
    <w:rsid w:val="00BA54A2"/>
    <w:rsid w:val="00BA6D15"/>
    <w:rsid w:val="00BA7326"/>
    <w:rsid w:val="00BA7987"/>
    <w:rsid w:val="00BA7CFA"/>
    <w:rsid w:val="00BB03C9"/>
    <w:rsid w:val="00BB1309"/>
    <w:rsid w:val="00BB2522"/>
    <w:rsid w:val="00BB2592"/>
    <w:rsid w:val="00BB3156"/>
    <w:rsid w:val="00BB5CA9"/>
    <w:rsid w:val="00BB6662"/>
    <w:rsid w:val="00BB7E0C"/>
    <w:rsid w:val="00BB7E88"/>
    <w:rsid w:val="00BC0CE4"/>
    <w:rsid w:val="00BC12BA"/>
    <w:rsid w:val="00BC22CD"/>
    <w:rsid w:val="00BC260A"/>
    <w:rsid w:val="00BC2690"/>
    <w:rsid w:val="00BC30BF"/>
    <w:rsid w:val="00BC3150"/>
    <w:rsid w:val="00BC4307"/>
    <w:rsid w:val="00BC4C44"/>
    <w:rsid w:val="00BC5109"/>
    <w:rsid w:val="00BC56DB"/>
    <w:rsid w:val="00BC61B2"/>
    <w:rsid w:val="00BC7E69"/>
    <w:rsid w:val="00BD025A"/>
    <w:rsid w:val="00BD02D5"/>
    <w:rsid w:val="00BD04E0"/>
    <w:rsid w:val="00BD0A1C"/>
    <w:rsid w:val="00BD0DA4"/>
    <w:rsid w:val="00BD1B67"/>
    <w:rsid w:val="00BD2E8E"/>
    <w:rsid w:val="00BD335B"/>
    <w:rsid w:val="00BD33B6"/>
    <w:rsid w:val="00BD3D7F"/>
    <w:rsid w:val="00BD4097"/>
    <w:rsid w:val="00BD4163"/>
    <w:rsid w:val="00BD4E41"/>
    <w:rsid w:val="00BD4F95"/>
    <w:rsid w:val="00BD517B"/>
    <w:rsid w:val="00BD650E"/>
    <w:rsid w:val="00BD6560"/>
    <w:rsid w:val="00BD687D"/>
    <w:rsid w:val="00BD6C40"/>
    <w:rsid w:val="00BE00FA"/>
    <w:rsid w:val="00BE068C"/>
    <w:rsid w:val="00BE0C95"/>
    <w:rsid w:val="00BE1433"/>
    <w:rsid w:val="00BE23ED"/>
    <w:rsid w:val="00BE31BD"/>
    <w:rsid w:val="00BE462E"/>
    <w:rsid w:val="00BE545A"/>
    <w:rsid w:val="00BE57A2"/>
    <w:rsid w:val="00BE5E11"/>
    <w:rsid w:val="00BE6C95"/>
    <w:rsid w:val="00BE6EDF"/>
    <w:rsid w:val="00BE74FA"/>
    <w:rsid w:val="00BF0A54"/>
    <w:rsid w:val="00BF0F1C"/>
    <w:rsid w:val="00BF1278"/>
    <w:rsid w:val="00BF1B7F"/>
    <w:rsid w:val="00BF2346"/>
    <w:rsid w:val="00BF285D"/>
    <w:rsid w:val="00BF3B85"/>
    <w:rsid w:val="00BF46DB"/>
    <w:rsid w:val="00BF485E"/>
    <w:rsid w:val="00BF6B5B"/>
    <w:rsid w:val="00BF6D83"/>
    <w:rsid w:val="00BF704D"/>
    <w:rsid w:val="00BF7365"/>
    <w:rsid w:val="00BF7824"/>
    <w:rsid w:val="00BF793C"/>
    <w:rsid w:val="00C00393"/>
    <w:rsid w:val="00C020F8"/>
    <w:rsid w:val="00C02535"/>
    <w:rsid w:val="00C04666"/>
    <w:rsid w:val="00C04D22"/>
    <w:rsid w:val="00C06C02"/>
    <w:rsid w:val="00C104E8"/>
    <w:rsid w:val="00C11482"/>
    <w:rsid w:val="00C119C0"/>
    <w:rsid w:val="00C1254E"/>
    <w:rsid w:val="00C12A1B"/>
    <w:rsid w:val="00C12E38"/>
    <w:rsid w:val="00C14CDF"/>
    <w:rsid w:val="00C150E0"/>
    <w:rsid w:val="00C150F6"/>
    <w:rsid w:val="00C15F97"/>
    <w:rsid w:val="00C160D4"/>
    <w:rsid w:val="00C16762"/>
    <w:rsid w:val="00C17548"/>
    <w:rsid w:val="00C17637"/>
    <w:rsid w:val="00C179FC"/>
    <w:rsid w:val="00C203F6"/>
    <w:rsid w:val="00C205D6"/>
    <w:rsid w:val="00C20EB1"/>
    <w:rsid w:val="00C2139F"/>
    <w:rsid w:val="00C24101"/>
    <w:rsid w:val="00C24FF3"/>
    <w:rsid w:val="00C2575E"/>
    <w:rsid w:val="00C26121"/>
    <w:rsid w:val="00C2692D"/>
    <w:rsid w:val="00C274FD"/>
    <w:rsid w:val="00C275CF"/>
    <w:rsid w:val="00C27ABF"/>
    <w:rsid w:val="00C3086E"/>
    <w:rsid w:val="00C315FB"/>
    <w:rsid w:val="00C31713"/>
    <w:rsid w:val="00C317BD"/>
    <w:rsid w:val="00C33279"/>
    <w:rsid w:val="00C34B8F"/>
    <w:rsid w:val="00C35332"/>
    <w:rsid w:val="00C35726"/>
    <w:rsid w:val="00C36202"/>
    <w:rsid w:val="00C37421"/>
    <w:rsid w:val="00C40021"/>
    <w:rsid w:val="00C40FAA"/>
    <w:rsid w:val="00C41015"/>
    <w:rsid w:val="00C41131"/>
    <w:rsid w:val="00C411C1"/>
    <w:rsid w:val="00C41747"/>
    <w:rsid w:val="00C422BD"/>
    <w:rsid w:val="00C42ED3"/>
    <w:rsid w:val="00C43A3B"/>
    <w:rsid w:val="00C45581"/>
    <w:rsid w:val="00C45BF0"/>
    <w:rsid w:val="00C46213"/>
    <w:rsid w:val="00C4712A"/>
    <w:rsid w:val="00C47468"/>
    <w:rsid w:val="00C47CDC"/>
    <w:rsid w:val="00C50570"/>
    <w:rsid w:val="00C50A2B"/>
    <w:rsid w:val="00C51671"/>
    <w:rsid w:val="00C5280A"/>
    <w:rsid w:val="00C52849"/>
    <w:rsid w:val="00C5401F"/>
    <w:rsid w:val="00C54922"/>
    <w:rsid w:val="00C55FE8"/>
    <w:rsid w:val="00C56CD3"/>
    <w:rsid w:val="00C575B0"/>
    <w:rsid w:val="00C601EF"/>
    <w:rsid w:val="00C61825"/>
    <w:rsid w:val="00C6220B"/>
    <w:rsid w:val="00C62658"/>
    <w:rsid w:val="00C634D6"/>
    <w:rsid w:val="00C63CF2"/>
    <w:rsid w:val="00C6440A"/>
    <w:rsid w:val="00C648FC"/>
    <w:rsid w:val="00C6521F"/>
    <w:rsid w:val="00C65EDE"/>
    <w:rsid w:val="00C663BE"/>
    <w:rsid w:val="00C70AB7"/>
    <w:rsid w:val="00C7137A"/>
    <w:rsid w:val="00C71858"/>
    <w:rsid w:val="00C722C5"/>
    <w:rsid w:val="00C7270F"/>
    <w:rsid w:val="00C74346"/>
    <w:rsid w:val="00C744AE"/>
    <w:rsid w:val="00C74781"/>
    <w:rsid w:val="00C76B87"/>
    <w:rsid w:val="00C80034"/>
    <w:rsid w:val="00C801C4"/>
    <w:rsid w:val="00C828E8"/>
    <w:rsid w:val="00C83579"/>
    <w:rsid w:val="00C83EA7"/>
    <w:rsid w:val="00C84559"/>
    <w:rsid w:val="00C84E31"/>
    <w:rsid w:val="00C862C4"/>
    <w:rsid w:val="00C86977"/>
    <w:rsid w:val="00C86B34"/>
    <w:rsid w:val="00C86FFF"/>
    <w:rsid w:val="00C871C7"/>
    <w:rsid w:val="00C91060"/>
    <w:rsid w:val="00C928FD"/>
    <w:rsid w:val="00C95593"/>
    <w:rsid w:val="00C95D17"/>
    <w:rsid w:val="00C967DD"/>
    <w:rsid w:val="00CA0640"/>
    <w:rsid w:val="00CA2022"/>
    <w:rsid w:val="00CA4741"/>
    <w:rsid w:val="00CA64E9"/>
    <w:rsid w:val="00CA7A78"/>
    <w:rsid w:val="00CA7F49"/>
    <w:rsid w:val="00CB2089"/>
    <w:rsid w:val="00CB283C"/>
    <w:rsid w:val="00CB2FC0"/>
    <w:rsid w:val="00CB3B9E"/>
    <w:rsid w:val="00CB3C69"/>
    <w:rsid w:val="00CB57BF"/>
    <w:rsid w:val="00CB58C6"/>
    <w:rsid w:val="00CB5AEC"/>
    <w:rsid w:val="00CB7F82"/>
    <w:rsid w:val="00CC0B3A"/>
    <w:rsid w:val="00CC10A6"/>
    <w:rsid w:val="00CC10B3"/>
    <w:rsid w:val="00CC27BA"/>
    <w:rsid w:val="00CC2DE4"/>
    <w:rsid w:val="00CC360E"/>
    <w:rsid w:val="00CC3B04"/>
    <w:rsid w:val="00CC3D18"/>
    <w:rsid w:val="00CC3FC7"/>
    <w:rsid w:val="00CC48D6"/>
    <w:rsid w:val="00CC65DF"/>
    <w:rsid w:val="00CD056C"/>
    <w:rsid w:val="00CD32FE"/>
    <w:rsid w:val="00CD3E7D"/>
    <w:rsid w:val="00CD5036"/>
    <w:rsid w:val="00CD6866"/>
    <w:rsid w:val="00CD76D4"/>
    <w:rsid w:val="00CD7893"/>
    <w:rsid w:val="00CD7911"/>
    <w:rsid w:val="00CE035D"/>
    <w:rsid w:val="00CE03CC"/>
    <w:rsid w:val="00CE2885"/>
    <w:rsid w:val="00CE351A"/>
    <w:rsid w:val="00CE3655"/>
    <w:rsid w:val="00CE7D15"/>
    <w:rsid w:val="00CE7E6A"/>
    <w:rsid w:val="00CF01C2"/>
    <w:rsid w:val="00CF030B"/>
    <w:rsid w:val="00CF23A2"/>
    <w:rsid w:val="00CF4ED5"/>
    <w:rsid w:val="00CF5D77"/>
    <w:rsid w:val="00CF6EB2"/>
    <w:rsid w:val="00CF706D"/>
    <w:rsid w:val="00D00269"/>
    <w:rsid w:val="00D007D1"/>
    <w:rsid w:val="00D02F72"/>
    <w:rsid w:val="00D0377B"/>
    <w:rsid w:val="00D054A4"/>
    <w:rsid w:val="00D07CFB"/>
    <w:rsid w:val="00D10AB0"/>
    <w:rsid w:val="00D12402"/>
    <w:rsid w:val="00D12EE7"/>
    <w:rsid w:val="00D1373C"/>
    <w:rsid w:val="00D16B19"/>
    <w:rsid w:val="00D16BAD"/>
    <w:rsid w:val="00D172B8"/>
    <w:rsid w:val="00D1735B"/>
    <w:rsid w:val="00D17702"/>
    <w:rsid w:val="00D17C3D"/>
    <w:rsid w:val="00D20E91"/>
    <w:rsid w:val="00D22448"/>
    <w:rsid w:val="00D225CB"/>
    <w:rsid w:val="00D23CD2"/>
    <w:rsid w:val="00D25A9F"/>
    <w:rsid w:val="00D26066"/>
    <w:rsid w:val="00D266ED"/>
    <w:rsid w:val="00D2734A"/>
    <w:rsid w:val="00D276CF"/>
    <w:rsid w:val="00D27729"/>
    <w:rsid w:val="00D27F25"/>
    <w:rsid w:val="00D30003"/>
    <w:rsid w:val="00D306AB"/>
    <w:rsid w:val="00D317B7"/>
    <w:rsid w:val="00D31B40"/>
    <w:rsid w:val="00D31B93"/>
    <w:rsid w:val="00D31D5F"/>
    <w:rsid w:val="00D32293"/>
    <w:rsid w:val="00D33323"/>
    <w:rsid w:val="00D33F79"/>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46E7"/>
    <w:rsid w:val="00D47265"/>
    <w:rsid w:val="00D47500"/>
    <w:rsid w:val="00D4793C"/>
    <w:rsid w:val="00D60582"/>
    <w:rsid w:val="00D61222"/>
    <w:rsid w:val="00D63800"/>
    <w:rsid w:val="00D63990"/>
    <w:rsid w:val="00D65068"/>
    <w:rsid w:val="00D65243"/>
    <w:rsid w:val="00D658A1"/>
    <w:rsid w:val="00D65BBD"/>
    <w:rsid w:val="00D66DC3"/>
    <w:rsid w:val="00D67E99"/>
    <w:rsid w:val="00D71057"/>
    <w:rsid w:val="00D730F6"/>
    <w:rsid w:val="00D734A2"/>
    <w:rsid w:val="00D734D7"/>
    <w:rsid w:val="00D738F0"/>
    <w:rsid w:val="00D75295"/>
    <w:rsid w:val="00D75E6C"/>
    <w:rsid w:val="00D76548"/>
    <w:rsid w:val="00D80639"/>
    <w:rsid w:val="00D82CB3"/>
    <w:rsid w:val="00D82FC0"/>
    <w:rsid w:val="00D8322A"/>
    <w:rsid w:val="00D83C17"/>
    <w:rsid w:val="00D85023"/>
    <w:rsid w:val="00D8541E"/>
    <w:rsid w:val="00D85885"/>
    <w:rsid w:val="00D8720F"/>
    <w:rsid w:val="00D87527"/>
    <w:rsid w:val="00D87652"/>
    <w:rsid w:val="00D905C2"/>
    <w:rsid w:val="00D91544"/>
    <w:rsid w:val="00D91EFC"/>
    <w:rsid w:val="00D92D08"/>
    <w:rsid w:val="00D931C8"/>
    <w:rsid w:val="00D9372E"/>
    <w:rsid w:val="00D938BE"/>
    <w:rsid w:val="00D9392E"/>
    <w:rsid w:val="00D947F0"/>
    <w:rsid w:val="00D963CC"/>
    <w:rsid w:val="00DA22D8"/>
    <w:rsid w:val="00DA2D95"/>
    <w:rsid w:val="00DA3A4F"/>
    <w:rsid w:val="00DA42C0"/>
    <w:rsid w:val="00DA50D4"/>
    <w:rsid w:val="00DA52A2"/>
    <w:rsid w:val="00DA57B0"/>
    <w:rsid w:val="00DA7E2F"/>
    <w:rsid w:val="00DB0C0B"/>
    <w:rsid w:val="00DB1FEA"/>
    <w:rsid w:val="00DB2446"/>
    <w:rsid w:val="00DB31E7"/>
    <w:rsid w:val="00DB3A66"/>
    <w:rsid w:val="00DB4BEF"/>
    <w:rsid w:val="00DB546B"/>
    <w:rsid w:val="00DB74A4"/>
    <w:rsid w:val="00DB7886"/>
    <w:rsid w:val="00DB78B2"/>
    <w:rsid w:val="00DC073A"/>
    <w:rsid w:val="00DC0A7B"/>
    <w:rsid w:val="00DC1539"/>
    <w:rsid w:val="00DC1606"/>
    <w:rsid w:val="00DC2022"/>
    <w:rsid w:val="00DC230C"/>
    <w:rsid w:val="00DC27E7"/>
    <w:rsid w:val="00DC2CE7"/>
    <w:rsid w:val="00DC301A"/>
    <w:rsid w:val="00DC5188"/>
    <w:rsid w:val="00DC5190"/>
    <w:rsid w:val="00DC6294"/>
    <w:rsid w:val="00DC6944"/>
    <w:rsid w:val="00DC6AEA"/>
    <w:rsid w:val="00DC7377"/>
    <w:rsid w:val="00DD2912"/>
    <w:rsid w:val="00DD353B"/>
    <w:rsid w:val="00DD3902"/>
    <w:rsid w:val="00DD417A"/>
    <w:rsid w:val="00DD45C1"/>
    <w:rsid w:val="00DD4849"/>
    <w:rsid w:val="00DD5654"/>
    <w:rsid w:val="00DE0FC0"/>
    <w:rsid w:val="00DE190A"/>
    <w:rsid w:val="00DE1A76"/>
    <w:rsid w:val="00DE24BC"/>
    <w:rsid w:val="00DE31D8"/>
    <w:rsid w:val="00DE37A7"/>
    <w:rsid w:val="00DE3A31"/>
    <w:rsid w:val="00DE4F75"/>
    <w:rsid w:val="00DE5C78"/>
    <w:rsid w:val="00DE5F76"/>
    <w:rsid w:val="00DF09A4"/>
    <w:rsid w:val="00DF0DF7"/>
    <w:rsid w:val="00DF13A5"/>
    <w:rsid w:val="00DF176C"/>
    <w:rsid w:val="00DF1C93"/>
    <w:rsid w:val="00DF1E5D"/>
    <w:rsid w:val="00DF2ABA"/>
    <w:rsid w:val="00DF391A"/>
    <w:rsid w:val="00DF419C"/>
    <w:rsid w:val="00DF51C5"/>
    <w:rsid w:val="00DF5E58"/>
    <w:rsid w:val="00DF65E6"/>
    <w:rsid w:val="00DF72C7"/>
    <w:rsid w:val="00E00CF8"/>
    <w:rsid w:val="00E00D6F"/>
    <w:rsid w:val="00E03246"/>
    <w:rsid w:val="00E03508"/>
    <w:rsid w:val="00E03C0E"/>
    <w:rsid w:val="00E04397"/>
    <w:rsid w:val="00E047DA"/>
    <w:rsid w:val="00E066DF"/>
    <w:rsid w:val="00E06B8A"/>
    <w:rsid w:val="00E07128"/>
    <w:rsid w:val="00E073C2"/>
    <w:rsid w:val="00E10AC3"/>
    <w:rsid w:val="00E10C25"/>
    <w:rsid w:val="00E1123F"/>
    <w:rsid w:val="00E12D1C"/>
    <w:rsid w:val="00E12F1A"/>
    <w:rsid w:val="00E1398D"/>
    <w:rsid w:val="00E14266"/>
    <w:rsid w:val="00E14307"/>
    <w:rsid w:val="00E14D11"/>
    <w:rsid w:val="00E15911"/>
    <w:rsid w:val="00E16412"/>
    <w:rsid w:val="00E165DD"/>
    <w:rsid w:val="00E168A7"/>
    <w:rsid w:val="00E16A98"/>
    <w:rsid w:val="00E227C3"/>
    <w:rsid w:val="00E22843"/>
    <w:rsid w:val="00E23111"/>
    <w:rsid w:val="00E23B9E"/>
    <w:rsid w:val="00E24BC3"/>
    <w:rsid w:val="00E24C79"/>
    <w:rsid w:val="00E25996"/>
    <w:rsid w:val="00E26881"/>
    <w:rsid w:val="00E26DFE"/>
    <w:rsid w:val="00E2713B"/>
    <w:rsid w:val="00E274D7"/>
    <w:rsid w:val="00E3177E"/>
    <w:rsid w:val="00E32652"/>
    <w:rsid w:val="00E32DDF"/>
    <w:rsid w:val="00E33108"/>
    <w:rsid w:val="00E3387F"/>
    <w:rsid w:val="00E34622"/>
    <w:rsid w:val="00E34657"/>
    <w:rsid w:val="00E34706"/>
    <w:rsid w:val="00E35537"/>
    <w:rsid w:val="00E36F7D"/>
    <w:rsid w:val="00E40AFC"/>
    <w:rsid w:val="00E43ABE"/>
    <w:rsid w:val="00E44057"/>
    <w:rsid w:val="00E44438"/>
    <w:rsid w:val="00E445BD"/>
    <w:rsid w:val="00E44E71"/>
    <w:rsid w:val="00E46673"/>
    <w:rsid w:val="00E47A5F"/>
    <w:rsid w:val="00E506E7"/>
    <w:rsid w:val="00E507A5"/>
    <w:rsid w:val="00E50851"/>
    <w:rsid w:val="00E51A57"/>
    <w:rsid w:val="00E528D2"/>
    <w:rsid w:val="00E5453E"/>
    <w:rsid w:val="00E54E89"/>
    <w:rsid w:val="00E56DBA"/>
    <w:rsid w:val="00E57E0F"/>
    <w:rsid w:val="00E60024"/>
    <w:rsid w:val="00E601CE"/>
    <w:rsid w:val="00E602CF"/>
    <w:rsid w:val="00E60B1D"/>
    <w:rsid w:val="00E61D98"/>
    <w:rsid w:val="00E61EE8"/>
    <w:rsid w:val="00E62061"/>
    <w:rsid w:val="00E62441"/>
    <w:rsid w:val="00E63879"/>
    <w:rsid w:val="00E647FF"/>
    <w:rsid w:val="00E650C6"/>
    <w:rsid w:val="00E66A80"/>
    <w:rsid w:val="00E66EE6"/>
    <w:rsid w:val="00E7041F"/>
    <w:rsid w:val="00E7063D"/>
    <w:rsid w:val="00E71329"/>
    <w:rsid w:val="00E71633"/>
    <w:rsid w:val="00E7206F"/>
    <w:rsid w:val="00E7218C"/>
    <w:rsid w:val="00E72689"/>
    <w:rsid w:val="00E730AA"/>
    <w:rsid w:val="00E74C7A"/>
    <w:rsid w:val="00E75B53"/>
    <w:rsid w:val="00E76251"/>
    <w:rsid w:val="00E76F52"/>
    <w:rsid w:val="00E76FA6"/>
    <w:rsid w:val="00E777E8"/>
    <w:rsid w:val="00E826D6"/>
    <w:rsid w:val="00E82B54"/>
    <w:rsid w:val="00E8380C"/>
    <w:rsid w:val="00E838B2"/>
    <w:rsid w:val="00E84521"/>
    <w:rsid w:val="00E84D6B"/>
    <w:rsid w:val="00E856B0"/>
    <w:rsid w:val="00E85D85"/>
    <w:rsid w:val="00E86868"/>
    <w:rsid w:val="00E86C2A"/>
    <w:rsid w:val="00E86CA1"/>
    <w:rsid w:val="00E87AD0"/>
    <w:rsid w:val="00E87F07"/>
    <w:rsid w:val="00E91E35"/>
    <w:rsid w:val="00E92215"/>
    <w:rsid w:val="00E937B5"/>
    <w:rsid w:val="00E9442F"/>
    <w:rsid w:val="00E94495"/>
    <w:rsid w:val="00E9486B"/>
    <w:rsid w:val="00E95534"/>
    <w:rsid w:val="00E95618"/>
    <w:rsid w:val="00E96326"/>
    <w:rsid w:val="00E969D2"/>
    <w:rsid w:val="00E97534"/>
    <w:rsid w:val="00E97D83"/>
    <w:rsid w:val="00EA0CA1"/>
    <w:rsid w:val="00EA1D8B"/>
    <w:rsid w:val="00EA3158"/>
    <w:rsid w:val="00EA3249"/>
    <w:rsid w:val="00EA3C59"/>
    <w:rsid w:val="00EA4CEB"/>
    <w:rsid w:val="00EA5118"/>
    <w:rsid w:val="00EA6C56"/>
    <w:rsid w:val="00EB02F9"/>
    <w:rsid w:val="00EB0C63"/>
    <w:rsid w:val="00EB0DF0"/>
    <w:rsid w:val="00EB1A2C"/>
    <w:rsid w:val="00EB2513"/>
    <w:rsid w:val="00EB36A4"/>
    <w:rsid w:val="00EB3772"/>
    <w:rsid w:val="00EB3DF7"/>
    <w:rsid w:val="00EB3F5C"/>
    <w:rsid w:val="00EB40DC"/>
    <w:rsid w:val="00EB4A53"/>
    <w:rsid w:val="00EB5616"/>
    <w:rsid w:val="00EB68EC"/>
    <w:rsid w:val="00EB701A"/>
    <w:rsid w:val="00EB743F"/>
    <w:rsid w:val="00EC064C"/>
    <w:rsid w:val="00EC0BFA"/>
    <w:rsid w:val="00EC0D38"/>
    <w:rsid w:val="00EC0ED2"/>
    <w:rsid w:val="00EC115D"/>
    <w:rsid w:val="00EC152A"/>
    <w:rsid w:val="00EC3328"/>
    <w:rsid w:val="00EC34A9"/>
    <w:rsid w:val="00EC3934"/>
    <w:rsid w:val="00EC437F"/>
    <w:rsid w:val="00EC6F0E"/>
    <w:rsid w:val="00EC7352"/>
    <w:rsid w:val="00ED2270"/>
    <w:rsid w:val="00ED2AB9"/>
    <w:rsid w:val="00ED33CB"/>
    <w:rsid w:val="00ED3818"/>
    <w:rsid w:val="00ED3B1D"/>
    <w:rsid w:val="00ED4CAA"/>
    <w:rsid w:val="00ED512E"/>
    <w:rsid w:val="00ED7544"/>
    <w:rsid w:val="00EE0293"/>
    <w:rsid w:val="00EE03EC"/>
    <w:rsid w:val="00EE048D"/>
    <w:rsid w:val="00EE0ACB"/>
    <w:rsid w:val="00EE107C"/>
    <w:rsid w:val="00EE280E"/>
    <w:rsid w:val="00EE3E9C"/>
    <w:rsid w:val="00EE3FD0"/>
    <w:rsid w:val="00EE453F"/>
    <w:rsid w:val="00EE4D4C"/>
    <w:rsid w:val="00EE4FBE"/>
    <w:rsid w:val="00EE7067"/>
    <w:rsid w:val="00EF014A"/>
    <w:rsid w:val="00EF01CE"/>
    <w:rsid w:val="00EF0558"/>
    <w:rsid w:val="00EF1D84"/>
    <w:rsid w:val="00EF1DC8"/>
    <w:rsid w:val="00EF1F30"/>
    <w:rsid w:val="00EF26CB"/>
    <w:rsid w:val="00EF2A0D"/>
    <w:rsid w:val="00EF2E2B"/>
    <w:rsid w:val="00EF34D2"/>
    <w:rsid w:val="00EF4C26"/>
    <w:rsid w:val="00EF5CC0"/>
    <w:rsid w:val="00EF7540"/>
    <w:rsid w:val="00EF75DE"/>
    <w:rsid w:val="00F00649"/>
    <w:rsid w:val="00F01443"/>
    <w:rsid w:val="00F01801"/>
    <w:rsid w:val="00F01ACF"/>
    <w:rsid w:val="00F02412"/>
    <w:rsid w:val="00F026B4"/>
    <w:rsid w:val="00F0292D"/>
    <w:rsid w:val="00F02E4F"/>
    <w:rsid w:val="00F02E9D"/>
    <w:rsid w:val="00F04044"/>
    <w:rsid w:val="00F046C8"/>
    <w:rsid w:val="00F047AB"/>
    <w:rsid w:val="00F05DE1"/>
    <w:rsid w:val="00F05EBB"/>
    <w:rsid w:val="00F06027"/>
    <w:rsid w:val="00F06D58"/>
    <w:rsid w:val="00F07353"/>
    <w:rsid w:val="00F104AB"/>
    <w:rsid w:val="00F10D6B"/>
    <w:rsid w:val="00F12C08"/>
    <w:rsid w:val="00F12CDC"/>
    <w:rsid w:val="00F13E45"/>
    <w:rsid w:val="00F1437E"/>
    <w:rsid w:val="00F147C6"/>
    <w:rsid w:val="00F15830"/>
    <w:rsid w:val="00F20933"/>
    <w:rsid w:val="00F21705"/>
    <w:rsid w:val="00F21D9B"/>
    <w:rsid w:val="00F231FC"/>
    <w:rsid w:val="00F24AB7"/>
    <w:rsid w:val="00F2518D"/>
    <w:rsid w:val="00F2567E"/>
    <w:rsid w:val="00F25E84"/>
    <w:rsid w:val="00F26068"/>
    <w:rsid w:val="00F267AA"/>
    <w:rsid w:val="00F2706D"/>
    <w:rsid w:val="00F2723F"/>
    <w:rsid w:val="00F27ADB"/>
    <w:rsid w:val="00F30072"/>
    <w:rsid w:val="00F31178"/>
    <w:rsid w:val="00F325F9"/>
    <w:rsid w:val="00F32971"/>
    <w:rsid w:val="00F3400B"/>
    <w:rsid w:val="00F35C44"/>
    <w:rsid w:val="00F37B6F"/>
    <w:rsid w:val="00F40405"/>
    <w:rsid w:val="00F40C05"/>
    <w:rsid w:val="00F40E86"/>
    <w:rsid w:val="00F40E92"/>
    <w:rsid w:val="00F42168"/>
    <w:rsid w:val="00F425B3"/>
    <w:rsid w:val="00F448C5"/>
    <w:rsid w:val="00F44C78"/>
    <w:rsid w:val="00F44F38"/>
    <w:rsid w:val="00F452C0"/>
    <w:rsid w:val="00F459E6"/>
    <w:rsid w:val="00F465D8"/>
    <w:rsid w:val="00F52739"/>
    <w:rsid w:val="00F53104"/>
    <w:rsid w:val="00F53C70"/>
    <w:rsid w:val="00F552F8"/>
    <w:rsid w:val="00F55309"/>
    <w:rsid w:val="00F55C7C"/>
    <w:rsid w:val="00F562A9"/>
    <w:rsid w:val="00F56E00"/>
    <w:rsid w:val="00F56E0D"/>
    <w:rsid w:val="00F60C62"/>
    <w:rsid w:val="00F6300E"/>
    <w:rsid w:val="00F6301A"/>
    <w:rsid w:val="00F63564"/>
    <w:rsid w:val="00F63F09"/>
    <w:rsid w:val="00F645AF"/>
    <w:rsid w:val="00F66BC9"/>
    <w:rsid w:val="00F67946"/>
    <w:rsid w:val="00F72B99"/>
    <w:rsid w:val="00F72CCD"/>
    <w:rsid w:val="00F72D93"/>
    <w:rsid w:val="00F72E9F"/>
    <w:rsid w:val="00F73166"/>
    <w:rsid w:val="00F736F9"/>
    <w:rsid w:val="00F739E9"/>
    <w:rsid w:val="00F77B5E"/>
    <w:rsid w:val="00F81620"/>
    <w:rsid w:val="00F841FB"/>
    <w:rsid w:val="00F84240"/>
    <w:rsid w:val="00F84865"/>
    <w:rsid w:val="00F851AF"/>
    <w:rsid w:val="00F85237"/>
    <w:rsid w:val="00F8564F"/>
    <w:rsid w:val="00F85ED6"/>
    <w:rsid w:val="00F87DAE"/>
    <w:rsid w:val="00F9000A"/>
    <w:rsid w:val="00F9002A"/>
    <w:rsid w:val="00F906D0"/>
    <w:rsid w:val="00F90771"/>
    <w:rsid w:val="00F909B7"/>
    <w:rsid w:val="00F90CC8"/>
    <w:rsid w:val="00F93FEB"/>
    <w:rsid w:val="00F94427"/>
    <w:rsid w:val="00F94AEA"/>
    <w:rsid w:val="00F94E43"/>
    <w:rsid w:val="00F953AB"/>
    <w:rsid w:val="00F96156"/>
    <w:rsid w:val="00F96460"/>
    <w:rsid w:val="00F97AFE"/>
    <w:rsid w:val="00F97E65"/>
    <w:rsid w:val="00F97EE6"/>
    <w:rsid w:val="00FA0128"/>
    <w:rsid w:val="00FA0F09"/>
    <w:rsid w:val="00FA1786"/>
    <w:rsid w:val="00FA17C2"/>
    <w:rsid w:val="00FA1F9B"/>
    <w:rsid w:val="00FA215F"/>
    <w:rsid w:val="00FA2429"/>
    <w:rsid w:val="00FA3191"/>
    <w:rsid w:val="00FA375C"/>
    <w:rsid w:val="00FA4709"/>
    <w:rsid w:val="00FA5AE3"/>
    <w:rsid w:val="00FA73DD"/>
    <w:rsid w:val="00FB13C2"/>
    <w:rsid w:val="00FB27FA"/>
    <w:rsid w:val="00FB35D3"/>
    <w:rsid w:val="00FB380D"/>
    <w:rsid w:val="00FB3C07"/>
    <w:rsid w:val="00FB3FB7"/>
    <w:rsid w:val="00FB68A4"/>
    <w:rsid w:val="00FB76C5"/>
    <w:rsid w:val="00FB7FBE"/>
    <w:rsid w:val="00FC0824"/>
    <w:rsid w:val="00FC0C57"/>
    <w:rsid w:val="00FC16B9"/>
    <w:rsid w:val="00FC1A99"/>
    <w:rsid w:val="00FC1DA7"/>
    <w:rsid w:val="00FC2414"/>
    <w:rsid w:val="00FC2C4D"/>
    <w:rsid w:val="00FC2E20"/>
    <w:rsid w:val="00FC44A1"/>
    <w:rsid w:val="00FC4DEB"/>
    <w:rsid w:val="00FC50CE"/>
    <w:rsid w:val="00FC62AC"/>
    <w:rsid w:val="00FC6AC7"/>
    <w:rsid w:val="00FC77FF"/>
    <w:rsid w:val="00FC7E40"/>
    <w:rsid w:val="00FD0B5A"/>
    <w:rsid w:val="00FD0BDD"/>
    <w:rsid w:val="00FD1351"/>
    <w:rsid w:val="00FD189D"/>
    <w:rsid w:val="00FD27D5"/>
    <w:rsid w:val="00FD38D8"/>
    <w:rsid w:val="00FD48F0"/>
    <w:rsid w:val="00FD4B65"/>
    <w:rsid w:val="00FD6729"/>
    <w:rsid w:val="00FD7996"/>
    <w:rsid w:val="00FD7B5E"/>
    <w:rsid w:val="00FD7EFE"/>
    <w:rsid w:val="00FE1B40"/>
    <w:rsid w:val="00FE2025"/>
    <w:rsid w:val="00FE2D9D"/>
    <w:rsid w:val="00FE3280"/>
    <w:rsid w:val="00FE3629"/>
    <w:rsid w:val="00FE38A6"/>
    <w:rsid w:val="00FE3975"/>
    <w:rsid w:val="00FE45B9"/>
    <w:rsid w:val="00FE4790"/>
    <w:rsid w:val="00FE47E8"/>
    <w:rsid w:val="00FE49E3"/>
    <w:rsid w:val="00FE4E1B"/>
    <w:rsid w:val="00FE562B"/>
    <w:rsid w:val="00FE6243"/>
    <w:rsid w:val="00FE7171"/>
    <w:rsid w:val="00FE7777"/>
    <w:rsid w:val="00FE7904"/>
    <w:rsid w:val="00FE79C6"/>
    <w:rsid w:val="00FF0AD1"/>
    <w:rsid w:val="00FF1502"/>
    <w:rsid w:val="00FF2F56"/>
    <w:rsid w:val="00FF3373"/>
    <w:rsid w:val="00FF3B7B"/>
    <w:rsid w:val="00FF3F58"/>
    <w:rsid w:val="00FF3FF6"/>
    <w:rsid w:val="00FF40CE"/>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4:defaultImageDpi w14:val="330"/>
  <w15:docId w15:val="{0A8D95D9-5BFC-422A-A887-FE833F8E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821"/>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5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qForma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lang w:eastAsia="es-MX"/>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Mencinsinresolver6">
    <w:name w:val="Mención sin resolver6"/>
    <w:basedOn w:val="Fuentedeprrafopredeter"/>
    <w:uiPriority w:val="99"/>
    <w:semiHidden/>
    <w:unhideWhenUsed/>
    <w:rsid w:val="00EE7067"/>
    <w:rPr>
      <w:color w:val="605E5C"/>
      <w:shd w:val="clear" w:color="auto" w:fill="E1DFDD"/>
    </w:rPr>
  </w:style>
  <w:style w:type="paragraph" w:styleId="Textoindependiente2">
    <w:name w:val="Body Text 2"/>
    <w:basedOn w:val="Normal"/>
    <w:link w:val="Textoindependiente2Car"/>
    <w:uiPriority w:val="99"/>
    <w:unhideWhenUsed/>
    <w:rsid w:val="0032449F"/>
    <w:pPr>
      <w:spacing w:after="120" w:line="480" w:lineRule="auto"/>
    </w:pPr>
    <w:rPr>
      <w:rFonts w:ascii="Times New Roman" w:eastAsia="Times New Roman" w:hAnsi="Times New Roman" w:cs="Times New Roman"/>
      <w:lang w:val="es-ES"/>
    </w:rPr>
  </w:style>
  <w:style w:type="character" w:customStyle="1" w:styleId="Textoindependiente2Car">
    <w:name w:val="Texto independiente 2 Car"/>
    <w:basedOn w:val="Fuentedeprrafopredeter"/>
    <w:link w:val="Textoindependiente2"/>
    <w:uiPriority w:val="99"/>
    <w:rsid w:val="0032449F"/>
    <w:rPr>
      <w:rFonts w:ascii="Times New Roman" w:eastAsia="Times New Roman" w:hAnsi="Times New Roman" w:cs="Times New Roman"/>
      <w:lang w:val="es-ES"/>
    </w:rPr>
  </w:style>
  <w:style w:type="paragraph" w:customStyle="1" w:styleId="Listavistosa-nfasis11">
    <w:name w:val="Lista vistosa - Énfasis 11"/>
    <w:basedOn w:val="Normal"/>
    <w:link w:val="Listavistosa-nfasis1Car"/>
    <w:uiPriority w:val="34"/>
    <w:qFormat/>
    <w:rsid w:val="0032449F"/>
    <w:pPr>
      <w:ind w:left="708"/>
    </w:pPr>
    <w:rPr>
      <w:rFonts w:ascii="Times New Roman" w:eastAsia="Times New Roman" w:hAnsi="Times New Roman" w:cs="Times New Roman"/>
      <w:lang w:val="es-ES"/>
    </w:rPr>
  </w:style>
  <w:style w:type="character" w:customStyle="1" w:styleId="Listavistosa-nfasis1Car">
    <w:name w:val="Lista vistosa - Énfasis 1 Car"/>
    <w:link w:val="Listavistosa-nfasis11"/>
    <w:uiPriority w:val="34"/>
    <w:locked/>
    <w:rsid w:val="0032449F"/>
    <w:rPr>
      <w:rFonts w:ascii="Times New Roman" w:eastAsia="Times New Roman" w:hAnsi="Times New Roman" w:cs="Times New Roman"/>
      <w:lang w:val="es-ES"/>
    </w:rPr>
  </w:style>
  <w:style w:type="paragraph" w:customStyle="1" w:styleId="Standard">
    <w:name w:val="Standard"/>
    <w:rsid w:val="0032449F"/>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32449F"/>
    <w:rPr>
      <w:rFonts w:ascii="Arial" w:hAnsi="Arial" w:cs="Arial" w:hint="default"/>
      <w:b/>
      <w:bCs/>
      <w:sz w:val="18"/>
      <w:szCs w:val="18"/>
    </w:rPr>
  </w:style>
  <w:style w:type="paragraph" w:customStyle="1" w:styleId="Pa2">
    <w:name w:val="Pa2"/>
    <w:basedOn w:val="Normal"/>
    <w:next w:val="Normal"/>
    <w:uiPriority w:val="99"/>
    <w:rsid w:val="0032449F"/>
    <w:pPr>
      <w:autoSpaceDE w:val="0"/>
      <w:autoSpaceDN w:val="0"/>
      <w:adjustRightInd w:val="0"/>
      <w:spacing w:line="240" w:lineRule="atLeast"/>
    </w:pPr>
    <w:rPr>
      <w:rFonts w:ascii="Helvetica" w:eastAsia="Times New Roman" w:hAnsi="Helvetica" w:cs="Times New Roman"/>
      <w:lang w:val="es-ES_tradnl" w:eastAsia="es-ES_tradnl"/>
    </w:rPr>
  </w:style>
  <w:style w:type="paragraph" w:customStyle="1" w:styleId="q">
    <w:name w:val="q"/>
    <w:basedOn w:val="Normal"/>
    <w:rsid w:val="0032449F"/>
    <w:pPr>
      <w:spacing w:before="100" w:beforeAutospacing="1" w:after="100" w:afterAutospacing="1"/>
    </w:pPr>
    <w:rPr>
      <w:rFonts w:ascii="Times New Roman" w:eastAsia="Times New Roman" w:hAnsi="Times New Roman" w:cs="Times New Roman"/>
      <w:lang w:eastAsia="es-MX"/>
    </w:rPr>
  </w:style>
  <w:style w:type="character" w:customStyle="1" w:styleId="k">
    <w:name w:val="k"/>
    <w:basedOn w:val="Fuentedeprrafopredeter"/>
    <w:rsid w:val="0032449F"/>
  </w:style>
  <w:style w:type="character" w:customStyle="1" w:styleId="h">
    <w:name w:val="h"/>
    <w:basedOn w:val="Fuentedeprrafopredeter"/>
    <w:rsid w:val="0032449F"/>
  </w:style>
  <w:style w:type="character" w:styleId="CitaHTML">
    <w:name w:val="HTML Cite"/>
    <w:uiPriority w:val="99"/>
    <w:semiHidden/>
    <w:unhideWhenUsed/>
    <w:rsid w:val="0032449F"/>
    <w:rPr>
      <w:i/>
      <w:iCs/>
    </w:rPr>
  </w:style>
  <w:style w:type="paragraph" w:customStyle="1" w:styleId="RSCGnotaalpie">
    <w:name w:val="RSCG nota al pie"/>
    <w:basedOn w:val="Normal"/>
    <w:uiPriority w:val="99"/>
    <w:qFormat/>
    <w:rsid w:val="0032449F"/>
    <w:pPr>
      <w:spacing w:after="120"/>
      <w:jc w:val="both"/>
    </w:pPr>
    <w:rPr>
      <w:rFonts w:ascii="Palatino" w:eastAsia="Times New Roman" w:hAnsi="Palatino"/>
      <w:sz w:val="22"/>
      <w:szCs w:val="22"/>
      <w:lang w:eastAsia="en-US"/>
    </w:rPr>
  </w:style>
  <w:style w:type="character" w:customStyle="1" w:styleId="lbl-encabezado-blanco2">
    <w:name w:val="lbl-encabezado-blanco2"/>
    <w:rsid w:val="0032449F"/>
    <w:rPr>
      <w:color w:val="FFFFFF"/>
    </w:rPr>
  </w:style>
  <w:style w:type="paragraph" w:customStyle="1" w:styleId="ANOTACION">
    <w:name w:val="ANOTACION"/>
    <w:basedOn w:val="Normal"/>
    <w:link w:val="ANOTACIONCar"/>
    <w:rsid w:val="0032449F"/>
    <w:pPr>
      <w:spacing w:before="101" w:after="101"/>
      <w:jc w:val="center"/>
    </w:pPr>
    <w:rPr>
      <w:rFonts w:ascii="Times New Roman" w:eastAsia="Times New Roman" w:hAnsi="Times New Roman" w:cs="Times New Roman"/>
      <w:b/>
      <w:sz w:val="18"/>
      <w:szCs w:val="18"/>
      <w:lang w:val="x-none" w:eastAsia="x-none"/>
    </w:rPr>
  </w:style>
  <w:style w:type="character" w:customStyle="1" w:styleId="ANOTACIONCar">
    <w:name w:val="ANOTACION Car"/>
    <w:link w:val="ANOTACION"/>
    <w:locked/>
    <w:rsid w:val="0032449F"/>
    <w:rPr>
      <w:rFonts w:ascii="Times New Roman" w:eastAsia="Times New Roman" w:hAnsi="Times New Roman" w:cs="Times New Roman"/>
      <w:b/>
      <w:sz w:val="18"/>
      <w:szCs w:val="18"/>
      <w:lang w:val="x-none" w:eastAsia="x-none"/>
    </w:rPr>
  </w:style>
  <w:style w:type="character" w:styleId="nfasis">
    <w:name w:val="Emphasis"/>
    <w:basedOn w:val="Fuentedeprrafopredeter"/>
    <w:uiPriority w:val="20"/>
    <w:qFormat/>
    <w:rsid w:val="0032449F"/>
    <w:rPr>
      <w:i/>
      <w:iCs/>
    </w:rPr>
  </w:style>
  <w:style w:type="paragraph" w:styleId="Bibliografa">
    <w:name w:val="Bibliography"/>
    <w:basedOn w:val="Normal"/>
    <w:next w:val="Normal"/>
    <w:uiPriority w:val="37"/>
    <w:semiHidden/>
    <w:unhideWhenUsed/>
    <w:rsid w:val="0032449F"/>
    <w:rPr>
      <w:rFonts w:ascii="Times New Roman" w:eastAsia="Times New Roman" w:hAnsi="Times New Roman" w:cs="Times New Roman"/>
      <w:lang w:val="es-ES"/>
    </w:rPr>
  </w:style>
  <w:style w:type="character" w:customStyle="1" w:styleId="Mencinsinresolver7">
    <w:name w:val="Mención sin resolver7"/>
    <w:basedOn w:val="Fuentedeprrafopredeter"/>
    <w:uiPriority w:val="99"/>
    <w:semiHidden/>
    <w:unhideWhenUsed/>
    <w:rsid w:val="000D6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27630777">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1265404">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185558310">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45195467">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397484362">
      <w:bodyDiv w:val="1"/>
      <w:marLeft w:val="0"/>
      <w:marRight w:val="0"/>
      <w:marTop w:val="0"/>
      <w:marBottom w:val="0"/>
      <w:divBdr>
        <w:top w:val="none" w:sz="0" w:space="0" w:color="auto"/>
        <w:left w:val="none" w:sz="0" w:space="0" w:color="auto"/>
        <w:bottom w:val="none" w:sz="0" w:space="0" w:color="auto"/>
        <w:right w:val="none" w:sz="0" w:space="0" w:color="auto"/>
      </w:divBdr>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77254597">
      <w:bodyDiv w:val="1"/>
      <w:marLeft w:val="0"/>
      <w:marRight w:val="0"/>
      <w:marTop w:val="0"/>
      <w:marBottom w:val="0"/>
      <w:divBdr>
        <w:top w:val="none" w:sz="0" w:space="0" w:color="auto"/>
        <w:left w:val="none" w:sz="0" w:space="0" w:color="auto"/>
        <w:bottom w:val="none" w:sz="0" w:space="0" w:color="auto"/>
        <w:right w:val="none" w:sz="0" w:space="0" w:color="auto"/>
      </w:divBdr>
    </w:div>
    <w:div w:id="578750590">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17555339">
      <w:bodyDiv w:val="1"/>
      <w:marLeft w:val="0"/>
      <w:marRight w:val="0"/>
      <w:marTop w:val="0"/>
      <w:marBottom w:val="0"/>
      <w:divBdr>
        <w:top w:val="none" w:sz="0" w:space="0" w:color="auto"/>
        <w:left w:val="none" w:sz="0" w:space="0" w:color="auto"/>
        <w:bottom w:val="none" w:sz="0" w:space="0" w:color="auto"/>
        <w:right w:val="none" w:sz="0" w:space="0" w:color="auto"/>
      </w:divBdr>
    </w:div>
    <w:div w:id="720441660">
      <w:bodyDiv w:val="1"/>
      <w:marLeft w:val="0"/>
      <w:marRight w:val="0"/>
      <w:marTop w:val="0"/>
      <w:marBottom w:val="0"/>
      <w:divBdr>
        <w:top w:val="none" w:sz="0" w:space="0" w:color="auto"/>
        <w:left w:val="none" w:sz="0" w:space="0" w:color="auto"/>
        <w:bottom w:val="none" w:sz="0" w:space="0" w:color="auto"/>
        <w:right w:val="none" w:sz="0" w:space="0" w:color="auto"/>
      </w:divBdr>
    </w:div>
    <w:div w:id="725227302">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809178866">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3688187">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22206132">
      <w:bodyDiv w:val="1"/>
      <w:marLeft w:val="0"/>
      <w:marRight w:val="0"/>
      <w:marTop w:val="0"/>
      <w:marBottom w:val="0"/>
      <w:divBdr>
        <w:top w:val="none" w:sz="0" w:space="0" w:color="auto"/>
        <w:left w:val="none" w:sz="0" w:space="0" w:color="auto"/>
        <w:bottom w:val="none" w:sz="0" w:space="0" w:color="auto"/>
        <w:right w:val="none" w:sz="0" w:space="0" w:color="auto"/>
      </w:divBdr>
    </w:div>
    <w:div w:id="1222712221">
      <w:bodyDiv w:val="1"/>
      <w:marLeft w:val="0"/>
      <w:marRight w:val="0"/>
      <w:marTop w:val="0"/>
      <w:marBottom w:val="0"/>
      <w:divBdr>
        <w:top w:val="none" w:sz="0" w:space="0" w:color="auto"/>
        <w:left w:val="none" w:sz="0" w:space="0" w:color="auto"/>
        <w:bottom w:val="none" w:sz="0" w:space="0" w:color="auto"/>
        <w:right w:val="none" w:sz="0" w:space="0" w:color="auto"/>
      </w:divBdr>
    </w:div>
    <w:div w:id="1224873807">
      <w:bodyDiv w:val="1"/>
      <w:marLeft w:val="0"/>
      <w:marRight w:val="0"/>
      <w:marTop w:val="0"/>
      <w:marBottom w:val="0"/>
      <w:divBdr>
        <w:top w:val="none" w:sz="0" w:space="0" w:color="auto"/>
        <w:left w:val="none" w:sz="0" w:space="0" w:color="auto"/>
        <w:bottom w:val="none" w:sz="0" w:space="0" w:color="auto"/>
        <w:right w:val="none" w:sz="0" w:space="0" w:color="auto"/>
      </w:divBdr>
    </w:div>
    <w:div w:id="1230307535">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4861021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64146560">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4187400">
      <w:bodyDiv w:val="1"/>
      <w:marLeft w:val="0"/>
      <w:marRight w:val="0"/>
      <w:marTop w:val="0"/>
      <w:marBottom w:val="0"/>
      <w:divBdr>
        <w:top w:val="none" w:sz="0" w:space="0" w:color="auto"/>
        <w:left w:val="none" w:sz="0" w:space="0" w:color="auto"/>
        <w:bottom w:val="none" w:sz="0" w:space="0" w:color="auto"/>
        <w:right w:val="none" w:sz="0" w:space="0" w:color="auto"/>
      </w:divBdr>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61861195">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9766498">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59497250">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81191626">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35578937">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570723463">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35863987">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47742802">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891962926">
      <w:bodyDiv w:val="1"/>
      <w:marLeft w:val="0"/>
      <w:marRight w:val="0"/>
      <w:marTop w:val="0"/>
      <w:marBottom w:val="0"/>
      <w:divBdr>
        <w:top w:val="none" w:sz="0" w:space="0" w:color="auto"/>
        <w:left w:val="none" w:sz="0" w:space="0" w:color="auto"/>
        <w:bottom w:val="none" w:sz="0" w:space="0" w:color="auto"/>
        <w:right w:val="none" w:sz="0" w:space="0" w:color="auto"/>
      </w:divBdr>
    </w:div>
    <w:div w:id="1895656361">
      <w:bodyDiv w:val="1"/>
      <w:marLeft w:val="0"/>
      <w:marRight w:val="0"/>
      <w:marTop w:val="0"/>
      <w:marBottom w:val="0"/>
      <w:divBdr>
        <w:top w:val="none" w:sz="0" w:space="0" w:color="auto"/>
        <w:left w:val="none" w:sz="0" w:space="0" w:color="auto"/>
        <w:bottom w:val="none" w:sz="0" w:space="0" w:color="auto"/>
        <w:right w:val="none" w:sz="0" w:space="0" w:color="auto"/>
      </w:divBdr>
    </w:div>
    <w:div w:id="1896157765">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91522362">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57118372">
      <w:bodyDiv w:val="1"/>
      <w:marLeft w:val="0"/>
      <w:marRight w:val="0"/>
      <w:marTop w:val="0"/>
      <w:marBottom w:val="0"/>
      <w:divBdr>
        <w:top w:val="none" w:sz="0" w:space="0" w:color="auto"/>
        <w:left w:val="none" w:sz="0" w:space="0" w:color="auto"/>
        <w:bottom w:val="none" w:sz="0" w:space="0" w:color="auto"/>
        <w:right w:val="none" w:sz="0" w:space="0" w:color="auto"/>
      </w:divBdr>
    </w:div>
    <w:div w:id="2082945398">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 w:id="2128036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110675.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8BA1F-3842-426C-9C1E-C1EA1CCD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5738</Words>
  <Characters>31564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7</cp:revision>
  <cp:lastPrinted>2024-10-10T21:15:00Z</cp:lastPrinted>
  <dcterms:created xsi:type="dcterms:W3CDTF">2024-10-02T23:59:00Z</dcterms:created>
  <dcterms:modified xsi:type="dcterms:W3CDTF">2024-10-25T17:47:00Z</dcterms:modified>
</cp:coreProperties>
</file>