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5688C" w14:textId="6DF1B465" w:rsidR="00797CD8" w:rsidRPr="00EE7DF1" w:rsidRDefault="00797CD8" w:rsidP="00797CD8">
      <w:pPr>
        <w:spacing w:line="360" w:lineRule="auto"/>
        <w:jc w:val="both"/>
        <w:rPr>
          <w:rFonts w:ascii="Palatino Linotype" w:eastAsiaTheme="minorEastAsia" w:hAnsi="Palatino Linotype"/>
          <w:sz w:val="22"/>
          <w:szCs w:val="22"/>
          <w:lang w:val="es-ES_tradnl" w:eastAsia="es-ES"/>
        </w:rPr>
      </w:pPr>
      <w:r w:rsidRPr="00EE7DF1">
        <w:rPr>
          <w:rFonts w:ascii="Palatino Linotype" w:eastAsiaTheme="minorEastAsia" w:hAnsi="Palatino Linotype"/>
          <w:sz w:val="22"/>
          <w:szCs w:val="22"/>
          <w:lang w:val="es-ES_tradnl" w:eastAsia="es-ES"/>
        </w:rPr>
        <w:t>Resolución del Pleno del Instituto de Transparencia, Acceso a la Información Pública y Protección de Datos Personales del Estado de México y Municipios, con domicilio e</w:t>
      </w:r>
      <w:r w:rsidR="004F366C">
        <w:rPr>
          <w:rFonts w:ascii="Palatino Linotype" w:eastAsiaTheme="minorEastAsia" w:hAnsi="Palatino Linotype"/>
          <w:sz w:val="22"/>
          <w:szCs w:val="22"/>
          <w:lang w:val="es-ES_tradnl" w:eastAsia="es-ES"/>
        </w:rPr>
        <w:t>n Metepec, Estado de México; de</w:t>
      </w:r>
      <w:r w:rsidR="00F132A1" w:rsidRPr="00EE7DF1">
        <w:rPr>
          <w:rFonts w:ascii="Palatino Linotype" w:eastAsiaTheme="minorEastAsia" w:hAnsi="Palatino Linotype"/>
          <w:sz w:val="22"/>
          <w:szCs w:val="22"/>
          <w:lang w:val="es-ES_tradnl" w:eastAsia="es-ES"/>
        </w:rPr>
        <w:t xml:space="preserve"> </w:t>
      </w:r>
      <w:r w:rsidR="008F6322" w:rsidRPr="00EE7DF1">
        <w:rPr>
          <w:rFonts w:ascii="Palatino Linotype" w:eastAsiaTheme="minorEastAsia" w:hAnsi="Palatino Linotype"/>
          <w:sz w:val="22"/>
          <w:szCs w:val="22"/>
          <w:lang w:val="es-ES_tradnl" w:eastAsia="es-ES"/>
        </w:rPr>
        <w:t xml:space="preserve">dieciséis </w:t>
      </w:r>
      <w:r w:rsidR="004F366C">
        <w:rPr>
          <w:rFonts w:ascii="Palatino Linotype" w:eastAsiaTheme="minorEastAsia" w:hAnsi="Palatino Linotype"/>
          <w:sz w:val="22"/>
          <w:szCs w:val="22"/>
          <w:lang w:val="es-ES_tradnl" w:eastAsia="es-ES"/>
        </w:rPr>
        <w:t xml:space="preserve">(16) </w:t>
      </w:r>
      <w:r w:rsidR="008F6322" w:rsidRPr="00EE7DF1">
        <w:rPr>
          <w:rFonts w:ascii="Palatino Linotype" w:eastAsiaTheme="minorEastAsia" w:hAnsi="Palatino Linotype"/>
          <w:sz w:val="22"/>
          <w:szCs w:val="22"/>
          <w:lang w:val="es-ES_tradnl" w:eastAsia="es-ES"/>
        </w:rPr>
        <w:t>de octubre</w:t>
      </w:r>
      <w:r w:rsidR="00F132A1" w:rsidRPr="00EE7DF1">
        <w:rPr>
          <w:rFonts w:ascii="Palatino Linotype" w:eastAsiaTheme="minorEastAsia" w:hAnsi="Palatino Linotype"/>
          <w:sz w:val="22"/>
          <w:szCs w:val="22"/>
          <w:lang w:val="es-ES_tradnl" w:eastAsia="es-ES"/>
        </w:rPr>
        <w:t xml:space="preserve"> de dos mil veinticuatro.</w:t>
      </w:r>
    </w:p>
    <w:p w14:paraId="69C87E93" w14:textId="77777777" w:rsidR="00797CD8" w:rsidRPr="00EE7DF1" w:rsidRDefault="00797CD8" w:rsidP="00797CD8">
      <w:pPr>
        <w:spacing w:line="360" w:lineRule="auto"/>
        <w:jc w:val="both"/>
        <w:rPr>
          <w:rFonts w:ascii="Palatino Linotype" w:eastAsiaTheme="minorEastAsia" w:hAnsi="Palatino Linotype"/>
          <w:sz w:val="22"/>
          <w:szCs w:val="22"/>
          <w:lang w:val="es-ES_tradnl" w:eastAsia="es-ES"/>
        </w:rPr>
      </w:pPr>
    </w:p>
    <w:p w14:paraId="4BACC4B0" w14:textId="6B803798" w:rsidR="00797CD8" w:rsidRPr="00EE7DF1" w:rsidRDefault="00797CD8" w:rsidP="00797CD8">
      <w:pPr>
        <w:spacing w:line="360" w:lineRule="auto"/>
        <w:jc w:val="both"/>
        <w:rPr>
          <w:rFonts w:ascii="Palatino Linotype" w:hAnsi="Palatino Linotype"/>
          <w:sz w:val="22"/>
          <w:szCs w:val="22"/>
        </w:rPr>
      </w:pPr>
      <w:r w:rsidRPr="00EE7DF1">
        <w:rPr>
          <w:rFonts w:ascii="Palatino Linotype" w:hAnsi="Palatino Linotype"/>
          <w:b/>
          <w:sz w:val="22"/>
          <w:szCs w:val="22"/>
        </w:rPr>
        <w:t>VISTO</w:t>
      </w:r>
      <w:r w:rsidRPr="00EE7DF1">
        <w:rPr>
          <w:rFonts w:ascii="Palatino Linotype" w:hAnsi="Palatino Linotype"/>
          <w:sz w:val="22"/>
          <w:szCs w:val="22"/>
        </w:rPr>
        <w:t xml:space="preserve"> el expediente electrónico formado con motivo del recurso de revisión </w:t>
      </w:r>
      <w:r w:rsidR="00F132A1" w:rsidRPr="00EE7DF1">
        <w:rPr>
          <w:rFonts w:ascii="Palatino Linotype" w:hAnsi="Palatino Linotype"/>
          <w:b/>
          <w:sz w:val="22"/>
          <w:szCs w:val="22"/>
        </w:rPr>
        <w:t>0</w:t>
      </w:r>
      <w:r w:rsidR="008F6322" w:rsidRPr="00EE7DF1">
        <w:rPr>
          <w:rFonts w:ascii="Palatino Linotype" w:hAnsi="Palatino Linotype"/>
          <w:b/>
          <w:sz w:val="22"/>
          <w:szCs w:val="22"/>
        </w:rPr>
        <w:t>5818</w:t>
      </w:r>
      <w:r w:rsidRPr="00EE7DF1">
        <w:rPr>
          <w:rFonts w:ascii="Palatino Linotype" w:hAnsi="Palatino Linotype"/>
          <w:b/>
          <w:sz w:val="22"/>
          <w:szCs w:val="22"/>
        </w:rPr>
        <w:t>/INFOEM/IP/RR/202</w:t>
      </w:r>
      <w:r w:rsidR="00F132A1" w:rsidRPr="00EE7DF1">
        <w:rPr>
          <w:rFonts w:ascii="Palatino Linotype" w:hAnsi="Palatino Linotype"/>
          <w:b/>
          <w:sz w:val="22"/>
          <w:szCs w:val="22"/>
        </w:rPr>
        <w:t>4</w:t>
      </w:r>
      <w:r w:rsidRPr="00EE7DF1">
        <w:rPr>
          <w:rFonts w:ascii="Palatino Linotype" w:hAnsi="Palatino Linotype"/>
          <w:b/>
          <w:sz w:val="22"/>
          <w:szCs w:val="22"/>
        </w:rPr>
        <w:t>,</w:t>
      </w:r>
      <w:r w:rsidRPr="00EE7DF1">
        <w:rPr>
          <w:rFonts w:ascii="Palatino Linotype" w:hAnsi="Palatino Linotype" w:cs="Arial"/>
          <w:b/>
          <w:bCs/>
          <w:sz w:val="22"/>
          <w:szCs w:val="22"/>
        </w:rPr>
        <w:t xml:space="preserve"> </w:t>
      </w:r>
      <w:r w:rsidR="000E138C" w:rsidRPr="00EE7DF1">
        <w:rPr>
          <w:rFonts w:ascii="Palatino Linotype" w:hAnsi="Palatino Linotype"/>
          <w:sz w:val="22"/>
          <w:szCs w:val="22"/>
        </w:rPr>
        <w:t xml:space="preserve">promovido por </w:t>
      </w:r>
      <w:r w:rsidR="0051665B">
        <w:rPr>
          <w:rFonts w:ascii="Palatino Linotype" w:hAnsi="Palatino Linotype"/>
          <w:b/>
          <w:bCs/>
          <w:sz w:val="22"/>
          <w:szCs w:val="22"/>
        </w:rPr>
        <w:t>XXXXX XXXXXX XXXXX</w:t>
      </w:r>
      <w:r w:rsidR="00583B3A" w:rsidRPr="00EE7DF1">
        <w:rPr>
          <w:rFonts w:ascii="Palatino Linotype" w:hAnsi="Palatino Linotype"/>
          <w:sz w:val="22"/>
          <w:szCs w:val="22"/>
        </w:rPr>
        <w:t xml:space="preserve">, </w:t>
      </w:r>
      <w:r w:rsidRPr="00EE7DF1">
        <w:rPr>
          <w:rFonts w:ascii="Palatino Linotype" w:hAnsi="Palatino Linotype" w:cs="Arial"/>
          <w:sz w:val="22"/>
          <w:szCs w:val="22"/>
        </w:rPr>
        <w:t>en contra de la respuesta de</w:t>
      </w:r>
      <w:r w:rsidR="008F6322" w:rsidRPr="00EE7DF1">
        <w:rPr>
          <w:rFonts w:ascii="Palatino Linotype" w:hAnsi="Palatino Linotype" w:cs="Arial"/>
          <w:sz w:val="22"/>
          <w:szCs w:val="22"/>
        </w:rPr>
        <w:t xml:space="preserve"> </w:t>
      </w:r>
      <w:r w:rsidR="00F55E41" w:rsidRPr="00EE7DF1">
        <w:rPr>
          <w:rFonts w:ascii="Palatino Linotype" w:hAnsi="Palatino Linotype" w:cs="Arial"/>
          <w:sz w:val="22"/>
          <w:szCs w:val="22"/>
        </w:rPr>
        <w:t>l</w:t>
      </w:r>
      <w:r w:rsidR="008F6322" w:rsidRPr="00EE7DF1">
        <w:rPr>
          <w:rFonts w:ascii="Palatino Linotype" w:hAnsi="Palatino Linotype" w:cs="Arial"/>
          <w:sz w:val="22"/>
          <w:szCs w:val="22"/>
        </w:rPr>
        <w:t>a</w:t>
      </w:r>
      <w:r w:rsidR="00F55E41" w:rsidRPr="00EE7DF1">
        <w:rPr>
          <w:rFonts w:ascii="Palatino Linotype" w:hAnsi="Palatino Linotype" w:cs="Arial"/>
          <w:sz w:val="22"/>
          <w:szCs w:val="22"/>
        </w:rPr>
        <w:t xml:space="preserve"> </w:t>
      </w:r>
      <w:r w:rsidR="008F6322" w:rsidRPr="00EE7DF1">
        <w:rPr>
          <w:rFonts w:ascii="Palatino Linotype" w:hAnsi="Palatino Linotype" w:cs="Arial"/>
          <w:b/>
          <w:bCs/>
          <w:sz w:val="22"/>
          <w:szCs w:val="22"/>
        </w:rPr>
        <w:t>Secretaría de Finanzas</w:t>
      </w:r>
      <w:r w:rsidR="00566749" w:rsidRPr="00EE7DF1">
        <w:rPr>
          <w:rFonts w:ascii="Palatino Linotype" w:hAnsi="Palatino Linotype" w:cs="Arial"/>
          <w:b/>
          <w:bCs/>
          <w:sz w:val="22"/>
          <w:szCs w:val="22"/>
        </w:rPr>
        <w:t>,</w:t>
      </w:r>
      <w:r w:rsidRPr="00EE7DF1">
        <w:rPr>
          <w:rFonts w:ascii="Palatino Linotype" w:hAnsi="Palatino Linotype"/>
          <w:b/>
          <w:sz w:val="22"/>
          <w:szCs w:val="22"/>
        </w:rPr>
        <w:t xml:space="preserve"> </w:t>
      </w:r>
      <w:r w:rsidRPr="00EE7DF1">
        <w:rPr>
          <w:rFonts w:ascii="Palatino Linotype" w:hAnsi="Palatino Linotype"/>
          <w:sz w:val="22"/>
          <w:szCs w:val="22"/>
        </w:rPr>
        <w:t>en lo sucesivo el</w:t>
      </w:r>
      <w:r w:rsidRPr="00EE7DF1">
        <w:rPr>
          <w:rFonts w:ascii="Palatino Linotype" w:hAnsi="Palatino Linotype"/>
          <w:b/>
          <w:sz w:val="22"/>
          <w:szCs w:val="22"/>
        </w:rPr>
        <w:t xml:space="preserve"> SUJETO OBLIGADO</w:t>
      </w:r>
      <w:r w:rsidRPr="00EE7DF1">
        <w:rPr>
          <w:rFonts w:ascii="Palatino Linotype" w:hAnsi="Palatino Linotype"/>
          <w:sz w:val="22"/>
          <w:szCs w:val="22"/>
        </w:rPr>
        <w:t>, por lo que se procede a dictar la presente resolución, con base en los siguientes:</w:t>
      </w:r>
      <w:r w:rsidR="00C86920" w:rsidRPr="00EE7DF1">
        <w:rPr>
          <w:rFonts w:ascii="Palatino Linotype" w:hAnsi="Palatino Linotype"/>
          <w:sz w:val="22"/>
          <w:szCs w:val="22"/>
        </w:rPr>
        <w:t xml:space="preserve"> </w:t>
      </w:r>
    </w:p>
    <w:p w14:paraId="3E02745F" w14:textId="77777777" w:rsidR="00797CD8" w:rsidRPr="00EE7DF1" w:rsidRDefault="00797CD8" w:rsidP="00797CD8">
      <w:pPr>
        <w:spacing w:line="360" w:lineRule="auto"/>
        <w:jc w:val="both"/>
        <w:rPr>
          <w:rFonts w:ascii="Palatino Linotype" w:hAnsi="Palatino Linotype"/>
          <w:sz w:val="22"/>
          <w:szCs w:val="22"/>
        </w:rPr>
      </w:pPr>
    </w:p>
    <w:p w14:paraId="7F373195" w14:textId="77777777" w:rsidR="00797CD8" w:rsidRPr="00EE7DF1" w:rsidRDefault="00797CD8" w:rsidP="00797CD8">
      <w:pPr>
        <w:keepNext/>
        <w:keepLines/>
        <w:spacing w:line="360" w:lineRule="auto"/>
        <w:jc w:val="center"/>
        <w:outlineLvl w:val="0"/>
        <w:rPr>
          <w:rFonts w:ascii="Palatino Linotype" w:eastAsiaTheme="majorEastAsia" w:hAnsi="Palatino Linotype" w:cstheme="majorBidi"/>
          <w:b/>
          <w:sz w:val="22"/>
          <w:szCs w:val="22"/>
        </w:rPr>
      </w:pPr>
      <w:bookmarkStart w:id="0" w:name="_Toc90654862"/>
      <w:r w:rsidRPr="00EE7DF1">
        <w:rPr>
          <w:rFonts w:ascii="Palatino Linotype" w:eastAsiaTheme="majorEastAsia" w:hAnsi="Palatino Linotype" w:cstheme="majorBidi"/>
          <w:b/>
          <w:sz w:val="22"/>
          <w:szCs w:val="22"/>
        </w:rPr>
        <w:t>ANTECEDENTES</w:t>
      </w:r>
      <w:bookmarkEnd w:id="0"/>
    </w:p>
    <w:p w14:paraId="03760F81" w14:textId="77777777" w:rsidR="00797CD8" w:rsidRPr="00EE7DF1" w:rsidRDefault="00797CD8" w:rsidP="00797CD8">
      <w:pPr>
        <w:spacing w:line="360" w:lineRule="auto"/>
        <w:rPr>
          <w:rFonts w:ascii="Palatino Linotype" w:eastAsiaTheme="minorEastAsia" w:hAnsi="Palatino Linotype"/>
          <w:sz w:val="22"/>
          <w:szCs w:val="22"/>
        </w:rPr>
      </w:pPr>
    </w:p>
    <w:p w14:paraId="0FD1A4A1" w14:textId="029F9E10" w:rsidR="007617EE" w:rsidRPr="00EE7DF1" w:rsidRDefault="00797CD8" w:rsidP="007617EE">
      <w:pPr>
        <w:numPr>
          <w:ilvl w:val="0"/>
          <w:numId w:val="1"/>
        </w:numPr>
        <w:spacing w:line="360" w:lineRule="auto"/>
        <w:ind w:left="0" w:firstLine="0"/>
        <w:contextualSpacing/>
        <w:jc w:val="both"/>
        <w:rPr>
          <w:rFonts w:ascii="Palatino Linotype" w:hAnsi="Palatino Linotype" w:cs="Arial"/>
          <w:sz w:val="22"/>
          <w:szCs w:val="22"/>
          <w:lang w:val="es-ES" w:eastAsia="es-ES"/>
        </w:rPr>
      </w:pPr>
      <w:r w:rsidRPr="00EE7DF1">
        <w:rPr>
          <w:rFonts w:ascii="Palatino Linotype" w:eastAsia="Calibri" w:hAnsi="Palatino Linotype" w:cs="Arial"/>
          <w:sz w:val="22"/>
          <w:szCs w:val="22"/>
          <w:lang w:val="es-ES" w:eastAsia="es-ES"/>
        </w:rPr>
        <w:t xml:space="preserve">El </w:t>
      </w:r>
      <w:r w:rsidR="008F6322" w:rsidRPr="00EE7DF1">
        <w:rPr>
          <w:rFonts w:ascii="Palatino Linotype" w:eastAsia="Calibri" w:hAnsi="Palatino Linotype" w:cs="Arial"/>
          <w:sz w:val="22"/>
          <w:szCs w:val="22"/>
          <w:lang w:val="es-ES" w:eastAsia="es-ES"/>
        </w:rPr>
        <w:t>tres de septiembre</w:t>
      </w:r>
      <w:r w:rsidR="00F132A1" w:rsidRPr="00EE7DF1">
        <w:rPr>
          <w:rFonts w:ascii="Palatino Linotype" w:eastAsia="Calibri" w:hAnsi="Palatino Linotype" w:cs="Arial"/>
          <w:sz w:val="22"/>
          <w:szCs w:val="22"/>
          <w:lang w:val="es-ES" w:eastAsia="es-ES"/>
        </w:rPr>
        <w:t xml:space="preserve"> de dos mil veinticuatro</w:t>
      </w:r>
      <w:r w:rsidRPr="00EE7DF1">
        <w:rPr>
          <w:rFonts w:ascii="Palatino Linotype" w:eastAsia="Calibri" w:hAnsi="Palatino Linotype" w:cs="Arial"/>
          <w:sz w:val="22"/>
          <w:szCs w:val="22"/>
          <w:lang w:val="es-ES" w:eastAsia="es-ES"/>
        </w:rPr>
        <w:t>,</w:t>
      </w:r>
      <w:r w:rsidRPr="00EE7DF1">
        <w:rPr>
          <w:rFonts w:ascii="Palatino Linotype" w:eastAsia="Calibri" w:hAnsi="Palatino Linotype"/>
          <w:sz w:val="22"/>
          <w:szCs w:val="22"/>
          <w:lang w:val="es-ES" w:eastAsia="es-ES"/>
        </w:rPr>
        <w:t xml:space="preserve"> </w:t>
      </w:r>
      <w:r w:rsidR="007617EE" w:rsidRPr="00EE7DF1">
        <w:rPr>
          <w:rFonts w:ascii="Palatino Linotype" w:eastAsia="Calibri" w:hAnsi="Palatino Linotype"/>
          <w:bCs/>
          <w:sz w:val="22"/>
          <w:szCs w:val="22"/>
          <w:lang w:val="es-ES" w:eastAsia="es-ES"/>
        </w:rPr>
        <w:t>se presentó</w:t>
      </w:r>
      <w:r w:rsidRPr="00EE7DF1">
        <w:rPr>
          <w:rFonts w:ascii="Palatino Linotype" w:eastAsia="Calibri" w:hAnsi="Palatino Linotype" w:cs="Arial"/>
          <w:bCs/>
          <w:sz w:val="22"/>
          <w:szCs w:val="22"/>
          <w:lang w:val="es-ES" w:eastAsia="es-ES"/>
        </w:rPr>
        <w:t xml:space="preserve"> ante</w:t>
      </w:r>
      <w:r w:rsidRPr="00EE7DF1">
        <w:rPr>
          <w:rFonts w:ascii="Palatino Linotype" w:eastAsia="Calibri" w:hAnsi="Palatino Linotype" w:cs="Arial"/>
          <w:sz w:val="22"/>
          <w:szCs w:val="22"/>
          <w:lang w:val="es-ES" w:eastAsia="es-ES"/>
        </w:rPr>
        <w:t xml:space="preserve"> el </w:t>
      </w:r>
      <w:r w:rsidRPr="00EE7DF1">
        <w:rPr>
          <w:rFonts w:ascii="Palatino Linotype" w:eastAsia="Calibri" w:hAnsi="Palatino Linotype" w:cs="Arial"/>
          <w:b/>
          <w:sz w:val="22"/>
          <w:szCs w:val="22"/>
          <w:lang w:val="es-ES" w:eastAsia="es-ES"/>
        </w:rPr>
        <w:t>SUJETO OBLIGADO</w:t>
      </w:r>
      <w:r w:rsidRPr="00EE7DF1">
        <w:rPr>
          <w:rFonts w:ascii="Palatino Linotype" w:eastAsia="Calibri" w:hAnsi="Palatino Linotype" w:cs="Arial"/>
          <w:sz w:val="22"/>
          <w:szCs w:val="22"/>
          <w:lang w:val="es-ES_tradnl" w:eastAsia="es-ES"/>
        </w:rPr>
        <w:t xml:space="preserve"> vía</w:t>
      </w:r>
      <w:r w:rsidR="00F55E41" w:rsidRPr="00EE7DF1">
        <w:rPr>
          <w:rFonts w:ascii="Palatino Linotype" w:eastAsia="Calibri" w:hAnsi="Palatino Linotype" w:cs="Arial"/>
          <w:sz w:val="22"/>
          <w:szCs w:val="22"/>
          <w:lang w:val="es-ES_tradnl" w:eastAsia="es-ES"/>
        </w:rPr>
        <w:t xml:space="preserve"> </w:t>
      </w:r>
      <w:r w:rsidRPr="00EE7DF1">
        <w:rPr>
          <w:rFonts w:ascii="Palatino Linotype" w:eastAsia="Calibri" w:hAnsi="Palatino Linotype" w:cs="Arial"/>
          <w:sz w:val="22"/>
          <w:szCs w:val="22"/>
          <w:lang w:val="es-ES" w:eastAsia="es-ES"/>
        </w:rPr>
        <w:t>Sistema de Acceso a la Información Mexiquense (</w:t>
      </w:r>
      <w:r w:rsidRPr="00EE7DF1">
        <w:rPr>
          <w:rFonts w:ascii="Palatino Linotype" w:eastAsia="Calibri" w:hAnsi="Palatino Linotype" w:cs="Arial"/>
          <w:b/>
          <w:sz w:val="22"/>
          <w:szCs w:val="22"/>
          <w:lang w:val="es-ES" w:eastAsia="es-ES"/>
        </w:rPr>
        <w:t>SAIMEX)</w:t>
      </w:r>
      <w:r w:rsidRPr="00EE7DF1">
        <w:rPr>
          <w:rFonts w:ascii="Palatino Linotype" w:eastAsia="Calibri" w:hAnsi="Palatino Linotype" w:cs="Arial"/>
          <w:sz w:val="22"/>
          <w:szCs w:val="22"/>
          <w:lang w:val="es-ES" w:eastAsia="es-ES"/>
        </w:rPr>
        <w:t xml:space="preserve">, </w:t>
      </w:r>
      <w:r w:rsidR="007617EE" w:rsidRPr="00EE7DF1">
        <w:rPr>
          <w:rFonts w:ascii="Palatino Linotype" w:eastAsia="Calibri" w:hAnsi="Palatino Linotype" w:cs="Arial"/>
          <w:sz w:val="22"/>
          <w:szCs w:val="22"/>
          <w:lang w:val="es-ES" w:eastAsia="es-ES"/>
        </w:rPr>
        <w:t>la</w:t>
      </w:r>
      <w:r w:rsidRPr="00EE7DF1">
        <w:rPr>
          <w:rFonts w:ascii="Palatino Linotype" w:eastAsia="Calibri" w:hAnsi="Palatino Linotype" w:cs="Arial"/>
          <w:sz w:val="22"/>
          <w:szCs w:val="22"/>
          <w:lang w:val="es-ES" w:eastAsia="es-ES"/>
        </w:rPr>
        <w:t xml:space="preserve"> solicitud de información</w:t>
      </w:r>
      <w:r w:rsidR="007617EE" w:rsidRPr="00EE7DF1">
        <w:rPr>
          <w:rFonts w:ascii="Palatino Linotype" w:eastAsia="Calibri" w:hAnsi="Palatino Linotype" w:cs="Arial"/>
          <w:sz w:val="22"/>
          <w:szCs w:val="22"/>
          <w:lang w:val="es-ES" w:eastAsia="es-ES"/>
        </w:rPr>
        <w:t xml:space="preserve"> pública</w:t>
      </w:r>
      <w:r w:rsidRPr="00EE7DF1">
        <w:rPr>
          <w:rFonts w:ascii="Palatino Linotype" w:eastAsia="Calibri" w:hAnsi="Palatino Linotype" w:cs="Arial"/>
          <w:sz w:val="22"/>
          <w:szCs w:val="22"/>
          <w:lang w:val="es-ES" w:eastAsia="es-ES"/>
        </w:rPr>
        <w:t xml:space="preserve"> registrada con el número </w:t>
      </w:r>
      <w:r w:rsidR="00F132A1" w:rsidRPr="00EE7DF1">
        <w:rPr>
          <w:rFonts w:ascii="Palatino Linotype" w:hAnsi="Palatino Linotype"/>
          <w:b/>
          <w:bCs/>
          <w:sz w:val="22"/>
          <w:szCs w:val="22"/>
        </w:rPr>
        <w:t>00</w:t>
      </w:r>
      <w:r w:rsidR="008F6322" w:rsidRPr="00EE7DF1">
        <w:rPr>
          <w:rFonts w:ascii="Palatino Linotype" w:hAnsi="Palatino Linotype"/>
          <w:b/>
          <w:bCs/>
          <w:sz w:val="22"/>
          <w:szCs w:val="22"/>
        </w:rPr>
        <w:t>588</w:t>
      </w:r>
      <w:r w:rsidR="00A25966" w:rsidRPr="00EE7DF1">
        <w:rPr>
          <w:rFonts w:ascii="Palatino Linotype" w:hAnsi="Palatino Linotype"/>
          <w:b/>
          <w:bCs/>
          <w:sz w:val="22"/>
          <w:szCs w:val="22"/>
        </w:rPr>
        <w:t>/</w:t>
      </w:r>
      <w:r w:rsidR="008F6322" w:rsidRPr="00EE7DF1">
        <w:rPr>
          <w:rFonts w:ascii="Palatino Linotype" w:hAnsi="Palatino Linotype"/>
          <w:b/>
          <w:bCs/>
          <w:sz w:val="22"/>
          <w:szCs w:val="22"/>
        </w:rPr>
        <w:t>SF</w:t>
      </w:r>
      <w:r w:rsidR="00A25966" w:rsidRPr="00EE7DF1">
        <w:rPr>
          <w:rFonts w:ascii="Palatino Linotype" w:hAnsi="Palatino Linotype"/>
          <w:b/>
          <w:bCs/>
          <w:sz w:val="22"/>
          <w:szCs w:val="22"/>
        </w:rPr>
        <w:t>/IP/202</w:t>
      </w:r>
      <w:r w:rsidR="00F132A1" w:rsidRPr="00EE7DF1">
        <w:rPr>
          <w:rFonts w:ascii="Palatino Linotype" w:hAnsi="Palatino Linotype"/>
          <w:b/>
          <w:bCs/>
          <w:sz w:val="22"/>
          <w:szCs w:val="22"/>
        </w:rPr>
        <w:t>4</w:t>
      </w:r>
      <w:r w:rsidRPr="00EE7DF1">
        <w:rPr>
          <w:rFonts w:ascii="Palatino Linotype" w:eastAsiaTheme="minorEastAsia" w:hAnsi="Palatino Linotype"/>
          <w:b/>
          <w:sz w:val="22"/>
          <w:szCs w:val="22"/>
          <w:lang w:val="es-ES_tradnl" w:eastAsia="es-ES"/>
        </w:rPr>
        <w:t xml:space="preserve">, </w:t>
      </w:r>
      <w:r w:rsidRPr="00EE7DF1">
        <w:rPr>
          <w:rFonts w:ascii="Palatino Linotype" w:eastAsia="Calibri" w:hAnsi="Palatino Linotype" w:cs="Arial"/>
          <w:sz w:val="22"/>
          <w:szCs w:val="22"/>
          <w:lang w:val="es-ES" w:eastAsia="es-ES"/>
        </w:rPr>
        <w:t xml:space="preserve">mediante la cual </w:t>
      </w:r>
      <w:r w:rsidR="002A72EB" w:rsidRPr="00EE7DF1">
        <w:rPr>
          <w:rFonts w:ascii="Palatino Linotype" w:eastAsia="Calibri" w:hAnsi="Palatino Linotype" w:cs="Arial"/>
          <w:sz w:val="22"/>
          <w:szCs w:val="22"/>
          <w:lang w:val="es-ES" w:eastAsia="es-ES"/>
        </w:rPr>
        <w:t>se requirió lo siguiente</w:t>
      </w:r>
      <w:r w:rsidRPr="00EE7DF1">
        <w:rPr>
          <w:rFonts w:ascii="Palatino Linotype" w:eastAsia="Calibri" w:hAnsi="Palatino Linotype" w:cs="Arial"/>
          <w:sz w:val="22"/>
          <w:szCs w:val="22"/>
          <w:lang w:val="es-ES" w:eastAsia="es-ES"/>
        </w:rPr>
        <w:t>:</w:t>
      </w:r>
      <w:r w:rsidR="002A72EB" w:rsidRPr="00EE7DF1">
        <w:rPr>
          <w:rFonts w:ascii="Palatino Linotype" w:hAnsi="Palatino Linotype" w:cs="Arial"/>
          <w:sz w:val="22"/>
          <w:szCs w:val="22"/>
          <w:lang w:val="es-ES" w:eastAsia="es-ES"/>
        </w:rPr>
        <w:t xml:space="preserve"> </w:t>
      </w:r>
    </w:p>
    <w:p w14:paraId="5FAAB415" w14:textId="77777777" w:rsidR="002A72EB" w:rsidRPr="00EE7DF1" w:rsidRDefault="002A72EB" w:rsidP="00CE71BA">
      <w:pPr>
        <w:ind w:right="539"/>
        <w:contextualSpacing/>
        <w:jc w:val="both"/>
        <w:rPr>
          <w:rFonts w:ascii="Palatino Linotype" w:hAnsi="Palatino Linotype" w:cs="Arial"/>
          <w:i/>
          <w:iCs/>
          <w:sz w:val="22"/>
          <w:szCs w:val="22"/>
          <w:lang w:val="es-ES" w:eastAsia="es-ES"/>
        </w:rPr>
      </w:pPr>
    </w:p>
    <w:p w14:paraId="2212CE7A" w14:textId="7C7F5667" w:rsidR="00810D19" w:rsidRPr="00EE7DF1" w:rsidRDefault="00583B3A" w:rsidP="008F6322">
      <w:pPr>
        <w:ind w:left="567" w:right="539"/>
        <w:jc w:val="both"/>
        <w:rPr>
          <w:rFonts w:ascii="Palatino Linotype" w:hAnsi="Palatino Linotype"/>
          <w:i/>
          <w:iCs/>
          <w:color w:val="000000"/>
          <w:sz w:val="22"/>
          <w:szCs w:val="22"/>
        </w:rPr>
      </w:pPr>
      <w:r w:rsidRPr="00EE7DF1">
        <w:rPr>
          <w:rFonts w:ascii="Palatino Linotype" w:hAnsi="Palatino Linotype"/>
          <w:i/>
          <w:iCs/>
          <w:color w:val="000000"/>
          <w:sz w:val="22"/>
          <w:szCs w:val="22"/>
        </w:rPr>
        <w:t>“</w:t>
      </w:r>
      <w:r w:rsidR="008F6322" w:rsidRPr="00EE7DF1">
        <w:rPr>
          <w:rFonts w:ascii="Palatino Linotype" w:hAnsi="Palatino Linotype"/>
          <w:i/>
          <w:color w:val="000000"/>
          <w:sz w:val="22"/>
          <w:szCs w:val="22"/>
        </w:rPr>
        <w:t>Se solicita conocer los vínculos que existen entre la nueva y recontratada servidora pública la C. Luz María Cuero Hernández adscrita a la Dirección General de Evaluación del Desempeño Institucional, de la Secretaría de Finanzas con el C. Aarón Reynaldo Corral Nieto, actual Director de Información, Planeación, Programación y Evaluación de la Secretaría de Desarrollo Urbano e Infraestructura del Gobierno del Estado de México, así como las documentales de las reconducciones presupuestales y modificación a los indicadores, autorizadas por la servidora pública desde su primer ingreso a la Secretaría de Finanzas.</w:t>
      </w:r>
      <w:r w:rsidR="00726BF5" w:rsidRPr="00EE7DF1">
        <w:rPr>
          <w:rFonts w:ascii="Palatino Linotype" w:hAnsi="Palatino Linotype"/>
          <w:i/>
          <w:iCs/>
          <w:color w:val="000000"/>
          <w:sz w:val="22"/>
          <w:szCs w:val="22"/>
        </w:rPr>
        <w:t>”(Sic)</w:t>
      </w:r>
      <w:bookmarkStart w:id="1" w:name="_GoBack"/>
      <w:bookmarkEnd w:id="1"/>
    </w:p>
    <w:p w14:paraId="3C22B9C2" w14:textId="77777777" w:rsidR="008F6322" w:rsidRPr="00EE7DF1" w:rsidRDefault="008F6322" w:rsidP="003A09AC">
      <w:pPr>
        <w:ind w:left="567" w:right="539"/>
        <w:jc w:val="both"/>
        <w:rPr>
          <w:rFonts w:ascii="Palatino Linotype" w:hAnsi="Palatino Linotype"/>
          <w:i/>
          <w:iCs/>
          <w:sz w:val="22"/>
          <w:szCs w:val="22"/>
        </w:rPr>
      </w:pPr>
    </w:p>
    <w:p w14:paraId="3BA384C7" w14:textId="653A4CA5" w:rsidR="009D1E35" w:rsidRPr="00EE7DF1" w:rsidRDefault="00797CD8" w:rsidP="00EA57C4">
      <w:pPr>
        <w:numPr>
          <w:ilvl w:val="0"/>
          <w:numId w:val="1"/>
        </w:numPr>
        <w:spacing w:line="360" w:lineRule="auto"/>
        <w:ind w:left="0" w:firstLine="0"/>
        <w:contextualSpacing/>
        <w:jc w:val="both"/>
        <w:rPr>
          <w:rFonts w:ascii="Palatino Linotype" w:eastAsia="Calibri" w:hAnsi="Palatino Linotype"/>
          <w:sz w:val="22"/>
          <w:szCs w:val="22"/>
          <w:lang w:val="es-ES" w:eastAsia="es-ES"/>
        </w:rPr>
      </w:pPr>
      <w:r w:rsidRPr="00EE7DF1">
        <w:rPr>
          <w:rFonts w:ascii="Palatino Linotype" w:eastAsia="Calibri" w:hAnsi="Palatino Linotype"/>
          <w:sz w:val="22"/>
          <w:szCs w:val="22"/>
          <w:lang w:val="es-ES" w:eastAsia="es-ES"/>
        </w:rPr>
        <w:t xml:space="preserve">Se </w:t>
      </w:r>
      <w:r w:rsidR="0087587F" w:rsidRPr="00EE7DF1">
        <w:rPr>
          <w:rFonts w:ascii="Palatino Linotype" w:eastAsia="Calibri" w:hAnsi="Palatino Linotype"/>
          <w:sz w:val="22"/>
          <w:szCs w:val="22"/>
          <w:lang w:val="es-ES" w:eastAsia="es-ES"/>
        </w:rPr>
        <w:t>hace constar que se señaló como modalidad de entrega</w:t>
      </w:r>
      <w:r w:rsidRPr="00EE7DF1">
        <w:rPr>
          <w:rFonts w:ascii="Palatino Linotype" w:eastAsia="Calibri" w:hAnsi="Palatino Linotype"/>
          <w:sz w:val="22"/>
          <w:szCs w:val="22"/>
          <w:lang w:val="es-ES" w:eastAsia="es-ES"/>
        </w:rPr>
        <w:t xml:space="preserve"> </w:t>
      </w:r>
      <w:r w:rsidR="00502D20" w:rsidRPr="00EE7DF1">
        <w:rPr>
          <w:rFonts w:ascii="Palatino Linotype" w:eastAsia="Calibri" w:hAnsi="Palatino Linotype"/>
          <w:sz w:val="22"/>
          <w:szCs w:val="22"/>
          <w:lang w:val="es-ES" w:eastAsia="es-ES"/>
        </w:rPr>
        <w:t>de la información</w:t>
      </w:r>
      <w:r w:rsidRPr="00EE7DF1">
        <w:rPr>
          <w:rFonts w:ascii="Palatino Linotype" w:eastAsia="Calibri" w:hAnsi="Palatino Linotype"/>
          <w:sz w:val="22"/>
          <w:szCs w:val="22"/>
          <w:lang w:val="es-ES" w:eastAsia="es-ES"/>
        </w:rPr>
        <w:t xml:space="preserve"> a través </w:t>
      </w:r>
      <w:r w:rsidR="0087587F" w:rsidRPr="00EE7DF1">
        <w:rPr>
          <w:rFonts w:ascii="Palatino Linotype" w:eastAsia="Calibri" w:hAnsi="Palatino Linotype"/>
          <w:sz w:val="22"/>
          <w:szCs w:val="22"/>
          <w:lang w:val="es-ES" w:eastAsia="es-ES"/>
        </w:rPr>
        <w:t xml:space="preserve">de </w:t>
      </w:r>
      <w:r w:rsidRPr="00EE7DF1">
        <w:rPr>
          <w:rFonts w:ascii="Palatino Linotype" w:eastAsia="Calibri" w:hAnsi="Palatino Linotype"/>
          <w:b/>
          <w:bCs/>
          <w:sz w:val="22"/>
          <w:szCs w:val="22"/>
          <w:lang w:val="es-ES" w:eastAsia="es-ES"/>
        </w:rPr>
        <w:t>SAIMEX</w:t>
      </w:r>
      <w:r w:rsidR="0023583D" w:rsidRPr="00EE7DF1">
        <w:rPr>
          <w:rFonts w:ascii="Palatino Linotype" w:eastAsia="Calibri" w:hAnsi="Palatino Linotype"/>
          <w:b/>
          <w:bCs/>
          <w:sz w:val="22"/>
          <w:szCs w:val="22"/>
          <w:lang w:val="es-ES" w:eastAsia="es-ES"/>
        </w:rPr>
        <w:t>.</w:t>
      </w:r>
    </w:p>
    <w:p w14:paraId="089B3554" w14:textId="77777777" w:rsidR="00980E72" w:rsidRPr="00EE7DF1" w:rsidRDefault="00980E72" w:rsidP="00980E72">
      <w:pPr>
        <w:spacing w:line="360" w:lineRule="auto"/>
        <w:contextualSpacing/>
        <w:jc w:val="both"/>
        <w:rPr>
          <w:rFonts w:ascii="Palatino Linotype" w:eastAsia="Calibri" w:hAnsi="Palatino Linotype"/>
          <w:sz w:val="22"/>
          <w:szCs w:val="22"/>
          <w:lang w:val="es-ES" w:eastAsia="es-ES"/>
        </w:rPr>
      </w:pPr>
    </w:p>
    <w:p w14:paraId="6A26B255" w14:textId="4D4D00F9" w:rsidR="004D2A95" w:rsidRPr="00EE7DF1" w:rsidRDefault="00797CD8" w:rsidP="00F55E41">
      <w:pPr>
        <w:numPr>
          <w:ilvl w:val="0"/>
          <w:numId w:val="1"/>
        </w:numPr>
        <w:spacing w:line="360" w:lineRule="auto"/>
        <w:ind w:left="0" w:firstLine="0"/>
        <w:contextualSpacing/>
        <w:jc w:val="both"/>
        <w:rPr>
          <w:rFonts w:ascii="Palatino Linotype" w:eastAsia="Calibri" w:hAnsi="Palatino Linotype"/>
          <w:sz w:val="22"/>
          <w:szCs w:val="22"/>
          <w:lang w:val="es-ES" w:eastAsia="es-ES"/>
        </w:rPr>
      </w:pPr>
      <w:r w:rsidRPr="00EE7DF1">
        <w:rPr>
          <w:rFonts w:ascii="Palatino Linotype" w:eastAsiaTheme="minorEastAsia" w:hAnsi="Palatino Linotype"/>
          <w:sz w:val="22"/>
          <w:szCs w:val="22"/>
          <w:lang w:val="es-ES_tradnl" w:eastAsia="es-ES"/>
        </w:rPr>
        <w:t xml:space="preserve">El </w:t>
      </w:r>
      <w:r w:rsidR="008F6322" w:rsidRPr="00EE7DF1">
        <w:rPr>
          <w:rFonts w:ascii="Palatino Linotype" w:eastAsiaTheme="minorEastAsia" w:hAnsi="Palatino Linotype"/>
          <w:sz w:val="22"/>
          <w:szCs w:val="22"/>
          <w:lang w:val="es-ES_tradnl" w:eastAsia="es-ES"/>
        </w:rPr>
        <w:t>veintitrés de septiembre</w:t>
      </w:r>
      <w:r w:rsidR="00F132A1" w:rsidRPr="00EE7DF1">
        <w:rPr>
          <w:rFonts w:ascii="Palatino Linotype" w:eastAsiaTheme="minorEastAsia" w:hAnsi="Palatino Linotype"/>
          <w:sz w:val="22"/>
          <w:szCs w:val="22"/>
          <w:lang w:val="es-ES_tradnl" w:eastAsia="es-ES"/>
        </w:rPr>
        <w:t xml:space="preserve"> de dos mil veinticuatro</w:t>
      </w:r>
      <w:r w:rsidRPr="00EE7DF1">
        <w:rPr>
          <w:rFonts w:ascii="Palatino Linotype" w:eastAsiaTheme="minorEastAsia" w:hAnsi="Palatino Linotype"/>
          <w:sz w:val="22"/>
          <w:szCs w:val="22"/>
          <w:lang w:val="es-ES_tradnl" w:eastAsia="es-ES"/>
        </w:rPr>
        <w:t xml:space="preserve">, </w:t>
      </w:r>
      <w:r w:rsidRPr="00EE7DF1">
        <w:rPr>
          <w:rFonts w:ascii="Palatino Linotype" w:eastAsia="Calibri" w:hAnsi="Palatino Linotype"/>
          <w:sz w:val="22"/>
          <w:szCs w:val="22"/>
          <w:lang w:val="es-ES" w:eastAsia="es-ES"/>
        </w:rPr>
        <w:t xml:space="preserve">el </w:t>
      </w:r>
      <w:r w:rsidRPr="00EE7DF1">
        <w:rPr>
          <w:rFonts w:ascii="Palatino Linotype" w:eastAsia="Calibri" w:hAnsi="Palatino Linotype" w:cs="Arial"/>
          <w:b/>
          <w:sz w:val="22"/>
          <w:szCs w:val="22"/>
          <w:lang w:val="es-AR" w:eastAsia="es-ES"/>
        </w:rPr>
        <w:t>SUJETO OBLIGADO</w:t>
      </w:r>
      <w:r w:rsidRPr="00EE7DF1">
        <w:rPr>
          <w:rFonts w:ascii="Palatino Linotype" w:eastAsia="Calibri" w:hAnsi="Palatino Linotype" w:cs="Arial"/>
          <w:b/>
          <w:i/>
          <w:sz w:val="22"/>
          <w:szCs w:val="22"/>
          <w:lang w:val="es-AR" w:eastAsia="es-ES"/>
        </w:rPr>
        <w:t xml:space="preserve"> </w:t>
      </w:r>
      <w:r w:rsidRPr="00EE7DF1">
        <w:rPr>
          <w:rFonts w:ascii="Palatino Linotype" w:hAnsi="Palatino Linotype" w:cs="Arial"/>
          <w:sz w:val="22"/>
          <w:szCs w:val="22"/>
          <w:lang w:val="es-ES" w:eastAsia="es-ES"/>
        </w:rPr>
        <w:t>dio respuesta a la solicitud de información en los siguientes términos:</w:t>
      </w:r>
    </w:p>
    <w:p w14:paraId="5EB7AC77" w14:textId="77777777" w:rsidR="004D2A95" w:rsidRPr="00EE7DF1" w:rsidRDefault="004D2A95" w:rsidP="008F6322">
      <w:pPr>
        <w:contextualSpacing/>
        <w:jc w:val="both"/>
        <w:rPr>
          <w:rFonts w:ascii="Palatino Linotype" w:eastAsia="Calibri" w:hAnsi="Palatino Linotype"/>
          <w:i/>
          <w:sz w:val="22"/>
          <w:szCs w:val="22"/>
          <w:lang w:val="es-ES" w:eastAsia="es-ES"/>
        </w:rPr>
      </w:pPr>
    </w:p>
    <w:p w14:paraId="3EEC6077" w14:textId="08BED168" w:rsidR="00566749" w:rsidRPr="00EE7DF1" w:rsidRDefault="005E5C72" w:rsidP="008F6322">
      <w:pPr>
        <w:ind w:left="567" w:right="539"/>
        <w:jc w:val="both"/>
        <w:rPr>
          <w:rFonts w:ascii="Palatino Linotype" w:hAnsi="Palatino Linotype"/>
          <w:i/>
          <w:color w:val="000000"/>
          <w:sz w:val="22"/>
          <w:szCs w:val="22"/>
        </w:rPr>
      </w:pPr>
      <w:r w:rsidRPr="00EE7DF1">
        <w:rPr>
          <w:rFonts w:ascii="Palatino Linotype" w:eastAsia="Calibri" w:hAnsi="Palatino Linotype"/>
          <w:i/>
          <w:sz w:val="22"/>
          <w:szCs w:val="22"/>
          <w:lang w:val="es-ES" w:eastAsia="es-ES"/>
        </w:rPr>
        <w:lastRenderedPageBreak/>
        <w:t>“</w:t>
      </w:r>
      <w:r w:rsidR="00896C1C" w:rsidRPr="00EE7DF1">
        <w:rPr>
          <w:rFonts w:ascii="Palatino Linotype" w:eastAsia="Calibri" w:hAnsi="Palatino Linotype"/>
          <w:i/>
          <w:sz w:val="22"/>
          <w:szCs w:val="22"/>
          <w:lang w:val="es-ES" w:eastAsia="es-ES"/>
        </w:rPr>
        <w:t>…</w:t>
      </w:r>
      <w:r w:rsidR="008F6322" w:rsidRPr="00EE7DF1">
        <w:rPr>
          <w:rFonts w:ascii="Palatino Linotype" w:hAnsi="Palatino Linotype"/>
          <w:i/>
          <w:color w:val="000000"/>
          <w:sz w:val="22"/>
          <w:szCs w:val="22"/>
        </w:rPr>
        <w:t>Sobre el particular, sírvase encontrar en archivo adjunto copia del oficio de notificación número 20700004S/UT-1737/2024, mediante el cual se detalla lo referente a su solicitud</w:t>
      </w:r>
      <w:r w:rsidR="00566749" w:rsidRPr="00EE7DF1">
        <w:rPr>
          <w:rFonts w:ascii="Palatino Linotype" w:hAnsi="Palatino Linotype"/>
          <w:i/>
          <w:color w:val="000000"/>
          <w:sz w:val="22"/>
          <w:szCs w:val="22"/>
        </w:rPr>
        <w:t>…” (Sic)</w:t>
      </w:r>
    </w:p>
    <w:p w14:paraId="46E8E7F7" w14:textId="77777777" w:rsidR="00F23333" w:rsidRPr="00EE7DF1" w:rsidRDefault="00F23333" w:rsidP="00F23333">
      <w:pPr>
        <w:ind w:right="539"/>
        <w:jc w:val="both"/>
        <w:rPr>
          <w:rFonts w:ascii="Palatino Linotype" w:eastAsia="Calibri" w:hAnsi="Palatino Linotype"/>
          <w:i/>
          <w:sz w:val="22"/>
          <w:szCs w:val="22"/>
          <w:lang w:val="es-ES" w:eastAsia="es-ES"/>
        </w:rPr>
      </w:pPr>
    </w:p>
    <w:p w14:paraId="7017BA08" w14:textId="340D4DB5" w:rsidR="00F23333" w:rsidRPr="00EE7DF1" w:rsidRDefault="00F132A1" w:rsidP="008F6322">
      <w:pPr>
        <w:ind w:right="539"/>
        <w:jc w:val="both"/>
        <w:rPr>
          <w:rFonts w:ascii="Palatino Linotype" w:eastAsia="Calibri" w:hAnsi="Palatino Linotype"/>
          <w:sz w:val="22"/>
          <w:szCs w:val="22"/>
          <w:lang w:val="es-ES" w:eastAsia="es-ES"/>
        </w:rPr>
      </w:pPr>
      <w:r w:rsidRPr="00EE7DF1">
        <w:rPr>
          <w:rFonts w:ascii="Palatino Linotype" w:eastAsia="Calibri" w:hAnsi="Palatino Linotype"/>
          <w:sz w:val="22"/>
          <w:szCs w:val="22"/>
          <w:lang w:val="es-ES" w:eastAsia="es-ES"/>
        </w:rPr>
        <w:t>Archivos electrónicos adjuntos:</w:t>
      </w:r>
    </w:p>
    <w:p w14:paraId="727EC997" w14:textId="77777777" w:rsidR="00F132A1" w:rsidRPr="00EE7DF1" w:rsidRDefault="00F132A1" w:rsidP="008F6322">
      <w:pPr>
        <w:ind w:left="567" w:right="539"/>
        <w:jc w:val="both"/>
        <w:rPr>
          <w:rFonts w:ascii="Palatino Linotype" w:eastAsia="Calibri" w:hAnsi="Palatino Linotype"/>
          <w:color w:val="000000" w:themeColor="text1"/>
          <w:sz w:val="22"/>
          <w:szCs w:val="22"/>
          <w:lang w:val="es-ES" w:eastAsia="es-ES"/>
        </w:rPr>
      </w:pPr>
    </w:p>
    <w:p w14:paraId="114C79DA" w14:textId="550ACFF8" w:rsidR="008F6322" w:rsidRPr="00EE7DF1" w:rsidRDefault="002C32CE" w:rsidP="008F6322">
      <w:pPr>
        <w:ind w:left="567" w:right="539"/>
        <w:jc w:val="both"/>
        <w:rPr>
          <w:rFonts w:ascii="Palatino Linotype" w:hAnsi="Palatino Linotype"/>
          <w:sz w:val="22"/>
          <w:szCs w:val="22"/>
        </w:rPr>
      </w:pPr>
      <w:hyperlink r:id="rId7" w:tgtFrame="_blank" w:history="1">
        <w:r w:rsidR="008F6322" w:rsidRPr="00EE7DF1">
          <w:rPr>
            <w:rStyle w:val="Hipervnculo"/>
            <w:rFonts w:ascii="Palatino Linotype" w:eastAsiaTheme="majorEastAsia" w:hAnsi="Palatino Linotype" w:cs="Arial"/>
            <w:b/>
            <w:bCs/>
            <w:color w:val="auto"/>
            <w:sz w:val="22"/>
            <w:szCs w:val="22"/>
            <w:u w:val="none"/>
          </w:rPr>
          <w:t>00588 SSPYP.pdf</w:t>
        </w:r>
      </w:hyperlink>
      <w:r w:rsidR="008F6322" w:rsidRPr="00EE7DF1">
        <w:rPr>
          <w:rFonts w:ascii="Palatino Linotype" w:hAnsi="Palatino Linotype"/>
          <w:b/>
          <w:sz w:val="22"/>
          <w:szCs w:val="22"/>
        </w:rPr>
        <w:t xml:space="preserve">: </w:t>
      </w:r>
      <w:r w:rsidR="008F6322" w:rsidRPr="00EE7DF1">
        <w:rPr>
          <w:rFonts w:ascii="Palatino Linotype" w:hAnsi="Palatino Linotype"/>
          <w:sz w:val="22"/>
          <w:szCs w:val="22"/>
        </w:rPr>
        <w:t>Oficio suscrito por el Servidor Público Suplente de la Subsecretaría de Planeación y Presupuesto, por medio del cual, informó que desconoce los vínculos existentes entre los servidores públicos referidos en la solicitud de información, por otro lado, refirió que de la búsqueda realizada en la Dirección de Monitoreo y Evaluación, no se localizó documentación relacionada con reconducciones presupuestales y modificación a los indicadores, por no corresponder a las funciones establecidas tanto en el Reglamento Interior de la Secretaría de Finanzas como en su Manual General de Organización.</w:t>
      </w:r>
    </w:p>
    <w:p w14:paraId="7270BF2B" w14:textId="77777777" w:rsidR="008F6322" w:rsidRPr="00EE7DF1" w:rsidRDefault="008F6322" w:rsidP="008F6322">
      <w:pPr>
        <w:ind w:left="567" w:right="539"/>
        <w:rPr>
          <w:rFonts w:ascii="Palatino Linotype" w:hAnsi="Palatino Linotype"/>
          <w:b/>
          <w:sz w:val="22"/>
          <w:szCs w:val="22"/>
        </w:rPr>
      </w:pPr>
    </w:p>
    <w:p w14:paraId="52F4EFCA" w14:textId="13C0C2F0" w:rsidR="00857447" w:rsidRPr="00EE7DF1" w:rsidRDefault="002C32CE" w:rsidP="00622E3D">
      <w:pPr>
        <w:ind w:left="567" w:right="539"/>
        <w:jc w:val="both"/>
        <w:rPr>
          <w:rFonts w:ascii="Palatino Linotype" w:hAnsi="Palatino Linotype"/>
          <w:sz w:val="22"/>
          <w:szCs w:val="22"/>
        </w:rPr>
      </w:pPr>
      <w:hyperlink r:id="rId8" w:tgtFrame="_blank" w:history="1">
        <w:r w:rsidR="008F6322" w:rsidRPr="00EE7DF1">
          <w:rPr>
            <w:rStyle w:val="Hipervnculo"/>
            <w:rFonts w:ascii="Palatino Linotype" w:eastAsiaTheme="majorEastAsia" w:hAnsi="Palatino Linotype" w:cs="Arial"/>
            <w:b/>
            <w:bCs/>
            <w:color w:val="auto"/>
            <w:sz w:val="22"/>
            <w:szCs w:val="22"/>
            <w:u w:val="none"/>
          </w:rPr>
          <w:t>00588 SOLICITANTE.pdf</w:t>
        </w:r>
      </w:hyperlink>
      <w:r w:rsidR="008F6322" w:rsidRPr="00EE7DF1">
        <w:rPr>
          <w:rFonts w:ascii="Palatino Linotype" w:hAnsi="Palatino Linotype"/>
          <w:b/>
          <w:sz w:val="22"/>
          <w:szCs w:val="22"/>
        </w:rPr>
        <w:t xml:space="preserve">: </w:t>
      </w:r>
      <w:r w:rsidR="008F6322" w:rsidRPr="00EE7DF1">
        <w:rPr>
          <w:rFonts w:ascii="Palatino Linotype" w:hAnsi="Palatino Linotype"/>
          <w:sz w:val="22"/>
          <w:szCs w:val="22"/>
        </w:rPr>
        <w:t xml:space="preserve">Oficio suscrito por el Titular de la Unidad de Transparencia, por medio del cual, </w:t>
      </w:r>
      <w:r w:rsidR="00622E3D" w:rsidRPr="00EE7DF1">
        <w:rPr>
          <w:rFonts w:ascii="Palatino Linotype" w:hAnsi="Palatino Linotype"/>
          <w:sz w:val="22"/>
          <w:szCs w:val="22"/>
        </w:rPr>
        <w:t>refirió remitir el oficio de respuesta emitido por el Servidor Público Habilitado de la Subsecretaria de Planeación y Presupuesto.</w:t>
      </w:r>
    </w:p>
    <w:p w14:paraId="2501E81C" w14:textId="77777777" w:rsidR="008F6322" w:rsidRPr="00EE7DF1" w:rsidRDefault="008F6322" w:rsidP="00896C1C">
      <w:pPr>
        <w:ind w:right="539"/>
        <w:rPr>
          <w:rFonts w:ascii="Palatino Linotype" w:eastAsia="Calibri" w:hAnsi="Palatino Linotype"/>
          <w:i/>
          <w:iCs/>
          <w:sz w:val="22"/>
          <w:szCs w:val="22"/>
          <w:lang w:val="es-ES" w:eastAsia="es-ES"/>
        </w:rPr>
      </w:pPr>
    </w:p>
    <w:p w14:paraId="65524C4B" w14:textId="7DE1EE81" w:rsidR="00797CD8" w:rsidRPr="00EE7DF1" w:rsidRDefault="00797CD8" w:rsidP="00797CD8">
      <w:pPr>
        <w:numPr>
          <w:ilvl w:val="0"/>
          <w:numId w:val="1"/>
        </w:numPr>
        <w:spacing w:line="360" w:lineRule="auto"/>
        <w:ind w:left="0" w:firstLine="0"/>
        <w:contextualSpacing/>
        <w:jc w:val="both"/>
        <w:rPr>
          <w:rFonts w:ascii="Palatino Linotype" w:eastAsiaTheme="minorEastAsia" w:hAnsi="Palatino Linotype" w:cs="Arial"/>
          <w:i/>
          <w:sz w:val="22"/>
          <w:szCs w:val="22"/>
          <w:lang w:val="es-ES_tradnl" w:eastAsia="es-ES"/>
        </w:rPr>
      </w:pPr>
      <w:r w:rsidRPr="00EE7DF1">
        <w:rPr>
          <w:rFonts w:ascii="Palatino Linotype" w:eastAsia="Calibri" w:hAnsi="Palatino Linotype" w:cs="Arial"/>
          <w:sz w:val="22"/>
          <w:szCs w:val="22"/>
          <w:lang w:val="es-AR" w:eastAsia="es-ES"/>
        </w:rPr>
        <w:t xml:space="preserve">El </w:t>
      </w:r>
      <w:r w:rsidR="00622E3D" w:rsidRPr="00EE7DF1">
        <w:rPr>
          <w:rFonts w:ascii="Palatino Linotype" w:eastAsia="Calibri" w:hAnsi="Palatino Linotype" w:cs="Arial"/>
          <w:sz w:val="22"/>
          <w:szCs w:val="22"/>
          <w:lang w:val="es-AR" w:eastAsia="es-ES"/>
        </w:rPr>
        <w:t>veinticuatro de septiembre</w:t>
      </w:r>
      <w:r w:rsidR="00F132A1" w:rsidRPr="00EE7DF1">
        <w:rPr>
          <w:rFonts w:ascii="Palatino Linotype" w:eastAsia="Calibri" w:hAnsi="Palatino Linotype" w:cs="Arial"/>
          <w:sz w:val="22"/>
          <w:szCs w:val="22"/>
          <w:lang w:val="es-AR" w:eastAsia="es-ES"/>
        </w:rPr>
        <w:t xml:space="preserve"> de dos mil veinticuatro</w:t>
      </w:r>
      <w:r w:rsidRPr="00EE7DF1">
        <w:rPr>
          <w:rFonts w:ascii="Palatino Linotype" w:hAnsi="Palatino Linotype" w:cs="Arial"/>
          <w:sz w:val="22"/>
          <w:szCs w:val="22"/>
          <w:lang w:val="es-ES" w:eastAsia="es-ES"/>
        </w:rPr>
        <w:t xml:space="preserve">, </w:t>
      </w:r>
      <w:r w:rsidR="001A1A60" w:rsidRPr="00EE7DF1">
        <w:rPr>
          <w:rFonts w:ascii="Palatino Linotype" w:eastAsiaTheme="minorEastAsia" w:hAnsi="Palatino Linotype"/>
          <w:bCs/>
          <w:sz w:val="22"/>
          <w:szCs w:val="22"/>
          <w:lang w:val="es-ES_tradnl" w:eastAsia="es-ES"/>
        </w:rPr>
        <w:t>el</w:t>
      </w:r>
      <w:r w:rsidR="00980E72" w:rsidRPr="00EE7DF1">
        <w:rPr>
          <w:rFonts w:ascii="Palatino Linotype" w:eastAsiaTheme="minorEastAsia" w:hAnsi="Palatino Linotype"/>
          <w:bCs/>
          <w:sz w:val="22"/>
          <w:szCs w:val="22"/>
          <w:lang w:val="es-ES_tradnl" w:eastAsia="es-ES"/>
        </w:rPr>
        <w:t xml:space="preserve"> </w:t>
      </w:r>
      <w:r w:rsidR="00980E72" w:rsidRPr="00EE7DF1">
        <w:rPr>
          <w:rFonts w:ascii="Palatino Linotype" w:eastAsiaTheme="minorEastAsia" w:hAnsi="Palatino Linotype"/>
          <w:b/>
          <w:sz w:val="22"/>
          <w:szCs w:val="22"/>
          <w:lang w:val="es-ES_tradnl" w:eastAsia="es-ES"/>
        </w:rPr>
        <w:t>RECURRENTE</w:t>
      </w:r>
      <w:r w:rsidR="00980E72" w:rsidRPr="00EE7DF1">
        <w:rPr>
          <w:rFonts w:ascii="Palatino Linotype" w:hAnsi="Palatino Linotype" w:cs="Arial"/>
          <w:sz w:val="22"/>
          <w:szCs w:val="22"/>
          <w:lang w:val="es-ES" w:eastAsia="es-ES"/>
        </w:rPr>
        <w:t xml:space="preserve"> </w:t>
      </w:r>
      <w:r w:rsidRPr="00EE7DF1">
        <w:rPr>
          <w:rFonts w:ascii="Palatino Linotype" w:hAnsi="Palatino Linotype" w:cs="Arial"/>
          <w:sz w:val="22"/>
          <w:szCs w:val="22"/>
          <w:lang w:val="es-ES" w:eastAsia="es-ES"/>
        </w:rPr>
        <w:t>interpuso el recurso de revisión, en contra de la respuesta, señalando como:</w:t>
      </w:r>
      <w:bookmarkStart w:id="2" w:name="_Toc462307683"/>
      <w:bookmarkStart w:id="3" w:name="_Toc472427085"/>
      <w:bookmarkStart w:id="4" w:name="_Toc472500652"/>
    </w:p>
    <w:p w14:paraId="2145B75C" w14:textId="77777777" w:rsidR="00797CD8" w:rsidRPr="00EE7DF1" w:rsidRDefault="00797CD8" w:rsidP="00622E3D">
      <w:pPr>
        <w:ind w:right="567"/>
        <w:contextualSpacing/>
        <w:rPr>
          <w:rFonts w:ascii="Palatino Linotype" w:eastAsiaTheme="minorEastAsia" w:hAnsi="Palatino Linotype" w:cs="Arial"/>
          <w:i/>
          <w:sz w:val="22"/>
          <w:szCs w:val="22"/>
          <w:lang w:val="es-ES_tradnl" w:eastAsia="es-ES"/>
        </w:rPr>
      </w:pPr>
    </w:p>
    <w:p w14:paraId="641CEBC5" w14:textId="20ECC89C" w:rsidR="001A1A60" w:rsidRPr="00EE7DF1" w:rsidRDefault="00797CD8" w:rsidP="00622E3D">
      <w:pPr>
        <w:ind w:left="567" w:right="539"/>
        <w:jc w:val="both"/>
        <w:rPr>
          <w:rFonts w:ascii="Palatino Linotype" w:hAnsi="Palatino Linotype"/>
          <w:i/>
          <w:iCs/>
          <w:sz w:val="22"/>
          <w:szCs w:val="22"/>
        </w:rPr>
      </w:pPr>
      <w:r w:rsidRPr="00EE7DF1">
        <w:rPr>
          <w:rFonts w:ascii="Palatino Linotype" w:eastAsiaTheme="minorEastAsia" w:hAnsi="Palatino Linotype"/>
          <w:b/>
          <w:sz w:val="22"/>
          <w:szCs w:val="22"/>
          <w:lang w:val="es-ES_tradnl" w:eastAsia="es-ES"/>
        </w:rPr>
        <w:t>Acto impugnado:</w:t>
      </w:r>
      <w:r w:rsidRPr="00EE7DF1">
        <w:rPr>
          <w:rFonts w:ascii="Palatino Linotype" w:hAnsi="Palatino Linotype"/>
          <w:i/>
          <w:iCs/>
          <w:color w:val="000000"/>
          <w:sz w:val="22"/>
          <w:szCs w:val="22"/>
        </w:rPr>
        <w:t xml:space="preserve"> “</w:t>
      </w:r>
      <w:r w:rsidR="00622E3D" w:rsidRPr="00EE7DF1">
        <w:rPr>
          <w:rFonts w:ascii="Palatino Linotype" w:hAnsi="Palatino Linotype"/>
          <w:i/>
          <w:color w:val="000000"/>
          <w:sz w:val="22"/>
          <w:szCs w:val="22"/>
        </w:rPr>
        <w:t>Se solicita revisar las reconducciones de los ejercicios 2020 y 2021, ya que ahí podrán encontrar la información, la repuesta se da, sin revisar la documental que obra en la Dirección donde se encuentra la corrupta de la servidora pública, Luz María Cuero Hernández.</w:t>
      </w:r>
      <w:r w:rsidRPr="00EE7DF1">
        <w:rPr>
          <w:rFonts w:ascii="Palatino Linotype" w:hAnsi="Palatino Linotype"/>
          <w:i/>
          <w:iCs/>
          <w:color w:val="000000"/>
          <w:sz w:val="22"/>
          <w:szCs w:val="22"/>
        </w:rPr>
        <w:t>” (Sic)</w:t>
      </w:r>
    </w:p>
    <w:p w14:paraId="0D1C09F7" w14:textId="77777777" w:rsidR="001A1A60" w:rsidRPr="00EE7DF1" w:rsidRDefault="001A1A60" w:rsidP="00622E3D">
      <w:pPr>
        <w:pStyle w:val="Prrafodelista"/>
        <w:ind w:left="567" w:right="539"/>
        <w:jc w:val="both"/>
        <w:rPr>
          <w:rFonts w:ascii="Palatino Linotype" w:hAnsi="Palatino Linotype"/>
          <w:i/>
          <w:iCs/>
          <w:szCs w:val="22"/>
        </w:rPr>
      </w:pPr>
    </w:p>
    <w:p w14:paraId="45ED7BD9" w14:textId="6BAE10FE" w:rsidR="00980E72" w:rsidRPr="00EE7DF1" w:rsidRDefault="00797CD8" w:rsidP="00622E3D">
      <w:pPr>
        <w:ind w:left="567" w:right="539"/>
        <w:jc w:val="both"/>
        <w:rPr>
          <w:rFonts w:ascii="Palatino Linotype" w:eastAsiaTheme="majorEastAsia" w:hAnsi="Palatino Linotype" w:cstheme="majorBidi"/>
          <w:i/>
          <w:iCs/>
          <w:sz w:val="22"/>
          <w:szCs w:val="22"/>
          <w:lang w:val="es-ES" w:eastAsia="es-ES"/>
        </w:rPr>
      </w:pPr>
      <w:r w:rsidRPr="00EE7DF1">
        <w:rPr>
          <w:rFonts w:ascii="Palatino Linotype" w:eastAsiaTheme="minorEastAsia" w:hAnsi="Palatino Linotype"/>
          <w:b/>
          <w:sz w:val="22"/>
          <w:szCs w:val="22"/>
          <w:lang w:val="es-ES_tradnl" w:eastAsia="es-ES"/>
        </w:rPr>
        <w:t>Razones o Motivos de inconformidad:</w:t>
      </w:r>
      <w:bookmarkEnd w:id="2"/>
      <w:bookmarkEnd w:id="3"/>
      <w:bookmarkEnd w:id="4"/>
      <w:r w:rsidR="0023583D" w:rsidRPr="00EE7DF1">
        <w:rPr>
          <w:rFonts w:ascii="Palatino Linotype" w:eastAsiaTheme="majorEastAsia" w:hAnsi="Palatino Linotype" w:cstheme="majorBidi"/>
          <w:b/>
          <w:i/>
          <w:iCs/>
          <w:color w:val="2E74B5" w:themeColor="accent1" w:themeShade="BF"/>
          <w:sz w:val="22"/>
          <w:szCs w:val="22"/>
          <w:lang w:val="es-ES" w:eastAsia="es-ES"/>
        </w:rPr>
        <w:t xml:space="preserve"> </w:t>
      </w:r>
      <w:r w:rsidR="0023583D" w:rsidRPr="00EE7DF1">
        <w:rPr>
          <w:rFonts w:ascii="Palatino Linotype" w:eastAsiaTheme="majorEastAsia" w:hAnsi="Palatino Linotype" w:cstheme="majorBidi"/>
          <w:i/>
          <w:iCs/>
          <w:sz w:val="22"/>
          <w:szCs w:val="22"/>
          <w:lang w:val="es-ES" w:eastAsia="es-ES"/>
        </w:rPr>
        <w:t>“</w:t>
      </w:r>
      <w:r w:rsidR="00622E3D" w:rsidRPr="00EE7DF1">
        <w:rPr>
          <w:rFonts w:ascii="Palatino Linotype" w:hAnsi="Palatino Linotype"/>
          <w:i/>
          <w:color w:val="000000"/>
          <w:sz w:val="22"/>
          <w:szCs w:val="22"/>
        </w:rPr>
        <w:t>No se da respuesta correcta, no se realizo la búsqueda exhaustiva como señala la Ley, dieron la respuesta sin revisar las documentales.</w:t>
      </w:r>
      <w:r w:rsidR="0023583D" w:rsidRPr="00EE7DF1">
        <w:rPr>
          <w:rFonts w:ascii="Palatino Linotype" w:eastAsiaTheme="majorEastAsia" w:hAnsi="Palatino Linotype" w:cstheme="majorBidi"/>
          <w:i/>
          <w:iCs/>
          <w:sz w:val="22"/>
          <w:szCs w:val="22"/>
          <w:lang w:val="es-ES" w:eastAsia="es-ES"/>
        </w:rPr>
        <w:t>” (Sic)</w:t>
      </w:r>
    </w:p>
    <w:p w14:paraId="339D87A4" w14:textId="77777777" w:rsidR="0023583D" w:rsidRPr="00EE7DF1" w:rsidRDefault="0023583D" w:rsidP="00980E72">
      <w:pPr>
        <w:spacing w:line="360" w:lineRule="auto"/>
        <w:ind w:right="539"/>
        <w:jc w:val="both"/>
        <w:rPr>
          <w:rFonts w:ascii="Palatino Linotype" w:eastAsiaTheme="majorEastAsia" w:hAnsi="Palatino Linotype" w:cstheme="majorBidi"/>
          <w:i/>
          <w:iCs/>
          <w:sz w:val="22"/>
          <w:szCs w:val="22"/>
          <w:lang w:val="es-ES" w:eastAsia="es-ES"/>
        </w:rPr>
      </w:pPr>
    </w:p>
    <w:p w14:paraId="481FCE0A" w14:textId="77777777" w:rsidR="00797CD8" w:rsidRPr="00EE7DF1" w:rsidRDefault="00797CD8" w:rsidP="00797CD8">
      <w:pPr>
        <w:numPr>
          <w:ilvl w:val="0"/>
          <w:numId w:val="1"/>
        </w:numPr>
        <w:spacing w:line="360" w:lineRule="auto"/>
        <w:ind w:left="0" w:firstLine="0"/>
        <w:contextualSpacing/>
        <w:jc w:val="both"/>
        <w:rPr>
          <w:rFonts w:ascii="Palatino Linotype" w:eastAsia="Calibri" w:hAnsi="Palatino Linotype" w:cs="Arial"/>
          <w:sz w:val="22"/>
          <w:szCs w:val="22"/>
          <w:lang w:val="es-AR" w:eastAsia="es-ES"/>
        </w:rPr>
      </w:pPr>
      <w:r w:rsidRPr="00EE7DF1">
        <w:rPr>
          <w:rFonts w:ascii="Palatino Linotype" w:hAnsi="Palatino Linotype" w:cs="Arial"/>
          <w:sz w:val="22"/>
          <w:szCs w:val="22"/>
          <w:lang w:val="es-ES" w:eastAsia="es-ES"/>
        </w:rPr>
        <w:t xml:space="preserve">Se registró el recurso de revisión bajo el número de expediente </w:t>
      </w:r>
      <w:r w:rsidRPr="00EE7DF1">
        <w:rPr>
          <w:rFonts w:ascii="Palatino Linotype" w:eastAsiaTheme="minorEastAsia" w:hAnsi="Palatino Linotype" w:cs="Arial"/>
          <w:bCs/>
          <w:sz w:val="22"/>
          <w:szCs w:val="22"/>
          <w:lang w:val="es-ES_tradnl" w:eastAsia="es-ES"/>
        </w:rPr>
        <w:t xml:space="preserve">al rubro indicado, asimismo con fundamento en lo dispuesto por el </w:t>
      </w:r>
      <w:r w:rsidRPr="00EE7DF1">
        <w:rPr>
          <w:rFonts w:ascii="Palatino Linotype" w:eastAsia="Calibri" w:hAnsi="Palatino Linotype" w:cs="Arial"/>
          <w:sz w:val="22"/>
          <w:szCs w:val="22"/>
          <w:lang w:val="es-ES" w:eastAsia="es-ES"/>
        </w:rPr>
        <w:t xml:space="preserve">artículo 185 fracción I de la </w:t>
      </w:r>
      <w:r w:rsidRPr="00EE7DF1">
        <w:rPr>
          <w:rFonts w:ascii="Palatino Linotype" w:eastAsia="Calibri" w:hAnsi="Palatino Linotype" w:cs="Arial"/>
          <w:b/>
          <w:sz w:val="22"/>
          <w:szCs w:val="22"/>
          <w:lang w:val="es-ES" w:eastAsia="es-ES"/>
        </w:rPr>
        <w:t xml:space="preserve">Ley de Transparencia y Acceso a la Información Pública del Estado de México y Municipios </w:t>
      </w:r>
      <w:r w:rsidR="00810D19" w:rsidRPr="00EE7DF1">
        <w:rPr>
          <w:rFonts w:ascii="Palatino Linotype" w:hAnsi="Palatino Linotype" w:cs="Arial"/>
          <w:sz w:val="22"/>
          <w:szCs w:val="22"/>
          <w:lang w:val="es-ES" w:eastAsia="es-ES"/>
        </w:rPr>
        <w:t>se turnó a la</w:t>
      </w:r>
      <w:r w:rsidRPr="00EE7DF1">
        <w:rPr>
          <w:rFonts w:ascii="Palatino Linotype" w:hAnsi="Palatino Linotype" w:cs="Arial"/>
          <w:sz w:val="22"/>
          <w:szCs w:val="22"/>
          <w:lang w:val="es-ES" w:eastAsia="es-ES"/>
        </w:rPr>
        <w:t xml:space="preserve"> </w:t>
      </w:r>
      <w:r w:rsidR="00810D19" w:rsidRPr="00EE7DF1">
        <w:rPr>
          <w:rFonts w:ascii="Palatino Linotype" w:hAnsi="Palatino Linotype" w:cs="Arial"/>
          <w:b/>
          <w:sz w:val="22"/>
          <w:szCs w:val="22"/>
          <w:lang w:val="es-ES" w:eastAsia="es-ES"/>
        </w:rPr>
        <w:t>Comisionada María del Rosario Mejía Ayala</w:t>
      </w:r>
      <w:r w:rsidRPr="00EE7DF1">
        <w:rPr>
          <w:rFonts w:ascii="Palatino Linotype" w:hAnsi="Palatino Linotype" w:cs="Arial"/>
          <w:b/>
          <w:sz w:val="22"/>
          <w:szCs w:val="22"/>
          <w:lang w:val="es-ES" w:eastAsia="es-ES"/>
        </w:rPr>
        <w:t xml:space="preserve">, </w:t>
      </w:r>
      <w:r w:rsidRPr="00EE7DF1">
        <w:rPr>
          <w:rFonts w:ascii="Palatino Linotype" w:hAnsi="Palatino Linotype" w:cs="Arial"/>
          <w:sz w:val="22"/>
          <w:szCs w:val="22"/>
          <w:lang w:val="es-ES" w:eastAsia="es-ES"/>
        </w:rPr>
        <w:t xml:space="preserve">con el objeto de </w:t>
      </w:r>
      <w:r w:rsidRPr="00EE7DF1">
        <w:rPr>
          <w:rFonts w:ascii="Palatino Linotype" w:hAnsi="Palatino Linotype" w:cs="Arial"/>
          <w:sz w:val="22"/>
          <w:szCs w:val="22"/>
          <w:lang w:eastAsia="es-ES"/>
        </w:rPr>
        <w:t xml:space="preserve">su análisis. </w:t>
      </w:r>
    </w:p>
    <w:p w14:paraId="07302E34" w14:textId="77777777" w:rsidR="00797CD8" w:rsidRPr="00EE7DF1" w:rsidRDefault="00797CD8" w:rsidP="00797CD8">
      <w:pPr>
        <w:spacing w:line="360" w:lineRule="auto"/>
        <w:contextualSpacing/>
        <w:jc w:val="both"/>
        <w:rPr>
          <w:rFonts w:ascii="Palatino Linotype" w:eastAsia="Calibri" w:hAnsi="Palatino Linotype" w:cs="Arial"/>
          <w:sz w:val="22"/>
          <w:szCs w:val="22"/>
          <w:lang w:val="es-AR" w:eastAsia="es-ES"/>
        </w:rPr>
      </w:pPr>
    </w:p>
    <w:p w14:paraId="385A08F6" w14:textId="4586ED40" w:rsidR="00496F86" w:rsidRPr="00EE7DF1" w:rsidRDefault="00750AB4" w:rsidP="00CE71BA">
      <w:pPr>
        <w:numPr>
          <w:ilvl w:val="0"/>
          <w:numId w:val="1"/>
        </w:numPr>
        <w:spacing w:line="360" w:lineRule="auto"/>
        <w:ind w:left="0" w:firstLine="0"/>
        <w:contextualSpacing/>
        <w:jc w:val="both"/>
        <w:rPr>
          <w:rFonts w:ascii="Palatino Linotype" w:eastAsiaTheme="minorEastAsia" w:hAnsi="Palatino Linotype" w:cstheme="minorBidi"/>
          <w:i/>
          <w:color w:val="000000"/>
          <w:sz w:val="22"/>
          <w:szCs w:val="22"/>
          <w:lang w:val="es-ES_tradnl" w:eastAsia="es-ES"/>
        </w:rPr>
      </w:pPr>
      <w:r w:rsidRPr="00EE7DF1">
        <w:rPr>
          <w:rFonts w:ascii="Palatino Linotype" w:eastAsia="Calibri" w:hAnsi="Palatino Linotype" w:cs="Arial"/>
          <w:sz w:val="22"/>
          <w:szCs w:val="22"/>
          <w:lang w:val="es-ES" w:eastAsia="es-ES"/>
        </w:rPr>
        <w:lastRenderedPageBreak/>
        <w:t xml:space="preserve">La </w:t>
      </w:r>
      <w:r w:rsidR="00797CD8" w:rsidRPr="00EE7DF1">
        <w:rPr>
          <w:rFonts w:ascii="Palatino Linotype" w:eastAsia="Calibri" w:hAnsi="Palatino Linotype" w:cs="Arial"/>
          <w:sz w:val="22"/>
          <w:szCs w:val="22"/>
          <w:lang w:val="es-ES" w:eastAsia="es-ES"/>
        </w:rPr>
        <w:t>Comisionad</w:t>
      </w:r>
      <w:r w:rsidRPr="00EE7DF1">
        <w:rPr>
          <w:rFonts w:ascii="Palatino Linotype" w:eastAsia="Calibri" w:hAnsi="Palatino Linotype" w:cs="Arial"/>
          <w:sz w:val="22"/>
          <w:szCs w:val="22"/>
          <w:lang w:val="es-ES" w:eastAsia="es-ES"/>
        </w:rPr>
        <w:t>a</w:t>
      </w:r>
      <w:r w:rsidR="00797CD8" w:rsidRPr="00EE7DF1">
        <w:rPr>
          <w:rFonts w:ascii="Palatino Linotype" w:eastAsia="Calibri" w:hAnsi="Palatino Linotype" w:cs="Arial"/>
          <w:sz w:val="22"/>
          <w:szCs w:val="22"/>
          <w:lang w:val="es-ES" w:eastAsia="es-ES"/>
        </w:rPr>
        <w:t xml:space="preserve"> Ponente con fundamento en lo dispuesto por el artículo 185 fracción II de la ley de la materia, a través del acuerdo de admisión de</w:t>
      </w:r>
      <w:r w:rsidR="00583B3A" w:rsidRPr="00EE7DF1">
        <w:rPr>
          <w:rFonts w:ascii="Palatino Linotype" w:eastAsia="Calibri" w:hAnsi="Palatino Linotype" w:cs="Arial"/>
          <w:sz w:val="22"/>
          <w:szCs w:val="22"/>
          <w:lang w:val="es-ES" w:eastAsia="es-ES"/>
        </w:rPr>
        <w:t xml:space="preserve">l </w:t>
      </w:r>
      <w:r w:rsidR="00622E3D" w:rsidRPr="00EE7DF1">
        <w:rPr>
          <w:rFonts w:ascii="Palatino Linotype" w:eastAsia="Calibri" w:hAnsi="Palatino Linotype" w:cs="Arial"/>
          <w:sz w:val="22"/>
          <w:szCs w:val="22"/>
          <w:lang w:val="es-ES" w:eastAsia="es-ES"/>
        </w:rPr>
        <w:t>dos de octubre</w:t>
      </w:r>
      <w:r w:rsidR="00F132A1" w:rsidRPr="00EE7DF1">
        <w:rPr>
          <w:rFonts w:ascii="Palatino Linotype" w:eastAsia="Calibri" w:hAnsi="Palatino Linotype" w:cs="Arial"/>
          <w:sz w:val="22"/>
          <w:szCs w:val="22"/>
          <w:lang w:val="es-ES" w:eastAsia="es-ES"/>
        </w:rPr>
        <w:t xml:space="preserve"> de dos mil veinticuatro</w:t>
      </w:r>
      <w:r w:rsidR="00797CD8" w:rsidRPr="00EE7DF1">
        <w:rPr>
          <w:rFonts w:ascii="Palatino Linotype" w:eastAsia="Calibri" w:hAnsi="Palatino Linotype" w:cs="Arial"/>
          <w:sz w:val="22"/>
          <w:szCs w:val="22"/>
          <w:lang w:val="es-ES" w:eastAsia="es-ES"/>
        </w:rPr>
        <w:t xml:space="preserve">, puso a disposición de las partes el expediente electrónico </w:t>
      </w:r>
      <w:r w:rsidR="00797CD8" w:rsidRPr="00EE7DF1">
        <w:rPr>
          <w:rFonts w:ascii="Palatino Linotype" w:eastAsia="Calibri" w:hAnsi="Palatino Linotype" w:cs="Arial"/>
          <w:sz w:val="22"/>
          <w:szCs w:val="22"/>
          <w:lang w:val="es-ES_tradnl" w:eastAsia="es-ES"/>
        </w:rPr>
        <w:t xml:space="preserve">vía </w:t>
      </w:r>
      <w:r w:rsidR="00797CD8" w:rsidRPr="00EE7DF1">
        <w:rPr>
          <w:rFonts w:ascii="Palatino Linotype" w:eastAsia="Calibri" w:hAnsi="Palatino Linotype" w:cs="Arial"/>
          <w:b/>
          <w:sz w:val="22"/>
          <w:szCs w:val="22"/>
          <w:lang w:val="es-ES" w:eastAsia="es-ES"/>
        </w:rPr>
        <w:t xml:space="preserve">SAIMEX </w:t>
      </w:r>
      <w:r w:rsidR="00797CD8" w:rsidRPr="00EE7DF1">
        <w:rPr>
          <w:rFonts w:ascii="Palatino Linotype" w:eastAsia="Calibri" w:hAnsi="Palatino Linotype" w:cs="Arial"/>
          <w:sz w:val="22"/>
          <w:szCs w:val="22"/>
          <w:lang w:val="es-ES" w:eastAsia="es-ES"/>
        </w:rPr>
        <w:t xml:space="preserve">a efecto de que en un plazo máximo de siete días manifestaran lo que a derecho convinieran, ofrecieran pruebas y alegatos según corresponda al caso concreto, de esta forma para que el </w:t>
      </w:r>
      <w:r w:rsidR="00797CD8" w:rsidRPr="00EE7DF1">
        <w:rPr>
          <w:rFonts w:ascii="Palatino Linotype" w:eastAsia="Calibri" w:hAnsi="Palatino Linotype" w:cs="Arial"/>
          <w:b/>
          <w:sz w:val="22"/>
          <w:szCs w:val="22"/>
          <w:lang w:val="es-ES" w:eastAsia="es-ES"/>
        </w:rPr>
        <w:t>SUJETO OBLIGADO</w:t>
      </w:r>
      <w:r w:rsidR="00797CD8" w:rsidRPr="00EE7DF1">
        <w:rPr>
          <w:rFonts w:ascii="Palatino Linotype" w:eastAsia="Calibri" w:hAnsi="Palatino Linotype" w:cs="Arial"/>
          <w:sz w:val="22"/>
          <w:szCs w:val="22"/>
          <w:lang w:val="es-ES" w:eastAsia="es-ES"/>
        </w:rPr>
        <w:t xml:space="preserve"> presentara el informe justificado procedente. </w:t>
      </w:r>
    </w:p>
    <w:p w14:paraId="25A5F4B5" w14:textId="77777777" w:rsidR="00583B3A" w:rsidRPr="00EE7DF1" w:rsidRDefault="00583B3A" w:rsidP="00583B3A">
      <w:pPr>
        <w:spacing w:line="360" w:lineRule="auto"/>
        <w:contextualSpacing/>
        <w:jc w:val="both"/>
        <w:rPr>
          <w:rFonts w:ascii="Palatino Linotype" w:eastAsiaTheme="minorEastAsia" w:hAnsi="Palatino Linotype" w:cstheme="minorBidi"/>
          <w:i/>
          <w:color w:val="000000"/>
          <w:sz w:val="22"/>
          <w:szCs w:val="22"/>
          <w:lang w:val="es-ES_tradnl" w:eastAsia="es-ES"/>
        </w:rPr>
      </w:pPr>
    </w:p>
    <w:p w14:paraId="11D5E875" w14:textId="0866FD29" w:rsidR="00857447" w:rsidRPr="00EE7DF1" w:rsidRDefault="001A1A60" w:rsidP="00622E3D">
      <w:pPr>
        <w:numPr>
          <w:ilvl w:val="0"/>
          <w:numId w:val="1"/>
        </w:numPr>
        <w:spacing w:line="360" w:lineRule="auto"/>
        <w:ind w:left="0" w:firstLine="0"/>
        <w:contextualSpacing/>
        <w:jc w:val="both"/>
        <w:rPr>
          <w:rFonts w:ascii="Palatino Linotype" w:eastAsia="Calibri" w:hAnsi="Palatino Linotype" w:cs="Arial"/>
          <w:sz w:val="22"/>
          <w:szCs w:val="22"/>
          <w:lang w:val="es-ES_tradnl" w:eastAsia="es-ES"/>
        </w:rPr>
      </w:pPr>
      <w:r w:rsidRPr="00EE7DF1">
        <w:rPr>
          <w:rFonts w:ascii="Palatino Linotype" w:eastAsia="Calibri" w:hAnsi="Palatino Linotype" w:cs="Arial"/>
          <w:sz w:val="22"/>
          <w:szCs w:val="22"/>
          <w:lang w:val="es-ES" w:eastAsia="es-ES"/>
        </w:rPr>
        <w:t>E</w:t>
      </w:r>
      <w:r w:rsidR="00702644" w:rsidRPr="00EE7DF1">
        <w:rPr>
          <w:rFonts w:ascii="Palatino Linotype" w:eastAsia="Calibri" w:hAnsi="Palatino Linotype" w:cs="Arial"/>
          <w:sz w:val="22"/>
          <w:szCs w:val="22"/>
          <w:lang w:val="es-ES" w:eastAsia="es-ES"/>
        </w:rPr>
        <w:t>l</w:t>
      </w:r>
      <w:r w:rsidR="00857447" w:rsidRPr="00EE7DF1">
        <w:rPr>
          <w:rFonts w:ascii="Palatino Linotype" w:eastAsia="Calibri" w:hAnsi="Palatino Linotype" w:cs="Arial"/>
          <w:sz w:val="22"/>
          <w:szCs w:val="22"/>
          <w:lang w:val="es-ES" w:eastAsia="es-ES"/>
        </w:rPr>
        <w:t xml:space="preserve"> </w:t>
      </w:r>
      <w:r w:rsidR="00622E3D" w:rsidRPr="00EE7DF1">
        <w:rPr>
          <w:rFonts w:ascii="Palatino Linotype" w:eastAsia="Calibri" w:hAnsi="Palatino Linotype" w:cs="Arial"/>
          <w:sz w:val="22"/>
          <w:szCs w:val="22"/>
          <w:lang w:val="es-ES" w:eastAsia="es-ES"/>
        </w:rPr>
        <w:t>nueve de octubre</w:t>
      </w:r>
      <w:r w:rsidR="00857447" w:rsidRPr="00EE7DF1">
        <w:rPr>
          <w:rFonts w:ascii="Palatino Linotype" w:eastAsia="Calibri" w:hAnsi="Palatino Linotype" w:cs="Arial"/>
          <w:sz w:val="22"/>
          <w:szCs w:val="22"/>
          <w:lang w:val="es-ES" w:eastAsia="es-ES"/>
        </w:rPr>
        <w:t xml:space="preserve"> de dos mil veinticuatro, el</w:t>
      </w:r>
      <w:r w:rsidR="00702644" w:rsidRPr="00EE7DF1">
        <w:rPr>
          <w:rFonts w:ascii="Palatino Linotype" w:eastAsia="Calibri" w:hAnsi="Palatino Linotype" w:cs="Arial"/>
          <w:sz w:val="22"/>
          <w:szCs w:val="22"/>
          <w:lang w:val="es-ES" w:eastAsia="es-ES"/>
        </w:rPr>
        <w:t xml:space="preserve"> </w:t>
      </w:r>
      <w:r w:rsidRPr="00EE7DF1">
        <w:rPr>
          <w:rFonts w:ascii="Palatino Linotype" w:eastAsia="Calibri" w:hAnsi="Palatino Linotype" w:cs="Arial"/>
          <w:b/>
          <w:bCs/>
          <w:sz w:val="22"/>
          <w:szCs w:val="22"/>
          <w:lang w:val="es-ES" w:eastAsia="es-ES"/>
        </w:rPr>
        <w:t>SUJETO OBLIGADO</w:t>
      </w:r>
      <w:r w:rsidR="00F132A1" w:rsidRPr="00EE7DF1">
        <w:rPr>
          <w:rFonts w:ascii="Palatino Linotype" w:eastAsia="Calibri" w:hAnsi="Palatino Linotype" w:cs="Arial"/>
          <w:bCs/>
          <w:sz w:val="22"/>
          <w:szCs w:val="22"/>
          <w:lang w:val="es-ES" w:eastAsia="es-ES"/>
        </w:rPr>
        <w:t xml:space="preserve"> </w:t>
      </w:r>
      <w:r w:rsidR="00754566" w:rsidRPr="00EE7DF1">
        <w:rPr>
          <w:rFonts w:ascii="Palatino Linotype" w:eastAsia="Calibri" w:hAnsi="Palatino Linotype" w:cs="Arial"/>
          <w:sz w:val="22"/>
          <w:szCs w:val="22"/>
          <w:lang w:val="es-ES" w:eastAsia="es-ES"/>
        </w:rPr>
        <w:t>rindió</w:t>
      </w:r>
      <w:r w:rsidR="00D57659" w:rsidRPr="00EE7DF1">
        <w:rPr>
          <w:rFonts w:ascii="Palatino Linotype" w:eastAsia="Calibri" w:hAnsi="Palatino Linotype" w:cs="Arial"/>
          <w:sz w:val="22"/>
          <w:szCs w:val="22"/>
          <w:lang w:val="es-ES" w:eastAsia="es-ES"/>
        </w:rPr>
        <w:t xml:space="preserve"> </w:t>
      </w:r>
      <w:r w:rsidR="00702644" w:rsidRPr="00EE7DF1">
        <w:rPr>
          <w:rFonts w:ascii="Palatino Linotype" w:eastAsia="Calibri" w:hAnsi="Palatino Linotype" w:cs="Arial"/>
          <w:sz w:val="22"/>
          <w:szCs w:val="22"/>
          <w:lang w:val="es-ES" w:eastAsia="es-ES"/>
        </w:rPr>
        <w:t xml:space="preserve">el </w:t>
      </w:r>
      <w:r w:rsidR="00D57659" w:rsidRPr="00EE7DF1">
        <w:rPr>
          <w:rFonts w:ascii="Palatino Linotype" w:eastAsia="Calibri" w:hAnsi="Palatino Linotype" w:cs="Arial"/>
          <w:sz w:val="22"/>
          <w:szCs w:val="22"/>
          <w:lang w:val="es-ES" w:eastAsia="es-ES"/>
        </w:rPr>
        <w:t>informe justificado</w:t>
      </w:r>
      <w:r w:rsidR="00754566" w:rsidRPr="00EE7DF1">
        <w:rPr>
          <w:rFonts w:ascii="Palatino Linotype" w:eastAsia="Calibri" w:hAnsi="Palatino Linotype" w:cs="Arial"/>
          <w:sz w:val="22"/>
          <w:szCs w:val="22"/>
          <w:lang w:val="es-ES" w:eastAsia="es-ES"/>
        </w:rPr>
        <w:t xml:space="preserve"> </w:t>
      </w:r>
      <w:r w:rsidR="00702644" w:rsidRPr="00EE7DF1">
        <w:rPr>
          <w:rFonts w:ascii="Palatino Linotype" w:eastAsia="Calibri" w:hAnsi="Palatino Linotype" w:cs="Arial"/>
          <w:sz w:val="22"/>
          <w:szCs w:val="22"/>
          <w:lang w:val="es-ES" w:eastAsia="es-ES"/>
        </w:rPr>
        <w:t>correspondiente</w:t>
      </w:r>
      <w:r w:rsidR="00857447" w:rsidRPr="00EE7DF1">
        <w:rPr>
          <w:rFonts w:ascii="Palatino Linotype" w:eastAsia="Calibri" w:hAnsi="Palatino Linotype" w:cs="Arial"/>
          <w:sz w:val="22"/>
          <w:szCs w:val="22"/>
          <w:lang w:val="es-ES" w:eastAsia="es-ES"/>
        </w:rPr>
        <w:t>, por medio de</w:t>
      </w:r>
      <w:r w:rsidR="00622E3D" w:rsidRPr="00EE7DF1">
        <w:rPr>
          <w:rFonts w:ascii="Palatino Linotype" w:eastAsia="Calibri" w:hAnsi="Palatino Linotype" w:cs="Arial"/>
          <w:sz w:val="22"/>
          <w:szCs w:val="22"/>
          <w:lang w:val="es-ES" w:eastAsia="es-ES"/>
        </w:rPr>
        <w:t xml:space="preserve"> </w:t>
      </w:r>
      <w:r w:rsidR="00857447" w:rsidRPr="00EE7DF1">
        <w:rPr>
          <w:rFonts w:ascii="Palatino Linotype" w:eastAsia="Calibri" w:hAnsi="Palatino Linotype" w:cs="Arial"/>
          <w:sz w:val="22"/>
          <w:szCs w:val="22"/>
          <w:lang w:val="es-ES" w:eastAsia="es-ES"/>
        </w:rPr>
        <w:t>l</w:t>
      </w:r>
      <w:r w:rsidR="00622E3D" w:rsidRPr="00EE7DF1">
        <w:rPr>
          <w:rFonts w:ascii="Palatino Linotype" w:eastAsia="Calibri" w:hAnsi="Palatino Linotype" w:cs="Arial"/>
          <w:sz w:val="22"/>
          <w:szCs w:val="22"/>
          <w:lang w:val="es-ES" w:eastAsia="es-ES"/>
        </w:rPr>
        <w:t>os</w:t>
      </w:r>
      <w:r w:rsidR="00857447" w:rsidRPr="00EE7DF1">
        <w:rPr>
          <w:rFonts w:ascii="Palatino Linotype" w:eastAsia="Calibri" w:hAnsi="Palatino Linotype" w:cs="Arial"/>
          <w:sz w:val="22"/>
          <w:szCs w:val="22"/>
          <w:lang w:val="es-ES" w:eastAsia="es-ES"/>
        </w:rPr>
        <w:t xml:space="preserve"> archivo</w:t>
      </w:r>
      <w:r w:rsidR="00622E3D" w:rsidRPr="00EE7DF1">
        <w:rPr>
          <w:rFonts w:ascii="Palatino Linotype" w:eastAsia="Calibri" w:hAnsi="Palatino Linotype" w:cs="Arial"/>
          <w:sz w:val="22"/>
          <w:szCs w:val="22"/>
          <w:lang w:val="es-ES" w:eastAsia="es-ES"/>
        </w:rPr>
        <w:t>s</w:t>
      </w:r>
      <w:r w:rsidR="00857447" w:rsidRPr="00EE7DF1">
        <w:rPr>
          <w:rFonts w:ascii="Palatino Linotype" w:eastAsia="Calibri" w:hAnsi="Palatino Linotype" w:cs="Arial"/>
          <w:sz w:val="22"/>
          <w:szCs w:val="22"/>
          <w:lang w:val="es-ES" w:eastAsia="es-ES"/>
        </w:rPr>
        <w:t xml:space="preserve"> electrónico</w:t>
      </w:r>
      <w:r w:rsidR="00622E3D" w:rsidRPr="00EE7DF1">
        <w:rPr>
          <w:rFonts w:ascii="Palatino Linotype" w:eastAsia="Calibri" w:hAnsi="Palatino Linotype" w:cs="Arial"/>
          <w:sz w:val="22"/>
          <w:szCs w:val="22"/>
          <w:lang w:val="es-ES" w:eastAsia="es-ES"/>
        </w:rPr>
        <w:t>s</w:t>
      </w:r>
      <w:r w:rsidR="00857447" w:rsidRPr="00EE7DF1">
        <w:rPr>
          <w:rFonts w:ascii="Palatino Linotype" w:eastAsia="Calibri" w:hAnsi="Palatino Linotype" w:cs="Arial"/>
          <w:sz w:val="22"/>
          <w:szCs w:val="22"/>
          <w:lang w:val="es-ES" w:eastAsia="es-ES"/>
        </w:rPr>
        <w:t xml:space="preserve"> denominado</w:t>
      </w:r>
      <w:r w:rsidR="00622E3D" w:rsidRPr="00EE7DF1">
        <w:rPr>
          <w:rFonts w:ascii="Palatino Linotype" w:eastAsia="Calibri" w:hAnsi="Palatino Linotype" w:cs="Arial"/>
          <w:sz w:val="22"/>
          <w:szCs w:val="22"/>
          <w:lang w:val="es-ES" w:eastAsia="es-ES"/>
        </w:rPr>
        <w:t>s</w:t>
      </w:r>
      <w:r w:rsidR="00857447" w:rsidRPr="00EE7DF1">
        <w:rPr>
          <w:rFonts w:ascii="Palatino Linotype" w:eastAsia="Calibri" w:hAnsi="Palatino Linotype" w:cs="Arial"/>
          <w:sz w:val="22"/>
          <w:szCs w:val="22"/>
          <w:lang w:val="es-ES" w:eastAsia="es-ES"/>
        </w:rPr>
        <w:t xml:space="preserve"> </w:t>
      </w:r>
      <w:r w:rsidR="00622E3D" w:rsidRPr="00EE7DF1">
        <w:rPr>
          <w:rFonts w:ascii="Palatino Linotype" w:eastAsia="Calibri" w:hAnsi="Palatino Linotype" w:cs="Arial"/>
          <w:b/>
          <w:bCs/>
          <w:sz w:val="22"/>
          <w:szCs w:val="22"/>
          <w:lang w:val="es-ES" w:eastAsia="es-ES"/>
        </w:rPr>
        <w:t>“RR 05818-2024 INFORME JUSTIFICADO.pdf” y “RR 05818-2024 SPP.pdf”</w:t>
      </w:r>
      <w:r w:rsidR="00857447" w:rsidRPr="00EE7DF1">
        <w:rPr>
          <w:rFonts w:ascii="Palatino Linotype" w:eastAsia="Calibri" w:hAnsi="Palatino Linotype" w:cs="Arial"/>
          <w:sz w:val="22"/>
          <w:szCs w:val="22"/>
          <w:lang w:val="es-ES" w:eastAsia="es-ES"/>
        </w:rPr>
        <w:t xml:space="preserve">, </w:t>
      </w:r>
      <w:r w:rsidR="00CE4735" w:rsidRPr="00EE7DF1">
        <w:rPr>
          <w:rFonts w:ascii="Palatino Linotype" w:eastAsia="Calibri" w:hAnsi="Palatino Linotype" w:cs="Arial"/>
          <w:sz w:val="22"/>
          <w:szCs w:val="22"/>
          <w:lang w:val="es-ES" w:eastAsia="es-ES"/>
        </w:rPr>
        <w:t>que</w:t>
      </w:r>
      <w:r w:rsidR="00622E3D" w:rsidRPr="00EE7DF1">
        <w:rPr>
          <w:rFonts w:ascii="Palatino Linotype" w:eastAsia="Calibri" w:hAnsi="Palatino Linotype" w:cs="Arial"/>
          <w:sz w:val="22"/>
          <w:szCs w:val="22"/>
          <w:lang w:val="es-ES" w:eastAsia="es-ES"/>
        </w:rPr>
        <w:t xml:space="preserve"> contienen los oficio </w:t>
      </w:r>
      <w:r w:rsidR="00857447" w:rsidRPr="00EE7DF1">
        <w:rPr>
          <w:rFonts w:ascii="Palatino Linotype" w:eastAsia="Calibri" w:hAnsi="Palatino Linotype" w:cs="Arial"/>
          <w:sz w:val="22"/>
          <w:szCs w:val="22"/>
          <w:lang w:val="es-ES" w:eastAsia="es-ES"/>
        </w:rPr>
        <w:t>suscrito</w:t>
      </w:r>
      <w:r w:rsidR="00622E3D" w:rsidRPr="00EE7DF1">
        <w:rPr>
          <w:rFonts w:ascii="Palatino Linotype" w:eastAsia="Calibri" w:hAnsi="Palatino Linotype" w:cs="Arial"/>
          <w:sz w:val="22"/>
          <w:szCs w:val="22"/>
          <w:lang w:val="es-ES" w:eastAsia="es-ES"/>
        </w:rPr>
        <w:t>s</w:t>
      </w:r>
      <w:r w:rsidR="00857447" w:rsidRPr="00EE7DF1">
        <w:rPr>
          <w:rFonts w:ascii="Palatino Linotype" w:eastAsia="Calibri" w:hAnsi="Palatino Linotype" w:cs="Arial"/>
          <w:sz w:val="22"/>
          <w:szCs w:val="22"/>
          <w:lang w:val="es-ES" w:eastAsia="es-ES"/>
        </w:rPr>
        <w:t xml:space="preserve"> por el </w:t>
      </w:r>
      <w:r w:rsidR="00622E3D" w:rsidRPr="00EE7DF1">
        <w:rPr>
          <w:rFonts w:ascii="Palatino Linotype" w:eastAsia="Calibri" w:hAnsi="Palatino Linotype" w:cs="Arial"/>
          <w:sz w:val="22"/>
          <w:szCs w:val="22"/>
          <w:lang w:val="es-ES" w:eastAsia="es-ES"/>
        </w:rPr>
        <w:t>Titular de la Unidad de Transparencia y el Servidor Público Habilitado Suplente de la Subsecretaría de Planeación y Presupuesto, respectivamente;</w:t>
      </w:r>
      <w:r w:rsidR="00857447" w:rsidRPr="00EE7DF1">
        <w:rPr>
          <w:rFonts w:ascii="Palatino Linotype" w:eastAsia="Calibri" w:hAnsi="Palatino Linotype" w:cs="Arial"/>
          <w:sz w:val="22"/>
          <w:szCs w:val="22"/>
          <w:lang w:val="es-ES" w:eastAsia="es-ES"/>
        </w:rPr>
        <w:t xml:space="preserve"> </w:t>
      </w:r>
      <w:r w:rsidR="00CE4735" w:rsidRPr="00EE7DF1">
        <w:rPr>
          <w:rFonts w:ascii="Palatino Linotype" w:eastAsia="Calibri" w:hAnsi="Palatino Linotype" w:cs="Arial"/>
          <w:sz w:val="22"/>
          <w:szCs w:val="22"/>
          <w:lang w:val="es-ES" w:eastAsia="es-ES"/>
        </w:rPr>
        <w:t>por medio de</w:t>
      </w:r>
      <w:r w:rsidR="00622E3D" w:rsidRPr="00EE7DF1">
        <w:rPr>
          <w:rFonts w:ascii="Palatino Linotype" w:eastAsia="Calibri" w:hAnsi="Palatino Linotype" w:cs="Arial"/>
          <w:sz w:val="22"/>
          <w:szCs w:val="22"/>
          <w:lang w:val="es-ES" w:eastAsia="es-ES"/>
        </w:rPr>
        <w:t xml:space="preserve"> </w:t>
      </w:r>
      <w:r w:rsidR="00CE4735" w:rsidRPr="00EE7DF1">
        <w:rPr>
          <w:rFonts w:ascii="Palatino Linotype" w:eastAsia="Calibri" w:hAnsi="Palatino Linotype" w:cs="Arial"/>
          <w:sz w:val="22"/>
          <w:szCs w:val="22"/>
          <w:lang w:val="es-ES" w:eastAsia="es-ES"/>
        </w:rPr>
        <w:t>l</w:t>
      </w:r>
      <w:r w:rsidR="00622E3D" w:rsidRPr="00EE7DF1">
        <w:rPr>
          <w:rFonts w:ascii="Palatino Linotype" w:eastAsia="Calibri" w:hAnsi="Palatino Linotype" w:cs="Arial"/>
          <w:sz w:val="22"/>
          <w:szCs w:val="22"/>
          <w:lang w:val="es-ES" w:eastAsia="es-ES"/>
        </w:rPr>
        <w:t>os</w:t>
      </w:r>
      <w:r w:rsidR="00CE4735" w:rsidRPr="00EE7DF1">
        <w:rPr>
          <w:rFonts w:ascii="Palatino Linotype" w:eastAsia="Calibri" w:hAnsi="Palatino Linotype" w:cs="Arial"/>
          <w:sz w:val="22"/>
          <w:szCs w:val="22"/>
          <w:lang w:val="es-ES" w:eastAsia="es-ES"/>
        </w:rPr>
        <w:t xml:space="preserve"> cua</w:t>
      </w:r>
      <w:r w:rsidR="00622E3D" w:rsidRPr="00EE7DF1">
        <w:rPr>
          <w:rFonts w:ascii="Palatino Linotype" w:eastAsia="Calibri" w:hAnsi="Palatino Linotype" w:cs="Arial"/>
          <w:sz w:val="22"/>
          <w:szCs w:val="22"/>
          <w:lang w:val="es-ES" w:eastAsia="es-ES"/>
        </w:rPr>
        <w:t>les</w:t>
      </w:r>
      <w:r w:rsidR="00CE4735" w:rsidRPr="00EE7DF1">
        <w:rPr>
          <w:rFonts w:ascii="Palatino Linotype" w:eastAsia="Calibri" w:hAnsi="Palatino Linotype" w:cs="Arial"/>
          <w:sz w:val="22"/>
          <w:szCs w:val="22"/>
          <w:lang w:val="es-ES" w:eastAsia="es-ES"/>
        </w:rPr>
        <w:t xml:space="preserve">, </w:t>
      </w:r>
      <w:r w:rsidR="00CE4735" w:rsidRPr="00EE7DF1">
        <w:rPr>
          <w:rFonts w:ascii="Palatino Linotype" w:eastAsia="Calibri" w:hAnsi="Palatino Linotype" w:cs="Arial"/>
          <w:b/>
          <w:bCs/>
          <w:sz w:val="22"/>
          <w:szCs w:val="22"/>
          <w:lang w:val="es-ES" w:eastAsia="es-ES"/>
        </w:rPr>
        <w:t>rat</w:t>
      </w:r>
      <w:r w:rsidR="00622E3D" w:rsidRPr="00EE7DF1">
        <w:rPr>
          <w:rFonts w:ascii="Palatino Linotype" w:eastAsia="Calibri" w:hAnsi="Palatino Linotype" w:cs="Arial"/>
          <w:b/>
          <w:bCs/>
          <w:sz w:val="22"/>
          <w:szCs w:val="22"/>
          <w:lang w:val="es-ES" w:eastAsia="es-ES"/>
        </w:rPr>
        <w:t>ificaron</w:t>
      </w:r>
      <w:r w:rsidR="00CE4735" w:rsidRPr="00EE7DF1">
        <w:rPr>
          <w:rFonts w:ascii="Palatino Linotype" w:eastAsia="Calibri" w:hAnsi="Palatino Linotype" w:cs="Arial"/>
          <w:b/>
          <w:bCs/>
          <w:sz w:val="22"/>
          <w:szCs w:val="22"/>
          <w:lang w:val="es-ES" w:eastAsia="es-ES"/>
        </w:rPr>
        <w:t xml:space="preserve"> su respuesta inicial.</w:t>
      </w:r>
    </w:p>
    <w:p w14:paraId="7440CEFC" w14:textId="77777777" w:rsidR="006019D8" w:rsidRPr="00EE7DF1" w:rsidRDefault="006019D8" w:rsidP="006019D8">
      <w:pPr>
        <w:spacing w:line="360" w:lineRule="auto"/>
        <w:contextualSpacing/>
        <w:jc w:val="both"/>
        <w:rPr>
          <w:rFonts w:ascii="Palatino Linotype" w:eastAsiaTheme="minorEastAsia" w:hAnsi="Palatino Linotype"/>
          <w:b/>
          <w:sz w:val="22"/>
          <w:szCs w:val="22"/>
          <w:u w:val="single"/>
          <w:lang w:val="es-ES_tradnl" w:eastAsia="es-ES"/>
        </w:rPr>
      </w:pPr>
    </w:p>
    <w:p w14:paraId="1BAA9372" w14:textId="5E224C6A" w:rsidR="001C6B5A" w:rsidRPr="00EE7DF1" w:rsidRDefault="00754566" w:rsidP="009D4BF1">
      <w:pPr>
        <w:numPr>
          <w:ilvl w:val="0"/>
          <w:numId w:val="1"/>
        </w:numPr>
        <w:spacing w:line="360" w:lineRule="auto"/>
        <w:ind w:left="0" w:firstLine="0"/>
        <w:contextualSpacing/>
        <w:jc w:val="both"/>
        <w:rPr>
          <w:rFonts w:ascii="Palatino Linotype" w:eastAsiaTheme="minorEastAsia" w:hAnsi="Palatino Linotype"/>
          <w:b/>
          <w:sz w:val="22"/>
          <w:szCs w:val="22"/>
          <w:u w:val="single"/>
          <w:lang w:val="es-ES_tradnl" w:eastAsia="es-ES"/>
        </w:rPr>
      </w:pPr>
      <w:r w:rsidRPr="00EE7DF1">
        <w:rPr>
          <w:rFonts w:ascii="Palatino Linotype" w:eastAsiaTheme="minorEastAsia" w:hAnsi="Palatino Linotype"/>
          <w:sz w:val="22"/>
          <w:szCs w:val="22"/>
          <w:lang w:val="es-ES_tradnl" w:eastAsia="es-ES"/>
        </w:rPr>
        <w:t>La</w:t>
      </w:r>
      <w:r w:rsidR="00797CD8" w:rsidRPr="00EE7DF1">
        <w:rPr>
          <w:rFonts w:ascii="Palatino Linotype" w:eastAsiaTheme="minorEastAsia" w:hAnsi="Palatino Linotype"/>
          <w:sz w:val="22"/>
          <w:szCs w:val="22"/>
          <w:lang w:val="es-ES_tradnl" w:eastAsia="es-ES"/>
        </w:rPr>
        <w:t xml:space="preserve"> Comisionad</w:t>
      </w:r>
      <w:r w:rsidRPr="00EE7DF1">
        <w:rPr>
          <w:rFonts w:ascii="Palatino Linotype" w:eastAsiaTheme="minorEastAsia" w:hAnsi="Palatino Linotype"/>
          <w:sz w:val="22"/>
          <w:szCs w:val="22"/>
          <w:lang w:val="es-ES_tradnl" w:eastAsia="es-ES"/>
        </w:rPr>
        <w:t>a</w:t>
      </w:r>
      <w:r w:rsidR="00797CD8" w:rsidRPr="00EE7DF1">
        <w:rPr>
          <w:rFonts w:ascii="Palatino Linotype" w:eastAsiaTheme="minorEastAsia" w:hAnsi="Palatino Linotype"/>
          <w:sz w:val="22"/>
          <w:szCs w:val="22"/>
          <w:lang w:val="es-ES_tradnl" w:eastAsia="es-ES"/>
        </w:rPr>
        <w:t xml:space="preserve"> Ponente decretó cierre de instrucción</w:t>
      </w:r>
      <w:r w:rsidR="00797CD8" w:rsidRPr="00EE7DF1">
        <w:rPr>
          <w:rFonts w:ascii="Palatino Linotype" w:eastAsiaTheme="minorEastAsia" w:hAnsi="Palatino Linotype" w:cs="Arial"/>
          <w:sz w:val="22"/>
          <w:szCs w:val="22"/>
          <w:lang w:val="es-ES_tradnl" w:eastAsia="es-ES"/>
        </w:rPr>
        <w:t xml:space="preserve"> </w:t>
      </w:r>
      <w:r w:rsidR="00797CD8" w:rsidRPr="00EE7DF1">
        <w:rPr>
          <w:rFonts w:ascii="Palatino Linotype" w:eastAsiaTheme="minorEastAsia" w:hAnsi="Palatino Linotype"/>
          <w:sz w:val="22"/>
          <w:szCs w:val="22"/>
          <w:lang w:val="es-ES_tradnl" w:eastAsia="es-ES"/>
        </w:rPr>
        <w:t xml:space="preserve">mediante </w:t>
      </w:r>
      <w:r w:rsidR="00F362B5" w:rsidRPr="00EE7DF1">
        <w:rPr>
          <w:rFonts w:ascii="Palatino Linotype" w:eastAsiaTheme="minorEastAsia" w:hAnsi="Palatino Linotype"/>
          <w:sz w:val="22"/>
          <w:szCs w:val="22"/>
          <w:lang w:val="es-ES_tradnl" w:eastAsia="es-ES"/>
        </w:rPr>
        <w:t xml:space="preserve">el </w:t>
      </w:r>
      <w:r w:rsidR="00797CD8" w:rsidRPr="00EE7DF1">
        <w:rPr>
          <w:rFonts w:ascii="Palatino Linotype" w:eastAsiaTheme="minorEastAsia" w:hAnsi="Palatino Linotype"/>
          <w:sz w:val="22"/>
          <w:szCs w:val="22"/>
          <w:lang w:val="es-ES_tradnl" w:eastAsia="es-ES"/>
        </w:rPr>
        <w:t>acuerdo de</w:t>
      </w:r>
      <w:r w:rsidRPr="00EE7DF1">
        <w:rPr>
          <w:rFonts w:ascii="Palatino Linotype" w:eastAsiaTheme="minorEastAsia" w:hAnsi="Palatino Linotype"/>
          <w:sz w:val="22"/>
          <w:szCs w:val="22"/>
          <w:lang w:val="es-ES_tradnl" w:eastAsia="es-ES"/>
        </w:rPr>
        <w:t>l</w:t>
      </w:r>
      <w:r w:rsidR="00797CD8" w:rsidRPr="00EE7DF1">
        <w:rPr>
          <w:rFonts w:ascii="Palatino Linotype" w:eastAsiaTheme="minorEastAsia" w:hAnsi="Palatino Linotype"/>
          <w:sz w:val="22"/>
          <w:szCs w:val="22"/>
          <w:lang w:val="es-ES_tradnl" w:eastAsia="es-ES"/>
        </w:rPr>
        <w:t xml:space="preserve"> </w:t>
      </w:r>
      <w:r w:rsidR="00622E3D" w:rsidRPr="00EE7DF1">
        <w:rPr>
          <w:rFonts w:ascii="Palatino Linotype" w:eastAsiaTheme="minorEastAsia" w:hAnsi="Palatino Linotype"/>
          <w:sz w:val="22"/>
          <w:szCs w:val="22"/>
          <w:lang w:val="es-ES_tradnl" w:eastAsia="es-ES"/>
        </w:rPr>
        <w:t>dieciséis de octubre</w:t>
      </w:r>
      <w:r w:rsidR="00F132A1" w:rsidRPr="00EE7DF1">
        <w:rPr>
          <w:rFonts w:ascii="Palatino Linotype" w:eastAsiaTheme="minorEastAsia" w:hAnsi="Palatino Linotype"/>
          <w:sz w:val="22"/>
          <w:szCs w:val="22"/>
          <w:lang w:val="es-ES_tradnl" w:eastAsia="es-ES"/>
        </w:rPr>
        <w:t xml:space="preserve"> de dos mil veinticuatro</w:t>
      </w:r>
      <w:r w:rsidR="00797CD8" w:rsidRPr="00EE7DF1">
        <w:rPr>
          <w:rFonts w:ascii="Palatino Linotype" w:eastAsia="Calibri" w:hAnsi="Palatino Linotype" w:cs="Arial"/>
          <w:sz w:val="22"/>
          <w:szCs w:val="22"/>
          <w:lang w:val="es-ES"/>
        </w:rPr>
        <w:t>;</w:t>
      </w:r>
      <w:r w:rsidR="000E138C" w:rsidRPr="00EE7DF1">
        <w:rPr>
          <w:rFonts w:ascii="Palatino Linotype" w:hAnsi="Palatino Linotype"/>
          <w:sz w:val="22"/>
          <w:szCs w:val="22"/>
        </w:rPr>
        <w:t xml:space="preserve"> por lo que ordenó turnar el expediente a resolución, misma que ahora se pronuncia; y</w:t>
      </w:r>
      <w:r w:rsidR="00797CD8" w:rsidRPr="00EE7DF1">
        <w:rPr>
          <w:rFonts w:ascii="Palatino Linotype" w:hAnsi="Palatino Linotype" w:cs="Arial"/>
          <w:sz w:val="22"/>
          <w:szCs w:val="22"/>
        </w:rPr>
        <w:t>---</w:t>
      </w:r>
      <w:r w:rsidR="00CE2D72" w:rsidRPr="00EE7DF1">
        <w:rPr>
          <w:rFonts w:ascii="Palatino Linotype" w:hAnsi="Palatino Linotype" w:cs="Arial"/>
          <w:sz w:val="22"/>
          <w:szCs w:val="22"/>
        </w:rPr>
        <w:t>---</w:t>
      </w:r>
      <w:r w:rsidR="00797CD8" w:rsidRPr="00EE7DF1">
        <w:rPr>
          <w:rFonts w:ascii="Palatino Linotype" w:hAnsi="Palatino Linotype" w:cs="Arial"/>
          <w:sz w:val="22"/>
          <w:szCs w:val="22"/>
        </w:rPr>
        <w:t>--</w:t>
      </w:r>
      <w:bookmarkStart w:id="5" w:name="_Toc90654863"/>
      <w:r w:rsidR="00992476" w:rsidRPr="00EE7DF1">
        <w:rPr>
          <w:rFonts w:ascii="Palatino Linotype" w:hAnsi="Palatino Linotype" w:cs="Arial"/>
          <w:sz w:val="22"/>
          <w:szCs w:val="22"/>
        </w:rPr>
        <w:t>-------------------------------</w:t>
      </w:r>
      <w:r w:rsidR="00A772A1" w:rsidRPr="00EE7DF1">
        <w:rPr>
          <w:rFonts w:ascii="Palatino Linotype" w:hAnsi="Palatino Linotype" w:cs="Arial"/>
          <w:sz w:val="22"/>
          <w:szCs w:val="22"/>
        </w:rPr>
        <w:t>---------------</w:t>
      </w:r>
      <w:r w:rsidR="00622E3D" w:rsidRPr="00EE7DF1">
        <w:rPr>
          <w:rFonts w:ascii="Palatino Linotype" w:hAnsi="Palatino Linotype" w:cs="Arial"/>
          <w:sz w:val="22"/>
          <w:szCs w:val="22"/>
        </w:rPr>
        <w:t>----------</w:t>
      </w:r>
    </w:p>
    <w:p w14:paraId="3ABFB6C9" w14:textId="77777777" w:rsidR="001C6B5A" w:rsidRPr="00EE7DF1" w:rsidRDefault="001C6B5A" w:rsidP="001C6B5A">
      <w:pPr>
        <w:spacing w:line="360" w:lineRule="auto"/>
        <w:contextualSpacing/>
        <w:jc w:val="both"/>
        <w:rPr>
          <w:rFonts w:ascii="Palatino Linotype" w:eastAsiaTheme="minorEastAsia" w:hAnsi="Palatino Linotype"/>
          <w:b/>
          <w:sz w:val="22"/>
          <w:szCs w:val="22"/>
          <w:u w:val="single"/>
          <w:lang w:val="es-ES_tradnl" w:eastAsia="es-ES"/>
        </w:rPr>
      </w:pPr>
    </w:p>
    <w:p w14:paraId="2CBA2C90" w14:textId="3B552358" w:rsidR="00797CD8" w:rsidRPr="00EE7DF1" w:rsidRDefault="00797CD8" w:rsidP="00797CD8">
      <w:pPr>
        <w:keepNext/>
        <w:keepLines/>
        <w:spacing w:line="360" w:lineRule="auto"/>
        <w:jc w:val="center"/>
        <w:outlineLvl w:val="0"/>
        <w:rPr>
          <w:rFonts w:ascii="Palatino Linotype" w:eastAsiaTheme="majorEastAsia" w:hAnsi="Palatino Linotype" w:cstheme="majorBidi"/>
          <w:sz w:val="22"/>
          <w:szCs w:val="22"/>
        </w:rPr>
      </w:pPr>
      <w:r w:rsidRPr="00EE7DF1">
        <w:rPr>
          <w:rFonts w:ascii="Palatino Linotype" w:eastAsiaTheme="majorEastAsia" w:hAnsi="Palatino Linotype" w:cstheme="majorBidi"/>
          <w:b/>
          <w:sz w:val="22"/>
          <w:szCs w:val="22"/>
        </w:rPr>
        <w:t>CONSIDERANDO</w:t>
      </w:r>
      <w:bookmarkEnd w:id="5"/>
      <w:r w:rsidRPr="00EE7DF1">
        <w:rPr>
          <w:rFonts w:ascii="Palatino Linotype" w:eastAsiaTheme="majorEastAsia" w:hAnsi="Palatino Linotype" w:cstheme="majorBidi"/>
          <w:b/>
          <w:sz w:val="22"/>
          <w:szCs w:val="22"/>
        </w:rPr>
        <w:t xml:space="preserve"> </w:t>
      </w:r>
    </w:p>
    <w:p w14:paraId="7D4C6E45" w14:textId="77777777" w:rsidR="00797CD8" w:rsidRPr="00EE7DF1" w:rsidRDefault="00797CD8" w:rsidP="00797CD8">
      <w:pPr>
        <w:spacing w:line="360" w:lineRule="auto"/>
        <w:rPr>
          <w:rFonts w:ascii="Palatino Linotype" w:eastAsiaTheme="minorEastAsia" w:hAnsi="Palatino Linotype"/>
          <w:sz w:val="22"/>
          <w:szCs w:val="22"/>
        </w:rPr>
      </w:pPr>
    </w:p>
    <w:p w14:paraId="782F44B9" w14:textId="77777777" w:rsidR="00797CD8" w:rsidRPr="00EE7DF1" w:rsidRDefault="00797CD8" w:rsidP="00797CD8">
      <w:pPr>
        <w:keepNext/>
        <w:keepLines/>
        <w:spacing w:line="360" w:lineRule="auto"/>
        <w:outlineLvl w:val="1"/>
        <w:rPr>
          <w:rFonts w:ascii="Palatino Linotype" w:eastAsiaTheme="majorEastAsia" w:hAnsi="Palatino Linotype" w:cstheme="majorBidi"/>
          <w:b/>
          <w:sz w:val="22"/>
          <w:szCs w:val="22"/>
        </w:rPr>
      </w:pPr>
      <w:bookmarkStart w:id="6" w:name="_Toc90654864"/>
      <w:r w:rsidRPr="00EE7DF1">
        <w:rPr>
          <w:rFonts w:ascii="Palatino Linotype" w:eastAsiaTheme="majorEastAsia" w:hAnsi="Palatino Linotype" w:cstheme="majorBidi"/>
          <w:b/>
          <w:sz w:val="22"/>
          <w:szCs w:val="22"/>
        </w:rPr>
        <w:t>PRIMERO. De la competencia</w:t>
      </w:r>
      <w:bookmarkEnd w:id="6"/>
    </w:p>
    <w:p w14:paraId="486C708E" w14:textId="77777777" w:rsidR="00797CD8" w:rsidRPr="00EE7DF1" w:rsidRDefault="00797CD8" w:rsidP="00797CD8">
      <w:pPr>
        <w:keepNext/>
        <w:keepLines/>
        <w:spacing w:line="360" w:lineRule="auto"/>
        <w:outlineLvl w:val="1"/>
        <w:rPr>
          <w:rFonts w:ascii="Palatino Linotype" w:eastAsiaTheme="majorEastAsia" w:hAnsi="Palatino Linotype" w:cstheme="majorBidi"/>
          <w:b/>
          <w:bCs/>
          <w:spacing w:val="60"/>
          <w:sz w:val="22"/>
          <w:szCs w:val="22"/>
        </w:rPr>
      </w:pPr>
    </w:p>
    <w:p w14:paraId="33809BEE" w14:textId="2A97E07A" w:rsidR="00583B3A" w:rsidRPr="00EE7DF1" w:rsidRDefault="00797CD8" w:rsidP="00583B3A">
      <w:pPr>
        <w:numPr>
          <w:ilvl w:val="0"/>
          <w:numId w:val="1"/>
        </w:numPr>
        <w:spacing w:line="360" w:lineRule="auto"/>
        <w:ind w:left="0" w:firstLine="0"/>
        <w:contextualSpacing/>
        <w:jc w:val="both"/>
        <w:rPr>
          <w:rFonts w:ascii="Palatino Linotype" w:eastAsiaTheme="minorEastAsia" w:hAnsi="Palatino Linotype"/>
          <w:sz w:val="22"/>
          <w:szCs w:val="22"/>
          <w:lang w:val="es-ES_tradnl" w:eastAsia="es-ES"/>
        </w:rPr>
      </w:pPr>
      <w:r w:rsidRPr="00EE7DF1">
        <w:rPr>
          <w:rFonts w:ascii="Palatino Linotype" w:eastAsia="Calibri" w:hAnsi="Palatino Linotype"/>
          <w:sz w:val="22"/>
          <w:szCs w:val="22"/>
          <w:lang w:val="es-ES" w:eastAsia="es-ES"/>
        </w:rPr>
        <w:t xml:space="preserve">Este </w:t>
      </w:r>
      <w:r w:rsidR="00583B3A" w:rsidRPr="00EE7DF1">
        <w:rPr>
          <w:rFonts w:ascii="Palatino Linotype" w:hAnsi="Palatino Linotype" w:cs="Arial"/>
          <w:color w:val="222222"/>
          <w:sz w:val="22"/>
          <w:szCs w:val="22"/>
          <w:shd w:val="clear" w:color="auto" w:fill="FFFFFF"/>
        </w:rPr>
        <w:t xml:space="preserve">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w:t>
      </w:r>
      <w:r w:rsidR="00583B3A" w:rsidRPr="00EE7DF1">
        <w:rPr>
          <w:rFonts w:ascii="Palatino Linotype" w:hAnsi="Palatino Linotype" w:cs="Arial"/>
          <w:color w:val="222222"/>
          <w:sz w:val="22"/>
          <w:szCs w:val="22"/>
          <w:shd w:val="clear" w:color="auto" w:fill="FFFFFF"/>
        </w:rPr>
        <w:lastRenderedPageBreak/>
        <w:t>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F8B73C7" w14:textId="77777777" w:rsidR="00CE2D72" w:rsidRPr="00EE7DF1" w:rsidRDefault="00CE2D72" w:rsidP="00CE2D72">
      <w:pPr>
        <w:spacing w:line="360" w:lineRule="auto"/>
        <w:contextualSpacing/>
        <w:jc w:val="both"/>
        <w:rPr>
          <w:rFonts w:ascii="Palatino Linotype" w:eastAsiaTheme="minorEastAsia" w:hAnsi="Palatino Linotype"/>
          <w:sz w:val="22"/>
          <w:szCs w:val="22"/>
          <w:lang w:val="es-ES_tradnl" w:eastAsia="es-ES"/>
        </w:rPr>
      </w:pPr>
    </w:p>
    <w:p w14:paraId="081BF910" w14:textId="77777777" w:rsidR="00797CD8" w:rsidRPr="00EE7DF1" w:rsidRDefault="00797CD8" w:rsidP="00797CD8">
      <w:pPr>
        <w:keepNext/>
        <w:keepLines/>
        <w:spacing w:line="360" w:lineRule="auto"/>
        <w:outlineLvl w:val="1"/>
        <w:rPr>
          <w:rFonts w:ascii="Palatino Linotype" w:eastAsiaTheme="majorEastAsia" w:hAnsi="Palatino Linotype" w:cstheme="majorBidi"/>
          <w:b/>
          <w:sz w:val="22"/>
          <w:szCs w:val="22"/>
        </w:rPr>
      </w:pPr>
      <w:bookmarkStart w:id="7" w:name="_Toc90654865"/>
      <w:r w:rsidRPr="00EE7DF1">
        <w:rPr>
          <w:rFonts w:ascii="Palatino Linotype" w:eastAsiaTheme="majorEastAsia" w:hAnsi="Palatino Linotype" w:cstheme="majorBidi"/>
          <w:b/>
          <w:sz w:val="22"/>
          <w:szCs w:val="22"/>
        </w:rPr>
        <w:t>SEGUNDO. De la oportunidad y procedencia.</w:t>
      </w:r>
      <w:bookmarkEnd w:id="7"/>
    </w:p>
    <w:p w14:paraId="342E9D1E" w14:textId="77777777" w:rsidR="00797CD8" w:rsidRPr="00EE7DF1" w:rsidRDefault="00797CD8" w:rsidP="00797CD8">
      <w:pPr>
        <w:spacing w:line="360" w:lineRule="auto"/>
        <w:rPr>
          <w:rFonts w:ascii="Palatino Linotype" w:eastAsiaTheme="minorEastAsia" w:hAnsi="Palatino Linotype"/>
          <w:sz w:val="22"/>
          <w:szCs w:val="22"/>
        </w:rPr>
      </w:pPr>
    </w:p>
    <w:p w14:paraId="173AFA30" w14:textId="57CBB381" w:rsidR="00F132A1" w:rsidRPr="00EE7DF1" w:rsidRDefault="00797CD8" w:rsidP="00F132A1">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EE7DF1">
        <w:rPr>
          <w:rFonts w:ascii="Palatino Linotype" w:eastAsia="Calibri" w:hAnsi="Palatino Linotype" w:cs="Arial"/>
          <w:sz w:val="22"/>
          <w:szCs w:val="22"/>
          <w:lang w:val="es-ES_tradnl" w:eastAsia="es-ES"/>
        </w:rPr>
        <w:t xml:space="preserve">El medio de impugnación fue presentado a través del </w:t>
      </w:r>
      <w:r w:rsidRPr="00EE7DF1">
        <w:rPr>
          <w:rFonts w:ascii="Palatino Linotype" w:eastAsia="Calibri" w:hAnsi="Palatino Linotype" w:cs="Arial"/>
          <w:b/>
          <w:sz w:val="22"/>
          <w:szCs w:val="22"/>
          <w:lang w:val="es-ES_tradnl" w:eastAsia="es-ES"/>
        </w:rPr>
        <w:t>SAIMEX,</w:t>
      </w:r>
      <w:r w:rsidRPr="00EE7DF1">
        <w:rPr>
          <w:rFonts w:ascii="Palatino Linotype" w:eastAsia="Calibri" w:hAnsi="Palatino Linotype" w:cs="Arial"/>
          <w:sz w:val="22"/>
          <w:szCs w:val="22"/>
          <w:lang w:val="es-ES_tradnl" w:eastAsia="es-ES"/>
        </w:rPr>
        <w:t xml:space="preserve"> en el formato previamente aprobado para tal efecto y dentro del plazo legal de quince días hábiles otorgados; siendo así que el </w:t>
      </w:r>
      <w:r w:rsidRPr="00EE7DF1">
        <w:rPr>
          <w:rFonts w:ascii="Palatino Linotype" w:eastAsia="Calibri" w:hAnsi="Palatino Linotype" w:cs="Arial"/>
          <w:b/>
          <w:sz w:val="22"/>
          <w:szCs w:val="22"/>
          <w:lang w:val="es-ES_tradnl" w:eastAsia="es-ES"/>
        </w:rPr>
        <w:t>SUJETO OBLIGADO</w:t>
      </w:r>
      <w:r w:rsidRPr="00EE7DF1">
        <w:rPr>
          <w:rFonts w:ascii="Palatino Linotype" w:eastAsia="Calibri" w:hAnsi="Palatino Linotype" w:cs="Arial"/>
          <w:sz w:val="22"/>
          <w:szCs w:val="22"/>
          <w:lang w:val="es-ES_tradnl" w:eastAsia="es-ES"/>
        </w:rPr>
        <w:t xml:space="preserve"> entregó respuesta a la solicitud el</w:t>
      </w:r>
      <w:r w:rsidR="00F362B5" w:rsidRPr="00EE7DF1">
        <w:rPr>
          <w:rFonts w:ascii="Palatino Linotype" w:eastAsia="Calibri" w:hAnsi="Palatino Linotype" w:cs="Arial"/>
          <w:sz w:val="22"/>
          <w:szCs w:val="22"/>
          <w:lang w:val="es-ES_tradnl" w:eastAsia="es-ES"/>
        </w:rPr>
        <w:t xml:space="preserve"> </w:t>
      </w:r>
      <w:r w:rsidR="00622E3D" w:rsidRPr="00EE7DF1">
        <w:rPr>
          <w:rFonts w:ascii="Palatino Linotype" w:eastAsia="Calibri" w:hAnsi="Palatino Linotype" w:cs="Arial"/>
          <w:sz w:val="22"/>
          <w:szCs w:val="22"/>
          <w:lang w:val="es-ES_tradnl" w:eastAsia="es-ES"/>
        </w:rPr>
        <w:t>veintitrés de septiembre</w:t>
      </w:r>
      <w:r w:rsidR="00F132A1" w:rsidRPr="00EE7DF1">
        <w:rPr>
          <w:rFonts w:ascii="Palatino Linotype" w:eastAsia="Calibri" w:hAnsi="Palatino Linotype" w:cs="Arial"/>
          <w:sz w:val="22"/>
          <w:szCs w:val="22"/>
          <w:lang w:val="es-ES_tradnl" w:eastAsia="es-ES"/>
        </w:rPr>
        <w:t xml:space="preserve"> de dos mil veinticuatro</w:t>
      </w:r>
      <w:r w:rsidRPr="00EE7DF1">
        <w:rPr>
          <w:rFonts w:ascii="Palatino Linotype" w:eastAsia="Calibri" w:hAnsi="Palatino Linotype" w:cs="Arial"/>
          <w:sz w:val="22"/>
          <w:szCs w:val="22"/>
          <w:lang w:val="es-ES_tradnl" w:eastAsia="es-ES"/>
        </w:rPr>
        <w:t xml:space="preserve">, </w:t>
      </w:r>
      <w:r w:rsidRPr="00EE7DF1">
        <w:rPr>
          <w:rFonts w:ascii="Palatino Linotype" w:eastAsiaTheme="minorEastAsia" w:hAnsi="Palatino Linotype" w:cs="Arial"/>
          <w:sz w:val="22"/>
          <w:szCs w:val="22"/>
          <w:lang w:val="es-ES_tradnl" w:eastAsia="es-ES"/>
        </w:rPr>
        <w:t xml:space="preserve">de tal forma que el plazo para interponer el recurso de revisión transcurrió del </w:t>
      </w:r>
      <w:r w:rsidR="00622E3D" w:rsidRPr="00EE7DF1">
        <w:rPr>
          <w:rFonts w:ascii="Palatino Linotype" w:eastAsiaTheme="minorEastAsia" w:hAnsi="Palatino Linotype" w:cs="Arial"/>
          <w:sz w:val="22"/>
          <w:szCs w:val="22"/>
          <w:lang w:val="es-ES_tradnl" w:eastAsia="es-ES"/>
        </w:rPr>
        <w:t>veinticuatro de septiembre</w:t>
      </w:r>
      <w:r w:rsidR="00A772A1" w:rsidRPr="00EE7DF1">
        <w:rPr>
          <w:rFonts w:ascii="Palatino Linotype" w:eastAsiaTheme="minorEastAsia" w:hAnsi="Palatino Linotype" w:cs="Arial"/>
          <w:sz w:val="22"/>
          <w:szCs w:val="22"/>
          <w:lang w:val="es-ES_tradnl" w:eastAsia="es-ES"/>
        </w:rPr>
        <w:t xml:space="preserve"> </w:t>
      </w:r>
      <w:r w:rsidRPr="00EE7DF1">
        <w:rPr>
          <w:rFonts w:ascii="Palatino Linotype" w:eastAsiaTheme="minorEastAsia" w:hAnsi="Palatino Linotype" w:cs="Arial"/>
          <w:sz w:val="22"/>
          <w:szCs w:val="22"/>
          <w:lang w:val="es-ES_tradnl" w:eastAsia="es-ES"/>
        </w:rPr>
        <w:t xml:space="preserve">al </w:t>
      </w:r>
      <w:r w:rsidR="00622E3D" w:rsidRPr="00EE7DF1">
        <w:rPr>
          <w:rFonts w:ascii="Palatino Linotype" w:eastAsiaTheme="minorEastAsia" w:hAnsi="Palatino Linotype" w:cs="Arial"/>
          <w:sz w:val="22"/>
          <w:szCs w:val="22"/>
          <w:lang w:val="es-ES_tradnl" w:eastAsia="es-ES"/>
        </w:rPr>
        <w:t>quince de octubre</w:t>
      </w:r>
      <w:r w:rsidR="00F132A1" w:rsidRPr="00EE7DF1">
        <w:rPr>
          <w:rFonts w:ascii="Palatino Linotype" w:eastAsiaTheme="minorEastAsia" w:hAnsi="Palatino Linotype" w:cs="Arial"/>
          <w:sz w:val="22"/>
          <w:szCs w:val="22"/>
          <w:lang w:val="es-ES_tradnl" w:eastAsia="es-ES"/>
        </w:rPr>
        <w:t xml:space="preserve"> </w:t>
      </w:r>
      <w:r w:rsidR="000308F1" w:rsidRPr="00EE7DF1">
        <w:rPr>
          <w:rFonts w:ascii="Palatino Linotype" w:eastAsiaTheme="minorEastAsia" w:hAnsi="Palatino Linotype" w:cs="Arial"/>
          <w:sz w:val="22"/>
          <w:szCs w:val="22"/>
          <w:lang w:val="es-ES_tradnl" w:eastAsia="es-ES"/>
        </w:rPr>
        <w:t>de</w:t>
      </w:r>
      <w:r w:rsidR="00F132A1" w:rsidRPr="00EE7DF1">
        <w:rPr>
          <w:rFonts w:ascii="Palatino Linotype" w:eastAsiaTheme="minorEastAsia" w:hAnsi="Palatino Linotype" w:cs="Arial"/>
          <w:sz w:val="22"/>
          <w:szCs w:val="22"/>
          <w:lang w:val="es-ES_tradnl" w:eastAsia="es-ES"/>
        </w:rPr>
        <w:t xml:space="preserve"> dos mil veinticuatro</w:t>
      </w:r>
      <w:r w:rsidRPr="00EE7DF1">
        <w:rPr>
          <w:rFonts w:ascii="Palatino Linotype" w:eastAsiaTheme="minorEastAsia" w:hAnsi="Palatino Linotype" w:cs="Arial"/>
          <w:sz w:val="22"/>
          <w:szCs w:val="22"/>
          <w:lang w:val="es-ES_tradnl" w:eastAsia="es-ES"/>
        </w:rPr>
        <w:t xml:space="preserve">; en consecuencia, presentó su inconformidad el </w:t>
      </w:r>
      <w:r w:rsidR="00622E3D" w:rsidRPr="00EE7DF1">
        <w:rPr>
          <w:rFonts w:ascii="Palatino Linotype" w:eastAsiaTheme="minorEastAsia" w:hAnsi="Palatino Linotype" w:cs="Arial"/>
          <w:sz w:val="22"/>
          <w:szCs w:val="22"/>
          <w:lang w:val="es-ES_tradnl" w:eastAsia="es-ES"/>
        </w:rPr>
        <w:t>veinticuatro de septiembre</w:t>
      </w:r>
      <w:r w:rsidR="00F132A1" w:rsidRPr="00EE7DF1">
        <w:rPr>
          <w:rFonts w:ascii="Palatino Linotype" w:eastAsiaTheme="minorEastAsia" w:hAnsi="Palatino Linotype" w:cs="Arial"/>
          <w:sz w:val="22"/>
          <w:szCs w:val="22"/>
          <w:lang w:val="es-ES_tradnl" w:eastAsia="es-ES"/>
        </w:rPr>
        <w:t xml:space="preserve"> de dos mil veinticuatro</w:t>
      </w:r>
      <w:r w:rsidRPr="00EE7DF1">
        <w:rPr>
          <w:rFonts w:ascii="Palatino Linotype" w:eastAsiaTheme="minorEastAsia" w:hAnsi="Palatino Linotype" w:cs="Arial"/>
          <w:sz w:val="22"/>
          <w:szCs w:val="22"/>
          <w:lang w:val="es-ES_tradnl" w:eastAsia="es-ES"/>
        </w:rPr>
        <w:t xml:space="preserve">, por lo que se encuentra dentro de los márgenes temporales previstos en el artículo 178 de la </w:t>
      </w:r>
      <w:r w:rsidRPr="00EE7DF1">
        <w:rPr>
          <w:rFonts w:ascii="Palatino Linotype" w:eastAsiaTheme="minorEastAsia" w:hAnsi="Palatino Linotype" w:cs="Arial"/>
          <w:b/>
          <w:sz w:val="22"/>
          <w:szCs w:val="22"/>
          <w:lang w:val="es-ES_tradnl" w:eastAsia="es-ES"/>
        </w:rPr>
        <w:t xml:space="preserve">Ley de Transparencia y Acceso a la Información Pública del Estado de México y Municipios </w:t>
      </w:r>
      <w:r w:rsidRPr="00EE7DF1">
        <w:rPr>
          <w:rFonts w:ascii="Palatino Linotype" w:eastAsiaTheme="minorEastAsia" w:hAnsi="Palatino Linotype" w:cs="Arial"/>
          <w:sz w:val="22"/>
          <w:szCs w:val="22"/>
          <w:lang w:val="es-ES_tradnl" w:eastAsia="es-ES"/>
        </w:rPr>
        <w:t>vigente.</w:t>
      </w:r>
    </w:p>
    <w:p w14:paraId="2D1E78A3" w14:textId="77777777" w:rsidR="006019D8" w:rsidRPr="00EE7DF1" w:rsidRDefault="006019D8" w:rsidP="006019D8">
      <w:pPr>
        <w:spacing w:line="360" w:lineRule="auto"/>
        <w:ind w:right="49"/>
        <w:contextualSpacing/>
        <w:jc w:val="both"/>
        <w:rPr>
          <w:rFonts w:ascii="Palatino Linotype" w:eastAsiaTheme="minorEastAsia" w:hAnsi="Palatino Linotype"/>
          <w:sz w:val="22"/>
          <w:szCs w:val="22"/>
          <w:lang w:val="es-ES_tradnl" w:eastAsia="es-ES"/>
        </w:rPr>
      </w:pPr>
    </w:p>
    <w:p w14:paraId="2137443B" w14:textId="351A47E9" w:rsidR="00797CD8" w:rsidRPr="00EE7DF1" w:rsidRDefault="00797CD8" w:rsidP="00797CD8">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EE7DF1">
        <w:rPr>
          <w:rFonts w:ascii="Palatino Linotype" w:eastAsia="Calibri" w:hAnsi="Palatino Linotype" w:cs="Arial"/>
          <w:sz w:val="22"/>
          <w:szCs w:val="22"/>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bookmarkStart w:id="8" w:name="_Toc452722829"/>
      <w:bookmarkStart w:id="9" w:name="_Toc454373811"/>
      <w:bookmarkStart w:id="10" w:name="_Toc476675991"/>
    </w:p>
    <w:p w14:paraId="44E5D61A" w14:textId="77777777" w:rsidR="00A772A1" w:rsidRPr="00EE7DF1" w:rsidRDefault="00A772A1" w:rsidP="00AB3B1B">
      <w:pPr>
        <w:spacing w:line="360" w:lineRule="auto"/>
        <w:ind w:right="49"/>
        <w:contextualSpacing/>
        <w:jc w:val="both"/>
        <w:rPr>
          <w:rFonts w:ascii="Palatino Linotype" w:eastAsiaTheme="minorEastAsia" w:hAnsi="Palatino Linotype"/>
          <w:sz w:val="22"/>
          <w:szCs w:val="22"/>
          <w:lang w:val="es-ES_tradnl" w:eastAsia="es-ES"/>
        </w:rPr>
      </w:pPr>
    </w:p>
    <w:p w14:paraId="60415C6E" w14:textId="01EB1FDA" w:rsidR="00797CD8" w:rsidRPr="00EE7DF1" w:rsidRDefault="00797CD8" w:rsidP="00797CD8">
      <w:pPr>
        <w:keepNext/>
        <w:keepLines/>
        <w:spacing w:line="360" w:lineRule="auto"/>
        <w:ind w:right="48"/>
        <w:outlineLvl w:val="0"/>
        <w:rPr>
          <w:rFonts w:ascii="Palatino Linotype" w:eastAsia="MS Gothic" w:hAnsi="Palatino Linotype" w:cstheme="majorBidi"/>
          <w:b/>
          <w:sz w:val="22"/>
          <w:szCs w:val="22"/>
          <w:lang w:val="es-ES_tradnl" w:eastAsia="es-ES"/>
        </w:rPr>
      </w:pPr>
      <w:bookmarkStart w:id="11" w:name="_Toc70417465"/>
      <w:bookmarkStart w:id="12" w:name="_Toc80812774"/>
      <w:bookmarkStart w:id="13" w:name="_Toc90654866"/>
      <w:r w:rsidRPr="00EE7DF1">
        <w:rPr>
          <w:rFonts w:ascii="Palatino Linotype" w:eastAsia="MS Gothic" w:hAnsi="Palatino Linotype" w:cstheme="majorBidi"/>
          <w:b/>
          <w:sz w:val="22"/>
          <w:szCs w:val="22"/>
          <w:lang w:val="es-ES_tradnl" w:eastAsia="es-ES"/>
        </w:rPr>
        <w:t xml:space="preserve">TERCERO. </w:t>
      </w:r>
      <w:bookmarkEnd w:id="11"/>
      <w:bookmarkEnd w:id="12"/>
      <w:bookmarkEnd w:id="13"/>
      <w:r w:rsidR="00BD5A39" w:rsidRPr="00EE7DF1">
        <w:rPr>
          <w:rFonts w:ascii="Palatino Linotype" w:hAnsi="Palatino Linotype"/>
          <w:b/>
          <w:sz w:val="22"/>
          <w:szCs w:val="22"/>
        </w:rPr>
        <w:t>De las causales del sobreseimiento.</w:t>
      </w:r>
    </w:p>
    <w:p w14:paraId="4683CF5D" w14:textId="77777777" w:rsidR="00797CD8" w:rsidRPr="00EE7DF1" w:rsidRDefault="00797CD8" w:rsidP="00797CD8">
      <w:pPr>
        <w:spacing w:line="360" w:lineRule="auto"/>
        <w:ind w:right="49"/>
        <w:contextualSpacing/>
        <w:jc w:val="both"/>
        <w:rPr>
          <w:rFonts w:ascii="Palatino Linotype" w:eastAsiaTheme="minorEastAsia" w:hAnsi="Palatino Linotype"/>
          <w:sz w:val="22"/>
          <w:szCs w:val="22"/>
          <w:lang w:val="es-ES_tradnl" w:eastAsia="es-ES"/>
        </w:rPr>
      </w:pPr>
    </w:p>
    <w:p w14:paraId="6211F153" w14:textId="5670506F" w:rsidR="00FB0A19" w:rsidRPr="00EE7DF1" w:rsidRDefault="00FB0A19" w:rsidP="00FB0A19">
      <w:pPr>
        <w:pStyle w:val="Prrafodelista"/>
        <w:numPr>
          <w:ilvl w:val="0"/>
          <w:numId w:val="1"/>
        </w:numPr>
        <w:tabs>
          <w:tab w:val="left" w:pos="0"/>
        </w:tabs>
        <w:spacing w:line="360" w:lineRule="auto"/>
        <w:ind w:left="0" w:firstLine="0"/>
        <w:jc w:val="both"/>
        <w:rPr>
          <w:rFonts w:ascii="Palatino Linotype" w:eastAsia="Calibri" w:hAnsi="Palatino Linotype" w:cs="Tahoma"/>
          <w:iCs/>
          <w:szCs w:val="22"/>
          <w:lang w:val="es-ES" w:eastAsia="es-ES_tradnl"/>
        </w:rPr>
      </w:pPr>
      <w:r w:rsidRPr="00EE7DF1">
        <w:rPr>
          <w:rFonts w:ascii="Palatino Linotype" w:eastAsia="Calibri" w:hAnsi="Palatino Linotype" w:cs="Tahoma"/>
          <w:iCs/>
          <w:szCs w:val="22"/>
          <w:lang w:val="es-ES" w:eastAsia="es-ES_tradnl"/>
        </w:rPr>
        <w:t xml:space="preserve">El </w:t>
      </w:r>
      <w:r w:rsidRPr="00EE7DF1">
        <w:rPr>
          <w:rFonts w:ascii="Palatino Linotype" w:eastAsia="Calibri" w:hAnsi="Palatino Linotype" w:cs="Tahoma"/>
          <w:b/>
          <w:iCs/>
          <w:szCs w:val="22"/>
          <w:lang w:val="es-ES" w:eastAsia="es-ES_tradnl"/>
        </w:rPr>
        <w:t xml:space="preserve">RECURRENTE </w:t>
      </w:r>
      <w:r w:rsidRPr="00EE7DF1">
        <w:rPr>
          <w:rFonts w:ascii="Palatino Linotype" w:eastAsia="Calibri" w:hAnsi="Palatino Linotype" w:cs="Tahoma"/>
          <w:iCs/>
          <w:szCs w:val="22"/>
          <w:lang w:val="es-ES" w:eastAsia="es-ES_tradnl"/>
        </w:rPr>
        <w:t xml:space="preserve">solicitó a la Secretaría de Finanzas, lo siguiente: </w:t>
      </w:r>
      <w:r w:rsidRPr="00EE7DF1">
        <w:rPr>
          <w:rFonts w:ascii="Palatino Linotype" w:hAnsi="Palatino Linotype"/>
          <w:b/>
          <w:bCs/>
          <w:i/>
          <w:iCs/>
          <w:color w:val="000000"/>
          <w:szCs w:val="22"/>
        </w:rPr>
        <w:t>“</w:t>
      </w:r>
      <w:r w:rsidRPr="00EE7DF1">
        <w:rPr>
          <w:rFonts w:ascii="Palatino Linotype" w:hAnsi="Palatino Linotype"/>
          <w:b/>
          <w:i/>
          <w:color w:val="000000"/>
          <w:szCs w:val="22"/>
        </w:rPr>
        <w:t xml:space="preserve">Se solicita conocer los vínculos que existen entre la nueva y recontratada servidora pública la C. Luz María </w:t>
      </w:r>
      <w:r w:rsidRPr="00EE7DF1">
        <w:rPr>
          <w:rFonts w:ascii="Palatino Linotype" w:hAnsi="Palatino Linotype"/>
          <w:b/>
          <w:i/>
          <w:color w:val="000000"/>
          <w:szCs w:val="22"/>
        </w:rPr>
        <w:lastRenderedPageBreak/>
        <w:t>Cuero Hernández adscrita a la Dirección General de Evaluación del Desempeño Institucional, de la Secretaría de Finanzas con el C. Aarón Reynaldo Corral Nieto, actual Director de Información, Planeación, Programación y Evaluación de la Secretaría de Desarrollo Urbano e Infraestructura del Gobierno del Estado de México, así como las documentales de las reconducciones presupuestales y modificación a los indicadores, autorizadas por la servidora pública desde su primer ingreso a la Secretaría de Finanzas.</w:t>
      </w:r>
      <w:r w:rsidRPr="00EE7DF1">
        <w:rPr>
          <w:rFonts w:ascii="Palatino Linotype" w:hAnsi="Palatino Linotype"/>
          <w:b/>
          <w:bCs/>
          <w:i/>
          <w:iCs/>
          <w:color w:val="000000"/>
          <w:szCs w:val="22"/>
        </w:rPr>
        <w:t>”(Sic)</w:t>
      </w:r>
    </w:p>
    <w:p w14:paraId="6563F3E9" w14:textId="77777777" w:rsidR="00FB0A19" w:rsidRPr="00EE7DF1" w:rsidRDefault="00FB0A19" w:rsidP="00FB0A19">
      <w:pPr>
        <w:pStyle w:val="Prrafodelista"/>
        <w:tabs>
          <w:tab w:val="left" w:pos="0"/>
        </w:tabs>
        <w:spacing w:line="360" w:lineRule="auto"/>
        <w:ind w:left="0"/>
        <w:jc w:val="both"/>
        <w:rPr>
          <w:rFonts w:ascii="Palatino Linotype" w:eastAsia="Calibri" w:hAnsi="Palatino Linotype" w:cs="Tahoma"/>
          <w:iCs/>
          <w:szCs w:val="22"/>
          <w:lang w:val="es-ES" w:eastAsia="es-ES_tradnl"/>
        </w:rPr>
      </w:pPr>
    </w:p>
    <w:p w14:paraId="27B3A60B" w14:textId="79F93E53" w:rsidR="00FB0A19" w:rsidRPr="00EE7DF1" w:rsidRDefault="00FB0A19" w:rsidP="00FB0A19">
      <w:pPr>
        <w:pStyle w:val="Prrafodelista"/>
        <w:numPr>
          <w:ilvl w:val="0"/>
          <w:numId w:val="1"/>
        </w:numPr>
        <w:tabs>
          <w:tab w:val="left" w:pos="0"/>
        </w:tabs>
        <w:spacing w:line="360" w:lineRule="auto"/>
        <w:ind w:left="0" w:firstLine="0"/>
        <w:jc w:val="both"/>
        <w:rPr>
          <w:rFonts w:ascii="Palatino Linotype" w:eastAsia="Calibri" w:hAnsi="Palatino Linotype" w:cs="Tahoma"/>
          <w:iCs/>
          <w:szCs w:val="22"/>
          <w:lang w:val="es-ES" w:eastAsia="es-ES_tradnl"/>
        </w:rPr>
      </w:pPr>
      <w:r w:rsidRPr="00EE7DF1">
        <w:rPr>
          <w:rFonts w:ascii="Palatino Linotype" w:eastAsia="Calibri" w:hAnsi="Palatino Linotype" w:cs="Tahoma"/>
          <w:iCs/>
          <w:szCs w:val="22"/>
          <w:lang w:val="es-ES" w:eastAsia="es-ES_tradnl"/>
        </w:rPr>
        <w:t xml:space="preserve">En respuesta, </w:t>
      </w:r>
      <w:r w:rsidRPr="00EE7DF1">
        <w:rPr>
          <w:rFonts w:ascii="Palatino Linotype" w:hAnsi="Palatino Linotype"/>
          <w:color w:val="000000" w:themeColor="text1"/>
          <w:szCs w:val="22"/>
        </w:rPr>
        <w:t xml:space="preserve">el </w:t>
      </w:r>
      <w:r w:rsidRPr="00EE7DF1">
        <w:rPr>
          <w:rFonts w:ascii="Palatino Linotype" w:hAnsi="Palatino Linotype"/>
          <w:b/>
          <w:bCs/>
          <w:color w:val="000000" w:themeColor="text1"/>
          <w:szCs w:val="22"/>
        </w:rPr>
        <w:t>SUJETO OBLIGADO</w:t>
      </w:r>
      <w:r w:rsidRPr="00EE7DF1">
        <w:rPr>
          <w:rFonts w:ascii="Palatino Linotype" w:hAnsi="Palatino Linotype"/>
          <w:color w:val="000000" w:themeColor="text1"/>
          <w:szCs w:val="22"/>
        </w:rPr>
        <w:t xml:space="preserve"> por medio de</w:t>
      </w:r>
      <w:r w:rsidRPr="00EE7DF1">
        <w:rPr>
          <w:rFonts w:ascii="Palatino Linotype" w:hAnsi="Palatino Linotype"/>
          <w:szCs w:val="22"/>
        </w:rPr>
        <w:t>l Servidor Público Suplente de la Subsecretaría de Planeación y Presupuesto, informó que desconoce los vínculos existentes entre los servidores públicos referidos en la solicitud de información, por otro lado, refirió que de la búsqueda realizada en la Dirección de Monitoreo y Evaluación, no se localizó documentación relacionada con reconducciones presupuestales y modificación a los indicadores, por no corresponder a las funciones establecidas tanto en el Reglamento Interior de la Secretaría de Finanzas como en su Manual General de Organización.</w:t>
      </w:r>
    </w:p>
    <w:p w14:paraId="31F5BBEE" w14:textId="77777777" w:rsidR="00FB0A19" w:rsidRPr="00EE7DF1" w:rsidRDefault="00FB0A19" w:rsidP="00FB0A19">
      <w:pPr>
        <w:pStyle w:val="Prrafodelista"/>
        <w:tabs>
          <w:tab w:val="left" w:pos="0"/>
        </w:tabs>
        <w:spacing w:line="360" w:lineRule="auto"/>
        <w:ind w:left="0"/>
        <w:jc w:val="both"/>
        <w:rPr>
          <w:rFonts w:ascii="Palatino Linotype" w:eastAsia="Calibri" w:hAnsi="Palatino Linotype" w:cs="Tahoma"/>
          <w:iCs/>
          <w:szCs w:val="22"/>
          <w:lang w:val="es-ES" w:eastAsia="es-ES_tradnl"/>
        </w:rPr>
      </w:pPr>
    </w:p>
    <w:p w14:paraId="3AE9CF66" w14:textId="18B19C1C" w:rsidR="00FB0A19" w:rsidRPr="00EE7DF1" w:rsidRDefault="00FB0A19" w:rsidP="00FB0A19">
      <w:pPr>
        <w:pStyle w:val="Prrafodelista"/>
        <w:numPr>
          <w:ilvl w:val="0"/>
          <w:numId w:val="1"/>
        </w:numPr>
        <w:tabs>
          <w:tab w:val="left" w:pos="0"/>
        </w:tabs>
        <w:spacing w:line="360" w:lineRule="auto"/>
        <w:ind w:left="0" w:firstLine="0"/>
        <w:jc w:val="both"/>
        <w:rPr>
          <w:rFonts w:ascii="Palatino Linotype" w:eastAsia="Calibri" w:hAnsi="Palatino Linotype" w:cs="Tahoma"/>
          <w:iCs/>
          <w:szCs w:val="22"/>
          <w:lang w:val="es-ES" w:eastAsia="es-ES_tradnl"/>
        </w:rPr>
      </w:pPr>
      <w:r w:rsidRPr="00EE7DF1">
        <w:rPr>
          <w:rFonts w:ascii="Palatino Linotype" w:eastAsia="Calibri" w:hAnsi="Palatino Linotype" w:cs="Tahoma"/>
          <w:iCs/>
          <w:szCs w:val="22"/>
          <w:lang w:val="es-ES" w:eastAsia="es-ES_tradnl"/>
        </w:rPr>
        <w:t xml:space="preserve">Posteriormente, </w:t>
      </w:r>
      <w:r w:rsidRPr="00EE7DF1">
        <w:rPr>
          <w:rFonts w:ascii="Palatino Linotype" w:hAnsi="Palatino Linotype"/>
          <w:iCs/>
          <w:color w:val="000000" w:themeColor="text1"/>
          <w:szCs w:val="22"/>
        </w:rPr>
        <w:t xml:space="preserve">el </w:t>
      </w:r>
      <w:r w:rsidRPr="00EE7DF1">
        <w:rPr>
          <w:rFonts w:ascii="Palatino Linotype" w:hAnsi="Palatino Linotype"/>
          <w:b/>
          <w:iCs/>
          <w:color w:val="000000" w:themeColor="text1"/>
          <w:szCs w:val="22"/>
        </w:rPr>
        <w:t xml:space="preserve">RECURRENTE </w:t>
      </w:r>
      <w:r w:rsidRPr="00EE7DF1">
        <w:rPr>
          <w:rFonts w:ascii="Palatino Linotype" w:hAnsi="Palatino Linotype"/>
          <w:iCs/>
          <w:color w:val="000000" w:themeColor="text1"/>
          <w:szCs w:val="22"/>
        </w:rPr>
        <w:t xml:space="preserve">impugnó la respuesta mediante recurso de revisión, en el cual, señaló como razones o motivos de inconformidad, lo siguiente: </w:t>
      </w:r>
      <w:r w:rsidRPr="00EE7DF1">
        <w:rPr>
          <w:rFonts w:ascii="Palatino Linotype" w:eastAsiaTheme="majorEastAsia" w:hAnsi="Palatino Linotype" w:cstheme="majorBidi"/>
          <w:i/>
          <w:iCs/>
          <w:szCs w:val="22"/>
          <w:lang w:val="es-ES" w:eastAsia="es-ES"/>
        </w:rPr>
        <w:t>“</w:t>
      </w:r>
      <w:r w:rsidRPr="00EE7DF1">
        <w:rPr>
          <w:rFonts w:ascii="Palatino Linotype" w:hAnsi="Palatino Linotype"/>
          <w:i/>
          <w:color w:val="000000"/>
          <w:szCs w:val="22"/>
        </w:rPr>
        <w:t>No se da respuesta correcta, no se realizo la búsqueda exhaustiva como señala la Ley, dieron la respuesta sin revisar las documentales.</w:t>
      </w:r>
      <w:r w:rsidRPr="00EE7DF1">
        <w:rPr>
          <w:rFonts w:ascii="Palatino Linotype" w:eastAsiaTheme="majorEastAsia" w:hAnsi="Palatino Linotype" w:cstheme="majorBidi"/>
          <w:i/>
          <w:iCs/>
          <w:szCs w:val="22"/>
          <w:lang w:val="es-ES" w:eastAsia="es-ES"/>
        </w:rPr>
        <w:t>” (Sic)</w:t>
      </w:r>
    </w:p>
    <w:p w14:paraId="7546DF1A" w14:textId="77777777" w:rsidR="00FB0A19" w:rsidRPr="00EE7DF1" w:rsidRDefault="00FB0A19" w:rsidP="00FB0A19">
      <w:pPr>
        <w:pStyle w:val="Prrafodelista"/>
        <w:tabs>
          <w:tab w:val="left" w:pos="0"/>
        </w:tabs>
        <w:spacing w:line="360" w:lineRule="auto"/>
        <w:ind w:left="0"/>
        <w:jc w:val="both"/>
        <w:rPr>
          <w:rFonts w:ascii="Palatino Linotype" w:eastAsia="Calibri" w:hAnsi="Palatino Linotype" w:cs="Tahoma"/>
          <w:iCs/>
          <w:szCs w:val="22"/>
          <w:lang w:val="es-ES" w:eastAsia="es-ES_tradnl"/>
        </w:rPr>
      </w:pPr>
    </w:p>
    <w:p w14:paraId="22798308" w14:textId="391A91AD" w:rsidR="00FB0A19" w:rsidRPr="00EE7DF1" w:rsidRDefault="00FB0A19" w:rsidP="00FB0A19">
      <w:pPr>
        <w:pStyle w:val="Prrafodelista"/>
        <w:numPr>
          <w:ilvl w:val="0"/>
          <w:numId w:val="1"/>
        </w:numPr>
        <w:tabs>
          <w:tab w:val="left" w:pos="0"/>
        </w:tabs>
        <w:spacing w:line="360" w:lineRule="auto"/>
        <w:ind w:left="0" w:firstLine="0"/>
        <w:jc w:val="both"/>
        <w:rPr>
          <w:rFonts w:ascii="Palatino Linotype" w:eastAsia="Calibri" w:hAnsi="Palatino Linotype" w:cs="Tahoma"/>
          <w:iCs/>
          <w:szCs w:val="22"/>
          <w:lang w:val="es-ES" w:eastAsia="es-ES_tradnl"/>
        </w:rPr>
      </w:pPr>
      <w:r w:rsidRPr="00EE7DF1">
        <w:rPr>
          <w:rFonts w:ascii="Palatino Linotype" w:eastAsia="Calibri" w:hAnsi="Palatino Linotype" w:cs="Tahoma"/>
          <w:iCs/>
          <w:szCs w:val="22"/>
          <w:lang w:val="es-ES" w:eastAsia="es-ES_tradnl"/>
        </w:rPr>
        <w:t xml:space="preserve">En </w:t>
      </w:r>
      <w:r w:rsidRPr="00EE7DF1">
        <w:rPr>
          <w:rFonts w:ascii="Palatino Linotype" w:hAnsi="Palatino Linotype" w:cs="Arial"/>
          <w:szCs w:val="22"/>
        </w:rPr>
        <w:t xml:space="preserve">dichas condiciones, la </w:t>
      </w:r>
      <w:r w:rsidRPr="00EE7DF1">
        <w:rPr>
          <w:rFonts w:ascii="Palatino Linotype" w:hAnsi="Palatino Linotype" w:cs="Arial"/>
          <w:i/>
          <w:szCs w:val="22"/>
        </w:rPr>
        <w:t>Litis</w:t>
      </w:r>
      <w:r w:rsidRPr="00EE7DF1">
        <w:rPr>
          <w:rFonts w:ascii="Palatino Linotype" w:hAnsi="Palatino Linotype" w:cs="Arial"/>
          <w:szCs w:val="22"/>
        </w:rPr>
        <w:t xml:space="preserve"> a resolver en el presente recurso de revisión se circunscribe a determinar si </w:t>
      </w:r>
      <w:r w:rsidRPr="00EE7DF1">
        <w:rPr>
          <w:rFonts w:ascii="Palatino Linotype" w:eastAsia="MS Mincho" w:hAnsi="Palatino Linotype" w:cs="Arial"/>
          <w:szCs w:val="22"/>
        </w:rPr>
        <w:t>se actualizan la causal de procedencia prevista en el artículo 179, fracción</w:t>
      </w:r>
      <w:r w:rsidRPr="00EE7DF1">
        <w:rPr>
          <w:rFonts w:ascii="Palatino Linotype" w:eastAsia="MS Mincho" w:hAnsi="Palatino Linotype" w:cs="Arial"/>
          <w:b/>
          <w:bCs/>
          <w:szCs w:val="22"/>
        </w:rPr>
        <w:t xml:space="preserve"> </w:t>
      </w:r>
      <w:r w:rsidRPr="00EE7DF1">
        <w:rPr>
          <w:rFonts w:ascii="Palatino Linotype" w:eastAsia="MS Mincho" w:hAnsi="Palatino Linotype" w:cs="Arial"/>
          <w:szCs w:val="22"/>
        </w:rPr>
        <w:t xml:space="preserve">I de la </w:t>
      </w:r>
      <w:r w:rsidRPr="00EE7DF1">
        <w:rPr>
          <w:rFonts w:ascii="Palatino Linotype" w:eastAsia="MS Mincho" w:hAnsi="Palatino Linotype" w:cs="Arial"/>
          <w:b/>
          <w:szCs w:val="22"/>
        </w:rPr>
        <w:t>Ley de Transparencia y Acceso a la Información Pública del Estado de México y Municipios</w:t>
      </w:r>
      <w:r w:rsidRPr="00EE7DF1">
        <w:rPr>
          <w:rFonts w:ascii="Palatino Linotype" w:eastAsia="MS Mincho" w:hAnsi="Palatino Linotype" w:cs="Arial"/>
          <w:szCs w:val="22"/>
        </w:rPr>
        <w:t>.</w:t>
      </w:r>
    </w:p>
    <w:p w14:paraId="59EBCB0C" w14:textId="77777777" w:rsidR="00FB0A19" w:rsidRPr="00EE7DF1" w:rsidRDefault="00FB0A19" w:rsidP="00FB0A19">
      <w:pPr>
        <w:pStyle w:val="Prrafodelista"/>
        <w:tabs>
          <w:tab w:val="left" w:pos="0"/>
        </w:tabs>
        <w:spacing w:line="360" w:lineRule="auto"/>
        <w:ind w:left="0"/>
        <w:jc w:val="both"/>
        <w:rPr>
          <w:rFonts w:ascii="Palatino Linotype" w:eastAsia="Calibri" w:hAnsi="Palatino Linotype" w:cs="Tahoma"/>
          <w:iCs/>
          <w:szCs w:val="22"/>
          <w:lang w:val="es-ES" w:eastAsia="es-ES_tradnl"/>
        </w:rPr>
      </w:pPr>
    </w:p>
    <w:p w14:paraId="45D9620D" w14:textId="4CFFE514" w:rsidR="00FB0A19" w:rsidRPr="00EE7DF1" w:rsidRDefault="00FB0A19" w:rsidP="00FB0A19">
      <w:pPr>
        <w:pStyle w:val="Ttulo2"/>
        <w:tabs>
          <w:tab w:val="left" w:pos="0"/>
        </w:tabs>
        <w:spacing w:before="0" w:line="360" w:lineRule="auto"/>
        <w:rPr>
          <w:rFonts w:ascii="Palatino Linotype" w:hAnsi="Palatino Linotype"/>
          <w:b/>
          <w:color w:val="auto"/>
          <w:sz w:val="22"/>
          <w:szCs w:val="22"/>
        </w:rPr>
      </w:pPr>
      <w:r w:rsidRPr="00EE7DF1">
        <w:rPr>
          <w:rFonts w:ascii="Palatino Linotype" w:hAnsi="Palatino Linotype"/>
          <w:b/>
          <w:color w:val="auto"/>
          <w:sz w:val="22"/>
          <w:szCs w:val="22"/>
        </w:rPr>
        <w:t>CUARTO. Del estudio y resolución del asunto.</w:t>
      </w:r>
    </w:p>
    <w:p w14:paraId="3F936CA2" w14:textId="77777777" w:rsidR="00FB0A19" w:rsidRPr="00EE7DF1" w:rsidRDefault="00FB0A19" w:rsidP="00FB0A19">
      <w:pPr>
        <w:pStyle w:val="Prrafodelista"/>
        <w:tabs>
          <w:tab w:val="left" w:pos="0"/>
        </w:tabs>
        <w:spacing w:line="360" w:lineRule="auto"/>
        <w:ind w:left="0"/>
        <w:jc w:val="both"/>
        <w:rPr>
          <w:rFonts w:ascii="Palatino Linotype" w:eastAsia="Calibri" w:hAnsi="Palatino Linotype" w:cs="Tahoma"/>
          <w:iCs/>
          <w:szCs w:val="22"/>
          <w:lang w:val="es-ES" w:eastAsia="es-ES_tradnl"/>
        </w:rPr>
      </w:pPr>
    </w:p>
    <w:p w14:paraId="7D80FD93" w14:textId="77777777" w:rsidR="00FB0A19" w:rsidRPr="00EE7DF1" w:rsidRDefault="00FB0A19" w:rsidP="00FB0A19">
      <w:pPr>
        <w:pStyle w:val="Prrafodelista"/>
        <w:numPr>
          <w:ilvl w:val="0"/>
          <w:numId w:val="1"/>
        </w:numPr>
        <w:tabs>
          <w:tab w:val="left" w:pos="0"/>
        </w:tabs>
        <w:spacing w:line="360" w:lineRule="auto"/>
        <w:ind w:left="0" w:firstLine="0"/>
        <w:jc w:val="both"/>
        <w:rPr>
          <w:rFonts w:ascii="Palatino Linotype" w:eastAsia="Calibri" w:hAnsi="Palatino Linotype" w:cs="Tahoma"/>
          <w:iCs/>
          <w:szCs w:val="22"/>
          <w:lang w:val="es-ES" w:eastAsia="es-ES_tradnl"/>
        </w:rPr>
      </w:pPr>
      <w:r w:rsidRPr="00EE7DF1">
        <w:rPr>
          <w:rFonts w:ascii="Palatino Linotype" w:eastAsia="Calibri" w:hAnsi="Palatino Linotype" w:cs="Tahoma"/>
          <w:iCs/>
          <w:szCs w:val="22"/>
          <w:lang w:val="es-ES" w:eastAsia="es-ES_tradnl"/>
        </w:rPr>
        <w:lastRenderedPageBreak/>
        <w:t xml:space="preserve">El </w:t>
      </w:r>
      <w:r w:rsidRPr="00EE7DF1">
        <w:rPr>
          <w:rFonts w:ascii="Palatino Linotype" w:hAnsi="Palatino Linotype" w:cs="Arial"/>
          <w:color w:val="000000"/>
          <w:szCs w:val="22"/>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EE7DF1">
        <w:rPr>
          <w:rFonts w:ascii="Palatino Linotype" w:eastAsia="MS Mincho" w:hAnsi="Palatino Linotype" w:cs="Arial"/>
          <w:szCs w:val="22"/>
        </w:rPr>
        <w:t>Particular</w:t>
      </w:r>
      <w:r w:rsidRPr="00EE7DF1">
        <w:rPr>
          <w:rFonts w:ascii="Palatino Linotype" w:hAnsi="Palatino Linotype" w:cs="Arial"/>
          <w:color w:val="000000"/>
          <w:szCs w:val="22"/>
        </w:rPr>
        <w:t xml:space="preserve"> del Estado de México.</w:t>
      </w:r>
    </w:p>
    <w:p w14:paraId="32111AD1" w14:textId="77777777" w:rsidR="00FB0A19" w:rsidRPr="00EE7DF1" w:rsidRDefault="00FB0A19" w:rsidP="00FB0A19">
      <w:pPr>
        <w:pStyle w:val="Prrafodelista"/>
        <w:tabs>
          <w:tab w:val="left" w:pos="0"/>
        </w:tabs>
        <w:spacing w:line="360" w:lineRule="auto"/>
        <w:ind w:left="0"/>
        <w:jc w:val="both"/>
        <w:rPr>
          <w:rFonts w:ascii="Palatino Linotype" w:eastAsia="Calibri" w:hAnsi="Palatino Linotype" w:cs="Tahoma"/>
          <w:iCs/>
          <w:szCs w:val="22"/>
          <w:lang w:val="es-ES" w:eastAsia="es-ES_tradnl"/>
        </w:rPr>
      </w:pPr>
    </w:p>
    <w:p w14:paraId="4FD7F216" w14:textId="77777777" w:rsidR="00FB0A19" w:rsidRPr="00EE7DF1" w:rsidRDefault="00FB0A19" w:rsidP="00FB0A19">
      <w:pPr>
        <w:pStyle w:val="Prrafodelista"/>
        <w:numPr>
          <w:ilvl w:val="0"/>
          <w:numId w:val="1"/>
        </w:numPr>
        <w:tabs>
          <w:tab w:val="left" w:pos="0"/>
        </w:tabs>
        <w:spacing w:line="360" w:lineRule="auto"/>
        <w:ind w:left="0" w:firstLine="0"/>
        <w:jc w:val="both"/>
        <w:rPr>
          <w:rFonts w:ascii="Palatino Linotype" w:eastAsia="Calibri" w:hAnsi="Palatino Linotype" w:cs="Tahoma"/>
          <w:iCs/>
          <w:szCs w:val="22"/>
          <w:lang w:val="es-ES" w:eastAsia="es-ES_tradnl"/>
        </w:rPr>
      </w:pPr>
      <w:r w:rsidRPr="00EE7DF1">
        <w:rPr>
          <w:rFonts w:ascii="Palatino Linotype" w:eastAsia="Calibri" w:hAnsi="Palatino Linotype" w:cs="Arial"/>
          <w:color w:val="000000" w:themeColor="text1"/>
          <w:szCs w:val="22"/>
          <w:lang w:val="es-ES"/>
        </w:rPr>
        <w:t xml:space="preserve">Definiendo </w:t>
      </w:r>
      <w:r w:rsidRPr="00EE7DF1">
        <w:rPr>
          <w:rFonts w:ascii="Palatino Linotype" w:hAnsi="Palatino Linotype"/>
          <w:szCs w:val="22"/>
        </w:rPr>
        <w:t xml:space="preserve">el Derecho de Acceso a la Información Pública como: </w:t>
      </w:r>
      <w:r w:rsidRPr="00EE7DF1">
        <w:rPr>
          <w:rFonts w:ascii="Palatino Linotype" w:hAnsi="Palatino Linotype"/>
          <w:i/>
          <w:color w:val="000000"/>
          <w:szCs w:val="22"/>
        </w:rPr>
        <w:t xml:space="preserve">La igualdad de </w:t>
      </w:r>
      <w:r w:rsidRPr="00EE7DF1">
        <w:rPr>
          <w:rFonts w:ascii="Palatino Linotype" w:hAnsi="Palatino Linotype"/>
          <w:szCs w:val="22"/>
        </w:rPr>
        <w:t>oportunidades</w:t>
      </w:r>
      <w:r w:rsidRPr="00EE7DF1">
        <w:rPr>
          <w:rFonts w:ascii="Palatino Linotype" w:hAnsi="Palatino Linotype"/>
          <w:i/>
          <w:color w:val="000000"/>
          <w:szCs w:val="22"/>
        </w:rPr>
        <w:t xml:space="preserve"> para recibir, buscar e impartir información</w:t>
      </w:r>
      <w:r w:rsidRPr="00EE7DF1">
        <w:rPr>
          <w:rFonts w:ascii="Palatino Linotype" w:hAnsi="Palatino Linotype"/>
          <w:i/>
          <w:color w:val="000000"/>
          <w:szCs w:val="22"/>
          <w:vertAlign w:val="superscript"/>
        </w:rPr>
        <w:footnoteReference w:id="1"/>
      </w:r>
      <w:r w:rsidRPr="00EE7DF1">
        <w:rPr>
          <w:rFonts w:ascii="Palatino Linotype" w:hAnsi="Palatino Linotype"/>
          <w:i/>
          <w:color w:val="000000"/>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EE7DF1">
        <w:rPr>
          <w:rFonts w:ascii="Palatino Linotype" w:hAnsi="Palatino Linotype"/>
          <w:i/>
          <w:color w:val="000000"/>
          <w:szCs w:val="22"/>
          <w:vertAlign w:val="superscript"/>
        </w:rPr>
        <w:footnoteReference w:id="2"/>
      </w:r>
      <w:r w:rsidRPr="00EE7DF1">
        <w:rPr>
          <w:rFonts w:ascii="Palatino Linotype" w:hAnsi="Palatino Linotype"/>
          <w:color w:val="000000"/>
          <w:szCs w:val="22"/>
        </w:rPr>
        <w:t>que se constituye como una herramienta fundamental para ejercer</w:t>
      </w:r>
      <w:r w:rsidRPr="00EE7DF1">
        <w:rPr>
          <w:rFonts w:ascii="Palatino Linotype" w:hAnsi="Palatino Linotype"/>
          <w:i/>
          <w:color w:val="000000"/>
          <w:szCs w:val="22"/>
        </w:rPr>
        <w:t xml:space="preserve"> el control democrático de las gestiones estatales, de forma tal que puedan cuestionar, indagar y considerar si se está dando un adecuado cumplimiento a las funciones públicas,</w:t>
      </w:r>
      <w:r w:rsidRPr="00EE7DF1">
        <w:rPr>
          <w:rFonts w:ascii="Palatino Linotype" w:hAnsi="Palatino Linotype"/>
          <w:i/>
          <w:color w:val="000000"/>
          <w:szCs w:val="22"/>
          <w:vertAlign w:val="superscript"/>
        </w:rPr>
        <w:footnoteReference w:id="3"/>
      </w:r>
      <w:r w:rsidRPr="00EE7DF1">
        <w:rPr>
          <w:rFonts w:ascii="Palatino Linotype" w:hAnsi="Palatino Linotype"/>
          <w:color w:val="000000"/>
          <w:szCs w:val="22"/>
        </w:rPr>
        <w:t>fomentando</w:t>
      </w:r>
      <w:r w:rsidRPr="00EE7DF1">
        <w:rPr>
          <w:rFonts w:ascii="Palatino Linotype" w:hAnsi="Palatino Linotype"/>
          <w:i/>
          <w:color w:val="000000"/>
          <w:szCs w:val="22"/>
        </w:rPr>
        <w:t xml:space="preserve"> la transparencia de las actividades estatales y </w:t>
      </w:r>
      <w:r w:rsidRPr="00EE7DF1">
        <w:rPr>
          <w:rFonts w:ascii="Palatino Linotype" w:hAnsi="Palatino Linotype"/>
          <w:color w:val="000000"/>
          <w:szCs w:val="22"/>
        </w:rPr>
        <w:t>promoviendo</w:t>
      </w:r>
      <w:r w:rsidRPr="00EE7DF1">
        <w:rPr>
          <w:rFonts w:ascii="Palatino Linotype" w:hAnsi="Palatino Linotype"/>
          <w:i/>
          <w:color w:val="000000"/>
          <w:szCs w:val="22"/>
        </w:rPr>
        <w:t xml:space="preserve"> la responsabilidad de los funcionarios sobre su gestión pública,</w:t>
      </w:r>
      <w:r w:rsidRPr="00EE7DF1">
        <w:rPr>
          <w:rFonts w:ascii="Palatino Linotype" w:hAnsi="Palatino Linotype"/>
          <w:i/>
          <w:color w:val="000000"/>
          <w:szCs w:val="22"/>
          <w:vertAlign w:val="superscript"/>
        </w:rPr>
        <w:footnoteReference w:id="4"/>
      </w:r>
      <w:r w:rsidRPr="00EE7DF1">
        <w:rPr>
          <w:rFonts w:ascii="Palatino Linotype" w:hAnsi="Palatino Linotype"/>
          <w:color w:val="000000"/>
          <w:szCs w:val="22"/>
        </w:rPr>
        <w:t>que permite</w:t>
      </w:r>
      <w:r w:rsidRPr="00EE7DF1">
        <w:rPr>
          <w:rFonts w:ascii="Palatino Linotype" w:hAnsi="Palatino Linotype"/>
          <w:i/>
          <w:color w:val="000000"/>
          <w:szCs w:val="22"/>
        </w:rPr>
        <w:t xml:space="preserve"> saber qué están haciendo los gobiernos por sus pueblos, sin lo cual la verdad languidecería y la participación en el gobierno permanecería fragmentada.</w:t>
      </w:r>
    </w:p>
    <w:p w14:paraId="7296FC3E" w14:textId="77777777" w:rsidR="00FB0A19" w:rsidRPr="00EE7DF1" w:rsidRDefault="00FB0A19" w:rsidP="00FB0A19">
      <w:pPr>
        <w:pStyle w:val="Prrafodelista"/>
        <w:tabs>
          <w:tab w:val="left" w:pos="0"/>
        </w:tabs>
        <w:spacing w:line="360" w:lineRule="auto"/>
        <w:ind w:left="0"/>
        <w:jc w:val="both"/>
        <w:rPr>
          <w:rFonts w:ascii="Palatino Linotype" w:eastAsia="Calibri" w:hAnsi="Palatino Linotype" w:cs="Tahoma"/>
          <w:iCs/>
          <w:szCs w:val="22"/>
          <w:lang w:val="es-ES" w:eastAsia="es-ES_tradnl"/>
        </w:rPr>
      </w:pPr>
    </w:p>
    <w:p w14:paraId="58F3E3F7" w14:textId="77777777" w:rsidR="00FB0A19" w:rsidRPr="00EE7DF1" w:rsidRDefault="00FB0A19" w:rsidP="00FB0A19">
      <w:pPr>
        <w:pStyle w:val="Prrafodelista"/>
        <w:numPr>
          <w:ilvl w:val="0"/>
          <w:numId w:val="1"/>
        </w:numPr>
        <w:tabs>
          <w:tab w:val="left" w:pos="0"/>
        </w:tabs>
        <w:spacing w:line="360" w:lineRule="auto"/>
        <w:ind w:left="0" w:firstLine="0"/>
        <w:jc w:val="both"/>
        <w:rPr>
          <w:rFonts w:ascii="Palatino Linotype" w:eastAsia="Calibri" w:hAnsi="Palatino Linotype" w:cs="Tahoma"/>
          <w:iCs/>
          <w:szCs w:val="22"/>
          <w:lang w:val="es-ES" w:eastAsia="es-ES_tradnl"/>
        </w:rPr>
      </w:pPr>
      <w:r w:rsidRPr="00EE7DF1">
        <w:rPr>
          <w:rFonts w:ascii="Palatino Linotype" w:eastAsia="Calibri" w:hAnsi="Palatino Linotype" w:cs="Arial"/>
          <w:color w:val="000000" w:themeColor="text1"/>
          <w:szCs w:val="22"/>
          <w:lang w:val="es-ES"/>
        </w:rPr>
        <w:t xml:space="preserve">En </w:t>
      </w:r>
      <w:r w:rsidRPr="00EE7DF1">
        <w:rPr>
          <w:rFonts w:ascii="Palatino Linotype" w:hAnsi="Palatino Linotype"/>
          <w:szCs w:val="22"/>
        </w:rPr>
        <w:t>México, además de los derechos, están reconocidas las garantías para su protección, en ese sentido el párrafo tercero de artículo primero de la Constitución Política de los Estados Unidos Mexicanos, dispone lo siguiente:</w:t>
      </w:r>
    </w:p>
    <w:p w14:paraId="53EB90D3" w14:textId="77777777" w:rsidR="00FB0A19" w:rsidRPr="00EE7DF1" w:rsidRDefault="00FB0A19" w:rsidP="00FB0A19">
      <w:pPr>
        <w:pStyle w:val="Prrafodelista"/>
        <w:tabs>
          <w:tab w:val="left" w:pos="0"/>
        </w:tabs>
        <w:spacing w:line="360" w:lineRule="auto"/>
        <w:ind w:left="0"/>
        <w:jc w:val="both"/>
        <w:rPr>
          <w:rFonts w:ascii="Palatino Linotype" w:eastAsia="Calibri" w:hAnsi="Palatino Linotype" w:cs="Arial"/>
          <w:color w:val="000000" w:themeColor="text1"/>
          <w:szCs w:val="22"/>
          <w:lang w:val="es-ES"/>
        </w:rPr>
      </w:pPr>
    </w:p>
    <w:p w14:paraId="263C125E" w14:textId="77777777" w:rsidR="00FB0A19" w:rsidRPr="00EE7DF1" w:rsidRDefault="00FB0A19" w:rsidP="00FB0A19">
      <w:pPr>
        <w:pStyle w:val="Ttulo3"/>
        <w:ind w:left="567" w:right="565"/>
        <w:jc w:val="both"/>
        <w:rPr>
          <w:rFonts w:ascii="Palatino Linotype" w:hAnsi="Palatino Linotype"/>
          <w:b/>
          <w:bCs/>
          <w:color w:val="000000" w:themeColor="text1"/>
          <w:sz w:val="22"/>
          <w:szCs w:val="22"/>
        </w:rPr>
      </w:pPr>
      <w:r w:rsidRPr="00EE7DF1">
        <w:rPr>
          <w:rFonts w:ascii="Palatino Linotype" w:hAnsi="Palatino Linotype"/>
          <w:b/>
          <w:bCs/>
          <w:color w:val="000000" w:themeColor="text1"/>
          <w:sz w:val="22"/>
          <w:szCs w:val="22"/>
        </w:rPr>
        <w:t xml:space="preserve">“Artículo 1.- </w:t>
      </w:r>
    </w:p>
    <w:p w14:paraId="699962E8" w14:textId="77777777" w:rsidR="00FB0A19" w:rsidRPr="00EE7DF1" w:rsidRDefault="00FB0A19" w:rsidP="00FB0A19">
      <w:pPr>
        <w:ind w:left="567" w:right="565"/>
        <w:contextualSpacing/>
        <w:jc w:val="both"/>
        <w:rPr>
          <w:rFonts w:ascii="Palatino Linotype" w:hAnsi="Palatino Linotype"/>
          <w:b/>
          <w:bCs/>
          <w:i/>
          <w:color w:val="000000" w:themeColor="text1"/>
          <w:sz w:val="22"/>
          <w:szCs w:val="22"/>
        </w:rPr>
      </w:pPr>
      <w:r w:rsidRPr="00EE7DF1">
        <w:rPr>
          <w:rFonts w:ascii="Palatino Linotype" w:hAnsi="Palatino Linotype"/>
          <w:b/>
          <w:bCs/>
          <w:i/>
          <w:color w:val="000000" w:themeColor="text1"/>
          <w:sz w:val="22"/>
          <w:szCs w:val="22"/>
        </w:rPr>
        <w:t>(…)</w:t>
      </w:r>
    </w:p>
    <w:p w14:paraId="3C74586A" w14:textId="77777777" w:rsidR="00FB0A19" w:rsidRPr="00EE7DF1" w:rsidRDefault="00FB0A19" w:rsidP="00FB0A19">
      <w:pPr>
        <w:pStyle w:val="Textoindependienteprimerasangra2"/>
        <w:ind w:left="567" w:right="565" w:firstLine="0"/>
        <w:jc w:val="both"/>
        <w:rPr>
          <w:rFonts w:ascii="Palatino Linotype" w:hAnsi="Palatino Linotype"/>
          <w:i/>
          <w:sz w:val="22"/>
          <w:szCs w:val="22"/>
        </w:rPr>
      </w:pPr>
      <w:r w:rsidRPr="00EE7DF1">
        <w:rPr>
          <w:rFonts w:ascii="Palatino Linotype" w:hAnsi="Palatino Linotype"/>
          <w:i/>
          <w:sz w:val="22"/>
          <w:szCs w:val="22"/>
        </w:rPr>
        <w:lastRenderedPageBreak/>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670B731" w14:textId="77777777" w:rsidR="00FB0A19" w:rsidRPr="00EE7DF1" w:rsidRDefault="00FB0A19" w:rsidP="00FB0A19">
      <w:pPr>
        <w:ind w:left="567" w:right="565"/>
        <w:contextualSpacing/>
        <w:jc w:val="both"/>
        <w:rPr>
          <w:rFonts w:ascii="Palatino Linotype" w:hAnsi="Palatino Linotype"/>
          <w:sz w:val="22"/>
          <w:szCs w:val="22"/>
        </w:rPr>
      </w:pPr>
      <w:r w:rsidRPr="00EE7DF1">
        <w:rPr>
          <w:rFonts w:ascii="Palatino Linotype" w:hAnsi="Palatino Linotype"/>
          <w:i/>
          <w:sz w:val="22"/>
          <w:szCs w:val="22"/>
        </w:rPr>
        <w:t>(…)</w:t>
      </w:r>
      <w:r w:rsidRPr="00EE7DF1">
        <w:rPr>
          <w:rFonts w:ascii="Palatino Linotype" w:hAnsi="Palatino Linotype"/>
          <w:sz w:val="22"/>
          <w:szCs w:val="22"/>
        </w:rPr>
        <w:t>”</w:t>
      </w:r>
    </w:p>
    <w:p w14:paraId="72E0697F" w14:textId="77777777" w:rsidR="00FB0A19" w:rsidRPr="00EE7DF1" w:rsidRDefault="00FB0A19" w:rsidP="00FB0A19">
      <w:pPr>
        <w:pStyle w:val="Prrafodelista"/>
        <w:tabs>
          <w:tab w:val="left" w:pos="0"/>
        </w:tabs>
        <w:spacing w:line="360" w:lineRule="auto"/>
        <w:ind w:left="0"/>
        <w:jc w:val="both"/>
        <w:rPr>
          <w:rFonts w:ascii="Palatino Linotype" w:eastAsia="Calibri" w:hAnsi="Palatino Linotype" w:cs="Tahoma"/>
          <w:iCs/>
          <w:szCs w:val="22"/>
          <w:lang w:val="es-ES" w:eastAsia="es-ES_tradnl"/>
        </w:rPr>
      </w:pPr>
    </w:p>
    <w:p w14:paraId="4AAA1AC9" w14:textId="77777777" w:rsidR="00FB0A19" w:rsidRPr="00EE7DF1" w:rsidRDefault="00FB0A19" w:rsidP="00FB0A19">
      <w:pPr>
        <w:pStyle w:val="Prrafodelista"/>
        <w:numPr>
          <w:ilvl w:val="0"/>
          <w:numId w:val="1"/>
        </w:numPr>
        <w:tabs>
          <w:tab w:val="left" w:pos="0"/>
        </w:tabs>
        <w:spacing w:line="360" w:lineRule="auto"/>
        <w:ind w:left="0" w:firstLine="0"/>
        <w:jc w:val="both"/>
        <w:rPr>
          <w:rFonts w:ascii="Palatino Linotype" w:eastAsia="Calibri" w:hAnsi="Palatino Linotype" w:cs="Tahoma"/>
          <w:iCs/>
          <w:szCs w:val="22"/>
          <w:lang w:val="es-ES" w:eastAsia="es-ES_tradnl"/>
        </w:rPr>
      </w:pPr>
      <w:r w:rsidRPr="00EE7DF1">
        <w:rPr>
          <w:rFonts w:ascii="Palatino Linotype" w:eastAsia="Calibri" w:hAnsi="Palatino Linotype" w:cs="Arial"/>
          <w:color w:val="000000" w:themeColor="text1"/>
          <w:szCs w:val="22"/>
          <w:lang w:val="es-ES"/>
        </w:rPr>
        <w:t xml:space="preserve">Por </w:t>
      </w:r>
      <w:r w:rsidRPr="00EE7DF1">
        <w:rPr>
          <w:rFonts w:ascii="Palatino Linotype" w:hAnsi="Palatino Linotype"/>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746E9632" w14:textId="77777777" w:rsidR="00FB0A19" w:rsidRPr="00EE7DF1" w:rsidRDefault="00FB0A19" w:rsidP="00FB0A19">
      <w:pPr>
        <w:pStyle w:val="Prrafodelista"/>
        <w:tabs>
          <w:tab w:val="left" w:pos="0"/>
        </w:tabs>
        <w:spacing w:line="360" w:lineRule="auto"/>
        <w:ind w:left="0"/>
        <w:jc w:val="both"/>
        <w:rPr>
          <w:rFonts w:ascii="Palatino Linotype" w:eastAsia="Calibri" w:hAnsi="Palatino Linotype" w:cs="Tahoma"/>
          <w:iCs/>
          <w:szCs w:val="22"/>
          <w:lang w:val="es-ES" w:eastAsia="es-ES_tradnl"/>
        </w:rPr>
      </w:pPr>
    </w:p>
    <w:p w14:paraId="286434D6" w14:textId="77777777" w:rsidR="00FB0A19" w:rsidRPr="00EE7DF1" w:rsidRDefault="00FB0A19" w:rsidP="00FB0A19">
      <w:pPr>
        <w:pStyle w:val="Prrafodelista"/>
        <w:numPr>
          <w:ilvl w:val="0"/>
          <w:numId w:val="1"/>
        </w:numPr>
        <w:tabs>
          <w:tab w:val="left" w:pos="0"/>
        </w:tabs>
        <w:spacing w:line="360" w:lineRule="auto"/>
        <w:ind w:left="0" w:firstLine="0"/>
        <w:jc w:val="both"/>
        <w:rPr>
          <w:rFonts w:ascii="Palatino Linotype" w:eastAsia="Calibri" w:hAnsi="Palatino Linotype" w:cs="Tahoma"/>
          <w:iCs/>
          <w:szCs w:val="22"/>
          <w:lang w:val="es-ES" w:eastAsia="es-ES_tradnl"/>
        </w:rPr>
      </w:pPr>
      <w:r w:rsidRPr="00EE7DF1">
        <w:rPr>
          <w:rFonts w:ascii="Palatino Linotype" w:eastAsia="Calibri" w:hAnsi="Palatino Linotype" w:cs="Arial"/>
          <w:color w:val="000000" w:themeColor="text1"/>
          <w:szCs w:val="22"/>
          <w:lang w:val="es-ES"/>
        </w:rPr>
        <w:t xml:space="preserve">Así </w:t>
      </w:r>
      <w:r w:rsidRPr="00EE7DF1">
        <w:rPr>
          <w:rFonts w:ascii="Palatino Linotype" w:hAnsi="Palatino Linotype"/>
          <w:szCs w:val="22"/>
        </w:rPr>
        <w:t xml:space="preserve">conforme a la Constitución Política de las Estado Unidos Mexicanos </w:t>
      </w:r>
      <w:r w:rsidRPr="00EE7DF1">
        <w:rPr>
          <w:rFonts w:ascii="Palatino Linotype" w:eastAsia="Calibri" w:hAnsi="Palatino Linotype"/>
          <w:szCs w:val="22"/>
        </w:rPr>
        <w:t xml:space="preserve">y la </w:t>
      </w:r>
      <w:r w:rsidRPr="00EE7DF1">
        <w:rPr>
          <w:rFonts w:ascii="Palatino Linotype" w:hAnsi="Palatino Linotype"/>
          <w:szCs w:val="22"/>
        </w:rPr>
        <w:t>Constitución</w:t>
      </w:r>
      <w:r w:rsidRPr="00EE7DF1">
        <w:rPr>
          <w:rFonts w:ascii="Palatino Linotype" w:eastAsia="Calibri" w:hAnsi="Palatino Linotype"/>
          <w:szCs w:val="22"/>
        </w:rPr>
        <w:t xml:space="preserve"> Política del Estado Libre y Soberano de México respectivamente</w:t>
      </w:r>
      <w:r w:rsidRPr="00EE7DF1">
        <w:rPr>
          <w:rFonts w:ascii="Palatino Linotype" w:hAnsi="Palatino Linotype"/>
          <w:szCs w:val="22"/>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3688F889" w14:textId="77777777" w:rsidR="00FB0A19" w:rsidRPr="00EE7DF1" w:rsidRDefault="00FB0A19" w:rsidP="00FB0A19">
      <w:pPr>
        <w:pStyle w:val="Prrafodelista"/>
        <w:tabs>
          <w:tab w:val="left" w:pos="0"/>
        </w:tabs>
        <w:spacing w:line="360" w:lineRule="auto"/>
        <w:ind w:left="0"/>
        <w:jc w:val="both"/>
        <w:rPr>
          <w:rFonts w:ascii="Palatino Linotype" w:eastAsia="Calibri" w:hAnsi="Palatino Linotype" w:cs="Arial"/>
          <w:color w:val="000000" w:themeColor="text1"/>
          <w:szCs w:val="22"/>
          <w:lang w:val="es-ES"/>
        </w:rPr>
      </w:pPr>
    </w:p>
    <w:p w14:paraId="6B8C8B0E" w14:textId="77777777" w:rsidR="00FB0A19" w:rsidRPr="00EE7DF1" w:rsidRDefault="00FB0A19" w:rsidP="00FB0A19">
      <w:pPr>
        <w:pStyle w:val="Ttulo4"/>
        <w:ind w:left="567" w:right="565"/>
        <w:rPr>
          <w:rFonts w:ascii="Palatino Linotype" w:hAnsi="Palatino Linotype"/>
          <w:b/>
          <w:color w:val="auto"/>
          <w:sz w:val="22"/>
          <w:szCs w:val="22"/>
        </w:rPr>
      </w:pPr>
      <w:r w:rsidRPr="00EE7DF1">
        <w:rPr>
          <w:rFonts w:ascii="Palatino Linotype" w:hAnsi="Palatino Linotype"/>
          <w:b/>
          <w:color w:val="auto"/>
          <w:sz w:val="22"/>
          <w:szCs w:val="22"/>
        </w:rPr>
        <w:t>Constitución Política de los Estados Unidos Mexicanos</w:t>
      </w:r>
    </w:p>
    <w:p w14:paraId="09BF8782" w14:textId="77777777" w:rsidR="00FB0A19" w:rsidRPr="00EE7DF1" w:rsidRDefault="00FB0A19" w:rsidP="00FB0A19">
      <w:pPr>
        <w:pStyle w:val="Ttulo3"/>
        <w:ind w:left="567" w:right="565"/>
        <w:rPr>
          <w:rFonts w:ascii="Palatino Linotype" w:hAnsi="Palatino Linotype"/>
          <w:b/>
          <w:color w:val="auto"/>
          <w:sz w:val="22"/>
          <w:szCs w:val="22"/>
        </w:rPr>
      </w:pPr>
      <w:r w:rsidRPr="00EE7DF1">
        <w:rPr>
          <w:rFonts w:ascii="Palatino Linotype" w:hAnsi="Palatino Linotype"/>
          <w:b/>
          <w:color w:val="auto"/>
          <w:sz w:val="22"/>
          <w:szCs w:val="22"/>
        </w:rPr>
        <w:t>“Artículo 6. …</w:t>
      </w:r>
    </w:p>
    <w:p w14:paraId="13BE3D9A" w14:textId="77777777" w:rsidR="00FB0A19" w:rsidRPr="00EE7DF1" w:rsidRDefault="00FB0A19" w:rsidP="00FB0A19">
      <w:pPr>
        <w:ind w:left="567" w:right="565"/>
        <w:jc w:val="both"/>
        <w:rPr>
          <w:rFonts w:ascii="Palatino Linotype" w:hAnsi="Palatino Linotype" w:cs="Arial"/>
          <w:b/>
          <w:bCs/>
          <w:i/>
          <w:sz w:val="22"/>
          <w:szCs w:val="22"/>
        </w:rPr>
      </w:pPr>
      <w:r w:rsidRPr="00EE7DF1">
        <w:rPr>
          <w:rFonts w:ascii="Palatino Linotype" w:hAnsi="Palatino Linotype" w:cs="Arial"/>
          <w:b/>
          <w:bCs/>
          <w:i/>
          <w:sz w:val="22"/>
          <w:szCs w:val="22"/>
        </w:rPr>
        <w:t>…</w:t>
      </w:r>
    </w:p>
    <w:p w14:paraId="044DF957" w14:textId="77777777" w:rsidR="00FB0A19" w:rsidRPr="00EE7DF1" w:rsidRDefault="00FB0A19" w:rsidP="00FB0A19">
      <w:pPr>
        <w:pStyle w:val="Sangradetextonormal"/>
        <w:ind w:left="567" w:right="565"/>
        <w:jc w:val="both"/>
        <w:rPr>
          <w:rFonts w:ascii="Palatino Linotype" w:hAnsi="Palatino Linotype"/>
          <w:i/>
          <w:sz w:val="22"/>
          <w:szCs w:val="22"/>
        </w:rPr>
      </w:pPr>
      <w:r w:rsidRPr="00EE7DF1">
        <w:rPr>
          <w:rFonts w:ascii="Palatino Linotype" w:hAnsi="Palatino Linotype"/>
          <w:i/>
          <w:sz w:val="22"/>
          <w:szCs w:val="22"/>
        </w:rPr>
        <w:t>Para efectos de lo dispuesto en el presente artículo se observará lo siguiente:</w:t>
      </w:r>
    </w:p>
    <w:p w14:paraId="3E634184" w14:textId="77777777" w:rsidR="00FB0A19" w:rsidRPr="00EE7DF1" w:rsidRDefault="00FB0A19" w:rsidP="00FB0A19">
      <w:pPr>
        <w:pStyle w:val="Textoindependienteprimerasangra2"/>
        <w:ind w:left="567" w:right="565" w:firstLine="0"/>
        <w:jc w:val="both"/>
        <w:rPr>
          <w:rFonts w:ascii="Palatino Linotype" w:hAnsi="Palatino Linotype"/>
          <w:b/>
          <w:i/>
          <w:sz w:val="22"/>
          <w:szCs w:val="22"/>
        </w:rPr>
      </w:pPr>
      <w:r w:rsidRPr="00EE7DF1">
        <w:rPr>
          <w:rFonts w:ascii="Palatino Linotype" w:hAnsi="Palatino Linotype"/>
          <w:b/>
          <w:i/>
          <w:sz w:val="22"/>
          <w:szCs w:val="22"/>
        </w:rPr>
        <w:t>A. Para el ejercicio del derecho de acceso a la información, la Federación y las entidades federativas, en el ámbito de sus respectivas competencias, se regirán por los siguientes principios y bases:</w:t>
      </w:r>
    </w:p>
    <w:p w14:paraId="00D546AA" w14:textId="77777777" w:rsidR="00FB0A19" w:rsidRPr="00EE7DF1" w:rsidRDefault="00FB0A19" w:rsidP="00FB0A19">
      <w:pPr>
        <w:pStyle w:val="Textoindependienteprimerasangra2"/>
        <w:ind w:left="567" w:right="565" w:firstLine="0"/>
        <w:jc w:val="both"/>
        <w:rPr>
          <w:rFonts w:ascii="Palatino Linotype" w:hAnsi="Palatino Linotype"/>
          <w:i/>
          <w:sz w:val="22"/>
          <w:szCs w:val="22"/>
        </w:rPr>
      </w:pPr>
      <w:r w:rsidRPr="00EE7DF1">
        <w:rPr>
          <w:rFonts w:ascii="Palatino Linotype" w:hAnsi="Palatino Linotype"/>
          <w:b/>
          <w:i/>
          <w:sz w:val="22"/>
          <w:szCs w:val="22"/>
        </w:rPr>
        <w:t xml:space="preserve">I. </w:t>
      </w:r>
      <w:r w:rsidRPr="00EE7DF1">
        <w:rPr>
          <w:rFonts w:ascii="Palatino Linotype" w:hAnsi="Palatino Linotype"/>
          <w:b/>
          <w:i/>
          <w:sz w:val="22"/>
          <w:szCs w:val="22"/>
        </w:rPr>
        <w:tab/>
        <w:t>Toda la información en posesión de cualquier</w:t>
      </w:r>
      <w:r w:rsidRPr="00EE7DF1">
        <w:rPr>
          <w:rFonts w:ascii="Palatino Linotype" w:hAnsi="Palatino Linotype"/>
          <w:i/>
          <w:sz w:val="22"/>
          <w:szCs w:val="22"/>
        </w:rPr>
        <w:t xml:space="preserve"> </w:t>
      </w:r>
      <w:r w:rsidRPr="00EE7DF1">
        <w:rPr>
          <w:rFonts w:ascii="Palatino Linotype" w:hAnsi="Palatino Linotype"/>
          <w:b/>
          <w:i/>
          <w:sz w:val="22"/>
          <w:szCs w:val="22"/>
        </w:rPr>
        <w:t>autoridad</w:t>
      </w:r>
      <w:r w:rsidRPr="00EE7DF1">
        <w:rPr>
          <w:rFonts w:ascii="Palatino Linotype" w:hAnsi="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E7DF1">
        <w:rPr>
          <w:rFonts w:ascii="Palatino Linotype" w:hAnsi="Palatino Linotype"/>
          <w:b/>
          <w:i/>
          <w:sz w:val="22"/>
          <w:szCs w:val="22"/>
        </w:rPr>
        <w:t>municipal</w:t>
      </w:r>
      <w:r w:rsidRPr="00EE7DF1">
        <w:rPr>
          <w:rFonts w:ascii="Palatino Linotype" w:hAnsi="Palatino Linotype"/>
          <w:i/>
          <w:sz w:val="22"/>
          <w:szCs w:val="22"/>
        </w:rPr>
        <w:t xml:space="preserve">, </w:t>
      </w:r>
      <w:r w:rsidRPr="00EE7DF1">
        <w:rPr>
          <w:rFonts w:ascii="Palatino Linotype" w:hAnsi="Palatino Linotype"/>
          <w:b/>
          <w:i/>
          <w:sz w:val="22"/>
          <w:szCs w:val="22"/>
        </w:rPr>
        <w:t>es pública</w:t>
      </w:r>
      <w:r w:rsidRPr="00EE7DF1">
        <w:rPr>
          <w:rFonts w:ascii="Palatino Linotype" w:hAnsi="Palatino Linotype"/>
          <w:i/>
          <w:sz w:val="22"/>
          <w:szCs w:val="22"/>
        </w:rPr>
        <w:t xml:space="preserve"> y sólo podrá ser reservada temporalmente por razones de interés público y seguridad nacional, en los términos que fijen las leyes. </w:t>
      </w:r>
      <w:r w:rsidRPr="00EE7DF1">
        <w:rPr>
          <w:rFonts w:ascii="Palatino Linotype" w:hAnsi="Palatino Linotype"/>
          <w:b/>
          <w:i/>
          <w:sz w:val="22"/>
          <w:szCs w:val="22"/>
        </w:rPr>
        <w:t xml:space="preserve">En la interpretación de este derecho deberá prevalecer el principio de máxima publicidad. Los sujetos obligados deberán documentar todo acto que derive del </w:t>
      </w:r>
      <w:r w:rsidRPr="00EE7DF1">
        <w:rPr>
          <w:rFonts w:ascii="Palatino Linotype" w:hAnsi="Palatino Linotype"/>
          <w:b/>
          <w:i/>
          <w:sz w:val="22"/>
          <w:szCs w:val="22"/>
        </w:rPr>
        <w:lastRenderedPageBreak/>
        <w:t>ejercicio de sus facultades, competencias o funciones</w:t>
      </w:r>
      <w:r w:rsidRPr="00EE7DF1">
        <w:rPr>
          <w:rFonts w:ascii="Palatino Linotype" w:hAnsi="Palatino Linotype"/>
          <w:i/>
          <w:sz w:val="22"/>
          <w:szCs w:val="22"/>
        </w:rPr>
        <w:t>, la ley determinará los supuestos específicos bajo los cuales procederá la declaración de inexistencia de la información.”</w:t>
      </w:r>
    </w:p>
    <w:p w14:paraId="110495D8" w14:textId="77777777" w:rsidR="00FB0A19" w:rsidRPr="00EE7DF1" w:rsidRDefault="00FB0A19" w:rsidP="00FB0A19">
      <w:pPr>
        <w:pStyle w:val="Ttulo4"/>
        <w:ind w:left="567" w:right="565"/>
        <w:jc w:val="both"/>
        <w:rPr>
          <w:rFonts w:ascii="Palatino Linotype" w:hAnsi="Palatino Linotype"/>
          <w:color w:val="auto"/>
          <w:sz w:val="22"/>
          <w:szCs w:val="22"/>
        </w:rPr>
      </w:pPr>
      <w:r w:rsidRPr="00EE7DF1">
        <w:rPr>
          <w:rFonts w:ascii="Palatino Linotype" w:hAnsi="Palatino Linotype"/>
          <w:color w:val="auto"/>
          <w:sz w:val="22"/>
          <w:szCs w:val="22"/>
        </w:rPr>
        <w:t>Constitución Política del Estado Libre y Soberano de México</w:t>
      </w:r>
    </w:p>
    <w:p w14:paraId="77F527C7" w14:textId="77777777" w:rsidR="00FB0A19" w:rsidRPr="00EE7DF1" w:rsidRDefault="00FB0A19" w:rsidP="00FB0A19">
      <w:pPr>
        <w:pStyle w:val="Ttulo5"/>
        <w:ind w:left="567" w:right="565"/>
        <w:jc w:val="both"/>
        <w:rPr>
          <w:rFonts w:ascii="Palatino Linotype" w:hAnsi="Palatino Linotype"/>
          <w:color w:val="auto"/>
          <w:sz w:val="22"/>
          <w:szCs w:val="22"/>
        </w:rPr>
      </w:pPr>
      <w:r w:rsidRPr="00EE7DF1">
        <w:rPr>
          <w:rFonts w:ascii="Palatino Linotype" w:hAnsi="Palatino Linotype"/>
          <w:color w:val="auto"/>
          <w:sz w:val="22"/>
          <w:szCs w:val="22"/>
        </w:rPr>
        <w:t>“Artículo 5.-…</w:t>
      </w:r>
    </w:p>
    <w:p w14:paraId="1303FE5C" w14:textId="77777777" w:rsidR="00FB0A19" w:rsidRPr="00EE7DF1" w:rsidRDefault="00FB0A19" w:rsidP="00FB0A19">
      <w:pPr>
        <w:ind w:left="567" w:right="565"/>
        <w:jc w:val="both"/>
        <w:rPr>
          <w:rFonts w:ascii="Palatino Linotype" w:hAnsi="Palatino Linotype" w:cs="Arial"/>
          <w:bCs/>
          <w:i/>
          <w:sz w:val="22"/>
          <w:szCs w:val="22"/>
        </w:rPr>
      </w:pPr>
      <w:r w:rsidRPr="00EE7DF1">
        <w:rPr>
          <w:rFonts w:ascii="Palatino Linotype" w:hAnsi="Palatino Linotype" w:cs="Arial"/>
          <w:bCs/>
          <w:i/>
          <w:sz w:val="22"/>
          <w:szCs w:val="22"/>
        </w:rPr>
        <w:t>…</w:t>
      </w:r>
    </w:p>
    <w:p w14:paraId="1B41D170" w14:textId="77777777" w:rsidR="00FB0A19" w:rsidRPr="00EE7DF1" w:rsidRDefault="00FB0A19" w:rsidP="00FB0A19">
      <w:pPr>
        <w:pStyle w:val="Textoindependienteprimerasangra2"/>
        <w:ind w:left="567" w:right="565" w:firstLine="0"/>
        <w:jc w:val="both"/>
        <w:rPr>
          <w:rFonts w:ascii="Palatino Linotype" w:hAnsi="Palatino Linotype"/>
          <w:b/>
          <w:i/>
          <w:sz w:val="22"/>
          <w:szCs w:val="22"/>
        </w:rPr>
      </w:pPr>
      <w:r w:rsidRPr="00EE7DF1">
        <w:rPr>
          <w:rFonts w:ascii="Palatino Linotype" w:hAnsi="Palatino Linotype"/>
          <w:b/>
          <w:i/>
          <w:sz w:val="22"/>
          <w:szCs w:val="22"/>
        </w:rPr>
        <w:t>El derecho a la información será garantizado por el Estado. La ley establecerá las previsiones que permitan asegurar la protección, el respeto y la difusión de este derecho.</w:t>
      </w:r>
    </w:p>
    <w:p w14:paraId="470C6A23" w14:textId="77777777" w:rsidR="00FB0A19" w:rsidRPr="00EE7DF1" w:rsidRDefault="00FB0A19" w:rsidP="00FB0A19">
      <w:pPr>
        <w:pStyle w:val="Textoindependienteprimerasangra2"/>
        <w:ind w:left="567" w:right="565" w:firstLine="0"/>
        <w:jc w:val="both"/>
        <w:rPr>
          <w:rFonts w:ascii="Palatino Linotype" w:hAnsi="Palatino Linotype"/>
          <w:i/>
          <w:sz w:val="22"/>
          <w:szCs w:val="22"/>
        </w:rPr>
      </w:pPr>
      <w:r w:rsidRPr="00EE7DF1">
        <w:rPr>
          <w:rFonts w:ascii="Palatino Linotype" w:hAnsi="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250A040" w14:textId="77777777" w:rsidR="00FB0A19" w:rsidRPr="00EE7DF1" w:rsidRDefault="00FB0A19" w:rsidP="00FB0A19">
      <w:pPr>
        <w:pStyle w:val="Ttulo3"/>
        <w:ind w:left="567" w:right="565"/>
        <w:jc w:val="both"/>
        <w:rPr>
          <w:rFonts w:ascii="Palatino Linotype" w:hAnsi="Palatino Linotype"/>
          <w:color w:val="auto"/>
          <w:sz w:val="22"/>
          <w:szCs w:val="22"/>
        </w:rPr>
      </w:pPr>
      <w:r w:rsidRPr="00EE7DF1">
        <w:rPr>
          <w:rFonts w:ascii="Palatino Linotype" w:hAnsi="Palatino Linotype"/>
          <w:color w:val="auto"/>
          <w:sz w:val="22"/>
          <w:szCs w:val="22"/>
        </w:rPr>
        <w:t>Este derecho se regirá por los principios y bases siguientes:</w:t>
      </w:r>
    </w:p>
    <w:p w14:paraId="293B5759" w14:textId="77E60335" w:rsidR="00FB0A19" w:rsidRPr="00EE7DF1" w:rsidRDefault="00FB0A19" w:rsidP="00FB0A19">
      <w:pPr>
        <w:pStyle w:val="Prrafodelista"/>
        <w:numPr>
          <w:ilvl w:val="0"/>
          <w:numId w:val="24"/>
        </w:numPr>
        <w:ind w:left="567" w:right="565" w:firstLine="0"/>
        <w:jc w:val="both"/>
        <w:rPr>
          <w:rFonts w:ascii="Palatino Linotype" w:hAnsi="Palatino Linotype" w:cs="Arial"/>
          <w:bCs/>
          <w:i/>
          <w:szCs w:val="22"/>
        </w:rPr>
      </w:pPr>
      <w:r w:rsidRPr="00EE7DF1">
        <w:rPr>
          <w:rFonts w:ascii="Palatino Linotype" w:hAnsi="Palatino Linotype" w:cs="Arial"/>
          <w:b/>
          <w:bCs/>
          <w:i/>
          <w:szCs w:val="22"/>
        </w:rPr>
        <w:t>Toda la información en posesión de cualquier autoridad, entidad, órgano y organismos de los</w:t>
      </w:r>
      <w:r w:rsidRPr="00EE7DF1">
        <w:rPr>
          <w:rFonts w:ascii="Palatino Linotype" w:hAnsi="Palatino Linotype" w:cs="Arial"/>
          <w:bCs/>
          <w:i/>
          <w:szCs w:val="22"/>
        </w:rPr>
        <w:t xml:space="preserve"> Poderes Ejecutivo, Legislativo y Judicial, órganos autónomos, partidos políticos, fideicomisos y fondos públicos estatales y </w:t>
      </w:r>
      <w:r w:rsidRPr="00EE7DF1">
        <w:rPr>
          <w:rFonts w:ascii="Palatino Linotype" w:hAnsi="Palatino Linotype" w:cs="Arial"/>
          <w:b/>
          <w:bCs/>
          <w:i/>
          <w:szCs w:val="22"/>
        </w:rPr>
        <w:t>municipales</w:t>
      </w:r>
      <w:r w:rsidRPr="00EE7DF1">
        <w:rPr>
          <w:rFonts w:ascii="Palatino Linotype" w:hAnsi="Palatino Linotype" w:cs="Arial"/>
          <w:bCs/>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E7DF1">
        <w:rPr>
          <w:rFonts w:ascii="Palatino Linotype" w:hAnsi="Palatino Linotype" w:cs="Arial"/>
          <w:b/>
          <w:bCs/>
          <w:i/>
          <w:szCs w:val="22"/>
        </w:rPr>
        <w:t>es pública</w:t>
      </w:r>
      <w:r w:rsidRPr="00EE7DF1">
        <w:rPr>
          <w:rFonts w:ascii="Palatino Linotype" w:hAnsi="Palatino Linotype" w:cs="Arial"/>
          <w:bCs/>
          <w:i/>
          <w:szCs w:val="22"/>
        </w:rPr>
        <w:t xml:space="preserve"> y sólo podrá ser reservada temporalmente por razones previstas en la Constitución Política de los Estados Unidos Mexicanos de interés público y seguridad, en los términos que fijen las leyes. </w:t>
      </w:r>
      <w:r w:rsidRPr="00EE7DF1">
        <w:rPr>
          <w:rFonts w:ascii="Palatino Linotype" w:hAnsi="Palatino Linotype" w:cs="Arial"/>
          <w:b/>
          <w:bCs/>
          <w:i/>
          <w:szCs w:val="22"/>
        </w:rPr>
        <w:t>En la interpretación de este derecho deberá prevalecer el principio de máxima publicidad</w:t>
      </w:r>
      <w:r w:rsidRPr="00EE7DF1">
        <w:rPr>
          <w:rFonts w:ascii="Palatino Linotype" w:hAnsi="Palatino Linotype" w:cs="Arial"/>
          <w:bCs/>
          <w:i/>
          <w:szCs w:val="22"/>
        </w:rPr>
        <w:t xml:space="preserve">. </w:t>
      </w:r>
      <w:r w:rsidRPr="00EE7DF1">
        <w:rPr>
          <w:rFonts w:ascii="Palatino Linotype" w:hAnsi="Palatino Linotype" w:cs="Arial"/>
          <w:b/>
          <w:bCs/>
          <w:i/>
          <w:szCs w:val="22"/>
        </w:rPr>
        <w:t>Los sujetos obligados deberán documentar todo acto que derive del ejercicio de sus facultades, competencias o funciones</w:t>
      </w:r>
      <w:r w:rsidRPr="00EE7DF1">
        <w:rPr>
          <w:rFonts w:ascii="Palatino Linotype" w:hAnsi="Palatino Linotype" w:cs="Arial"/>
          <w:bCs/>
          <w:i/>
          <w:szCs w:val="22"/>
        </w:rPr>
        <w:t>, la ley determinará los supuestos específicos bajo los cuales procederá la declaración de inexistencia de la información.”</w:t>
      </w:r>
    </w:p>
    <w:p w14:paraId="6492B73D" w14:textId="77777777" w:rsidR="00FB0A19" w:rsidRPr="00EE7DF1" w:rsidRDefault="00FB0A19" w:rsidP="00FB0A19">
      <w:pPr>
        <w:pStyle w:val="Prrafodelista"/>
        <w:tabs>
          <w:tab w:val="left" w:pos="0"/>
        </w:tabs>
        <w:spacing w:line="360" w:lineRule="auto"/>
        <w:ind w:left="0"/>
        <w:jc w:val="both"/>
        <w:rPr>
          <w:rFonts w:ascii="Palatino Linotype" w:eastAsia="Calibri" w:hAnsi="Palatino Linotype" w:cs="Tahoma"/>
          <w:iCs/>
          <w:szCs w:val="22"/>
          <w:lang w:val="es-ES" w:eastAsia="es-ES_tradnl"/>
        </w:rPr>
      </w:pPr>
    </w:p>
    <w:p w14:paraId="1D8D87CA" w14:textId="77777777" w:rsidR="00FB0A19" w:rsidRPr="00EE7DF1" w:rsidRDefault="00FB0A19" w:rsidP="00FB0A19">
      <w:pPr>
        <w:pStyle w:val="Prrafodelista"/>
        <w:numPr>
          <w:ilvl w:val="0"/>
          <w:numId w:val="1"/>
        </w:numPr>
        <w:tabs>
          <w:tab w:val="left" w:pos="0"/>
        </w:tabs>
        <w:spacing w:line="360" w:lineRule="auto"/>
        <w:ind w:left="0" w:firstLine="0"/>
        <w:jc w:val="both"/>
        <w:rPr>
          <w:rFonts w:ascii="Palatino Linotype" w:eastAsia="Calibri" w:hAnsi="Palatino Linotype" w:cs="Tahoma"/>
          <w:iCs/>
          <w:szCs w:val="22"/>
          <w:lang w:val="es-ES" w:eastAsia="es-ES_tradnl"/>
        </w:rPr>
      </w:pPr>
      <w:r w:rsidRPr="00EE7DF1">
        <w:rPr>
          <w:rFonts w:ascii="Palatino Linotype" w:eastAsia="Calibri" w:hAnsi="Palatino Linotype" w:cs="Arial"/>
          <w:color w:val="000000" w:themeColor="text1"/>
          <w:szCs w:val="22"/>
          <w:lang w:val="es-ES"/>
        </w:rPr>
        <w:t xml:space="preserve">Según </w:t>
      </w:r>
      <w:r w:rsidRPr="00EE7DF1">
        <w:rPr>
          <w:rFonts w:ascii="Palatino Linotype" w:hAnsi="Palatino Linotype" w:cs="Arial"/>
          <w:szCs w:val="22"/>
        </w:rPr>
        <w:t xml:space="preserve">el artículo 150 de la Ley de Transparencia del Estado, la solicitud es la garantía primaria del Derecho de Acceso a la Información, además, establece que se regirá </w:t>
      </w:r>
      <w:r w:rsidRPr="00EE7DF1">
        <w:rPr>
          <w:rFonts w:ascii="Palatino Linotype" w:hAnsi="Palatino Linotype" w:cs="Arial"/>
          <w:i/>
          <w:szCs w:val="22"/>
        </w:rPr>
        <w:t>por los principios de simplicidad, rapidez gratuidad del procedimiento, auxilio y orientación a los particulares</w:t>
      </w:r>
      <w:r w:rsidRPr="00EE7DF1">
        <w:rPr>
          <w:rFonts w:ascii="Palatino Linotype" w:hAnsi="Palatino Linotype" w:cs="Arial"/>
          <w:szCs w:val="22"/>
        </w:rPr>
        <w:t>, contemplando el derecho de las personas con discapacidad y hablantes de lengua indígena.</w:t>
      </w:r>
    </w:p>
    <w:p w14:paraId="47356022" w14:textId="77777777" w:rsidR="00FB0A19" w:rsidRPr="00EE7DF1" w:rsidRDefault="00FB0A19" w:rsidP="00FB0A19">
      <w:pPr>
        <w:pStyle w:val="Prrafodelista"/>
        <w:tabs>
          <w:tab w:val="left" w:pos="0"/>
        </w:tabs>
        <w:spacing w:line="360" w:lineRule="auto"/>
        <w:ind w:left="0"/>
        <w:jc w:val="both"/>
        <w:rPr>
          <w:rFonts w:ascii="Palatino Linotype" w:eastAsia="Calibri" w:hAnsi="Palatino Linotype" w:cs="Tahoma"/>
          <w:iCs/>
          <w:szCs w:val="22"/>
          <w:lang w:val="es-ES" w:eastAsia="es-ES_tradnl"/>
        </w:rPr>
      </w:pPr>
    </w:p>
    <w:p w14:paraId="02236507" w14:textId="599F16AA" w:rsidR="00FB0A19" w:rsidRPr="00EE7DF1" w:rsidRDefault="00FB0A19" w:rsidP="00FB0A19">
      <w:pPr>
        <w:pStyle w:val="Prrafodelista"/>
        <w:numPr>
          <w:ilvl w:val="0"/>
          <w:numId w:val="1"/>
        </w:numPr>
        <w:tabs>
          <w:tab w:val="left" w:pos="0"/>
        </w:tabs>
        <w:spacing w:line="360" w:lineRule="auto"/>
        <w:ind w:left="0" w:firstLine="0"/>
        <w:jc w:val="both"/>
        <w:rPr>
          <w:rFonts w:ascii="Palatino Linotype" w:eastAsia="Calibri" w:hAnsi="Palatino Linotype" w:cs="Tahoma"/>
          <w:iCs/>
          <w:szCs w:val="22"/>
          <w:lang w:val="es-ES" w:eastAsia="es-ES_tradnl"/>
        </w:rPr>
      </w:pPr>
      <w:r w:rsidRPr="00EE7DF1">
        <w:rPr>
          <w:rFonts w:ascii="Palatino Linotype" w:eastAsia="Calibri" w:hAnsi="Palatino Linotype" w:cs="Arial"/>
          <w:color w:val="000000" w:themeColor="text1"/>
          <w:szCs w:val="22"/>
          <w:lang w:val="es-ES"/>
        </w:rPr>
        <w:t xml:space="preserve">El </w:t>
      </w:r>
      <w:r w:rsidRPr="00EE7DF1">
        <w:rPr>
          <w:rFonts w:ascii="Palatino Linotype" w:hAnsi="Palatino Linotype"/>
          <w:szCs w:val="22"/>
        </w:rPr>
        <w:t>Derecho</w:t>
      </w:r>
      <w:r w:rsidRPr="00EE7DF1">
        <w:rPr>
          <w:rFonts w:ascii="Palatino Linotype" w:hAnsi="Palatino Linotype" w:cs="Arial"/>
          <w:szCs w:val="22"/>
        </w:rPr>
        <w:t xml:space="preserve"> de Acceso a la Información se garantiza y respeta oportunamente, y según lo que dispone la Ley, las </w:t>
      </w:r>
      <w:r w:rsidRPr="00EE7DF1">
        <w:rPr>
          <w:rFonts w:ascii="Palatino Linotype" w:hAnsi="Palatino Linotype" w:cs="Arial"/>
          <w:i/>
          <w:szCs w:val="22"/>
        </w:rPr>
        <w:t>solicitudes de acceso a la información</w:t>
      </w:r>
      <w:r w:rsidRPr="00EE7DF1">
        <w:rPr>
          <w:rFonts w:ascii="Palatino Linotype" w:hAnsi="Palatino Linotype" w:cs="Arial"/>
          <w:szCs w:val="22"/>
        </w:rPr>
        <w:t>.</w:t>
      </w:r>
    </w:p>
    <w:p w14:paraId="22E761F6" w14:textId="77777777" w:rsidR="00FB0A19" w:rsidRPr="00EE7DF1" w:rsidRDefault="00FB0A19" w:rsidP="00FB0A19">
      <w:pPr>
        <w:pStyle w:val="Prrafodelista"/>
        <w:tabs>
          <w:tab w:val="left" w:pos="426"/>
          <w:tab w:val="left" w:pos="567"/>
        </w:tabs>
        <w:spacing w:line="360" w:lineRule="auto"/>
        <w:ind w:left="0"/>
        <w:jc w:val="both"/>
        <w:rPr>
          <w:rFonts w:ascii="Palatino Linotype" w:eastAsia="Calibri" w:hAnsi="Palatino Linotype" w:cs="Arial"/>
          <w:color w:val="000000" w:themeColor="text1"/>
          <w:szCs w:val="22"/>
          <w:lang w:val="es-ES"/>
        </w:rPr>
      </w:pPr>
    </w:p>
    <w:p w14:paraId="2BD13589" w14:textId="190C4442" w:rsidR="00222E05" w:rsidRPr="00EE7DF1" w:rsidRDefault="00FB0A19" w:rsidP="00FB0A19">
      <w:pPr>
        <w:pStyle w:val="Prrafodelista"/>
        <w:tabs>
          <w:tab w:val="left" w:pos="0"/>
        </w:tabs>
        <w:spacing w:line="360" w:lineRule="auto"/>
        <w:ind w:left="0"/>
        <w:jc w:val="both"/>
        <w:rPr>
          <w:rFonts w:ascii="Palatino Linotype" w:eastAsia="Calibri" w:hAnsi="Palatino Linotype" w:cs="Tahoma"/>
          <w:iCs/>
          <w:szCs w:val="22"/>
          <w:lang w:val="es-ES" w:eastAsia="es-ES_tradnl"/>
        </w:rPr>
      </w:pPr>
      <w:r w:rsidRPr="00EE7DF1">
        <w:rPr>
          <w:rFonts w:ascii="Palatino Linotype" w:eastAsia="Calibri" w:hAnsi="Palatino Linotype" w:cs="Arial"/>
          <w:color w:val="000000" w:themeColor="text1"/>
          <w:szCs w:val="22"/>
          <w:lang w:val="es-ES"/>
        </w:rPr>
        <w:lastRenderedPageBreak/>
        <w:t xml:space="preserve">Así </w:t>
      </w:r>
      <w:r w:rsidRPr="00EE7DF1">
        <w:rPr>
          <w:rFonts w:ascii="Palatino Linotype" w:hAnsi="Palatino Linotype" w:cs="Arial"/>
          <w:szCs w:val="22"/>
        </w:rPr>
        <w:t xml:space="preserve">entonces, se procede analizar, en primer lugar, si el </w:t>
      </w:r>
      <w:r w:rsidRPr="00EE7DF1">
        <w:rPr>
          <w:rFonts w:ascii="Palatino Linotype" w:hAnsi="Palatino Linotype" w:cs="Arial"/>
          <w:b/>
          <w:bCs/>
          <w:szCs w:val="22"/>
        </w:rPr>
        <w:t>SUJETO OBLIGADO</w:t>
      </w:r>
      <w:r w:rsidRPr="00EE7DF1">
        <w:rPr>
          <w:rFonts w:ascii="Palatino Linotype" w:hAnsi="Palatino Linotype" w:cs="Arial"/>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4E8B0D07" w14:textId="77777777" w:rsidR="00583B3A" w:rsidRPr="00EE7DF1" w:rsidRDefault="00583B3A" w:rsidP="00583B3A">
      <w:pPr>
        <w:spacing w:line="360" w:lineRule="auto"/>
        <w:ind w:right="49"/>
        <w:contextualSpacing/>
        <w:jc w:val="both"/>
        <w:rPr>
          <w:rFonts w:ascii="Palatino Linotype" w:hAnsi="Palatino Linotype"/>
          <w:i/>
          <w:iCs/>
          <w:color w:val="000000"/>
          <w:sz w:val="22"/>
          <w:szCs w:val="22"/>
        </w:rPr>
      </w:pPr>
    </w:p>
    <w:p w14:paraId="4963D011" w14:textId="1885A726" w:rsidR="00996320" w:rsidRPr="00EE7DF1" w:rsidRDefault="00996320" w:rsidP="00996320">
      <w:pPr>
        <w:pStyle w:val="Prrafodelista"/>
        <w:numPr>
          <w:ilvl w:val="0"/>
          <w:numId w:val="27"/>
        </w:numPr>
        <w:spacing w:line="360" w:lineRule="auto"/>
        <w:ind w:right="49"/>
        <w:jc w:val="both"/>
        <w:rPr>
          <w:rFonts w:ascii="Palatino Linotype" w:hAnsi="Palatino Linotype"/>
          <w:b/>
          <w:iCs/>
          <w:color w:val="000000"/>
          <w:szCs w:val="22"/>
        </w:rPr>
      </w:pPr>
      <w:r w:rsidRPr="00EE7DF1">
        <w:rPr>
          <w:rFonts w:ascii="Palatino Linotype" w:hAnsi="Palatino Linotype"/>
          <w:b/>
          <w:iCs/>
          <w:color w:val="000000"/>
          <w:szCs w:val="22"/>
        </w:rPr>
        <w:t>Punto 1 de la solicitud de información.</w:t>
      </w:r>
    </w:p>
    <w:p w14:paraId="5A6A2795" w14:textId="77777777" w:rsidR="00996320" w:rsidRPr="00EE7DF1" w:rsidRDefault="00996320" w:rsidP="00583B3A">
      <w:pPr>
        <w:spacing w:line="360" w:lineRule="auto"/>
        <w:ind w:right="49"/>
        <w:contextualSpacing/>
        <w:jc w:val="both"/>
        <w:rPr>
          <w:rFonts w:ascii="Palatino Linotype" w:hAnsi="Palatino Linotype"/>
          <w:i/>
          <w:iCs/>
          <w:color w:val="000000"/>
          <w:sz w:val="22"/>
          <w:szCs w:val="22"/>
        </w:rPr>
      </w:pPr>
    </w:p>
    <w:p w14:paraId="7AE8A8BE" w14:textId="147AE304" w:rsidR="000308F1" w:rsidRPr="00EE7DF1" w:rsidRDefault="00FB0A19" w:rsidP="000308F1">
      <w:pPr>
        <w:numPr>
          <w:ilvl w:val="0"/>
          <w:numId w:val="1"/>
        </w:numPr>
        <w:spacing w:line="360" w:lineRule="auto"/>
        <w:ind w:left="0" w:right="49" w:firstLine="0"/>
        <w:contextualSpacing/>
        <w:jc w:val="both"/>
        <w:rPr>
          <w:rFonts w:ascii="Palatino Linotype" w:hAnsi="Palatino Linotype"/>
          <w:b/>
          <w:i/>
          <w:iCs/>
          <w:color w:val="000000" w:themeColor="text1"/>
          <w:sz w:val="22"/>
          <w:szCs w:val="22"/>
        </w:rPr>
      </w:pPr>
      <w:r w:rsidRPr="00EE7DF1">
        <w:rPr>
          <w:rFonts w:ascii="Palatino Linotype" w:hAnsi="Palatino Linotype"/>
          <w:color w:val="000000" w:themeColor="text1"/>
          <w:sz w:val="22"/>
          <w:szCs w:val="22"/>
        </w:rPr>
        <w:t>Ahora bien, c</w:t>
      </w:r>
      <w:r w:rsidR="003D459E" w:rsidRPr="00EE7DF1">
        <w:rPr>
          <w:rFonts w:ascii="Palatino Linotype" w:hAnsi="Palatino Linotype"/>
          <w:color w:val="000000" w:themeColor="text1"/>
          <w:sz w:val="22"/>
          <w:szCs w:val="22"/>
        </w:rPr>
        <w:t>omo</w:t>
      </w:r>
      <w:r w:rsidR="00222E05" w:rsidRPr="00EE7DF1">
        <w:rPr>
          <w:rFonts w:ascii="Palatino Linotype" w:hAnsi="Palatino Linotype"/>
          <w:color w:val="000000" w:themeColor="text1"/>
          <w:sz w:val="22"/>
          <w:szCs w:val="22"/>
        </w:rPr>
        <w:t xml:space="preserve"> se ha señalado, </w:t>
      </w:r>
      <w:r w:rsidR="00583B3A" w:rsidRPr="00EE7DF1">
        <w:rPr>
          <w:rFonts w:ascii="Palatino Linotype" w:hAnsi="Palatino Linotype"/>
          <w:color w:val="000000" w:themeColor="text1"/>
          <w:sz w:val="22"/>
          <w:szCs w:val="22"/>
        </w:rPr>
        <w:t xml:space="preserve">el </w:t>
      </w:r>
      <w:r w:rsidR="00CE2D72" w:rsidRPr="00EE7DF1">
        <w:rPr>
          <w:rFonts w:ascii="Palatino Linotype" w:hAnsi="Palatino Linotype"/>
          <w:b/>
          <w:bCs/>
          <w:color w:val="000000" w:themeColor="text1"/>
          <w:sz w:val="22"/>
          <w:szCs w:val="22"/>
        </w:rPr>
        <w:t xml:space="preserve">RECURRENTE </w:t>
      </w:r>
      <w:r w:rsidR="007679E7" w:rsidRPr="00EE7DF1">
        <w:rPr>
          <w:rFonts w:ascii="Palatino Linotype" w:hAnsi="Palatino Linotype"/>
          <w:color w:val="000000" w:themeColor="text1"/>
          <w:sz w:val="22"/>
          <w:szCs w:val="22"/>
        </w:rPr>
        <w:t>requirió mediante</w:t>
      </w:r>
      <w:r w:rsidR="00CE2D72" w:rsidRPr="00EE7DF1">
        <w:rPr>
          <w:rFonts w:ascii="Palatino Linotype" w:hAnsi="Palatino Linotype"/>
          <w:color w:val="000000" w:themeColor="text1"/>
          <w:sz w:val="22"/>
          <w:szCs w:val="22"/>
        </w:rPr>
        <w:t xml:space="preserve"> la solicitud de información </w:t>
      </w:r>
      <w:r w:rsidR="007B468A" w:rsidRPr="00EE7DF1">
        <w:rPr>
          <w:rFonts w:ascii="Palatino Linotype" w:hAnsi="Palatino Linotype"/>
          <w:b/>
          <w:bCs/>
          <w:color w:val="000000" w:themeColor="text1"/>
          <w:sz w:val="22"/>
          <w:szCs w:val="22"/>
        </w:rPr>
        <w:t>00588</w:t>
      </w:r>
      <w:r w:rsidR="00CE2D72" w:rsidRPr="00EE7DF1">
        <w:rPr>
          <w:rFonts w:ascii="Palatino Linotype" w:hAnsi="Palatino Linotype"/>
          <w:b/>
          <w:bCs/>
          <w:color w:val="000000" w:themeColor="text1"/>
          <w:sz w:val="22"/>
          <w:szCs w:val="22"/>
        </w:rPr>
        <w:t>/</w:t>
      </w:r>
      <w:r w:rsidR="007B468A" w:rsidRPr="00EE7DF1">
        <w:rPr>
          <w:rFonts w:ascii="Palatino Linotype" w:hAnsi="Palatino Linotype"/>
          <w:b/>
          <w:bCs/>
          <w:color w:val="000000" w:themeColor="text1"/>
          <w:sz w:val="22"/>
          <w:szCs w:val="22"/>
        </w:rPr>
        <w:t>SF</w:t>
      </w:r>
      <w:r w:rsidR="00CE2D72" w:rsidRPr="00EE7DF1">
        <w:rPr>
          <w:rFonts w:ascii="Palatino Linotype" w:hAnsi="Palatino Linotype"/>
          <w:b/>
          <w:bCs/>
          <w:color w:val="000000" w:themeColor="text1"/>
          <w:sz w:val="22"/>
          <w:szCs w:val="22"/>
        </w:rPr>
        <w:t>/IP/2023</w:t>
      </w:r>
      <w:r w:rsidR="00CE2D72" w:rsidRPr="00EE7DF1">
        <w:rPr>
          <w:rFonts w:ascii="Palatino Linotype" w:hAnsi="Palatino Linotype"/>
          <w:color w:val="000000" w:themeColor="text1"/>
          <w:sz w:val="22"/>
          <w:szCs w:val="22"/>
        </w:rPr>
        <w:t xml:space="preserve">, lo </w:t>
      </w:r>
      <w:r w:rsidR="007679E7" w:rsidRPr="00EE7DF1">
        <w:rPr>
          <w:rFonts w:ascii="Palatino Linotype" w:hAnsi="Palatino Linotype"/>
          <w:color w:val="000000" w:themeColor="text1"/>
          <w:sz w:val="22"/>
          <w:szCs w:val="22"/>
        </w:rPr>
        <w:t>siguiente</w:t>
      </w:r>
      <w:r w:rsidR="00EA57C4" w:rsidRPr="00EE7DF1">
        <w:rPr>
          <w:rFonts w:ascii="Palatino Linotype" w:hAnsi="Palatino Linotype"/>
          <w:i/>
          <w:iCs/>
          <w:color w:val="000000" w:themeColor="text1"/>
          <w:sz w:val="22"/>
          <w:szCs w:val="22"/>
        </w:rPr>
        <w:t xml:space="preserve">: </w:t>
      </w:r>
      <w:r w:rsidR="000308F1" w:rsidRPr="00EE7DF1">
        <w:rPr>
          <w:rFonts w:ascii="Palatino Linotype" w:hAnsi="Palatino Linotype"/>
          <w:b/>
          <w:bCs/>
          <w:i/>
          <w:iCs/>
          <w:color w:val="000000"/>
          <w:sz w:val="22"/>
          <w:szCs w:val="22"/>
        </w:rPr>
        <w:t>“</w:t>
      </w:r>
      <w:r w:rsidR="00996320" w:rsidRPr="00EE7DF1">
        <w:rPr>
          <w:rFonts w:ascii="Palatino Linotype" w:hAnsi="Palatino Linotype"/>
          <w:b/>
          <w:i/>
          <w:color w:val="000000"/>
          <w:sz w:val="22"/>
          <w:szCs w:val="22"/>
        </w:rPr>
        <w:t xml:space="preserve">… </w:t>
      </w:r>
      <w:r w:rsidR="007B468A" w:rsidRPr="00EE7DF1">
        <w:rPr>
          <w:rFonts w:ascii="Palatino Linotype" w:hAnsi="Palatino Linotype"/>
          <w:b/>
          <w:i/>
          <w:color w:val="000000"/>
          <w:sz w:val="22"/>
          <w:szCs w:val="22"/>
        </w:rPr>
        <w:t xml:space="preserve">conocer </w:t>
      </w:r>
      <w:r w:rsidR="007B468A" w:rsidRPr="00EE7DF1">
        <w:rPr>
          <w:rFonts w:ascii="Palatino Linotype" w:hAnsi="Palatino Linotype"/>
          <w:b/>
          <w:i/>
          <w:color w:val="000000"/>
          <w:sz w:val="22"/>
          <w:szCs w:val="22"/>
          <w:u w:val="single"/>
        </w:rPr>
        <w:t xml:space="preserve">los vínculos que existen </w:t>
      </w:r>
      <w:r w:rsidR="007B468A" w:rsidRPr="00EE7DF1">
        <w:rPr>
          <w:rFonts w:ascii="Palatino Linotype" w:hAnsi="Palatino Linotype"/>
          <w:b/>
          <w:i/>
          <w:color w:val="000000"/>
          <w:sz w:val="22"/>
          <w:szCs w:val="22"/>
        </w:rPr>
        <w:t xml:space="preserve">entre la nueva y recontratada servidora pública la C. Luz María Cuero Hernández adscrita a la Dirección General de Evaluación del Desempeño Institucional, de la Secretaría de Finanzas con el C. Aarón Reynaldo Corral Nieto, actual Director de Información, Planeación, Programación y Evaluación de la Secretaría de Desarrollo Urbano e Infraestructura del Gobierno del Estado de México, </w:t>
      </w:r>
      <w:r w:rsidRPr="00EE7DF1">
        <w:rPr>
          <w:rFonts w:ascii="Palatino Linotype" w:hAnsi="Palatino Linotype"/>
          <w:b/>
          <w:i/>
          <w:color w:val="000000"/>
          <w:sz w:val="22"/>
          <w:szCs w:val="22"/>
        </w:rPr>
        <w:t>…” (Sic)</w:t>
      </w:r>
    </w:p>
    <w:p w14:paraId="0D29CB39" w14:textId="77777777" w:rsidR="00CE2D72" w:rsidRPr="00EE7DF1" w:rsidRDefault="00CE2D72" w:rsidP="0064770C">
      <w:pPr>
        <w:spacing w:line="360" w:lineRule="auto"/>
        <w:ind w:right="49"/>
        <w:contextualSpacing/>
        <w:jc w:val="both"/>
        <w:rPr>
          <w:rFonts w:ascii="Palatino Linotype" w:hAnsi="Palatino Linotype"/>
          <w:i/>
          <w:iCs/>
          <w:color w:val="000000" w:themeColor="text1"/>
          <w:sz w:val="22"/>
          <w:szCs w:val="22"/>
        </w:rPr>
      </w:pPr>
    </w:p>
    <w:p w14:paraId="27A104F7" w14:textId="559CC6C8" w:rsidR="007B468A" w:rsidRPr="00EE7DF1" w:rsidRDefault="00CE2D72" w:rsidP="00D14E66">
      <w:pPr>
        <w:numPr>
          <w:ilvl w:val="0"/>
          <w:numId w:val="1"/>
        </w:numPr>
        <w:spacing w:line="360" w:lineRule="auto"/>
        <w:ind w:left="0" w:right="49" w:firstLine="0"/>
        <w:contextualSpacing/>
        <w:jc w:val="both"/>
        <w:rPr>
          <w:rFonts w:ascii="Palatino Linotype" w:hAnsi="Palatino Linotype"/>
          <w:i/>
          <w:iCs/>
          <w:color w:val="000000" w:themeColor="text1"/>
          <w:sz w:val="22"/>
          <w:szCs w:val="22"/>
          <w:u w:val="single"/>
        </w:rPr>
      </w:pPr>
      <w:r w:rsidRPr="00EE7DF1">
        <w:rPr>
          <w:rFonts w:ascii="Palatino Linotype" w:hAnsi="Palatino Linotype"/>
          <w:color w:val="000000" w:themeColor="text1"/>
          <w:sz w:val="22"/>
          <w:szCs w:val="22"/>
        </w:rPr>
        <w:t xml:space="preserve">En </w:t>
      </w:r>
      <w:r w:rsidR="007679E7" w:rsidRPr="00EE7DF1">
        <w:rPr>
          <w:rFonts w:ascii="Palatino Linotype" w:hAnsi="Palatino Linotype"/>
          <w:color w:val="000000" w:themeColor="text1"/>
          <w:sz w:val="22"/>
          <w:szCs w:val="22"/>
        </w:rPr>
        <w:t>respuesta</w:t>
      </w:r>
      <w:r w:rsidRPr="00EE7DF1">
        <w:rPr>
          <w:rFonts w:ascii="Palatino Linotype" w:hAnsi="Palatino Linotype"/>
          <w:color w:val="000000" w:themeColor="text1"/>
          <w:sz w:val="22"/>
          <w:szCs w:val="22"/>
        </w:rPr>
        <w:t xml:space="preserve">, el </w:t>
      </w:r>
      <w:r w:rsidRPr="00EE7DF1">
        <w:rPr>
          <w:rFonts w:ascii="Palatino Linotype" w:hAnsi="Palatino Linotype"/>
          <w:b/>
          <w:bCs/>
          <w:color w:val="000000" w:themeColor="text1"/>
          <w:sz w:val="22"/>
          <w:szCs w:val="22"/>
        </w:rPr>
        <w:t>SUJETO OBLIGADO</w:t>
      </w:r>
      <w:r w:rsidRPr="00EE7DF1">
        <w:rPr>
          <w:rFonts w:ascii="Palatino Linotype" w:hAnsi="Palatino Linotype"/>
          <w:color w:val="000000" w:themeColor="text1"/>
          <w:sz w:val="22"/>
          <w:szCs w:val="22"/>
        </w:rPr>
        <w:t xml:space="preserve"> </w:t>
      </w:r>
      <w:r w:rsidR="00BA7760" w:rsidRPr="00EE7DF1">
        <w:rPr>
          <w:rFonts w:ascii="Palatino Linotype" w:hAnsi="Palatino Linotype"/>
          <w:color w:val="000000" w:themeColor="text1"/>
          <w:sz w:val="22"/>
          <w:szCs w:val="22"/>
        </w:rPr>
        <w:t>por medio de</w:t>
      </w:r>
      <w:r w:rsidR="007B468A" w:rsidRPr="00EE7DF1">
        <w:rPr>
          <w:rFonts w:ascii="Palatino Linotype" w:hAnsi="Palatino Linotype"/>
          <w:sz w:val="22"/>
          <w:szCs w:val="22"/>
        </w:rPr>
        <w:t xml:space="preserve">l Servidor Público Suplente de la Subsecretaría de Planeación y Presupuesto, </w:t>
      </w:r>
      <w:r w:rsidR="007B468A" w:rsidRPr="00EE7DF1">
        <w:rPr>
          <w:rFonts w:ascii="Palatino Linotype" w:hAnsi="Palatino Linotype"/>
          <w:b/>
          <w:sz w:val="22"/>
          <w:szCs w:val="22"/>
        </w:rPr>
        <w:t>informó que desconoce los vínculos existentes entre los servidores públicos referidos en la solicitud de información</w:t>
      </w:r>
      <w:r w:rsidR="00FB0A19" w:rsidRPr="00EE7DF1">
        <w:rPr>
          <w:rFonts w:ascii="Palatino Linotype" w:hAnsi="Palatino Linotype"/>
          <w:sz w:val="22"/>
          <w:szCs w:val="22"/>
        </w:rPr>
        <w:t>.</w:t>
      </w:r>
    </w:p>
    <w:p w14:paraId="2D853BA1" w14:textId="77777777" w:rsidR="003A09AC" w:rsidRPr="00EE7DF1" w:rsidRDefault="003A09AC" w:rsidP="000A7237">
      <w:pPr>
        <w:spacing w:line="360" w:lineRule="auto"/>
        <w:ind w:right="49"/>
        <w:contextualSpacing/>
        <w:jc w:val="both"/>
        <w:rPr>
          <w:rFonts w:ascii="Palatino Linotype" w:eastAsia="Calibri" w:hAnsi="Palatino Linotype" w:cs="Tahoma"/>
          <w:color w:val="000000"/>
          <w:sz w:val="22"/>
          <w:szCs w:val="22"/>
          <w:lang w:val="es-ES"/>
        </w:rPr>
      </w:pPr>
    </w:p>
    <w:p w14:paraId="0086326B" w14:textId="660AD3E4" w:rsidR="00583B3A" w:rsidRPr="00EE7DF1" w:rsidRDefault="001D739F" w:rsidP="00751EA9">
      <w:pPr>
        <w:numPr>
          <w:ilvl w:val="0"/>
          <w:numId w:val="1"/>
        </w:numPr>
        <w:spacing w:line="360" w:lineRule="auto"/>
        <w:ind w:left="0" w:right="49" w:firstLine="0"/>
        <w:contextualSpacing/>
        <w:jc w:val="both"/>
        <w:rPr>
          <w:rFonts w:ascii="Palatino Linotype" w:eastAsia="Calibri" w:hAnsi="Palatino Linotype" w:cs="Tahoma"/>
          <w:color w:val="000000"/>
          <w:sz w:val="22"/>
          <w:szCs w:val="22"/>
          <w:lang w:val="es-ES"/>
        </w:rPr>
      </w:pPr>
      <w:r w:rsidRPr="00EE7DF1">
        <w:rPr>
          <w:rFonts w:ascii="Palatino Linotype" w:eastAsia="Calibri" w:hAnsi="Palatino Linotype" w:cs="Tahoma"/>
          <w:color w:val="000000"/>
          <w:sz w:val="22"/>
          <w:szCs w:val="22"/>
        </w:rPr>
        <w:t xml:space="preserve">Precisado </w:t>
      </w:r>
      <w:r w:rsidR="00A30AB1" w:rsidRPr="00EE7DF1">
        <w:rPr>
          <w:rFonts w:ascii="Palatino Linotype" w:eastAsia="Calibri" w:hAnsi="Palatino Linotype" w:cs="Tahoma"/>
          <w:color w:val="000000"/>
          <w:sz w:val="22"/>
          <w:szCs w:val="22"/>
        </w:rPr>
        <w:t>lo anterior</w:t>
      </w:r>
      <w:r w:rsidR="00583B3A" w:rsidRPr="00EE7DF1">
        <w:rPr>
          <w:rFonts w:ascii="Palatino Linotype" w:eastAsia="Calibri" w:hAnsi="Palatino Linotype" w:cs="Tahoma"/>
          <w:color w:val="000000"/>
          <w:sz w:val="22"/>
          <w:szCs w:val="22"/>
          <w:lang w:val="es-ES"/>
        </w:rPr>
        <w:t xml:space="preserve">, </w:t>
      </w:r>
      <w:r w:rsidR="00583B3A" w:rsidRPr="00EE7DF1">
        <w:rPr>
          <w:rFonts w:ascii="Palatino Linotype" w:eastAsiaTheme="minorEastAsia" w:hAnsi="Palatino Linotype" w:cs="Arial"/>
          <w:sz w:val="22"/>
          <w:szCs w:val="22"/>
          <w:lang w:val="es-ES_tradnl" w:eastAsia="es-ES"/>
        </w:rPr>
        <w:t>se aprecia a simple vista que</w:t>
      </w:r>
      <w:r w:rsidR="00A30AB1" w:rsidRPr="00EE7DF1">
        <w:rPr>
          <w:rFonts w:ascii="Palatino Linotype" w:eastAsiaTheme="minorEastAsia" w:hAnsi="Palatino Linotype" w:cs="Arial"/>
          <w:sz w:val="22"/>
          <w:szCs w:val="22"/>
          <w:lang w:val="es-ES_tradnl" w:eastAsia="es-ES"/>
        </w:rPr>
        <w:t>,</w:t>
      </w:r>
      <w:r w:rsidR="00583B3A" w:rsidRPr="00EE7DF1">
        <w:rPr>
          <w:rFonts w:ascii="Palatino Linotype" w:eastAsiaTheme="minorEastAsia" w:hAnsi="Palatino Linotype" w:cs="Arial"/>
          <w:sz w:val="22"/>
          <w:szCs w:val="22"/>
          <w:lang w:val="es-ES_tradnl" w:eastAsia="es-ES"/>
        </w:rPr>
        <w:t xml:space="preserve"> el requerimiento no constituye un derecho de a</w:t>
      </w:r>
      <w:r w:rsidR="00A30AB1" w:rsidRPr="00EE7DF1">
        <w:rPr>
          <w:rFonts w:ascii="Palatino Linotype" w:eastAsiaTheme="minorEastAsia" w:hAnsi="Palatino Linotype" w:cs="Arial"/>
          <w:sz w:val="22"/>
          <w:szCs w:val="22"/>
          <w:lang w:val="es-ES_tradnl" w:eastAsia="es-ES"/>
        </w:rPr>
        <w:t>cceso a la información pública</w:t>
      </w:r>
      <w:r w:rsidR="00583B3A" w:rsidRPr="00EE7DF1">
        <w:rPr>
          <w:rFonts w:ascii="Palatino Linotype" w:eastAsiaTheme="minorEastAsia" w:hAnsi="Palatino Linotype" w:cs="Arial"/>
          <w:sz w:val="22"/>
          <w:szCs w:val="22"/>
          <w:lang w:val="es-ES_tradnl" w:eastAsia="es-ES"/>
        </w:rPr>
        <w:t xml:space="preserve">, por lo tanto, no es atendible mediante una solicitud de Acceso a la Información, porque se trata de manifestaciones subjetivas vertidas por el </w:t>
      </w:r>
      <w:r w:rsidR="00A30AB1" w:rsidRPr="00EE7DF1">
        <w:rPr>
          <w:rFonts w:ascii="Palatino Linotype" w:eastAsiaTheme="minorEastAsia" w:hAnsi="Palatino Linotype" w:cs="Arial"/>
          <w:b/>
          <w:bCs/>
          <w:sz w:val="22"/>
          <w:szCs w:val="22"/>
          <w:lang w:val="es-ES_tradnl" w:eastAsia="es-ES"/>
        </w:rPr>
        <w:t>RECURRENTE</w:t>
      </w:r>
      <w:r w:rsidR="00583B3A" w:rsidRPr="00EE7DF1">
        <w:rPr>
          <w:rFonts w:ascii="Palatino Linotype" w:eastAsiaTheme="minorEastAsia" w:hAnsi="Palatino Linotype" w:cs="Arial"/>
          <w:sz w:val="22"/>
          <w:szCs w:val="22"/>
          <w:lang w:val="es-ES_tradnl" w:eastAsia="es-ES"/>
        </w:rPr>
        <w:t>, interrogantes y declaraciones que</w:t>
      </w:r>
      <w:r w:rsidR="00A30AB1" w:rsidRPr="00EE7DF1">
        <w:rPr>
          <w:rFonts w:ascii="Palatino Linotype" w:eastAsiaTheme="minorEastAsia" w:hAnsi="Palatino Linotype" w:cs="Arial"/>
          <w:sz w:val="22"/>
          <w:szCs w:val="22"/>
          <w:lang w:val="es-ES_tradnl" w:eastAsia="es-ES"/>
        </w:rPr>
        <w:t>, en efecto,</w:t>
      </w:r>
      <w:r w:rsidR="00583B3A" w:rsidRPr="00EE7DF1">
        <w:rPr>
          <w:rFonts w:ascii="Palatino Linotype" w:eastAsiaTheme="minorEastAsia" w:hAnsi="Palatino Linotype" w:cs="Arial"/>
          <w:sz w:val="22"/>
          <w:szCs w:val="22"/>
          <w:lang w:val="es-ES_tradnl" w:eastAsia="es-ES"/>
        </w:rPr>
        <w:t xml:space="preserve"> no se colman con la entrega de documentos, situación que conlleva a afirmar que se está en presencia del ejercicio del derecho de petición</w:t>
      </w:r>
      <w:r w:rsidR="00A30AB1" w:rsidRPr="00EE7DF1">
        <w:rPr>
          <w:rFonts w:ascii="Palatino Linotype" w:eastAsiaTheme="minorEastAsia" w:hAnsi="Palatino Linotype" w:cs="Arial"/>
          <w:sz w:val="22"/>
          <w:szCs w:val="22"/>
          <w:lang w:val="es-ES_tradnl" w:eastAsia="es-ES"/>
        </w:rPr>
        <w:t xml:space="preserve">, como </w:t>
      </w:r>
      <w:r w:rsidR="0080356A" w:rsidRPr="00EE7DF1">
        <w:rPr>
          <w:rFonts w:ascii="Palatino Linotype" w:eastAsiaTheme="minorEastAsia" w:hAnsi="Palatino Linotype" w:cs="Arial"/>
          <w:sz w:val="22"/>
          <w:szCs w:val="22"/>
          <w:lang w:val="es-ES_tradnl" w:eastAsia="es-ES"/>
        </w:rPr>
        <w:t xml:space="preserve">lo refirió en respuesta </w:t>
      </w:r>
      <w:r w:rsidR="00A30AB1" w:rsidRPr="00EE7DF1">
        <w:rPr>
          <w:rFonts w:ascii="Palatino Linotype" w:eastAsiaTheme="minorEastAsia" w:hAnsi="Palatino Linotype" w:cs="Arial"/>
          <w:sz w:val="22"/>
          <w:szCs w:val="22"/>
          <w:lang w:val="es-ES_tradnl" w:eastAsia="es-ES"/>
        </w:rPr>
        <w:t xml:space="preserve">el </w:t>
      </w:r>
      <w:r w:rsidR="00A30AB1" w:rsidRPr="00EE7DF1">
        <w:rPr>
          <w:rFonts w:ascii="Palatino Linotype" w:eastAsiaTheme="minorEastAsia" w:hAnsi="Palatino Linotype" w:cs="Arial"/>
          <w:b/>
          <w:sz w:val="22"/>
          <w:szCs w:val="22"/>
          <w:lang w:val="es-ES_tradnl" w:eastAsia="es-ES"/>
        </w:rPr>
        <w:t>SUJETO OBLIGADO</w:t>
      </w:r>
      <w:r w:rsidR="0080356A" w:rsidRPr="00EE7DF1">
        <w:rPr>
          <w:rFonts w:ascii="Palatino Linotype" w:eastAsiaTheme="minorEastAsia" w:hAnsi="Palatino Linotype" w:cs="Arial"/>
          <w:b/>
          <w:sz w:val="22"/>
          <w:szCs w:val="22"/>
          <w:lang w:val="es-ES_tradnl" w:eastAsia="es-ES"/>
        </w:rPr>
        <w:t>.</w:t>
      </w:r>
    </w:p>
    <w:p w14:paraId="3748D0EB" w14:textId="77777777" w:rsidR="00583B3A" w:rsidRPr="00EE7DF1" w:rsidRDefault="00583B3A" w:rsidP="00583B3A">
      <w:pPr>
        <w:rPr>
          <w:rFonts w:ascii="Palatino Linotype" w:hAnsi="Palatino Linotype"/>
          <w:color w:val="000000"/>
          <w:sz w:val="22"/>
          <w:szCs w:val="22"/>
        </w:rPr>
      </w:pPr>
    </w:p>
    <w:p w14:paraId="76DDDC7C" w14:textId="2B7BCC4E" w:rsidR="00583B3A" w:rsidRPr="00EE7DF1" w:rsidRDefault="00583B3A" w:rsidP="00751EA9">
      <w:pPr>
        <w:numPr>
          <w:ilvl w:val="0"/>
          <w:numId w:val="1"/>
        </w:numPr>
        <w:spacing w:line="360" w:lineRule="auto"/>
        <w:ind w:left="0" w:right="49" w:firstLine="0"/>
        <w:contextualSpacing/>
        <w:jc w:val="both"/>
        <w:rPr>
          <w:rFonts w:ascii="Palatino Linotype" w:eastAsia="Calibri" w:hAnsi="Palatino Linotype" w:cs="Tahoma"/>
          <w:color w:val="000000"/>
          <w:sz w:val="22"/>
          <w:szCs w:val="22"/>
          <w:lang w:val="es-ES"/>
        </w:rPr>
      </w:pPr>
      <w:r w:rsidRPr="00EE7DF1">
        <w:rPr>
          <w:rFonts w:ascii="Palatino Linotype" w:eastAsia="Calibri" w:hAnsi="Palatino Linotype" w:cs="Tahoma"/>
          <w:color w:val="000000"/>
          <w:sz w:val="22"/>
          <w:szCs w:val="22"/>
          <w:lang w:val="es-ES"/>
        </w:rPr>
        <w:lastRenderedPageBreak/>
        <w:t xml:space="preserve">Por lo que, </w:t>
      </w:r>
      <w:r w:rsidRPr="00EE7DF1">
        <w:rPr>
          <w:rFonts w:ascii="Palatino Linotype" w:eastAsia="MS Mincho" w:hAnsi="Palatino Linotype" w:cstheme="majorBidi"/>
          <w:sz w:val="22"/>
          <w:szCs w:val="22"/>
          <w:lang w:val="es-ES_tradnl" w:eastAsia="es-ES"/>
        </w:rPr>
        <w:t xml:space="preserve">lo que la entrega de una razón o un razonamiento por parte del </w:t>
      </w:r>
      <w:r w:rsidRPr="00EE7DF1">
        <w:rPr>
          <w:rFonts w:ascii="Palatino Linotype" w:eastAsia="MS Mincho" w:hAnsi="Palatino Linotype" w:cstheme="majorBidi"/>
          <w:b/>
          <w:bCs/>
          <w:sz w:val="22"/>
          <w:szCs w:val="22"/>
          <w:lang w:val="es-ES_tradnl" w:eastAsia="es-ES"/>
        </w:rPr>
        <w:t>SUJETO OBLIGADO</w:t>
      </w:r>
      <w:r w:rsidRPr="00EE7DF1">
        <w:rPr>
          <w:rFonts w:ascii="Palatino Linotype" w:eastAsia="MS Mincho" w:hAnsi="Palatino Linotype" w:cstheme="majorBidi"/>
          <w:sz w:val="22"/>
          <w:szCs w:val="22"/>
          <w:lang w:val="es-ES_tradnl" w:eastAsia="es-ES"/>
        </w:rPr>
        <w:t xml:space="preserve"> no es algo que la ley establezca como atribución, derecho, o facultad; pues ello implicaría un juicio de valor referente a un cuestionamiento realizado, los cuales, al constituir interrogantes, inquietudes y manifestaciones se satisfacen vía derecho de petición.</w:t>
      </w:r>
    </w:p>
    <w:p w14:paraId="7DC95E21" w14:textId="77777777" w:rsidR="00583B3A" w:rsidRPr="00EE7DF1" w:rsidRDefault="00583B3A" w:rsidP="00583B3A">
      <w:pPr>
        <w:spacing w:line="360" w:lineRule="auto"/>
        <w:ind w:right="49"/>
        <w:contextualSpacing/>
        <w:jc w:val="both"/>
        <w:rPr>
          <w:rFonts w:ascii="Palatino Linotype" w:eastAsia="Calibri" w:hAnsi="Palatino Linotype" w:cs="Tahoma"/>
          <w:color w:val="000000"/>
          <w:sz w:val="22"/>
          <w:szCs w:val="22"/>
          <w:lang w:val="es-ES"/>
        </w:rPr>
      </w:pPr>
    </w:p>
    <w:p w14:paraId="678ADA2B" w14:textId="0A02B374" w:rsidR="00583B3A" w:rsidRPr="00EE7DF1" w:rsidRDefault="00583B3A" w:rsidP="00751EA9">
      <w:pPr>
        <w:numPr>
          <w:ilvl w:val="0"/>
          <w:numId w:val="1"/>
        </w:numPr>
        <w:spacing w:line="360" w:lineRule="auto"/>
        <w:ind w:left="0" w:right="49" w:firstLine="0"/>
        <w:contextualSpacing/>
        <w:jc w:val="both"/>
        <w:rPr>
          <w:rFonts w:ascii="Palatino Linotype" w:eastAsia="Calibri" w:hAnsi="Palatino Linotype" w:cs="Tahoma"/>
          <w:color w:val="000000"/>
          <w:sz w:val="22"/>
          <w:szCs w:val="22"/>
          <w:lang w:val="es-ES"/>
        </w:rPr>
      </w:pPr>
      <w:r w:rsidRPr="00EE7DF1">
        <w:rPr>
          <w:rFonts w:ascii="Palatino Linotype" w:eastAsia="Calibri" w:hAnsi="Palatino Linotype" w:cs="Tahoma"/>
          <w:color w:val="000000"/>
          <w:sz w:val="22"/>
          <w:szCs w:val="22"/>
          <w:lang w:val="es-ES"/>
        </w:rPr>
        <w:t xml:space="preserve">En este sentido, </w:t>
      </w:r>
      <w:r w:rsidRPr="00EE7DF1">
        <w:rPr>
          <w:rFonts w:ascii="Palatino Linotype" w:eastAsia="MS Mincho" w:hAnsi="Palatino Linotype" w:cstheme="majorBidi"/>
          <w:sz w:val="22"/>
          <w:szCs w:val="22"/>
          <w:lang w:val="es-ES_tradnl" w:eastAsia="es-ES"/>
        </w:rPr>
        <w:t>es importante dejar en claro lo que debe entenderse por derecho de petición y por derecho de acceso a la información pública.</w:t>
      </w:r>
    </w:p>
    <w:p w14:paraId="736BFDF2" w14:textId="77777777" w:rsidR="00583B3A" w:rsidRPr="00EE7DF1" w:rsidRDefault="00583B3A" w:rsidP="00583B3A">
      <w:pPr>
        <w:spacing w:line="360" w:lineRule="auto"/>
        <w:ind w:right="49"/>
        <w:jc w:val="both"/>
        <w:rPr>
          <w:rFonts w:ascii="Palatino Linotype" w:eastAsia="Calibri" w:hAnsi="Palatino Linotype" w:cs="Tahoma"/>
          <w:color w:val="000000"/>
          <w:sz w:val="22"/>
          <w:szCs w:val="22"/>
          <w:lang w:val="es-ES"/>
        </w:rPr>
      </w:pPr>
    </w:p>
    <w:p w14:paraId="6B6A1BF0" w14:textId="781E8D20" w:rsidR="00583B3A" w:rsidRPr="00EE7DF1" w:rsidRDefault="00583B3A" w:rsidP="00583B3A">
      <w:pPr>
        <w:numPr>
          <w:ilvl w:val="0"/>
          <w:numId w:val="1"/>
        </w:numPr>
        <w:spacing w:line="360" w:lineRule="auto"/>
        <w:ind w:left="0" w:right="49" w:firstLine="0"/>
        <w:contextualSpacing/>
        <w:jc w:val="both"/>
        <w:rPr>
          <w:rFonts w:ascii="Palatino Linotype" w:eastAsia="Calibri" w:hAnsi="Palatino Linotype" w:cs="Tahoma"/>
          <w:color w:val="000000"/>
          <w:sz w:val="22"/>
          <w:szCs w:val="22"/>
          <w:lang w:val="es-ES"/>
        </w:rPr>
      </w:pPr>
      <w:r w:rsidRPr="00EE7DF1">
        <w:rPr>
          <w:rFonts w:ascii="Palatino Linotype" w:eastAsia="Calibri" w:hAnsi="Palatino Linotype" w:cs="Tahoma"/>
          <w:color w:val="000000"/>
          <w:sz w:val="22"/>
          <w:szCs w:val="22"/>
          <w:lang w:val="es-ES"/>
        </w:rPr>
        <w:t xml:space="preserve">Por </w:t>
      </w:r>
      <w:r w:rsidRPr="00EE7DF1">
        <w:rPr>
          <w:rFonts w:ascii="Palatino Linotype" w:eastAsia="MS Mincho" w:hAnsi="Palatino Linotype" w:cstheme="majorBidi"/>
          <w:sz w:val="22"/>
          <w:szCs w:val="22"/>
          <w:lang w:val="es-ES_tradnl" w:eastAsia="es-ES"/>
        </w:rPr>
        <w:t>lo que respecta a la definición de derecho de petición, el Maestro Ignacio Burgoa Orihuela refiere: “…</w:t>
      </w:r>
      <w:r w:rsidRPr="00EE7DF1">
        <w:rPr>
          <w:rFonts w:ascii="Palatino Linotype" w:eastAsia="MS Mincho" w:hAnsi="Palatino Linotype" w:cstheme="majorBidi"/>
          <w:i/>
          <w:sz w:val="22"/>
          <w:szCs w:val="22"/>
          <w:lang w:val="es-ES_tradnl" w:eastAsia="es-ES"/>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EE7DF1">
        <w:rPr>
          <w:rStyle w:val="Refdenotaalpie"/>
          <w:rFonts w:ascii="Palatino Linotype" w:eastAsia="MS Mincho" w:hAnsi="Palatino Linotype" w:cstheme="majorBidi"/>
          <w:i/>
          <w:sz w:val="22"/>
          <w:szCs w:val="22"/>
          <w:lang w:val="es-ES_tradnl" w:eastAsia="es-ES"/>
        </w:rPr>
        <w:footnoteReference w:id="5"/>
      </w:r>
      <w:r w:rsidRPr="00EE7DF1">
        <w:rPr>
          <w:rFonts w:ascii="Palatino Linotype" w:eastAsia="MS Mincho" w:hAnsi="Palatino Linotype" w:cstheme="majorBidi"/>
          <w:i/>
          <w:sz w:val="22"/>
          <w:szCs w:val="22"/>
          <w:lang w:val="es-ES_tradnl" w:eastAsia="es-ES"/>
        </w:rPr>
        <w:t xml:space="preserve">  “.</w:t>
      </w:r>
    </w:p>
    <w:p w14:paraId="468AB3ED" w14:textId="77777777" w:rsidR="007B468A" w:rsidRPr="00EE7DF1" w:rsidRDefault="007B468A" w:rsidP="007B468A">
      <w:pPr>
        <w:spacing w:line="360" w:lineRule="auto"/>
        <w:ind w:right="49"/>
        <w:contextualSpacing/>
        <w:jc w:val="both"/>
        <w:rPr>
          <w:rFonts w:ascii="Palatino Linotype" w:eastAsia="Calibri" w:hAnsi="Palatino Linotype" w:cs="Tahoma"/>
          <w:color w:val="000000"/>
          <w:sz w:val="22"/>
          <w:szCs w:val="22"/>
          <w:lang w:val="es-ES"/>
        </w:rPr>
      </w:pPr>
    </w:p>
    <w:p w14:paraId="280B9995" w14:textId="1E3903B2" w:rsidR="00583B3A" w:rsidRPr="00EE7DF1" w:rsidRDefault="00583B3A" w:rsidP="00751EA9">
      <w:pPr>
        <w:numPr>
          <w:ilvl w:val="0"/>
          <w:numId w:val="1"/>
        </w:numPr>
        <w:spacing w:line="360" w:lineRule="auto"/>
        <w:ind w:left="0" w:right="49" w:firstLine="0"/>
        <w:contextualSpacing/>
        <w:jc w:val="both"/>
        <w:rPr>
          <w:rFonts w:ascii="Palatino Linotype" w:eastAsia="Calibri" w:hAnsi="Palatino Linotype" w:cs="Tahoma"/>
          <w:color w:val="000000"/>
          <w:sz w:val="22"/>
          <w:szCs w:val="22"/>
          <w:lang w:val="es-ES"/>
        </w:rPr>
      </w:pPr>
      <w:r w:rsidRPr="00EE7DF1">
        <w:rPr>
          <w:rFonts w:ascii="Palatino Linotype" w:eastAsia="Calibri" w:hAnsi="Palatino Linotype" w:cs="Tahoma"/>
          <w:color w:val="000000"/>
          <w:sz w:val="22"/>
          <w:szCs w:val="22"/>
          <w:lang w:val="es-ES"/>
        </w:rPr>
        <w:t xml:space="preserve">Por su parte, </w:t>
      </w:r>
      <w:r w:rsidRPr="00EE7DF1">
        <w:rPr>
          <w:rFonts w:ascii="Palatino Linotype" w:eastAsia="MS Mincho" w:hAnsi="Palatino Linotype" w:cstheme="majorBidi"/>
          <w:sz w:val="22"/>
          <w:szCs w:val="22"/>
          <w:lang w:val="es-ES_tradnl" w:eastAsia="es-ES"/>
        </w:rPr>
        <w:t xml:space="preserve">David Cienfuegos Salgado, concibe al derecho de petición como </w:t>
      </w:r>
      <w:r w:rsidRPr="00EE7DF1">
        <w:rPr>
          <w:rFonts w:ascii="Palatino Linotype" w:eastAsia="MS Mincho" w:hAnsi="Palatino Linotype" w:cstheme="majorBidi"/>
          <w:i/>
          <w:sz w:val="22"/>
          <w:szCs w:val="22"/>
          <w:lang w:val="es-ES_tradnl" w:eastAsia="es-ES"/>
        </w:rPr>
        <w:t xml:space="preserve">“el derecho de toda persona a ser escuchado por quienes ejercen el poder público. </w:t>
      </w:r>
      <w:r w:rsidRPr="00EE7DF1">
        <w:rPr>
          <w:rStyle w:val="Refdenotaalpie"/>
          <w:rFonts w:ascii="Palatino Linotype" w:eastAsia="MS Mincho" w:hAnsi="Palatino Linotype" w:cstheme="majorBidi"/>
          <w:i/>
          <w:sz w:val="22"/>
          <w:szCs w:val="22"/>
          <w:lang w:val="es-ES_tradnl" w:eastAsia="es-ES"/>
        </w:rPr>
        <w:footnoteReference w:id="6"/>
      </w:r>
      <w:r w:rsidRPr="00EE7DF1">
        <w:rPr>
          <w:rFonts w:ascii="Palatino Linotype" w:eastAsia="MS Mincho" w:hAnsi="Palatino Linotype" w:cstheme="majorBidi"/>
          <w:i/>
          <w:sz w:val="22"/>
          <w:szCs w:val="22"/>
          <w:lang w:val="es-ES_tradnl" w:eastAsia="es-ES"/>
        </w:rPr>
        <w:t>” (Sic)</w:t>
      </w:r>
    </w:p>
    <w:p w14:paraId="0C4F8EAC" w14:textId="77777777" w:rsidR="00583B3A" w:rsidRPr="00EE7DF1" w:rsidRDefault="00583B3A" w:rsidP="00583B3A">
      <w:pPr>
        <w:spacing w:line="360" w:lineRule="auto"/>
        <w:ind w:right="49"/>
        <w:contextualSpacing/>
        <w:jc w:val="both"/>
        <w:rPr>
          <w:rFonts w:ascii="Palatino Linotype" w:eastAsia="Calibri" w:hAnsi="Palatino Linotype" w:cs="Tahoma"/>
          <w:color w:val="000000"/>
          <w:sz w:val="22"/>
          <w:szCs w:val="22"/>
          <w:lang w:val="es-ES"/>
        </w:rPr>
      </w:pPr>
    </w:p>
    <w:p w14:paraId="53286A45" w14:textId="075D3B32" w:rsidR="00583B3A" w:rsidRPr="00EE7DF1" w:rsidRDefault="00583B3A" w:rsidP="00751EA9">
      <w:pPr>
        <w:numPr>
          <w:ilvl w:val="0"/>
          <w:numId w:val="1"/>
        </w:numPr>
        <w:spacing w:line="360" w:lineRule="auto"/>
        <w:ind w:left="0" w:right="49" w:firstLine="0"/>
        <w:contextualSpacing/>
        <w:jc w:val="both"/>
        <w:rPr>
          <w:rFonts w:ascii="Palatino Linotype" w:eastAsia="Calibri" w:hAnsi="Palatino Linotype" w:cs="Tahoma"/>
          <w:color w:val="000000"/>
          <w:sz w:val="22"/>
          <w:szCs w:val="22"/>
          <w:lang w:val="es-ES"/>
        </w:rPr>
      </w:pPr>
      <w:r w:rsidRPr="00EE7DF1">
        <w:rPr>
          <w:rFonts w:ascii="Palatino Linotype" w:eastAsia="Calibri" w:hAnsi="Palatino Linotype" w:cs="Tahoma"/>
          <w:color w:val="000000"/>
          <w:sz w:val="22"/>
          <w:szCs w:val="22"/>
          <w:lang w:val="es-ES"/>
        </w:rPr>
        <w:t xml:space="preserve">Lego entonces, </w:t>
      </w:r>
      <w:r w:rsidRPr="00EE7DF1">
        <w:rPr>
          <w:rFonts w:ascii="Palatino Linotype" w:eastAsia="MS Mincho" w:hAnsi="Palatino Linotype" w:cstheme="majorBidi"/>
          <w:sz w:val="22"/>
          <w:szCs w:val="22"/>
          <w:lang w:val="es-ES_tradnl" w:eastAsia="es-ES"/>
        </w:rPr>
        <w:t xml:space="preserve">para diferenciar el derecho de petición al derecho de acceso a la información, resulta conducente señalar que José Guadalupe Robles, conceptualiza el derecho a la información como </w:t>
      </w:r>
      <w:r w:rsidRPr="00EE7DF1">
        <w:rPr>
          <w:rFonts w:ascii="Palatino Linotype" w:eastAsia="MS Mincho" w:hAnsi="Palatino Linotype" w:cstheme="majorBidi"/>
          <w:i/>
          <w:sz w:val="22"/>
          <w:szCs w:val="22"/>
          <w:lang w:val="es-ES_tradnl" w:eastAsia="es-ES"/>
        </w:rPr>
        <w:t xml:space="preserve">“un derecho fundamental tanto de carácter individual como colectivo, cuyas limitaciones deben estar establecidas en la ley, así como una garantía de que la información sea transmitida con claridad y objetividad, por cuanto a que es un bien jurídico que coadyuva al desarrollo </w:t>
      </w:r>
      <w:r w:rsidRPr="00EE7DF1">
        <w:rPr>
          <w:rFonts w:ascii="Palatino Linotype" w:eastAsia="MS Mincho" w:hAnsi="Palatino Linotype" w:cstheme="majorBidi"/>
          <w:i/>
          <w:sz w:val="22"/>
          <w:szCs w:val="22"/>
          <w:lang w:val="es-ES_tradnl" w:eastAsia="es-ES"/>
        </w:rPr>
        <w:lastRenderedPageBreak/>
        <w:t xml:space="preserve">de las personas y a la formación de opinión pública de calidad para poder participar y luego influir en la vida pública. </w:t>
      </w:r>
      <w:r w:rsidRPr="00EE7DF1">
        <w:rPr>
          <w:rStyle w:val="Refdenotaalpie"/>
          <w:rFonts w:ascii="Palatino Linotype" w:eastAsia="MS Mincho" w:hAnsi="Palatino Linotype" w:cstheme="majorBidi"/>
          <w:i/>
          <w:sz w:val="22"/>
          <w:szCs w:val="22"/>
          <w:lang w:val="es-ES_tradnl" w:eastAsia="es-ES"/>
        </w:rPr>
        <w:footnoteReference w:id="7"/>
      </w:r>
      <w:r w:rsidRPr="00EE7DF1">
        <w:rPr>
          <w:rFonts w:ascii="Palatino Linotype" w:eastAsia="MS Mincho" w:hAnsi="Palatino Linotype" w:cstheme="majorBidi"/>
          <w:i/>
          <w:sz w:val="22"/>
          <w:szCs w:val="22"/>
          <w:lang w:val="es-ES_tradnl" w:eastAsia="es-ES"/>
        </w:rPr>
        <w:t>“(Sic)</w:t>
      </w:r>
    </w:p>
    <w:p w14:paraId="1EB4A297" w14:textId="77777777" w:rsidR="00583B3A" w:rsidRPr="00EE7DF1" w:rsidRDefault="00583B3A" w:rsidP="00583B3A">
      <w:pPr>
        <w:spacing w:line="360" w:lineRule="auto"/>
        <w:ind w:right="49"/>
        <w:contextualSpacing/>
        <w:jc w:val="both"/>
        <w:rPr>
          <w:rFonts w:ascii="Palatino Linotype" w:eastAsia="Calibri" w:hAnsi="Palatino Linotype" w:cs="Tahoma"/>
          <w:color w:val="000000"/>
          <w:sz w:val="22"/>
          <w:szCs w:val="22"/>
          <w:lang w:val="es-ES"/>
        </w:rPr>
      </w:pPr>
    </w:p>
    <w:p w14:paraId="50AB693C" w14:textId="7120DED6" w:rsidR="00583B3A" w:rsidRPr="00EE7DF1" w:rsidRDefault="00583B3A" w:rsidP="00751EA9">
      <w:pPr>
        <w:numPr>
          <w:ilvl w:val="0"/>
          <w:numId w:val="1"/>
        </w:numPr>
        <w:spacing w:line="360" w:lineRule="auto"/>
        <w:ind w:left="0" w:right="49" w:firstLine="0"/>
        <w:contextualSpacing/>
        <w:jc w:val="both"/>
        <w:rPr>
          <w:rFonts w:ascii="Palatino Linotype" w:eastAsia="Calibri" w:hAnsi="Palatino Linotype" w:cs="Tahoma"/>
          <w:color w:val="000000"/>
          <w:sz w:val="22"/>
          <w:szCs w:val="22"/>
          <w:lang w:val="es-ES"/>
        </w:rPr>
      </w:pPr>
      <w:r w:rsidRPr="00EE7DF1">
        <w:rPr>
          <w:rFonts w:ascii="Palatino Linotype" w:eastAsia="Calibri" w:hAnsi="Palatino Linotype" w:cs="Tahoma"/>
          <w:color w:val="000000"/>
          <w:sz w:val="22"/>
          <w:szCs w:val="22"/>
          <w:lang w:val="es-ES"/>
        </w:rPr>
        <w:t xml:space="preserve">Además, </w:t>
      </w:r>
      <w:r w:rsidRPr="00EE7DF1">
        <w:rPr>
          <w:rFonts w:ascii="Palatino Linotype" w:eastAsia="MS Mincho" w:hAnsi="Palatino Linotype" w:cstheme="majorBidi"/>
          <w:sz w:val="22"/>
          <w:szCs w:val="22"/>
          <w:lang w:val="es-ES_tradnl" w:eastAsia="es-ES"/>
        </w:rPr>
        <w:t>el derecho a la información constituye una prerrogativa a acceder a documentación en poder de los Sujetos Obligados, no así a realizar cuestionamientos, o manifestaciones subjetivas. Sirve de apoyo a lo anterior la definición de derecho a la información de Ernesto Villanueva Villanueva que dice:</w:t>
      </w:r>
      <w:r w:rsidRPr="00EE7DF1">
        <w:rPr>
          <w:rFonts w:ascii="Palatino Linotype" w:eastAsia="MS Mincho" w:hAnsi="Palatino Linotype" w:cstheme="majorBidi"/>
          <w:i/>
          <w:sz w:val="22"/>
          <w:szCs w:val="22"/>
          <w:lang w:val="es-ES_tradnl" w:eastAsia="es-ES"/>
        </w:rPr>
        <w:t xml:space="preserve"> “la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EE7DF1">
        <w:rPr>
          <w:rStyle w:val="Refdenotaalpie"/>
          <w:rFonts w:ascii="Palatino Linotype" w:eastAsia="MS Mincho" w:hAnsi="Palatino Linotype" w:cstheme="majorBidi"/>
          <w:i/>
          <w:sz w:val="22"/>
          <w:szCs w:val="22"/>
          <w:lang w:val="es-ES_tradnl" w:eastAsia="es-ES"/>
        </w:rPr>
        <w:footnoteReference w:id="8"/>
      </w:r>
      <w:r w:rsidRPr="00EE7DF1">
        <w:rPr>
          <w:rFonts w:ascii="Palatino Linotype" w:eastAsia="MS Mincho" w:hAnsi="Palatino Linotype" w:cstheme="majorBidi"/>
          <w:i/>
          <w:sz w:val="22"/>
          <w:szCs w:val="22"/>
          <w:lang w:val="es-ES_tradnl" w:eastAsia="es-ES"/>
        </w:rPr>
        <w:t xml:space="preserve">” (Sic)  </w:t>
      </w:r>
    </w:p>
    <w:p w14:paraId="4738EC5B" w14:textId="77777777" w:rsidR="00583B3A" w:rsidRPr="00EE7DF1" w:rsidRDefault="00583B3A" w:rsidP="00583B3A">
      <w:pPr>
        <w:spacing w:line="360" w:lineRule="auto"/>
        <w:ind w:right="49"/>
        <w:contextualSpacing/>
        <w:jc w:val="both"/>
        <w:rPr>
          <w:rFonts w:ascii="Palatino Linotype" w:eastAsia="Calibri" w:hAnsi="Palatino Linotype" w:cs="Tahoma"/>
          <w:color w:val="000000"/>
          <w:sz w:val="22"/>
          <w:szCs w:val="22"/>
          <w:lang w:val="es-ES"/>
        </w:rPr>
      </w:pPr>
    </w:p>
    <w:p w14:paraId="6B9439D0" w14:textId="53AABC05" w:rsidR="00583B3A" w:rsidRPr="00EE7DF1" w:rsidRDefault="00583B3A" w:rsidP="00751EA9">
      <w:pPr>
        <w:numPr>
          <w:ilvl w:val="0"/>
          <w:numId w:val="1"/>
        </w:numPr>
        <w:spacing w:line="360" w:lineRule="auto"/>
        <w:ind w:left="0" w:right="49" w:firstLine="0"/>
        <w:contextualSpacing/>
        <w:jc w:val="both"/>
        <w:rPr>
          <w:rFonts w:ascii="Palatino Linotype" w:eastAsia="Calibri" w:hAnsi="Palatino Linotype" w:cs="Tahoma"/>
          <w:color w:val="000000"/>
          <w:sz w:val="22"/>
          <w:szCs w:val="22"/>
          <w:lang w:val="es-ES"/>
        </w:rPr>
      </w:pPr>
      <w:r w:rsidRPr="00EE7DF1">
        <w:rPr>
          <w:rFonts w:ascii="Palatino Linotype" w:eastAsia="Calibri" w:hAnsi="Palatino Linotype" w:cs="Tahoma"/>
          <w:color w:val="000000"/>
          <w:sz w:val="22"/>
          <w:szCs w:val="22"/>
          <w:lang w:val="es-ES"/>
        </w:rPr>
        <w:t xml:space="preserve">Ahora bien, </w:t>
      </w:r>
      <w:r w:rsidRPr="00EE7DF1">
        <w:rPr>
          <w:rFonts w:ascii="Palatino Linotype" w:eastAsia="MS Mincho" w:hAnsi="Palatino Linotype" w:cstheme="majorBidi"/>
          <w:sz w:val="22"/>
          <w:szCs w:val="22"/>
          <w:lang w:val="es-ES_tradnl" w:eastAsia="es-ES"/>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772A3E3E" w14:textId="77777777" w:rsidR="00583B3A" w:rsidRPr="00EE7DF1" w:rsidRDefault="00583B3A" w:rsidP="00583B3A">
      <w:pPr>
        <w:pStyle w:val="Prrafodelista"/>
        <w:rPr>
          <w:rFonts w:ascii="Palatino Linotype" w:eastAsia="Calibri" w:hAnsi="Palatino Linotype" w:cs="Tahoma"/>
          <w:color w:val="000000"/>
          <w:szCs w:val="22"/>
          <w:lang w:val="es-ES"/>
        </w:rPr>
      </w:pPr>
    </w:p>
    <w:p w14:paraId="344FBFB9" w14:textId="77777777" w:rsidR="00583B3A" w:rsidRPr="00EE7DF1" w:rsidRDefault="00583B3A" w:rsidP="00583B3A">
      <w:pPr>
        <w:tabs>
          <w:tab w:val="left" w:pos="8222"/>
        </w:tabs>
        <w:ind w:left="567" w:right="567"/>
        <w:contextualSpacing/>
        <w:jc w:val="center"/>
        <w:rPr>
          <w:rFonts w:ascii="Palatino Linotype" w:eastAsia="MS Mincho" w:hAnsi="Palatino Linotype" w:cstheme="majorBidi"/>
          <w:b/>
          <w:i/>
          <w:sz w:val="22"/>
          <w:szCs w:val="22"/>
          <w:lang w:val="es-ES_tradnl" w:eastAsia="es-ES"/>
        </w:rPr>
      </w:pPr>
      <w:r w:rsidRPr="00EE7DF1">
        <w:rPr>
          <w:rFonts w:ascii="Palatino Linotype" w:eastAsia="MS Mincho" w:hAnsi="Palatino Linotype" w:cstheme="majorBidi"/>
          <w:b/>
          <w:i/>
          <w:sz w:val="22"/>
          <w:szCs w:val="22"/>
          <w:lang w:val="es-ES_tradnl" w:eastAsia="es-ES"/>
        </w:rPr>
        <w:t>“CRITERIO 0002-11</w:t>
      </w:r>
    </w:p>
    <w:p w14:paraId="727ADCDE" w14:textId="77777777" w:rsidR="00583B3A" w:rsidRPr="00EE7DF1" w:rsidRDefault="00583B3A" w:rsidP="00583B3A">
      <w:pPr>
        <w:tabs>
          <w:tab w:val="left" w:pos="8222"/>
        </w:tabs>
        <w:ind w:left="567" w:right="567"/>
        <w:contextualSpacing/>
        <w:jc w:val="both"/>
        <w:rPr>
          <w:rFonts w:ascii="Palatino Linotype" w:eastAsia="MS Mincho" w:hAnsi="Palatino Linotype" w:cstheme="majorBidi"/>
          <w:i/>
          <w:sz w:val="22"/>
          <w:szCs w:val="22"/>
          <w:lang w:val="es-ES_tradnl" w:eastAsia="es-ES"/>
        </w:rPr>
      </w:pPr>
      <w:r w:rsidRPr="00EE7DF1">
        <w:rPr>
          <w:rFonts w:ascii="Palatino Linotype" w:eastAsia="MS Mincho" w:hAnsi="Palatino Linotype" w:cstheme="majorBidi"/>
          <w:b/>
          <w:i/>
          <w:sz w:val="22"/>
          <w:szCs w:val="22"/>
          <w:lang w:val="es-ES_tradnl" w:eastAsia="es-ES"/>
        </w:rPr>
        <w:t>INFORMACIÓN PÚBLICA, CONCEPTO DE, EN MATERIA DE TRANSPARENCIA. INTERPRETACIÓN TEMÁTICA DE LOS ARTÍCULOS 2, FRACCIÓN V, XV, Y XVI, 3, 4, 11 Y 41.</w:t>
      </w:r>
      <w:r w:rsidRPr="00EE7DF1">
        <w:rPr>
          <w:rFonts w:ascii="Palatino Linotype" w:eastAsia="MS Mincho" w:hAnsi="Palatino Linotype" w:cstheme="majorBidi"/>
          <w:i/>
          <w:sz w:val="22"/>
          <w:szCs w:val="22"/>
          <w:lang w:val="es-ES_tradnl" w:eastAsia="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B3CCC32" w14:textId="77777777" w:rsidR="00583B3A" w:rsidRPr="00EE7DF1" w:rsidRDefault="00583B3A" w:rsidP="00583B3A">
      <w:pPr>
        <w:tabs>
          <w:tab w:val="left" w:pos="8222"/>
        </w:tabs>
        <w:ind w:left="567" w:right="539"/>
        <w:contextualSpacing/>
        <w:jc w:val="both"/>
        <w:rPr>
          <w:rFonts w:ascii="Palatino Linotype" w:eastAsia="MS Mincho" w:hAnsi="Palatino Linotype" w:cstheme="majorBidi"/>
          <w:i/>
          <w:sz w:val="22"/>
          <w:szCs w:val="22"/>
          <w:lang w:val="es-ES_tradnl" w:eastAsia="es-ES"/>
        </w:rPr>
      </w:pPr>
      <w:r w:rsidRPr="00EE7DF1">
        <w:rPr>
          <w:rFonts w:ascii="Palatino Linotype" w:eastAsia="MS Mincho" w:hAnsi="Palatino Linotype" w:cstheme="majorBidi"/>
          <w:i/>
          <w:sz w:val="22"/>
          <w:szCs w:val="22"/>
          <w:lang w:val="es-ES_tradnl" w:eastAsia="es-ES"/>
        </w:rPr>
        <w:t>En consecuencia el acceso a la información se refiere a que se cumplan cualquiera de los siguientes tres supuestos:</w:t>
      </w:r>
    </w:p>
    <w:p w14:paraId="26726C10" w14:textId="77777777" w:rsidR="00583B3A" w:rsidRPr="00EE7DF1" w:rsidRDefault="00583B3A" w:rsidP="00583B3A">
      <w:pPr>
        <w:tabs>
          <w:tab w:val="left" w:pos="8222"/>
        </w:tabs>
        <w:ind w:left="567" w:right="539"/>
        <w:contextualSpacing/>
        <w:jc w:val="both"/>
        <w:rPr>
          <w:rFonts w:ascii="Palatino Linotype" w:eastAsia="MS Mincho" w:hAnsi="Palatino Linotype" w:cstheme="majorBidi"/>
          <w:i/>
          <w:sz w:val="22"/>
          <w:szCs w:val="22"/>
          <w:lang w:val="es-ES_tradnl" w:eastAsia="es-ES"/>
        </w:rPr>
      </w:pPr>
    </w:p>
    <w:p w14:paraId="0EA869BF" w14:textId="77777777" w:rsidR="00583B3A" w:rsidRPr="00EE7DF1" w:rsidRDefault="00583B3A" w:rsidP="00583B3A">
      <w:pPr>
        <w:tabs>
          <w:tab w:val="left" w:pos="8222"/>
        </w:tabs>
        <w:ind w:left="567" w:right="539"/>
        <w:contextualSpacing/>
        <w:jc w:val="both"/>
        <w:rPr>
          <w:rFonts w:ascii="Palatino Linotype" w:eastAsia="MS Mincho" w:hAnsi="Palatino Linotype" w:cstheme="majorBidi"/>
          <w:i/>
          <w:sz w:val="22"/>
          <w:szCs w:val="22"/>
          <w:lang w:val="es-ES_tradnl" w:eastAsia="es-ES"/>
        </w:rPr>
      </w:pPr>
      <w:r w:rsidRPr="00EE7DF1">
        <w:rPr>
          <w:rFonts w:ascii="Palatino Linotype" w:eastAsia="MS Mincho" w:hAnsi="Palatino Linotype" w:cstheme="majorBidi"/>
          <w:i/>
          <w:sz w:val="22"/>
          <w:szCs w:val="22"/>
          <w:lang w:val="es-ES_tradnl" w:eastAsia="es-ES"/>
        </w:rPr>
        <w:t>Que se trate de información registrada en cualquier soporte documental, que en ejercicio de las atribuciones conferidas, sea generada por los Sujetos Obligados;</w:t>
      </w:r>
    </w:p>
    <w:p w14:paraId="6DED863F" w14:textId="77777777" w:rsidR="00583B3A" w:rsidRPr="00EE7DF1" w:rsidRDefault="00583B3A" w:rsidP="00583B3A">
      <w:pPr>
        <w:tabs>
          <w:tab w:val="left" w:pos="8222"/>
        </w:tabs>
        <w:ind w:left="567" w:right="539"/>
        <w:contextualSpacing/>
        <w:jc w:val="both"/>
        <w:rPr>
          <w:rFonts w:ascii="Palatino Linotype" w:eastAsia="MS Mincho" w:hAnsi="Palatino Linotype" w:cstheme="majorBidi"/>
          <w:i/>
          <w:sz w:val="22"/>
          <w:szCs w:val="22"/>
          <w:lang w:val="es-ES_tradnl" w:eastAsia="es-ES"/>
        </w:rPr>
      </w:pPr>
    </w:p>
    <w:p w14:paraId="4C441220" w14:textId="77777777" w:rsidR="00583B3A" w:rsidRPr="00EE7DF1" w:rsidRDefault="00583B3A" w:rsidP="00583B3A">
      <w:pPr>
        <w:tabs>
          <w:tab w:val="left" w:pos="8222"/>
        </w:tabs>
        <w:ind w:left="567" w:right="539"/>
        <w:contextualSpacing/>
        <w:jc w:val="both"/>
        <w:rPr>
          <w:rFonts w:ascii="Palatino Linotype" w:eastAsia="MS Mincho" w:hAnsi="Palatino Linotype" w:cstheme="majorBidi"/>
          <w:i/>
          <w:sz w:val="22"/>
          <w:szCs w:val="22"/>
          <w:lang w:val="es-ES_tradnl" w:eastAsia="es-ES"/>
        </w:rPr>
      </w:pPr>
      <w:r w:rsidRPr="00EE7DF1">
        <w:rPr>
          <w:rFonts w:ascii="Palatino Linotype" w:eastAsia="MS Mincho" w:hAnsi="Palatino Linotype" w:cstheme="majorBidi"/>
          <w:i/>
          <w:sz w:val="22"/>
          <w:szCs w:val="22"/>
          <w:lang w:val="es-ES_tradnl" w:eastAsia="es-ES"/>
        </w:rPr>
        <w:t>Que se trate de información registrada en cualquier soporte documental, que en ejercicio de las atribuciones conferidas, sea administrada por los Sujetos Obligados, y</w:t>
      </w:r>
    </w:p>
    <w:p w14:paraId="6A783D8C" w14:textId="77777777" w:rsidR="00583B3A" w:rsidRPr="00EE7DF1" w:rsidRDefault="00583B3A" w:rsidP="00583B3A">
      <w:pPr>
        <w:tabs>
          <w:tab w:val="left" w:pos="8222"/>
        </w:tabs>
        <w:ind w:left="567" w:right="539"/>
        <w:contextualSpacing/>
        <w:jc w:val="both"/>
        <w:rPr>
          <w:rFonts w:ascii="Palatino Linotype" w:eastAsia="MS Mincho" w:hAnsi="Palatino Linotype" w:cstheme="majorBidi"/>
          <w:i/>
          <w:sz w:val="22"/>
          <w:szCs w:val="22"/>
          <w:lang w:val="es-ES_tradnl" w:eastAsia="es-ES"/>
        </w:rPr>
      </w:pPr>
    </w:p>
    <w:p w14:paraId="57FBEFC5" w14:textId="21DE2197" w:rsidR="00583B3A" w:rsidRPr="00EE7DF1" w:rsidRDefault="00583B3A" w:rsidP="00583B3A">
      <w:pPr>
        <w:ind w:left="567" w:right="539"/>
        <w:contextualSpacing/>
        <w:jc w:val="both"/>
        <w:rPr>
          <w:rFonts w:ascii="Palatino Linotype" w:eastAsia="Calibri" w:hAnsi="Palatino Linotype" w:cs="Tahoma"/>
          <w:color w:val="000000"/>
          <w:sz w:val="22"/>
          <w:szCs w:val="22"/>
          <w:lang w:val="es-ES"/>
        </w:rPr>
      </w:pPr>
      <w:r w:rsidRPr="00EE7DF1">
        <w:rPr>
          <w:rFonts w:ascii="Palatino Linotype" w:eastAsia="MS Mincho" w:hAnsi="Palatino Linotype" w:cstheme="majorBidi"/>
          <w:i/>
          <w:sz w:val="22"/>
          <w:szCs w:val="22"/>
          <w:lang w:val="es-ES_tradnl" w:eastAsia="es-ES"/>
        </w:rPr>
        <w:t>Que se trate de información registrada en cualquier soporte documental, que en ejercicio de las atribuciones conferidas, se encuentre en posesión de los Sujetos Obligados</w:t>
      </w:r>
      <w:r w:rsidRPr="00EE7DF1">
        <w:rPr>
          <w:rFonts w:ascii="Palatino Linotype" w:eastAsia="MS Mincho" w:hAnsi="Palatino Linotype" w:cstheme="majorBidi"/>
          <w:sz w:val="22"/>
          <w:szCs w:val="22"/>
          <w:lang w:val="es-ES_tradnl" w:eastAsia="es-ES"/>
        </w:rPr>
        <w:t>.”</w:t>
      </w:r>
    </w:p>
    <w:p w14:paraId="3C5439E8" w14:textId="77777777" w:rsidR="00583B3A" w:rsidRPr="00EE7DF1" w:rsidRDefault="00583B3A" w:rsidP="00583B3A">
      <w:pPr>
        <w:spacing w:line="360" w:lineRule="auto"/>
        <w:ind w:right="49"/>
        <w:contextualSpacing/>
        <w:jc w:val="both"/>
        <w:rPr>
          <w:rFonts w:ascii="Palatino Linotype" w:eastAsia="Calibri" w:hAnsi="Palatino Linotype" w:cs="Tahoma"/>
          <w:color w:val="000000"/>
          <w:sz w:val="22"/>
          <w:szCs w:val="22"/>
          <w:lang w:val="es-ES"/>
        </w:rPr>
      </w:pPr>
    </w:p>
    <w:p w14:paraId="3B72AC94" w14:textId="7F93A115" w:rsidR="00E93BEA" w:rsidRPr="00DD25C6" w:rsidRDefault="00583B3A" w:rsidP="00E93BEA">
      <w:pPr>
        <w:numPr>
          <w:ilvl w:val="0"/>
          <w:numId w:val="1"/>
        </w:numPr>
        <w:spacing w:line="360" w:lineRule="auto"/>
        <w:ind w:left="0" w:right="49" w:firstLine="0"/>
        <w:contextualSpacing/>
        <w:jc w:val="both"/>
        <w:rPr>
          <w:rFonts w:ascii="Palatino Linotype" w:eastAsia="Calibri" w:hAnsi="Palatino Linotype" w:cs="Tahoma"/>
          <w:color w:val="000000"/>
          <w:sz w:val="22"/>
          <w:szCs w:val="22"/>
          <w:lang w:val="es-ES"/>
        </w:rPr>
      </w:pPr>
      <w:r w:rsidRPr="00EE7DF1">
        <w:rPr>
          <w:rFonts w:ascii="Palatino Linotype" w:eastAsia="Calibri" w:hAnsi="Palatino Linotype" w:cs="Tahoma"/>
          <w:color w:val="000000"/>
          <w:sz w:val="22"/>
          <w:szCs w:val="22"/>
          <w:lang w:val="es-ES"/>
        </w:rPr>
        <w:t xml:space="preserve">De </w:t>
      </w:r>
      <w:r w:rsidRPr="00EE7DF1">
        <w:rPr>
          <w:rFonts w:ascii="Palatino Linotype" w:eastAsia="MS Mincho" w:hAnsi="Palatino Linotype" w:cstheme="majorBidi"/>
          <w:sz w:val="22"/>
          <w:szCs w:val="22"/>
          <w:lang w:val="es-ES_tradnl" w:eastAsia="es-ES"/>
        </w:rPr>
        <w:t xml:space="preserve">lo anterior, se puede concluir que la distinción entre el derecho de petición y el derecho de acceso a la información estriba, principalmente, en que en el primero de ellos la pretensión del peticionario consiste generalmente en obligar a la autoridad responsable a que actúe en el sentido de contestar lo solicitado; mientras que en el segundo supuesto, la petición se encamina primordialmente a permitir el acceso a datos, registros y todo tipo de información pública que conste en documentos, sea generada o se encuentre en posesión de </w:t>
      </w:r>
      <w:r w:rsidRPr="00DD25C6">
        <w:rPr>
          <w:rFonts w:ascii="Palatino Linotype" w:eastAsia="MS Mincho" w:hAnsi="Palatino Linotype" w:cstheme="majorBidi"/>
          <w:sz w:val="22"/>
          <w:szCs w:val="22"/>
          <w:lang w:val="es-ES_tradnl" w:eastAsia="es-ES"/>
        </w:rPr>
        <w:t>la autoridad.</w:t>
      </w:r>
    </w:p>
    <w:p w14:paraId="522572F3" w14:textId="31D3BBD9" w:rsidR="007B468A" w:rsidRPr="00DD25C6" w:rsidRDefault="007B468A" w:rsidP="007B468A">
      <w:pPr>
        <w:spacing w:line="360" w:lineRule="auto"/>
        <w:ind w:right="49"/>
        <w:contextualSpacing/>
        <w:jc w:val="both"/>
        <w:rPr>
          <w:rFonts w:ascii="Palatino Linotype" w:eastAsia="Calibri" w:hAnsi="Palatino Linotype" w:cs="Tahoma"/>
          <w:color w:val="000000"/>
          <w:sz w:val="22"/>
          <w:szCs w:val="22"/>
          <w:lang w:val="es-ES"/>
        </w:rPr>
      </w:pPr>
    </w:p>
    <w:p w14:paraId="61FA323F" w14:textId="7F2ECCA2" w:rsidR="00996320" w:rsidRPr="00DD25C6" w:rsidRDefault="00996320" w:rsidP="007B468A">
      <w:pPr>
        <w:pStyle w:val="Prrafodelista"/>
        <w:numPr>
          <w:ilvl w:val="0"/>
          <w:numId w:val="27"/>
        </w:numPr>
        <w:spacing w:line="360" w:lineRule="auto"/>
        <w:ind w:right="49"/>
        <w:jc w:val="both"/>
        <w:rPr>
          <w:rFonts w:ascii="Palatino Linotype" w:hAnsi="Palatino Linotype"/>
          <w:b/>
          <w:iCs/>
          <w:color w:val="000000"/>
          <w:szCs w:val="22"/>
        </w:rPr>
      </w:pPr>
      <w:r w:rsidRPr="00DD25C6">
        <w:rPr>
          <w:rFonts w:ascii="Palatino Linotype" w:hAnsi="Palatino Linotype"/>
          <w:b/>
          <w:iCs/>
          <w:color w:val="000000"/>
          <w:szCs w:val="22"/>
        </w:rPr>
        <w:t>Punto 2 de la solicitud de información.</w:t>
      </w:r>
    </w:p>
    <w:p w14:paraId="56667912" w14:textId="77777777" w:rsidR="00996320" w:rsidRPr="00EE7DF1" w:rsidRDefault="00996320" w:rsidP="007B468A">
      <w:pPr>
        <w:spacing w:line="360" w:lineRule="auto"/>
        <w:ind w:right="49"/>
        <w:contextualSpacing/>
        <w:jc w:val="both"/>
        <w:rPr>
          <w:rFonts w:ascii="Palatino Linotype" w:eastAsia="Calibri" w:hAnsi="Palatino Linotype" w:cs="Tahoma"/>
          <w:color w:val="000000"/>
          <w:sz w:val="22"/>
          <w:szCs w:val="22"/>
          <w:lang w:val="es-ES"/>
        </w:rPr>
      </w:pPr>
    </w:p>
    <w:p w14:paraId="44FE36A3" w14:textId="7FF500D4" w:rsidR="00FB0A19" w:rsidRPr="00EE7DF1" w:rsidRDefault="00FB0A19" w:rsidP="00FB0A19">
      <w:pPr>
        <w:pStyle w:val="Prrafodelista"/>
        <w:numPr>
          <w:ilvl w:val="0"/>
          <w:numId w:val="1"/>
        </w:numPr>
        <w:tabs>
          <w:tab w:val="left" w:pos="567"/>
        </w:tabs>
        <w:spacing w:line="360" w:lineRule="auto"/>
        <w:ind w:left="0" w:firstLine="0"/>
        <w:jc w:val="both"/>
        <w:rPr>
          <w:rFonts w:ascii="Palatino Linotype" w:eastAsia="Calibri" w:hAnsi="Palatino Linotype" w:cs="Arial"/>
          <w:szCs w:val="22"/>
        </w:rPr>
      </w:pPr>
      <w:r w:rsidRPr="00EE7DF1">
        <w:rPr>
          <w:rFonts w:ascii="Palatino Linotype" w:eastAsia="Calibri" w:hAnsi="Palatino Linotype" w:cs="Arial"/>
          <w:szCs w:val="22"/>
        </w:rPr>
        <w:t xml:space="preserve">Ahora bien, el </w:t>
      </w:r>
      <w:r w:rsidRPr="00EE7DF1">
        <w:rPr>
          <w:rFonts w:ascii="Palatino Linotype" w:eastAsia="Calibri" w:hAnsi="Palatino Linotype" w:cs="Arial"/>
          <w:b/>
          <w:szCs w:val="22"/>
        </w:rPr>
        <w:t>RECURRENTE</w:t>
      </w:r>
      <w:r w:rsidRPr="00EE7DF1">
        <w:rPr>
          <w:rFonts w:ascii="Palatino Linotype" w:eastAsia="Calibri" w:hAnsi="Palatino Linotype" w:cs="Arial"/>
          <w:szCs w:val="22"/>
        </w:rPr>
        <w:t xml:space="preserve"> solicitó también, lo siguiente: “… </w:t>
      </w:r>
      <w:r w:rsidRPr="00EE7DF1">
        <w:rPr>
          <w:rFonts w:ascii="Palatino Linotype" w:hAnsi="Palatino Linotype"/>
          <w:b/>
          <w:i/>
          <w:color w:val="000000"/>
          <w:szCs w:val="22"/>
        </w:rPr>
        <w:t>las documentales de las reconducciones presupuestales y modificación a los indicadores, autorizadas por la servidora pública desde su primer ingreso a la Secretaría de Finanzas.</w:t>
      </w:r>
      <w:r w:rsidRPr="00EE7DF1">
        <w:rPr>
          <w:rFonts w:ascii="Palatino Linotype" w:hAnsi="Palatino Linotype"/>
          <w:b/>
          <w:bCs/>
          <w:i/>
          <w:iCs/>
          <w:color w:val="000000"/>
          <w:szCs w:val="22"/>
        </w:rPr>
        <w:t>”(Sic)</w:t>
      </w:r>
    </w:p>
    <w:p w14:paraId="3DDC1F33" w14:textId="77777777" w:rsidR="00FB0A19" w:rsidRPr="00EE7DF1" w:rsidRDefault="00FB0A19" w:rsidP="00FB0A19">
      <w:pPr>
        <w:pStyle w:val="Prrafodelista"/>
        <w:tabs>
          <w:tab w:val="left" w:pos="567"/>
        </w:tabs>
        <w:spacing w:line="360" w:lineRule="auto"/>
        <w:ind w:left="0"/>
        <w:jc w:val="both"/>
        <w:rPr>
          <w:rFonts w:ascii="Palatino Linotype" w:eastAsia="Calibri" w:hAnsi="Palatino Linotype" w:cs="Arial"/>
          <w:szCs w:val="22"/>
        </w:rPr>
      </w:pPr>
    </w:p>
    <w:p w14:paraId="7D678449" w14:textId="4CA1A92B" w:rsidR="0097765A" w:rsidRPr="00EE7DF1" w:rsidRDefault="0097765A" w:rsidP="0097765A">
      <w:pPr>
        <w:numPr>
          <w:ilvl w:val="0"/>
          <w:numId w:val="1"/>
        </w:numPr>
        <w:spacing w:line="360" w:lineRule="auto"/>
        <w:ind w:left="0" w:right="49" w:firstLine="0"/>
        <w:contextualSpacing/>
        <w:jc w:val="both"/>
        <w:rPr>
          <w:rFonts w:ascii="Palatino Linotype" w:hAnsi="Palatino Linotype"/>
          <w:color w:val="000000"/>
          <w:sz w:val="22"/>
          <w:szCs w:val="22"/>
          <w:lang w:val="es-ES_tradnl"/>
        </w:rPr>
      </w:pPr>
      <w:r w:rsidRPr="00EE7DF1">
        <w:rPr>
          <w:rFonts w:ascii="Palatino Linotype" w:hAnsi="Palatino Linotype"/>
          <w:color w:val="000000"/>
          <w:sz w:val="22"/>
          <w:szCs w:val="22"/>
          <w:lang w:val="es-ES_tradnl"/>
        </w:rPr>
        <w:t>Al respecto</w:t>
      </w:r>
      <w:r w:rsidR="00FB0A19" w:rsidRPr="00EE7DF1">
        <w:rPr>
          <w:rFonts w:ascii="Palatino Linotype" w:hAnsi="Palatino Linotype"/>
          <w:color w:val="000000"/>
          <w:sz w:val="22"/>
          <w:szCs w:val="22"/>
          <w:lang w:val="es-ES_tradnl"/>
        </w:rPr>
        <w:t xml:space="preserve">, </w:t>
      </w:r>
      <w:r w:rsidRPr="00EE7DF1">
        <w:rPr>
          <w:rFonts w:ascii="Palatino Linotype" w:hAnsi="Palatino Linotype"/>
          <w:color w:val="000000"/>
          <w:sz w:val="22"/>
          <w:szCs w:val="22"/>
          <w:lang w:val="es-ES_tradnl"/>
        </w:rPr>
        <w:t xml:space="preserve">el </w:t>
      </w:r>
      <w:r w:rsidRPr="00EE7DF1">
        <w:rPr>
          <w:rFonts w:ascii="Palatino Linotype" w:hAnsi="Palatino Linotype"/>
          <w:sz w:val="22"/>
          <w:szCs w:val="22"/>
        </w:rPr>
        <w:t>Servidor Público Suplente de la Subsecretaría de Planeación y Presupuesto,</w:t>
      </w:r>
      <w:r w:rsidRPr="00EE7DF1">
        <w:rPr>
          <w:rFonts w:ascii="Palatino Linotype" w:hAnsi="Palatino Linotype"/>
          <w:color w:val="000000"/>
          <w:sz w:val="22"/>
          <w:szCs w:val="22"/>
          <w:lang w:val="es-ES_tradnl"/>
        </w:rPr>
        <w:t xml:space="preserve"> </w:t>
      </w:r>
      <w:r w:rsidRPr="00EE7DF1">
        <w:rPr>
          <w:rFonts w:ascii="Palatino Linotype" w:hAnsi="Palatino Linotype"/>
          <w:sz w:val="22"/>
          <w:szCs w:val="22"/>
        </w:rPr>
        <w:t xml:space="preserve">refirió que </w:t>
      </w:r>
      <w:r w:rsidRPr="00EE7DF1">
        <w:rPr>
          <w:rFonts w:ascii="Palatino Linotype" w:hAnsi="Palatino Linotype"/>
          <w:b/>
          <w:sz w:val="22"/>
          <w:szCs w:val="22"/>
        </w:rPr>
        <w:t>de la búsqueda realizada en la Dirección de Monitoreo y Evaluación, no se localizó documentación relacionada con reconducciones presupuestales y modificación a los indicadores, por no corresponder a las funciones establecidas tanto en el Reglamento Interior de la Secretaría de Finanzas como en su Manual General de Organización.</w:t>
      </w:r>
    </w:p>
    <w:p w14:paraId="1BE12E86" w14:textId="1F57AE7A" w:rsidR="00FB0A19" w:rsidRPr="00EE7DF1" w:rsidRDefault="0097765A" w:rsidP="00250F94">
      <w:pPr>
        <w:numPr>
          <w:ilvl w:val="0"/>
          <w:numId w:val="1"/>
        </w:numPr>
        <w:spacing w:line="360" w:lineRule="auto"/>
        <w:ind w:left="0" w:right="49" w:firstLine="0"/>
        <w:contextualSpacing/>
        <w:jc w:val="both"/>
        <w:rPr>
          <w:rFonts w:ascii="Palatino Linotype" w:hAnsi="Palatino Linotype"/>
          <w:color w:val="000000"/>
          <w:sz w:val="22"/>
          <w:szCs w:val="22"/>
          <w:lang w:val="es-ES_tradnl"/>
        </w:rPr>
      </w:pPr>
      <w:r w:rsidRPr="00EE7DF1">
        <w:rPr>
          <w:rFonts w:ascii="Palatino Linotype" w:hAnsi="Palatino Linotype"/>
          <w:color w:val="000000"/>
          <w:sz w:val="22"/>
          <w:szCs w:val="22"/>
          <w:lang w:val="es-ES_tradnl"/>
        </w:rPr>
        <w:lastRenderedPageBreak/>
        <w:t xml:space="preserve">En atención a lo anterior, </w:t>
      </w:r>
      <w:r w:rsidR="00EE7DF1" w:rsidRPr="00EE7DF1">
        <w:rPr>
          <w:rFonts w:ascii="Palatino Linotype" w:hAnsi="Palatino Linotype"/>
          <w:color w:val="000000"/>
          <w:sz w:val="22"/>
          <w:szCs w:val="22"/>
          <w:lang w:val="es-ES_tradnl"/>
        </w:rPr>
        <w:t xml:space="preserve">resulta conveniente traer en contexto, </w:t>
      </w:r>
      <w:r w:rsidRPr="00EE7DF1">
        <w:rPr>
          <w:rFonts w:ascii="Palatino Linotype" w:hAnsi="Palatino Linotype"/>
          <w:color w:val="000000"/>
          <w:sz w:val="22"/>
          <w:szCs w:val="22"/>
          <w:lang w:val="es-ES_tradnl"/>
        </w:rPr>
        <w:t>la resolución</w:t>
      </w:r>
      <w:r w:rsidR="00EE7DF1" w:rsidRPr="00EE7DF1">
        <w:rPr>
          <w:rFonts w:ascii="Palatino Linotype" w:hAnsi="Palatino Linotype"/>
          <w:color w:val="000000"/>
          <w:sz w:val="22"/>
          <w:szCs w:val="22"/>
          <w:lang w:val="es-ES_tradnl"/>
        </w:rPr>
        <w:t xml:space="preserve"> emitida por el Instituto de Transparencia, Acceso a la Información Pública y Protección de Datos Personales del Estado de México y Municipios,</w:t>
      </w:r>
      <w:r w:rsidRPr="00EE7DF1">
        <w:rPr>
          <w:rFonts w:ascii="Palatino Linotype" w:hAnsi="Palatino Linotype"/>
          <w:color w:val="000000"/>
          <w:sz w:val="22"/>
          <w:szCs w:val="22"/>
          <w:lang w:val="es-ES_tradnl"/>
        </w:rPr>
        <w:t xml:space="preserve"> </w:t>
      </w:r>
      <w:r w:rsidR="00EE7DF1" w:rsidRPr="00EE7DF1">
        <w:rPr>
          <w:rFonts w:ascii="Palatino Linotype" w:hAnsi="Palatino Linotype"/>
          <w:color w:val="000000"/>
          <w:sz w:val="22"/>
          <w:szCs w:val="22"/>
          <w:lang w:val="es-ES_tradnl"/>
        </w:rPr>
        <w:t>mediante la cual se resolvió el</w:t>
      </w:r>
      <w:r w:rsidRPr="00EE7DF1">
        <w:rPr>
          <w:rFonts w:ascii="Palatino Linotype" w:hAnsi="Palatino Linotype"/>
          <w:color w:val="000000"/>
          <w:sz w:val="22"/>
          <w:szCs w:val="22"/>
          <w:lang w:val="es-ES_tradnl"/>
        </w:rPr>
        <w:t xml:space="preserve"> recurso de revisión </w:t>
      </w:r>
      <w:r w:rsidRPr="00EE7DF1">
        <w:rPr>
          <w:rFonts w:ascii="Palatino Linotype" w:hAnsi="Palatino Linotype"/>
          <w:b/>
          <w:sz w:val="22"/>
          <w:szCs w:val="22"/>
          <w:lang w:val="es-ES_tradnl"/>
        </w:rPr>
        <w:t>08080/INFOEM/IP/RR/2023</w:t>
      </w:r>
      <w:r w:rsidRPr="00EE7DF1">
        <w:rPr>
          <w:rFonts w:ascii="Palatino Linotype" w:hAnsi="Palatino Linotype"/>
          <w:sz w:val="22"/>
          <w:szCs w:val="22"/>
          <w:lang w:val="es-ES_tradnl"/>
        </w:rPr>
        <w:t xml:space="preserve">, </w:t>
      </w:r>
      <w:r w:rsidR="00EE7DF1" w:rsidRPr="00EE7DF1">
        <w:rPr>
          <w:rFonts w:ascii="Palatino Linotype" w:hAnsi="Palatino Linotype"/>
          <w:sz w:val="22"/>
          <w:szCs w:val="22"/>
          <w:lang w:val="es-ES_tradnl"/>
        </w:rPr>
        <w:t>donde se advierte que el</w:t>
      </w:r>
      <w:r w:rsidRPr="00EE7DF1">
        <w:rPr>
          <w:rFonts w:ascii="Palatino Linotype" w:hAnsi="Palatino Linotype"/>
          <w:b/>
          <w:sz w:val="22"/>
          <w:szCs w:val="22"/>
          <w:lang w:val="es-ES_tradnl"/>
        </w:rPr>
        <w:t xml:space="preserve"> SUJETO OBLIGADO </w:t>
      </w:r>
      <w:r w:rsidRPr="00EE7DF1">
        <w:rPr>
          <w:rFonts w:ascii="Palatino Linotype" w:hAnsi="Palatino Linotype"/>
          <w:sz w:val="22"/>
          <w:szCs w:val="22"/>
          <w:lang w:val="es-ES_tradnl"/>
        </w:rPr>
        <w:t xml:space="preserve">proporcionó </w:t>
      </w:r>
      <w:r w:rsidR="00EE7DF1" w:rsidRPr="00EE7DF1">
        <w:rPr>
          <w:rFonts w:ascii="Palatino Linotype" w:hAnsi="Palatino Linotype"/>
          <w:sz w:val="22"/>
          <w:szCs w:val="22"/>
          <w:lang w:val="es-ES_tradnl"/>
        </w:rPr>
        <w:t xml:space="preserve">en </w:t>
      </w:r>
      <w:r w:rsidRPr="00EE7DF1">
        <w:rPr>
          <w:rFonts w:ascii="Palatino Linotype" w:hAnsi="Palatino Linotype"/>
          <w:sz w:val="22"/>
          <w:szCs w:val="22"/>
          <w:lang w:val="es-ES_tradnl"/>
        </w:rPr>
        <w:t>respuesta el nombramiento de la Servidora Pública referida en la solicitud de información, así como, el oficio</w:t>
      </w:r>
      <w:r w:rsidR="00D14E66" w:rsidRPr="00EE7DF1">
        <w:rPr>
          <w:rFonts w:ascii="Palatino Linotype" w:hAnsi="Palatino Linotype"/>
          <w:sz w:val="22"/>
          <w:szCs w:val="22"/>
          <w:lang w:val="es-ES_tradnl"/>
        </w:rPr>
        <w:t xml:space="preserve"> </w:t>
      </w:r>
      <w:r w:rsidR="00D14E66" w:rsidRPr="00EE7DF1">
        <w:rPr>
          <w:rFonts w:ascii="Palatino Linotype" w:eastAsia="MS Mincho" w:hAnsi="Palatino Linotype" w:cs="Arial"/>
          <w:color w:val="000000"/>
          <w:sz w:val="22"/>
          <w:szCs w:val="22"/>
        </w:rPr>
        <w:t xml:space="preserve">número </w:t>
      </w:r>
      <w:r w:rsidR="00D14E66" w:rsidRPr="00EE7DF1">
        <w:rPr>
          <w:rFonts w:ascii="Palatino Linotype" w:eastAsia="MS Mincho" w:hAnsi="Palatino Linotype" w:cs="Arial"/>
          <w:b/>
          <w:color w:val="000000"/>
          <w:sz w:val="22"/>
          <w:szCs w:val="22"/>
        </w:rPr>
        <w:t>2070400L/379/2023</w:t>
      </w:r>
      <w:r w:rsidR="00D14E66" w:rsidRPr="00EE7DF1">
        <w:rPr>
          <w:rFonts w:ascii="Palatino Linotype" w:eastAsia="MS Mincho" w:hAnsi="Palatino Linotype" w:cs="Arial"/>
          <w:color w:val="000000"/>
          <w:sz w:val="22"/>
          <w:szCs w:val="22"/>
        </w:rPr>
        <w:t xml:space="preserve">, firmado por el Subsecretario de Planeación y Presupuesto, </w:t>
      </w:r>
      <w:r w:rsidR="00EE7DF1" w:rsidRPr="00EE7DF1">
        <w:rPr>
          <w:rFonts w:ascii="Palatino Linotype" w:eastAsia="MS Mincho" w:hAnsi="Palatino Linotype" w:cs="Arial"/>
          <w:color w:val="000000"/>
          <w:sz w:val="22"/>
          <w:szCs w:val="22"/>
        </w:rPr>
        <w:t>donde</w:t>
      </w:r>
      <w:r w:rsidRPr="00EE7DF1">
        <w:rPr>
          <w:rFonts w:ascii="Palatino Linotype" w:hAnsi="Palatino Linotype"/>
          <w:sz w:val="22"/>
          <w:szCs w:val="22"/>
          <w:lang w:val="es-ES_tradnl"/>
        </w:rPr>
        <w:t xml:space="preserve"> le</w:t>
      </w:r>
      <w:r w:rsidR="00EE7DF1" w:rsidRPr="00EE7DF1">
        <w:rPr>
          <w:rFonts w:ascii="Palatino Linotype" w:hAnsi="Palatino Linotype"/>
          <w:sz w:val="22"/>
          <w:szCs w:val="22"/>
          <w:lang w:val="es-ES_tradnl"/>
        </w:rPr>
        <w:t xml:space="preserve"> fueron asignadas</w:t>
      </w:r>
      <w:r w:rsidRPr="00EE7DF1">
        <w:rPr>
          <w:rFonts w:ascii="Palatino Linotype" w:hAnsi="Palatino Linotype"/>
          <w:sz w:val="22"/>
          <w:szCs w:val="22"/>
          <w:lang w:val="es-ES_tradnl"/>
        </w:rPr>
        <w:t xml:space="preserve"> las funciones </w:t>
      </w:r>
      <w:r w:rsidR="00D14E66" w:rsidRPr="00EE7DF1">
        <w:rPr>
          <w:rFonts w:ascii="Palatino Linotype" w:hAnsi="Palatino Linotype"/>
          <w:sz w:val="22"/>
          <w:szCs w:val="22"/>
          <w:lang w:val="es-ES_tradnl"/>
        </w:rPr>
        <w:t>específicas</w:t>
      </w:r>
      <w:r w:rsidRPr="00EE7DF1">
        <w:rPr>
          <w:rFonts w:ascii="Palatino Linotype" w:hAnsi="Palatino Linotype"/>
          <w:sz w:val="22"/>
          <w:szCs w:val="22"/>
          <w:lang w:val="es-ES_tradnl"/>
        </w:rPr>
        <w:t xml:space="preserve"> que le atribuyen</w:t>
      </w:r>
      <w:r w:rsidR="00D14E66" w:rsidRPr="00EE7DF1">
        <w:rPr>
          <w:rFonts w:ascii="Palatino Linotype" w:hAnsi="Palatino Linotype"/>
          <w:sz w:val="22"/>
          <w:szCs w:val="22"/>
          <w:lang w:val="es-ES_tradnl"/>
        </w:rPr>
        <w:t>. Mismo que se inserta a continuación:</w:t>
      </w:r>
    </w:p>
    <w:p w14:paraId="15CD92CE" w14:textId="77777777" w:rsidR="00D14E66" w:rsidRPr="00EE7DF1" w:rsidRDefault="00D14E66" w:rsidP="00996320">
      <w:pPr>
        <w:spacing w:line="360" w:lineRule="auto"/>
        <w:ind w:right="49"/>
        <w:contextualSpacing/>
        <w:jc w:val="both"/>
        <w:rPr>
          <w:rFonts w:ascii="Palatino Linotype" w:hAnsi="Palatino Linotype"/>
          <w:color w:val="000000"/>
          <w:sz w:val="22"/>
          <w:szCs w:val="22"/>
          <w:lang w:val="es-ES_tradnl"/>
        </w:rPr>
      </w:pPr>
    </w:p>
    <w:p w14:paraId="444E8947" w14:textId="53F67CEA" w:rsidR="00D14E66" w:rsidRPr="00EE7DF1" w:rsidRDefault="00D14E66" w:rsidP="00D14E66">
      <w:pPr>
        <w:spacing w:line="360" w:lineRule="auto"/>
        <w:ind w:right="49"/>
        <w:contextualSpacing/>
        <w:jc w:val="center"/>
        <w:rPr>
          <w:rFonts w:ascii="Palatino Linotype" w:hAnsi="Palatino Linotype"/>
          <w:color w:val="000000"/>
          <w:sz w:val="22"/>
          <w:szCs w:val="22"/>
          <w:lang w:val="es-ES_tradnl"/>
        </w:rPr>
      </w:pPr>
      <w:r w:rsidRPr="00EE7DF1">
        <w:rPr>
          <w:rFonts w:ascii="Palatino Linotype" w:eastAsia="Palatino Linotype" w:hAnsi="Palatino Linotype" w:cs="Palatino Linotype"/>
          <w:noProof/>
          <w:sz w:val="22"/>
          <w:szCs w:val="22"/>
        </w:rPr>
        <w:drawing>
          <wp:inline distT="0" distB="0" distL="0" distR="0" wp14:anchorId="7AA3D086" wp14:editId="01C71A3B">
            <wp:extent cx="2718320" cy="4036530"/>
            <wp:effectExtent l="19050" t="19050" r="25400" b="215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74497" cy="4119949"/>
                    </a:xfrm>
                    <a:prstGeom prst="rect">
                      <a:avLst/>
                    </a:prstGeom>
                    <a:ln>
                      <a:solidFill>
                        <a:schemeClr val="tx1"/>
                      </a:solidFill>
                    </a:ln>
                  </pic:spPr>
                </pic:pic>
              </a:graphicData>
            </a:graphic>
          </wp:inline>
        </w:drawing>
      </w:r>
      <w:r w:rsidRPr="00EE7DF1">
        <w:rPr>
          <w:rFonts w:ascii="Palatino Linotype" w:eastAsia="Palatino Linotype" w:hAnsi="Palatino Linotype" w:cs="Palatino Linotype"/>
          <w:noProof/>
          <w:sz w:val="22"/>
          <w:szCs w:val="22"/>
        </w:rPr>
        <w:drawing>
          <wp:inline distT="0" distB="0" distL="0" distR="0" wp14:anchorId="32230CE1" wp14:editId="139FEC4B">
            <wp:extent cx="2796497" cy="4039235"/>
            <wp:effectExtent l="19050" t="19050" r="23495" b="184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9121" cy="4071913"/>
                    </a:xfrm>
                    <a:prstGeom prst="rect">
                      <a:avLst/>
                    </a:prstGeom>
                    <a:ln>
                      <a:solidFill>
                        <a:schemeClr val="tx1"/>
                      </a:solidFill>
                    </a:ln>
                  </pic:spPr>
                </pic:pic>
              </a:graphicData>
            </a:graphic>
          </wp:inline>
        </w:drawing>
      </w:r>
    </w:p>
    <w:p w14:paraId="79A30C9D" w14:textId="77777777" w:rsidR="0097765A" w:rsidRPr="00EE7DF1" w:rsidRDefault="0097765A" w:rsidP="00996320">
      <w:pPr>
        <w:spacing w:line="360" w:lineRule="auto"/>
        <w:rPr>
          <w:rFonts w:ascii="Palatino Linotype" w:hAnsi="Palatino Linotype"/>
          <w:color w:val="000000"/>
          <w:sz w:val="22"/>
          <w:szCs w:val="22"/>
          <w:lang w:val="es-ES_tradnl"/>
        </w:rPr>
      </w:pPr>
    </w:p>
    <w:p w14:paraId="6A6214EA" w14:textId="3CE22145" w:rsidR="0097765A" w:rsidRPr="00EE7DF1" w:rsidRDefault="00EE7DF1" w:rsidP="00D14E66">
      <w:pPr>
        <w:numPr>
          <w:ilvl w:val="0"/>
          <w:numId w:val="1"/>
        </w:numPr>
        <w:spacing w:line="360" w:lineRule="auto"/>
        <w:ind w:left="0" w:right="49" w:firstLine="0"/>
        <w:contextualSpacing/>
        <w:jc w:val="both"/>
        <w:rPr>
          <w:rFonts w:ascii="Palatino Linotype" w:hAnsi="Palatino Linotype"/>
          <w:color w:val="000000"/>
          <w:sz w:val="22"/>
          <w:szCs w:val="22"/>
          <w:lang w:val="es-ES_tradnl"/>
        </w:rPr>
      </w:pPr>
      <w:r w:rsidRPr="00EE7DF1">
        <w:rPr>
          <w:rFonts w:ascii="Palatino Linotype" w:hAnsi="Palatino Linotype"/>
          <w:color w:val="000000"/>
          <w:sz w:val="22"/>
          <w:szCs w:val="22"/>
          <w:lang w:val="es-ES_tradnl"/>
        </w:rPr>
        <w:t>En este sentido</w:t>
      </w:r>
      <w:r w:rsidR="00D14E66" w:rsidRPr="00EE7DF1">
        <w:rPr>
          <w:rFonts w:ascii="Palatino Linotype" w:hAnsi="Palatino Linotype"/>
          <w:color w:val="000000"/>
          <w:sz w:val="22"/>
          <w:szCs w:val="22"/>
          <w:lang w:val="es-ES_tradnl"/>
        </w:rPr>
        <w:t xml:space="preserve">, como lo señaló el </w:t>
      </w:r>
      <w:r w:rsidR="00D14E66" w:rsidRPr="00EE7DF1">
        <w:rPr>
          <w:rFonts w:ascii="Palatino Linotype" w:hAnsi="Palatino Linotype"/>
          <w:sz w:val="22"/>
          <w:szCs w:val="22"/>
        </w:rPr>
        <w:t xml:space="preserve">Servidor Público Suplente de la Subsecretaría de Planeación y Presupuesto, la Encargada del Despacho de la Dirección General de Evaluación </w:t>
      </w:r>
      <w:r w:rsidR="00D14E66" w:rsidRPr="00EE7DF1">
        <w:rPr>
          <w:rFonts w:ascii="Palatino Linotype" w:hAnsi="Palatino Linotype"/>
          <w:sz w:val="22"/>
          <w:szCs w:val="22"/>
        </w:rPr>
        <w:lastRenderedPageBreak/>
        <w:t xml:space="preserve">del Desempeño Institucional, </w:t>
      </w:r>
      <w:r w:rsidR="00D14E66" w:rsidRPr="00EE7DF1">
        <w:rPr>
          <w:rFonts w:ascii="Palatino Linotype" w:hAnsi="Palatino Linotype"/>
          <w:b/>
          <w:sz w:val="22"/>
          <w:szCs w:val="22"/>
        </w:rPr>
        <w:t>no cuenta con la función de autorizar o emitir autorizaciones relacionados con reconducciones presupuestales y modificación a los indicadores</w:t>
      </w:r>
      <w:r w:rsidR="00D14E66" w:rsidRPr="00EE7DF1">
        <w:rPr>
          <w:rFonts w:ascii="Palatino Linotype" w:hAnsi="Palatino Linotype"/>
          <w:sz w:val="22"/>
          <w:szCs w:val="22"/>
        </w:rPr>
        <w:t xml:space="preserve"> </w:t>
      </w:r>
    </w:p>
    <w:p w14:paraId="4A231E9F" w14:textId="77777777" w:rsidR="00EE7DF1" w:rsidRPr="00EE7DF1" w:rsidRDefault="00EE7DF1" w:rsidP="00EE7DF1">
      <w:pPr>
        <w:spacing w:line="360" w:lineRule="auto"/>
        <w:ind w:right="49"/>
        <w:contextualSpacing/>
        <w:jc w:val="both"/>
        <w:rPr>
          <w:rFonts w:ascii="Palatino Linotype" w:hAnsi="Palatino Linotype"/>
          <w:color w:val="000000"/>
          <w:sz w:val="22"/>
          <w:szCs w:val="22"/>
          <w:lang w:val="es-ES_tradnl"/>
        </w:rPr>
      </w:pPr>
    </w:p>
    <w:p w14:paraId="27626BC8" w14:textId="77777777" w:rsidR="00D14E66" w:rsidRPr="00EE7DF1" w:rsidRDefault="00D14E66" w:rsidP="00D14E66">
      <w:pPr>
        <w:numPr>
          <w:ilvl w:val="0"/>
          <w:numId w:val="1"/>
        </w:numPr>
        <w:spacing w:line="360" w:lineRule="auto"/>
        <w:ind w:left="0" w:right="49" w:firstLine="0"/>
        <w:contextualSpacing/>
        <w:jc w:val="both"/>
        <w:rPr>
          <w:rFonts w:ascii="Palatino Linotype" w:hAnsi="Palatino Linotype"/>
          <w:color w:val="000000"/>
          <w:sz w:val="22"/>
          <w:szCs w:val="22"/>
          <w:lang w:val="es-ES_tradnl"/>
        </w:rPr>
      </w:pPr>
      <w:r w:rsidRPr="00EE7DF1">
        <w:rPr>
          <w:rFonts w:ascii="Palatino Linotype" w:hAnsi="Palatino Linotype"/>
          <w:color w:val="000000"/>
          <w:sz w:val="22"/>
          <w:szCs w:val="22"/>
          <w:lang w:val="es-ES_tradnl"/>
        </w:rPr>
        <w:t xml:space="preserve">Precisado lo anterior, </w:t>
      </w:r>
      <w:r w:rsidRPr="00EE7DF1">
        <w:rPr>
          <w:rFonts w:ascii="Palatino Linotype" w:eastAsia="Calibri" w:hAnsi="Palatino Linotype" w:cs="Arial"/>
          <w:color w:val="000000" w:themeColor="text1"/>
          <w:sz w:val="22"/>
          <w:szCs w:val="22"/>
          <w:lang w:val="es-ES"/>
        </w:rPr>
        <w:t xml:space="preserve">cabe </w:t>
      </w:r>
      <w:r w:rsidRPr="00EE7DF1">
        <w:rPr>
          <w:rFonts w:ascii="Palatino Linotype" w:hAnsi="Palatino Linotype"/>
          <w:color w:val="000000" w:themeColor="text1"/>
          <w:sz w:val="22"/>
          <w:szCs w:val="22"/>
        </w:rPr>
        <w:t>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39F7CDAC" w14:textId="77777777" w:rsidR="00D14E66" w:rsidRPr="00EE7DF1" w:rsidRDefault="00D14E66" w:rsidP="00D14E66">
      <w:pPr>
        <w:spacing w:line="360" w:lineRule="auto"/>
        <w:ind w:right="49"/>
        <w:contextualSpacing/>
        <w:jc w:val="both"/>
        <w:rPr>
          <w:rFonts w:ascii="Palatino Linotype" w:hAnsi="Palatino Linotype"/>
          <w:color w:val="000000"/>
          <w:sz w:val="22"/>
          <w:szCs w:val="22"/>
          <w:lang w:val="es-ES_tradnl"/>
        </w:rPr>
      </w:pPr>
    </w:p>
    <w:p w14:paraId="34B64513" w14:textId="77777777" w:rsidR="00D14E66" w:rsidRPr="00EE7DF1" w:rsidRDefault="00D14E66" w:rsidP="00D14E66">
      <w:pPr>
        <w:numPr>
          <w:ilvl w:val="0"/>
          <w:numId w:val="1"/>
        </w:numPr>
        <w:spacing w:line="360" w:lineRule="auto"/>
        <w:ind w:left="0" w:right="49" w:firstLine="0"/>
        <w:contextualSpacing/>
        <w:jc w:val="both"/>
        <w:rPr>
          <w:rFonts w:ascii="Palatino Linotype" w:hAnsi="Palatino Linotype"/>
          <w:color w:val="000000"/>
          <w:sz w:val="22"/>
          <w:szCs w:val="22"/>
          <w:lang w:val="es-ES_tradnl"/>
        </w:rPr>
      </w:pPr>
      <w:r w:rsidRPr="00EE7DF1">
        <w:rPr>
          <w:rFonts w:ascii="Palatino Linotype" w:eastAsia="Calibri" w:hAnsi="Palatino Linotype" w:cs="Arial"/>
          <w:color w:val="000000" w:themeColor="text1"/>
          <w:sz w:val="22"/>
          <w:szCs w:val="22"/>
          <w:lang w:val="es-ES"/>
        </w:rPr>
        <w:t xml:space="preserve">En </w:t>
      </w:r>
      <w:r w:rsidRPr="00EE7DF1">
        <w:rPr>
          <w:rFonts w:ascii="Palatino Linotype" w:hAnsi="Palatino Linotype"/>
          <w:color w:val="000000" w:themeColor="text1"/>
          <w:sz w:val="22"/>
          <w:szCs w:val="22"/>
        </w:rPr>
        <w:t xml:space="preserve">este sentido, para </w:t>
      </w:r>
      <w:r w:rsidRPr="00EE7DF1">
        <w:rPr>
          <w:rFonts w:ascii="Palatino Linotype" w:hAnsi="Palatino Linotype" w:cs="Arial"/>
          <w:sz w:val="22"/>
          <w:szCs w:val="22"/>
        </w:rPr>
        <w:t>atender las solicitudes de información, los Sujetos Obligados contarán con un área denominada Unidad de Transparencia</w:t>
      </w:r>
      <w:r w:rsidRPr="00EE7DF1">
        <w:rPr>
          <w:rFonts w:ascii="Palatino Linotype" w:hAnsi="Palatino Linotype"/>
          <w:sz w:val="22"/>
          <w:szCs w:val="22"/>
          <w:vertAlign w:val="superscript"/>
        </w:rPr>
        <w:footnoteReference w:id="9"/>
      </w:r>
      <w:r w:rsidRPr="00EE7DF1">
        <w:rPr>
          <w:rFonts w:ascii="Palatino Linotype" w:hAnsi="Palatino Linotype" w:cs="Arial"/>
          <w:sz w:val="22"/>
          <w:szCs w:val="22"/>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EE7DF1">
        <w:rPr>
          <w:rFonts w:ascii="Palatino Linotype" w:hAnsi="Palatino Linotype" w:cs="Arial"/>
          <w:b/>
          <w:bCs/>
          <w:sz w:val="22"/>
          <w:szCs w:val="22"/>
        </w:rPr>
        <w:t xml:space="preserve"> </w:t>
      </w:r>
      <w:r w:rsidRPr="00EE7DF1">
        <w:rPr>
          <w:rFonts w:ascii="Palatino Linotype" w:hAnsi="Palatino Linotype" w:cs="Arial"/>
          <w:sz w:val="22"/>
          <w:szCs w:val="22"/>
        </w:rPr>
        <w:t>en los términos de la Ley General y la Ley de Transparencia y Acceso a la Información Pública del Estado de México y Municipios</w:t>
      </w:r>
      <w:r w:rsidRPr="00EE7DF1">
        <w:rPr>
          <w:rFonts w:ascii="Palatino Linotype" w:hAnsi="Palatino Linotype"/>
          <w:sz w:val="22"/>
          <w:szCs w:val="22"/>
          <w:vertAlign w:val="superscript"/>
        </w:rPr>
        <w:footnoteReference w:id="10"/>
      </w:r>
      <w:r w:rsidRPr="00EE7DF1">
        <w:rPr>
          <w:rFonts w:ascii="Palatino Linotype" w:hAnsi="Palatino Linotype" w:cs="Arial"/>
          <w:sz w:val="22"/>
          <w:szCs w:val="22"/>
        </w:rPr>
        <w:t>.</w:t>
      </w:r>
    </w:p>
    <w:p w14:paraId="31C0D3EE" w14:textId="77777777" w:rsidR="00D14E66" w:rsidRPr="00EE7DF1" w:rsidRDefault="00D14E66" w:rsidP="00D14E66">
      <w:pPr>
        <w:rPr>
          <w:rFonts w:ascii="Palatino Linotype" w:eastAsia="Calibri" w:hAnsi="Palatino Linotype" w:cs="Arial"/>
          <w:color w:val="000000" w:themeColor="text1"/>
          <w:sz w:val="22"/>
          <w:szCs w:val="22"/>
          <w:lang w:val="es-ES"/>
        </w:rPr>
      </w:pPr>
    </w:p>
    <w:p w14:paraId="2269AEF1" w14:textId="77777777" w:rsidR="00D14E66" w:rsidRPr="00EE7DF1" w:rsidRDefault="00D14E66" w:rsidP="00D14E66">
      <w:pPr>
        <w:numPr>
          <w:ilvl w:val="0"/>
          <w:numId w:val="1"/>
        </w:numPr>
        <w:spacing w:line="360" w:lineRule="auto"/>
        <w:ind w:left="0" w:right="49" w:firstLine="0"/>
        <w:contextualSpacing/>
        <w:jc w:val="both"/>
        <w:rPr>
          <w:rFonts w:ascii="Palatino Linotype" w:hAnsi="Palatino Linotype"/>
          <w:color w:val="000000"/>
          <w:sz w:val="22"/>
          <w:szCs w:val="22"/>
          <w:lang w:val="es-ES_tradnl"/>
        </w:rPr>
      </w:pPr>
      <w:r w:rsidRPr="00EE7DF1">
        <w:rPr>
          <w:rFonts w:ascii="Palatino Linotype" w:eastAsia="Calibri" w:hAnsi="Palatino Linotype" w:cs="Arial"/>
          <w:color w:val="000000" w:themeColor="text1"/>
          <w:sz w:val="22"/>
          <w:szCs w:val="22"/>
          <w:lang w:val="es-ES"/>
        </w:rPr>
        <w:t xml:space="preserve">De </w:t>
      </w:r>
      <w:r w:rsidRPr="00EE7DF1">
        <w:rPr>
          <w:rFonts w:ascii="Palatino Linotype" w:hAnsi="Palatino Linotype" w:cs="Arial"/>
          <w:color w:val="000000" w:themeColor="text1"/>
          <w:sz w:val="22"/>
          <w:szCs w:val="22"/>
        </w:rPr>
        <w:t>conformidad con lo dispuesto en la Ley de Transparencia y Acceso a la Información Pública del Estado de México y Municipios, las Unidades de Transparencia tendrán, entre sus atribuciones, las siguientes:</w:t>
      </w:r>
    </w:p>
    <w:p w14:paraId="6B490C4D" w14:textId="77777777" w:rsidR="00D14E66" w:rsidRPr="00EE7DF1" w:rsidRDefault="00D14E66" w:rsidP="00996320">
      <w:pPr>
        <w:ind w:right="49"/>
        <w:contextualSpacing/>
        <w:jc w:val="both"/>
        <w:rPr>
          <w:rFonts w:ascii="Palatino Linotype" w:eastAsia="Calibri" w:hAnsi="Palatino Linotype" w:cs="Arial"/>
          <w:color w:val="000000" w:themeColor="text1"/>
          <w:sz w:val="22"/>
          <w:szCs w:val="22"/>
          <w:lang w:val="es-ES"/>
        </w:rPr>
      </w:pPr>
    </w:p>
    <w:p w14:paraId="362532D3" w14:textId="77777777" w:rsidR="00D14E66" w:rsidRPr="00EE7DF1" w:rsidRDefault="00D14E66" w:rsidP="00D14E66">
      <w:pPr>
        <w:pStyle w:val="Prrafodelista"/>
        <w:numPr>
          <w:ilvl w:val="1"/>
          <w:numId w:val="25"/>
        </w:numPr>
        <w:spacing w:before="240" w:after="240"/>
        <w:ind w:left="709" w:right="616" w:hanging="142"/>
        <w:jc w:val="both"/>
        <w:rPr>
          <w:rFonts w:ascii="Palatino Linotype" w:hAnsi="Palatino Linotype" w:cs="Arial"/>
          <w:color w:val="000000" w:themeColor="text1"/>
          <w:szCs w:val="22"/>
        </w:rPr>
      </w:pPr>
      <w:r w:rsidRPr="00EE7DF1">
        <w:rPr>
          <w:rFonts w:ascii="Palatino Linotype" w:hAnsi="Palatino Linotype" w:cs="Arial"/>
          <w:color w:val="000000" w:themeColor="text1"/>
          <w:szCs w:val="22"/>
        </w:rPr>
        <w:t>Recibir, tramitar y dar respuesta a las solicitudes de acceso a la información;</w:t>
      </w:r>
    </w:p>
    <w:p w14:paraId="4C1BA7D0" w14:textId="77777777" w:rsidR="00D14E66" w:rsidRPr="00EE7DF1" w:rsidRDefault="00D14E66" w:rsidP="00D14E66">
      <w:pPr>
        <w:pStyle w:val="Prrafodelista"/>
        <w:numPr>
          <w:ilvl w:val="1"/>
          <w:numId w:val="25"/>
        </w:numPr>
        <w:spacing w:before="240" w:after="240"/>
        <w:ind w:left="709" w:right="616" w:hanging="142"/>
        <w:jc w:val="both"/>
        <w:rPr>
          <w:rFonts w:ascii="Palatino Linotype" w:hAnsi="Palatino Linotype" w:cs="Arial"/>
          <w:color w:val="000000" w:themeColor="text1"/>
          <w:szCs w:val="22"/>
        </w:rPr>
      </w:pPr>
      <w:r w:rsidRPr="00EE7DF1">
        <w:rPr>
          <w:rFonts w:ascii="Palatino Linotype" w:hAnsi="Palatino Linotype" w:cs="Arial"/>
          <w:color w:val="000000" w:themeColor="text1"/>
          <w:szCs w:val="22"/>
        </w:rPr>
        <w:lastRenderedPageBreak/>
        <w:t xml:space="preserve">Realizar, con efectividad, los trámites internos necesarios para la atención de las solicitudes de acceso a la información; </w:t>
      </w:r>
    </w:p>
    <w:p w14:paraId="5C01A443" w14:textId="77777777" w:rsidR="00D14E66" w:rsidRPr="00EE7DF1" w:rsidRDefault="00D14E66" w:rsidP="00D14E66">
      <w:pPr>
        <w:pStyle w:val="Prrafodelista"/>
        <w:numPr>
          <w:ilvl w:val="1"/>
          <w:numId w:val="25"/>
        </w:numPr>
        <w:spacing w:before="240" w:after="240"/>
        <w:ind w:left="709" w:right="616" w:hanging="142"/>
        <w:jc w:val="both"/>
        <w:rPr>
          <w:rFonts w:ascii="Palatino Linotype" w:hAnsi="Palatino Linotype" w:cs="Arial"/>
          <w:color w:val="000000" w:themeColor="text1"/>
          <w:szCs w:val="22"/>
        </w:rPr>
      </w:pPr>
      <w:r w:rsidRPr="00EE7DF1">
        <w:rPr>
          <w:rFonts w:ascii="Palatino Linotype" w:hAnsi="Palatino Linotype" w:cs="Arial"/>
          <w:color w:val="000000" w:themeColor="text1"/>
          <w:szCs w:val="22"/>
        </w:rPr>
        <w:t xml:space="preserve">Entregar, en su caso, a los particulares la información solicitada; y </w:t>
      </w:r>
    </w:p>
    <w:p w14:paraId="16181D35" w14:textId="6B130498" w:rsidR="00D14E66" w:rsidRPr="00EE7DF1" w:rsidRDefault="00D14E66" w:rsidP="00D14E66">
      <w:pPr>
        <w:pStyle w:val="Prrafodelista"/>
        <w:numPr>
          <w:ilvl w:val="1"/>
          <w:numId w:val="25"/>
        </w:numPr>
        <w:spacing w:before="240" w:after="240"/>
        <w:ind w:left="709" w:right="616" w:hanging="142"/>
        <w:jc w:val="both"/>
        <w:rPr>
          <w:rFonts w:ascii="Palatino Linotype" w:hAnsi="Palatino Linotype"/>
          <w:color w:val="000000" w:themeColor="text1"/>
          <w:szCs w:val="22"/>
        </w:rPr>
      </w:pPr>
      <w:r w:rsidRPr="00EE7DF1">
        <w:rPr>
          <w:rFonts w:ascii="Palatino Linotype" w:hAnsi="Palatino Linotype" w:cs="Arial"/>
          <w:color w:val="000000" w:themeColor="text1"/>
          <w:szCs w:val="22"/>
        </w:rPr>
        <w:t>Efectuar las notificaciones a los solicitantes.</w:t>
      </w:r>
    </w:p>
    <w:p w14:paraId="1B43F792" w14:textId="77777777" w:rsidR="00D14E66" w:rsidRPr="00EE7DF1" w:rsidRDefault="00D14E66" w:rsidP="00D14E66">
      <w:pPr>
        <w:numPr>
          <w:ilvl w:val="0"/>
          <w:numId w:val="1"/>
        </w:numPr>
        <w:spacing w:line="360" w:lineRule="auto"/>
        <w:ind w:left="0" w:right="49" w:firstLine="0"/>
        <w:contextualSpacing/>
        <w:jc w:val="both"/>
        <w:rPr>
          <w:rFonts w:ascii="Palatino Linotype" w:hAnsi="Palatino Linotype"/>
          <w:color w:val="000000"/>
          <w:sz w:val="22"/>
          <w:szCs w:val="22"/>
          <w:lang w:val="es-ES_tradnl"/>
        </w:rPr>
      </w:pPr>
      <w:r w:rsidRPr="00EE7DF1">
        <w:rPr>
          <w:rFonts w:ascii="Palatino Linotype" w:eastAsia="Calibri" w:hAnsi="Palatino Linotype" w:cs="Arial"/>
          <w:color w:val="000000" w:themeColor="text1"/>
          <w:sz w:val="22"/>
          <w:szCs w:val="22"/>
          <w:lang w:val="es-ES"/>
        </w:rPr>
        <w:t xml:space="preserve">Otros </w:t>
      </w:r>
      <w:r w:rsidRPr="00EE7DF1">
        <w:rPr>
          <w:rFonts w:ascii="Palatino Linotype" w:hAnsi="Palatino Linotype" w:cs="Arial"/>
          <w:color w:val="000000" w:themeColor="text1"/>
          <w:sz w:val="22"/>
          <w:szCs w:val="22"/>
        </w:rPr>
        <w:t xml:space="preserve">sujetos del proceso de atención a las solicitudes de información son los servidores públicos habilitados, quienes serán designados por el titular del </w:t>
      </w:r>
      <w:r w:rsidRPr="00EE7DF1">
        <w:rPr>
          <w:rFonts w:ascii="Palatino Linotype" w:hAnsi="Palatino Linotype" w:cs="Arial"/>
          <w:b/>
          <w:color w:val="000000" w:themeColor="text1"/>
          <w:sz w:val="22"/>
          <w:szCs w:val="22"/>
        </w:rPr>
        <w:t xml:space="preserve">SUJETO OBLIGADO </w:t>
      </w:r>
      <w:r w:rsidRPr="00EE7DF1">
        <w:rPr>
          <w:rFonts w:ascii="Palatino Linotype" w:hAnsi="Palatino Linotype" w:cs="Arial"/>
          <w:color w:val="000000" w:themeColor="text1"/>
          <w:sz w:val="22"/>
          <w:szCs w:val="22"/>
        </w:rPr>
        <w:t>a propuesta del responsable de la Unidad de Transparencia</w:t>
      </w:r>
      <w:r w:rsidRPr="00EE7DF1">
        <w:rPr>
          <w:rStyle w:val="Refdenotaalpie"/>
          <w:rFonts w:ascii="Palatino Linotype" w:hAnsi="Palatino Linotype" w:cs="Arial"/>
          <w:color w:val="000000" w:themeColor="text1"/>
          <w:sz w:val="22"/>
          <w:szCs w:val="22"/>
        </w:rPr>
        <w:footnoteReference w:id="11"/>
      </w:r>
      <w:r w:rsidRPr="00EE7DF1">
        <w:rPr>
          <w:rFonts w:ascii="Palatino Linotype" w:hAnsi="Palatino Linotype" w:cs="Arial"/>
          <w:color w:val="000000" w:themeColor="text1"/>
          <w:sz w:val="22"/>
          <w:szCs w:val="22"/>
        </w:rPr>
        <w:t xml:space="preserve"> y tendrán, entre sus atribuciones, las siguientes</w:t>
      </w:r>
      <w:r w:rsidRPr="00EE7DF1">
        <w:rPr>
          <w:rStyle w:val="Refdenotaalpie"/>
          <w:rFonts w:ascii="Palatino Linotype" w:hAnsi="Palatino Linotype" w:cs="Arial"/>
          <w:color w:val="000000" w:themeColor="text1"/>
          <w:sz w:val="22"/>
          <w:szCs w:val="22"/>
        </w:rPr>
        <w:footnoteReference w:id="12"/>
      </w:r>
      <w:r w:rsidRPr="00EE7DF1">
        <w:rPr>
          <w:rFonts w:ascii="Palatino Linotype" w:hAnsi="Palatino Linotype" w:cs="Arial"/>
          <w:color w:val="000000" w:themeColor="text1"/>
          <w:sz w:val="22"/>
          <w:szCs w:val="22"/>
        </w:rPr>
        <w:t>:</w:t>
      </w:r>
    </w:p>
    <w:p w14:paraId="78408289" w14:textId="77777777" w:rsidR="00D14E66" w:rsidRPr="00EE7DF1" w:rsidRDefault="00D14E66" w:rsidP="00996320">
      <w:pPr>
        <w:ind w:right="49"/>
        <w:contextualSpacing/>
        <w:jc w:val="both"/>
        <w:rPr>
          <w:rFonts w:ascii="Palatino Linotype" w:hAnsi="Palatino Linotype"/>
          <w:color w:val="000000"/>
          <w:sz w:val="22"/>
          <w:szCs w:val="22"/>
          <w:lang w:val="es-ES_tradnl"/>
        </w:rPr>
      </w:pPr>
    </w:p>
    <w:p w14:paraId="7224D41D" w14:textId="77777777" w:rsidR="00D14E66" w:rsidRPr="00EE7DF1" w:rsidRDefault="00D14E66" w:rsidP="00996320">
      <w:pPr>
        <w:pStyle w:val="Prrafodelista"/>
        <w:numPr>
          <w:ilvl w:val="1"/>
          <w:numId w:val="26"/>
        </w:numPr>
        <w:spacing w:before="240" w:after="240"/>
        <w:ind w:left="709" w:right="565" w:hanging="142"/>
        <w:jc w:val="both"/>
        <w:rPr>
          <w:rFonts w:ascii="Palatino Linotype" w:hAnsi="Palatino Linotype" w:cs="Arial"/>
          <w:color w:val="000000" w:themeColor="text1"/>
          <w:szCs w:val="22"/>
        </w:rPr>
      </w:pPr>
      <w:r w:rsidRPr="00EE7DF1">
        <w:rPr>
          <w:rFonts w:ascii="Palatino Linotype" w:hAnsi="Palatino Linotype" w:cs="Arial"/>
          <w:color w:val="000000" w:themeColor="text1"/>
          <w:szCs w:val="22"/>
        </w:rPr>
        <w:t>Localizar la información que le solicite la Unidad de Transparencia; y</w:t>
      </w:r>
    </w:p>
    <w:p w14:paraId="5DDCB2FC" w14:textId="315B2D69" w:rsidR="00D14E66" w:rsidRPr="00EE7DF1" w:rsidRDefault="00D14E66" w:rsidP="00996320">
      <w:pPr>
        <w:pStyle w:val="Prrafodelista"/>
        <w:numPr>
          <w:ilvl w:val="1"/>
          <w:numId w:val="26"/>
        </w:numPr>
        <w:spacing w:before="240" w:after="240"/>
        <w:ind w:left="709" w:right="565" w:hanging="142"/>
        <w:jc w:val="both"/>
        <w:rPr>
          <w:rFonts w:ascii="Palatino Linotype" w:hAnsi="Palatino Linotype"/>
          <w:color w:val="000000" w:themeColor="text1"/>
          <w:szCs w:val="22"/>
        </w:rPr>
      </w:pPr>
      <w:r w:rsidRPr="00EE7DF1">
        <w:rPr>
          <w:rFonts w:ascii="Palatino Linotype" w:hAnsi="Palatino Linotype" w:cs="Arial"/>
          <w:color w:val="000000" w:themeColor="text1"/>
          <w:szCs w:val="22"/>
        </w:rPr>
        <w:t>Proporcionar la información que obre en los archivos y que le sea solicitada por la Unidad de Transparencia.</w:t>
      </w:r>
    </w:p>
    <w:p w14:paraId="76CB5911" w14:textId="77777777" w:rsidR="00D14E66" w:rsidRPr="00EE7DF1" w:rsidRDefault="00D14E66" w:rsidP="00EE7DF1">
      <w:pPr>
        <w:ind w:right="49"/>
        <w:contextualSpacing/>
        <w:jc w:val="both"/>
        <w:rPr>
          <w:rFonts w:ascii="Palatino Linotype" w:hAnsi="Palatino Linotype"/>
          <w:color w:val="000000"/>
          <w:sz w:val="22"/>
          <w:szCs w:val="22"/>
          <w:lang w:val="es-ES_tradnl"/>
        </w:rPr>
      </w:pPr>
    </w:p>
    <w:p w14:paraId="05D86A71" w14:textId="77777777" w:rsidR="00D14E66" w:rsidRPr="00EE7DF1" w:rsidRDefault="00D14E66" w:rsidP="00D14E66">
      <w:pPr>
        <w:numPr>
          <w:ilvl w:val="0"/>
          <w:numId w:val="1"/>
        </w:numPr>
        <w:spacing w:line="360" w:lineRule="auto"/>
        <w:ind w:left="0" w:right="49" w:firstLine="0"/>
        <w:contextualSpacing/>
        <w:jc w:val="both"/>
        <w:rPr>
          <w:rFonts w:ascii="Palatino Linotype" w:hAnsi="Palatino Linotype"/>
          <w:color w:val="000000"/>
          <w:sz w:val="22"/>
          <w:szCs w:val="22"/>
          <w:lang w:val="es-ES_tradnl"/>
        </w:rPr>
      </w:pPr>
      <w:r w:rsidRPr="00EE7DF1">
        <w:rPr>
          <w:rFonts w:ascii="Palatino Linotype" w:hAnsi="Palatino Linotype"/>
          <w:color w:val="000000" w:themeColor="text1"/>
          <w:sz w:val="22"/>
          <w:szCs w:val="22"/>
        </w:rPr>
        <w:t xml:space="preserve">De </w:t>
      </w:r>
      <w:r w:rsidRPr="00EE7DF1">
        <w:rPr>
          <w:rFonts w:ascii="Palatino Linotype" w:hAnsi="Palatino Linotype" w:cs="Arial"/>
          <w:color w:val="000000" w:themeColor="text1"/>
          <w:sz w:val="22"/>
          <w:szCs w:val="22"/>
        </w:rPr>
        <w:t xml:space="preserve">tal manera que cada una de las áreas administrativas del </w:t>
      </w:r>
      <w:r w:rsidRPr="00EE7DF1">
        <w:rPr>
          <w:rFonts w:ascii="Palatino Linotype" w:hAnsi="Palatino Linotype" w:cs="Arial"/>
          <w:b/>
          <w:bCs/>
          <w:color w:val="000000" w:themeColor="text1"/>
          <w:sz w:val="22"/>
          <w:szCs w:val="22"/>
        </w:rPr>
        <w:t>SUJETO OBLIGADO</w:t>
      </w:r>
      <w:r w:rsidRPr="00EE7DF1">
        <w:rPr>
          <w:rFonts w:ascii="Palatino Linotype" w:hAnsi="Palatino Linotype" w:cs="Arial"/>
          <w:color w:val="000000" w:themeColor="text1"/>
          <w:sz w:val="22"/>
          <w:szCs w:val="22"/>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50A203BF" w14:textId="77777777" w:rsidR="00D14E66" w:rsidRPr="00EE7DF1" w:rsidRDefault="00D14E66" w:rsidP="00D14E66">
      <w:pPr>
        <w:spacing w:line="360" w:lineRule="auto"/>
        <w:ind w:right="49"/>
        <w:contextualSpacing/>
        <w:jc w:val="both"/>
        <w:rPr>
          <w:rFonts w:ascii="Palatino Linotype" w:hAnsi="Palatino Linotype"/>
          <w:color w:val="000000"/>
          <w:sz w:val="22"/>
          <w:szCs w:val="22"/>
          <w:lang w:val="es-ES_tradnl"/>
        </w:rPr>
      </w:pPr>
    </w:p>
    <w:p w14:paraId="7C6E4BDA" w14:textId="77777777" w:rsidR="00D14E66" w:rsidRPr="00EE7DF1" w:rsidRDefault="00D14E66" w:rsidP="00D14E66">
      <w:pPr>
        <w:numPr>
          <w:ilvl w:val="0"/>
          <w:numId w:val="1"/>
        </w:numPr>
        <w:spacing w:line="360" w:lineRule="auto"/>
        <w:ind w:left="0" w:right="49" w:firstLine="0"/>
        <w:contextualSpacing/>
        <w:jc w:val="both"/>
        <w:rPr>
          <w:rFonts w:ascii="Palatino Linotype" w:hAnsi="Palatino Linotype"/>
          <w:color w:val="000000"/>
          <w:sz w:val="22"/>
          <w:szCs w:val="22"/>
          <w:lang w:val="es-ES_tradnl"/>
        </w:rPr>
      </w:pPr>
      <w:r w:rsidRPr="00EE7DF1">
        <w:rPr>
          <w:rFonts w:ascii="Palatino Linotype" w:eastAsia="Calibri" w:hAnsi="Palatino Linotype" w:cs="Arial"/>
          <w:color w:val="000000" w:themeColor="text1"/>
          <w:sz w:val="22"/>
          <w:szCs w:val="22"/>
          <w:lang w:val="es-ES"/>
        </w:rPr>
        <w:t xml:space="preserve">Aunado a lo anterior, </w:t>
      </w:r>
      <w:r w:rsidRPr="00EE7DF1">
        <w:rPr>
          <w:rFonts w:ascii="Palatino Linotype" w:hAnsi="Palatino Linotype"/>
          <w:color w:val="000000" w:themeColor="text1"/>
          <w:sz w:val="22"/>
          <w:szCs w:val="22"/>
        </w:rPr>
        <w:t>la Ley de Transparencia y Acceso a la Información Pública del Estado de México y Municipios, en su artículo 53, establece las funciones correspondientes a esta Unidad; mismas que se inserta a continuación:</w:t>
      </w:r>
    </w:p>
    <w:p w14:paraId="20EBD605" w14:textId="77777777" w:rsidR="00D14E66" w:rsidRPr="00EE7DF1" w:rsidRDefault="00D14E66" w:rsidP="00D14E66">
      <w:pPr>
        <w:spacing w:line="360" w:lineRule="auto"/>
        <w:ind w:right="49"/>
        <w:contextualSpacing/>
        <w:jc w:val="both"/>
        <w:rPr>
          <w:rFonts w:ascii="Palatino Linotype" w:eastAsia="Calibri" w:hAnsi="Palatino Linotype" w:cs="Arial"/>
          <w:color w:val="000000" w:themeColor="text1"/>
          <w:sz w:val="22"/>
          <w:szCs w:val="22"/>
          <w:lang w:val="es-ES"/>
        </w:rPr>
      </w:pPr>
    </w:p>
    <w:p w14:paraId="1C98FED6" w14:textId="77777777" w:rsidR="00D14E66" w:rsidRPr="00EE7DF1" w:rsidRDefault="00D14E66" w:rsidP="00D14E66">
      <w:pPr>
        <w:pStyle w:val="Prrafodelista"/>
        <w:tabs>
          <w:tab w:val="left" w:pos="426"/>
        </w:tabs>
        <w:spacing w:before="240" w:after="240"/>
        <w:ind w:left="567" w:right="616"/>
        <w:jc w:val="both"/>
        <w:rPr>
          <w:rFonts w:ascii="Palatino Linotype" w:hAnsi="Palatino Linotype"/>
          <w:i/>
          <w:iCs/>
          <w:szCs w:val="22"/>
        </w:rPr>
      </w:pPr>
      <w:r w:rsidRPr="00EE7DF1">
        <w:rPr>
          <w:rFonts w:ascii="Palatino Linotype" w:hAnsi="Palatino Linotype"/>
          <w:b/>
          <w:bCs/>
          <w:i/>
          <w:iCs/>
          <w:szCs w:val="22"/>
        </w:rPr>
        <w:t>“Artículo 53</w:t>
      </w:r>
      <w:r w:rsidRPr="00EE7DF1">
        <w:rPr>
          <w:rFonts w:ascii="Palatino Linotype" w:hAnsi="Palatino Linotype"/>
          <w:i/>
          <w:iCs/>
          <w:szCs w:val="22"/>
        </w:rPr>
        <w:t xml:space="preserve">. Las Unidades de Transparencia tendrán las siguientes funciones: </w:t>
      </w:r>
    </w:p>
    <w:p w14:paraId="347510B0" w14:textId="77777777" w:rsidR="00D14E66" w:rsidRPr="00EE7DF1" w:rsidRDefault="00D14E66" w:rsidP="00D14E66">
      <w:pPr>
        <w:pStyle w:val="Prrafodelista"/>
        <w:tabs>
          <w:tab w:val="left" w:pos="426"/>
        </w:tabs>
        <w:spacing w:before="240" w:after="240"/>
        <w:ind w:left="567" w:right="616"/>
        <w:jc w:val="both"/>
        <w:rPr>
          <w:rFonts w:ascii="Palatino Linotype" w:hAnsi="Palatino Linotype"/>
          <w:i/>
          <w:iCs/>
          <w:szCs w:val="22"/>
        </w:rPr>
      </w:pPr>
    </w:p>
    <w:p w14:paraId="0A0E0B94" w14:textId="77777777" w:rsidR="00D14E66" w:rsidRPr="00EE7DF1" w:rsidRDefault="00D14E66" w:rsidP="00D14E66">
      <w:pPr>
        <w:pStyle w:val="Prrafodelista"/>
        <w:tabs>
          <w:tab w:val="left" w:pos="426"/>
        </w:tabs>
        <w:spacing w:before="240" w:after="240"/>
        <w:ind w:left="567" w:right="616"/>
        <w:jc w:val="both"/>
        <w:rPr>
          <w:rFonts w:ascii="Palatino Linotype" w:hAnsi="Palatino Linotype"/>
          <w:i/>
          <w:iCs/>
          <w:szCs w:val="22"/>
        </w:rPr>
      </w:pPr>
      <w:r w:rsidRPr="00EE7DF1">
        <w:rPr>
          <w:rFonts w:ascii="Palatino Linotype" w:hAnsi="Palatino Linotype"/>
          <w:i/>
          <w:iCs/>
          <w:szCs w:val="22"/>
        </w:rPr>
        <w:t xml:space="preserve">I. Recabar, difundir y actualizar la información relativa a las obligaciones de transparencia comunes y específicas a la que se refiere la Ley General, esta Ley, la que determine el </w:t>
      </w:r>
      <w:r w:rsidRPr="00EE7DF1">
        <w:rPr>
          <w:rFonts w:ascii="Palatino Linotype" w:hAnsi="Palatino Linotype"/>
          <w:i/>
          <w:iCs/>
          <w:szCs w:val="22"/>
        </w:rPr>
        <w:lastRenderedPageBreak/>
        <w:t xml:space="preserve">Instituto y las demás disposiciones de la materia, así como propiciar que las áreas la actualicen periódicamente conforme a la normatividad aplicable; </w:t>
      </w:r>
    </w:p>
    <w:p w14:paraId="57DEE5DC" w14:textId="77777777" w:rsidR="00D14E66" w:rsidRPr="00EE7DF1" w:rsidRDefault="00D14E66" w:rsidP="00D14E66">
      <w:pPr>
        <w:pStyle w:val="Prrafodelista"/>
        <w:tabs>
          <w:tab w:val="left" w:pos="426"/>
        </w:tabs>
        <w:spacing w:before="240" w:after="240"/>
        <w:ind w:left="567" w:right="616"/>
        <w:jc w:val="both"/>
        <w:rPr>
          <w:rFonts w:ascii="Palatino Linotype" w:hAnsi="Palatino Linotype"/>
          <w:b/>
          <w:bCs/>
          <w:i/>
          <w:iCs/>
          <w:szCs w:val="22"/>
        </w:rPr>
      </w:pPr>
      <w:r w:rsidRPr="00EE7DF1">
        <w:rPr>
          <w:rFonts w:ascii="Palatino Linotype" w:hAnsi="Palatino Linotype"/>
          <w:b/>
          <w:bCs/>
          <w:i/>
          <w:iCs/>
          <w:szCs w:val="22"/>
        </w:rPr>
        <w:t xml:space="preserve">II. Recibir, tramitar y dar respuesta a las solicitudes de acceso a la información; </w:t>
      </w:r>
    </w:p>
    <w:p w14:paraId="1D251280" w14:textId="77777777" w:rsidR="00D14E66" w:rsidRPr="00EE7DF1" w:rsidRDefault="00D14E66" w:rsidP="00D14E66">
      <w:pPr>
        <w:pStyle w:val="Prrafodelista"/>
        <w:tabs>
          <w:tab w:val="left" w:pos="426"/>
        </w:tabs>
        <w:spacing w:before="240" w:after="240"/>
        <w:ind w:left="567" w:right="616"/>
        <w:jc w:val="both"/>
        <w:rPr>
          <w:rFonts w:ascii="Palatino Linotype" w:hAnsi="Palatino Linotype"/>
          <w:i/>
          <w:iCs/>
          <w:szCs w:val="22"/>
        </w:rPr>
      </w:pPr>
      <w:r w:rsidRPr="00EE7DF1">
        <w:rPr>
          <w:rFonts w:ascii="Palatino Linotype" w:hAnsi="Palatino Linotype"/>
          <w:i/>
          <w:iCs/>
          <w:szCs w:val="22"/>
        </w:rPr>
        <w:t xml:space="preserve">III. Auxiliar a los particulares en la elaboración de solicitudes de acceso a la información y, en su caso, orientarlos sobre los sujetos obligados competentes conforme a la normatividad aplicable; </w:t>
      </w:r>
    </w:p>
    <w:p w14:paraId="3243695B" w14:textId="77777777" w:rsidR="00D14E66" w:rsidRPr="00EE7DF1" w:rsidRDefault="00D14E66" w:rsidP="00D14E66">
      <w:pPr>
        <w:pStyle w:val="Prrafodelista"/>
        <w:tabs>
          <w:tab w:val="left" w:pos="426"/>
        </w:tabs>
        <w:spacing w:before="240" w:after="240"/>
        <w:ind w:left="567" w:right="616"/>
        <w:jc w:val="both"/>
        <w:rPr>
          <w:rFonts w:ascii="Palatino Linotype" w:hAnsi="Palatino Linotype"/>
          <w:b/>
          <w:bCs/>
          <w:i/>
          <w:iCs/>
          <w:szCs w:val="22"/>
        </w:rPr>
      </w:pPr>
      <w:r w:rsidRPr="00EE7DF1">
        <w:rPr>
          <w:rFonts w:ascii="Palatino Linotype" w:hAnsi="Palatino Linotype"/>
          <w:b/>
          <w:bCs/>
          <w:i/>
          <w:iCs/>
          <w:szCs w:val="22"/>
        </w:rPr>
        <w:t xml:space="preserve">IV. Realizar, con efectividad, los trámites internos necesarios para la atención de las solicitudes de acceso a la información; </w:t>
      </w:r>
    </w:p>
    <w:p w14:paraId="5F2D8C04" w14:textId="77777777" w:rsidR="00D14E66" w:rsidRPr="00EE7DF1" w:rsidRDefault="00D14E66" w:rsidP="00D14E66">
      <w:pPr>
        <w:pStyle w:val="Prrafodelista"/>
        <w:tabs>
          <w:tab w:val="left" w:pos="426"/>
        </w:tabs>
        <w:spacing w:before="240" w:after="240"/>
        <w:ind w:left="567" w:right="616"/>
        <w:jc w:val="both"/>
        <w:rPr>
          <w:rFonts w:ascii="Palatino Linotype" w:hAnsi="Palatino Linotype"/>
          <w:i/>
          <w:iCs/>
          <w:szCs w:val="22"/>
        </w:rPr>
      </w:pPr>
      <w:r w:rsidRPr="00EE7DF1">
        <w:rPr>
          <w:rFonts w:ascii="Palatino Linotype" w:hAnsi="Palatino Linotype"/>
          <w:i/>
          <w:iCs/>
          <w:szCs w:val="22"/>
        </w:rPr>
        <w:t xml:space="preserve">V. Entregar, en su caso, a los particulares la información solicitada; </w:t>
      </w:r>
    </w:p>
    <w:p w14:paraId="71616BFD" w14:textId="77777777" w:rsidR="00D14E66" w:rsidRPr="00EE7DF1" w:rsidRDefault="00D14E66" w:rsidP="00D14E66">
      <w:pPr>
        <w:pStyle w:val="Prrafodelista"/>
        <w:tabs>
          <w:tab w:val="left" w:pos="426"/>
        </w:tabs>
        <w:spacing w:before="240" w:after="240"/>
        <w:ind w:left="567" w:right="616"/>
        <w:jc w:val="both"/>
        <w:rPr>
          <w:rFonts w:ascii="Palatino Linotype" w:hAnsi="Palatino Linotype"/>
          <w:i/>
          <w:iCs/>
          <w:szCs w:val="22"/>
        </w:rPr>
      </w:pPr>
      <w:r w:rsidRPr="00EE7DF1">
        <w:rPr>
          <w:rFonts w:ascii="Palatino Linotype" w:hAnsi="Palatino Linotype"/>
          <w:i/>
          <w:iCs/>
          <w:szCs w:val="22"/>
        </w:rPr>
        <w:t xml:space="preserve">VI. Efectuar las notificaciones a los solicitantes; </w:t>
      </w:r>
    </w:p>
    <w:p w14:paraId="4178B063" w14:textId="77777777" w:rsidR="00D14E66" w:rsidRPr="00EE7DF1" w:rsidRDefault="00D14E66" w:rsidP="00D14E66">
      <w:pPr>
        <w:pStyle w:val="Prrafodelista"/>
        <w:tabs>
          <w:tab w:val="left" w:pos="426"/>
        </w:tabs>
        <w:spacing w:before="240" w:after="240"/>
        <w:ind w:left="567" w:right="616"/>
        <w:jc w:val="both"/>
        <w:rPr>
          <w:rFonts w:ascii="Palatino Linotype" w:hAnsi="Palatino Linotype"/>
          <w:i/>
          <w:iCs/>
          <w:szCs w:val="22"/>
        </w:rPr>
      </w:pPr>
      <w:r w:rsidRPr="00EE7DF1">
        <w:rPr>
          <w:rFonts w:ascii="Palatino Linotype" w:hAnsi="Palatino Linotype"/>
          <w:i/>
          <w:iCs/>
          <w:szCs w:val="22"/>
        </w:rPr>
        <w:t xml:space="preserve">VII. Proponer al Comité de Transparencia, los procedimientos internos que aseguren la mayor eficiencia en la gestión de las solicitudes de acceso a la información, conforme a la normatividad aplicable; </w:t>
      </w:r>
    </w:p>
    <w:p w14:paraId="4E1399F5" w14:textId="77777777" w:rsidR="00D14E66" w:rsidRPr="00EE7DF1" w:rsidRDefault="00D14E66" w:rsidP="00D14E66">
      <w:pPr>
        <w:pStyle w:val="Prrafodelista"/>
        <w:tabs>
          <w:tab w:val="left" w:pos="426"/>
        </w:tabs>
        <w:spacing w:before="240" w:after="240"/>
        <w:ind w:left="567" w:right="616"/>
        <w:jc w:val="both"/>
        <w:rPr>
          <w:rFonts w:ascii="Palatino Linotype" w:hAnsi="Palatino Linotype"/>
          <w:i/>
          <w:iCs/>
          <w:szCs w:val="22"/>
        </w:rPr>
      </w:pPr>
      <w:r w:rsidRPr="00EE7DF1">
        <w:rPr>
          <w:rFonts w:ascii="Palatino Linotype" w:hAnsi="Palatino Linotype"/>
          <w:i/>
          <w:iCs/>
          <w:szCs w:val="22"/>
        </w:rPr>
        <w:t xml:space="preserve">VIII. Proponer a quien preside el Comité de Transparencia, personal habilitado que sea necesario para recibir y dar trámite a las solicitudes de acceso a la información; </w:t>
      </w:r>
    </w:p>
    <w:p w14:paraId="61063D98" w14:textId="77777777" w:rsidR="00D14E66" w:rsidRPr="00EE7DF1" w:rsidRDefault="00D14E66" w:rsidP="00D14E66">
      <w:pPr>
        <w:pStyle w:val="Prrafodelista"/>
        <w:tabs>
          <w:tab w:val="left" w:pos="426"/>
        </w:tabs>
        <w:spacing w:before="240" w:after="240"/>
        <w:ind w:left="567" w:right="616"/>
        <w:jc w:val="both"/>
        <w:rPr>
          <w:rFonts w:ascii="Palatino Linotype" w:hAnsi="Palatino Linotype"/>
          <w:b/>
          <w:bCs/>
          <w:i/>
          <w:iCs/>
          <w:szCs w:val="22"/>
        </w:rPr>
      </w:pPr>
      <w:r w:rsidRPr="00EE7DF1">
        <w:rPr>
          <w:rFonts w:ascii="Palatino Linotype" w:hAnsi="Palatino Linotype"/>
          <w:b/>
          <w:bCs/>
          <w:i/>
          <w:iCs/>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4775D825" w14:textId="77777777" w:rsidR="00D14E66" w:rsidRPr="00EE7DF1" w:rsidRDefault="00D14E66" w:rsidP="00D14E66">
      <w:pPr>
        <w:pStyle w:val="Prrafodelista"/>
        <w:tabs>
          <w:tab w:val="left" w:pos="426"/>
        </w:tabs>
        <w:spacing w:before="240" w:after="240"/>
        <w:ind w:left="567" w:right="616"/>
        <w:jc w:val="both"/>
        <w:rPr>
          <w:rFonts w:ascii="Palatino Linotype" w:hAnsi="Palatino Linotype"/>
          <w:i/>
          <w:iCs/>
          <w:szCs w:val="22"/>
        </w:rPr>
      </w:pPr>
      <w:r w:rsidRPr="00EE7DF1">
        <w:rPr>
          <w:rFonts w:ascii="Palatino Linotype" w:hAnsi="Palatino Linotype"/>
          <w:i/>
          <w:iCs/>
          <w:szCs w:val="22"/>
        </w:rPr>
        <w:t xml:space="preserve">X. Presentar ante el Comité, el proyecto de clasificación de información; </w:t>
      </w:r>
    </w:p>
    <w:p w14:paraId="0EF1DAD0" w14:textId="77777777" w:rsidR="00D14E66" w:rsidRPr="00EE7DF1" w:rsidRDefault="00D14E66" w:rsidP="00D14E66">
      <w:pPr>
        <w:pStyle w:val="Prrafodelista"/>
        <w:tabs>
          <w:tab w:val="left" w:pos="426"/>
        </w:tabs>
        <w:spacing w:before="240" w:after="240"/>
        <w:ind w:left="567" w:right="616"/>
        <w:jc w:val="both"/>
        <w:rPr>
          <w:rFonts w:ascii="Palatino Linotype" w:hAnsi="Palatino Linotype"/>
          <w:i/>
          <w:iCs/>
          <w:szCs w:val="22"/>
        </w:rPr>
      </w:pPr>
      <w:r w:rsidRPr="00EE7DF1">
        <w:rPr>
          <w:rFonts w:ascii="Palatino Linotype" w:hAnsi="Palatino Linotype"/>
          <w:i/>
          <w:iCs/>
          <w:szCs w:val="22"/>
        </w:rPr>
        <w:t xml:space="preserve">XI. Promover e implementar políticas de transparencia proactiva procurando su accesibilidad; </w:t>
      </w:r>
    </w:p>
    <w:p w14:paraId="6F640918" w14:textId="77777777" w:rsidR="00D14E66" w:rsidRPr="00EE7DF1" w:rsidRDefault="00D14E66" w:rsidP="00D14E66">
      <w:pPr>
        <w:pStyle w:val="Prrafodelista"/>
        <w:tabs>
          <w:tab w:val="left" w:pos="426"/>
        </w:tabs>
        <w:spacing w:before="240" w:after="240"/>
        <w:ind w:left="567" w:right="616"/>
        <w:jc w:val="both"/>
        <w:rPr>
          <w:rFonts w:ascii="Palatino Linotype" w:hAnsi="Palatino Linotype"/>
          <w:i/>
          <w:iCs/>
          <w:szCs w:val="22"/>
        </w:rPr>
      </w:pPr>
      <w:r w:rsidRPr="00EE7DF1">
        <w:rPr>
          <w:rFonts w:ascii="Palatino Linotype" w:hAnsi="Palatino Linotype"/>
          <w:i/>
          <w:iCs/>
          <w:szCs w:val="22"/>
        </w:rPr>
        <w:t xml:space="preserve">XII. Fomentar la transparencia y accesibilidad al interior del sujeto obligado; </w:t>
      </w:r>
    </w:p>
    <w:p w14:paraId="6BBDCC03" w14:textId="77777777" w:rsidR="00D14E66" w:rsidRPr="00EE7DF1" w:rsidRDefault="00D14E66" w:rsidP="00D14E66">
      <w:pPr>
        <w:pStyle w:val="Prrafodelista"/>
        <w:tabs>
          <w:tab w:val="left" w:pos="993"/>
        </w:tabs>
        <w:spacing w:before="240" w:after="240"/>
        <w:ind w:left="567" w:right="616"/>
        <w:jc w:val="both"/>
        <w:rPr>
          <w:rFonts w:ascii="Palatino Linotype" w:hAnsi="Palatino Linotype"/>
          <w:i/>
          <w:iCs/>
          <w:szCs w:val="22"/>
        </w:rPr>
      </w:pPr>
      <w:r w:rsidRPr="00EE7DF1">
        <w:rPr>
          <w:rFonts w:ascii="Palatino Linotype" w:hAnsi="Palatino Linotype"/>
          <w:i/>
          <w:iCs/>
          <w:szCs w:val="22"/>
        </w:rPr>
        <w:t>XIII. Hacer del conocimiento de la instancia competente la probable responsabilidad por el incumplimiento de las obligaciones previstas en la presente Ley; y</w:t>
      </w:r>
    </w:p>
    <w:p w14:paraId="6B487750" w14:textId="77777777" w:rsidR="00D14E66" w:rsidRPr="00EE7DF1" w:rsidRDefault="00D14E66" w:rsidP="00D14E66">
      <w:pPr>
        <w:pStyle w:val="Prrafodelista"/>
        <w:tabs>
          <w:tab w:val="left" w:pos="993"/>
        </w:tabs>
        <w:spacing w:before="240" w:after="240"/>
        <w:ind w:left="567" w:right="616"/>
        <w:jc w:val="both"/>
        <w:rPr>
          <w:rFonts w:ascii="Palatino Linotype" w:hAnsi="Palatino Linotype"/>
          <w:i/>
          <w:iCs/>
          <w:szCs w:val="22"/>
        </w:rPr>
      </w:pPr>
      <w:r w:rsidRPr="00EE7DF1">
        <w:rPr>
          <w:rFonts w:ascii="Palatino Linotype" w:hAnsi="Palatino Linotype"/>
          <w:i/>
          <w:iCs/>
          <w:szCs w:val="22"/>
        </w:rPr>
        <w:t>XIV. Las demás que resulten necesarias para facilitar el acceso a la información y aquellas que se desprenden de la presente Ley y demás disposiciones jurídicas aplicables. (…)</w:t>
      </w:r>
    </w:p>
    <w:p w14:paraId="4A73B61B" w14:textId="56162B60" w:rsidR="00D14E66" w:rsidRPr="00EE7DF1" w:rsidRDefault="00D14E66" w:rsidP="00D14E66">
      <w:pPr>
        <w:tabs>
          <w:tab w:val="left" w:pos="993"/>
        </w:tabs>
        <w:ind w:left="567" w:right="616"/>
        <w:contextualSpacing/>
        <w:jc w:val="both"/>
        <w:rPr>
          <w:rFonts w:ascii="Palatino Linotype" w:eastAsia="Calibri" w:hAnsi="Palatino Linotype" w:cs="Arial"/>
          <w:color w:val="000000" w:themeColor="text1"/>
          <w:sz w:val="22"/>
          <w:szCs w:val="22"/>
          <w:lang w:val="es-ES"/>
        </w:rPr>
      </w:pPr>
      <w:r w:rsidRPr="00EE7DF1">
        <w:rPr>
          <w:rFonts w:ascii="Palatino Linotype" w:hAnsi="Palatino Linotype"/>
          <w:i/>
          <w:iCs/>
          <w:sz w:val="22"/>
          <w:szCs w:val="22"/>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541DF6FC" w14:textId="77777777" w:rsidR="00D14E66" w:rsidRPr="00EE7DF1" w:rsidRDefault="00D14E66" w:rsidP="00D14E66">
      <w:pPr>
        <w:spacing w:line="360" w:lineRule="auto"/>
        <w:ind w:right="49"/>
        <w:contextualSpacing/>
        <w:jc w:val="both"/>
        <w:rPr>
          <w:rFonts w:ascii="Palatino Linotype" w:hAnsi="Palatino Linotype"/>
          <w:color w:val="000000"/>
          <w:sz w:val="22"/>
          <w:szCs w:val="22"/>
          <w:lang w:val="es-ES_tradnl"/>
        </w:rPr>
      </w:pPr>
    </w:p>
    <w:p w14:paraId="17911074" w14:textId="77777777" w:rsidR="00D14E66" w:rsidRPr="00EE7DF1" w:rsidRDefault="00D14E66" w:rsidP="00D14E66">
      <w:pPr>
        <w:numPr>
          <w:ilvl w:val="0"/>
          <w:numId w:val="1"/>
        </w:numPr>
        <w:spacing w:line="360" w:lineRule="auto"/>
        <w:ind w:left="0" w:right="49" w:firstLine="0"/>
        <w:contextualSpacing/>
        <w:jc w:val="both"/>
        <w:rPr>
          <w:rFonts w:ascii="Palatino Linotype" w:hAnsi="Palatino Linotype"/>
          <w:color w:val="000000"/>
          <w:sz w:val="22"/>
          <w:szCs w:val="22"/>
          <w:lang w:val="es-ES_tradnl"/>
        </w:rPr>
      </w:pPr>
      <w:r w:rsidRPr="00EE7DF1">
        <w:rPr>
          <w:rFonts w:ascii="Palatino Linotype" w:eastAsia="Calibri" w:hAnsi="Palatino Linotype" w:cs="Arial"/>
          <w:color w:val="000000" w:themeColor="text1"/>
          <w:sz w:val="22"/>
          <w:szCs w:val="22"/>
          <w:lang w:val="es-ES"/>
        </w:rPr>
        <w:t xml:space="preserve">De </w:t>
      </w:r>
      <w:r w:rsidRPr="00EE7DF1">
        <w:rPr>
          <w:rFonts w:ascii="Palatino Linotype" w:hAnsi="Palatino Linotype"/>
          <w:color w:val="000000" w:themeColor="text1"/>
          <w:sz w:val="22"/>
          <w:szCs w:val="22"/>
        </w:rPr>
        <w:t xml:space="preserve">lo expuesto y con relación a lo solicitado, se tiene que, la Unidad de Transparencia es la encargada de </w:t>
      </w:r>
      <w:r w:rsidRPr="00EE7DF1">
        <w:rPr>
          <w:rFonts w:ascii="Palatino Linotype" w:hAnsi="Palatino Linotype"/>
          <w:sz w:val="22"/>
          <w:szCs w:val="22"/>
        </w:rPr>
        <w:t>recibir, tramitar y dar respuesta a las solicitudes de acceso a la información.</w:t>
      </w:r>
    </w:p>
    <w:p w14:paraId="2F4E3D84" w14:textId="558EA44B" w:rsidR="00F83882" w:rsidRPr="00EE7DF1" w:rsidRDefault="00D14E66" w:rsidP="00F83882">
      <w:pPr>
        <w:numPr>
          <w:ilvl w:val="0"/>
          <w:numId w:val="1"/>
        </w:numPr>
        <w:spacing w:line="360" w:lineRule="auto"/>
        <w:ind w:left="0" w:right="49" w:firstLine="0"/>
        <w:contextualSpacing/>
        <w:jc w:val="both"/>
        <w:rPr>
          <w:rFonts w:ascii="Palatino Linotype" w:hAnsi="Palatino Linotype"/>
          <w:b/>
          <w:color w:val="000000"/>
          <w:sz w:val="22"/>
          <w:szCs w:val="22"/>
          <w:lang w:val="es-ES_tradnl"/>
        </w:rPr>
      </w:pPr>
      <w:r w:rsidRPr="00EE7DF1">
        <w:rPr>
          <w:rFonts w:ascii="Palatino Linotype" w:hAnsi="Palatino Linotype" w:cs="Arial"/>
          <w:sz w:val="22"/>
          <w:szCs w:val="22"/>
          <w:lang w:val="es-ES"/>
        </w:rPr>
        <w:lastRenderedPageBreak/>
        <w:t xml:space="preserve">Así, se reitera que </w:t>
      </w:r>
      <w:r w:rsidRPr="00EE7DF1">
        <w:rPr>
          <w:rFonts w:ascii="Palatino Linotype" w:hAnsi="Palatino Linotype"/>
          <w:sz w:val="22"/>
          <w:szCs w:val="22"/>
        </w:rPr>
        <w:t xml:space="preserve">existió un pronunciamiento por parte del </w:t>
      </w:r>
      <w:r w:rsidRPr="00EE7DF1">
        <w:rPr>
          <w:rFonts w:ascii="Palatino Linotype" w:hAnsi="Palatino Linotype"/>
          <w:b/>
          <w:bCs/>
          <w:sz w:val="22"/>
          <w:szCs w:val="22"/>
        </w:rPr>
        <w:t>SUJETO OBLIGADO</w:t>
      </w:r>
      <w:r w:rsidR="00F83882" w:rsidRPr="00EE7DF1">
        <w:rPr>
          <w:rFonts w:ascii="Palatino Linotype" w:hAnsi="Palatino Linotype"/>
          <w:sz w:val="22"/>
          <w:szCs w:val="22"/>
        </w:rPr>
        <w:t>, por medio de</w:t>
      </w:r>
      <w:r w:rsidR="00996320" w:rsidRPr="00EE7DF1">
        <w:rPr>
          <w:rFonts w:ascii="Palatino Linotype" w:hAnsi="Palatino Linotype"/>
          <w:sz w:val="22"/>
          <w:szCs w:val="22"/>
        </w:rPr>
        <w:t xml:space="preserve"> la </w:t>
      </w:r>
      <w:r w:rsidR="00F83882" w:rsidRPr="00EE7DF1">
        <w:rPr>
          <w:rFonts w:ascii="Palatino Linotype" w:hAnsi="Palatino Linotype"/>
          <w:b/>
          <w:sz w:val="22"/>
          <w:szCs w:val="22"/>
        </w:rPr>
        <w:t xml:space="preserve">Subsecretaría de Planeación y Presupuesto, </w:t>
      </w:r>
      <w:r w:rsidR="00F83882" w:rsidRPr="00EE7DF1">
        <w:rPr>
          <w:rFonts w:ascii="Palatino Linotype" w:hAnsi="Palatino Linotype"/>
          <w:sz w:val="22"/>
          <w:szCs w:val="22"/>
        </w:rPr>
        <w:t xml:space="preserve">de la cual, se advierte es dependiente la </w:t>
      </w:r>
      <w:r w:rsidR="00F83882" w:rsidRPr="00EE7DF1">
        <w:rPr>
          <w:rFonts w:ascii="Palatino Linotype" w:hAnsi="Palatino Linotype"/>
          <w:b/>
          <w:sz w:val="22"/>
          <w:szCs w:val="22"/>
        </w:rPr>
        <w:t>Dirección General de Evaluación del Desempeño Institucional</w:t>
      </w:r>
      <w:r w:rsidR="00F83882" w:rsidRPr="00EE7DF1">
        <w:rPr>
          <w:rFonts w:ascii="Palatino Linotype" w:hAnsi="Palatino Linotype"/>
          <w:sz w:val="22"/>
          <w:szCs w:val="22"/>
        </w:rPr>
        <w:t xml:space="preserve">; de conformidad con su organigrama. (Consulta: </w:t>
      </w:r>
      <w:hyperlink r:id="rId11" w:history="1">
        <w:r w:rsidR="00F83882" w:rsidRPr="00EE7DF1">
          <w:rPr>
            <w:rStyle w:val="Hipervnculo"/>
            <w:rFonts w:ascii="Palatino Linotype" w:hAnsi="Palatino Linotype"/>
            <w:sz w:val="22"/>
            <w:szCs w:val="22"/>
          </w:rPr>
          <w:t>https://finanzas.edomex.gob.mx/organigrama</w:t>
        </w:r>
      </w:hyperlink>
      <w:r w:rsidR="00F83882" w:rsidRPr="00EE7DF1">
        <w:rPr>
          <w:rFonts w:ascii="Palatino Linotype" w:hAnsi="Palatino Linotype"/>
          <w:sz w:val="22"/>
          <w:szCs w:val="22"/>
        </w:rPr>
        <w:t>)</w:t>
      </w:r>
    </w:p>
    <w:p w14:paraId="2CD62137" w14:textId="77777777" w:rsidR="00F83882" w:rsidRPr="00EE7DF1" w:rsidRDefault="00F83882" w:rsidP="00F83882">
      <w:pPr>
        <w:spacing w:line="360" w:lineRule="auto"/>
        <w:ind w:right="49"/>
        <w:contextualSpacing/>
        <w:jc w:val="both"/>
        <w:rPr>
          <w:rFonts w:ascii="Palatino Linotype" w:hAnsi="Palatino Linotype"/>
          <w:b/>
          <w:color w:val="000000"/>
          <w:sz w:val="22"/>
          <w:szCs w:val="22"/>
          <w:lang w:val="es-ES_tradnl"/>
        </w:rPr>
      </w:pPr>
    </w:p>
    <w:p w14:paraId="37826982" w14:textId="1ECDBA22" w:rsidR="00F83882" w:rsidRPr="00EE7DF1" w:rsidRDefault="00EE7DF1" w:rsidP="00F83882">
      <w:pPr>
        <w:spacing w:line="360" w:lineRule="auto"/>
        <w:ind w:right="49"/>
        <w:contextualSpacing/>
        <w:jc w:val="center"/>
        <w:rPr>
          <w:rFonts w:ascii="Palatino Linotype" w:hAnsi="Palatino Linotype"/>
          <w:b/>
          <w:color w:val="000000"/>
          <w:sz w:val="22"/>
          <w:szCs w:val="22"/>
          <w:lang w:val="es-ES_tradnl"/>
        </w:rPr>
      </w:pPr>
      <w:r w:rsidRPr="00EE7DF1">
        <w:rPr>
          <w:rFonts w:ascii="Palatino Linotype" w:hAnsi="Palatino Linotype"/>
          <w:b/>
          <w:noProof/>
          <w:color w:val="000000"/>
          <w:sz w:val="22"/>
          <w:szCs w:val="22"/>
        </w:rPr>
        <mc:AlternateContent>
          <mc:Choice Requires="wps">
            <w:drawing>
              <wp:anchor distT="0" distB="0" distL="114300" distR="114300" simplePos="0" relativeHeight="251661312" behindDoc="0" locked="0" layoutInCell="1" allowOverlap="1" wp14:anchorId="681BFD87" wp14:editId="2FCF95A0">
                <wp:simplePos x="0" y="0"/>
                <wp:positionH relativeFrom="column">
                  <wp:posOffset>2360940</wp:posOffset>
                </wp:positionH>
                <wp:positionV relativeFrom="paragraph">
                  <wp:posOffset>655535</wp:posOffset>
                </wp:positionV>
                <wp:extent cx="907200" cy="878400"/>
                <wp:effectExtent l="19050" t="19050" r="26670" b="17145"/>
                <wp:wrapNone/>
                <wp:docPr id="6" name="Elipse 6"/>
                <wp:cNvGraphicFramePr/>
                <a:graphic xmlns:a="http://schemas.openxmlformats.org/drawingml/2006/main">
                  <a:graphicData uri="http://schemas.microsoft.com/office/word/2010/wordprocessingShape">
                    <wps:wsp>
                      <wps:cNvSpPr/>
                      <wps:spPr>
                        <a:xfrm>
                          <a:off x="0" y="0"/>
                          <a:ext cx="907200" cy="87840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A7752F" id="Elipse 6" o:spid="_x0000_s1026" style="position:absolute;margin-left:185.9pt;margin-top:51.6pt;width:71.45pt;height:6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" filled="f" strokecolor="#c00000" strokeweight="2.25pt">
                <v:stroke joinstyle="miter"/>
              </v:oval>
            </w:pict>
          </mc:Fallback>
        </mc:AlternateContent>
      </w:r>
      <w:r w:rsidRPr="00EE7DF1">
        <w:rPr>
          <w:rFonts w:ascii="Palatino Linotype" w:hAnsi="Palatino Linotype"/>
          <w:b/>
          <w:noProof/>
          <w:color w:val="000000"/>
          <w:sz w:val="22"/>
          <w:szCs w:val="22"/>
        </w:rPr>
        <mc:AlternateContent>
          <mc:Choice Requires="wps">
            <w:drawing>
              <wp:anchor distT="0" distB="0" distL="114300" distR="114300" simplePos="0" relativeHeight="251659264" behindDoc="0" locked="0" layoutInCell="1" allowOverlap="1" wp14:anchorId="5D615940" wp14:editId="556A7EA5">
                <wp:simplePos x="0" y="0"/>
                <wp:positionH relativeFrom="column">
                  <wp:posOffset>2901110</wp:posOffset>
                </wp:positionH>
                <wp:positionV relativeFrom="paragraph">
                  <wp:posOffset>4982425</wp:posOffset>
                </wp:positionV>
                <wp:extent cx="936000" cy="813600"/>
                <wp:effectExtent l="19050" t="19050" r="16510" b="24765"/>
                <wp:wrapNone/>
                <wp:docPr id="5" name="Elipse 5"/>
                <wp:cNvGraphicFramePr/>
                <a:graphic xmlns:a="http://schemas.openxmlformats.org/drawingml/2006/main">
                  <a:graphicData uri="http://schemas.microsoft.com/office/word/2010/wordprocessingShape">
                    <wps:wsp>
                      <wps:cNvSpPr/>
                      <wps:spPr>
                        <a:xfrm>
                          <a:off x="0" y="0"/>
                          <a:ext cx="936000" cy="81360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FD784B" id="Elipse 5" o:spid="_x0000_s1026" style="position:absolute;margin-left:228.45pt;margin-top:392.3pt;width:73.7pt;height:6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" filled="f" strokecolor="#c00000" strokeweight="2.25pt">
                <v:stroke joinstyle="miter"/>
              </v:oval>
            </w:pict>
          </mc:Fallback>
        </mc:AlternateContent>
      </w:r>
      <w:r w:rsidR="00F83882" w:rsidRPr="00EE7DF1">
        <w:rPr>
          <w:rFonts w:ascii="Palatino Linotype" w:hAnsi="Palatino Linotype"/>
          <w:b/>
          <w:noProof/>
          <w:color w:val="000000"/>
          <w:sz w:val="22"/>
          <w:szCs w:val="22"/>
        </w:rPr>
        <w:drawing>
          <wp:inline distT="0" distB="0" distL="0" distR="0" wp14:anchorId="6CF13126" wp14:editId="380975B0">
            <wp:extent cx="4521600" cy="5666499"/>
            <wp:effectExtent l="19050" t="19050" r="12700" b="1079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32474" cy="5680126"/>
                    </a:xfrm>
                    <a:prstGeom prst="rect">
                      <a:avLst/>
                    </a:prstGeom>
                    <a:ln>
                      <a:solidFill>
                        <a:schemeClr val="tx1"/>
                      </a:solidFill>
                    </a:ln>
                  </pic:spPr>
                </pic:pic>
              </a:graphicData>
            </a:graphic>
          </wp:inline>
        </w:drawing>
      </w:r>
    </w:p>
    <w:p w14:paraId="7CCEEBBB" w14:textId="77777777" w:rsidR="00F83882" w:rsidRPr="00EE7DF1" w:rsidRDefault="00F83882" w:rsidP="00F83882">
      <w:pPr>
        <w:spacing w:line="360" w:lineRule="auto"/>
        <w:ind w:right="49"/>
        <w:contextualSpacing/>
        <w:jc w:val="both"/>
        <w:rPr>
          <w:rFonts w:ascii="Palatino Linotype" w:hAnsi="Palatino Linotype"/>
          <w:b/>
          <w:color w:val="000000"/>
          <w:sz w:val="22"/>
          <w:szCs w:val="22"/>
          <w:lang w:val="es-ES_tradnl"/>
        </w:rPr>
      </w:pPr>
    </w:p>
    <w:p w14:paraId="6D94A0A2" w14:textId="2FA7E145" w:rsidR="00F83882" w:rsidRPr="00EE7DF1" w:rsidRDefault="00EE7DF1" w:rsidP="00996320">
      <w:pPr>
        <w:spacing w:line="360" w:lineRule="auto"/>
        <w:ind w:right="49"/>
        <w:contextualSpacing/>
        <w:jc w:val="center"/>
        <w:rPr>
          <w:rFonts w:ascii="Palatino Linotype" w:hAnsi="Palatino Linotype"/>
          <w:b/>
          <w:color w:val="000000"/>
          <w:sz w:val="22"/>
          <w:szCs w:val="22"/>
          <w:lang w:val="es-ES_tradnl"/>
        </w:rPr>
      </w:pPr>
      <w:r w:rsidRPr="00EE7DF1">
        <w:rPr>
          <w:rFonts w:ascii="Palatino Linotype" w:hAnsi="Palatino Linotype"/>
          <w:b/>
          <w:noProof/>
          <w:color w:val="000000"/>
          <w:sz w:val="22"/>
          <w:szCs w:val="22"/>
        </w:rPr>
        <w:lastRenderedPageBreak/>
        <mc:AlternateContent>
          <mc:Choice Requires="wps">
            <w:drawing>
              <wp:anchor distT="0" distB="0" distL="114300" distR="114300" simplePos="0" relativeHeight="251663360" behindDoc="0" locked="0" layoutInCell="1" allowOverlap="1" wp14:anchorId="06CAC955" wp14:editId="1E5BFC28">
                <wp:simplePos x="0" y="0"/>
                <wp:positionH relativeFrom="column">
                  <wp:posOffset>1504090</wp:posOffset>
                </wp:positionH>
                <wp:positionV relativeFrom="paragraph">
                  <wp:posOffset>109425</wp:posOffset>
                </wp:positionV>
                <wp:extent cx="878400" cy="871200"/>
                <wp:effectExtent l="19050" t="19050" r="17145" b="24765"/>
                <wp:wrapNone/>
                <wp:docPr id="7" name="Elipse 7"/>
                <wp:cNvGraphicFramePr/>
                <a:graphic xmlns:a="http://schemas.openxmlformats.org/drawingml/2006/main">
                  <a:graphicData uri="http://schemas.microsoft.com/office/word/2010/wordprocessingShape">
                    <wps:wsp>
                      <wps:cNvSpPr/>
                      <wps:spPr>
                        <a:xfrm>
                          <a:off x="0" y="0"/>
                          <a:ext cx="878400" cy="87120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226AB4" id="Elipse 7" o:spid="_x0000_s1026" style="position:absolute;margin-left:118.45pt;margin-top:8.6pt;width:69.15pt;height:6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" filled="f" strokecolor="#c00000" strokeweight="2.25pt">
                <v:stroke joinstyle="miter"/>
              </v:oval>
            </w:pict>
          </mc:Fallback>
        </mc:AlternateContent>
      </w:r>
      <w:r w:rsidR="00996320" w:rsidRPr="00EE7DF1">
        <w:rPr>
          <w:rFonts w:ascii="Palatino Linotype" w:hAnsi="Palatino Linotype"/>
          <w:b/>
          <w:noProof/>
          <w:color w:val="000000"/>
          <w:sz w:val="22"/>
          <w:szCs w:val="22"/>
        </w:rPr>
        <mc:AlternateContent>
          <mc:Choice Requires="wps">
            <w:drawing>
              <wp:anchor distT="0" distB="0" distL="114300" distR="114300" simplePos="0" relativeHeight="251665408" behindDoc="0" locked="0" layoutInCell="1" allowOverlap="1" wp14:anchorId="2D782071" wp14:editId="5679E3A4">
                <wp:simplePos x="0" y="0"/>
                <wp:positionH relativeFrom="column">
                  <wp:posOffset>4154020</wp:posOffset>
                </wp:positionH>
                <wp:positionV relativeFrom="paragraph">
                  <wp:posOffset>2039345</wp:posOffset>
                </wp:positionV>
                <wp:extent cx="950400" cy="907200"/>
                <wp:effectExtent l="19050" t="19050" r="21590" b="26670"/>
                <wp:wrapNone/>
                <wp:docPr id="8" name="Elipse 8"/>
                <wp:cNvGraphicFramePr/>
                <a:graphic xmlns:a="http://schemas.openxmlformats.org/drawingml/2006/main">
                  <a:graphicData uri="http://schemas.microsoft.com/office/word/2010/wordprocessingShape">
                    <wps:wsp>
                      <wps:cNvSpPr/>
                      <wps:spPr>
                        <a:xfrm>
                          <a:off x="0" y="0"/>
                          <a:ext cx="950400" cy="90720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0B0DA" id="Elipse 8" o:spid="_x0000_s1026" style="position:absolute;margin-left:327.1pt;margin-top:160.6pt;width:74.85pt;height:7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" filled="f" strokecolor="#c00000" strokeweight="2.25pt">
                <v:stroke joinstyle="miter"/>
              </v:oval>
            </w:pict>
          </mc:Fallback>
        </mc:AlternateContent>
      </w:r>
      <w:r w:rsidR="00F83882" w:rsidRPr="00EE7DF1">
        <w:rPr>
          <w:rFonts w:ascii="Palatino Linotype" w:hAnsi="Palatino Linotype"/>
          <w:b/>
          <w:noProof/>
          <w:color w:val="000000"/>
          <w:sz w:val="22"/>
          <w:szCs w:val="22"/>
        </w:rPr>
        <w:drawing>
          <wp:inline distT="0" distB="0" distL="0" distR="0" wp14:anchorId="528CC019" wp14:editId="536FA30C">
            <wp:extent cx="4852380" cy="2886489"/>
            <wp:effectExtent l="19050" t="19050" r="24765" b="285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0910" t="22267" r="4578" b="8519"/>
                    <a:stretch/>
                  </pic:blipFill>
                  <pic:spPr bwMode="auto">
                    <a:xfrm>
                      <a:off x="0" y="0"/>
                      <a:ext cx="4853460" cy="2887131"/>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9E35837" w14:textId="77777777" w:rsidR="00F83882" w:rsidRPr="00EE7DF1" w:rsidRDefault="00F83882" w:rsidP="00F83882">
      <w:pPr>
        <w:spacing w:line="360" w:lineRule="auto"/>
        <w:ind w:right="49"/>
        <w:contextualSpacing/>
        <w:jc w:val="both"/>
        <w:rPr>
          <w:rFonts w:ascii="Palatino Linotype" w:hAnsi="Palatino Linotype"/>
          <w:b/>
          <w:color w:val="000000"/>
          <w:sz w:val="22"/>
          <w:szCs w:val="22"/>
          <w:lang w:val="es-ES_tradnl"/>
        </w:rPr>
      </w:pPr>
    </w:p>
    <w:p w14:paraId="41350D39" w14:textId="77777777" w:rsidR="00996320" w:rsidRPr="00EE7DF1" w:rsidRDefault="00996320" w:rsidP="00996320">
      <w:pPr>
        <w:numPr>
          <w:ilvl w:val="0"/>
          <w:numId w:val="1"/>
        </w:numPr>
        <w:spacing w:line="360" w:lineRule="auto"/>
        <w:ind w:left="0" w:right="49" w:firstLine="0"/>
        <w:contextualSpacing/>
        <w:jc w:val="both"/>
        <w:rPr>
          <w:rFonts w:ascii="Palatino Linotype" w:hAnsi="Palatino Linotype"/>
          <w:b/>
          <w:color w:val="000000"/>
          <w:sz w:val="22"/>
          <w:szCs w:val="22"/>
          <w:lang w:val="es-ES_tradnl"/>
        </w:rPr>
      </w:pPr>
      <w:r w:rsidRPr="00EE7DF1">
        <w:rPr>
          <w:rFonts w:ascii="Palatino Linotype" w:eastAsia="Calibri" w:hAnsi="Palatino Linotype" w:cs="Arial"/>
          <w:color w:val="000000" w:themeColor="text1"/>
          <w:sz w:val="22"/>
          <w:szCs w:val="22"/>
          <w:lang w:val="es-ES"/>
        </w:rPr>
        <w:t xml:space="preserve">Así, </w:t>
      </w:r>
      <w:r w:rsidRPr="00EE7DF1">
        <w:rPr>
          <w:rFonts w:ascii="Palatino Linotype" w:hAnsi="Palatino Linotype"/>
          <w:sz w:val="22"/>
          <w:szCs w:val="22"/>
        </w:rPr>
        <w:t xml:space="preserve">con el afán de dar cumplimiento con lo requerido, se reitera que, el </w:t>
      </w:r>
      <w:r w:rsidRPr="00EE7DF1">
        <w:rPr>
          <w:rFonts w:ascii="Palatino Linotype" w:hAnsi="Palatino Linotype"/>
          <w:b/>
          <w:sz w:val="22"/>
          <w:szCs w:val="22"/>
        </w:rPr>
        <w:t>SUJETO OBLIGADO</w:t>
      </w:r>
      <w:r w:rsidRPr="00EE7DF1">
        <w:rPr>
          <w:rFonts w:ascii="Palatino Linotype" w:hAnsi="Palatino Linotype"/>
          <w:sz w:val="22"/>
          <w:szCs w:val="22"/>
        </w:rPr>
        <w:t xml:space="preserve"> por medio del Servidor Público Habilitado competente</w:t>
      </w:r>
      <w:r w:rsidRPr="00EE7DF1">
        <w:rPr>
          <w:rFonts w:ascii="Palatino Linotype" w:eastAsia="Calibri" w:hAnsi="Palatino Linotype" w:cs="Arial"/>
          <w:color w:val="000000" w:themeColor="text1"/>
          <w:sz w:val="22"/>
          <w:szCs w:val="22"/>
          <w:lang w:val="es-ES"/>
        </w:rPr>
        <w:t xml:space="preserve">, </w:t>
      </w:r>
      <w:r w:rsidRPr="00EE7DF1">
        <w:rPr>
          <w:rFonts w:ascii="Palatino Linotype" w:hAnsi="Palatino Linotype"/>
          <w:sz w:val="22"/>
          <w:szCs w:val="22"/>
        </w:rPr>
        <w:t xml:space="preserve">informó </w:t>
      </w:r>
      <w:r w:rsidRPr="00EE7DF1">
        <w:rPr>
          <w:rFonts w:ascii="Palatino Linotype" w:eastAsia="Calibri" w:hAnsi="Palatino Linotype" w:cs="Arial"/>
          <w:color w:val="000000" w:themeColor="text1"/>
          <w:sz w:val="22"/>
          <w:szCs w:val="22"/>
          <w:lang w:val="es-ES"/>
        </w:rPr>
        <w:t xml:space="preserve">que después de realizar una búsqueda exhaustiva </w:t>
      </w:r>
      <w:r w:rsidRPr="00EE7DF1">
        <w:rPr>
          <w:rFonts w:ascii="Palatino Linotype" w:hAnsi="Palatino Linotype"/>
          <w:color w:val="000000" w:themeColor="text1"/>
          <w:sz w:val="22"/>
          <w:szCs w:val="22"/>
        </w:rPr>
        <w:t xml:space="preserve">y razonable en los archivos físicos y electrónicos, </w:t>
      </w:r>
      <w:r w:rsidRPr="00EE7DF1">
        <w:rPr>
          <w:rFonts w:ascii="Palatino Linotype" w:hAnsi="Palatino Linotype"/>
          <w:b/>
          <w:bCs/>
          <w:color w:val="000000" w:themeColor="text1"/>
          <w:sz w:val="22"/>
          <w:szCs w:val="22"/>
        </w:rPr>
        <w:t>no obra documento alguno que pueda ser relacionado con la información solicitada.</w:t>
      </w:r>
    </w:p>
    <w:p w14:paraId="311BBD38" w14:textId="77777777" w:rsidR="00996320" w:rsidRPr="00EE7DF1" w:rsidRDefault="00996320" w:rsidP="00996320">
      <w:pPr>
        <w:spacing w:line="360" w:lineRule="auto"/>
        <w:ind w:right="49"/>
        <w:contextualSpacing/>
        <w:jc w:val="both"/>
        <w:rPr>
          <w:rFonts w:ascii="Palatino Linotype" w:hAnsi="Palatino Linotype"/>
          <w:b/>
          <w:color w:val="000000"/>
          <w:sz w:val="22"/>
          <w:szCs w:val="22"/>
          <w:lang w:val="es-ES_tradnl"/>
        </w:rPr>
      </w:pPr>
    </w:p>
    <w:p w14:paraId="75DC1B55" w14:textId="77777777" w:rsidR="00996320" w:rsidRPr="00EE7DF1" w:rsidRDefault="00996320" w:rsidP="00996320">
      <w:pPr>
        <w:numPr>
          <w:ilvl w:val="0"/>
          <w:numId w:val="1"/>
        </w:numPr>
        <w:spacing w:line="360" w:lineRule="auto"/>
        <w:ind w:left="0" w:right="49" w:firstLine="0"/>
        <w:contextualSpacing/>
        <w:jc w:val="both"/>
        <w:rPr>
          <w:rFonts w:ascii="Palatino Linotype" w:hAnsi="Palatino Linotype"/>
          <w:b/>
          <w:color w:val="000000"/>
          <w:sz w:val="22"/>
          <w:szCs w:val="22"/>
          <w:lang w:val="es-ES_tradnl"/>
        </w:rPr>
      </w:pPr>
      <w:r w:rsidRPr="00EE7DF1">
        <w:rPr>
          <w:rFonts w:ascii="Palatino Linotype" w:hAnsi="Palatino Linotype"/>
          <w:color w:val="000000" w:themeColor="text1"/>
          <w:sz w:val="22"/>
          <w:szCs w:val="22"/>
        </w:rPr>
        <w:t xml:space="preserve">En consecuencia, se advierte que </w:t>
      </w:r>
      <w:r w:rsidRPr="00EE7DF1">
        <w:rPr>
          <w:rFonts w:ascii="Palatino Linotype" w:hAnsi="Palatino Linotype"/>
          <w:b/>
          <w:bCs/>
          <w:color w:val="000000" w:themeColor="text1"/>
          <w:sz w:val="22"/>
          <w:szCs w:val="22"/>
        </w:rPr>
        <w:t xml:space="preserve">lo requerido </w:t>
      </w:r>
      <w:r w:rsidRPr="00EE7DF1">
        <w:rPr>
          <w:rFonts w:ascii="Palatino Linotype" w:hAnsi="Palatino Linotype"/>
          <w:b/>
          <w:bCs/>
          <w:sz w:val="22"/>
          <w:szCs w:val="22"/>
        </w:rPr>
        <w:t>no obran en sus expedientes, por no haberse generado, poseído y/o administrado.</w:t>
      </w:r>
    </w:p>
    <w:p w14:paraId="70CDFAB0" w14:textId="77777777" w:rsidR="00996320" w:rsidRPr="00EE7DF1" w:rsidRDefault="00996320" w:rsidP="00996320">
      <w:pPr>
        <w:rPr>
          <w:rFonts w:ascii="Palatino Linotype" w:eastAsia="Calibri" w:hAnsi="Palatino Linotype" w:cs="Arial"/>
          <w:color w:val="000000" w:themeColor="text1"/>
          <w:sz w:val="22"/>
          <w:szCs w:val="22"/>
          <w:lang w:val="es-ES"/>
        </w:rPr>
      </w:pPr>
    </w:p>
    <w:p w14:paraId="35AFC751" w14:textId="77777777" w:rsidR="00996320" w:rsidRPr="00EE7DF1" w:rsidRDefault="00996320" w:rsidP="00996320">
      <w:pPr>
        <w:numPr>
          <w:ilvl w:val="0"/>
          <w:numId w:val="1"/>
        </w:numPr>
        <w:spacing w:line="360" w:lineRule="auto"/>
        <w:ind w:left="0" w:right="49" w:firstLine="0"/>
        <w:contextualSpacing/>
        <w:jc w:val="both"/>
        <w:rPr>
          <w:rFonts w:ascii="Palatino Linotype" w:hAnsi="Palatino Linotype"/>
          <w:b/>
          <w:color w:val="000000"/>
          <w:sz w:val="22"/>
          <w:szCs w:val="22"/>
          <w:lang w:val="es-ES_tradnl"/>
        </w:rPr>
      </w:pPr>
      <w:r w:rsidRPr="00EE7DF1">
        <w:rPr>
          <w:rFonts w:ascii="Palatino Linotype" w:eastAsia="Calibri" w:hAnsi="Palatino Linotype" w:cs="Arial"/>
          <w:color w:val="000000" w:themeColor="text1"/>
          <w:sz w:val="22"/>
          <w:szCs w:val="22"/>
          <w:lang w:val="es-ES"/>
        </w:rPr>
        <w:t xml:space="preserve">En este sentido, </w:t>
      </w:r>
      <w:r w:rsidRPr="00EE7DF1">
        <w:rPr>
          <w:rFonts w:ascii="Palatino Linotype" w:hAnsi="Palatino Linotype"/>
          <w:sz w:val="22"/>
          <w:szCs w:val="22"/>
        </w:rPr>
        <w:t xml:space="preserve">nos encontramos ante la presencia de un </w:t>
      </w:r>
      <w:r w:rsidRPr="00EE7DF1">
        <w:rPr>
          <w:rFonts w:ascii="Palatino Linotype" w:hAnsi="Palatino Linotype"/>
          <w:b/>
          <w:sz w:val="22"/>
          <w:szCs w:val="22"/>
        </w:rPr>
        <w:t>hecho negativo</w:t>
      </w:r>
      <w:r w:rsidRPr="00EE7DF1">
        <w:rPr>
          <w:rFonts w:ascii="Palatino Linotype" w:hAnsi="Palatino Linotype"/>
          <w:sz w:val="22"/>
          <w:szCs w:val="22"/>
        </w:rPr>
        <w:t xml:space="preserve">, en virtud de que la información solicitada no puede fácticamente obrar en los archivos del </w:t>
      </w:r>
      <w:r w:rsidRPr="00EE7DF1">
        <w:rPr>
          <w:rFonts w:ascii="Palatino Linotype" w:hAnsi="Palatino Linotype"/>
          <w:b/>
          <w:sz w:val="22"/>
          <w:szCs w:val="22"/>
        </w:rPr>
        <w:t>SUJETO OBLIGADO</w:t>
      </w:r>
      <w:r w:rsidRPr="00EE7DF1">
        <w:rPr>
          <w:rFonts w:ascii="Palatino Linotype" w:hAnsi="Palatino Linotype"/>
          <w:sz w:val="22"/>
          <w:szCs w:val="22"/>
        </w:rPr>
        <w:t xml:space="preserve">, ya que no puede probarse por ser lógica y materialmente imposible. </w:t>
      </w:r>
    </w:p>
    <w:p w14:paraId="0BB04C85" w14:textId="77777777" w:rsidR="00996320" w:rsidRPr="00EE7DF1" w:rsidRDefault="00996320" w:rsidP="00996320">
      <w:pPr>
        <w:rPr>
          <w:rFonts w:ascii="Palatino Linotype" w:hAnsi="Palatino Linotype"/>
          <w:sz w:val="22"/>
          <w:szCs w:val="22"/>
        </w:rPr>
      </w:pPr>
    </w:p>
    <w:p w14:paraId="0C4DCD31" w14:textId="77777777" w:rsidR="00996320" w:rsidRPr="00EE7DF1" w:rsidRDefault="00996320" w:rsidP="00996320">
      <w:pPr>
        <w:numPr>
          <w:ilvl w:val="0"/>
          <w:numId w:val="1"/>
        </w:numPr>
        <w:spacing w:line="360" w:lineRule="auto"/>
        <w:ind w:left="0" w:right="49" w:firstLine="0"/>
        <w:contextualSpacing/>
        <w:jc w:val="both"/>
        <w:rPr>
          <w:rFonts w:ascii="Palatino Linotype" w:hAnsi="Palatino Linotype"/>
          <w:b/>
          <w:color w:val="000000"/>
          <w:sz w:val="22"/>
          <w:szCs w:val="22"/>
          <w:lang w:val="es-ES_tradnl"/>
        </w:rPr>
      </w:pPr>
      <w:r w:rsidRPr="00EE7DF1">
        <w:rPr>
          <w:rFonts w:ascii="Palatino Linotype" w:hAnsi="Palatino Linotype"/>
          <w:sz w:val="22"/>
          <w:szCs w:val="22"/>
        </w:rPr>
        <w:t xml:space="preserve">Asimismo, no se trata de un caso por el cual la negación del hecho implique la afirmación de este, simplemente se está ante una notoria y evidente inexistencia de la información solicitada. En este contexto, nos encontramos ante la presencia de un hecho negativo, en virtud de que la información solicitada no puede fácticamente obrar en los </w:t>
      </w:r>
      <w:r w:rsidRPr="00EE7DF1">
        <w:rPr>
          <w:rFonts w:ascii="Palatino Linotype" w:hAnsi="Palatino Linotype"/>
          <w:sz w:val="22"/>
          <w:szCs w:val="22"/>
        </w:rPr>
        <w:lastRenderedPageBreak/>
        <w:t xml:space="preserve">archivos del Sujeto Obligado, ya que no puede probarse por ser lógica y materialmente imposible. </w:t>
      </w:r>
    </w:p>
    <w:p w14:paraId="7A44C8DF" w14:textId="77777777" w:rsidR="00996320" w:rsidRPr="00EE7DF1" w:rsidRDefault="00996320" w:rsidP="00996320">
      <w:pPr>
        <w:rPr>
          <w:rFonts w:ascii="Palatino Linotype" w:hAnsi="Palatino Linotype"/>
          <w:sz w:val="22"/>
          <w:szCs w:val="22"/>
        </w:rPr>
      </w:pPr>
    </w:p>
    <w:p w14:paraId="3A8BE946" w14:textId="77777777" w:rsidR="00996320" w:rsidRPr="00EE7DF1" w:rsidRDefault="00996320" w:rsidP="00996320">
      <w:pPr>
        <w:numPr>
          <w:ilvl w:val="0"/>
          <w:numId w:val="1"/>
        </w:numPr>
        <w:spacing w:line="360" w:lineRule="auto"/>
        <w:ind w:left="0" w:right="49" w:firstLine="0"/>
        <w:contextualSpacing/>
        <w:jc w:val="both"/>
        <w:rPr>
          <w:rFonts w:ascii="Palatino Linotype" w:hAnsi="Palatino Linotype"/>
          <w:b/>
          <w:color w:val="000000"/>
          <w:sz w:val="22"/>
          <w:szCs w:val="22"/>
          <w:lang w:val="es-ES_tradnl"/>
        </w:rPr>
      </w:pPr>
      <w:r w:rsidRPr="00EE7DF1">
        <w:rPr>
          <w:rFonts w:ascii="Palatino Linotype" w:hAnsi="Palatino Linotype"/>
          <w:sz w:val="22"/>
          <w:szCs w:val="22"/>
        </w:rPr>
        <w:t xml:space="preserve">Es conveniente, invocar la tesis con número de registro 267287, de la Sexta Época, Instancia: Segunda Sala, publicada en el Semanario Judicial de la Federación, Volumen LII, Tercera Parte, Materia Común, que indica lo siguiente: </w:t>
      </w:r>
    </w:p>
    <w:p w14:paraId="1A8CFBD4" w14:textId="77777777" w:rsidR="00996320" w:rsidRPr="00EE7DF1" w:rsidRDefault="00996320" w:rsidP="00996320">
      <w:pPr>
        <w:spacing w:line="360" w:lineRule="auto"/>
        <w:ind w:right="49"/>
        <w:contextualSpacing/>
        <w:jc w:val="both"/>
        <w:rPr>
          <w:rFonts w:ascii="Palatino Linotype" w:hAnsi="Palatino Linotype"/>
          <w:color w:val="000000" w:themeColor="text1"/>
          <w:sz w:val="22"/>
          <w:szCs w:val="22"/>
        </w:rPr>
      </w:pPr>
    </w:p>
    <w:p w14:paraId="38CC489C" w14:textId="16559828" w:rsidR="00996320" w:rsidRPr="00EE7DF1" w:rsidRDefault="00996320" w:rsidP="00996320">
      <w:pPr>
        <w:pStyle w:val="Prrafodelista"/>
        <w:tabs>
          <w:tab w:val="left" w:pos="426"/>
          <w:tab w:val="left" w:pos="567"/>
        </w:tabs>
        <w:ind w:left="567" w:right="565"/>
        <w:jc w:val="both"/>
        <w:rPr>
          <w:rFonts w:ascii="Palatino Linotype" w:eastAsia="Calibri" w:hAnsi="Palatino Linotype" w:cs="Arial"/>
          <w:i/>
          <w:color w:val="000000" w:themeColor="text1"/>
          <w:szCs w:val="22"/>
          <w:lang w:val="es-ES"/>
        </w:rPr>
      </w:pPr>
      <w:r w:rsidRPr="00EE7DF1">
        <w:rPr>
          <w:rFonts w:ascii="Palatino Linotype" w:hAnsi="Palatino Linotype"/>
          <w:i/>
          <w:szCs w:val="22"/>
        </w:rPr>
        <w:t>“</w:t>
      </w:r>
      <w:r w:rsidRPr="00EE7DF1">
        <w:rPr>
          <w:rFonts w:ascii="Palatino Linotype" w:hAnsi="Palatino Linotype"/>
          <w:b/>
          <w:i/>
          <w:szCs w:val="22"/>
        </w:rPr>
        <w:t>HECHOS NEGATIVOS, NO SON SUSCEPTIBLES DE DEMOSTRACION.</w:t>
      </w:r>
      <w:r w:rsidRPr="00EE7DF1">
        <w:rPr>
          <w:rFonts w:ascii="Palatino Linotype" w:hAnsi="Palatino Linotype"/>
          <w:i/>
          <w:szCs w:val="22"/>
        </w:rPr>
        <w:t xml:space="preserve"> Tratándose de un hecho negativo, el Juez no tiene por qué invocar prueba alguna de la que se desprenda, ya que es bien sabido que esta clase de hechos no son susceptibles de demostración.”</w:t>
      </w:r>
    </w:p>
    <w:p w14:paraId="100A4A3D" w14:textId="77777777" w:rsidR="00996320" w:rsidRPr="00EE7DF1" w:rsidRDefault="00996320" w:rsidP="00996320">
      <w:pPr>
        <w:spacing w:line="360" w:lineRule="auto"/>
        <w:ind w:right="49"/>
        <w:contextualSpacing/>
        <w:jc w:val="both"/>
        <w:rPr>
          <w:rFonts w:ascii="Palatino Linotype" w:hAnsi="Palatino Linotype"/>
          <w:b/>
          <w:color w:val="000000"/>
          <w:sz w:val="22"/>
          <w:szCs w:val="22"/>
          <w:lang w:val="es-ES_tradnl"/>
        </w:rPr>
      </w:pPr>
    </w:p>
    <w:p w14:paraId="0F780CA3" w14:textId="77777777" w:rsidR="00996320" w:rsidRPr="00EE7DF1" w:rsidRDefault="00996320" w:rsidP="00996320">
      <w:pPr>
        <w:numPr>
          <w:ilvl w:val="0"/>
          <w:numId w:val="1"/>
        </w:numPr>
        <w:spacing w:line="360" w:lineRule="auto"/>
        <w:ind w:left="0" w:right="49" w:firstLine="0"/>
        <w:contextualSpacing/>
        <w:jc w:val="both"/>
        <w:rPr>
          <w:rFonts w:ascii="Palatino Linotype" w:hAnsi="Palatino Linotype"/>
          <w:b/>
          <w:color w:val="000000"/>
          <w:sz w:val="22"/>
          <w:szCs w:val="22"/>
          <w:lang w:val="es-ES_tradnl"/>
        </w:rPr>
      </w:pPr>
      <w:r w:rsidRPr="00EE7DF1">
        <w:rPr>
          <w:rFonts w:ascii="Palatino Linotype" w:hAnsi="Palatino Linotype"/>
          <w:color w:val="000000" w:themeColor="text1"/>
          <w:sz w:val="22"/>
          <w:szCs w:val="22"/>
        </w:rPr>
        <w:t>Expuesto lo anterior</w:t>
      </w:r>
      <w:r w:rsidRPr="00EE7DF1">
        <w:rPr>
          <w:rFonts w:ascii="Palatino Linotype" w:eastAsia="Calibri" w:hAnsi="Palatino Linotype" w:cs="Arial"/>
          <w:color w:val="000000" w:themeColor="text1"/>
          <w:sz w:val="22"/>
          <w:szCs w:val="22"/>
          <w:lang w:val="es-ES"/>
        </w:rPr>
        <w:t xml:space="preserve">, </w:t>
      </w:r>
      <w:r w:rsidRPr="00EE7DF1">
        <w:rPr>
          <w:rFonts w:ascii="Palatino Linotype" w:hAnsi="Palatino Linotype" w:cs="Arial"/>
          <w:bCs/>
          <w:sz w:val="22"/>
          <w:szCs w:val="22"/>
        </w:rPr>
        <w:t xml:space="preserve">es dable sostener que, al haber existido un pronunciamiento por parte del </w:t>
      </w:r>
      <w:r w:rsidRPr="00EE7DF1">
        <w:rPr>
          <w:rFonts w:ascii="Palatino Linotype" w:hAnsi="Palatino Linotype" w:cs="Arial"/>
          <w:b/>
          <w:bCs/>
          <w:sz w:val="22"/>
          <w:szCs w:val="22"/>
        </w:rPr>
        <w:t xml:space="preserve">SUJETO OBLIGADO, </w:t>
      </w:r>
      <w:r w:rsidRPr="00EE7DF1">
        <w:rPr>
          <w:rFonts w:ascii="Palatino Linotype" w:hAnsi="Palatino Linotype" w:cs="Arial"/>
          <w:bCs/>
          <w:sz w:val="22"/>
          <w:szCs w:val="22"/>
        </w:rPr>
        <w:t>aún más del Servidor Público Habilitado correspondiente, este Instituto no está facultado para manifestarse sobre la veracidad de este, pues no existe precepto legal alguno en la Ley de la materia que lo faculte para que, vía recurso de revisión, pueda pronunciarse al respecto.</w:t>
      </w:r>
    </w:p>
    <w:p w14:paraId="3475E47E" w14:textId="77777777" w:rsidR="00996320" w:rsidRPr="00EE7DF1" w:rsidRDefault="00996320" w:rsidP="00996320">
      <w:pPr>
        <w:spacing w:line="360" w:lineRule="auto"/>
        <w:ind w:right="49"/>
        <w:contextualSpacing/>
        <w:jc w:val="both"/>
        <w:rPr>
          <w:rFonts w:ascii="Palatino Linotype" w:hAnsi="Palatino Linotype"/>
          <w:b/>
          <w:color w:val="000000"/>
          <w:sz w:val="22"/>
          <w:szCs w:val="22"/>
          <w:lang w:val="es-ES_tradnl"/>
        </w:rPr>
      </w:pPr>
    </w:p>
    <w:p w14:paraId="13F8B162" w14:textId="77777777" w:rsidR="00996320" w:rsidRPr="00EE7DF1" w:rsidRDefault="00996320" w:rsidP="00996320">
      <w:pPr>
        <w:numPr>
          <w:ilvl w:val="0"/>
          <w:numId w:val="1"/>
        </w:numPr>
        <w:spacing w:line="360" w:lineRule="auto"/>
        <w:ind w:left="0" w:right="49" w:firstLine="0"/>
        <w:contextualSpacing/>
        <w:jc w:val="both"/>
        <w:rPr>
          <w:rFonts w:ascii="Palatino Linotype" w:hAnsi="Palatino Linotype"/>
          <w:b/>
          <w:color w:val="000000"/>
          <w:sz w:val="22"/>
          <w:szCs w:val="22"/>
          <w:lang w:val="es-ES_tradnl"/>
        </w:rPr>
      </w:pPr>
      <w:r w:rsidRPr="00EE7DF1">
        <w:rPr>
          <w:rFonts w:ascii="Palatino Linotype" w:eastAsia="Calibri" w:hAnsi="Palatino Linotype" w:cs="Arial"/>
          <w:color w:val="000000" w:themeColor="text1"/>
          <w:sz w:val="22"/>
          <w:szCs w:val="22"/>
          <w:lang w:val="es-ES"/>
        </w:rPr>
        <w:t xml:space="preserve">Ahora bien, </w:t>
      </w:r>
      <w:r w:rsidRPr="00EE7DF1">
        <w:rPr>
          <w:rFonts w:ascii="Palatino Linotype" w:hAnsi="Palatino Linotype"/>
          <w:sz w:val="22"/>
          <w:szCs w:val="22"/>
        </w:rPr>
        <w:t xml:space="preserve">es importante señalar que el artículo 4, párrafo segundo de la Ley de Transparencia y Acceso a la Información Pública del Estado de México y Municipios, dispone: </w:t>
      </w:r>
    </w:p>
    <w:p w14:paraId="11EA9F71" w14:textId="77777777" w:rsidR="00996320" w:rsidRPr="00EE7DF1" w:rsidRDefault="00996320" w:rsidP="00996320">
      <w:pPr>
        <w:spacing w:line="360" w:lineRule="auto"/>
        <w:ind w:right="49"/>
        <w:contextualSpacing/>
        <w:jc w:val="both"/>
        <w:rPr>
          <w:rFonts w:ascii="Palatino Linotype" w:eastAsia="Calibri" w:hAnsi="Palatino Linotype" w:cs="Arial"/>
          <w:color w:val="000000" w:themeColor="text1"/>
          <w:sz w:val="22"/>
          <w:szCs w:val="22"/>
          <w:lang w:val="es-ES"/>
        </w:rPr>
      </w:pPr>
    </w:p>
    <w:p w14:paraId="20D29244" w14:textId="77777777" w:rsidR="00996320" w:rsidRPr="00EE7DF1" w:rsidRDefault="00996320" w:rsidP="00996320">
      <w:pPr>
        <w:pStyle w:val="Prrafodelista"/>
        <w:tabs>
          <w:tab w:val="left" w:pos="426"/>
          <w:tab w:val="left" w:pos="567"/>
        </w:tabs>
        <w:ind w:left="567" w:right="565"/>
        <w:jc w:val="both"/>
        <w:rPr>
          <w:rFonts w:ascii="Palatino Linotype" w:hAnsi="Palatino Linotype"/>
          <w:i/>
          <w:szCs w:val="22"/>
        </w:rPr>
      </w:pPr>
      <w:r w:rsidRPr="00EE7DF1">
        <w:rPr>
          <w:rFonts w:ascii="Palatino Linotype" w:hAnsi="Palatino Linotype"/>
          <w:i/>
          <w:szCs w:val="22"/>
        </w:rPr>
        <w:t>“</w:t>
      </w:r>
      <w:r w:rsidRPr="00EE7DF1">
        <w:rPr>
          <w:rFonts w:ascii="Palatino Linotype" w:hAnsi="Palatino Linotype"/>
          <w:b/>
          <w:i/>
          <w:szCs w:val="22"/>
        </w:rPr>
        <w:t>Artículo 4. …</w:t>
      </w:r>
    </w:p>
    <w:p w14:paraId="49142783" w14:textId="05E19845" w:rsidR="00996320" w:rsidRPr="00EE7DF1" w:rsidRDefault="00996320" w:rsidP="00996320">
      <w:pPr>
        <w:pStyle w:val="Prrafodelista"/>
        <w:tabs>
          <w:tab w:val="left" w:pos="426"/>
          <w:tab w:val="left" w:pos="567"/>
        </w:tabs>
        <w:ind w:left="567" w:right="565"/>
        <w:jc w:val="both"/>
        <w:rPr>
          <w:rFonts w:ascii="Palatino Linotype" w:hAnsi="Palatino Linotype"/>
          <w:i/>
          <w:szCs w:val="22"/>
        </w:rPr>
      </w:pPr>
      <w:r w:rsidRPr="00EE7DF1">
        <w:rPr>
          <w:rFonts w:ascii="Palatino Linotype" w:hAnsi="Palatino Linotype"/>
          <w:i/>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53C9952" w14:textId="77777777" w:rsidR="00996320" w:rsidRPr="00EE7DF1" w:rsidRDefault="00996320" w:rsidP="00996320">
      <w:pPr>
        <w:spacing w:line="360" w:lineRule="auto"/>
        <w:ind w:right="49"/>
        <w:contextualSpacing/>
        <w:jc w:val="both"/>
        <w:rPr>
          <w:rFonts w:ascii="Palatino Linotype" w:hAnsi="Palatino Linotype"/>
          <w:b/>
          <w:color w:val="000000"/>
          <w:sz w:val="22"/>
          <w:szCs w:val="22"/>
          <w:lang w:val="es-ES_tradnl"/>
        </w:rPr>
      </w:pPr>
    </w:p>
    <w:p w14:paraId="624CC048" w14:textId="77777777" w:rsidR="00996320" w:rsidRPr="00EE7DF1" w:rsidRDefault="00996320" w:rsidP="00996320">
      <w:pPr>
        <w:numPr>
          <w:ilvl w:val="0"/>
          <w:numId w:val="1"/>
        </w:numPr>
        <w:spacing w:line="360" w:lineRule="auto"/>
        <w:ind w:left="0" w:right="49" w:firstLine="0"/>
        <w:contextualSpacing/>
        <w:jc w:val="both"/>
        <w:rPr>
          <w:rFonts w:ascii="Palatino Linotype" w:hAnsi="Palatino Linotype"/>
          <w:b/>
          <w:color w:val="000000"/>
          <w:sz w:val="22"/>
          <w:szCs w:val="22"/>
          <w:lang w:val="es-ES_tradnl"/>
        </w:rPr>
      </w:pPr>
      <w:r w:rsidRPr="00EE7DF1">
        <w:rPr>
          <w:rFonts w:ascii="Palatino Linotype" w:eastAsia="Calibri" w:hAnsi="Palatino Linotype" w:cs="Arial"/>
          <w:color w:val="000000" w:themeColor="text1"/>
          <w:sz w:val="22"/>
          <w:szCs w:val="22"/>
          <w:lang w:val="es-ES"/>
        </w:rPr>
        <w:lastRenderedPageBreak/>
        <w:t xml:space="preserve">De lo anterior, se desprende </w:t>
      </w:r>
      <w:r w:rsidRPr="00EE7DF1">
        <w:rPr>
          <w:rFonts w:ascii="Palatino Linotype" w:hAnsi="Palatino Linotype"/>
          <w:sz w:val="22"/>
          <w:szCs w:val="22"/>
        </w:rPr>
        <w:t xml:space="preserve">que la información generada, obtenida, adquirida, transmitida, administrada o en posesión de los Sujetos Obligados, será accesible de manera permanente a cualquier persona, privilegiando el principio de máxima publicidad de la información. </w:t>
      </w:r>
    </w:p>
    <w:p w14:paraId="11B548FF" w14:textId="77777777" w:rsidR="00996320" w:rsidRPr="00EE7DF1" w:rsidRDefault="00996320" w:rsidP="00996320">
      <w:pPr>
        <w:spacing w:line="360" w:lineRule="auto"/>
        <w:ind w:right="49"/>
        <w:contextualSpacing/>
        <w:jc w:val="both"/>
        <w:rPr>
          <w:rFonts w:ascii="Palatino Linotype" w:hAnsi="Palatino Linotype"/>
          <w:b/>
          <w:color w:val="000000"/>
          <w:sz w:val="22"/>
          <w:szCs w:val="22"/>
          <w:lang w:val="es-ES_tradnl"/>
        </w:rPr>
      </w:pPr>
    </w:p>
    <w:p w14:paraId="7A85F635" w14:textId="56B3AC82" w:rsidR="00996320" w:rsidRPr="00EE7DF1" w:rsidRDefault="00996320" w:rsidP="00996320">
      <w:pPr>
        <w:numPr>
          <w:ilvl w:val="0"/>
          <w:numId w:val="1"/>
        </w:numPr>
        <w:spacing w:line="360" w:lineRule="auto"/>
        <w:ind w:left="0" w:right="49" w:firstLine="0"/>
        <w:contextualSpacing/>
        <w:jc w:val="both"/>
        <w:rPr>
          <w:rFonts w:ascii="Palatino Linotype" w:hAnsi="Palatino Linotype"/>
          <w:b/>
          <w:color w:val="000000"/>
          <w:sz w:val="22"/>
          <w:szCs w:val="22"/>
          <w:lang w:val="es-ES_tradnl"/>
        </w:rPr>
      </w:pPr>
      <w:r w:rsidRPr="00EE7DF1">
        <w:rPr>
          <w:rFonts w:ascii="Palatino Linotype" w:hAnsi="Palatino Linotype"/>
          <w:sz w:val="22"/>
          <w:szCs w:val="22"/>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5EDE9A4" w14:textId="77777777" w:rsidR="00996320" w:rsidRPr="00EE7DF1" w:rsidRDefault="00996320" w:rsidP="00996320">
      <w:pPr>
        <w:spacing w:line="360" w:lineRule="auto"/>
        <w:ind w:right="49"/>
        <w:contextualSpacing/>
        <w:jc w:val="both"/>
        <w:rPr>
          <w:rFonts w:ascii="Palatino Linotype" w:hAnsi="Palatino Linotype"/>
          <w:b/>
          <w:color w:val="000000"/>
          <w:sz w:val="22"/>
          <w:szCs w:val="22"/>
          <w:lang w:val="es-ES_tradnl"/>
        </w:rPr>
      </w:pPr>
    </w:p>
    <w:p w14:paraId="274DC59C" w14:textId="77777777" w:rsidR="00996320" w:rsidRPr="00EE7DF1" w:rsidRDefault="00996320" w:rsidP="00996320">
      <w:pPr>
        <w:pStyle w:val="Prrafodelista"/>
        <w:tabs>
          <w:tab w:val="left" w:pos="426"/>
          <w:tab w:val="left" w:pos="567"/>
        </w:tabs>
        <w:ind w:left="567" w:right="565"/>
        <w:jc w:val="both"/>
        <w:rPr>
          <w:rFonts w:ascii="Palatino Linotype" w:hAnsi="Palatino Linotype"/>
          <w:i/>
          <w:szCs w:val="22"/>
        </w:rPr>
      </w:pPr>
      <w:r w:rsidRPr="00EE7DF1">
        <w:rPr>
          <w:rFonts w:ascii="Palatino Linotype" w:hAnsi="Palatino Linotype"/>
          <w:i/>
          <w:szCs w:val="22"/>
        </w:rPr>
        <w:t>“</w:t>
      </w:r>
      <w:r w:rsidRPr="00EE7DF1">
        <w:rPr>
          <w:rFonts w:ascii="Palatino Linotype" w:hAnsi="Palatino Linotype"/>
          <w:b/>
          <w:i/>
          <w:szCs w:val="22"/>
        </w:rPr>
        <w:t>Artículo 12.</w:t>
      </w:r>
      <w:r w:rsidRPr="00EE7DF1">
        <w:rPr>
          <w:rFonts w:ascii="Palatino Linotype" w:hAnsi="Palatino Linotype"/>
          <w:i/>
          <w:szCs w:val="22"/>
        </w:rPr>
        <w:t xml:space="preserve"> Quienes generen, recopilen, administren, manejen, procesen, archiven o conserven información pública serán responsables de la misma en los términos de las disposiciones jurídicas aplicables. </w:t>
      </w:r>
    </w:p>
    <w:p w14:paraId="6DA2B70E" w14:textId="77777777" w:rsidR="00996320" w:rsidRPr="00EE7DF1" w:rsidRDefault="00996320" w:rsidP="00996320">
      <w:pPr>
        <w:pStyle w:val="Prrafodelista"/>
        <w:tabs>
          <w:tab w:val="left" w:pos="426"/>
          <w:tab w:val="left" w:pos="567"/>
        </w:tabs>
        <w:ind w:left="567" w:right="565"/>
        <w:jc w:val="both"/>
        <w:rPr>
          <w:rFonts w:ascii="Palatino Linotype" w:hAnsi="Palatino Linotype"/>
          <w:i/>
          <w:szCs w:val="22"/>
        </w:rPr>
      </w:pPr>
    </w:p>
    <w:p w14:paraId="6BCDEC5B" w14:textId="678C21A7" w:rsidR="00996320" w:rsidRPr="00EE7DF1" w:rsidRDefault="00996320" w:rsidP="00996320">
      <w:pPr>
        <w:pStyle w:val="Prrafodelista"/>
        <w:tabs>
          <w:tab w:val="left" w:pos="426"/>
          <w:tab w:val="left" w:pos="567"/>
        </w:tabs>
        <w:ind w:left="567" w:right="565"/>
        <w:jc w:val="both"/>
        <w:rPr>
          <w:rFonts w:ascii="Palatino Linotype" w:eastAsia="Calibri" w:hAnsi="Palatino Linotype" w:cs="Arial"/>
          <w:i/>
          <w:color w:val="000000" w:themeColor="text1"/>
          <w:szCs w:val="22"/>
          <w:lang w:val="es-ES"/>
        </w:rPr>
      </w:pPr>
      <w:r w:rsidRPr="00EE7DF1">
        <w:rPr>
          <w:rFonts w:ascii="Palatino Linotype" w:hAnsi="Palatino Linotype"/>
          <w:i/>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5F15B70" w14:textId="77777777" w:rsidR="00996320" w:rsidRPr="00EE7DF1" w:rsidRDefault="00996320" w:rsidP="00996320">
      <w:pPr>
        <w:spacing w:line="360" w:lineRule="auto"/>
        <w:ind w:right="49"/>
        <w:contextualSpacing/>
        <w:jc w:val="both"/>
        <w:rPr>
          <w:rFonts w:ascii="Palatino Linotype" w:hAnsi="Palatino Linotype"/>
          <w:b/>
          <w:color w:val="000000"/>
          <w:sz w:val="22"/>
          <w:szCs w:val="22"/>
          <w:lang w:val="es-ES_tradnl"/>
        </w:rPr>
      </w:pPr>
    </w:p>
    <w:p w14:paraId="1FDB2109" w14:textId="77777777" w:rsidR="00996320" w:rsidRPr="00EE7DF1" w:rsidRDefault="00996320" w:rsidP="00996320">
      <w:pPr>
        <w:numPr>
          <w:ilvl w:val="0"/>
          <w:numId w:val="1"/>
        </w:numPr>
        <w:spacing w:line="360" w:lineRule="auto"/>
        <w:ind w:left="0" w:right="49" w:firstLine="0"/>
        <w:contextualSpacing/>
        <w:jc w:val="both"/>
        <w:rPr>
          <w:rFonts w:ascii="Palatino Linotype" w:hAnsi="Palatino Linotype"/>
          <w:b/>
          <w:color w:val="000000"/>
          <w:sz w:val="22"/>
          <w:szCs w:val="22"/>
          <w:lang w:val="es-ES_tradnl"/>
        </w:rPr>
      </w:pPr>
      <w:r w:rsidRPr="00EE7DF1">
        <w:rPr>
          <w:rFonts w:ascii="Palatino Linotype" w:eastAsia="Calibri" w:hAnsi="Palatino Linotype" w:cs="Arial"/>
          <w:color w:val="000000" w:themeColor="text1"/>
          <w:sz w:val="22"/>
          <w:szCs w:val="22"/>
          <w:lang w:val="es-ES"/>
        </w:rPr>
        <w:t xml:space="preserve">En síntesis, </w:t>
      </w:r>
      <w:r w:rsidRPr="00EE7DF1">
        <w:rPr>
          <w:rFonts w:ascii="Palatino Linotype" w:hAnsi="Palatino Linotype"/>
          <w:sz w:val="22"/>
          <w:szCs w:val="22"/>
        </w:rPr>
        <w:t>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w:t>
      </w:r>
    </w:p>
    <w:p w14:paraId="715E348F" w14:textId="77777777" w:rsidR="00996320" w:rsidRPr="00EE7DF1" w:rsidRDefault="00996320" w:rsidP="00996320">
      <w:pPr>
        <w:spacing w:line="360" w:lineRule="auto"/>
        <w:ind w:right="49"/>
        <w:contextualSpacing/>
        <w:jc w:val="both"/>
        <w:rPr>
          <w:rFonts w:ascii="Palatino Linotype" w:hAnsi="Palatino Linotype"/>
          <w:b/>
          <w:color w:val="000000"/>
          <w:sz w:val="22"/>
          <w:szCs w:val="22"/>
          <w:lang w:val="es-ES_tradnl"/>
        </w:rPr>
      </w:pPr>
    </w:p>
    <w:p w14:paraId="491E5174" w14:textId="238DE48B" w:rsidR="00996320" w:rsidRPr="00EE7DF1" w:rsidRDefault="00996320" w:rsidP="00996320">
      <w:pPr>
        <w:numPr>
          <w:ilvl w:val="0"/>
          <w:numId w:val="1"/>
        </w:numPr>
        <w:spacing w:line="360" w:lineRule="auto"/>
        <w:ind w:left="0" w:right="49" w:firstLine="0"/>
        <w:contextualSpacing/>
        <w:jc w:val="both"/>
        <w:rPr>
          <w:rFonts w:ascii="Palatino Linotype" w:hAnsi="Palatino Linotype"/>
          <w:b/>
          <w:color w:val="000000"/>
          <w:sz w:val="22"/>
          <w:szCs w:val="22"/>
          <w:lang w:val="es-ES_tradnl"/>
        </w:rPr>
      </w:pPr>
      <w:r w:rsidRPr="00EE7DF1">
        <w:rPr>
          <w:rFonts w:ascii="Palatino Linotype" w:hAnsi="Palatino Linotype"/>
          <w:sz w:val="22"/>
          <w:szCs w:val="22"/>
        </w:rPr>
        <w:t xml:space="preserve">Como apoyo a lo anterior, es aplicable el Criterio 03-17, emitido por el Instituto Nacional de Transparencia, Acceso a la Información y Protección de Datos Personales, que dice: </w:t>
      </w:r>
    </w:p>
    <w:p w14:paraId="1B440746" w14:textId="77777777" w:rsidR="00996320" w:rsidRPr="00EE7DF1" w:rsidRDefault="00996320" w:rsidP="00996320">
      <w:pPr>
        <w:pStyle w:val="Prrafodelista"/>
        <w:tabs>
          <w:tab w:val="left" w:pos="426"/>
          <w:tab w:val="left" w:pos="567"/>
        </w:tabs>
        <w:ind w:left="567" w:right="565"/>
        <w:jc w:val="both"/>
        <w:rPr>
          <w:rFonts w:ascii="Palatino Linotype" w:hAnsi="Palatino Linotype"/>
          <w:i/>
          <w:szCs w:val="22"/>
        </w:rPr>
      </w:pPr>
      <w:r w:rsidRPr="00EE7DF1">
        <w:rPr>
          <w:rFonts w:ascii="Palatino Linotype" w:hAnsi="Palatino Linotype"/>
          <w:b/>
          <w:i/>
          <w:szCs w:val="22"/>
        </w:rPr>
        <w:lastRenderedPageBreak/>
        <w:t>“No existe obligación de elaborar documentos ad hoc para atender las solicitudes de acceso a la información.</w:t>
      </w:r>
      <w:r w:rsidRPr="00EE7DF1">
        <w:rPr>
          <w:rFonts w:ascii="Palatino Linotype" w:hAnsi="Palatino Linotype"/>
          <w:i/>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BD7B7F0" w14:textId="77777777" w:rsidR="00996320" w:rsidRPr="00EE7DF1" w:rsidRDefault="00996320" w:rsidP="00996320">
      <w:pPr>
        <w:pStyle w:val="Prrafodelista"/>
        <w:tabs>
          <w:tab w:val="left" w:pos="426"/>
          <w:tab w:val="left" w:pos="567"/>
        </w:tabs>
        <w:ind w:left="567" w:right="565"/>
        <w:jc w:val="both"/>
        <w:rPr>
          <w:rFonts w:ascii="Palatino Linotype" w:hAnsi="Palatino Linotype"/>
          <w:i/>
          <w:szCs w:val="22"/>
        </w:rPr>
      </w:pPr>
    </w:p>
    <w:p w14:paraId="3DB82BCF" w14:textId="77777777" w:rsidR="00996320" w:rsidRPr="00EE7DF1" w:rsidRDefault="00996320" w:rsidP="00996320">
      <w:pPr>
        <w:pStyle w:val="Prrafodelista"/>
        <w:tabs>
          <w:tab w:val="left" w:pos="426"/>
          <w:tab w:val="left" w:pos="567"/>
        </w:tabs>
        <w:ind w:left="567" w:right="565"/>
        <w:jc w:val="both"/>
        <w:rPr>
          <w:rFonts w:ascii="Palatino Linotype" w:hAnsi="Palatino Linotype"/>
          <w:i/>
          <w:szCs w:val="22"/>
        </w:rPr>
      </w:pPr>
      <w:r w:rsidRPr="00EE7DF1">
        <w:rPr>
          <w:rFonts w:ascii="Palatino Linotype" w:hAnsi="Palatino Linotype"/>
          <w:i/>
          <w:szCs w:val="22"/>
        </w:rPr>
        <w:t xml:space="preserve">Resoluciones: </w:t>
      </w:r>
    </w:p>
    <w:p w14:paraId="5D7571D3" w14:textId="77777777" w:rsidR="00996320" w:rsidRPr="00EE7DF1" w:rsidRDefault="00996320" w:rsidP="00996320">
      <w:pPr>
        <w:pStyle w:val="Prrafodelista"/>
        <w:tabs>
          <w:tab w:val="left" w:pos="426"/>
          <w:tab w:val="left" w:pos="567"/>
        </w:tabs>
        <w:ind w:left="567" w:right="565"/>
        <w:jc w:val="both"/>
        <w:rPr>
          <w:rFonts w:ascii="Palatino Linotype" w:hAnsi="Palatino Linotype"/>
          <w:i/>
          <w:szCs w:val="22"/>
        </w:rPr>
      </w:pPr>
      <w:r w:rsidRPr="00EE7DF1">
        <w:rPr>
          <w:rFonts w:ascii="Palatino Linotype" w:hAnsi="Palatino Linotype"/>
          <w:i/>
          <w:szCs w:val="22"/>
        </w:rPr>
        <w:sym w:font="Symbol" w:char="F0B7"/>
      </w:r>
      <w:r w:rsidRPr="00EE7DF1">
        <w:rPr>
          <w:rFonts w:ascii="Palatino Linotype" w:hAnsi="Palatino Linotype"/>
          <w:i/>
          <w:szCs w:val="22"/>
        </w:rPr>
        <w:t xml:space="preserve"> RRA 0050/16. Instituto Nacional para la Evaluación de la Educación. 13 julio de 2016. Por unanimidad. Comisionado Ponente: Francisco Javier Acuña Llamas. </w:t>
      </w:r>
    </w:p>
    <w:p w14:paraId="7D9C8C62" w14:textId="77777777" w:rsidR="00996320" w:rsidRPr="00EE7DF1" w:rsidRDefault="00996320" w:rsidP="00996320">
      <w:pPr>
        <w:pStyle w:val="Prrafodelista"/>
        <w:tabs>
          <w:tab w:val="left" w:pos="426"/>
          <w:tab w:val="left" w:pos="567"/>
        </w:tabs>
        <w:ind w:left="567" w:right="565"/>
        <w:jc w:val="both"/>
        <w:rPr>
          <w:rFonts w:ascii="Palatino Linotype" w:hAnsi="Palatino Linotype"/>
          <w:i/>
          <w:szCs w:val="22"/>
        </w:rPr>
      </w:pPr>
      <w:r w:rsidRPr="00EE7DF1">
        <w:rPr>
          <w:rFonts w:ascii="Palatino Linotype" w:hAnsi="Palatino Linotype"/>
          <w:i/>
          <w:szCs w:val="22"/>
        </w:rPr>
        <w:sym w:font="Symbol" w:char="F0B7"/>
      </w:r>
      <w:r w:rsidRPr="00EE7DF1">
        <w:rPr>
          <w:rFonts w:ascii="Palatino Linotype" w:hAnsi="Palatino Linotype"/>
          <w:i/>
          <w:szCs w:val="22"/>
        </w:rPr>
        <w:t xml:space="preserve"> RRA 0310/16. Instituto Nacional de Transparencia, Acceso a la Información y Protección de Datos Personales. 10 de agosto de 2016. Por unanimidad. Comisionada Ponente. Areli Cano Guadiana. </w:t>
      </w:r>
    </w:p>
    <w:p w14:paraId="1FE1248D" w14:textId="349770E5" w:rsidR="00996320" w:rsidRPr="00EE7DF1" w:rsidRDefault="00996320" w:rsidP="00996320">
      <w:pPr>
        <w:pStyle w:val="Prrafodelista"/>
        <w:tabs>
          <w:tab w:val="left" w:pos="426"/>
          <w:tab w:val="left" w:pos="567"/>
        </w:tabs>
        <w:ind w:left="567" w:right="565"/>
        <w:jc w:val="both"/>
        <w:rPr>
          <w:rFonts w:ascii="Palatino Linotype" w:eastAsia="Calibri" w:hAnsi="Palatino Linotype" w:cs="Arial"/>
          <w:i/>
          <w:color w:val="000000" w:themeColor="text1"/>
          <w:szCs w:val="22"/>
          <w:lang w:val="es-ES"/>
        </w:rPr>
      </w:pPr>
      <w:r w:rsidRPr="00EE7DF1">
        <w:rPr>
          <w:rFonts w:ascii="Palatino Linotype" w:hAnsi="Palatino Linotype"/>
          <w:i/>
          <w:szCs w:val="22"/>
        </w:rPr>
        <w:sym w:font="Symbol" w:char="F0B7"/>
      </w:r>
      <w:r w:rsidRPr="00EE7DF1">
        <w:rPr>
          <w:rFonts w:ascii="Palatino Linotype" w:hAnsi="Palatino Linotype"/>
          <w:i/>
          <w:szCs w:val="22"/>
        </w:rPr>
        <w:t xml:space="preserve"> RRA 1889/16. Secretaría de Hacienda y Crédito Público. 05 de octubre de 2016. Por unanimidad. Comisionada Ponente. Ximena Puente de la Mora.”</w:t>
      </w:r>
    </w:p>
    <w:p w14:paraId="70FC7353" w14:textId="77777777" w:rsidR="00996320" w:rsidRPr="00EE7DF1" w:rsidRDefault="00996320" w:rsidP="00996320">
      <w:pPr>
        <w:spacing w:line="360" w:lineRule="auto"/>
        <w:ind w:right="49"/>
        <w:contextualSpacing/>
        <w:jc w:val="both"/>
        <w:rPr>
          <w:rFonts w:ascii="Palatino Linotype" w:hAnsi="Palatino Linotype"/>
          <w:b/>
          <w:color w:val="000000"/>
          <w:sz w:val="22"/>
          <w:szCs w:val="22"/>
          <w:lang w:val="es-ES_tradnl"/>
        </w:rPr>
      </w:pPr>
    </w:p>
    <w:p w14:paraId="4FE9E916" w14:textId="77777777" w:rsidR="00996320" w:rsidRPr="00EE7DF1" w:rsidRDefault="00996320" w:rsidP="00996320">
      <w:pPr>
        <w:numPr>
          <w:ilvl w:val="0"/>
          <w:numId w:val="1"/>
        </w:numPr>
        <w:spacing w:line="360" w:lineRule="auto"/>
        <w:ind w:left="0" w:right="49" w:firstLine="0"/>
        <w:contextualSpacing/>
        <w:jc w:val="both"/>
        <w:rPr>
          <w:rFonts w:ascii="Palatino Linotype" w:hAnsi="Palatino Linotype"/>
          <w:b/>
          <w:color w:val="000000"/>
          <w:sz w:val="22"/>
          <w:szCs w:val="22"/>
          <w:lang w:val="es-ES_tradnl"/>
        </w:rPr>
      </w:pPr>
      <w:r w:rsidRPr="00EE7DF1">
        <w:rPr>
          <w:rFonts w:ascii="Palatino Linotype" w:eastAsia="Calibri" w:hAnsi="Palatino Linotype" w:cs="Arial"/>
          <w:color w:val="000000" w:themeColor="text1"/>
          <w:sz w:val="22"/>
          <w:szCs w:val="22"/>
          <w:lang w:val="es-ES"/>
        </w:rPr>
        <w:t xml:space="preserve">Asimos, </w:t>
      </w:r>
      <w:r w:rsidRPr="00EE7DF1">
        <w:rPr>
          <w:rFonts w:ascii="Palatino Linotype" w:hAnsi="Palatino Linotype"/>
          <w:sz w:val="22"/>
          <w:szCs w:val="22"/>
        </w:rPr>
        <w:t xml:space="preserve">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14:paraId="1E882448" w14:textId="77777777" w:rsidR="00996320" w:rsidRPr="00EE7DF1" w:rsidRDefault="00996320" w:rsidP="00996320">
      <w:pPr>
        <w:spacing w:line="360" w:lineRule="auto"/>
        <w:ind w:right="49"/>
        <w:contextualSpacing/>
        <w:jc w:val="both"/>
        <w:rPr>
          <w:rFonts w:ascii="Palatino Linotype" w:hAnsi="Palatino Linotype"/>
          <w:b/>
          <w:color w:val="000000"/>
          <w:sz w:val="22"/>
          <w:szCs w:val="22"/>
          <w:lang w:val="es-ES_tradnl"/>
        </w:rPr>
      </w:pPr>
    </w:p>
    <w:p w14:paraId="030BE590" w14:textId="4DB6618E" w:rsidR="00996320" w:rsidRPr="00EE7DF1" w:rsidRDefault="00996320" w:rsidP="00996320">
      <w:pPr>
        <w:numPr>
          <w:ilvl w:val="0"/>
          <w:numId w:val="1"/>
        </w:numPr>
        <w:spacing w:line="360" w:lineRule="auto"/>
        <w:ind w:left="0" w:right="49" w:firstLine="0"/>
        <w:contextualSpacing/>
        <w:jc w:val="both"/>
        <w:rPr>
          <w:rFonts w:ascii="Palatino Linotype" w:hAnsi="Palatino Linotype"/>
          <w:b/>
          <w:color w:val="000000"/>
          <w:sz w:val="22"/>
          <w:szCs w:val="22"/>
          <w:lang w:val="es-ES_tradnl"/>
        </w:rPr>
      </w:pPr>
      <w:r w:rsidRPr="00EE7DF1">
        <w:rPr>
          <w:rFonts w:ascii="Palatino Linotype" w:hAnsi="Palatino Linotype"/>
          <w:sz w:val="22"/>
          <w:szCs w:val="22"/>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w:t>
      </w:r>
      <w:r w:rsidRPr="00EE7DF1">
        <w:rPr>
          <w:rFonts w:ascii="Palatino Linotype" w:hAnsi="Palatino Linotype"/>
          <w:sz w:val="22"/>
          <w:szCs w:val="22"/>
        </w:rPr>
        <w:lastRenderedPageBreak/>
        <w:t xml:space="preserve">podrán estar en cualquier medio, sea escrito, impreso, sonoro, visual, electrónico, informático u holográfico, de conformidad con el artículo 3, fracción XI, de la Ley de la materia, el cual dispone lo siguiente: </w:t>
      </w:r>
    </w:p>
    <w:p w14:paraId="5E2F84C7" w14:textId="77777777" w:rsidR="00996320" w:rsidRPr="00EE7DF1" w:rsidRDefault="00996320" w:rsidP="00996320">
      <w:pPr>
        <w:pStyle w:val="Prrafodelista"/>
        <w:tabs>
          <w:tab w:val="left" w:pos="426"/>
          <w:tab w:val="left" w:pos="567"/>
        </w:tabs>
        <w:spacing w:line="360" w:lineRule="auto"/>
        <w:ind w:left="0"/>
        <w:jc w:val="both"/>
        <w:rPr>
          <w:rFonts w:ascii="Palatino Linotype" w:eastAsia="Calibri" w:hAnsi="Palatino Linotype" w:cs="Arial"/>
          <w:color w:val="000000" w:themeColor="text1"/>
          <w:szCs w:val="22"/>
          <w:lang w:val="es-ES"/>
        </w:rPr>
      </w:pPr>
    </w:p>
    <w:p w14:paraId="60059D5C" w14:textId="77777777" w:rsidR="00996320" w:rsidRPr="00EE7DF1" w:rsidRDefault="00996320" w:rsidP="00996320">
      <w:pPr>
        <w:pStyle w:val="Prrafodelista"/>
        <w:tabs>
          <w:tab w:val="left" w:pos="426"/>
          <w:tab w:val="left" w:pos="567"/>
        </w:tabs>
        <w:ind w:left="567" w:right="565"/>
        <w:jc w:val="both"/>
        <w:rPr>
          <w:rFonts w:ascii="Palatino Linotype" w:hAnsi="Palatino Linotype"/>
          <w:i/>
          <w:szCs w:val="22"/>
        </w:rPr>
      </w:pPr>
      <w:r w:rsidRPr="00EE7DF1">
        <w:rPr>
          <w:rFonts w:ascii="Palatino Linotype" w:hAnsi="Palatino Linotype"/>
          <w:b/>
          <w:i/>
          <w:szCs w:val="22"/>
        </w:rPr>
        <w:t>“Artículo 3.</w:t>
      </w:r>
      <w:r w:rsidRPr="00EE7DF1">
        <w:rPr>
          <w:rFonts w:ascii="Palatino Linotype" w:hAnsi="Palatino Linotype"/>
          <w:i/>
          <w:szCs w:val="22"/>
        </w:rPr>
        <w:t xml:space="preserve"> Para los efectos de la presente Ley se entenderá por: </w:t>
      </w:r>
    </w:p>
    <w:p w14:paraId="5272AECF" w14:textId="77777777" w:rsidR="00996320" w:rsidRPr="00EE7DF1" w:rsidRDefault="00996320" w:rsidP="00996320">
      <w:pPr>
        <w:pStyle w:val="Prrafodelista"/>
        <w:tabs>
          <w:tab w:val="left" w:pos="426"/>
          <w:tab w:val="left" w:pos="567"/>
        </w:tabs>
        <w:ind w:left="567" w:right="565"/>
        <w:jc w:val="both"/>
        <w:rPr>
          <w:rFonts w:ascii="Palatino Linotype" w:hAnsi="Palatino Linotype"/>
          <w:i/>
          <w:szCs w:val="22"/>
        </w:rPr>
      </w:pPr>
      <w:r w:rsidRPr="00EE7DF1">
        <w:rPr>
          <w:rFonts w:ascii="Palatino Linotype" w:hAnsi="Palatino Linotype"/>
          <w:i/>
          <w:szCs w:val="22"/>
        </w:rPr>
        <w:t xml:space="preserve">(…) </w:t>
      </w:r>
    </w:p>
    <w:p w14:paraId="14A9139E" w14:textId="77777777" w:rsidR="00996320" w:rsidRPr="00EE7DF1" w:rsidRDefault="00996320" w:rsidP="00996320">
      <w:pPr>
        <w:pStyle w:val="Prrafodelista"/>
        <w:tabs>
          <w:tab w:val="left" w:pos="426"/>
          <w:tab w:val="left" w:pos="567"/>
        </w:tabs>
        <w:ind w:left="567" w:right="565"/>
        <w:jc w:val="both"/>
        <w:rPr>
          <w:rFonts w:ascii="Palatino Linotype" w:hAnsi="Palatino Linotype"/>
          <w:b/>
          <w:i/>
          <w:szCs w:val="22"/>
        </w:rPr>
      </w:pPr>
      <w:r w:rsidRPr="00EE7DF1">
        <w:rPr>
          <w:rFonts w:ascii="Palatino Linotype" w:hAnsi="Palatino Linotype"/>
          <w:b/>
          <w:i/>
          <w:szCs w:val="22"/>
        </w:rPr>
        <w:t>XI. Documento:</w:t>
      </w:r>
      <w:r w:rsidRPr="00EE7DF1">
        <w:rPr>
          <w:rFonts w:ascii="Palatino Linotype" w:hAnsi="Palatino Linotype"/>
          <w:i/>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EE7DF1">
        <w:rPr>
          <w:rFonts w:ascii="Palatino Linotype" w:hAnsi="Palatino Linotype"/>
          <w:b/>
          <w:i/>
          <w:szCs w:val="22"/>
        </w:rPr>
        <w:t xml:space="preserve">Los documentos podrán estar en cualquier medio, sea escrito, impreso, sonoro, visual, electrónico, informático u holográfico; </w:t>
      </w:r>
    </w:p>
    <w:p w14:paraId="4BE154AF" w14:textId="185A97CE" w:rsidR="00996320" w:rsidRPr="00EE7DF1" w:rsidRDefault="00996320" w:rsidP="00996320">
      <w:pPr>
        <w:pStyle w:val="Prrafodelista"/>
        <w:tabs>
          <w:tab w:val="left" w:pos="426"/>
          <w:tab w:val="left" w:pos="567"/>
        </w:tabs>
        <w:ind w:left="567" w:right="565"/>
        <w:jc w:val="both"/>
        <w:rPr>
          <w:rFonts w:ascii="Palatino Linotype" w:eastAsia="Calibri" w:hAnsi="Palatino Linotype" w:cs="Arial"/>
          <w:i/>
          <w:color w:val="000000" w:themeColor="text1"/>
          <w:szCs w:val="22"/>
          <w:lang w:val="es-ES"/>
        </w:rPr>
      </w:pPr>
      <w:r w:rsidRPr="00EE7DF1">
        <w:rPr>
          <w:rFonts w:ascii="Palatino Linotype" w:hAnsi="Palatino Linotype"/>
          <w:i/>
          <w:szCs w:val="22"/>
        </w:rPr>
        <w:t>(…)”</w:t>
      </w:r>
    </w:p>
    <w:p w14:paraId="1E7A8AE7" w14:textId="77777777" w:rsidR="00996320" w:rsidRPr="00EE7DF1" w:rsidRDefault="00996320" w:rsidP="00996320">
      <w:pPr>
        <w:spacing w:line="360" w:lineRule="auto"/>
        <w:ind w:right="49"/>
        <w:contextualSpacing/>
        <w:jc w:val="both"/>
        <w:rPr>
          <w:rFonts w:ascii="Palatino Linotype" w:hAnsi="Palatino Linotype"/>
          <w:b/>
          <w:color w:val="000000"/>
          <w:sz w:val="22"/>
          <w:szCs w:val="22"/>
          <w:lang w:val="es-ES_tradnl"/>
        </w:rPr>
      </w:pPr>
    </w:p>
    <w:p w14:paraId="0B345799" w14:textId="77777777" w:rsidR="00996320" w:rsidRPr="00EE7DF1" w:rsidRDefault="00996320" w:rsidP="00996320">
      <w:pPr>
        <w:numPr>
          <w:ilvl w:val="0"/>
          <w:numId w:val="1"/>
        </w:numPr>
        <w:spacing w:line="360" w:lineRule="auto"/>
        <w:ind w:left="0" w:right="49" w:firstLine="0"/>
        <w:contextualSpacing/>
        <w:jc w:val="both"/>
        <w:rPr>
          <w:rFonts w:ascii="Palatino Linotype" w:hAnsi="Palatino Linotype"/>
          <w:b/>
          <w:color w:val="000000"/>
          <w:sz w:val="22"/>
          <w:szCs w:val="22"/>
          <w:lang w:val="es-ES_tradnl"/>
        </w:rPr>
      </w:pPr>
      <w:r w:rsidRPr="00EE7DF1">
        <w:rPr>
          <w:rFonts w:ascii="Palatino Linotype" w:eastAsia="Calibri" w:hAnsi="Palatino Linotype" w:cs="Arial"/>
          <w:color w:val="000000" w:themeColor="text1"/>
          <w:sz w:val="22"/>
          <w:szCs w:val="22"/>
          <w:lang w:val="es-ES"/>
        </w:rPr>
        <w:t xml:space="preserve">Siendo </w:t>
      </w:r>
      <w:r w:rsidRPr="00EE7DF1">
        <w:rPr>
          <w:rFonts w:ascii="Palatino Linotype" w:hAnsi="Palatino Linotype"/>
          <w:sz w:val="22"/>
          <w:szCs w:val="22"/>
        </w:rPr>
        <w:t>aplicable el Criterio de interpretación en el orden administrativo número 0002- 11,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184E6A3B" w14:textId="77777777" w:rsidR="00996320" w:rsidRPr="00EE7DF1" w:rsidRDefault="00996320" w:rsidP="00996320">
      <w:pPr>
        <w:spacing w:line="360" w:lineRule="auto"/>
        <w:ind w:right="49"/>
        <w:contextualSpacing/>
        <w:jc w:val="both"/>
        <w:rPr>
          <w:rFonts w:ascii="Palatino Linotype" w:hAnsi="Palatino Linotype"/>
          <w:b/>
          <w:color w:val="000000"/>
          <w:sz w:val="22"/>
          <w:szCs w:val="22"/>
          <w:lang w:val="es-ES_tradnl"/>
        </w:rPr>
      </w:pPr>
    </w:p>
    <w:p w14:paraId="4088E1AB" w14:textId="3214F4E7" w:rsidR="00996320" w:rsidRPr="00EE7DF1" w:rsidRDefault="00996320" w:rsidP="00996320">
      <w:pPr>
        <w:pStyle w:val="Prrafodelista"/>
        <w:tabs>
          <w:tab w:val="left" w:pos="426"/>
          <w:tab w:val="left" w:pos="567"/>
        </w:tabs>
        <w:ind w:left="567" w:right="565"/>
        <w:jc w:val="both"/>
        <w:rPr>
          <w:rFonts w:ascii="Palatino Linotype" w:hAnsi="Palatino Linotype"/>
          <w:i/>
          <w:szCs w:val="22"/>
        </w:rPr>
      </w:pPr>
      <w:r w:rsidRPr="00EE7DF1">
        <w:rPr>
          <w:rFonts w:ascii="Palatino Linotype" w:hAnsi="Palatino Linotype"/>
          <w:i/>
          <w:szCs w:val="22"/>
        </w:rPr>
        <w:t xml:space="preserve">“CRITERIO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w:t>
      </w:r>
      <w:r w:rsidRPr="00EE7DF1">
        <w:rPr>
          <w:rFonts w:ascii="Palatino Linotype" w:hAnsi="Palatino Linotype"/>
          <w:i/>
          <w:szCs w:val="22"/>
        </w:rPr>
        <w:lastRenderedPageBreak/>
        <w:t>documental, que en ejercicio de las atribuciones conferidas, se encuentre en posesión de los Sujetos Obligados.”</w:t>
      </w:r>
    </w:p>
    <w:p w14:paraId="5E463FF3" w14:textId="77777777" w:rsidR="00996320" w:rsidRPr="00EE7DF1" w:rsidRDefault="00996320" w:rsidP="00996320">
      <w:pPr>
        <w:spacing w:line="360" w:lineRule="auto"/>
        <w:ind w:right="49"/>
        <w:contextualSpacing/>
        <w:jc w:val="both"/>
        <w:rPr>
          <w:rFonts w:ascii="Palatino Linotype" w:hAnsi="Palatino Linotype"/>
          <w:b/>
          <w:color w:val="000000"/>
          <w:sz w:val="22"/>
          <w:szCs w:val="22"/>
          <w:lang w:val="es-ES_tradnl"/>
        </w:rPr>
      </w:pPr>
    </w:p>
    <w:p w14:paraId="75E2960C" w14:textId="7A18C2ED" w:rsidR="00996320" w:rsidRPr="00EE7DF1" w:rsidRDefault="00996320" w:rsidP="00996320">
      <w:pPr>
        <w:numPr>
          <w:ilvl w:val="0"/>
          <w:numId w:val="1"/>
        </w:numPr>
        <w:spacing w:line="360" w:lineRule="auto"/>
        <w:ind w:left="0" w:right="49" w:firstLine="0"/>
        <w:contextualSpacing/>
        <w:jc w:val="both"/>
        <w:rPr>
          <w:rFonts w:ascii="Palatino Linotype" w:hAnsi="Palatino Linotype"/>
          <w:b/>
          <w:color w:val="000000"/>
          <w:sz w:val="22"/>
          <w:szCs w:val="22"/>
          <w:lang w:val="es-ES_tradnl"/>
        </w:rPr>
      </w:pPr>
      <w:r w:rsidRPr="00EE7DF1">
        <w:rPr>
          <w:rFonts w:ascii="Palatino Linotype" w:eastAsia="Calibri" w:hAnsi="Palatino Linotype" w:cs="Arial"/>
          <w:color w:val="000000" w:themeColor="text1"/>
          <w:sz w:val="22"/>
          <w:szCs w:val="22"/>
          <w:lang w:val="es-ES"/>
        </w:rPr>
        <w:t xml:space="preserve">Bajo este contexto, </w:t>
      </w:r>
      <w:r w:rsidRPr="00EE7DF1">
        <w:rPr>
          <w:rFonts w:ascii="Palatino Linotype" w:hAnsi="Palatino Linotype"/>
          <w:sz w:val="22"/>
          <w:szCs w:val="22"/>
        </w:rPr>
        <w:t xml:space="preserve">se considera que, con el pronunciamiento realizado por parte del </w:t>
      </w:r>
      <w:r w:rsidRPr="00EE7DF1">
        <w:rPr>
          <w:rFonts w:ascii="Palatino Linotype" w:hAnsi="Palatino Linotype"/>
          <w:b/>
          <w:sz w:val="22"/>
          <w:szCs w:val="22"/>
        </w:rPr>
        <w:t>SUJETO OBLIGADO,</w:t>
      </w:r>
      <w:r w:rsidRPr="00EE7DF1">
        <w:rPr>
          <w:rFonts w:ascii="Palatino Linotype" w:hAnsi="Palatino Linotype"/>
          <w:sz w:val="22"/>
          <w:szCs w:val="22"/>
        </w:rPr>
        <w:t xml:space="preserve"> mediante respuesta a la solicitud de información número </w:t>
      </w:r>
      <w:r w:rsidRPr="00EE7DF1">
        <w:rPr>
          <w:rFonts w:ascii="Palatino Linotype" w:hAnsi="Palatino Linotype"/>
          <w:b/>
          <w:bCs/>
          <w:sz w:val="22"/>
          <w:szCs w:val="22"/>
        </w:rPr>
        <w:t>00588/SF/IP/2024</w:t>
      </w:r>
      <w:r w:rsidRPr="00EE7DF1">
        <w:rPr>
          <w:rFonts w:ascii="Palatino Linotype" w:hAnsi="Palatino Linotype"/>
          <w:sz w:val="22"/>
          <w:szCs w:val="22"/>
        </w:rPr>
        <w:t xml:space="preserve">, colma en su totalidad con lo requerido por el </w:t>
      </w:r>
      <w:r w:rsidRPr="00EE7DF1">
        <w:rPr>
          <w:rFonts w:ascii="Palatino Linotype" w:hAnsi="Palatino Linotype"/>
          <w:b/>
          <w:sz w:val="22"/>
          <w:szCs w:val="22"/>
        </w:rPr>
        <w:t>RECURRENTE.</w:t>
      </w:r>
    </w:p>
    <w:p w14:paraId="0B808D54" w14:textId="77777777" w:rsidR="00996320" w:rsidRPr="00EE7DF1" w:rsidRDefault="00996320" w:rsidP="00996320">
      <w:pPr>
        <w:spacing w:line="360" w:lineRule="auto"/>
        <w:ind w:right="49"/>
        <w:contextualSpacing/>
        <w:jc w:val="both"/>
        <w:rPr>
          <w:rFonts w:ascii="Palatino Linotype" w:hAnsi="Palatino Linotype"/>
          <w:b/>
          <w:color w:val="000000"/>
          <w:sz w:val="22"/>
          <w:szCs w:val="22"/>
          <w:lang w:val="es-ES_tradnl"/>
        </w:rPr>
      </w:pPr>
    </w:p>
    <w:p w14:paraId="1BB4257A" w14:textId="1DBBF643" w:rsidR="0097765A" w:rsidRPr="00EE7DF1" w:rsidRDefault="00996320" w:rsidP="00996320">
      <w:pPr>
        <w:numPr>
          <w:ilvl w:val="0"/>
          <w:numId w:val="1"/>
        </w:numPr>
        <w:spacing w:line="360" w:lineRule="auto"/>
        <w:ind w:left="0" w:right="49" w:firstLine="0"/>
        <w:contextualSpacing/>
        <w:jc w:val="both"/>
        <w:rPr>
          <w:rFonts w:ascii="Palatino Linotype" w:hAnsi="Palatino Linotype"/>
          <w:b/>
          <w:color w:val="000000"/>
          <w:sz w:val="22"/>
          <w:szCs w:val="22"/>
          <w:lang w:val="es-ES_tradnl"/>
        </w:rPr>
      </w:pPr>
      <w:r w:rsidRPr="00EE7DF1">
        <w:rPr>
          <w:rFonts w:ascii="Palatino Linotype" w:hAnsi="Palatino Linotype"/>
          <w:color w:val="000000" w:themeColor="text1"/>
          <w:sz w:val="22"/>
          <w:szCs w:val="22"/>
        </w:rPr>
        <w:t xml:space="preserve">Por </w:t>
      </w:r>
      <w:r w:rsidRPr="00EE7DF1">
        <w:rPr>
          <w:rFonts w:ascii="Palatino Linotype" w:hAnsi="Palatino Linotype" w:cs="Arial"/>
          <w:sz w:val="22"/>
          <w:szCs w:val="22"/>
          <w:lang w:val="es-ES"/>
        </w:rPr>
        <w:t xml:space="preserve">lo tanto, este Organismo Garante considera procedente </w:t>
      </w:r>
      <w:r w:rsidRPr="00EE7DF1">
        <w:rPr>
          <w:rFonts w:ascii="Palatino Linotype" w:hAnsi="Palatino Linotype" w:cs="Arial"/>
          <w:b/>
          <w:bCs/>
          <w:sz w:val="22"/>
          <w:szCs w:val="22"/>
          <w:lang w:val="es-ES"/>
        </w:rPr>
        <w:t xml:space="preserve">CONFIRMAR </w:t>
      </w:r>
      <w:r w:rsidRPr="00EE7DF1">
        <w:rPr>
          <w:rFonts w:ascii="Palatino Linotype" w:hAnsi="Palatino Linotype" w:cs="Arial"/>
          <w:sz w:val="22"/>
          <w:szCs w:val="22"/>
          <w:lang w:val="es-ES"/>
        </w:rPr>
        <w:t xml:space="preserve">la respuesta otorgada por la </w:t>
      </w:r>
      <w:r w:rsidRPr="00EE7DF1">
        <w:rPr>
          <w:rFonts w:ascii="Palatino Linotype" w:hAnsi="Palatino Linotype"/>
          <w:b/>
          <w:bCs/>
          <w:color w:val="000000"/>
          <w:sz w:val="22"/>
          <w:szCs w:val="22"/>
        </w:rPr>
        <w:t>Secretaría de Finanzas</w:t>
      </w:r>
      <w:r w:rsidRPr="00EE7DF1">
        <w:rPr>
          <w:rFonts w:ascii="Palatino Linotype" w:hAnsi="Palatino Linotype" w:cs="Arial"/>
          <w:sz w:val="22"/>
          <w:szCs w:val="22"/>
          <w:lang w:val="es-ES"/>
        </w:rPr>
        <w:t xml:space="preserve"> a la solicitud de información</w:t>
      </w:r>
      <w:r w:rsidRPr="00EE7DF1">
        <w:rPr>
          <w:rFonts w:ascii="Palatino Linotype" w:hAnsi="Palatino Linotype" w:cs="Arial"/>
          <w:b/>
          <w:sz w:val="22"/>
          <w:szCs w:val="22"/>
          <w:lang w:val="es-ES"/>
        </w:rPr>
        <w:t xml:space="preserve"> </w:t>
      </w:r>
      <w:r w:rsidRPr="00EE7DF1">
        <w:rPr>
          <w:rFonts w:ascii="Palatino Linotype" w:hAnsi="Palatino Linotype"/>
          <w:b/>
          <w:bCs/>
          <w:sz w:val="22"/>
          <w:szCs w:val="22"/>
        </w:rPr>
        <w:t>00588/SF/IP/2024</w:t>
      </w:r>
      <w:r w:rsidRPr="00EE7DF1">
        <w:rPr>
          <w:rFonts w:ascii="Palatino Linotype" w:hAnsi="Palatino Linotype" w:cs="Arial"/>
          <w:b/>
          <w:sz w:val="22"/>
          <w:szCs w:val="22"/>
          <w:lang w:val="es-ES"/>
        </w:rPr>
        <w:t>.</w:t>
      </w:r>
    </w:p>
    <w:p w14:paraId="0152681D" w14:textId="77777777" w:rsidR="00511092" w:rsidRPr="00EE7DF1" w:rsidRDefault="00511092" w:rsidP="00511092">
      <w:pPr>
        <w:spacing w:line="360" w:lineRule="auto"/>
        <w:ind w:right="49"/>
        <w:contextualSpacing/>
        <w:jc w:val="both"/>
        <w:rPr>
          <w:rFonts w:ascii="Palatino Linotype" w:hAnsi="Palatino Linotype"/>
          <w:color w:val="000000"/>
          <w:sz w:val="22"/>
          <w:szCs w:val="22"/>
          <w:lang w:val="es-ES_tradnl"/>
        </w:rPr>
      </w:pPr>
      <w:bookmarkStart w:id="14" w:name="_Toc528153792"/>
      <w:bookmarkStart w:id="15" w:name="_Toc71158406"/>
      <w:bookmarkStart w:id="16" w:name="_Toc90654868"/>
    </w:p>
    <w:p w14:paraId="525E5D82" w14:textId="5B9AB15A" w:rsidR="00797CD8" w:rsidRPr="00EE7DF1" w:rsidRDefault="00797CD8" w:rsidP="00250F94">
      <w:pPr>
        <w:keepNext/>
        <w:keepLines/>
        <w:spacing w:line="360" w:lineRule="auto"/>
        <w:jc w:val="center"/>
        <w:outlineLvl w:val="0"/>
        <w:rPr>
          <w:rFonts w:ascii="Palatino Linotype" w:eastAsiaTheme="majorEastAsia" w:hAnsi="Palatino Linotype" w:cstheme="majorBidi"/>
          <w:b/>
          <w:color w:val="000000" w:themeColor="text1"/>
          <w:sz w:val="22"/>
          <w:szCs w:val="22"/>
          <w:lang w:eastAsia="en-US"/>
        </w:rPr>
      </w:pPr>
      <w:r w:rsidRPr="00EE7DF1">
        <w:rPr>
          <w:rFonts w:ascii="Palatino Linotype" w:eastAsiaTheme="majorEastAsia" w:hAnsi="Palatino Linotype" w:cstheme="majorBidi"/>
          <w:b/>
          <w:color w:val="000000" w:themeColor="text1"/>
          <w:sz w:val="22"/>
          <w:szCs w:val="22"/>
          <w:lang w:eastAsia="en-US"/>
        </w:rPr>
        <w:t>R E S O L U T I V O S</w:t>
      </w:r>
      <w:bookmarkEnd w:id="14"/>
      <w:bookmarkEnd w:id="15"/>
      <w:bookmarkEnd w:id="16"/>
    </w:p>
    <w:p w14:paraId="09362F3A" w14:textId="77777777" w:rsidR="00797CD8" w:rsidRPr="00EE7DF1" w:rsidRDefault="00797CD8" w:rsidP="00797CD8">
      <w:pPr>
        <w:keepNext/>
        <w:keepLines/>
        <w:spacing w:line="360" w:lineRule="auto"/>
        <w:jc w:val="center"/>
        <w:outlineLvl w:val="0"/>
        <w:rPr>
          <w:rFonts w:ascii="Palatino Linotype" w:eastAsiaTheme="majorEastAsia" w:hAnsi="Palatino Linotype" w:cstheme="majorBidi"/>
          <w:b/>
          <w:color w:val="000000" w:themeColor="text1"/>
          <w:sz w:val="22"/>
          <w:szCs w:val="22"/>
          <w:lang w:eastAsia="en-US"/>
        </w:rPr>
      </w:pPr>
    </w:p>
    <w:bookmarkEnd w:id="8"/>
    <w:bookmarkEnd w:id="9"/>
    <w:bookmarkEnd w:id="10"/>
    <w:p w14:paraId="37C71397" w14:textId="42820F76" w:rsidR="00EE7DF1" w:rsidRPr="00DD25C6" w:rsidRDefault="00EE7DF1" w:rsidP="00EE7DF1">
      <w:pPr>
        <w:spacing w:line="360" w:lineRule="auto"/>
        <w:jc w:val="both"/>
        <w:rPr>
          <w:rFonts w:ascii="Palatino Linotype" w:hAnsi="Palatino Linotype"/>
          <w:sz w:val="22"/>
          <w:szCs w:val="22"/>
        </w:rPr>
      </w:pPr>
      <w:r w:rsidRPr="00EE7DF1">
        <w:rPr>
          <w:rFonts w:ascii="Palatino Linotype" w:hAnsi="Palatino Linotype" w:cs="Arial"/>
          <w:b/>
          <w:sz w:val="22"/>
          <w:szCs w:val="22"/>
        </w:rPr>
        <w:t xml:space="preserve">PRIMERO. </w:t>
      </w:r>
      <w:r w:rsidRPr="00EE7DF1">
        <w:rPr>
          <w:rFonts w:ascii="Palatino Linotype" w:hAnsi="Palatino Linotype" w:cs="Arial"/>
          <w:sz w:val="22"/>
          <w:szCs w:val="22"/>
        </w:rPr>
        <w:t>Resultan infundadas las</w:t>
      </w:r>
      <w:r w:rsidRPr="00EE7DF1">
        <w:rPr>
          <w:rFonts w:ascii="Palatino Linotype" w:hAnsi="Palatino Linotype" w:cs="Arial"/>
          <w:b/>
          <w:sz w:val="22"/>
          <w:szCs w:val="22"/>
        </w:rPr>
        <w:t xml:space="preserve"> </w:t>
      </w:r>
      <w:r w:rsidRPr="00EE7DF1">
        <w:rPr>
          <w:rFonts w:ascii="Palatino Linotype" w:hAnsi="Palatino Linotype" w:cs="Arial"/>
          <w:sz w:val="22"/>
          <w:szCs w:val="22"/>
          <w:lang w:val="es-ES"/>
        </w:rPr>
        <w:t xml:space="preserve">razones o motivos de inconformidad hechos valer </w:t>
      </w:r>
      <w:r w:rsidRPr="00EE7DF1">
        <w:rPr>
          <w:rFonts w:ascii="Palatino Linotype" w:eastAsia="Calibri" w:hAnsi="Palatino Linotype" w:cs="Arial"/>
          <w:sz w:val="22"/>
          <w:szCs w:val="22"/>
          <w:lang w:val="es-ES"/>
        </w:rPr>
        <w:t xml:space="preserve">en el recurso de revisión </w:t>
      </w:r>
      <w:r w:rsidRPr="00EE7DF1">
        <w:rPr>
          <w:rFonts w:ascii="Palatino Linotype" w:hAnsi="Palatino Linotype"/>
          <w:b/>
          <w:sz w:val="22"/>
          <w:szCs w:val="22"/>
        </w:rPr>
        <w:t xml:space="preserve">05818/INFOEM/IP/RR/2024 </w:t>
      </w:r>
      <w:r w:rsidRPr="00EE7DF1">
        <w:rPr>
          <w:rFonts w:ascii="Palatino Linotype" w:hAnsi="Palatino Linotype"/>
          <w:sz w:val="22"/>
          <w:szCs w:val="22"/>
        </w:rPr>
        <w:t>en términos del</w:t>
      </w:r>
      <w:r w:rsidRPr="00EE7DF1">
        <w:rPr>
          <w:rFonts w:ascii="Palatino Linotype" w:hAnsi="Palatino Linotype"/>
          <w:b/>
          <w:bCs/>
          <w:sz w:val="22"/>
          <w:szCs w:val="22"/>
        </w:rPr>
        <w:t xml:space="preserve"> Considerando</w:t>
      </w:r>
      <w:r w:rsidRPr="00EE7DF1">
        <w:rPr>
          <w:rFonts w:ascii="Palatino Linotype" w:hAnsi="Palatino Linotype"/>
          <w:sz w:val="22"/>
          <w:szCs w:val="22"/>
        </w:rPr>
        <w:t xml:space="preserve"> </w:t>
      </w:r>
      <w:r w:rsidRPr="00EE7DF1">
        <w:rPr>
          <w:rFonts w:ascii="Palatino Linotype" w:hAnsi="Palatino Linotype"/>
          <w:b/>
          <w:sz w:val="22"/>
          <w:szCs w:val="22"/>
        </w:rPr>
        <w:t>CUARTO</w:t>
      </w:r>
      <w:r w:rsidRPr="00EE7DF1">
        <w:rPr>
          <w:rFonts w:ascii="Palatino Linotype" w:hAnsi="Palatino Linotype"/>
          <w:sz w:val="22"/>
          <w:szCs w:val="22"/>
        </w:rPr>
        <w:t xml:space="preserve"> de la </w:t>
      </w:r>
      <w:r w:rsidRPr="00DD25C6">
        <w:rPr>
          <w:rFonts w:ascii="Palatino Linotype" w:hAnsi="Palatino Linotype"/>
          <w:sz w:val="22"/>
          <w:szCs w:val="22"/>
        </w:rPr>
        <w:t>presente resolución.</w:t>
      </w:r>
    </w:p>
    <w:p w14:paraId="6B4750C2" w14:textId="77777777" w:rsidR="00EE7DF1" w:rsidRPr="00DD25C6" w:rsidRDefault="00EE7DF1" w:rsidP="00EE7DF1">
      <w:pPr>
        <w:spacing w:line="360" w:lineRule="auto"/>
        <w:jc w:val="both"/>
        <w:rPr>
          <w:rFonts w:ascii="Palatino Linotype" w:hAnsi="Palatino Linotype"/>
          <w:sz w:val="22"/>
          <w:szCs w:val="22"/>
        </w:rPr>
      </w:pPr>
    </w:p>
    <w:p w14:paraId="29F21891" w14:textId="4ED58281" w:rsidR="00EE7DF1" w:rsidRPr="00DD25C6" w:rsidRDefault="00EE7DF1" w:rsidP="00EE7DF1">
      <w:pPr>
        <w:spacing w:line="360" w:lineRule="auto"/>
        <w:contextualSpacing/>
        <w:jc w:val="both"/>
        <w:rPr>
          <w:rFonts w:ascii="Palatino Linotype" w:hAnsi="Palatino Linotype" w:cs="Arial"/>
          <w:b/>
          <w:sz w:val="22"/>
          <w:szCs w:val="22"/>
          <w:lang w:val="es-ES"/>
        </w:rPr>
      </w:pPr>
      <w:r w:rsidRPr="00DD25C6">
        <w:rPr>
          <w:rFonts w:ascii="Palatino Linotype" w:eastAsia="Calibri" w:hAnsi="Palatino Linotype" w:cs="Arial"/>
          <w:b/>
          <w:bCs/>
          <w:sz w:val="22"/>
          <w:szCs w:val="22"/>
          <w:lang w:val="es-ES"/>
        </w:rPr>
        <w:t xml:space="preserve">SEGUNDO. </w:t>
      </w:r>
      <w:r w:rsidRPr="00DD25C6">
        <w:rPr>
          <w:rFonts w:ascii="Palatino Linotype" w:eastAsia="Calibri" w:hAnsi="Palatino Linotype" w:cs="Arial"/>
          <w:sz w:val="22"/>
          <w:szCs w:val="22"/>
          <w:lang w:val="es-ES"/>
        </w:rPr>
        <w:t xml:space="preserve">Se </w:t>
      </w:r>
      <w:r w:rsidRPr="00DD25C6">
        <w:rPr>
          <w:rFonts w:ascii="Palatino Linotype" w:eastAsia="Calibri" w:hAnsi="Palatino Linotype" w:cs="Arial"/>
          <w:b/>
          <w:sz w:val="22"/>
          <w:szCs w:val="22"/>
          <w:lang w:val="es-ES"/>
        </w:rPr>
        <w:t>CONFIRMA</w:t>
      </w:r>
      <w:r w:rsidRPr="00DD25C6">
        <w:rPr>
          <w:rFonts w:ascii="Palatino Linotype" w:eastAsia="Calibri" w:hAnsi="Palatino Linotype" w:cs="Arial"/>
          <w:sz w:val="22"/>
          <w:szCs w:val="22"/>
          <w:lang w:val="es-ES"/>
        </w:rPr>
        <w:t xml:space="preserve"> la respuesta emitida por la </w:t>
      </w:r>
      <w:r w:rsidRPr="00DD25C6">
        <w:rPr>
          <w:rFonts w:ascii="Palatino Linotype" w:hAnsi="Palatino Linotype"/>
          <w:b/>
          <w:bCs/>
          <w:color w:val="000000"/>
          <w:sz w:val="22"/>
          <w:szCs w:val="22"/>
        </w:rPr>
        <w:t xml:space="preserve">Secretaría de Finanzas </w:t>
      </w:r>
      <w:r w:rsidRPr="00DD25C6">
        <w:rPr>
          <w:rFonts w:ascii="Palatino Linotype" w:eastAsia="Calibri" w:hAnsi="Palatino Linotype" w:cs="Arial"/>
          <w:bCs/>
          <w:sz w:val="22"/>
          <w:szCs w:val="22"/>
        </w:rPr>
        <w:t xml:space="preserve">a la solicitud </w:t>
      </w:r>
      <w:bookmarkStart w:id="17" w:name="_Toc460947013"/>
      <w:r w:rsidRPr="00DD25C6">
        <w:rPr>
          <w:rFonts w:ascii="Palatino Linotype" w:hAnsi="Palatino Linotype"/>
          <w:b/>
          <w:bCs/>
          <w:sz w:val="22"/>
          <w:szCs w:val="22"/>
        </w:rPr>
        <w:t>00588/SF/IP/2024</w:t>
      </w:r>
      <w:r w:rsidRPr="00DD25C6">
        <w:rPr>
          <w:rFonts w:ascii="Palatino Linotype" w:hAnsi="Palatino Linotype" w:cs="Arial"/>
          <w:b/>
          <w:sz w:val="22"/>
          <w:szCs w:val="22"/>
          <w:lang w:val="es-ES"/>
        </w:rPr>
        <w:t>.</w:t>
      </w:r>
    </w:p>
    <w:p w14:paraId="47A53057" w14:textId="77777777" w:rsidR="00EE7DF1" w:rsidRPr="00DD25C6" w:rsidRDefault="00EE7DF1" w:rsidP="00EE7DF1">
      <w:pPr>
        <w:spacing w:line="360" w:lineRule="auto"/>
        <w:contextualSpacing/>
        <w:jc w:val="both"/>
        <w:rPr>
          <w:rFonts w:ascii="Palatino Linotype" w:hAnsi="Palatino Linotype" w:cs="Arial"/>
          <w:b/>
          <w:sz w:val="22"/>
          <w:szCs w:val="22"/>
          <w:lang w:val="es-ES"/>
        </w:rPr>
      </w:pPr>
    </w:p>
    <w:p w14:paraId="273C6641" w14:textId="2B42062F" w:rsidR="00EE7DF1" w:rsidRPr="00EE7DF1" w:rsidRDefault="00EE7DF1" w:rsidP="00EE7DF1">
      <w:pPr>
        <w:tabs>
          <w:tab w:val="left" w:pos="8080"/>
        </w:tabs>
        <w:spacing w:line="360" w:lineRule="auto"/>
        <w:ind w:right="49"/>
        <w:contextualSpacing/>
        <w:jc w:val="both"/>
        <w:rPr>
          <w:rFonts w:ascii="Palatino Linotype" w:eastAsia="Palatino Linotype" w:hAnsi="Palatino Linotype" w:cs="Palatino Linotype"/>
          <w:b/>
          <w:sz w:val="22"/>
          <w:szCs w:val="22"/>
        </w:rPr>
      </w:pPr>
      <w:r w:rsidRPr="00DD25C6">
        <w:rPr>
          <w:rFonts w:ascii="Palatino Linotype" w:eastAsia="MS Mincho" w:hAnsi="Palatino Linotype"/>
          <w:b/>
          <w:color w:val="000000"/>
          <w:sz w:val="22"/>
          <w:szCs w:val="22"/>
        </w:rPr>
        <w:t>TERCERO.</w:t>
      </w:r>
      <w:r w:rsidRPr="00DD25C6">
        <w:rPr>
          <w:rFonts w:ascii="Palatino Linotype" w:eastAsia="MS Mincho" w:hAnsi="Palatino Linotype"/>
          <w:color w:val="000000"/>
          <w:sz w:val="22"/>
          <w:szCs w:val="22"/>
        </w:rPr>
        <w:t xml:space="preserve"> </w:t>
      </w:r>
      <w:bookmarkEnd w:id="17"/>
      <w:r w:rsidRPr="00DD25C6">
        <w:rPr>
          <w:rFonts w:ascii="Palatino Linotype" w:eastAsia="Palatino Linotype" w:hAnsi="Palatino Linotype" w:cs="Palatino Linotype"/>
          <w:b/>
          <w:sz w:val="22"/>
          <w:szCs w:val="22"/>
        </w:rPr>
        <w:t xml:space="preserve">Notifíquese </w:t>
      </w:r>
      <w:r w:rsidRPr="00DD25C6">
        <w:rPr>
          <w:rFonts w:ascii="Palatino Linotype" w:eastAsia="Palatino Linotype" w:hAnsi="Palatino Linotype" w:cs="Palatino Linotype"/>
          <w:sz w:val="22"/>
          <w:szCs w:val="22"/>
        </w:rPr>
        <w:t>vía Sistema de Acceso</w:t>
      </w:r>
      <w:r w:rsidRPr="00EE7DF1">
        <w:rPr>
          <w:rFonts w:ascii="Palatino Linotype" w:eastAsia="Palatino Linotype" w:hAnsi="Palatino Linotype" w:cs="Palatino Linotype"/>
          <w:sz w:val="22"/>
          <w:szCs w:val="22"/>
        </w:rPr>
        <w:t xml:space="preserve"> a la Información Mexiquense (SAIMEX), la presente resolución al Titular de la Unidad de Transparencia del </w:t>
      </w:r>
      <w:r w:rsidRPr="00EE7DF1">
        <w:rPr>
          <w:rFonts w:ascii="Palatino Linotype" w:eastAsia="Palatino Linotype" w:hAnsi="Palatino Linotype" w:cs="Palatino Linotype"/>
          <w:b/>
          <w:sz w:val="22"/>
          <w:szCs w:val="22"/>
        </w:rPr>
        <w:t>SUJETO OBLIGADO.</w:t>
      </w:r>
    </w:p>
    <w:p w14:paraId="532B8DA0" w14:textId="77777777" w:rsidR="00EE7DF1" w:rsidRPr="00EE7DF1" w:rsidRDefault="00EE7DF1" w:rsidP="00EE7DF1">
      <w:pPr>
        <w:tabs>
          <w:tab w:val="left" w:pos="8080"/>
        </w:tabs>
        <w:spacing w:line="360" w:lineRule="auto"/>
        <w:ind w:right="49"/>
        <w:contextualSpacing/>
        <w:jc w:val="both"/>
        <w:rPr>
          <w:rFonts w:ascii="Palatino Linotype" w:eastAsia="Palatino Linotype" w:hAnsi="Palatino Linotype" w:cs="Palatino Linotype"/>
          <w:b/>
          <w:sz w:val="22"/>
          <w:szCs w:val="22"/>
        </w:rPr>
      </w:pPr>
    </w:p>
    <w:p w14:paraId="48E50DF0" w14:textId="77777777" w:rsidR="00EE7DF1" w:rsidRPr="00EE7DF1" w:rsidRDefault="00EE7DF1" w:rsidP="00EE7DF1">
      <w:pPr>
        <w:shd w:val="clear" w:color="auto" w:fill="FFFFFF"/>
        <w:spacing w:line="360" w:lineRule="auto"/>
        <w:jc w:val="both"/>
        <w:rPr>
          <w:rFonts w:ascii="Palatino Linotype" w:hAnsi="Palatino Linotype"/>
          <w:sz w:val="22"/>
          <w:szCs w:val="22"/>
        </w:rPr>
      </w:pPr>
      <w:r w:rsidRPr="00EE7DF1">
        <w:rPr>
          <w:rFonts w:ascii="Palatino Linotype" w:hAnsi="Palatino Linotype" w:cs="Arial"/>
          <w:b/>
          <w:sz w:val="22"/>
          <w:szCs w:val="22"/>
        </w:rPr>
        <w:t xml:space="preserve">CUARTO. </w:t>
      </w:r>
      <w:r w:rsidRPr="00EE7DF1">
        <w:rPr>
          <w:rFonts w:ascii="Palatino Linotype" w:hAnsi="Palatino Linotype"/>
          <w:b/>
          <w:bCs/>
          <w:color w:val="222222"/>
          <w:sz w:val="22"/>
          <w:szCs w:val="22"/>
          <w:lang w:val="es-ES"/>
        </w:rPr>
        <w:t>Notifíquese al</w:t>
      </w:r>
      <w:r w:rsidRPr="00EE7DF1">
        <w:rPr>
          <w:rFonts w:ascii="Palatino Linotype" w:hAnsi="Palatino Linotype"/>
          <w:b/>
          <w:sz w:val="22"/>
          <w:szCs w:val="22"/>
        </w:rPr>
        <w:t xml:space="preserve"> RECURRENTE</w:t>
      </w:r>
      <w:r w:rsidRPr="00EE7DF1">
        <w:rPr>
          <w:rFonts w:ascii="Palatino Linotype" w:hAnsi="Palatino Linotype"/>
          <w:sz w:val="22"/>
          <w:szCs w:val="22"/>
        </w:rPr>
        <w:t xml:space="preserve"> la presente resolución, </w:t>
      </w:r>
      <w:r w:rsidRPr="00EE7DF1">
        <w:rPr>
          <w:rFonts w:ascii="Palatino Linotype" w:eastAsia="Palatino Linotype" w:hAnsi="Palatino Linotype" w:cs="Palatino Linotype"/>
          <w:sz w:val="22"/>
          <w:szCs w:val="22"/>
        </w:rPr>
        <w:t xml:space="preserve">vía Sistema de Acceso a la Información Mexiquense </w:t>
      </w:r>
      <w:r w:rsidRPr="00EE7DF1">
        <w:rPr>
          <w:rFonts w:ascii="Palatino Linotype" w:eastAsia="Palatino Linotype" w:hAnsi="Palatino Linotype" w:cs="Palatino Linotype"/>
          <w:b/>
          <w:sz w:val="22"/>
          <w:szCs w:val="22"/>
        </w:rPr>
        <w:t>(SAIMEX).</w:t>
      </w:r>
    </w:p>
    <w:p w14:paraId="16548FB9" w14:textId="77777777" w:rsidR="00EE7DF1" w:rsidRPr="00EE7DF1" w:rsidRDefault="00EE7DF1" w:rsidP="00EE7DF1">
      <w:pPr>
        <w:shd w:val="clear" w:color="auto" w:fill="FFFFFF"/>
        <w:spacing w:line="360" w:lineRule="auto"/>
        <w:jc w:val="both"/>
        <w:rPr>
          <w:rFonts w:ascii="Palatino Linotype" w:hAnsi="Palatino Linotype"/>
          <w:sz w:val="22"/>
          <w:szCs w:val="22"/>
        </w:rPr>
      </w:pPr>
    </w:p>
    <w:p w14:paraId="45BB9222" w14:textId="451A7663" w:rsidR="00797CD8" w:rsidRPr="00EE7DF1" w:rsidRDefault="00EE7DF1" w:rsidP="00EE7DF1">
      <w:pPr>
        <w:shd w:val="clear" w:color="auto" w:fill="FFFFFF"/>
        <w:spacing w:line="360" w:lineRule="auto"/>
        <w:jc w:val="both"/>
        <w:rPr>
          <w:rFonts w:ascii="Palatino Linotype" w:eastAsiaTheme="minorEastAsia" w:hAnsi="Palatino Linotype"/>
          <w:color w:val="000000" w:themeColor="text1"/>
          <w:sz w:val="22"/>
          <w:szCs w:val="22"/>
          <w:lang w:val="es-ES_tradnl" w:eastAsia="es-ES"/>
        </w:rPr>
      </w:pPr>
      <w:r w:rsidRPr="00EE7DF1">
        <w:rPr>
          <w:rFonts w:ascii="Palatino Linotype" w:eastAsia="MS Mincho" w:hAnsi="Palatino Linotype"/>
          <w:b/>
          <w:sz w:val="22"/>
          <w:szCs w:val="22"/>
        </w:rPr>
        <w:lastRenderedPageBreak/>
        <w:t>QUINTO.</w:t>
      </w:r>
      <w:r w:rsidRPr="00EE7DF1">
        <w:rPr>
          <w:rFonts w:ascii="Palatino Linotype" w:eastAsia="MS Mincho" w:hAnsi="Palatino Linotype"/>
          <w:sz w:val="22"/>
          <w:szCs w:val="22"/>
        </w:rPr>
        <w:t xml:space="preserve"> </w:t>
      </w:r>
      <w:r w:rsidRPr="00EE7DF1">
        <w:rPr>
          <w:rFonts w:ascii="Palatino Linotype" w:eastAsia="MS Mincho" w:hAnsi="Palatino Linotype"/>
          <w:sz w:val="22"/>
          <w:szCs w:val="22"/>
          <w:lang w:val="es-ES"/>
        </w:rPr>
        <w:t xml:space="preserve">Se hace del conocimiento del </w:t>
      </w:r>
      <w:r w:rsidRPr="00EE7DF1">
        <w:rPr>
          <w:rFonts w:ascii="Palatino Linotype" w:eastAsia="MS Mincho" w:hAnsi="Palatino Linotype"/>
          <w:b/>
          <w:sz w:val="22"/>
          <w:szCs w:val="22"/>
          <w:lang w:val="es-ES"/>
        </w:rPr>
        <w:t>RECURRENTE</w:t>
      </w:r>
      <w:r w:rsidRPr="00EE7DF1">
        <w:rPr>
          <w:rFonts w:ascii="Palatino Linotype" w:eastAsia="MS Mincho" w:hAnsi="Palatino Linotype"/>
          <w:sz w:val="22"/>
          <w:szCs w:val="22"/>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EE7DF1">
        <w:rPr>
          <w:rFonts w:ascii="Palatino Linotype" w:eastAsia="MS Mincho" w:hAnsi="Palatino Linotype"/>
          <w:bCs/>
          <w:sz w:val="22"/>
          <w:szCs w:val="22"/>
          <w:lang w:val="es-ES"/>
        </w:rPr>
        <w:t>vía juicio de amparo</w:t>
      </w:r>
      <w:r w:rsidRPr="00EE7DF1">
        <w:rPr>
          <w:rFonts w:ascii="Palatino Linotype" w:eastAsia="MS Mincho" w:hAnsi="Palatino Linotype"/>
          <w:sz w:val="22"/>
          <w:szCs w:val="22"/>
          <w:lang w:val="es-ES"/>
        </w:rPr>
        <w:t xml:space="preserve"> en los términos de las leyes aplicables.</w:t>
      </w:r>
    </w:p>
    <w:p w14:paraId="640B77A6" w14:textId="77777777" w:rsidR="00797CD8" w:rsidRPr="00EE7DF1" w:rsidRDefault="00797CD8" w:rsidP="00797CD8">
      <w:pPr>
        <w:spacing w:line="360" w:lineRule="auto"/>
        <w:ind w:right="48"/>
        <w:jc w:val="both"/>
        <w:rPr>
          <w:rFonts w:ascii="Palatino Linotype" w:hAnsi="Palatino Linotype"/>
          <w:sz w:val="22"/>
          <w:szCs w:val="22"/>
        </w:rPr>
      </w:pPr>
    </w:p>
    <w:p w14:paraId="2F24FB2E" w14:textId="77777777" w:rsidR="004F366C" w:rsidRPr="004F366C" w:rsidRDefault="004F366C" w:rsidP="004F366C">
      <w:pPr>
        <w:spacing w:line="360" w:lineRule="auto"/>
        <w:ind w:left="-142" w:right="-234" w:firstLine="1"/>
        <w:jc w:val="both"/>
        <w:rPr>
          <w:rFonts w:ascii="Palatino Linotype" w:hAnsi="Palatino Linotype"/>
          <w:sz w:val="22"/>
        </w:rPr>
      </w:pPr>
      <w:r w:rsidRPr="004F366C">
        <w:rPr>
          <w:rFonts w:ascii="Palatino Linotype" w:hAnsi="Palatino Linotype"/>
          <w:sz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(16) DE OCTUBRE DE DOS MIL VEINTICUATRO, ANTE EL SECRETARIO TÉCNICO DEL PLENO ALEXIS TAPIA RAMÍREZ. </w:t>
      </w:r>
    </w:p>
    <w:p w14:paraId="38C4E5C2" w14:textId="77777777" w:rsidR="004F366C" w:rsidRPr="00902BA4" w:rsidRDefault="004F366C" w:rsidP="004F366C">
      <w:pPr>
        <w:widowControl w:val="0"/>
        <w:autoSpaceDE w:val="0"/>
        <w:autoSpaceDN w:val="0"/>
        <w:adjustRightInd w:val="0"/>
        <w:spacing w:after="200" w:line="276" w:lineRule="auto"/>
        <w:ind w:left="-142" w:right="-234"/>
        <w:rPr>
          <w:rFonts w:ascii="Calibri" w:hAnsi="Calibri" w:cs="Calibri"/>
        </w:rPr>
      </w:pPr>
    </w:p>
    <w:p w14:paraId="74AF1957" w14:textId="77777777" w:rsidR="004F366C" w:rsidRDefault="004F366C" w:rsidP="004F366C">
      <w:pPr>
        <w:spacing w:before="240" w:after="240" w:line="360" w:lineRule="auto"/>
        <w:ind w:firstLine="1"/>
        <w:jc w:val="both"/>
        <w:rPr>
          <w:rFonts w:ascii="Palatino Linotype" w:hAnsi="Palatino Linotype"/>
        </w:rPr>
      </w:pPr>
      <w:bookmarkStart w:id="18" w:name="_Hlk96506827"/>
    </w:p>
    <w:bookmarkEnd w:id="18"/>
    <w:p w14:paraId="7C6C24F3" w14:textId="77777777" w:rsidR="004F366C" w:rsidRDefault="004F366C" w:rsidP="004F366C">
      <w:pPr>
        <w:spacing w:before="240" w:after="240" w:line="360" w:lineRule="auto"/>
        <w:ind w:firstLine="1"/>
        <w:jc w:val="both"/>
        <w:rPr>
          <w:rFonts w:ascii="Palatino Linotype" w:hAnsi="Palatino Linotype"/>
        </w:rPr>
      </w:pPr>
    </w:p>
    <w:p w14:paraId="189B97ED" w14:textId="77777777" w:rsidR="00797CD8" w:rsidRPr="00EE7DF1" w:rsidRDefault="00797CD8" w:rsidP="00797CD8">
      <w:pPr>
        <w:spacing w:line="360" w:lineRule="auto"/>
        <w:rPr>
          <w:rFonts w:ascii="Palatino Linotype" w:hAnsi="Palatino Linotype"/>
          <w:sz w:val="22"/>
          <w:szCs w:val="22"/>
        </w:rPr>
      </w:pPr>
    </w:p>
    <w:p w14:paraId="24201C64" w14:textId="77777777" w:rsidR="00797CD8" w:rsidRPr="00EE7DF1" w:rsidRDefault="00797CD8" w:rsidP="00797CD8">
      <w:pPr>
        <w:spacing w:line="360" w:lineRule="auto"/>
        <w:rPr>
          <w:rFonts w:ascii="Palatino Linotype" w:hAnsi="Palatino Linotype"/>
          <w:sz w:val="22"/>
          <w:szCs w:val="22"/>
        </w:rPr>
      </w:pPr>
    </w:p>
    <w:p w14:paraId="7EEDF221" w14:textId="77777777" w:rsidR="00797CD8" w:rsidRPr="00EE7DF1" w:rsidRDefault="00797CD8" w:rsidP="00797CD8">
      <w:pPr>
        <w:spacing w:line="360" w:lineRule="auto"/>
        <w:rPr>
          <w:rFonts w:ascii="Palatino Linotype" w:hAnsi="Palatino Linotype"/>
          <w:sz w:val="22"/>
          <w:szCs w:val="22"/>
        </w:rPr>
      </w:pPr>
    </w:p>
    <w:p w14:paraId="096ED8F9" w14:textId="77777777" w:rsidR="00797CD8" w:rsidRPr="00EE7DF1" w:rsidRDefault="00797CD8" w:rsidP="00797CD8">
      <w:pPr>
        <w:spacing w:line="360" w:lineRule="auto"/>
        <w:rPr>
          <w:rFonts w:ascii="Palatino Linotype" w:hAnsi="Palatino Linotype"/>
          <w:sz w:val="22"/>
          <w:szCs w:val="22"/>
        </w:rPr>
      </w:pPr>
    </w:p>
    <w:p w14:paraId="7C867B08" w14:textId="77777777" w:rsidR="00797CD8" w:rsidRPr="00EE7DF1" w:rsidRDefault="00797CD8" w:rsidP="00797CD8">
      <w:pPr>
        <w:spacing w:line="360" w:lineRule="auto"/>
        <w:rPr>
          <w:rFonts w:ascii="Palatino Linotype" w:hAnsi="Palatino Linotype"/>
          <w:sz w:val="22"/>
          <w:szCs w:val="22"/>
        </w:rPr>
      </w:pPr>
    </w:p>
    <w:p w14:paraId="4E2AD30C" w14:textId="77777777" w:rsidR="00797CD8" w:rsidRPr="00EE7DF1" w:rsidRDefault="00797CD8" w:rsidP="00797CD8">
      <w:pPr>
        <w:spacing w:line="360" w:lineRule="auto"/>
        <w:rPr>
          <w:rFonts w:ascii="Palatino Linotype" w:hAnsi="Palatino Linotype"/>
          <w:sz w:val="22"/>
          <w:szCs w:val="22"/>
        </w:rPr>
      </w:pPr>
    </w:p>
    <w:p w14:paraId="5BEF57FD" w14:textId="77777777" w:rsidR="00797CD8" w:rsidRPr="00EE7DF1" w:rsidRDefault="00797CD8" w:rsidP="00797CD8">
      <w:pPr>
        <w:spacing w:line="360" w:lineRule="auto"/>
        <w:rPr>
          <w:rFonts w:ascii="Palatino Linotype" w:hAnsi="Palatino Linotype"/>
          <w:sz w:val="22"/>
          <w:szCs w:val="22"/>
        </w:rPr>
      </w:pPr>
    </w:p>
    <w:p w14:paraId="080F5C94" w14:textId="77777777" w:rsidR="00797CD8" w:rsidRPr="00EE7DF1" w:rsidRDefault="00797CD8" w:rsidP="00797CD8">
      <w:pPr>
        <w:spacing w:line="360" w:lineRule="auto"/>
        <w:rPr>
          <w:rFonts w:ascii="Palatino Linotype" w:hAnsi="Palatino Linotype"/>
          <w:sz w:val="22"/>
          <w:szCs w:val="22"/>
        </w:rPr>
      </w:pPr>
    </w:p>
    <w:p w14:paraId="505F612C" w14:textId="77777777" w:rsidR="00797CD8" w:rsidRPr="00EE7DF1" w:rsidRDefault="00797CD8" w:rsidP="00797CD8">
      <w:pPr>
        <w:spacing w:line="360" w:lineRule="auto"/>
        <w:rPr>
          <w:rFonts w:ascii="Palatino Linotype" w:hAnsi="Palatino Linotype"/>
          <w:sz w:val="22"/>
          <w:szCs w:val="22"/>
        </w:rPr>
      </w:pPr>
    </w:p>
    <w:p w14:paraId="761FB2CB" w14:textId="77777777" w:rsidR="00EA57C4" w:rsidRPr="00EE7DF1" w:rsidRDefault="00EA57C4">
      <w:pPr>
        <w:rPr>
          <w:rFonts w:ascii="Palatino Linotype" w:hAnsi="Palatino Linotype"/>
          <w:sz w:val="22"/>
          <w:szCs w:val="22"/>
        </w:rPr>
      </w:pPr>
    </w:p>
    <w:sectPr w:rsidR="00EA57C4" w:rsidRPr="00EE7DF1" w:rsidSect="00EA57C4">
      <w:headerReference w:type="even" r:id="rId14"/>
      <w:headerReference w:type="default" r:id="rId15"/>
      <w:footerReference w:type="default" r:id="rId16"/>
      <w:headerReference w:type="first" r:id="rId17"/>
      <w:footerReference w:type="first" r:id="rId18"/>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74214" w14:textId="77777777" w:rsidR="002C32CE" w:rsidRDefault="002C32CE" w:rsidP="00797CD8">
      <w:r>
        <w:separator/>
      </w:r>
    </w:p>
  </w:endnote>
  <w:endnote w:type="continuationSeparator" w:id="0">
    <w:p w14:paraId="27C11044" w14:textId="77777777" w:rsidR="002C32CE" w:rsidRDefault="002C32CE" w:rsidP="0079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29CAA" w14:textId="77777777" w:rsidR="00D14E66" w:rsidRDefault="00D14E66">
    <w:pPr>
      <w:pStyle w:val="Piedepgina"/>
      <w:jc w:val="right"/>
    </w:pPr>
    <w:r>
      <w:rPr>
        <w:lang w:val="es-ES"/>
      </w:rPr>
      <w:t xml:space="preserve">Página </w:t>
    </w:r>
    <w:r>
      <w:rPr>
        <w:b/>
        <w:bCs/>
      </w:rPr>
      <w:fldChar w:fldCharType="begin"/>
    </w:r>
    <w:r>
      <w:rPr>
        <w:b/>
        <w:bCs/>
      </w:rPr>
      <w:instrText>PAGE</w:instrText>
    </w:r>
    <w:r>
      <w:rPr>
        <w:b/>
        <w:bCs/>
      </w:rPr>
      <w:fldChar w:fldCharType="separate"/>
    </w:r>
    <w:r w:rsidR="0051665B">
      <w:rPr>
        <w:b/>
        <w:bCs/>
        <w:noProof/>
      </w:rPr>
      <w:t>4</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51665B">
      <w:rPr>
        <w:b/>
        <w:bCs/>
        <w:noProof/>
      </w:rPr>
      <w:t>25</w:t>
    </w:r>
    <w:r>
      <w:rPr>
        <w:b/>
        <w:bCs/>
      </w:rPr>
      <w:fldChar w:fldCharType="end"/>
    </w:r>
  </w:p>
  <w:p w14:paraId="66B0F435" w14:textId="77777777" w:rsidR="00D14E66" w:rsidRDefault="00D14E6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06758" w14:textId="77777777" w:rsidR="00D14E66" w:rsidRDefault="00D14E66">
    <w:pPr>
      <w:pStyle w:val="Piedepgina"/>
      <w:jc w:val="right"/>
    </w:pPr>
    <w:r>
      <w:rPr>
        <w:lang w:val="es-ES"/>
      </w:rPr>
      <w:t xml:space="preserve">Página </w:t>
    </w:r>
    <w:r>
      <w:rPr>
        <w:b/>
        <w:bCs/>
      </w:rPr>
      <w:fldChar w:fldCharType="begin"/>
    </w:r>
    <w:r>
      <w:rPr>
        <w:b/>
        <w:bCs/>
      </w:rPr>
      <w:instrText>PAGE</w:instrText>
    </w:r>
    <w:r>
      <w:rPr>
        <w:b/>
        <w:bCs/>
      </w:rPr>
      <w:fldChar w:fldCharType="separate"/>
    </w:r>
    <w:r w:rsidR="0051665B">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51665B">
      <w:rPr>
        <w:b/>
        <w:bCs/>
        <w:noProof/>
      </w:rPr>
      <w:t>25</w:t>
    </w:r>
    <w:r>
      <w:rPr>
        <w:b/>
        <w:bCs/>
      </w:rPr>
      <w:fldChar w:fldCharType="end"/>
    </w:r>
  </w:p>
  <w:p w14:paraId="2B795856" w14:textId="77777777" w:rsidR="00D14E66" w:rsidRDefault="00D14E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8BDF9" w14:textId="77777777" w:rsidR="002C32CE" w:rsidRDefault="002C32CE" w:rsidP="00797CD8">
      <w:r>
        <w:separator/>
      </w:r>
    </w:p>
  </w:footnote>
  <w:footnote w:type="continuationSeparator" w:id="0">
    <w:p w14:paraId="58447CED" w14:textId="77777777" w:rsidR="002C32CE" w:rsidRDefault="002C32CE" w:rsidP="00797CD8">
      <w:r>
        <w:continuationSeparator/>
      </w:r>
    </w:p>
  </w:footnote>
  <w:footnote w:id="1">
    <w:p w14:paraId="726EEDC7" w14:textId="77777777" w:rsidR="00D14E66" w:rsidRDefault="00D14E66" w:rsidP="00FB0A19">
      <w:pPr>
        <w:pStyle w:val="Textonotapie"/>
      </w:pPr>
      <w:r>
        <w:rPr>
          <w:rStyle w:val="Refdenotaalpie"/>
        </w:rPr>
        <w:footnoteRef/>
      </w:r>
      <w:r>
        <w:t xml:space="preserve"> Convención Americana sobre Derechos Humanos. Artículo 13.</w:t>
      </w:r>
    </w:p>
  </w:footnote>
  <w:footnote w:id="2">
    <w:p w14:paraId="24A4D83E" w14:textId="77777777" w:rsidR="00D14E66" w:rsidRDefault="00D14E66" w:rsidP="00FB0A19">
      <w:pPr>
        <w:pStyle w:val="Textonotapie"/>
      </w:pPr>
      <w:r>
        <w:rPr>
          <w:rStyle w:val="Refdenotaalpie"/>
        </w:rPr>
        <w:footnoteRef/>
      </w:r>
      <w:r>
        <w:t xml:space="preserve"> Constitución Política de los Estados Unidos Mexicanos. Artículo sexto, sección A, fracción I.</w:t>
      </w:r>
    </w:p>
  </w:footnote>
  <w:footnote w:id="3">
    <w:p w14:paraId="63087A31" w14:textId="77777777" w:rsidR="00D14E66" w:rsidRDefault="00D14E66" w:rsidP="00FB0A19">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5744A86E" w14:textId="2A212094" w:rsidR="00D14E66" w:rsidRDefault="00D14E66" w:rsidP="00FB0A19">
      <w:pPr>
        <w:pStyle w:val="Textonotapie"/>
      </w:pPr>
      <w:r>
        <w:rPr>
          <w:rStyle w:val="Refdenotaalpie"/>
        </w:rPr>
        <w:footnoteRef/>
      </w:r>
      <w:r>
        <w:t xml:space="preserve"> Ibíd Parr. 87.</w:t>
      </w:r>
    </w:p>
  </w:footnote>
  <w:footnote w:id="5">
    <w:p w14:paraId="71B7A6A9" w14:textId="77777777" w:rsidR="00D14E66" w:rsidRDefault="00D14E66" w:rsidP="00583B3A">
      <w:pPr>
        <w:pStyle w:val="Textonotapie"/>
      </w:pPr>
      <w:r>
        <w:rPr>
          <w:rStyle w:val="Refdenotaalpie"/>
        </w:rPr>
        <w:footnoteRef/>
      </w:r>
      <w:r>
        <w:t xml:space="preserve"> </w:t>
      </w:r>
      <w:r w:rsidRPr="006848B2">
        <w:rPr>
          <w:rFonts w:ascii="Palatino Linotype" w:eastAsia="MS Mincho" w:hAnsi="Palatino Linotype" w:cs="Arial"/>
          <w:sz w:val="16"/>
          <w:szCs w:val="16"/>
          <w:lang w:eastAsia="es-MX"/>
        </w:rPr>
        <w:t xml:space="preserve">BURGOA ORIHUELA Ignacio. </w:t>
      </w:r>
      <w:r w:rsidRPr="006848B2">
        <w:rPr>
          <w:rFonts w:ascii="Palatino Linotype" w:eastAsia="MS Mincho" w:hAnsi="Palatino Linotype" w:cs="Arial"/>
          <w:i/>
          <w:sz w:val="16"/>
          <w:szCs w:val="16"/>
          <w:lang w:eastAsia="es-MX"/>
        </w:rPr>
        <w:t>Diccionario De Derecho Constitucional, Garantías y Amparo</w:t>
      </w:r>
      <w:r w:rsidRPr="006848B2">
        <w:rPr>
          <w:rFonts w:ascii="Palatino Linotype" w:eastAsia="MS Mincho" w:hAnsi="Palatino Linotype" w:cs="Arial"/>
          <w:sz w:val="16"/>
          <w:szCs w:val="16"/>
          <w:lang w:eastAsia="es-MX"/>
        </w:rPr>
        <w:t>. Ed. Porrúa, S.A., México. 1992. p. 115.</w:t>
      </w:r>
    </w:p>
  </w:footnote>
  <w:footnote w:id="6">
    <w:p w14:paraId="4AB0838E" w14:textId="77777777" w:rsidR="00D14E66" w:rsidRDefault="00D14E66" w:rsidP="00583B3A">
      <w:pPr>
        <w:pStyle w:val="Textonotapie"/>
      </w:pPr>
      <w:r>
        <w:rPr>
          <w:rStyle w:val="Refdenotaalpie"/>
        </w:rPr>
        <w:footnoteRef/>
      </w:r>
      <w:r>
        <w:t xml:space="preserve"> </w:t>
      </w:r>
      <w:r w:rsidRPr="006848B2">
        <w:rPr>
          <w:rFonts w:ascii="Palatino Linotype" w:eastAsia="MS Mincho" w:hAnsi="Palatino Linotype" w:cs="Arial"/>
          <w:sz w:val="16"/>
          <w:szCs w:val="16"/>
        </w:rPr>
        <w:t xml:space="preserve">CIENFUEGOS SALGADO David. </w:t>
      </w:r>
      <w:r w:rsidRPr="006848B2">
        <w:rPr>
          <w:rFonts w:ascii="Palatino Linotype" w:eastAsia="MS Mincho" w:hAnsi="Palatino Linotype" w:cs="Arial"/>
          <w:i/>
          <w:sz w:val="16"/>
          <w:szCs w:val="16"/>
        </w:rPr>
        <w:t xml:space="preserve">El Derecho de Petición en México. </w:t>
      </w:r>
      <w:r w:rsidRPr="006848B2">
        <w:rPr>
          <w:rFonts w:ascii="Palatino Linotype" w:eastAsia="MS Mincho" w:hAnsi="Palatino Linotype" w:cs="Arial"/>
          <w:sz w:val="16"/>
          <w:szCs w:val="16"/>
        </w:rPr>
        <w:t>Ed. Instituto de Investigaciones Jurídica UNAM. México 2004. p. 31</w:t>
      </w:r>
    </w:p>
  </w:footnote>
  <w:footnote w:id="7">
    <w:p w14:paraId="529A63A8" w14:textId="77777777" w:rsidR="00D14E66" w:rsidRDefault="00D14E66" w:rsidP="00583B3A">
      <w:pPr>
        <w:pStyle w:val="Textonotapie"/>
      </w:pPr>
      <w:r>
        <w:rPr>
          <w:rStyle w:val="Refdenotaalpie"/>
        </w:rPr>
        <w:footnoteRef/>
      </w:r>
      <w:r>
        <w:t xml:space="preserve"> </w:t>
      </w:r>
      <w:r w:rsidRPr="006848B2">
        <w:rPr>
          <w:rFonts w:ascii="Palatino Linotype" w:eastAsia="MS Mincho" w:hAnsi="Palatino Linotype" w:cs="Arial"/>
          <w:sz w:val="16"/>
          <w:szCs w:val="16"/>
        </w:rPr>
        <w:t xml:space="preserve">ROBLES HERNÁNDEZ José Guadalupe. </w:t>
      </w:r>
      <w:r w:rsidRPr="006848B2">
        <w:rPr>
          <w:rFonts w:ascii="Palatino Linotype" w:eastAsia="MS Mincho" w:hAnsi="Palatino Linotype" w:cs="Arial"/>
          <w:i/>
          <w:sz w:val="16"/>
          <w:szCs w:val="16"/>
        </w:rPr>
        <w:t xml:space="preserve">Derecho de la Información y Comunicación Pública. </w:t>
      </w:r>
      <w:r w:rsidRPr="006848B2">
        <w:rPr>
          <w:rFonts w:ascii="Palatino Linotype" w:eastAsia="MS Mincho" w:hAnsi="Palatino Linotype" w:cs="Arial"/>
          <w:sz w:val="16"/>
          <w:szCs w:val="16"/>
        </w:rPr>
        <w:t>Ed. Universidad de Occidente. México. 2004, p. 72</w:t>
      </w:r>
    </w:p>
  </w:footnote>
  <w:footnote w:id="8">
    <w:p w14:paraId="4CC70388" w14:textId="77777777" w:rsidR="00D14E66" w:rsidRDefault="00D14E66" w:rsidP="00583B3A">
      <w:pPr>
        <w:pStyle w:val="Textonotapie"/>
      </w:pPr>
      <w:r>
        <w:rPr>
          <w:rStyle w:val="Refdenotaalpie"/>
        </w:rPr>
        <w:footnoteRef/>
      </w:r>
      <w:r>
        <w:t xml:space="preserve"> </w:t>
      </w:r>
      <w:r w:rsidRPr="006848B2">
        <w:rPr>
          <w:rFonts w:ascii="Palatino Linotype" w:eastAsia="MS Mincho" w:hAnsi="Palatino Linotype" w:cs="Arial"/>
          <w:sz w:val="16"/>
          <w:szCs w:val="16"/>
        </w:rPr>
        <w:t xml:space="preserve">VILLANUEVA VILLANUEVA Ernesto. Derecho de la Información, Ed. Porrúa. </w:t>
      </w:r>
      <w:r w:rsidRPr="006848B2">
        <w:rPr>
          <w:rFonts w:ascii="Palatino Linotype" w:eastAsia="MS Mincho" w:hAnsi="Palatino Linotype" w:cs="Arial"/>
          <w:sz w:val="16"/>
          <w:szCs w:val="16"/>
          <w:lang w:eastAsia="es-MX"/>
        </w:rPr>
        <w:t>S.A., México. 2006. p. 270</w:t>
      </w:r>
    </w:p>
  </w:footnote>
  <w:footnote w:id="9">
    <w:p w14:paraId="29C9E28F" w14:textId="77777777" w:rsidR="00D14E66" w:rsidRDefault="00D14E66" w:rsidP="00D14E66">
      <w:pPr>
        <w:pStyle w:val="Textonotapie"/>
      </w:pPr>
      <w:r>
        <w:rPr>
          <w:rStyle w:val="Refdenotaalpie"/>
        </w:rPr>
        <w:footnoteRef/>
      </w:r>
      <w:r>
        <w:t xml:space="preserve"> Artículo 50, Ley de Transparencia y Acceso a la Información Pública del Estado de México y Municipios.</w:t>
      </w:r>
    </w:p>
  </w:footnote>
  <w:footnote w:id="10">
    <w:p w14:paraId="410555F3" w14:textId="77777777" w:rsidR="00D14E66" w:rsidRDefault="00D14E66" w:rsidP="00D14E66">
      <w:pPr>
        <w:pStyle w:val="Textonotapie"/>
      </w:pPr>
      <w:r>
        <w:rPr>
          <w:rStyle w:val="Refdenotaalpie"/>
        </w:rPr>
        <w:footnoteRef/>
      </w:r>
      <w:r>
        <w:t xml:space="preserve"> Artículo 51, Ídem.</w:t>
      </w:r>
    </w:p>
  </w:footnote>
  <w:footnote w:id="11">
    <w:p w14:paraId="04BF287E" w14:textId="77777777" w:rsidR="00D14E66" w:rsidRDefault="00D14E66" w:rsidP="00D14E66">
      <w:pPr>
        <w:pStyle w:val="Textonotapie"/>
      </w:pPr>
      <w:r>
        <w:rPr>
          <w:rStyle w:val="Refdenotaalpie"/>
        </w:rPr>
        <w:footnoteRef/>
      </w:r>
      <w:r>
        <w:t xml:space="preserve"> Artículo 58, Ley de Transparencia y Acceso a la Información Pública del Estado de México y Municipios.</w:t>
      </w:r>
    </w:p>
  </w:footnote>
  <w:footnote w:id="12">
    <w:p w14:paraId="34811BC0" w14:textId="77777777" w:rsidR="00D14E66" w:rsidRDefault="00D14E66" w:rsidP="00D14E66">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5139D" w14:textId="77777777" w:rsidR="00D14E66" w:rsidRDefault="002C32CE">
    <w:pPr>
      <w:pStyle w:val="Encabezado"/>
    </w:pPr>
    <w:r>
      <w:rPr>
        <w:noProof/>
      </w:rPr>
      <w:pict w14:anchorId="3F38D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51" type="#_x0000_t75" alt="" style="position:absolute;margin-left:0;margin-top:0;width:589.8pt;height:768pt;z-index:-25165721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D14E66" w:rsidRPr="005C106F" w14:paraId="352B99A6" w14:textId="77777777" w:rsidTr="00EA57C4">
      <w:trPr>
        <w:trHeight w:val="1435"/>
      </w:trPr>
      <w:tc>
        <w:tcPr>
          <w:tcW w:w="2268" w:type="dxa"/>
          <w:shd w:val="clear" w:color="auto" w:fill="auto"/>
        </w:tcPr>
        <w:p w14:paraId="3387C053" w14:textId="77777777" w:rsidR="00D14E66" w:rsidRPr="005C106F" w:rsidRDefault="00D14E66" w:rsidP="00EA57C4">
          <w:pPr>
            <w:tabs>
              <w:tab w:val="right" w:pos="4273"/>
            </w:tabs>
            <w:rPr>
              <w:rFonts w:ascii="Garamond" w:eastAsia="Calibri" w:hAnsi="Garamond"/>
              <w:sz w:val="16"/>
              <w:szCs w:val="16"/>
              <w:lang w:eastAsia="en-US"/>
            </w:rPr>
          </w:pPr>
        </w:p>
      </w:tc>
      <w:tc>
        <w:tcPr>
          <w:tcW w:w="6946" w:type="dxa"/>
          <w:shd w:val="clear" w:color="auto" w:fill="auto"/>
        </w:tcPr>
        <w:p w14:paraId="79E9F409" w14:textId="77777777" w:rsidR="00D14E66" w:rsidRDefault="00D14E66" w:rsidP="00EA57C4"/>
        <w:tbl>
          <w:tblPr>
            <w:tblW w:w="6662" w:type="dxa"/>
            <w:tblInd w:w="40" w:type="dxa"/>
            <w:tblLayout w:type="fixed"/>
            <w:tblLook w:val="0420" w:firstRow="1" w:lastRow="0" w:firstColumn="0" w:lastColumn="0" w:noHBand="0" w:noVBand="1"/>
          </w:tblPr>
          <w:tblGrid>
            <w:gridCol w:w="2551"/>
            <w:gridCol w:w="4111"/>
          </w:tblGrid>
          <w:tr w:rsidR="00D14E66" w14:paraId="6D92F205" w14:textId="77777777" w:rsidTr="00EA57C4">
            <w:trPr>
              <w:trHeight w:val="150"/>
            </w:trPr>
            <w:tc>
              <w:tcPr>
                <w:tcW w:w="2551" w:type="dxa"/>
                <w:shd w:val="clear" w:color="auto" w:fill="auto"/>
              </w:tcPr>
              <w:p w14:paraId="1F43ECD7" w14:textId="77777777" w:rsidR="00D14E66" w:rsidRPr="00020E73" w:rsidRDefault="00D14E66" w:rsidP="00EA57C4">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14:paraId="0BE1B96B" w14:textId="57F5AAAF" w:rsidR="00D14E66" w:rsidRPr="00020E73" w:rsidRDefault="00D14E66" w:rsidP="00EA57C4">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05818</w:t>
                </w:r>
                <w:r w:rsidRPr="009E7B0A">
                  <w:rPr>
                    <w:rFonts w:ascii="Palatino Linotype" w:eastAsia="Calibri" w:hAnsi="Palatino Linotype" w:cs="Tahoma"/>
                    <w:bCs/>
                    <w:sz w:val="22"/>
                    <w:szCs w:val="22"/>
                    <w:lang w:eastAsia="en-US"/>
                  </w:rPr>
                  <w:t>/INFOEM/IP/RR/202</w:t>
                </w:r>
                <w:r>
                  <w:rPr>
                    <w:rFonts w:ascii="Palatino Linotype" w:eastAsia="Calibri" w:hAnsi="Palatino Linotype" w:cs="Tahoma"/>
                    <w:bCs/>
                    <w:sz w:val="22"/>
                    <w:szCs w:val="22"/>
                    <w:lang w:eastAsia="en-US"/>
                  </w:rPr>
                  <w:t>4</w:t>
                </w:r>
              </w:p>
            </w:tc>
          </w:tr>
          <w:tr w:rsidR="00D14E66" w14:paraId="7CA62C08" w14:textId="77777777" w:rsidTr="00EA57C4">
            <w:trPr>
              <w:trHeight w:val="295"/>
            </w:trPr>
            <w:tc>
              <w:tcPr>
                <w:tcW w:w="2551" w:type="dxa"/>
                <w:shd w:val="clear" w:color="auto" w:fill="auto"/>
              </w:tcPr>
              <w:p w14:paraId="395B93D7" w14:textId="77777777" w:rsidR="00D14E66" w:rsidRPr="00020E73" w:rsidRDefault="00D14E66" w:rsidP="00EA57C4">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14:paraId="094379D9" w14:textId="53BA6C0D" w:rsidR="00D14E66" w:rsidRPr="00F53756" w:rsidRDefault="00D14E66" w:rsidP="00F132A1">
                <w:pPr>
                  <w:tabs>
                    <w:tab w:val="left" w:pos="2834"/>
                    <w:tab w:val="right" w:pos="8838"/>
                  </w:tabs>
                  <w:ind w:left="-108" w:right="-102"/>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Secretaría de Finanzas</w:t>
                </w:r>
              </w:p>
            </w:tc>
          </w:tr>
          <w:tr w:rsidR="00D14E66" w14:paraId="773231CF" w14:textId="77777777" w:rsidTr="00EA57C4">
            <w:trPr>
              <w:trHeight w:val="295"/>
            </w:trPr>
            <w:tc>
              <w:tcPr>
                <w:tcW w:w="2551" w:type="dxa"/>
                <w:shd w:val="clear" w:color="auto" w:fill="auto"/>
              </w:tcPr>
              <w:p w14:paraId="0DF42393" w14:textId="77777777" w:rsidR="00D14E66" w:rsidRPr="00020E73" w:rsidRDefault="00D14E66" w:rsidP="00EA57C4">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14:paraId="6A056AD5" w14:textId="77777777" w:rsidR="00D14E66" w:rsidRPr="00020E73" w:rsidRDefault="00D14E66" w:rsidP="00EA57C4">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6CE06290" w14:textId="77777777" w:rsidR="00D14E66" w:rsidRPr="00020E73" w:rsidRDefault="00D14E66" w:rsidP="00EA57C4">
                <w:pPr>
                  <w:tabs>
                    <w:tab w:val="right" w:pos="8838"/>
                  </w:tabs>
                  <w:ind w:left="-108" w:right="171"/>
                  <w:jc w:val="both"/>
                  <w:rPr>
                    <w:rFonts w:ascii="Palatino Linotype" w:eastAsia="Calibri" w:hAnsi="Palatino Linotype" w:cs="Tahoma"/>
                    <w:b/>
                    <w:sz w:val="22"/>
                    <w:szCs w:val="22"/>
                    <w:lang w:val="es-ES" w:eastAsia="en-US"/>
                  </w:rPr>
                </w:pPr>
              </w:p>
            </w:tc>
          </w:tr>
        </w:tbl>
        <w:p w14:paraId="5BADCA02" w14:textId="77777777" w:rsidR="00D14E66" w:rsidRPr="005C106F" w:rsidRDefault="00D14E66" w:rsidP="00EA57C4">
          <w:pPr>
            <w:tabs>
              <w:tab w:val="right" w:pos="8838"/>
            </w:tabs>
            <w:ind w:left="-28"/>
            <w:jc w:val="both"/>
            <w:rPr>
              <w:rFonts w:ascii="Arial" w:eastAsia="Calibri" w:hAnsi="Arial" w:cs="Arial"/>
              <w:b/>
              <w:sz w:val="22"/>
              <w:szCs w:val="22"/>
              <w:lang w:eastAsia="en-US"/>
            </w:rPr>
          </w:pPr>
        </w:p>
      </w:tc>
    </w:tr>
  </w:tbl>
  <w:p w14:paraId="64B256DC" w14:textId="77777777" w:rsidR="00D14E66" w:rsidRPr="00443C6B" w:rsidRDefault="002C32CE" w:rsidP="00EA57C4">
    <w:pPr>
      <w:pStyle w:val="Encabezado"/>
      <w:rPr>
        <w:sz w:val="14"/>
      </w:rPr>
    </w:pPr>
    <w:r>
      <w:rPr>
        <w:noProof/>
        <w:sz w:val="14"/>
      </w:rPr>
      <w:pict w14:anchorId="05562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619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D14E66" w:rsidRPr="00330DA7" w14:paraId="3A2CD559" w14:textId="77777777" w:rsidTr="00EA57C4">
      <w:trPr>
        <w:trHeight w:val="1435"/>
      </w:trPr>
      <w:tc>
        <w:tcPr>
          <w:tcW w:w="2268" w:type="dxa"/>
          <w:shd w:val="clear" w:color="auto" w:fill="auto"/>
        </w:tcPr>
        <w:p w14:paraId="59D9519F" w14:textId="77777777" w:rsidR="00D14E66" w:rsidRPr="00330DA7" w:rsidRDefault="00D14E66" w:rsidP="00EA57C4">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D14E66" w:rsidRPr="00330DA7" w14:paraId="013337E0" w14:textId="77777777" w:rsidTr="00EA57C4">
            <w:trPr>
              <w:trHeight w:val="144"/>
            </w:trPr>
            <w:tc>
              <w:tcPr>
                <w:tcW w:w="2444" w:type="dxa"/>
                <w:shd w:val="clear" w:color="auto" w:fill="auto"/>
              </w:tcPr>
              <w:p w14:paraId="011D22C6" w14:textId="77777777" w:rsidR="00D14E66" w:rsidRPr="00020E73" w:rsidRDefault="00D14E66" w:rsidP="00EA57C4">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14:paraId="55CBA985" w14:textId="60E10CEA" w:rsidR="00D14E66" w:rsidRPr="00020E73" w:rsidRDefault="00D14E66" w:rsidP="0023583D">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05818</w:t>
                </w:r>
                <w:r w:rsidRPr="009E7B0A">
                  <w:rPr>
                    <w:rFonts w:ascii="Palatino Linotype" w:eastAsia="Calibri" w:hAnsi="Palatino Linotype" w:cs="Tahoma"/>
                    <w:sz w:val="22"/>
                    <w:szCs w:val="22"/>
                    <w:lang w:eastAsia="en-US"/>
                  </w:rPr>
                  <w:t>/INFOEM/IP/RR/202</w:t>
                </w:r>
                <w:r>
                  <w:rPr>
                    <w:rFonts w:ascii="Palatino Linotype" w:eastAsia="Calibri" w:hAnsi="Palatino Linotype" w:cs="Tahoma"/>
                    <w:sz w:val="22"/>
                    <w:szCs w:val="22"/>
                    <w:lang w:eastAsia="en-US"/>
                  </w:rPr>
                  <w:t>4</w:t>
                </w:r>
              </w:p>
            </w:tc>
          </w:tr>
          <w:tr w:rsidR="00D14E66" w:rsidRPr="00330DA7" w14:paraId="2F227F27" w14:textId="77777777" w:rsidTr="00EA57C4">
            <w:trPr>
              <w:trHeight w:val="144"/>
            </w:trPr>
            <w:tc>
              <w:tcPr>
                <w:tcW w:w="2444" w:type="dxa"/>
                <w:shd w:val="clear" w:color="auto" w:fill="auto"/>
              </w:tcPr>
              <w:p w14:paraId="24F3422D" w14:textId="77777777" w:rsidR="00D14E66" w:rsidRPr="00020E73" w:rsidRDefault="00D14E66" w:rsidP="00EA57C4">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14:paraId="233E7BDC" w14:textId="3D5829ED" w:rsidR="00D14E66" w:rsidRPr="00020E73" w:rsidRDefault="0051665B" w:rsidP="00566749">
                <w:pPr>
                  <w:tabs>
                    <w:tab w:val="left" w:pos="3122"/>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 xml:space="preserve">XXXXX XXXX XXXX </w:t>
                </w:r>
              </w:p>
            </w:tc>
          </w:tr>
          <w:tr w:rsidR="00D14E66" w:rsidRPr="00330DA7" w14:paraId="74425B02" w14:textId="77777777" w:rsidTr="00EA57C4">
            <w:trPr>
              <w:trHeight w:val="283"/>
            </w:trPr>
            <w:tc>
              <w:tcPr>
                <w:tcW w:w="2444" w:type="dxa"/>
                <w:shd w:val="clear" w:color="auto" w:fill="auto"/>
              </w:tcPr>
              <w:p w14:paraId="5974BD4A" w14:textId="77777777" w:rsidR="00D14E66" w:rsidRPr="00020E73" w:rsidRDefault="00D14E66" w:rsidP="00EA57C4">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14:paraId="6E8EB854" w14:textId="7846C8C9" w:rsidR="00D14E66" w:rsidRPr="00F53756" w:rsidRDefault="00D14E66" w:rsidP="00F132A1">
                <w:pPr>
                  <w:tabs>
                    <w:tab w:val="left" w:pos="2834"/>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Secretaría de Finanzas</w:t>
                </w:r>
              </w:p>
            </w:tc>
          </w:tr>
          <w:tr w:rsidR="00D14E66" w:rsidRPr="00330DA7" w14:paraId="5725E2C3" w14:textId="77777777" w:rsidTr="00EA57C4">
            <w:trPr>
              <w:trHeight w:val="283"/>
            </w:trPr>
            <w:tc>
              <w:tcPr>
                <w:tcW w:w="2444" w:type="dxa"/>
                <w:shd w:val="clear" w:color="auto" w:fill="auto"/>
              </w:tcPr>
              <w:p w14:paraId="30AA5C88" w14:textId="77777777" w:rsidR="00D14E66" w:rsidRPr="00020E73" w:rsidRDefault="00D14E66" w:rsidP="00EA57C4">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14:paraId="12AC8A2D" w14:textId="77777777" w:rsidR="00D14E66" w:rsidRPr="00020E73" w:rsidRDefault="00D14E66" w:rsidP="00EA57C4">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003D9FBE" w14:textId="77777777" w:rsidR="00D14E66" w:rsidRPr="00020E73" w:rsidRDefault="00D14E66" w:rsidP="00EA57C4">
                <w:pPr>
                  <w:tabs>
                    <w:tab w:val="right" w:pos="8838"/>
                  </w:tabs>
                  <w:ind w:left="-74" w:right="-105"/>
                  <w:jc w:val="both"/>
                  <w:rPr>
                    <w:rFonts w:ascii="Palatino Linotype" w:eastAsia="Calibri" w:hAnsi="Palatino Linotype" w:cs="Tahoma"/>
                    <w:b/>
                    <w:sz w:val="22"/>
                    <w:szCs w:val="22"/>
                    <w:lang w:val="es-ES" w:eastAsia="en-US"/>
                  </w:rPr>
                </w:pPr>
              </w:p>
            </w:tc>
          </w:tr>
        </w:tbl>
        <w:p w14:paraId="63792928" w14:textId="77777777" w:rsidR="00D14E66" w:rsidRPr="00330DA7" w:rsidRDefault="00D14E66" w:rsidP="00EA57C4">
          <w:pPr>
            <w:tabs>
              <w:tab w:val="right" w:pos="8838"/>
            </w:tabs>
            <w:ind w:left="-28"/>
            <w:jc w:val="both"/>
            <w:rPr>
              <w:rFonts w:ascii="Arial" w:eastAsia="Calibri" w:hAnsi="Arial" w:cs="Arial"/>
              <w:b/>
              <w:sz w:val="22"/>
              <w:szCs w:val="22"/>
              <w:lang w:eastAsia="en-US"/>
            </w:rPr>
          </w:pPr>
        </w:p>
      </w:tc>
    </w:tr>
  </w:tbl>
  <w:p w14:paraId="65018DCC" w14:textId="77777777" w:rsidR="00D14E66" w:rsidRPr="00827FA0" w:rsidRDefault="002C32CE" w:rsidP="00EA57C4">
    <w:pPr>
      <w:pStyle w:val="Encabezado"/>
      <w:rPr>
        <w:sz w:val="2"/>
        <w:szCs w:val="22"/>
      </w:rPr>
    </w:pPr>
    <w:r>
      <w:rPr>
        <w:noProof/>
        <w:sz w:val="2"/>
        <w:szCs w:val="22"/>
      </w:rPr>
      <w:pict w14:anchorId="46CDF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49" type="#_x0000_t75" alt="" style="position:absolute;margin-left:-68.8pt;margin-top:-117.6pt;width:589.8pt;height:768pt;z-index:-25165516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6F87AA4"/>
    <w:multiLevelType w:val="hybridMultilevel"/>
    <w:tmpl w:val="6608A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B51425"/>
    <w:multiLevelType w:val="hybridMultilevel"/>
    <w:tmpl w:val="27462B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C4C6776"/>
    <w:multiLevelType w:val="multilevel"/>
    <w:tmpl w:val="B7A6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3769E"/>
    <w:multiLevelType w:val="hybridMultilevel"/>
    <w:tmpl w:val="1B2E098E"/>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DB0E20"/>
    <w:multiLevelType w:val="hybridMultilevel"/>
    <w:tmpl w:val="44303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58391F"/>
    <w:multiLevelType w:val="hybridMultilevel"/>
    <w:tmpl w:val="151877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BF3816"/>
    <w:multiLevelType w:val="hybridMultilevel"/>
    <w:tmpl w:val="BE80D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CA3D22"/>
    <w:multiLevelType w:val="hybridMultilevel"/>
    <w:tmpl w:val="DE9A7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255F78"/>
    <w:multiLevelType w:val="hybridMultilevel"/>
    <w:tmpl w:val="97D0A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C0610A"/>
    <w:multiLevelType w:val="hybridMultilevel"/>
    <w:tmpl w:val="C44AC4EC"/>
    <w:lvl w:ilvl="0" w:tplc="5B820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3736CB"/>
    <w:multiLevelType w:val="hybridMultilevel"/>
    <w:tmpl w:val="640A6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317490"/>
    <w:multiLevelType w:val="hybridMultilevel"/>
    <w:tmpl w:val="1B2E098E"/>
    <w:lvl w:ilvl="0" w:tplc="92BE0B36">
      <w:start w:val="1"/>
      <w:numFmt w:val="decimal"/>
      <w:lvlText w:val="%1."/>
      <w:lvlJc w:val="left"/>
      <w:pPr>
        <w:ind w:left="360"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7C2662"/>
    <w:multiLevelType w:val="hybridMultilevel"/>
    <w:tmpl w:val="88082F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924F83"/>
    <w:multiLevelType w:val="hybridMultilevel"/>
    <w:tmpl w:val="0F6A9DB8"/>
    <w:lvl w:ilvl="0" w:tplc="42F87DBA">
      <w:start w:val="1"/>
      <w:numFmt w:val="upperRoman"/>
      <w:lvlText w:val="%1."/>
      <w:lvlJc w:val="left"/>
      <w:pPr>
        <w:ind w:left="1138" w:hanging="185"/>
      </w:pPr>
      <w:rPr>
        <w:rFonts w:ascii="Palatino Linotype" w:eastAsia="Palatino Linotype" w:hAnsi="Palatino Linotype" w:cs="Palatino Linotype" w:hint="default"/>
        <w:i/>
        <w:iCs/>
        <w:w w:val="100"/>
        <w:sz w:val="22"/>
        <w:szCs w:val="22"/>
        <w:lang w:val="es-ES" w:eastAsia="en-US" w:bidi="ar-SA"/>
      </w:rPr>
    </w:lvl>
    <w:lvl w:ilvl="1" w:tplc="B5761D28">
      <w:numFmt w:val="bullet"/>
      <w:lvlText w:val="•"/>
      <w:lvlJc w:val="left"/>
      <w:pPr>
        <w:ind w:left="1964" w:hanging="185"/>
      </w:pPr>
      <w:rPr>
        <w:rFonts w:hint="default"/>
        <w:lang w:val="es-ES" w:eastAsia="en-US" w:bidi="ar-SA"/>
      </w:rPr>
    </w:lvl>
    <w:lvl w:ilvl="2" w:tplc="C9403760">
      <w:numFmt w:val="bullet"/>
      <w:lvlText w:val="•"/>
      <w:lvlJc w:val="left"/>
      <w:pPr>
        <w:ind w:left="2788" w:hanging="185"/>
      </w:pPr>
      <w:rPr>
        <w:rFonts w:hint="default"/>
        <w:lang w:val="es-ES" w:eastAsia="en-US" w:bidi="ar-SA"/>
      </w:rPr>
    </w:lvl>
    <w:lvl w:ilvl="3" w:tplc="ECFAC9FC">
      <w:numFmt w:val="bullet"/>
      <w:lvlText w:val="•"/>
      <w:lvlJc w:val="left"/>
      <w:pPr>
        <w:ind w:left="3612" w:hanging="185"/>
      </w:pPr>
      <w:rPr>
        <w:rFonts w:hint="default"/>
        <w:lang w:val="es-ES" w:eastAsia="en-US" w:bidi="ar-SA"/>
      </w:rPr>
    </w:lvl>
    <w:lvl w:ilvl="4" w:tplc="4C92CD8E">
      <w:numFmt w:val="bullet"/>
      <w:lvlText w:val="•"/>
      <w:lvlJc w:val="left"/>
      <w:pPr>
        <w:ind w:left="4436" w:hanging="185"/>
      </w:pPr>
      <w:rPr>
        <w:rFonts w:hint="default"/>
        <w:lang w:val="es-ES" w:eastAsia="en-US" w:bidi="ar-SA"/>
      </w:rPr>
    </w:lvl>
    <w:lvl w:ilvl="5" w:tplc="7870BB86">
      <w:numFmt w:val="bullet"/>
      <w:lvlText w:val="•"/>
      <w:lvlJc w:val="left"/>
      <w:pPr>
        <w:ind w:left="5260" w:hanging="185"/>
      </w:pPr>
      <w:rPr>
        <w:rFonts w:hint="default"/>
        <w:lang w:val="es-ES" w:eastAsia="en-US" w:bidi="ar-SA"/>
      </w:rPr>
    </w:lvl>
    <w:lvl w:ilvl="6" w:tplc="83225548">
      <w:numFmt w:val="bullet"/>
      <w:lvlText w:val="•"/>
      <w:lvlJc w:val="left"/>
      <w:pPr>
        <w:ind w:left="6084" w:hanging="185"/>
      </w:pPr>
      <w:rPr>
        <w:rFonts w:hint="default"/>
        <w:lang w:val="es-ES" w:eastAsia="en-US" w:bidi="ar-SA"/>
      </w:rPr>
    </w:lvl>
    <w:lvl w:ilvl="7" w:tplc="2C38DBD6">
      <w:numFmt w:val="bullet"/>
      <w:lvlText w:val="•"/>
      <w:lvlJc w:val="left"/>
      <w:pPr>
        <w:ind w:left="6908" w:hanging="185"/>
      </w:pPr>
      <w:rPr>
        <w:rFonts w:hint="default"/>
        <w:lang w:val="es-ES" w:eastAsia="en-US" w:bidi="ar-SA"/>
      </w:rPr>
    </w:lvl>
    <w:lvl w:ilvl="8" w:tplc="2D48A632">
      <w:numFmt w:val="bullet"/>
      <w:lvlText w:val="•"/>
      <w:lvlJc w:val="left"/>
      <w:pPr>
        <w:ind w:left="7732" w:hanging="185"/>
      </w:pPr>
      <w:rPr>
        <w:rFonts w:hint="default"/>
        <w:lang w:val="es-ES" w:eastAsia="en-US" w:bidi="ar-SA"/>
      </w:rPr>
    </w:lvl>
  </w:abstractNum>
  <w:abstractNum w:abstractNumId="15" w15:restartNumberingAfterBreak="0">
    <w:nsid w:val="45D5377A"/>
    <w:multiLevelType w:val="multilevel"/>
    <w:tmpl w:val="23EA2C3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7" w15:restartNumberingAfterBreak="0">
    <w:nsid w:val="5A000E0A"/>
    <w:multiLevelType w:val="hybridMultilevel"/>
    <w:tmpl w:val="504CFA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D563BE"/>
    <w:multiLevelType w:val="hybridMultilevel"/>
    <w:tmpl w:val="538EC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8B35820"/>
    <w:multiLevelType w:val="multilevel"/>
    <w:tmpl w:val="2B62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FC131A"/>
    <w:multiLevelType w:val="multilevel"/>
    <w:tmpl w:val="0040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06443B"/>
    <w:multiLevelType w:val="multilevel"/>
    <w:tmpl w:val="97DA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E54885"/>
    <w:multiLevelType w:val="hybridMultilevel"/>
    <w:tmpl w:val="6FC09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7"/>
  </w:num>
  <w:num w:numId="5">
    <w:abstractNumId w:val="22"/>
  </w:num>
  <w:num w:numId="6">
    <w:abstractNumId w:val="24"/>
  </w:num>
  <w:num w:numId="7">
    <w:abstractNumId w:val="23"/>
  </w:num>
  <w:num w:numId="8">
    <w:abstractNumId w:val="4"/>
  </w:num>
  <w:num w:numId="9">
    <w:abstractNumId w:val="0"/>
  </w:num>
  <w:num w:numId="10">
    <w:abstractNumId w:val="8"/>
  </w:num>
  <w:num w:numId="11">
    <w:abstractNumId w:val="25"/>
  </w:num>
  <w:num w:numId="12">
    <w:abstractNumId w:val="2"/>
  </w:num>
  <w:num w:numId="13">
    <w:abstractNumId w:val="3"/>
  </w:num>
  <w:num w:numId="14">
    <w:abstractNumId w:val="7"/>
  </w:num>
  <w:num w:numId="15">
    <w:abstractNumId w:val="20"/>
  </w:num>
  <w:num w:numId="16">
    <w:abstractNumId w:val="6"/>
  </w:num>
  <w:num w:numId="17">
    <w:abstractNumId w:val="14"/>
  </w:num>
  <w:num w:numId="18">
    <w:abstractNumId w:val="1"/>
  </w:num>
  <w:num w:numId="19">
    <w:abstractNumId w:val="26"/>
  </w:num>
  <w:num w:numId="20">
    <w:abstractNumId w:val="5"/>
  </w:num>
  <w:num w:numId="21">
    <w:abstractNumId w:val="21"/>
  </w:num>
  <w:num w:numId="22">
    <w:abstractNumId w:val="9"/>
  </w:num>
  <w:num w:numId="23">
    <w:abstractNumId w:val="15"/>
  </w:num>
  <w:num w:numId="24">
    <w:abstractNumId w:val="16"/>
  </w:num>
  <w:num w:numId="25">
    <w:abstractNumId w:val="18"/>
  </w:num>
  <w:num w:numId="26">
    <w:abstractNumId w:val="1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D8"/>
    <w:rsid w:val="00007A3C"/>
    <w:rsid w:val="00024DD8"/>
    <w:rsid w:val="000308F1"/>
    <w:rsid w:val="000345A1"/>
    <w:rsid w:val="00043D6D"/>
    <w:rsid w:val="0006267C"/>
    <w:rsid w:val="00062F95"/>
    <w:rsid w:val="00082E60"/>
    <w:rsid w:val="0008452B"/>
    <w:rsid w:val="00094501"/>
    <w:rsid w:val="000A2EB0"/>
    <w:rsid w:val="000A7237"/>
    <w:rsid w:val="000B1FC7"/>
    <w:rsid w:val="000B718C"/>
    <w:rsid w:val="000B7415"/>
    <w:rsid w:val="000E138C"/>
    <w:rsid w:val="000E4E6D"/>
    <w:rsid w:val="000E7DE8"/>
    <w:rsid w:val="00112E8F"/>
    <w:rsid w:val="0012408E"/>
    <w:rsid w:val="00127347"/>
    <w:rsid w:val="00156B91"/>
    <w:rsid w:val="00163713"/>
    <w:rsid w:val="00192704"/>
    <w:rsid w:val="00194161"/>
    <w:rsid w:val="001A1A60"/>
    <w:rsid w:val="001A7288"/>
    <w:rsid w:val="001C6B5A"/>
    <w:rsid w:val="001D3102"/>
    <w:rsid w:val="001D739F"/>
    <w:rsid w:val="001F2181"/>
    <w:rsid w:val="00214EBE"/>
    <w:rsid w:val="00222E05"/>
    <w:rsid w:val="00224A65"/>
    <w:rsid w:val="00225054"/>
    <w:rsid w:val="0023583D"/>
    <w:rsid w:val="00250F94"/>
    <w:rsid w:val="00253784"/>
    <w:rsid w:val="00276886"/>
    <w:rsid w:val="002A72EB"/>
    <w:rsid w:val="002B70A8"/>
    <w:rsid w:val="002B784C"/>
    <w:rsid w:val="002C32CE"/>
    <w:rsid w:val="002C537B"/>
    <w:rsid w:val="002D5415"/>
    <w:rsid w:val="002E20F0"/>
    <w:rsid w:val="002F3D78"/>
    <w:rsid w:val="002F5041"/>
    <w:rsid w:val="0030038E"/>
    <w:rsid w:val="003046ED"/>
    <w:rsid w:val="00307AE4"/>
    <w:rsid w:val="00325DF2"/>
    <w:rsid w:val="00364B24"/>
    <w:rsid w:val="00371835"/>
    <w:rsid w:val="0037254B"/>
    <w:rsid w:val="00372A8B"/>
    <w:rsid w:val="0037310B"/>
    <w:rsid w:val="0039710F"/>
    <w:rsid w:val="003A09AC"/>
    <w:rsid w:val="003A128F"/>
    <w:rsid w:val="003A4AB7"/>
    <w:rsid w:val="003B191A"/>
    <w:rsid w:val="003B2E45"/>
    <w:rsid w:val="003B70E8"/>
    <w:rsid w:val="003D459E"/>
    <w:rsid w:val="003D6293"/>
    <w:rsid w:val="003E0425"/>
    <w:rsid w:val="003F43DC"/>
    <w:rsid w:val="004473B8"/>
    <w:rsid w:val="00451E6C"/>
    <w:rsid w:val="00456176"/>
    <w:rsid w:val="0046117C"/>
    <w:rsid w:val="00464C9A"/>
    <w:rsid w:val="00465E8A"/>
    <w:rsid w:val="00471273"/>
    <w:rsid w:val="00485424"/>
    <w:rsid w:val="00496F86"/>
    <w:rsid w:val="004A5075"/>
    <w:rsid w:val="004C0E29"/>
    <w:rsid w:val="004D1330"/>
    <w:rsid w:val="004D2A95"/>
    <w:rsid w:val="004F366C"/>
    <w:rsid w:val="004F5FF5"/>
    <w:rsid w:val="00502D20"/>
    <w:rsid w:val="00511092"/>
    <w:rsid w:val="00512488"/>
    <w:rsid w:val="005127F4"/>
    <w:rsid w:val="0051665B"/>
    <w:rsid w:val="00541BEA"/>
    <w:rsid w:val="005451A0"/>
    <w:rsid w:val="00566749"/>
    <w:rsid w:val="0058353A"/>
    <w:rsid w:val="00583B3A"/>
    <w:rsid w:val="00586F37"/>
    <w:rsid w:val="005A1BEC"/>
    <w:rsid w:val="005B2C1C"/>
    <w:rsid w:val="005B3D9D"/>
    <w:rsid w:val="005C35FA"/>
    <w:rsid w:val="005D10A3"/>
    <w:rsid w:val="005E3D18"/>
    <w:rsid w:val="005E5C72"/>
    <w:rsid w:val="006019D8"/>
    <w:rsid w:val="006050D1"/>
    <w:rsid w:val="00622E3D"/>
    <w:rsid w:val="00631E3F"/>
    <w:rsid w:val="00635B55"/>
    <w:rsid w:val="0064770C"/>
    <w:rsid w:val="0065279A"/>
    <w:rsid w:val="0066026C"/>
    <w:rsid w:val="0068161F"/>
    <w:rsid w:val="00687A28"/>
    <w:rsid w:val="006B402B"/>
    <w:rsid w:val="006F4A8D"/>
    <w:rsid w:val="006F5A6C"/>
    <w:rsid w:val="00702644"/>
    <w:rsid w:val="00704E76"/>
    <w:rsid w:val="00710718"/>
    <w:rsid w:val="00711409"/>
    <w:rsid w:val="00711A1B"/>
    <w:rsid w:val="00723BFD"/>
    <w:rsid w:val="00726BF5"/>
    <w:rsid w:val="00745061"/>
    <w:rsid w:val="00745CA1"/>
    <w:rsid w:val="00750AB4"/>
    <w:rsid w:val="00751EA9"/>
    <w:rsid w:val="00754566"/>
    <w:rsid w:val="00756F6E"/>
    <w:rsid w:val="0076088E"/>
    <w:rsid w:val="007617EE"/>
    <w:rsid w:val="0076643E"/>
    <w:rsid w:val="007679E7"/>
    <w:rsid w:val="007840E1"/>
    <w:rsid w:val="007849C0"/>
    <w:rsid w:val="00786A54"/>
    <w:rsid w:val="007901B0"/>
    <w:rsid w:val="00790385"/>
    <w:rsid w:val="00797A3E"/>
    <w:rsid w:val="00797CD8"/>
    <w:rsid w:val="007A0487"/>
    <w:rsid w:val="007A07BD"/>
    <w:rsid w:val="007A1A1B"/>
    <w:rsid w:val="007B468A"/>
    <w:rsid w:val="007B5A32"/>
    <w:rsid w:val="007B719A"/>
    <w:rsid w:val="007C5CA5"/>
    <w:rsid w:val="007D218C"/>
    <w:rsid w:val="007E5442"/>
    <w:rsid w:val="007F1583"/>
    <w:rsid w:val="0080356A"/>
    <w:rsid w:val="00810D19"/>
    <w:rsid w:val="00814037"/>
    <w:rsid w:val="00822EE5"/>
    <w:rsid w:val="008379A6"/>
    <w:rsid w:val="00857447"/>
    <w:rsid w:val="00874BA2"/>
    <w:rsid w:val="0087587F"/>
    <w:rsid w:val="008943DB"/>
    <w:rsid w:val="00896C1C"/>
    <w:rsid w:val="008B573D"/>
    <w:rsid w:val="008B79AD"/>
    <w:rsid w:val="008D285B"/>
    <w:rsid w:val="008D4F3A"/>
    <w:rsid w:val="008F2AFE"/>
    <w:rsid w:val="008F6322"/>
    <w:rsid w:val="009048F3"/>
    <w:rsid w:val="009109C5"/>
    <w:rsid w:val="0092552A"/>
    <w:rsid w:val="0093562D"/>
    <w:rsid w:val="00953558"/>
    <w:rsid w:val="00974281"/>
    <w:rsid w:val="0097765A"/>
    <w:rsid w:val="00980E72"/>
    <w:rsid w:val="00992476"/>
    <w:rsid w:val="0099398F"/>
    <w:rsid w:val="00996320"/>
    <w:rsid w:val="009B2F6E"/>
    <w:rsid w:val="009B6D30"/>
    <w:rsid w:val="009D1393"/>
    <w:rsid w:val="009D1E35"/>
    <w:rsid w:val="009D1E38"/>
    <w:rsid w:val="009D4BF1"/>
    <w:rsid w:val="009E46D4"/>
    <w:rsid w:val="009E61D8"/>
    <w:rsid w:val="009F247C"/>
    <w:rsid w:val="00A0229E"/>
    <w:rsid w:val="00A03020"/>
    <w:rsid w:val="00A03062"/>
    <w:rsid w:val="00A1172E"/>
    <w:rsid w:val="00A132F4"/>
    <w:rsid w:val="00A25966"/>
    <w:rsid w:val="00A30AB1"/>
    <w:rsid w:val="00A3695A"/>
    <w:rsid w:val="00A47A27"/>
    <w:rsid w:val="00A5508B"/>
    <w:rsid w:val="00A60829"/>
    <w:rsid w:val="00A61139"/>
    <w:rsid w:val="00A64CC3"/>
    <w:rsid w:val="00A772A1"/>
    <w:rsid w:val="00A814FE"/>
    <w:rsid w:val="00A83AD0"/>
    <w:rsid w:val="00A84AA9"/>
    <w:rsid w:val="00AA6279"/>
    <w:rsid w:val="00AB3B1B"/>
    <w:rsid w:val="00AC129F"/>
    <w:rsid w:val="00AD71AA"/>
    <w:rsid w:val="00AE5777"/>
    <w:rsid w:val="00AF3C54"/>
    <w:rsid w:val="00B05BA3"/>
    <w:rsid w:val="00B07605"/>
    <w:rsid w:val="00B15957"/>
    <w:rsid w:val="00B2788A"/>
    <w:rsid w:val="00B747A5"/>
    <w:rsid w:val="00B804C5"/>
    <w:rsid w:val="00B832E1"/>
    <w:rsid w:val="00B94619"/>
    <w:rsid w:val="00BA7760"/>
    <w:rsid w:val="00BB255F"/>
    <w:rsid w:val="00BC1D3F"/>
    <w:rsid w:val="00BC2F3D"/>
    <w:rsid w:val="00BD5A39"/>
    <w:rsid w:val="00BE0EEC"/>
    <w:rsid w:val="00BF5640"/>
    <w:rsid w:val="00C2644C"/>
    <w:rsid w:val="00C52B3E"/>
    <w:rsid w:val="00C84824"/>
    <w:rsid w:val="00C86920"/>
    <w:rsid w:val="00C9689D"/>
    <w:rsid w:val="00C97E72"/>
    <w:rsid w:val="00CA03D5"/>
    <w:rsid w:val="00CA54E0"/>
    <w:rsid w:val="00CD38D7"/>
    <w:rsid w:val="00CD3B25"/>
    <w:rsid w:val="00CE2D72"/>
    <w:rsid w:val="00CE4735"/>
    <w:rsid w:val="00CE5B80"/>
    <w:rsid w:val="00CE71BA"/>
    <w:rsid w:val="00CE7A04"/>
    <w:rsid w:val="00CF2CD8"/>
    <w:rsid w:val="00D10A42"/>
    <w:rsid w:val="00D14E66"/>
    <w:rsid w:val="00D23049"/>
    <w:rsid w:val="00D34E6B"/>
    <w:rsid w:val="00D55687"/>
    <w:rsid w:val="00D56B9F"/>
    <w:rsid w:val="00D57659"/>
    <w:rsid w:val="00D83ED0"/>
    <w:rsid w:val="00DA3D6B"/>
    <w:rsid w:val="00DB1141"/>
    <w:rsid w:val="00DB713A"/>
    <w:rsid w:val="00DC0FC7"/>
    <w:rsid w:val="00DD25C6"/>
    <w:rsid w:val="00DE5114"/>
    <w:rsid w:val="00DF276D"/>
    <w:rsid w:val="00E16B66"/>
    <w:rsid w:val="00E23694"/>
    <w:rsid w:val="00E5571F"/>
    <w:rsid w:val="00E55FF9"/>
    <w:rsid w:val="00E62CD7"/>
    <w:rsid w:val="00E67667"/>
    <w:rsid w:val="00E71248"/>
    <w:rsid w:val="00E87190"/>
    <w:rsid w:val="00E93BEA"/>
    <w:rsid w:val="00EA28EA"/>
    <w:rsid w:val="00EA57C4"/>
    <w:rsid w:val="00EB6CF4"/>
    <w:rsid w:val="00EC7E18"/>
    <w:rsid w:val="00ED1728"/>
    <w:rsid w:val="00ED1C2D"/>
    <w:rsid w:val="00ED3C5A"/>
    <w:rsid w:val="00EE36DF"/>
    <w:rsid w:val="00EE7DF1"/>
    <w:rsid w:val="00EF7F1C"/>
    <w:rsid w:val="00F01435"/>
    <w:rsid w:val="00F025B7"/>
    <w:rsid w:val="00F076A2"/>
    <w:rsid w:val="00F132A1"/>
    <w:rsid w:val="00F23333"/>
    <w:rsid w:val="00F362B5"/>
    <w:rsid w:val="00F4351F"/>
    <w:rsid w:val="00F4429D"/>
    <w:rsid w:val="00F448B7"/>
    <w:rsid w:val="00F44E66"/>
    <w:rsid w:val="00F45875"/>
    <w:rsid w:val="00F5581C"/>
    <w:rsid w:val="00F55E41"/>
    <w:rsid w:val="00F66EFD"/>
    <w:rsid w:val="00F83882"/>
    <w:rsid w:val="00F87E09"/>
    <w:rsid w:val="00F94232"/>
    <w:rsid w:val="00F974AD"/>
    <w:rsid w:val="00FB0A19"/>
    <w:rsid w:val="00FD4F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049268"/>
  <w15:chartTrackingRefBased/>
  <w15:docId w15:val="{D2002559-9A95-401F-8382-DD517C7D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232"/>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797C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D4F8F"/>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FB0A19"/>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paragraph" w:styleId="Ttulo4">
    <w:name w:val="heading 4"/>
    <w:basedOn w:val="Normal"/>
    <w:next w:val="Normal"/>
    <w:link w:val="Ttulo4Car"/>
    <w:uiPriority w:val="9"/>
    <w:unhideWhenUsed/>
    <w:qFormat/>
    <w:rsid w:val="00FB0A19"/>
    <w:pPr>
      <w:keepNext/>
      <w:keepLines/>
      <w:spacing w:before="40"/>
      <w:outlineLvl w:val="3"/>
    </w:pPr>
    <w:rPr>
      <w:rFonts w:asciiTheme="majorHAnsi" w:eastAsiaTheme="majorEastAsia" w:hAnsiTheme="majorHAnsi" w:cstheme="majorBidi"/>
      <w:i/>
      <w:iCs/>
      <w:color w:val="2E74B5" w:themeColor="accent1" w:themeShade="BF"/>
      <w:lang w:val="es-ES_tradnl" w:eastAsia="es-ES"/>
    </w:rPr>
  </w:style>
  <w:style w:type="paragraph" w:styleId="Ttulo5">
    <w:name w:val="heading 5"/>
    <w:basedOn w:val="Normal"/>
    <w:next w:val="Normal"/>
    <w:link w:val="Ttulo5Car"/>
    <w:uiPriority w:val="9"/>
    <w:unhideWhenUsed/>
    <w:qFormat/>
    <w:rsid w:val="00FB0A19"/>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7CD8"/>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797CD8"/>
    <w:pPr>
      <w:tabs>
        <w:tab w:val="center" w:pos="4419"/>
        <w:tab w:val="right" w:pos="8838"/>
      </w:tabs>
    </w:pPr>
  </w:style>
  <w:style w:type="character" w:customStyle="1" w:styleId="EncabezadoCar">
    <w:name w:val="Encabezado Car"/>
    <w:basedOn w:val="Fuentedeprrafopredeter"/>
    <w:link w:val="Encabezado"/>
    <w:uiPriority w:val="99"/>
    <w:rsid w:val="00797CD8"/>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797CD8"/>
    <w:pPr>
      <w:tabs>
        <w:tab w:val="center" w:pos="4419"/>
        <w:tab w:val="right" w:pos="8838"/>
      </w:tabs>
    </w:pPr>
  </w:style>
  <w:style w:type="character" w:customStyle="1" w:styleId="PiedepginaCar">
    <w:name w:val="Pie de página Car"/>
    <w:basedOn w:val="Fuentedeprrafopredeter"/>
    <w:link w:val="Piedepgina"/>
    <w:uiPriority w:val="99"/>
    <w:rsid w:val="00797CD8"/>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7CD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797CD8"/>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797CD8"/>
    <w:rPr>
      <w:color w:val="0563C1"/>
      <w:u w:val="single"/>
    </w:rPr>
  </w:style>
  <w:style w:type="paragraph" w:styleId="Sinespaciado">
    <w:name w:val="No Spacing"/>
    <w:aliases w:val="Francesa,INAI"/>
    <w:link w:val="SinespaciadoCar"/>
    <w:uiPriority w:val="1"/>
    <w:qFormat/>
    <w:rsid w:val="00797CD8"/>
    <w:pPr>
      <w:spacing w:after="0" w:line="240" w:lineRule="auto"/>
    </w:pPr>
    <w:rPr>
      <w:lang w:val="es-MX"/>
    </w:rPr>
  </w:style>
  <w:style w:type="character" w:customStyle="1" w:styleId="SinespaciadoCar">
    <w:name w:val="Sin espaciado Car"/>
    <w:aliases w:val="Francesa Car,INAI Car"/>
    <w:link w:val="Sinespaciado"/>
    <w:uiPriority w:val="1"/>
    <w:locked/>
    <w:rsid w:val="00797CD8"/>
    <w:rPr>
      <w:lang w:val="es-MX"/>
    </w:rPr>
  </w:style>
  <w:style w:type="paragraph" w:styleId="TDC1">
    <w:name w:val="toc 1"/>
    <w:basedOn w:val="Normal"/>
    <w:next w:val="Normal"/>
    <w:autoRedefine/>
    <w:uiPriority w:val="39"/>
    <w:unhideWhenUsed/>
    <w:rsid w:val="00797CD8"/>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797CD8"/>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7CD8"/>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7CD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7CD8"/>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797CD8"/>
    <w:rPr>
      <w:rFonts w:ascii="Times New Roman" w:eastAsia="Times New Roman" w:hAnsi="Times New Roman" w:cs="Times New Roman"/>
      <w:sz w:val="20"/>
      <w:szCs w:val="20"/>
      <w:lang w:val="es-MX" w:eastAsia="es-MX"/>
    </w:rPr>
  </w:style>
  <w:style w:type="paragraph" w:styleId="Listaconvietas2">
    <w:name w:val="List Bullet 2"/>
    <w:basedOn w:val="Normal"/>
    <w:uiPriority w:val="99"/>
    <w:unhideWhenUsed/>
    <w:rsid w:val="000B718C"/>
    <w:pPr>
      <w:numPr>
        <w:numId w:val="9"/>
      </w:numPr>
      <w:contextualSpacing/>
    </w:pPr>
    <w:rPr>
      <w:sz w:val="20"/>
      <w:szCs w:val="20"/>
      <w:lang w:eastAsia="es-ES"/>
    </w:rPr>
  </w:style>
  <w:style w:type="character" w:styleId="Hipervnculovisitado">
    <w:name w:val="FollowedHyperlink"/>
    <w:basedOn w:val="Fuentedeprrafopredeter"/>
    <w:uiPriority w:val="99"/>
    <w:semiHidden/>
    <w:unhideWhenUsed/>
    <w:rsid w:val="00512488"/>
    <w:rPr>
      <w:color w:val="954F72" w:themeColor="followedHyperlink"/>
      <w:u w:val="single"/>
    </w:rPr>
  </w:style>
  <w:style w:type="character" w:customStyle="1" w:styleId="Ttulo2Car">
    <w:name w:val="Título 2 Car"/>
    <w:basedOn w:val="Fuentedeprrafopredeter"/>
    <w:link w:val="Ttulo2"/>
    <w:uiPriority w:val="9"/>
    <w:rsid w:val="00FD4F8F"/>
    <w:rPr>
      <w:rFonts w:asciiTheme="majorHAnsi" w:eastAsiaTheme="majorEastAsia" w:hAnsiTheme="majorHAnsi" w:cstheme="majorBidi"/>
      <w:color w:val="2E74B5" w:themeColor="accent1" w:themeShade="BF"/>
      <w:sz w:val="26"/>
      <w:szCs w:val="26"/>
      <w:lang w:val="es-MX"/>
    </w:rPr>
  </w:style>
  <w:style w:type="paragraph" w:styleId="Textoindependiente">
    <w:name w:val="Body Text"/>
    <w:basedOn w:val="Normal"/>
    <w:link w:val="TextoindependienteCar"/>
    <w:rsid w:val="00EE36DF"/>
    <w:pPr>
      <w:jc w:val="both"/>
    </w:pPr>
    <w:rPr>
      <w:rFonts w:ascii="Arial" w:hAnsi="Arial"/>
      <w:szCs w:val="20"/>
      <w:lang w:eastAsia="es-ES_tradnl"/>
    </w:rPr>
  </w:style>
  <w:style w:type="character" w:customStyle="1" w:styleId="TextoindependienteCar">
    <w:name w:val="Texto independiente Car"/>
    <w:basedOn w:val="Fuentedeprrafopredeter"/>
    <w:link w:val="Textoindependiente"/>
    <w:rsid w:val="00EE36DF"/>
    <w:rPr>
      <w:rFonts w:ascii="Arial" w:eastAsia="Times New Roman" w:hAnsi="Arial" w:cs="Times New Roman"/>
      <w:sz w:val="24"/>
      <w:szCs w:val="20"/>
      <w:lang w:val="es-MX" w:eastAsia="es-ES_tradnl"/>
    </w:rPr>
  </w:style>
  <w:style w:type="paragraph" w:customStyle="1" w:styleId="Default">
    <w:name w:val="Default"/>
    <w:rsid w:val="00CA54E0"/>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0A7237"/>
    <w:rPr>
      <w:color w:val="605E5C"/>
      <w:shd w:val="clear" w:color="auto" w:fill="E1DFDD"/>
    </w:rPr>
  </w:style>
  <w:style w:type="character" w:customStyle="1" w:styleId="Ttulo3Car">
    <w:name w:val="Título 3 Car"/>
    <w:basedOn w:val="Fuentedeprrafopredeter"/>
    <w:link w:val="Ttulo3"/>
    <w:uiPriority w:val="9"/>
    <w:rsid w:val="00FB0A19"/>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FB0A19"/>
    <w:rPr>
      <w:rFonts w:asciiTheme="majorHAnsi" w:eastAsiaTheme="majorEastAsia" w:hAnsiTheme="majorHAnsi" w:cstheme="majorBidi"/>
      <w:i/>
      <w:iCs/>
      <w:color w:val="2E74B5" w:themeColor="accent1" w:themeShade="BF"/>
      <w:sz w:val="24"/>
      <w:szCs w:val="24"/>
      <w:lang w:val="es-ES_tradnl" w:eastAsia="es-ES"/>
    </w:rPr>
  </w:style>
  <w:style w:type="character" w:customStyle="1" w:styleId="Ttulo5Car">
    <w:name w:val="Título 5 Car"/>
    <w:basedOn w:val="Fuentedeprrafopredeter"/>
    <w:link w:val="Ttulo5"/>
    <w:uiPriority w:val="9"/>
    <w:rsid w:val="00FB0A19"/>
    <w:rPr>
      <w:rFonts w:asciiTheme="majorHAnsi" w:eastAsiaTheme="majorEastAsia" w:hAnsiTheme="majorHAnsi" w:cstheme="majorBidi"/>
      <w:color w:val="2E74B5" w:themeColor="accent1" w:themeShade="BF"/>
      <w:sz w:val="24"/>
      <w:szCs w:val="24"/>
      <w:lang w:val="es-MX" w:eastAsia="es-MX"/>
    </w:rPr>
  </w:style>
  <w:style w:type="paragraph" w:styleId="Sangradetextonormal">
    <w:name w:val="Body Text Indent"/>
    <w:basedOn w:val="Normal"/>
    <w:link w:val="SangradetextonormalCar"/>
    <w:uiPriority w:val="99"/>
    <w:unhideWhenUsed/>
    <w:rsid w:val="00FB0A19"/>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rsid w:val="00FB0A19"/>
    <w:rPr>
      <w:rFonts w:eastAsiaTheme="minorEastAsia"/>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FB0A1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B0A19"/>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9494">
      <w:bodyDiv w:val="1"/>
      <w:marLeft w:val="0"/>
      <w:marRight w:val="0"/>
      <w:marTop w:val="0"/>
      <w:marBottom w:val="0"/>
      <w:divBdr>
        <w:top w:val="none" w:sz="0" w:space="0" w:color="auto"/>
        <w:left w:val="none" w:sz="0" w:space="0" w:color="auto"/>
        <w:bottom w:val="none" w:sz="0" w:space="0" w:color="auto"/>
        <w:right w:val="none" w:sz="0" w:space="0" w:color="auto"/>
      </w:divBdr>
    </w:div>
    <w:div w:id="69930167">
      <w:bodyDiv w:val="1"/>
      <w:marLeft w:val="0"/>
      <w:marRight w:val="0"/>
      <w:marTop w:val="0"/>
      <w:marBottom w:val="0"/>
      <w:divBdr>
        <w:top w:val="none" w:sz="0" w:space="0" w:color="auto"/>
        <w:left w:val="none" w:sz="0" w:space="0" w:color="auto"/>
        <w:bottom w:val="none" w:sz="0" w:space="0" w:color="auto"/>
        <w:right w:val="none" w:sz="0" w:space="0" w:color="auto"/>
      </w:divBdr>
    </w:div>
    <w:div w:id="98179789">
      <w:bodyDiv w:val="1"/>
      <w:marLeft w:val="0"/>
      <w:marRight w:val="0"/>
      <w:marTop w:val="0"/>
      <w:marBottom w:val="0"/>
      <w:divBdr>
        <w:top w:val="none" w:sz="0" w:space="0" w:color="auto"/>
        <w:left w:val="none" w:sz="0" w:space="0" w:color="auto"/>
        <w:bottom w:val="none" w:sz="0" w:space="0" w:color="auto"/>
        <w:right w:val="none" w:sz="0" w:space="0" w:color="auto"/>
      </w:divBdr>
    </w:div>
    <w:div w:id="103810261">
      <w:bodyDiv w:val="1"/>
      <w:marLeft w:val="0"/>
      <w:marRight w:val="0"/>
      <w:marTop w:val="0"/>
      <w:marBottom w:val="0"/>
      <w:divBdr>
        <w:top w:val="none" w:sz="0" w:space="0" w:color="auto"/>
        <w:left w:val="none" w:sz="0" w:space="0" w:color="auto"/>
        <w:bottom w:val="none" w:sz="0" w:space="0" w:color="auto"/>
        <w:right w:val="none" w:sz="0" w:space="0" w:color="auto"/>
      </w:divBdr>
    </w:div>
    <w:div w:id="148254861">
      <w:bodyDiv w:val="1"/>
      <w:marLeft w:val="0"/>
      <w:marRight w:val="0"/>
      <w:marTop w:val="0"/>
      <w:marBottom w:val="0"/>
      <w:divBdr>
        <w:top w:val="none" w:sz="0" w:space="0" w:color="auto"/>
        <w:left w:val="none" w:sz="0" w:space="0" w:color="auto"/>
        <w:bottom w:val="none" w:sz="0" w:space="0" w:color="auto"/>
        <w:right w:val="none" w:sz="0" w:space="0" w:color="auto"/>
      </w:divBdr>
    </w:div>
    <w:div w:id="154879667">
      <w:bodyDiv w:val="1"/>
      <w:marLeft w:val="0"/>
      <w:marRight w:val="0"/>
      <w:marTop w:val="0"/>
      <w:marBottom w:val="0"/>
      <w:divBdr>
        <w:top w:val="none" w:sz="0" w:space="0" w:color="auto"/>
        <w:left w:val="none" w:sz="0" w:space="0" w:color="auto"/>
        <w:bottom w:val="none" w:sz="0" w:space="0" w:color="auto"/>
        <w:right w:val="none" w:sz="0" w:space="0" w:color="auto"/>
      </w:divBdr>
    </w:div>
    <w:div w:id="158083277">
      <w:bodyDiv w:val="1"/>
      <w:marLeft w:val="0"/>
      <w:marRight w:val="0"/>
      <w:marTop w:val="0"/>
      <w:marBottom w:val="0"/>
      <w:divBdr>
        <w:top w:val="none" w:sz="0" w:space="0" w:color="auto"/>
        <w:left w:val="none" w:sz="0" w:space="0" w:color="auto"/>
        <w:bottom w:val="none" w:sz="0" w:space="0" w:color="auto"/>
        <w:right w:val="none" w:sz="0" w:space="0" w:color="auto"/>
      </w:divBdr>
    </w:div>
    <w:div w:id="198516728">
      <w:bodyDiv w:val="1"/>
      <w:marLeft w:val="0"/>
      <w:marRight w:val="0"/>
      <w:marTop w:val="0"/>
      <w:marBottom w:val="0"/>
      <w:divBdr>
        <w:top w:val="none" w:sz="0" w:space="0" w:color="auto"/>
        <w:left w:val="none" w:sz="0" w:space="0" w:color="auto"/>
        <w:bottom w:val="none" w:sz="0" w:space="0" w:color="auto"/>
        <w:right w:val="none" w:sz="0" w:space="0" w:color="auto"/>
      </w:divBdr>
    </w:div>
    <w:div w:id="233203966">
      <w:bodyDiv w:val="1"/>
      <w:marLeft w:val="0"/>
      <w:marRight w:val="0"/>
      <w:marTop w:val="0"/>
      <w:marBottom w:val="0"/>
      <w:divBdr>
        <w:top w:val="none" w:sz="0" w:space="0" w:color="auto"/>
        <w:left w:val="none" w:sz="0" w:space="0" w:color="auto"/>
        <w:bottom w:val="none" w:sz="0" w:space="0" w:color="auto"/>
        <w:right w:val="none" w:sz="0" w:space="0" w:color="auto"/>
      </w:divBdr>
    </w:div>
    <w:div w:id="263421095">
      <w:bodyDiv w:val="1"/>
      <w:marLeft w:val="0"/>
      <w:marRight w:val="0"/>
      <w:marTop w:val="0"/>
      <w:marBottom w:val="0"/>
      <w:divBdr>
        <w:top w:val="none" w:sz="0" w:space="0" w:color="auto"/>
        <w:left w:val="none" w:sz="0" w:space="0" w:color="auto"/>
        <w:bottom w:val="none" w:sz="0" w:space="0" w:color="auto"/>
        <w:right w:val="none" w:sz="0" w:space="0" w:color="auto"/>
      </w:divBdr>
    </w:div>
    <w:div w:id="325522893">
      <w:bodyDiv w:val="1"/>
      <w:marLeft w:val="0"/>
      <w:marRight w:val="0"/>
      <w:marTop w:val="0"/>
      <w:marBottom w:val="0"/>
      <w:divBdr>
        <w:top w:val="none" w:sz="0" w:space="0" w:color="auto"/>
        <w:left w:val="none" w:sz="0" w:space="0" w:color="auto"/>
        <w:bottom w:val="none" w:sz="0" w:space="0" w:color="auto"/>
        <w:right w:val="none" w:sz="0" w:space="0" w:color="auto"/>
      </w:divBdr>
    </w:div>
    <w:div w:id="385878924">
      <w:bodyDiv w:val="1"/>
      <w:marLeft w:val="0"/>
      <w:marRight w:val="0"/>
      <w:marTop w:val="0"/>
      <w:marBottom w:val="0"/>
      <w:divBdr>
        <w:top w:val="none" w:sz="0" w:space="0" w:color="auto"/>
        <w:left w:val="none" w:sz="0" w:space="0" w:color="auto"/>
        <w:bottom w:val="none" w:sz="0" w:space="0" w:color="auto"/>
        <w:right w:val="none" w:sz="0" w:space="0" w:color="auto"/>
      </w:divBdr>
    </w:div>
    <w:div w:id="397358874">
      <w:bodyDiv w:val="1"/>
      <w:marLeft w:val="0"/>
      <w:marRight w:val="0"/>
      <w:marTop w:val="0"/>
      <w:marBottom w:val="0"/>
      <w:divBdr>
        <w:top w:val="none" w:sz="0" w:space="0" w:color="auto"/>
        <w:left w:val="none" w:sz="0" w:space="0" w:color="auto"/>
        <w:bottom w:val="none" w:sz="0" w:space="0" w:color="auto"/>
        <w:right w:val="none" w:sz="0" w:space="0" w:color="auto"/>
      </w:divBdr>
    </w:div>
    <w:div w:id="503328747">
      <w:bodyDiv w:val="1"/>
      <w:marLeft w:val="0"/>
      <w:marRight w:val="0"/>
      <w:marTop w:val="0"/>
      <w:marBottom w:val="0"/>
      <w:divBdr>
        <w:top w:val="none" w:sz="0" w:space="0" w:color="auto"/>
        <w:left w:val="none" w:sz="0" w:space="0" w:color="auto"/>
        <w:bottom w:val="none" w:sz="0" w:space="0" w:color="auto"/>
        <w:right w:val="none" w:sz="0" w:space="0" w:color="auto"/>
      </w:divBdr>
    </w:div>
    <w:div w:id="505367321">
      <w:bodyDiv w:val="1"/>
      <w:marLeft w:val="0"/>
      <w:marRight w:val="0"/>
      <w:marTop w:val="0"/>
      <w:marBottom w:val="0"/>
      <w:divBdr>
        <w:top w:val="none" w:sz="0" w:space="0" w:color="auto"/>
        <w:left w:val="none" w:sz="0" w:space="0" w:color="auto"/>
        <w:bottom w:val="none" w:sz="0" w:space="0" w:color="auto"/>
        <w:right w:val="none" w:sz="0" w:space="0" w:color="auto"/>
      </w:divBdr>
    </w:div>
    <w:div w:id="513113806">
      <w:bodyDiv w:val="1"/>
      <w:marLeft w:val="0"/>
      <w:marRight w:val="0"/>
      <w:marTop w:val="0"/>
      <w:marBottom w:val="0"/>
      <w:divBdr>
        <w:top w:val="none" w:sz="0" w:space="0" w:color="auto"/>
        <w:left w:val="none" w:sz="0" w:space="0" w:color="auto"/>
        <w:bottom w:val="none" w:sz="0" w:space="0" w:color="auto"/>
        <w:right w:val="none" w:sz="0" w:space="0" w:color="auto"/>
      </w:divBdr>
    </w:div>
    <w:div w:id="526992743">
      <w:bodyDiv w:val="1"/>
      <w:marLeft w:val="0"/>
      <w:marRight w:val="0"/>
      <w:marTop w:val="0"/>
      <w:marBottom w:val="0"/>
      <w:divBdr>
        <w:top w:val="none" w:sz="0" w:space="0" w:color="auto"/>
        <w:left w:val="none" w:sz="0" w:space="0" w:color="auto"/>
        <w:bottom w:val="none" w:sz="0" w:space="0" w:color="auto"/>
        <w:right w:val="none" w:sz="0" w:space="0" w:color="auto"/>
      </w:divBdr>
    </w:div>
    <w:div w:id="536552630">
      <w:bodyDiv w:val="1"/>
      <w:marLeft w:val="0"/>
      <w:marRight w:val="0"/>
      <w:marTop w:val="0"/>
      <w:marBottom w:val="0"/>
      <w:divBdr>
        <w:top w:val="none" w:sz="0" w:space="0" w:color="auto"/>
        <w:left w:val="none" w:sz="0" w:space="0" w:color="auto"/>
        <w:bottom w:val="none" w:sz="0" w:space="0" w:color="auto"/>
        <w:right w:val="none" w:sz="0" w:space="0" w:color="auto"/>
      </w:divBdr>
    </w:div>
    <w:div w:id="585727008">
      <w:bodyDiv w:val="1"/>
      <w:marLeft w:val="0"/>
      <w:marRight w:val="0"/>
      <w:marTop w:val="0"/>
      <w:marBottom w:val="0"/>
      <w:divBdr>
        <w:top w:val="none" w:sz="0" w:space="0" w:color="auto"/>
        <w:left w:val="none" w:sz="0" w:space="0" w:color="auto"/>
        <w:bottom w:val="none" w:sz="0" w:space="0" w:color="auto"/>
        <w:right w:val="none" w:sz="0" w:space="0" w:color="auto"/>
      </w:divBdr>
    </w:div>
    <w:div w:id="651982055">
      <w:bodyDiv w:val="1"/>
      <w:marLeft w:val="0"/>
      <w:marRight w:val="0"/>
      <w:marTop w:val="0"/>
      <w:marBottom w:val="0"/>
      <w:divBdr>
        <w:top w:val="none" w:sz="0" w:space="0" w:color="auto"/>
        <w:left w:val="none" w:sz="0" w:space="0" w:color="auto"/>
        <w:bottom w:val="none" w:sz="0" w:space="0" w:color="auto"/>
        <w:right w:val="none" w:sz="0" w:space="0" w:color="auto"/>
      </w:divBdr>
    </w:div>
    <w:div w:id="666401144">
      <w:bodyDiv w:val="1"/>
      <w:marLeft w:val="0"/>
      <w:marRight w:val="0"/>
      <w:marTop w:val="0"/>
      <w:marBottom w:val="0"/>
      <w:divBdr>
        <w:top w:val="none" w:sz="0" w:space="0" w:color="auto"/>
        <w:left w:val="none" w:sz="0" w:space="0" w:color="auto"/>
        <w:bottom w:val="none" w:sz="0" w:space="0" w:color="auto"/>
        <w:right w:val="none" w:sz="0" w:space="0" w:color="auto"/>
      </w:divBdr>
    </w:div>
    <w:div w:id="730153696">
      <w:bodyDiv w:val="1"/>
      <w:marLeft w:val="0"/>
      <w:marRight w:val="0"/>
      <w:marTop w:val="0"/>
      <w:marBottom w:val="0"/>
      <w:divBdr>
        <w:top w:val="none" w:sz="0" w:space="0" w:color="auto"/>
        <w:left w:val="none" w:sz="0" w:space="0" w:color="auto"/>
        <w:bottom w:val="none" w:sz="0" w:space="0" w:color="auto"/>
        <w:right w:val="none" w:sz="0" w:space="0" w:color="auto"/>
      </w:divBdr>
    </w:div>
    <w:div w:id="792947026">
      <w:bodyDiv w:val="1"/>
      <w:marLeft w:val="0"/>
      <w:marRight w:val="0"/>
      <w:marTop w:val="0"/>
      <w:marBottom w:val="0"/>
      <w:divBdr>
        <w:top w:val="none" w:sz="0" w:space="0" w:color="auto"/>
        <w:left w:val="none" w:sz="0" w:space="0" w:color="auto"/>
        <w:bottom w:val="none" w:sz="0" w:space="0" w:color="auto"/>
        <w:right w:val="none" w:sz="0" w:space="0" w:color="auto"/>
      </w:divBdr>
    </w:div>
    <w:div w:id="866337708">
      <w:bodyDiv w:val="1"/>
      <w:marLeft w:val="0"/>
      <w:marRight w:val="0"/>
      <w:marTop w:val="0"/>
      <w:marBottom w:val="0"/>
      <w:divBdr>
        <w:top w:val="none" w:sz="0" w:space="0" w:color="auto"/>
        <w:left w:val="none" w:sz="0" w:space="0" w:color="auto"/>
        <w:bottom w:val="none" w:sz="0" w:space="0" w:color="auto"/>
        <w:right w:val="none" w:sz="0" w:space="0" w:color="auto"/>
      </w:divBdr>
    </w:div>
    <w:div w:id="900095694">
      <w:bodyDiv w:val="1"/>
      <w:marLeft w:val="0"/>
      <w:marRight w:val="0"/>
      <w:marTop w:val="0"/>
      <w:marBottom w:val="0"/>
      <w:divBdr>
        <w:top w:val="none" w:sz="0" w:space="0" w:color="auto"/>
        <w:left w:val="none" w:sz="0" w:space="0" w:color="auto"/>
        <w:bottom w:val="none" w:sz="0" w:space="0" w:color="auto"/>
        <w:right w:val="none" w:sz="0" w:space="0" w:color="auto"/>
      </w:divBdr>
    </w:div>
    <w:div w:id="910387647">
      <w:bodyDiv w:val="1"/>
      <w:marLeft w:val="0"/>
      <w:marRight w:val="0"/>
      <w:marTop w:val="0"/>
      <w:marBottom w:val="0"/>
      <w:divBdr>
        <w:top w:val="none" w:sz="0" w:space="0" w:color="auto"/>
        <w:left w:val="none" w:sz="0" w:space="0" w:color="auto"/>
        <w:bottom w:val="none" w:sz="0" w:space="0" w:color="auto"/>
        <w:right w:val="none" w:sz="0" w:space="0" w:color="auto"/>
      </w:divBdr>
    </w:div>
    <w:div w:id="995065099">
      <w:bodyDiv w:val="1"/>
      <w:marLeft w:val="0"/>
      <w:marRight w:val="0"/>
      <w:marTop w:val="0"/>
      <w:marBottom w:val="0"/>
      <w:divBdr>
        <w:top w:val="none" w:sz="0" w:space="0" w:color="auto"/>
        <w:left w:val="none" w:sz="0" w:space="0" w:color="auto"/>
        <w:bottom w:val="none" w:sz="0" w:space="0" w:color="auto"/>
        <w:right w:val="none" w:sz="0" w:space="0" w:color="auto"/>
      </w:divBdr>
    </w:div>
    <w:div w:id="1023676600">
      <w:bodyDiv w:val="1"/>
      <w:marLeft w:val="0"/>
      <w:marRight w:val="0"/>
      <w:marTop w:val="0"/>
      <w:marBottom w:val="0"/>
      <w:divBdr>
        <w:top w:val="none" w:sz="0" w:space="0" w:color="auto"/>
        <w:left w:val="none" w:sz="0" w:space="0" w:color="auto"/>
        <w:bottom w:val="none" w:sz="0" w:space="0" w:color="auto"/>
        <w:right w:val="none" w:sz="0" w:space="0" w:color="auto"/>
      </w:divBdr>
    </w:div>
    <w:div w:id="1026978875">
      <w:bodyDiv w:val="1"/>
      <w:marLeft w:val="0"/>
      <w:marRight w:val="0"/>
      <w:marTop w:val="0"/>
      <w:marBottom w:val="0"/>
      <w:divBdr>
        <w:top w:val="none" w:sz="0" w:space="0" w:color="auto"/>
        <w:left w:val="none" w:sz="0" w:space="0" w:color="auto"/>
        <w:bottom w:val="none" w:sz="0" w:space="0" w:color="auto"/>
        <w:right w:val="none" w:sz="0" w:space="0" w:color="auto"/>
      </w:divBdr>
    </w:div>
    <w:div w:id="1029184109">
      <w:bodyDiv w:val="1"/>
      <w:marLeft w:val="0"/>
      <w:marRight w:val="0"/>
      <w:marTop w:val="0"/>
      <w:marBottom w:val="0"/>
      <w:divBdr>
        <w:top w:val="none" w:sz="0" w:space="0" w:color="auto"/>
        <w:left w:val="none" w:sz="0" w:space="0" w:color="auto"/>
        <w:bottom w:val="none" w:sz="0" w:space="0" w:color="auto"/>
        <w:right w:val="none" w:sz="0" w:space="0" w:color="auto"/>
      </w:divBdr>
    </w:div>
    <w:div w:id="1125660243">
      <w:bodyDiv w:val="1"/>
      <w:marLeft w:val="0"/>
      <w:marRight w:val="0"/>
      <w:marTop w:val="0"/>
      <w:marBottom w:val="0"/>
      <w:divBdr>
        <w:top w:val="none" w:sz="0" w:space="0" w:color="auto"/>
        <w:left w:val="none" w:sz="0" w:space="0" w:color="auto"/>
        <w:bottom w:val="none" w:sz="0" w:space="0" w:color="auto"/>
        <w:right w:val="none" w:sz="0" w:space="0" w:color="auto"/>
      </w:divBdr>
    </w:div>
    <w:div w:id="1139110776">
      <w:bodyDiv w:val="1"/>
      <w:marLeft w:val="0"/>
      <w:marRight w:val="0"/>
      <w:marTop w:val="0"/>
      <w:marBottom w:val="0"/>
      <w:divBdr>
        <w:top w:val="none" w:sz="0" w:space="0" w:color="auto"/>
        <w:left w:val="none" w:sz="0" w:space="0" w:color="auto"/>
        <w:bottom w:val="none" w:sz="0" w:space="0" w:color="auto"/>
        <w:right w:val="none" w:sz="0" w:space="0" w:color="auto"/>
      </w:divBdr>
    </w:div>
    <w:div w:id="1215197125">
      <w:bodyDiv w:val="1"/>
      <w:marLeft w:val="0"/>
      <w:marRight w:val="0"/>
      <w:marTop w:val="0"/>
      <w:marBottom w:val="0"/>
      <w:divBdr>
        <w:top w:val="none" w:sz="0" w:space="0" w:color="auto"/>
        <w:left w:val="none" w:sz="0" w:space="0" w:color="auto"/>
        <w:bottom w:val="none" w:sz="0" w:space="0" w:color="auto"/>
        <w:right w:val="none" w:sz="0" w:space="0" w:color="auto"/>
      </w:divBdr>
    </w:div>
    <w:div w:id="1318725049">
      <w:bodyDiv w:val="1"/>
      <w:marLeft w:val="0"/>
      <w:marRight w:val="0"/>
      <w:marTop w:val="0"/>
      <w:marBottom w:val="0"/>
      <w:divBdr>
        <w:top w:val="none" w:sz="0" w:space="0" w:color="auto"/>
        <w:left w:val="none" w:sz="0" w:space="0" w:color="auto"/>
        <w:bottom w:val="none" w:sz="0" w:space="0" w:color="auto"/>
        <w:right w:val="none" w:sz="0" w:space="0" w:color="auto"/>
      </w:divBdr>
    </w:div>
    <w:div w:id="1409692307">
      <w:bodyDiv w:val="1"/>
      <w:marLeft w:val="0"/>
      <w:marRight w:val="0"/>
      <w:marTop w:val="0"/>
      <w:marBottom w:val="0"/>
      <w:divBdr>
        <w:top w:val="none" w:sz="0" w:space="0" w:color="auto"/>
        <w:left w:val="none" w:sz="0" w:space="0" w:color="auto"/>
        <w:bottom w:val="none" w:sz="0" w:space="0" w:color="auto"/>
        <w:right w:val="none" w:sz="0" w:space="0" w:color="auto"/>
      </w:divBdr>
    </w:div>
    <w:div w:id="1452169967">
      <w:bodyDiv w:val="1"/>
      <w:marLeft w:val="0"/>
      <w:marRight w:val="0"/>
      <w:marTop w:val="0"/>
      <w:marBottom w:val="0"/>
      <w:divBdr>
        <w:top w:val="none" w:sz="0" w:space="0" w:color="auto"/>
        <w:left w:val="none" w:sz="0" w:space="0" w:color="auto"/>
        <w:bottom w:val="none" w:sz="0" w:space="0" w:color="auto"/>
        <w:right w:val="none" w:sz="0" w:space="0" w:color="auto"/>
      </w:divBdr>
    </w:div>
    <w:div w:id="1461143096">
      <w:bodyDiv w:val="1"/>
      <w:marLeft w:val="0"/>
      <w:marRight w:val="0"/>
      <w:marTop w:val="0"/>
      <w:marBottom w:val="0"/>
      <w:divBdr>
        <w:top w:val="none" w:sz="0" w:space="0" w:color="auto"/>
        <w:left w:val="none" w:sz="0" w:space="0" w:color="auto"/>
        <w:bottom w:val="none" w:sz="0" w:space="0" w:color="auto"/>
        <w:right w:val="none" w:sz="0" w:space="0" w:color="auto"/>
      </w:divBdr>
    </w:div>
    <w:div w:id="1554661725">
      <w:bodyDiv w:val="1"/>
      <w:marLeft w:val="0"/>
      <w:marRight w:val="0"/>
      <w:marTop w:val="0"/>
      <w:marBottom w:val="0"/>
      <w:divBdr>
        <w:top w:val="none" w:sz="0" w:space="0" w:color="auto"/>
        <w:left w:val="none" w:sz="0" w:space="0" w:color="auto"/>
        <w:bottom w:val="none" w:sz="0" w:space="0" w:color="auto"/>
        <w:right w:val="none" w:sz="0" w:space="0" w:color="auto"/>
      </w:divBdr>
    </w:div>
    <w:div w:id="1592854285">
      <w:bodyDiv w:val="1"/>
      <w:marLeft w:val="0"/>
      <w:marRight w:val="0"/>
      <w:marTop w:val="0"/>
      <w:marBottom w:val="0"/>
      <w:divBdr>
        <w:top w:val="none" w:sz="0" w:space="0" w:color="auto"/>
        <w:left w:val="none" w:sz="0" w:space="0" w:color="auto"/>
        <w:bottom w:val="none" w:sz="0" w:space="0" w:color="auto"/>
        <w:right w:val="none" w:sz="0" w:space="0" w:color="auto"/>
      </w:divBdr>
    </w:div>
    <w:div w:id="1595549211">
      <w:bodyDiv w:val="1"/>
      <w:marLeft w:val="0"/>
      <w:marRight w:val="0"/>
      <w:marTop w:val="0"/>
      <w:marBottom w:val="0"/>
      <w:divBdr>
        <w:top w:val="none" w:sz="0" w:space="0" w:color="auto"/>
        <w:left w:val="none" w:sz="0" w:space="0" w:color="auto"/>
        <w:bottom w:val="none" w:sz="0" w:space="0" w:color="auto"/>
        <w:right w:val="none" w:sz="0" w:space="0" w:color="auto"/>
      </w:divBdr>
    </w:div>
    <w:div w:id="1609657914">
      <w:bodyDiv w:val="1"/>
      <w:marLeft w:val="0"/>
      <w:marRight w:val="0"/>
      <w:marTop w:val="0"/>
      <w:marBottom w:val="0"/>
      <w:divBdr>
        <w:top w:val="none" w:sz="0" w:space="0" w:color="auto"/>
        <w:left w:val="none" w:sz="0" w:space="0" w:color="auto"/>
        <w:bottom w:val="none" w:sz="0" w:space="0" w:color="auto"/>
        <w:right w:val="none" w:sz="0" w:space="0" w:color="auto"/>
      </w:divBdr>
    </w:div>
    <w:div w:id="1609969211">
      <w:bodyDiv w:val="1"/>
      <w:marLeft w:val="0"/>
      <w:marRight w:val="0"/>
      <w:marTop w:val="0"/>
      <w:marBottom w:val="0"/>
      <w:divBdr>
        <w:top w:val="none" w:sz="0" w:space="0" w:color="auto"/>
        <w:left w:val="none" w:sz="0" w:space="0" w:color="auto"/>
        <w:bottom w:val="none" w:sz="0" w:space="0" w:color="auto"/>
        <w:right w:val="none" w:sz="0" w:space="0" w:color="auto"/>
      </w:divBdr>
    </w:div>
    <w:div w:id="1612931233">
      <w:bodyDiv w:val="1"/>
      <w:marLeft w:val="0"/>
      <w:marRight w:val="0"/>
      <w:marTop w:val="0"/>
      <w:marBottom w:val="0"/>
      <w:divBdr>
        <w:top w:val="none" w:sz="0" w:space="0" w:color="auto"/>
        <w:left w:val="none" w:sz="0" w:space="0" w:color="auto"/>
        <w:bottom w:val="none" w:sz="0" w:space="0" w:color="auto"/>
        <w:right w:val="none" w:sz="0" w:space="0" w:color="auto"/>
      </w:divBdr>
    </w:div>
    <w:div w:id="1665620354">
      <w:bodyDiv w:val="1"/>
      <w:marLeft w:val="0"/>
      <w:marRight w:val="0"/>
      <w:marTop w:val="0"/>
      <w:marBottom w:val="0"/>
      <w:divBdr>
        <w:top w:val="none" w:sz="0" w:space="0" w:color="auto"/>
        <w:left w:val="none" w:sz="0" w:space="0" w:color="auto"/>
        <w:bottom w:val="none" w:sz="0" w:space="0" w:color="auto"/>
        <w:right w:val="none" w:sz="0" w:space="0" w:color="auto"/>
      </w:divBdr>
    </w:div>
    <w:div w:id="1695957936">
      <w:bodyDiv w:val="1"/>
      <w:marLeft w:val="0"/>
      <w:marRight w:val="0"/>
      <w:marTop w:val="0"/>
      <w:marBottom w:val="0"/>
      <w:divBdr>
        <w:top w:val="none" w:sz="0" w:space="0" w:color="auto"/>
        <w:left w:val="none" w:sz="0" w:space="0" w:color="auto"/>
        <w:bottom w:val="none" w:sz="0" w:space="0" w:color="auto"/>
        <w:right w:val="none" w:sz="0" w:space="0" w:color="auto"/>
      </w:divBdr>
    </w:div>
    <w:div w:id="1724987302">
      <w:bodyDiv w:val="1"/>
      <w:marLeft w:val="0"/>
      <w:marRight w:val="0"/>
      <w:marTop w:val="0"/>
      <w:marBottom w:val="0"/>
      <w:divBdr>
        <w:top w:val="none" w:sz="0" w:space="0" w:color="auto"/>
        <w:left w:val="none" w:sz="0" w:space="0" w:color="auto"/>
        <w:bottom w:val="none" w:sz="0" w:space="0" w:color="auto"/>
        <w:right w:val="none" w:sz="0" w:space="0" w:color="auto"/>
      </w:divBdr>
    </w:div>
    <w:div w:id="1968048891">
      <w:bodyDiv w:val="1"/>
      <w:marLeft w:val="0"/>
      <w:marRight w:val="0"/>
      <w:marTop w:val="0"/>
      <w:marBottom w:val="0"/>
      <w:divBdr>
        <w:top w:val="none" w:sz="0" w:space="0" w:color="auto"/>
        <w:left w:val="none" w:sz="0" w:space="0" w:color="auto"/>
        <w:bottom w:val="none" w:sz="0" w:space="0" w:color="auto"/>
        <w:right w:val="none" w:sz="0" w:space="0" w:color="auto"/>
      </w:divBdr>
    </w:div>
    <w:div w:id="2018650278">
      <w:bodyDiv w:val="1"/>
      <w:marLeft w:val="0"/>
      <w:marRight w:val="0"/>
      <w:marTop w:val="0"/>
      <w:marBottom w:val="0"/>
      <w:divBdr>
        <w:top w:val="none" w:sz="0" w:space="0" w:color="auto"/>
        <w:left w:val="none" w:sz="0" w:space="0" w:color="auto"/>
        <w:bottom w:val="none" w:sz="0" w:space="0" w:color="auto"/>
        <w:right w:val="none" w:sz="0" w:space="0" w:color="auto"/>
      </w:divBdr>
    </w:div>
    <w:div w:id="2055159745">
      <w:bodyDiv w:val="1"/>
      <w:marLeft w:val="0"/>
      <w:marRight w:val="0"/>
      <w:marTop w:val="0"/>
      <w:marBottom w:val="0"/>
      <w:divBdr>
        <w:top w:val="none" w:sz="0" w:space="0" w:color="auto"/>
        <w:left w:val="none" w:sz="0" w:space="0" w:color="auto"/>
        <w:bottom w:val="none" w:sz="0" w:space="0" w:color="auto"/>
        <w:right w:val="none" w:sz="0" w:space="0" w:color="auto"/>
      </w:divBdr>
    </w:div>
    <w:div w:id="2071076511">
      <w:bodyDiv w:val="1"/>
      <w:marLeft w:val="0"/>
      <w:marRight w:val="0"/>
      <w:marTop w:val="0"/>
      <w:marBottom w:val="0"/>
      <w:divBdr>
        <w:top w:val="none" w:sz="0" w:space="0" w:color="auto"/>
        <w:left w:val="none" w:sz="0" w:space="0" w:color="auto"/>
        <w:bottom w:val="none" w:sz="0" w:space="0" w:color="auto"/>
        <w:right w:val="none" w:sz="0" w:space="0" w:color="auto"/>
      </w:divBdr>
    </w:div>
    <w:div w:id="211498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26533.page"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aimex.org.mx/saimex/solicitud/downloadAttach/2226527.page" TargetMode="Externa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zas.edomex.gob.mx/organigram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6321</Words>
  <Characters>34768</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INFOEM403</cp:lastModifiedBy>
  <cp:revision>5</cp:revision>
  <cp:lastPrinted>2024-10-18T00:11:00Z</cp:lastPrinted>
  <dcterms:created xsi:type="dcterms:W3CDTF">2024-10-15T01:59:00Z</dcterms:created>
  <dcterms:modified xsi:type="dcterms:W3CDTF">2024-10-25T19:05:00Z</dcterms:modified>
</cp:coreProperties>
</file>