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ACA74" w14:textId="77777777" w:rsidR="00EA051C" w:rsidRPr="008D48A7" w:rsidRDefault="00DE6857">
      <w:pPr>
        <w:spacing w:before="240" w:after="240" w:line="360" w:lineRule="auto"/>
        <w:jc w:val="both"/>
        <w:rPr>
          <w:rFonts w:ascii="Palatino Linotype" w:eastAsia="Palatino Linotype" w:hAnsi="Palatino Linotype" w:cs="Palatino Linotype"/>
          <w:sz w:val="22"/>
          <w:szCs w:val="22"/>
        </w:rPr>
      </w:pPr>
      <w:bookmarkStart w:id="0" w:name="_heading=h.1fob9te" w:colFirst="0" w:colLast="0"/>
      <w:bookmarkEnd w:id="0"/>
      <w:r w:rsidRPr="008D48A7">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Pr="008D48A7">
        <w:rPr>
          <w:rFonts w:ascii="Palatino Linotype" w:eastAsia="Palatino Linotype" w:hAnsi="Palatino Linotype" w:cs="Palatino Linotype"/>
          <w:b/>
          <w:sz w:val="22"/>
          <w:szCs w:val="22"/>
        </w:rPr>
        <w:t>veintiséis de junio de dos mil veinticuatro</w:t>
      </w:r>
      <w:r w:rsidRPr="008D48A7">
        <w:rPr>
          <w:rFonts w:ascii="Palatino Linotype" w:eastAsia="Palatino Linotype" w:hAnsi="Palatino Linotype" w:cs="Palatino Linotype"/>
          <w:sz w:val="22"/>
          <w:szCs w:val="22"/>
        </w:rPr>
        <w:t xml:space="preserve">. </w:t>
      </w:r>
    </w:p>
    <w:p w14:paraId="6F25BE6C" w14:textId="7AC8436D" w:rsidR="00EA051C" w:rsidRPr="008D48A7" w:rsidRDefault="00DE6857">
      <w:pPr>
        <w:spacing w:before="240" w:after="240"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b/>
          <w:sz w:val="22"/>
          <w:szCs w:val="22"/>
        </w:rPr>
        <w:t>Visto</w:t>
      </w:r>
      <w:r w:rsidRPr="008D48A7">
        <w:rPr>
          <w:rFonts w:ascii="Palatino Linotype" w:eastAsia="Palatino Linotype" w:hAnsi="Palatino Linotype" w:cs="Palatino Linotype"/>
          <w:sz w:val="22"/>
          <w:szCs w:val="22"/>
        </w:rPr>
        <w:t xml:space="preserve"> el expediente formado con motivo del recurso de revisión </w:t>
      </w:r>
      <w:r w:rsidRPr="008D48A7">
        <w:rPr>
          <w:rFonts w:ascii="Palatino Linotype" w:eastAsia="Palatino Linotype" w:hAnsi="Palatino Linotype" w:cs="Palatino Linotype"/>
          <w:b/>
          <w:sz w:val="22"/>
          <w:szCs w:val="22"/>
        </w:rPr>
        <w:t>01689/INFOEM/IP/RR/2024</w:t>
      </w:r>
      <w:r w:rsidRPr="008D48A7">
        <w:rPr>
          <w:rFonts w:ascii="Palatino Linotype" w:eastAsia="Palatino Linotype" w:hAnsi="Palatino Linotype" w:cs="Palatino Linotype"/>
          <w:sz w:val="22"/>
          <w:szCs w:val="22"/>
        </w:rPr>
        <w:t xml:space="preserve">, interpuesto por </w:t>
      </w:r>
      <w:r w:rsidR="00C015E4">
        <w:rPr>
          <w:rFonts w:ascii="Palatino Linotype" w:eastAsia="Palatino Linotype" w:hAnsi="Palatino Linotype" w:cs="Palatino Linotype"/>
          <w:b/>
          <w:sz w:val="22"/>
          <w:szCs w:val="22"/>
        </w:rPr>
        <w:t>XXXXXX XXXXXXXX XXXXXX</w:t>
      </w:r>
      <w:bookmarkStart w:id="1" w:name="_GoBack"/>
      <w:bookmarkEnd w:id="1"/>
      <w:r w:rsidRPr="008D48A7">
        <w:rPr>
          <w:rFonts w:ascii="Palatino Linotype" w:eastAsia="Palatino Linotype" w:hAnsi="Palatino Linotype" w:cs="Palatino Linotype"/>
          <w:b/>
          <w:sz w:val="22"/>
          <w:szCs w:val="22"/>
        </w:rPr>
        <w:t>,</w:t>
      </w:r>
      <w:r w:rsidRPr="008D48A7">
        <w:rPr>
          <w:rFonts w:ascii="Palatino Linotype" w:eastAsia="Palatino Linotype" w:hAnsi="Palatino Linotype" w:cs="Palatino Linotype"/>
          <w:sz w:val="22"/>
          <w:szCs w:val="22"/>
        </w:rPr>
        <w:t xml:space="preserve"> en lo sucesivo</w:t>
      </w:r>
      <w:r w:rsidRPr="008D48A7">
        <w:rPr>
          <w:rFonts w:ascii="Palatino Linotype" w:eastAsia="Palatino Linotype" w:hAnsi="Palatino Linotype" w:cs="Palatino Linotype"/>
          <w:b/>
          <w:sz w:val="22"/>
          <w:szCs w:val="22"/>
        </w:rPr>
        <w:t xml:space="preserve"> la parte</w:t>
      </w:r>
      <w:r w:rsidRPr="008D48A7">
        <w:rPr>
          <w:rFonts w:ascii="Palatino Linotype" w:eastAsia="Palatino Linotype" w:hAnsi="Palatino Linotype" w:cs="Palatino Linotype"/>
          <w:sz w:val="22"/>
          <w:szCs w:val="22"/>
        </w:rPr>
        <w:t xml:space="preserve"> </w:t>
      </w:r>
      <w:r w:rsidRPr="008D48A7">
        <w:rPr>
          <w:rFonts w:ascii="Palatino Linotype" w:eastAsia="Palatino Linotype" w:hAnsi="Palatino Linotype" w:cs="Palatino Linotype"/>
          <w:b/>
          <w:sz w:val="22"/>
          <w:szCs w:val="22"/>
        </w:rPr>
        <w:t>Recurrente,</w:t>
      </w:r>
      <w:r w:rsidRPr="008D48A7">
        <w:rPr>
          <w:rFonts w:ascii="Palatino Linotype" w:eastAsia="Palatino Linotype" w:hAnsi="Palatino Linotype" w:cs="Palatino Linotype"/>
          <w:sz w:val="22"/>
          <w:szCs w:val="22"/>
        </w:rPr>
        <w:t xml:space="preserve"> en contra de la respuesta a su solicitud por parte del</w:t>
      </w:r>
      <w:r w:rsidRPr="008D48A7">
        <w:rPr>
          <w:rFonts w:ascii="Palatino Linotype" w:eastAsia="Palatino Linotype" w:hAnsi="Palatino Linotype" w:cs="Palatino Linotype"/>
          <w:b/>
          <w:sz w:val="22"/>
          <w:szCs w:val="22"/>
        </w:rPr>
        <w:t xml:space="preserve"> Poder Legislativo, </w:t>
      </w:r>
      <w:r w:rsidRPr="008D48A7">
        <w:rPr>
          <w:rFonts w:ascii="Palatino Linotype" w:eastAsia="Palatino Linotype" w:hAnsi="Palatino Linotype" w:cs="Palatino Linotype"/>
          <w:sz w:val="22"/>
          <w:szCs w:val="22"/>
        </w:rPr>
        <w:t xml:space="preserve">en lo sucesivo el </w:t>
      </w:r>
      <w:r w:rsidRPr="008D48A7">
        <w:rPr>
          <w:rFonts w:ascii="Palatino Linotype" w:eastAsia="Palatino Linotype" w:hAnsi="Palatino Linotype" w:cs="Palatino Linotype"/>
          <w:b/>
          <w:sz w:val="22"/>
          <w:szCs w:val="22"/>
        </w:rPr>
        <w:t xml:space="preserve">Sujeto Obligado, </w:t>
      </w:r>
      <w:r w:rsidRPr="008D48A7">
        <w:rPr>
          <w:rFonts w:ascii="Palatino Linotype" w:eastAsia="Palatino Linotype" w:hAnsi="Palatino Linotype" w:cs="Palatino Linotype"/>
          <w:sz w:val="22"/>
          <w:szCs w:val="22"/>
        </w:rPr>
        <w:t xml:space="preserve">se procede a dictar la presente resolución con base en los siguientes: </w:t>
      </w:r>
    </w:p>
    <w:p w14:paraId="16071FDC" w14:textId="77777777" w:rsidR="00EA051C" w:rsidRPr="008D48A7" w:rsidRDefault="00DE6857">
      <w:pPr>
        <w:spacing w:before="240" w:after="240" w:line="360" w:lineRule="auto"/>
        <w:jc w:val="center"/>
        <w:rPr>
          <w:rFonts w:ascii="Palatino Linotype" w:eastAsia="Palatino Linotype" w:hAnsi="Palatino Linotype" w:cs="Palatino Linotype"/>
          <w:b/>
          <w:sz w:val="22"/>
          <w:szCs w:val="22"/>
        </w:rPr>
      </w:pPr>
      <w:r w:rsidRPr="008D48A7">
        <w:rPr>
          <w:rFonts w:ascii="Palatino Linotype" w:eastAsia="Palatino Linotype" w:hAnsi="Palatino Linotype" w:cs="Palatino Linotype"/>
          <w:b/>
          <w:sz w:val="22"/>
          <w:szCs w:val="22"/>
        </w:rPr>
        <w:t>I. A N T E C E D E N T E S</w:t>
      </w:r>
    </w:p>
    <w:p w14:paraId="2A5E00AF" w14:textId="77777777" w:rsidR="00EA051C" w:rsidRPr="008D48A7" w:rsidRDefault="00DE6857">
      <w:pPr>
        <w:spacing w:before="240" w:after="240"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b/>
          <w:sz w:val="22"/>
          <w:szCs w:val="22"/>
        </w:rPr>
        <w:t>1. Solicitud de acceso a la información.</w:t>
      </w:r>
      <w:r w:rsidRPr="008D48A7">
        <w:rPr>
          <w:rFonts w:ascii="Palatino Linotype" w:eastAsia="Palatino Linotype" w:hAnsi="Palatino Linotype" w:cs="Palatino Linotype"/>
          <w:sz w:val="22"/>
          <w:szCs w:val="22"/>
        </w:rPr>
        <w:t xml:space="preserve"> El </w:t>
      </w:r>
      <w:r w:rsidRPr="008D48A7">
        <w:rPr>
          <w:rFonts w:ascii="Palatino Linotype" w:eastAsia="Palatino Linotype" w:hAnsi="Palatino Linotype" w:cs="Palatino Linotype"/>
          <w:b/>
          <w:sz w:val="22"/>
          <w:szCs w:val="22"/>
        </w:rPr>
        <w:t>veintiuno de febrero de dos mil veinticuatro,</w:t>
      </w:r>
      <w:r w:rsidRPr="008D48A7">
        <w:rPr>
          <w:rFonts w:ascii="Palatino Linotype" w:eastAsia="Palatino Linotype" w:hAnsi="Palatino Linotype" w:cs="Palatino Linotype"/>
          <w:sz w:val="22"/>
          <w:szCs w:val="22"/>
        </w:rPr>
        <w:t xml:space="preserve"> </w:t>
      </w:r>
      <w:r w:rsidRPr="008D48A7">
        <w:rPr>
          <w:rFonts w:ascii="Palatino Linotype" w:eastAsia="Palatino Linotype" w:hAnsi="Palatino Linotype" w:cs="Palatino Linotype"/>
          <w:b/>
          <w:sz w:val="22"/>
          <w:szCs w:val="22"/>
        </w:rPr>
        <w:t>la parte</w:t>
      </w:r>
      <w:r w:rsidRPr="008D48A7">
        <w:rPr>
          <w:rFonts w:ascii="Palatino Linotype" w:eastAsia="Palatino Linotype" w:hAnsi="Palatino Linotype" w:cs="Palatino Linotype"/>
          <w:sz w:val="22"/>
          <w:szCs w:val="22"/>
        </w:rPr>
        <w:t xml:space="preserve"> </w:t>
      </w:r>
      <w:r w:rsidRPr="008D48A7">
        <w:rPr>
          <w:rFonts w:ascii="Palatino Linotype" w:eastAsia="Palatino Linotype" w:hAnsi="Palatino Linotype" w:cs="Palatino Linotype"/>
          <w:b/>
          <w:sz w:val="22"/>
          <w:szCs w:val="22"/>
        </w:rPr>
        <w:t xml:space="preserve">Recurrente </w:t>
      </w:r>
      <w:r w:rsidRPr="008D48A7">
        <w:rPr>
          <w:rFonts w:ascii="Palatino Linotype" w:eastAsia="Palatino Linotype" w:hAnsi="Palatino Linotype" w:cs="Palatino Linotype"/>
          <w:sz w:val="22"/>
          <w:szCs w:val="22"/>
        </w:rPr>
        <w:t xml:space="preserve">presentó, a través del Sistema de Acceso a la Información Mexiquense, en lo subsecuente el </w:t>
      </w:r>
      <w:r w:rsidRPr="008D48A7">
        <w:rPr>
          <w:rFonts w:ascii="Palatino Linotype" w:eastAsia="Palatino Linotype" w:hAnsi="Palatino Linotype" w:cs="Palatino Linotype"/>
          <w:b/>
          <w:sz w:val="22"/>
          <w:szCs w:val="22"/>
        </w:rPr>
        <w:t>SAIMEX,</w:t>
      </w:r>
      <w:r w:rsidRPr="008D48A7">
        <w:rPr>
          <w:rFonts w:ascii="Palatino Linotype" w:eastAsia="Palatino Linotype" w:hAnsi="Palatino Linotype" w:cs="Palatino Linotype"/>
          <w:sz w:val="22"/>
          <w:szCs w:val="22"/>
        </w:rPr>
        <w:t xml:space="preserve"> ante el </w:t>
      </w:r>
      <w:r w:rsidRPr="008D48A7">
        <w:rPr>
          <w:rFonts w:ascii="Palatino Linotype" w:eastAsia="Palatino Linotype" w:hAnsi="Palatino Linotype" w:cs="Palatino Linotype"/>
          <w:b/>
          <w:sz w:val="22"/>
          <w:szCs w:val="22"/>
        </w:rPr>
        <w:t>Sujeto Obligado</w:t>
      </w:r>
      <w:r w:rsidRPr="008D48A7">
        <w:rPr>
          <w:rFonts w:ascii="Palatino Linotype" w:eastAsia="Palatino Linotype" w:hAnsi="Palatino Linotype" w:cs="Palatino Linotype"/>
          <w:sz w:val="22"/>
          <w:szCs w:val="22"/>
        </w:rPr>
        <w:t>, la solicitud de acceso a la información pública, a la que se le asignó el número</w:t>
      </w:r>
      <w:r w:rsidRPr="008D48A7">
        <w:t xml:space="preserve"> </w:t>
      </w:r>
      <w:r w:rsidRPr="008D48A7">
        <w:rPr>
          <w:rFonts w:ascii="Palatino Linotype" w:eastAsia="Palatino Linotype" w:hAnsi="Palatino Linotype" w:cs="Palatino Linotype"/>
          <w:b/>
          <w:sz w:val="22"/>
          <w:szCs w:val="22"/>
        </w:rPr>
        <w:t xml:space="preserve">00089/PLEGISLA/IP/2024, </w:t>
      </w:r>
      <w:r w:rsidRPr="008D48A7">
        <w:rPr>
          <w:rFonts w:ascii="Palatino Linotype" w:eastAsia="Palatino Linotype" w:hAnsi="Palatino Linotype" w:cs="Palatino Linotype"/>
          <w:sz w:val="22"/>
          <w:szCs w:val="22"/>
        </w:rPr>
        <w:t xml:space="preserve">mediante la cual requirió la información siguiente: </w:t>
      </w:r>
    </w:p>
    <w:p w14:paraId="734CF12B" w14:textId="77777777" w:rsidR="00EA051C" w:rsidRPr="008D48A7" w:rsidRDefault="00DE6857">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8D48A7">
        <w:rPr>
          <w:rFonts w:ascii="Palatino Linotype" w:eastAsia="Palatino Linotype" w:hAnsi="Palatino Linotype" w:cs="Palatino Linotype"/>
          <w:i/>
          <w:sz w:val="22"/>
          <w:szCs w:val="22"/>
        </w:rPr>
        <w:t xml:space="preserve">“Con relación a mi solicitud 0053/PLEGISLA/IP/2024 y la respuesta otorgada solicito el </w:t>
      </w:r>
      <w:proofErr w:type="spellStart"/>
      <w:r w:rsidRPr="008D48A7">
        <w:rPr>
          <w:rFonts w:ascii="Palatino Linotype" w:eastAsia="Palatino Linotype" w:hAnsi="Palatino Linotype" w:cs="Palatino Linotype"/>
          <w:i/>
          <w:sz w:val="22"/>
          <w:szCs w:val="22"/>
        </w:rPr>
        <w:t>numero</w:t>
      </w:r>
      <w:proofErr w:type="spellEnd"/>
      <w:r w:rsidRPr="008D48A7">
        <w:rPr>
          <w:rFonts w:ascii="Palatino Linotype" w:eastAsia="Palatino Linotype" w:hAnsi="Palatino Linotype" w:cs="Palatino Linotype"/>
          <w:i/>
          <w:sz w:val="22"/>
          <w:szCs w:val="22"/>
        </w:rPr>
        <w:t xml:space="preserve"> se sesiones que se han reunido los integrantes de la JUCOPO para tratar el tema de la terna de los aspirantes a contralor del IEEM, </w:t>
      </w:r>
      <w:proofErr w:type="spellStart"/>
      <w:r w:rsidRPr="008D48A7">
        <w:rPr>
          <w:rFonts w:ascii="Palatino Linotype" w:eastAsia="Palatino Linotype" w:hAnsi="Palatino Linotype" w:cs="Palatino Linotype"/>
          <w:i/>
          <w:sz w:val="22"/>
          <w:szCs w:val="22"/>
        </w:rPr>
        <w:t>asi</w:t>
      </w:r>
      <w:proofErr w:type="spellEnd"/>
      <w:r w:rsidRPr="008D48A7">
        <w:rPr>
          <w:rFonts w:ascii="Palatino Linotype" w:eastAsia="Palatino Linotype" w:hAnsi="Palatino Linotype" w:cs="Palatino Linotype"/>
          <w:i/>
          <w:sz w:val="22"/>
          <w:szCs w:val="22"/>
        </w:rPr>
        <w:t xml:space="preserve"> como las actas o minutas por las cuales supuestamente han llevado a cabo sus deliberaciones para llegar a sus consensos” (Sic) </w:t>
      </w:r>
    </w:p>
    <w:p w14:paraId="69CCF648" w14:textId="77777777" w:rsidR="00EA051C" w:rsidRPr="008D48A7" w:rsidRDefault="00DE6857">
      <w:pPr>
        <w:spacing w:before="240" w:after="240" w:line="360" w:lineRule="auto"/>
        <w:ind w:right="902"/>
        <w:rPr>
          <w:rFonts w:ascii="Palatino Linotype" w:eastAsia="Palatino Linotype" w:hAnsi="Palatino Linotype" w:cs="Palatino Linotype"/>
          <w:sz w:val="22"/>
          <w:szCs w:val="22"/>
        </w:rPr>
      </w:pPr>
      <w:r w:rsidRPr="008D48A7">
        <w:rPr>
          <w:rFonts w:ascii="Palatino Linotype" w:eastAsia="Palatino Linotype" w:hAnsi="Palatino Linotype" w:cs="Palatino Linotype"/>
          <w:b/>
          <w:sz w:val="22"/>
          <w:szCs w:val="22"/>
        </w:rPr>
        <w:t>Modalidad de Entrega:</w:t>
      </w:r>
      <w:r w:rsidRPr="008D48A7">
        <w:rPr>
          <w:rFonts w:ascii="Palatino Linotype" w:eastAsia="Palatino Linotype" w:hAnsi="Palatino Linotype" w:cs="Palatino Linotype"/>
          <w:sz w:val="22"/>
          <w:szCs w:val="22"/>
        </w:rPr>
        <w:t xml:space="preserve"> a través </w:t>
      </w:r>
      <w:r w:rsidRPr="008D48A7">
        <w:rPr>
          <w:rFonts w:ascii="Palatino Linotype" w:eastAsia="Palatino Linotype" w:hAnsi="Palatino Linotype" w:cs="Palatino Linotype"/>
          <w:b/>
          <w:sz w:val="22"/>
          <w:szCs w:val="22"/>
        </w:rPr>
        <w:t>de SAIMEX.</w:t>
      </w:r>
    </w:p>
    <w:p w14:paraId="77110524" w14:textId="77777777" w:rsidR="00EA051C" w:rsidRPr="008D48A7" w:rsidRDefault="00DE6857">
      <w:pPr>
        <w:numPr>
          <w:ilvl w:val="0"/>
          <w:numId w:val="9"/>
        </w:numPr>
        <w:pBdr>
          <w:top w:val="nil"/>
          <w:left w:val="nil"/>
          <w:bottom w:val="nil"/>
          <w:right w:val="nil"/>
          <w:between w:val="nil"/>
        </w:pBdr>
        <w:tabs>
          <w:tab w:val="left" w:pos="142"/>
          <w:tab w:val="left" w:pos="284"/>
        </w:tabs>
        <w:spacing w:before="240" w:after="240" w:line="360" w:lineRule="auto"/>
        <w:ind w:left="0" w:firstLine="0"/>
        <w:jc w:val="both"/>
        <w:rPr>
          <w:rFonts w:ascii="Palatino Linotype" w:eastAsia="Palatino Linotype" w:hAnsi="Palatino Linotype" w:cs="Palatino Linotype"/>
          <w:b/>
          <w:sz w:val="22"/>
          <w:szCs w:val="22"/>
        </w:rPr>
      </w:pPr>
      <w:bookmarkStart w:id="3" w:name="_heading=h.3dy6vkm" w:colFirst="0" w:colLast="0"/>
      <w:bookmarkEnd w:id="3"/>
      <w:r w:rsidRPr="008D48A7">
        <w:rPr>
          <w:rFonts w:ascii="Palatino Linotype" w:eastAsia="Palatino Linotype" w:hAnsi="Palatino Linotype" w:cs="Palatino Linotype"/>
          <w:b/>
          <w:sz w:val="22"/>
          <w:szCs w:val="22"/>
        </w:rPr>
        <w:t xml:space="preserve">Respuesta. </w:t>
      </w:r>
      <w:r w:rsidRPr="008D48A7">
        <w:rPr>
          <w:rFonts w:ascii="Palatino Linotype" w:eastAsia="Palatino Linotype" w:hAnsi="Palatino Linotype" w:cs="Palatino Linotype"/>
          <w:sz w:val="22"/>
          <w:szCs w:val="22"/>
        </w:rPr>
        <w:t xml:space="preserve">El </w:t>
      </w:r>
      <w:r w:rsidRPr="008D48A7">
        <w:rPr>
          <w:rFonts w:ascii="Palatino Linotype" w:eastAsia="Palatino Linotype" w:hAnsi="Palatino Linotype" w:cs="Palatino Linotype"/>
          <w:b/>
          <w:sz w:val="22"/>
          <w:szCs w:val="22"/>
        </w:rPr>
        <w:t>dos de abril de dos mil veinticuatro</w:t>
      </w:r>
      <w:r w:rsidRPr="008D48A7">
        <w:rPr>
          <w:rFonts w:ascii="Palatino Linotype" w:eastAsia="Palatino Linotype" w:hAnsi="Palatino Linotype" w:cs="Palatino Linotype"/>
          <w:sz w:val="22"/>
          <w:szCs w:val="22"/>
        </w:rPr>
        <w:t xml:space="preserve">, el </w:t>
      </w:r>
      <w:r w:rsidRPr="008D48A7">
        <w:rPr>
          <w:rFonts w:ascii="Palatino Linotype" w:eastAsia="Palatino Linotype" w:hAnsi="Palatino Linotype" w:cs="Palatino Linotype"/>
          <w:b/>
          <w:sz w:val="22"/>
          <w:szCs w:val="22"/>
        </w:rPr>
        <w:t xml:space="preserve">Sujeto Obligado </w:t>
      </w:r>
      <w:r w:rsidRPr="008D48A7">
        <w:rPr>
          <w:rFonts w:ascii="Palatino Linotype" w:eastAsia="Palatino Linotype" w:hAnsi="Palatino Linotype" w:cs="Palatino Linotype"/>
          <w:sz w:val="22"/>
          <w:szCs w:val="22"/>
        </w:rPr>
        <w:t xml:space="preserve">envió su respuesta a la solicitud de acceso a la información a través de SAIMEX, sustancialmente en los términos siguientes:   </w:t>
      </w:r>
    </w:p>
    <w:p w14:paraId="62FF1FE0" w14:textId="77777777" w:rsidR="00EA051C" w:rsidRPr="008D48A7" w:rsidRDefault="00DE6857">
      <w:pPr>
        <w:spacing w:before="240" w:after="240"/>
        <w:ind w:left="567" w:right="902"/>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lastRenderedPageBreak/>
        <w:t>“Envío respuesta en archivos adjuntos” (Sic)</w:t>
      </w:r>
    </w:p>
    <w:p w14:paraId="7076C07E" w14:textId="77777777" w:rsidR="00EA051C" w:rsidRPr="008D48A7" w:rsidRDefault="00DE6857">
      <w:pPr>
        <w:spacing w:before="240" w:after="240" w:line="360" w:lineRule="auto"/>
        <w:ind w:right="49"/>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Adjunto a la respuesta el </w:t>
      </w:r>
      <w:r w:rsidRPr="008D48A7">
        <w:rPr>
          <w:rFonts w:ascii="Palatino Linotype" w:eastAsia="Palatino Linotype" w:hAnsi="Palatino Linotype" w:cs="Palatino Linotype"/>
          <w:b/>
          <w:sz w:val="22"/>
          <w:szCs w:val="22"/>
        </w:rPr>
        <w:t xml:space="preserve">Sujeto Obligado </w:t>
      </w:r>
      <w:r w:rsidRPr="008D48A7">
        <w:rPr>
          <w:rFonts w:ascii="Palatino Linotype" w:eastAsia="Palatino Linotype" w:hAnsi="Palatino Linotype" w:cs="Palatino Linotype"/>
          <w:sz w:val="22"/>
          <w:szCs w:val="22"/>
        </w:rPr>
        <w:t>aportó los archivos electrónicos que contienen la información siguiente:</w:t>
      </w:r>
    </w:p>
    <w:p w14:paraId="16C3A61A" w14:textId="77777777" w:rsidR="00EA051C" w:rsidRPr="008D48A7" w:rsidRDefault="00DE6857">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8D48A7">
        <w:rPr>
          <w:rFonts w:ascii="Palatino Linotype" w:eastAsia="Palatino Linotype" w:hAnsi="Palatino Linotype" w:cs="Palatino Linotype"/>
          <w:b/>
          <w:i/>
          <w:sz w:val="22"/>
          <w:szCs w:val="22"/>
        </w:rPr>
        <w:t xml:space="preserve">89 RESPUESTA.pdf: </w:t>
      </w:r>
      <w:r w:rsidRPr="008D48A7">
        <w:rPr>
          <w:rFonts w:ascii="Palatino Linotype" w:eastAsia="Palatino Linotype" w:hAnsi="Palatino Linotype" w:cs="Palatino Linotype"/>
          <w:sz w:val="22"/>
          <w:szCs w:val="22"/>
        </w:rPr>
        <w:t xml:space="preserve">Oficio del dos de abril de dos mil veinticuatro, a través del cual el Servidor Público Habilitado de la Secretaria de Asuntos Parlamentarios, informó al Titular de la Unidad de Transparencia del </w:t>
      </w:r>
      <w:r w:rsidRPr="008D48A7">
        <w:rPr>
          <w:rFonts w:ascii="Palatino Linotype" w:eastAsia="Palatino Linotype" w:hAnsi="Palatino Linotype" w:cs="Palatino Linotype"/>
          <w:b/>
          <w:sz w:val="22"/>
          <w:szCs w:val="22"/>
        </w:rPr>
        <w:t>Sujeto Obligado</w:t>
      </w:r>
      <w:r w:rsidRPr="008D48A7">
        <w:rPr>
          <w:rFonts w:ascii="Palatino Linotype" w:eastAsia="Palatino Linotype" w:hAnsi="Palatino Linotype" w:cs="Palatino Linotype"/>
          <w:sz w:val="22"/>
          <w:szCs w:val="22"/>
        </w:rPr>
        <w:t xml:space="preserve"> que se procedió a la búsqueda de la información requerida y se localizaron tres minutas que corresponden al número de sesiones de la Junta de Coordinación Política, en las que se trataron diversos asuntos derivados del Acuerdo por el que se establece el proceso y la convocatoria para la selección, designación o ratificación del Contralor General del Instituto Electoral del Estado de México, las cuales refiere que adjunta.</w:t>
      </w:r>
    </w:p>
    <w:p w14:paraId="6AC7DE87" w14:textId="77777777" w:rsidR="00EA051C" w:rsidRPr="008D48A7" w:rsidRDefault="00EA051C">
      <w:pPr>
        <w:pBdr>
          <w:top w:val="nil"/>
          <w:left w:val="nil"/>
          <w:bottom w:val="nil"/>
          <w:right w:val="nil"/>
          <w:between w:val="nil"/>
        </w:pBdr>
        <w:spacing w:line="276" w:lineRule="auto"/>
        <w:ind w:left="360" w:right="49"/>
        <w:jc w:val="both"/>
        <w:rPr>
          <w:rFonts w:ascii="Palatino Linotype" w:eastAsia="Palatino Linotype" w:hAnsi="Palatino Linotype" w:cs="Palatino Linotype"/>
          <w:b/>
          <w:i/>
          <w:sz w:val="22"/>
          <w:szCs w:val="22"/>
        </w:rPr>
      </w:pPr>
    </w:p>
    <w:p w14:paraId="10B0CBE5" w14:textId="77777777" w:rsidR="00EA051C" w:rsidRPr="008D48A7" w:rsidRDefault="00DE6857">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8D48A7">
        <w:rPr>
          <w:rFonts w:ascii="Palatino Linotype" w:eastAsia="Palatino Linotype" w:hAnsi="Palatino Linotype" w:cs="Palatino Linotype"/>
          <w:b/>
          <w:i/>
          <w:sz w:val="22"/>
          <w:szCs w:val="22"/>
        </w:rPr>
        <w:t xml:space="preserve">Respuesta 089- SAP.pdf: </w:t>
      </w:r>
      <w:r w:rsidRPr="008D48A7">
        <w:rPr>
          <w:rFonts w:ascii="Palatino Linotype" w:eastAsia="Palatino Linotype" w:hAnsi="Palatino Linotype" w:cs="Palatino Linotype"/>
          <w:sz w:val="22"/>
          <w:szCs w:val="22"/>
        </w:rPr>
        <w:t>Oficio del dos de abril de dos mil veinticuatro, a través del cual el Titular de la Unidad de Transparencia informó a la persona solicitante que se adjuntaba la respuesta emitida por el Servidor Público Habilitado de la Secretaria de Asuntos Parlamentarios a su solicitud.</w:t>
      </w:r>
    </w:p>
    <w:p w14:paraId="698AC490" w14:textId="77777777" w:rsidR="00EA051C" w:rsidRPr="008D48A7" w:rsidRDefault="00EA051C">
      <w:pPr>
        <w:pBdr>
          <w:top w:val="nil"/>
          <w:left w:val="nil"/>
          <w:bottom w:val="nil"/>
          <w:right w:val="nil"/>
          <w:between w:val="nil"/>
        </w:pBdr>
        <w:ind w:left="720"/>
        <w:rPr>
          <w:rFonts w:ascii="Palatino Linotype" w:eastAsia="Palatino Linotype" w:hAnsi="Palatino Linotype" w:cs="Palatino Linotype"/>
          <w:b/>
          <w:i/>
          <w:sz w:val="22"/>
          <w:szCs w:val="22"/>
        </w:rPr>
      </w:pPr>
    </w:p>
    <w:p w14:paraId="0BA3C73F" w14:textId="77777777" w:rsidR="00EA051C" w:rsidRPr="008D48A7" w:rsidRDefault="00DE6857">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8D48A7">
        <w:rPr>
          <w:rFonts w:ascii="Palatino Linotype" w:eastAsia="Palatino Linotype" w:hAnsi="Palatino Linotype" w:cs="Palatino Linotype"/>
          <w:b/>
          <w:i/>
          <w:sz w:val="22"/>
          <w:szCs w:val="22"/>
        </w:rPr>
        <w:t xml:space="preserve">89 RESPUESTA - ACTA JCP DEL 24 DE OCTUBRE DE 2022.pdf: </w:t>
      </w:r>
      <w:r w:rsidRPr="008D48A7">
        <w:rPr>
          <w:rFonts w:ascii="Palatino Linotype" w:eastAsia="Palatino Linotype" w:hAnsi="Palatino Linotype" w:cs="Palatino Linotype"/>
          <w:sz w:val="22"/>
          <w:szCs w:val="22"/>
        </w:rPr>
        <w:t xml:space="preserve">Minuta de la Sesión de la Junta de Coordinación Política celebrada el </w:t>
      </w:r>
      <w:r w:rsidRPr="008D48A7">
        <w:rPr>
          <w:rFonts w:ascii="Palatino Linotype" w:eastAsia="Palatino Linotype" w:hAnsi="Palatino Linotype" w:cs="Palatino Linotype"/>
          <w:b/>
          <w:sz w:val="22"/>
          <w:szCs w:val="22"/>
        </w:rPr>
        <w:t>veinticuatro de octubre de dos mil veintidós</w:t>
      </w:r>
      <w:r w:rsidRPr="008D48A7">
        <w:rPr>
          <w:rFonts w:ascii="Palatino Linotype" w:eastAsia="Palatino Linotype" w:hAnsi="Palatino Linotype" w:cs="Palatino Linotype"/>
          <w:sz w:val="22"/>
          <w:szCs w:val="22"/>
        </w:rPr>
        <w:t xml:space="preserve">, en la que </w:t>
      </w:r>
      <w:r w:rsidRPr="008D48A7">
        <w:rPr>
          <w:rFonts w:ascii="Palatino Linotype" w:eastAsia="Palatino Linotype" w:hAnsi="Palatino Linotype" w:cs="Palatino Linotype"/>
          <w:b/>
          <w:sz w:val="22"/>
          <w:szCs w:val="22"/>
          <w:u w:val="single"/>
        </w:rPr>
        <w:t>bajo el punto cuatro</w:t>
      </w:r>
      <w:r w:rsidRPr="008D48A7">
        <w:rPr>
          <w:rFonts w:ascii="Palatino Linotype" w:eastAsia="Palatino Linotype" w:hAnsi="Palatino Linotype" w:cs="Palatino Linotype"/>
          <w:sz w:val="22"/>
          <w:szCs w:val="22"/>
        </w:rPr>
        <w:t xml:space="preserve"> del orden del día se advierte que se llevó a cabo la </w:t>
      </w:r>
      <w:r w:rsidRPr="008D48A7">
        <w:rPr>
          <w:rFonts w:ascii="Palatino Linotype" w:eastAsia="Palatino Linotype" w:hAnsi="Palatino Linotype" w:cs="Palatino Linotype"/>
          <w:b/>
          <w:sz w:val="22"/>
          <w:szCs w:val="22"/>
          <w:u w:val="single"/>
        </w:rPr>
        <w:t>Aprobación de la Convocatoria para elegir al Titular del Órgano Interno de Control del Instituto Estatal Electoral del Estado de México.</w:t>
      </w:r>
    </w:p>
    <w:p w14:paraId="251F63D3" w14:textId="77777777" w:rsidR="00EA051C" w:rsidRPr="008D48A7" w:rsidRDefault="00EA051C">
      <w:pPr>
        <w:pBdr>
          <w:top w:val="nil"/>
          <w:left w:val="nil"/>
          <w:bottom w:val="nil"/>
          <w:right w:val="nil"/>
          <w:between w:val="nil"/>
        </w:pBdr>
        <w:ind w:left="720"/>
        <w:rPr>
          <w:rFonts w:ascii="Palatino Linotype" w:eastAsia="Palatino Linotype" w:hAnsi="Palatino Linotype" w:cs="Palatino Linotype"/>
          <w:b/>
          <w:i/>
          <w:sz w:val="22"/>
          <w:szCs w:val="22"/>
        </w:rPr>
      </w:pPr>
    </w:p>
    <w:p w14:paraId="40456860" w14:textId="77777777" w:rsidR="00EA051C" w:rsidRPr="008D48A7" w:rsidRDefault="00DE6857">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u w:val="single"/>
        </w:rPr>
      </w:pPr>
      <w:r w:rsidRPr="008D48A7">
        <w:rPr>
          <w:rFonts w:ascii="Palatino Linotype" w:eastAsia="Palatino Linotype" w:hAnsi="Palatino Linotype" w:cs="Palatino Linotype"/>
          <w:b/>
          <w:i/>
          <w:sz w:val="22"/>
          <w:szCs w:val="22"/>
        </w:rPr>
        <w:t xml:space="preserve">89 RESPUESTA - ACTA JCP DEL 14 DE NOVIEMBRE DE 2022.pdf: </w:t>
      </w:r>
      <w:r w:rsidRPr="008D48A7">
        <w:rPr>
          <w:rFonts w:ascii="Palatino Linotype" w:eastAsia="Palatino Linotype" w:hAnsi="Palatino Linotype" w:cs="Palatino Linotype"/>
          <w:sz w:val="22"/>
          <w:szCs w:val="22"/>
        </w:rPr>
        <w:t xml:space="preserve">Minuta de la Sesión de la Junta de Coordinación Política celebrada el </w:t>
      </w:r>
      <w:r w:rsidRPr="008D48A7">
        <w:rPr>
          <w:rFonts w:ascii="Palatino Linotype" w:eastAsia="Palatino Linotype" w:hAnsi="Palatino Linotype" w:cs="Palatino Linotype"/>
          <w:b/>
          <w:sz w:val="22"/>
          <w:szCs w:val="22"/>
        </w:rPr>
        <w:t>catorce de noviembre de dos mil veintidós</w:t>
      </w:r>
      <w:r w:rsidRPr="008D48A7">
        <w:rPr>
          <w:rFonts w:ascii="Palatino Linotype" w:eastAsia="Palatino Linotype" w:hAnsi="Palatino Linotype" w:cs="Palatino Linotype"/>
          <w:sz w:val="22"/>
          <w:szCs w:val="22"/>
        </w:rPr>
        <w:t xml:space="preserve">, en la que </w:t>
      </w:r>
      <w:r w:rsidRPr="008D48A7">
        <w:rPr>
          <w:rFonts w:ascii="Palatino Linotype" w:eastAsia="Palatino Linotype" w:hAnsi="Palatino Linotype" w:cs="Palatino Linotype"/>
          <w:b/>
          <w:sz w:val="22"/>
          <w:szCs w:val="22"/>
          <w:u w:val="single"/>
        </w:rPr>
        <w:t>bajo el punto tres</w:t>
      </w:r>
      <w:r w:rsidRPr="008D48A7">
        <w:rPr>
          <w:rFonts w:ascii="Palatino Linotype" w:eastAsia="Palatino Linotype" w:hAnsi="Palatino Linotype" w:cs="Palatino Linotype"/>
          <w:sz w:val="22"/>
          <w:szCs w:val="22"/>
        </w:rPr>
        <w:t xml:space="preserve"> del orden del día se advierte que </w:t>
      </w:r>
      <w:r w:rsidRPr="008D48A7">
        <w:rPr>
          <w:rFonts w:ascii="Palatino Linotype" w:eastAsia="Palatino Linotype" w:hAnsi="Palatino Linotype" w:cs="Palatino Linotype"/>
          <w:b/>
          <w:sz w:val="22"/>
          <w:szCs w:val="22"/>
          <w:u w:val="single"/>
        </w:rPr>
        <w:t xml:space="preserve">se dio cuenta del registro de los Aspirantes para designar o ratificar al Contralor General del Instituto Electoral del Estado de México; </w:t>
      </w:r>
      <w:r w:rsidRPr="008D48A7">
        <w:rPr>
          <w:rFonts w:ascii="Palatino Linotype" w:eastAsia="Palatino Linotype" w:hAnsi="Palatino Linotype" w:cs="Palatino Linotype"/>
          <w:sz w:val="22"/>
          <w:szCs w:val="22"/>
        </w:rPr>
        <w:t>asimismo, se acordó que se publicara el registro de los aspirantes y se les convocara a entrevista con los integrantes del órgano de gobierno el miércoles veintitrés de abril de dos mil veintidós a partir de las 11:00 horas, en las oficinas de la Presidencia de dicha Junta.</w:t>
      </w:r>
    </w:p>
    <w:p w14:paraId="41C1F2BB" w14:textId="77777777" w:rsidR="00EA051C" w:rsidRPr="008D48A7" w:rsidRDefault="00EA051C">
      <w:pPr>
        <w:pBdr>
          <w:top w:val="nil"/>
          <w:left w:val="nil"/>
          <w:bottom w:val="nil"/>
          <w:right w:val="nil"/>
          <w:between w:val="nil"/>
        </w:pBdr>
        <w:ind w:left="720"/>
        <w:rPr>
          <w:rFonts w:ascii="Palatino Linotype" w:eastAsia="Palatino Linotype" w:hAnsi="Palatino Linotype" w:cs="Palatino Linotype"/>
          <w:b/>
          <w:i/>
          <w:sz w:val="22"/>
          <w:szCs w:val="22"/>
        </w:rPr>
      </w:pPr>
    </w:p>
    <w:p w14:paraId="4889D131" w14:textId="77777777" w:rsidR="00EA051C" w:rsidRPr="008D48A7" w:rsidRDefault="00DE6857">
      <w:pPr>
        <w:numPr>
          <w:ilvl w:val="0"/>
          <w:numId w:val="10"/>
        </w:num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r w:rsidRPr="008D48A7">
        <w:rPr>
          <w:rFonts w:ascii="Palatino Linotype" w:eastAsia="Palatino Linotype" w:hAnsi="Palatino Linotype" w:cs="Palatino Linotype"/>
          <w:b/>
          <w:i/>
          <w:sz w:val="22"/>
          <w:szCs w:val="22"/>
        </w:rPr>
        <w:lastRenderedPageBreak/>
        <w:t xml:space="preserve">89 RESPUESTA - ACTA JCP DEL 23 DE NOVIEMBRE DE 2022.pdf: </w:t>
      </w:r>
      <w:r w:rsidRPr="008D48A7">
        <w:rPr>
          <w:rFonts w:ascii="Palatino Linotype" w:eastAsia="Palatino Linotype" w:hAnsi="Palatino Linotype" w:cs="Palatino Linotype"/>
          <w:sz w:val="22"/>
          <w:szCs w:val="22"/>
        </w:rPr>
        <w:t xml:space="preserve">Minuta de la Sesión de la Junta de Coordinación Política celebrada el </w:t>
      </w:r>
      <w:r w:rsidRPr="008D48A7">
        <w:rPr>
          <w:rFonts w:ascii="Palatino Linotype" w:eastAsia="Palatino Linotype" w:hAnsi="Palatino Linotype" w:cs="Palatino Linotype"/>
          <w:b/>
          <w:sz w:val="22"/>
          <w:szCs w:val="22"/>
        </w:rPr>
        <w:t>veintitrés de noviembre de dos mil veintidós</w:t>
      </w:r>
      <w:r w:rsidRPr="008D48A7">
        <w:rPr>
          <w:rFonts w:ascii="Palatino Linotype" w:eastAsia="Palatino Linotype" w:hAnsi="Palatino Linotype" w:cs="Palatino Linotype"/>
          <w:sz w:val="22"/>
          <w:szCs w:val="22"/>
        </w:rPr>
        <w:t xml:space="preserve">, en la que </w:t>
      </w:r>
      <w:r w:rsidRPr="008D48A7">
        <w:rPr>
          <w:rFonts w:ascii="Palatino Linotype" w:eastAsia="Palatino Linotype" w:hAnsi="Palatino Linotype" w:cs="Palatino Linotype"/>
          <w:b/>
          <w:sz w:val="22"/>
          <w:szCs w:val="22"/>
          <w:u w:val="single"/>
        </w:rPr>
        <w:t>bajo el resolutivo tercero se dio cuenta del registro de entrevistas de los Aspirantes para Designar o Ratificar al Contralor General del Instituto Electoral del Estado de México; asimismo, se acordó que los aspirantes que no acudieran a tiempo a la entrevista, se atenderían al final del orden programado y que agotado este procedimiento se elaboraría el dictamen correspondiente, previa revisión de los expedientes.</w:t>
      </w:r>
    </w:p>
    <w:p w14:paraId="6A2B15CC" w14:textId="77777777" w:rsidR="00EA051C" w:rsidRPr="008D48A7" w:rsidRDefault="00EA051C">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11F01A83" w14:textId="77777777" w:rsidR="00EA051C" w:rsidRPr="008D48A7" w:rsidRDefault="00DE6857">
      <w:pPr>
        <w:spacing w:before="240" w:after="240" w:line="360" w:lineRule="auto"/>
        <w:ind w:right="49"/>
        <w:jc w:val="both"/>
        <w:rPr>
          <w:rFonts w:ascii="Palatino Linotype" w:eastAsia="Palatino Linotype" w:hAnsi="Palatino Linotype" w:cs="Palatino Linotype"/>
          <w:b/>
          <w:sz w:val="22"/>
          <w:szCs w:val="22"/>
        </w:rPr>
      </w:pPr>
      <w:r w:rsidRPr="008D48A7">
        <w:rPr>
          <w:rFonts w:ascii="Palatino Linotype" w:eastAsia="Palatino Linotype" w:hAnsi="Palatino Linotype" w:cs="Palatino Linotype"/>
          <w:b/>
          <w:sz w:val="22"/>
          <w:szCs w:val="22"/>
        </w:rPr>
        <w:t xml:space="preserve">3. Interposición del recurso de revisión. </w:t>
      </w:r>
      <w:r w:rsidRPr="008D48A7">
        <w:rPr>
          <w:rFonts w:ascii="Palatino Linotype" w:eastAsia="Palatino Linotype" w:hAnsi="Palatino Linotype" w:cs="Palatino Linotype"/>
          <w:sz w:val="22"/>
          <w:szCs w:val="22"/>
        </w:rPr>
        <w:t xml:space="preserve">Inconforme con los términos de la respuesta emitida por parte del </w:t>
      </w:r>
      <w:r w:rsidRPr="008D48A7">
        <w:rPr>
          <w:rFonts w:ascii="Palatino Linotype" w:eastAsia="Palatino Linotype" w:hAnsi="Palatino Linotype" w:cs="Palatino Linotype"/>
          <w:b/>
          <w:sz w:val="22"/>
          <w:szCs w:val="22"/>
        </w:rPr>
        <w:t>Sujeto Obligado</w:t>
      </w:r>
      <w:r w:rsidRPr="008D48A7">
        <w:rPr>
          <w:rFonts w:ascii="Palatino Linotype" w:eastAsia="Palatino Linotype" w:hAnsi="Palatino Linotype" w:cs="Palatino Linotype"/>
          <w:sz w:val="22"/>
          <w:szCs w:val="22"/>
        </w:rPr>
        <w:t>, el</w:t>
      </w:r>
      <w:r w:rsidRPr="008D48A7">
        <w:rPr>
          <w:rFonts w:ascii="Palatino Linotype" w:eastAsia="Palatino Linotype" w:hAnsi="Palatino Linotype" w:cs="Palatino Linotype"/>
          <w:b/>
          <w:sz w:val="22"/>
          <w:szCs w:val="22"/>
        </w:rPr>
        <w:t xml:space="preserve"> dos de abril de dos mil veinticuatro,</w:t>
      </w:r>
      <w:r w:rsidRPr="008D48A7">
        <w:rPr>
          <w:rFonts w:ascii="Palatino Linotype" w:eastAsia="Palatino Linotype" w:hAnsi="Palatino Linotype" w:cs="Palatino Linotype"/>
          <w:sz w:val="22"/>
          <w:szCs w:val="22"/>
        </w:rPr>
        <w:t xml:space="preserve"> </w:t>
      </w:r>
      <w:r w:rsidRPr="008D48A7">
        <w:rPr>
          <w:rFonts w:ascii="Palatino Linotype" w:eastAsia="Palatino Linotype" w:hAnsi="Palatino Linotype" w:cs="Palatino Linotype"/>
          <w:b/>
          <w:sz w:val="22"/>
          <w:szCs w:val="22"/>
        </w:rPr>
        <w:t>la parte</w:t>
      </w:r>
      <w:r w:rsidRPr="008D48A7">
        <w:rPr>
          <w:rFonts w:ascii="Palatino Linotype" w:eastAsia="Palatino Linotype" w:hAnsi="Palatino Linotype" w:cs="Palatino Linotype"/>
          <w:sz w:val="22"/>
          <w:szCs w:val="22"/>
        </w:rPr>
        <w:t xml:space="preserve"> </w:t>
      </w:r>
      <w:r w:rsidRPr="008D48A7">
        <w:rPr>
          <w:rFonts w:ascii="Palatino Linotype" w:eastAsia="Palatino Linotype" w:hAnsi="Palatino Linotype" w:cs="Palatino Linotype"/>
          <w:b/>
          <w:sz w:val="22"/>
          <w:szCs w:val="22"/>
        </w:rPr>
        <w:t>Recurrente</w:t>
      </w:r>
      <w:r w:rsidRPr="008D48A7">
        <w:rPr>
          <w:rFonts w:ascii="Palatino Linotype" w:eastAsia="Palatino Linotype" w:hAnsi="Palatino Linotype" w:cs="Palatino Linotype"/>
          <w:sz w:val="22"/>
          <w:szCs w:val="22"/>
        </w:rPr>
        <w:t xml:space="preserve"> interpuso el recurso de revisión a través de </w:t>
      </w:r>
      <w:r w:rsidRPr="008D48A7">
        <w:rPr>
          <w:rFonts w:ascii="Palatino Linotype" w:eastAsia="Palatino Linotype" w:hAnsi="Palatino Linotype" w:cs="Palatino Linotype"/>
          <w:b/>
          <w:sz w:val="22"/>
          <w:szCs w:val="22"/>
        </w:rPr>
        <w:t xml:space="preserve">SAIMEX, </w:t>
      </w:r>
      <w:r w:rsidRPr="008D48A7">
        <w:rPr>
          <w:rFonts w:ascii="Palatino Linotype" w:eastAsia="Palatino Linotype" w:hAnsi="Palatino Linotype" w:cs="Palatino Linotype"/>
          <w:sz w:val="22"/>
          <w:szCs w:val="22"/>
        </w:rPr>
        <w:t>en donde se manifestó de la siguiente manera:</w:t>
      </w:r>
    </w:p>
    <w:p w14:paraId="4335E08B" w14:textId="77777777" w:rsidR="00EA051C" w:rsidRPr="008D48A7" w:rsidRDefault="00DE6857">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8D48A7">
        <w:rPr>
          <w:rFonts w:ascii="Palatino Linotype" w:eastAsia="Palatino Linotype" w:hAnsi="Palatino Linotype" w:cs="Palatino Linotype"/>
          <w:b/>
          <w:sz w:val="22"/>
          <w:szCs w:val="22"/>
        </w:rPr>
        <w:t xml:space="preserve">a) Acto impugnado: </w:t>
      </w:r>
      <w:r w:rsidRPr="008D48A7">
        <w:rPr>
          <w:rFonts w:ascii="Palatino Linotype" w:eastAsia="Palatino Linotype" w:hAnsi="Palatino Linotype" w:cs="Palatino Linotype"/>
          <w:i/>
          <w:sz w:val="22"/>
          <w:szCs w:val="22"/>
        </w:rPr>
        <w:t xml:space="preserve">“La respuesta otorgada por el sujeto obligado es incompleta e insuficiente ya que trata de evadir ya que la información que proporciona </w:t>
      </w:r>
      <w:proofErr w:type="spellStart"/>
      <w:r w:rsidRPr="008D48A7">
        <w:rPr>
          <w:rFonts w:ascii="Palatino Linotype" w:eastAsia="Palatino Linotype" w:hAnsi="Palatino Linotype" w:cs="Palatino Linotype"/>
          <w:i/>
          <w:sz w:val="22"/>
          <w:szCs w:val="22"/>
        </w:rPr>
        <w:t>esta</w:t>
      </w:r>
      <w:proofErr w:type="spellEnd"/>
      <w:r w:rsidRPr="008D48A7">
        <w:rPr>
          <w:rFonts w:ascii="Palatino Linotype" w:eastAsia="Palatino Linotype" w:hAnsi="Palatino Linotype" w:cs="Palatino Linotype"/>
          <w:i/>
          <w:sz w:val="22"/>
          <w:szCs w:val="22"/>
        </w:rPr>
        <w:t xml:space="preserve"> relacionada con las etapas de la convocatoria que la Legislatura emitió para ratificar o designar al contralor del IEEM y que precisamente no se le ha dado cumplimiento desde el mes de noviembre del año 2022 es decir han transcurrido </w:t>
      </w:r>
      <w:proofErr w:type="spellStart"/>
      <w:r w:rsidRPr="008D48A7">
        <w:rPr>
          <w:rFonts w:ascii="Palatino Linotype" w:eastAsia="Palatino Linotype" w:hAnsi="Palatino Linotype" w:cs="Palatino Linotype"/>
          <w:i/>
          <w:sz w:val="22"/>
          <w:szCs w:val="22"/>
        </w:rPr>
        <w:t>mas</w:t>
      </w:r>
      <w:proofErr w:type="spellEnd"/>
      <w:r w:rsidRPr="008D48A7">
        <w:rPr>
          <w:rFonts w:ascii="Palatino Linotype" w:eastAsia="Palatino Linotype" w:hAnsi="Palatino Linotype" w:cs="Palatino Linotype"/>
          <w:i/>
          <w:sz w:val="22"/>
          <w:szCs w:val="22"/>
        </w:rPr>
        <w:t xml:space="preserve"> 16 meses sin designar y cumplir con los términos de la convocatoria y precisamente la solicitud versaba que en esos 16 meses se proporcionara las ocasiones que se habían reunido los integrantes de la JUCOPO para elaborar la terna de aspirantes a ser designados y que por desacuerdos no se ha logrado es precisamente la información que se </w:t>
      </w:r>
      <w:proofErr w:type="spellStart"/>
      <w:r w:rsidRPr="008D48A7">
        <w:rPr>
          <w:rFonts w:ascii="Palatino Linotype" w:eastAsia="Palatino Linotype" w:hAnsi="Palatino Linotype" w:cs="Palatino Linotype"/>
          <w:i/>
          <w:sz w:val="22"/>
          <w:szCs w:val="22"/>
        </w:rPr>
        <w:t>solicito</w:t>
      </w:r>
      <w:proofErr w:type="spellEnd"/>
      <w:r w:rsidRPr="008D48A7">
        <w:rPr>
          <w:rFonts w:ascii="Palatino Linotype" w:eastAsia="Palatino Linotype" w:hAnsi="Palatino Linotype" w:cs="Palatino Linotype"/>
          <w:i/>
          <w:sz w:val="22"/>
          <w:szCs w:val="22"/>
        </w:rPr>
        <w:t xml:space="preserve"> y no la que mañosamente remite el sujeto obligado en su respuesta” (Sic)</w:t>
      </w:r>
    </w:p>
    <w:p w14:paraId="04F3FCE1" w14:textId="77777777" w:rsidR="00EA051C" w:rsidRPr="008D48A7" w:rsidRDefault="00DE6857">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8D48A7">
        <w:rPr>
          <w:rFonts w:ascii="Palatino Linotype" w:eastAsia="Palatino Linotype" w:hAnsi="Palatino Linotype" w:cs="Palatino Linotype"/>
          <w:b/>
          <w:sz w:val="22"/>
          <w:szCs w:val="22"/>
        </w:rPr>
        <w:t>b) Razones o motivos de inconformidad</w:t>
      </w:r>
      <w:r w:rsidRPr="008D48A7">
        <w:rPr>
          <w:rFonts w:ascii="Palatino Linotype" w:eastAsia="Palatino Linotype" w:hAnsi="Palatino Linotype" w:cs="Palatino Linotype"/>
          <w:sz w:val="22"/>
          <w:szCs w:val="22"/>
        </w:rPr>
        <w:t xml:space="preserve">: </w:t>
      </w:r>
      <w:r w:rsidRPr="008D48A7">
        <w:rPr>
          <w:rFonts w:ascii="Palatino Linotype" w:eastAsia="Palatino Linotype" w:hAnsi="Palatino Linotype" w:cs="Palatino Linotype"/>
          <w:i/>
          <w:sz w:val="22"/>
          <w:szCs w:val="22"/>
        </w:rPr>
        <w:t xml:space="preserve">“La respuesta otorgada por el sujeto obligado es incompleta e insuficiente ya que trata de evadir ya que la información que proporciona </w:t>
      </w:r>
      <w:proofErr w:type="spellStart"/>
      <w:r w:rsidRPr="008D48A7">
        <w:rPr>
          <w:rFonts w:ascii="Palatino Linotype" w:eastAsia="Palatino Linotype" w:hAnsi="Palatino Linotype" w:cs="Palatino Linotype"/>
          <w:i/>
          <w:sz w:val="22"/>
          <w:szCs w:val="22"/>
        </w:rPr>
        <w:t>esta</w:t>
      </w:r>
      <w:proofErr w:type="spellEnd"/>
      <w:r w:rsidRPr="008D48A7">
        <w:rPr>
          <w:rFonts w:ascii="Palatino Linotype" w:eastAsia="Palatino Linotype" w:hAnsi="Palatino Linotype" w:cs="Palatino Linotype"/>
          <w:i/>
          <w:sz w:val="22"/>
          <w:szCs w:val="22"/>
        </w:rPr>
        <w:t xml:space="preserve"> relacionada con las etapas de la convocatoria que la Legislatura emitió para ratificar o designar al contralor del IEEM y que precisamente no se le ha dado cumplimiento desde el mes de noviembre del año 2022 es decir han transcurrido </w:t>
      </w:r>
      <w:proofErr w:type="spellStart"/>
      <w:r w:rsidRPr="008D48A7">
        <w:rPr>
          <w:rFonts w:ascii="Palatino Linotype" w:eastAsia="Palatino Linotype" w:hAnsi="Palatino Linotype" w:cs="Palatino Linotype"/>
          <w:i/>
          <w:sz w:val="22"/>
          <w:szCs w:val="22"/>
        </w:rPr>
        <w:t>mas</w:t>
      </w:r>
      <w:proofErr w:type="spellEnd"/>
      <w:r w:rsidRPr="008D48A7">
        <w:rPr>
          <w:rFonts w:ascii="Palatino Linotype" w:eastAsia="Palatino Linotype" w:hAnsi="Palatino Linotype" w:cs="Palatino Linotype"/>
          <w:i/>
          <w:sz w:val="22"/>
          <w:szCs w:val="22"/>
        </w:rPr>
        <w:t xml:space="preserve"> 16 meses sin designar y cumplir con los términos de la convocatoria y precisamente la solicitud versaba que en esos 16 meses se proporcionara las ocasiones que se habían reunido los integrantes de la JUCOPO para elaborar la terna de </w:t>
      </w:r>
      <w:r w:rsidRPr="008D48A7">
        <w:rPr>
          <w:rFonts w:ascii="Palatino Linotype" w:eastAsia="Palatino Linotype" w:hAnsi="Palatino Linotype" w:cs="Palatino Linotype"/>
          <w:i/>
          <w:sz w:val="22"/>
          <w:szCs w:val="22"/>
        </w:rPr>
        <w:lastRenderedPageBreak/>
        <w:t xml:space="preserve">aspirantes a ser designados y que por desacuerdos no se ha logrado es precisamente la información que se </w:t>
      </w:r>
      <w:proofErr w:type="spellStart"/>
      <w:r w:rsidRPr="008D48A7">
        <w:rPr>
          <w:rFonts w:ascii="Palatino Linotype" w:eastAsia="Palatino Linotype" w:hAnsi="Palatino Linotype" w:cs="Palatino Linotype"/>
          <w:i/>
          <w:sz w:val="22"/>
          <w:szCs w:val="22"/>
        </w:rPr>
        <w:t>solicito</w:t>
      </w:r>
      <w:proofErr w:type="spellEnd"/>
      <w:r w:rsidRPr="008D48A7">
        <w:rPr>
          <w:rFonts w:ascii="Palatino Linotype" w:eastAsia="Palatino Linotype" w:hAnsi="Palatino Linotype" w:cs="Palatino Linotype"/>
          <w:i/>
          <w:sz w:val="22"/>
          <w:szCs w:val="22"/>
        </w:rPr>
        <w:t xml:space="preserve"> y no la que mañosamente remite el sujeto obligado en su respuesta” (Sic)</w:t>
      </w:r>
    </w:p>
    <w:p w14:paraId="1F39090D" w14:textId="77777777" w:rsidR="00EA051C" w:rsidRPr="008D48A7" w:rsidRDefault="00EA051C">
      <w:pPr>
        <w:spacing w:line="276" w:lineRule="auto"/>
        <w:ind w:left="567" w:right="900"/>
        <w:jc w:val="both"/>
        <w:rPr>
          <w:rFonts w:ascii="Palatino Linotype" w:eastAsia="Palatino Linotype" w:hAnsi="Palatino Linotype" w:cs="Palatino Linotype"/>
          <w:i/>
          <w:sz w:val="22"/>
          <w:szCs w:val="22"/>
        </w:rPr>
      </w:pPr>
    </w:p>
    <w:p w14:paraId="6A1CEBDF" w14:textId="77777777" w:rsidR="00EA051C" w:rsidRPr="008D48A7" w:rsidRDefault="00DE6857">
      <w:pPr>
        <w:spacing w:before="240" w:after="240" w:line="360" w:lineRule="auto"/>
        <w:ind w:right="51"/>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b/>
          <w:sz w:val="22"/>
          <w:szCs w:val="22"/>
        </w:rPr>
        <w:t xml:space="preserve">4. Turno. </w:t>
      </w:r>
      <w:r w:rsidRPr="008D48A7">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D48A7">
        <w:rPr>
          <w:rFonts w:ascii="Palatino Linotype" w:eastAsia="Palatino Linotype" w:hAnsi="Palatino Linotype" w:cs="Palatino Linotype"/>
          <w:b/>
          <w:sz w:val="22"/>
          <w:szCs w:val="22"/>
        </w:rPr>
        <w:t xml:space="preserve">Guadalupe Ramírez Peña, </w:t>
      </w:r>
      <w:r w:rsidRPr="008D48A7">
        <w:rPr>
          <w:rFonts w:ascii="Palatino Linotype" w:eastAsia="Palatino Linotype" w:hAnsi="Palatino Linotype" w:cs="Palatino Linotype"/>
          <w:sz w:val="22"/>
          <w:szCs w:val="22"/>
        </w:rPr>
        <w:t xml:space="preserve">a efecto de que analizara sobre su admisión o su </w:t>
      </w:r>
      <w:proofErr w:type="spellStart"/>
      <w:r w:rsidRPr="008D48A7">
        <w:rPr>
          <w:rFonts w:ascii="Palatino Linotype" w:eastAsia="Palatino Linotype" w:hAnsi="Palatino Linotype" w:cs="Palatino Linotype"/>
          <w:sz w:val="22"/>
          <w:szCs w:val="22"/>
        </w:rPr>
        <w:t>desechamiento</w:t>
      </w:r>
      <w:proofErr w:type="spellEnd"/>
      <w:r w:rsidRPr="008D48A7">
        <w:rPr>
          <w:rFonts w:ascii="Palatino Linotype" w:eastAsia="Palatino Linotype" w:hAnsi="Palatino Linotype" w:cs="Palatino Linotype"/>
          <w:sz w:val="22"/>
          <w:szCs w:val="22"/>
        </w:rPr>
        <w:t>.</w:t>
      </w:r>
    </w:p>
    <w:p w14:paraId="7291B408"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b/>
          <w:sz w:val="22"/>
          <w:szCs w:val="22"/>
        </w:rPr>
        <w:t>5. Admisión del Recurso de revisión.</w:t>
      </w:r>
      <w:r w:rsidRPr="008D48A7">
        <w:rPr>
          <w:rFonts w:ascii="Palatino Linotype" w:eastAsia="Palatino Linotype" w:hAnsi="Palatino Linotype" w:cs="Palatino Linotype"/>
          <w:sz w:val="22"/>
          <w:szCs w:val="22"/>
        </w:rPr>
        <w:t xml:space="preserve"> El </w:t>
      </w:r>
      <w:r w:rsidRPr="008D48A7">
        <w:rPr>
          <w:rFonts w:ascii="Palatino Linotype" w:eastAsia="Palatino Linotype" w:hAnsi="Palatino Linotype" w:cs="Palatino Linotype"/>
          <w:b/>
          <w:sz w:val="22"/>
          <w:szCs w:val="22"/>
        </w:rPr>
        <w:t xml:space="preserve">cinco de abril de dos mil veinticuatro, </w:t>
      </w:r>
      <w:r w:rsidRPr="008D48A7">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D48A7">
        <w:rPr>
          <w:rFonts w:ascii="Palatino Linotype" w:eastAsia="Palatino Linotype" w:hAnsi="Palatino Linotype" w:cs="Palatino Linotype"/>
          <w:b/>
          <w:sz w:val="22"/>
          <w:szCs w:val="22"/>
        </w:rPr>
        <w:t xml:space="preserve">Sujeto Obligado </w:t>
      </w:r>
      <w:r w:rsidRPr="008D48A7">
        <w:rPr>
          <w:rFonts w:ascii="Palatino Linotype" w:eastAsia="Palatino Linotype" w:hAnsi="Palatino Linotype" w:cs="Palatino Linotype"/>
          <w:sz w:val="22"/>
          <w:szCs w:val="22"/>
        </w:rPr>
        <w:t>presentara su informe justificado.</w:t>
      </w:r>
    </w:p>
    <w:p w14:paraId="5AB497EE"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5D357D92" w14:textId="77777777" w:rsidR="00EA051C" w:rsidRPr="008D48A7" w:rsidRDefault="00DE685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8D48A7">
        <w:rPr>
          <w:rFonts w:ascii="Palatino Linotype" w:eastAsia="Palatino Linotype" w:hAnsi="Palatino Linotype" w:cs="Palatino Linotype"/>
          <w:b/>
          <w:sz w:val="22"/>
          <w:szCs w:val="22"/>
        </w:rPr>
        <w:t>6. Manifestaciones</w:t>
      </w:r>
      <w:r w:rsidRPr="008D48A7">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8D48A7">
        <w:rPr>
          <w:rFonts w:ascii="Palatino Linotype" w:eastAsia="Palatino Linotype" w:hAnsi="Palatino Linotype" w:cs="Palatino Linotype"/>
          <w:b/>
          <w:sz w:val="22"/>
          <w:szCs w:val="22"/>
        </w:rPr>
        <w:t xml:space="preserve">Sujeto Obligado </w:t>
      </w:r>
      <w:r w:rsidRPr="008D48A7">
        <w:rPr>
          <w:rFonts w:ascii="Palatino Linotype" w:eastAsia="Palatino Linotype" w:hAnsi="Palatino Linotype" w:cs="Palatino Linotype"/>
          <w:sz w:val="22"/>
          <w:szCs w:val="22"/>
        </w:rPr>
        <w:t xml:space="preserve">en fecha </w:t>
      </w:r>
      <w:r w:rsidRPr="008D48A7">
        <w:rPr>
          <w:rFonts w:ascii="Palatino Linotype" w:eastAsia="Palatino Linotype" w:hAnsi="Palatino Linotype" w:cs="Palatino Linotype"/>
          <w:b/>
          <w:sz w:val="22"/>
          <w:szCs w:val="22"/>
        </w:rPr>
        <w:t xml:space="preserve">quince de abril de dos mil veinticuatro </w:t>
      </w:r>
      <w:r w:rsidRPr="008D48A7">
        <w:rPr>
          <w:rFonts w:ascii="Palatino Linotype" w:eastAsia="Palatino Linotype" w:hAnsi="Palatino Linotype" w:cs="Palatino Linotype"/>
          <w:sz w:val="22"/>
          <w:szCs w:val="22"/>
        </w:rPr>
        <w:t>rindió su informe justificado a través de los archivos electrónicos que contienen la información siguiente:</w:t>
      </w:r>
    </w:p>
    <w:p w14:paraId="681F2A65" w14:textId="77777777" w:rsidR="00EA051C" w:rsidRPr="008D48A7" w:rsidRDefault="00EA051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EAA5529" w14:textId="77777777" w:rsidR="00EA051C" w:rsidRPr="008D48A7" w:rsidRDefault="00DE6857">
      <w:pPr>
        <w:numPr>
          <w:ilvl w:val="0"/>
          <w:numId w:val="4"/>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i/>
          <w:sz w:val="22"/>
          <w:szCs w:val="22"/>
        </w:rPr>
      </w:pPr>
      <w:r w:rsidRPr="008D48A7">
        <w:rPr>
          <w:rFonts w:ascii="Palatino Linotype" w:eastAsia="Palatino Linotype" w:hAnsi="Palatino Linotype" w:cs="Palatino Linotype"/>
          <w:b/>
          <w:i/>
          <w:sz w:val="22"/>
          <w:szCs w:val="22"/>
        </w:rPr>
        <w:t>Consideraciones SAP- RR. 01689-2024 (sol. 00089-2024).</w:t>
      </w:r>
      <w:proofErr w:type="spellStart"/>
      <w:r w:rsidRPr="008D48A7">
        <w:rPr>
          <w:rFonts w:ascii="Palatino Linotype" w:eastAsia="Palatino Linotype" w:hAnsi="Palatino Linotype" w:cs="Palatino Linotype"/>
          <w:b/>
          <w:i/>
          <w:sz w:val="22"/>
          <w:szCs w:val="22"/>
        </w:rPr>
        <w:t>pdf</w:t>
      </w:r>
      <w:proofErr w:type="spellEnd"/>
      <w:r w:rsidRPr="008D48A7">
        <w:rPr>
          <w:rFonts w:ascii="Palatino Linotype" w:eastAsia="Palatino Linotype" w:hAnsi="Palatino Linotype" w:cs="Palatino Linotype"/>
          <w:b/>
          <w:i/>
          <w:sz w:val="22"/>
          <w:szCs w:val="22"/>
        </w:rPr>
        <w:t xml:space="preserve">: </w:t>
      </w:r>
      <w:r w:rsidRPr="008D48A7">
        <w:rPr>
          <w:rFonts w:ascii="Palatino Linotype" w:eastAsia="Palatino Linotype" w:hAnsi="Palatino Linotype" w:cs="Palatino Linotype"/>
          <w:sz w:val="22"/>
          <w:szCs w:val="22"/>
        </w:rPr>
        <w:t xml:space="preserve">Oficio del nueve de abril de dos mil veinticuatro, a través del cual el Servidor Público Habilitado de la Secretaria de Asuntos Parlamentarios ratifica su respuesta inicial e indica que las minutas entregadas constituyen la documentación con la que se cuenta, en las que se tiene registro de acciones de la Junta de Coordinación Política derivadas del proceso y la convocatoria contenidas en el Acuerdo publicado en el Periódico Oficial Gaceta del Gobierno de fecha 4 de noviembre de 2022; adjuntando el siguiente enlace donde se localiza dicho acuerdo: </w:t>
      </w:r>
      <w:hyperlink r:id="rId8">
        <w:r w:rsidRPr="008D48A7">
          <w:rPr>
            <w:rFonts w:ascii="Palatino Linotype" w:eastAsia="Palatino Linotype" w:hAnsi="Palatino Linotype" w:cs="Palatino Linotype"/>
            <w:sz w:val="22"/>
            <w:szCs w:val="22"/>
            <w:u w:val="single"/>
          </w:rPr>
          <w:t>https://legislacion.edomex.gob.mx/sites/legislacion.edomex.gob.mx/files/files/pdf/gct/2022/noviembre/nov041/nov041a.pdf</w:t>
        </w:r>
      </w:hyperlink>
      <w:r w:rsidRPr="008D48A7">
        <w:rPr>
          <w:rFonts w:ascii="Palatino Linotype" w:eastAsia="Palatino Linotype" w:hAnsi="Palatino Linotype" w:cs="Palatino Linotype"/>
          <w:sz w:val="22"/>
          <w:szCs w:val="22"/>
        </w:rPr>
        <w:t xml:space="preserve"> </w:t>
      </w:r>
    </w:p>
    <w:p w14:paraId="3791D206" w14:textId="77777777" w:rsidR="00EA051C" w:rsidRPr="008D48A7" w:rsidRDefault="00EA051C">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b/>
          <w:i/>
          <w:sz w:val="22"/>
          <w:szCs w:val="22"/>
        </w:rPr>
      </w:pPr>
    </w:p>
    <w:p w14:paraId="7032F8A2" w14:textId="77777777" w:rsidR="00EA051C" w:rsidRPr="008D48A7" w:rsidRDefault="00DE6857">
      <w:pPr>
        <w:numPr>
          <w:ilvl w:val="0"/>
          <w:numId w:val="4"/>
        </w:numPr>
        <w:pBdr>
          <w:top w:val="nil"/>
          <w:left w:val="nil"/>
          <w:bottom w:val="nil"/>
          <w:right w:val="nil"/>
          <w:between w:val="nil"/>
        </w:pBdr>
        <w:tabs>
          <w:tab w:val="left" w:pos="426"/>
        </w:tabs>
        <w:spacing w:line="276" w:lineRule="auto"/>
        <w:ind w:right="49"/>
        <w:jc w:val="both"/>
        <w:rPr>
          <w:rFonts w:ascii="Palatino Linotype" w:eastAsia="Palatino Linotype" w:hAnsi="Palatino Linotype" w:cs="Palatino Linotype"/>
          <w:b/>
          <w:sz w:val="22"/>
          <w:szCs w:val="22"/>
        </w:rPr>
      </w:pPr>
      <w:r w:rsidRPr="008D48A7">
        <w:rPr>
          <w:rFonts w:ascii="Palatino Linotype" w:eastAsia="Palatino Linotype" w:hAnsi="Palatino Linotype" w:cs="Palatino Linotype"/>
          <w:b/>
          <w:i/>
          <w:sz w:val="22"/>
          <w:szCs w:val="22"/>
        </w:rPr>
        <w:t>Informe justificado RR. 01689-2024 (sol. 00089-2024).</w:t>
      </w:r>
      <w:proofErr w:type="spellStart"/>
      <w:r w:rsidRPr="008D48A7">
        <w:rPr>
          <w:rFonts w:ascii="Palatino Linotype" w:eastAsia="Palatino Linotype" w:hAnsi="Palatino Linotype" w:cs="Palatino Linotype"/>
          <w:b/>
          <w:i/>
          <w:sz w:val="22"/>
          <w:szCs w:val="22"/>
        </w:rPr>
        <w:t>pdf</w:t>
      </w:r>
      <w:proofErr w:type="spellEnd"/>
      <w:r w:rsidRPr="008D48A7">
        <w:rPr>
          <w:rFonts w:ascii="Palatino Linotype" w:eastAsia="Palatino Linotype" w:hAnsi="Palatino Linotype" w:cs="Palatino Linotype"/>
          <w:b/>
          <w:sz w:val="22"/>
          <w:szCs w:val="22"/>
        </w:rPr>
        <w:t xml:space="preserve">: </w:t>
      </w:r>
      <w:r w:rsidRPr="008D48A7">
        <w:rPr>
          <w:rFonts w:ascii="Palatino Linotype" w:eastAsia="Palatino Linotype" w:hAnsi="Palatino Linotype" w:cs="Palatino Linotype"/>
          <w:sz w:val="22"/>
          <w:szCs w:val="22"/>
        </w:rPr>
        <w:t>Oficio número UIPL/0671/2024 del doce de abril de dos mil veinticuatro, a través del cual el Titular de la Unidad de Transparencia rinde informe justificado y medularmente ratifica la respuesta inicial, por las consideraciones que vierte el Servidor Público Habilitado de la Secretaria de Asuntos Parlamentarios en el oficio señalado en el punto anterior.</w:t>
      </w:r>
    </w:p>
    <w:p w14:paraId="6E79517D" w14:textId="77777777" w:rsidR="00EA051C" w:rsidRPr="008D48A7" w:rsidRDefault="00EA051C">
      <w:pPr>
        <w:pBdr>
          <w:top w:val="nil"/>
          <w:left w:val="nil"/>
          <w:bottom w:val="nil"/>
          <w:right w:val="nil"/>
          <w:between w:val="nil"/>
        </w:pBdr>
        <w:tabs>
          <w:tab w:val="left" w:pos="284"/>
        </w:tabs>
        <w:spacing w:line="360" w:lineRule="auto"/>
        <w:ind w:right="49"/>
        <w:rPr>
          <w:rFonts w:ascii="Palatino Linotype" w:eastAsia="Palatino Linotype" w:hAnsi="Palatino Linotype" w:cs="Palatino Linotype"/>
          <w:sz w:val="22"/>
          <w:szCs w:val="22"/>
        </w:rPr>
      </w:pPr>
    </w:p>
    <w:p w14:paraId="3F382551" w14:textId="77777777" w:rsidR="00EA051C" w:rsidRPr="008D48A7" w:rsidRDefault="00DE685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Documentos que fueron puestos a la vista de la parte </w:t>
      </w:r>
      <w:r w:rsidRPr="008D48A7">
        <w:rPr>
          <w:rFonts w:ascii="Palatino Linotype" w:eastAsia="Palatino Linotype" w:hAnsi="Palatino Linotype" w:cs="Palatino Linotype"/>
          <w:b/>
          <w:sz w:val="22"/>
          <w:szCs w:val="22"/>
        </w:rPr>
        <w:t xml:space="preserve">Recurrente </w:t>
      </w:r>
      <w:r w:rsidRPr="008D48A7">
        <w:rPr>
          <w:rFonts w:ascii="Palatino Linotype" w:eastAsia="Palatino Linotype" w:hAnsi="Palatino Linotype" w:cs="Palatino Linotype"/>
          <w:sz w:val="22"/>
          <w:szCs w:val="22"/>
        </w:rPr>
        <w:t xml:space="preserve">en fecha </w:t>
      </w:r>
      <w:r w:rsidRPr="008D48A7">
        <w:rPr>
          <w:rFonts w:ascii="Palatino Linotype" w:eastAsia="Palatino Linotype" w:hAnsi="Palatino Linotype" w:cs="Palatino Linotype"/>
          <w:b/>
          <w:sz w:val="22"/>
          <w:szCs w:val="22"/>
        </w:rPr>
        <w:t>diecinueve de junio de dos mil veinticuatro</w:t>
      </w:r>
      <w:r w:rsidRPr="008D48A7">
        <w:rPr>
          <w:rFonts w:ascii="Palatino Linotype" w:eastAsia="Palatino Linotype" w:hAnsi="Palatino Linotype" w:cs="Palatino Linotype"/>
          <w:sz w:val="22"/>
          <w:szCs w:val="22"/>
        </w:rPr>
        <w:t>, para efecto de que hiciera valer manifestaciones o rindiera alegatos que conforme a derecho resultaran procedentes; no obstante, fue omisa en ejercer dicha prerrogativa.</w:t>
      </w:r>
    </w:p>
    <w:p w14:paraId="67FC6678" w14:textId="77777777" w:rsidR="00EA051C" w:rsidRPr="008D48A7" w:rsidRDefault="00EA051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58F405D3" w14:textId="77777777" w:rsidR="00EA051C" w:rsidRPr="008D48A7" w:rsidRDefault="00DE6857">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b/>
          <w:sz w:val="22"/>
          <w:szCs w:val="22"/>
        </w:rPr>
        <w:t xml:space="preserve">7. Ampliación del plazo. </w:t>
      </w:r>
      <w:r w:rsidRPr="008D48A7">
        <w:rPr>
          <w:rFonts w:ascii="Palatino Linotype" w:eastAsia="Palatino Linotype" w:hAnsi="Palatino Linotype" w:cs="Palatino Linotype"/>
          <w:sz w:val="22"/>
          <w:szCs w:val="22"/>
        </w:rPr>
        <w:t>El</w:t>
      </w:r>
      <w:r w:rsidRPr="008D48A7">
        <w:rPr>
          <w:rFonts w:ascii="Palatino Linotype" w:eastAsia="Palatino Linotype" w:hAnsi="Palatino Linotype" w:cs="Palatino Linotype"/>
          <w:b/>
          <w:sz w:val="22"/>
          <w:szCs w:val="22"/>
        </w:rPr>
        <w:t xml:space="preserve"> diecinueve de junio de dos mil veinticuatro</w:t>
      </w:r>
      <w:r w:rsidRPr="008D48A7">
        <w:rPr>
          <w:rFonts w:ascii="Palatino Linotype" w:eastAsia="Palatino Linotype" w:hAnsi="Palatino Linotype" w:cs="Palatino Linotype"/>
          <w:sz w:val="22"/>
          <w:szCs w:val="22"/>
        </w:rPr>
        <w:t>, se notificó a las partes el Acuerdo de Ampliación de Plazo para resolver el medio de impugnación que nos ocupa, en términos de lo dispuesto por el artículo 181, párrafo tercero de la Ley de Transparencia y Acceso a la Información Pública del Estado de México y Municipios.</w:t>
      </w:r>
    </w:p>
    <w:p w14:paraId="24904FA3" w14:textId="77777777" w:rsidR="00EA051C" w:rsidRPr="008D48A7" w:rsidRDefault="00EA051C">
      <w:pPr>
        <w:spacing w:line="360" w:lineRule="auto"/>
        <w:ind w:right="49"/>
        <w:jc w:val="both"/>
        <w:rPr>
          <w:rFonts w:ascii="Palatino Linotype" w:eastAsia="Palatino Linotype" w:hAnsi="Palatino Linotype" w:cs="Palatino Linotype"/>
          <w:sz w:val="22"/>
          <w:szCs w:val="22"/>
        </w:rPr>
      </w:pPr>
    </w:p>
    <w:p w14:paraId="4F4BEDD7"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Este organismo garante no pasa por alto justificar, que el plazo para emitir la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2EF031D7" w14:textId="77777777" w:rsidR="00EA051C" w:rsidRPr="008D48A7" w:rsidRDefault="00DE6857">
      <w:pPr>
        <w:spacing w:line="360" w:lineRule="auto"/>
        <w:ind w:right="49"/>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 </w:t>
      </w:r>
    </w:p>
    <w:p w14:paraId="4FB4CBB0" w14:textId="77777777" w:rsidR="00EA051C" w:rsidRPr="008D48A7" w:rsidRDefault="00DE6857">
      <w:pPr>
        <w:spacing w:line="360" w:lineRule="auto"/>
        <w:ind w:right="49"/>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5F6FCD2" w14:textId="77777777" w:rsidR="00EA051C" w:rsidRPr="008D48A7" w:rsidRDefault="00DE6857">
      <w:pPr>
        <w:spacing w:line="360" w:lineRule="auto"/>
        <w:ind w:right="49"/>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 </w:t>
      </w:r>
    </w:p>
    <w:p w14:paraId="4F4DF4FB" w14:textId="77777777" w:rsidR="00EA051C" w:rsidRPr="008D48A7" w:rsidRDefault="00DE6857">
      <w:pPr>
        <w:spacing w:line="360" w:lineRule="auto"/>
        <w:ind w:right="49"/>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7CBC2236" w14:textId="77777777" w:rsidR="00EA051C" w:rsidRPr="008D48A7" w:rsidRDefault="00EA051C">
      <w:pPr>
        <w:spacing w:line="360" w:lineRule="auto"/>
        <w:ind w:right="49"/>
        <w:jc w:val="both"/>
        <w:rPr>
          <w:rFonts w:ascii="Palatino Linotype" w:eastAsia="Palatino Linotype" w:hAnsi="Palatino Linotype" w:cs="Palatino Linotype"/>
          <w:sz w:val="22"/>
          <w:szCs w:val="22"/>
        </w:rPr>
      </w:pPr>
    </w:p>
    <w:p w14:paraId="58797A6F" w14:textId="77777777" w:rsidR="00EA051C" w:rsidRPr="008D48A7" w:rsidRDefault="00DE6857">
      <w:pPr>
        <w:spacing w:line="360" w:lineRule="auto"/>
        <w:ind w:right="49"/>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475AE83D" w14:textId="77777777" w:rsidR="00EA051C" w:rsidRPr="008D48A7" w:rsidRDefault="00EA051C">
      <w:pPr>
        <w:spacing w:line="360" w:lineRule="auto"/>
        <w:ind w:right="49"/>
        <w:jc w:val="both"/>
        <w:rPr>
          <w:rFonts w:ascii="Palatino Linotype" w:eastAsia="Palatino Linotype" w:hAnsi="Palatino Linotype" w:cs="Palatino Linotype"/>
          <w:sz w:val="22"/>
          <w:szCs w:val="22"/>
        </w:rPr>
      </w:pPr>
    </w:p>
    <w:p w14:paraId="058C45EE" w14:textId="77777777" w:rsidR="00EA051C" w:rsidRPr="008D48A7" w:rsidRDefault="00DE6857">
      <w:pPr>
        <w:spacing w:line="360" w:lineRule="auto"/>
        <w:ind w:right="49"/>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Por ello, excepcionalmente, si un asunto es resuelto con posterioridad a los plazos señalados por la norma debe analizarse la razonabilidad del tiempo necesario para su resolución, atentos a los siguientes criterios:  </w:t>
      </w:r>
    </w:p>
    <w:p w14:paraId="71635FCC" w14:textId="77777777" w:rsidR="00EA051C" w:rsidRPr="008D48A7" w:rsidRDefault="00EA051C">
      <w:pPr>
        <w:spacing w:line="360" w:lineRule="auto"/>
        <w:ind w:right="49"/>
        <w:jc w:val="both"/>
        <w:rPr>
          <w:rFonts w:ascii="Palatino Linotype" w:eastAsia="Palatino Linotype" w:hAnsi="Palatino Linotype" w:cs="Palatino Linotype"/>
          <w:sz w:val="22"/>
          <w:szCs w:val="22"/>
        </w:rPr>
      </w:pPr>
    </w:p>
    <w:p w14:paraId="0C5F18FD" w14:textId="77777777" w:rsidR="00EA051C" w:rsidRPr="008D48A7" w:rsidRDefault="00DE6857">
      <w:pPr>
        <w:tabs>
          <w:tab w:val="left" w:pos="709"/>
        </w:tabs>
        <w:spacing w:line="360" w:lineRule="auto"/>
        <w:ind w:left="567" w:right="560"/>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b/>
          <w:sz w:val="22"/>
          <w:szCs w:val="22"/>
        </w:rPr>
        <w:t>a)    Complejidad del asunto:</w:t>
      </w:r>
      <w:r w:rsidRPr="008D48A7">
        <w:rPr>
          <w:rFonts w:ascii="Palatino Linotype" w:eastAsia="Palatino Linotype" w:hAnsi="Palatino Linotype" w:cs="Palatino Linotype"/>
          <w:sz w:val="22"/>
          <w:szCs w:val="22"/>
        </w:rPr>
        <w:t xml:space="preserve"> La complejidad de la prueba, la pluralidad de sujetos procesales, el tiempo transcurrido, las características y contexto del recurso.</w:t>
      </w:r>
    </w:p>
    <w:p w14:paraId="374E4966" w14:textId="77777777" w:rsidR="00EA051C" w:rsidRPr="008D48A7" w:rsidRDefault="00DE6857">
      <w:pPr>
        <w:tabs>
          <w:tab w:val="left" w:pos="709"/>
        </w:tabs>
        <w:spacing w:line="360" w:lineRule="auto"/>
        <w:ind w:left="567" w:right="560"/>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b/>
          <w:sz w:val="22"/>
          <w:szCs w:val="22"/>
        </w:rPr>
        <w:t>b)   Actividad Procesal del interesado</w:t>
      </w:r>
      <w:r w:rsidRPr="008D48A7">
        <w:rPr>
          <w:rFonts w:ascii="Palatino Linotype" w:eastAsia="Palatino Linotype" w:hAnsi="Palatino Linotype" w:cs="Palatino Linotype"/>
          <w:sz w:val="22"/>
          <w:szCs w:val="22"/>
        </w:rPr>
        <w:t>: Acciones u omisiones del interesado.</w:t>
      </w:r>
    </w:p>
    <w:p w14:paraId="51629D54" w14:textId="77777777" w:rsidR="00EA051C" w:rsidRPr="008D48A7" w:rsidRDefault="00DE6857">
      <w:pPr>
        <w:tabs>
          <w:tab w:val="left" w:pos="851"/>
        </w:tabs>
        <w:spacing w:line="360" w:lineRule="auto"/>
        <w:ind w:left="567" w:right="560"/>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b/>
          <w:sz w:val="22"/>
          <w:szCs w:val="22"/>
        </w:rPr>
        <w:t>c)  Conducta de la Autoridad:</w:t>
      </w:r>
      <w:r w:rsidRPr="008D48A7">
        <w:rPr>
          <w:rFonts w:ascii="Palatino Linotype" w:eastAsia="Palatino Linotype" w:hAnsi="Palatino Linotype" w:cs="Palatino Linotype"/>
          <w:sz w:val="22"/>
          <w:szCs w:val="22"/>
        </w:rPr>
        <w:t xml:space="preserve"> Las Acciones u omisiones realizadas en el procedimiento. Así como si la autoridad actuó con la debida diligencia.</w:t>
      </w:r>
    </w:p>
    <w:p w14:paraId="4F3A8019" w14:textId="77777777" w:rsidR="00EA051C" w:rsidRPr="008D48A7" w:rsidRDefault="00DE6857">
      <w:pPr>
        <w:tabs>
          <w:tab w:val="left" w:pos="851"/>
        </w:tabs>
        <w:spacing w:line="360" w:lineRule="auto"/>
        <w:ind w:left="567" w:right="560"/>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b/>
          <w:sz w:val="22"/>
          <w:szCs w:val="22"/>
        </w:rPr>
        <w:t>d) La afectación generada en la situación jurídica de la persona involucrada en el proceso:</w:t>
      </w:r>
      <w:r w:rsidRPr="008D48A7">
        <w:rPr>
          <w:rFonts w:ascii="Palatino Linotype" w:eastAsia="Palatino Linotype" w:hAnsi="Palatino Linotype" w:cs="Palatino Linotype"/>
          <w:sz w:val="22"/>
          <w:szCs w:val="22"/>
        </w:rPr>
        <w:t xml:space="preserve"> Violación a sus derechos humanos.</w:t>
      </w:r>
    </w:p>
    <w:p w14:paraId="12511E18" w14:textId="77777777" w:rsidR="00EA051C" w:rsidRPr="008D48A7" w:rsidRDefault="00EA051C">
      <w:pPr>
        <w:tabs>
          <w:tab w:val="left" w:pos="851"/>
        </w:tabs>
        <w:spacing w:line="360" w:lineRule="auto"/>
        <w:ind w:left="567" w:right="560"/>
        <w:jc w:val="both"/>
        <w:rPr>
          <w:rFonts w:ascii="Palatino Linotype" w:eastAsia="Palatino Linotype" w:hAnsi="Palatino Linotype" w:cs="Palatino Linotype"/>
          <w:sz w:val="22"/>
          <w:szCs w:val="22"/>
        </w:rPr>
      </w:pPr>
    </w:p>
    <w:p w14:paraId="4CFC3E7B" w14:textId="77777777" w:rsidR="00EA051C" w:rsidRPr="008D48A7" w:rsidRDefault="00DE6857">
      <w:pPr>
        <w:spacing w:line="360" w:lineRule="auto"/>
        <w:ind w:right="49"/>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3F5E4A1" w14:textId="77777777" w:rsidR="00EA051C" w:rsidRPr="008D48A7" w:rsidRDefault="00DE6857">
      <w:pPr>
        <w:spacing w:line="360" w:lineRule="auto"/>
        <w:ind w:right="49"/>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 </w:t>
      </w:r>
    </w:p>
    <w:p w14:paraId="0B50B634" w14:textId="77777777" w:rsidR="00EA051C" w:rsidRPr="008D48A7" w:rsidRDefault="00DE6857">
      <w:pPr>
        <w:spacing w:line="360" w:lineRule="auto"/>
        <w:ind w:right="49"/>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Argumento que encuentra sustento en la jurisprudencia P./J. 32/92 emitida por el Pleno de la Suprema Corte de Justicia de la Nación de rubro “</w:t>
      </w:r>
      <w:r w:rsidRPr="008D48A7">
        <w:rPr>
          <w:rFonts w:ascii="Palatino Linotype" w:eastAsia="Palatino Linotype" w:hAnsi="Palatino Linotype" w:cs="Palatino Linotype"/>
          <w:b/>
          <w:sz w:val="22"/>
          <w:szCs w:val="22"/>
        </w:rPr>
        <w:t>TÉRMINOS PROCESALES. PARA DETERMINAR SI UN FUNCIONARIO JUDICIAL ACTUÓ INDEBIDAMENTE POR NO RESPETARLOS SE DEBE ATENDER AL PRESUPUESTO QUE CONSIDERÓ EL LEGISLADOR AL FIJARLOS Y LAS CARACTERÍSTICAS DEL CASO.”</w:t>
      </w:r>
      <w:r w:rsidRPr="008D48A7">
        <w:rPr>
          <w:rFonts w:ascii="Palatino Linotype" w:eastAsia="Palatino Linotype" w:hAnsi="Palatino Linotype" w:cs="Palatino Linotype"/>
          <w:sz w:val="22"/>
          <w:szCs w:val="22"/>
        </w:rPr>
        <w:t>, visible en la Gaceta del Seminario Judicial de la Federación con el registro digital 205635.</w:t>
      </w:r>
    </w:p>
    <w:p w14:paraId="326AA7D5" w14:textId="77777777" w:rsidR="00EA051C" w:rsidRPr="008D48A7" w:rsidRDefault="00DE6857">
      <w:pPr>
        <w:spacing w:line="360" w:lineRule="auto"/>
        <w:ind w:right="49"/>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 </w:t>
      </w:r>
    </w:p>
    <w:p w14:paraId="40B56009" w14:textId="77777777" w:rsidR="00EA051C" w:rsidRPr="008D48A7" w:rsidRDefault="00DE6857">
      <w:pPr>
        <w:spacing w:line="360" w:lineRule="auto"/>
        <w:ind w:right="49"/>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93201F4" w14:textId="77777777" w:rsidR="00EA051C" w:rsidRPr="008D48A7" w:rsidRDefault="00EA051C">
      <w:pPr>
        <w:spacing w:line="360" w:lineRule="auto"/>
        <w:ind w:right="49"/>
        <w:jc w:val="both"/>
        <w:rPr>
          <w:rFonts w:ascii="Palatino Linotype" w:eastAsia="Palatino Linotype" w:hAnsi="Palatino Linotype" w:cs="Palatino Linotype"/>
          <w:sz w:val="22"/>
          <w:szCs w:val="22"/>
        </w:rPr>
      </w:pPr>
    </w:p>
    <w:p w14:paraId="5E81A875" w14:textId="77777777" w:rsidR="00EA051C" w:rsidRPr="008D48A7" w:rsidRDefault="00DE6857">
      <w:pPr>
        <w:spacing w:line="360" w:lineRule="auto"/>
        <w:ind w:right="49"/>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2F2880E6" w14:textId="77777777" w:rsidR="00EA051C" w:rsidRPr="008D48A7" w:rsidRDefault="00DE6857">
      <w:pPr>
        <w:spacing w:line="360" w:lineRule="auto"/>
        <w:ind w:right="49"/>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 </w:t>
      </w:r>
    </w:p>
    <w:p w14:paraId="3FE5BCB7" w14:textId="77777777" w:rsidR="00EA051C" w:rsidRPr="008D48A7" w:rsidRDefault="00DE6857">
      <w:pPr>
        <w:spacing w:line="276" w:lineRule="auto"/>
        <w:ind w:left="567" w:right="560"/>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b/>
          <w:sz w:val="22"/>
          <w:szCs w:val="22"/>
        </w:rPr>
        <w:t xml:space="preserve"> “PLAZO RAZONABLE PARA RESOLVER. DIMENSIÓN Y EFECTOS DE ESTE CONCEPTO CUANDO SE ADUCE EXCESIVA CARGA DE TRABAJO.”</w:t>
      </w:r>
      <w:r w:rsidRPr="008D48A7">
        <w:rPr>
          <w:rFonts w:ascii="Palatino Linotype" w:eastAsia="Palatino Linotype" w:hAnsi="Palatino Linotype" w:cs="Palatino Linotype"/>
          <w:sz w:val="22"/>
          <w:szCs w:val="22"/>
        </w:rPr>
        <w:t xml:space="preserve"> consultable en el Seminario Judicial de la Federación y su gaceta, con el registro digital 2002351.</w:t>
      </w:r>
    </w:p>
    <w:p w14:paraId="6B85850E" w14:textId="77777777" w:rsidR="00EA051C" w:rsidRPr="008D48A7" w:rsidRDefault="00DE6857">
      <w:pPr>
        <w:spacing w:line="276" w:lineRule="auto"/>
        <w:ind w:left="567" w:right="560"/>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 </w:t>
      </w:r>
    </w:p>
    <w:p w14:paraId="7C4E5C59" w14:textId="77777777" w:rsidR="00EA051C" w:rsidRPr="008D48A7" w:rsidRDefault="00DE6857">
      <w:pPr>
        <w:spacing w:line="276" w:lineRule="auto"/>
        <w:ind w:left="567" w:right="560"/>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b/>
          <w:sz w:val="22"/>
          <w:szCs w:val="22"/>
        </w:rPr>
        <w:t>“PLAZO RAZONABLE PARA RESOLVER. CONCEPTO Y ELEMENTOS QUE LO INTEGRAN A LA LUZ DEL DERECHO INTERNACIONAL DE LOS DERECHOS HUMANOS.”,</w:t>
      </w:r>
      <w:r w:rsidRPr="008D48A7">
        <w:rPr>
          <w:rFonts w:ascii="Palatino Linotype" w:eastAsia="Palatino Linotype" w:hAnsi="Palatino Linotype" w:cs="Palatino Linotype"/>
          <w:sz w:val="22"/>
          <w:szCs w:val="22"/>
        </w:rPr>
        <w:t xml:space="preserve"> visible en el Seminario Judicial de la Federación y su gaceta, con el registro digital 2002350.</w:t>
      </w:r>
    </w:p>
    <w:p w14:paraId="6539C2AF" w14:textId="77777777" w:rsidR="00EA051C" w:rsidRPr="008D48A7" w:rsidRDefault="00EA051C">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73EE9341" w14:textId="77777777" w:rsidR="00EA051C" w:rsidRPr="008D48A7" w:rsidRDefault="00DE6857">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Por ello, este organismo garante comprometido con la tutela de los derechos humanos confiados señala que este exceso del plazo legal para resolver el presente asunto resulta de carácter excepcional.</w:t>
      </w:r>
    </w:p>
    <w:p w14:paraId="22942318" w14:textId="77777777" w:rsidR="00EA051C" w:rsidRPr="008D48A7" w:rsidRDefault="00EA051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b/>
          <w:sz w:val="22"/>
          <w:szCs w:val="22"/>
        </w:rPr>
      </w:pPr>
    </w:p>
    <w:p w14:paraId="28131A93" w14:textId="77777777" w:rsidR="00EA051C" w:rsidRPr="008D48A7" w:rsidRDefault="00DE685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b/>
          <w:sz w:val="22"/>
          <w:szCs w:val="22"/>
        </w:rPr>
        <w:t xml:space="preserve">8. Cierre de instrucción. </w:t>
      </w:r>
      <w:r w:rsidRPr="008D48A7">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8D48A7">
        <w:rPr>
          <w:rFonts w:ascii="Palatino Linotype" w:eastAsia="Palatino Linotype" w:hAnsi="Palatino Linotype" w:cs="Palatino Linotype"/>
          <w:b/>
          <w:sz w:val="22"/>
          <w:szCs w:val="22"/>
        </w:rPr>
        <w:t>veinticinco de junio de dos mil veinticuatro,</w:t>
      </w:r>
      <w:r w:rsidRPr="008D48A7">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7FEF3E7C" w14:textId="77777777" w:rsidR="00EA051C" w:rsidRPr="008D48A7" w:rsidRDefault="00EA051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183D0705" w14:textId="77777777" w:rsidR="00EA051C" w:rsidRPr="008D48A7" w:rsidRDefault="00DE6857">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8431AE9" w14:textId="77777777" w:rsidR="00EA051C" w:rsidRPr="008D48A7" w:rsidRDefault="00DE6857">
      <w:pPr>
        <w:widowControl w:val="0"/>
        <w:spacing w:before="240" w:after="240" w:line="360" w:lineRule="auto"/>
        <w:jc w:val="center"/>
        <w:rPr>
          <w:rFonts w:ascii="Palatino Linotype" w:eastAsia="Palatino Linotype" w:hAnsi="Palatino Linotype" w:cs="Palatino Linotype"/>
          <w:b/>
          <w:sz w:val="22"/>
          <w:szCs w:val="22"/>
        </w:rPr>
      </w:pPr>
      <w:r w:rsidRPr="008D48A7">
        <w:rPr>
          <w:rFonts w:ascii="Palatino Linotype" w:eastAsia="Palatino Linotype" w:hAnsi="Palatino Linotype" w:cs="Palatino Linotype"/>
          <w:b/>
          <w:sz w:val="22"/>
          <w:szCs w:val="22"/>
        </w:rPr>
        <w:t>II. C O N S I D E R A N D O S</w:t>
      </w:r>
    </w:p>
    <w:p w14:paraId="416C6384"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b/>
          <w:sz w:val="22"/>
          <w:szCs w:val="22"/>
        </w:rPr>
        <w:t>Primero. Competencia.</w:t>
      </w:r>
      <w:r w:rsidRPr="008D48A7">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763296FE"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0DD77886" w14:textId="77777777" w:rsidR="00EA051C" w:rsidRPr="008D48A7" w:rsidRDefault="00DE6857">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8D48A7">
        <w:rPr>
          <w:rFonts w:ascii="Palatino Linotype" w:eastAsia="Palatino Linotype" w:hAnsi="Palatino Linotype" w:cs="Palatino Linotype"/>
          <w:b/>
          <w:sz w:val="22"/>
          <w:szCs w:val="22"/>
        </w:rPr>
        <w:t>Segundo. Oportunidad y Procedibilidad del Recurso de Revisión</w:t>
      </w:r>
      <w:r w:rsidRPr="008D48A7">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E377609"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50B80A70"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8D48A7">
        <w:rPr>
          <w:rFonts w:ascii="Palatino Linotype" w:eastAsia="Palatino Linotype" w:hAnsi="Palatino Linotype" w:cs="Palatino Linotype"/>
          <w:b/>
          <w:sz w:val="22"/>
          <w:szCs w:val="22"/>
        </w:rPr>
        <w:t xml:space="preserve">Sujeto Obligado </w:t>
      </w:r>
      <w:r w:rsidRPr="008D48A7">
        <w:rPr>
          <w:rFonts w:ascii="Palatino Linotype" w:eastAsia="Palatino Linotype" w:hAnsi="Palatino Linotype" w:cs="Palatino Linotype"/>
          <w:sz w:val="22"/>
          <w:szCs w:val="22"/>
        </w:rPr>
        <w:t xml:space="preserve">remitió la respuesta a la solicitud de información el </w:t>
      </w:r>
      <w:r w:rsidRPr="008D48A7">
        <w:rPr>
          <w:rFonts w:ascii="Palatino Linotype" w:eastAsia="Palatino Linotype" w:hAnsi="Palatino Linotype" w:cs="Palatino Linotype"/>
          <w:b/>
          <w:sz w:val="22"/>
          <w:szCs w:val="22"/>
        </w:rPr>
        <w:t xml:space="preserve">dos de abril de dos mil veinticuatro, </w:t>
      </w:r>
      <w:r w:rsidRPr="008D48A7">
        <w:rPr>
          <w:rFonts w:ascii="Palatino Linotype" w:eastAsia="Palatino Linotype" w:hAnsi="Palatino Linotype" w:cs="Palatino Linotype"/>
          <w:sz w:val="22"/>
          <w:szCs w:val="22"/>
        </w:rPr>
        <w:t xml:space="preserve">mientras que el recurso de revisión interpuesto por </w:t>
      </w:r>
      <w:r w:rsidRPr="008D48A7">
        <w:rPr>
          <w:rFonts w:ascii="Palatino Linotype" w:eastAsia="Palatino Linotype" w:hAnsi="Palatino Linotype" w:cs="Palatino Linotype"/>
          <w:b/>
          <w:sz w:val="22"/>
          <w:szCs w:val="22"/>
        </w:rPr>
        <w:t>la parte</w:t>
      </w:r>
      <w:r w:rsidRPr="008D48A7">
        <w:rPr>
          <w:rFonts w:ascii="Palatino Linotype" w:eastAsia="Palatino Linotype" w:hAnsi="Palatino Linotype" w:cs="Palatino Linotype"/>
          <w:sz w:val="22"/>
          <w:szCs w:val="22"/>
        </w:rPr>
        <w:t xml:space="preserve"> </w:t>
      </w:r>
      <w:r w:rsidRPr="008D48A7">
        <w:rPr>
          <w:rFonts w:ascii="Palatino Linotype" w:eastAsia="Palatino Linotype" w:hAnsi="Palatino Linotype" w:cs="Palatino Linotype"/>
          <w:b/>
          <w:sz w:val="22"/>
          <w:szCs w:val="22"/>
        </w:rPr>
        <w:t>Recurrente</w:t>
      </w:r>
      <w:r w:rsidRPr="008D48A7">
        <w:rPr>
          <w:rFonts w:ascii="Palatino Linotype" w:eastAsia="Palatino Linotype" w:hAnsi="Palatino Linotype" w:cs="Palatino Linotype"/>
          <w:sz w:val="22"/>
          <w:szCs w:val="22"/>
        </w:rPr>
        <w:t xml:space="preserve">, se tuvo por presentado el </w:t>
      </w:r>
      <w:r w:rsidRPr="008D48A7">
        <w:rPr>
          <w:rFonts w:ascii="Palatino Linotype" w:eastAsia="Palatino Linotype" w:hAnsi="Palatino Linotype" w:cs="Palatino Linotype"/>
          <w:b/>
          <w:sz w:val="22"/>
          <w:szCs w:val="22"/>
        </w:rPr>
        <w:t xml:space="preserve">dos de abril de dos mil veinticuatro, </w:t>
      </w:r>
      <w:r w:rsidRPr="008D48A7">
        <w:rPr>
          <w:rFonts w:ascii="Palatino Linotype" w:eastAsia="Palatino Linotype" w:hAnsi="Palatino Linotype" w:cs="Palatino Linotype"/>
          <w:sz w:val="22"/>
          <w:szCs w:val="22"/>
        </w:rPr>
        <w:t>esto es, el mismo día</w:t>
      </w:r>
      <w:r w:rsidRPr="008D48A7">
        <w:rPr>
          <w:rFonts w:ascii="Palatino Linotype" w:eastAsia="Palatino Linotype" w:hAnsi="Palatino Linotype" w:cs="Palatino Linotype"/>
          <w:b/>
          <w:sz w:val="22"/>
          <w:szCs w:val="22"/>
        </w:rPr>
        <w:t xml:space="preserve"> en que se tuvo conocimiento de la respuesta impugnada</w:t>
      </w:r>
      <w:r w:rsidRPr="008D48A7">
        <w:rPr>
          <w:rFonts w:ascii="Palatino Linotype" w:eastAsia="Palatino Linotype" w:hAnsi="Palatino Linotype" w:cs="Palatino Linotype"/>
          <w:sz w:val="22"/>
          <w:szCs w:val="22"/>
        </w:rPr>
        <w:t xml:space="preserve">. </w:t>
      </w:r>
    </w:p>
    <w:p w14:paraId="3F755C5B"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1464D798"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7BAF8F19"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1911AAB8"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Sin que contraríe a lo anterior, el artículo 178 en análisis, refiere que el plazo de quince días hábiles se contará a partir del día siguiente de la fecha en que el afectado tuvo conocimiento de la resolución materia de impugnación, ya que ello debe entenderse para el efecto de que transcurrido dicho plazo ya no podrá presentarse el medio de impugnación o si es que se presenta, el mismo se considerará extemporáneo, no así cuando el medio de defensa se interponga antes de que comience a correr el plazo legal; tiene aplicación por analogía, la jurisprudencia 1ª. /J.41/2015, publicada en el Semanario Judicial de la Federación y su Gaceta, Libro 19, Junio de 2015, Tomo I, página 569 de la Décima época que lleva por rubro y texto los siguientes:</w:t>
      </w:r>
    </w:p>
    <w:p w14:paraId="55CF1967"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050E65FB" w14:textId="77777777" w:rsidR="00EA051C" w:rsidRPr="008D48A7" w:rsidRDefault="00DE6857">
      <w:pPr>
        <w:ind w:left="851" w:right="902"/>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8D48A7">
        <w:rPr>
          <w:rFonts w:ascii="Palatino Linotype" w:eastAsia="Palatino Linotype" w:hAnsi="Palatino Linotype" w:cs="Palatino Linotype"/>
          <w:i/>
          <w:sz w:val="22"/>
          <w:szCs w:val="22"/>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146AEE55"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6545E36E"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4532E7C6" w14:textId="77777777" w:rsidR="00EA051C" w:rsidRPr="008D48A7" w:rsidRDefault="00DE6857">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8D48A7">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4CF27796" w14:textId="77777777" w:rsidR="00EA051C" w:rsidRPr="008D48A7" w:rsidRDefault="00EA051C">
      <w:pPr>
        <w:tabs>
          <w:tab w:val="left" w:pos="7938"/>
        </w:tabs>
        <w:spacing w:line="360" w:lineRule="auto"/>
        <w:jc w:val="both"/>
        <w:rPr>
          <w:rFonts w:ascii="Palatino Linotype" w:eastAsia="Palatino Linotype" w:hAnsi="Palatino Linotype" w:cs="Palatino Linotype"/>
          <w:sz w:val="22"/>
          <w:szCs w:val="22"/>
        </w:rPr>
      </w:pPr>
    </w:p>
    <w:p w14:paraId="0CE29B79"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Finalmente, se advierte que resulta procedente la interposición del recurso, según lo manifestado por </w:t>
      </w:r>
      <w:r w:rsidRPr="008D48A7">
        <w:rPr>
          <w:rFonts w:ascii="Palatino Linotype" w:eastAsia="Palatino Linotype" w:hAnsi="Palatino Linotype" w:cs="Palatino Linotype"/>
          <w:b/>
          <w:sz w:val="22"/>
          <w:szCs w:val="22"/>
        </w:rPr>
        <w:t>la parte</w:t>
      </w:r>
      <w:r w:rsidRPr="008D48A7">
        <w:rPr>
          <w:rFonts w:ascii="Palatino Linotype" w:eastAsia="Palatino Linotype" w:hAnsi="Palatino Linotype" w:cs="Palatino Linotype"/>
          <w:sz w:val="22"/>
          <w:szCs w:val="22"/>
        </w:rPr>
        <w:t xml:space="preserve"> </w:t>
      </w:r>
      <w:r w:rsidRPr="008D48A7">
        <w:rPr>
          <w:rFonts w:ascii="Palatino Linotype" w:eastAsia="Palatino Linotype" w:hAnsi="Palatino Linotype" w:cs="Palatino Linotype"/>
          <w:b/>
          <w:sz w:val="22"/>
          <w:szCs w:val="22"/>
        </w:rPr>
        <w:t>Recurrente</w:t>
      </w:r>
      <w:r w:rsidRPr="008D48A7">
        <w:rPr>
          <w:rFonts w:ascii="Palatino Linotype" w:eastAsia="Palatino Linotype" w:hAnsi="Palatino Linotype" w:cs="Palatino Linotype"/>
          <w:sz w:val="22"/>
          <w:szCs w:val="22"/>
        </w:rPr>
        <w:t xml:space="preserve"> en sus motivos de inconformidad, de acuerdo al artículo 179, fracción V del ordenamiento legal citado, que a la letra dice: </w:t>
      </w:r>
    </w:p>
    <w:p w14:paraId="6C732C99"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1982D9E7" w14:textId="77777777" w:rsidR="00EA051C" w:rsidRPr="008D48A7" w:rsidRDefault="00DE6857">
      <w:pPr>
        <w:ind w:left="567" w:right="902"/>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w:t>
      </w:r>
      <w:r w:rsidRPr="008D48A7">
        <w:rPr>
          <w:rFonts w:ascii="Palatino Linotype" w:eastAsia="Palatino Linotype" w:hAnsi="Palatino Linotype" w:cs="Palatino Linotype"/>
          <w:b/>
          <w:i/>
          <w:sz w:val="22"/>
          <w:szCs w:val="22"/>
        </w:rPr>
        <w:t>Artículo 179.</w:t>
      </w:r>
      <w:r w:rsidRPr="008D48A7">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4BEE312F" w14:textId="77777777" w:rsidR="00EA051C" w:rsidRPr="008D48A7" w:rsidRDefault="00DE6857">
      <w:pPr>
        <w:ind w:left="567" w:right="902"/>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w:t>
      </w:r>
    </w:p>
    <w:p w14:paraId="0BE1AFBE" w14:textId="77777777" w:rsidR="00EA051C" w:rsidRPr="008D48A7" w:rsidRDefault="00DE6857">
      <w:pPr>
        <w:ind w:left="567"/>
        <w:rPr>
          <w:rFonts w:ascii="Palatino Linotype" w:eastAsia="Palatino Linotype" w:hAnsi="Palatino Linotype" w:cs="Palatino Linotype"/>
          <w:i/>
          <w:sz w:val="22"/>
          <w:szCs w:val="22"/>
        </w:rPr>
      </w:pPr>
      <w:r w:rsidRPr="008D48A7">
        <w:rPr>
          <w:rFonts w:ascii="Palatino Linotype" w:eastAsia="Palatino Linotype" w:hAnsi="Palatino Linotype" w:cs="Palatino Linotype"/>
          <w:b/>
          <w:i/>
          <w:sz w:val="22"/>
          <w:szCs w:val="22"/>
        </w:rPr>
        <w:t>V. La entrega de información incompleta;”</w:t>
      </w:r>
    </w:p>
    <w:p w14:paraId="6C1FD36E" w14:textId="77777777" w:rsidR="00EA051C" w:rsidRPr="008D48A7" w:rsidRDefault="00EA051C">
      <w:pPr>
        <w:ind w:left="567"/>
        <w:rPr>
          <w:rFonts w:ascii="Palatino Linotype" w:eastAsia="Palatino Linotype" w:hAnsi="Palatino Linotype" w:cs="Palatino Linotype"/>
          <w:b/>
          <w:i/>
          <w:sz w:val="22"/>
          <w:szCs w:val="22"/>
        </w:rPr>
      </w:pPr>
    </w:p>
    <w:p w14:paraId="1BFF00C6" w14:textId="77777777" w:rsidR="00EA051C" w:rsidRPr="008D48A7" w:rsidRDefault="00DE6857">
      <w:pPr>
        <w:ind w:left="567"/>
        <w:jc w:val="right"/>
        <w:rPr>
          <w:rFonts w:ascii="Palatino Linotype" w:eastAsia="Palatino Linotype" w:hAnsi="Palatino Linotype" w:cs="Palatino Linotype"/>
          <w:b/>
          <w:i/>
          <w:sz w:val="22"/>
          <w:szCs w:val="22"/>
        </w:rPr>
      </w:pPr>
      <w:r w:rsidRPr="008D48A7">
        <w:rPr>
          <w:rFonts w:ascii="Palatino Linotype" w:eastAsia="Palatino Linotype" w:hAnsi="Palatino Linotype" w:cs="Palatino Linotype"/>
          <w:b/>
          <w:i/>
          <w:sz w:val="22"/>
          <w:szCs w:val="22"/>
        </w:rPr>
        <w:t xml:space="preserve"> </w:t>
      </w:r>
      <w:r w:rsidRPr="008D48A7">
        <w:rPr>
          <w:rFonts w:ascii="Palatino Linotype" w:eastAsia="Palatino Linotype" w:hAnsi="Palatino Linotype" w:cs="Palatino Linotype"/>
          <w:i/>
          <w:sz w:val="22"/>
          <w:szCs w:val="22"/>
        </w:rPr>
        <w:t>(Énfasis añadido)</w:t>
      </w:r>
    </w:p>
    <w:p w14:paraId="20CD6F4B" w14:textId="77777777" w:rsidR="00EA051C" w:rsidRPr="008D48A7" w:rsidRDefault="00EA051C">
      <w:pPr>
        <w:spacing w:line="360" w:lineRule="auto"/>
        <w:jc w:val="both"/>
        <w:rPr>
          <w:rFonts w:ascii="Palatino Linotype" w:eastAsia="Palatino Linotype" w:hAnsi="Palatino Linotype" w:cs="Palatino Linotype"/>
          <w:b/>
          <w:sz w:val="22"/>
          <w:szCs w:val="22"/>
        </w:rPr>
      </w:pPr>
    </w:p>
    <w:p w14:paraId="04334F0A" w14:textId="77777777" w:rsidR="00EA051C" w:rsidRPr="008D48A7" w:rsidRDefault="00DE6857">
      <w:pPr>
        <w:spacing w:line="360" w:lineRule="auto"/>
        <w:jc w:val="both"/>
        <w:rPr>
          <w:rFonts w:ascii="Palatino Linotype" w:eastAsia="Palatino Linotype" w:hAnsi="Palatino Linotype" w:cs="Palatino Linotype"/>
          <w:b/>
          <w:sz w:val="22"/>
          <w:szCs w:val="22"/>
        </w:rPr>
      </w:pPr>
      <w:r w:rsidRPr="008D48A7">
        <w:rPr>
          <w:rFonts w:ascii="Palatino Linotype" w:eastAsia="Palatino Linotype" w:hAnsi="Palatino Linotype" w:cs="Palatino Linotype"/>
          <w:b/>
          <w:sz w:val="22"/>
          <w:szCs w:val="22"/>
        </w:rPr>
        <w:t xml:space="preserve">Tercero. Materia de la revisión. </w:t>
      </w:r>
      <w:r w:rsidRPr="008D48A7">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8D48A7">
        <w:rPr>
          <w:rFonts w:ascii="Palatino Linotype" w:eastAsia="Palatino Linotype" w:hAnsi="Palatino Linotype" w:cs="Palatino Linotype"/>
          <w:b/>
          <w:sz w:val="22"/>
          <w:szCs w:val="22"/>
        </w:rPr>
        <w:t>verificar si la respuesta e informe justificado otorgados por el Sujeto Obligado son adecuados y suficientes para satisfacer el derecho de acceso a la información pública de la parte Recurrente,</w:t>
      </w:r>
      <w:r w:rsidRPr="008D48A7">
        <w:rPr>
          <w:rFonts w:ascii="Palatino Linotype" w:eastAsia="Palatino Linotype" w:hAnsi="Palatino Linotype" w:cs="Palatino Linotype"/>
          <w:sz w:val="22"/>
          <w:szCs w:val="22"/>
        </w:rPr>
        <w:t xml:space="preserve"> o en su defecto, en caso de ser procedente, ordenar la entrega de información oportuna.</w:t>
      </w:r>
    </w:p>
    <w:p w14:paraId="3F6BEE5A"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2AA3C39F" w14:textId="77777777" w:rsidR="00EA051C" w:rsidRPr="008D48A7" w:rsidRDefault="00DE685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b/>
          <w:sz w:val="22"/>
          <w:szCs w:val="22"/>
        </w:rPr>
        <w:t xml:space="preserve">Cuarto. Estudio del asunto. </w:t>
      </w:r>
      <w:r w:rsidRPr="008D48A7">
        <w:rPr>
          <w:rFonts w:ascii="Palatino Linotype" w:eastAsia="Palatino Linotype" w:hAnsi="Palatino Linotype" w:cs="Palatino Linotype"/>
          <w:sz w:val="22"/>
          <w:szCs w:val="22"/>
        </w:rPr>
        <w:t xml:space="preserve">Antes de entrar al análisis de los pronunciamientos del </w:t>
      </w:r>
      <w:r w:rsidRPr="008D48A7">
        <w:rPr>
          <w:rFonts w:ascii="Palatino Linotype" w:eastAsia="Palatino Linotype" w:hAnsi="Palatino Linotype" w:cs="Palatino Linotype"/>
          <w:b/>
          <w:sz w:val="22"/>
          <w:szCs w:val="22"/>
        </w:rPr>
        <w:t>Sujeto Obligado</w:t>
      </w:r>
      <w:r w:rsidRPr="008D48A7">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79464D4" w14:textId="77777777" w:rsidR="00EA051C" w:rsidRPr="008D48A7" w:rsidRDefault="00EA051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2ED1074" w14:textId="77777777" w:rsidR="00EA051C" w:rsidRPr="008D48A7" w:rsidRDefault="00DE6857">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8D48A7">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1B9CFA26" w14:textId="77777777" w:rsidR="00EA051C" w:rsidRPr="008D48A7" w:rsidRDefault="00DE6857">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0354CA2" w14:textId="77777777" w:rsidR="00EA051C" w:rsidRPr="008D48A7" w:rsidRDefault="00DE6857">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8D48A7">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47C9D1F8" w14:textId="77777777" w:rsidR="00EA051C" w:rsidRPr="008D48A7" w:rsidRDefault="00DE6857">
      <w:pPr>
        <w:pBdr>
          <w:top w:val="nil"/>
          <w:left w:val="nil"/>
          <w:bottom w:val="nil"/>
          <w:right w:val="nil"/>
          <w:between w:val="nil"/>
        </w:pBdr>
        <w:spacing w:line="276" w:lineRule="auto"/>
        <w:ind w:left="851" w:right="850"/>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i/>
          <w:sz w:val="22"/>
          <w:szCs w:val="22"/>
        </w:rPr>
        <w:t>[…]</w:t>
      </w:r>
    </w:p>
    <w:p w14:paraId="2488FF52" w14:textId="77777777" w:rsidR="00EA051C" w:rsidRPr="008D48A7" w:rsidRDefault="00DE6857">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b/>
          <w:i/>
          <w:sz w:val="22"/>
          <w:szCs w:val="22"/>
        </w:rPr>
        <w:t>“Artículo 6o.</w:t>
      </w:r>
    </w:p>
    <w:p w14:paraId="36B7B9AB" w14:textId="77777777" w:rsidR="00EA051C" w:rsidRPr="008D48A7" w:rsidRDefault="00DE6857">
      <w:pPr>
        <w:pBdr>
          <w:top w:val="nil"/>
          <w:left w:val="nil"/>
          <w:bottom w:val="nil"/>
          <w:right w:val="nil"/>
          <w:between w:val="nil"/>
        </w:pBdr>
        <w:spacing w:line="276" w:lineRule="auto"/>
        <w:ind w:left="851" w:right="901"/>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i/>
          <w:sz w:val="22"/>
          <w:szCs w:val="22"/>
        </w:rPr>
        <w:t>[...]</w:t>
      </w:r>
    </w:p>
    <w:p w14:paraId="415A9689" w14:textId="77777777" w:rsidR="00EA051C" w:rsidRPr="008D48A7" w:rsidRDefault="00DE6857">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b/>
          <w:i/>
          <w:sz w:val="22"/>
          <w:szCs w:val="22"/>
        </w:rPr>
        <w:t xml:space="preserve">A. Para el ejercicio del derecho de acceso a la información, la Federación y </w:t>
      </w:r>
      <w:r w:rsidRPr="008D48A7">
        <w:rPr>
          <w:rFonts w:ascii="Palatino Linotype" w:eastAsia="Palatino Linotype" w:hAnsi="Palatino Linotype" w:cs="Palatino Linotype"/>
          <w:b/>
          <w:i/>
          <w:sz w:val="22"/>
          <w:szCs w:val="22"/>
          <w:u w:val="single"/>
        </w:rPr>
        <w:t>las entidades federativas</w:t>
      </w:r>
      <w:r w:rsidRPr="008D48A7">
        <w:rPr>
          <w:rFonts w:ascii="Palatino Linotype" w:eastAsia="Palatino Linotype" w:hAnsi="Palatino Linotype" w:cs="Palatino Linotype"/>
          <w:b/>
          <w:i/>
          <w:sz w:val="22"/>
          <w:szCs w:val="22"/>
        </w:rPr>
        <w:t>,</w:t>
      </w:r>
      <w:r w:rsidRPr="008D48A7">
        <w:rPr>
          <w:rFonts w:ascii="Palatino Linotype" w:eastAsia="Palatino Linotype" w:hAnsi="Palatino Linotype" w:cs="Palatino Linotype"/>
          <w:i/>
          <w:sz w:val="22"/>
          <w:szCs w:val="22"/>
        </w:rPr>
        <w:t xml:space="preserve"> en el ámbito de sus respectivas competencias, se regirán por los siguientes principios y bases:</w:t>
      </w:r>
    </w:p>
    <w:p w14:paraId="4B4DCF33" w14:textId="77777777" w:rsidR="00EA051C" w:rsidRPr="008D48A7" w:rsidRDefault="00DE6857">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i/>
          <w:sz w:val="22"/>
          <w:szCs w:val="22"/>
        </w:rPr>
        <w:t> </w:t>
      </w:r>
      <w:r w:rsidRPr="008D48A7">
        <w:rPr>
          <w:rFonts w:ascii="Palatino Linotype" w:eastAsia="Palatino Linotype" w:hAnsi="Palatino Linotype" w:cs="Palatino Linotype"/>
          <w:b/>
          <w:i/>
          <w:sz w:val="22"/>
          <w:szCs w:val="22"/>
        </w:rPr>
        <w:t xml:space="preserve">I. </w:t>
      </w:r>
      <w:r w:rsidRPr="008D48A7">
        <w:rPr>
          <w:rFonts w:ascii="Palatino Linotype" w:eastAsia="Palatino Linotype" w:hAnsi="Palatino Linotype" w:cs="Palatino Linotype"/>
          <w:b/>
          <w:i/>
          <w:sz w:val="22"/>
          <w:szCs w:val="22"/>
          <w:u w:val="single"/>
        </w:rPr>
        <w:t>Toda la información en posesión de cualquier autoridad, entidad, órgano y organismo de los Poderes</w:t>
      </w:r>
      <w:r w:rsidRPr="008D48A7">
        <w:rPr>
          <w:rFonts w:ascii="Palatino Linotype" w:eastAsia="Palatino Linotype" w:hAnsi="Palatino Linotype" w:cs="Palatino Linotype"/>
          <w:i/>
          <w:sz w:val="22"/>
          <w:szCs w:val="22"/>
        </w:rPr>
        <w:t xml:space="preserve"> Ejecutivo, Legislativo </w:t>
      </w:r>
      <w:r w:rsidRPr="008D48A7">
        <w:rPr>
          <w:rFonts w:ascii="Palatino Linotype" w:eastAsia="Palatino Linotype" w:hAnsi="Palatino Linotype" w:cs="Palatino Linotype"/>
          <w:b/>
          <w:i/>
          <w:sz w:val="22"/>
          <w:szCs w:val="22"/>
          <w:u w:val="single"/>
        </w:rPr>
        <w:t>y Judicial</w:t>
      </w:r>
      <w:r w:rsidRPr="008D48A7">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autoridad en el ámbito federal, estatal y municipal, </w:t>
      </w:r>
      <w:r w:rsidRPr="008D48A7">
        <w:rPr>
          <w:rFonts w:ascii="Palatino Linotype" w:eastAsia="Palatino Linotype" w:hAnsi="Palatino Linotype" w:cs="Palatino Linotype"/>
          <w:b/>
          <w:i/>
          <w:sz w:val="22"/>
          <w:szCs w:val="22"/>
        </w:rPr>
        <w:t>es pública y sólo podrá ser reservada temporalmente por razones de interés público y seguridad nacional,</w:t>
      </w:r>
      <w:r w:rsidRPr="008D48A7">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312B1AC" w14:textId="77777777" w:rsidR="00EA051C" w:rsidRPr="008D48A7" w:rsidRDefault="00DE6857">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i/>
          <w:sz w:val="22"/>
          <w:szCs w:val="22"/>
        </w:rPr>
        <w:t> </w:t>
      </w:r>
      <w:r w:rsidRPr="008D48A7">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7F36B44D" w14:textId="77777777" w:rsidR="00EA051C" w:rsidRPr="008D48A7" w:rsidRDefault="00DE6857">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i/>
          <w:sz w:val="22"/>
          <w:szCs w:val="22"/>
        </w:rPr>
        <w:t> </w:t>
      </w:r>
      <w:r w:rsidRPr="008D48A7">
        <w:rPr>
          <w:rFonts w:ascii="Palatino Linotype" w:eastAsia="Palatino Linotype" w:hAnsi="Palatino Linotype" w:cs="Palatino Linotype"/>
          <w:b/>
          <w:i/>
          <w:sz w:val="22"/>
          <w:szCs w:val="22"/>
        </w:rPr>
        <w:t xml:space="preserve">III. </w:t>
      </w:r>
      <w:r w:rsidRPr="008D48A7">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8D48A7">
        <w:rPr>
          <w:rFonts w:ascii="Palatino Linotype" w:eastAsia="Palatino Linotype" w:hAnsi="Palatino Linotype" w:cs="Palatino Linotype"/>
          <w:i/>
          <w:sz w:val="22"/>
          <w:szCs w:val="22"/>
        </w:rPr>
        <w:t xml:space="preserve"> a sus datos personales o a la rectificación de éstos.</w:t>
      </w:r>
    </w:p>
    <w:p w14:paraId="70AFDD3E" w14:textId="77777777" w:rsidR="00EA051C" w:rsidRPr="008D48A7" w:rsidRDefault="00DE6857">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i/>
          <w:sz w:val="22"/>
          <w:szCs w:val="22"/>
        </w:rPr>
        <w:t> </w:t>
      </w:r>
      <w:r w:rsidRPr="008D48A7">
        <w:rPr>
          <w:rFonts w:ascii="Palatino Linotype" w:eastAsia="Palatino Linotype" w:hAnsi="Palatino Linotype" w:cs="Palatino Linotype"/>
          <w:b/>
          <w:i/>
          <w:sz w:val="22"/>
          <w:szCs w:val="22"/>
        </w:rPr>
        <w:t xml:space="preserve">IV. </w:t>
      </w:r>
      <w:r w:rsidRPr="008D48A7">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25C77A41" w14:textId="77777777" w:rsidR="00EA051C" w:rsidRPr="008D48A7" w:rsidRDefault="00DE6857">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b/>
          <w:i/>
          <w:sz w:val="22"/>
          <w:szCs w:val="22"/>
        </w:rPr>
        <w:t xml:space="preserve">V. </w:t>
      </w:r>
      <w:r w:rsidRPr="008D48A7">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70A9C449" w14:textId="77777777" w:rsidR="00EA051C" w:rsidRPr="008D48A7" w:rsidRDefault="00DE6857">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i/>
          <w:sz w:val="22"/>
          <w:szCs w:val="22"/>
        </w:rPr>
        <w:t> </w:t>
      </w:r>
      <w:r w:rsidRPr="008D48A7">
        <w:rPr>
          <w:rFonts w:ascii="Palatino Linotype" w:eastAsia="Palatino Linotype" w:hAnsi="Palatino Linotype" w:cs="Palatino Linotype"/>
          <w:b/>
          <w:i/>
          <w:sz w:val="22"/>
          <w:szCs w:val="22"/>
        </w:rPr>
        <w:t xml:space="preserve">VI. </w:t>
      </w:r>
      <w:r w:rsidRPr="008D48A7">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3BDC18F5" w14:textId="77777777" w:rsidR="00EA051C" w:rsidRPr="008D48A7" w:rsidRDefault="00DE6857">
      <w:pPr>
        <w:pBdr>
          <w:top w:val="nil"/>
          <w:left w:val="nil"/>
          <w:bottom w:val="nil"/>
          <w:right w:val="nil"/>
          <w:between w:val="nil"/>
        </w:pBdr>
        <w:spacing w:line="276" w:lineRule="auto"/>
        <w:ind w:left="851" w:right="851"/>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 </w:t>
      </w:r>
      <w:r w:rsidRPr="008D48A7">
        <w:rPr>
          <w:rFonts w:ascii="Palatino Linotype" w:eastAsia="Palatino Linotype" w:hAnsi="Palatino Linotype" w:cs="Palatino Linotype"/>
          <w:b/>
          <w:i/>
          <w:sz w:val="22"/>
          <w:szCs w:val="22"/>
        </w:rPr>
        <w:t xml:space="preserve">VII. </w:t>
      </w:r>
      <w:r w:rsidRPr="008D48A7">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05B65356" w14:textId="77777777" w:rsidR="00EA051C" w:rsidRPr="008D48A7" w:rsidRDefault="00EA051C">
      <w:pPr>
        <w:pBdr>
          <w:top w:val="nil"/>
          <w:left w:val="nil"/>
          <w:bottom w:val="nil"/>
          <w:right w:val="nil"/>
          <w:between w:val="nil"/>
        </w:pBdr>
        <w:spacing w:line="276" w:lineRule="auto"/>
        <w:ind w:left="851" w:right="851"/>
        <w:jc w:val="both"/>
        <w:rPr>
          <w:rFonts w:ascii="Palatino Linotype" w:eastAsia="Palatino Linotype" w:hAnsi="Palatino Linotype" w:cs="Palatino Linotype"/>
          <w:sz w:val="22"/>
          <w:szCs w:val="22"/>
        </w:rPr>
      </w:pPr>
    </w:p>
    <w:p w14:paraId="3EA7C609" w14:textId="77777777" w:rsidR="00EA051C" w:rsidRPr="008D48A7" w:rsidRDefault="00DE6857">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45651F29" w14:textId="77777777" w:rsidR="00EA051C" w:rsidRPr="008D48A7" w:rsidRDefault="00EA051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3694435" w14:textId="77777777" w:rsidR="00EA051C" w:rsidRPr="008D48A7" w:rsidRDefault="00DE6857">
      <w:pPr>
        <w:spacing w:line="276" w:lineRule="auto"/>
        <w:ind w:left="567" w:right="616"/>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w:t>
      </w:r>
      <w:r w:rsidRPr="008D48A7">
        <w:rPr>
          <w:rFonts w:ascii="Palatino Linotype" w:eastAsia="Palatino Linotype" w:hAnsi="Palatino Linotype" w:cs="Palatino Linotype"/>
          <w:b/>
          <w:i/>
          <w:sz w:val="22"/>
          <w:szCs w:val="22"/>
        </w:rPr>
        <w:t>Artículo 4</w:t>
      </w:r>
      <w:r w:rsidRPr="008D48A7">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86A76B4" w14:textId="77777777" w:rsidR="00EA051C" w:rsidRPr="008D48A7" w:rsidRDefault="00EA051C">
      <w:pPr>
        <w:spacing w:line="276" w:lineRule="auto"/>
        <w:ind w:left="567" w:right="616"/>
        <w:jc w:val="both"/>
        <w:rPr>
          <w:rFonts w:ascii="Palatino Linotype" w:eastAsia="Palatino Linotype" w:hAnsi="Palatino Linotype" w:cs="Palatino Linotype"/>
          <w:i/>
          <w:sz w:val="22"/>
          <w:szCs w:val="22"/>
        </w:rPr>
      </w:pPr>
    </w:p>
    <w:p w14:paraId="77589BDF" w14:textId="77777777" w:rsidR="00EA051C" w:rsidRPr="008D48A7" w:rsidRDefault="00DE6857">
      <w:pPr>
        <w:spacing w:line="276" w:lineRule="auto"/>
        <w:ind w:left="567" w:right="616"/>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8D48A7">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1D60BAF7" w14:textId="77777777" w:rsidR="00EA051C" w:rsidRPr="008D48A7" w:rsidRDefault="00EA051C">
      <w:pPr>
        <w:spacing w:line="276" w:lineRule="auto"/>
        <w:ind w:left="567" w:right="616"/>
        <w:jc w:val="both"/>
        <w:rPr>
          <w:rFonts w:ascii="Palatino Linotype" w:eastAsia="Palatino Linotype" w:hAnsi="Palatino Linotype" w:cs="Palatino Linotype"/>
          <w:i/>
          <w:sz w:val="22"/>
          <w:szCs w:val="22"/>
        </w:rPr>
      </w:pPr>
    </w:p>
    <w:p w14:paraId="22F16070" w14:textId="77777777" w:rsidR="00EA051C" w:rsidRPr="008D48A7" w:rsidRDefault="00DE6857">
      <w:pPr>
        <w:spacing w:line="276" w:lineRule="auto"/>
        <w:ind w:left="567" w:right="616"/>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8D48A7">
        <w:rPr>
          <w:rFonts w:ascii="Palatino Linotype" w:eastAsia="Palatino Linotype" w:hAnsi="Palatino Linotype" w:cs="Palatino Linotype"/>
          <w:i/>
          <w:sz w:val="22"/>
          <w:szCs w:val="22"/>
        </w:rPr>
        <w:t>.”</w:t>
      </w:r>
    </w:p>
    <w:p w14:paraId="210D5FD6"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19226298"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572D307E"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7BAA325A" w14:textId="77777777" w:rsidR="00EA051C" w:rsidRPr="008D48A7" w:rsidRDefault="00DE6857">
      <w:pPr>
        <w:spacing w:line="276" w:lineRule="auto"/>
        <w:ind w:left="567" w:right="616"/>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b/>
          <w:i/>
          <w:sz w:val="22"/>
          <w:szCs w:val="22"/>
        </w:rPr>
        <w:t>“Artículo 12.-</w:t>
      </w:r>
      <w:r w:rsidRPr="008D48A7">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4B5AAC11" w14:textId="77777777" w:rsidR="00EA051C" w:rsidRPr="008D48A7" w:rsidRDefault="00EA051C">
      <w:pPr>
        <w:spacing w:line="276" w:lineRule="auto"/>
        <w:ind w:left="567" w:right="616"/>
        <w:jc w:val="both"/>
        <w:rPr>
          <w:rFonts w:ascii="Palatino Linotype" w:eastAsia="Palatino Linotype" w:hAnsi="Palatino Linotype" w:cs="Palatino Linotype"/>
          <w:i/>
          <w:sz w:val="22"/>
          <w:szCs w:val="22"/>
        </w:rPr>
      </w:pPr>
    </w:p>
    <w:p w14:paraId="7087EE4D" w14:textId="77777777" w:rsidR="00EA051C" w:rsidRPr="008D48A7" w:rsidRDefault="00DE6857">
      <w:pPr>
        <w:spacing w:line="276" w:lineRule="auto"/>
        <w:ind w:left="567" w:right="616"/>
        <w:jc w:val="both"/>
        <w:rPr>
          <w:rFonts w:ascii="Palatino Linotype" w:eastAsia="Palatino Linotype" w:hAnsi="Palatino Linotype" w:cs="Palatino Linotype"/>
          <w:b/>
          <w:i/>
          <w:sz w:val="22"/>
          <w:szCs w:val="22"/>
        </w:rPr>
      </w:pPr>
      <w:r w:rsidRPr="008D48A7">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8D48A7">
        <w:rPr>
          <w:rFonts w:ascii="Palatino Linotype" w:eastAsia="Palatino Linotype" w:hAnsi="Palatino Linotype" w:cs="Palatino Linotype"/>
          <w:i/>
          <w:sz w:val="22"/>
          <w:szCs w:val="22"/>
        </w:rPr>
        <w:t xml:space="preserve">. </w:t>
      </w:r>
      <w:r w:rsidRPr="008D48A7">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29CDEFEB" w14:textId="77777777" w:rsidR="00EA051C" w:rsidRPr="008D48A7" w:rsidRDefault="00EA051C">
      <w:pPr>
        <w:spacing w:line="360" w:lineRule="auto"/>
        <w:ind w:left="567" w:right="616"/>
        <w:jc w:val="both"/>
        <w:rPr>
          <w:rFonts w:ascii="Palatino Linotype" w:eastAsia="Palatino Linotype" w:hAnsi="Palatino Linotype" w:cs="Palatino Linotype"/>
          <w:i/>
          <w:sz w:val="22"/>
          <w:szCs w:val="22"/>
        </w:rPr>
      </w:pPr>
    </w:p>
    <w:p w14:paraId="5C79CC3B" w14:textId="77777777" w:rsidR="00EA051C" w:rsidRPr="008D48A7" w:rsidRDefault="00DE6857">
      <w:pPr>
        <w:spacing w:line="360" w:lineRule="auto"/>
        <w:ind w:right="-93"/>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procedimientos para 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479CE6AC" w14:textId="77777777" w:rsidR="00EA051C" w:rsidRPr="008D48A7" w:rsidRDefault="00EA051C">
      <w:pPr>
        <w:spacing w:line="360" w:lineRule="auto"/>
        <w:ind w:right="-93"/>
        <w:jc w:val="both"/>
        <w:rPr>
          <w:rFonts w:ascii="Palatino Linotype" w:eastAsia="Palatino Linotype" w:hAnsi="Palatino Linotype" w:cs="Palatino Linotype"/>
          <w:sz w:val="22"/>
          <w:szCs w:val="22"/>
        </w:rPr>
      </w:pPr>
    </w:p>
    <w:p w14:paraId="694A3C42" w14:textId="77777777" w:rsidR="00EA051C" w:rsidRPr="008D48A7" w:rsidRDefault="00DE6857">
      <w:pPr>
        <w:spacing w:line="360" w:lineRule="auto"/>
        <w:jc w:val="both"/>
        <w:rPr>
          <w:rFonts w:ascii="Palatino Linotype" w:eastAsia="Palatino Linotype" w:hAnsi="Palatino Linotype" w:cs="Palatino Linotype"/>
          <w:b/>
          <w:sz w:val="22"/>
          <w:szCs w:val="22"/>
        </w:rPr>
      </w:pPr>
      <w:r w:rsidRPr="008D48A7">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8D48A7">
        <w:rPr>
          <w:rFonts w:ascii="Palatino Linotype" w:eastAsia="Palatino Linotype" w:hAnsi="Palatino Linotype" w:cs="Palatino Linotype"/>
          <w:b/>
          <w:sz w:val="22"/>
          <w:szCs w:val="22"/>
        </w:rPr>
        <w:t xml:space="preserve"> </w:t>
      </w:r>
    </w:p>
    <w:p w14:paraId="5FF69FC5" w14:textId="77777777" w:rsidR="00EA051C" w:rsidRPr="008D48A7" w:rsidRDefault="00EA051C">
      <w:pPr>
        <w:spacing w:line="360" w:lineRule="auto"/>
        <w:jc w:val="both"/>
        <w:rPr>
          <w:rFonts w:ascii="Palatino Linotype" w:eastAsia="Palatino Linotype" w:hAnsi="Palatino Linotype" w:cs="Palatino Linotype"/>
          <w:b/>
          <w:sz w:val="22"/>
          <w:szCs w:val="22"/>
        </w:rPr>
      </w:pPr>
    </w:p>
    <w:p w14:paraId="135C22B5" w14:textId="77777777" w:rsidR="00EA051C" w:rsidRPr="008D48A7" w:rsidRDefault="00DE6857">
      <w:pPr>
        <w:spacing w:line="276" w:lineRule="auto"/>
        <w:ind w:left="567" w:right="616"/>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w:t>
      </w:r>
      <w:r w:rsidRPr="008D48A7">
        <w:rPr>
          <w:rFonts w:ascii="Palatino Linotype" w:eastAsia="Palatino Linotype" w:hAnsi="Palatino Linotype" w:cs="Palatino Linotype"/>
          <w:b/>
          <w:i/>
          <w:sz w:val="22"/>
          <w:szCs w:val="22"/>
        </w:rPr>
        <w:t>No existe obligación de elaborar documentos ad hoc para atender las solicitudes de acceso a la información.</w:t>
      </w:r>
      <w:r w:rsidRPr="008D48A7">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50AC40EF" w14:textId="77777777" w:rsidR="00EA051C" w:rsidRPr="008D48A7" w:rsidRDefault="00EA051C">
      <w:pPr>
        <w:spacing w:line="360" w:lineRule="auto"/>
        <w:ind w:right="-93"/>
        <w:jc w:val="both"/>
        <w:rPr>
          <w:rFonts w:ascii="Palatino Linotype" w:eastAsia="Palatino Linotype" w:hAnsi="Palatino Linotype" w:cs="Palatino Linotype"/>
          <w:sz w:val="22"/>
          <w:szCs w:val="22"/>
        </w:rPr>
      </w:pPr>
    </w:p>
    <w:p w14:paraId="7B440017"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7AC46870"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5BE79B14" w14:textId="77777777" w:rsidR="00EA051C" w:rsidRPr="008D48A7" w:rsidRDefault="00DE6857">
      <w:pPr>
        <w:spacing w:line="360" w:lineRule="auto"/>
        <w:ind w:right="49"/>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5F353AFC" w14:textId="77777777" w:rsidR="00EA051C" w:rsidRPr="008D48A7" w:rsidRDefault="00EA051C">
      <w:pPr>
        <w:spacing w:line="360" w:lineRule="auto"/>
        <w:ind w:right="49"/>
        <w:jc w:val="both"/>
        <w:rPr>
          <w:rFonts w:ascii="Palatino Linotype" w:eastAsia="Palatino Linotype" w:hAnsi="Palatino Linotype" w:cs="Palatino Linotype"/>
          <w:sz w:val="22"/>
          <w:szCs w:val="22"/>
        </w:rPr>
      </w:pPr>
    </w:p>
    <w:p w14:paraId="1824C4E5"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55A23585" w14:textId="77777777" w:rsidR="00EA051C" w:rsidRPr="008D48A7" w:rsidRDefault="00EA051C">
      <w:pPr>
        <w:spacing w:line="360" w:lineRule="auto"/>
        <w:ind w:left="851" w:right="899"/>
        <w:jc w:val="both"/>
        <w:rPr>
          <w:rFonts w:ascii="Palatino Linotype" w:eastAsia="Palatino Linotype" w:hAnsi="Palatino Linotype" w:cs="Palatino Linotype"/>
          <w:i/>
          <w:sz w:val="22"/>
          <w:szCs w:val="22"/>
        </w:rPr>
      </w:pPr>
    </w:p>
    <w:p w14:paraId="4AEC0F39" w14:textId="77777777" w:rsidR="00EA051C" w:rsidRPr="008D48A7" w:rsidRDefault="00DE6857">
      <w:pPr>
        <w:spacing w:line="276" w:lineRule="auto"/>
        <w:ind w:left="567" w:right="616"/>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w:t>
      </w:r>
      <w:r w:rsidRPr="008D48A7">
        <w:rPr>
          <w:rFonts w:ascii="Palatino Linotype" w:eastAsia="Palatino Linotype" w:hAnsi="Palatino Linotype" w:cs="Palatino Linotype"/>
          <w:b/>
          <w:i/>
          <w:sz w:val="22"/>
          <w:szCs w:val="22"/>
        </w:rPr>
        <w:t xml:space="preserve">Artículo 3. </w:t>
      </w:r>
      <w:r w:rsidRPr="008D48A7">
        <w:rPr>
          <w:rFonts w:ascii="Palatino Linotype" w:eastAsia="Palatino Linotype" w:hAnsi="Palatino Linotype" w:cs="Palatino Linotype"/>
          <w:i/>
          <w:sz w:val="22"/>
          <w:szCs w:val="22"/>
        </w:rPr>
        <w:t>Para los efectos de la presente Ley se entenderá por:</w:t>
      </w:r>
    </w:p>
    <w:p w14:paraId="5D10EABA" w14:textId="77777777" w:rsidR="00EA051C" w:rsidRPr="008D48A7" w:rsidRDefault="00DE6857">
      <w:pPr>
        <w:spacing w:line="276" w:lineRule="auto"/>
        <w:ind w:left="567" w:right="616"/>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w:t>
      </w:r>
    </w:p>
    <w:p w14:paraId="6D09C66C" w14:textId="77777777" w:rsidR="00EA051C" w:rsidRPr="008D48A7" w:rsidRDefault="00DE6857">
      <w:pPr>
        <w:spacing w:line="276" w:lineRule="auto"/>
        <w:ind w:left="567" w:right="616"/>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b/>
          <w:i/>
          <w:sz w:val="22"/>
          <w:szCs w:val="22"/>
        </w:rPr>
        <w:t>XI. Documento:</w:t>
      </w:r>
      <w:r w:rsidRPr="008D48A7">
        <w:rPr>
          <w:rFonts w:ascii="Palatino Linotype" w:eastAsia="Palatino Linotype" w:hAnsi="Palatino Linotype" w:cs="Palatino Linotype"/>
          <w:i/>
          <w:sz w:val="22"/>
          <w:szCs w:val="22"/>
        </w:rPr>
        <w:t xml:space="preserve"> Los expedientes, reportes, estudios, actas</w:t>
      </w:r>
      <w:r w:rsidRPr="008D48A7">
        <w:rPr>
          <w:rFonts w:ascii="Palatino Linotype" w:eastAsia="Palatino Linotype" w:hAnsi="Palatino Linotype" w:cs="Palatino Linotype"/>
          <w:b/>
          <w:i/>
          <w:sz w:val="22"/>
          <w:szCs w:val="22"/>
        </w:rPr>
        <w:t>,</w:t>
      </w:r>
      <w:r w:rsidRPr="008D48A7">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B0E09CF" w14:textId="77777777" w:rsidR="00EA051C" w:rsidRPr="008D48A7" w:rsidRDefault="00EA051C">
      <w:pPr>
        <w:spacing w:line="360" w:lineRule="auto"/>
        <w:ind w:left="851" w:right="899"/>
        <w:jc w:val="both"/>
        <w:rPr>
          <w:rFonts w:ascii="Palatino Linotype" w:eastAsia="Palatino Linotype" w:hAnsi="Palatino Linotype" w:cs="Palatino Linotype"/>
          <w:sz w:val="22"/>
          <w:szCs w:val="22"/>
        </w:rPr>
      </w:pPr>
    </w:p>
    <w:p w14:paraId="549B0551"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5A27DA54"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45EFA38E" w14:textId="77777777" w:rsidR="00EA051C" w:rsidRPr="008D48A7" w:rsidRDefault="00DE6857">
      <w:pPr>
        <w:spacing w:line="276" w:lineRule="auto"/>
        <w:ind w:left="567" w:right="616"/>
        <w:jc w:val="both"/>
        <w:rPr>
          <w:rFonts w:ascii="Palatino Linotype" w:eastAsia="Palatino Linotype" w:hAnsi="Palatino Linotype" w:cs="Palatino Linotype"/>
          <w:b/>
          <w:i/>
          <w:sz w:val="22"/>
          <w:szCs w:val="22"/>
        </w:rPr>
      </w:pPr>
      <w:r w:rsidRPr="008D48A7">
        <w:rPr>
          <w:rFonts w:ascii="Palatino Linotype" w:eastAsia="Palatino Linotype" w:hAnsi="Palatino Linotype" w:cs="Palatino Linotype"/>
          <w:b/>
          <w:sz w:val="22"/>
          <w:szCs w:val="22"/>
        </w:rPr>
        <w:t>“</w:t>
      </w:r>
      <w:r w:rsidRPr="008D48A7">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8D48A7">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5624CAA" w14:textId="77777777" w:rsidR="00EA051C" w:rsidRPr="008D48A7" w:rsidRDefault="00DE6857">
      <w:pPr>
        <w:spacing w:line="276" w:lineRule="auto"/>
        <w:ind w:left="567" w:right="616"/>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723D392" w14:textId="77777777" w:rsidR="00EA051C" w:rsidRPr="008D48A7" w:rsidRDefault="00DE6857">
      <w:pPr>
        <w:spacing w:line="276" w:lineRule="auto"/>
        <w:ind w:left="567" w:right="616"/>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3478829F" w14:textId="77777777" w:rsidR="00EA051C" w:rsidRPr="008D48A7" w:rsidRDefault="00DE6857">
      <w:pPr>
        <w:spacing w:line="276" w:lineRule="auto"/>
        <w:ind w:left="567" w:right="616"/>
        <w:jc w:val="both"/>
        <w:rPr>
          <w:rFonts w:ascii="Palatino Linotype" w:eastAsia="Palatino Linotype" w:hAnsi="Palatino Linotype" w:cs="Palatino Linotype"/>
          <w:b/>
          <w:i/>
          <w:sz w:val="22"/>
          <w:szCs w:val="22"/>
        </w:rPr>
      </w:pPr>
      <w:r w:rsidRPr="008D48A7">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0E37EDE6" w14:textId="77777777" w:rsidR="00EA051C" w:rsidRPr="008D48A7" w:rsidRDefault="00DE6857">
      <w:pPr>
        <w:spacing w:line="276" w:lineRule="auto"/>
        <w:ind w:left="567" w:right="616"/>
        <w:jc w:val="both"/>
        <w:rPr>
          <w:rFonts w:ascii="Palatino Linotype" w:eastAsia="Palatino Linotype" w:hAnsi="Palatino Linotype" w:cs="Palatino Linotype"/>
          <w:b/>
          <w:i/>
          <w:sz w:val="22"/>
          <w:szCs w:val="22"/>
        </w:rPr>
      </w:pPr>
      <w:r w:rsidRPr="008D48A7">
        <w:rPr>
          <w:rFonts w:ascii="Palatino Linotype" w:eastAsia="Palatino Linotype" w:hAnsi="Palatino Linotype" w:cs="Palatino Linotype"/>
          <w:b/>
          <w:i/>
          <w:sz w:val="22"/>
          <w:szCs w:val="22"/>
        </w:rPr>
        <w:t xml:space="preserve">3) Que se trate de información registrada en cualquier soporte documental, que en ejercicio de las atribuciones conferidas, se encuentre en posesión de los Sujetos Obligados.” </w:t>
      </w:r>
    </w:p>
    <w:p w14:paraId="12AE45C2" w14:textId="77777777" w:rsidR="00EA051C" w:rsidRPr="008D48A7" w:rsidRDefault="00EA051C">
      <w:pPr>
        <w:spacing w:line="276" w:lineRule="auto"/>
        <w:ind w:left="567" w:right="616"/>
        <w:jc w:val="both"/>
        <w:rPr>
          <w:rFonts w:ascii="Palatino Linotype" w:eastAsia="Palatino Linotype" w:hAnsi="Palatino Linotype" w:cs="Palatino Linotype"/>
          <w:b/>
          <w:i/>
          <w:sz w:val="22"/>
          <w:szCs w:val="22"/>
        </w:rPr>
      </w:pPr>
    </w:p>
    <w:p w14:paraId="42B6D59B"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De ahí que el </w:t>
      </w:r>
      <w:r w:rsidRPr="008D48A7">
        <w:rPr>
          <w:rFonts w:ascii="Palatino Linotype" w:eastAsia="Palatino Linotype" w:hAnsi="Palatino Linotype" w:cs="Palatino Linotype"/>
          <w:b/>
          <w:sz w:val="22"/>
          <w:szCs w:val="22"/>
        </w:rPr>
        <w:t>Sujeto Obligado</w:t>
      </w:r>
      <w:r w:rsidRPr="008D48A7">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8D48A7">
        <w:rPr>
          <w:rFonts w:ascii="Palatino Linotype" w:eastAsia="Palatino Linotype" w:hAnsi="Palatino Linotype" w:cs="Palatino Linotype"/>
          <w:sz w:val="22"/>
          <w:szCs w:val="22"/>
          <w:vertAlign w:val="superscript"/>
        </w:rPr>
        <w:footnoteReference w:id="1"/>
      </w:r>
      <w:r w:rsidRPr="008D48A7">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8D48A7">
        <w:rPr>
          <w:rFonts w:ascii="Palatino Linotype" w:eastAsia="Palatino Linotype" w:hAnsi="Palatino Linotype" w:cs="Palatino Linotype"/>
          <w:sz w:val="22"/>
          <w:szCs w:val="22"/>
          <w:vertAlign w:val="superscript"/>
        </w:rPr>
        <w:footnoteReference w:id="2"/>
      </w:r>
      <w:r w:rsidRPr="008D48A7">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7B2D62A3" w14:textId="77777777" w:rsidR="00EA051C" w:rsidRPr="008D48A7" w:rsidRDefault="00EA051C">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172E046C" w14:textId="77777777" w:rsidR="00EA051C" w:rsidRPr="008D48A7" w:rsidRDefault="00DE6857">
      <w:p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u w:val="single"/>
        </w:rPr>
      </w:pPr>
      <w:bookmarkStart w:id="8" w:name="_heading=h.1y810tw" w:colFirst="0" w:colLast="0"/>
      <w:bookmarkEnd w:id="8"/>
      <w:r w:rsidRPr="008D48A7">
        <w:rPr>
          <w:rFonts w:ascii="Palatino Linotype" w:eastAsia="Palatino Linotype" w:hAnsi="Palatino Linotype" w:cs="Palatino Linotype"/>
          <w:sz w:val="22"/>
          <w:szCs w:val="22"/>
        </w:rPr>
        <w:t xml:space="preserve">Conviene iniciar el presente estudio señalando que del análisis a la solicitud de información, se advierte que la persona solicitante requirió, con relación a una diversa solicitud de información que presentó y la respuesta a esta última, del </w:t>
      </w:r>
      <w:r w:rsidRPr="008D48A7">
        <w:rPr>
          <w:rFonts w:ascii="Palatino Linotype" w:eastAsia="Palatino Linotype" w:hAnsi="Palatino Linotype" w:cs="Palatino Linotype"/>
          <w:b/>
          <w:sz w:val="22"/>
          <w:szCs w:val="22"/>
        </w:rPr>
        <w:t xml:space="preserve">Sujeto Obligado, </w:t>
      </w:r>
      <w:r w:rsidRPr="008D48A7">
        <w:rPr>
          <w:rFonts w:ascii="Palatino Linotype" w:eastAsia="Palatino Linotype" w:hAnsi="Palatino Linotype" w:cs="Palatino Linotype"/>
          <w:b/>
          <w:sz w:val="22"/>
          <w:szCs w:val="22"/>
          <w:u w:val="single"/>
        </w:rPr>
        <w:t>lo siguiente:</w:t>
      </w:r>
    </w:p>
    <w:p w14:paraId="5B6C6ACA"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6949B321" w14:textId="77777777" w:rsidR="00EA051C" w:rsidRPr="008D48A7" w:rsidRDefault="00DE6857">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El número de sesiones en las que se han reunido los integrantes de la Junta de Coordinación Política (JUCOPO) para tratar el tema de la terna de los aspirantes a Contralor del Instituto Electoral del Estado de México.</w:t>
      </w:r>
    </w:p>
    <w:p w14:paraId="4B69DA78" w14:textId="77777777" w:rsidR="00EA051C" w:rsidRPr="008D48A7" w:rsidRDefault="00EA051C">
      <w:pPr>
        <w:pBdr>
          <w:top w:val="nil"/>
          <w:left w:val="nil"/>
          <w:bottom w:val="nil"/>
          <w:right w:val="nil"/>
          <w:between w:val="nil"/>
        </w:pBdr>
        <w:spacing w:line="360" w:lineRule="auto"/>
        <w:ind w:left="360"/>
        <w:jc w:val="both"/>
        <w:rPr>
          <w:rFonts w:ascii="Palatino Linotype" w:eastAsia="Palatino Linotype" w:hAnsi="Palatino Linotype" w:cs="Palatino Linotype"/>
          <w:sz w:val="22"/>
          <w:szCs w:val="22"/>
        </w:rPr>
      </w:pPr>
    </w:p>
    <w:p w14:paraId="36EF137F" w14:textId="77777777" w:rsidR="00EA051C" w:rsidRPr="008D48A7" w:rsidRDefault="00DE6857">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Las actas o minutas por las cuales se han llevado a cabo las deliberaciones de la JUCOPO para llegar a sus consensos con relación al tema señalado en el punto anterior.</w:t>
      </w:r>
    </w:p>
    <w:p w14:paraId="0CCBCA2E"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0117EE6D"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En respuesta, el </w:t>
      </w:r>
      <w:r w:rsidRPr="008D48A7">
        <w:rPr>
          <w:rFonts w:ascii="Palatino Linotype" w:eastAsia="Palatino Linotype" w:hAnsi="Palatino Linotype" w:cs="Palatino Linotype"/>
          <w:b/>
          <w:sz w:val="22"/>
          <w:szCs w:val="22"/>
        </w:rPr>
        <w:t xml:space="preserve">Sujeto Obligado </w:t>
      </w:r>
      <w:r w:rsidRPr="008D48A7">
        <w:rPr>
          <w:rFonts w:ascii="Palatino Linotype" w:eastAsia="Palatino Linotype" w:hAnsi="Palatino Linotype" w:cs="Palatino Linotype"/>
          <w:sz w:val="22"/>
          <w:szCs w:val="22"/>
        </w:rPr>
        <w:t>por conducto del Servidor Público Habilitado de la Secretaria de Asuntos Parlamentarios aportó la información precisada en el antecedente segundo de la presente resolución.</w:t>
      </w:r>
    </w:p>
    <w:p w14:paraId="0E22896B"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5DFE7BBA"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Una vez conocida la respuesta, </w:t>
      </w:r>
      <w:r w:rsidRPr="008D48A7">
        <w:rPr>
          <w:rFonts w:ascii="Palatino Linotype" w:eastAsia="Palatino Linotype" w:hAnsi="Palatino Linotype" w:cs="Palatino Linotype"/>
          <w:b/>
          <w:sz w:val="22"/>
          <w:szCs w:val="22"/>
        </w:rPr>
        <w:t>la parte Recurrente</w:t>
      </w:r>
      <w:r w:rsidRPr="008D48A7">
        <w:rPr>
          <w:rFonts w:ascii="Palatino Linotype" w:eastAsia="Palatino Linotype" w:hAnsi="Palatino Linotype" w:cs="Palatino Linotype"/>
          <w:sz w:val="22"/>
          <w:szCs w:val="22"/>
        </w:rPr>
        <w:t xml:space="preserve"> al no estar conforme con los términos de la misma, interpuso el recurso de revisión que nos ocupa, inconformándose medularmente por la entrega de información incompleta, ya que considera que el ente público  trata de evadir la entrega de la misma, pues lo entregado se relaciona con las etapas de la convocatoria que la Legislatura emitió para ratificar o designar al contralor del Instituto Electoral del Estado de México, y lo requerido es con relación al tema de la terna de los aspirantes a ser designados para dicho cargo, y que desde el mes de noviembre del ejercicio dos mil veintidós el ente público no ha dado cumplimiento en la designación por desacuerdos, transcurriendo en exceso dieciséis meses.</w:t>
      </w:r>
    </w:p>
    <w:p w14:paraId="06DD7A35"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79A60723"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Así las cosas, durante la etapa de manifestaciones, de las constancias que obran en el expediente en que se actúa se desprende que, el </w:t>
      </w:r>
      <w:r w:rsidRPr="008D48A7">
        <w:rPr>
          <w:rFonts w:ascii="Palatino Linotype" w:eastAsia="Palatino Linotype" w:hAnsi="Palatino Linotype" w:cs="Palatino Linotype"/>
          <w:b/>
          <w:sz w:val="22"/>
          <w:szCs w:val="22"/>
        </w:rPr>
        <w:t xml:space="preserve">Sujeto Obligado </w:t>
      </w:r>
      <w:r w:rsidRPr="008D48A7">
        <w:rPr>
          <w:rFonts w:ascii="Palatino Linotype" w:eastAsia="Palatino Linotype" w:hAnsi="Palatino Linotype" w:cs="Palatino Linotype"/>
          <w:sz w:val="22"/>
          <w:szCs w:val="22"/>
        </w:rPr>
        <w:t>rindió su informe justificado en el que medularmente ratifico su respuesta inicial ya que refiere que las minutas entregadas constituyen la documentación con la que se cuenta, en las que se tiene registro de acciones de la Junta de Coordinación Política derivadas del proceso y la convocatoria contenidas en el Acuerdo publicado en el Periódico Oficial Gaceta del Gobierno de fecha 4 de noviembre de 2022; adjuntando el siguiente enlace donde se localiza dicho acuerdo: https://legislacion.edomex.gob.mx/sites/legislacion.edomex.gob.mx/files/files/pdf/gct/2022/noviembre/nov041/nov041a.pdf.</w:t>
      </w:r>
    </w:p>
    <w:p w14:paraId="716CB948"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730CEAD3" w14:textId="77777777" w:rsidR="00EA051C" w:rsidRPr="008D48A7" w:rsidRDefault="00DE6857">
      <w:pPr>
        <w:spacing w:line="360" w:lineRule="auto"/>
        <w:jc w:val="both"/>
        <w:rPr>
          <w:rFonts w:ascii="Palatino Linotype" w:eastAsia="Palatino Linotype" w:hAnsi="Palatino Linotype" w:cs="Palatino Linotype"/>
          <w:b/>
          <w:sz w:val="22"/>
          <w:szCs w:val="22"/>
        </w:rPr>
      </w:pPr>
      <w:r w:rsidRPr="008D48A7">
        <w:rPr>
          <w:rFonts w:ascii="Palatino Linotype" w:eastAsia="Palatino Linotype" w:hAnsi="Palatino Linotype" w:cs="Palatino Linotype"/>
          <w:sz w:val="22"/>
          <w:szCs w:val="22"/>
        </w:rPr>
        <w:t xml:space="preserve">Por su lado, </w:t>
      </w:r>
      <w:r w:rsidRPr="008D48A7">
        <w:rPr>
          <w:rFonts w:ascii="Palatino Linotype" w:eastAsia="Palatino Linotype" w:hAnsi="Palatino Linotype" w:cs="Palatino Linotype"/>
          <w:b/>
          <w:sz w:val="22"/>
          <w:szCs w:val="22"/>
        </w:rPr>
        <w:t xml:space="preserve">la parte Recurrente </w:t>
      </w:r>
      <w:r w:rsidRPr="008D48A7">
        <w:rPr>
          <w:rFonts w:ascii="Palatino Linotype" w:eastAsia="Palatino Linotype" w:hAnsi="Palatino Linotype" w:cs="Palatino Linotype"/>
          <w:sz w:val="22"/>
          <w:szCs w:val="22"/>
        </w:rPr>
        <w:t xml:space="preserve">fue omisa en realizar manifestaciones o rendir alegatos con relación al informe justificado rendido por el </w:t>
      </w:r>
      <w:r w:rsidRPr="008D48A7">
        <w:rPr>
          <w:rFonts w:ascii="Palatino Linotype" w:eastAsia="Palatino Linotype" w:hAnsi="Palatino Linotype" w:cs="Palatino Linotype"/>
          <w:b/>
          <w:sz w:val="22"/>
          <w:szCs w:val="22"/>
        </w:rPr>
        <w:t>Sujeto Obligado.</w:t>
      </w:r>
    </w:p>
    <w:p w14:paraId="5199A19A"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0DD98204"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Expuestas las posturas de las partes, se procede a contextualizar la naturaleza de la información requerida, y para ello conviene indicar que conforme los artículos 41, fracción III y 60 de la Ley Orgánica del Poder Legislativo del Estado Libre y Soberano De México, se desprende que la </w:t>
      </w:r>
      <w:r w:rsidRPr="008D48A7">
        <w:rPr>
          <w:rFonts w:ascii="Palatino Linotype" w:eastAsia="Palatino Linotype" w:hAnsi="Palatino Linotype" w:cs="Palatino Linotype"/>
          <w:b/>
          <w:sz w:val="22"/>
          <w:szCs w:val="22"/>
          <w:u w:val="single"/>
        </w:rPr>
        <w:t>Junta de Coordinación Política</w:t>
      </w:r>
      <w:r w:rsidRPr="008D48A7">
        <w:rPr>
          <w:rFonts w:ascii="Palatino Linotype" w:eastAsia="Palatino Linotype" w:hAnsi="Palatino Linotype" w:cs="Palatino Linotype"/>
          <w:sz w:val="22"/>
          <w:szCs w:val="22"/>
        </w:rPr>
        <w:t xml:space="preserve"> se constituye como el órgano colegiado facultado para desempeñar la tarea de concertación política de las fuerzas representadas en el Poder Legislativo, a saber:</w:t>
      </w:r>
    </w:p>
    <w:p w14:paraId="6C5D8A99" w14:textId="77777777" w:rsidR="00EA051C" w:rsidRPr="008D48A7" w:rsidRDefault="00EA051C">
      <w:pPr>
        <w:ind w:left="567" w:right="616"/>
        <w:jc w:val="both"/>
        <w:rPr>
          <w:rFonts w:ascii="Palatino Linotype" w:eastAsia="Palatino Linotype" w:hAnsi="Palatino Linotype" w:cs="Palatino Linotype"/>
          <w:i/>
          <w:sz w:val="22"/>
          <w:szCs w:val="22"/>
        </w:rPr>
      </w:pPr>
    </w:p>
    <w:p w14:paraId="5B9B03CB" w14:textId="77777777" w:rsidR="00EA051C" w:rsidRPr="008D48A7" w:rsidRDefault="00DE6857">
      <w:pPr>
        <w:ind w:left="567" w:right="616"/>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 xml:space="preserve">“Artículo 41.- En el ejercicio de sus funciones, la Legislatura actuará a través de los siguientes órganos: </w:t>
      </w:r>
    </w:p>
    <w:p w14:paraId="64ED7875" w14:textId="77777777" w:rsidR="00EA051C" w:rsidRPr="008D48A7" w:rsidRDefault="00DE6857">
      <w:pPr>
        <w:ind w:left="567" w:right="616"/>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w:t>
      </w:r>
    </w:p>
    <w:p w14:paraId="0533080F" w14:textId="77777777" w:rsidR="00EA051C" w:rsidRPr="008D48A7" w:rsidRDefault="00DE6857">
      <w:pPr>
        <w:ind w:left="567" w:right="616"/>
        <w:jc w:val="both"/>
        <w:rPr>
          <w:rFonts w:ascii="Palatino Linotype" w:eastAsia="Palatino Linotype" w:hAnsi="Palatino Linotype" w:cs="Palatino Linotype"/>
          <w:b/>
          <w:i/>
          <w:sz w:val="22"/>
          <w:szCs w:val="22"/>
        </w:rPr>
      </w:pPr>
      <w:r w:rsidRPr="008D48A7">
        <w:rPr>
          <w:rFonts w:ascii="Palatino Linotype" w:eastAsia="Palatino Linotype" w:hAnsi="Palatino Linotype" w:cs="Palatino Linotype"/>
          <w:b/>
          <w:i/>
          <w:sz w:val="22"/>
          <w:szCs w:val="22"/>
        </w:rPr>
        <w:t>III. La Junta de Coordinación Política;</w:t>
      </w:r>
    </w:p>
    <w:p w14:paraId="11C8DBFA" w14:textId="77777777" w:rsidR="00EA051C" w:rsidRPr="008D48A7" w:rsidRDefault="00DE6857">
      <w:pPr>
        <w:ind w:left="567" w:right="616"/>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w:t>
      </w:r>
    </w:p>
    <w:p w14:paraId="61ABC5F5" w14:textId="77777777" w:rsidR="00EA051C" w:rsidRPr="008D48A7" w:rsidRDefault="00EA051C">
      <w:pPr>
        <w:ind w:left="567" w:right="616"/>
        <w:jc w:val="both"/>
        <w:rPr>
          <w:rFonts w:ascii="Palatino Linotype" w:eastAsia="Palatino Linotype" w:hAnsi="Palatino Linotype" w:cs="Palatino Linotype"/>
          <w:i/>
          <w:sz w:val="22"/>
          <w:szCs w:val="22"/>
        </w:rPr>
      </w:pPr>
    </w:p>
    <w:p w14:paraId="15D6346E" w14:textId="77777777" w:rsidR="00EA051C" w:rsidRPr="008D48A7" w:rsidRDefault="00DE6857">
      <w:pPr>
        <w:ind w:left="567" w:right="616"/>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 xml:space="preserve">Artículo 60.- </w:t>
      </w:r>
      <w:r w:rsidRPr="008D48A7">
        <w:rPr>
          <w:rFonts w:ascii="Palatino Linotype" w:eastAsia="Palatino Linotype" w:hAnsi="Palatino Linotype" w:cs="Palatino Linotype"/>
          <w:b/>
          <w:i/>
          <w:sz w:val="22"/>
          <w:szCs w:val="22"/>
        </w:rPr>
        <w:t>La Junta de Coordinación Política se constituye como el órgano colegiado facultado para desempeñar la tarea de concertación política de las fuerzas representadas en el Poder Legislativo.</w:t>
      </w:r>
      <w:r w:rsidRPr="008D48A7">
        <w:rPr>
          <w:rFonts w:ascii="Palatino Linotype" w:eastAsia="Palatino Linotype" w:hAnsi="Palatino Linotype" w:cs="Palatino Linotype"/>
          <w:i/>
          <w:sz w:val="22"/>
          <w:szCs w:val="22"/>
        </w:rPr>
        <w:t xml:space="preserve"> </w:t>
      </w:r>
    </w:p>
    <w:p w14:paraId="55A60D11" w14:textId="77777777" w:rsidR="00EA051C" w:rsidRPr="008D48A7" w:rsidRDefault="00EA051C">
      <w:pPr>
        <w:ind w:left="567" w:right="616"/>
        <w:jc w:val="both"/>
        <w:rPr>
          <w:rFonts w:ascii="Palatino Linotype" w:eastAsia="Palatino Linotype" w:hAnsi="Palatino Linotype" w:cs="Palatino Linotype"/>
          <w:i/>
          <w:sz w:val="22"/>
          <w:szCs w:val="22"/>
        </w:rPr>
      </w:pPr>
    </w:p>
    <w:p w14:paraId="5E502C5A" w14:textId="77777777" w:rsidR="00EA051C" w:rsidRPr="008D48A7" w:rsidRDefault="00DE6857">
      <w:pPr>
        <w:ind w:left="567" w:right="616"/>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La Junta de Coordinación Política funcionará para todo el ejercicio constitucional y estará integrada por los Coordinadores de los Grupos Parlamentarios reconocidos y autorizados en términos de esta ley, los cuales gozarán de voz y voto ponderado de acuerdo con el número de legisladores que integran el grupo parlamentario que representan. Para su organización interna contará con un Presidente, dos Vicepresidentes y un Secretario, los demás integrantes fungirán como vocales</w:t>
      </w:r>
      <w:proofErr w:type="gramStart"/>
      <w:r w:rsidRPr="008D48A7">
        <w:rPr>
          <w:rFonts w:ascii="Palatino Linotype" w:eastAsia="Palatino Linotype" w:hAnsi="Palatino Linotype" w:cs="Palatino Linotype"/>
          <w:i/>
          <w:sz w:val="22"/>
          <w:szCs w:val="22"/>
        </w:rPr>
        <w:t>.[</w:t>
      </w:r>
      <w:proofErr w:type="gramEnd"/>
      <w:r w:rsidRPr="008D48A7">
        <w:rPr>
          <w:rFonts w:ascii="Palatino Linotype" w:eastAsia="Palatino Linotype" w:hAnsi="Palatino Linotype" w:cs="Palatino Linotype"/>
          <w:i/>
          <w:sz w:val="22"/>
          <w:szCs w:val="22"/>
        </w:rPr>
        <w:t>…]”</w:t>
      </w:r>
    </w:p>
    <w:p w14:paraId="44C2571B" w14:textId="77777777" w:rsidR="00EA051C" w:rsidRPr="008D48A7" w:rsidRDefault="00EA051C">
      <w:pPr>
        <w:ind w:left="567" w:right="616"/>
        <w:jc w:val="both"/>
        <w:rPr>
          <w:rFonts w:ascii="Palatino Linotype" w:eastAsia="Palatino Linotype" w:hAnsi="Palatino Linotype" w:cs="Palatino Linotype"/>
          <w:i/>
          <w:sz w:val="22"/>
          <w:szCs w:val="22"/>
        </w:rPr>
      </w:pPr>
    </w:p>
    <w:p w14:paraId="6E947B8D" w14:textId="77777777" w:rsidR="00EA051C" w:rsidRPr="008D48A7" w:rsidRDefault="00DE6857">
      <w:pPr>
        <w:spacing w:line="276" w:lineRule="auto"/>
        <w:ind w:left="567" w:right="616"/>
        <w:jc w:val="right"/>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(Énfasis añadido)</w:t>
      </w:r>
    </w:p>
    <w:p w14:paraId="5154BAC5" w14:textId="77777777" w:rsidR="00EA051C" w:rsidRPr="008D48A7" w:rsidRDefault="00EA051C">
      <w:pPr>
        <w:spacing w:line="276" w:lineRule="auto"/>
        <w:ind w:left="567" w:right="616"/>
        <w:jc w:val="right"/>
        <w:rPr>
          <w:rFonts w:ascii="Palatino Linotype" w:eastAsia="Palatino Linotype" w:hAnsi="Palatino Linotype" w:cs="Palatino Linotype"/>
          <w:i/>
          <w:sz w:val="22"/>
          <w:szCs w:val="22"/>
        </w:rPr>
      </w:pPr>
    </w:p>
    <w:p w14:paraId="3A8DFCCC"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Consecuentemente, atendiendo la materia de la revisión, el artículo 33 Bis, segundo y tercer párrafo de la Ley Orgánica en cita, en relación con el diverso 13 A, fracción I inciso g) del Reglamento</w:t>
      </w:r>
      <w:r w:rsidRPr="008D48A7">
        <w:t xml:space="preserve"> </w:t>
      </w:r>
      <w:r w:rsidRPr="008D48A7">
        <w:rPr>
          <w:rFonts w:ascii="Palatino Linotype" w:eastAsia="Palatino Linotype" w:hAnsi="Palatino Linotype" w:cs="Palatino Linotype"/>
          <w:sz w:val="22"/>
          <w:szCs w:val="22"/>
        </w:rPr>
        <w:t>del Poder Legislativo del Estado Libre y Soberano de México, disponen que cuando exista urgencia sobre la designación o nombramiento de servidores públicos y se haya dispensado el turno a la Comisión de Gobernación y Puntos Constitucionales, las propuestas de nombramiento y resolución podrán llevarse a cabo ante la Junta de Coordinación Política (JUCOPO) o en el Pleno, como se sigue:</w:t>
      </w:r>
    </w:p>
    <w:p w14:paraId="7427E0CB"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38E7BEE9" w14:textId="77777777" w:rsidR="00EA051C" w:rsidRPr="008D48A7" w:rsidRDefault="00DE6857">
      <w:pPr>
        <w:spacing w:line="276" w:lineRule="auto"/>
        <w:ind w:left="567" w:right="474"/>
        <w:jc w:val="center"/>
        <w:rPr>
          <w:rFonts w:ascii="Palatino Linotype" w:eastAsia="Palatino Linotype" w:hAnsi="Palatino Linotype" w:cs="Palatino Linotype"/>
          <w:b/>
          <w:i/>
          <w:sz w:val="22"/>
          <w:szCs w:val="22"/>
          <w:u w:val="single"/>
        </w:rPr>
      </w:pPr>
      <w:r w:rsidRPr="008D48A7">
        <w:rPr>
          <w:rFonts w:ascii="Palatino Linotype" w:eastAsia="Palatino Linotype" w:hAnsi="Palatino Linotype" w:cs="Palatino Linotype"/>
          <w:b/>
          <w:i/>
          <w:sz w:val="22"/>
          <w:szCs w:val="22"/>
          <w:u w:val="single"/>
        </w:rPr>
        <w:t>Ley  Orgánica del Poder Legislativo del Estado Libre y Soberano De México</w:t>
      </w:r>
    </w:p>
    <w:p w14:paraId="2D93D187" w14:textId="77777777" w:rsidR="00EA051C" w:rsidRPr="008D48A7" w:rsidRDefault="00DE6857">
      <w:pPr>
        <w:spacing w:line="276" w:lineRule="auto"/>
        <w:ind w:left="567" w:right="474"/>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 xml:space="preserve">“Artículo 33 Bis.- […] </w:t>
      </w:r>
    </w:p>
    <w:p w14:paraId="1AD9FC91" w14:textId="77777777" w:rsidR="00EA051C" w:rsidRPr="008D48A7" w:rsidRDefault="00DE6857">
      <w:pPr>
        <w:spacing w:line="276" w:lineRule="auto"/>
        <w:ind w:left="567" w:right="474"/>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 xml:space="preserve">Cuando exista urgencia sobre la designación o nombramiento de servidores públicos y se haya dispensado el turno a comisión, el procedimiento referido en el artículo 13 A fracción I inciso g) del Reglamento del Poder Legislativo del Estado Libre y Soberano de México, </w:t>
      </w:r>
      <w:r w:rsidRPr="008D48A7">
        <w:rPr>
          <w:rFonts w:ascii="Palatino Linotype" w:eastAsia="Palatino Linotype" w:hAnsi="Palatino Linotype" w:cs="Palatino Linotype"/>
          <w:b/>
          <w:i/>
          <w:sz w:val="22"/>
          <w:szCs w:val="22"/>
        </w:rPr>
        <w:t>podrá llevarse a cabo ante la Junta de Coordinación Política o en el Pleno.</w:t>
      </w:r>
      <w:r w:rsidRPr="008D48A7">
        <w:rPr>
          <w:rFonts w:ascii="Palatino Linotype" w:eastAsia="Palatino Linotype" w:hAnsi="Palatino Linotype" w:cs="Palatino Linotype"/>
          <w:i/>
          <w:sz w:val="22"/>
          <w:szCs w:val="22"/>
        </w:rPr>
        <w:t xml:space="preserve"> En caso de que la solicitud se presente ante la Diputación Permanente ésta deberá convocar a un periodo extraordinario de sesiones observando el procedimiento dispuesto. </w:t>
      </w:r>
    </w:p>
    <w:p w14:paraId="37BAF5F5" w14:textId="77777777" w:rsidR="00EA051C" w:rsidRPr="008D48A7" w:rsidRDefault="00EA051C">
      <w:pPr>
        <w:spacing w:line="276" w:lineRule="auto"/>
        <w:ind w:left="567" w:right="474"/>
        <w:jc w:val="both"/>
        <w:rPr>
          <w:rFonts w:ascii="Palatino Linotype" w:eastAsia="Palatino Linotype" w:hAnsi="Palatino Linotype" w:cs="Palatino Linotype"/>
          <w:i/>
          <w:sz w:val="22"/>
          <w:szCs w:val="22"/>
        </w:rPr>
      </w:pPr>
    </w:p>
    <w:p w14:paraId="1A7A8316" w14:textId="77777777" w:rsidR="00EA051C" w:rsidRPr="008D48A7" w:rsidRDefault="00DE6857">
      <w:pPr>
        <w:spacing w:line="276" w:lineRule="auto"/>
        <w:ind w:left="567" w:right="474"/>
        <w:jc w:val="both"/>
        <w:rPr>
          <w:rFonts w:ascii="Palatino Linotype" w:eastAsia="Palatino Linotype" w:hAnsi="Palatino Linotype" w:cs="Palatino Linotype"/>
          <w:b/>
          <w:i/>
          <w:sz w:val="22"/>
          <w:szCs w:val="22"/>
        </w:rPr>
      </w:pPr>
      <w:r w:rsidRPr="008D48A7">
        <w:rPr>
          <w:rFonts w:ascii="Palatino Linotype" w:eastAsia="Palatino Linotype" w:hAnsi="Palatino Linotype" w:cs="Palatino Linotype"/>
          <w:b/>
          <w:i/>
          <w:sz w:val="22"/>
          <w:szCs w:val="22"/>
        </w:rPr>
        <w:t>Se entiende por urgencia cuando la falta del servidor público, impida, interfiera o ponga en riesgo una función pública trascendental para el Estado.</w:t>
      </w:r>
    </w:p>
    <w:p w14:paraId="6903969E" w14:textId="77777777" w:rsidR="00EA051C" w:rsidRPr="008D48A7" w:rsidRDefault="00DE6857">
      <w:pPr>
        <w:spacing w:line="276" w:lineRule="auto"/>
        <w:ind w:left="567" w:right="474"/>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w:t>
      </w:r>
    </w:p>
    <w:p w14:paraId="49B60B02" w14:textId="77777777" w:rsidR="00EA051C" w:rsidRPr="008D48A7" w:rsidRDefault="00DE6857">
      <w:pPr>
        <w:spacing w:line="276" w:lineRule="auto"/>
        <w:ind w:left="567" w:right="474"/>
        <w:jc w:val="center"/>
        <w:rPr>
          <w:rFonts w:ascii="Palatino Linotype" w:eastAsia="Palatino Linotype" w:hAnsi="Palatino Linotype" w:cs="Palatino Linotype"/>
          <w:b/>
          <w:i/>
          <w:sz w:val="22"/>
          <w:szCs w:val="22"/>
          <w:u w:val="single"/>
        </w:rPr>
      </w:pPr>
      <w:r w:rsidRPr="008D48A7">
        <w:rPr>
          <w:rFonts w:ascii="Palatino Linotype" w:eastAsia="Palatino Linotype" w:hAnsi="Palatino Linotype" w:cs="Palatino Linotype"/>
          <w:b/>
          <w:i/>
          <w:sz w:val="22"/>
          <w:szCs w:val="22"/>
          <w:u w:val="single"/>
        </w:rPr>
        <w:t>Reglamento del Poder Legislativo del Estado Libre y Soberano de México</w:t>
      </w:r>
    </w:p>
    <w:p w14:paraId="67D11CDF" w14:textId="77777777" w:rsidR="00EA051C" w:rsidRPr="008D48A7" w:rsidRDefault="00EA051C">
      <w:pPr>
        <w:spacing w:line="276" w:lineRule="auto"/>
        <w:ind w:left="567" w:right="474"/>
        <w:jc w:val="center"/>
        <w:rPr>
          <w:rFonts w:ascii="Palatino Linotype" w:eastAsia="Palatino Linotype" w:hAnsi="Palatino Linotype" w:cs="Palatino Linotype"/>
          <w:b/>
          <w:i/>
          <w:sz w:val="22"/>
          <w:szCs w:val="22"/>
          <w:u w:val="single"/>
        </w:rPr>
      </w:pPr>
    </w:p>
    <w:p w14:paraId="5C4D8C59" w14:textId="77777777" w:rsidR="00EA051C" w:rsidRPr="008D48A7" w:rsidRDefault="00DE6857">
      <w:pPr>
        <w:spacing w:line="276" w:lineRule="auto"/>
        <w:ind w:left="567" w:right="474"/>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 xml:space="preserve">“Artículo 13 A.- Las facultades de las Comisiones Legislativas de manera enunciativa y no limitativa, son las siguientes: </w:t>
      </w:r>
    </w:p>
    <w:p w14:paraId="260E1D68" w14:textId="77777777" w:rsidR="00EA051C" w:rsidRPr="008D48A7" w:rsidRDefault="00DE6857">
      <w:pPr>
        <w:spacing w:line="276" w:lineRule="auto"/>
        <w:ind w:left="567" w:right="474"/>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 xml:space="preserve">I. La Comisión de Gobernación y Puntos Constitucionales, conocerá de los temas siguientes: </w:t>
      </w:r>
    </w:p>
    <w:p w14:paraId="068AE7EA" w14:textId="77777777" w:rsidR="00EA051C" w:rsidRPr="008D48A7" w:rsidRDefault="00DE6857">
      <w:pPr>
        <w:spacing w:line="276" w:lineRule="auto"/>
        <w:ind w:left="567" w:right="474"/>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w:t>
      </w:r>
    </w:p>
    <w:p w14:paraId="19EFBA47" w14:textId="77777777" w:rsidR="00EA051C" w:rsidRPr="008D48A7" w:rsidRDefault="00DE6857">
      <w:pPr>
        <w:spacing w:line="276" w:lineRule="auto"/>
        <w:ind w:left="567" w:right="474"/>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g) Las propuestas de nombramientos y resolución sobre renuncias, licencias temporales y absolutas de servidores públicos de los poderes Legislativo, Ejecutivo y Judicial, así como de órganos autónomos, salvo lo previsto en otras disposiciones constitucionales y legales.”</w:t>
      </w:r>
    </w:p>
    <w:p w14:paraId="1CC9E719" w14:textId="77777777" w:rsidR="00EA051C" w:rsidRPr="008D48A7" w:rsidRDefault="00EA051C">
      <w:pPr>
        <w:spacing w:line="276" w:lineRule="auto"/>
        <w:ind w:left="567" w:right="474"/>
        <w:jc w:val="both"/>
        <w:rPr>
          <w:rFonts w:ascii="Palatino Linotype" w:eastAsia="Palatino Linotype" w:hAnsi="Palatino Linotype" w:cs="Palatino Linotype"/>
          <w:i/>
          <w:sz w:val="22"/>
          <w:szCs w:val="22"/>
        </w:rPr>
      </w:pPr>
    </w:p>
    <w:p w14:paraId="08B3717E" w14:textId="77777777" w:rsidR="00EA051C" w:rsidRPr="008D48A7" w:rsidRDefault="00DE6857">
      <w:pPr>
        <w:spacing w:line="276" w:lineRule="auto"/>
        <w:ind w:left="567" w:right="474"/>
        <w:jc w:val="right"/>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(Énfasis añadido)</w:t>
      </w:r>
    </w:p>
    <w:p w14:paraId="6715A638"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44969C11"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Como se desprende de lo anterior, la Junta de Coordinación Política puede conocer de las propuestas de nombramiento y resolución en la designación o nombramiento de servidores públicos, cuando exista urgencia y se haya dispensado el turno a la Comisión de Gobernación y Puntos Constitucionales, que es a quien principalmente le corresponde el ejercicio de dicha atribución.</w:t>
      </w:r>
    </w:p>
    <w:p w14:paraId="60EE1D54"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29E80199"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Asimismo, el artículo 63 de la multicitada Ley Orgánica Poder Legislativo del Estado Libre y Soberano De México, establece que la Junta de Coordinación Política debe reunirse por lo menos una vez al mes para tratar los asuntos de su competencia</w:t>
      </w:r>
    </w:p>
    <w:p w14:paraId="44921B81"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3436044C" w14:textId="77777777" w:rsidR="00EA051C" w:rsidRPr="008D48A7" w:rsidRDefault="00DE6857">
      <w:pPr>
        <w:spacing w:line="276" w:lineRule="auto"/>
        <w:ind w:left="567" w:right="758"/>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 xml:space="preserve">“Artículo 63.- </w:t>
      </w:r>
      <w:r w:rsidRPr="008D48A7">
        <w:rPr>
          <w:rFonts w:ascii="Palatino Linotype" w:eastAsia="Palatino Linotype" w:hAnsi="Palatino Linotype" w:cs="Palatino Linotype"/>
          <w:b/>
          <w:i/>
          <w:sz w:val="22"/>
          <w:szCs w:val="22"/>
        </w:rPr>
        <w:t>La Junta de Coordinación Política se reunirá por lo menos una vez al mes para tratar los asuntos de su competencia.</w:t>
      </w:r>
      <w:r w:rsidRPr="008D48A7">
        <w:rPr>
          <w:rFonts w:ascii="Palatino Linotype" w:eastAsia="Palatino Linotype" w:hAnsi="Palatino Linotype" w:cs="Palatino Linotype"/>
          <w:i/>
          <w:sz w:val="22"/>
          <w:szCs w:val="22"/>
        </w:rPr>
        <w:t xml:space="preserve"> Para que sus resoluciones sean válidas, deberán estar por lo menos la mitad más uno de los coordinadores de los grupos parlamentarios, entre quienes deberá estar el Presidente en turno. Sus acuerdos se tomarán por mayoría de votos, en función de la proporcionalidad representativa de los coordinadores de los grupos parlamentarios presentes.”</w:t>
      </w:r>
    </w:p>
    <w:p w14:paraId="174FA8AF"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66070994"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A mayor abundamiento, conviene indicar que de la consulta realizada al Acuerdo por el que se establece el Proceso y la Convocatoria para la Designación o Ratificación del Contralor General del Instituto Electoral del Estado de México, publicado el cuatro de noviembre del dos mil veintidós en el Periódico Oficial “Gaceta del Gobierno” del Gobierno del Estado Libre y Soberano de México (consultable en el siguiente enlace: </w:t>
      </w:r>
      <w:hyperlink r:id="rId9">
        <w:r w:rsidRPr="008D48A7">
          <w:rPr>
            <w:rFonts w:ascii="Palatino Linotype" w:eastAsia="Palatino Linotype" w:hAnsi="Palatino Linotype" w:cs="Palatino Linotype"/>
            <w:sz w:val="22"/>
            <w:szCs w:val="22"/>
            <w:u w:val="single"/>
          </w:rPr>
          <w:t>https://legislacion.edomex.gob.mx/sites/legislacion.edomex.gob.mx/files/files/pdf/gct/2022/noviembre/nov041/nov041a.pdf</w:t>
        </w:r>
      </w:hyperlink>
      <w:r w:rsidRPr="008D48A7">
        <w:rPr>
          <w:rFonts w:ascii="Palatino Linotype" w:eastAsia="Palatino Linotype" w:hAnsi="Palatino Linotype" w:cs="Palatino Linotype"/>
          <w:sz w:val="22"/>
          <w:szCs w:val="22"/>
        </w:rPr>
        <w:t xml:space="preserve"> ), sobre el tema requerido por el particular relativo a llevar a cabo reuniones por parte de la Junta de Coordinación Política para tratar el tema de la terna de los aspirantes a Contralor del Instituto Electoral del Estado de México, se localizó lo siguiente:</w:t>
      </w:r>
    </w:p>
    <w:p w14:paraId="370761F6" w14:textId="77777777" w:rsidR="00EA051C" w:rsidRPr="008D48A7" w:rsidRDefault="00DE6857">
      <w:pPr>
        <w:spacing w:line="360" w:lineRule="auto"/>
        <w:jc w:val="center"/>
        <w:rPr>
          <w:rFonts w:ascii="Palatino Linotype" w:eastAsia="Palatino Linotype" w:hAnsi="Palatino Linotype" w:cs="Palatino Linotype"/>
          <w:sz w:val="22"/>
          <w:szCs w:val="22"/>
        </w:rPr>
      </w:pPr>
      <w:r w:rsidRPr="008D48A7">
        <w:rPr>
          <w:rFonts w:ascii="Palatino Linotype" w:eastAsia="Palatino Linotype" w:hAnsi="Palatino Linotype" w:cs="Palatino Linotype"/>
          <w:noProof/>
          <w:sz w:val="22"/>
          <w:szCs w:val="22"/>
        </w:rPr>
        <w:drawing>
          <wp:inline distT="0" distB="0" distL="0" distR="0" wp14:anchorId="7BC9214F" wp14:editId="6E0FDAF1">
            <wp:extent cx="4183380" cy="1543050"/>
            <wp:effectExtent l="3175" t="3175" r="3175" b="3175"/>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183380" cy="1543050"/>
                    </a:xfrm>
                    <a:prstGeom prst="rect">
                      <a:avLst/>
                    </a:prstGeom>
                    <a:ln w="3175">
                      <a:solidFill>
                        <a:srgbClr val="000000"/>
                      </a:solidFill>
                      <a:prstDash val="solid"/>
                    </a:ln>
                  </pic:spPr>
                </pic:pic>
              </a:graphicData>
            </a:graphic>
          </wp:inline>
        </w:drawing>
      </w:r>
    </w:p>
    <w:p w14:paraId="3145E320" w14:textId="77777777" w:rsidR="00EA051C" w:rsidRPr="008D48A7" w:rsidRDefault="00DE6857">
      <w:pPr>
        <w:spacing w:line="360" w:lineRule="auto"/>
        <w:jc w:val="center"/>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w:t>
      </w:r>
    </w:p>
    <w:p w14:paraId="61270469" w14:textId="77777777" w:rsidR="00EA051C" w:rsidRPr="008D48A7" w:rsidRDefault="00DE6857">
      <w:pPr>
        <w:spacing w:line="360" w:lineRule="auto"/>
        <w:jc w:val="center"/>
        <w:rPr>
          <w:rFonts w:ascii="Palatino Linotype" w:eastAsia="Palatino Linotype" w:hAnsi="Palatino Linotype" w:cs="Palatino Linotype"/>
          <w:sz w:val="22"/>
          <w:szCs w:val="22"/>
        </w:rPr>
      </w:pPr>
      <w:r w:rsidRPr="008D48A7">
        <w:rPr>
          <w:rFonts w:ascii="Palatino Linotype" w:eastAsia="Palatino Linotype" w:hAnsi="Palatino Linotype" w:cs="Palatino Linotype"/>
          <w:noProof/>
          <w:sz w:val="22"/>
          <w:szCs w:val="22"/>
        </w:rPr>
        <w:drawing>
          <wp:inline distT="0" distB="0" distL="0" distR="0" wp14:anchorId="714F4A81" wp14:editId="09EA39EB">
            <wp:extent cx="4088130" cy="609600"/>
            <wp:effectExtent l="3175" t="3175" r="3175" b="3175"/>
            <wp:docPr id="2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088130" cy="609600"/>
                    </a:xfrm>
                    <a:prstGeom prst="rect">
                      <a:avLst/>
                    </a:prstGeom>
                    <a:ln w="3175">
                      <a:solidFill>
                        <a:srgbClr val="000000"/>
                      </a:solidFill>
                      <a:prstDash val="solid"/>
                    </a:ln>
                  </pic:spPr>
                </pic:pic>
              </a:graphicData>
            </a:graphic>
          </wp:inline>
        </w:drawing>
      </w:r>
    </w:p>
    <w:p w14:paraId="30E11C6B" w14:textId="77777777" w:rsidR="00EA051C" w:rsidRPr="008D48A7" w:rsidRDefault="00DE6857">
      <w:pPr>
        <w:spacing w:line="360" w:lineRule="auto"/>
        <w:jc w:val="center"/>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w:t>
      </w:r>
    </w:p>
    <w:p w14:paraId="470BFA68" w14:textId="77777777" w:rsidR="00EA051C" w:rsidRPr="008D48A7" w:rsidRDefault="00DE6857">
      <w:pPr>
        <w:spacing w:line="360" w:lineRule="auto"/>
        <w:jc w:val="center"/>
        <w:rPr>
          <w:rFonts w:ascii="Palatino Linotype" w:eastAsia="Palatino Linotype" w:hAnsi="Palatino Linotype" w:cs="Palatino Linotype"/>
          <w:sz w:val="22"/>
          <w:szCs w:val="22"/>
        </w:rPr>
      </w:pPr>
      <w:r w:rsidRPr="008D48A7">
        <w:rPr>
          <w:rFonts w:ascii="Palatino Linotype" w:eastAsia="Palatino Linotype" w:hAnsi="Palatino Linotype" w:cs="Palatino Linotype"/>
          <w:noProof/>
          <w:sz w:val="22"/>
          <w:szCs w:val="22"/>
        </w:rPr>
        <w:drawing>
          <wp:inline distT="0" distB="0" distL="0" distR="0" wp14:anchorId="79BC9401" wp14:editId="5286EDF0">
            <wp:extent cx="4219575" cy="942975"/>
            <wp:effectExtent l="0" t="0" r="0" b="0"/>
            <wp:docPr id="2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4219575" cy="942975"/>
                    </a:xfrm>
                    <a:prstGeom prst="rect">
                      <a:avLst/>
                    </a:prstGeom>
                    <a:ln/>
                  </pic:spPr>
                </pic:pic>
              </a:graphicData>
            </a:graphic>
          </wp:inline>
        </w:drawing>
      </w:r>
    </w:p>
    <w:p w14:paraId="319230D6" w14:textId="77777777" w:rsidR="00EA051C" w:rsidRPr="008D48A7" w:rsidRDefault="00DE6857">
      <w:pPr>
        <w:spacing w:line="360" w:lineRule="auto"/>
        <w:jc w:val="center"/>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w:t>
      </w:r>
    </w:p>
    <w:p w14:paraId="50685F67" w14:textId="77777777" w:rsidR="00EA051C" w:rsidRPr="008D48A7" w:rsidRDefault="00DE6857">
      <w:pPr>
        <w:spacing w:line="360" w:lineRule="auto"/>
        <w:jc w:val="center"/>
        <w:rPr>
          <w:rFonts w:ascii="Palatino Linotype" w:eastAsia="Palatino Linotype" w:hAnsi="Palatino Linotype" w:cs="Palatino Linotype"/>
          <w:sz w:val="22"/>
          <w:szCs w:val="22"/>
        </w:rPr>
      </w:pPr>
      <w:r w:rsidRPr="008D48A7">
        <w:rPr>
          <w:rFonts w:ascii="Palatino Linotype" w:eastAsia="Palatino Linotype" w:hAnsi="Palatino Linotype" w:cs="Palatino Linotype"/>
          <w:noProof/>
          <w:sz w:val="22"/>
          <w:szCs w:val="22"/>
        </w:rPr>
        <w:drawing>
          <wp:inline distT="0" distB="0" distL="0" distR="0" wp14:anchorId="1D62E888" wp14:editId="767F62CC">
            <wp:extent cx="4124325" cy="1314450"/>
            <wp:effectExtent l="3175" t="3175" r="3175" b="3175"/>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b="52249"/>
                    <a:stretch>
                      <a:fillRect/>
                    </a:stretch>
                  </pic:blipFill>
                  <pic:spPr>
                    <a:xfrm>
                      <a:off x="0" y="0"/>
                      <a:ext cx="4124325" cy="1314450"/>
                    </a:xfrm>
                    <a:prstGeom prst="rect">
                      <a:avLst/>
                    </a:prstGeom>
                    <a:ln w="3175">
                      <a:solidFill>
                        <a:srgbClr val="000000"/>
                      </a:solidFill>
                      <a:prstDash val="solid"/>
                    </a:ln>
                  </pic:spPr>
                </pic:pic>
              </a:graphicData>
            </a:graphic>
          </wp:inline>
        </w:drawing>
      </w:r>
    </w:p>
    <w:p w14:paraId="4F20CE34" w14:textId="77777777" w:rsidR="00EA051C" w:rsidRPr="008D48A7" w:rsidRDefault="00DE6857">
      <w:pPr>
        <w:spacing w:line="360" w:lineRule="auto"/>
        <w:jc w:val="center"/>
        <w:rPr>
          <w:rFonts w:ascii="Palatino Linotype" w:eastAsia="Palatino Linotype" w:hAnsi="Palatino Linotype" w:cs="Palatino Linotype"/>
          <w:sz w:val="22"/>
          <w:szCs w:val="22"/>
        </w:rPr>
      </w:pPr>
      <w:r w:rsidRPr="008D48A7">
        <w:rPr>
          <w:rFonts w:ascii="Palatino Linotype" w:eastAsia="Palatino Linotype" w:hAnsi="Palatino Linotype" w:cs="Palatino Linotype"/>
          <w:noProof/>
          <w:sz w:val="22"/>
          <w:szCs w:val="22"/>
        </w:rPr>
        <w:drawing>
          <wp:inline distT="0" distB="0" distL="0" distR="0" wp14:anchorId="0FFE318F" wp14:editId="25C001C2">
            <wp:extent cx="4124325" cy="1400175"/>
            <wp:effectExtent l="3175" t="3175" r="3175" b="3175"/>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t="49135"/>
                    <a:stretch>
                      <a:fillRect/>
                    </a:stretch>
                  </pic:blipFill>
                  <pic:spPr>
                    <a:xfrm>
                      <a:off x="0" y="0"/>
                      <a:ext cx="4124325" cy="1400175"/>
                    </a:xfrm>
                    <a:prstGeom prst="rect">
                      <a:avLst/>
                    </a:prstGeom>
                    <a:ln w="3175">
                      <a:solidFill>
                        <a:srgbClr val="000000"/>
                      </a:solidFill>
                      <a:prstDash val="solid"/>
                    </a:ln>
                  </pic:spPr>
                </pic:pic>
              </a:graphicData>
            </a:graphic>
          </wp:inline>
        </w:drawing>
      </w:r>
    </w:p>
    <w:p w14:paraId="38938E49" w14:textId="77777777" w:rsidR="00EA051C" w:rsidRPr="008D48A7" w:rsidRDefault="00DE6857">
      <w:pPr>
        <w:spacing w:line="360" w:lineRule="auto"/>
        <w:jc w:val="center"/>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w:t>
      </w:r>
    </w:p>
    <w:p w14:paraId="0FC667DB" w14:textId="77777777" w:rsidR="00EA051C" w:rsidRPr="008D48A7" w:rsidRDefault="00DE6857">
      <w:pPr>
        <w:spacing w:line="360" w:lineRule="auto"/>
        <w:jc w:val="center"/>
        <w:rPr>
          <w:rFonts w:ascii="Palatino Linotype" w:eastAsia="Palatino Linotype" w:hAnsi="Palatino Linotype" w:cs="Palatino Linotype"/>
          <w:sz w:val="22"/>
          <w:szCs w:val="22"/>
        </w:rPr>
      </w:pPr>
      <w:r w:rsidRPr="008D48A7">
        <w:rPr>
          <w:rFonts w:ascii="Palatino Linotype" w:eastAsia="Palatino Linotype" w:hAnsi="Palatino Linotype" w:cs="Palatino Linotype"/>
          <w:noProof/>
          <w:sz w:val="22"/>
          <w:szCs w:val="22"/>
        </w:rPr>
        <w:drawing>
          <wp:inline distT="0" distB="0" distL="0" distR="0" wp14:anchorId="52103BE7" wp14:editId="53D6F13F">
            <wp:extent cx="4171950" cy="1181100"/>
            <wp:effectExtent l="3175" t="3175" r="3175" b="3175"/>
            <wp:docPr id="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4171950" cy="1181100"/>
                    </a:xfrm>
                    <a:prstGeom prst="rect">
                      <a:avLst/>
                    </a:prstGeom>
                    <a:ln w="3175">
                      <a:solidFill>
                        <a:srgbClr val="000000"/>
                      </a:solidFill>
                      <a:prstDash val="solid"/>
                    </a:ln>
                  </pic:spPr>
                </pic:pic>
              </a:graphicData>
            </a:graphic>
          </wp:inline>
        </w:drawing>
      </w:r>
    </w:p>
    <w:p w14:paraId="498AEE29" w14:textId="77777777" w:rsidR="00EA051C" w:rsidRPr="008D48A7" w:rsidRDefault="00DE6857">
      <w:pPr>
        <w:spacing w:line="360" w:lineRule="auto"/>
        <w:jc w:val="center"/>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w:t>
      </w:r>
    </w:p>
    <w:p w14:paraId="71DF7E2C" w14:textId="77777777" w:rsidR="00EA051C" w:rsidRPr="008D48A7" w:rsidRDefault="00DE6857">
      <w:pPr>
        <w:spacing w:line="360" w:lineRule="auto"/>
        <w:jc w:val="center"/>
        <w:rPr>
          <w:rFonts w:ascii="Palatino Linotype" w:eastAsia="Palatino Linotype" w:hAnsi="Palatino Linotype" w:cs="Palatino Linotype"/>
          <w:sz w:val="22"/>
          <w:szCs w:val="22"/>
        </w:rPr>
      </w:pPr>
      <w:r w:rsidRPr="008D48A7">
        <w:rPr>
          <w:rFonts w:ascii="Palatino Linotype" w:eastAsia="Palatino Linotype" w:hAnsi="Palatino Linotype" w:cs="Palatino Linotype"/>
          <w:noProof/>
          <w:sz w:val="22"/>
          <w:szCs w:val="22"/>
        </w:rPr>
        <w:drawing>
          <wp:inline distT="0" distB="0" distL="0" distR="0" wp14:anchorId="77F1E00A" wp14:editId="152CDDE4">
            <wp:extent cx="4709062" cy="602087"/>
            <wp:effectExtent l="3175" t="3175" r="3175" b="3175"/>
            <wp:docPr id="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4709062" cy="602087"/>
                    </a:xfrm>
                    <a:prstGeom prst="rect">
                      <a:avLst/>
                    </a:prstGeom>
                    <a:ln w="3175">
                      <a:solidFill>
                        <a:srgbClr val="000000"/>
                      </a:solidFill>
                      <a:prstDash val="solid"/>
                    </a:ln>
                  </pic:spPr>
                </pic:pic>
              </a:graphicData>
            </a:graphic>
          </wp:inline>
        </w:drawing>
      </w:r>
    </w:p>
    <w:p w14:paraId="25F851AD" w14:textId="77777777" w:rsidR="00EA051C" w:rsidRPr="008D48A7" w:rsidRDefault="00DE6857">
      <w:pPr>
        <w:spacing w:line="360" w:lineRule="auto"/>
        <w:jc w:val="center"/>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w:t>
      </w:r>
    </w:p>
    <w:p w14:paraId="42621EB5"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4940DCD2"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De lo anterior se desprende que el procedimiento para llevar a cabo la designación o ratificación del Contralor General del Instituto Electoral del Estado de México, se desarrolló bajo tres apartados:</w:t>
      </w:r>
    </w:p>
    <w:p w14:paraId="586440AD"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19120544" w14:textId="77777777" w:rsidR="00EA051C" w:rsidRPr="008D48A7" w:rsidRDefault="00DE6857">
      <w:pPr>
        <w:numPr>
          <w:ilvl w:val="0"/>
          <w:numId w:val="4"/>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b/>
          <w:sz w:val="22"/>
          <w:szCs w:val="22"/>
        </w:rPr>
        <w:t>El primer apartado</w:t>
      </w:r>
      <w:r w:rsidRPr="008D48A7">
        <w:rPr>
          <w:rFonts w:ascii="Palatino Linotype" w:eastAsia="Palatino Linotype" w:hAnsi="Palatino Linotype" w:cs="Palatino Linotype"/>
          <w:sz w:val="22"/>
          <w:szCs w:val="22"/>
        </w:rPr>
        <w:t xml:space="preserve">, consiste en el registro de las y los aspirantes, cuya revisión para determinar si los mismos cumplen con los requisitos exigidos para ocupar el cargo, se establece que debe realizarse </w:t>
      </w:r>
      <w:r w:rsidRPr="008D48A7">
        <w:rPr>
          <w:rFonts w:ascii="Palatino Linotype" w:eastAsia="Palatino Linotype" w:hAnsi="Palatino Linotype" w:cs="Palatino Linotype"/>
          <w:b/>
          <w:sz w:val="22"/>
          <w:szCs w:val="22"/>
        </w:rPr>
        <w:t>mediante reunión llevada a cabo por la Junta de Coordinación Política en fecha 14 de noviembre de 2022.</w:t>
      </w:r>
    </w:p>
    <w:p w14:paraId="6360C211" w14:textId="77777777" w:rsidR="00EA051C" w:rsidRPr="008D48A7" w:rsidRDefault="00EA051C">
      <w:pPr>
        <w:pBdr>
          <w:top w:val="nil"/>
          <w:left w:val="nil"/>
          <w:bottom w:val="nil"/>
          <w:right w:val="nil"/>
          <w:between w:val="nil"/>
        </w:pBdr>
        <w:spacing w:line="276" w:lineRule="auto"/>
        <w:ind w:left="360"/>
        <w:jc w:val="both"/>
        <w:rPr>
          <w:rFonts w:ascii="Palatino Linotype" w:eastAsia="Palatino Linotype" w:hAnsi="Palatino Linotype" w:cs="Palatino Linotype"/>
          <w:sz w:val="22"/>
          <w:szCs w:val="22"/>
        </w:rPr>
      </w:pPr>
    </w:p>
    <w:p w14:paraId="1201E124" w14:textId="77777777" w:rsidR="00EA051C" w:rsidRPr="008D48A7" w:rsidRDefault="00DE6857">
      <w:pPr>
        <w:numPr>
          <w:ilvl w:val="0"/>
          <w:numId w:val="4"/>
        </w:numPr>
        <w:pBdr>
          <w:top w:val="nil"/>
          <w:left w:val="nil"/>
          <w:bottom w:val="nil"/>
          <w:right w:val="nil"/>
          <w:between w:val="nil"/>
        </w:pBdr>
        <w:spacing w:line="276"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b/>
          <w:sz w:val="22"/>
          <w:szCs w:val="22"/>
        </w:rPr>
        <w:t>El segundo apartado</w:t>
      </w:r>
      <w:r w:rsidRPr="008D48A7">
        <w:rPr>
          <w:rFonts w:ascii="Palatino Linotype" w:eastAsia="Palatino Linotype" w:hAnsi="Palatino Linotype" w:cs="Palatino Linotype"/>
          <w:sz w:val="22"/>
          <w:szCs w:val="22"/>
        </w:rPr>
        <w:t xml:space="preserve">, consiste en la comparecencia de las y los aspirantes, la cual se establece que debe llevarse a cabo por </w:t>
      </w:r>
      <w:r w:rsidRPr="008D48A7">
        <w:rPr>
          <w:rFonts w:ascii="Palatino Linotype" w:eastAsia="Palatino Linotype" w:hAnsi="Palatino Linotype" w:cs="Palatino Linotype"/>
          <w:b/>
          <w:sz w:val="22"/>
          <w:szCs w:val="22"/>
        </w:rPr>
        <w:t>la Junta de Coordinación Política mediante reunión en fecha 23 de noviembre de 2022.</w:t>
      </w:r>
    </w:p>
    <w:p w14:paraId="6D26E92F" w14:textId="77777777" w:rsidR="00EA051C" w:rsidRPr="008D48A7" w:rsidRDefault="00EA051C">
      <w:pPr>
        <w:pBdr>
          <w:top w:val="nil"/>
          <w:left w:val="nil"/>
          <w:bottom w:val="nil"/>
          <w:right w:val="nil"/>
          <w:between w:val="nil"/>
        </w:pBdr>
        <w:ind w:left="720"/>
        <w:rPr>
          <w:rFonts w:ascii="Palatino Linotype" w:eastAsia="Palatino Linotype" w:hAnsi="Palatino Linotype" w:cs="Palatino Linotype"/>
          <w:sz w:val="22"/>
          <w:szCs w:val="22"/>
        </w:rPr>
      </w:pPr>
    </w:p>
    <w:p w14:paraId="08CC9861" w14:textId="77777777" w:rsidR="00EA051C" w:rsidRPr="008D48A7" w:rsidRDefault="00DE6857">
      <w:pPr>
        <w:numPr>
          <w:ilvl w:val="0"/>
          <w:numId w:val="4"/>
        </w:numPr>
        <w:pBdr>
          <w:top w:val="nil"/>
          <w:left w:val="nil"/>
          <w:bottom w:val="nil"/>
          <w:right w:val="nil"/>
          <w:between w:val="nil"/>
        </w:pBdr>
        <w:spacing w:line="276" w:lineRule="auto"/>
        <w:jc w:val="both"/>
        <w:rPr>
          <w:rFonts w:ascii="Palatino Linotype" w:eastAsia="Palatino Linotype" w:hAnsi="Palatino Linotype" w:cs="Palatino Linotype"/>
          <w:sz w:val="22"/>
          <w:szCs w:val="22"/>
          <w:u w:val="single"/>
        </w:rPr>
      </w:pPr>
      <w:r w:rsidRPr="008D48A7">
        <w:rPr>
          <w:rFonts w:ascii="Palatino Linotype" w:eastAsia="Palatino Linotype" w:hAnsi="Palatino Linotype" w:cs="Palatino Linotype"/>
          <w:b/>
          <w:sz w:val="22"/>
          <w:szCs w:val="22"/>
        </w:rPr>
        <w:t>El tercer apartado</w:t>
      </w:r>
      <w:r w:rsidRPr="008D48A7">
        <w:rPr>
          <w:rFonts w:ascii="Palatino Linotype" w:eastAsia="Palatino Linotype" w:hAnsi="Palatino Linotype" w:cs="Palatino Linotype"/>
          <w:sz w:val="22"/>
          <w:szCs w:val="22"/>
        </w:rPr>
        <w:t xml:space="preserve">, consiste en la selección de las y los aspirantes que integrarán las listas de candidatas y/o candidatos, estableciéndose que una vez desahogadas las comparecencias, </w:t>
      </w:r>
      <w:r w:rsidRPr="008D48A7">
        <w:rPr>
          <w:rFonts w:ascii="Palatino Linotype" w:eastAsia="Palatino Linotype" w:hAnsi="Palatino Linotype" w:cs="Palatino Linotype"/>
          <w:b/>
          <w:sz w:val="22"/>
          <w:szCs w:val="22"/>
          <w:u w:val="single"/>
        </w:rPr>
        <w:t>la Junta de Coordinación Política debe reunirse con la finalidad de integrar y revisar los expedientes y entrevistas</w:t>
      </w:r>
      <w:r w:rsidRPr="008D48A7">
        <w:rPr>
          <w:rFonts w:ascii="Palatino Linotype" w:eastAsia="Palatino Linotype" w:hAnsi="Palatino Linotype" w:cs="Palatino Linotype"/>
          <w:sz w:val="22"/>
          <w:szCs w:val="22"/>
        </w:rPr>
        <w:t xml:space="preserve">, </w:t>
      </w:r>
      <w:r w:rsidRPr="008D48A7">
        <w:rPr>
          <w:rFonts w:ascii="Palatino Linotype" w:eastAsia="Palatino Linotype" w:hAnsi="Palatino Linotype" w:cs="Palatino Linotype"/>
          <w:sz w:val="22"/>
          <w:szCs w:val="22"/>
          <w:u w:val="single"/>
        </w:rPr>
        <w:t>para la formulación del dictamen que contenga la terna de candidatos aptos para ser votados por el Pleno de la Asamblea.</w:t>
      </w:r>
    </w:p>
    <w:p w14:paraId="2BFE6EB9"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5AEA6C7F" w14:textId="77777777" w:rsidR="00EA051C" w:rsidRPr="008D48A7" w:rsidRDefault="00DE6857">
      <w:pPr>
        <w:spacing w:line="360" w:lineRule="auto"/>
        <w:jc w:val="both"/>
        <w:rPr>
          <w:rFonts w:ascii="Palatino Linotype" w:eastAsia="Palatino Linotype" w:hAnsi="Palatino Linotype" w:cs="Palatino Linotype"/>
          <w:sz w:val="22"/>
          <w:szCs w:val="22"/>
        </w:rPr>
      </w:pPr>
      <w:bookmarkStart w:id="9" w:name="_heading=h.2et92p0" w:colFirst="0" w:colLast="0"/>
      <w:bookmarkEnd w:id="9"/>
      <w:r w:rsidRPr="008D48A7">
        <w:rPr>
          <w:rFonts w:ascii="Palatino Linotype" w:eastAsia="Palatino Linotype" w:hAnsi="Palatino Linotype" w:cs="Palatino Linotype"/>
          <w:sz w:val="22"/>
          <w:szCs w:val="22"/>
        </w:rPr>
        <w:t>De acuerdo con lo anterior, si bien la Junta de Coordinación Política tiene atribuciones para reunirse a tratar temas de su competencia, por lo que corresponde al tema del proceso para llevar a cabo la designación del Contralor General del Instituto Electoral del Estado de México, conforme el acuerdo de mérito, se advierte que dicha Junta solamente se encontraba constreñida a reunirse para llevar a cabo el registro de las y los aspirantes a ocupar el cargo indicado, para realizar las comparecencias de los mismos, y, para integrar y revisar los expedientes y entrevistas, para una vez concluido ello proceder a la formulación del dictamen que contenga la terna de candidatos aptos para ser votados por el Pleno de la Asamblea.</w:t>
      </w:r>
    </w:p>
    <w:p w14:paraId="6E51344D"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3C506AF4"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De esta manera, es que se advierte que </w:t>
      </w:r>
      <w:r w:rsidRPr="008D48A7">
        <w:rPr>
          <w:rFonts w:ascii="Palatino Linotype" w:eastAsia="Palatino Linotype" w:hAnsi="Palatino Linotype" w:cs="Palatino Linotype"/>
          <w:b/>
          <w:sz w:val="22"/>
          <w:szCs w:val="22"/>
        </w:rPr>
        <w:t>la terna de candidatos aptos</w:t>
      </w:r>
      <w:r w:rsidRPr="008D48A7">
        <w:rPr>
          <w:rFonts w:ascii="Palatino Linotype" w:eastAsia="Palatino Linotype" w:hAnsi="Palatino Linotype" w:cs="Palatino Linotype"/>
          <w:sz w:val="22"/>
          <w:szCs w:val="22"/>
        </w:rPr>
        <w:t xml:space="preserve"> para ser votados por el Pleno de la Legislatura </w:t>
      </w:r>
      <w:r w:rsidRPr="008D48A7">
        <w:rPr>
          <w:rFonts w:ascii="Palatino Linotype" w:eastAsia="Palatino Linotype" w:hAnsi="Palatino Linotype" w:cs="Palatino Linotype"/>
          <w:b/>
          <w:sz w:val="22"/>
          <w:szCs w:val="22"/>
        </w:rPr>
        <w:t>para ocupar el cargo de Contralor General</w:t>
      </w:r>
      <w:r w:rsidRPr="008D48A7">
        <w:rPr>
          <w:rFonts w:ascii="Palatino Linotype" w:eastAsia="Palatino Linotype" w:hAnsi="Palatino Linotype" w:cs="Palatino Linotype"/>
          <w:sz w:val="22"/>
          <w:szCs w:val="22"/>
        </w:rPr>
        <w:t xml:space="preserve"> del Instituto Electoral del Estado de México; </w:t>
      </w:r>
      <w:r w:rsidRPr="008D48A7">
        <w:rPr>
          <w:rFonts w:ascii="Palatino Linotype" w:eastAsia="Palatino Linotype" w:hAnsi="Palatino Linotype" w:cs="Palatino Linotype"/>
          <w:b/>
          <w:sz w:val="22"/>
          <w:szCs w:val="22"/>
          <w:u w:val="single"/>
        </w:rPr>
        <w:t>NO</w:t>
      </w:r>
      <w:r w:rsidRPr="008D48A7">
        <w:rPr>
          <w:rFonts w:ascii="Palatino Linotype" w:eastAsia="Palatino Linotype" w:hAnsi="Palatino Linotype" w:cs="Palatino Linotype"/>
          <w:b/>
          <w:sz w:val="22"/>
          <w:szCs w:val="22"/>
        </w:rPr>
        <w:t xml:space="preserve"> se acordó realizar mediante reunión de la Junta de Coordinación Política sino mediante la formulación de un dictamen</w:t>
      </w:r>
      <w:r w:rsidRPr="008D48A7">
        <w:rPr>
          <w:rFonts w:ascii="Palatino Linotype" w:eastAsia="Palatino Linotype" w:hAnsi="Palatino Linotype" w:cs="Palatino Linotype"/>
          <w:sz w:val="22"/>
          <w:szCs w:val="22"/>
        </w:rPr>
        <w:t>, el cual incluso el acuerdo citado indica que el mismo debía remitirse al Presidente de la “LXI” Legislatura a más tardar el 24 de noviembre de 2022, para su posterior programación en la Sesión Plenaria de Asamblea.</w:t>
      </w:r>
    </w:p>
    <w:p w14:paraId="7423EB94"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21117DE9"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Una vez establecido lo anterior, en el caso es de recordar que quien dio respuesta a la solicitud de información fue el Servidor Público Habilitado de la Secretaria de Asuntos Parlamentarios; unidad administrativa que conforme el artículo 152 del Reglamento del Poder Legislativo del Estado Libre y Soberano de México tiene dentro de sus atribuciones </w:t>
      </w:r>
      <w:r w:rsidRPr="008D48A7">
        <w:rPr>
          <w:rFonts w:ascii="Palatino Linotype" w:eastAsia="Palatino Linotype" w:hAnsi="Palatino Linotype" w:cs="Palatino Linotype"/>
          <w:b/>
          <w:sz w:val="22"/>
          <w:szCs w:val="22"/>
        </w:rPr>
        <w:t xml:space="preserve">acordar con el Presidente de la Junta de Coordinación Política el despacho de los asuntos de su competencia, </w:t>
      </w:r>
      <w:r w:rsidRPr="008D48A7">
        <w:rPr>
          <w:rFonts w:ascii="Palatino Linotype" w:eastAsia="Palatino Linotype" w:hAnsi="Palatino Linotype" w:cs="Palatino Linotype"/>
          <w:sz w:val="22"/>
          <w:szCs w:val="22"/>
        </w:rPr>
        <w:t>a saber:</w:t>
      </w:r>
    </w:p>
    <w:p w14:paraId="371811E9" w14:textId="77777777" w:rsidR="00EA051C" w:rsidRPr="008D48A7" w:rsidRDefault="00EA051C">
      <w:pPr>
        <w:ind w:left="567" w:right="474"/>
        <w:jc w:val="both"/>
        <w:rPr>
          <w:rFonts w:ascii="Palatino Linotype" w:eastAsia="Palatino Linotype" w:hAnsi="Palatino Linotype" w:cs="Palatino Linotype"/>
          <w:i/>
          <w:sz w:val="22"/>
          <w:szCs w:val="22"/>
        </w:rPr>
      </w:pPr>
    </w:p>
    <w:p w14:paraId="3173EF50" w14:textId="77777777" w:rsidR="00EA051C" w:rsidRPr="008D48A7" w:rsidRDefault="00DE6857">
      <w:pPr>
        <w:ind w:left="567" w:right="474"/>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“Artículo 152.- Corresponden a la Secretaría de Asuntos Parlamentarios, las siguientes atribuciones:</w:t>
      </w:r>
    </w:p>
    <w:p w14:paraId="47B09778" w14:textId="77777777" w:rsidR="00EA051C" w:rsidRPr="008D48A7" w:rsidRDefault="00DE6857">
      <w:pPr>
        <w:ind w:left="567" w:right="474"/>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i/>
          <w:sz w:val="22"/>
          <w:szCs w:val="22"/>
        </w:rPr>
        <w:t>[…]</w:t>
      </w:r>
    </w:p>
    <w:p w14:paraId="5CAFB467" w14:textId="77777777" w:rsidR="00EA051C" w:rsidRPr="008D48A7" w:rsidRDefault="00DE6857">
      <w:pPr>
        <w:ind w:left="567" w:right="474"/>
        <w:jc w:val="both"/>
        <w:rPr>
          <w:rFonts w:ascii="Palatino Linotype" w:eastAsia="Palatino Linotype" w:hAnsi="Palatino Linotype" w:cs="Palatino Linotype"/>
          <w:i/>
          <w:sz w:val="22"/>
          <w:szCs w:val="22"/>
        </w:rPr>
      </w:pPr>
      <w:r w:rsidRPr="008D48A7">
        <w:rPr>
          <w:rFonts w:ascii="Palatino Linotype" w:eastAsia="Palatino Linotype" w:hAnsi="Palatino Linotype" w:cs="Palatino Linotype"/>
          <w:b/>
          <w:i/>
          <w:sz w:val="22"/>
          <w:szCs w:val="22"/>
        </w:rPr>
        <w:t>III. Acordar con el Presidente de la Junta de Coordinación Política el despacho de los asuntos de su competencia</w:t>
      </w:r>
      <w:r w:rsidRPr="008D48A7">
        <w:rPr>
          <w:rFonts w:ascii="Palatino Linotype" w:eastAsia="Palatino Linotype" w:hAnsi="Palatino Linotype" w:cs="Palatino Linotype"/>
          <w:i/>
          <w:sz w:val="22"/>
          <w:szCs w:val="22"/>
        </w:rPr>
        <w:t>, incluidos aquellos en que se delegue la representación de su competencia, para el ejercicio de sus funciones</w:t>
      </w:r>
      <w:proofErr w:type="gramStart"/>
      <w:r w:rsidRPr="008D48A7">
        <w:rPr>
          <w:rFonts w:ascii="Palatino Linotype" w:eastAsia="Palatino Linotype" w:hAnsi="Palatino Linotype" w:cs="Palatino Linotype"/>
          <w:i/>
          <w:sz w:val="22"/>
          <w:szCs w:val="22"/>
        </w:rPr>
        <w:t>.[</w:t>
      </w:r>
      <w:proofErr w:type="gramEnd"/>
      <w:r w:rsidRPr="008D48A7">
        <w:rPr>
          <w:rFonts w:ascii="Palatino Linotype" w:eastAsia="Palatino Linotype" w:hAnsi="Palatino Linotype" w:cs="Palatino Linotype"/>
          <w:i/>
          <w:sz w:val="22"/>
          <w:szCs w:val="22"/>
        </w:rPr>
        <w:t>…]”</w:t>
      </w:r>
    </w:p>
    <w:p w14:paraId="5BA8BD24"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736CF33A" w14:textId="77777777" w:rsidR="00EA051C" w:rsidRPr="008D48A7" w:rsidRDefault="00DE6857">
      <w:pPr>
        <w:pBdr>
          <w:top w:val="nil"/>
          <w:left w:val="nil"/>
          <w:bottom w:val="nil"/>
          <w:right w:val="nil"/>
          <w:between w:val="nil"/>
        </w:pBdr>
        <w:spacing w:line="360" w:lineRule="auto"/>
        <w:jc w:val="both"/>
        <w:rPr>
          <w:sz w:val="22"/>
          <w:szCs w:val="22"/>
        </w:rPr>
      </w:pPr>
      <w:r w:rsidRPr="008D48A7">
        <w:rPr>
          <w:rFonts w:ascii="Palatino Linotype" w:eastAsia="Palatino Linotype" w:hAnsi="Palatino Linotype" w:cs="Palatino Linotype"/>
          <w:sz w:val="22"/>
          <w:szCs w:val="22"/>
        </w:rPr>
        <w:t>Por lo tanto, se advierte que quien se pronunció sobre lo requerido en el presente asunto fue la unidad administrativa competente; dando cabal cumplimiento al requisito de turnar la solicitud de información a las unidades administrativas que de acuerdo a sus atribuciones pueden poseer, generar y/o administrar la información requerida.</w:t>
      </w:r>
    </w:p>
    <w:p w14:paraId="35BC0084" w14:textId="77777777" w:rsidR="00EA051C" w:rsidRPr="008D48A7" w:rsidRDefault="00EA051C">
      <w:pPr>
        <w:spacing w:line="360" w:lineRule="auto"/>
        <w:rPr>
          <w:sz w:val="22"/>
          <w:szCs w:val="22"/>
        </w:rPr>
      </w:pPr>
    </w:p>
    <w:p w14:paraId="086C98F4" w14:textId="77777777" w:rsidR="00EA051C" w:rsidRPr="008D48A7" w:rsidRDefault="00DE6857">
      <w:pPr>
        <w:pBdr>
          <w:top w:val="nil"/>
          <w:left w:val="nil"/>
          <w:bottom w:val="nil"/>
          <w:right w:val="nil"/>
          <w:between w:val="nil"/>
        </w:pBdr>
        <w:spacing w:line="360" w:lineRule="auto"/>
        <w:jc w:val="both"/>
        <w:rPr>
          <w:sz w:val="22"/>
          <w:szCs w:val="22"/>
        </w:rPr>
      </w:pPr>
      <w:r w:rsidRPr="008D48A7">
        <w:rPr>
          <w:rFonts w:ascii="Palatino Linotype" w:eastAsia="Palatino Linotype" w:hAnsi="Palatino Linotype" w:cs="Palatino Linotype"/>
          <w:sz w:val="22"/>
          <w:szCs w:val="22"/>
        </w:rPr>
        <w:t>A mayor abundamiento, conviene traer a contexto el procedimiento para la atención a las solicitudes de acceso a la información que los Sujetos Obligados deben seguir, mismo que se encuentra establecido en los artículos 151, 159, 160, 162, 163, 164, 165 y 166, de la Ley de Transparencia y Acceso a la Información Pública del Estado de México y Municipios, que es del tenor siguiente:</w:t>
      </w:r>
    </w:p>
    <w:p w14:paraId="493489AE" w14:textId="77777777" w:rsidR="00EA051C" w:rsidRPr="008D48A7" w:rsidRDefault="00DE6857">
      <w:pPr>
        <w:rPr>
          <w:sz w:val="22"/>
          <w:szCs w:val="22"/>
        </w:rPr>
      </w:pPr>
      <w:r w:rsidRPr="008D48A7">
        <w:rPr>
          <w:sz w:val="22"/>
          <w:szCs w:val="22"/>
        </w:rPr>
        <w:br/>
      </w:r>
    </w:p>
    <w:p w14:paraId="7F92A529" w14:textId="77777777" w:rsidR="00EA051C" w:rsidRPr="008D48A7" w:rsidRDefault="00DE6857">
      <w:pPr>
        <w:numPr>
          <w:ilvl w:val="0"/>
          <w:numId w:val="11"/>
        </w:numPr>
        <w:pBdr>
          <w:top w:val="nil"/>
          <w:left w:val="nil"/>
          <w:bottom w:val="nil"/>
          <w:right w:val="nil"/>
          <w:between w:val="nil"/>
        </w:pBdr>
        <w:spacing w:line="276" w:lineRule="auto"/>
        <w:ind w:left="360"/>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37D704A4" w14:textId="77777777" w:rsidR="00EA051C" w:rsidRPr="008D48A7" w:rsidRDefault="00EA051C">
      <w:pPr>
        <w:pBdr>
          <w:top w:val="nil"/>
          <w:left w:val="nil"/>
          <w:bottom w:val="nil"/>
          <w:right w:val="nil"/>
          <w:between w:val="nil"/>
        </w:pBdr>
        <w:spacing w:line="276" w:lineRule="auto"/>
        <w:ind w:left="360"/>
        <w:jc w:val="both"/>
        <w:rPr>
          <w:rFonts w:ascii="Palatino Linotype" w:eastAsia="Palatino Linotype" w:hAnsi="Palatino Linotype" w:cs="Palatino Linotype"/>
          <w:sz w:val="22"/>
          <w:szCs w:val="22"/>
        </w:rPr>
      </w:pPr>
    </w:p>
    <w:p w14:paraId="4ED9CD09" w14:textId="77777777" w:rsidR="00EA051C" w:rsidRPr="008D48A7" w:rsidRDefault="00DE6857">
      <w:pPr>
        <w:numPr>
          <w:ilvl w:val="0"/>
          <w:numId w:val="11"/>
        </w:numPr>
        <w:pBdr>
          <w:top w:val="nil"/>
          <w:left w:val="nil"/>
          <w:bottom w:val="nil"/>
          <w:right w:val="nil"/>
          <w:between w:val="nil"/>
        </w:pBdr>
        <w:spacing w:line="276" w:lineRule="auto"/>
        <w:ind w:left="360"/>
        <w:jc w:val="both"/>
        <w:rPr>
          <w:sz w:val="22"/>
          <w:szCs w:val="22"/>
        </w:rPr>
      </w:pPr>
      <w:r w:rsidRPr="008D48A7">
        <w:rPr>
          <w:rFonts w:ascii="Palatino Linotype" w:eastAsia="Palatino Linotype" w:hAnsi="Palatino Linotype" w:cs="Palatino Linotype"/>
          <w:sz w:val="22"/>
          <w:szCs w:val="22"/>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149BBAB9" w14:textId="77777777" w:rsidR="00EA051C" w:rsidRPr="008D48A7" w:rsidRDefault="00EA051C">
      <w:pPr>
        <w:pBdr>
          <w:top w:val="nil"/>
          <w:left w:val="nil"/>
          <w:bottom w:val="nil"/>
          <w:right w:val="nil"/>
          <w:between w:val="nil"/>
        </w:pBdr>
        <w:ind w:left="720"/>
        <w:rPr>
          <w:sz w:val="22"/>
          <w:szCs w:val="22"/>
        </w:rPr>
      </w:pPr>
    </w:p>
    <w:p w14:paraId="355706A0" w14:textId="77777777" w:rsidR="00EA051C" w:rsidRPr="008D48A7" w:rsidRDefault="00DE6857">
      <w:pPr>
        <w:numPr>
          <w:ilvl w:val="0"/>
          <w:numId w:val="2"/>
        </w:numPr>
        <w:pBdr>
          <w:top w:val="nil"/>
          <w:left w:val="nil"/>
          <w:bottom w:val="nil"/>
          <w:right w:val="nil"/>
          <w:between w:val="nil"/>
        </w:pBdr>
        <w:spacing w:line="276" w:lineRule="auto"/>
        <w:ind w:left="360"/>
        <w:jc w:val="both"/>
        <w:rPr>
          <w:sz w:val="22"/>
          <w:szCs w:val="22"/>
        </w:rPr>
      </w:pPr>
      <w:r w:rsidRPr="008D48A7">
        <w:rPr>
          <w:rFonts w:ascii="Palatino Linotype" w:eastAsia="Palatino Linotype" w:hAnsi="Palatino Linotype" w:cs="Palatino Linotype"/>
          <w:sz w:val="22"/>
          <w:szCs w:val="22"/>
        </w:rPr>
        <w:t xml:space="preserve">Las respuestas a los requerimientos informativos deberán notificarse al interesado en el menor tiempo posible, que no podrá exceder </w:t>
      </w:r>
      <w:r w:rsidRPr="008D48A7">
        <w:rPr>
          <w:rFonts w:ascii="Palatino Linotype" w:eastAsia="Palatino Linotype" w:hAnsi="Palatino Linotype" w:cs="Palatino Linotype"/>
          <w:b/>
          <w:sz w:val="22"/>
          <w:szCs w:val="22"/>
        </w:rPr>
        <w:t>quince días, contados a partir del día siguiente a la presentación de ésta.</w:t>
      </w:r>
      <w:r w:rsidRPr="008D48A7">
        <w:rPr>
          <w:rFonts w:ascii="Palatino Linotype" w:eastAsia="Palatino Linotype" w:hAnsi="Palatino Linotype" w:cs="Palatino Linotype"/>
          <w:sz w:val="22"/>
          <w:szCs w:val="22"/>
        </w:rPr>
        <w:t xml:space="preserve"> Excepcionalmente, el plazo referido podrá ampliarse por siete días hábiles más, cuando existan razones fundadas y motivadas, a través del Comité de Transparencia;</w:t>
      </w:r>
    </w:p>
    <w:p w14:paraId="66A60389" w14:textId="77777777" w:rsidR="00EA051C" w:rsidRPr="008D48A7" w:rsidRDefault="00EA051C">
      <w:pPr>
        <w:pBdr>
          <w:top w:val="nil"/>
          <w:left w:val="nil"/>
          <w:bottom w:val="nil"/>
          <w:right w:val="nil"/>
          <w:between w:val="nil"/>
        </w:pBdr>
        <w:spacing w:line="276" w:lineRule="auto"/>
        <w:ind w:left="360"/>
        <w:jc w:val="both"/>
        <w:rPr>
          <w:sz w:val="22"/>
          <w:szCs w:val="22"/>
        </w:rPr>
      </w:pPr>
    </w:p>
    <w:p w14:paraId="09E28FB1" w14:textId="77777777" w:rsidR="00EA051C" w:rsidRPr="008D48A7" w:rsidRDefault="00DE6857">
      <w:pPr>
        <w:numPr>
          <w:ilvl w:val="0"/>
          <w:numId w:val="3"/>
        </w:numPr>
        <w:pBdr>
          <w:top w:val="nil"/>
          <w:left w:val="nil"/>
          <w:bottom w:val="nil"/>
          <w:right w:val="nil"/>
          <w:between w:val="nil"/>
        </w:pBdr>
        <w:spacing w:line="276" w:lineRule="auto"/>
        <w:ind w:left="360"/>
        <w:jc w:val="both"/>
        <w:rPr>
          <w:sz w:val="22"/>
          <w:szCs w:val="22"/>
        </w:rPr>
      </w:pPr>
      <w:r w:rsidRPr="008D48A7">
        <w:rPr>
          <w:rFonts w:ascii="Palatino Linotype" w:eastAsia="Palatino Linotype" w:hAnsi="Palatino Linotype" w:cs="Palatino Linotype"/>
          <w:b/>
          <w:sz w:val="22"/>
          <w:szCs w:val="22"/>
          <w:u w:val="single"/>
        </w:rPr>
        <w:t>Las Unidades de Transparencia garantizarán que las solicitudes se turnen a todas las áreas competentes que cuenten con la información o deban tenerla de acuerdo con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53AF2283" w14:textId="77777777" w:rsidR="00EA051C" w:rsidRPr="008D48A7" w:rsidRDefault="00EA051C">
      <w:pPr>
        <w:pBdr>
          <w:top w:val="nil"/>
          <w:left w:val="nil"/>
          <w:bottom w:val="nil"/>
          <w:right w:val="nil"/>
          <w:between w:val="nil"/>
        </w:pBdr>
        <w:spacing w:line="276" w:lineRule="auto"/>
        <w:ind w:left="360"/>
        <w:jc w:val="both"/>
        <w:rPr>
          <w:sz w:val="22"/>
          <w:szCs w:val="22"/>
        </w:rPr>
      </w:pPr>
    </w:p>
    <w:p w14:paraId="00CBD1B0" w14:textId="77777777" w:rsidR="00EA051C" w:rsidRPr="008D48A7" w:rsidRDefault="00DE6857">
      <w:pPr>
        <w:numPr>
          <w:ilvl w:val="0"/>
          <w:numId w:val="5"/>
        </w:numPr>
        <w:pBdr>
          <w:top w:val="nil"/>
          <w:left w:val="nil"/>
          <w:bottom w:val="nil"/>
          <w:right w:val="nil"/>
          <w:between w:val="nil"/>
        </w:pBdr>
        <w:spacing w:line="276" w:lineRule="auto"/>
        <w:ind w:left="360"/>
        <w:jc w:val="both"/>
        <w:rPr>
          <w:sz w:val="22"/>
          <w:szCs w:val="22"/>
        </w:rPr>
      </w:pPr>
      <w:r w:rsidRPr="008D48A7">
        <w:rPr>
          <w:rFonts w:ascii="Palatino Linotype" w:eastAsia="Palatino Linotype" w:hAnsi="Palatino Linotype" w:cs="Palatino Linotype"/>
          <w:sz w:val="22"/>
          <w:szCs w:val="22"/>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2637F51A" w14:textId="77777777" w:rsidR="00EA051C" w:rsidRPr="008D48A7" w:rsidRDefault="00EA051C">
      <w:pPr>
        <w:pBdr>
          <w:top w:val="nil"/>
          <w:left w:val="nil"/>
          <w:bottom w:val="nil"/>
          <w:right w:val="nil"/>
          <w:between w:val="nil"/>
        </w:pBdr>
        <w:spacing w:line="276" w:lineRule="auto"/>
        <w:ind w:left="360"/>
        <w:jc w:val="both"/>
        <w:rPr>
          <w:sz w:val="22"/>
          <w:szCs w:val="22"/>
        </w:rPr>
      </w:pPr>
    </w:p>
    <w:p w14:paraId="4BC2A7B5" w14:textId="77777777" w:rsidR="00EA051C" w:rsidRPr="008D48A7" w:rsidRDefault="00DE6857">
      <w:pPr>
        <w:numPr>
          <w:ilvl w:val="0"/>
          <w:numId w:val="6"/>
        </w:numPr>
        <w:pBdr>
          <w:top w:val="nil"/>
          <w:left w:val="nil"/>
          <w:bottom w:val="nil"/>
          <w:right w:val="nil"/>
          <w:between w:val="nil"/>
        </w:pBdr>
        <w:spacing w:line="276" w:lineRule="auto"/>
        <w:ind w:left="360"/>
        <w:jc w:val="both"/>
        <w:rPr>
          <w:rFonts w:ascii="Palatino Linotype" w:eastAsia="Palatino Linotype" w:hAnsi="Palatino Linotype" w:cs="Palatino Linotype"/>
          <w:b/>
          <w:sz w:val="22"/>
          <w:szCs w:val="22"/>
        </w:rPr>
      </w:pPr>
      <w:r w:rsidRPr="008D48A7">
        <w:rPr>
          <w:rFonts w:ascii="Palatino Linotype" w:eastAsia="Palatino Linotype" w:hAnsi="Palatino Linotype" w:cs="Palatino Linotype"/>
          <w:sz w:val="22"/>
          <w:szCs w:val="22"/>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transcurrida dicha temporalidad, los Sujetos Obligados darán por concluida la solicitud y procederán de ser el caso, a la destrucción del material.</w:t>
      </w:r>
    </w:p>
    <w:p w14:paraId="05A8B81E" w14:textId="77777777" w:rsidR="00EA051C" w:rsidRPr="008D48A7" w:rsidRDefault="00EA051C">
      <w:pPr>
        <w:rPr>
          <w:sz w:val="22"/>
          <w:szCs w:val="22"/>
        </w:rPr>
      </w:pPr>
    </w:p>
    <w:p w14:paraId="34ABFB2A" w14:textId="77777777" w:rsidR="00EA051C" w:rsidRPr="008D48A7" w:rsidRDefault="00DE6857">
      <w:pPr>
        <w:pBdr>
          <w:top w:val="nil"/>
          <w:left w:val="nil"/>
          <w:bottom w:val="nil"/>
          <w:right w:val="nil"/>
          <w:between w:val="nil"/>
        </w:pBdr>
        <w:spacing w:line="360" w:lineRule="auto"/>
        <w:jc w:val="both"/>
        <w:rPr>
          <w:sz w:val="22"/>
          <w:szCs w:val="22"/>
        </w:rPr>
      </w:pPr>
      <w:r w:rsidRPr="008D48A7">
        <w:rPr>
          <w:rFonts w:ascii="Palatino Linotype" w:eastAsia="Palatino Linotype" w:hAnsi="Palatino Linotype" w:cs="Palatino Linotype"/>
          <w:sz w:val="22"/>
          <w:szCs w:val="22"/>
        </w:rPr>
        <w:t xml:space="preserve">En virtud de lo anterior, se tiene que, </w:t>
      </w:r>
      <w:r w:rsidRPr="008D48A7">
        <w:rPr>
          <w:rFonts w:ascii="Palatino Linotype" w:eastAsia="Palatino Linotype" w:hAnsi="Palatino Linotype" w:cs="Palatino Linotype"/>
          <w:b/>
          <w:sz w:val="22"/>
          <w:szCs w:val="22"/>
          <w:u w:val="single"/>
        </w:rPr>
        <w:t>el procedimiento de búsqueda de la información se tiene por atendido. </w:t>
      </w:r>
    </w:p>
    <w:p w14:paraId="44CF50CD" w14:textId="77777777" w:rsidR="00EA051C" w:rsidRPr="008D48A7" w:rsidRDefault="00EA051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05B9A71"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Acotado lo anterior, es de recordar que el servidor público habilitado competente en respuesta informó que procedió a la búsqueda de la información requerida y se localizaron tres minutas que corresponden al número de sesiones de la Junta de Coordinación Política, en las que se trataron diversos asuntos derivados del Acuerdo por el que se establece el proceso y la convocatoria para la selección, designación o ratificación del Contralor General del Instituto Electoral del Estado de México; y, adjuntó las mismas.</w:t>
      </w:r>
    </w:p>
    <w:p w14:paraId="3540D651"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136A9F2B"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Minutas que corresponden a las reuniones llevadas a cabo por la Junta de Coordinación Política en las que se trataron los siguientes temas:</w:t>
      </w:r>
    </w:p>
    <w:p w14:paraId="7C6901DE"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6379AC44" w14:textId="77777777" w:rsidR="00EA051C" w:rsidRPr="008D48A7" w:rsidRDefault="00DE6857">
      <w:pPr>
        <w:numPr>
          <w:ilvl w:val="0"/>
          <w:numId w:val="7"/>
        </w:numPr>
        <w:spacing w:line="276" w:lineRule="auto"/>
        <w:jc w:val="both"/>
        <w:rPr>
          <w:rFonts w:ascii="Palatino Linotype" w:eastAsia="Palatino Linotype" w:hAnsi="Palatino Linotype" w:cs="Palatino Linotype"/>
          <w:b/>
          <w:i/>
          <w:sz w:val="22"/>
          <w:szCs w:val="22"/>
        </w:rPr>
      </w:pPr>
      <w:r w:rsidRPr="008D48A7">
        <w:rPr>
          <w:rFonts w:ascii="Palatino Linotype" w:eastAsia="Palatino Linotype" w:hAnsi="Palatino Linotype" w:cs="Palatino Linotype"/>
          <w:sz w:val="22"/>
          <w:szCs w:val="22"/>
        </w:rPr>
        <w:t xml:space="preserve">Minuta de la Sesión de la Junta de Coordinación Política celebrada el </w:t>
      </w:r>
      <w:r w:rsidRPr="008D48A7">
        <w:rPr>
          <w:rFonts w:ascii="Palatino Linotype" w:eastAsia="Palatino Linotype" w:hAnsi="Palatino Linotype" w:cs="Palatino Linotype"/>
          <w:b/>
          <w:sz w:val="22"/>
          <w:szCs w:val="22"/>
        </w:rPr>
        <w:t>veinticuatro de octubre de dos mil veintidós</w:t>
      </w:r>
      <w:r w:rsidRPr="008D48A7">
        <w:rPr>
          <w:rFonts w:ascii="Palatino Linotype" w:eastAsia="Palatino Linotype" w:hAnsi="Palatino Linotype" w:cs="Palatino Linotype"/>
          <w:sz w:val="22"/>
          <w:szCs w:val="22"/>
        </w:rPr>
        <w:t xml:space="preserve">, en la que </w:t>
      </w:r>
      <w:r w:rsidRPr="008D48A7">
        <w:rPr>
          <w:rFonts w:ascii="Palatino Linotype" w:eastAsia="Palatino Linotype" w:hAnsi="Palatino Linotype" w:cs="Palatino Linotype"/>
          <w:b/>
          <w:sz w:val="22"/>
          <w:szCs w:val="22"/>
          <w:u w:val="single"/>
        </w:rPr>
        <w:t>bajo el punto cuatro</w:t>
      </w:r>
      <w:r w:rsidRPr="008D48A7">
        <w:rPr>
          <w:rFonts w:ascii="Palatino Linotype" w:eastAsia="Palatino Linotype" w:hAnsi="Palatino Linotype" w:cs="Palatino Linotype"/>
          <w:sz w:val="22"/>
          <w:szCs w:val="22"/>
        </w:rPr>
        <w:t xml:space="preserve"> del orden del día se advierte que se llevó a cabo la </w:t>
      </w:r>
      <w:r w:rsidRPr="008D48A7">
        <w:rPr>
          <w:rFonts w:ascii="Palatino Linotype" w:eastAsia="Palatino Linotype" w:hAnsi="Palatino Linotype" w:cs="Palatino Linotype"/>
          <w:b/>
          <w:sz w:val="22"/>
          <w:szCs w:val="22"/>
          <w:u w:val="single"/>
        </w:rPr>
        <w:t>Aprobación de la Convocatoria para elegir al Titular del Órgano Interno de Control del Instituto Estatal Electoral del Estado de México.</w:t>
      </w:r>
    </w:p>
    <w:p w14:paraId="4DD2880A" w14:textId="77777777" w:rsidR="00EA051C" w:rsidRPr="008D48A7" w:rsidRDefault="00EA051C">
      <w:pPr>
        <w:spacing w:line="276" w:lineRule="auto"/>
        <w:jc w:val="both"/>
        <w:rPr>
          <w:rFonts w:ascii="Palatino Linotype" w:eastAsia="Palatino Linotype" w:hAnsi="Palatino Linotype" w:cs="Palatino Linotype"/>
          <w:b/>
          <w:i/>
          <w:sz w:val="22"/>
          <w:szCs w:val="22"/>
        </w:rPr>
      </w:pPr>
    </w:p>
    <w:p w14:paraId="20B9D195" w14:textId="77777777" w:rsidR="00EA051C" w:rsidRPr="008D48A7" w:rsidRDefault="00DE6857">
      <w:pPr>
        <w:numPr>
          <w:ilvl w:val="0"/>
          <w:numId w:val="7"/>
        </w:numPr>
        <w:spacing w:line="276" w:lineRule="auto"/>
        <w:jc w:val="both"/>
        <w:rPr>
          <w:rFonts w:ascii="Palatino Linotype" w:eastAsia="Palatino Linotype" w:hAnsi="Palatino Linotype" w:cs="Palatino Linotype"/>
          <w:b/>
          <w:i/>
          <w:sz w:val="22"/>
          <w:szCs w:val="22"/>
          <w:u w:val="single"/>
        </w:rPr>
      </w:pPr>
      <w:r w:rsidRPr="008D48A7">
        <w:rPr>
          <w:rFonts w:ascii="Palatino Linotype" w:eastAsia="Palatino Linotype" w:hAnsi="Palatino Linotype" w:cs="Palatino Linotype"/>
          <w:sz w:val="22"/>
          <w:szCs w:val="22"/>
        </w:rPr>
        <w:t xml:space="preserve">Minuta de la Sesión de la Junta de Coordinación Política celebrada el </w:t>
      </w:r>
      <w:r w:rsidRPr="008D48A7">
        <w:rPr>
          <w:rFonts w:ascii="Palatino Linotype" w:eastAsia="Palatino Linotype" w:hAnsi="Palatino Linotype" w:cs="Palatino Linotype"/>
          <w:b/>
          <w:sz w:val="22"/>
          <w:szCs w:val="22"/>
        </w:rPr>
        <w:t>catorce de noviembre de dos mil veintidós</w:t>
      </w:r>
      <w:r w:rsidRPr="008D48A7">
        <w:rPr>
          <w:rFonts w:ascii="Palatino Linotype" w:eastAsia="Palatino Linotype" w:hAnsi="Palatino Linotype" w:cs="Palatino Linotype"/>
          <w:sz w:val="22"/>
          <w:szCs w:val="22"/>
        </w:rPr>
        <w:t xml:space="preserve">, en la que </w:t>
      </w:r>
      <w:r w:rsidRPr="008D48A7">
        <w:rPr>
          <w:rFonts w:ascii="Palatino Linotype" w:eastAsia="Palatino Linotype" w:hAnsi="Palatino Linotype" w:cs="Palatino Linotype"/>
          <w:b/>
          <w:sz w:val="22"/>
          <w:szCs w:val="22"/>
          <w:u w:val="single"/>
        </w:rPr>
        <w:t>bajo el punto tres</w:t>
      </w:r>
      <w:r w:rsidRPr="008D48A7">
        <w:rPr>
          <w:rFonts w:ascii="Palatino Linotype" w:eastAsia="Palatino Linotype" w:hAnsi="Palatino Linotype" w:cs="Palatino Linotype"/>
          <w:sz w:val="22"/>
          <w:szCs w:val="22"/>
        </w:rPr>
        <w:t xml:space="preserve"> del orden del día se advierte que </w:t>
      </w:r>
      <w:r w:rsidRPr="008D48A7">
        <w:rPr>
          <w:rFonts w:ascii="Palatino Linotype" w:eastAsia="Palatino Linotype" w:hAnsi="Palatino Linotype" w:cs="Palatino Linotype"/>
          <w:b/>
          <w:sz w:val="22"/>
          <w:szCs w:val="22"/>
          <w:u w:val="single"/>
        </w:rPr>
        <w:t xml:space="preserve">se dio cuenta del registro de los Aspirantes para designar o ratificar al Contralor General del Instituto Electoral del Estado de México; </w:t>
      </w:r>
      <w:r w:rsidRPr="008D48A7">
        <w:rPr>
          <w:rFonts w:ascii="Palatino Linotype" w:eastAsia="Palatino Linotype" w:hAnsi="Palatino Linotype" w:cs="Palatino Linotype"/>
          <w:sz w:val="22"/>
          <w:szCs w:val="22"/>
        </w:rPr>
        <w:t>asimismo, se acordó que se publicara el registro de los aspirantes y se les convocara a entrevista con los integrantes del órgano de gobierno el miércoles veintitrés de abril de dos mil veintidós a partir de las 11:00 horas, en las oficinas de la Presidencia de dicha Junta.</w:t>
      </w:r>
    </w:p>
    <w:p w14:paraId="13AA14D4" w14:textId="77777777" w:rsidR="00EA051C" w:rsidRPr="008D48A7" w:rsidRDefault="00EA051C">
      <w:pPr>
        <w:spacing w:line="276" w:lineRule="auto"/>
        <w:jc w:val="both"/>
        <w:rPr>
          <w:rFonts w:ascii="Palatino Linotype" w:eastAsia="Palatino Linotype" w:hAnsi="Palatino Linotype" w:cs="Palatino Linotype"/>
          <w:b/>
          <w:i/>
          <w:sz w:val="22"/>
          <w:szCs w:val="22"/>
        </w:rPr>
      </w:pPr>
    </w:p>
    <w:p w14:paraId="7EEDB85E" w14:textId="77777777" w:rsidR="00EA051C" w:rsidRPr="008D48A7" w:rsidRDefault="00DE6857">
      <w:pPr>
        <w:numPr>
          <w:ilvl w:val="0"/>
          <w:numId w:val="7"/>
        </w:numPr>
        <w:spacing w:line="276" w:lineRule="auto"/>
        <w:jc w:val="both"/>
        <w:rPr>
          <w:rFonts w:ascii="Palatino Linotype" w:eastAsia="Palatino Linotype" w:hAnsi="Palatino Linotype" w:cs="Palatino Linotype"/>
          <w:b/>
          <w:i/>
          <w:sz w:val="22"/>
          <w:szCs w:val="22"/>
        </w:rPr>
      </w:pPr>
      <w:r w:rsidRPr="008D48A7">
        <w:rPr>
          <w:rFonts w:ascii="Palatino Linotype" w:eastAsia="Palatino Linotype" w:hAnsi="Palatino Linotype" w:cs="Palatino Linotype"/>
          <w:sz w:val="22"/>
          <w:szCs w:val="22"/>
        </w:rPr>
        <w:t xml:space="preserve">Minuta de la Sesión de la Junta de Coordinación Política celebrada el </w:t>
      </w:r>
      <w:r w:rsidRPr="008D48A7">
        <w:rPr>
          <w:rFonts w:ascii="Palatino Linotype" w:eastAsia="Palatino Linotype" w:hAnsi="Palatino Linotype" w:cs="Palatino Linotype"/>
          <w:b/>
          <w:sz w:val="22"/>
          <w:szCs w:val="22"/>
        </w:rPr>
        <w:t>veintitrés de noviembre de dos mil veintidós</w:t>
      </w:r>
      <w:r w:rsidRPr="008D48A7">
        <w:rPr>
          <w:rFonts w:ascii="Palatino Linotype" w:eastAsia="Palatino Linotype" w:hAnsi="Palatino Linotype" w:cs="Palatino Linotype"/>
          <w:sz w:val="22"/>
          <w:szCs w:val="22"/>
        </w:rPr>
        <w:t xml:space="preserve">, en la que </w:t>
      </w:r>
      <w:r w:rsidRPr="008D48A7">
        <w:rPr>
          <w:rFonts w:ascii="Palatino Linotype" w:eastAsia="Palatino Linotype" w:hAnsi="Palatino Linotype" w:cs="Palatino Linotype"/>
          <w:b/>
          <w:sz w:val="22"/>
          <w:szCs w:val="22"/>
          <w:u w:val="single"/>
        </w:rPr>
        <w:t>bajo el resolutivo tercero se dio cuenta del registro de entrevistas de los Aspirantes para Designar o Ratificar al Contralor General del Instituto Electoral del Estado de México; asimismo, se acordó que los aspirantes que no acudieran a tiempo a la entrevista, se atenderían al final del orden programado y que agotado este procedimiento se elaboraría el dictamen correspondiente, previa revisión de los expedientes.</w:t>
      </w:r>
    </w:p>
    <w:p w14:paraId="00C6E690"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6987D1E4"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Documentales las anteriores, que se advierte dan cuenta de las reuniones a las que la Junta de Coordinación Política se encontraba obligada a llevar a cabo conforme el Acuerdo que establece el proceso y la convocatoria para la selección, designación o ratificación del Contralor General del Instituto Electoral del Estado de México.</w:t>
      </w:r>
    </w:p>
    <w:p w14:paraId="1A8BFEC9"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07BA13A1"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Por lo que, a criterio de este Órgano Garante dicha información atiende lo requerido por el particular, pues dichas minutas dan cuenta del número de sesiones en las que los integrantes de la Junta de Coordinación Política se reunieron para tratar el tema de los aspirantes a Contralor del Instituto Electoral del Estado de México; y, que conforme el Acuerdo antes analizado corresponden a la reuniones que dicha junta se encontraba constreñida a realizar durante el proceso para la llevar a cabo la designación o ratificación del Contralor General del Instituto Electoral del Estado de México (IEEM).</w:t>
      </w:r>
    </w:p>
    <w:p w14:paraId="088FBA38"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0CE7A8B3"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Además que, este Órgano Garante carece de elementos para ordenar la entrega de minutas o actas de reuniones llevadas a cabo por la Junta de Coordinación Política en donde se han llevado a cabo deliberaciones con relación al tema de la terna de los aspirantes a Contralor del Instituto Electoral del Estado de México, pues como quedó demostrado dicha terna </w:t>
      </w:r>
      <w:r w:rsidRPr="008D48A7">
        <w:rPr>
          <w:rFonts w:ascii="Palatino Linotype" w:eastAsia="Palatino Linotype" w:hAnsi="Palatino Linotype" w:cs="Palatino Linotype"/>
          <w:b/>
          <w:sz w:val="22"/>
          <w:szCs w:val="22"/>
        </w:rPr>
        <w:t>NO</w:t>
      </w:r>
      <w:r w:rsidRPr="008D48A7">
        <w:rPr>
          <w:rFonts w:ascii="Palatino Linotype" w:eastAsia="Palatino Linotype" w:hAnsi="Palatino Linotype" w:cs="Palatino Linotype"/>
          <w:sz w:val="22"/>
          <w:szCs w:val="22"/>
        </w:rPr>
        <w:t xml:space="preserve"> se acordó realizar mediante reunión de la Junta de Coordinación Política sino mediante la formulación de un dictamen que sería presentado ante la Legislatura para su posterior programación en la Sesión Plenaria de Asamblea.</w:t>
      </w:r>
    </w:p>
    <w:p w14:paraId="2E3F90E7"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57A6B865" w14:textId="77777777" w:rsidR="00EA051C" w:rsidRPr="008D48A7" w:rsidRDefault="00DE6857">
      <w:pPr>
        <w:pBdr>
          <w:top w:val="nil"/>
          <w:left w:val="nil"/>
          <w:bottom w:val="nil"/>
          <w:right w:val="nil"/>
          <w:between w:val="nil"/>
        </w:pBdr>
        <w:spacing w:before="240" w:after="240" w:line="360" w:lineRule="auto"/>
        <w:jc w:val="both"/>
        <w:rPr>
          <w:sz w:val="22"/>
          <w:szCs w:val="22"/>
        </w:rPr>
      </w:pPr>
      <w:r w:rsidRPr="008D48A7">
        <w:rPr>
          <w:rFonts w:ascii="Palatino Linotype" w:eastAsia="Palatino Linotype" w:hAnsi="Palatino Linotype" w:cs="Palatino Linotype"/>
          <w:sz w:val="22"/>
          <w:szCs w:val="22"/>
        </w:rPr>
        <w:t xml:space="preserve">A lo anterior, este Pleno considera necesario dejar claro que, al haber existido un pronunciamiento por parte del </w:t>
      </w:r>
      <w:r w:rsidRPr="008D48A7">
        <w:rPr>
          <w:rFonts w:ascii="Palatino Linotype" w:eastAsia="Palatino Linotype" w:hAnsi="Palatino Linotype" w:cs="Palatino Linotype"/>
          <w:b/>
          <w:sz w:val="22"/>
          <w:szCs w:val="22"/>
        </w:rPr>
        <w:t>Sujeto Obligado</w:t>
      </w:r>
      <w:r w:rsidRPr="008D48A7">
        <w:rPr>
          <w:rFonts w:ascii="Palatino Linotype" w:eastAsia="Palatino Linotype" w:hAnsi="Palatino Linotype" w:cs="Palatino Linotype"/>
          <w:sz w:val="22"/>
          <w:szCs w:val="22"/>
        </w:rPr>
        <w:t>, a fin de dar respuesta a la solicitud planteada, éste no está facultado para manifestarse sobre la veracidad de la información proporcionada, pues no existe precepto legal alguno en la Ley de la Materia que permita que, vía recurso de revisión, se pronuncie al respecto. Sirve de apoyo a lo anterior por analogía el criterio 31-10 emitido por el entonces Instituto Federal de Acceso a la Información y Protección de Datos, que a la letra dice:</w:t>
      </w:r>
    </w:p>
    <w:p w14:paraId="31FCE9A9" w14:textId="77777777" w:rsidR="00EA051C" w:rsidRPr="008D48A7" w:rsidRDefault="00DE6857">
      <w:pPr>
        <w:pBdr>
          <w:top w:val="nil"/>
          <w:left w:val="nil"/>
          <w:bottom w:val="nil"/>
          <w:right w:val="nil"/>
          <w:between w:val="nil"/>
        </w:pBdr>
        <w:spacing w:line="276" w:lineRule="auto"/>
        <w:ind w:left="860" w:right="560"/>
        <w:jc w:val="both"/>
        <w:rPr>
          <w:sz w:val="22"/>
          <w:szCs w:val="22"/>
        </w:rPr>
      </w:pPr>
      <w:r w:rsidRPr="008D48A7">
        <w:rPr>
          <w:rFonts w:ascii="Palatino Linotype" w:eastAsia="Palatino Linotype" w:hAnsi="Palatino Linotype" w:cs="Palatino Linotype"/>
          <w:i/>
          <w:sz w:val="22"/>
          <w:szCs w:val="22"/>
        </w:rPr>
        <w:t>“</w:t>
      </w:r>
      <w:r w:rsidRPr="008D48A7">
        <w:rPr>
          <w:rFonts w:ascii="Palatino Linotype" w:eastAsia="Palatino Linotype" w:hAnsi="Palatino Linotype" w:cs="Palatino Linotype"/>
          <w:b/>
          <w:i/>
          <w:sz w:val="22"/>
          <w:szCs w:val="22"/>
        </w:rPr>
        <w:t>El Instituto Federal de Acceso a la Información y Protección de Datos no cuenta con facultades para pronunciarse respecto de la veracidad de los documentos proporcionados por los sujetos obligados.</w:t>
      </w:r>
      <w:r w:rsidRPr="008D48A7">
        <w:rPr>
          <w:rFonts w:ascii="Palatino Linotype" w:eastAsia="Palatino Linotype" w:hAnsi="Palatino Linotype" w:cs="Palatino Linotype"/>
          <w:i/>
          <w:sz w:val="22"/>
          <w:szCs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permita al Instituto Federal de Acceso a la Información y Protección de Datos conocer, vía recurso revisión, al respecto.”</w:t>
      </w:r>
    </w:p>
    <w:p w14:paraId="4E9CD29C"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714878D2"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De lo anterior es que los motivos de inconformidad hechos valer por la parte </w:t>
      </w:r>
      <w:r w:rsidRPr="008D48A7">
        <w:rPr>
          <w:rFonts w:ascii="Palatino Linotype" w:eastAsia="Palatino Linotype" w:hAnsi="Palatino Linotype" w:cs="Palatino Linotype"/>
          <w:b/>
          <w:sz w:val="22"/>
          <w:szCs w:val="22"/>
        </w:rPr>
        <w:t xml:space="preserve">Recurrente </w:t>
      </w:r>
      <w:r w:rsidRPr="008D48A7">
        <w:rPr>
          <w:rFonts w:ascii="Palatino Linotype" w:eastAsia="Palatino Linotype" w:hAnsi="Palatino Linotype" w:cs="Palatino Linotype"/>
          <w:sz w:val="22"/>
          <w:szCs w:val="22"/>
        </w:rPr>
        <w:t xml:space="preserve">en el presente medio de impugnación resultan infundados, ya que el </w:t>
      </w:r>
      <w:r w:rsidRPr="008D48A7">
        <w:rPr>
          <w:rFonts w:ascii="Palatino Linotype" w:eastAsia="Palatino Linotype" w:hAnsi="Palatino Linotype" w:cs="Palatino Linotype"/>
          <w:b/>
          <w:sz w:val="22"/>
          <w:szCs w:val="22"/>
        </w:rPr>
        <w:t xml:space="preserve">Sujeto Obligado </w:t>
      </w:r>
      <w:r w:rsidRPr="008D48A7">
        <w:rPr>
          <w:rFonts w:ascii="Palatino Linotype" w:eastAsia="Palatino Linotype" w:hAnsi="Palatino Linotype" w:cs="Palatino Linotype"/>
          <w:sz w:val="22"/>
          <w:szCs w:val="22"/>
        </w:rPr>
        <w:t>proporcionó la información que obra en sus archivos con relación al proceso para la selección, designación o ratificación del Contralor General del Instituto Electoral del Estado de México</w:t>
      </w:r>
    </w:p>
    <w:p w14:paraId="044FFB71"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0B6DC7F0"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Ahora bien no pasa inadvertido que dentro de sus motivos de inconformidad la </w:t>
      </w:r>
      <w:r w:rsidRPr="008D48A7">
        <w:rPr>
          <w:rFonts w:ascii="Palatino Linotype" w:eastAsia="Palatino Linotype" w:hAnsi="Palatino Linotype" w:cs="Palatino Linotype"/>
          <w:b/>
          <w:sz w:val="22"/>
          <w:szCs w:val="22"/>
        </w:rPr>
        <w:t xml:space="preserve">parte Recurrente </w:t>
      </w:r>
      <w:r w:rsidRPr="008D48A7">
        <w:rPr>
          <w:rFonts w:ascii="Palatino Linotype" w:eastAsia="Palatino Linotype" w:hAnsi="Palatino Linotype" w:cs="Palatino Linotype"/>
          <w:sz w:val="22"/>
          <w:szCs w:val="22"/>
        </w:rPr>
        <w:t>manifiesta  “...</w:t>
      </w:r>
      <w:r w:rsidRPr="008D48A7">
        <w:rPr>
          <w:rFonts w:ascii="Palatino Linotype" w:eastAsia="Palatino Linotype" w:hAnsi="Palatino Linotype" w:cs="Palatino Linotype"/>
          <w:i/>
          <w:sz w:val="22"/>
          <w:szCs w:val="22"/>
        </w:rPr>
        <w:t xml:space="preserve">trata de evadir ya que … precisamente no se le ha dado cumplimiento desde el mes de noviembre del año 2022 es decir han transcurrido </w:t>
      </w:r>
      <w:proofErr w:type="spellStart"/>
      <w:r w:rsidRPr="008D48A7">
        <w:rPr>
          <w:rFonts w:ascii="Palatino Linotype" w:eastAsia="Palatino Linotype" w:hAnsi="Palatino Linotype" w:cs="Palatino Linotype"/>
          <w:i/>
          <w:sz w:val="22"/>
          <w:szCs w:val="22"/>
        </w:rPr>
        <w:t>mas</w:t>
      </w:r>
      <w:proofErr w:type="spellEnd"/>
      <w:r w:rsidRPr="008D48A7">
        <w:rPr>
          <w:rFonts w:ascii="Palatino Linotype" w:eastAsia="Palatino Linotype" w:hAnsi="Palatino Linotype" w:cs="Palatino Linotype"/>
          <w:i/>
          <w:sz w:val="22"/>
          <w:szCs w:val="22"/>
        </w:rPr>
        <w:t xml:space="preserve"> 16 meses sin designar y cumplir con los términos de la convocatoria y precisamente la solicitud versaba que en esos 16 meses se proporcionara las ocasiones que se habían reunido los integrantes de la JUCOPO para elaborar la terna de aspirantes a ser designados y que por desacuerdos no se ha logrado es precisamente la información que se solicitó y no la que mañosamente remite el sujeto obligado en su respuesta,” (Sic),</w:t>
      </w:r>
      <w:r w:rsidRPr="008D48A7">
        <w:rPr>
          <w:rFonts w:ascii="Palatino Linotype" w:eastAsia="Palatino Linotype" w:hAnsi="Palatino Linotype" w:cs="Palatino Linotype"/>
          <w:sz w:val="22"/>
          <w:szCs w:val="22"/>
        </w:rPr>
        <w:t xml:space="preserve"> ante lo cual se puntualiza que el derecho al acceso a la información pública constituye una prerrogativa para acceder a documentos o registros de información pública generada o en posesión de los sujetos obligados,  motivo por el cual, este Organismo Garante reitera que dichas manifestaciones no son susceptibles de ser tomadas en consideración, toda vez que, no constituyen el ejercicio de un derecho de acceso a la información pública, sino más bien el ejercicio de un derecho de expresión, cuya finalidad consiste en dar mayor énfasis a sus requerimientos. En este sentido, se trata de manifestaciones sobre las cuales este Instituto no está facultado para pronunciarse.</w:t>
      </w:r>
    </w:p>
    <w:p w14:paraId="0D9C0A46"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3642C8DE" w14:textId="77777777"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 xml:space="preserve">Bajo ese contexto, a criterio de este Organismo Garante resultan </w:t>
      </w:r>
      <w:r w:rsidRPr="008D48A7">
        <w:rPr>
          <w:rFonts w:ascii="Palatino Linotype" w:eastAsia="Palatino Linotype" w:hAnsi="Palatino Linotype" w:cs="Palatino Linotype"/>
          <w:b/>
          <w:sz w:val="22"/>
          <w:szCs w:val="22"/>
        </w:rPr>
        <w:t>infundadas</w:t>
      </w:r>
      <w:r w:rsidRPr="008D48A7">
        <w:rPr>
          <w:rFonts w:ascii="Palatino Linotype" w:eastAsia="Palatino Linotype" w:hAnsi="Palatino Linotype" w:cs="Palatino Linotype"/>
          <w:sz w:val="22"/>
          <w:szCs w:val="22"/>
        </w:rPr>
        <w:t xml:space="preserve"> las</w:t>
      </w:r>
      <w:r w:rsidRPr="008D48A7">
        <w:rPr>
          <w:rFonts w:ascii="Palatino Linotype" w:eastAsia="Palatino Linotype" w:hAnsi="Palatino Linotype" w:cs="Palatino Linotype"/>
          <w:b/>
          <w:sz w:val="22"/>
          <w:szCs w:val="22"/>
        </w:rPr>
        <w:t xml:space="preserve"> </w:t>
      </w:r>
      <w:r w:rsidRPr="008D48A7">
        <w:rPr>
          <w:rFonts w:ascii="Palatino Linotype" w:eastAsia="Palatino Linotype" w:hAnsi="Palatino Linotype" w:cs="Palatino Linotype"/>
          <w:sz w:val="22"/>
          <w:szCs w:val="22"/>
        </w:rPr>
        <w:t xml:space="preserve">razones o motivos de inconformidad hechos valer por la parte </w:t>
      </w:r>
      <w:r w:rsidRPr="008D48A7">
        <w:rPr>
          <w:rFonts w:ascii="Palatino Linotype" w:eastAsia="Palatino Linotype" w:hAnsi="Palatino Linotype" w:cs="Palatino Linotype"/>
          <w:b/>
          <w:sz w:val="22"/>
          <w:szCs w:val="22"/>
        </w:rPr>
        <w:t>Recurrente</w:t>
      </w:r>
      <w:r w:rsidRPr="008D48A7">
        <w:rPr>
          <w:rFonts w:ascii="Palatino Linotype" w:eastAsia="Palatino Linotype" w:hAnsi="Palatino Linotype" w:cs="Palatino Linotype"/>
          <w:sz w:val="22"/>
          <w:szCs w:val="22"/>
        </w:rPr>
        <w:t xml:space="preserve"> en el Recurso de Revisión </w:t>
      </w:r>
      <w:r w:rsidRPr="008D48A7">
        <w:rPr>
          <w:rFonts w:ascii="Palatino Linotype" w:eastAsia="Palatino Linotype" w:hAnsi="Palatino Linotype" w:cs="Palatino Linotype"/>
          <w:b/>
          <w:sz w:val="22"/>
          <w:szCs w:val="22"/>
        </w:rPr>
        <w:t xml:space="preserve">01689/INFOEM/IP/RR/2024; </w:t>
      </w:r>
      <w:r w:rsidRPr="008D48A7">
        <w:rPr>
          <w:rFonts w:ascii="Palatino Linotype" w:eastAsia="Palatino Linotype" w:hAnsi="Palatino Linotype" w:cs="Palatino Linotype"/>
          <w:sz w:val="22"/>
          <w:szCs w:val="22"/>
        </w:rPr>
        <w:t xml:space="preserve">siendo procedente </w:t>
      </w:r>
      <w:r w:rsidRPr="008D48A7">
        <w:rPr>
          <w:rFonts w:ascii="Palatino Linotype" w:eastAsia="Palatino Linotype" w:hAnsi="Palatino Linotype" w:cs="Palatino Linotype"/>
          <w:b/>
          <w:sz w:val="22"/>
          <w:szCs w:val="22"/>
        </w:rPr>
        <w:t xml:space="preserve">Confirmar </w:t>
      </w:r>
      <w:r w:rsidRPr="008D48A7">
        <w:rPr>
          <w:rFonts w:ascii="Palatino Linotype" w:eastAsia="Palatino Linotype" w:hAnsi="Palatino Linotype" w:cs="Palatino Linotype"/>
          <w:sz w:val="22"/>
          <w:szCs w:val="22"/>
        </w:rPr>
        <w:t xml:space="preserve">la respuesta del </w:t>
      </w:r>
      <w:r w:rsidRPr="008D48A7">
        <w:rPr>
          <w:rFonts w:ascii="Palatino Linotype" w:eastAsia="Palatino Linotype" w:hAnsi="Palatino Linotype" w:cs="Palatino Linotype"/>
          <w:b/>
          <w:sz w:val="22"/>
          <w:szCs w:val="22"/>
        </w:rPr>
        <w:t>Sujeto Obligado</w:t>
      </w:r>
      <w:r w:rsidRPr="008D48A7">
        <w:rPr>
          <w:rFonts w:ascii="Palatino Linotype" w:eastAsia="Palatino Linotype" w:hAnsi="Palatino Linotype" w:cs="Palatino Linotype"/>
          <w:sz w:val="22"/>
          <w:szCs w:val="22"/>
        </w:rPr>
        <w:t>.</w:t>
      </w:r>
    </w:p>
    <w:p w14:paraId="3B20B149"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703DFFAE" w14:textId="77777777" w:rsidR="00EA051C" w:rsidRPr="008D48A7" w:rsidRDefault="00DE6857">
      <w:pPr>
        <w:spacing w:line="360" w:lineRule="auto"/>
        <w:jc w:val="both"/>
        <w:rPr>
          <w:rFonts w:ascii="Palatino Linotype" w:eastAsia="Palatino Linotype" w:hAnsi="Palatino Linotype" w:cs="Palatino Linotype"/>
        </w:rPr>
      </w:pPr>
      <w:r w:rsidRPr="008D48A7">
        <w:rPr>
          <w:rFonts w:ascii="Palatino Linotype" w:eastAsia="Palatino Linotype" w:hAnsi="Palatino Linotype" w:cs="Palatino Linotype"/>
        </w:rPr>
        <w:t>Así, con fundamento en lo prescrito en los artículos 5 párrafos trigésimo segundo, trigésimo tercero y trigésimo cuarto fracciones IV y V de la Constitución Política del Estado Libre y Soberano de México; 2, fracción II; 29, 36 fracciones I y II; 176, 178, 181, 185, fracción I, 186, fracción II, así como 188 de la Ley de Transparencia y Acceso a la Información Pública del Estado de México y Municipios, este Pleno:</w:t>
      </w:r>
    </w:p>
    <w:p w14:paraId="15869EF7" w14:textId="77777777" w:rsidR="00EA051C" w:rsidRPr="008D48A7" w:rsidRDefault="00EA051C">
      <w:pPr>
        <w:spacing w:line="360" w:lineRule="auto"/>
        <w:jc w:val="both"/>
        <w:rPr>
          <w:rFonts w:ascii="Palatino Linotype" w:eastAsia="Palatino Linotype" w:hAnsi="Palatino Linotype" w:cs="Palatino Linotype"/>
        </w:rPr>
      </w:pPr>
    </w:p>
    <w:p w14:paraId="688D1ACE" w14:textId="77777777" w:rsidR="00EA051C" w:rsidRPr="008D48A7" w:rsidRDefault="00DE6857">
      <w:pPr>
        <w:numPr>
          <w:ilvl w:val="0"/>
          <w:numId w:val="1"/>
        </w:numPr>
        <w:pBdr>
          <w:top w:val="nil"/>
          <w:left w:val="nil"/>
          <w:bottom w:val="nil"/>
          <w:right w:val="nil"/>
          <w:between w:val="nil"/>
        </w:pBdr>
        <w:spacing w:line="360" w:lineRule="auto"/>
        <w:jc w:val="center"/>
        <w:rPr>
          <w:rFonts w:ascii="Palatino Linotype" w:eastAsia="Palatino Linotype" w:hAnsi="Palatino Linotype" w:cs="Palatino Linotype"/>
          <w:b/>
        </w:rPr>
      </w:pPr>
      <w:r w:rsidRPr="008D48A7">
        <w:rPr>
          <w:rFonts w:ascii="Palatino Linotype" w:eastAsia="Palatino Linotype" w:hAnsi="Palatino Linotype" w:cs="Palatino Linotype"/>
          <w:b/>
        </w:rPr>
        <w:t>R E S U E L V E:</w:t>
      </w:r>
    </w:p>
    <w:p w14:paraId="084A5011" w14:textId="77777777" w:rsidR="00EA051C" w:rsidRPr="008D48A7" w:rsidRDefault="00EA051C">
      <w:pPr>
        <w:spacing w:line="360" w:lineRule="auto"/>
        <w:jc w:val="both"/>
        <w:rPr>
          <w:rFonts w:ascii="Palatino Linotype" w:eastAsia="Palatino Linotype" w:hAnsi="Palatino Linotype" w:cs="Palatino Linotype"/>
          <w:b/>
        </w:rPr>
      </w:pPr>
    </w:p>
    <w:p w14:paraId="25EE5FFD" w14:textId="77777777" w:rsidR="00EA051C" w:rsidRPr="008D48A7" w:rsidRDefault="00DE6857">
      <w:pPr>
        <w:spacing w:line="360" w:lineRule="auto"/>
        <w:jc w:val="both"/>
        <w:rPr>
          <w:rFonts w:ascii="Palatino Linotype" w:eastAsia="Palatino Linotype" w:hAnsi="Palatino Linotype" w:cs="Palatino Linotype"/>
          <w:b/>
        </w:rPr>
      </w:pPr>
      <w:r w:rsidRPr="008D48A7">
        <w:rPr>
          <w:rFonts w:ascii="Palatino Linotype" w:eastAsia="Palatino Linotype" w:hAnsi="Palatino Linotype" w:cs="Palatino Linotype"/>
          <w:b/>
        </w:rPr>
        <w:t xml:space="preserve">Primero. </w:t>
      </w:r>
      <w:r w:rsidRPr="008D48A7">
        <w:rPr>
          <w:rFonts w:ascii="Palatino Linotype" w:eastAsia="Palatino Linotype" w:hAnsi="Palatino Linotype" w:cs="Palatino Linotype"/>
        </w:rPr>
        <w:t xml:space="preserve">Resultan </w:t>
      </w:r>
      <w:r w:rsidRPr="008D48A7">
        <w:rPr>
          <w:rFonts w:ascii="Palatino Linotype" w:eastAsia="Palatino Linotype" w:hAnsi="Palatino Linotype" w:cs="Palatino Linotype"/>
          <w:b/>
        </w:rPr>
        <w:t>infundadas</w:t>
      </w:r>
      <w:r w:rsidRPr="008D48A7">
        <w:rPr>
          <w:rFonts w:ascii="Palatino Linotype" w:eastAsia="Palatino Linotype" w:hAnsi="Palatino Linotype" w:cs="Palatino Linotype"/>
        </w:rPr>
        <w:t xml:space="preserve"> las</w:t>
      </w:r>
      <w:r w:rsidRPr="008D48A7">
        <w:rPr>
          <w:rFonts w:ascii="Palatino Linotype" w:eastAsia="Palatino Linotype" w:hAnsi="Palatino Linotype" w:cs="Palatino Linotype"/>
          <w:b/>
        </w:rPr>
        <w:t xml:space="preserve"> </w:t>
      </w:r>
      <w:r w:rsidRPr="008D48A7">
        <w:rPr>
          <w:rFonts w:ascii="Palatino Linotype" w:eastAsia="Palatino Linotype" w:hAnsi="Palatino Linotype" w:cs="Palatino Linotype"/>
        </w:rPr>
        <w:t xml:space="preserve">razones o motivos de inconformidad hechos valer por la parte </w:t>
      </w:r>
      <w:r w:rsidRPr="008D48A7">
        <w:rPr>
          <w:rFonts w:ascii="Palatino Linotype" w:eastAsia="Palatino Linotype" w:hAnsi="Palatino Linotype" w:cs="Palatino Linotype"/>
          <w:b/>
        </w:rPr>
        <w:t>Recurrente</w:t>
      </w:r>
      <w:r w:rsidRPr="008D48A7">
        <w:rPr>
          <w:rFonts w:ascii="Palatino Linotype" w:eastAsia="Palatino Linotype" w:hAnsi="Palatino Linotype" w:cs="Palatino Linotype"/>
        </w:rPr>
        <w:t xml:space="preserve"> en el Recurso de Revisión </w:t>
      </w:r>
      <w:r w:rsidRPr="008D48A7">
        <w:rPr>
          <w:rFonts w:ascii="Palatino Linotype" w:eastAsia="Palatino Linotype" w:hAnsi="Palatino Linotype" w:cs="Palatino Linotype"/>
          <w:b/>
        </w:rPr>
        <w:t xml:space="preserve">01689/INFOEM/IP/RR/2024; </w:t>
      </w:r>
      <w:r w:rsidRPr="008D48A7">
        <w:rPr>
          <w:rFonts w:ascii="Palatino Linotype" w:eastAsia="Palatino Linotype" w:hAnsi="Palatino Linotype" w:cs="Palatino Linotype"/>
        </w:rPr>
        <w:t xml:space="preserve">por lo que, en términos del Considerando </w:t>
      </w:r>
      <w:r w:rsidRPr="008D48A7">
        <w:rPr>
          <w:rFonts w:ascii="Palatino Linotype" w:eastAsia="Palatino Linotype" w:hAnsi="Palatino Linotype" w:cs="Palatino Linotype"/>
          <w:b/>
        </w:rPr>
        <w:t>Cuarto</w:t>
      </w:r>
      <w:r w:rsidRPr="008D48A7">
        <w:rPr>
          <w:rFonts w:ascii="Palatino Linotype" w:eastAsia="Palatino Linotype" w:hAnsi="Palatino Linotype" w:cs="Palatino Linotype"/>
        </w:rPr>
        <w:t xml:space="preserve"> de la presente resolución se </w:t>
      </w:r>
      <w:r w:rsidRPr="008D48A7">
        <w:rPr>
          <w:rFonts w:ascii="Palatino Linotype" w:eastAsia="Palatino Linotype" w:hAnsi="Palatino Linotype" w:cs="Palatino Linotype"/>
          <w:b/>
        </w:rPr>
        <w:t xml:space="preserve">Confirma </w:t>
      </w:r>
      <w:r w:rsidRPr="008D48A7">
        <w:rPr>
          <w:rFonts w:ascii="Palatino Linotype" w:eastAsia="Palatino Linotype" w:hAnsi="Palatino Linotype" w:cs="Palatino Linotype"/>
        </w:rPr>
        <w:t xml:space="preserve">la respuesta emitida por el </w:t>
      </w:r>
      <w:r w:rsidRPr="008D48A7">
        <w:rPr>
          <w:rFonts w:ascii="Palatino Linotype" w:eastAsia="Palatino Linotype" w:hAnsi="Palatino Linotype" w:cs="Palatino Linotype"/>
          <w:b/>
        </w:rPr>
        <w:t xml:space="preserve">Sujeto Obligado. </w:t>
      </w:r>
    </w:p>
    <w:p w14:paraId="44E52F26" w14:textId="77777777" w:rsidR="00EA051C" w:rsidRPr="008D48A7" w:rsidRDefault="00EA051C">
      <w:pPr>
        <w:spacing w:line="360" w:lineRule="auto"/>
        <w:jc w:val="both"/>
        <w:rPr>
          <w:rFonts w:ascii="Palatino Linotype" w:eastAsia="Palatino Linotype" w:hAnsi="Palatino Linotype" w:cs="Palatino Linotype"/>
          <w:b/>
        </w:rPr>
      </w:pPr>
    </w:p>
    <w:p w14:paraId="274E8E29" w14:textId="77777777" w:rsidR="00EA051C" w:rsidRPr="008D48A7" w:rsidRDefault="00DE6857">
      <w:pPr>
        <w:spacing w:line="360" w:lineRule="auto"/>
        <w:ind w:right="51"/>
        <w:jc w:val="both"/>
        <w:rPr>
          <w:rFonts w:ascii="Palatino Linotype" w:eastAsia="Palatino Linotype" w:hAnsi="Palatino Linotype" w:cs="Palatino Linotype"/>
        </w:rPr>
      </w:pPr>
      <w:r w:rsidRPr="008D48A7">
        <w:rPr>
          <w:rFonts w:ascii="Palatino Linotype" w:eastAsia="Palatino Linotype" w:hAnsi="Palatino Linotype" w:cs="Palatino Linotype"/>
          <w:b/>
        </w:rPr>
        <w:t xml:space="preserve">Segundo. Notifíquese, </w:t>
      </w:r>
      <w:r w:rsidRPr="008D48A7">
        <w:rPr>
          <w:rFonts w:ascii="Palatino Linotype" w:eastAsia="Palatino Linotype" w:hAnsi="Palatino Linotype" w:cs="Palatino Linotype"/>
        </w:rPr>
        <w:t xml:space="preserve">vía SAIMEX la presente resolución al Titular de la Unidad de Transparencia del </w:t>
      </w:r>
      <w:r w:rsidRPr="008D48A7">
        <w:rPr>
          <w:rFonts w:ascii="Palatino Linotype" w:eastAsia="Palatino Linotype" w:hAnsi="Palatino Linotype" w:cs="Palatino Linotype"/>
          <w:b/>
        </w:rPr>
        <w:t>Sujeto Obligado</w:t>
      </w:r>
      <w:r w:rsidRPr="008D48A7">
        <w:rPr>
          <w:rFonts w:ascii="Palatino Linotype" w:eastAsia="Palatino Linotype" w:hAnsi="Palatino Linotype" w:cs="Palatino Linotype"/>
        </w:rPr>
        <w:t>, para su conocimiento.</w:t>
      </w:r>
    </w:p>
    <w:p w14:paraId="0BB08E12" w14:textId="77777777" w:rsidR="00EA051C" w:rsidRPr="008D48A7" w:rsidRDefault="00EA051C">
      <w:pPr>
        <w:spacing w:line="360" w:lineRule="auto"/>
        <w:jc w:val="both"/>
      </w:pPr>
    </w:p>
    <w:p w14:paraId="0F46ED7B" w14:textId="77777777" w:rsidR="00EA051C" w:rsidRPr="008D48A7" w:rsidRDefault="00DE6857">
      <w:pPr>
        <w:spacing w:line="360" w:lineRule="auto"/>
        <w:ind w:right="49"/>
        <w:jc w:val="both"/>
        <w:rPr>
          <w:rFonts w:ascii="Palatino Linotype" w:eastAsia="Palatino Linotype" w:hAnsi="Palatino Linotype" w:cs="Palatino Linotype"/>
        </w:rPr>
      </w:pPr>
      <w:r w:rsidRPr="008D48A7">
        <w:rPr>
          <w:rFonts w:ascii="Palatino Linotype" w:eastAsia="Palatino Linotype" w:hAnsi="Palatino Linotype" w:cs="Palatino Linotype"/>
          <w:b/>
        </w:rPr>
        <w:t>Tercero. Notifíquese vía SAIMEX</w:t>
      </w:r>
      <w:r w:rsidRPr="008D48A7">
        <w:rPr>
          <w:rFonts w:ascii="Palatino Linotype" w:eastAsia="Palatino Linotype" w:hAnsi="Palatino Linotype" w:cs="Palatino Linotype"/>
        </w:rPr>
        <w:t>,</w:t>
      </w:r>
      <w:r w:rsidRPr="008D48A7">
        <w:rPr>
          <w:rFonts w:ascii="Palatino Linotype" w:eastAsia="Palatino Linotype" w:hAnsi="Palatino Linotype" w:cs="Palatino Linotype"/>
          <w:b/>
        </w:rPr>
        <w:t xml:space="preserve"> </w:t>
      </w:r>
      <w:r w:rsidRPr="008D48A7">
        <w:rPr>
          <w:rFonts w:ascii="Palatino Linotype" w:eastAsia="Palatino Linotype" w:hAnsi="Palatino Linotype" w:cs="Palatino Linotype"/>
        </w:rPr>
        <w:t xml:space="preserve">a la parte </w:t>
      </w:r>
      <w:r w:rsidRPr="008D48A7">
        <w:rPr>
          <w:rFonts w:ascii="Palatino Linotype" w:eastAsia="Palatino Linotype" w:hAnsi="Palatino Linotype" w:cs="Palatino Linotype"/>
          <w:b/>
        </w:rPr>
        <w:t>Recurrente</w:t>
      </w:r>
      <w:r w:rsidRPr="008D48A7">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impugnarla, vía Juicio de Amparo en los términos de las leyes aplicables. </w:t>
      </w:r>
    </w:p>
    <w:p w14:paraId="2F115037"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463F213A" w14:textId="1DE2C363" w:rsidR="00EA051C" w:rsidRPr="008D48A7" w:rsidRDefault="00DE6857">
      <w:pPr>
        <w:spacing w:line="360" w:lineRule="auto"/>
        <w:jc w:val="both"/>
        <w:rPr>
          <w:rFonts w:ascii="Palatino Linotype" w:eastAsia="Palatino Linotype" w:hAnsi="Palatino Linotype" w:cs="Palatino Linotype"/>
          <w:sz w:val="22"/>
          <w:szCs w:val="22"/>
        </w:rPr>
      </w:pPr>
      <w:r w:rsidRPr="008D48A7">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8D48A7">
        <w:rPr>
          <w:rFonts w:ascii="Palatino Linotype" w:eastAsia="Palatino Linotype" w:hAnsi="Palatino Linotype" w:cs="Palatino Linotype"/>
          <w:sz w:val="22"/>
          <w:szCs w:val="22"/>
        </w:rPr>
        <w:t xml:space="preserve"> (CON AUSENCIA JUSTIFICADA)</w:t>
      </w:r>
      <w:r w:rsidRPr="008D48A7">
        <w:rPr>
          <w:rFonts w:ascii="Palatino Linotype" w:eastAsia="Palatino Linotype" w:hAnsi="Palatino Linotype" w:cs="Palatino Linotype"/>
          <w:sz w:val="22"/>
          <w:szCs w:val="22"/>
        </w:rPr>
        <w:t xml:space="preserve"> Y GUADALUPE RAMÍREZ PEÑA; EN LA VIGÉSIMA TERCERA SESIÓN ORDINARIA, CELEBRADA EL VEINTISÉIS DE JUNIO DE DOS MIL VEINTICUATRO, ANTE EL SECRETARIO TÉCNICO DEL PLENO ALEXIS TAPIA RAMÍREZ. </w:t>
      </w:r>
    </w:p>
    <w:p w14:paraId="7EEA8057" w14:textId="77777777" w:rsidR="00EA051C" w:rsidRPr="008D48A7" w:rsidRDefault="00EA051C">
      <w:pPr>
        <w:rPr>
          <w:rFonts w:ascii="Palatino Linotype" w:eastAsia="Palatino Linotype" w:hAnsi="Palatino Linotype" w:cs="Palatino Linotype"/>
          <w:sz w:val="22"/>
          <w:szCs w:val="22"/>
        </w:rPr>
      </w:pPr>
      <w:bookmarkStart w:id="10" w:name="_heading=h.17dp8vu" w:colFirst="0" w:colLast="0"/>
      <w:bookmarkEnd w:id="10"/>
    </w:p>
    <w:p w14:paraId="054A7462" w14:textId="77777777" w:rsidR="00EA051C" w:rsidRPr="008D48A7" w:rsidRDefault="00EA051C">
      <w:pPr>
        <w:rPr>
          <w:rFonts w:ascii="Palatino Linotype" w:eastAsia="Palatino Linotype" w:hAnsi="Palatino Linotype" w:cs="Palatino Linotype"/>
          <w:sz w:val="22"/>
          <w:szCs w:val="22"/>
        </w:rPr>
      </w:pPr>
    </w:p>
    <w:p w14:paraId="145F80F0" w14:textId="77777777" w:rsidR="00EA051C" w:rsidRPr="008D48A7" w:rsidRDefault="00EA051C">
      <w:pPr>
        <w:spacing w:line="360" w:lineRule="auto"/>
        <w:jc w:val="both"/>
        <w:rPr>
          <w:rFonts w:ascii="Palatino Linotype" w:eastAsia="Palatino Linotype" w:hAnsi="Palatino Linotype" w:cs="Palatino Linotype"/>
          <w:sz w:val="22"/>
          <w:szCs w:val="22"/>
        </w:rPr>
      </w:pPr>
      <w:bookmarkStart w:id="11" w:name="_heading=h.3rdcrjn" w:colFirst="0" w:colLast="0"/>
      <w:bookmarkEnd w:id="11"/>
    </w:p>
    <w:p w14:paraId="2EE2268B"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34ED748B"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149CCE5E" w14:textId="77777777" w:rsidR="00EA051C" w:rsidRPr="008D48A7" w:rsidRDefault="00EA051C">
      <w:pPr>
        <w:spacing w:line="360" w:lineRule="auto"/>
        <w:jc w:val="both"/>
        <w:rPr>
          <w:rFonts w:ascii="Palatino Linotype" w:eastAsia="Palatino Linotype" w:hAnsi="Palatino Linotype" w:cs="Palatino Linotype"/>
          <w:sz w:val="22"/>
          <w:szCs w:val="22"/>
        </w:rPr>
      </w:pPr>
      <w:bookmarkStart w:id="12" w:name="_heading=h.1t3h5sf" w:colFirst="0" w:colLast="0"/>
      <w:bookmarkEnd w:id="12"/>
    </w:p>
    <w:p w14:paraId="5EA5A5C4"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13D54432"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77A5EC88"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33700A5A"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6C49FCBA"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6D716A32"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3303FF78"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3B6C6973"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491625DC"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71B754E4"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2140A538"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480F0885"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03C6B27B"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78B9DC31"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0D4136E5"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19E3A2AB"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4CE44BCB"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6D3C8422"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45A600F1" w14:textId="77777777" w:rsidR="00EA051C" w:rsidRPr="008D48A7" w:rsidRDefault="00EA051C">
      <w:pPr>
        <w:spacing w:line="360" w:lineRule="auto"/>
        <w:jc w:val="both"/>
        <w:rPr>
          <w:rFonts w:ascii="Palatino Linotype" w:eastAsia="Palatino Linotype" w:hAnsi="Palatino Linotype" w:cs="Palatino Linotype"/>
          <w:sz w:val="22"/>
          <w:szCs w:val="22"/>
        </w:rPr>
      </w:pPr>
    </w:p>
    <w:p w14:paraId="0C7EE94F" w14:textId="77777777" w:rsidR="00EA051C" w:rsidRPr="008D48A7" w:rsidRDefault="00EA051C">
      <w:pPr>
        <w:spacing w:line="360" w:lineRule="auto"/>
        <w:jc w:val="both"/>
        <w:rPr>
          <w:rFonts w:ascii="Palatino Linotype" w:eastAsia="Palatino Linotype" w:hAnsi="Palatino Linotype" w:cs="Palatino Linotype"/>
          <w:sz w:val="22"/>
          <w:szCs w:val="22"/>
        </w:rPr>
      </w:pPr>
    </w:p>
    <w:sectPr w:rsidR="00EA051C" w:rsidRPr="008D48A7">
      <w:headerReference w:type="default" r:id="rId16"/>
      <w:footerReference w:type="default" r:id="rId17"/>
      <w:headerReference w:type="first" r:id="rId18"/>
      <w:footerReference w:type="first" r:id="rId19"/>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6097E" w14:textId="77777777" w:rsidR="00B749B7" w:rsidRDefault="00B749B7">
      <w:r>
        <w:separator/>
      </w:r>
    </w:p>
  </w:endnote>
  <w:endnote w:type="continuationSeparator" w:id="0">
    <w:p w14:paraId="216040EA" w14:textId="77777777" w:rsidR="00B749B7" w:rsidRDefault="00B7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33093" w14:textId="77777777" w:rsidR="00EA051C" w:rsidRDefault="00DE685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015E4">
      <w:rPr>
        <w:rFonts w:ascii="Palatino Linotype" w:eastAsia="Palatino Linotype" w:hAnsi="Palatino Linotype" w:cs="Palatino Linotype"/>
        <w:b/>
        <w:noProof/>
        <w:color w:val="000000"/>
        <w:sz w:val="20"/>
        <w:szCs w:val="20"/>
      </w:rPr>
      <w:t>21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015E4">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33BB26E8" w14:textId="77777777" w:rsidR="00EA051C" w:rsidRDefault="00EA051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08C36" w14:textId="77777777" w:rsidR="00EA051C" w:rsidRDefault="00DE6857">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015E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015E4">
      <w:rPr>
        <w:rFonts w:ascii="Palatino Linotype" w:eastAsia="Palatino Linotype" w:hAnsi="Palatino Linotype" w:cs="Palatino Linotype"/>
        <w:b/>
        <w:noProof/>
        <w:color w:val="000000"/>
        <w:sz w:val="20"/>
        <w:szCs w:val="20"/>
      </w:rPr>
      <w:t>32</w:t>
    </w:r>
    <w:r>
      <w:rPr>
        <w:rFonts w:ascii="Palatino Linotype" w:eastAsia="Palatino Linotype" w:hAnsi="Palatino Linotype" w:cs="Palatino Linotype"/>
        <w:b/>
        <w:color w:val="000000"/>
        <w:sz w:val="20"/>
        <w:szCs w:val="20"/>
      </w:rPr>
      <w:fldChar w:fldCharType="end"/>
    </w:r>
  </w:p>
  <w:p w14:paraId="35BFD553" w14:textId="77777777" w:rsidR="00EA051C" w:rsidRDefault="00EA051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ADFDF" w14:textId="77777777" w:rsidR="00B749B7" w:rsidRDefault="00B749B7">
      <w:r>
        <w:separator/>
      </w:r>
    </w:p>
  </w:footnote>
  <w:footnote w:type="continuationSeparator" w:id="0">
    <w:p w14:paraId="41A5E240" w14:textId="77777777" w:rsidR="00B749B7" w:rsidRDefault="00B749B7">
      <w:r>
        <w:continuationSeparator/>
      </w:r>
    </w:p>
  </w:footnote>
  <w:footnote w:id="1">
    <w:p w14:paraId="374D6022" w14:textId="77777777" w:rsidR="00EA051C" w:rsidRDefault="00DE6857">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2E6DCB26" w14:textId="77777777" w:rsidR="00EA051C" w:rsidRDefault="00DE685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C8058" w14:textId="77777777" w:rsidR="00EA051C" w:rsidRDefault="00DE6857">
    <w:pPr>
      <w:rPr>
        <w:rFonts w:ascii="Cambria" w:eastAsia="Cambria" w:hAnsi="Cambria" w:cs="Cambria"/>
        <w:color w:val="000000"/>
      </w:rPr>
    </w:pPr>
    <w:r>
      <w:rPr>
        <w:noProof/>
      </w:rPr>
      <w:drawing>
        <wp:anchor distT="0" distB="0" distL="0" distR="0" simplePos="0" relativeHeight="251658240" behindDoc="1" locked="0" layoutInCell="1" hidden="0" allowOverlap="1" wp14:anchorId="692B8C2C" wp14:editId="46AD7409">
          <wp:simplePos x="0" y="0"/>
          <wp:positionH relativeFrom="column">
            <wp:posOffset>-1080112</wp:posOffset>
          </wp:positionH>
          <wp:positionV relativeFrom="paragraph">
            <wp:posOffset>-488288</wp:posOffset>
          </wp:positionV>
          <wp:extent cx="7809865" cy="10165715"/>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b"/>
      <w:tblW w:w="7087" w:type="dxa"/>
      <w:tblInd w:w="3261" w:type="dxa"/>
      <w:tblLayout w:type="fixed"/>
      <w:tblLook w:val="0400" w:firstRow="0" w:lastRow="0" w:firstColumn="0" w:lastColumn="0" w:noHBand="0" w:noVBand="1"/>
    </w:tblPr>
    <w:tblGrid>
      <w:gridCol w:w="2489"/>
      <w:gridCol w:w="4598"/>
    </w:tblGrid>
    <w:tr w:rsidR="00EA051C" w14:paraId="224C1242" w14:textId="77777777">
      <w:tc>
        <w:tcPr>
          <w:tcW w:w="2489" w:type="dxa"/>
          <w:shd w:val="clear" w:color="auto" w:fill="auto"/>
        </w:tcPr>
        <w:p w14:paraId="3F0483BD" w14:textId="77777777" w:rsidR="00EA051C" w:rsidRDefault="00DE685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2B3EC659" w14:textId="77777777" w:rsidR="00EA051C" w:rsidRDefault="00DE685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01689/INFOEM/IP/RR/2024</w:t>
          </w:r>
        </w:p>
      </w:tc>
    </w:tr>
    <w:tr w:rsidR="00EA051C" w14:paraId="5B1A6238" w14:textId="77777777">
      <w:trPr>
        <w:trHeight w:val="228"/>
      </w:trPr>
      <w:tc>
        <w:tcPr>
          <w:tcW w:w="2489" w:type="dxa"/>
          <w:shd w:val="clear" w:color="auto" w:fill="auto"/>
          <w:vAlign w:val="center"/>
        </w:tcPr>
        <w:p w14:paraId="5B654438" w14:textId="77777777" w:rsidR="00EA051C" w:rsidRDefault="00DE685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56F6F4CE" w14:textId="77777777" w:rsidR="00EA051C" w:rsidRDefault="00DE6857">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Poder Legislativo</w:t>
          </w:r>
        </w:p>
      </w:tc>
    </w:tr>
    <w:tr w:rsidR="00EA051C" w14:paraId="28BE61FC" w14:textId="77777777">
      <w:tc>
        <w:tcPr>
          <w:tcW w:w="2489" w:type="dxa"/>
          <w:shd w:val="clear" w:color="auto" w:fill="auto"/>
          <w:vAlign w:val="center"/>
        </w:tcPr>
        <w:p w14:paraId="1E36E0F4" w14:textId="77777777" w:rsidR="00EA051C" w:rsidRDefault="00DE6857">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3A60A59E" w14:textId="77777777" w:rsidR="00EA051C" w:rsidRDefault="00DE6857">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2AC1D43E" w14:textId="77777777" w:rsidR="00EA051C" w:rsidRDefault="00DE6857">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C6855" w14:textId="77777777" w:rsidR="00EA051C" w:rsidRDefault="00DE6857">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749675F" wp14:editId="260F62C8">
          <wp:simplePos x="0" y="0"/>
          <wp:positionH relativeFrom="column">
            <wp:posOffset>-1079490</wp:posOffset>
          </wp:positionH>
          <wp:positionV relativeFrom="paragraph">
            <wp:posOffset>-328920</wp:posOffset>
          </wp:positionV>
          <wp:extent cx="7809865" cy="10165715"/>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c"/>
      <w:tblW w:w="6945" w:type="dxa"/>
      <w:tblInd w:w="3261" w:type="dxa"/>
      <w:tblLayout w:type="fixed"/>
      <w:tblLook w:val="0400" w:firstRow="0" w:lastRow="0" w:firstColumn="0" w:lastColumn="0" w:noHBand="0" w:noVBand="1"/>
    </w:tblPr>
    <w:tblGrid>
      <w:gridCol w:w="2551"/>
      <w:gridCol w:w="4394"/>
    </w:tblGrid>
    <w:tr w:rsidR="00EA051C" w14:paraId="7DE20943" w14:textId="77777777">
      <w:tc>
        <w:tcPr>
          <w:tcW w:w="2551" w:type="dxa"/>
          <w:shd w:val="clear" w:color="auto" w:fill="auto"/>
          <w:vAlign w:val="center"/>
        </w:tcPr>
        <w:p w14:paraId="46FB3F3F" w14:textId="77777777" w:rsidR="00EA051C" w:rsidRDefault="00DE685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2FB640D5" w14:textId="77777777" w:rsidR="00EA051C" w:rsidRDefault="00DE6857">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01689/INFOEM/IP/RR/2024</w:t>
          </w:r>
        </w:p>
      </w:tc>
    </w:tr>
    <w:tr w:rsidR="00EA051C" w14:paraId="7EEC00A4" w14:textId="77777777">
      <w:trPr>
        <w:trHeight w:val="130"/>
      </w:trPr>
      <w:tc>
        <w:tcPr>
          <w:tcW w:w="2551" w:type="dxa"/>
          <w:shd w:val="clear" w:color="auto" w:fill="auto"/>
          <w:vAlign w:val="center"/>
        </w:tcPr>
        <w:p w14:paraId="638A4008" w14:textId="77777777" w:rsidR="00EA051C" w:rsidRDefault="00DE685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49C753F0" w14:textId="292E3137" w:rsidR="00EA051C" w:rsidRDefault="00C015E4" w:rsidP="00C015E4">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 XXXXXXXX XXXXXX</w:t>
          </w:r>
        </w:p>
      </w:tc>
    </w:tr>
    <w:tr w:rsidR="00EA051C" w14:paraId="679E72EC" w14:textId="77777777">
      <w:trPr>
        <w:trHeight w:val="228"/>
      </w:trPr>
      <w:tc>
        <w:tcPr>
          <w:tcW w:w="2551" w:type="dxa"/>
          <w:shd w:val="clear" w:color="auto" w:fill="auto"/>
          <w:vAlign w:val="center"/>
        </w:tcPr>
        <w:p w14:paraId="3EE18758" w14:textId="77777777" w:rsidR="00EA051C" w:rsidRDefault="00DE685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6D1206DE" w14:textId="77777777" w:rsidR="00EA051C" w:rsidRDefault="00DE6857">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Poder Legislativo</w:t>
          </w:r>
        </w:p>
      </w:tc>
    </w:tr>
    <w:tr w:rsidR="00EA051C" w14:paraId="0AFA1A10" w14:textId="77777777">
      <w:tc>
        <w:tcPr>
          <w:tcW w:w="2551" w:type="dxa"/>
          <w:shd w:val="clear" w:color="auto" w:fill="auto"/>
          <w:vAlign w:val="center"/>
        </w:tcPr>
        <w:p w14:paraId="44ABC6BD" w14:textId="77777777" w:rsidR="00EA051C" w:rsidRDefault="00DE6857">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0CF415EF" w14:textId="77777777" w:rsidR="00EA051C" w:rsidRDefault="00DE6857">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7C6A00B" w14:textId="77777777" w:rsidR="00EA051C" w:rsidRDefault="00EA051C">
    <w:pPr>
      <w:pBdr>
        <w:top w:val="nil"/>
        <w:left w:val="nil"/>
        <w:bottom w:val="nil"/>
        <w:right w:val="nil"/>
        <w:between w:val="nil"/>
      </w:pBdr>
      <w:tabs>
        <w:tab w:val="center" w:pos="4252"/>
        <w:tab w:val="right" w:pos="8504"/>
      </w:tabs>
      <w:rPr>
        <w:rFonts w:ascii="Cambria" w:eastAsia="Cambria" w:hAnsi="Cambria" w:cs="Cambria"/>
        <w:color w:val="000000"/>
      </w:rPr>
    </w:pPr>
  </w:p>
  <w:p w14:paraId="59F6A3BB" w14:textId="77777777" w:rsidR="00EA051C" w:rsidRDefault="00EA05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4069F"/>
    <w:multiLevelType w:val="multilevel"/>
    <w:tmpl w:val="6A164158"/>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CA68C0"/>
    <w:multiLevelType w:val="multilevel"/>
    <w:tmpl w:val="CE2635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1140061B"/>
    <w:multiLevelType w:val="multilevel"/>
    <w:tmpl w:val="BDE48652"/>
    <w:lvl w:ilvl="0">
      <w:start w:val="1"/>
      <w:numFmt w:val="decimal"/>
      <w:lvlText w:val="%1."/>
      <w:lvlJc w:val="left"/>
      <w:pPr>
        <w:ind w:left="360" w:hanging="360"/>
      </w:pPr>
      <w:rPr>
        <w:i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14F77B9E"/>
    <w:multiLevelType w:val="multilevel"/>
    <w:tmpl w:val="75164D3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2D4831"/>
    <w:multiLevelType w:val="multilevel"/>
    <w:tmpl w:val="78829D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28EB7E65"/>
    <w:multiLevelType w:val="multilevel"/>
    <w:tmpl w:val="5B7E59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483F4A4B"/>
    <w:multiLevelType w:val="multilevel"/>
    <w:tmpl w:val="C6E280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54A80535"/>
    <w:multiLevelType w:val="multilevel"/>
    <w:tmpl w:val="CF8E1E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66D12D35"/>
    <w:multiLevelType w:val="multilevel"/>
    <w:tmpl w:val="006EDE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748563ED"/>
    <w:multiLevelType w:val="multilevel"/>
    <w:tmpl w:val="ADF88D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7E735F69"/>
    <w:multiLevelType w:val="multilevel"/>
    <w:tmpl w:val="F04AEA5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4"/>
  </w:num>
  <w:num w:numId="3">
    <w:abstractNumId w:val="9"/>
  </w:num>
  <w:num w:numId="4">
    <w:abstractNumId w:val="5"/>
  </w:num>
  <w:num w:numId="5">
    <w:abstractNumId w:val="6"/>
  </w:num>
  <w:num w:numId="6">
    <w:abstractNumId w:val="7"/>
  </w:num>
  <w:num w:numId="7">
    <w:abstractNumId w:val="2"/>
  </w:num>
  <w:num w:numId="8">
    <w:abstractNumId w:val="10"/>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51C"/>
    <w:rsid w:val="0041784B"/>
    <w:rsid w:val="008D48A7"/>
    <w:rsid w:val="00B749B7"/>
    <w:rsid w:val="00C015E4"/>
    <w:rsid w:val="00DE6857"/>
    <w:rsid w:val="00E07DD2"/>
    <w:rsid w:val="00EA05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62B7F"/>
  <w15:docId w15:val="{85FDFD56-7098-4E68-AE3B-5ACD8A71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5"/>
    <w:tblPr>
      <w:tblStyleRowBandSize w:val="1"/>
      <w:tblStyleColBandSize w:val="1"/>
      <w:tblCellMar>
        <w:top w:w="0" w:type="dxa"/>
        <w:left w:w="115" w:type="dxa"/>
        <w:bottom w:w="0" w:type="dxa"/>
        <w:right w:w="115" w:type="dxa"/>
      </w:tblCellMar>
    </w:tblPr>
  </w:style>
  <w:style w:type="table" w:customStyle="1" w:styleId="a0">
    <w:basedOn w:val="TableNormal5"/>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a1">
    <w:basedOn w:val="TableNormal5"/>
    <w:tblPr>
      <w:tblStyleRowBandSize w:val="1"/>
      <w:tblStyleColBandSize w:val="1"/>
      <w:tblCellMar>
        <w:top w:w="0" w:type="dxa"/>
        <w:left w:w="115" w:type="dxa"/>
        <w:bottom w:w="0" w:type="dxa"/>
        <w:right w:w="115" w:type="dxa"/>
      </w:tblCellMar>
    </w:tblPr>
  </w:style>
  <w:style w:type="table" w:customStyle="1" w:styleId="a2">
    <w:basedOn w:val="TableNormal5"/>
    <w:tblPr>
      <w:tblStyleRowBandSize w:val="1"/>
      <w:tblStyleColBandSize w:val="1"/>
      <w:tblCellMar>
        <w:top w:w="0" w:type="dxa"/>
        <w:left w:w="115" w:type="dxa"/>
        <w:bottom w:w="0" w:type="dxa"/>
        <w:right w:w="115" w:type="dxa"/>
      </w:tblCellMar>
    </w:tblPr>
  </w:style>
  <w:style w:type="character" w:customStyle="1" w:styleId="apple-tab-span">
    <w:name w:val="apple-tab-span"/>
    <w:basedOn w:val="Fuentedeprrafopredeter"/>
    <w:rsid w:val="00355FC9"/>
  </w:style>
  <w:style w:type="table" w:customStyle="1" w:styleId="a3">
    <w:basedOn w:val="TableNormal4"/>
    <w:tblPr>
      <w:tblStyleRowBandSize w:val="1"/>
      <w:tblStyleColBandSize w:val="1"/>
      <w:tblCellMar>
        <w:top w:w="0" w:type="dxa"/>
        <w:left w:w="115" w:type="dxa"/>
        <w:bottom w:w="0" w:type="dxa"/>
        <w:right w:w="115" w:type="dxa"/>
      </w:tblCellMar>
    </w:tblPr>
  </w:style>
  <w:style w:type="table" w:customStyle="1" w:styleId="a4">
    <w:basedOn w:val="TableNormal4"/>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basedOn w:val="Normal"/>
    <w:link w:val="TextonotapieCar"/>
    <w:uiPriority w:val="99"/>
    <w:semiHidden/>
    <w:unhideWhenUsed/>
    <w:rsid w:val="00F759CF"/>
    <w:rPr>
      <w:sz w:val="20"/>
      <w:szCs w:val="20"/>
    </w:rPr>
  </w:style>
  <w:style w:type="character" w:customStyle="1" w:styleId="TextonotapieCar">
    <w:name w:val="Texto nota pie Car"/>
    <w:basedOn w:val="Fuentedeprrafopredeter"/>
    <w:link w:val="Textonotapie"/>
    <w:uiPriority w:val="99"/>
    <w:semiHidden/>
    <w:rsid w:val="00F759CF"/>
    <w:rPr>
      <w:sz w:val="20"/>
      <w:szCs w:val="20"/>
    </w:rPr>
  </w:style>
  <w:style w:type="character" w:styleId="Refdenotaalpie">
    <w:name w:val="footnote reference"/>
    <w:basedOn w:val="Fuentedeprrafopredeter"/>
    <w:uiPriority w:val="99"/>
    <w:semiHidden/>
    <w:unhideWhenUsed/>
    <w:rsid w:val="00F759CF"/>
    <w:rPr>
      <w:vertAlign w:val="superscript"/>
    </w:rPr>
  </w:style>
  <w:style w:type="table" w:customStyle="1" w:styleId="a5">
    <w:basedOn w:val="TableNormal3"/>
    <w:tblPr>
      <w:tblStyleRowBandSize w:val="1"/>
      <w:tblStyleColBandSize w:val="1"/>
      <w:tblCellMar>
        <w:top w:w="0" w:type="dxa"/>
        <w:left w:w="115" w:type="dxa"/>
        <w:bottom w:w="0" w:type="dxa"/>
        <w:right w:w="115" w:type="dxa"/>
      </w:tblCellMar>
    </w:tblPr>
  </w:style>
  <w:style w:type="table" w:customStyle="1" w:styleId="a6">
    <w:basedOn w:val="TableNormal3"/>
    <w:tblPr>
      <w:tblStyleRowBandSize w:val="1"/>
      <w:tblStyleColBandSize w:val="1"/>
      <w:tblCellMar>
        <w:top w:w="0" w:type="dxa"/>
        <w:left w:w="115" w:type="dxa"/>
        <w:bottom w:w="0"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a7">
    <w:basedOn w:val="TableNormal2"/>
    <w:tblPr>
      <w:tblStyleRowBandSize w:val="1"/>
      <w:tblStyleColBandSize w:val="1"/>
      <w:tblCellMar>
        <w:top w:w="0" w:type="dxa"/>
        <w:left w:w="115" w:type="dxa"/>
        <w:bottom w:w="0" w:type="dxa"/>
        <w:right w:w="115" w:type="dxa"/>
      </w:tblCellMar>
    </w:tblPr>
  </w:style>
  <w:style w:type="table" w:customStyle="1" w:styleId="a8">
    <w:basedOn w:val="TableNormal2"/>
    <w:tblPr>
      <w:tblStyleRowBandSize w:val="1"/>
      <w:tblStyleColBandSize w:val="1"/>
      <w:tblCellMar>
        <w:top w:w="0" w:type="dxa"/>
        <w:left w:w="115" w:type="dxa"/>
        <w:bottom w:w="0" w:type="dxa"/>
        <w:right w:w="115" w:type="dxa"/>
      </w:tblCellMar>
    </w:tblPr>
  </w:style>
  <w:style w:type="table" w:customStyle="1" w:styleId="a9">
    <w:basedOn w:val="TableNormal1"/>
    <w:tblPr>
      <w:tblStyleRowBandSize w:val="1"/>
      <w:tblStyleColBandSize w:val="1"/>
      <w:tblCellMar>
        <w:top w:w="0" w:type="dxa"/>
        <w:left w:w="115" w:type="dxa"/>
        <w:bottom w:w="0" w:type="dxa"/>
        <w:right w:w="115" w:type="dxa"/>
      </w:tblCellMar>
    </w:tblPr>
  </w:style>
  <w:style w:type="table" w:customStyle="1" w:styleId="aa">
    <w:basedOn w:val="TableNormal1"/>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egislacion.edomex.gob.mx/sites/legislacion.edomex.gob.mx/files/files/pdf/gct/2022/noviembre/nov041/nov041a.pdf"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egislacion.edomex.gob.mx/sites/legislacion.edomex.gob.mx/files/files/pdf/gct/2022/noviembre/nov041/nov041a.pdf"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T1MpgTcSVkF6G2QxYHrcrmFrbw==">CgMxLjAyCWguMWZvYjl0ZTIIaC5namRneHMyCWguM2R5NnZrbTIJaC4zMGowemxsMgloLjJzOGV5bzEyCGgudHlqY3d0MgloLjN6bnlzaDcyCWguMXk4MTB0dzIJaC4yZXQ5MnAwMgloLjE3ZHA4dnUyCWguM3JkY3JqbjIJaC4xdDNoNXNmOAByITE4ZXZmb2lKUkhsUk1yT2RZYjR3RFZ2azJPNTVRV0hnNw==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8636</Words>
  <Characters>47498</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MARII</cp:lastModifiedBy>
  <cp:revision>2</cp:revision>
  <cp:lastPrinted>2024-06-28T17:32:00Z</cp:lastPrinted>
  <dcterms:created xsi:type="dcterms:W3CDTF">2024-07-07T23:04:00Z</dcterms:created>
  <dcterms:modified xsi:type="dcterms:W3CDTF">2024-07-07T23:04:00Z</dcterms:modified>
</cp:coreProperties>
</file>