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3CE04E0C"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1B4F79">
        <w:rPr>
          <w:rFonts w:ascii="Palatino Linotype" w:hAnsi="Palatino Linotype"/>
          <w:sz w:val="24"/>
          <w:szCs w:val="24"/>
          <w:lang w:eastAsia="es-MX"/>
        </w:rPr>
        <w:t>veintiséis</w:t>
      </w:r>
      <w:r w:rsidR="004176C7">
        <w:rPr>
          <w:rFonts w:ascii="Palatino Linotype" w:hAnsi="Palatino Linotype"/>
          <w:sz w:val="24"/>
          <w:szCs w:val="24"/>
          <w:lang w:eastAsia="es-MX"/>
        </w:rPr>
        <w:t xml:space="preserve"> de junio </w:t>
      </w:r>
      <w:r w:rsidR="007404E4">
        <w:rPr>
          <w:rFonts w:ascii="Palatino Linotype" w:hAnsi="Palatino Linotype"/>
          <w:sz w:val="24"/>
          <w:szCs w:val="24"/>
          <w:lang w:eastAsia="es-MX"/>
        </w:rPr>
        <w:t>de dos mil veinticuatro</w:t>
      </w:r>
      <w:r w:rsidRPr="00C35F18">
        <w:rPr>
          <w:rFonts w:ascii="Palatino Linotype" w:hAnsi="Palatino Linotype"/>
          <w:sz w:val="24"/>
          <w:szCs w:val="24"/>
          <w:lang w:eastAsia="es-MX"/>
        </w:rPr>
        <w:t>.</w:t>
      </w:r>
    </w:p>
    <w:p w14:paraId="3BA928B8" w14:textId="77777777" w:rsidR="007E2E80" w:rsidRPr="00C35F18" w:rsidRDefault="007E2E80" w:rsidP="0014447C">
      <w:pPr>
        <w:pStyle w:val="Sinespaciado"/>
        <w:spacing w:line="360" w:lineRule="auto"/>
        <w:jc w:val="both"/>
        <w:rPr>
          <w:rFonts w:ascii="Palatino Linotype" w:hAnsi="Palatino Linotype"/>
          <w:sz w:val="24"/>
          <w:szCs w:val="24"/>
          <w:lang w:eastAsia="es-MX"/>
        </w:rPr>
      </w:pPr>
    </w:p>
    <w:p w14:paraId="638BF8F4" w14:textId="591B7C44" w:rsidR="007E2E80"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electrónico formado con motivo del recurso de revisión número </w:t>
      </w:r>
      <w:r w:rsidR="00B73B4B">
        <w:rPr>
          <w:rFonts w:ascii="Palatino Linotype" w:hAnsi="Palatino Linotype"/>
          <w:b/>
          <w:bCs/>
          <w:sz w:val="24"/>
          <w:szCs w:val="24"/>
          <w:lang w:eastAsia="es-MX"/>
        </w:rPr>
        <w:t>01370</w:t>
      </w:r>
      <w:r w:rsidR="002F26DE" w:rsidRPr="002F26DE">
        <w:rPr>
          <w:rFonts w:ascii="Palatino Linotype" w:hAnsi="Palatino Linotype"/>
          <w:b/>
          <w:bCs/>
          <w:sz w:val="24"/>
          <w:szCs w:val="24"/>
          <w:lang w:eastAsia="es-MX"/>
        </w:rPr>
        <w:t>/INFOEM/IP/RR/202</w:t>
      </w:r>
      <w:r w:rsidR="004176C7">
        <w:rPr>
          <w:rFonts w:ascii="Palatino Linotype" w:hAnsi="Palatino Linotype"/>
          <w:b/>
          <w:bCs/>
          <w:sz w:val="24"/>
          <w:szCs w:val="24"/>
          <w:lang w:eastAsia="es-MX"/>
        </w:rPr>
        <w:t>4</w:t>
      </w:r>
      <w:r w:rsidR="003C3124" w:rsidRPr="00972902">
        <w:rPr>
          <w:rFonts w:ascii="Palatino Linotype" w:hAnsi="Palatino Linotype"/>
          <w:sz w:val="24"/>
          <w:szCs w:val="24"/>
        </w:rPr>
        <w:t>,</w:t>
      </w:r>
      <w:r w:rsidR="003C3124">
        <w:rPr>
          <w:rFonts w:ascii="Palatino Linotype" w:hAnsi="Palatino Linotype"/>
          <w:sz w:val="24"/>
          <w:szCs w:val="24"/>
        </w:rPr>
        <w:t xml:space="preserve"> interpuest</w:t>
      </w:r>
      <w:r w:rsidR="00774DEF">
        <w:rPr>
          <w:rFonts w:ascii="Palatino Linotype" w:hAnsi="Palatino Linotype"/>
          <w:sz w:val="24"/>
          <w:szCs w:val="24"/>
        </w:rPr>
        <w:t>o por</w:t>
      </w:r>
      <w:r w:rsidR="00B73B4B">
        <w:rPr>
          <w:rFonts w:ascii="Palatino Linotype" w:hAnsi="Palatino Linotype"/>
          <w:sz w:val="24"/>
          <w:szCs w:val="24"/>
        </w:rPr>
        <w:t xml:space="preserve"> el </w:t>
      </w:r>
      <w:r w:rsidR="00B73B4B">
        <w:rPr>
          <w:rFonts w:ascii="Palatino Linotype" w:hAnsi="Palatino Linotype"/>
          <w:b/>
          <w:bCs/>
          <w:sz w:val="24"/>
          <w:szCs w:val="24"/>
        </w:rPr>
        <w:t xml:space="preserve">C. </w:t>
      </w:r>
      <w:r w:rsidR="00FD3F4B">
        <w:rPr>
          <w:rFonts w:ascii="Palatino Linotype" w:hAnsi="Palatino Linotype"/>
          <w:b/>
          <w:bCs/>
          <w:sz w:val="24"/>
          <w:szCs w:val="24"/>
        </w:rPr>
        <w:t>XXXXXXXXX</w:t>
      </w:r>
      <w:r w:rsidR="00A67E7A">
        <w:rPr>
          <w:rFonts w:ascii="Palatino Linotype" w:hAnsi="Palatino Linotype"/>
          <w:b/>
          <w:sz w:val="24"/>
          <w:szCs w:val="24"/>
        </w:rPr>
        <w:t>,</w:t>
      </w:r>
      <w:r w:rsidR="00FC7D8B">
        <w:rPr>
          <w:rFonts w:ascii="Palatino Linotype" w:hAnsi="Palatino Linotype"/>
          <w:sz w:val="24"/>
          <w:szCs w:val="24"/>
        </w:rPr>
        <w:t xml:space="preserve"> </w:t>
      </w:r>
      <w:r w:rsidRPr="00C35F18">
        <w:rPr>
          <w:rFonts w:ascii="Palatino Linotype" w:hAnsi="Palatino Linotype"/>
          <w:sz w:val="24"/>
          <w:szCs w:val="24"/>
        </w:rPr>
        <w:t xml:space="preserve">en lo sucesivo </w:t>
      </w:r>
      <w:r w:rsidR="005F5FE1">
        <w:rPr>
          <w:rFonts w:ascii="Palatino Linotype" w:hAnsi="Palatino Linotype"/>
          <w:sz w:val="24"/>
          <w:szCs w:val="24"/>
        </w:rPr>
        <w:t>el</w:t>
      </w:r>
      <w:r w:rsidRPr="00C35F18">
        <w:rPr>
          <w:rFonts w:ascii="Palatino Linotype" w:hAnsi="Palatino Linotype"/>
          <w:sz w:val="24"/>
          <w:szCs w:val="24"/>
        </w:rPr>
        <w:t xml:space="preserve"> </w:t>
      </w:r>
      <w:r w:rsidRPr="00C35F18">
        <w:rPr>
          <w:rFonts w:ascii="Palatino Linotype" w:hAnsi="Palatino Linotype"/>
          <w:b/>
          <w:sz w:val="24"/>
          <w:szCs w:val="24"/>
        </w:rPr>
        <w:t>Recurrente</w:t>
      </w:r>
      <w:r w:rsidRPr="00C35F18">
        <w:rPr>
          <w:rFonts w:ascii="Palatino Linotype" w:hAnsi="Palatino Linotype"/>
          <w:sz w:val="24"/>
          <w:szCs w:val="24"/>
        </w:rPr>
        <w:t xml:space="preserve">, en contra de la </w:t>
      </w:r>
      <w:r w:rsidRPr="00216B8D">
        <w:rPr>
          <w:rFonts w:ascii="Palatino Linotype" w:hAnsi="Palatino Linotype"/>
          <w:sz w:val="24"/>
          <w:szCs w:val="24"/>
        </w:rPr>
        <w:t>respuesta de</w:t>
      </w:r>
      <w:r w:rsidR="00B8245A">
        <w:rPr>
          <w:rFonts w:ascii="Palatino Linotype" w:hAnsi="Palatino Linotype"/>
          <w:sz w:val="24"/>
          <w:szCs w:val="24"/>
        </w:rPr>
        <w:t xml:space="preserve"> la</w:t>
      </w:r>
      <w:r w:rsidRPr="00216B8D">
        <w:rPr>
          <w:rFonts w:ascii="Palatino Linotype" w:hAnsi="Palatino Linotype"/>
          <w:sz w:val="24"/>
          <w:szCs w:val="24"/>
        </w:rPr>
        <w:t xml:space="preserve"> </w:t>
      </w:r>
      <w:r w:rsidR="00B73B4B" w:rsidRPr="00B73B4B">
        <w:rPr>
          <w:rFonts w:ascii="Palatino Linotype" w:hAnsi="Palatino Linotype"/>
          <w:b/>
          <w:bCs/>
          <w:color w:val="000000"/>
          <w:sz w:val="24"/>
          <w:szCs w:val="24"/>
        </w:rPr>
        <w:t>Secretaría de Desarrollo Económico</w:t>
      </w:r>
      <w:r w:rsidRPr="004176C7">
        <w:rPr>
          <w:rFonts w:ascii="Palatino Linotype" w:hAnsi="Palatino Linotype"/>
          <w:sz w:val="24"/>
          <w:szCs w:val="24"/>
        </w:rPr>
        <w:t>, en lo subsecuente</w:t>
      </w:r>
      <w:r w:rsidR="00DD2D53" w:rsidRPr="004176C7">
        <w:rPr>
          <w:rFonts w:ascii="Palatino Linotype" w:hAnsi="Palatino Linotype"/>
          <w:b/>
          <w:sz w:val="24"/>
          <w:szCs w:val="24"/>
        </w:rPr>
        <w:t xml:space="preserve"> e</w:t>
      </w:r>
      <w:r w:rsidRPr="004176C7">
        <w:rPr>
          <w:rFonts w:ascii="Palatino Linotype" w:hAnsi="Palatino Linotype"/>
          <w:b/>
          <w:sz w:val="24"/>
          <w:szCs w:val="24"/>
        </w:rPr>
        <w:t>l Sujeto Obligado</w:t>
      </w:r>
      <w:r w:rsidRPr="00C35F18">
        <w:rPr>
          <w:rFonts w:ascii="Palatino Linotype" w:hAnsi="Palatino Linotype"/>
          <w:b/>
          <w:sz w:val="24"/>
          <w:szCs w:val="24"/>
        </w:rPr>
        <w:t xml:space="preserve">, </w:t>
      </w:r>
      <w:r w:rsidRPr="00C35F18">
        <w:rPr>
          <w:rFonts w:ascii="Palatino Linotype" w:hAnsi="Palatino Linotype"/>
          <w:sz w:val="24"/>
          <w:szCs w:val="24"/>
        </w:rPr>
        <w:t>se procede a dictar la presente resolución.</w:t>
      </w:r>
    </w:p>
    <w:p w14:paraId="0BDA87E1" w14:textId="77777777" w:rsidR="007E2E80" w:rsidRPr="00C35F18" w:rsidRDefault="007E2E80" w:rsidP="0014447C">
      <w:pPr>
        <w:pStyle w:val="Sinespaciado"/>
        <w:spacing w:line="360" w:lineRule="auto"/>
        <w:jc w:val="both"/>
        <w:rPr>
          <w:rFonts w:ascii="Palatino Linotype" w:hAnsi="Palatino Linotype"/>
          <w:sz w:val="24"/>
          <w:szCs w:val="24"/>
        </w:rPr>
      </w:pPr>
    </w:p>
    <w:p w14:paraId="599B710B" w14:textId="77777777" w:rsidR="007E2E80" w:rsidRPr="00DD5971" w:rsidRDefault="007E2E80" w:rsidP="0014447C">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p>
    <w:p w14:paraId="3B4C9694" w14:textId="77777777" w:rsidR="00DD5971" w:rsidRDefault="00DD5971" w:rsidP="0014447C">
      <w:pPr>
        <w:pStyle w:val="Sinespaciado"/>
        <w:spacing w:line="360" w:lineRule="auto"/>
        <w:jc w:val="both"/>
        <w:rPr>
          <w:rFonts w:ascii="Palatino Linotype" w:hAnsi="Palatino Linotype"/>
          <w:b/>
          <w:sz w:val="24"/>
          <w:szCs w:val="24"/>
        </w:rPr>
      </w:pPr>
    </w:p>
    <w:p w14:paraId="04396E9B" w14:textId="77777777" w:rsidR="007E2E80" w:rsidRPr="00DD5971" w:rsidRDefault="007E2E80" w:rsidP="0014447C">
      <w:pPr>
        <w:pStyle w:val="Sinespaciado"/>
        <w:spacing w:line="360" w:lineRule="auto"/>
        <w:jc w:val="both"/>
        <w:rPr>
          <w:rFonts w:ascii="Palatino Linotype" w:hAnsi="Palatino Linotype"/>
          <w:sz w:val="26"/>
          <w:szCs w:val="26"/>
        </w:rPr>
      </w:pPr>
      <w:r w:rsidRPr="00B73B4B">
        <w:rPr>
          <w:rFonts w:ascii="Palatino Linotype" w:hAnsi="Palatino Linotype"/>
          <w:b/>
          <w:sz w:val="28"/>
          <w:szCs w:val="26"/>
        </w:rPr>
        <w:t>PRIMERO.</w:t>
      </w:r>
      <w:r w:rsidRPr="00B73B4B">
        <w:rPr>
          <w:rFonts w:ascii="Palatino Linotype" w:hAnsi="Palatino Linotype"/>
          <w:sz w:val="28"/>
          <w:szCs w:val="26"/>
        </w:rPr>
        <w:t xml:space="preserve"> </w:t>
      </w:r>
      <w:r w:rsidRPr="00B73B4B">
        <w:rPr>
          <w:rFonts w:ascii="Palatino Linotype" w:hAnsi="Palatino Linotype"/>
          <w:b/>
          <w:sz w:val="28"/>
          <w:szCs w:val="26"/>
        </w:rPr>
        <w:t>De la Solicitud de Información</w:t>
      </w:r>
      <w:r w:rsidRPr="00DD5971">
        <w:rPr>
          <w:rFonts w:ascii="Palatino Linotype" w:hAnsi="Palatino Linotype"/>
          <w:b/>
          <w:sz w:val="26"/>
          <w:szCs w:val="26"/>
        </w:rPr>
        <w:t>.</w:t>
      </w:r>
      <w:bookmarkStart w:id="0" w:name="_GoBack"/>
      <w:bookmarkEnd w:id="0"/>
    </w:p>
    <w:p w14:paraId="425F02F0" w14:textId="5A242579" w:rsidR="00B8245A" w:rsidRDefault="00B8245A" w:rsidP="00B8245A">
      <w:pPr>
        <w:spacing w:after="0" w:line="360" w:lineRule="auto"/>
        <w:jc w:val="both"/>
        <w:rPr>
          <w:rFonts w:ascii="Palatino Linotype" w:eastAsia="Times New Roman" w:hAnsi="Palatino Linotype" w:cs="Times New Roman"/>
          <w:sz w:val="24"/>
          <w:szCs w:val="24"/>
          <w:lang w:eastAsia="es-ES"/>
        </w:rPr>
      </w:pPr>
      <w:r w:rsidRPr="00B81A2B">
        <w:rPr>
          <w:rFonts w:ascii="Palatino Linotype" w:hAnsi="Palatino Linotype" w:cs="Arial"/>
          <w:sz w:val="24"/>
        </w:rPr>
        <w:t xml:space="preserve">Con fecha </w:t>
      </w:r>
      <w:r w:rsidR="00B73B4B">
        <w:rPr>
          <w:rFonts w:ascii="Palatino Linotype" w:hAnsi="Palatino Linotype" w:cs="Arial"/>
          <w:sz w:val="24"/>
        </w:rPr>
        <w:t>dieciséis de febrero d</w:t>
      </w:r>
      <w:r w:rsidR="004176C7">
        <w:rPr>
          <w:rFonts w:ascii="Palatino Linotype" w:hAnsi="Palatino Linotype" w:cs="Arial"/>
          <w:sz w:val="24"/>
        </w:rPr>
        <w:t xml:space="preserve">e </w:t>
      </w:r>
      <w:r w:rsidR="004176C7" w:rsidRPr="004176C7">
        <w:rPr>
          <w:rFonts w:ascii="Palatino Linotype" w:hAnsi="Palatino Linotype" w:cs="Arial"/>
          <w:sz w:val="24"/>
          <w:szCs w:val="24"/>
        </w:rPr>
        <w:t>dos mil veinticuatro</w:t>
      </w:r>
      <w:r w:rsidRPr="004176C7">
        <w:rPr>
          <w:rFonts w:ascii="Palatino Linotype" w:hAnsi="Palatino Linotype" w:cs="Arial"/>
          <w:sz w:val="24"/>
          <w:szCs w:val="24"/>
        </w:rPr>
        <w:t xml:space="preserve">, </w:t>
      </w:r>
      <w:r w:rsidRPr="004176C7">
        <w:rPr>
          <w:rFonts w:ascii="Palatino Linotype" w:hAnsi="Palatino Linotype" w:cs="Arial"/>
          <w:b/>
          <w:sz w:val="24"/>
          <w:szCs w:val="24"/>
        </w:rPr>
        <w:t>el Recurrente</w:t>
      </w:r>
      <w:r w:rsidRPr="004176C7">
        <w:rPr>
          <w:rFonts w:ascii="Palatino Linotype" w:hAnsi="Palatino Linotype" w:cs="Arial"/>
          <w:sz w:val="24"/>
          <w:szCs w:val="24"/>
        </w:rPr>
        <w:t xml:space="preserve"> </w:t>
      </w:r>
      <w:r w:rsidR="004176C7" w:rsidRPr="004176C7">
        <w:rPr>
          <w:rFonts w:ascii="Palatino Linotype" w:eastAsia="Times New Roman" w:hAnsi="Palatino Linotype" w:cs="Times New Roman"/>
          <w:sz w:val="24"/>
          <w:szCs w:val="24"/>
          <w:lang w:eastAsia="es-ES"/>
        </w:rPr>
        <w:t>presentó</w:t>
      </w:r>
      <w:r w:rsidR="004176C7" w:rsidRPr="004176C7">
        <w:rPr>
          <w:rFonts w:ascii="Palatino Linotype" w:eastAsia="Palatino Linotype" w:hAnsi="Palatino Linotype" w:cs="Palatino Linotype"/>
          <w:color w:val="000000"/>
          <w:sz w:val="24"/>
          <w:szCs w:val="24"/>
        </w:rPr>
        <w:t xml:space="preserve"> mediante el Sistema de Acceso a la Información Mexiquense (SAIMEX), solicitud de información registrada con el número de </w:t>
      </w:r>
      <w:r w:rsidR="004176C7" w:rsidRPr="004176C7">
        <w:rPr>
          <w:rFonts w:ascii="Palatino Linotype" w:eastAsia="Palatino Linotype" w:hAnsi="Palatino Linotype" w:cs="Palatino Linotype"/>
          <w:sz w:val="24"/>
          <w:szCs w:val="24"/>
        </w:rPr>
        <w:t>expediente</w:t>
      </w:r>
      <w:r w:rsidR="004176C7" w:rsidRPr="004176C7">
        <w:rPr>
          <w:rFonts w:ascii="Palatino Linotype" w:hAnsi="Palatino Linotype"/>
          <w:b/>
          <w:bCs/>
          <w:sz w:val="24"/>
          <w:szCs w:val="24"/>
        </w:rPr>
        <w:t> </w:t>
      </w:r>
      <w:r w:rsidR="004176C7">
        <w:rPr>
          <w:rFonts w:ascii="Verdana" w:hAnsi="Verdana"/>
          <w:b/>
          <w:bCs/>
          <w:color w:val="FF0000"/>
        </w:rPr>
        <w:t> </w:t>
      </w:r>
      <w:r w:rsidR="00B73B4B" w:rsidRPr="00B73B4B">
        <w:rPr>
          <w:rFonts w:ascii="Palatino Linotype" w:hAnsi="Palatino Linotype"/>
          <w:b/>
          <w:bCs/>
          <w:sz w:val="24"/>
          <w:szCs w:val="24"/>
        </w:rPr>
        <w:t>00029/SEDECO/IP/2024</w:t>
      </w:r>
      <w:r w:rsidR="004176C7" w:rsidRPr="004176C7">
        <w:rPr>
          <w:rFonts w:ascii="Palatino Linotype" w:eastAsia="Palatino Linotype" w:hAnsi="Palatino Linotype" w:cs="Palatino Linotype"/>
          <w:sz w:val="24"/>
          <w:szCs w:val="24"/>
        </w:rPr>
        <w:t>,</w:t>
      </w:r>
      <w:r w:rsidR="004176C7" w:rsidRPr="004176C7">
        <w:rPr>
          <w:rFonts w:ascii="Palatino Linotype" w:eastAsia="Palatino Linotype" w:hAnsi="Palatino Linotype" w:cs="Palatino Linotype"/>
          <w:b/>
          <w:sz w:val="24"/>
          <w:szCs w:val="24"/>
        </w:rPr>
        <w:t xml:space="preserve"> </w:t>
      </w:r>
      <w:r w:rsidR="004176C7" w:rsidRPr="004176C7">
        <w:rPr>
          <w:rFonts w:ascii="Palatino Linotype" w:eastAsia="Palatino Linotype" w:hAnsi="Palatino Linotype" w:cs="Palatino Linotype"/>
          <w:color w:val="000000"/>
          <w:sz w:val="24"/>
          <w:szCs w:val="24"/>
        </w:rPr>
        <w:t>mediante la cual solicitó información en el tenor siguiente:</w:t>
      </w:r>
    </w:p>
    <w:p w14:paraId="52008794" w14:textId="77777777" w:rsidR="00B8245A" w:rsidRPr="004176C7" w:rsidRDefault="00B8245A" w:rsidP="00B8245A">
      <w:pPr>
        <w:spacing w:after="0" w:line="360" w:lineRule="auto"/>
        <w:jc w:val="both"/>
        <w:rPr>
          <w:rFonts w:ascii="Palatino Linotype" w:hAnsi="Palatino Linotype" w:cs="Arial"/>
          <w:i/>
          <w:sz w:val="24"/>
          <w:szCs w:val="24"/>
        </w:rPr>
      </w:pPr>
    </w:p>
    <w:p w14:paraId="795E2329" w14:textId="77777777" w:rsidR="00B8245A" w:rsidRPr="004176C7" w:rsidRDefault="00B8245A" w:rsidP="00B8245A">
      <w:pPr>
        <w:spacing w:after="0"/>
        <w:rPr>
          <w:rFonts w:ascii="Palatino Linotype" w:hAnsi="Palatino Linotype"/>
          <w:i/>
          <w:sz w:val="24"/>
          <w:szCs w:val="24"/>
        </w:rPr>
      </w:pPr>
    </w:p>
    <w:p w14:paraId="2B77D967" w14:textId="71E4BC27" w:rsidR="00B8245A" w:rsidRPr="00B81A2B" w:rsidRDefault="004176C7" w:rsidP="00B8245A">
      <w:pPr>
        <w:spacing w:after="0" w:line="240" w:lineRule="auto"/>
        <w:ind w:left="851" w:right="851"/>
        <w:jc w:val="both"/>
        <w:rPr>
          <w:rFonts w:ascii="Palatino Linotype" w:eastAsia="Calibri" w:hAnsi="Palatino Linotype" w:cs="Arial"/>
          <w:i/>
          <w:szCs w:val="24"/>
          <w:lang w:val="es-ES" w:eastAsia="es-ES"/>
        </w:rPr>
      </w:pPr>
      <w:r w:rsidRPr="004176C7">
        <w:rPr>
          <w:rFonts w:ascii="Palatino Linotype" w:eastAsia="Calibri" w:hAnsi="Palatino Linotype" w:cs="Arial"/>
          <w:i/>
          <w:sz w:val="24"/>
          <w:szCs w:val="24"/>
          <w:lang w:val="es-MX" w:eastAsia="es-ES"/>
        </w:rPr>
        <w:t>“</w:t>
      </w:r>
      <w:r w:rsidR="00B73B4B" w:rsidRPr="00B73B4B">
        <w:rPr>
          <w:rFonts w:ascii="Palatino Linotype" w:hAnsi="Palatino Linotype"/>
          <w:i/>
          <w:color w:val="000000"/>
          <w:sz w:val="24"/>
          <w:szCs w:val="24"/>
        </w:rPr>
        <w:t xml:space="preserve">Solicito conocer el nombre y categoría de los servidores públicos </w:t>
      </w:r>
      <w:proofErr w:type="spellStart"/>
      <w:r w:rsidR="00B73B4B" w:rsidRPr="00B73B4B">
        <w:rPr>
          <w:rFonts w:ascii="Palatino Linotype" w:hAnsi="Palatino Linotype"/>
          <w:i/>
          <w:color w:val="000000"/>
          <w:sz w:val="24"/>
          <w:szCs w:val="24"/>
        </w:rPr>
        <w:t>públicos</w:t>
      </w:r>
      <w:proofErr w:type="spellEnd"/>
      <w:r w:rsidR="00B73B4B" w:rsidRPr="00B73B4B">
        <w:rPr>
          <w:rFonts w:ascii="Palatino Linotype" w:hAnsi="Palatino Linotype"/>
          <w:i/>
          <w:color w:val="000000"/>
          <w:sz w:val="24"/>
          <w:szCs w:val="24"/>
        </w:rPr>
        <w:t xml:space="preserve"> de la SEDECO y de sus órganos desconcentrados y descentralizados tienen la prestación de que les asignan vehículos y choferes, por lo que también quiero conocer tipo de vehículo y placas así como los nombres de los choferes. Por otro lado conocer que servidores de los mandos medios y superiores han tenido un incremento o un ajuste de salario de la SEDECO y sus </w:t>
      </w:r>
      <w:proofErr w:type="spellStart"/>
      <w:r w:rsidR="00B73B4B" w:rsidRPr="00B73B4B">
        <w:rPr>
          <w:rFonts w:ascii="Palatino Linotype" w:hAnsi="Palatino Linotype"/>
          <w:i/>
          <w:color w:val="000000"/>
          <w:sz w:val="24"/>
          <w:szCs w:val="24"/>
        </w:rPr>
        <w:t>organos</w:t>
      </w:r>
      <w:proofErr w:type="spellEnd"/>
      <w:r w:rsidR="00B73B4B" w:rsidRPr="00B73B4B">
        <w:rPr>
          <w:rFonts w:ascii="Palatino Linotype" w:hAnsi="Palatino Linotype"/>
          <w:i/>
          <w:color w:val="000000"/>
          <w:sz w:val="24"/>
          <w:szCs w:val="24"/>
        </w:rPr>
        <w:t xml:space="preserve"> desconcentrados y descentralizados</w:t>
      </w:r>
      <w:r w:rsidRPr="004176C7">
        <w:rPr>
          <w:rFonts w:ascii="Palatino Linotype" w:hAnsi="Palatino Linotype"/>
          <w:i/>
          <w:color w:val="000000"/>
          <w:sz w:val="24"/>
          <w:szCs w:val="24"/>
        </w:rPr>
        <w:t>”</w:t>
      </w:r>
      <w:r w:rsidRPr="00B81A2B">
        <w:rPr>
          <w:rFonts w:ascii="Palatino Linotype" w:eastAsia="Calibri" w:hAnsi="Palatino Linotype" w:cs="Arial"/>
          <w:i/>
          <w:szCs w:val="24"/>
          <w:lang w:val="es-ES" w:eastAsia="es-ES"/>
        </w:rPr>
        <w:t xml:space="preserve"> </w:t>
      </w:r>
      <w:r w:rsidR="00B8245A" w:rsidRPr="00B81A2B">
        <w:rPr>
          <w:rFonts w:ascii="Palatino Linotype" w:eastAsia="Calibri" w:hAnsi="Palatino Linotype" w:cs="Arial"/>
          <w:i/>
          <w:szCs w:val="24"/>
          <w:lang w:val="es-ES" w:eastAsia="es-ES"/>
        </w:rPr>
        <w:t>(Sic.)</w:t>
      </w:r>
    </w:p>
    <w:p w14:paraId="2FDC017C" w14:textId="77777777" w:rsidR="00B8245A"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5F9E32AE" w14:textId="77777777" w:rsidR="00B8245A" w:rsidRPr="00B81A2B"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7816382A" w14:textId="77777777" w:rsidR="004176C7" w:rsidRPr="004176C7" w:rsidRDefault="004176C7" w:rsidP="004176C7">
      <w:pPr>
        <w:pBdr>
          <w:top w:val="nil"/>
          <w:left w:val="nil"/>
          <w:bottom w:val="nil"/>
          <w:right w:val="nil"/>
          <w:between w:val="nil"/>
        </w:pBdr>
        <w:contextualSpacing/>
        <w:rPr>
          <w:rFonts w:ascii="Palatino Linotype" w:eastAsia="Palatino Linotype" w:hAnsi="Palatino Linotype" w:cs="Palatino Linotype"/>
          <w:b/>
          <w:color w:val="000000"/>
          <w:sz w:val="24"/>
          <w:szCs w:val="24"/>
        </w:rPr>
      </w:pPr>
      <w:r w:rsidRPr="004176C7">
        <w:rPr>
          <w:rFonts w:ascii="Palatino Linotype" w:eastAsia="Palatino Linotype" w:hAnsi="Palatino Linotype" w:cs="Palatino Linotype"/>
          <w:color w:val="000000"/>
          <w:sz w:val="24"/>
          <w:szCs w:val="24"/>
        </w:rPr>
        <w:t xml:space="preserve">Modalidad de entrega: </w:t>
      </w:r>
      <w:r w:rsidRPr="004176C7">
        <w:rPr>
          <w:rFonts w:ascii="Palatino Linotype" w:eastAsia="Palatino Linotype" w:hAnsi="Palatino Linotype" w:cs="Palatino Linotype"/>
          <w:b/>
          <w:color w:val="000000"/>
          <w:sz w:val="24"/>
          <w:szCs w:val="24"/>
        </w:rPr>
        <w:t>A través del SAIMEX</w:t>
      </w:r>
      <w:r w:rsidRPr="004176C7">
        <w:rPr>
          <w:rFonts w:ascii="Palatino Linotype" w:eastAsia="Palatino Linotype" w:hAnsi="Palatino Linotype" w:cs="Palatino Linotype"/>
          <w:color w:val="000000"/>
          <w:sz w:val="24"/>
          <w:szCs w:val="24"/>
        </w:rPr>
        <w:t>.</w:t>
      </w:r>
    </w:p>
    <w:p w14:paraId="613EA030" w14:textId="77777777" w:rsidR="005B658C" w:rsidRDefault="005B658C" w:rsidP="0014447C">
      <w:pPr>
        <w:pStyle w:val="Sinespaciado"/>
        <w:spacing w:line="360" w:lineRule="auto"/>
        <w:jc w:val="both"/>
        <w:rPr>
          <w:rFonts w:ascii="Palatino Linotype" w:hAnsi="Palatino Linotype"/>
          <w:b/>
          <w:sz w:val="26"/>
          <w:szCs w:val="26"/>
        </w:rPr>
      </w:pPr>
    </w:p>
    <w:p w14:paraId="05C04334" w14:textId="6F1311DC" w:rsidR="001522C1" w:rsidRPr="00B73B4B" w:rsidRDefault="007E2E80" w:rsidP="0014447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 xml:space="preserve">SEGUNDO. </w:t>
      </w:r>
      <w:r w:rsidR="00DA21DB" w:rsidRPr="00B73B4B">
        <w:rPr>
          <w:rFonts w:ascii="Palatino Linotype" w:hAnsi="Palatino Linotype"/>
          <w:b/>
          <w:sz w:val="28"/>
          <w:szCs w:val="26"/>
        </w:rPr>
        <w:t xml:space="preserve">De </w:t>
      </w:r>
      <w:r w:rsidR="004176C7" w:rsidRPr="00B73B4B">
        <w:rPr>
          <w:rFonts w:ascii="Palatino Linotype" w:hAnsi="Palatino Linotype"/>
          <w:b/>
          <w:sz w:val="28"/>
          <w:szCs w:val="26"/>
        </w:rPr>
        <w:t>la</w:t>
      </w:r>
      <w:r w:rsidR="00DA21DB" w:rsidRPr="00B73B4B">
        <w:rPr>
          <w:rFonts w:ascii="Palatino Linotype" w:hAnsi="Palatino Linotype"/>
          <w:b/>
          <w:sz w:val="28"/>
          <w:szCs w:val="26"/>
        </w:rPr>
        <w:t xml:space="preserve"> </w:t>
      </w:r>
      <w:r w:rsidRPr="00B73B4B">
        <w:rPr>
          <w:rFonts w:ascii="Palatino Linotype" w:hAnsi="Palatino Linotype"/>
          <w:b/>
          <w:sz w:val="28"/>
          <w:szCs w:val="26"/>
        </w:rPr>
        <w:t>respuesta del Sujeto Obligado.</w:t>
      </w:r>
    </w:p>
    <w:p w14:paraId="1F6DFEF9" w14:textId="7745E61E" w:rsidR="008C0E72" w:rsidRDefault="007E2E80" w:rsidP="0014447C">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B73B4B">
        <w:rPr>
          <w:rFonts w:ascii="Palatino Linotype" w:hAnsi="Palatino Linotype"/>
          <w:sz w:val="24"/>
        </w:rPr>
        <w:t>seis de marzo</w:t>
      </w:r>
      <w:r w:rsidR="004176C7">
        <w:rPr>
          <w:rFonts w:ascii="Palatino Linotype" w:hAnsi="Palatino Linotype"/>
          <w:sz w:val="24"/>
        </w:rPr>
        <w:t xml:space="preserve"> de dos mil veinticuatro</w:t>
      </w:r>
      <w:r w:rsidRPr="00C35F18">
        <w:rPr>
          <w:rFonts w:ascii="Palatino Linotype" w:hAnsi="Palatino Linotype"/>
          <w:sz w:val="24"/>
        </w:rPr>
        <w:t xml:space="preserve">, </w:t>
      </w:r>
      <w:r w:rsidR="008C0E72">
        <w:rPr>
          <w:rFonts w:ascii="Palatino Linotype" w:hAnsi="Palatino Linotype"/>
          <w:sz w:val="24"/>
        </w:rPr>
        <w:t>manifestando lo siguiente:</w:t>
      </w:r>
    </w:p>
    <w:p w14:paraId="402B9F41" w14:textId="77777777" w:rsidR="008C0E72" w:rsidRDefault="008C0E72" w:rsidP="0014447C">
      <w:pPr>
        <w:pStyle w:val="Sinespaciado"/>
        <w:spacing w:line="360" w:lineRule="auto"/>
        <w:jc w:val="both"/>
        <w:rPr>
          <w:rFonts w:ascii="Palatino Linotype" w:hAnsi="Palatino Linotype"/>
          <w:sz w:val="24"/>
        </w:rPr>
      </w:pPr>
    </w:p>
    <w:tbl>
      <w:tblPr>
        <w:tblW w:w="7691" w:type="dxa"/>
        <w:jc w:val="center"/>
        <w:tblCellSpacing w:w="0" w:type="dxa"/>
        <w:tblCellMar>
          <w:left w:w="0" w:type="dxa"/>
          <w:right w:w="0" w:type="dxa"/>
        </w:tblCellMar>
        <w:tblLook w:val="04A0" w:firstRow="1" w:lastRow="0" w:firstColumn="1" w:lastColumn="0" w:noHBand="0" w:noVBand="1"/>
      </w:tblPr>
      <w:tblGrid>
        <w:gridCol w:w="7691"/>
      </w:tblGrid>
      <w:tr w:rsidR="00B73B4B" w:rsidRPr="004176C7" w14:paraId="66F09BEF" w14:textId="77777777" w:rsidTr="0042588D">
        <w:trPr>
          <w:trHeight w:val="304"/>
          <w:tblCellSpacing w:w="0" w:type="dxa"/>
          <w:jc w:val="center"/>
        </w:trPr>
        <w:tc>
          <w:tcPr>
            <w:tcW w:w="0" w:type="auto"/>
            <w:hideMark/>
          </w:tcPr>
          <w:p w14:paraId="55382BAE" w14:textId="4F3C338C" w:rsidR="00B73B4B" w:rsidRPr="00B73B4B" w:rsidRDefault="00B73B4B" w:rsidP="00B73B4B">
            <w:pPr>
              <w:spacing w:after="0" w:line="240" w:lineRule="auto"/>
              <w:jc w:val="right"/>
              <w:rPr>
                <w:rFonts w:ascii="Palatino Linotype" w:eastAsia="Times New Roman" w:hAnsi="Palatino Linotype" w:cs="Times New Roman"/>
                <w:i/>
                <w:sz w:val="24"/>
                <w:lang w:val="es-MX" w:eastAsia="es-MX"/>
              </w:rPr>
            </w:pPr>
            <w:r>
              <w:rPr>
                <w:rFonts w:ascii="Palatino Linotype" w:hAnsi="Palatino Linotype"/>
                <w:i/>
                <w:sz w:val="24"/>
              </w:rPr>
              <w:t>“</w:t>
            </w:r>
            <w:r w:rsidRPr="00B73B4B">
              <w:rPr>
                <w:rFonts w:ascii="Palatino Linotype" w:hAnsi="Palatino Linotype"/>
                <w:i/>
                <w:sz w:val="24"/>
              </w:rPr>
              <w:t>Folio de la solicitud: 00029/SEDECO/IP/2024</w:t>
            </w:r>
          </w:p>
        </w:tc>
      </w:tr>
      <w:tr w:rsidR="00B73B4B" w:rsidRPr="004176C7" w14:paraId="511ACCE7" w14:textId="77777777" w:rsidTr="0042588D">
        <w:trPr>
          <w:trHeight w:val="304"/>
          <w:tblCellSpacing w:w="0" w:type="dxa"/>
          <w:jc w:val="center"/>
        </w:trPr>
        <w:tc>
          <w:tcPr>
            <w:tcW w:w="0" w:type="auto"/>
            <w:hideMark/>
          </w:tcPr>
          <w:p w14:paraId="53925DDF" w14:textId="77777777" w:rsidR="00B73B4B" w:rsidRDefault="00B73B4B" w:rsidP="00B73B4B">
            <w:pPr>
              <w:spacing w:after="0" w:line="240" w:lineRule="auto"/>
              <w:jc w:val="both"/>
              <w:rPr>
                <w:rFonts w:ascii="Palatino Linotype" w:hAnsi="Palatino Linotype"/>
                <w:i/>
                <w:sz w:val="24"/>
              </w:rPr>
            </w:pPr>
          </w:p>
          <w:p w14:paraId="379B04FA" w14:textId="682CD207" w:rsidR="00B73B4B" w:rsidRPr="00B73B4B" w:rsidRDefault="00B73B4B" w:rsidP="00B73B4B">
            <w:pPr>
              <w:spacing w:after="0" w:line="240" w:lineRule="auto"/>
              <w:jc w:val="both"/>
              <w:rPr>
                <w:rFonts w:ascii="Palatino Linotype" w:eastAsia="Times New Roman" w:hAnsi="Palatino Linotype" w:cs="Times New Roman"/>
                <w:i/>
                <w:sz w:val="24"/>
                <w:lang w:val="es-MX" w:eastAsia="es-MX"/>
              </w:rPr>
            </w:pPr>
            <w:r w:rsidRPr="00B73B4B">
              <w:rPr>
                <w:rFonts w:ascii="Palatino Linotype" w:hAnsi="Palatino Linotype"/>
                <w:i/>
                <w:sz w:val="24"/>
              </w:rPr>
              <w:t xml:space="preserve">Se </w:t>
            </w:r>
            <w:proofErr w:type="spellStart"/>
            <w:r w:rsidRPr="00B73B4B">
              <w:rPr>
                <w:rFonts w:ascii="Palatino Linotype" w:hAnsi="Palatino Linotype"/>
                <w:i/>
                <w:sz w:val="24"/>
              </w:rPr>
              <w:t>envia</w:t>
            </w:r>
            <w:proofErr w:type="spellEnd"/>
            <w:r w:rsidRPr="00B73B4B">
              <w:rPr>
                <w:rFonts w:ascii="Palatino Linotype" w:hAnsi="Palatino Linotype"/>
                <w:i/>
                <w:sz w:val="24"/>
              </w:rPr>
              <w:t xml:space="preserve"> respuesta</w:t>
            </w:r>
          </w:p>
        </w:tc>
      </w:tr>
      <w:tr w:rsidR="00B73B4B" w:rsidRPr="004176C7" w14:paraId="30623A8A" w14:textId="77777777" w:rsidTr="0042588D">
        <w:trPr>
          <w:trHeight w:val="304"/>
          <w:tblCellSpacing w:w="0" w:type="dxa"/>
          <w:jc w:val="center"/>
        </w:trPr>
        <w:tc>
          <w:tcPr>
            <w:tcW w:w="0" w:type="auto"/>
            <w:hideMark/>
          </w:tcPr>
          <w:p w14:paraId="31280FF3" w14:textId="77777777" w:rsidR="00B73B4B" w:rsidRDefault="00B73B4B" w:rsidP="00B73B4B">
            <w:pPr>
              <w:spacing w:after="0" w:line="240" w:lineRule="auto"/>
              <w:jc w:val="both"/>
              <w:rPr>
                <w:rFonts w:ascii="Palatino Linotype" w:hAnsi="Palatino Linotype"/>
                <w:i/>
                <w:sz w:val="24"/>
              </w:rPr>
            </w:pPr>
          </w:p>
          <w:p w14:paraId="0C338AD8" w14:textId="152150BE" w:rsidR="00B73B4B" w:rsidRPr="00B73B4B" w:rsidRDefault="00B73B4B" w:rsidP="00B73B4B">
            <w:pPr>
              <w:spacing w:after="0" w:line="240" w:lineRule="auto"/>
              <w:jc w:val="both"/>
              <w:rPr>
                <w:rFonts w:ascii="Palatino Linotype" w:eastAsia="Times New Roman" w:hAnsi="Palatino Linotype" w:cs="Times New Roman"/>
                <w:i/>
                <w:sz w:val="24"/>
                <w:lang w:val="es-MX" w:eastAsia="es-MX"/>
              </w:rPr>
            </w:pPr>
            <w:r w:rsidRPr="00B73B4B">
              <w:rPr>
                <w:rFonts w:ascii="Palatino Linotype" w:hAnsi="Palatino Linotype"/>
                <w:i/>
                <w:sz w:val="24"/>
              </w:rPr>
              <w:t>ATENTAMENTE</w:t>
            </w:r>
          </w:p>
        </w:tc>
      </w:tr>
      <w:tr w:rsidR="00B73B4B" w:rsidRPr="004176C7" w14:paraId="370B6643" w14:textId="77777777" w:rsidTr="0042588D">
        <w:trPr>
          <w:trHeight w:val="457"/>
          <w:tblCellSpacing w:w="0" w:type="dxa"/>
          <w:jc w:val="center"/>
        </w:trPr>
        <w:tc>
          <w:tcPr>
            <w:tcW w:w="0" w:type="auto"/>
            <w:hideMark/>
          </w:tcPr>
          <w:p w14:paraId="436C9135" w14:textId="57154F52" w:rsidR="00B73B4B" w:rsidRPr="00B73B4B" w:rsidRDefault="00B73B4B" w:rsidP="00B73B4B">
            <w:pPr>
              <w:spacing w:after="0" w:line="240" w:lineRule="auto"/>
              <w:jc w:val="both"/>
              <w:rPr>
                <w:rFonts w:ascii="Palatino Linotype" w:eastAsia="Times New Roman" w:hAnsi="Palatino Linotype" w:cs="Times New Roman"/>
                <w:i/>
                <w:sz w:val="24"/>
                <w:lang w:val="es-MX" w:eastAsia="es-MX"/>
              </w:rPr>
            </w:pPr>
            <w:r w:rsidRPr="00B73B4B">
              <w:rPr>
                <w:rFonts w:ascii="Palatino Linotype" w:hAnsi="Palatino Linotype"/>
                <w:i/>
                <w:sz w:val="24"/>
              </w:rPr>
              <w:t>DRA. SUSANA LIBIEN DÍAZ GONZÁLEZ</w:t>
            </w:r>
            <w:r>
              <w:rPr>
                <w:rFonts w:ascii="Palatino Linotype" w:hAnsi="Palatino Linotype"/>
                <w:i/>
                <w:sz w:val="24"/>
              </w:rPr>
              <w:t>” (SIC)</w:t>
            </w:r>
          </w:p>
        </w:tc>
      </w:tr>
      <w:tr w:rsidR="00B73B4B" w:rsidRPr="004176C7" w14:paraId="11F11DBE" w14:textId="77777777" w:rsidTr="0042588D">
        <w:trPr>
          <w:trHeight w:val="152"/>
          <w:tblCellSpacing w:w="0" w:type="dxa"/>
          <w:jc w:val="center"/>
        </w:trPr>
        <w:tc>
          <w:tcPr>
            <w:tcW w:w="0" w:type="auto"/>
            <w:hideMark/>
          </w:tcPr>
          <w:p w14:paraId="4B5EE12B" w14:textId="675B2231" w:rsidR="00B73B4B" w:rsidRPr="004176C7" w:rsidRDefault="00B73B4B" w:rsidP="00B73B4B">
            <w:pPr>
              <w:spacing w:after="0" w:line="240" w:lineRule="auto"/>
              <w:jc w:val="both"/>
              <w:rPr>
                <w:rFonts w:ascii="Palatino Linotype" w:eastAsia="Times New Roman" w:hAnsi="Palatino Linotype" w:cs="Times New Roman"/>
                <w:i/>
                <w:lang w:val="es-MX" w:eastAsia="es-MX"/>
              </w:rPr>
            </w:pPr>
          </w:p>
        </w:tc>
      </w:tr>
    </w:tbl>
    <w:p w14:paraId="394D1A8A" w14:textId="77777777" w:rsidR="004176C7" w:rsidRDefault="004176C7" w:rsidP="0014447C">
      <w:pPr>
        <w:pStyle w:val="Sinespaciado"/>
        <w:spacing w:line="360" w:lineRule="auto"/>
        <w:jc w:val="both"/>
        <w:rPr>
          <w:rFonts w:ascii="Palatino Linotype" w:hAnsi="Palatino Linotype"/>
          <w:sz w:val="24"/>
        </w:rPr>
      </w:pPr>
    </w:p>
    <w:p w14:paraId="04DE6020" w14:textId="3F37AE12" w:rsidR="007E2E80" w:rsidRPr="005B658C" w:rsidRDefault="00D04234" w:rsidP="0014447C">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B73B4B">
        <w:rPr>
          <w:rFonts w:ascii="Palatino Linotype" w:hAnsi="Palatino Linotype"/>
          <w:sz w:val="24"/>
          <w:szCs w:val="24"/>
        </w:rPr>
        <w:t>los archivos electrónicos denominados</w:t>
      </w:r>
      <w:r w:rsidRPr="00D04234">
        <w:rPr>
          <w:rFonts w:ascii="Palatino Linotype" w:hAnsi="Palatino Linotype"/>
          <w:sz w:val="24"/>
          <w:szCs w:val="24"/>
        </w:rPr>
        <w:t xml:space="preserve"> </w:t>
      </w:r>
      <w:r w:rsidRPr="004176C7">
        <w:rPr>
          <w:rFonts w:ascii="Palatino Linotype" w:hAnsi="Palatino Linotype"/>
          <w:b/>
          <w:i/>
          <w:sz w:val="24"/>
          <w:szCs w:val="24"/>
        </w:rPr>
        <w:t>“</w:t>
      </w:r>
      <w:r w:rsidR="00B73B4B" w:rsidRPr="00B73B4B">
        <w:rPr>
          <w:rFonts w:ascii="Palatino Linotype" w:hAnsi="Palatino Linotype" w:cs="Arial"/>
          <w:b/>
          <w:bCs/>
          <w:i/>
          <w:sz w:val="24"/>
          <w:szCs w:val="24"/>
        </w:rPr>
        <w:t>anexo 1 29.pdf</w:t>
      </w:r>
      <w:r w:rsidR="00B73B4B">
        <w:rPr>
          <w:rFonts w:ascii="Palatino Linotype" w:hAnsi="Palatino Linotype" w:cs="Arial"/>
          <w:b/>
          <w:bCs/>
          <w:i/>
          <w:sz w:val="24"/>
          <w:szCs w:val="24"/>
        </w:rPr>
        <w:t>”, “</w:t>
      </w:r>
      <w:r w:rsidR="00B73B4B" w:rsidRPr="00B73B4B">
        <w:rPr>
          <w:rFonts w:ascii="Palatino Linotype" w:hAnsi="Palatino Linotype" w:cs="Arial"/>
          <w:b/>
          <w:bCs/>
          <w:i/>
          <w:sz w:val="24"/>
          <w:szCs w:val="24"/>
        </w:rPr>
        <w:t>VEHICULOS ASIGNADOS00029.xlsx</w:t>
      </w:r>
      <w:r w:rsidR="00B73B4B">
        <w:rPr>
          <w:rFonts w:ascii="Palatino Linotype" w:hAnsi="Palatino Linotype" w:cs="Arial"/>
          <w:b/>
          <w:bCs/>
          <w:i/>
          <w:sz w:val="24"/>
          <w:szCs w:val="24"/>
        </w:rPr>
        <w:t>” y “</w:t>
      </w:r>
      <w:r w:rsidR="00B73B4B" w:rsidRPr="00B73B4B">
        <w:rPr>
          <w:rFonts w:ascii="Palatino Linotype" w:hAnsi="Palatino Linotype" w:cs="Arial"/>
          <w:b/>
          <w:bCs/>
          <w:i/>
          <w:sz w:val="24"/>
          <w:szCs w:val="24"/>
        </w:rPr>
        <w:t>respuesta 29.pdf</w:t>
      </w:r>
      <w:r w:rsidR="00A351F0" w:rsidRPr="004176C7">
        <w:rPr>
          <w:rFonts w:ascii="Palatino Linotype" w:hAnsi="Palatino Linotype"/>
          <w:b/>
          <w:i/>
          <w:sz w:val="24"/>
          <w:szCs w:val="24"/>
        </w:rPr>
        <w:t>”</w:t>
      </w:r>
      <w:r w:rsidR="00EA2AAB" w:rsidRPr="004176C7">
        <w:rPr>
          <w:rFonts w:ascii="Palatino Linotype" w:hAnsi="Palatino Linotype"/>
          <w:i/>
          <w:sz w:val="24"/>
          <w:szCs w:val="24"/>
        </w:rPr>
        <w:t>,</w:t>
      </w:r>
      <w:r w:rsidR="00EA2AAB">
        <w:rPr>
          <w:rFonts w:ascii="Palatino Linotype" w:hAnsi="Palatino Linotype"/>
          <w:sz w:val="24"/>
          <w:szCs w:val="24"/>
        </w:rPr>
        <w:t xml:space="preserve"> </w:t>
      </w:r>
      <w:r w:rsidR="00B8245A">
        <w:rPr>
          <w:rFonts w:ascii="Palatino Linotype" w:hAnsi="Palatino Linotype"/>
          <w:sz w:val="24"/>
          <w:szCs w:val="24"/>
        </w:rPr>
        <w:t>el</w:t>
      </w:r>
      <w:r w:rsidRPr="00D04234">
        <w:rPr>
          <w:rFonts w:ascii="Palatino Linotype" w:hAnsi="Palatino Linotype"/>
          <w:sz w:val="24"/>
          <w:szCs w:val="24"/>
        </w:rPr>
        <w:t xml:space="preserve"> cual</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Pr="00D04234">
        <w:rPr>
          <w:rFonts w:ascii="Palatino Linotype" w:hAnsi="Palatino Linotype"/>
          <w:sz w:val="24"/>
          <w:szCs w:val="24"/>
        </w:rPr>
        <w:t xml:space="preserve"> </w:t>
      </w:r>
      <w:r w:rsidR="008E63C2">
        <w:rPr>
          <w:rFonts w:ascii="Palatino Linotype" w:hAnsi="Palatino Linotype"/>
          <w:sz w:val="24"/>
          <w:szCs w:val="24"/>
        </w:rPr>
        <w:t xml:space="preserve">toda vez que su contenido es del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3DE160E3" w14:textId="77777777" w:rsidR="00B8245A" w:rsidRDefault="00B8245A" w:rsidP="0014447C">
      <w:pPr>
        <w:pStyle w:val="Sinespaciado"/>
        <w:spacing w:line="360" w:lineRule="auto"/>
        <w:jc w:val="both"/>
        <w:rPr>
          <w:rFonts w:ascii="Palatino Linotype" w:hAnsi="Palatino Linotype"/>
          <w:b/>
          <w:sz w:val="26"/>
          <w:szCs w:val="26"/>
        </w:rPr>
      </w:pPr>
    </w:p>
    <w:p w14:paraId="621A6924" w14:textId="2896D7CB" w:rsidR="007E2E80" w:rsidRPr="00B73B4B" w:rsidRDefault="007E2E80" w:rsidP="0014447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TERCERO. Del recurso de revisión.</w:t>
      </w:r>
    </w:p>
    <w:p w14:paraId="2A4068CA" w14:textId="6931C37B" w:rsidR="007E2E80" w:rsidRDefault="007E2E80" w:rsidP="0014447C">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on la respuesta emitida por el Sujeto O</w:t>
      </w:r>
      <w:r w:rsidRPr="00D04234">
        <w:rPr>
          <w:rFonts w:ascii="Palatino Linotype" w:hAnsi="Palatino Linotype"/>
          <w:sz w:val="24"/>
          <w:szCs w:val="24"/>
        </w:rPr>
        <w:t xml:space="preserve">bligado, </w:t>
      </w:r>
      <w:r w:rsidR="00527333">
        <w:rPr>
          <w:rFonts w:ascii="Palatino Linotype" w:hAnsi="Palatino Linotype"/>
          <w:sz w:val="24"/>
          <w:szCs w:val="24"/>
        </w:rPr>
        <w:t>el</w:t>
      </w:r>
      <w:r w:rsidRPr="00D04234">
        <w:rPr>
          <w:rFonts w:ascii="Palatino Linotype" w:hAnsi="Palatino Linotype"/>
          <w:sz w:val="24"/>
          <w:szCs w:val="24"/>
        </w:rPr>
        <w:t xml:space="preserve"> Recurrente 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B73B4B">
        <w:rPr>
          <w:rFonts w:ascii="Palatino Linotype" w:hAnsi="Palatino Linotype"/>
          <w:sz w:val="24"/>
          <w:szCs w:val="24"/>
        </w:rPr>
        <w:t>once de marzo</w:t>
      </w:r>
      <w:r w:rsidR="004176C7">
        <w:rPr>
          <w:rFonts w:ascii="Palatino Linotype" w:hAnsi="Palatino Linotype"/>
          <w:sz w:val="24"/>
          <w:szCs w:val="24"/>
        </w:rPr>
        <w:t xml:space="preserve"> de dos mil veinticuatro</w:t>
      </w:r>
      <w:r w:rsidRPr="00D04234">
        <w:rPr>
          <w:rFonts w:ascii="Palatino Linotype" w:hAnsi="Palatino Linotype"/>
          <w:sz w:val="24"/>
          <w:szCs w:val="24"/>
        </w:rPr>
        <w:t xml:space="preserve">, en el sistema electrónico con el expediente número </w:t>
      </w:r>
      <w:r w:rsidR="00B73B4B">
        <w:rPr>
          <w:rFonts w:ascii="Palatino Linotype" w:hAnsi="Palatino Linotype"/>
          <w:b/>
          <w:bCs/>
          <w:sz w:val="24"/>
          <w:szCs w:val="24"/>
          <w:lang w:eastAsia="es-MX"/>
        </w:rPr>
        <w:t>01370</w:t>
      </w:r>
      <w:r w:rsidR="00F10959" w:rsidRPr="00F10959">
        <w:rPr>
          <w:rFonts w:ascii="Palatino Linotype" w:hAnsi="Palatino Linotype"/>
          <w:b/>
          <w:bCs/>
          <w:sz w:val="24"/>
          <w:szCs w:val="24"/>
          <w:lang w:eastAsia="es-MX"/>
        </w:rPr>
        <w:t>/INFOEM/IP/RR/202</w:t>
      </w:r>
      <w:r w:rsidR="004176C7">
        <w:rPr>
          <w:rFonts w:ascii="Palatino Linotype" w:hAnsi="Palatino Linotype"/>
          <w:b/>
          <w:bCs/>
          <w:sz w:val="24"/>
          <w:szCs w:val="24"/>
          <w:lang w:eastAsia="es-MX"/>
        </w:rPr>
        <w:t>4</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6FCBBBE3" w14:textId="77777777" w:rsidR="001522C1" w:rsidRPr="00D04234" w:rsidRDefault="001522C1" w:rsidP="0014447C">
      <w:pPr>
        <w:pStyle w:val="Sinespaciado"/>
        <w:spacing w:line="360" w:lineRule="auto"/>
        <w:jc w:val="both"/>
        <w:rPr>
          <w:rFonts w:ascii="Palatino Linotype" w:hAnsi="Palatino Linotype"/>
          <w:sz w:val="24"/>
          <w:szCs w:val="24"/>
        </w:rPr>
      </w:pPr>
    </w:p>
    <w:p w14:paraId="0400D7A4" w14:textId="685E496B" w:rsidR="007E2E80" w:rsidRPr="008D4D5A" w:rsidRDefault="004176C7" w:rsidP="0014447C">
      <w:pPr>
        <w:spacing w:before="240"/>
        <w:jc w:val="both"/>
        <w:rPr>
          <w:rFonts w:ascii="Palatino Linotype" w:hAnsi="Palatino Linotype" w:cs="Arial"/>
          <w:sz w:val="24"/>
          <w:szCs w:val="24"/>
        </w:rPr>
      </w:pPr>
      <w:r>
        <w:rPr>
          <w:rFonts w:ascii="Palatino Linotype" w:hAnsi="Palatino Linotype" w:cs="Arial"/>
          <w:b/>
          <w:sz w:val="24"/>
          <w:szCs w:val="24"/>
        </w:rPr>
        <w:t>Acto Impugnado y</w:t>
      </w:r>
      <w:r w:rsidRPr="004176C7">
        <w:rPr>
          <w:rFonts w:ascii="Palatino Linotype" w:hAnsi="Palatino Linotype" w:cs="Arial"/>
          <w:b/>
          <w:sz w:val="24"/>
          <w:szCs w:val="24"/>
        </w:rPr>
        <w:t xml:space="preserve"> </w:t>
      </w: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p>
    <w:p w14:paraId="2F5D6248" w14:textId="486CB78B" w:rsidR="007E2E80" w:rsidRPr="00D04234" w:rsidRDefault="007E2E80" w:rsidP="0014447C">
      <w:pPr>
        <w:spacing w:line="240" w:lineRule="auto"/>
        <w:ind w:left="851" w:right="850"/>
        <w:jc w:val="both"/>
        <w:rPr>
          <w:rFonts w:ascii="Palatino Linotype" w:hAnsi="Palatino Linotype" w:cs="Arial"/>
          <w:i/>
        </w:rPr>
      </w:pPr>
      <w:r w:rsidRPr="00D04234">
        <w:rPr>
          <w:rFonts w:ascii="Palatino Linotype" w:hAnsi="Palatino Linotype" w:cs="Arial"/>
          <w:i/>
        </w:rPr>
        <w:t>“</w:t>
      </w:r>
      <w:r w:rsidR="00B73B4B" w:rsidRPr="00B73B4B">
        <w:rPr>
          <w:rFonts w:ascii="Palatino Linotype" w:hAnsi="Palatino Linotype" w:cs="Arial"/>
          <w:i/>
        </w:rPr>
        <w:t xml:space="preserve">La información proporcionada esta manipulada ya que es del dominio </w:t>
      </w:r>
      <w:proofErr w:type="spellStart"/>
      <w:r w:rsidR="00B73B4B" w:rsidRPr="00B73B4B">
        <w:rPr>
          <w:rFonts w:ascii="Palatino Linotype" w:hAnsi="Palatino Linotype" w:cs="Arial"/>
          <w:i/>
        </w:rPr>
        <w:t>publico</w:t>
      </w:r>
      <w:proofErr w:type="spellEnd"/>
      <w:r w:rsidR="00B73B4B" w:rsidRPr="00B73B4B">
        <w:rPr>
          <w:rFonts w:ascii="Palatino Linotype" w:hAnsi="Palatino Linotype" w:cs="Arial"/>
          <w:i/>
        </w:rPr>
        <w:t xml:space="preserve"> que los titulares como es el caso de la Titular de la Secretaria tiene hasta dos personas asignadas para los traslados vehiculares, asimismo los demás mandos superiores tienen asignados servidores públicos que incluso apoyan a estos superiores para sus cosas personales y familiares; así también hay documentales que ingresaron a la coordinación administrativa en los meses de septiembre y octubre de 2023 servidores de los mandos medios y superiores que solicitaron un incremento o un ajuste de salario de la SEDECO y sus </w:t>
      </w:r>
      <w:proofErr w:type="spellStart"/>
      <w:r w:rsidR="00B73B4B" w:rsidRPr="00B73B4B">
        <w:rPr>
          <w:rFonts w:ascii="Palatino Linotype" w:hAnsi="Palatino Linotype" w:cs="Arial"/>
          <w:i/>
        </w:rPr>
        <w:t>organos</w:t>
      </w:r>
      <w:proofErr w:type="spellEnd"/>
      <w:r w:rsidR="00B73B4B" w:rsidRPr="00B73B4B">
        <w:rPr>
          <w:rFonts w:ascii="Palatino Linotype" w:hAnsi="Palatino Linotype" w:cs="Arial"/>
          <w:i/>
        </w:rPr>
        <w:t xml:space="preserve"> desconcentrados y descentralizados</w:t>
      </w:r>
      <w:r w:rsidR="006A3A54" w:rsidRPr="00D04234">
        <w:rPr>
          <w:rFonts w:ascii="Palatino Linotype" w:hAnsi="Palatino Linotype" w:cs="Arial"/>
          <w:i/>
        </w:rPr>
        <w:t>"(Sic)</w:t>
      </w:r>
    </w:p>
    <w:p w14:paraId="20E05877" w14:textId="77777777" w:rsidR="004176C7" w:rsidRDefault="004176C7" w:rsidP="004657BE">
      <w:pPr>
        <w:pStyle w:val="Sinespaciado"/>
        <w:spacing w:line="360" w:lineRule="auto"/>
        <w:jc w:val="both"/>
        <w:rPr>
          <w:rFonts w:ascii="Palatino Linotype" w:hAnsi="Palatino Linotype"/>
          <w:b/>
          <w:sz w:val="26"/>
          <w:szCs w:val="26"/>
        </w:rPr>
      </w:pPr>
    </w:p>
    <w:p w14:paraId="36213C14" w14:textId="77777777" w:rsidR="007E2E80" w:rsidRPr="00B73B4B" w:rsidRDefault="007E2E80" w:rsidP="004657BE">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 xml:space="preserve">CUARTO. Del turno </w:t>
      </w:r>
      <w:r w:rsidR="000E7C0A" w:rsidRPr="00B73B4B">
        <w:rPr>
          <w:rFonts w:ascii="Palatino Linotype" w:hAnsi="Palatino Linotype"/>
          <w:b/>
          <w:sz w:val="28"/>
          <w:szCs w:val="26"/>
        </w:rPr>
        <w:t xml:space="preserve">y admisión </w:t>
      </w:r>
      <w:r w:rsidRPr="00B73B4B">
        <w:rPr>
          <w:rFonts w:ascii="Palatino Linotype" w:hAnsi="Palatino Linotype"/>
          <w:b/>
          <w:sz w:val="28"/>
          <w:szCs w:val="26"/>
        </w:rPr>
        <w:t>del recurso de revisión.</w:t>
      </w:r>
    </w:p>
    <w:p w14:paraId="51F8EB85" w14:textId="02F43647" w:rsidR="005435A4" w:rsidRPr="008D4D5A" w:rsidRDefault="007E2E80" w:rsidP="0014447C">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w:t>
      </w:r>
      <w:r w:rsidR="004176C7">
        <w:rPr>
          <w:rFonts w:ascii="Palatino Linotype" w:hAnsi="Palatino Linotype"/>
          <w:sz w:val="24"/>
          <w:szCs w:val="24"/>
        </w:rPr>
        <w:t xml:space="preserve">yó acuerdo de admisión en fecha </w:t>
      </w:r>
      <w:r w:rsidR="00B73B4B">
        <w:rPr>
          <w:rFonts w:ascii="Palatino Linotype" w:hAnsi="Palatino Linotype"/>
          <w:b/>
          <w:sz w:val="24"/>
          <w:szCs w:val="24"/>
        </w:rPr>
        <w:t xml:space="preserve">quince de marzo </w:t>
      </w:r>
      <w:r w:rsidR="004176C7">
        <w:rPr>
          <w:rFonts w:ascii="Palatino Linotype" w:hAnsi="Palatino Linotype"/>
          <w:b/>
          <w:sz w:val="24"/>
          <w:szCs w:val="24"/>
        </w:rPr>
        <w:t>de dos mil veinticuatro</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0DCA3B3F" w14:textId="77777777" w:rsidR="00B73B4B" w:rsidRDefault="00B73B4B" w:rsidP="0014447C">
      <w:pPr>
        <w:pStyle w:val="Sinespaciado"/>
        <w:spacing w:line="360" w:lineRule="auto"/>
        <w:jc w:val="both"/>
        <w:rPr>
          <w:rFonts w:ascii="Palatino Linotype" w:hAnsi="Palatino Linotype"/>
          <w:b/>
          <w:sz w:val="26"/>
          <w:szCs w:val="26"/>
        </w:rPr>
      </w:pPr>
    </w:p>
    <w:p w14:paraId="0B9CEAF1" w14:textId="5BAE8A35" w:rsidR="007E2E80" w:rsidRPr="00B73B4B" w:rsidRDefault="007E2E80" w:rsidP="0014447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QUINTO. De la etapa de instrucción.</w:t>
      </w:r>
    </w:p>
    <w:p w14:paraId="35B99214" w14:textId="380672D0" w:rsidR="007B64F5" w:rsidRDefault="005435A4" w:rsidP="007B64F5">
      <w:pPr>
        <w:spacing w:after="0" w:line="360" w:lineRule="auto"/>
        <w:jc w:val="both"/>
        <w:rPr>
          <w:rFonts w:ascii="Palatino Linotype" w:hAnsi="Palatino Linotype"/>
          <w:sz w:val="24"/>
          <w:szCs w:val="24"/>
        </w:rPr>
      </w:pPr>
      <w:r w:rsidRPr="00B81A2B">
        <w:rPr>
          <w:rFonts w:ascii="Palatino Linotype" w:hAnsi="Palatino Linotype" w:cs="Arial"/>
          <w:sz w:val="24"/>
          <w:szCs w:val="24"/>
        </w:rPr>
        <w:t xml:space="preserve">Así, una vez abierta la etapa de instrucción, en el sumario se observa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w:t>
      </w:r>
      <w:r w:rsidR="00B73B4B">
        <w:rPr>
          <w:rFonts w:ascii="Palatino Linotype" w:hAnsi="Palatino Linotype" w:cs="Arial"/>
          <w:sz w:val="24"/>
          <w:szCs w:val="24"/>
        </w:rPr>
        <w:t xml:space="preserve">presentó </w:t>
      </w:r>
      <w:r w:rsidR="004176C7">
        <w:rPr>
          <w:rFonts w:ascii="Palatino Linotype" w:hAnsi="Palatino Linotype" w:cs="Arial"/>
          <w:sz w:val="24"/>
          <w:szCs w:val="24"/>
        </w:rPr>
        <w:t>su informe justificado</w:t>
      </w:r>
      <w:r w:rsidR="00B73B4B">
        <w:rPr>
          <w:rFonts w:ascii="Palatino Linotype" w:hAnsi="Palatino Linotype" w:cs="Arial"/>
          <w:sz w:val="24"/>
          <w:szCs w:val="24"/>
        </w:rPr>
        <w:t xml:space="preserve"> en fecha primero de abril de dos mil veinticuatro</w:t>
      </w:r>
      <w:r w:rsidR="004176C7">
        <w:rPr>
          <w:rFonts w:ascii="Palatino Linotype" w:hAnsi="Palatino Linotype" w:cs="Arial"/>
          <w:sz w:val="24"/>
          <w:szCs w:val="24"/>
        </w:rPr>
        <w:t>. Por su parte</w:t>
      </w:r>
      <w:r>
        <w:rPr>
          <w:rFonts w:ascii="Palatino Linotype" w:hAnsi="Palatino Linotype"/>
          <w:sz w:val="24"/>
          <w:szCs w:val="24"/>
        </w:rPr>
        <w:t xml:space="preserve"> </w:t>
      </w:r>
      <w:r>
        <w:rPr>
          <w:rFonts w:ascii="Palatino Linotype" w:hAnsi="Palatino Linotype"/>
          <w:b/>
          <w:sz w:val="24"/>
          <w:szCs w:val="24"/>
        </w:rPr>
        <w:t>el</w:t>
      </w:r>
      <w:r w:rsidRPr="009502E9">
        <w:rPr>
          <w:rFonts w:ascii="Palatino Linotype" w:hAnsi="Palatino Linotype"/>
          <w:b/>
          <w:sz w:val="24"/>
          <w:szCs w:val="24"/>
        </w:rPr>
        <w:t xml:space="preserve"> </w:t>
      </w:r>
      <w:r w:rsidRPr="00B81A2B">
        <w:rPr>
          <w:rFonts w:ascii="Palatino Linotype" w:hAnsi="Palatino Linotype"/>
          <w:sz w:val="24"/>
          <w:szCs w:val="24"/>
        </w:rPr>
        <w:t>R</w:t>
      </w:r>
      <w:r w:rsidRPr="00B81A2B">
        <w:rPr>
          <w:rFonts w:ascii="Palatino Linotype" w:hAnsi="Palatino Linotype"/>
          <w:b/>
          <w:sz w:val="24"/>
          <w:szCs w:val="24"/>
        </w:rPr>
        <w:t>ecurrente</w:t>
      </w:r>
      <w:r w:rsidRPr="00B81A2B">
        <w:rPr>
          <w:rFonts w:ascii="Palatino Linotype" w:hAnsi="Palatino Linotype"/>
          <w:sz w:val="24"/>
          <w:szCs w:val="24"/>
        </w:rPr>
        <w:t xml:space="preserve"> fue omis</w:t>
      </w:r>
      <w:r>
        <w:rPr>
          <w:rFonts w:ascii="Palatino Linotype" w:hAnsi="Palatino Linotype"/>
          <w:sz w:val="24"/>
          <w:szCs w:val="24"/>
        </w:rPr>
        <w:t>o</w:t>
      </w:r>
      <w:r w:rsidRPr="00B81A2B">
        <w:rPr>
          <w:rFonts w:ascii="Palatino Linotype" w:hAnsi="Palatino Linotype"/>
          <w:sz w:val="24"/>
          <w:szCs w:val="24"/>
        </w:rPr>
        <w:t xml:space="preserve"> en presentar sus manifestaciones</w:t>
      </w:r>
      <w:r>
        <w:rPr>
          <w:rFonts w:ascii="Palatino Linotype" w:hAnsi="Palatino Linotype"/>
          <w:sz w:val="24"/>
          <w:szCs w:val="24"/>
        </w:rPr>
        <w:t>; f</w:t>
      </w:r>
      <w:r w:rsidRPr="00B81A2B">
        <w:rPr>
          <w:rFonts w:ascii="Palatino Linotype" w:hAnsi="Palatino Linotype"/>
          <w:sz w:val="24"/>
          <w:szCs w:val="24"/>
        </w:rPr>
        <w:t>inalmente se advierte de las constancias que integran el presente expediente, que no existe prueba alguna que deba desahogarse</w:t>
      </w:r>
      <w:r>
        <w:rPr>
          <w:rFonts w:ascii="Palatino Linotype" w:hAnsi="Palatino Linotype"/>
          <w:sz w:val="24"/>
          <w:szCs w:val="24"/>
        </w:rPr>
        <w:t>.</w:t>
      </w:r>
    </w:p>
    <w:p w14:paraId="09202969" w14:textId="528C257D" w:rsidR="00B73B4B" w:rsidRPr="007B64F5" w:rsidRDefault="00B73B4B" w:rsidP="007B64F5">
      <w:pPr>
        <w:spacing w:after="0" w:line="360" w:lineRule="auto"/>
        <w:jc w:val="both"/>
        <w:rPr>
          <w:rFonts w:ascii="Palatino Linotype" w:hAnsi="Palatino Linotype" w:cs="Arial"/>
          <w:sz w:val="24"/>
          <w:szCs w:val="24"/>
        </w:rPr>
      </w:pPr>
    </w:p>
    <w:p w14:paraId="26231736" w14:textId="296490D8" w:rsidR="001D72D4" w:rsidRPr="001D72D4" w:rsidRDefault="001D72D4" w:rsidP="001D72D4">
      <w:pPr>
        <w:tabs>
          <w:tab w:val="left" w:pos="3206"/>
        </w:tabs>
        <w:spacing w:after="0" w:line="360" w:lineRule="auto"/>
        <w:jc w:val="both"/>
        <w:rPr>
          <w:rFonts w:ascii="Palatino Linotype" w:hAnsi="Palatino Linotype" w:cs="Arial"/>
          <w:sz w:val="28"/>
          <w:szCs w:val="24"/>
        </w:rPr>
      </w:pPr>
      <w:r w:rsidRPr="001D72D4">
        <w:rPr>
          <w:rFonts w:ascii="Palatino Linotype" w:hAnsi="Palatino Linotype" w:cs="Arial"/>
          <w:b/>
          <w:sz w:val="28"/>
          <w:szCs w:val="24"/>
        </w:rPr>
        <w:lastRenderedPageBreak/>
        <w:t xml:space="preserve">SEXTO. </w:t>
      </w:r>
      <w:r w:rsidRPr="00C960DD">
        <w:rPr>
          <w:rFonts w:ascii="Palatino Linotype" w:hAnsi="Palatino Linotype" w:cs="Arial"/>
          <w:b/>
          <w:sz w:val="28"/>
          <w:szCs w:val="28"/>
        </w:rPr>
        <w:t xml:space="preserve">De la ampliación </w:t>
      </w:r>
      <w:r w:rsidRPr="00C960DD">
        <w:rPr>
          <w:rFonts w:ascii="Palatino Linotype" w:eastAsia="Calibri" w:hAnsi="Palatino Linotype" w:cs="Arial"/>
          <w:b/>
          <w:sz w:val="28"/>
        </w:rPr>
        <w:t>del término para resolver.</w:t>
      </w:r>
    </w:p>
    <w:p w14:paraId="2B3E3861" w14:textId="77777777" w:rsidR="001D72D4" w:rsidRPr="001C7FB0" w:rsidRDefault="001D72D4" w:rsidP="001D72D4">
      <w:pPr>
        <w:spacing w:after="0" w:line="360" w:lineRule="auto"/>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De las constancias que integran el expediente electrónico, se advierte que han transcurrido los términos de Ley, para la emisión de la resolución en el presente recurso de revisión, por lo que en fecha </w:t>
      </w:r>
      <w:r>
        <w:rPr>
          <w:rFonts w:ascii="Palatino Linotype" w:eastAsia="Calibri" w:hAnsi="Palatino Linotype" w:cs="Arial"/>
          <w:b/>
          <w:sz w:val="24"/>
        </w:rPr>
        <w:t>nueve de mayo de dos mil veinticuatro</w:t>
      </w:r>
      <w:r w:rsidRPr="001C7FB0">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D0598D7" w14:textId="77777777" w:rsidR="001D72D4" w:rsidRPr="001C7FB0" w:rsidRDefault="001D72D4" w:rsidP="001D72D4">
      <w:pPr>
        <w:spacing w:after="0" w:line="360" w:lineRule="auto"/>
        <w:jc w:val="both"/>
        <w:rPr>
          <w:rFonts w:ascii="Palatino Linotype" w:eastAsia="Times New Roman" w:hAnsi="Palatino Linotype" w:cs="Arial"/>
          <w:sz w:val="24"/>
          <w:szCs w:val="24"/>
          <w:lang w:val="es-ES" w:eastAsia="es-ES"/>
        </w:rPr>
      </w:pPr>
    </w:p>
    <w:p w14:paraId="2AC51B0A"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6AB2B8B"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4FB25653"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7A69E66"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1E176647"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Así, en términos de lo que establecen los artículos 8.1 y 25 de la Convención Americana sobre Derechos Humanos, los recursos deben ser sencillos y resolverse en </w:t>
      </w:r>
      <w:r w:rsidRPr="001C7FB0">
        <w:rPr>
          <w:rFonts w:ascii="Palatino Linotype" w:eastAsia="Times New Roman" w:hAnsi="Palatino Linotype" w:cs="Arial"/>
          <w:sz w:val="24"/>
          <w:szCs w:val="24"/>
          <w:lang w:val="es-ES" w:eastAsia="es-ES"/>
        </w:rPr>
        <w:lastRenderedPageBreak/>
        <w:t>el menor tiempo posible, tomando en consideración la dilación total del procedimiento; esto es, en un plazo razonable.</w:t>
      </w:r>
    </w:p>
    <w:p w14:paraId="02BB869E"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F280030"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6C9C1265"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A7A9F42"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 </w:t>
      </w:r>
    </w:p>
    <w:p w14:paraId="0D3C767B" w14:textId="77777777" w:rsidR="001D72D4" w:rsidRPr="001C7FB0" w:rsidRDefault="001D72D4" w:rsidP="001D72D4">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a) </w:t>
      </w:r>
      <w:r w:rsidRPr="001C7FB0">
        <w:rPr>
          <w:rFonts w:ascii="Palatino Linotype" w:eastAsia="Times New Roman" w:hAnsi="Palatino Linotype" w:cs="Arial"/>
          <w:b/>
          <w:sz w:val="24"/>
          <w:szCs w:val="24"/>
          <w:lang w:val="es-ES" w:eastAsia="es-ES"/>
        </w:rPr>
        <w:tab/>
        <w:t>Complejidad del asunto:</w:t>
      </w:r>
      <w:r w:rsidRPr="001C7FB0">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399F571" w14:textId="77777777" w:rsidR="001D72D4" w:rsidRPr="001C7FB0" w:rsidRDefault="001D72D4" w:rsidP="001D72D4">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b) </w:t>
      </w:r>
      <w:r w:rsidRPr="001C7FB0">
        <w:rPr>
          <w:rFonts w:ascii="Palatino Linotype" w:eastAsia="Times New Roman" w:hAnsi="Palatino Linotype" w:cs="Arial"/>
          <w:b/>
          <w:sz w:val="24"/>
          <w:szCs w:val="24"/>
          <w:lang w:val="es-ES" w:eastAsia="es-ES"/>
        </w:rPr>
        <w:tab/>
        <w:t>Actividad Procesal del interesado:</w:t>
      </w:r>
      <w:r w:rsidRPr="001C7FB0">
        <w:rPr>
          <w:rFonts w:ascii="Palatino Linotype" w:eastAsia="Times New Roman" w:hAnsi="Palatino Linotype" w:cs="Arial"/>
          <w:sz w:val="24"/>
          <w:szCs w:val="24"/>
          <w:lang w:val="es-ES" w:eastAsia="es-ES"/>
        </w:rPr>
        <w:t xml:space="preserve"> Acciones u omisiones del interesado.</w:t>
      </w:r>
    </w:p>
    <w:p w14:paraId="2469E910" w14:textId="77777777" w:rsidR="001D72D4" w:rsidRPr="001C7FB0" w:rsidRDefault="001D72D4" w:rsidP="001D72D4">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c) </w:t>
      </w:r>
      <w:r w:rsidRPr="001C7FB0">
        <w:rPr>
          <w:rFonts w:ascii="Palatino Linotype" w:eastAsia="Times New Roman" w:hAnsi="Palatino Linotype" w:cs="Arial"/>
          <w:b/>
          <w:sz w:val="24"/>
          <w:szCs w:val="24"/>
          <w:lang w:val="es-ES" w:eastAsia="es-ES"/>
        </w:rPr>
        <w:tab/>
        <w:t>Conducta de la Autoridad:</w:t>
      </w:r>
      <w:r w:rsidRPr="001C7FB0">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E1ECBB4" w14:textId="77777777" w:rsidR="001D72D4" w:rsidRPr="001C7FB0" w:rsidRDefault="001D72D4" w:rsidP="001D72D4">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d) </w:t>
      </w:r>
      <w:r w:rsidRPr="001C7FB0">
        <w:rPr>
          <w:rFonts w:ascii="Palatino Linotype" w:eastAsia="Times New Roman" w:hAnsi="Palatino Linotype" w:cs="Arial"/>
          <w:b/>
          <w:sz w:val="24"/>
          <w:szCs w:val="24"/>
          <w:lang w:val="es-ES" w:eastAsia="es-ES"/>
        </w:rPr>
        <w:tab/>
        <w:t>La afectación generada en la situación jurídica de la persona involucrada en el proceso:</w:t>
      </w:r>
      <w:r w:rsidRPr="001C7FB0">
        <w:rPr>
          <w:rFonts w:ascii="Palatino Linotype" w:eastAsia="Times New Roman" w:hAnsi="Palatino Linotype" w:cs="Arial"/>
          <w:sz w:val="24"/>
          <w:szCs w:val="24"/>
          <w:lang w:val="es-ES" w:eastAsia="es-ES"/>
        </w:rPr>
        <w:t xml:space="preserve"> Violación a sus derechos humanos.</w:t>
      </w:r>
    </w:p>
    <w:p w14:paraId="4E797768"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24E6A168"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1C7FB0">
        <w:rPr>
          <w:rFonts w:ascii="Palatino Linotype" w:eastAsia="Times New Roman" w:hAnsi="Palatino Linotype" w:cs="Arial"/>
          <w:sz w:val="24"/>
          <w:szCs w:val="24"/>
          <w:lang w:val="es-ES" w:eastAsia="es-ES"/>
        </w:rPr>
        <w:lastRenderedPageBreak/>
        <w:t>relación con la actuación del funcionario, como ha acontecido en el caso que nos ocupa.</w:t>
      </w:r>
    </w:p>
    <w:p w14:paraId="3ECAD757"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06B4062A"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35D3FC4"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6B64191E"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A2488B5"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669D8ED9"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457E07DA"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0F001B0D"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w:t>
      </w:r>
      <w:r w:rsidRPr="001C7FB0">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1C7FB0">
        <w:rPr>
          <w:rFonts w:ascii="Palatino Linotype" w:eastAsia="Times New Roman" w:hAnsi="Palatino Linotype" w:cs="Arial"/>
          <w:sz w:val="24"/>
          <w:szCs w:val="24"/>
          <w:lang w:val="es-ES" w:eastAsia="es-ES"/>
        </w:rPr>
        <w:t>.” consultable en el Seminario Judicial de la Federación y su gaceta, con el registro digital 2002351.</w:t>
      </w:r>
    </w:p>
    <w:p w14:paraId="121A87EF"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1EDD96DF"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w:t>
      </w:r>
      <w:r w:rsidRPr="001C7FB0">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1C7FB0">
        <w:rPr>
          <w:rFonts w:ascii="Palatino Linotype" w:eastAsia="Times New Roman" w:hAnsi="Palatino Linotype" w:cs="Arial"/>
          <w:sz w:val="24"/>
          <w:szCs w:val="24"/>
          <w:lang w:val="es-ES" w:eastAsia="es-ES"/>
        </w:rPr>
        <w:t>”, visible en el Seminario Judicial de la Federación y su gaceta, con el registro digital 2002350.</w:t>
      </w:r>
    </w:p>
    <w:p w14:paraId="35F1A195" w14:textId="77777777" w:rsidR="001D72D4" w:rsidRPr="001C7FB0" w:rsidRDefault="001D72D4" w:rsidP="001D72D4">
      <w:pPr>
        <w:spacing w:after="0" w:line="360" w:lineRule="auto"/>
        <w:ind w:right="49"/>
        <w:jc w:val="both"/>
        <w:rPr>
          <w:rFonts w:ascii="Palatino Linotype" w:eastAsia="Times New Roman" w:hAnsi="Palatino Linotype" w:cs="Arial"/>
          <w:sz w:val="24"/>
          <w:szCs w:val="24"/>
          <w:lang w:val="es-ES" w:eastAsia="es-ES"/>
        </w:rPr>
      </w:pPr>
    </w:p>
    <w:p w14:paraId="6F62389F" w14:textId="11D0B04A" w:rsidR="001D72D4" w:rsidRDefault="001D72D4" w:rsidP="001D72D4">
      <w:pPr>
        <w:tabs>
          <w:tab w:val="left" w:pos="3206"/>
        </w:tabs>
        <w:spacing w:after="0" w:line="360" w:lineRule="auto"/>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E07D496" w14:textId="77777777" w:rsidR="001D72D4" w:rsidRPr="001D72D4" w:rsidRDefault="001D72D4" w:rsidP="001D72D4">
      <w:pPr>
        <w:tabs>
          <w:tab w:val="left" w:pos="3206"/>
        </w:tabs>
        <w:spacing w:after="0" w:line="360" w:lineRule="auto"/>
        <w:jc w:val="both"/>
        <w:rPr>
          <w:rFonts w:ascii="Palatino Linotype" w:hAnsi="Palatino Linotype" w:cs="Arial"/>
          <w:sz w:val="28"/>
          <w:szCs w:val="24"/>
        </w:rPr>
      </w:pPr>
    </w:p>
    <w:p w14:paraId="29E81583" w14:textId="02441682" w:rsidR="00AD2D04" w:rsidRPr="000C7EBF" w:rsidRDefault="00B73B4B" w:rsidP="00AD2D04">
      <w:pPr>
        <w:tabs>
          <w:tab w:val="left" w:pos="3206"/>
        </w:tabs>
        <w:spacing w:after="0" w:line="360" w:lineRule="auto"/>
        <w:jc w:val="both"/>
        <w:rPr>
          <w:rFonts w:ascii="Palatino Linotype" w:hAnsi="Palatino Linotype" w:cs="Arial"/>
          <w:b/>
          <w:sz w:val="28"/>
          <w:szCs w:val="24"/>
        </w:rPr>
      </w:pPr>
      <w:r>
        <w:rPr>
          <w:rFonts w:ascii="Palatino Linotype" w:hAnsi="Palatino Linotype" w:cs="Arial"/>
          <w:b/>
          <w:sz w:val="28"/>
          <w:szCs w:val="24"/>
        </w:rPr>
        <w:t>SÉPTIMO</w:t>
      </w:r>
      <w:r w:rsidR="00AD2D04" w:rsidRPr="000C7EBF">
        <w:rPr>
          <w:rFonts w:ascii="Palatino Linotype" w:hAnsi="Palatino Linotype" w:cs="Arial"/>
          <w:b/>
          <w:sz w:val="28"/>
          <w:szCs w:val="24"/>
        </w:rPr>
        <w:t>. Del cierre de instrucción.</w:t>
      </w:r>
      <w:r w:rsidR="00AD2D04" w:rsidRPr="000C7EBF">
        <w:rPr>
          <w:rFonts w:ascii="Palatino Linotype" w:hAnsi="Palatino Linotype" w:cs="Arial"/>
          <w:b/>
          <w:sz w:val="28"/>
          <w:szCs w:val="24"/>
        </w:rPr>
        <w:tab/>
      </w:r>
    </w:p>
    <w:p w14:paraId="478E1ED4" w14:textId="2C39E38B"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1D72D4">
        <w:rPr>
          <w:rFonts w:ascii="Palatino Linotype" w:hAnsi="Palatino Linotype" w:cs="Arial"/>
          <w:b/>
          <w:sz w:val="24"/>
          <w:szCs w:val="24"/>
        </w:rPr>
        <w:t>veintitrés</w:t>
      </w:r>
      <w:r w:rsidR="00B73B4B">
        <w:rPr>
          <w:rFonts w:ascii="Palatino Linotype" w:hAnsi="Palatino Linotype" w:cs="Arial"/>
          <w:b/>
          <w:sz w:val="24"/>
          <w:szCs w:val="24"/>
        </w:rPr>
        <w:t xml:space="preserve"> de mayo</w:t>
      </w:r>
      <w:r w:rsidR="00054076" w:rsidRPr="00054076">
        <w:rPr>
          <w:rFonts w:ascii="Palatino Linotype" w:hAnsi="Palatino Linotype" w:cs="Arial"/>
          <w:b/>
          <w:sz w:val="24"/>
          <w:szCs w:val="24"/>
        </w:rPr>
        <w:t xml:space="preserve"> </w:t>
      </w:r>
      <w:r w:rsidR="00686615" w:rsidRPr="00054076">
        <w:rPr>
          <w:rFonts w:ascii="Palatino Linotype" w:hAnsi="Palatino Linotype" w:cs="Arial"/>
          <w:b/>
          <w:sz w:val="24"/>
          <w:szCs w:val="24"/>
        </w:rPr>
        <w:t>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lastRenderedPageBreak/>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7CA05BE7" w14:textId="5F0E19C5" w:rsidR="007E2E80" w:rsidRPr="00362415"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PRIMERO. De la competencia.</w:t>
      </w:r>
    </w:p>
    <w:p w14:paraId="7B721BF7" w14:textId="77777777" w:rsidR="00362415" w:rsidRPr="00362415" w:rsidRDefault="00362415" w:rsidP="00362415">
      <w:pPr>
        <w:spacing w:line="360" w:lineRule="auto"/>
        <w:jc w:val="both"/>
        <w:rPr>
          <w:rFonts w:ascii="Palatino Linotype" w:hAnsi="Palatino Linotype"/>
          <w:sz w:val="24"/>
          <w:szCs w:val="24"/>
          <w:lang w:val="es-MX"/>
        </w:rPr>
      </w:pPr>
      <w:r w:rsidRPr="00362415">
        <w:rPr>
          <w:rFonts w:ascii="Palatino Linotype" w:hAnsi="Palatino Linotype"/>
          <w:sz w:val="24"/>
          <w:szCs w:val="24"/>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1F021C" w:rsidRDefault="00362415" w:rsidP="0014447C">
      <w:pPr>
        <w:pStyle w:val="Sinespaciado"/>
        <w:spacing w:line="360" w:lineRule="auto"/>
        <w:jc w:val="both"/>
        <w:rPr>
          <w:rFonts w:ascii="Palatino Linotype" w:hAnsi="Palatino Linotype"/>
          <w:sz w:val="20"/>
          <w:szCs w:val="24"/>
        </w:rPr>
      </w:pPr>
    </w:p>
    <w:p w14:paraId="2EF2A99A"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 xml:space="preserve">SEGUNDO. Sobre los alcances del recurso de revisión. </w:t>
      </w:r>
    </w:p>
    <w:p w14:paraId="6261EC5A" w14:textId="0BF4F29F" w:rsidR="007E2E80"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0C14409" w14:textId="77777777" w:rsidR="00362415" w:rsidRDefault="00362415" w:rsidP="0014447C">
      <w:pPr>
        <w:pStyle w:val="Sinespaciado"/>
        <w:spacing w:line="360" w:lineRule="auto"/>
        <w:jc w:val="both"/>
        <w:rPr>
          <w:rFonts w:ascii="Palatino Linotype" w:hAnsi="Palatino Linotype"/>
          <w:sz w:val="24"/>
          <w:szCs w:val="24"/>
        </w:rPr>
      </w:pPr>
    </w:p>
    <w:p w14:paraId="2F1BF116" w14:textId="77777777" w:rsidR="001D72D4" w:rsidRPr="0020525D" w:rsidRDefault="001D72D4" w:rsidP="001D72D4">
      <w:pPr>
        <w:spacing w:after="0" w:line="360" w:lineRule="auto"/>
        <w:jc w:val="both"/>
        <w:rPr>
          <w:rFonts w:ascii="Palatino Linotype" w:hAnsi="Palatino Linotype"/>
          <w:b/>
          <w:sz w:val="26"/>
          <w:szCs w:val="26"/>
        </w:rPr>
      </w:pPr>
      <w:r w:rsidRPr="0020525D">
        <w:rPr>
          <w:rFonts w:ascii="Palatino Linotype" w:hAnsi="Palatino Linotype"/>
          <w:b/>
          <w:sz w:val="26"/>
          <w:szCs w:val="26"/>
        </w:rPr>
        <w:t xml:space="preserve">TERCERO. De las causas de improcedencia. </w:t>
      </w:r>
    </w:p>
    <w:p w14:paraId="5DFCB0CF" w14:textId="77777777" w:rsidR="001D72D4" w:rsidRPr="0020525D" w:rsidRDefault="001D72D4" w:rsidP="001D72D4">
      <w:pPr>
        <w:spacing w:after="0" w:line="360" w:lineRule="auto"/>
        <w:jc w:val="both"/>
        <w:rPr>
          <w:rFonts w:ascii="Palatino Linotype" w:hAnsi="Palatino Linotype"/>
          <w:sz w:val="24"/>
          <w:szCs w:val="24"/>
        </w:rPr>
      </w:pPr>
      <w:r w:rsidRPr="0020525D">
        <w:rPr>
          <w:rFonts w:ascii="Palatino Linotype" w:hAnsi="Palatino Linotype"/>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4217CA8B" w14:textId="77777777" w:rsidR="001D72D4" w:rsidRPr="0020525D" w:rsidRDefault="001D72D4" w:rsidP="001D72D4">
      <w:pPr>
        <w:spacing w:after="0" w:line="360" w:lineRule="auto"/>
        <w:jc w:val="both"/>
        <w:rPr>
          <w:rFonts w:ascii="Palatino Linotype" w:hAnsi="Palatino Linotype"/>
          <w:sz w:val="24"/>
          <w:szCs w:val="24"/>
        </w:rPr>
      </w:pPr>
    </w:p>
    <w:p w14:paraId="25C20C11" w14:textId="77777777" w:rsidR="001D72D4" w:rsidRPr="0020525D" w:rsidRDefault="001D72D4" w:rsidP="001D72D4">
      <w:pPr>
        <w:spacing w:after="0" w:line="360" w:lineRule="auto"/>
        <w:jc w:val="both"/>
        <w:rPr>
          <w:rFonts w:ascii="Palatino Linotype" w:hAnsi="Palatino Linotype"/>
          <w:sz w:val="24"/>
          <w:szCs w:val="24"/>
        </w:rPr>
      </w:pPr>
      <w:r w:rsidRPr="0020525D">
        <w:rPr>
          <w:rFonts w:ascii="Palatino Linotype" w:hAnsi="Palatino Linotype"/>
          <w:sz w:val="24"/>
          <w:szCs w:val="24"/>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2055AC4A" w14:textId="77777777" w:rsidR="001D72D4" w:rsidRPr="0020525D" w:rsidRDefault="001D72D4" w:rsidP="001D72D4">
      <w:pPr>
        <w:spacing w:after="0" w:line="360" w:lineRule="auto"/>
        <w:jc w:val="both"/>
        <w:rPr>
          <w:rFonts w:ascii="Palatino Linotype" w:hAnsi="Palatino Linotype"/>
          <w:sz w:val="24"/>
          <w:szCs w:val="24"/>
        </w:rPr>
      </w:pPr>
    </w:p>
    <w:p w14:paraId="11BF4AA2" w14:textId="77777777" w:rsidR="001D72D4" w:rsidRPr="0020525D" w:rsidRDefault="001D72D4" w:rsidP="001D72D4">
      <w:pPr>
        <w:spacing w:after="0" w:line="360" w:lineRule="auto"/>
        <w:jc w:val="both"/>
        <w:rPr>
          <w:rFonts w:ascii="Palatino Linotype" w:hAnsi="Palatino Linotype"/>
          <w:sz w:val="24"/>
          <w:szCs w:val="24"/>
        </w:rPr>
      </w:pPr>
      <w:r w:rsidRPr="0020525D">
        <w:rPr>
          <w:rFonts w:ascii="Palatino Linotype" w:hAnsi="Palatino Linotype"/>
          <w:sz w:val="24"/>
          <w:szCs w:val="24"/>
        </w:rPr>
        <w:t xml:space="preserve">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w:t>
      </w:r>
      <w:r w:rsidRPr="0020525D">
        <w:rPr>
          <w:rFonts w:ascii="Palatino Linotype" w:hAnsi="Palatino Linotype"/>
          <w:sz w:val="24"/>
          <w:szCs w:val="24"/>
        </w:rPr>
        <w:lastRenderedPageBreak/>
        <w:t>encontrándose actualizados todos los presupuestos procesales para atender el fondo del asunto, en los términos del considerando posterior.</w:t>
      </w:r>
    </w:p>
    <w:p w14:paraId="729EE1B8" w14:textId="77777777" w:rsidR="001D72D4" w:rsidRPr="0020525D" w:rsidRDefault="001D72D4" w:rsidP="001D72D4">
      <w:pPr>
        <w:spacing w:after="0" w:line="360" w:lineRule="auto"/>
        <w:jc w:val="both"/>
        <w:rPr>
          <w:rFonts w:ascii="Palatino Linotype" w:hAnsi="Palatino Linotype"/>
          <w:sz w:val="24"/>
          <w:szCs w:val="24"/>
        </w:rPr>
      </w:pPr>
    </w:p>
    <w:p w14:paraId="54464AE0" w14:textId="77777777" w:rsidR="001D72D4" w:rsidRPr="0020525D" w:rsidRDefault="001D72D4" w:rsidP="001D72D4">
      <w:pPr>
        <w:spacing w:after="0" w:line="360" w:lineRule="auto"/>
        <w:jc w:val="both"/>
        <w:rPr>
          <w:rFonts w:ascii="Palatino Linotype" w:hAnsi="Palatino Linotype"/>
          <w:b/>
          <w:sz w:val="26"/>
          <w:szCs w:val="26"/>
        </w:rPr>
      </w:pPr>
      <w:r w:rsidRPr="0020525D">
        <w:rPr>
          <w:rFonts w:ascii="Palatino Linotype" w:hAnsi="Palatino Linotype"/>
          <w:b/>
          <w:sz w:val="26"/>
          <w:szCs w:val="26"/>
        </w:rPr>
        <w:t xml:space="preserve">CUARTO. </w:t>
      </w:r>
      <w:r w:rsidRPr="0020525D">
        <w:rPr>
          <w:rFonts w:ascii="Palatino Linotype" w:hAnsi="Palatino Linotype" w:cs="Arial"/>
          <w:b/>
          <w:sz w:val="28"/>
          <w:szCs w:val="28"/>
        </w:rPr>
        <w:t>Estudio y resolución del asunto.</w:t>
      </w:r>
    </w:p>
    <w:p w14:paraId="1C746B3C" w14:textId="77777777" w:rsidR="007E2E80" w:rsidRPr="0014447C"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14447C" w:rsidRDefault="00301A01" w:rsidP="0014447C">
      <w:pPr>
        <w:pStyle w:val="Sinespaciado"/>
        <w:spacing w:line="360" w:lineRule="auto"/>
        <w:jc w:val="both"/>
        <w:rPr>
          <w:rFonts w:ascii="Palatino Linotype" w:hAnsi="Palatino Linotype"/>
          <w:sz w:val="24"/>
          <w:szCs w:val="24"/>
        </w:rPr>
      </w:pPr>
    </w:p>
    <w:p w14:paraId="4B2C8D83" w14:textId="27917978" w:rsidR="00B56587" w:rsidRDefault="00A9172E" w:rsidP="0014447C">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7E71E5">
        <w:rPr>
          <w:rFonts w:ascii="Palatino Linotype" w:hAnsi="Palatino Linotype"/>
          <w:sz w:val="24"/>
          <w:szCs w:val="24"/>
        </w:rPr>
        <w:t>el</w:t>
      </w:r>
      <w:r w:rsidR="00336EDF">
        <w:rPr>
          <w:rFonts w:ascii="Palatino Linotype" w:hAnsi="Palatino Linotype"/>
          <w:sz w:val="24"/>
          <w:szCs w:val="24"/>
        </w:rPr>
        <w:t xml:space="preserve"> hoy Recurrente requirió</w:t>
      </w:r>
      <w:r w:rsidR="00DB7432">
        <w:rPr>
          <w:rFonts w:ascii="Palatino Linotype" w:hAnsi="Palatino Linotype"/>
          <w:sz w:val="24"/>
          <w:szCs w:val="24"/>
        </w:rPr>
        <w:t xml:space="preserve"> medularmente</w:t>
      </w:r>
      <w:r w:rsidR="00201E75">
        <w:rPr>
          <w:rFonts w:ascii="Palatino Linotype" w:hAnsi="Palatino Linotype"/>
          <w:sz w:val="24"/>
          <w:szCs w:val="24"/>
        </w:rPr>
        <w:t>,</w:t>
      </w:r>
      <w:r w:rsidR="00B457BB">
        <w:rPr>
          <w:rFonts w:ascii="Palatino Linotype" w:hAnsi="Palatino Linotype"/>
          <w:sz w:val="24"/>
          <w:szCs w:val="24"/>
        </w:rPr>
        <w:t xml:space="preserve"> se l</w:t>
      </w:r>
      <w:r w:rsidR="007B64F5">
        <w:rPr>
          <w:rFonts w:ascii="Palatino Linotype" w:hAnsi="Palatino Linotype"/>
          <w:sz w:val="24"/>
          <w:szCs w:val="24"/>
        </w:rPr>
        <w:t>e</w:t>
      </w:r>
      <w:r w:rsidR="00B457BB">
        <w:rPr>
          <w:rFonts w:ascii="Palatino Linotype" w:hAnsi="Palatino Linotype"/>
          <w:sz w:val="24"/>
          <w:szCs w:val="24"/>
        </w:rPr>
        <w:t xml:space="preserve"> proporcionara los documentos </w:t>
      </w:r>
      <w:r w:rsidR="007B64F5">
        <w:rPr>
          <w:rFonts w:ascii="Palatino Linotype" w:hAnsi="Palatino Linotype"/>
          <w:sz w:val="24"/>
          <w:szCs w:val="24"/>
        </w:rPr>
        <w:t>en donde conste</w:t>
      </w:r>
      <w:r w:rsidR="00C6111F">
        <w:rPr>
          <w:rFonts w:ascii="Palatino Linotype" w:hAnsi="Palatino Linotype"/>
          <w:sz w:val="24"/>
          <w:szCs w:val="24"/>
        </w:rPr>
        <w:t xml:space="preserve"> lo siguiente:</w:t>
      </w:r>
    </w:p>
    <w:p w14:paraId="4226736D" w14:textId="77777777" w:rsidR="00C6111F" w:rsidRDefault="00C6111F" w:rsidP="0014447C">
      <w:pPr>
        <w:pStyle w:val="Sinespaciado"/>
        <w:spacing w:line="360" w:lineRule="auto"/>
        <w:jc w:val="both"/>
        <w:rPr>
          <w:rFonts w:ascii="Palatino Linotype" w:hAnsi="Palatino Linotype"/>
          <w:sz w:val="24"/>
          <w:szCs w:val="24"/>
        </w:rPr>
      </w:pPr>
    </w:p>
    <w:p w14:paraId="309803DA" w14:textId="786CDB50" w:rsidR="001D72D4" w:rsidRPr="001D72D4" w:rsidRDefault="001D72D4" w:rsidP="001D72D4">
      <w:pPr>
        <w:pStyle w:val="Sinespaciado"/>
        <w:numPr>
          <w:ilvl w:val="0"/>
          <w:numId w:val="20"/>
        </w:numPr>
        <w:spacing w:line="360" w:lineRule="auto"/>
        <w:jc w:val="both"/>
        <w:rPr>
          <w:rFonts w:ascii="Palatino Linotype" w:hAnsi="Palatino Linotype"/>
          <w:sz w:val="24"/>
          <w:szCs w:val="24"/>
        </w:rPr>
      </w:pPr>
      <w:r w:rsidRPr="001D72D4">
        <w:rPr>
          <w:rFonts w:ascii="Palatino Linotype" w:hAnsi="Palatino Linotype"/>
          <w:iCs/>
          <w:sz w:val="24"/>
          <w:szCs w:val="24"/>
        </w:rPr>
        <w:t>Conocer el nombre y categoría de los servidores públicos de la SEDECO y de sus órganos desconcentrados y descentralizados tienen la prestación de que les asignan vehículos y choferes.</w:t>
      </w:r>
    </w:p>
    <w:p w14:paraId="247165C6" w14:textId="77777777" w:rsidR="001D72D4" w:rsidRPr="001D72D4" w:rsidRDefault="001D72D4" w:rsidP="001D72D4">
      <w:pPr>
        <w:pStyle w:val="Sinespaciado"/>
        <w:numPr>
          <w:ilvl w:val="0"/>
          <w:numId w:val="20"/>
        </w:numPr>
        <w:spacing w:line="360" w:lineRule="auto"/>
        <w:jc w:val="both"/>
        <w:rPr>
          <w:rFonts w:ascii="Palatino Linotype" w:hAnsi="Palatino Linotype"/>
          <w:sz w:val="24"/>
          <w:szCs w:val="24"/>
        </w:rPr>
      </w:pPr>
      <w:r w:rsidRPr="001D72D4">
        <w:rPr>
          <w:rFonts w:ascii="Palatino Linotype" w:hAnsi="Palatino Linotype"/>
          <w:iCs/>
          <w:sz w:val="24"/>
          <w:szCs w:val="24"/>
        </w:rPr>
        <w:t xml:space="preserve">Conocer tipo de vehículo y placas así como los nombres de los choferes. </w:t>
      </w:r>
    </w:p>
    <w:p w14:paraId="50DA241B" w14:textId="79167C11" w:rsidR="0031479E" w:rsidRPr="001D72D4" w:rsidRDefault="001D72D4" w:rsidP="001D72D4">
      <w:pPr>
        <w:pStyle w:val="Sinespaciado"/>
        <w:numPr>
          <w:ilvl w:val="0"/>
          <w:numId w:val="20"/>
        </w:numPr>
        <w:spacing w:line="360" w:lineRule="auto"/>
        <w:jc w:val="both"/>
        <w:rPr>
          <w:rFonts w:ascii="Palatino Linotype" w:hAnsi="Palatino Linotype"/>
          <w:sz w:val="24"/>
          <w:szCs w:val="24"/>
        </w:rPr>
      </w:pPr>
      <w:r w:rsidRPr="001D72D4">
        <w:rPr>
          <w:rFonts w:ascii="Palatino Linotype" w:hAnsi="Palatino Linotype"/>
          <w:iCs/>
          <w:sz w:val="24"/>
          <w:szCs w:val="24"/>
        </w:rPr>
        <w:t>Por otro lado conocer que servidores de los mandos medios y superiores han tenido un incremento o un ajuste de salario de la SEDECO y sus órganos desconcentrados y descentralizados</w:t>
      </w:r>
      <w:r w:rsidR="00054076" w:rsidRPr="001D72D4">
        <w:rPr>
          <w:rFonts w:ascii="Palatino Linotype" w:hAnsi="Palatino Linotype"/>
          <w:iCs/>
          <w:sz w:val="24"/>
          <w:szCs w:val="24"/>
        </w:rPr>
        <w:t xml:space="preserve"> </w:t>
      </w:r>
    </w:p>
    <w:p w14:paraId="6D9A3ADA" w14:textId="77777777" w:rsidR="00054076" w:rsidRDefault="00054076" w:rsidP="00054076">
      <w:pPr>
        <w:pStyle w:val="Sinespaciado"/>
        <w:spacing w:line="360" w:lineRule="auto"/>
        <w:ind w:left="720"/>
        <w:jc w:val="both"/>
        <w:rPr>
          <w:rFonts w:ascii="Palatino Linotype" w:hAnsi="Palatino Linotype"/>
          <w:sz w:val="24"/>
          <w:szCs w:val="24"/>
        </w:rPr>
      </w:pPr>
    </w:p>
    <w:p w14:paraId="16615104" w14:textId="47584E47" w:rsidR="0031479E" w:rsidRDefault="00F80489" w:rsidP="00F80489">
      <w:pPr>
        <w:pStyle w:val="Sinespaciado"/>
        <w:spacing w:after="240" w:line="360" w:lineRule="auto"/>
        <w:jc w:val="both"/>
        <w:rPr>
          <w:rFonts w:ascii="Palatino Linotype" w:hAnsi="Palatino Linotype" w:cs="Arial"/>
          <w:sz w:val="24"/>
          <w:szCs w:val="24"/>
        </w:rPr>
      </w:pPr>
      <w:r w:rsidRPr="00F80489">
        <w:rPr>
          <w:rFonts w:ascii="Palatino Linotype" w:eastAsia="Palatino Linotype" w:hAnsi="Palatino Linotype" w:cs="Palatino Linotype"/>
          <w:color w:val="000000"/>
          <w:sz w:val="24"/>
          <w:szCs w:val="24"/>
        </w:rPr>
        <w:lastRenderedPageBreak/>
        <w:t>Por lo que atento a la solicitud de información el Sujeto Obligado</w:t>
      </w:r>
      <w:r w:rsidRPr="00F80489">
        <w:rPr>
          <w:rFonts w:ascii="Palatino Linotype" w:hAnsi="Palatino Linotype"/>
          <w:sz w:val="24"/>
          <w:szCs w:val="24"/>
        </w:rPr>
        <w:t xml:space="preserve"> emitió su respuesta por medio de</w:t>
      </w:r>
      <w:r w:rsidR="001D72D4">
        <w:rPr>
          <w:rFonts w:ascii="Palatino Linotype" w:hAnsi="Palatino Linotype"/>
          <w:sz w:val="24"/>
          <w:szCs w:val="24"/>
        </w:rPr>
        <w:t xml:space="preserve"> </w:t>
      </w:r>
      <w:r w:rsidRPr="00F80489">
        <w:rPr>
          <w:rFonts w:ascii="Palatino Linotype" w:hAnsi="Palatino Linotype"/>
          <w:sz w:val="24"/>
          <w:szCs w:val="24"/>
        </w:rPr>
        <w:t>l</w:t>
      </w:r>
      <w:r w:rsidR="001D72D4">
        <w:rPr>
          <w:rFonts w:ascii="Palatino Linotype" w:hAnsi="Palatino Linotype"/>
          <w:sz w:val="24"/>
          <w:szCs w:val="24"/>
        </w:rPr>
        <w:t>os</w:t>
      </w:r>
      <w:r w:rsidRPr="00F80489">
        <w:rPr>
          <w:rFonts w:ascii="Palatino Linotype" w:hAnsi="Palatino Linotype"/>
          <w:sz w:val="24"/>
          <w:szCs w:val="24"/>
        </w:rPr>
        <w:t xml:space="preserve"> archivo</w:t>
      </w:r>
      <w:r w:rsidR="001D72D4">
        <w:rPr>
          <w:rFonts w:ascii="Palatino Linotype" w:hAnsi="Palatino Linotype"/>
          <w:sz w:val="24"/>
          <w:szCs w:val="24"/>
        </w:rPr>
        <w:t>s</w:t>
      </w:r>
      <w:r w:rsidRPr="00F80489">
        <w:rPr>
          <w:rFonts w:ascii="Palatino Linotype" w:hAnsi="Palatino Linotype"/>
          <w:sz w:val="24"/>
          <w:szCs w:val="24"/>
        </w:rPr>
        <w:t xml:space="preserve"> electrónico</w:t>
      </w:r>
      <w:r w:rsidR="001D72D4">
        <w:rPr>
          <w:rFonts w:ascii="Palatino Linotype" w:hAnsi="Palatino Linotype"/>
          <w:sz w:val="24"/>
          <w:szCs w:val="24"/>
        </w:rPr>
        <w:t>s</w:t>
      </w:r>
      <w:r w:rsidRPr="00F80489">
        <w:rPr>
          <w:rFonts w:ascii="Palatino Linotype" w:hAnsi="Palatino Linotype"/>
          <w:sz w:val="24"/>
          <w:szCs w:val="24"/>
        </w:rPr>
        <w:t xml:space="preserve"> denominado</w:t>
      </w:r>
      <w:r w:rsidR="001D72D4">
        <w:rPr>
          <w:rFonts w:ascii="Palatino Linotype" w:hAnsi="Palatino Linotype"/>
          <w:sz w:val="24"/>
          <w:szCs w:val="24"/>
        </w:rPr>
        <w:t>s</w:t>
      </w:r>
      <w:r w:rsidRPr="00F80489">
        <w:rPr>
          <w:rFonts w:ascii="Palatino Linotype" w:hAnsi="Palatino Linotype"/>
          <w:sz w:val="24"/>
          <w:szCs w:val="24"/>
        </w:rPr>
        <w:t xml:space="preserve"> </w:t>
      </w:r>
      <w:r w:rsidR="008C7363">
        <w:rPr>
          <w:rFonts w:ascii="Palatino Linotype" w:hAnsi="Palatino Linotype"/>
          <w:sz w:val="24"/>
          <w:szCs w:val="24"/>
        </w:rPr>
        <w:t>“</w:t>
      </w:r>
      <w:r w:rsidR="001D72D4" w:rsidRPr="001D72D4">
        <w:rPr>
          <w:rFonts w:ascii="Palatino Linotype" w:hAnsi="Palatino Linotype" w:cs="Arial"/>
          <w:b/>
          <w:bCs/>
          <w:i/>
          <w:sz w:val="24"/>
          <w:szCs w:val="24"/>
        </w:rPr>
        <w:t>anexo 1 29.pdf</w:t>
      </w:r>
      <w:r w:rsidR="008C7363">
        <w:rPr>
          <w:rFonts w:ascii="Palatino Linotype" w:hAnsi="Palatino Linotype" w:cs="Arial"/>
          <w:b/>
          <w:bCs/>
          <w:i/>
          <w:sz w:val="24"/>
          <w:szCs w:val="24"/>
        </w:rPr>
        <w:t>”</w:t>
      </w:r>
      <w:r w:rsidR="001D72D4">
        <w:rPr>
          <w:rFonts w:ascii="Palatino Linotype" w:hAnsi="Palatino Linotype" w:cs="Arial"/>
          <w:b/>
          <w:bCs/>
          <w:i/>
          <w:sz w:val="24"/>
          <w:szCs w:val="24"/>
        </w:rPr>
        <w:t xml:space="preserve">, </w:t>
      </w:r>
      <w:r w:rsidR="008C7363">
        <w:rPr>
          <w:rFonts w:ascii="Palatino Linotype" w:hAnsi="Palatino Linotype" w:cs="Arial"/>
          <w:b/>
          <w:bCs/>
          <w:i/>
          <w:sz w:val="24"/>
          <w:szCs w:val="24"/>
        </w:rPr>
        <w:t>“</w:t>
      </w:r>
      <w:r w:rsidR="001D72D4" w:rsidRPr="001D72D4">
        <w:rPr>
          <w:rFonts w:ascii="Palatino Linotype" w:hAnsi="Palatino Linotype" w:cs="Arial"/>
          <w:b/>
          <w:bCs/>
          <w:i/>
          <w:sz w:val="24"/>
          <w:szCs w:val="24"/>
        </w:rPr>
        <w:t>VEHICULOS ASIGNADOS00029.xlsx</w:t>
      </w:r>
      <w:r w:rsidR="008C7363">
        <w:rPr>
          <w:rFonts w:ascii="Palatino Linotype" w:hAnsi="Palatino Linotype" w:cs="Arial"/>
          <w:b/>
          <w:bCs/>
          <w:i/>
          <w:sz w:val="24"/>
          <w:szCs w:val="24"/>
        </w:rPr>
        <w:t>”</w:t>
      </w:r>
      <w:r w:rsidR="001D72D4">
        <w:rPr>
          <w:rFonts w:ascii="Palatino Linotype" w:hAnsi="Palatino Linotype" w:cs="Arial"/>
          <w:b/>
          <w:bCs/>
          <w:i/>
          <w:sz w:val="24"/>
          <w:szCs w:val="24"/>
        </w:rPr>
        <w:t xml:space="preserve"> y </w:t>
      </w:r>
      <w:r w:rsidR="008C7363">
        <w:rPr>
          <w:rFonts w:ascii="Palatino Linotype" w:hAnsi="Palatino Linotype" w:cs="Arial"/>
          <w:b/>
          <w:bCs/>
          <w:i/>
          <w:sz w:val="24"/>
          <w:szCs w:val="24"/>
        </w:rPr>
        <w:t>“</w:t>
      </w:r>
      <w:r w:rsidR="001D72D4" w:rsidRPr="001D72D4">
        <w:rPr>
          <w:rFonts w:ascii="Palatino Linotype" w:hAnsi="Palatino Linotype" w:cs="Arial"/>
          <w:b/>
          <w:bCs/>
          <w:i/>
          <w:sz w:val="24"/>
          <w:szCs w:val="24"/>
        </w:rPr>
        <w:t>respuesta 29.pdf</w:t>
      </w:r>
      <w:r w:rsidR="008C7363">
        <w:rPr>
          <w:rFonts w:ascii="Palatino Linotype" w:hAnsi="Palatino Linotype" w:cs="Arial"/>
          <w:b/>
          <w:bCs/>
          <w:i/>
          <w:sz w:val="24"/>
          <w:szCs w:val="24"/>
        </w:rPr>
        <w:t>”</w:t>
      </w:r>
      <w:r>
        <w:rPr>
          <w:rStyle w:val="Hipervnculo"/>
          <w:rFonts w:ascii="Palatino Linotype" w:hAnsi="Palatino Linotype" w:cs="Arial"/>
          <w:b/>
          <w:bCs/>
          <w:color w:val="auto"/>
          <w:sz w:val="24"/>
          <w:szCs w:val="24"/>
          <w:u w:val="none"/>
        </w:rPr>
        <w:t xml:space="preserve"> </w:t>
      </w:r>
      <w:r w:rsidRPr="00F80489">
        <w:rPr>
          <w:rFonts w:ascii="Palatino Linotype" w:hAnsi="Palatino Linotype" w:cs="Arial"/>
          <w:sz w:val="24"/>
          <w:szCs w:val="24"/>
        </w:rPr>
        <w:t>en los términos siguientes</w:t>
      </w:r>
      <w:r>
        <w:rPr>
          <w:rFonts w:ascii="Palatino Linotype" w:hAnsi="Palatino Linotype" w:cs="Arial"/>
          <w:sz w:val="24"/>
          <w:szCs w:val="24"/>
        </w:rPr>
        <w:t xml:space="preserve">; </w:t>
      </w:r>
    </w:p>
    <w:p w14:paraId="05843682" w14:textId="73C8F061" w:rsidR="00F80489" w:rsidRPr="007F6530" w:rsidRDefault="008C7363" w:rsidP="008C7363">
      <w:pPr>
        <w:pStyle w:val="Sinespaciado"/>
        <w:numPr>
          <w:ilvl w:val="0"/>
          <w:numId w:val="21"/>
        </w:numPr>
        <w:spacing w:line="360" w:lineRule="auto"/>
        <w:jc w:val="both"/>
      </w:pPr>
      <w:r w:rsidRPr="008C7363">
        <w:rPr>
          <w:rFonts w:ascii="Palatino Linotype" w:hAnsi="Palatino Linotype" w:cs="Arial"/>
          <w:b/>
          <w:bCs/>
          <w:i/>
          <w:sz w:val="24"/>
          <w:szCs w:val="24"/>
        </w:rPr>
        <w:t>anexo 1 29.pdf</w:t>
      </w:r>
      <w:r w:rsidR="00F80489">
        <w:rPr>
          <w:rFonts w:ascii="Palatino Linotype" w:hAnsi="Palatino Linotype" w:cs="Arial"/>
          <w:b/>
          <w:bCs/>
          <w:i/>
          <w:sz w:val="24"/>
          <w:szCs w:val="24"/>
        </w:rPr>
        <w:t xml:space="preserve">: </w:t>
      </w:r>
      <w:r>
        <w:rPr>
          <w:rFonts w:ascii="Palatino Linotype" w:hAnsi="Palatino Linotype" w:cs="Arial"/>
          <w:bCs/>
          <w:sz w:val="24"/>
          <w:szCs w:val="24"/>
        </w:rPr>
        <w:t xml:space="preserve">Contiene el oficio 21500004000000S-498/2024, de fecha 23 de febrero de 2024, signado por la Coordinadora Administrativa y Servidora Pública Habilitada de la Coordinación Administrativa, </w:t>
      </w:r>
      <w:r w:rsidR="0042588D">
        <w:rPr>
          <w:rFonts w:ascii="Palatino Linotype" w:hAnsi="Palatino Linotype" w:cs="Arial"/>
          <w:bCs/>
          <w:sz w:val="24"/>
          <w:szCs w:val="24"/>
        </w:rPr>
        <w:t>mediante el cual medularmente refiere que se anexa información en medio electrónico, que contiene: nombre, categoría de los servidores públicos de la Secretaría y de sus órganos desconcentrados a quienes se les asignan vehículos y chofer: tipo de vehículos y placas, así como los nombres de los choferes</w:t>
      </w:r>
      <w:r w:rsidR="00F80489">
        <w:rPr>
          <w:rFonts w:ascii="Palatino Linotype" w:hAnsi="Palatino Linotype" w:cs="Arial"/>
          <w:bCs/>
          <w:sz w:val="24"/>
          <w:szCs w:val="24"/>
        </w:rPr>
        <w:t>.</w:t>
      </w:r>
      <w:r w:rsidR="0042588D">
        <w:rPr>
          <w:rFonts w:ascii="Palatino Linotype" w:hAnsi="Palatino Linotype" w:cs="Arial"/>
          <w:bCs/>
          <w:sz w:val="24"/>
          <w:szCs w:val="24"/>
        </w:rPr>
        <w:t xml:space="preserve"> Aunado a lo anterior, en lo relativo a</w:t>
      </w:r>
      <w:r w:rsidR="00F80489">
        <w:rPr>
          <w:rFonts w:ascii="Palatino Linotype" w:hAnsi="Palatino Linotype" w:cs="Arial"/>
          <w:bCs/>
          <w:sz w:val="24"/>
          <w:szCs w:val="24"/>
        </w:rPr>
        <w:t xml:space="preserve"> </w:t>
      </w:r>
      <w:r w:rsidR="0042588D">
        <w:rPr>
          <w:rFonts w:ascii="Palatino Linotype" w:hAnsi="Palatino Linotype" w:cs="Arial"/>
          <w:bCs/>
          <w:sz w:val="24"/>
          <w:szCs w:val="24"/>
        </w:rPr>
        <w:t>“…conocer que servidores de los mandos medios y superiores han tenido un incremento o un ajuste de salario de la SEDECO y de sus órganos desconcentrados y descentralizados…”, se informa que no se ha tenido ningún incremento.</w:t>
      </w:r>
    </w:p>
    <w:p w14:paraId="3BE8A0F2" w14:textId="44706D28" w:rsidR="007F6530" w:rsidRPr="00967DE1" w:rsidRDefault="007F6530" w:rsidP="008C7363">
      <w:pPr>
        <w:pStyle w:val="Sinespaciado"/>
        <w:numPr>
          <w:ilvl w:val="0"/>
          <w:numId w:val="21"/>
        </w:numPr>
        <w:spacing w:line="360" w:lineRule="auto"/>
        <w:jc w:val="both"/>
      </w:pPr>
      <w:r w:rsidRPr="00967DE1">
        <w:rPr>
          <w:rFonts w:ascii="Palatino Linotype" w:hAnsi="Palatino Linotype" w:cs="Arial"/>
          <w:b/>
          <w:bCs/>
          <w:i/>
          <w:sz w:val="24"/>
          <w:szCs w:val="24"/>
        </w:rPr>
        <w:t>VEHICULOS ASIGNADOS00029.xlsx:</w:t>
      </w:r>
      <w:r w:rsidR="00967DE1">
        <w:rPr>
          <w:rFonts w:ascii="Palatino Linotype" w:hAnsi="Palatino Linotype" w:cs="Arial"/>
          <w:b/>
          <w:bCs/>
          <w:i/>
          <w:sz w:val="24"/>
          <w:szCs w:val="24"/>
        </w:rPr>
        <w:t xml:space="preserve"> </w:t>
      </w:r>
      <w:r w:rsidR="00C44D5F" w:rsidRPr="005816B2">
        <w:rPr>
          <w:rFonts w:ascii="Palatino Linotype" w:hAnsi="Palatino Linotype" w:cs="Arial"/>
          <w:iCs/>
          <w:sz w:val="24"/>
          <w:szCs w:val="24"/>
        </w:rPr>
        <w:t>Documento en formato Excel que contiene</w:t>
      </w:r>
      <w:r w:rsidR="005816B2">
        <w:rPr>
          <w:rFonts w:ascii="Palatino Linotype" w:hAnsi="Palatino Linotype" w:cs="Arial"/>
          <w:iCs/>
          <w:sz w:val="24"/>
          <w:szCs w:val="24"/>
        </w:rPr>
        <w:t xml:space="preserve"> información respecto a la información de los vehículos asignados como son </w:t>
      </w:r>
      <w:r w:rsidR="00C44D5F" w:rsidRPr="005816B2">
        <w:rPr>
          <w:rFonts w:ascii="Palatino Linotype" w:hAnsi="Palatino Linotype" w:cs="Arial"/>
          <w:iCs/>
          <w:sz w:val="24"/>
          <w:szCs w:val="24"/>
        </w:rPr>
        <w:t>la marca, descripción, modelo, placa, asignación</w:t>
      </w:r>
      <w:r w:rsidR="005816B2">
        <w:rPr>
          <w:rFonts w:ascii="Palatino Linotype" w:hAnsi="Palatino Linotype" w:cs="Arial"/>
          <w:iCs/>
          <w:sz w:val="24"/>
          <w:szCs w:val="24"/>
        </w:rPr>
        <w:t>, usuario, categoría y si cuenta o no con chofer.</w:t>
      </w:r>
    </w:p>
    <w:p w14:paraId="4C4FE101" w14:textId="2D22AB77" w:rsidR="007F625E" w:rsidRPr="00967DE1" w:rsidRDefault="007F6530" w:rsidP="007F625E">
      <w:pPr>
        <w:pStyle w:val="Sinespaciado"/>
        <w:numPr>
          <w:ilvl w:val="0"/>
          <w:numId w:val="21"/>
        </w:numPr>
        <w:spacing w:line="360" w:lineRule="auto"/>
        <w:jc w:val="both"/>
      </w:pPr>
      <w:r w:rsidRPr="00967DE1">
        <w:rPr>
          <w:rFonts w:ascii="Palatino Linotype" w:hAnsi="Palatino Linotype" w:cs="Arial"/>
          <w:b/>
          <w:bCs/>
          <w:i/>
          <w:sz w:val="24"/>
          <w:szCs w:val="24"/>
        </w:rPr>
        <w:t>respuesta 29.pdf:</w:t>
      </w:r>
      <w:r w:rsidR="005816B2">
        <w:rPr>
          <w:rFonts w:ascii="Palatino Linotype" w:hAnsi="Palatino Linotype" w:cs="Arial"/>
          <w:b/>
          <w:bCs/>
          <w:i/>
          <w:sz w:val="24"/>
          <w:szCs w:val="24"/>
        </w:rPr>
        <w:t xml:space="preserve"> </w:t>
      </w:r>
      <w:r w:rsidR="005816B2">
        <w:rPr>
          <w:rFonts w:ascii="Palatino Linotype" w:hAnsi="Palatino Linotype" w:cs="Arial"/>
          <w:iCs/>
          <w:sz w:val="24"/>
          <w:szCs w:val="24"/>
        </w:rPr>
        <w:t>Consta del oficio número 21500002S/UT/0084/2024, de fecha seis de marzo de dos mil veinticuatro, remitido por la Titular de la Unidad, mediante el cual medularmente refiere que</w:t>
      </w:r>
      <w:r w:rsidR="00D40C04">
        <w:rPr>
          <w:rFonts w:ascii="Palatino Linotype" w:hAnsi="Palatino Linotype" w:cs="Arial"/>
          <w:iCs/>
          <w:sz w:val="24"/>
          <w:szCs w:val="24"/>
        </w:rPr>
        <w:t xml:space="preserve"> su solicitud fue turnada a la Coordinación Administrativa siendo ésta de su </w:t>
      </w:r>
      <w:r w:rsidR="009F273E">
        <w:rPr>
          <w:rFonts w:ascii="Palatino Linotype" w:hAnsi="Palatino Linotype" w:cs="Arial"/>
          <w:iCs/>
          <w:sz w:val="24"/>
          <w:szCs w:val="24"/>
        </w:rPr>
        <w:t>ámbito</w:t>
      </w:r>
      <w:r w:rsidR="00D40C04">
        <w:rPr>
          <w:rFonts w:ascii="Palatino Linotype" w:hAnsi="Palatino Linotype" w:cs="Arial"/>
          <w:iCs/>
          <w:sz w:val="24"/>
          <w:szCs w:val="24"/>
        </w:rPr>
        <w:t xml:space="preserve"> de competencia, por lo que adjunta los anexos 21500004000000-498/2024</w:t>
      </w:r>
      <w:r w:rsidR="000675E5">
        <w:rPr>
          <w:rFonts w:ascii="Palatino Linotype" w:hAnsi="Palatino Linotype" w:cs="Arial"/>
          <w:iCs/>
          <w:sz w:val="24"/>
          <w:szCs w:val="24"/>
        </w:rPr>
        <w:t xml:space="preserve">, suscrito por la Servidora </w:t>
      </w:r>
      <w:r w:rsidR="000675E5">
        <w:rPr>
          <w:rFonts w:ascii="Palatino Linotype" w:hAnsi="Palatino Linotype" w:cs="Arial"/>
          <w:iCs/>
          <w:sz w:val="24"/>
          <w:szCs w:val="24"/>
        </w:rPr>
        <w:lastRenderedPageBreak/>
        <w:t xml:space="preserve">Pública Habilitada de la Coordinación Administrativa, el cual desahoga </w:t>
      </w:r>
      <w:r w:rsidR="007F625E">
        <w:rPr>
          <w:rFonts w:ascii="Palatino Linotype" w:hAnsi="Palatino Linotype" w:cs="Arial"/>
          <w:iCs/>
          <w:sz w:val="24"/>
          <w:szCs w:val="24"/>
        </w:rPr>
        <w:t>la solicitud de información en los términos que se indica.</w:t>
      </w:r>
    </w:p>
    <w:p w14:paraId="7EBAB4CB" w14:textId="77777777" w:rsidR="0042588D" w:rsidRDefault="0042588D" w:rsidP="0042588D">
      <w:pPr>
        <w:pStyle w:val="Sinespaciado"/>
        <w:spacing w:line="360" w:lineRule="auto"/>
        <w:ind w:left="720"/>
        <w:jc w:val="both"/>
      </w:pPr>
    </w:p>
    <w:p w14:paraId="3C2BCBA7" w14:textId="4F6FA8E5" w:rsidR="00F80489" w:rsidRDefault="00F80489" w:rsidP="00CD375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F80489">
        <w:rPr>
          <w:rFonts w:ascii="Palatino Linotype" w:eastAsia="Palatino Linotype" w:hAnsi="Palatino Linotype" w:cs="Palatino Linotype"/>
          <w:color w:val="000000"/>
          <w:sz w:val="24"/>
          <w:szCs w:val="24"/>
        </w:rPr>
        <w:t>Ante la respuesta emitida por el Sujeto Obligado, el Recurrente consideró que su derecho a la información pública había sido conculcado, por lo que interpuso el recurso de revisión al rubro citado, señalando como acto impugnado</w:t>
      </w:r>
      <w:r w:rsidR="00CB4459">
        <w:rPr>
          <w:rFonts w:ascii="Palatino Linotype" w:eastAsia="Palatino Linotype" w:hAnsi="Palatino Linotype" w:cs="Palatino Linotype"/>
          <w:color w:val="000000"/>
          <w:sz w:val="24"/>
          <w:szCs w:val="24"/>
        </w:rPr>
        <w:t xml:space="preserve"> y razones de inconformidad </w:t>
      </w:r>
      <w:r w:rsidR="0042588D">
        <w:rPr>
          <w:rFonts w:ascii="Palatino Linotype" w:eastAsia="Palatino Linotype" w:hAnsi="Palatino Linotype" w:cs="Palatino Linotype"/>
          <w:color w:val="000000"/>
          <w:sz w:val="24"/>
          <w:szCs w:val="24"/>
        </w:rPr>
        <w:t xml:space="preserve">que la información proporcionada está manipulada ya que es del dominio público que los titulares </w:t>
      </w:r>
      <w:r w:rsidR="00CD3757">
        <w:rPr>
          <w:rFonts w:ascii="Palatino Linotype" w:eastAsia="Palatino Linotype" w:hAnsi="Palatino Linotype" w:cs="Palatino Linotype"/>
          <w:color w:val="000000"/>
          <w:sz w:val="24"/>
          <w:szCs w:val="24"/>
        </w:rPr>
        <w:t>tienen asignadas hasta dos personas para los traslados vehiculares; así también hay documentales que ingresaron a la coordinación administrativa en los meses de septiembre y octubre de 2023servidores de los mandos medios y superiores que solicitaron un incremento o un ajuste de salario de la SEDECO y sus órganos desconcentrados y descentralizados.</w:t>
      </w:r>
    </w:p>
    <w:p w14:paraId="1C22CE34" w14:textId="77777777" w:rsidR="007F625E" w:rsidRDefault="007F625E" w:rsidP="00CD3757">
      <w:pPr>
        <w:pBdr>
          <w:top w:val="nil"/>
          <w:left w:val="nil"/>
          <w:bottom w:val="nil"/>
          <w:right w:val="nil"/>
          <w:between w:val="nil"/>
        </w:pBdr>
        <w:spacing w:line="360" w:lineRule="auto"/>
        <w:contextualSpacing/>
        <w:jc w:val="both"/>
      </w:pPr>
    </w:p>
    <w:p w14:paraId="6DF5FF15" w14:textId="11A91480" w:rsidR="00CB4459" w:rsidRDefault="00CD3757" w:rsidP="00CB4459">
      <w:pPr>
        <w:pBdr>
          <w:top w:val="nil"/>
          <w:left w:val="nil"/>
          <w:bottom w:val="nil"/>
          <w:right w:val="nil"/>
          <w:between w:val="nil"/>
        </w:pBdr>
        <w:spacing w:line="360" w:lineRule="auto"/>
        <w:contextualSpacing/>
        <w:jc w:val="both"/>
        <w:rPr>
          <w:rFonts w:ascii="Palatino Linotype" w:hAnsi="Palatino Linotype"/>
          <w:sz w:val="24"/>
          <w:szCs w:val="24"/>
        </w:rPr>
      </w:pPr>
      <w:r w:rsidRPr="00CD3757">
        <w:rPr>
          <w:rFonts w:ascii="Palatino Linotype" w:hAnsi="Palatino Linotype"/>
          <w:sz w:val="24"/>
          <w:szCs w:val="24"/>
        </w:rPr>
        <w:t xml:space="preserve">Posteriormente, el Sujeto Obligado remitió su Informe Justificado, a través de los archivos electrónicos denominados </w:t>
      </w:r>
      <w:r w:rsidRPr="00CD3757">
        <w:rPr>
          <w:rFonts w:ascii="Palatino Linotype" w:hAnsi="Palatino Linotype"/>
          <w:b/>
          <w:sz w:val="24"/>
          <w:szCs w:val="24"/>
        </w:rPr>
        <w:t>“manifestaciones anexo sol. 29 04-01-2024-184659.pdf” y “manifestaciones sol. 2904-01-2024-184621.pdf”</w:t>
      </w:r>
      <w:r w:rsidRPr="00CD3757">
        <w:rPr>
          <w:rFonts w:ascii="Palatino Linotype" w:hAnsi="Palatino Linotype"/>
          <w:sz w:val="24"/>
          <w:szCs w:val="24"/>
        </w:rPr>
        <w:t>, los cuales se describen a continuación:</w:t>
      </w:r>
    </w:p>
    <w:p w14:paraId="1E841FE9" w14:textId="45652F8F" w:rsidR="00CD3757" w:rsidRDefault="00CD3757" w:rsidP="00CD3757">
      <w:pPr>
        <w:pStyle w:val="Prrafodelista"/>
        <w:numPr>
          <w:ilvl w:val="0"/>
          <w:numId w:val="26"/>
        </w:numPr>
        <w:pBdr>
          <w:top w:val="nil"/>
          <w:left w:val="nil"/>
          <w:bottom w:val="nil"/>
          <w:right w:val="nil"/>
          <w:between w:val="nil"/>
        </w:pBdr>
        <w:spacing w:line="360" w:lineRule="auto"/>
        <w:contextualSpacing/>
        <w:jc w:val="both"/>
        <w:rPr>
          <w:rFonts w:ascii="Palatino Linotype" w:hAnsi="Palatino Linotype"/>
        </w:rPr>
      </w:pPr>
      <w:r w:rsidRPr="00CD3757">
        <w:rPr>
          <w:rFonts w:ascii="Palatino Linotype" w:hAnsi="Palatino Linotype"/>
          <w:b/>
        </w:rPr>
        <w:t>manifestaciones anexo sol. 29 04-01-2024-184659.pdf</w:t>
      </w:r>
      <w:r>
        <w:rPr>
          <w:rFonts w:ascii="Palatino Linotype" w:hAnsi="Palatino Linotype"/>
          <w:b/>
        </w:rPr>
        <w:t xml:space="preserve">: </w:t>
      </w:r>
      <w:r>
        <w:rPr>
          <w:rFonts w:ascii="Palatino Linotype" w:hAnsi="Palatino Linotype"/>
        </w:rPr>
        <w:t>Consta del oficio 21500004000000S-691/2024, de fecha 21 de marzo de 2024, signado por la Coordinadora Administrativa y Servidora Pública Habilitada de la Coordinación Administrativa</w:t>
      </w:r>
      <w:r w:rsidR="00DC07FD">
        <w:rPr>
          <w:rFonts w:ascii="Palatino Linotype" w:hAnsi="Palatino Linotype"/>
        </w:rPr>
        <w:t>, mediante el cual medularmente ratifica su respuesta inicial.</w:t>
      </w:r>
    </w:p>
    <w:p w14:paraId="55DE5039" w14:textId="144526A7" w:rsidR="00DC07FD" w:rsidRPr="00CD3757" w:rsidRDefault="00DC07FD" w:rsidP="00CD3757">
      <w:pPr>
        <w:pStyle w:val="Prrafodelista"/>
        <w:numPr>
          <w:ilvl w:val="0"/>
          <w:numId w:val="26"/>
        </w:numPr>
        <w:pBdr>
          <w:top w:val="nil"/>
          <w:left w:val="nil"/>
          <w:bottom w:val="nil"/>
          <w:right w:val="nil"/>
          <w:between w:val="nil"/>
        </w:pBdr>
        <w:spacing w:line="360" w:lineRule="auto"/>
        <w:contextualSpacing/>
        <w:jc w:val="both"/>
        <w:rPr>
          <w:rFonts w:ascii="Palatino Linotype" w:hAnsi="Palatino Linotype"/>
        </w:rPr>
      </w:pPr>
      <w:r w:rsidRPr="00CD3757">
        <w:rPr>
          <w:rFonts w:ascii="Palatino Linotype" w:hAnsi="Palatino Linotype"/>
          <w:b/>
        </w:rPr>
        <w:t>manifestaciones sol. 2904-01-2024-184621.pdf</w:t>
      </w:r>
      <w:r>
        <w:rPr>
          <w:rFonts w:ascii="Palatino Linotype" w:hAnsi="Palatino Linotype"/>
          <w:b/>
        </w:rPr>
        <w:t xml:space="preserve">: </w:t>
      </w:r>
      <w:r>
        <w:rPr>
          <w:rFonts w:ascii="Palatino Linotype" w:hAnsi="Palatino Linotype"/>
        </w:rPr>
        <w:t xml:space="preserve">Consta del oficio 21500002S/UT/0111/2024 de fecha 01 de abril de 2024, remitido por la Titular de </w:t>
      </w:r>
      <w:r>
        <w:rPr>
          <w:rFonts w:ascii="Palatino Linotype" w:hAnsi="Palatino Linotype"/>
        </w:rPr>
        <w:lastRenderedPageBreak/>
        <w:t>la Unidad, mediante el cual medularmente refiere que toda ves que no existió negativa a la información solicitada y se dio respuesta en la modalidad elegida por el solicitante, en caso de subsistir la inconformidad por parte del solicitante, se pone a disposición del recurrente la totalidad de los archivos en consulta directa y corroboración, lo anterior con la finalidad de ll</w:t>
      </w:r>
      <w:r w:rsidR="007F6530">
        <w:rPr>
          <w:rFonts w:ascii="Palatino Linotype" w:hAnsi="Palatino Linotype"/>
        </w:rPr>
        <w:t xml:space="preserve">evar a cabo la consulta de forma presencial y ratifique los supuestos elementos que funden la impugnación de la veracidad de la respuesta emitida, así como las pruebas del </w:t>
      </w:r>
      <w:r w:rsidR="007F6530" w:rsidRPr="007F625E">
        <w:rPr>
          <w:rFonts w:ascii="Palatino Linotype" w:hAnsi="Palatino Linotype"/>
        </w:rPr>
        <w:t>ocultamiento de la información en la misma.</w:t>
      </w:r>
    </w:p>
    <w:p w14:paraId="7730A8DF" w14:textId="77777777" w:rsidR="00F80489" w:rsidRDefault="00F80489" w:rsidP="0014447C">
      <w:pPr>
        <w:pStyle w:val="Sinespaciado"/>
        <w:spacing w:line="360" w:lineRule="auto"/>
        <w:jc w:val="both"/>
      </w:pPr>
    </w:p>
    <w:p w14:paraId="38F68CDF" w14:textId="060360D2" w:rsidR="00E01537" w:rsidRDefault="00E01537" w:rsidP="00E01537">
      <w:pPr>
        <w:spacing w:after="0" w:line="360" w:lineRule="auto"/>
        <w:jc w:val="both"/>
        <w:rPr>
          <w:rFonts w:ascii="Palatino Linotype" w:hAnsi="Palatino Linotype" w:cs="Arial"/>
          <w:sz w:val="24"/>
          <w:szCs w:val="24"/>
          <w:lang w:eastAsia="es-MX"/>
        </w:rPr>
      </w:pPr>
      <w:r>
        <w:rPr>
          <w:rFonts w:ascii="Palatino Linotype" w:hAnsi="Palatino Linotype"/>
          <w:sz w:val="24"/>
          <w:szCs w:val="24"/>
        </w:rPr>
        <w:t xml:space="preserve">En ese tenor, se tiene que el </w:t>
      </w:r>
      <w:r w:rsidRPr="008C7589">
        <w:rPr>
          <w:rFonts w:ascii="Palatino Linotype" w:hAnsi="Palatino Linotype"/>
          <w:b/>
          <w:sz w:val="24"/>
          <w:szCs w:val="24"/>
        </w:rPr>
        <w:t>Sujeto Obligado</w:t>
      </w:r>
      <w:r>
        <w:rPr>
          <w:rFonts w:ascii="Palatino Linotype" w:hAnsi="Palatino Linotype"/>
          <w:sz w:val="24"/>
          <w:szCs w:val="24"/>
        </w:rPr>
        <w:t xml:space="preserve"> no puede presentar la información solicitada por el </w:t>
      </w:r>
      <w:r w:rsidRPr="00557477">
        <w:rPr>
          <w:rFonts w:ascii="Palatino Linotype" w:hAnsi="Palatino Linotype"/>
          <w:b/>
          <w:sz w:val="24"/>
          <w:szCs w:val="24"/>
        </w:rPr>
        <w:t>Recurrente</w:t>
      </w:r>
      <w:r>
        <w:rPr>
          <w:rFonts w:ascii="Palatino Linotype" w:hAnsi="Palatino Linotype"/>
          <w:b/>
          <w:sz w:val="24"/>
          <w:szCs w:val="24"/>
        </w:rPr>
        <w:t xml:space="preserve">, </w:t>
      </w:r>
      <w:r>
        <w:rPr>
          <w:rFonts w:ascii="Palatino Linotype" w:hAnsi="Palatino Linotype"/>
          <w:sz w:val="24"/>
          <w:szCs w:val="24"/>
        </w:rPr>
        <w:t xml:space="preserve">respecto a los incrementos o ajuste de salarios a </w:t>
      </w:r>
      <w:r>
        <w:rPr>
          <w:rFonts w:ascii="Palatino Linotype" w:hAnsi="Palatino Linotype" w:cs="Arial"/>
          <w:bCs/>
          <w:sz w:val="24"/>
          <w:szCs w:val="24"/>
        </w:rPr>
        <w:t>servidores de los mandos medios y superiores</w:t>
      </w:r>
      <w:r>
        <w:rPr>
          <w:rFonts w:ascii="Palatino Linotype" w:hAnsi="Palatino Linotype"/>
          <w:sz w:val="24"/>
          <w:szCs w:val="24"/>
        </w:rPr>
        <w:t xml:space="preserve">, toda vez que no existe, pues esta no ha sido generada, administrada o poseída por el </w:t>
      </w:r>
      <w:r w:rsidRPr="00557477">
        <w:rPr>
          <w:rFonts w:ascii="Palatino Linotype" w:hAnsi="Palatino Linotype"/>
          <w:b/>
          <w:sz w:val="24"/>
          <w:szCs w:val="24"/>
        </w:rPr>
        <w:t>Sujeto Obligado</w:t>
      </w:r>
      <w:r>
        <w:rPr>
          <w:rFonts w:ascii="Palatino Linotype" w:hAnsi="Palatino Linotype"/>
          <w:sz w:val="24"/>
          <w:szCs w:val="24"/>
        </w:rPr>
        <w:t xml:space="preserve"> </w:t>
      </w:r>
      <w:r w:rsidRPr="008E6336">
        <w:rPr>
          <w:rFonts w:ascii="Palatino Linotype" w:hAnsi="Palatino Linotype"/>
          <w:sz w:val="24"/>
          <w:szCs w:val="24"/>
        </w:rPr>
        <w:t>en ejercicio de sus atribuciones</w:t>
      </w:r>
      <w:r>
        <w:rPr>
          <w:rFonts w:ascii="Palatino Linotype" w:hAnsi="Palatino Linotype"/>
          <w:sz w:val="24"/>
          <w:szCs w:val="24"/>
        </w:rPr>
        <w:t xml:space="preserve">. </w:t>
      </w:r>
      <w:r>
        <w:rPr>
          <w:rFonts w:ascii="Palatino Linotype" w:hAnsi="Palatino Linotype" w:cs="Arial"/>
          <w:sz w:val="24"/>
          <w:szCs w:val="24"/>
          <w:lang w:eastAsia="es-MX"/>
        </w:rPr>
        <w:t xml:space="preserve">Por lo tanto, resulta evidente que el </w:t>
      </w:r>
      <w:r w:rsidRPr="008C7589">
        <w:rPr>
          <w:rFonts w:ascii="Palatino Linotype" w:hAnsi="Palatino Linotype" w:cs="Arial"/>
          <w:b/>
          <w:sz w:val="24"/>
          <w:szCs w:val="24"/>
          <w:lang w:eastAsia="es-MX"/>
        </w:rPr>
        <w:t>Sujeto Obligado</w:t>
      </w:r>
      <w:r>
        <w:rPr>
          <w:rFonts w:ascii="Palatino Linotype" w:hAnsi="Palatino Linotype" w:cs="Arial"/>
          <w:sz w:val="24"/>
          <w:szCs w:val="24"/>
          <w:lang w:eastAsia="es-MX"/>
        </w:rPr>
        <w:t xml:space="preserve"> no generó, administró o poseyó dicha información en los términos referidos por el hoy Recurrente y que su inexistencia constituye hechos negativos, por tanto, dicha información no puede fácticamente obrar en los archivos del </w:t>
      </w:r>
      <w:r w:rsidRPr="00557477">
        <w:rPr>
          <w:rFonts w:ascii="Palatino Linotype" w:hAnsi="Palatino Linotype" w:cs="Arial"/>
          <w:b/>
          <w:sz w:val="24"/>
          <w:szCs w:val="24"/>
          <w:lang w:eastAsia="es-MX"/>
        </w:rPr>
        <w:t>Sujeto Obligado</w:t>
      </w:r>
      <w:r>
        <w:rPr>
          <w:rFonts w:ascii="Palatino Linotype" w:hAnsi="Palatino Linotype" w:cs="Arial"/>
          <w:sz w:val="24"/>
          <w:szCs w:val="24"/>
          <w:lang w:eastAsia="es-MX"/>
        </w:rPr>
        <w:t>, ya que no puede probarse por ser lógica y materialmente imposible.</w:t>
      </w:r>
    </w:p>
    <w:p w14:paraId="65871263" w14:textId="77777777" w:rsidR="00E01537" w:rsidRDefault="00E01537" w:rsidP="00E01537">
      <w:pPr>
        <w:spacing w:after="0" w:line="360" w:lineRule="auto"/>
        <w:jc w:val="both"/>
        <w:rPr>
          <w:rFonts w:ascii="Palatino Linotype" w:hAnsi="Palatino Linotype" w:cs="Arial"/>
          <w:sz w:val="24"/>
          <w:szCs w:val="24"/>
          <w:lang w:eastAsia="es-MX"/>
        </w:rPr>
      </w:pPr>
    </w:p>
    <w:p w14:paraId="09D955D5" w14:textId="77777777" w:rsidR="00E01537" w:rsidRDefault="00E01537" w:rsidP="00E01537">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71BE7523" w14:textId="77777777" w:rsidR="00E01537" w:rsidRDefault="00E01537" w:rsidP="00E01537">
      <w:pPr>
        <w:tabs>
          <w:tab w:val="left" w:pos="3795"/>
        </w:tabs>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b/>
      </w:r>
    </w:p>
    <w:p w14:paraId="32A0B8BA" w14:textId="77777777" w:rsidR="00E01537" w:rsidRDefault="00E01537" w:rsidP="00E01537">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lastRenderedPageBreak/>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5ADB7888" w14:textId="77777777" w:rsidR="00E01537" w:rsidRDefault="00E01537" w:rsidP="00E01537">
      <w:pPr>
        <w:spacing w:after="0" w:line="360" w:lineRule="auto"/>
        <w:jc w:val="both"/>
        <w:rPr>
          <w:rFonts w:ascii="Palatino Linotype" w:hAnsi="Palatino Linotype" w:cs="Arial"/>
          <w:sz w:val="24"/>
          <w:szCs w:val="24"/>
          <w:lang w:eastAsia="es-MX"/>
        </w:rPr>
      </w:pPr>
    </w:p>
    <w:p w14:paraId="30ABE5C1" w14:textId="77777777" w:rsidR="00E01537" w:rsidRDefault="00E01537" w:rsidP="00E01537">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b/>
          <w:i/>
          <w:sz w:val="24"/>
          <w:szCs w:val="24"/>
          <w:lang w:eastAsia="es-MX"/>
        </w:rPr>
        <w:t>HECHOS NEGATIVOS, NO SON SUSCEPTIBLES DE DEMOSTRACIÓN</w:t>
      </w:r>
      <w:r>
        <w:rPr>
          <w:rFonts w:ascii="Palatino Linotype" w:hAnsi="Palatino Linotype" w:cs="Arial"/>
          <w:i/>
          <w:sz w:val="24"/>
          <w:szCs w:val="24"/>
          <w:lang w:eastAsia="es-MX"/>
        </w:rPr>
        <w:t xml:space="preserve">. </w:t>
      </w:r>
    </w:p>
    <w:p w14:paraId="4D99E99D" w14:textId="77777777" w:rsidR="00E01537" w:rsidRDefault="00E01537" w:rsidP="00E01537">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Tratándose de un hecho negativo, el Juez no tiene por qué invocar prueba alguna de la que se desprenda, ya que es bien sabido que esta clase de hechos no son susceptibles de demostración.</w:t>
      </w:r>
    </w:p>
    <w:p w14:paraId="24A41756" w14:textId="77777777" w:rsidR="00E01537" w:rsidRDefault="00E01537" w:rsidP="00E01537">
      <w:pPr>
        <w:spacing w:after="0" w:line="240" w:lineRule="auto"/>
        <w:ind w:left="567" w:right="567"/>
        <w:jc w:val="both"/>
        <w:rPr>
          <w:rFonts w:ascii="Palatino Linotype" w:hAnsi="Palatino Linotype" w:cs="Arial"/>
          <w:i/>
          <w:sz w:val="24"/>
          <w:szCs w:val="24"/>
          <w:lang w:eastAsia="es-MX"/>
        </w:rPr>
      </w:pPr>
    </w:p>
    <w:p w14:paraId="461FF5EA" w14:textId="77777777" w:rsidR="00E01537" w:rsidRPr="001C3640" w:rsidRDefault="00E01537" w:rsidP="00E01537">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Amparo en revisión 2022/61. José García Florín (Menor). 9 de octubre de 1961. Cinco votos. Ponente: José Rivera Pérez Campos.”</w:t>
      </w:r>
    </w:p>
    <w:p w14:paraId="5329EA46" w14:textId="77777777" w:rsidR="00E01537" w:rsidRDefault="00E01537" w:rsidP="00E01537">
      <w:pPr>
        <w:pStyle w:val="Sinespaciado"/>
        <w:spacing w:line="360" w:lineRule="auto"/>
        <w:jc w:val="both"/>
        <w:rPr>
          <w:rFonts w:ascii="Palatino Linotype" w:hAnsi="Palatino Linotype"/>
          <w:sz w:val="24"/>
          <w:szCs w:val="24"/>
        </w:rPr>
      </w:pPr>
    </w:p>
    <w:p w14:paraId="07E5FD6C" w14:textId="0A0D5839" w:rsidR="00E01537" w:rsidRDefault="00E01537" w:rsidP="00E01537">
      <w:pPr>
        <w:pStyle w:val="Sinespaciado"/>
        <w:spacing w:line="360" w:lineRule="auto"/>
        <w:jc w:val="both"/>
        <w:rPr>
          <w:rFonts w:ascii="Palatino Linotype" w:hAnsi="Palatino Linotype"/>
          <w:sz w:val="24"/>
          <w:szCs w:val="24"/>
        </w:rPr>
      </w:pPr>
      <w:r w:rsidRPr="00E918CF">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E918CF">
        <w:rPr>
          <w:rFonts w:ascii="Palatino Linotype" w:eastAsia="Calibri" w:hAnsi="Palatino Linotype" w:cs="Times New Roman"/>
          <w:b/>
          <w:sz w:val="24"/>
          <w:szCs w:val="24"/>
        </w:rPr>
        <w:t>Sujeto Obligado</w:t>
      </w:r>
      <w:r w:rsidRPr="00E918CF">
        <w:rPr>
          <w:rFonts w:ascii="Palatino Linotype" w:eastAsia="Calibri" w:hAnsi="Palatino Linotype" w:cs="Times New Roman"/>
          <w:sz w:val="24"/>
          <w:szCs w:val="24"/>
        </w:rPr>
        <w:t>, y en conclusión, la información no podría obrar en los archivos del Sujeto Obligado si esta no fue generada.</w:t>
      </w:r>
    </w:p>
    <w:p w14:paraId="487B303E" w14:textId="77777777" w:rsidR="00E01537" w:rsidRDefault="00E01537" w:rsidP="00407282">
      <w:pPr>
        <w:pStyle w:val="Sinespaciado"/>
        <w:spacing w:line="360" w:lineRule="auto"/>
        <w:jc w:val="both"/>
        <w:rPr>
          <w:rFonts w:ascii="Palatino Linotype" w:hAnsi="Palatino Linotype"/>
          <w:sz w:val="24"/>
          <w:szCs w:val="24"/>
        </w:rPr>
      </w:pPr>
    </w:p>
    <w:p w14:paraId="58CE7344" w14:textId="4AA60A91" w:rsidR="00407282" w:rsidRPr="00407282" w:rsidRDefault="00407282" w:rsidP="00407282">
      <w:pPr>
        <w:pStyle w:val="Sinespaciado"/>
        <w:spacing w:line="360" w:lineRule="auto"/>
        <w:jc w:val="both"/>
        <w:rPr>
          <w:rFonts w:ascii="Palatino Linotype" w:hAnsi="Palatino Linotype"/>
          <w:color w:val="000000"/>
          <w:sz w:val="24"/>
          <w:szCs w:val="24"/>
        </w:rPr>
      </w:pPr>
      <w:r w:rsidRPr="00407282">
        <w:rPr>
          <w:rFonts w:ascii="Palatino Linotype" w:hAnsi="Palatino Linotype"/>
          <w:sz w:val="24"/>
          <w:szCs w:val="24"/>
        </w:rPr>
        <w:t xml:space="preserve">En primer lugar </w:t>
      </w:r>
      <w:r w:rsidRPr="00407282">
        <w:rPr>
          <w:rFonts w:ascii="Palatino Linotype" w:hAnsi="Palatino Linotype"/>
          <w:color w:val="000000"/>
          <w:sz w:val="24"/>
          <w:szCs w:val="24"/>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328CC73" w14:textId="77777777" w:rsidR="00407282" w:rsidRPr="004E6B5B" w:rsidRDefault="00407282" w:rsidP="00407282">
      <w:pPr>
        <w:pStyle w:val="Sinespaciado"/>
        <w:ind w:left="567" w:right="567"/>
        <w:jc w:val="both"/>
        <w:rPr>
          <w:rFonts w:ascii="Palatino Linotype" w:hAnsi="Palatino Linotype"/>
          <w:b/>
          <w:i/>
        </w:rPr>
      </w:pPr>
      <w:r w:rsidRPr="004E6B5B">
        <w:rPr>
          <w:rFonts w:ascii="Palatino Linotype" w:hAnsi="Palatino Linotype"/>
          <w:b/>
          <w:i/>
        </w:rPr>
        <w:lastRenderedPageBreak/>
        <w:t>Artículo 6</w:t>
      </w:r>
    </w:p>
    <w:p w14:paraId="4F381BF6"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w:t>
      </w:r>
    </w:p>
    <w:p w14:paraId="36959173"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4E6B5B" w:rsidRDefault="00407282" w:rsidP="00407282">
      <w:pPr>
        <w:pStyle w:val="Sinespaciado"/>
        <w:ind w:left="567" w:right="567"/>
        <w:jc w:val="both"/>
        <w:rPr>
          <w:rFonts w:ascii="Palatino Linotype" w:hAnsi="Palatino Linotype"/>
          <w:i/>
        </w:rPr>
      </w:pPr>
    </w:p>
    <w:p w14:paraId="608F9162" w14:textId="77777777" w:rsidR="00407282" w:rsidRDefault="00407282" w:rsidP="00407282">
      <w:pPr>
        <w:pStyle w:val="Sinespaciado"/>
        <w:numPr>
          <w:ilvl w:val="0"/>
          <w:numId w:val="14"/>
        </w:numPr>
        <w:ind w:left="993" w:right="567"/>
        <w:jc w:val="both"/>
        <w:rPr>
          <w:rFonts w:ascii="Palatino Linotype" w:hAnsi="Palatino Linotype"/>
          <w:i/>
        </w:rPr>
      </w:pPr>
      <w:r w:rsidRPr="004E6B5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407282" w:rsidRDefault="00407282" w:rsidP="00407282">
      <w:pPr>
        <w:pStyle w:val="Sinespaciado"/>
        <w:spacing w:line="360" w:lineRule="auto"/>
        <w:jc w:val="both"/>
        <w:rPr>
          <w:rFonts w:ascii="Palatino Linotype" w:hAnsi="Palatino Linotype"/>
          <w:sz w:val="24"/>
          <w:szCs w:val="24"/>
        </w:rPr>
      </w:pPr>
    </w:p>
    <w:p w14:paraId="09489292" w14:textId="77777777" w:rsidR="00407282" w:rsidRPr="00407282"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 xml:space="preserve">Ahora bien, en atención a lo dispuesto por los artículos 3, fracción XI y 12 </w:t>
      </w:r>
      <w:r w:rsidRPr="00407282">
        <w:rPr>
          <w:rFonts w:ascii="Palatino Linotype" w:hAnsi="Palatino Linotype" w:cs="Arial"/>
          <w:bCs/>
          <w:sz w:val="24"/>
          <w:szCs w:val="24"/>
        </w:rPr>
        <w:t>de la Ley de Transparencia y Acceso a la Información Pública del Estado de México y Municipios</w:t>
      </w:r>
      <w:r w:rsidRPr="00407282">
        <w:rPr>
          <w:rFonts w:ascii="Palatino Linotype" w:hAnsi="Palatino Linotype" w:cs="Arial"/>
          <w:sz w:val="24"/>
          <w:szCs w:val="24"/>
        </w:rPr>
        <w:t>, los cuales son del tenor literal siguiente:</w:t>
      </w:r>
    </w:p>
    <w:p w14:paraId="402B9A52" w14:textId="77777777" w:rsidR="00407282" w:rsidRPr="00407282" w:rsidRDefault="00407282" w:rsidP="00407282">
      <w:pPr>
        <w:pStyle w:val="Sinespaciado"/>
        <w:ind w:left="567" w:right="567"/>
        <w:jc w:val="both"/>
        <w:rPr>
          <w:rFonts w:ascii="Palatino Linotype" w:hAnsi="Palatino Linotype"/>
          <w:sz w:val="24"/>
          <w:szCs w:val="24"/>
        </w:rPr>
      </w:pPr>
    </w:p>
    <w:p w14:paraId="63CC06DE"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bCs/>
          <w:i/>
        </w:rPr>
        <w:t xml:space="preserve">Artículo 3.- </w:t>
      </w:r>
      <w:r w:rsidRPr="006376FA">
        <w:rPr>
          <w:rFonts w:ascii="Palatino Linotype" w:hAnsi="Palatino Linotype"/>
          <w:i/>
        </w:rPr>
        <w:t>Para los efectos de la presente Ley se entenderá por:</w:t>
      </w:r>
    </w:p>
    <w:p w14:paraId="25304CA4"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i/>
        </w:rPr>
        <w:t>…</w:t>
      </w:r>
    </w:p>
    <w:p w14:paraId="48F8E8D3"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XI.</w:t>
      </w:r>
      <w:r w:rsidRPr="006376FA">
        <w:rPr>
          <w:rFonts w:ascii="Palatino Linotype" w:hAnsi="Palatino Linotype"/>
          <w:i/>
        </w:rPr>
        <w:t xml:space="preserve"> </w:t>
      </w:r>
      <w:r w:rsidRPr="006376FA">
        <w:rPr>
          <w:rFonts w:ascii="Palatino Linotype" w:hAnsi="Palatino Linotype"/>
          <w:b/>
          <w:i/>
        </w:rPr>
        <w:t>Documento:</w:t>
      </w:r>
      <w:r w:rsidRPr="006376F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6F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6FA">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6376FA" w:rsidRDefault="00407282" w:rsidP="006F562A">
      <w:pPr>
        <w:pStyle w:val="Sinespaciado"/>
        <w:ind w:left="851" w:right="851"/>
        <w:jc w:val="both"/>
        <w:rPr>
          <w:rFonts w:ascii="Palatino Linotype" w:hAnsi="Palatino Linotype"/>
          <w:i/>
        </w:rPr>
      </w:pPr>
    </w:p>
    <w:p w14:paraId="39800273"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rPr>
        <w:t>Artículo 4.</w:t>
      </w:r>
      <w:r w:rsidRPr="006376F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6376FA" w:rsidRDefault="00407282" w:rsidP="006F562A">
      <w:pPr>
        <w:pStyle w:val="Sinespaciado"/>
        <w:ind w:left="851" w:right="851"/>
        <w:jc w:val="both"/>
        <w:rPr>
          <w:rFonts w:ascii="Palatino Linotype" w:hAnsi="Palatino Linotype"/>
          <w:bCs/>
          <w:i/>
        </w:rPr>
      </w:pPr>
    </w:p>
    <w:p w14:paraId="0E01168B"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u w:val="single"/>
        </w:rPr>
        <w:t xml:space="preserve">Toda la información generada, obtenida, adquirida, transformada, administrada o en posesión de los sujetos obligados es pública y accesible </w:t>
      </w:r>
      <w:r w:rsidRPr="006376FA">
        <w:rPr>
          <w:rFonts w:ascii="Palatino Linotype" w:hAnsi="Palatino Linotype"/>
          <w:b/>
          <w:bCs/>
          <w:i/>
          <w:u w:val="single"/>
        </w:rPr>
        <w:lastRenderedPageBreak/>
        <w:t>de manera permanente a cualquier persona,</w:t>
      </w:r>
      <w:r w:rsidRPr="006376F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6376FA" w:rsidRDefault="00407282" w:rsidP="006F562A">
      <w:pPr>
        <w:pStyle w:val="Sinespaciado"/>
        <w:ind w:left="851" w:right="851"/>
        <w:jc w:val="both"/>
        <w:rPr>
          <w:rFonts w:ascii="Palatino Linotype" w:hAnsi="Palatino Linotype"/>
          <w:bCs/>
          <w:i/>
        </w:rPr>
      </w:pPr>
    </w:p>
    <w:p w14:paraId="28206082"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6376FA" w:rsidRDefault="00407282" w:rsidP="006F562A">
      <w:pPr>
        <w:pStyle w:val="Sinespaciado"/>
        <w:ind w:left="851" w:right="851"/>
        <w:jc w:val="both"/>
        <w:rPr>
          <w:rFonts w:ascii="Palatino Linotype" w:hAnsi="Palatino Linotype"/>
          <w:i/>
        </w:rPr>
      </w:pPr>
    </w:p>
    <w:p w14:paraId="47F47EA9"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Artículo 12.</w:t>
      </w:r>
      <w:r w:rsidRPr="006376F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6376FA" w:rsidRDefault="00407282" w:rsidP="006F562A">
      <w:pPr>
        <w:pStyle w:val="Sinespaciado"/>
        <w:ind w:left="851" w:right="851"/>
        <w:jc w:val="both"/>
        <w:rPr>
          <w:rFonts w:ascii="Palatino Linotype" w:hAnsi="Palatino Linotype"/>
          <w:i/>
        </w:rPr>
      </w:pPr>
    </w:p>
    <w:p w14:paraId="27007B0E" w14:textId="77777777" w:rsidR="00407282" w:rsidRPr="004E6B5B" w:rsidRDefault="00407282" w:rsidP="006F562A">
      <w:pPr>
        <w:pStyle w:val="Sinespaciado"/>
        <w:ind w:left="851" w:right="851"/>
        <w:jc w:val="both"/>
        <w:rPr>
          <w:rFonts w:ascii="Palatino Linotype" w:hAnsi="Palatino Linotype"/>
          <w:i/>
          <w:u w:val="single"/>
        </w:rPr>
      </w:pPr>
      <w:r w:rsidRPr="006376F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w:t>
      </w:r>
    </w:p>
    <w:p w14:paraId="587D83CD" w14:textId="77777777" w:rsidR="00407282" w:rsidRPr="00407282" w:rsidRDefault="00407282" w:rsidP="00407282">
      <w:pPr>
        <w:pStyle w:val="Sinespaciado"/>
        <w:spacing w:line="360" w:lineRule="auto"/>
        <w:jc w:val="both"/>
        <w:rPr>
          <w:rFonts w:ascii="Palatino Linotype" w:hAnsi="Palatino Linotype"/>
          <w:sz w:val="24"/>
          <w:szCs w:val="24"/>
        </w:rPr>
      </w:pPr>
    </w:p>
    <w:p w14:paraId="1E485A89" w14:textId="44AEE6E0" w:rsidR="0097763A" w:rsidRPr="00FE440C"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Default="009759F9" w:rsidP="0014447C">
      <w:pPr>
        <w:pStyle w:val="Sinespaciado"/>
        <w:spacing w:line="360" w:lineRule="auto"/>
        <w:jc w:val="both"/>
        <w:rPr>
          <w:rFonts w:ascii="Palatino Linotype" w:hAnsi="Palatino Linotype"/>
          <w:sz w:val="24"/>
          <w:szCs w:val="24"/>
        </w:rPr>
      </w:pPr>
    </w:p>
    <w:p w14:paraId="0362AE04" w14:textId="6F882693" w:rsidR="007D3BD9" w:rsidRPr="007D3BD9" w:rsidRDefault="007D3BD9" w:rsidP="007D3BD9">
      <w:pPr>
        <w:pBdr>
          <w:top w:val="nil"/>
          <w:left w:val="nil"/>
          <w:bottom w:val="nil"/>
          <w:right w:val="nil"/>
          <w:between w:val="nil"/>
        </w:pBdr>
        <w:spacing w:line="360" w:lineRule="auto"/>
        <w:contextualSpacing/>
        <w:jc w:val="both"/>
        <w:rPr>
          <w:rFonts w:ascii="Palatino Linotype" w:hAnsi="Palatino Linotype"/>
          <w:sz w:val="24"/>
          <w:szCs w:val="24"/>
        </w:rPr>
      </w:pPr>
      <w:r w:rsidRPr="007D3BD9">
        <w:rPr>
          <w:rFonts w:ascii="Palatino Linotype" w:hAnsi="Palatino Linotype"/>
          <w:sz w:val="24"/>
          <w:szCs w:val="24"/>
        </w:rPr>
        <w:t xml:space="preserve">Como podemos apreciar de la documental en análisis, el sujeto obligado no niega contar con la información solicitada, por el contrario, acepta de forma expresa poseerla, </w:t>
      </w:r>
      <w:r>
        <w:rPr>
          <w:rFonts w:ascii="Palatino Linotype" w:hAnsi="Palatino Linotype"/>
          <w:sz w:val="24"/>
          <w:szCs w:val="24"/>
        </w:rPr>
        <w:t xml:space="preserve">al </w:t>
      </w:r>
      <w:r w:rsidR="00965378">
        <w:rPr>
          <w:rFonts w:ascii="Palatino Linotype" w:hAnsi="Palatino Linotype"/>
          <w:sz w:val="24"/>
          <w:szCs w:val="24"/>
        </w:rPr>
        <w:t xml:space="preserve">adjuntar </w:t>
      </w:r>
      <w:r w:rsidR="00BF7012">
        <w:rPr>
          <w:rFonts w:ascii="Palatino Linotype" w:hAnsi="Palatino Linotype"/>
          <w:sz w:val="24"/>
          <w:szCs w:val="24"/>
        </w:rPr>
        <w:t>el documento en formato Excel en el cual se encuentran establecidos los datos de los vehículos asignados</w:t>
      </w:r>
      <w:r w:rsidRPr="007D3BD9">
        <w:rPr>
          <w:rFonts w:ascii="Palatino Linotype" w:hAnsi="Palatino Linotype"/>
          <w:sz w:val="24"/>
          <w:szCs w:val="24"/>
        </w:rPr>
        <w:t>,</w:t>
      </w:r>
      <w:r w:rsidR="00BF7012">
        <w:rPr>
          <w:rFonts w:ascii="Palatino Linotype" w:hAnsi="Palatino Linotype"/>
          <w:sz w:val="24"/>
          <w:szCs w:val="24"/>
        </w:rPr>
        <w:t xml:space="preserve"> aunado a lo anterior el Sujeto </w:t>
      </w:r>
      <w:r w:rsidR="00BF7012">
        <w:rPr>
          <w:rFonts w:ascii="Palatino Linotype" w:hAnsi="Palatino Linotype"/>
          <w:sz w:val="24"/>
          <w:szCs w:val="24"/>
        </w:rPr>
        <w:lastRenderedPageBreak/>
        <w:t xml:space="preserve">Obligado también refiere que los mandos medios y superiores </w:t>
      </w:r>
      <w:r w:rsidR="00765E20">
        <w:rPr>
          <w:rFonts w:ascii="Palatino Linotype" w:hAnsi="Palatino Linotype"/>
          <w:sz w:val="24"/>
          <w:szCs w:val="24"/>
        </w:rPr>
        <w:t xml:space="preserve">no han recibido un incremento o ajuste en su salario, por lo que </w:t>
      </w:r>
      <w:r w:rsidRPr="007D3BD9">
        <w:rPr>
          <w:rFonts w:ascii="Palatino Linotype" w:hAnsi="Palatino Linotype"/>
          <w:sz w:val="24"/>
          <w:szCs w:val="24"/>
        </w:rPr>
        <w:t>se omite el estudio de la fuente obligacional que impone al sujeto obligado a generarla, administrarla o poseerla.</w:t>
      </w:r>
    </w:p>
    <w:p w14:paraId="7BBA79A2" w14:textId="77777777" w:rsidR="007D3BD9" w:rsidRDefault="007D3BD9" w:rsidP="007D3BD9">
      <w:pPr>
        <w:pBdr>
          <w:top w:val="nil"/>
          <w:left w:val="nil"/>
          <w:bottom w:val="nil"/>
          <w:right w:val="nil"/>
          <w:between w:val="nil"/>
        </w:pBdr>
        <w:spacing w:line="360" w:lineRule="auto"/>
        <w:contextualSpacing/>
        <w:jc w:val="both"/>
        <w:rPr>
          <w:rFonts w:ascii="Palatino Linotype" w:hAnsi="Palatino Linotype"/>
          <w:sz w:val="24"/>
          <w:szCs w:val="24"/>
        </w:rPr>
      </w:pPr>
    </w:p>
    <w:p w14:paraId="76AB0F04" w14:textId="77777777" w:rsidR="00B23848" w:rsidRPr="00BA5EC9" w:rsidRDefault="00B23848" w:rsidP="00B23848">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En ese sentido, de lo manifestado por el </w:t>
      </w:r>
      <w:r w:rsidRPr="00A76010">
        <w:rPr>
          <w:rFonts w:ascii="Palatino Linotype" w:hAnsi="Palatino Linotype"/>
          <w:b/>
          <w:sz w:val="24"/>
          <w:szCs w:val="24"/>
        </w:rPr>
        <w:t>Sujeto Obligado</w:t>
      </w:r>
      <w:r>
        <w:rPr>
          <w:rFonts w:ascii="Palatino Linotype" w:hAnsi="Palatino Linotype"/>
          <w:b/>
          <w:sz w:val="24"/>
          <w:szCs w:val="24"/>
        </w:rPr>
        <w:t>,</w:t>
      </w:r>
      <w:r>
        <w:rPr>
          <w:rFonts w:ascii="Palatino Linotype" w:hAnsi="Palatino Linotype"/>
          <w:sz w:val="24"/>
          <w:szCs w:val="24"/>
        </w:rPr>
        <w:t xml:space="preserve"> se colige que remitió la información existente en sus archivos, ante ello, </w:t>
      </w:r>
      <w:r w:rsidRPr="005E5896">
        <w:rPr>
          <w:rFonts w:ascii="Palatino Linotype" w:eastAsia="Times New Roman" w:hAnsi="Palatino Linotype" w:cs="Arial"/>
          <w:bCs/>
          <w:sz w:val="24"/>
          <w:szCs w:val="24"/>
          <w:lang w:eastAsia="es-ES"/>
        </w:rPr>
        <w:t xml:space="preserve">es de destacar que este Órgano Garante no está facultado para manifestarse sobre la veracidad de lo afirmado por parte del </w:t>
      </w:r>
      <w:r w:rsidRPr="005E5896">
        <w:rPr>
          <w:rFonts w:ascii="Palatino Linotype" w:eastAsia="Times New Roman" w:hAnsi="Palatino Linotype" w:cs="Arial"/>
          <w:b/>
          <w:bCs/>
          <w:sz w:val="24"/>
          <w:szCs w:val="24"/>
          <w:lang w:eastAsia="es-ES"/>
        </w:rPr>
        <w:t>Sujeto Obligado</w:t>
      </w:r>
      <w:r w:rsidRPr="005E5896">
        <w:rPr>
          <w:rFonts w:ascii="Palatino Linotype" w:eastAsia="Times New Roman" w:hAnsi="Palatino Linotype" w:cs="Arial"/>
          <w:bCs/>
          <w:sz w:val="24"/>
          <w:szCs w:val="24"/>
          <w:lang w:eastAsia="es-ES"/>
        </w:rPr>
        <w:t xml:space="preserve"> pues no existe precepto legal alguno en la Ley de la materia que lo faculte para ello. </w:t>
      </w:r>
    </w:p>
    <w:p w14:paraId="1B6C01DE" w14:textId="77777777" w:rsidR="00B23848" w:rsidRPr="005E5896" w:rsidRDefault="00B23848" w:rsidP="00B23848">
      <w:pPr>
        <w:spacing w:after="0" w:line="240" w:lineRule="auto"/>
        <w:rPr>
          <w:rFonts w:ascii="Times New Roman" w:eastAsia="Times New Roman" w:hAnsi="Times New Roman" w:cs="Times New Roman"/>
          <w:sz w:val="24"/>
          <w:szCs w:val="24"/>
          <w:lang w:eastAsia="es-ES"/>
        </w:rPr>
      </w:pPr>
    </w:p>
    <w:p w14:paraId="19906D67" w14:textId="77777777" w:rsidR="00B23848" w:rsidRPr="005E5896" w:rsidRDefault="00B23848" w:rsidP="00B23848">
      <w:pPr>
        <w:spacing w:after="0" w:line="240" w:lineRule="auto"/>
        <w:rPr>
          <w:rFonts w:ascii="Times New Roman" w:eastAsia="Times New Roman" w:hAnsi="Times New Roman" w:cs="Times New Roman"/>
          <w:sz w:val="2"/>
          <w:szCs w:val="24"/>
          <w:lang w:eastAsia="es-ES"/>
        </w:rPr>
      </w:pPr>
    </w:p>
    <w:p w14:paraId="54C1D465" w14:textId="77777777" w:rsidR="00B23848" w:rsidRPr="005E5896" w:rsidRDefault="00B23848" w:rsidP="00B23848">
      <w:pPr>
        <w:spacing w:before="240" w:after="240" w:line="360" w:lineRule="auto"/>
        <w:jc w:val="both"/>
        <w:rPr>
          <w:rFonts w:ascii="Palatino Linotype" w:eastAsia="Calibri" w:hAnsi="Palatino Linotype" w:cs="Times New Roman"/>
          <w:sz w:val="24"/>
        </w:rPr>
      </w:pPr>
      <w:r w:rsidRPr="006D1982">
        <w:rPr>
          <w:rFonts w:ascii="Palatino Linotype" w:eastAsia="Calibri" w:hAnsi="Palatino Linotype" w:cs="Arial"/>
          <w:sz w:val="24"/>
        </w:rPr>
        <w:t>Lo anterior se robustece con lo plasmado en el criterio</w:t>
      </w:r>
      <w:r w:rsidRPr="006D1982">
        <w:rPr>
          <w:rFonts w:ascii="Palatino Linotype" w:eastAsia="Calibri" w:hAnsi="Palatino Linotype" w:cs="Times New Roman"/>
          <w:sz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w:t>
      </w:r>
      <w:r w:rsidRPr="005E5896">
        <w:rPr>
          <w:rFonts w:ascii="Palatino Linotype" w:eastAsia="Calibri" w:hAnsi="Palatino Linotype" w:cs="Times New Roman"/>
          <w:sz w:val="24"/>
        </w:rPr>
        <w:t xml:space="preserve"> </w:t>
      </w:r>
    </w:p>
    <w:p w14:paraId="2AFE0793" w14:textId="77777777" w:rsidR="00B23848" w:rsidRPr="005E5896" w:rsidRDefault="00B23848" w:rsidP="00B23848">
      <w:pPr>
        <w:spacing w:after="0" w:line="240" w:lineRule="auto"/>
        <w:rPr>
          <w:rFonts w:ascii="Times New Roman" w:eastAsia="Times New Roman" w:hAnsi="Times New Roman" w:cs="Times New Roman"/>
          <w:sz w:val="6"/>
          <w:szCs w:val="24"/>
          <w:lang w:eastAsia="es-ES"/>
        </w:rPr>
      </w:pPr>
    </w:p>
    <w:p w14:paraId="6E7566EB" w14:textId="77777777" w:rsidR="00B23848" w:rsidRPr="005E5896" w:rsidRDefault="00B23848" w:rsidP="00B23848">
      <w:pPr>
        <w:spacing w:after="0" w:line="276" w:lineRule="auto"/>
        <w:ind w:left="1068" w:right="1043"/>
        <w:jc w:val="both"/>
        <w:rPr>
          <w:rFonts w:ascii="Palatino Linotype" w:eastAsia="Times New Roman" w:hAnsi="Palatino Linotype" w:cs="Times New Roman"/>
          <w:i/>
          <w:szCs w:val="24"/>
          <w:lang w:val="es-ES" w:eastAsia="es-ES"/>
        </w:rPr>
      </w:pPr>
      <w:r w:rsidRPr="005E5896">
        <w:rPr>
          <w:rFonts w:ascii="Palatino Linotype" w:eastAsia="Times New Roman" w:hAnsi="Palatino Linotype" w:cs="Times New Roman"/>
          <w:i/>
          <w:szCs w:val="24"/>
          <w:lang w:val="es-ES" w:eastAsia="es-ES"/>
        </w:rPr>
        <w:t>“</w:t>
      </w:r>
      <w:r w:rsidRPr="005E5896">
        <w:rPr>
          <w:rFonts w:ascii="Palatino Linotype" w:eastAsia="Times New Roman" w:hAnsi="Palatino Linotype" w:cs="Times New Roman"/>
          <w:b/>
          <w:i/>
          <w:szCs w:val="24"/>
          <w:u w:val="single"/>
          <w:lang w:val="es-ES" w:eastAsia="es-ES"/>
        </w:rPr>
        <w:t>El Instituto Federal de Acceso a la Información y Protección de Datos no cuenta con facultades para pronunciarse respecto de la veracidad de los documentos proporcionados por los sujetos obligados</w:t>
      </w:r>
      <w:r w:rsidRPr="005E5896">
        <w:rPr>
          <w:rFonts w:ascii="Palatino Linotype" w:eastAsia="Times New Roman" w:hAnsi="Palatino Linotype" w:cs="Times New Roman"/>
          <w:b/>
          <w:i/>
          <w:szCs w:val="24"/>
          <w:lang w:val="es-ES" w:eastAsia="es-ES"/>
        </w:rPr>
        <w:t>.</w:t>
      </w:r>
      <w:r w:rsidRPr="005E5896">
        <w:rPr>
          <w:rFonts w:ascii="Palatino Linotype" w:eastAsia="Times New Roman" w:hAnsi="Palatino Linotype" w:cs="Times New Roman"/>
          <w:i/>
          <w:szCs w:val="24"/>
          <w:lang w:val="es-ES"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w:t>
      </w:r>
      <w:r w:rsidRPr="005E5896">
        <w:rPr>
          <w:rFonts w:ascii="Palatino Linotype" w:eastAsia="Times New Roman" w:hAnsi="Palatino Linotype" w:cs="Times New Roman"/>
          <w:i/>
          <w:szCs w:val="24"/>
          <w:lang w:val="es-ES" w:eastAsia="es-ES"/>
        </w:rPr>
        <w:lastRenderedPageBreak/>
        <w:t>Instituto Federal de Acceso a la Información y Protección de Datos conocer, vía recurso revisión, al respecto.”</w:t>
      </w:r>
    </w:p>
    <w:p w14:paraId="23B9A7A2" w14:textId="77777777" w:rsidR="00B23848" w:rsidRPr="007D3BD9" w:rsidRDefault="00B23848" w:rsidP="007D3BD9">
      <w:pPr>
        <w:pBdr>
          <w:top w:val="nil"/>
          <w:left w:val="nil"/>
          <w:bottom w:val="nil"/>
          <w:right w:val="nil"/>
          <w:between w:val="nil"/>
        </w:pBdr>
        <w:spacing w:line="360" w:lineRule="auto"/>
        <w:contextualSpacing/>
        <w:jc w:val="both"/>
        <w:rPr>
          <w:rFonts w:ascii="Palatino Linotype" w:hAnsi="Palatino Linotype"/>
          <w:sz w:val="24"/>
          <w:szCs w:val="24"/>
        </w:rPr>
      </w:pPr>
    </w:p>
    <w:p w14:paraId="7054A0D8" w14:textId="77777777" w:rsidR="007D3BD9" w:rsidRPr="007D3BD9" w:rsidRDefault="007D3BD9" w:rsidP="007D3BD9">
      <w:pPr>
        <w:pBdr>
          <w:top w:val="nil"/>
          <w:left w:val="nil"/>
          <w:bottom w:val="nil"/>
          <w:right w:val="nil"/>
          <w:between w:val="nil"/>
        </w:pBdr>
        <w:spacing w:line="360" w:lineRule="auto"/>
        <w:contextualSpacing/>
        <w:jc w:val="both"/>
        <w:rPr>
          <w:rFonts w:ascii="Palatino Linotype" w:hAnsi="Palatino Linotype"/>
          <w:sz w:val="24"/>
          <w:szCs w:val="24"/>
        </w:rPr>
      </w:pPr>
      <w:r w:rsidRPr="007D3BD9">
        <w:rPr>
          <w:rFonts w:ascii="Palatino Linotype" w:hAnsi="Palatino Linotype"/>
          <w:sz w:val="24"/>
          <w:szCs w:val="24"/>
        </w:rP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79AB7706" w14:textId="77777777" w:rsidR="007D3BD9" w:rsidRPr="007D3BD9" w:rsidRDefault="007D3BD9" w:rsidP="007D3BD9">
      <w:pPr>
        <w:pBdr>
          <w:top w:val="nil"/>
          <w:left w:val="nil"/>
          <w:bottom w:val="nil"/>
          <w:right w:val="nil"/>
          <w:between w:val="nil"/>
        </w:pBdr>
        <w:spacing w:line="360" w:lineRule="auto"/>
        <w:contextualSpacing/>
        <w:jc w:val="both"/>
        <w:rPr>
          <w:rFonts w:ascii="Palatino Linotype" w:hAnsi="Palatino Linotype"/>
          <w:sz w:val="24"/>
          <w:szCs w:val="24"/>
        </w:rPr>
      </w:pPr>
    </w:p>
    <w:p w14:paraId="42022B6C" w14:textId="77777777" w:rsidR="007D3BD9" w:rsidRPr="007D3BD9" w:rsidRDefault="007D3BD9" w:rsidP="007D3BD9">
      <w:pPr>
        <w:tabs>
          <w:tab w:val="left" w:pos="709"/>
        </w:tabs>
        <w:spacing w:line="360" w:lineRule="auto"/>
        <w:contextualSpacing/>
        <w:jc w:val="both"/>
        <w:rPr>
          <w:rFonts w:ascii="Palatino Linotype" w:hAnsi="Palatino Linotype" w:cs="Arial"/>
          <w:sz w:val="24"/>
          <w:szCs w:val="24"/>
        </w:rPr>
      </w:pPr>
      <w:r w:rsidRPr="007D3BD9">
        <w:rPr>
          <w:rFonts w:ascii="Palatino Linotype" w:hAnsi="Palatino Linotype" w:cs="Arial"/>
          <w:sz w:val="24"/>
          <w:szCs w:val="24"/>
        </w:rPr>
        <w:t xml:space="preserve">En esta misma tesitura, el derecho de acceso a la información pública, consiste en que la información solicitada conste en un soporte documental en cualquiera de sus formas, a saber: </w:t>
      </w:r>
      <w:r w:rsidRPr="007D3BD9">
        <w:rPr>
          <w:rFonts w:ascii="Palatino Linotype" w:hAnsi="Palatino Linotype" w:cs="Arial"/>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D3BD9">
        <w:rPr>
          <w:rFonts w:ascii="Palatino Linotype" w:hAnsi="Palatino Linotype" w:cs="Arial"/>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848AD04" w14:textId="77777777" w:rsidR="007D3BD9" w:rsidRPr="008D4D5A" w:rsidRDefault="007D3BD9" w:rsidP="007D3BD9">
      <w:pPr>
        <w:pStyle w:val="Sinespaciado"/>
        <w:spacing w:line="360" w:lineRule="auto"/>
        <w:jc w:val="both"/>
        <w:rPr>
          <w:rFonts w:ascii="Palatino Linotype" w:hAnsi="Palatino Linotype"/>
        </w:rPr>
      </w:pPr>
    </w:p>
    <w:p w14:paraId="47226A0A" w14:textId="77777777" w:rsidR="007D3BD9" w:rsidRPr="008D4D5A" w:rsidRDefault="007D3BD9" w:rsidP="007D3BD9">
      <w:pPr>
        <w:spacing w:line="360" w:lineRule="auto"/>
        <w:ind w:left="567" w:right="616"/>
        <w:jc w:val="both"/>
        <w:rPr>
          <w:rFonts w:ascii="Palatino Linotype" w:hAnsi="Palatino Linotype" w:cs="Arial"/>
          <w:i/>
        </w:rPr>
      </w:pPr>
      <w:r w:rsidRPr="008D4D5A">
        <w:rPr>
          <w:rFonts w:ascii="Palatino Linotype" w:hAnsi="Palatino Linotype" w:cs="Arial"/>
          <w:i/>
        </w:rPr>
        <w:t>“</w:t>
      </w:r>
      <w:r w:rsidRPr="008D4D5A">
        <w:rPr>
          <w:rFonts w:ascii="Palatino Linotype" w:hAnsi="Palatino Linotype" w:cs="Arial"/>
          <w:b/>
          <w:i/>
        </w:rPr>
        <w:t xml:space="preserve">Artículo 3. </w:t>
      </w:r>
      <w:r w:rsidRPr="008D4D5A">
        <w:rPr>
          <w:rFonts w:ascii="Palatino Linotype" w:hAnsi="Palatino Linotype" w:cs="Arial"/>
          <w:i/>
        </w:rPr>
        <w:t>Para los efectos de la presente Ley se entenderá por:</w:t>
      </w:r>
    </w:p>
    <w:p w14:paraId="0E4AD794" w14:textId="77777777" w:rsidR="007D3BD9" w:rsidRPr="008D4D5A" w:rsidRDefault="007D3BD9" w:rsidP="007D3BD9">
      <w:pPr>
        <w:spacing w:line="360" w:lineRule="auto"/>
        <w:ind w:left="567" w:right="616"/>
        <w:jc w:val="both"/>
        <w:rPr>
          <w:rFonts w:ascii="Palatino Linotype" w:hAnsi="Palatino Linotype" w:cs="Arial"/>
          <w:i/>
        </w:rPr>
      </w:pPr>
      <w:r w:rsidRPr="008D4D5A">
        <w:rPr>
          <w:rFonts w:ascii="Palatino Linotype" w:hAnsi="Palatino Linotype" w:cs="Arial"/>
          <w:i/>
        </w:rPr>
        <w:t>(…)</w:t>
      </w:r>
    </w:p>
    <w:p w14:paraId="683D095A" w14:textId="77777777" w:rsidR="007D3BD9" w:rsidRPr="008D4D5A" w:rsidRDefault="007D3BD9" w:rsidP="007D3BD9">
      <w:pPr>
        <w:pStyle w:val="Sinespaciado"/>
        <w:spacing w:line="360" w:lineRule="auto"/>
        <w:jc w:val="both"/>
        <w:rPr>
          <w:rFonts w:ascii="Palatino Linotype" w:hAnsi="Palatino Linotype"/>
        </w:rPr>
      </w:pPr>
      <w:r w:rsidRPr="008D4D5A">
        <w:rPr>
          <w:rFonts w:ascii="Palatino Linotype" w:hAnsi="Palatino Linotype" w:cs="Arial"/>
          <w:b/>
          <w:i/>
        </w:rPr>
        <w:t>XI. Documento:</w:t>
      </w:r>
      <w:r w:rsidRPr="008D4D5A">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w:t>
      </w:r>
      <w:r w:rsidRPr="008D4D5A">
        <w:rPr>
          <w:rFonts w:ascii="Palatino Linotype" w:hAnsi="Palatino Linotype" w:cs="Arial"/>
          <w:b/>
          <w:i/>
          <w:u w:val="single"/>
        </w:rPr>
        <w:t xml:space="preserve">registro que documente el ejercicio de las facultades, funciones </w:t>
      </w:r>
      <w:r w:rsidRPr="008D4D5A">
        <w:rPr>
          <w:rFonts w:ascii="Palatino Linotype" w:hAnsi="Palatino Linotype" w:cs="Arial"/>
          <w:b/>
          <w:i/>
          <w:u w:val="single"/>
        </w:rPr>
        <w:lastRenderedPageBreak/>
        <w:t>y competencias de los sujetos obligados</w:t>
      </w:r>
      <w:r w:rsidRPr="008D4D5A">
        <w:rPr>
          <w:rFonts w:ascii="Palatino Linotype" w:hAnsi="Palatino Linotype" w:cs="Arial"/>
          <w:i/>
          <w:u w:val="single"/>
        </w:rPr>
        <w:t>,</w:t>
      </w:r>
      <w:r w:rsidRPr="008D4D5A">
        <w:rPr>
          <w:rFonts w:ascii="Palatino Linotype" w:hAnsi="Palatino Linotype" w:cs="Arial"/>
          <w:i/>
        </w:rPr>
        <w:t xml:space="preserve"> sus servidores públicos e integrantes, </w:t>
      </w:r>
      <w:r w:rsidRPr="008D4D5A">
        <w:rPr>
          <w:rFonts w:ascii="Palatino Linotype" w:hAnsi="Palatino Linotype" w:cs="Arial"/>
          <w:b/>
          <w:i/>
          <w:u w:val="single"/>
        </w:rPr>
        <w:t>sin importar su fuente o fecha de elaboración.</w:t>
      </w:r>
      <w:r w:rsidRPr="008D4D5A">
        <w:rPr>
          <w:rFonts w:ascii="Palatino Linotype" w:hAnsi="Palatino Linotype" w:cs="Arial"/>
          <w:i/>
        </w:rPr>
        <w:t xml:space="preserve"> Los documentos podrán estar en cualquier medio, sea escrito, impreso, sonoro, visual, electrónico, informático u holográfico;(…)”</w:t>
      </w:r>
    </w:p>
    <w:p w14:paraId="44CEFFE7" w14:textId="77777777" w:rsidR="00B23848" w:rsidRDefault="00B23848" w:rsidP="007D3BD9">
      <w:pPr>
        <w:pStyle w:val="Sinespaciado"/>
        <w:spacing w:line="360" w:lineRule="auto"/>
        <w:jc w:val="both"/>
        <w:rPr>
          <w:rFonts w:ascii="Palatino Linotype" w:hAnsi="Palatino Linotype"/>
          <w:sz w:val="24"/>
          <w:szCs w:val="24"/>
        </w:rPr>
      </w:pPr>
    </w:p>
    <w:p w14:paraId="1D17B45E" w14:textId="192902F1" w:rsidR="007D3BD9" w:rsidRDefault="00B23848" w:rsidP="007D3BD9">
      <w:pPr>
        <w:pStyle w:val="Sinespaciado"/>
        <w:spacing w:line="360" w:lineRule="auto"/>
        <w:jc w:val="both"/>
        <w:rPr>
          <w:rFonts w:ascii="Palatino Linotype" w:hAnsi="Palatino Linotype"/>
          <w:sz w:val="24"/>
          <w:szCs w:val="24"/>
        </w:rPr>
      </w:pPr>
      <w:r>
        <w:rPr>
          <w:rFonts w:ascii="Palatino Linotype" w:hAnsi="Palatino Linotype"/>
          <w:sz w:val="24"/>
          <w:szCs w:val="24"/>
        </w:rPr>
        <w:t>De lo anterior es de considerarse que de la respuesta brindada por el Sujeto Obligado en respuesta el Servidor Público Habilitado para conocer la</w:t>
      </w:r>
      <w:r w:rsidR="006D1982">
        <w:rPr>
          <w:rFonts w:ascii="Palatino Linotype" w:hAnsi="Palatino Linotype"/>
          <w:sz w:val="24"/>
          <w:szCs w:val="24"/>
        </w:rPr>
        <w:t xml:space="preserve"> solicitud de información es la Coordinadora Administrativa y Servidora Pública Habilitada de la Coordinación Administrativa </w:t>
      </w:r>
      <w:r>
        <w:rPr>
          <w:rFonts w:ascii="Palatino Linotype" w:hAnsi="Palatino Linotype"/>
          <w:sz w:val="24"/>
          <w:szCs w:val="24"/>
        </w:rPr>
        <w:t>l</w:t>
      </w:r>
      <w:r w:rsidR="006D1982">
        <w:rPr>
          <w:rFonts w:ascii="Palatino Linotype" w:hAnsi="Palatino Linotype"/>
          <w:sz w:val="24"/>
          <w:szCs w:val="24"/>
        </w:rPr>
        <w:t>a</w:t>
      </w:r>
      <w:r>
        <w:rPr>
          <w:rFonts w:ascii="Palatino Linotype" w:hAnsi="Palatino Linotype"/>
          <w:sz w:val="24"/>
          <w:szCs w:val="24"/>
        </w:rPr>
        <w:t xml:space="preserve"> cual conforme </w:t>
      </w:r>
      <w:r w:rsidR="006D1982">
        <w:rPr>
          <w:rFonts w:ascii="Palatino Linotype" w:hAnsi="Palatino Linotype"/>
          <w:sz w:val="24"/>
          <w:szCs w:val="24"/>
        </w:rPr>
        <w:t xml:space="preserve">al Manual General de Organización de la Secretaría de Desarrollo Económico, </w:t>
      </w:r>
      <w:r w:rsidR="00501BC2">
        <w:rPr>
          <w:rFonts w:ascii="Palatino Linotype" w:hAnsi="Palatino Linotype"/>
          <w:bCs/>
          <w:color w:val="000000"/>
          <w:sz w:val="24"/>
          <w:szCs w:val="24"/>
        </w:rPr>
        <w:t xml:space="preserve">tiene </w:t>
      </w:r>
      <w:r w:rsidR="006D1982">
        <w:rPr>
          <w:rFonts w:ascii="Palatino Linotype" w:hAnsi="Palatino Linotype"/>
          <w:bCs/>
          <w:color w:val="000000"/>
          <w:sz w:val="24"/>
          <w:szCs w:val="24"/>
        </w:rPr>
        <w:t>las siguientes atribuciones:</w:t>
      </w:r>
      <w:r w:rsidR="007D648A">
        <w:rPr>
          <w:rFonts w:ascii="Palatino Linotype" w:hAnsi="Palatino Linotype"/>
          <w:bCs/>
          <w:color w:val="000000"/>
          <w:sz w:val="24"/>
          <w:szCs w:val="24"/>
        </w:rPr>
        <w:t xml:space="preserve"> </w:t>
      </w:r>
    </w:p>
    <w:p w14:paraId="6C2749DF" w14:textId="77777777" w:rsidR="00A2752C" w:rsidRDefault="00A2752C" w:rsidP="007D3BD9">
      <w:pPr>
        <w:pStyle w:val="Sinespaciado"/>
        <w:spacing w:line="360" w:lineRule="auto"/>
        <w:jc w:val="both"/>
        <w:rPr>
          <w:rFonts w:ascii="Palatino Linotype" w:hAnsi="Palatino Linotype"/>
          <w:sz w:val="24"/>
          <w:szCs w:val="24"/>
        </w:rPr>
      </w:pPr>
    </w:p>
    <w:p w14:paraId="1FB405E6" w14:textId="77777777" w:rsidR="006D1982" w:rsidRPr="006D1982" w:rsidRDefault="006D1982" w:rsidP="006D1982">
      <w:pPr>
        <w:pStyle w:val="Sinespaciado"/>
        <w:spacing w:line="360" w:lineRule="auto"/>
        <w:ind w:left="567" w:right="567"/>
        <w:jc w:val="both"/>
        <w:rPr>
          <w:rFonts w:ascii="Palatino Linotype" w:hAnsi="Palatino Linotype"/>
          <w:b/>
          <w:i/>
        </w:rPr>
      </w:pPr>
      <w:r w:rsidRPr="006D1982">
        <w:rPr>
          <w:rFonts w:ascii="Palatino Linotype" w:hAnsi="Palatino Linotype"/>
          <w:b/>
          <w:i/>
        </w:rPr>
        <w:t>208002000 COORDINACIÓN ADMINISTRATIVA</w:t>
      </w:r>
    </w:p>
    <w:p w14:paraId="0D40BED7" w14:textId="77777777" w:rsidR="00E01537" w:rsidRDefault="00E01537" w:rsidP="006D1982">
      <w:pPr>
        <w:pStyle w:val="Sinespaciado"/>
        <w:spacing w:line="360" w:lineRule="auto"/>
        <w:ind w:left="567" w:right="567"/>
        <w:jc w:val="both"/>
        <w:rPr>
          <w:rFonts w:ascii="Palatino Linotype" w:hAnsi="Palatino Linotype"/>
          <w:b/>
          <w:i/>
        </w:rPr>
      </w:pPr>
    </w:p>
    <w:p w14:paraId="58530625" w14:textId="77777777" w:rsidR="006D1982" w:rsidRPr="006D1982" w:rsidRDefault="006D1982" w:rsidP="006D1982">
      <w:pPr>
        <w:pStyle w:val="Sinespaciado"/>
        <w:spacing w:line="360" w:lineRule="auto"/>
        <w:ind w:left="567" w:right="567"/>
        <w:jc w:val="both"/>
        <w:rPr>
          <w:rFonts w:ascii="Palatino Linotype" w:hAnsi="Palatino Linotype"/>
          <w:b/>
          <w:i/>
        </w:rPr>
      </w:pPr>
      <w:r w:rsidRPr="006D1982">
        <w:rPr>
          <w:rFonts w:ascii="Palatino Linotype" w:hAnsi="Palatino Linotype"/>
          <w:b/>
          <w:i/>
        </w:rPr>
        <w:t>OBJETIVO:</w:t>
      </w:r>
    </w:p>
    <w:p w14:paraId="4C282E65" w14:textId="492EF6BD" w:rsidR="006D1982" w:rsidRPr="00B23060" w:rsidRDefault="006D1982" w:rsidP="006D1982">
      <w:pPr>
        <w:pStyle w:val="Sinespaciado"/>
        <w:spacing w:line="360" w:lineRule="auto"/>
        <w:ind w:left="567" w:right="567"/>
        <w:jc w:val="both"/>
        <w:rPr>
          <w:rFonts w:ascii="Palatino Linotype" w:hAnsi="Palatino Linotype"/>
          <w:i/>
        </w:rPr>
      </w:pPr>
      <w:r w:rsidRPr="00B23060">
        <w:rPr>
          <w:rFonts w:ascii="Palatino Linotype" w:hAnsi="Palatino Linotype"/>
          <w:i/>
        </w:rPr>
        <w:t>Planear, organizar y controlar el suministro oportuno de los recursos humanos, materiales, financiero-presupuestales y técnicos, que sean</w:t>
      </w:r>
      <w:r w:rsidR="00B23060" w:rsidRPr="00B23060">
        <w:rPr>
          <w:rFonts w:ascii="Palatino Linotype" w:hAnsi="Palatino Linotype"/>
          <w:i/>
        </w:rPr>
        <w:t xml:space="preserve"> </w:t>
      </w:r>
      <w:r w:rsidRPr="00B23060">
        <w:rPr>
          <w:rFonts w:ascii="Palatino Linotype" w:hAnsi="Palatino Linotype"/>
          <w:i/>
        </w:rPr>
        <w:t>requeridos por la oficina de la C. Secretaria o C. Secretario de Desarrollo Económico y las unidades administrativas que la conforman.</w:t>
      </w:r>
    </w:p>
    <w:p w14:paraId="3637944B" w14:textId="77777777" w:rsidR="00E01537" w:rsidRDefault="00E01537" w:rsidP="006D1982">
      <w:pPr>
        <w:pStyle w:val="Sinespaciado"/>
        <w:spacing w:line="360" w:lineRule="auto"/>
        <w:ind w:left="567" w:right="567"/>
        <w:jc w:val="both"/>
        <w:rPr>
          <w:rFonts w:ascii="Palatino Linotype" w:hAnsi="Palatino Linotype"/>
          <w:b/>
          <w:i/>
        </w:rPr>
      </w:pPr>
    </w:p>
    <w:p w14:paraId="3C88B321" w14:textId="77777777" w:rsidR="006D1982" w:rsidRPr="006D1982" w:rsidRDefault="006D1982" w:rsidP="006D1982">
      <w:pPr>
        <w:pStyle w:val="Sinespaciado"/>
        <w:spacing w:line="360" w:lineRule="auto"/>
        <w:ind w:left="567" w:right="567"/>
        <w:jc w:val="both"/>
        <w:rPr>
          <w:rFonts w:ascii="Palatino Linotype" w:hAnsi="Palatino Linotype"/>
          <w:b/>
          <w:i/>
        </w:rPr>
      </w:pPr>
      <w:r w:rsidRPr="006D1982">
        <w:rPr>
          <w:rFonts w:ascii="Palatino Linotype" w:hAnsi="Palatino Linotype"/>
          <w:b/>
          <w:i/>
        </w:rPr>
        <w:t>FUNCIONES:</w:t>
      </w:r>
    </w:p>
    <w:p w14:paraId="16A270C9" w14:textId="42FD0C72" w:rsidR="006D1982" w:rsidRPr="00B23060" w:rsidRDefault="006D1982" w:rsidP="00B23060">
      <w:pPr>
        <w:pStyle w:val="Sinespaciado"/>
        <w:numPr>
          <w:ilvl w:val="0"/>
          <w:numId w:val="27"/>
        </w:numPr>
        <w:spacing w:line="360" w:lineRule="auto"/>
        <w:ind w:right="567"/>
        <w:jc w:val="both"/>
        <w:rPr>
          <w:rFonts w:ascii="Palatino Linotype" w:hAnsi="Palatino Linotype"/>
          <w:b/>
          <w:i/>
          <w:u w:val="single"/>
        </w:rPr>
      </w:pPr>
      <w:r w:rsidRPr="00B23060">
        <w:rPr>
          <w:rFonts w:ascii="Palatino Linotype" w:hAnsi="Palatino Linotype"/>
          <w:b/>
          <w:i/>
          <w:u w:val="single"/>
        </w:rPr>
        <w:t>Planear, coordinar, controlar y suministrar de manera eficiente el uso y aprovechamiento de los recursos humanos, materiales,</w:t>
      </w:r>
      <w:r w:rsidR="00B23060" w:rsidRPr="00B23060">
        <w:rPr>
          <w:rFonts w:ascii="Palatino Linotype" w:hAnsi="Palatino Linotype"/>
          <w:b/>
          <w:i/>
          <w:u w:val="single"/>
        </w:rPr>
        <w:t xml:space="preserve"> </w:t>
      </w:r>
      <w:r w:rsidRPr="00B23060">
        <w:rPr>
          <w:rFonts w:ascii="Palatino Linotype" w:hAnsi="Palatino Linotype"/>
          <w:b/>
          <w:i/>
          <w:u w:val="single"/>
        </w:rPr>
        <w:t>financieros y técnicos que requieran las unidades administrativas de la Secretaría.</w:t>
      </w:r>
    </w:p>
    <w:p w14:paraId="498EE6AA" w14:textId="77777777" w:rsidR="00B23060" w:rsidRDefault="006D1982" w:rsidP="00B23060">
      <w:pPr>
        <w:pStyle w:val="Sinespaciado"/>
        <w:numPr>
          <w:ilvl w:val="0"/>
          <w:numId w:val="27"/>
        </w:numPr>
        <w:spacing w:line="360" w:lineRule="auto"/>
        <w:ind w:right="567"/>
        <w:jc w:val="both"/>
        <w:rPr>
          <w:rFonts w:ascii="Palatino Linotype" w:hAnsi="Palatino Linotype"/>
          <w:i/>
        </w:rPr>
      </w:pPr>
      <w:r w:rsidRPr="006D1982">
        <w:rPr>
          <w:rFonts w:ascii="Palatino Linotype" w:hAnsi="Palatino Linotype"/>
          <w:i/>
        </w:rPr>
        <w:t>Coordinar, autorizar y verificar los trámites que en materia de recursos humanos, financiero-presupuestal y de adquisiciones realicen las</w:t>
      </w:r>
      <w:r w:rsidR="00B23060">
        <w:rPr>
          <w:rFonts w:ascii="Palatino Linotype" w:hAnsi="Palatino Linotype"/>
          <w:i/>
        </w:rPr>
        <w:t xml:space="preserve"> </w:t>
      </w:r>
      <w:r w:rsidRPr="006D1982">
        <w:rPr>
          <w:rFonts w:ascii="Palatino Linotype" w:hAnsi="Palatino Linotype"/>
          <w:i/>
        </w:rPr>
        <w:t>Subdirecciones a su cargo y Delegaciones Administrativas adscritas a las Direcciones Generales que integran a la Secretaría, así como</w:t>
      </w:r>
      <w:r w:rsidR="00B23060">
        <w:rPr>
          <w:rFonts w:ascii="Palatino Linotype" w:hAnsi="Palatino Linotype"/>
          <w:i/>
        </w:rPr>
        <w:t xml:space="preserve"> </w:t>
      </w:r>
      <w:r w:rsidRPr="006D1982">
        <w:rPr>
          <w:rFonts w:ascii="Palatino Linotype" w:hAnsi="Palatino Linotype"/>
          <w:i/>
        </w:rPr>
        <w:t>apoyar en los trámites que en la materia realicen las unidades de apoyo administrativo de los organismos auxiliares sectorizados.</w:t>
      </w:r>
    </w:p>
    <w:p w14:paraId="1A83C815" w14:textId="77777777" w:rsidR="00B23060" w:rsidRDefault="006D1982"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lastRenderedPageBreak/>
        <w:t>Organizar la recepción de fondos financieros, así como realizar los pagos con base en la normatividad establecida, a los pedidos</w:t>
      </w:r>
      <w:r w:rsidR="00B23060" w:rsidRPr="00B23060">
        <w:rPr>
          <w:rFonts w:ascii="Palatino Linotype" w:hAnsi="Palatino Linotype"/>
          <w:i/>
        </w:rPr>
        <w:t xml:space="preserve"> </w:t>
      </w:r>
      <w:r w:rsidRPr="00B23060">
        <w:rPr>
          <w:rFonts w:ascii="Palatino Linotype" w:hAnsi="Palatino Linotype"/>
          <w:i/>
        </w:rPr>
        <w:t>fincados ante proveedores y contratistas, entre otros.</w:t>
      </w:r>
      <w:r w:rsidR="00B23060">
        <w:rPr>
          <w:rFonts w:ascii="Palatino Linotype" w:hAnsi="Palatino Linotype"/>
          <w:i/>
        </w:rPr>
        <w:t xml:space="preserve"> </w:t>
      </w:r>
    </w:p>
    <w:p w14:paraId="42C25009" w14:textId="4C9F8BF8" w:rsidR="006D1982" w:rsidRPr="00B23060" w:rsidRDefault="006D1982"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Coordinar la difusión de las normas y procedimientos de operación de la Coordinación Administrativa, a fin de proporcionar con</w:t>
      </w:r>
      <w:r w:rsidR="00B23060" w:rsidRPr="00B23060">
        <w:rPr>
          <w:rFonts w:ascii="Palatino Linotype" w:hAnsi="Palatino Linotype"/>
          <w:i/>
        </w:rPr>
        <w:t xml:space="preserve"> </w:t>
      </w:r>
      <w:r w:rsidRPr="00B23060">
        <w:rPr>
          <w:rFonts w:ascii="Palatino Linotype" w:hAnsi="Palatino Linotype"/>
          <w:i/>
        </w:rPr>
        <w:t>oportunidad y eficiencia el apoyo que requieran las unidades administrativas de la Secretaría, para la realización de sus funciones.</w:t>
      </w:r>
    </w:p>
    <w:p w14:paraId="1B273271" w14:textId="1168D439" w:rsidR="006D1982" w:rsidRPr="006D1982" w:rsidRDefault="006D1982" w:rsidP="00B23060">
      <w:pPr>
        <w:pStyle w:val="Sinespaciado"/>
        <w:numPr>
          <w:ilvl w:val="0"/>
          <w:numId w:val="27"/>
        </w:numPr>
        <w:spacing w:line="360" w:lineRule="auto"/>
        <w:ind w:right="567"/>
        <w:jc w:val="both"/>
        <w:rPr>
          <w:rFonts w:ascii="Palatino Linotype" w:hAnsi="Palatino Linotype"/>
          <w:i/>
        </w:rPr>
      </w:pPr>
      <w:r w:rsidRPr="006D1982">
        <w:rPr>
          <w:rFonts w:ascii="Palatino Linotype" w:hAnsi="Palatino Linotype"/>
          <w:i/>
        </w:rPr>
        <w:t>Coordinar la formulación e integración del Proyecto de Presupuesto Anual de Egresos de la Secretaría, en coordinación con las</w:t>
      </w:r>
      <w:r w:rsidR="00B23060">
        <w:rPr>
          <w:rFonts w:ascii="Palatino Linotype" w:hAnsi="Palatino Linotype"/>
          <w:i/>
        </w:rPr>
        <w:t xml:space="preserve"> </w:t>
      </w:r>
      <w:r w:rsidRPr="006D1982">
        <w:rPr>
          <w:rFonts w:ascii="Palatino Linotype" w:hAnsi="Palatino Linotype"/>
          <w:i/>
        </w:rPr>
        <w:t>unidades administrativas que la integran, a fin de presentarlo ante la Secretaría de Finanzas, para su autorización.</w:t>
      </w:r>
    </w:p>
    <w:p w14:paraId="6AA9C853" w14:textId="55788F3F" w:rsidR="006D1982" w:rsidRPr="006D1982" w:rsidRDefault="006D1982" w:rsidP="00B23060">
      <w:pPr>
        <w:pStyle w:val="Sinespaciado"/>
        <w:numPr>
          <w:ilvl w:val="0"/>
          <w:numId w:val="27"/>
        </w:numPr>
        <w:spacing w:line="360" w:lineRule="auto"/>
        <w:ind w:right="567"/>
        <w:jc w:val="both"/>
        <w:rPr>
          <w:rFonts w:ascii="Palatino Linotype" w:hAnsi="Palatino Linotype"/>
          <w:i/>
        </w:rPr>
      </w:pPr>
      <w:r w:rsidRPr="006D1982">
        <w:rPr>
          <w:rFonts w:ascii="Palatino Linotype" w:hAnsi="Palatino Linotype"/>
          <w:i/>
        </w:rPr>
        <w:t>Disponer la prestación de los servicios generales y de apoyo a actos y eventos especiales que requiera la Secretaría, para difundir y</w:t>
      </w:r>
      <w:r w:rsidR="00B23060">
        <w:rPr>
          <w:rFonts w:ascii="Palatino Linotype" w:hAnsi="Palatino Linotype"/>
          <w:i/>
        </w:rPr>
        <w:t xml:space="preserve"> </w:t>
      </w:r>
      <w:r w:rsidRPr="006D1982">
        <w:rPr>
          <w:rFonts w:ascii="Palatino Linotype" w:hAnsi="Palatino Linotype"/>
          <w:i/>
        </w:rPr>
        <w:t>promover las actividades del sector con apego a la normatividad vigente emitida para tal efecto.</w:t>
      </w:r>
    </w:p>
    <w:p w14:paraId="682E2004" w14:textId="274AE717" w:rsidR="006D1982" w:rsidRPr="006D1982" w:rsidRDefault="006D1982" w:rsidP="00B23060">
      <w:pPr>
        <w:pStyle w:val="Sinespaciado"/>
        <w:numPr>
          <w:ilvl w:val="0"/>
          <w:numId w:val="27"/>
        </w:numPr>
        <w:spacing w:line="360" w:lineRule="auto"/>
        <w:ind w:right="567"/>
        <w:jc w:val="both"/>
        <w:rPr>
          <w:rFonts w:ascii="Palatino Linotype" w:hAnsi="Palatino Linotype"/>
          <w:i/>
        </w:rPr>
      </w:pPr>
      <w:r w:rsidRPr="006D1982">
        <w:rPr>
          <w:rFonts w:ascii="Palatino Linotype" w:hAnsi="Palatino Linotype"/>
          <w:i/>
        </w:rPr>
        <w:t>Coadyuvar en el logro de las metas y objetivos de las unidades administrativas de la Secretaría, a través del adecuado uso de los</w:t>
      </w:r>
      <w:r w:rsidR="00B23060">
        <w:rPr>
          <w:rFonts w:ascii="Palatino Linotype" w:hAnsi="Palatino Linotype"/>
          <w:i/>
        </w:rPr>
        <w:t xml:space="preserve"> </w:t>
      </w:r>
      <w:r w:rsidRPr="006D1982">
        <w:rPr>
          <w:rFonts w:ascii="Palatino Linotype" w:hAnsi="Palatino Linotype"/>
          <w:i/>
        </w:rPr>
        <w:t>recursos financieros autorizados a éstas y el correcto registro y control presupuestal de las erogaciones del gasto corriente para el</w:t>
      </w:r>
      <w:r w:rsidR="00B23060">
        <w:rPr>
          <w:rFonts w:ascii="Palatino Linotype" w:hAnsi="Palatino Linotype"/>
          <w:i/>
        </w:rPr>
        <w:t xml:space="preserve"> </w:t>
      </w:r>
      <w:r w:rsidRPr="006D1982">
        <w:rPr>
          <w:rFonts w:ascii="Palatino Linotype" w:hAnsi="Palatino Linotype"/>
          <w:i/>
        </w:rPr>
        <w:t>despacho de sus funciones.</w:t>
      </w:r>
    </w:p>
    <w:p w14:paraId="040BA441" w14:textId="5E2E7E06" w:rsidR="006D1982" w:rsidRPr="006D1982" w:rsidRDefault="006D1982" w:rsidP="00B23060">
      <w:pPr>
        <w:pStyle w:val="Sinespaciado"/>
        <w:numPr>
          <w:ilvl w:val="0"/>
          <w:numId w:val="27"/>
        </w:numPr>
        <w:spacing w:line="360" w:lineRule="auto"/>
        <w:ind w:right="567"/>
        <w:jc w:val="both"/>
        <w:rPr>
          <w:rFonts w:ascii="Palatino Linotype" w:hAnsi="Palatino Linotype"/>
          <w:i/>
        </w:rPr>
      </w:pPr>
      <w:r w:rsidRPr="006D1982">
        <w:rPr>
          <w:rFonts w:ascii="Palatino Linotype" w:hAnsi="Palatino Linotype"/>
          <w:i/>
        </w:rPr>
        <w:t>Apoyar en la entrega-recepción de la oficina de la C. Secretaria o C. Secretario de Desarrollo Económico, Subsecretaría de Fomento</w:t>
      </w:r>
      <w:r w:rsidR="00B23060">
        <w:rPr>
          <w:rFonts w:ascii="Palatino Linotype" w:hAnsi="Palatino Linotype"/>
          <w:i/>
        </w:rPr>
        <w:t xml:space="preserve"> </w:t>
      </w:r>
      <w:r w:rsidRPr="006D1982">
        <w:rPr>
          <w:rFonts w:ascii="Palatino Linotype" w:hAnsi="Palatino Linotype"/>
          <w:i/>
        </w:rPr>
        <w:t>Industrial, Direcciones Generales y las áreas staff que la conforman, para cumplir con las normas y procedimientos establecidos en la</w:t>
      </w:r>
      <w:r w:rsidR="00B23060">
        <w:rPr>
          <w:rFonts w:ascii="Palatino Linotype" w:hAnsi="Palatino Linotype"/>
          <w:i/>
        </w:rPr>
        <w:t xml:space="preserve"> </w:t>
      </w:r>
      <w:r w:rsidRPr="006D1982">
        <w:rPr>
          <w:rFonts w:ascii="Palatino Linotype" w:hAnsi="Palatino Linotype"/>
          <w:i/>
        </w:rPr>
        <w:t>materia.</w:t>
      </w:r>
    </w:p>
    <w:p w14:paraId="3A135E3A" w14:textId="3A938D1C" w:rsidR="006D1982" w:rsidRPr="00B23060" w:rsidRDefault="006D1982" w:rsidP="00B23060">
      <w:pPr>
        <w:pStyle w:val="Sinespaciado"/>
        <w:numPr>
          <w:ilvl w:val="0"/>
          <w:numId w:val="27"/>
        </w:numPr>
        <w:spacing w:line="360" w:lineRule="auto"/>
        <w:ind w:right="567"/>
        <w:jc w:val="both"/>
        <w:rPr>
          <w:rFonts w:ascii="Palatino Linotype" w:hAnsi="Palatino Linotype"/>
          <w:b/>
          <w:i/>
          <w:u w:val="single"/>
        </w:rPr>
      </w:pPr>
      <w:r w:rsidRPr="00B23060">
        <w:rPr>
          <w:rFonts w:ascii="Palatino Linotype" w:hAnsi="Palatino Linotype"/>
          <w:b/>
          <w:i/>
          <w:u w:val="single"/>
        </w:rPr>
        <w:t>Vigilar que se programen y tramiten, en tiempo y forma, ante la Dirección General de Recursos Materiales, las requisiciones y</w:t>
      </w:r>
      <w:r w:rsidR="00B23060" w:rsidRPr="00B23060">
        <w:rPr>
          <w:rFonts w:ascii="Palatino Linotype" w:hAnsi="Palatino Linotype"/>
          <w:b/>
          <w:i/>
          <w:u w:val="single"/>
        </w:rPr>
        <w:t xml:space="preserve"> </w:t>
      </w:r>
      <w:r w:rsidRPr="00B23060">
        <w:rPr>
          <w:rFonts w:ascii="Palatino Linotype" w:hAnsi="Palatino Linotype"/>
          <w:b/>
          <w:i/>
          <w:u w:val="single"/>
        </w:rPr>
        <w:t>surtimiento de enseres, materiales, papelería, equipo, entre otros, así como la obtención de servicios que requiera la Secretaría para</w:t>
      </w:r>
      <w:r w:rsidR="00B23060" w:rsidRPr="00B23060">
        <w:rPr>
          <w:rFonts w:ascii="Palatino Linotype" w:hAnsi="Palatino Linotype"/>
          <w:b/>
          <w:i/>
          <w:u w:val="single"/>
        </w:rPr>
        <w:t xml:space="preserve"> </w:t>
      </w:r>
      <w:r w:rsidRPr="00B23060">
        <w:rPr>
          <w:rFonts w:ascii="Palatino Linotype" w:hAnsi="Palatino Linotype"/>
          <w:b/>
          <w:i/>
          <w:u w:val="single"/>
        </w:rPr>
        <w:t>el desarrollo de sus funciones, cuando se trate de adquisiciones consolidadas.</w:t>
      </w:r>
    </w:p>
    <w:p w14:paraId="4245A721" w14:textId="16754739" w:rsidR="007D648A" w:rsidRDefault="006D1982" w:rsidP="00B23060">
      <w:pPr>
        <w:pStyle w:val="Sinespaciado"/>
        <w:numPr>
          <w:ilvl w:val="0"/>
          <w:numId w:val="27"/>
        </w:numPr>
        <w:spacing w:line="360" w:lineRule="auto"/>
        <w:ind w:right="567"/>
        <w:jc w:val="both"/>
        <w:rPr>
          <w:rFonts w:ascii="Palatino Linotype" w:hAnsi="Palatino Linotype"/>
          <w:i/>
        </w:rPr>
      </w:pPr>
      <w:r w:rsidRPr="006D1982">
        <w:rPr>
          <w:rFonts w:ascii="Palatino Linotype" w:hAnsi="Palatino Linotype"/>
          <w:i/>
        </w:rPr>
        <w:lastRenderedPageBreak/>
        <w:t>Supervisar que se formule e integre el programa anual de adquisiciones, arrendamientos, mantenimientos y servicios generales, de</w:t>
      </w:r>
      <w:r w:rsidR="00B23060">
        <w:rPr>
          <w:rFonts w:ascii="Palatino Linotype" w:hAnsi="Palatino Linotype"/>
          <w:i/>
        </w:rPr>
        <w:t xml:space="preserve"> </w:t>
      </w:r>
      <w:r w:rsidRPr="006D1982">
        <w:rPr>
          <w:rFonts w:ascii="Palatino Linotype" w:hAnsi="Palatino Linotype"/>
          <w:i/>
        </w:rPr>
        <w:t>conformidad con lo establecido por la Ley de Contratación Pública del Estado de México y Municipios y su Reglamento.</w:t>
      </w:r>
    </w:p>
    <w:p w14:paraId="0543A12C" w14:textId="0E824EEA" w:rsidR="00B23060" w:rsidRPr="00B23060" w:rsidRDefault="00B23060" w:rsidP="00882D79">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Vigilar y controlar que los recursos presupuestales, así como los bienes y valores de la Secre</w:t>
      </w:r>
      <w:r>
        <w:rPr>
          <w:rFonts w:ascii="Palatino Linotype" w:hAnsi="Palatino Linotype"/>
          <w:i/>
        </w:rPr>
        <w:t>taría, se manejen en forma adec</w:t>
      </w:r>
      <w:r w:rsidRPr="00B23060">
        <w:rPr>
          <w:rFonts w:ascii="Palatino Linotype" w:hAnsi="Palatino Linotype"/>
          <w:i/>
        </w:rPr>
        <w:t>uada y</w:t>
      </w:r>
      <w:r>
        <w:rPr>
          <w:rFonts w:ascii="Palatino Linotype" w:hAnsi="Palatino Linotype"/>
          <w:i/>
        </w:rPr>
        <w:t xml:space="preserve"> </w:t>
      </w:r>
      <w:r w:rsidRPr="00B23060">
        <w:rPr>
          <w:rFonts w:ascii="Palatino Linotype" w:hAnsi="Palatino Linotype"/>
          <w:i/>
        </w:rPr>
        <w:t>racional.</w:t>
      </w:r>
    </w:p>
    <w:p w14:paraId="7DF12042" w14:textId="1CF4FDCA" w:rsidR="00B23060" w:rsidRPr="00B23060" w:rsidRDefault="00B23060" w:rsidP="003F29AD">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Difundir las normas, procedimientos y mecanismos sobre el ejercicio y control del presupuesto de gasto corriente, y programa de</w:t>
      </w:r>
      <w:r>
        <w:rPr>
          <w:rFonts w:ascii="Palatino Linotype" w:hAnsi="Palatino Linotype"/>
          <w:i/>
        </w:rPr>
        <w:t xml:space="preserve"> </w:t>
      </w:r>
      <w:r w:rsidRPr="00B23060">
        <w:rPr>
          <w:rFonts w:ascii="Palatino Linotype" w:hAnsi="Palatino Linotype"/>
          <w:i/>
        </w:rPr>
        <w:t>inversión pública, para que sean aplicados por las unidades administrativas de la Secretaría.</w:t>
      </w:r>
    </w:p>
    <w:p w14:paraId="58422885" w14:textId="41C842C3" w:rsidR="00B23060" w:rsidRPr="00B23060" w:rsidRDefault="00B23060" w:rsidP="00F00FFF">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Mantener informado al C. Secretario o a la C. Secretaria sobre el avance y comportamiento del ejercicio del presupuesto y programas de inversión pública autorizados y atender los requerimientos de información presupuestal y fi</w:t>
      </w:r>
      <w:r>
        <w:rPr>
          <w:rFonts w:ascii="Palatino Linotype" w:hAnsi="Palatino Linotype"/>
          <w:i/>
        </w:rPr>
        <w:t>nanciera que le sean solicitado</w:t>
      </w:r>
      <w:r w:rsidRPr="00B23060">
        <w:rPr>
          <w:rFonts w:ascii="Palatino Linotype" w:hAnsi="Palatino Linotype"/>
          <w:i/>
        </w:rPr>
        <w:t>s por</w:t>
      </w:r>
      <w:r>
        <w:rPr>
          <w:rFonts w:ascii="Palatino Linotype" w:hAnsi="Palatino Linotype"/>
          <w:i/>
        </w:rPr>
        <w:t xml:space="preserve"> </w:t>
      </w:r>
      <w:r w:rsidRPr="00B23060">
        <w:rPr>
          <w:rFonts w:ascii="Palatino Linotype" w:hAnsi="Palatino Linotype"/>
          <w:i/>
        </w:rPr>
        <w:t>las dependencias globalizadoras.</w:t>
      </w:r>
    </w:p>
    <w:p w14:paraId="500AD5DB" w14:textId="2C34976B" w:rsidR="00B23060" w:rsidRPr="00B23060" w:rsidRDefault="00B23060" w:rsidP="005905D2">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Mantener coordinación permanente con la Dirección General de Innovación, para la formulación de estudios y diagnósticos con</w:t>
      </w:r>
      <w:r>
        <w:rPr>
          <w:rFonts w:ascii="Palatino Linotype" w:hAnsi="Palatino Linotype"/>
          <w:i/>
        </w:rPr>
        <w:t xml:space="preserve"> </w:t>
      </w:r>
      <w:r w:rsidRPr="00B23060">
        <w:rPr>
          <w:rFonts w:ascii="Palatino Linotype" w:hAnsi="Palatino Linotype"/>
          <w:i/>
        </w:rPr>
        <w:t>respecto a las estructuras orgánicas, así como de los sistemas y procedimientos de trabajo de la Secretaría.</w:t>
      </w:r>
    </w:p>
    <w:p w14:paraId="4ABB1BAF" w14:textId="77777777" w:rsidR="00B23060" w:rsidRPr="00B23060" w:rsidRDefault="00B23060"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Autorizar los reportes de avance contable y programático–presupuestal de la oficina de la o del C. Secretario.</w:t>
      </w:r>
    </w:p>
    <w:p w14:paraId="0E6612F6" w14:textId="4EE4CE89" w:rsidR="00B23060" w:rsidRPr="00B23060" w:rsidRDefault="00B23060" w:rsidP="00855177">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Acordar con la Dirección General de Protección Civil las acciones necesarias encaminadas a la creación de las brigadas de protección civil, promoviendo su capacitación y desarrollo interno, así como establecer los mecanismos de prevención y auxilio</w:t>
      </w:r>
      <w:r>
        <w:rPr>
          <w:rFonts w:ascii="Palatino Linotype" w:hAnsi="Palatino Linotype"/>
          <w:i/>
        </w:rPr>
        <w:t xml:space="preserve"> </w:t>
      </w:r>
      <w:r w:rsidRPr="00B23060">
        <w:rPr>
          <w:rFonts w:ascii="Palatino Linotype" w:hAnsi="Palatino Linotype"/>
          <w:i/>
        </w:rPr>
        <w:t>destinados a salvaguardar la vida e integridad de las personas ante la eventualidad de un estado de desastre o contingencia.</w:t>
      </w:r>
    </w:p>
    <w:p w14:paraId="6E72A859" w14:textId="4F188320" w:rsidR="00B23060" w:rsidRPr="00B23060" w:rsidRDefault="00B23060" w:rsidP="00F469B2">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Coadyuvar para el cumplimiento de las solicitudes de Información Pública, presentadas a través del Sistema de Acceso a la</w:t>
      </w:r>
      <w:r>
        <w:rPr>
          <w:rFonts w:ascii="Palatino Linotype" w:hAnsi="Palatino Linotype"/>
          <w:i/>
        </w:rPr>
        <w:t xml:space="preserve"> </w:t>
      </w:r>
      <w:r w:rsidRPr="00B23060">
        <w:rPr>
          <w:rFonts w:ascii="Palatino Linotype" w:hAnsi="Palatino Linotype"/>
          <w:i/>
        </w:rPr>
        <w:t>Información Mexiquense (SAIMEX).</w:t>
      </w:r>
    </w:p>
    <w:p w14:paraId="3FB13DDE" w14:textId="77777777" w:rsidR="00B23060" w:rsidRPr="00B23060" w:rsidRDefault="00B23060"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lastRenderedPageBreak/>
        <w:t>Emitir copias certificadas de la documentación que obra en los archivos de la Coordinación Administrativa.</w:t>
      </w:r>
    </w:p>
    <w:p w14:paraId="0D9F37E8" w14:textId="77777777" w:rsidR="00B23060" w:rsidRPr="00B23060" w:rsidRDefault="00B23060"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Supervisar que las áreas a su cargo cumplan con las funciones establecidas en el presente manual general.</w:t>
      </w:r>
    </w:p>
    <w:p w14:paraId="4DB7EDC3" w14:textId="2AFCC93F" w:rsidR="00B23060" w:rsidRPr="00B23060" w:rsidRDefault="00B23060" w:rsidP="00853825">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Vigilar y supervisar que se dé seguimiento a la recepción y revisión de los expedientes técnicos de las obras o acciones del programa</w:t>
      </w:r>
      <w:r>
        <w:rPr>
          <w:rFonts w:ascii="Palatino Linotype" w:hAnsi="Palatino Linotype"/>
          <w:i/>
        </w:rPr>
        <w:t xml:space="preserve"> </w:t>
      </w:r>
      <w:r w:rsidRPr="00B23060">
        <w:rPr>
          <w:rFonts w:ascii="Palatino Linotype" w:hAnsi="Palatino Linotype"/>
          <w:i/>
        </w:rPr>
        <w:t>de gasto de inversión sectorial y se tramite la autorización de los mismos.</w:t>
      </w:r>
    </w:p>
    <w:p w14:paraId="24291EDE" w14:textId="77777777" w:rsidR="00B23060" w:rsidRPr="00B23060" w:rsidRDefault="00B23060"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Verificar que se tramiten las finanzas de fidelidad, de conformidad con la normatividad existente.</w:t>
      </w:r>
    </w:p>
    <w:p w14:paraId="5891F9FF" w14:textId="77777777" w:rsidR="00B23060" w:rsidRPr="00B23060" w:rsidRDefault="00B23060"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Colaborar en la actualización mensual del Portal de Información Pública de Oficio (IPOMEX) de esta Secretaría.</w:t>
      </w:r>
    </w:p>
    <w:p w14:paraId="4C484855" w14:textId="7330932F" w:rsidR="00B23060" w:rsidRPr="006D1982" w:rsidRDefault="00B23060" w:rsidP="00B23060">
      <w:pPr>
        <w:pStyle w:val="Sinespaciado"/>
        <w:numPr>
          <w:ilvl w:val="0"/>
          <w:numId w:val="27"/>
        </w:numPr>
        <w:spacing w:line="360" w:lineRule="auto"/>
        <w:ind w:right="567"/>
        <w:jc w:val="both"/>
        <w:rPr>
          <w:rFonts w:ascii="Palatino Linotype" w:hAnsi="Palatino Linotype"/>
          <w:i/>
        </w:rPr>
      </w:pPr>
      <w:r w:rsidRPr="00B23060">
        <w:rPr>
          <w:rFonts w:ascii="Palatino Linotype" w:hAnsi="Palatino Linotype"/>
          <w:i/>
        </w:rPr>
        <w:t>Desarrollar las demás funciones inherentes al área de su competencia.</w:t>
      </w:r>
    </w:p>
    <w:p w14:paraId="05297C73" w14:textId="77777777" w:rsidR="007D648A" w:rsidRPr="007D648A" w:rsidRDefault="007D648A" w:rsidP="007D3BD9">
      <w:pPr>
        <w:pStyle w:val="Sinespaciado"/>
        <w:spacing w:line="360" w:lineRule="auto"/>
        <w:jc w:val="both"/>
        <w:rPr>
          <w:rFonts w:ascii="Palatino Linotype" w:hAnsi="Palatino Linotype"/>
          <w:i/>
        </w:rPr>
      </w:pPr>
    </w:p>
    <w:p w14:paraId="17770C08" w14:textId="48161422" w:rsidR="007D648A" w:rsidRDefault="007D648A" w:rsidP="007D3BD9">
      <w:pPr>
        <w:pStyle w:val="Sinespaciado"/>
        <w:spacing w:line="360" w:lineRule="auto"/>
        <w:jc w:val="both"/>
        <w:rPr>
          <w:rFonts w:ascii="Palatino Linotype" w:hAnsi="Palatino Linotype"/>
          <w:sz w:val="24"/>
          <w:szCs w:val="24"/>
        </w:rPr>
      </w:pPr>
      <w:r w:rsidRPr="00E01537">
        <w:rPr>
          <w:rFonts w:ascii="Palatino Linotype" w:hAnsi="Palatino Linotype"/>
          <w:sz w:val="24"/>
          <w:szCs w:val="24"/>
        </w:rPr>
        <w:t>Por lo que en primer lugar al haber</w:t>
      </w:r>
      <w:r w:rsidR="00E01537">
        <w:rPr>
          <w:rFonts w:ascii="Palatino Linotype" w:hAnsi="Palatino Linotype"/>
          <w:sz w:val="24"/>
          <w:szCs w:val="24"/>
        </w:rPr>
        <w:t xml:space="preserve"> atendido en su totalidad la solicitud de información e</w:t>
      </w:r>
      <w:r w:rsidRPr="00E01537">
        <w:rPr>
          <w:rFonts w:ascii="Palatino Linotype" w:hAnsi="Palatino Linotype"/>
          <w:sz w:val="24"/>
          <w:szCs w:val="24"/>
        </w:rPr>
        <w:t xml:space="preserve">l Servidor Público Habilitado conforme el artículo 162 de la Ley de Transparencia Local y </w:t>
      </w:r>
      <w:r w:rsidR="000E0A57">
        <w:rPr>
          <w:rFonts w:ascii="Palatino Linotype" w:hAnsi="Palatino Linotype"/>
          <w:sz w:val="24"/>
          <w:szCs w:val="24"/>
        </w:rPr>
        <w:t>que</w:t>
      </w:r>
      <w:r w:rsidRPr="00E01537">
        <w:rPr>
          <w:rFonts w:ascii="Palatino Linotype" w:hAnsi="Palatino Linotype"/>
          <w:sz w:val="24"/>
          <w:szCs w:val="24"/>
        </w:rPr>
        <w:t xml:space="preserve"> atendiera en su totalidad la solicitu</w:t>
      </w:r>
      <w:r w:rsidR="000E0A57">
        <w:rPr>
          <w:rFonts w:ascii="Palatino Linotype" w:hAnsi="Palatino Linotype"/>
          <w:sz w:val="24"/>
          <w:szCs w:val="24"/>
        </w:rPr>
        <w:t xml:space="preserve">d de información al referir de forma expresa </w:t>
      </w:r>
      <w:r w:rsidRPr="00E01537">
        <w:rPr>
          <w:rFonts w:ascii="Palatino Linotype" w:hAnsi="Palatino Linotype"/>
          <w:sz w:val="24"/>
          <w:szCs w:val="24"/>
        </w:rPr>
        <w:t>que respecto al</w:t>
      </w:r>
      <w:r w:rsidR="000E0A57">
        <w:rPr>
          <w:rFonts w:ascii="Palatino Linotype" w:hAnsi="Palatino Linotype"/>
          <w:sz w:val="24"/>
          <w:szCs w:val="24"/>
        </w:rPr>
        <w:t xml:space="preserve"> </w:t>
      </w:r>
      <w:r w:rsidR="000C75E0">
        <w:rPr>
          <w:rFonts w:ascii="Palatino Linotype" w:hAnsi="Palatino Linotype"/>
          <w:sz w:val="24"/>
          <w:szCs w:val="24"/>
        </w:rPr>
        <w:t>nombre y categoría de los servidores públicos de la SEDECO y de sus órganos desconcentrados y descentralizados, realizó entrega de un documento en formato Excel el cual contiene la información solicitada, por su parte, respecto a los incrementos o ajustes salariales de los servidores de los mandos medios y superiores, refiriendo que no se realizó ningún incremento</w:t>
      </w:r>
      <w:r w:rsidRPr="00E01537">
        <w:rPr>
          <w:rFonts w:ascii="Palatino Linotype" w:hAnsi="Palatino Linotype"/>
          <w:sz w:val="24"/>
          <w:szCs w:val="24"/>
        </w:rPr>
        <w:t>,</w:t>
      </w:r>
      <w:r w:rsidR="002C7DD9" w:rsidRPr="00E01537">
        <w:rPr>
          <w:rFonts w:ascii="Palatino Linotype" w:hAnsi="Palatino Linotype"/>
          <w:sz w:val="24"/>
          <w:szCs w:val="24"/>
        </w:rPr>
        <w:t xml:space="preserve"> </w:t>
      </w:r>
      <w:r w:rsidR="002C7DD9" w:rsidRPr="00E01537">
        <w:rPr>
          <w:rFonts w:ascii="Palatino Linotype" w:eastAsia="Times New Roman" w:hAnsi="Palatino Linotype" w:cs="Arial"/>
          <w:noProof/>
          <w:color w:val="000000"/>
          <w:sz w:val="24"/>
          <w:szCs w:val="24"/>
          <w:lang w:val="es-ES" w:eastAsia="es-MX"/>
        </w:rPr>
        <w:t xml:space="preserve">se arriba a la conclusión de que la respuesta del </w:t>
      </w:r>
      <w:r w:rsidR="002C7DD9" w:rsidRPr="00E01537">
        <w:rPr>
          <w:rFonts w:ascii="Palatino Linotype" w:eastAsia="Times New Roman" w:hAnsi="Palatino Linotype" w:cs="Arial"/>
          <w:b/>
          <w:noProof/>
          <w:color w:val="000000"/>
          <w:sz w:val="24"/>
          <w:szCs w:val="24"/>
          <w:lang w:val="es-ES" w:eastAsia="es-MX"/>
        </w:rPr>
        <w:t xml:space="preserve">Sujeto Obligado </w:t>
      </w:r>
      <w:r w:rsidR="002C7DD9" w:rsidRPr="00E01537">
        <w:rPr>
          <w:rFonts w:ascii="Palatino Linotype" w:eastAsia="Times New Roman" w:hAnsi="Palatino Linotype" w:cs="Arial"/>
          <w:noProof/>
          <w:color w:val="000000"/>
          <w:sz w:val="24"/>
          <w:szCs w:val="24"/>
          <w:lang w:val="es-ES" w:eastAsia="es-MX"/>
        </w:rPr>
        <w:t>colmó el derecho de acceso a la información ejercido por el particular.</w:t>
      </w:r>
    </w:p>
    <w:p w14:paraId="338EE12A" w14:textId="77777777" w:rsidR="0077562D" w:rsidRPr="000E7DC9" w:rsidRDefault="0077562D" w:rsidP="0077562D">
      <w:pPr>
        <w:spacing w:line="360" w:lineRule="auto"/>
        <w:jc w:val="both"/>
        <w:rPr>
          <w:rFonts w:ascii="Palatino Linotype" w:hAnsi="Palatino Linotype"/>
          <w:sz w:val="24"/>
          <w:szCs w:val="24"/>
        </w:rPr>
      </w:pPr>
    </w:p>
    <w:p w14:paraId="63BFFB26" w14:textId="2BCF460B" w:rsidR="0077562D" w:rsidRPr="002C7DD9" w:rsidRDefault="002C7DD9" w:rsidP="002C7DD9">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Por lo tanto, al colmar el derecho al acceso a la información del Recurrente </w:t>
      </w:r>
      <w:r w:rsidRPr="00E13FA9">
        <w:rPr>
          <w:rFonts w:ascii="Palatino Linotype" w:hAnsi="Palatino Linotype"/>
          <w:sz w:val="24"/>
          <w:szCs w:val="24"/>
        </w:rPr>
        <w:t>es</w:t>
      </w:r>
      <w:r>
        <w:rPr>
          <w:rFonts w:ascii="Palatino Linotype" w:hAnsi="Palatino Linotype"/>
          <w:sz w:val="24"/>
          <w:szCs w:val="24"/>
        </w:rPr>
        <w:t xml:space="preserve"> res</w:t>
      </w:r>
      <w:r w:rsidRPr="00E13FA9">
        <w:rPr>
          <w:rFonts w:ascii="Palatino Linotype" w:hAnsi="Palatino Linotype"/>
          <w:sz w:val="24"/>
          <w:szCs w:val="24"/>
        </w:rPr>
        <w:t xml:space="preserve">ultan infundadas las razones de inconformidad vertidas por el Recurrente </w:t>
      </w:r>
      <w:r w:rsidRPr="00E13FA9">
        <w:rPr>
          <w:rFonts w:ascii="Palatino Linotype" w:eastAsia="Arial Unicode MS" w:hAnsi="Palatino Linotype"/>
          <w:sz w:val="24"/>
          <w:szCs w:val="24"/>
        </w:rPr>
        <w:t xml:space="preserve"> por lo que en mérito de lo ex</w:t>
      </w:r>
      <w:r w:rsidRPr="00E13FA9">
        <w:rPr>
          <w:rFonts w:ascii="Palatino Linotype" w:hAnsi="Palatino Linotype"/>
          <w:sz w:val="24"/>
          <w:szCs w:val="24"/>
        </w:rPr>
        <w:t xml:space="preserve">puesto en líneas anteriores con fundamento en la fracción II del artículo 186, de la Ley de Transparencia y Acceso a la Información Pública del Estado de México y Municipios, se </w:t>
      </w:r>
      <w:r w:rsidRPr="00E13FA9">
        <w:rPr>
          <w:rFonts w:ascii="Palatino Linotype" w:hAnsi="Palatino Linotype"/>
          <w:b/>
          <w:sz w:val="24"/>
          <w:szCs w:val="24"/>
        </w:rPr>
        <w:t>CONFIRMA</w:t>
      </w:r>
      <w:r w:rsidRPr="00E13FA9">
        <w:rPr>
          <w:rFonts w:ascii="Palatino Linotype" w:hAnsi="Palatino Linotype"/>
          <w:sz w:val="24"/>
          <w:szCs w:val="24"/>
        </w:rPr>
        <w:t xml:space="preserve"> la respuesta del sujeto obligado a la solicitud de información </w:t>
      </w:r>
      <w:r w:rsidRPr="002C7DD9">
        <w:rPr>
          <w:rFonts w:ascii="Palatino Linotype" w:hAnsi="Palatino Linotype"/>
          <w:sz w:val="24"/>
          <w:szCs w:val="24"/>
        </w:rPr>
        <w:t xml:space="preserve">número </w:t>
      </w:r>
      <w:r w:rsidR="000C75E0" w:rsidRPr="000C75E0">
        <w:rPr>
          <w:rFonts w:ascii="Palatino Linotype" w:hAnsi="Palatino Linotype"/>
          <w:b/>
          <w:bCs/>
          <w:sz w:val="24"/>
          <w:szCs w:val="24"/>
        </w:rPr>
        <w:t>00029/SEDECO/IP/2024</w:t>
      </w:r>
      <w:r w:rsidRPr="00E13FA9">
        <w:rPr>
          <w:rFonts w:ascii="Palatino Linotype" w:hAnsi="Palatino Linotype"/>
          <w:sz w:val="24"/>
          <w:szCs w:val="24"/>
        </w:rPr>
        <w:t>, que ha sido materia del presente fallo.</w:t>
      </w:r>
    </w:p>
    <w:p w14:paraId="5712C3B5" w14:textId="77777777" w:rsidR="0077562D" w:rsidRPr="0055610A" w:rsidRDefault="0077562D" w:rsidP="0077562D">
      <w:pPr>
        <w:spacing w:after="0" w:line="360" w:lineRule="auto"/>
        <w:ind w:left="426"/>
        <w:jc w:val="center"/>
        <w:rPr>
          <w:rFonts w:ascii="Palatino Linotype" w:eastAsia="Times New Roman" w:hAnsi="Palatino Linotype" w:cs="Times New Roman"/>
          <w:b/>
          <w:color w:val="000000"/>
          <w:sz w:val="28"/>
          <w:szCs w:val="24"/>
          <w:lang w:val="es-ES" w:eastAsia="es-ES"/>
        </w:rPr>
      </w:pPr>
      <w:r w:rsidRPr="0055610A">
        <w:rPr>
          <w:rFonts w:ascii="Palatino Linotype" w:eastAsia="Times New Roman" w:hAnsi="Palatino Linotype" w:cs="Times New Roman"/>
          <w:b/>
          <w:color w:val="000000"/>
          <w:sz w:val="28"/>
          <w:szCs w:val="24"/>
          <w:lang w:val="es-ES" w:eastAsia="es-ES"/>
        </w:rPr>
        <w:t>SE    RESUELVE</w:t>
      </w:r>
    </w:p>
    <w:p w14:paraId="05EAEDF8" w14:textId="77777777" w:rsidR="0077562D" w:rsidRPr="0055610A" w:rsidRDefault="0077562D" w:rsidP="0077562D">
      <w:pPr>
        <w:tabs>
          <w:tab w:val="left" w:pos="8647"/>
        </w:tabs>
        <w:spacing w:after="0" w:line="360" w:lineRule="auto"/>
        <w:ind w:right="51"/>
        <w:jc w:val="both"/>
        <w:rPr>
          <w:rFonts w:ascii="Palatino Linotype" w:hAnsi="Palatino Linotype" w:cs="Arial"/>
          <w:sz w:val="24"/>
          <w:szCs w:val="24"/>
        </w:rPr>
      </w:pPr>
    </w:p>
    <w:p w14:paraId="52100DB0" w14:textId="17F781E7" w:rsidR="002C7DD9" w:rsidRPr="00F444C4" w:rsidRDefault="002C7DD9" w:rsidP="002C7DD9">
      <w:pPr>
        <w:spacing w:after="0" w:line="360" w:lineRule="auto"/>
        <w:jc w:val="both"/>
        <w:rPr>
          <w:rFonts w:ascii="Palatino Linotype" w:eastAsia="Times New Roman" w:hAnsi="Palatino Linotype" w:cs="Calibri"/>
          <w:sz w:val="24"/>
          <w:lang w:eastAsia="es-MX"/>
        </w:rPr>
      </w:pPr>
      <w:r w:rsidRPr="00F444C4">
        <w:rPr>
          <w:rFonts w:ascii="Palatino Linotype" w:eastAsia="Times New Roman" w:hAnsi="Palatino Linotype" w:cs="Calibri"/>
          <w:b/>
          <w:sz w:val="24"/>
          <w:lang w:eastAsia="es-MX"/>
        </w:rPr>
        <w:t>PRIMERO</w:t>
      </w:r>
      <w:r w:rsidRPr="00F444C4">
        <w:rPr>
          <w:rFonts w:ascii="Palatino Linotype" w:eastAsia="Times New Roman" w:hAnsi="Palatino Linotype" w:cs="Calibri"/>
          <w:sz w:val="24"/>
          <w:lang w:eastAsia="es-MX"/>
        </w:rPr>
        <w:t xml:space="preserve">. </w:t>
      </w:r>
      <w:r w:rsidRPr="00F444C4">
        <w:rPr>
          <w:rFonts w:ascii="Palatino Linotype" w:eastAsia="Arial Unicode MS" w:hAnsi="Palatino Linotype" w:cs="Arial"/>
          <w:sz w:val="24"/>
          <w:lang w:eastAsia="es-MX"/>
        </w:rPr>
        <w:t>Se</w:t>
      </w:r>
      <w:r w:rsidRPr="00F444C4">
        <w:rPr>
          <w:rFonts w:ascii="Palatino Linotype" w:eastAsia="Times New Roman" w:hAnsi="Palatino Linotype" w:cs="Arial"/>
          <w:sz w:val="24"/>
          <w:lang w:eastAsia="es-MX"/>
        </w:rPr>
        <w:t xml:space="preserve"> </w:t>
      </w:r>
      <w:r w:rsidRPr="00F444C4">
        <w:rPr>
          <w:rFonts w:ascii="Palatino Linotype" w:eastAsia="Times New Roman" w:hAnsi="Palatino Linotype" w:cs="Arial"/>
          <w:b/>
          <w:sz w:val="24"/>
          <w:lang w:eastAsia="es-MX"/>
        </w:rPr>
        <w:t xml:space="preserve">CONFIRMA </w:t>
      </w:r>
      <w:r w:rsidRPr="00F444C4">
        <w:rPr>
          <w:rFonts w:ascii="Palatino Linotype" w:eastAsia="Arial Unicode MS" w:hAnsi="Palatino Linotype" w:cs="Arial"/>
          <w:sz w:val="24"/>
          <w:lang w:eastAsia="es-MX"/>
        </w:rPr>
        <w:t xml:space="preserve">la respuesta entregada por </w:t>
      </w:r>
      <w:r w:rsidRPr="00F444C4">
        <w:rPr>
          <w:rFonts w:ascii="Palatino Linotype" w:eastAsia="Arial Unicode MS" w:hAnsi="Palatino Linotype" w:cs="Arial"/>
          <w:b/>
          <w:sz w:val="24"/>
          <w:lang w:eastAsia="es-MX"/>
        </w:rPr>
        <w:t xml:space="preserve">el Sujeto Obligado </w:t>
      </w:r>
      <w:r w:rsidRPr="00F444C4">
        <w:rPr>
          <w:rFonts w:ascii="Palatino Linotype" w:eastAsia="Arial Unicode MS" w:hAnsi="Palatino Linotype" w:cs="Arial"/>
          <w:sz w:val="24"/>
          <w:lang w:eastAsia="es-MX"/>
        </w:rPr>
        <w:t>a la solicitud de información número</w:t>
      </w:r>
      <w:r>
        <w:rPr>
          <w:rFonts w:ascii="Palatino Linotype" w:eastAsia="Arial Unicode MS" w:hAnsi="Palatino Linotype" w:cs="Arial"/>
          <w:sz w:val="24"/>
          <w:lang w:eastAsia="es-MX"/>
        </w:rPr>
        <w:t xml:space="preserve"> </w:t>
      </w:r>
      <w:r w:rsidR="000C75E0" w:rsidRPr="000C75E0">
        <w:rPr>
          <w:rFonts w:ascii="Palatino Linotype" w:hAnsi="Palatino Linotype"/>
          <w:b/>
          <w:bCs/>
          <w:sz w:val="24"/>
          <w:szCs w:val="24"/>
        </w:rPr>
        <w:t>00029/SEDECO/IP/2024</w:t>
      </w:r>
      <w:r w:rsidRPr="00F444C4">
        <w:rPr>
          <w:rFonts w:ascii="Palatino Linotype" w:eastAsia="Times New Roman" w:hAnsi="Palatino Linotype" w:cs="Arial"/>
          <w:b/>
          <w:sz w:val="24"/>
          <w:szCs w:val="24"/>
          <w:lang w:eastAsia="es-MX"/>
        </w:rPr>
        <w:t>,</w:t>
      </w:r>
      <w:r w:rsidRPr="00F444C4">
        <w:rPr>
          <w:rFonts w:ascii="Palatino Linotype" w:eastAsia="Times New Roman" w:hAnsi="Palatino Linotype" w:cs="Arial"/>
          <w:b/>
          <w:sz w:val="20"/>
          <w:szCs w:val="20"/>
          <w:lang w:eastAsia="es-MX"/>
        </w:rPr>
        <w:t xml:space="preserve"> </w:t>
      </w:r>
      <w:r w:rsidRPr="00F444C4">
        <w:rPr>
          <w:rFonts w:ascii="Palatino Linotype" w:eastAsia="Times New Roman" w:hAnsi="Palatino Linotype" w:cs="Arial"/>
          <w:sz w:val="24"/>
          <w:lang w:eastAsia="es-MX"/>
        </w:rPr>
        <w:t xml:space="preserve">al resultar infundadas las razones o motivos de inconformidad que manifestó la recurrente, </w:t>
      </w:r>
      <w:r w:rsidRPr="00F444C4">
        <w:rPr>
          <w:rFonts w:ascii="Palatino Linotype" w:eastAsia="Arial Unicode MS" w:hAnsi="Palatino Linotype" w:cs="Arial"/>
          <w:sz w:val="24"/>
          <w:lang w:eastAsia="es-MX"/>
        </w:rPr>
        <w:t xml:space="preserve">en términos del </w:t>
      </w:r>
      <w:r w:rsidRPr="00F444C4">
        <w:rPr>
          <w:rFonts w:ascii="Palatino Linotype" w:eastAsia="Times New Roman" w:hAnsi="Palatino Linotype" w:cs="Arial"/>
          <w:sz w:val="24"/>
          <w:lang w:eastAsia="es-MX"/>
        </w:rPr>
        <w:t xml:space="preserve">Considerando </w:t>
      </w:r>
      <w:r>
        <w:rPr>
          <w:rFonts w:ascii="Palatino Linotype" w:eastAsia="Times New Roman" w:hAnsi="Palatino Linotype" w:cs="Arial"/>
          <w:b/>
          <w:sz w:val="24"/>
          <w:lang w:eastAsia="es-MX"/>
        </w:rPr>
        <w:t>QUIN</w:t>
      </w:r>
      <w:r w:rsidRPr="00F444C4">
        <w:rPr>
          <w:rFonts w:ascii="Palatino Linotype" w:eastAsia="Times New Roman" w:hAnsi="Palatino Linotype" w:cs="Arial"/>
          <w:b/>
          <w:sz w:val="24"/>
          <w:lang w:eastAsia="es-MX"/>
        </w:rPr>
        <w:t xml:space="preserve">TO </w:t>
      </w:r>
      <w:r w:rsidRPr="00F444C4">
        <w:rPr>
          <w:rFonts w:ascii="Palatino Linotype" w:eastAsia="Times New Roman" w:hAnsi="Palatino Linotype" w:cs="Arial"/>
          <w:sz w:val="24"/>
          <w:lang w:eastAsia="es-MX"/>
        </w:rPr>
        <w:t>de la presente resolución.</w:t>
      </w:r>
    </w:p>
    <w:p w14:paraId="4CE9FE17" w14:textId="77777777" w:rsidR="002C7DD9" w:rsidRPr="00F444C4" w:rsidRDefault="002C7DD9" w:rsidP="002C7DD9">
      <w:pPr>
        <w:spacing w:after="0" w:line="360" w:lineRule="auto"/>
        <w:jc w:val="both"/>
        <w:rPr>
          <w:rFonts w:ascii="Palatino Linotype" w:eastAsia="Times New Roman" w:hAnsi="Palatino Linotype" w:cs="Calibri"/>
          <w:sz w:val="24"/>
          <w:lang w:eastAsia="es-MX"/>
        </w:rPr>
      </w:pPr>
    </w:p>
    <w:p w14:paraId="47C59A70" w14:textId="77777777" w:rsidR="002C7DD9" w:rsidRPr="00F444C4" w:rsidRDefault="002C7DD9" w:rsidP="002C7DD9">
      <w:pPr>
        <w:tabs>
          <w:tab w:val="left" w:pos="2400"/>
        </w:tabs>
        <w:spacing w:after="0" w:line="360" w:lineRule="auto"/>
        <w:ind w:right="51"/>
        <w:jc w:val="both"/>
        <w:rPr>
          <w:rFonts w:ascii="Palatino Linotype" w:eastAsia="Times New Roman" w:hAnsi="Palatino Linotype" w:cs="Calibri"/>
          <w:sz w:val="24"/>
          <w:lang w:eastAsia="es-MX"/>
        </w:rPr>
      </w:pPr>
      <w:r w:rsidRPr="00F444C4">
        <w:rPr>
          <w:rFonts w:ascii="Palatino Linotype" w:eastAsia="Times New Roman" w:hAnsi="Palatino Linotype" w:cs="Calibri"/>
          <w:b/>
          <w:sz w:val="24"/>
          <w:lang w:eastAsia="es-MX"/>
        </w:rPr>
        <w:t>SEGUNDO.</w:t>
      </w:r>
      <w:r w:rsidRPr="00F444C4">
        <w:rPr>
          <w:rFonts w:ascii="Palatino Linotype" w:eastAsia="Times New Roman" w:hAnsi="Palatino Linotype" w:cs="Arial"/>
          <w:sz w:val="24"/>
          <w:lang w:eastAsia="es-MX"/>
        </w:rPr>
        <w:t xml:space="preserve"> </w:t>
      </w:r>
      <w:r w:rsidRPr="00F444C4">
        <w:rPr>
          <w:rFonts w:ascii="Palatino Linotype" w:eastAsia="Times New Roman" w:hAnsi="Palatino Linotype" w:cs="Arial"/>
          <w:b/>
          <w:sz w:val="24"/>
          <w:lang w:eastAsia="es-MX"/>
        </w:rPr>
        <w:t>Notifíquese</w:t>
      </w:r>
      <w:r w:rsidRPr="00F444C4">
        <w:rPr>
          <w:rFonts w:ascii="Palatino Linotype" w:eastAsia="Times New Roman" w:hAnsi="Palatino Linotype" w:cs="Palatino Linotype"/>
          <w:sz w:val="24"/>
          <w:lang w:eastAsia="es-MX"/>
        </w:rPr>
        <w:t xml:space="preserve"> vía Sistema de Acceso a la Información Mexiquense (SAIMEX), la presente resolución al Titular de la Unidad de Transparencia del </w:t>
      </w:r>
      <w:r w:rsidRPr="00F444C4">
        <w:rPr>
          <w:rFonts w:ascii="Palatino Linotype" w:eastAsia="Times New Roman" w:hAnsi="Palatino Linotype" w:cs="Palatino Linotype"/>
          <w:b/>
          <w:sz w:val="24"/>
          <w:lang w:eastAsia="es-MX"/>
        </w:rPr>
        <w:t>SUJETO OBLIGADO.</w:t>
      </w:r>
    </w:p>
    <w:p w14:paraId="02C28B9D" w14:textId="77777777" w:rsidR="002C7DD9" w:rsidRPr="00F444C4" w:rsidRDefault="002C7DD9" w:rsidP="002C7DD9">
      <w:pPr>
        <w:tabs>
          <w:tab w:val="left" w:pos="8647"/>
        </w:tabs>
        <w:spacing w:after="0" w:line="360" w:lineRule="auto"/>
        <w:ind w:right="51"/>
        <w:jc w:val="both"/>
        <w:rPr>
          <w:rFonts w:ascii="Palatino Linotype" w:eastAsia="Times New Roman" w:hAnsi="Palatino Linotype" w:cs="Arial"/>
          <w:sz w:val="24"/>
          <w:lang w:eastAsia="es-MX"/>
        </w:rPr>
      </w:pPr>
    </w:p>
    <w:p w14:paraId="7C72C01A" w14:textId="77777777" w:rsidR="002C7DD9" w:rsidRPr="00F444C4" w:rsidRDefault="002C7DD9" w:rsidP="002C7DD9">
      <w:pPr>
        <w:tabs>
          <w:tab w:val="left" w:pos="8647"/>
        </w:tabs>
        <w:spacing w:after="0" w:line="360" w:lineRule="auto"/>
        <w:ind w:right="51"/>
        <w:jc w:val="both"/>
        <w:rPr>
          <w:rFonts w:ascii="Palatino Linotype" w:eastAsia="Times New Roman" w:hAnsi="Palatino Linotype" w:cs="Calibri"/>
          <w:b/>
          <w:sz w:val="24"/>
          <w:lang w:eastAsia="es-MX"/>
        </w:rPr>
      </w:pPr>
      <w:r w:rsidRPr="00F444C4">
        <w:rPr>
          <w:rFonts w:ascii="Palatino Linotype" w:eastAsia="Times New Roman" w:hAnsi="Palatino Linotype" w:cs="Arial"/>
          <w:b/>
          <w:sz w:val="28"/>
          <w:lang w:eastAsia="es-MX"/>
        </w:rPr>
        <w:t>TERCERO</w:t>
      </w:r>
      <w:r w:rsidRPr="00F444C4">
        <w:rPr>
          <w:rFonts w:ascii="Palatino Linotype" w:eastAsia="Times New Roman" w:hAnsi="Palatino Linotype" w:cs="Calibri"/>
          <w:b/>
          <w:sz w:val="24"/>
          <w:lang w:eastAsia="es-MX"/>
        </w:rPr>
        <w:t xml:space="preserve">. </w:t>
      </w:r>
      <w:r w:rsidRPr="00F444C4">
        <w:rPr>
          <w:rFonts w:ascii="Palatino Linotype" w:eastAsia="Times New Roman" w:hAnsi="Palatino Linotype" w:cs="Arial"/>
          <w:b/>
          <w:sz w:val="24"/>
          <w:lang w:eastAsia="es-MX"/>
        </w:rPr>
        <w:t>Notifíquese</w:t>
      </w:r>
      <w:r w:rsidRPr="00F444C4">
        <w:rPr>
          <w:rFonts w:ascii="Palatino Linotype" w:eastAsia="Times New Roman" w:hAnsi="Palatino Linotype" w:cs="Arial"/>
          <w:sz w:val="24"/>
          <w:lang w:eastAsia="es-MX"/>
        </w:rPr>
        <w:t xml:space="preserve"> </w:t>
      </w:r>
      <w:r w:rsidRPr="00F444C4">
        <w:rPr>
          <w:rFonts w:ascii="Palatino Linotype" w:eastAsia="Times New Roman" w:hAnsi="Palatino Linotype" w:cs="Arial"/>
          <w:b/>
          <w:sz w:val="24"/>
          <w:lang w:eastAsia="es-MX"/>
        </w:rPr>
        <w:t>al Recurrente</w:t>
      </w:r>
      <w:r w:rsidRPr="00F444C4">
        <w:rPr>
          <w:rFonts w:ascii="Palatino Linotype" w:eastAsia="Times New Roman" w:hAnsi="Palatino Linotype" w:cs="Arial"/>
          <w:sz w:val="24"/>
          <w:lang w:eastAsia="es-MX"/>
        </w:rPr>
        <w:t xml:space="preserve"> la presente resolución a través del Sistema de Acceso a la Información Mexiquense </w:t>
      </w:r>
      <w:r w:rsidRPr="00F444C4">
        <w:rPr>
          <w:rFonts w:ascii="Palatino Linotype" w:eastAsia="Times New Roman" w:hAnsi="Palatino Linotype" w:cs="Arial"/>
          <w:b/>
          <w:sz w:val="24"/>
          <w:lang w:eastAsia="es-MX"/>
        </w:rPr>
        <w:t>(SAIMEX)</w:t>
      </w:r>
      <w:r w:rsidRPr="00F444C4">
        <w:rPr>
          <w:rFonts w:ascii="Palatino Linotype" w:eastAsia="Times New Roman" w:hAnsi="Palatino Linotype" w:cs="Arial"/>
          <w:sz w:val="24"/>
          <w:lang w:eastAsia="es-MX"/>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6D2CE75" w14:textId="77777777" w:rsidR="0091557B" w:rsidRDefault="0091557B" w:rsidP="00D40A03">
      <w:pPr>
        <w:widowControl w:val="0"/>
        <w:spacing w:after="0" w:line="360" w:lineRule="auto"/>
        <w:ind w:left="20"/>
        <w:jc w:val="both"/>
        <w:rPr>
          <w:rFonts w:ascii="Palatino Linotype" w:eastAsia="Times New Roman" w:hAnsi="Palatino Linotype" w:cs="Arial"/>
          <w:sz w:val="24"/>
          <w:szCs w:val="24"/>
        </w:rPr>
      </w:pPr>
    </w:p>
    <w:p w14:paraId="36E558BD" w14:textId="195769A4"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B4F79">
        <w:rPr>
          <w:rFonts w:ascii="Palatino Linotype" w:eastAsia="Times New Roman" w:hAnsi="Palatino Linotype" w:cs="Arial"/>
          <w:sz w:val="24"/>
          <w:szCs w:val="24"/>
        </w:rPr>
        <w:t xml:space="preserve">(AUSENCIA JUSTIFICADA) </w:t>
      </w:r>
      <w:r w:rsidRPr="00171F38">
        <w:rPr>
          <w:rFonts w:ascii="Palatino Linotype" w:eastAsia="Times New Roman" w:hAnsi="Palatino Linotype" w:cs="Arial"/>
          <w:sz w:val="24"/>
          <w:szCs w:val="24"/>
        </w:rPr>
        <w:t xml:space="preserve">Y GUADALUPE RAMÍREZ PEÑA EN LA </w:t>
      </w:r>
      <w:r w:rsidR="00F940A6">
        <w:rPr>
          <w:rFonts w:ascii="Palatino Linotype" w:eastAsia="Times New Roman" w:hAnsi="Palatino Linotype" w:cs="Arial"/>
          <w:sz w:val="24"/>
          <w:szCs w:val="24"/>
        </w:rPr>
        <w:t xml:space="preserve">VIGÉSIMA </w:t>
      </w:r>
      <w:r w:rsidR="001B4F79">
        <w:rPr>
          <w:rFonts w:ascii="Palatino Linotype" w:eastAsia="Times New Roman" w:hAnsi="Palatino Linotype" w:cs="Arial"/>
          <w:sz w:val="24"/>
          <w:szCs w:val="24"/>
        </w:rPr>
        <w:t xml:space="preserve">TERCERA </w:t>
      </w:r>
      <w:r w:rsidR="00F940A6">
        <w:rPr>
          <w:rFonts w:ascii="Palatino Linotype" w:eastAsia="Times New Roman" w:hAnsi="Palatino Linotype" w:cs="Arial"/>
          <w:sz w:val="24"/>
          <w:szCs w:val="24"/>
        </w:rPr>
        <w:t xml:space="preserve">SESIÓN </w:t>
      </w:r>
      <w:r w:rsidRPr="00171F38">
        <w:rPr>
          <w:rFonts w:ascii="Palatino Linotype" w:eastAsia="Times New Roman" w:hAnsi="Palatino Linotype" w:cs="Arial"/>
          <w:sz w:val="24"/>
          <w:szCs w:val="24"/>
        </w:rPr>
        <w:t xml:space="preserve">ORDINARIA CELEBRADA EL </w:t>
      </w:r>
      <w:r w:rsidR="001B4F79">
        <w:rPr>
          <w:rFonts w:ascii="Palatino Linotype" w:eastAsia="Times New Roman" w:hAnsi="Palatino Linotype" w:cs="Arial"/>
          <w:sz w:val="24"/>
          <w:szCs w:val="24"/>
        </w:rPr>
        <w:t>VEINTISÉIS DE JUNIO</w:t>
      </w:r>
      <w:r w:rsidR="00BF23E2">
        <w:rPr>
          <w:rFonts w:ascii="Palatino Linotype" w:eastAsia="Times New Roman" w:hAnsi="Palatino Linotype" w:cs="Arial"/>
          <w:sz w:val="24"/>
          <w:szCs w:val="24"/>
        </w:rPr>
        <w:t xml:space="preserve"> 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162A30">
        <w:rPr>
          <w:rFonts w:ascii="Palatino Linotype" w:eastAsia="Times New Roman" w:hAnsi="Palatino Linotype" w:cs="Arial"/>
          <w:sz w:val="24"/>
          <w:szCs w:val="24"/>
        </w:rPr>
        <w:t>-----------------------------------------------------------------------------------------------------------------------</w:t>
      </w:r>
      <w:r w:rsidR="008E6336">
        <w:rPr>
          <w:rFonts w:ascii="Palatino Linotype" w:eastAsia="Times New Roman" w:hAnsi="Palatino Linotype" w:cs="Arial"/>
          <w:sz w:val="24"/>
          <w:szCs w:val="24"/>
        </w:rPr>
        <w:t>------------------------------------------------------------------------------------</w:t>
      </w:r>
      <w:r w:rsidR="005E346D">
        <w:rPr>
          <w:rFonts w:ascii="Palatino Linotype" w:eastAsia="Times New Roman" w:hAnsi="Palatino Linotype" w:cs="Arial"/>
          <w:sz w:val="24"/>
          <w:szCs w:val="24"/>
        </w:rPr>
        <w:t>--</w:t>
      </w:r>
      <w:r w:rsidR="004C4F5F">
        <w:rPr>
          <w:rFonts w:ascii="Palatino Linotype" w:eastAsia="Times New Roman" w:hAnsi="Palatino Linotype" w:cs="Arial"/>
          <w:sz w:val="24"/>
          <w:szCs w:val="24"/>
        </w:rPr>
        <w:t>-------------------------------------------------------------------------------------------------------------------------------------------------------------------------------------------------------------------------------</w:t>
      </w:r>
      <w:r w:rsidR="005E346D">
        <w:rPr>
          <w:rFonts w:ascii="Palatino Linotype" w:eastAsia="Times New Roman" w:hAnsi="Palatino Linotype" w:cs="Arial"/>
          <w:sz w:val="24"/>
          <w:szCs w:val="24"/>
        </w:rPr>
        <w:t>-------------------------------------------------------------------------------------------------------------------------------------------------------------------------------------------------------------------------------------------------------------------------------------------------------------------------------------------------------------------------------------------------------------------------------------------------------------------------------</w:t>
      </w:r>
      <w:r w:rsidR="001B4F79">
        <w:rPr>
          <w:rFonts w:cs="Arial"/>
          <w:szCs w:val="24"/>
        </w:rPr>
        <w:t>---------------------------</w:t>
      </w:r>
      <w:r w:rsidR="00787891">
        <w:rPr>
          <w:rFonts w:cs="Arial"/>
          <w:szCs w:val="24"/>
        </w:rPr>
        <w:t>-------------------------------------------------------------------------------------------------------------------------------------------------------------------------------------------------------------------------------------------------------------------------------------------------------------------------------------------------------------------------------------------------------------------------------------------------------------</w:t>
      </w:r>
      <w:r w:rsidR="0091557B">
        <w:rPr>
          <w:rFonts w:cs="Arial"/>
          <w:szCs w:val="24"/>
        </w:rPr>
        <w:t>--------------------------------------------------------------------------------------------------------------------------------------------------------------------------------------------------------------------------------------------------------------------------------------------------------------------------------------------------------------------------------------------------------------------------------------------------------------------------------------------------------------------------------------------------------</w:t>
      </w:r>
    </w:p>
    <w:p w14:paraId="6172C98C" w14:textId="417DEBFB" w:rsidR="00C31F17" w:rsidRDefault="0091557B" w:rsidP="00D40A03">
      <w:pPr>
        <w:widowControl w:val="0"/>
        <w:spacing w:after="0" w:line="360" w:lineRule="auto"/>
        <w:ind w:left="20"/>
        <w:jc w:val="both"/>
        <w:rPr>
          <w:rFonts w:ascii="Palatino Linotype" w:eastAsia="Times New Roman" w:hAnsi="Palatino Linotype" w:cs="Times New Roman"/>
          <w:sz w:val="16"/>
          <w:szCs w:val="18"/>
        </w:rPr>
      </w:pPr>
      <w:r>
        <w:rPr>
          <w:rFonts w:ascii="Palatino Linotype" w:eastAsia="Times New Roman" w:hAnsi="Palatino Linotype" w:cs="Times New Roman"/>
          <w:sz w:val="16"/>
          <w:szCs w:val="18"/>
        </w:rPr>
        <w:t>JMV/CCR/</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4ADA3" w14:textId="77777777" w:rsidR="00DC07FD" w:rsidRDefault="00DC07FD" w:rsidP="007E2E80">
      <w:pPr>
        <w:spacing w:after="0" w:line="240" w:lineRule="auto"/>
      </w:pPr>
      <w:r>
        <w:separator/>
      </w:r>
    </w:p>
  </w:endnote>
  <w:endnote w:type="continuationSeparator" w:id="0">
    <w:p w14:paraId="38885F40" w14:textId="77777777" w:rsidR="00DC07FD" w:rsidRDefault="00DC07FD"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C07FD" w:rsidRPr="000B69FA" w:rsidRDefault="00DC07FD"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8680E">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8680E">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C07FD" w:rsidRPr="000B69FA" w:rsidRDefault="00DC07FD"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8680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8680E">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8C182" w14:textId="77777777" w:rsidR="00DC07FD" w:rsidRDefault="00DC07FD" w:rsidP="007E2E80">
      <w:pPr>
        <w:spacing w:after="0" w:line="240" w:lineRule="auto"/>
      </w:pPr>
      <w:r>
        <w:separator/>
      </w:r>
    </w:p>
  </w:footnote>
  <w:footnote w:type="continuationSeparator" w:id="0">
    <w:p w14:paraId="707A23ED" w14:textId="77777777" w:rsidR="00DC07FD" w:rsidRDefault="00DC07FD" w:rsidP="007E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C07FD" w:rsidRDefault="00C01981">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C07FD" w14:paraId="7C8B7AEC" w14:textId="77777777" w:rsidTr="00BC7E0B">
      <w:trPr>
        <w:trHeight w:val="227"/>
      </w:trPr>
      <w:tc>
        <w:tcPr>
          <w:tcW w:w="5104" w:type="dxa"/>
          <w:hideMark/>
        </w:tcPr>
        <w:p w14:paraId="1411AEB4" w14:textId="77777777" w:rsidR="00DC07FD" w:rsidRDefault="00DC07FD"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2EA07D85" w:rsidR="00DC07FD" w:rsidRPr="00B73B4B" w:rsidRDefault="00DC07FD" w:rsidP="00B73B4B">
          <w:pPr>
            <w:spacing w:after="120" w:line="256" w:lineRule="auto"/>
            <w:ind w:left="208" w:right="214"/>
            <w:jc w:val="right"/>
            <w:rPr>
              <w:rFonts w:ascii="Palatino Linotype" w:hAnsi="Palatino Linotype" w:cs="Arial"/>
              <w:b/>
              <w:szCs w:val="20"/>
            </w:rPr>
          </w:pPr>
          <w:r w:rsidRPr="00B73B4B">
            <w:rPr>
              <w:rFonts w:ascii="Palatino Linotype" w:hAnsi="Palatino Linotype" w:cs="Arial"/>
              <w:b/>
              <w:sz w:val="24"/>
              <w:lang w:eastAsia="es-MX"/>
            </w:rPr>
            <w:t>01370/INFOEM/IP/RR/2024</w:t>
          </w:r>
        </w:p>
      </w:tc>
    </w:tr>
    <w:tr w:rsidR="00DC07FD" w14:paraId="51A9BB8D" w14:textId="77777777" w:rsidTr="00BC7E0B">
      <w:trPr>
        <w:trHeight w:val="242"/>
      </w:trPr>
      <w:tc>
        <w:tcPr>
          <w:tcW w:w="5104" w:type="dxa"/>
          <w:hideMark/>
        </w:tcPr>
        <w:p w14:paraId="0DF7A826" w14:textId="77777777" w:rsidR="00DC07FD" w:rsidRDefault="00DC07FD"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6AFB3DDA" w:rsidR="00DC07FD" w:rsidRPr="00B73B4B" w:rsidRDefault="00DC07FD" w:rsidP="00BC7E0B">
          <w:pPr>
            <w:spacing w:after="120" w:line="256" w:lineRule="auto"/>
            <w:ind w:left="-67" w:right="214"/>
            <w:jc w:val="right"/>
            <w:rPr>
              <w:rFonts w:ascii="Palatino Linotype" w:hAnsi="Palatino Linotype" w:cs="Arial"/>
              <w:b/>
              <w:szCs w:val="20"/>
            </w:rPr>
          </w:pPr>
          <w:r w:rsidRPr="00B73B4B">
            <w:rPr>
              <w:rFonts w:ascii="Palatino Linotype" w:hAnsi="Palatino Linotype"/>
              <w:b/>
              <w:bCs/>
              <w:color w:val="000000"/>
            </w:rPr>
            <w:t>Secretaría de Desarrollo Económico</w:t>
          </w:r>
        </w:p>
      </w:tc>
    </w:tr>
    <w:tr w:rsidR="00DC07FD" w14:paraId="2FA09339" w14:textId="77777777" w:rsidTr="00BC7E0B">
      <w:trPr>
        <w:trHeight w:val="342"/>
      </w:trPr>
      <w:tc>
        <w:tcPr>
          <w:tcW w:w="5104" w:type="dxa"/>
          <w:hideMark/>
        </w:tcPr>
        <w:p w14:paraId="778D003D" w14:textId="3BF33084" w:rsidR="00DC07FD" w:rsidRDefault="00DC07FD"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Comisionado Ponente:</w:t>
          </w:r>
        </w:p>
      </w:tc>
      <w:tc>
        <w:tcPr>
          <w:tcW w:w="4820" w:type="dxa"/>
          <w:hideMark/>
        </w:tcPr>
        <w:p w14:paraId="774F1333" w14:textId="68A8A131" w:rsidR="00DC07FD" w:rsidRPr="00B73B4B" w:rsidRDefault="00DC07FD" w:rsidP="006446F7">
          <w:pPr>
            <w:spacing w:after="120" w:line="256" w:lineRule="auto"/>
            <w:ind w:left="208" w:right="214"/>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3E3CC9C0" w14:textId="77777777" w:rsidR="00DC07FD" w:rsidRDefault="00DC07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C07FD" w14:paraId="6AEEA535" w14:textId="77777777" w:rsidTr="00A67E7A">
      <w:trPr>
        <w:trHeight w:val="227"/>
      </w:trPr>
      <w:tc>
        <w:tcPr>
          <w:tcW w:w="4541" w:type="dxa"/>
          <w:hideMark/>
        </w:tcPr>
        <w:p w14:paraId="1E479F24" w14:textId="4745C982" w:rsidR="00DC07FD" w:rsidRDefault="00DC07FD"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2C36AF43" w:rsidR="00DC07FD" w:rsidRPr="00B73B4B" w:rsidRDefault="00DC07FD" w:rsidP="00A67E7A">
          <w:pPr>
            <w:spacing w:after="120" w:line="256" w:lineRule="auto"/>
            <w:ind w:left="208" w:right="78"/>
            <w:jc w:val="right"/>
            <w:rPr>
              <w:rFonts w:ascii="Palatino Linotype" w:hAnsi="Palatino Linotype" w:cs="Arial"/>
              <w:b/>
              <w:szCs w:val="20"/>
            </w:rPr>
          </w:pPr>
          <w:r w:rsidRPr="00B73B4B">
            <w:rPr>
              <w:rFonts w:ascii="Palatino Linotype" w:hAnsi="Palatino Linotype" w:cs="Arial"/>
              <w:b/>
              <w:sz w:val="24"/>
              <w:lang w:eastAsia="es-MX"/>
            </w:rPr>
            <w:t>01370/INFOEM/IP/RR/2024</w:t>
          </w:r>
        </w:p>
      </w:tc>
    </w:tr>
    <w:tr w:rsidR="00DC07FD" w14:paraId="6211ACA0" w14:textId="77777777" w:rsidTr="00A67E7A">
      <w:trPr>
        <w:trHeight w:val="196"/>
      </w:trPr>
      <w:tc>
        <w:tcPr>
          <w:tcW w:w="4541" w:type="dxa"/>
          <w:hideMark/>
        </w:tcPr>
        <w:p w14:paraId="6044DDBC" w14:textId="77777777" w:rsidR="00DC07FD" w:rsidRDefault="00DC07FD"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35DE5765" w:rsidR="00DC07FD" w:rsidRPr="00B73B4B" w:rsidRDefault="00FD3F4B" w:rsidP="00A67E7A">
          <w:pPr>
            <w:spacing w:after="120" w:line="256" w:lineRule="auto"/>
            <w:ind w:left="208" w:right="78"/>
            <w:jc w:val="right"/>
            <w:rPr>
              <w:rFonts w:ascii="Palatino Linotype" w:hAnsi="Palatino Linotype" w:cs="Arial"/>
              <w:b/>
            </w:rPr>
          </w:pPr>
          <w:r>
            <w:rPr>
              <w:rFonts w:ascii="Palatino Linotype" w:hAnsi="Palatino Linotype" w:cs="Arial"/>
              <w:b/>
            </w:rPr>
            <w:t>XXXXXXXXX</w:t>
          </w:r>
        </w:p>
      </w:tc>
    </w:tr>
    <w:tr w:rsidR="00DC07FD" w14:paraId="62CB1037" w14:textId="77777777" w:rsidTr="00A67E7A">
      <w:trPr>
        <w:trHeight w:val="242"/>
      </w:trPr>
      <w:tc>
        <w:tcPr>
          <w:tcW w:w="4541" w:type="dxa"/>
          <w:hideMark/>
        </w:tcPr>
        <w:p w14:paraId="5B18531C" w14:textId="77777777" w:rsidR="00DC07FD" w:rsidRDefault="00DC07FD"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1FDB65A0" w:rsidR="00DC07FD" w:rsidRPr="00B73B4B" w:rsidRDefault="00DC07FD" w:rsidP="00A67E7A">
          <w:pPr>
            <w:spacing w:after="120" w:line="256" w:lineRule="auto"/>
            <w:ind w:left="-69" w:right="78" w:hanging="141"/>
            <w:jc w:val="right"/>
            <w:rPr>
              <w:rFonts w:ascii="Palatino Linotype" w:hAnsi="Palatino Linotype" w:cs="Arial"/>
              <w:b/>
            </w:rPr>
          </w:pPr>
          <w:r w:rsidRPr="00B73B4B">
            <w:rPr>
              <w:rFonts w:ascii="Palatino Linotype" w:hAnsi="Palatino Linotype"/>
              <w:b/>
              <w:bCs/>
              <w:color w:val="000000"/>
            </w:rPr>
            <w:t>Secretaría de Desarrollo Económico</w:t>
          </w:r>
        </w:p>
      </w:tc>
    </w:tr>
    <w:tr w:rsidR="00DC07FD" w14:paraId="7F405ABD" w14:textId="77777777" w:rsidTr="00A67E7A">
      <w:trPr>
        <w:trHeight w:val="342"/>
      </w:trPr>
      <w:tc>
        <w:tcPr>
          <w:tcW w:w="4541" w:type="dxa"/>
          <w:hideMark/>
        </w:tcPr>
        <w:p w14:paraId="2339EBF1" w14:textId="3701F03A" w:rsidR="00DC07FD" w:rsidRDefault="00DC07FD"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678" w:type="dxa"/>
          <w:hideMark/>
        </w:tcPr>
        <w:p w14:paraId="001D4DDA" w14:textId="4D652CDA" w:rsidR="00DC07FD" w:rsidRPr="00B73B4B" w:rsidRDefault="00DC07FD" w:rsidP="00A67E7A">
          <w:pPr>
            <w:spacing w:after="120" w:line="256" w:lineRule="auto"/>
            <w:ind w:left="208" w:right="78"/>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62E60DDB" w14:textId="5B505798" w:rsidR="00DC07FD" w:rsidRDefault="00C01981">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55304"/>
    <w:multiLevelType w:val="hybridMultilevel"/>
    <w:tmpl w:val="A3FEF182"/>
    <w:lvl w:ilvl="0" w:tplc="5FD003AE">
      <w:start w:val="1"/>
      <w:numFmt w:val="decimal"/>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1066" w:hanging="360"/>
      </w:pPr>
      <w:rPr>
        <w:rFonts w:ascii="Symbol" w:hAnsi="Symbol" w:hint="default"/>
      </w:rPr>
    </w:lvl>
    <w:lvl w:ilvl="1" w:tplc="080A0003">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4"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125723"/>
    <w:multiLevelType w:val="hybridMultilevel"/>
    <w:tmpl w:val="76D64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548DA"/>
    <w:multiLevelType w:val="hybridMultilevel"/>
    <w:tmpl w:val="164E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6"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250E9"/>
    <w:multiLevelType w:val="hybridMultilevel"/>
    <w:tmpl w:val="7CE012C0"/>
    <w:lvl w:ilvl="0" w:tplc="CE923E74">
      <w:start w:val="1"/>
      <w:numFmt w:val="decimal"/>
      <w:lvlText w:val="%1."/>
      <w:lvlJc w:val="left"/>
      <w:pPr>
        <w:ind w:left="720" w:hanging="36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F52D1E"/>
    <w:multiLevelType w:val="hybridMultilevel"/>
    <w:tmpl w:val="587298A0"/>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782433"/>
    <w:multiLevelType w:val="hybridMultilevel"/>
    <w:tmpl w:val="F74E2836"/>
    <w:lvl w:ilvl="0" w:tplc="8D36F79E">
      <w:start w:val="15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26"/>
  </w:num>
  <w:num w:numId="5">
    <w:abstractNumId w:val="5"/>
  </w:num>
  <w:num w:numId="6">
    <w:abstractNumId w:val="4"/>
  </w:num>
  <w:num w:numId="7">
    <w:abstractNumId w:val="17"/>
  </w:num>
  <w:num w:numId="8">
    <w:abstractNumId w:val="16"/>
  </w:num>
  <w:num w:numId="9">
    <w:abstractNumId w:val="23"/>
  </w:num>
  <w:num w:numId="10">
    <w:abstractNumId w:val="7"/>
  </w:num>
  <w:num w:numId="11">
    <w:abstractNumId w:val="25"/>
  </w:num>
  <w:num w:numId="12">
    <w:abstractNumId w:val="20"/>
  </w:num>
  <w:num w:numId="13">
    <w:abstractNumId w:val="19"/>
  </w:num>
  <w:num w:numId="14">
    <w:abstractNumId w:val="13"/>
  </w:num>
  <w:num w:numId="15">
    <w:abstractNumId w:val="12"/>
  </w:num>
  <w:num w:numId="16">
    <w:abstractNumId w:val="15"/>
  </w:num>
  <w:num w:numId="17">
    <w:abstractNumId w:val="6"/>
  </w:num>
  <w:num w:numId="18">
    <w:abstractNumId w:val="11"/>
  </w:num>
  <w:num w:numId="19">
    <w:abstractNumId w:val="21"/>
  </w:num>
  <w:num w:numId="20">
    <w:abstractNumId w:val="18"/>
  </w:num>
  <w:num w:numId="21">
    <w:abstractNumId w:val="24"/>
  </w:num>
  <w:num w:numId="22">
    <w:abstractNumId w:val="3"/>
  </w:num>
  <w:num w:numId="23">
    <w:abstractNumId w:val="14"/>
  </w:num>
  <w:num w:numId="24">
    <w:abstractNumId w:val="9"/>
  </w:num>
  <w:num w:numId="25">
    <w:abstractNumId w:val="1"/>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4076"/>
    <w:rsid w:val="00055A11"/>
    <w:rsid w:val="00057570"/>
    <w:rsid w:val="00060D32"/>
    <w:rsid w:val="00065D0C"/>
    <w:rsid w:val="000675E5"/>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C75E0"/>
    <w:rsid w:val="000D47AB"/>
    <w:rsid w:val="000D6982"/>
    <w:rsid w:val="000D756B"/>
    <w:rsid w:val="000E0A57"/>
    <w:rsid w:val="000E2F7E"/>
    <w:rsid w:val="000E7C0A"/>
    <w:rsid w:val="000F0944"/>
    <w:rsid w:val="000F199E"/>
    <w:rsid w:val="000F1FF5"/>
    <w:rsid w:val="000F2B6C"/>
    <w:rsid w:val="000F3722"/>
    <w:rsid w:val="000F4256"/>
    <w:rsid w:val="00100E72"/>
    <w:rsid w:val="00103F17"/>
    <w:rsid w:val="00114C3C"/>
    <w:rsid w:val="00124F95"/>
    <w:rsid w:val="0012508A"/>
    <w:rsid w:val="0013247C"/>
    <w:rsid w:val="00132E9F"/>
    <w:rsid w:val="00135494"/>
    <w:rsid w:val="00135632"/>
    <w:rsid w:val="00140AE4"/>
    <w:rsid w:val="0014191F"/>
    <w:rsid w:val="00143AC6"/>
    <w:rsid w:val="0014447C"/>
    <w:rsid w:val="0015107F"/>
    <w:rsid w:val="001510E8"/>
    <w:rsid w:val="001522C1"/>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B4F79"/>
    <w:rsid w:val="001C0CE9"/>
    <w:rsid w:val="001D61D0"/>
    <w:rsid w:val="001D72D4"/>
    <w:rsid w:val="001E07AC"/>
    <w:rsid w:val="001E60B7"/>
    <w:rsid w:val="001E7C55"/>
    <w:rsid w:val="001F021C"/>
    <w:rsid w:val="00201E75"/>
    <w:rsid w:val="00203FA5"/>
    <w:rsid w:val="00205544"/>
    <w:rsid w:val="00207DA3"/>
    <w:rsid w:val="002108D8"/>
    <w:rsid w:val="00211473"/>
    <w:rsid w:val="00212498"/>
    <w:rsid w:val="0021408C"/>
    <w:rsid w:val="00215072"/>
    <w:rsid w:val="00215B24"/>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C49"/>
    <w:rsid w:val="002A1927"/>
    <w:rsid w:val="002A288E"/>
    <w:rsid w:val="002B5B14"/>
    <w:rsid w:val="002B7FD5"/>
    <w:rsid w:val="002C2D19"/>
    <w:rsid w:val="002C529C"/>
    <w:rsid w:val="002C7DD9"/>
    <w:rsid w:val="002D1272"/>
    <w:rsid w:val="002D38C2"/>
    <w:rsid w:val="002D4991"/>
    <w:rsid w:val="002D6110"/>
    <w:rsid w:val="002D6270"/>
    <w:rsid w:val="002E22D8"/>
    <w:rsid w:val="002E291B"/>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450"/>
    <w:rsid w:val="00375FF5"/>
    <w:rsid w:val="0038385D"/>
    <w:rsid w:val="00386C07"/>
    <w:rsid w:val="003908F4"/>
    <w:rsid w:val="003919AC"/>
    <w:rsid w:val="0039302A"/>
    <w:rsid w:val="003A13D2"/>
    <w:rsid w:val="003A3096"/>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6C7"/>
    <w:rsid w:val="00417EBD"/>
    <w:rsid w:val="00423C27"/>
    <w:rsid w:val="00425199"/>
    <w:rsid w:val="0042588D"/>
    <w:rsid w:val="00437592"/>
    <w:rsid w:val="004408DF"/>
    <w:rsid w:val="004430B5"/>
    <w:rsid w:val="00443826"/>
    <w:rsid w:val="0045270C"/>
    <w:rsid w:val="0045396C"/>
    <w:rsid w:val="00454872"/>
    <w:rsid w:val="00454D45"/>
    <w:rsid w:val="004572BE"/>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E5F78"/>
    <w:rsid w:val="004F2153"/>
    <w:rsid w:val="004F483E"/>
    <w:rsid w:val="0050104C"/>
    <w:rsid w:val="00501BC2"/>
    <w:rsid w:val="005023F4"/>
    <w:rsid w:val="00502DDC"/>
    <w:rsid w:val="005033CC"/>
    <w:rsid w:val="00507379"/>
    <w:rsid w:val="0051020F"/>
    <w:rsid w:val="005102EF"/>
    <w:rsid w:val="00515461"/>
    <w:rsid w:val="0052393E"/>
    <w:rsid w:val="00524986"/>
    <w:rsid w:val="00527333"/>
    <w:rsid w:val="00527B67"/>
    <w:rsid w:val="00527CA3"/>
    <w:rsid w:val="005328FB"/>
    <w:rsid w:val="00534B52"/>
    <w:rsid w:val="00537419"/>
    <w:rsid w:val="0054180B"/>
    <w:rsid w:val="00541A0D"/>
    <w:rsid w:val="005421C7"/>
    <w:rsid w:val="005435A4"/>
    <w:rsid w:val="00543B8A"/>
    <w:rsid w:val="005448FA"/>
    <w:rsid w:val="005571F1"/>
    <w:rsid w:val="00560C31"/>
    <w:rsid w:val="00562A94"/>
    <w:rsid w:val="0056505C"/>
    <w:rsid w:val="005664E0"/>
    <w:rsid w:val="00566699"/>
    <w:rsid w:val="005706E5"/>
    <w:rsid w:val="005733EB"/>
    <w:rsid w:val="0057534D"/>
    <w:rsid w:val="0057743C"/>
    <w:rsid w:val="005816B2"/>
    <w:rsid w:val="00590126"/>
    <w:rsid w:val="00591988"/>
    <w:rsid w:val="00596151"/>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4D7B"/>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86615"/>
    <w:rsid w:val="006976B1"/>
    <w:rsid w:val="0069776E"/>
    <w:rsid w:val="00697D3B"/>
    <w:rsid w:val="006A0ADE"/>
    <w:rsid w:val="006A29C5"/>
    <w:rsid w:val="006A3A54"/>
    <w:rsid w:val="006A561E"/>
    <w:rsid w:val="006B288E"/>
    <w:rsid w:val="006B5ED2"/>
    <w:rsid w:val="006C4C99"/>
    <w:rsid w:val="006C6176"/>
    <w:rsid w:val="006C69A6"/>
    <w:rsid w:val="006C7169"/>
    <w:rsid w:val="006D01DC"/>
    <w:rsid w:val="006D1136"/>
    <w:rsid w:val="006D1632"/>
    <w:rsid w:val="006D1982"/>
    <w:rsid w:val="006D1B93"/>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6BA5"/>
    <w:rsid w:val="007170A6"/>
    <w:rsid w:val="007218F2"/>
    <w:rsid w:val="007256EA"/>
    <w:rsid w:val="00730DE0"/>
    <w:rsid w:val="007404E4"/>
    <w:rsid w:val="0074093D"/>
    <w:rsid w:val="0075201C"/>
    <w:rsid w:val="007630AF"/>
    <w:rsid w:val="00763D73"/>
    <w:rsid w:val="007640C8"/>
    <w:rsid w:val="00765E20"/>
    <w:rsid w:val="007676AF"/>
    <w:rsid w:val="00774DEF"/>
    <w:rsid w:val="0077562D"/>
    <w:rsid w:val="00776087"/>
    <w:rsid w:val="00785145"/>
    <w:rsid w:val="00786497"/>
    <w:rsid w:val="00787891"/>
    <w:rsid w:val="00797BE3"/>
    <w:rsid w:val="007A0571"/>
    <w:rsid w:val="007A223B"/>
    <w:rsid w:val="007A4E13"/>
    <w:rsid w:val="007B0292"/>
    <w:rsid w:val="007B0E30"/>
    <w:rsid w:val="007B64F5"/>
    <w:rsid w:val="007C2E91"/>
    <w:rsid w:val="007C3BF9"/>
    <w:rsid w:val="007D065D"/>
    <w:rsid w:val="007D0CFF"/>
    <w:rsid w:val="007D3BD9"/>
    <w:rsid w:val="007D4C62"/>
    <w:rsid w:val="007D611C"/>
    <w:rsid w:val="007D648A"/>
    <w:rsid w:val="007D7E0C"/>
    <w:rsid w:val="007E2E80"/>
    <w:rsid w:val="007E31E5"/>
    <w:rsid w:val="007E71E5"/>
    <w:rsid w:val="007F0BCA"/>
    <w:rsid w:val="007F282E"/>
    <w:rsid w:val="007F2AA3"/>
    <w:rsid w:val="007F625E"/>
    <w:rsid w:val="007F6530"/>
    <w:rsid w:val="007F7846"/>
    <w:rsid w:val="008036DD"/>
    <w:rsid w:val="008041A7"/>
    <w:rsid w:val="00821898"/>
    <w:rsid w:val="00822A5F"/>
    <w:rsid w:val="00823454"/>
    <w:rsid w:val="00824894"/>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363"/>
    <w:rsid w:val="008C7CEB"/>
    <w:rsid w:val="008D17A8"/>
    <w:rsid w:val="008D4D5A"/>
    <w:rsid w:val="008E2CDB"/>
    <w:rsid w:val="008E572E"/>
    <w:rsid w:val="008E6336"/>
    <w:rsid w:val="008E63C2"/>
    <w:rsid w:val="008F5193"/>
    <w:rsid w:val="00903599"/>
    <w:rsid w:val="00905CE1"/>
    <w:rsid w:val="009151CF"/>
    <w:rsid w:val="009151FD"/>
    <w:rsid w:val="0091557B"/>
    <w:rsid w:val="00927243"/>
    <w:rsid w:val="009272C6"/>
    <w:rsid w:val="00930F68"/>
    <w:rsid w:val="00932254"/>
    <w:rsid w:val="009339EC"/>
    <w:rsid w:val="0093743A"/>
    <w:rsid w:val="00942349"/>
    <w:rsid w:val="00942999"/>
    <w:rsid w:val="00943B37"/>
    <w:rsid w:val="00944403"/>
    <w:rsid w:val="0094481C"/>
    <w:rsid w:val="009456A5"/>
    <w:rsid w:val="00954DC1"/>
    <w:rsid w:val="00960D8F"/>
    <w:rsid w:val="0096284F"/>
    <w:rsid w:val="0096359D"/>
    <w:rsid w:val="00965378"/>
    <w:rsid w:val="00967270"/>
    <w:rsid w:val="00967DE1"/>
    <w:rsid w:val="009701C6"/>
    <w:rsid w:val="00972902"/>
    <w:rsid w:val="0097416D"/>
    <w:rsid w:val="009759F9"/>
    <w:rsid w:val="0097763A"/>
    <w:rsid w:val="00977A68"/>
    <w:rsid w:val="009822A2"/>
    <w:rsid w:val="00984CA8"/>
    <w:rsid w:val="009859B8"/>
    <w:rsid w:val="0098680E"/>
    <w:rsid w:val="00993A9D"/>
    <w:rsid w:val="00993CCE"/>
    <w:rsid w:val="00994FE7"/>
    <w:rsid w:val="009B205B"/>
    <w:rsid w:val="009B3592"/>
    <w:rsid w:val="009B59FC"/>
    <w:rsid w:val="009B70C3"/>
    <w:rsid w:val="009C1EA2"/>
    <w:rsid w:val="009C3FC7"/>
    <w:rsid w:val="009D398E"/>
    <w:rsid w:val="009D56AA"/>
    <w:rsid w:val="009E0089"/>
    <w:rsid w:val="009E396D"/>
    <w:rsid w:val="009F009C"/>
    <w:rsid w:val="009F273E"/>
    <w:rsid w:val="009F63E4"/>
    <w:rsid w:val="009F7B22"/>
    <w:rsid w:val="00A030E7"/>
    <w:rsid w:val="00A0535B"/>
    <w:rsid w:val="00A06551"/>
    <w:rsid w:val="00A10000"/>
    <w:rsid w:val="00A10775"/>
    <w:rsid w:val="00A112EB"/>
    <w:rsid w:val="00A1740A"/>
    <w:rsid w:val="00A1760C"/>
    <w:rsid w:val="00A2199B"/>
    <w:rsid w:val="00A22469"/>
    <w:rsid w:val="00A225A3"/>
    <w:rsid w:val="00A2752C"/>
    <w:rsid w:val="00A3134D"/>
    <w:rsid w:val="00A31586"/>
    <w:rsid w:val="00A316AA"/>
    <w:rsid w:val="00A33B3A"/>
    <w:rsid w:val="00A351F0"/>
    <w:rsid w:val="00A35B31"/>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3581"/>
    <w:rsid w:val="00AA415B"/>
    <w:rsid w:val="00AA4F9A"/>
    <w:rsid w:val="00AA5A0A"/>
    <w:rsid w:val="00AB16BF"/>
    <w:rsid w:val="00AB1AF3"/>
    <w:rsid w:val="00AB3507"/>
    <w:rsid w:val="00AC5643"/>
    <w:rsid w:val="00AD0168"/>
    <w:rsid w:val="00AD2D04"/>
    <w:rsid w:val="00AD3C94"/>
    <w:rsid w:val="00AD647C"/>
    <w:rsid w:val="00AE658B"/>
    <w:rsid w:val="00AF2C2E"/>
    <w:rsid w:val="00B04D4C"/>
    <w:rsid w:val="00B070F5"/>
    <w:rsid w:val="00B075E3"/>
    <w:rsid w:val="00B12CBA"/>
    <w:rsid w:val="00B14D28"/>
    <w:rsid w:val="00B166A4"/>
    <w:rsid w:val="00B16CAC"/>
    <w:rsid w:val="00B22435"/>
    <w:rsid w:val="00B23060"/>
    <w:rsid w:val="00B23848"/>
    <w:rsid w:val="00B3075D"/>
    <w:rsid w:val="00B31ACE"/>
    <w:rsid w:val="00B32F14"/>
    <w:rsid w:val="00B34950"/>
    <w:rsid w:val="00B34C46"/>
    <w:rsid w:val="00B41C25"/>
    <w:rsid w:val="00B457BB"/>
    <w:rsid w:val="00B501B2"/>
    <w:rsid w:val="00B549E1"/>
    <w:rsid w:val="00B56587"/>
    <w:rsid w:val="00B61D6F"/>
    <w:rsid w:val="00B65513"/>
    <w:rsid w:val="00B73B4B"/>
    <w:rsid w:val="00B73F3F"/>
    <w:rsid w:val="00B75842"/>
    <w:rsid w:val="00B81DD1"/>
    <w:rsid w:val="00B8245A"/>
    <w:rsid w:val="00B91A10"/>
    <w:rsid w:val="00B93C5C"/>
    <w:rsid w:val="00B93F5F"/>
    <w:rsid w:val="00B97CAC"/>
    <w:rsid w:val="00BA5EC9"/>
    <w:rsid w:val="00BA69A0"/>
    <w:rsid w:val="00BB2359"/>
    <w:rsid w:val="00BB4883"/>
    <w:rsid w:val="00BB5625"/>
    <w:rsid w:val="00BC64D4"/>
    <w:rsid w:val="00BC7E0B"/>
    <w:rsid w:val="00BD20DA"/>
    <w:rsid w:val="00BD43AB"/>
    <w:rsid w:val="00BE100C"/>
    <w:rsid w:val="00BE48F3"/>
    <w:rsid w:val="00BE6D77"/>
    <w:rsid w:val="00BF0AEC"/>
    <w:rsid w:val="00BF123B"/>
    <w:rsid w:val="00BF123D"/>
    <w:rsid w:val="00BF23E2"/>
    <w:rsid w:val="00BF3765"/>
    <w:rsid w:val="00BF46B6"/>
    <w:rsid w:val="00BF5EE2"/>
    <w:rsid w:val="00BF69B1"/>
    <w:rsid w:val="00BF7012"/>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44D5F"/>
    <w:rsid w:val="00C50BD2"/>
    <w:rsid w:val="00C52BC7"/>
    <w:rsid w:val="00C54C06"/>
    <w:rsid w:val="00C54C3F"/>
    <w:rsid w:val="00C557DB"/>
    <w:rsid w:val="00C557FD"/>
    <w:rsid w:val="00C6111F"/>
    <w:rsid w:val="00C67A59"/>
    <w:rsid w:val="00C734AF"/>
    <w:rsid w:val="00C8573E"/>
    <w:rsid w:val="00C90094"/>
    <w:rsid w:val="00C90CE9"/>
    <w:rsid w:val="00C921D5"/>
    <w:rsid w:val="00C95F13"/>
    <w:rsid w:val="00CA2ED9"/>
    <w:rsid w:val="00CA3DD3"/>
    <w:rsid w:val="00CA5A2A"/>
    <w:rsid w:val="00CA5EC1"/>
    <w:rsid w:val="00CA71B3"/>
    <w:rsid w:val="00CB4459"/>
    <w:rsid w:val="00CB587D"/>
    <w:rsid w:val="00CD3371"/>
    <w:rsid w:val="00CD3757"/>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842"/>
    <w:rsid w:val="00D32E6F"/>
    <w:rsid w:val="00D40A03"/>
    <w:rsid w:val="00D40C04"/>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2C3F"/>
    <w:rsid w:val="00D968A3"/>
    <w:rsid w:val="00DA0E70"/>
    <w:rsid w:val="00DA21DB"/>
    <w:rsid w:val="00DA3EE5"/>
    <w:rsid w:val="00DA4688"/>
    <w:rsid w:val="00DA5A00"/>
    <w:rsid w:val="00DA6917"/>
    <w:rsid w:val="00DB5FF7"/>
    <w:rsid w:val="00DB7432"/>
    <w:rsid w:val="00DC07FD"/>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1537"/>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7DC2"/>
    <w:rsid w:val="00F10959"/>
    <w:rsid w:val="00F1770B"/>
    <w:rsid w:val="00F2178A"/>
    <w:rsid w:val="00F2343A"/>
    <w:rsid w:val="00F42D68"/>
    <w:rsid w:val="00F43593"/>
    <w:rsid w:val="00F44637"/>
    <w:rsid w:val="00F45389"/>
    <w:rsid w:val="00F4708B"/>
    <w:rsid w:val="00F472E0"/>
    <w:rsid w:val="00F53B53"/>
    <w:rsid w:val="00F6396D"/>
    <w:rsid w:val="00F66A72"/>
    <w:rsid w:val="00F7667E"/>
    <w:rsid w:val="00F80489"/>
    <w:rsid w:val="00F83F9F"/>
    <w:rsid w:val="00F8521C"/>
    <w:rsid w:val="00F86466"/>
    <w:rsid w:val="00F91698"/>
    <w:rsid w:val="00F91C0B"/>
    <w:rsid w:val="00F92D09"/>
    <w:rsid w:val="00F940A6"/>
    <w:rsid w:val="00FA3920"/>
    <w:rsid w:val="00FA47E2"/>
    <w:rsid w:val="00FB2F77"/>
    <w:rsid w:val="00FB3895"/>
    <w:rsid w:val="00FB55E9"/>
    <w:rsid w:val="00FB5722"/>
    <w:rsid w:val="00FB6BD1"/>
    <w:rsid w:val="00FC1B80"/>
    <w:rsid w:val="00FC4136"/>
    <w:rsid w:val="00FC641E"/>
    <w:rsid w:val="00FC7D8B"/>
    <w:rsid w:val="00FD3A3C"/>
    <w:rsid w:val="00FD3F4B"/>
    <w:rsid w:val="00FD4EB1"/>
    <w:rsid w:val="00FE440C"/>
    <w:rsid w:val="00FF0836"/>
    <w:rsid w:val="00FF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Mencinsinresolver2">
    <w:name w:val="Mención sin resolver2"/>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 w:type="paragraph" w:styleId="Cita">
    <w:name w:val="Quote"/>
    <w:basedOn w:val="Normal"/>
    <w:next w:val="Normal"/>
    <w:link w:val="CitaCar"/>
    <w:uiPriority w:val="29"/>
    <w:qFormat/>
    <w:rsid w:val="007D3BD9"/>
    <w:pPr>
      <w:spacing w:before="160" w:after="0" w:line="360" w:lineRule="auto"/>
      <w:jc w:val="center"/>
    </w:pPr>
    <w:rPr>
      <w:rFonts w:ascii="Palatino Linotype" w:eastAsia="Calibri" w:hAnsi="Palatino Linotype" w:cs="Calibri"/>
      <w:i/>
      <w:iCs/>
      <w:color w:val="404040" w:themeColor="text1" w:themeTint="BF"/>
      <w:sz w:val="24"/>
      <w:lang w:eastAsia="es-MX"/>
    </w:rPr>
  </w:style>
  <w:style w:type="character" w:customStyle="1" w:styleId="CitaCar">
    <w:name w:val="Cita Car"/>
    <w:basedOn w:val="Fuentedeprrafopredeter"/>
    <w:link w:val="Cita"/>
    <w:uiPriority w:val="29"/>
    <w:rsid w:val="007D3BD9"/>
    <w:rPr>
      <w:rFonts w:ascii="Palatino Linotype" w:eastAsia="Calibri" w:hAnsi="Palatino Linotype" w:cs="Calibri"/>
      <w:i/>
      <w:iCs/>
      <w:color w:val="404040" w:themeColor="text1" w:themeTint="BF"/>
      <w:sz w:val="24"/>
      <w:lang w:val="es-ES_tradnl" w:eastAsia="es-MX"/>
    </w:rPr>
  </w:style>
  <w:style w:type="paragraph" w:styleId="Revisin">
    <w:name w:val="Revision"/>
    <w:hidden/>
    <w:uiPriority w:val="99"/>
    <w:semiHidden/>
    <w:rsid w:val="00560C31"/>
    <w:pPr>
      <w:spacing w:after="0" w:line="240" w:lineRule="auto"/>
    </w:pPr>
    <w:rPr>
      <w:lang w:val="es-ES_tradnl"/>
    </w:rPr>
  </w:style>
  <w:style w:type="character" w:styleId="Refdecomentario">
    <w:name w:val="annotation reference"/>
    <w:basedOn w:val="Fuentedeprrafopredeter"/>
    <w:uiPriority w:val="99"/>
    <w:semiHidden/>
    <w:unhideWhenUsed/>
    <w:rsid w:val="00560C31"/>
    <w:rPr>
      <w:sz w:val="16"/>
      <w:szCs w:val="16"/>
    </w:rPr>
  </w:style>
  <w:style w:type="paragraph" w:styleId="Textocomentario">
    <w:name w:val="annotation text"/>
    <w:basedOn w:val="Normal"/>
    <w:link w:val="TextocomentarioCar"/>
    <w:uiPriority w:val="99"/>
    <w:unhideWhenUsed/>
    <w:rsid w:val="00560C31"/>
    <w:pPr>
      <w:spacing w:line="240" w:lineRule="auto"/>
    </w:pPr>
    <w:rPr>
      <w:sz w:val="20"/>
      <w:szCs w:val="20"/>
    </w:rPr>
  </w:style>
  <w:style w:type="character" w:customStyle="1" w:styleId="TextocomentarioCar">
    <w:name w:val="Texto comentario Car"/>
    <w:basedOn w:val="Fuentedeprrafopredeter"/>
    <w:link w:val="Textocomentario"/>
    <w:uiPriority w:val="99"/>
    <w:rsid w:val="00560C3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60C31"/>
    <w:rPr>
      <w:b/>
      <w:bCs/>
    </w:rPr>
  </w:style>
  <w:style w:type="character" w:customStyle="1" w:styleId="AsuntodelcomentarioCar">
    <w:name w:val="Asunto del comentario Car"/>
    <w:basedOn w:val="TextocomentarioCar"/>
    <w:link w:val="Asuntodelcomentario"/>
    <w:uiPriority w:val="99"/>
    <w:semiHidden/>
    <w:rsid w:val="00560C31"/>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793283708">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 w:id="21177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CAD6-45D6-4AB9-A784-914A36DA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25</Pages>
  <Words>6061</Words>
  <Characters>33336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2018-06-26T19:17:00Z</cp:lastPrinted>
  <dcterms:created xsi:type="dcterms:W3CDTF">2024-06-12T00:48:00Z</dcterms:created>
  <dcterms:modified xsi:type="dcterms:W3CDTF">2024-07-04T19:57:00Z</dcterms:modified>
</cp:coreProperties>
</file>