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D43" w:rsidRDefault="009473B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Pr>
          <w:rFonts w:ascii="Palatino Linotype" w:eastAsia="Palatino Linotype" w:hAnsi="Palatino Linotype" w:cs="Palatino Linotype"/>
          <w:b/>
        </w:rPr>
        <w:t>veintiséis de junio de dos mil veinticuatro.</w:t>
      </w:r>
      <w:r>
        <w:rPr>
          <w:rFonts w:ascii="Palatino Linotype" w:eastAsia="Palatino Linotype" w:hAnsi="Palatino Linotype" w:cs="Palatino Linotype"/>
        </w:rPr>
        <w:t xml:space="preserve"> </w:t>
      </w:r>
    </w:p>
    <w:p w:rsidR="00571D43" w:rsidRDefault="00571D43">
      <w:pPr>
        <w:spacing w:line="360" w:lineRule="auto"/>
        <w:jc w:val="both"/>
        <w:rPr>
          <w:rFonts w:ascii="Palatino Linotype" w:eastAsia="Palatino Linotype" w:hAnsi="Palatino Linotype" w:cs="Palatino Linotype"/>
        </w:rPr>
      </w:pPr>
    </w:p>
    <w:p w:rsidR="00571D43" w:rsidRDefault="009473B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formado con motivo del recurso de revisión </w:t>
      </w:r>
      <w:r>
        <w:rPr>
          <w:rFonts w:ascii="Palatino Linotype" w:eastAsia="Palatino Linotype" w:hAnsi="Palatino Linotype" w:cs="Palatino Linotype"/>
          <w:b/>
        </w:rPr>
        <w:t>03374/INFOEM/IP/RR/2024</w:t>
      </w:r>
      <w:r>
        <w:rPr>
          <w:rFonts w:ascii="Palatino Linotype" w:eastAsia="Palatino Linotype" w:hAnsi="Palatino Linotype" w:cs="Palatino Linotype"/>
        </w:rPr>
        <w:t xml:space="preserve">, interpuesto por </w:t>
      </w:r>
      <w:r w:rsidR="001C3088">
        <w:rPr>
          <w:rFonts w:ascii="Palatino Linotype" w:eastAsia="Palatino Linotype" w:hAnsi="Palatino Linotype" w:cs="Palatino Linotype"/>
          <w:b/>
        </w:rPr>
        <w:t>XXXXXX XXXXX XXXXXXX</w:t>
      </w:r>
      <w:bookmarkStart w:id="0" w:name="_GoBack"/>
      <w:bookmarkEnd w:id="0"/>
      <w:r>
        <w:rPr>
          <w:rFonts w:ascii="Palatino Linotype" w:eastAsia="Palatino Linotype" w:hAnsi="Palatino Linotype" w:cs="Palatino Linotype"/>
        </w:rPr>
        <w:t>, en lo sucesivo</w:t>
      </w:r>
      <w:r>
        <w:rPr>
          <w:rFonts w:ascii="Palatino Linotype" w:eastAsia="Palatino Linotype" w:hAnsi="Palatino Linotype" w:cs="Palatino Linotype"/>
          <w:b/>
        </w:rPr>
        <w:t xml:space="preserve"> la 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contra de la falta de respuesta a su solicitud por parte del </w:t>
      </w:r>
      <w:r>
        <w:rPr>
          <w:rFonts w:ascii="Palatino Linotype" w:eastAsia="Palatino Linotype" w:hAnsi="Palatino Linotype" w:cs="Palatino Linotype"/>
          <w:b/>
        </w:rPr>
        <w:t>Ayuntamiento de la Paz</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lo sucesivo el </w:t>
      </w:r>
      <w:r>
        <w:rPr>
          <w:rFonts w:ascii="Palatino Linotype" w:eastAsia="Palatino Linotype" w:hAnsi="Palatino Linotype" w:cs="Palatino Linotype"/>
          <w:b/>
        </w:rPr>
        <w:t>Sujeto Obligado</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se procede a dictar la presente resolución con base en los siguientes: </w:t>
      </w:r>
    </w:p>
    <w:p w:rsidR="00571D43" w:rsidRDefault="009473BB">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I. A N T E C E D E N T E S:</w:t>
      </w:r>
    </w:p>
    <w:p w:rsidR="00571D43" w:rsidRDefault="00571D43">
      <w:pPr>
        <w:spacing w:line="360" w:lineRule="auto"/>
        <w:jc w:val="center"/>
        <w:rPr>
          <w:rFonts w:ascii="Palatino Linotype" w:eastAsia="Palatino Linotype" w:hAnsi="Palatino Linotype" w:cs="Palatino Linotype"/>
          <w:b/>
        </w:rPr>
      </w:pPr>
    </w:p>
    <w:p w:rsidR="00571D43" w:rsidRDefault="009473BB">
      <w:pPr>
        <w:numPr>
          <w:ilvl w:val="0"/>
          <w:numId w:val="3"/>
        </w:numPr>
        <w:pBdr>
          <w:top w:val="nil"/>
          <w:left w:val="nil"/>
          <w:bottom w:val="nil"/>
          <w:right w:val="nil"/>
          <w:between w:val="nil"/>
        </w:pBdr>
        <w:spacing w:line="360" w:lineRule="auto"/>
        <w:ind w:left="0" w:hanging="284"/>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Solicitud de acceso a la información.</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veinticinco de abril de dos mil veinticuatro</w:t>
      </w:r>
      <w:r>
        <w:rPr>
          <w:rFonts w:ascii="Palatino Linotype" w:eastAsia="Palatino Linotype" w:hAnsi="Palatino Linotype" w:cs="Palatino Linotype"/>
          <w:color w:val="000000"/>
        </w:rPr>
        <w:t xml:space="preserve">, se presentó a través del Sistema de Acceso a la Información Mexiquense, en lo subsecuente 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la solicitud de acceso a la información pública a la que se le asignó el número</w:t>
      </w:r>
      <w:r>
        <w:rPr>
          <w:rFonts w:ascii="Palatino Linotype" w:eastAsia="Palatino Linotype" w:hAnsi="Palatino Linotype" w:cs="Palatino Linotype"/>
          <w:b/>
          <w:color w:val="000000"/>
        </w:rPr>
        <w:t xml:space="preserve"> 00116/LAPAZ/IP/2024, </w:t>
      </w:r>
      <w:r>
        <w:rPr>
          <w:rFonts w:ascii="Palatino Linotype" w:eastAsia="Palatino Linotype" w:hAnsi="Palatino Linotype" w:cs="Palatino Linotype"/>
          <w:color w:val="000000"/>
        </w:rPr>
        <w:t xml:space="preserve">mediante la cual requirió la información siguiente: </w:t>
      </w:r>
    </w:p>
    <w:p w:rsidR="00571D43" w:rsidRDefault="00571D4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571D43" w:rsidRDefault="009473BB">
      <w:pPr>
        <w:spacing w:line="276" w:lineRule="auto"/>
        <w:ind w:left="567" w:right="616"/>
        <w:jc w:val="both"/>
        <w:rPr>
          <w:rFonts w:ascii="Palatino Linotype" w:eastAsia="Palatino Linotype" w:hAnsi="Palatino Linotype" w:cs="Palatino Linotype"/>
          <w:i/>
          <w:sz w:val="22"/>
          <w:szCs w:val="22"/>
        </w:rPr>
      </w:pPr>
      <w:bookmarkStart w:id="1" w:name="_heading=h.gjdgxs" w:colFirst="0" w:colLast="0"/>
      <w:bookmarkEnd w:id="1"/>
      <w:r>
        <w:rPr>
          <w:rFonts w:ascii="Palatino Linotype" w:eastAsia="Palatino Linotype" w:hAnsi="Palatino Linotype" w:cs="Palatino Linotype"/>
          <w:i/>
          <w:sz w:val="22"/>
          <w:szCs w:val="22"/>
        </w:rPr>
        <w:t>“SE ANEXAN FORMATOS ESCANEADOS Y FÍSICOS A LA PRESENTE SOLICITUD.” (Sic)</w:t>
      </w:r>
    </w:p>
    <w:p w:rsidR="00571D43" w:rsidRDefault="009473BB">
      <w:pPr>
        <w:spacing w:line="360"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 </w:t>
      </w:r>
    </w:p>
    <w:p w:rsidR="00571D43" w:rsidRDefault="009473BB">
      <w:pPr>
        <w:spacing w:line="360" w:lineRule="auto"/>
        <w:ind w:right="616"/>
        <w:jc w:val="both"/>
        <w:rPr>
          <w:rFonts w:ascii="Palatino Linotype" w:eastAsia="Palatino Linotype" w:hAnsi="Palatino Linotype" w:cs="Palatino Linotype"/>
        </w:rPr>
      </w:pPr>
      <w:r>
        <w:rPr>
          <w:rFonts w:ascii="Palatino Linotype" w:eastAsia="Palatino Linotype" w:hAnsi="Palatino Linotype" w:cs="Palatino Linotype"/>
          <w:b/>
        </w:rPr>
        <w:t>Modalidad de Entrega:</w:t>
      </w:r>
      <w:r>
        <w:rPr>
          <w:rFonts w:ascii="Palatino Linotype" w:eastAsia="Palatino Linotype" w:hAnsi="Palatino Linotype" w:cs="Palatino Linotype"/>
        </w:rPr>
        <w:t xml:space="preserve"> A través de</w:t>
      </w:r>
      <w:r>
        <w:rPr>
          <w:rFonts w:ascii="Palatino Linotype" w:eastAsia="Palatino Linotype" w:hAnsi="Palatino Linotype" w:cs="Palatino Linotype"/>
          <w:b/>
        </w:rPr>
        <w:t xml:space="preserve"> Consulta Directa (sin costo)</w:t>
      </w:r>
    </w:p>
    <w:p w:rsidR="00571D43" w:rsidRPr="00D15ADE" w:rsidRDefault="00571D43">
      <w:pPr>
        <w:spacing w:line="360" w:lineRule="auto"/>
        <w:ind w:right="616"/>
        <w:jc w:val="both"/>
        <w:rPr>
          <w:rFonts w:ascii="Palatino Linotype" w:eastAsia="Palatino Linotype" w:hAnsi="Palatino Linotype" w:cs="Palatino Linotype"/>
        </w:rPr>
      </w:pPr>
    </w:p>
    <w:p w:rsidR="00571D43" w:rsidRPr="00D15ADE" w:rsidRDefault="009473BB">
      <w:pPr>
        <w:spacing w:line="360" w:lineRule="auto"/>
        <w:ind w:right="616"/>
        <w:jc w:val="both"/>
        <w:rPr>
          <w:rFonts w:ascii="Palatino Linotype" w:eastAsia="Palatino Linotype" w:hAnsi="Palatino Linotype" w:cs="Palatino Linotype"/>
        </w:rPr>
      </w:pPr>
      <w:r w:rsidRPr="00D15ADE">
        <w:rPr>
          <w:rFonts w:ascii="Palatino Linotype" w:eastAsia="Palatino Linotype" w:hAnsi="Palatino Linotype" w:cs="Palatino Linotype"/>
          <w:b/>
        </w:rPr>
        <w:t>Archivos adjuntos:</w:t>
      </w:r>
      <w:r w:rsidRPr="00D15ADE">
        <w:rPr>
          <w:rFonts w:ascii="Palatino Linotype" w:eastAsia="Palatino Linotype" w:hAnsi="Palatino Linotype" w:cs="Palatino Linotype"/>
        </w:rPr>
        <w:t xml:space="preserve"> Cabe señalar que de la revisión al expediente electrónico no se advirtió que el solicitante haya adjuntado ningún archivo electrónico. </w:t>
      </w:r>
    </w:p>
    <w:p w:rsidR="00571D43" w:rsidRDefault="00571D43">
      <w:pPr>
        <w:pBdr>
          <w:top w:val="nil"/>
          <w:left w:val="nil"/>
          <w:bottom w:val="nil"/>
          <w:right w:val="nil"/>
          <w:between w:val="nil"/>
        </w:pBdr>
        <w:spacing w:line="360" w:lineRule="auto"/>
        <w:jc w:val="center"/>
        <w:rPr>
          <w:rFonts w:ascii="Palatino Linotype" w:eastAsia="Palatino Linotype" w:hAnsi="Palatino Linotype" w:cs="Palatino Linotype"/>
          <w:b/>
          <w:i/>
          <w:color w:val="000000"/>
        </w:rPr>
      </w:pPr>
    </w:p>
    <w:p w:rsidR="00571D43" w:rsidRDefault="009473BB">
      <w:pPr>
        <w:numPr>
          <w:ilvl w:val="0"/>
          <w:numId w:val="3"/>
        </w:numPr>
        <w:pBdr>
          <w:top w:val="nil"/>
          <w:left w:val="nil"/>
          <w:bottom w:val="nil"/>
          <w:right w:val="nil"/>
          <w:between w:val="nil"/>
        </w:pBdr>
        <w:spacing w:line="360" w:lineRule="auto"/>
        <w:ind w:left="-28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 xml:space="preserve">Prórroga.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veintisiete de mayo de dos mil veinticuatro,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notificó a la persona solicitante la prórroga medularmente en los siguientes términos:</w:t>
      </w:r>
    </w:p>
    <w:p w:rsidR="00571D43" w:rsidRDefault="00571D43">
      <w:pPr>
        <w:pBdr>
          <w:top w:val="nil"/>
          <w:left w:val="nil"/>
          <w:bottom w:val="nil"/>
          <w:right w:val="nil"/>
          <w:between w:val="nil"/>
        </w:pBdr>
        <w:spacing w:line="360" w:lineRule="auto"/>
        <w:ind w:left="-284"/>
        <w:jc w:val="both"/>
        <w:rPr>
          <w:rFonts w:ascii="Palatino Linotype" w:eastAsia="Palatino Linotype" w:hAnsi="Palatino Linotype" w:cs="Palatino Linotype"/>
          <w:b/>
          <w:color w:val="000000"/>
        </w:rPr>
      </w:pPr>
    </w:p>
    <w:p w:rsidR="00571D43" w:rsidRDefault="009473B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rsidR="00571D43" w:rsidRDefault="009473B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 APRUEBA PRORROGA MEDIANTE ACTA DE COMITÉ</w:t>
      </w:r>
    </w:p>
    <w:p w:rsidR="00571D43" w:rsidRDefault="009473B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LIC. QUETZALLI VIOLETA HERNANDEZ HERNANDEZ</w:t>
      </w:r>
    </w:p>
    <w:p w:rsidR="00571D43" w:rsidRDefault="009473B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Responsable de la Unidad de Transparencia”</w:t>
      </w:r>
    </w:p>
    <w:p w:rsidR="00571D43" w:rsidRDefault="00571D43">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p>
    <w:p w:rsidR="00571D43" w:rsidRDefault="009473BB">
      <w:pPr>
        <w:pBdr>
          <w:top w:val="nil"/>
          <w:left w:val="nil"/>
          <w:bottom w:val="nil"/>
          <w:right w:val="nil"/>
          <w:between w:val="nil"/>
        </w:pBdr>
        <w:spacing w:line="360" w:lineRule="auto"/>
        <w:ind w:left="567" w:right="90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sz w:val="22"/>
          <w:szCs w:val="22"/>
        </w:rPr>
        <w:t>Archivos adjuntos: “</w:t>
      </w:r>
      <w:r>
        <w:rPr>
          <w:rFonts w:ascii="Palatino Linotype" w:eastAsia="Palatino Linotype" w:hAnsi="Palatino Linotype" w:cs="Palatino Linotype"/>
          <w:b/>
          <w:i/>
          <w:color w:val="000000"/>
          <w:sz w:val="22"/>
          <w:szCs w:val="22"/>
        </w:rPr>
        <w:t xml:space="preserve">acta.pdf”: </w:t>
      </w:r>
      <w:r>
        <w:rPr>
          <w:rFonts w:ascii="Palatino Linotype" w:eastAsia="Palatino Linotype" w:hAnsi="Palatino Linotype" w:cs="Palatino Linotype"/>
          <w:color w:val="000000"/>
        </w:rPr>
        <w:t xml:space="preserve">Documento que consta únicamente en una hoja en blanco. </w:t>
      </w:r>
    </w:p>
    <w:p w:rsidR="00571D43" w:rsidRDefault="00571D43">
      <w:pPr>
        <w:pBdr>
          <w:top w:val="nil"/>
          <w:left w:val="nil"/>
          <w:bottom w:val="nil"/>
          <w:right w:val="nil"/>
          <w:between w:val="nil"/>
        </w:pBdr>
        <w:spacing w:line="360" w:lineRule="auto"/>
        <w:ind w:left="567" w:right="900"/>
        <w:jc w:val="both"/>
        <w:rPr>
          <w:rFonts w:ascii="Palatino Linotype" w:eastAsia="Palatino Linotype" w:hAnsi="Palatino Linotype" w:cs="Palatino Linotype"/>
          <w:color w:val="000000"/>
          <w:sz w:val="22"/>
          <w:szCs w:val="22"/>
        </w:rPr>
      </w:pPr>
    </w:p>
    <w:p w:rsidR="00571D43" w:rsidRDefault="009473BB">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de precisar que del análisis a esta ampliación de plazo, se tiene que </w:t>
      </w:r>
      <w:r>
        <w:rPr>
          <w:rFonts w:ascii="Palatino Linotype" w:eastAsia="Palatino Linotype" w:hAnsi="Palatino Linotype" w:cs="Palatino Linotype"/>
          <w:b/>
          <w:color w:val="000000"/>
        </w:rPr>
        <w:t xml:space="preserve">no se efectuó </w:t>
      </w:r>
      <w:r>
        <w:rPr>
          <w:rFonts w:ascii="Palatino Linotype" w:eastAsia="Palatino Linotype" w:hAnsi="Palatino Linotype" w:cs="Palatino Linotype"/>
          <w:color w:val="000000"/>
        </w:rPr>
        <w:t xml:space="preserve">dentro de los parámetros establecidos por el segundo párrafo del artículo 163 de la Ley de Transparencia Local, por lo tanto, se insta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para que en ocasiones subsecuentes atienda las formalidades dispuestas por la norma.</w:t>
      </w:r>
    </w:p>
    <w:p w:rsidR="00571D43" w:rsidRDefault="00571D43">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rsidR="00571D43" w:rsidRDefault="009473BB">
      <w:pPr>
        <w:numPr>
          <w:ilvl w:val="0"/>
          <w:numId w:val="3"/>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rPr>
        <w:t xml:space="preserve">Respuesta. </w:t>
      </w:r>
      <w:r>
        <w:rPr>
          <w:rFonts w:ascii="Palatino Linotype" w:eastAsia="Palatino Linotype" w:hAnsi="Palatino Linotype" w:cs="Palatino Linotype"/>
          <w:color w:val="000000"/>
        </w:rPr>
        <w:t xml:space="preserve">De las constancias que obran en Sistema de Acceso a la Información Mexiquense, se observa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no emitió respuesta a la solicitud de información formulada por la persona solicitante.</w:t>
      </w:r>
    </w:p>
    <w:p w:rsidR="00571D43" w:rsidRDefault="00571D43">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rsidR="00571D43" w:rsidRDefault="009473BB">
      <w:pPr>
        <w:numPr>
          <w:ilvl w:val="0"/>
          <w:numId w:val="3"/>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rPr>
        <w:t>Interposición del recurso de revisión</w:t>
      </w:r>
      <w:r>
        <w:rPr>
          <w:rFonts w:ascii="Palatino Linotype" w:eastAsia="Palatino Linotype" w:hAnsi="Palatino Linotype" w:cs="Palatino Linotype"/>
          <w:color w:val="000000"/>
        </w:rPr>
        <w:t xml:space="preserve">. Inconforme la persona solicitante con la falta de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veintinueve de mayo de dos mil veinticuatro</w:t>
      </w:r>
      <w:r>
        <w:rPr>
          <w:rFonts w:ascii="Palatino Linotype" w:eastAsia="Palatino Linotype" w:hAnsi="Palatino Linotype" w:cs="Palatino Linotype"/>
          <w:color w:val="000000"/>
        </w:rPr>
        <w:t xml:space="preserve"> interpuso recurso de revisión a través de SAIMEX, expresando lo siguiente:</w:t>
      </w:r>
    </w:p>
    <w:p w:rsidR="00571D43" w:rsidRDefault="00571D43">
      <w:pPr>
        <w:spacing w:line="360" w:lineRule="auto"/>
        <w:jc w:val="both"/>
        <w:rPr>
          <w:rFonts w:ascii="Palatino Linotype" w:eastAsia="Palatino Linotype" w:hAnsi="Palatino Linotype" w:cs="Palatino Linotype"/>
        </w:rPr>
      </w:pPr>
    </w:p>
    <w:p w:rsidR="00571D43" w:rsidRDefault="009473BB">
      <w:pPr>
        <w:numPr>
          <w:ilvl w:val="0"/>
          <w:numId w:val="2"/>
        </w:numPr>
        <w:pBdr>
          <w:top w:val="nil"/>
          <w:left w:val="nil"/>
          <w:bottom w:val="nil"/>
          <w:right w:val="nil"/>
          <w:between w:val="nil"/>
        </w:pBdr>
        <w:spacing w:line="276" w:lineRule="auto"/>
        <w:ind w:left="567" w:right="900" w:hanging="283"/>
        <w:jc w:val="both"/>
        <w:rPr>
          <w:rFonts w:ascii="Palatino Linotype" w:eastAsia="Palatino Linotype" w:hAnsi="Palatino Linotype" w:cs="Palatino Linotype"/>
          <w:i/>
          <w:color w:val="000000"/>
          <w:sz w:val="22"/>
          <w:szCs w:val="22"/>
        </w:rPr>
      </w:pPr>
      <w:bookmarkStart w:id="2" w:name="_heading=h.tyjcwt" w:colFirst="0" w:colLast="0"/>
      <w:bookmarkEnd w:id="2"/>
      <w:r>
        <w:rPr>
          <w:rFonts w:ascii="Palatino Linotype" w:eastAsia="Palatino Linotype" w:hAnsi="Palatino Linotype" w:cs="Palatino Linotype"/>
          <w:b/>
          <w:color w:val="000000"/>
        </w:rPr>
        <w:lastRenderedPageBreak/>
        <w:t xml:space="preserve">Acto impugnado: </w:t>
      </w:r>
      <w:r>
        <w:rPr>
          <w:rFonts w:ascii="Palatino Linotype" w:eastAsia="Palatino Linotype" w:hAnsi="Palatino Linotype" w:cs="Palatino Linotype"/>
          <w:i/>
          <w:color w:val="000000"/>
          <w:sz w:val="22"/>
          <w:szCs w:val="22"/>
        </w:rPr>
        <w:t>“LA NEGATIVA A LA ENTREGA DE LA INFORMACIÓN” (sic)</w:t>
      </w:r>
    </w:p>
    <w:p w:rsidR="00571D43" w:rsidRDefault="00571D43">
      <w:p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color w:val="000000"/>
        </w:rPr>
      </w:pPr>
    </w:p>
    <w:p w:rsidR="00571D43" w:rsidRDefault="009473BB">
      <w:pPr>
        <w:numPr>
          <w:ilvl w:val="0"/>
          <w:numId w:val="2"/>
        </w:numPr>
        <w:pBdr>
          <w:top w:val="nil"/>
          <w:left w:val="nil"/>
          <w:bottom w:val="nil"/>
          <w:right w:val="nil"/>
          <w:between w:val="nil"/>
        </w:pBdr>
        <w:spacing w:line="276" w:lineRule="auto"/>
        <w:ind w:left="567" w:right="900" w:hanging="283"/>
        <w:jc w:val="both"/>
        <w:rPr>
          <w:rFonts w:ascii="Palatino Linotype" w:eastAsia="Palatino Linotype" w:hAnsi="Palatino Linotype" w:cs="Palatino Linotype"/>
          <w:color w:val="000000"/>
        </w:rPr>
      </w:pPr>
      <w:bookmarkStart w:id="3" w:name="_heading=h.30j0zll" w:colFirst="0" w:colLast="0"/>
      <w:bookmarkEnd w:id="3"/>
      <w:r>
        <w:rPr>
          <w:rFonts w:ascii="Palatino Linotype" w:eastAsia="Palatino Linotype" w:hAnsi="Palatino Linotype" w:cs="Palatino Linotype"/>
          <w:b/>
          <w:color w:val="000000"/>
        </w:rPr>
        <w:t>Razones o motivos de inconformidad</w:t>
      </w:r>
      <w:r>
        <w:rPr>
          <w:rFonts w:ascii="Palatino Linotype" w:eastAsia="Palatino Linotype" w:hAnsi="Palatino Linotype" w:cs="Palatino Linotype"/>
          <w:color w:val="000000"/>
        </w:rPr>
        <w:t>: “</w:t>
      </w:r>
      <w:r>
        <w:rPr>
          <w:rFonts w:ascii="Palatino Linotype" w:eastAsia="Palatino Linotype" w:hAnsi="Palatino Linotype" w:cs="Palatino Linotype"/>
          <w:i/>
          <w:color w:val="000000"/>
          <w:sz w:val="22"/>
          <w:szCs w:val="22"/>
        </w:rPr>
        <w:t>REQUIERO QUE LA INFORMACIÓN QUE SOLICITE SEA REQUERIDA NO SOLO A CATASTRO SINO TAMBIEN LE SEA TURNADA A LA DIRECCION GENERAL DE ADMINISTRACIÓN Y FINANZAS, ASI COMO A LOS DEPARTAMENTOS DE EGRESOS E INGRESOS YA QUE LOS MISMOS TAMBIEN SON COMPETENTES PARA CONOCER DICHA INFORMACIÓN" (sic)</w:t>
      </w:r>
    </w:p>
    <w:p w:rsidR="00571D43" w:rsidRDefault="00571D43">
      <w:pPr>
        <w:pBdr>
          <w:top w:val="nil"/>
          <w:left w:val="nil"/>
          <w:bottom w:val="nil"/>
          <w:right w:val="nil"/>
          <w:between w:val="nil"/>
        </w:pBdr>
        <w:ind w:left="720"/>
        <w:rPr>
          <w:rFonts w:ascii="Palatino Linotype" w:eastAsia="Palatino Linotype" w:hAnsi="Palatino Linotype" w:cs="Palatino Linotype"/>
          <w:color w:val="000000"/>
        </w:rPr>
      </w:pPr>
    </w:p>
    <w:p w:rsidR="00571D43" w:rsidRDefault="009473BB">
      <w:pPr>
        <w:pBdr>
          <w:top w:val="nil"/>
          <w:left w:val="nil"/>
          <w:bottom w:val="nil"/>
          <w:right w:val="nil"/>
          <w:between w:val="nil"/>
        </w:pBdr>
        <w:spacing w:line="276" w:lineRule="auto"/>
        <w:ind w:left="567" w:right="90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Archivos adjuntos:</w:t>
      </w:r>
    </w:p>
    <w:p w:rsidR="00571D43" w:rsidRDefault="00571D43">
      <w:pPr>
        <w:pBdr>
          <w:top w:val="nil"/>
          <w:left w:val="nil"/>
          <w:bottom w:val="nil"/>
          <w:right w:val="nil"/>
          <w:between w:val="nil"/>
        </w:pBdr>
        <w:spacing w:line="276" w:lineRule="auto"/>
        <w:ind w:right="900"/>
        <w:jc w:val="both"/>
        <w:rPr>
          <w:rFonts w:ascii="Palatino Linotype" w:eastAsia="Palatino Linotype" w:hAnsi="Palatino Linotype" w:cs="Palatino Linotype"/>
          <w:b/>
          <w:color w:val="000000"/>
        </w:rPr>
      </w:pPr>
    </w:p>
    <w:p w:rsidR="00571D43" w:rsidRDefault="009473BB">
      <w:pPr>
        <w:pBdr>
          <w:top w:val="nil"/>
          <w:left w:val="nil"/>
          <w:bottom w:val="nil"/>
          <w:right w:val="nil"/>
          <w:between w:val="nil"/>
        </w:pBdr>
        <w:spacing w:line="360" w:lineRule="auto"/>
        <w:ind w:left="567" w:right="900"/>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 xml:space="preserve">“SOL 116.pdf”: </w:t>
      </w:r>
      <w:r>
        <w:rPr>
          <w:rFonts w:ascii="Palatino Linotype" w:eastAsia="Palatino Linotype" w:hAnsi="Palatino Linotype" w:cs="Palatino Linotype"/>
          <w:color w:val="000000"/>
        </w:rPr>
        <w:t xml:space="preserve">Documento que se compone de diez fojas en las que se desprende la solicitud de información de </w:t>
      </w:r>
      <w:r>
        <w:rPr>
          <w:rFonts w:ascii="Palatino Linotype" w:eastAsia="Palatino Linotype" w:hAnsi="Palatino Linotype" w:cs="Palatino Linotype"/>
          <w:b/>
          <w:color w:val="000000"/>
        </w:rPr>
        <w:t>la parte Recurrente</w:t>
      </w:r>
      <w:r>
        <w:rPr>
          <w:rFonts w:ascii="Palatino Linotype" w:eastAsia="Palatino Linotype" w:hAnsi="Palatino Linotype" w:cs="Palatino Linotype"/>
          <w:color w:val="000000"/>
        </w:rPr>
        <w:t>.</w:t>
      </w:r>
    </w:p>
    <w:p w:rsidR="00571D43" w:rsidRDefault="00571D43">
      <w:pPr>
        <w:spacing w:line="360" w:lineRule="auto"/>
        <w:ind w:right="51"/>
        <w:jc w:val="both"/>
        <w:rPr>
          <w:rFonts w:ascii="Palatino Linotype" w:eastAsia="Palatino Linotype" w:hAnsi="Palatino Linotype" w:cs="Palatino Linotype"/>
        </w:rPr>
      </w:pPr>
    </w:p>
    <w:p w:rsidR="00571D43" w:rsidRDefault="009473BB">
      <w:pPr>
        <w:numPr>
          <w:ilvl w:val="0"/>
          <w:numId w:val="3"/>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Turno. </w:t>
      </w:r>
      <w:r>
        <w:rPr>
          <w:rFonts w:ascii="Palatino Linotype" w:eastAsia="Palatino Linotype" w:hAnsi="Palatino Linotype" w:cs="Palatino Linotype"/>
          <w:color w:val="000000"/>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Pr>
          <w:rFonts w:ascii="Palatino Linotype" w:eastAsia="Palatino Linotype" w:hAnsi="Palatino Linotype" w:cs="Palatino Linotype"/>
          <w:b/>
          <w:color w:val="000000"/>
        </w:rPr>
        <w:t>Comisionada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 xml:space="preserve">Guadalupe Ramírez Peña, </w:t>
      </w:r>
      <w:r>
        <w:rPr>
          <w:rFonts w:ascii="Palatino Linotype" w:eastAsia="Palatino Linotype" w:hAnsi="Palatino Linotype" w:cs="Palatino Linotype"/>
          <w:color w:val="000000"/>
        </w:rPr>
        <w:t>a efecto de que analizara sobre su admisión o su desechamiento.</w:t>
      </w:r>
    </w:p>
    <w:p w:rsidR="00571D43" w:rsidRDefault="00571D43">
      <w:pPr>
        <w:pBdr>
          <w:top w:val="nil"/>
          <w:left w:val="nil"/>
          <w:bottom w:val="nil"/>
          <w:right w:val="nil"/>
          <w:between w:val="nil"/>
        </w:pBdr>
        <w:spacing w:line="360" w:lineRule="auto"/>
        <w:ind w:right="51"/>
        <w:jc w:val="both"/>
        <w:rPr>
          <w:rFonts w:ascii="Palatino Linotype" w:eastAsia="Palatino Linotype" w:hAnsi="Palatino Linotype" w:cs="Palatino Linotype"/>
          <w:color w:val="000000"/>
        </w:rPr>
      </w:pPr>
    </w:p>
    <w:p w:rsidR="00571D43" w:rsidRDefault="009473BB">
      <w:pPr>
        <w:numPr>
          <w:ilvl w:val="0"/>
          <w:numId w:val="3"/>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color w:val="000000"/>
        </w:rPr>
      </w:pPr>
      <w:bookmarkStart w:id="4" w:name="_heading=h.2s8eyo1" w:colFirst="0" w:colLast="0"/>
      <w:bookmarkEnd w:id="4"/>
      <w:r>
        <w:rPr>
          <w:rFonts w:ascii="Palatino Linotype" w:eastAsia="Palatino Linotype" w:hAnsi="Palatino Linotype" w:cs="Palatino Linotype"/>
          <w:b/>
          <w:color w:val="000000"/>
        </w:rPr>
        <w:t>Admisión del Recurso de revisión.</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tres de junio de dos mil veinticuatro</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w:t>
      </w:r>
      <w:r>
        <w:rPr>
          <w:rFonts w:ascii="Palatino Linotype" w:eastAsia="Palatino Linotype" w:hAnsi="Palatino Linotype" w:cs="Palatino Linotype"/>
          <w:color w:val="000000"/>
        </w:rPr>
        <w:lastRenderedPageBreak/>
        <w:t xml:space="preserve">manifestaran lo que a su derecho resultara conveniente, ofrecieran pruebas, formularan alegatos y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presentara su informe justificado.</w:t>
      </w:r>
    </w:p>
    <w:p w:rsidR="00571D43" w:rsidRDefault="00571D43">
      <w:pPr>
        <w:pBdr>
          <w:top w:val="nil"/>
          <w:left w:val="nil"/>
          <w:bottom w:val="nil"/>
          <w:right w:val="nil"/>
          <w:between w:val="nil"/>
        </w:pBdr>
        <w:spacing w:line="360" w:lineRule="auto"/>
        <w:ind w:right="51"/>
        <w:jc w:val="both"/>
        <w:rPr>
          <w:rFonts w:ascii="Palatino Linotype" w:eastAsia="Palatino Linotype" w:hAnsi="Palatino Linotype" w:cs="Palatino Linotype"/>
          <w:color w:val="000000"/>
        </w:rPr>
      </w:pPr>
    </w:p>
    <w:p w:rsidR="00571D43" w:rsidRDefault="009473BB">
      <w:pPr>
        <w:numPr>
          <w:ilvl w:val="0"/>
          <w:numId w:val="3"/>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Manifestaciones</w:t>
      </w:r>
      <w:r>
        <w:rPr>
          <w:rFonts w:ascii="Palatino Linotype" w:eastAsia="Palatino Linotype" w:hAnsi="Palatino Linotype" w:cs="Palatino Linotype"/>
          <w:color w:val="000000"/>
        </w:rPr>
        <w:t>. Las partes fueron omisas en rendir manifestaciones:</w:t>
      </w:r>
    </w:p>
    <w:p w:rsidR="00571D43" w:rsidRDefault="009473BB">
      <w:pPr>
        <w:pBdr>
          <w:top w:val="nil"/>
          <w:left w:val="nil"/>
          <w:bottom w:val="nil"/>
          <w:right w:val="nil"/>
          <w:between w:val="nil"/>
        </w:pBdr>
        <w:spacing w:line="360" w:lineRule="auto"/>
        <w:ind w:left="-284" w:right="51"/>
        <w:jc w:val="both"/>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es-MX"/>
        </w:rPr>
        <w:drawing>
          <wp:inline distT="0" distB="0" distL="0" distR="0">
            <wp:extent cx="5612130" cy="1512570"/>
            <wp:effectExtent l="0" t="0" r="0" b="0"/>
            <wp:docPr id="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512570"/>
                    </a:xfrm>
                    <a:prstGeom prst="rect">
                      <a:avLst/>
                    </a:prstGeom>
                    <a:ln/>
                  </pic:spPr>
                </pic:pic>
              </a:graphicData>
            </a:graphic>
          </wp:inline>
        </w:drawing>
      </w:r>
    </w:p>
    <w:p w:rsidR="00571D43" w:rsidRDefault="009473BB">
      <w:pPr>
        <w:pBdr>
          <w:top w:val="nil"/>
          <w:left w:val="nil"/>
          <w:bottom w:val="nil"/>
          <w:right w:val="nil"/>
          <w:between w:val="nil"/>
        </w:pBdr>
        <w:spacing w:line="360" w:lineRule="auto"/>
        <w:ind w:left="-284" w:right="51"/>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8</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 xml:space="preserve">Cierre de instrucción. </w:t>
      </w:r>
      <w:r>
        <w:rPr>
          <w:rFonts w:ascii="Palatino Linotype" w:eastAsia="Palatino Linotype" w:hAnsi="Palatino Linotype" w:cs="Palatino Linotype"/>
          <w:color w:val="000000"/>
        </w:rPr>
        <w:t xml:space="preserve">Una vez transcurrido el periodo otorgado a las partes para realizar sus manifestaciones y no habiendo documentos que integrar al expediente, con fecha </w:t>
      </w:r>
      <w:r w:rsidR="00D15ADE">
        <w:rPr>
          <w:rFonts w:ascii="Palatino Linotype" w:eastAsia="Palatino Linotype" w:hAnsi="Palatino Linotype" w:cs="Palatino Linotype"/>
          <w:b/>
          <w:color w:val="000000"/>
        </w:rPr>
        <w:t>veintiuno</w:t>
      </w:r>
      <w:r>
        <w:rPr>
          <w:rFonts w:ascii="Palatino Linotype" w:eastAsia="Palatino Linotype" w:hAnsi="Palatino Linotype" w:cs="Palatino Linotype"/>
          <w:b/>
          <w:color w:val="000000"/>
        </w:rPr>
        <w:t xml:space="preserve"> de junio de dos mil veinticuatro</w:t>
      </w:r>
      <w:r>
        <w:rPr>
          <w:rFonts w:ascii="Palatino Linotype" w:eastAsia="Palatino Linotype" w:hAnsi="Palatino Linotype" w:cs="Palatino Linotype"/>
          <w:color w:val="000000"/>
        </w:rPr>
        <w:t>, la Comisionada Ponente determinó el cierre de instrucción en términos de la fracción VI del artículo 185 de la Ley de Transparencia y Acceso a la Información Pública del Estado de México y Municipios.</w:t>
      </w:r>
    </w:p>
    <w:p w:rsidR="00571D43" w:rsidRDefault="00571D43">
      <w:pPr>
        <w:pBdr>
          <w:top w:val="nil"/>
          <w:left w:val="nil"/>
          <w:bottom w:val="nil"/>
          <w:right w:val="nil"/>
          <w:between w:val="nil"/>
        </w:pBdr>
        <w:spacing w:line="360" w:lineRule="auto"/>
        <w:ind w:left="-284" w:right="51"/>
        <w:jc w:val="both"/>
        <w:rPr>
          <w:rFonts w:ascii="Palatino Linotype" w:eastAsia="Palatino Linotype" w:hAnsi="Palatino Linotype" w:cs="Palatino Linotype"/>
        </w:rPr>
      </w:pPr>
    </w:p>
    <w:p w:rsidR="00571D43" w:rsidRDefault="009473BB">
      <w:pPr>
        <w:pBdr>
          <w:top w:val="nil"/>
          <w:left w:val="nil"/>
          <w:bottom w:val="nil"/>
          <w:right w:val="nil"/>
          <w:between w:val="nil"/>
        </w:pBdr>
        <w:spacing w:line="360" w:lineRule="auto"/>
        <w:ind w:left="-284" w:right="51"/>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rsidR="00571D43" w:rsidRDefault="00571D4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571D43" w:rsidRDefault="009473BB">
      <w:pPr>
        <w:widowControl w:val="0"/>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II. C O N S I D E R A N D O S</w:t>
      </w:r>
    </w:p>
    <w:p w:rsidR="00571D43" w:rsidRDefault="00571D43">
      <w:pPr>
        <w:widowControl w:val="0"/>
        <w:spacing w:line="360" w:lineRule="auto"/>
        <w:jc w:val="center"/>
        <w:rPr>
          <w:rFonts w:ascii="Palatino Linotype" w:eastAsia="Palatino Linotype" w:hAnsi="Palatino Linotype" w:cs="Palatino Linotype"/>
          <w:b/>
        </w:rPr>
      </w:pPr>
    </w:p>
    <w:p w:rsidR="00571D43" w:rsidRDefault="009473BB">
      <w:pPr>
        <w:spacing w:line="360" w:lineRule="auto"/>
        <w:jc w:val="both"/>
        <w:rPr>
          <w:rFonts w:ascii="Palatino Linotype" w:eastAsia="Palatino Linotype" w:hAnsi="Palatino Linotype" w:cs="Palatino Linotype"/>
        </w:rPr>
      </w:pPr>
      <w:bookmarkStart w:id="5" w:name="_heading=h.q9a5pqst6so" w:colFirst="0" w:colLast="0"/>
      <w:bookmarkEnd w:id="5"/>
      <w:r>
        <w:rPr>
          <w:rFonts w:ascii="Palatino Linotype" w:eastAsia="Palatino Linotype" w:hAnsi="Palatino Linotype" w:cs="Palatino Linotype"/>
          <w:b/>
        </w:rPr>
        <w:t>Primero. Competencia.</w:t>
      </w:r>
      <w:r>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trigésimo primero y trigésimo segundo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rsidR="00571D43" w:rsidRDefault="00571D43">
      <w:pPr>
        <w:spacing w:line="360" w:lineRule="auto"/>
        <w:ind w:left="-284"/>
        <w:jc w:val="both"/>
        <w:rPr>
          <w:rFonts w:ascii="Palatino Linotype" w:eastAsia="Palatino Linotype" w:hAnsi="Palatino Linotype" w:cs="Palatino Linotype"/>
          <w:b/>
        </w:rPr>
      </w:pPr>
    </w:p>
    <w:p w:rsidR="00571D43" w:rsidRDefault="009473B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Segundo. Oportunidad y Procedibilidad. </w:t>
      </w:r>
      <w:r>
        <w:rPr>
          <w:rFonts w:ascii="Palatino Linotype" w:eastAsia="Palatino Linotype" w:hAnsi="Palatino Linotype" w:cs="Palatino Linotype"/>
        </w:rPr>
        <w:t>Es de precisar que la</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rsidR="00571D43" w:rsidRDefault="00571D43">
      <w:pPr>
        <w:spacing w:line="360" w:lineRule="auto"/>
        <w:jc w:val="both"/>
        <w:rPr>
          <w:rFonts w:ascii="Palatino Linotype" w:eastAsia="Palatino Linotype" w:hAnsi="Palatino Linotype" w:cs="Palatino Linotype"/>
        </w:rPr>
      </w:pPr>
    </w:p>
    <w:p w:rsidR="00571D43" w:rsidRDefault="009473B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163. </w:t>
      </w:r>
      <w:r>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rsidR="00571D43" w:rsidRDefault="00571D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rsidR="00571D43" w:rsidRDefault="009473B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166.</w:t>
      </w:r>
    </w:p>
    <w:p w:rsidR="00571D43" w:rsidRDefault="009473B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571D43" w:rsidRDefault="009473B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rsidR="00571D43" w:rsidRDefault="009473B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571D43" w:rsidRDefault="00571D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rsidR="00571D43" w:rsidRDefault="009473BB">
      <w:pPr>
        <w:spacing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rsidR="00571D43" w:rsidRDefault="00571D43">
      <w:pPr>
        <w:spacing w:line="360" w:lineRule="auto"/>
        <w:ind w:left="-426"/>
        <w:jc w:val="both"/>
        <w:rPr>
          <w:rFonts w:ascii="Palatino Linotype" w:eastAsia="Palatino Linotype" w:hAnsi="Palatino Linotype" w:cs="Palatino Linotype"/>
        </w:rPr>
      </w:pPr>
    </w:p>
    <w:p w:rsidR="00571D43" w:rsidRDefault="009473BB">
      <w:pPr>
        <w:spacing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En tal sentido, se constituye lo que en la doctrina se conoce como negativa ficta, figura jurídica cuya esencia consiste en atribuir un efecto negativo al silencio de la autoridad administrativa frente a las instancias y solicitudes que hagan los particulares.</w:t>
      </w:r>
    </w:p>
    <w:p w:rsidR="00571D43" w:rsidRDefault="00571D43">
      <w:pPr>
        <w:spacing w:line="360" w:lineRule="auto"/>
        <w:ind w:left="-426"/>
        <w:jc w:val="both"/>
        <w:rPr>
          <w:rFonts w:ascii="Palatino Linotype" w:eastAsia="Palatino Linotype" w:hAnsi="Palatino Linotype" w:cs="Palatino Linotype"/>
        </w:rPr>
      </w:pPr>
    </w:p>
    <w:p w:rsidR="00571D43" w:rsidRDefault="009473BB">
      <w:pPr>
        <w:spacing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Por su parte, el artículo 178 del citado ordenamiento, establece:</w:t>
      </w:r>
    </w:p>
    <w:p w:rsidR="00571D43" w:rsidRDefault="00571D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rsidR="00571D43" w:rsidRDefault="009473B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Artículo 178. </w:t>
      </w:r>
      <w:r>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Pr>
          <w:rFonts w:ascii="Palatino Linotype" w:eastAsia="Palatino Linotype" w:hAnsi="Palatino Linotype" w:cs="Palatino Linotype"/>
          <w:b/>
          <w:i/>
          <w:sz w:val="22"/>
          <w:szCs w:val="22"/>
        </w:rPr>
        <w:t>.</w:t>
      </w:r>
    </w:p>
    <w:p w:rsidR="00571D43" w:rsidRDefault="009473B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Pr>
          <w:rFonts w:ascii="Palatino Linotype" w:eastAsia="Palatino Linotype" w:hAnsi="Palatino Linotype" w:cs="Palatino Linotype"/>
          <w:b/>
          <w:i/>
          <w:sz w:val="22"/>
          <w:szCs w:val="22"/>
        </w:rPr>
        <w:t>.</w:t>
      </w:r>
    </w:p>
    <w:p w:rsidR="00571D43" w:rsidRDefault="009473B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w:t>
      </w:r>
    </w:p>
    <w:p w:rsidR="00571D43" w:rsidRDefault="009473B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advierte que el recurso de revisión no se ha de interponer dentro del plazo de quince días hábiles, a partir de la fecha en que </w:t>
      </w:r>
      <w:r>
        <w:rPr>
          <w:rFonts w:ascii="Palatino Linotype" w:eastAsia="Palatino Linotype" w:hAnsi="Palatino Linotype" w:cs="Palatino Linotype"/>
          <w:b/>
        </w:rPr>
        <w:t xml:space="preserve">el Sujeto Obligado </w:t>
      </w:r>
      <w:r>
        <w:rPr>
          <w:rFonts w:ascii="Palatino Linotype" w:eastAsia="Palatino Linotype" w:hAnsi="Palatino Linotype" w:cs="Palatino Linotype"/>
        </w:rPr>
        <w:t xml:space="preserve">da respuesta a la solicitud de información; sin embargo, tratándose de negativa ficta no existe resolución que se haga del conocimiento de la persona solicitante a partir de la cual pueda computarse dicho plazo, por lo que se concluye que </w:t>
      </w:r>
      <w:r>
        <w:rPr>
          <w:rFonts w:ascii="Palatino Linotype" w:eastAsia="Palatino Linotype" w:hAnsi="Palatino Linotype" w:cs="Palatino Linotype"/>
          <w:b/>
          <w:u w:val="single"/>
        </w:rPr>
        <w:t>la interposición del recurso de revisión puede ser en cualquier momento.</w:t>
      </w:r>
    </w:p>
    <w:p w:rsidR="00571D43" w:rsidRDefault="00571D43">
      <w:pPr>
        <w:spacing w:line="360" w:lineRule="auto"/>
        <w:jc w:val="both"/>
        <w:rPr>
          <w:rFonts w:ascii="Palatino Linotype" w:eastAsia="Palatino Linotype" w:hAnsi="Palatino Linotype" w:cs="Palatino Linotype"/>
        </w:rPr>
      </w:pPr>
    </w:p>
    <w:p w:rsidR="00571D43" w:rsidRDefault="009473B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La negativa ficta constituye una presunción legal, en el entendido de que donde no hubo respuesta por parte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rsidR="00571D43" w:rsidRDefault="00571D43">
      <w:pPr>
        <w:spacing w:line="360" w:lineRule="auto"/>
        <w:jc w:val="both"/>
        <w:rPr>
          <w:rFonts w:ascii="Palatino Linotype" w:eastAsia="Palatino Linotype" w:hAnsi="Palatino Linotype" w:cs="Palatino Linotype"/>
        </w:rPr>
      </w:pPr>
    </w:p>
    <w:p w:rsidR="00571D43" w:rsidRDefault="009473B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dar respuesta, por lo que este Organismo Garante del derecho de acceso a la información y en aras de privilegiar el principio de máxima publicidad deberá dar entrada al estudio del fondo del recurso interpuesto en dichos casos y no optar por el desechamiento del mismo.</w:t>
      </w:r>
    </w:p>
    <w:p w:rsidR="00571D43" w:rsidRDefault="00571D43">
      <w:pPr>
        <w:spacing w:line="360" w:lineRule="auto"/>
        <w:jc w:val="both"/>
        <w:rPr>
          <w:rFonts w:ascii="Palatino Linotype" w:eastAsia="Palatino Linotype" w:hAnsi="Palatino Linotype" w:cs="Palatino Linotype"/>
        </w:rPr>
      </w:pPr>
    </w:p>
    <w:p w:rsidR="00571D43" w:rsidRDefault="009473B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con la finalidad de no reducir ni limitar el derecho de acceso a la información y concederle una protección más eficaz al solicitante para impugnar el silencio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rsidR="00571D43" w:rsidRDefault="00571D43">
      <w:pPr>
        <w:spacing w:line="360" w:lineRule="auto"/>
        <w:jc w:val="both"/>
        <w:rPr>
          <w:rFonts w:ascii="Palatino Linotype" w:eastAsia="Palatino Linotype" w:hAnsi="Palatino Linotype" w:cs="Palatino Linotype"/>
          <w:i/>
        </w:rPr>
      </w:pPr>
    </w:p>
    <w:p w:rsidR="00571D43" w:rsidRDefault="009473BB">
      <w:pPr>
        <w:tabs>
          <w:tab w:val="left" w:pos="1276"/>
        </w:tabs>
        <w:spacing w:after="160"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0001-15. NEGATIVA FICTA. PLAZO PARA INTERPONER EL RECURSO DE REVISIÓN TRATÁNDOSE DE</w:t>
      </w:r>
      <w:r>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rsidR="00571D43" w:rsidRDefault="009473BB">
      <w:pPr>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Pr>
          <w:rFonts w:ascii="Palatino Linotype" w:eastAsia="Palatino Linotype" w:hAnsi="Palatino Linotype" w:cs="Palatino Linotype"/>
          <w:b/>
          <w:color w:val="000000"/>
        </w:rPr>
        <w:t>el</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w:t>
      </w:r>
    </w:p>
    <w:p w:rsidR="00571D43" w:rsidRDefault="00571D43">
      <w:pPr>
        <w:spacing w:line="360" w:lineRule="auto"/>
        <w:rPr>
          <w:rFonts w:ascii="Calibri" w:eastAsia="Calibri" w:hAnsi="Calibri" w:cs="Calibri"/>
        </w:rPr>
      </w:pPr>
    </w:p>
    <w:p w:rsidR="00571D43" w:rsidRDefault="009473B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Finalmente, antes de entrar al estudio de la presente resolución es preciso determinar si resulta procedente la interposición del recurso de revisión, toda vez que se actualiza la hipótesis prevista en la </w:t>
      </w:r>
      <w:r>
        <w:rPr>
          <w:rFonts w:ascii="Palatino Linotype" w:eastAsia="Palatino Linotype" w:hAnsi="Palatino Linotype" w:cs="Palatino Linotype"/>
          <w:b/>
        </w:rPr>
        <w:t>fracción VII del artículo 179</w:t>
      </w:r>
      <w:r>
        <w:rPr>
          <w:rFonts w:ascii="Palatino Linotype" w:eastAsia="Palatino Linotype" w:hAnsi="Palatino Linotype" w:cs="Palatino Linotype"/>
        </w:rPr>
        <w:t xml:space="preserve"> de la ley de la materia, que a la letra dice:</w:t>
      </w:r>
    </w:p>
    <w:p w:rsidR="00571D43" w:rsidRDefault="00571D43">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rsidR="00571D43" w:rsidRDefault="009473B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179. </w:t>
      </w:r>
      <w:r>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rsidR="00571D43" w:rsidRDefault="009473B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571D43" w:rsidRDefault="009473B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VII. </w:t>
      </w:r>
      <w:r>
        <w:rPr>
          <w:rFonts w:ascii="Palatino Linotype" w:eastAsia="Palatino Linotype" w:hAnsi="Palatino Linotype" w:cs="Palatino Linotype"/>
          <w:i/>
          <w:sz w:val="22"/>
          <w:szCs w:val="22"/>
        </w:rPr>
        <w:t>La falta de respuesta a una solicitud de acceso a la información;”</w:t>
      </w:r>
    </w:p>
    <w:p w:rsidR="00571D43" w:rsidRDefault="009473B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571D43" w:rsidRDefault="00571D43">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rsidR="00571D43" w:rsidRDefault="009473B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precepto legal citado, establece como supuesto de procedencia del recurso de revisión, en aquellos casos en que </w:t>
      </w:r>
      <w:r>
        <w:rPr>
          <w:rFonts w:ascii="Palatino Linotype" w:eastAsia="Palatino Linotype" w:hAnsi="Palatino Linotype" w:cs="Palatino Linotype"/>
          <w:b/>
        </w:rPr>
        <w:t xml:space="preserve">la parte Recurrente </w:t>
      </w:r>
      <w:r>
        <w:rPr>
          <w:rFonts w:ascii="Palatino Linotype" w:eastAsia="Palatino Linotype" w:hAnsi="Palatino Linotype" w:cs="Palatino Linotype"/>
        </w:rPr>
        <w:t xml:space="preserve">estime negado el acceso a la información por la falta de respuesta por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en este asunto se actualiza la hipótesis jurídica citada, en atención a que </w:t>
      </w:r>
      <w:r>
        <w:rPr>
          <w:rFonts w:ascii="Palatino Linotype" w:eastAsia="Palatino Linotype" w:hAnsi="Palatino Linotype" w:cs="Palatino Linotype"/>
          <w:b/>
        </w:rPr>
        <w:t xml:space="preserve">la parte Recurrente </w:t>
      </w:r>
      <w:r>
        <w:rPr>
          <w:rFonts w:ascii="Palatino Linotype" w:eastAsia="Palatino Linotype" w:hAnsi="Palatino Linotype" w:cs="Palatino Linotype"/>
        </w:rPr>
        <w:t xml:space="preserve">combate falta de trámite por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y expresa motivos de inconformidad en contra de dicha circunstancia.</w:t>
      </w:r>
    </w:p>
    <w:p w:rsidR="00571D43" w:rsidRPr="00D15ADE" w:rsidRDefault="009473BB">
      <w:pPr>
        <w:spacing w:before="240" w:after="240" w:line="360" w:lineRule="auto"/>
        <w:jc w:val="both"/>
      </w:pPr>
      <w:r w:rsidRPr="00D15ADE">
        <w:rPr>
          <w:rFonts w:ascii="Palatino Linotype" w:eastAsia="Palatino Linotype" w:hAnsi="Palatino Linotype" w:cs="Palatino Linotype"/>
          <w:b/>
        </w:rPr>
        <w:t>Tercero. Análisis de las causales de sobreseimiento del recurso de revisión.</w:t>
      </w:r>
      <w:r w:rsidRPr="00D15ADE">
        <w:t xml:space="preserve"> </w:t>
      </w:r>
      <w:r w:rsidRPr="00D15ADE">
        <w:rPr>
          <w:rFonts w:ascii="Palatino Linotype" w:eastAsia="Palatino Linotype" w:hAnsi="Palatino Linotype" w:cs="Palatino Linotype"/>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571D43" w:rsidRPr="00D15ADE" w:rsidRDefault="009473BB">
      <w:pPr>
        <w:spacing w:before="240" w:after="240" w:line="360" w:lineRule="auto"/>
        <w:jc w:val="both"/>
      </w:pPr>
      <w:r w:rsidRPr="00D15ADE">
        <w:rPr>
          <w:rFonts w:ascii="Palatino Linotype" w:eastAsia="Palatino Linotype" w:hAnsi="Palatino Linotype" w:cs="Palatino Linotype"/>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rsidR="00571D43" w:rsidRPr="00D15ADE" w:rsidRDefault="009473BB">
      <w:pPr>
        <w:spacing w:before="240" w:after="240" w:line="360" w:lineRule="auto"/>
        <w:ind w:right="51"/>
        <w:jc w:val="both"/>
        <w:rPr>
          <w:rFonts w:ascii="Palatino Linotype" w:eastAsia="Palatino Linotype" w:hAnsi="Palatino Linotype" w:cs="Palatino Linotype"/>
        </w:rPr>
      </w:pPr>
      <w:r w:rsidRPr="00D15ADE">
        <w:rPr>
          <w:rFonts w:ascii="Palatino Linotype" w:eastAsia="Palatino Linotype" w:hAnsi="Palatino Linotype" w:cs="Palatino Linotype"/>
        </w:rPr>
        <w:t>De manera preliminar en el caso concreto conviene analizar si se actualiza alguna de las causales de sobreseimiento del recurso de revisión.</w:t>
      </w:r>
    </w:p>
    <w:p w:rsidR="00571D43" w:rsidRPr="00D15ADE" w:rsidRDefault="009473BB">
      <w:pPr>
        <w:spacing w:before="240" w:after="240" w:line="360" w:lineRule="auto"/>
        <w:ind w:right="51"/>
        <w:jc w:val="both"/>
        <w:rPr>
          <w:rFonts w:ascii="Palatino Linotype" w:eastAsia="Palatino Linotype" w:hAnsi="Palatino Linotype" w:cs="Palatino Linotype"/>
        </w:rPr>
      </w:pPr>
      <w:r w:rsidRPr="00D15ADE">
        <w:rPr>
          <w:rFonts w:ascii="Palatino Linotype" w:eastAsia="Palatino Linotype" w:hAnsi="Palatino Linotype" w:cs="Palatino Linotype"/>
        </w:rPr>
        <w:t xml:space="preserve">Así, del análisis de la solicitud de información motivo del recurso de revisión que ahora se resuelve, se advierte que la parte solicitante formuló un requerimiento de información al </w:t>
      </w:r>
      <w:r w:rsidRPr="00D15ADE">
        <w:rPr>
          <w:rFonts w:ascii="Palatino Linotype" w:eastAsia="Palatino Linotype" w:hAnsi="Palatino Linotype" w:cs="Palatino Linotype"/>
          <w:b/>
        </w:rPr>
        <w:t>Sujeto Obligado</w:t>
      </w:r>
      <w:r w:rsidRPr="00D15ADE">
        <w:rPr>
          <w:rFonts w:ascii="Palatino Linotype" w:eastAsia="Palatino Linotype" w:hAnsi="Palatino Linotype" w:cs="Palatino Linotype"/>
        </w:rPr>
        <w:t xml:space="preserve">, señalando que </w:t>
      </w:r>
      <w:r w:rsidRPr="00D15ADE">
        <w:rPr>
          <w:rFonts w:ascii="Palatino Linotype" w:eastAsia="Palatino Linotype" w:hAnsi="Palatino Linotype" w:cs="Palatino Linotype"/>
          <w:b/>
        </w:rPr>
        <w:t>anexa los formatos escaneados y físicos a la presente solicitud</w:t>
      </w:r>
      <w:r w:rsidRPr="00D15ADE">
        <w:rPr>
          <w:rFonts w:ascii="Palatino Linotype" w:eastAsia="Palatino Linotype" w:hAnsi="Palatino Linotype" w:cs="Palatino Linotype"/>
        </w:rPr>
        <w:t>, sin embargo, de la revisión a la solicitud de información, no se advierte que se hubiere adjuntado documento alguno.</w:t>
      </w:r>
    </w:p>
    <w:p w:rsidR="00571D43" w:rsidRPr="00D15ADE" w:rsidRDefault="009473BB">
      <w:pPr>
        <w:spacing w:before="240" w:after="240" w:line="360" w:lineRule="auto"/>
        <w:ind w:right="51"/>
        <w:jc w:val="both"/>
        <w:rPr>
          <w:rFonts w:ascii="Palatino Linotype" w:eastAsia="Palatino Linotype" w:hAnsi="Palatino Linotype" w:cs="Palatino Linotype"/>
        </w:rPr>
      </w:pPr>
      <w:r w:rsidRPr="00D15ADE">
        <w:rPr>
          <w:rFonts w:ascii="Palatino Linotype" w:eastAsia="Palatino Linotype" w:hAnsi="Palatino Linotype" w:cs="Palatino Linotype"/>
        </w:rPr>
        <w:t xml:space="preserve">Por su parte el </w:t>
      </w:r>
      <w:r w:rsidRPr="00D15ADE">
        <w:rPr>
          <w:rFonts w:ascii="Palatino Linotype" w:eastAsia="Palatino Linotype" w:hAnsi="Palatino Linotype" w:cs="Palatino Linotype"/>
          <w:b/>
        </w:rPr>
        <w:t>Sujeto Obligado</w:t>
      </w:r>
      <w:r w:rsidRPr="00D15ADE">
        <w:rPr>
          <w:rFonts w:ascii="Palatino Linotype" w:eastAsia="Palatino Linotype" w:hAnsi="Palatino Linotype" w:cs="Palatino Linotype"/>
        </w:rPr>
        <w:t xml:space="preserve"> fue omiso en emitir su respuesta, lo que trajo como consecuencia la interposición del presente medio de impugnación derivado de la falta de respuesta. </w:t>
      </w:r>
    </w:p>
    <w:p w:rsidR="00571D43" w:rsidRPr="00D15ADE" w:rsidRDefault="009473BB">
      <w:pPr>
        <w:spacing w:before="240" w:after="240" w:line="360" w:lineRule="auto"/>
        <w:ind w:right="51"/>
        <w:jc w:val="both"/>
        <w:rPr>
          <w:rFonts w:ascii="Palatino Linotype" w:eastAsia="Palatino Linotype" w:hAnsi="Palatino Linotype" w:cs="Palatino Linotype"/>
        </w:rPr>
      </w:pPr>
      <w:r w:rsidRPr="00D15ADE">
        <w:rPr>
          <w:rFonts w:ascii="Palatino Linotype" w:eastAsia="Palatino Linotype" w:hAnsi="Palatino Linotype" w:cs="Palatino Linotype"/>
        </w:rPr>
        <w:t xml:space="preserve">Es de precisar que dentro del escrito del recurso de revisión, </w:t>
      </w:r>
      <w:r w:rsidRPr="00D15ADE">
        <w:rPr>
          <w:rFonts w:ascii="Palatino Linotype" w:eastAsia="Palatino Linotype" w:hAnsi="Palatino Linotype" w:cs="Palatino Linotype"/>
          <w:b/>
        </w:rPr>
        <w:t>la parte Recurrente</w:t>
      </w:r>
      <w:r w:rsidRPr="00D15ADE">
        <w:rPr>
          <w:rFonts w:ascii="Palatino Linotype" w:eastAsia="Palatino Linotype" w:hAnsi="Palatino Linotype" w:cs="Palatino Linotype"/>
        </w:rPr>
        <w:t xml:space="preserve"> adjunta un documento que se compone de diez fojas y en el se desprende la solicitud de información de </w:t>
      </w:r>
      <w:r w:rsidRPr="00D15ADE">
        <w:rPr>
          <w:rFonts w:ascii="Palatino Linotype" w:eastAsia="Palatino Linotype" w:hAnsi="Palatino Linotype" w:cs="Palatino Linotype"/>
          <w:b/>
        </w:rPr>
        <w:t>la parte Recurrente</w:t>
      </w:r>
      <w:r w:rsidRPr="00D15ADE">
        <w:rPr>
          <w:rFonts w:ascii="Palatino Linotype" w:eastAsia="Palatino Linotype" w:hAnsi="Palatino Linotype" w:cs="Palatino Linotype"/>
        </w:rPr>
        <w:t>.</w:t>
      </w:r>
    </w:p>
    <w:p w:rsidR="00571D43" w:rsidRPr="00D15ADE" w:rsidRDefault="009473BB">
      <w:pPr>
        <w:spacing w:line="360" w:lineRule="auto"/>
        <w:jc w:val="both"/>
        <w:rPr>
          <w:rFonts w:ascii="Palatino Linotype" w:eastAsia="Palatino Linotype" w:hAnsi="Palatino Linotype" w:cs="Palatino Linotype"/>
        </w:rPr>
      </w:pPr>
      <w:r w:rsidRPr="00D15ADE">
        <w:rPr>
          <w:rFonts w:ascii="Palatino Linotype" w:eastAsia="Palatino Linotype" w:hAnsi="Palatino Linotype" w:cs="Palatino Linotype"/>
        </w:rPr>
        <w:t xml:space="preserve">Una vez notificado el recurso de revisión al </w:t>
      </w:r>
      <w:r w:rsidRPr="00D15ADE">
        <w:rPr>
          <w:rFonts w:ascii="Palatino Linotype" w:eastAsia="Palatino Linotype" w:hAnsi="Palatino Linotype" w:cs="Palatino Linotype"/>
          <w:b/>
        </w:rPr>
        <w:t>Sujeto Obligado</w:t>
      </w:r>
      <w:r w:rsidRPr="00D15ADE">
        <w:rPr>
          <w:rFonts w:ascii="Palatino Linotype" w:eastAsia="Palatino Linotype" w:hAnsi="Palatino Linotype" w:cs="Palatino Linotype"/>
        </w:rPr>
        <w:t>, se tiene que fue omiso en rendir su informe justificado, es de precisar que la parte Recurrente también fue omisa en adjuntar sus manifestaciones, por lo que se tuvo por precluido su derecho para tal efecto.</w:t>
      </w:r>
    </w:p>
    <w:p w:rsidR="00571D43" w:rsidRPr="00D15ADE" w:rsidRDefault="00571D43">
      <w:pPr>
        <w:spacing w:line="360" w:lineRule="auto"/>
        <w:jc w:val="both"/>
        <w:rPr>
          <w:rFonts w:ascii="Palatino Linotype" w:eastAsia="Palatino Linotype" w:hAnsi="Palatino Linotype" w:cs="Palatino Linotype"/>
        </w:rPr>
      </w:pPr>
    </w:p>
    <w:p w:rsidR="00571D43" w:rsidRPr="00D15ADE" w:rsidRDefault="009473BB">
      <w:pPr>
        <w:spacing w:line="360" w:lineRule="auto"/>
        <w:jc w:val="both"/>
        <w:rPr>
          <w:rFonts w:ascii="Palatino Linotype" w:eastAsia="Palatino Linotype" w:hAnsi="Palatino Linotype" w:cs="Palatino Linotype"/>
        </w:rPr>
      </w:pPr>
      <w:r w:rsidRPr="00D15ADE">
        <w:rPr>
          <w:rFonts w:ascii="Palatino Linotype" w:eastAsia="Palatino Linotype" w:hAnsi="Palatino Linotype" w:cs="Palatino Linotype"/>
        </w:rPr>
        <w:t xml:space="preserve">Ahora bien, es necesario hacer alusión a la solicitud de información ya que de ella deriva por un lado el procedimiento de acceso a la información ante el </w:t>
      </w:r>
      <w:r w:rsidRPr="00D15ADE">
        <w:rPr>
          <w:rFonts w:ascii="Palatino Linotype" w:eastAsia="Palatino Linotype" w:hAnsi="Palatino Linotype" w:cs="Palatino Linotype"/>
          <w:b/>
        </w:rPr>
        <w:t>Sujeto Obligado</w:t>
      </w:r>
      <w:r w:rsidRPr="00D15ADE">
        <w:rPr>
          <w:rFonts w:ascii="Palatino Linotype" w:eastAsia="Palatino Linotype" w:hAnsi="Palatino Linotype" w:cs="Palatino Linotype"/>
        </w:rPr>
        <w:t xml:space="preserve">, y por otro lado la materia sobre la que versará el recurso de revisión ante este Organismo Garante; por lo que se resalta la innegable necesidad de interpretar el texto de la solicitud, porque no se podría entender el derecho de acceso a la información sin la existencia de solicitudes de información a la luz de su interpretación ya que esta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una solicitud de información, ya que el </w:t>
      </w:r>
      <w:r w:rsidRPr="00D15ADE">
        <w:rPr>
          <w:rFonts w:ascii="Palatino Linotype" w:eastAsia="Palatino Linotype" w:hAnsi="Palatino Linotype" w:cs="Palatino Linotype"/>
          <w:b/>
        </w:rPr>
        <w:t>Sujeto Obligado</w:t>
      </w:r>
      <w:r w:rsidRPr="00D15ADE">
        <w:rPr>
          <w:rFonts w:ascii="Palatino Linotype" w:eastAsia="Palatino Linotype" w:hAnsi="Palatino Linotype" w:cs="Palatino Linotype"/>
        </w:rPr>
        <w:t xml:space="preserve"> puede considerar una circunstancia en particular diversa a la que el particular objetivamente requiere.</w:t>
      </w:r>
    </w:p>
    <w:p w:rsidR="00571D43" w:rsidRPr="00D15ADE" w:rsidRDefault="00571D43">
      <w:pPr>
        <w:spacing w:line="360" w:lineRule="auto"/>
        <w:jc w:val="both"/>
        <w:rPr>
          <w:rFonts w:ascii="Palatino Linotype" w:eastAsia="Palatino Linotype" w:hAnsi="Palatino Linotype" w:cs="Palatino Linotype"/>
        </w:rPr>
      </w:pPr>
    </w:p>
    <w:p w:rsidR="00571D43" w:rsidRPr="00D15ADE" w:rsidRDefault="009473BB">
      <w:pPr>
        <w:spacing w:line="360" w:lineRule="auto"/>
        <w:jc w:val="both"/>
        <w:rPr>
          <w:rFonts w:ascii="Palatino Linotype" w:eastAsia="Palatino Linotype" w:hAnsi="Palatino Linotype" w:cs="Palatino Linotype"/>
        </w:rPr>
      </w:pPr>
      <w:r w:rsidRPr="00D15ADE">
        <w:rPr>
          <w:rFonts w:ascii="Palatino Linotype" w:eastAsia="Palatino Linotype" w:hAnsi="Palatino Linotype" w:cs="Palatino Linotype"/>
        </w:rPr>
        <w:t xml:space="preserve">Ya que el planteamiento del problema es de toral importancia, a efecto de determinar la intención o voluntad de </w:t>
      </w:r>
      <w:r w:rsidRPr="00D15ADE">
        <w:rPr>
          <w:rFonts w:ascii="Palatino Linotype" w:eastAsia="Palatino Linotype" w:hAnsi="Palatino Linotype" w:cs="Palatino Linotype"/>
          <w:b/>
        </w:rPr>
        <w:t>la parte Recurrente</w:t>
      </w:r>
      <w:r w:rsidRPr="00D15ADE">
        <w:rPr>
          <w:rFonts w:ascii="Palatino Linotype" w:eastAsia="Palatino Linotype" w:hAnsi="Palatino Linotype" w:cs="Palatino Linotype"/>
        </w:rPr>
        <w:t xml:space="preserve"> a la luz de la interpretación de la solicitud de información, y que puede generar de forma objetiva y material el </w:t>
      </w:r>
      <w:r w:rsidRPr="00D15ADE">
        <w:rPr>
          <w:rFonts w:ascii="Palatino Linotype" w:eastAsia="Palatino Linotype" w:hAnsi="Palatino Linotype" w:cs="Palatino Linotype"/>
          <w:b/>
        </w:rPr>
        <w:t>Sujeto Obligado</w:t>
      </w:r>
      <w:r w:rsidRPr="00D15ADE">
        <w:rPr>
          <w:rFonts w:ascii="Palatino Linotype" w:eastAsia="Palatino Linotype" w:hAnsi="Palatino Linotype" w:cs="Palatino Linotype"/>
        </w:rPr>
        <w:t xml:space="preserve"> que se relacione con esa intención, respecto del presente asunto se realiza a continuación.</w:t>
      </w:r>
    </w:p>
    <w:p w:rsidR="00571D43" w:rsidRPr="00D15ADE" w:rsidRDefault="00571D43">
      <w:pPr>
        <w:spacing w:line="360" w:lineRule="auto"/>
        <w:jc w:val="both"/>
        <w:rPr>
          <w:rFonts w:ascii="Palatino Linotype" w:eastAsia="Palatino Linotype" w:hAnsi="Palatino Linotype" w:cs="Palatino Linotype"/>
        </w:rPr>
      </w:pPr>
    </w:p>
    <w:p w:rsidR="00571D43" w:rsidRPr="00D15ADE" w:rsidRDefault="009473BB">
      <w:pPr>
        <w:spacing w:line="360" w:lineRule="auto"/>
        <w:jc w:val="both"/>
        <w:rPr>
          <w:rFonts w:ascii="Palatino Linotype" w:eastAsia="Palatino Linotype" w:hAnsi="Palatino Linotype" w:cs="Palatino Linotype"/>
        </w:rPr>
      </w:pPr>
      <w:r w:rsidRPr="00D15ADE">
        <w:rPr>
          <w:rFonts w:ascii="Palatino Linotype" w:eastAsia="Palatino Linotype" w:hAnsi="Palatino Linotype" w:cs="Palatino Linotype"/>
        </w:rPr>
        <w:t xml:space="preserve">Atentos a la redacción de la solicitud de información se puede apreciar que </w:t>
      </w:r>
      <w:r w:rsidRPr="00D15ADE">
        <w:rPr>
          <w:rFonts w:ascii="Palatino Linotype" w:eastAsia="Palatino Linotype" w:hAnsi="Palatino Linotype" w:cs="Palatino Linotype"/>
          <w:b/>
        </w:rPr>
        <w:t>la parte Recurrente</w:t>
      </w:r>
      <w:r w:rsidRPr="00D15ADE">
        <w:rPr>
          <w:rFonts w:ascii="Palatino Linotype" w:eastAsia="Palatino Linotype" w:hAnsi="Palatino Linotype" w:cs="Palatino Linotype"/>
        </w:rPr>
        <w:t xml:space="preserve"> señala lo siguiente:</w:t>
      </w:r>
    </w:p>
    <w:p w:rsidR="00571D43" w:rsidRPr="00D15ADE" w:rsidRDefault="00571D43">
      <w:pPr>
        <w:pBdr>
          <w:top w:val="nil"/>
          <w:left w:val="nil"/>
          <w:bottom w:val="nil"/>
          <w:right w:val="nil"/>
          <w:between w:val="nil"/>
        </w:pBdr>
        <w:spacing w:line="360" w:lineRule="auto"/>
        <w:jc w:val="both"/>
        <w:rPr>
          <w:rFonts w:ascii="Palatino Linotype" w:eastAsia="Palatino Linotype" w:hAnsi="Palatino Linotype" w:cs="Palatino Linotype"/>
        </w:rPr>
      </w:pPr>
    </w:p>
    <w:p w:rsidR="00571D43" w:rsidRPr="00D15ADE" w:rsidRDefault="009473BB">
      <w:pPr>
        <w:numPr>
          <w:ilvl w:val="0"/>
          <w:numId w:val="1"/>
        </w:numPr>
        <w:pBdr>
          <w:top w:val="nil"/>
          <w:left w:val="nil"/>
          <w:bottom w:val="nil"/>
          <w:right w:val="nil"/>
          <w:between w:val="nil"/>
        </w:pBdr>
        <w:spacing w:line="360" w:lineRule="auto"/>
        <w:ind w:left="567" w:right="758" w:hanging="141"/>
        <w:jc w:val="both"/>
        <w:rPr>
          <w:rFonts w:ascii="Palatino Linotype" w:eastAsia="Palatino Linotype" w:hAnsi="Palatino Linotype" w:cs="Palatino Linotype"/>
          <w:i/>
        </w:rPr>
      </w:pPr>
      <w:r w:rsidRPr="00D15ADE">
        <w:rPr>
          <w:rFonts w:ascii="Palatino Linotype" w:eastAsia="Palatino Linotype" w:hAnsi="Palatino Linotype" w:cs="Palatino Linotype"/>
          <w:i/>
        </w:rPr>
        <w:t>“SE ANEXAN FORMATOS ESCANEADOS Y FÍSICOS A LA PRESENTE SOLICITUD.” (Sic)</w:t>
      </w:r>
    </w:p>
    <w:p w:rsidR="00571D43" w:rsidRPr="00D15ADE" w:rsidRDefault="00571D43">
      <w:pPr>
        <w:spacing w:line="360" w:lineRule="auto"/>
        <w:jc w:val="both"/>
        <w:rPr>
          <w:rFonts w:ascii="Palatino Linotype" w:eastAsia="Palatino Linotype" w:hAnsi="Palatino Linotype" w:cs="Palatino Linotype"/>
        </w:rPr>
      </w:pPr>
    </w:p>
    <w:p w:rsidR="00571D43" w:rsidRPr="00D15ADE" w:rsidRDefault="009473BB">
      <w:pPr>
        <w:spacing w:line="360" w:lineRule="auto"/>
        <w:jc w:val="both"/>
        <w:rPr>
          <w:rFonts w:ascii="Palatino Linotype" w:eastAsia="Palatino Linotype" w:hAnsi="Palatino Linotype" w:cs="Palatino Linotype"/>
          <w:b/>
        </w:rPr>
      </w:pPr>
      <w:bookmarkStart w:id="6" w:name="_heading=h.1fob9te" w:colFirst="0" w:colLast="0"/>
      <w:bookmarkEnd w:id="6"/>
      <w:r w:rsidRPr="00D15ADE">
        <w:rPr>
          <w:rFonts w:ascii="Palatino Linotype" w:eastAsia="Palatino Linotype" w:hAnsi="Palatino Linotype" w:cs="Palatino Linotype"/>
        </w:rPr>
        <w:t xml:space="preserve">Sin que la parte solicitante, adjuntara el soporte documental que dé sustento a su solicitud, por lo tanto, se tiene que no se precisa la información o documento al que pretende acceder del patrimonio documental del </w:t>
      </w:r>
      <w:r w:rsidRPr="00D15ADE">
        <w:rPr>
          <w:rFonts w:ascii="Palatino Linotype" w:eastAsia="Palatino Linotype" w:hAnsi="Palatino Linotype" w:cs="Palatino Linotype"/>
          <w:b/>
        </w:rPr>
        <w:t xml:space="preserve">Sujeto Obligado. </w:t>
      </w:r>
    </w:p>
    <w:p w:rsidR="00571D43" w:rsidRPr="00D15ADE" w:rsidRDefault="00571D43">
      <w:pPr>
        <w:spacing w:line="360" w:lineRule="auto"/>
        <w:jc w:val="both"/>
        <w:rPr>
          <w:rFonts w:ascii="Palatino Linotype" w:eastAsia="Palatino Linotype" w:hAnsi="Palatino Linotype" w:cs="Palatino Linotype"/>
          <w:b/>
        </w:rPr>
      </w:pPr>
      <w:bookmarkStart w:id="7" w:name="_heading=h.an3ql9fvzt6o" w:colFirst="0" w:colLast="0"/>
      <w:bookmarkEnd w:id="7"/>
    </w:p>
    <w:p w:rsidR="00571D43" w:rsidRPr="00D15ADE" w:rsidRDefault="009473BB">
      <w:pPr>
        <w:pBdr>
          <w:top w:val="nil"/>
          <w:left w:val="nil"/>
          <w:bottom w:val="nil"/>
          <w:right w:val="nil"/>
          <w:between w:val="nil"/>
        </w:pBdr>
        <w:spacing w:line="360" w:lineRule="auto"/>
        <w:jc w:val="both"/>
        <w:rPr>
          <w:rFonts w:ascii="Palatino Linotype" w:eastAsia="Palatino Linotype" w:hAnsi="Palatino Linotype" w:cs="Palatino Linotype"/>
        </w:rPr>
      </w:pPr>
      <w:r w:rsidRPr="00D15ADE">
        <w:rPr>
          <w:rFonts w:ascii="Palatino Linotype" w:eastAsia="Palatino Linotype" w:hAnsi="Palatino Linotype" w:cs="Palatino Linotype"/>
        </w:rPr>
        <w:t>Con lo cual no es posible entender la información o documento al cual pretende tener acceso pues desde el inicio no se puntualizó dicha circunstancia, por lo que resulta importante mencionar que en términos de lo señalado por el artículo 155 fracción III de la Ley de  la Materia, que señala:</w:t>
      </w:r>
    </w:p>
    <w:p w:rsidR="00571D43" w:rsidRPr="00D15ADE" w:rsidRDefault="009473BB">
      <w:pPr>
        <w:spacing w:before="120" w:after="120" w:line="276" w:lineRule="auto"/>
        <w:ind w:left="851" w:right="902"/>
        <w:jc w:val="both"/>
        <w:rPr>
          <w:rFonts w:ascii="Palatino Linotype" w:eastAsia="Palatino Linotype" w:hAnsi="Palatino Linotype" w:cs="Palatino Linotype"/>
          <w:i/>
          <w:sz w:val="22"/>
          <w:szCs w:val="22"/>
        </w:rPr>
      </w:pPr>
      <w:r w:rsidRPr="00D15ADE">
        <w:rPr>
          <w:rFonts w:ascii="Palatino Linotype" w:eastAsia="Palatino Linotype" w:hAnsi="Palatino Linotype" w:cs="Palatino Linotype"/>
          <w:i/>
          <w:sz w:val="22"/>
          <w:szCs w:val="22"/>
        </w:rPr>
        <w:t xml:space="preserve">“Artículo 155. Para presentar una solicitud por escrito, no se podrán exigir mayores requisitos que los siguientes: </w:t>
      </w:r>
    </w:p>
    <w:p w:rsidR="00571D43" w:rsidRPr="00D15ADE" w:rsidRDefault="009473BB">
      <w:pPr>
        <w:spacing w:before="120" w:after="120" w:line="276" w:lineRule="auto"/>
        <w:ind w:left="851" w:right="902"/>
        <w:jc w:val="both"/>
        <w:rPr>
          <w:rFonts w:ascii="Palatino Linotype" w:eastAsia="Palatino Linotype" w:hAnsi="Palatino Linotype" w:cs="Palatino Linotype"/>
          <w:i/>
          <w:sz w:val="22"/>
          <w:szCs w:val="22"/>
        </w:rPr>
      </w:pPr>
      <w:r w:rsidRPr="00D15ADE">
        <w:rPr>
          <w:rFonts w:ascii="Palatino Linotype" w:eastAsia="Palatino Linotype" w:hAnsi="Palatino Linotype" w:cs="Palatino Linotype"/>
          <w:i/>
          <w:sz w:val="22"/>
          <w:szCs w:val="22"/>
        </w:rPr>
        <w:t>I. Nombre del solicitante, o en su caso, los datos generales de su representante;</w:t>
      </w:r>
    </w:p>
    <w:p w:rsidR="00571D43" w:rsidRPr="00D15ADE" w:rsidRDefault="009473BB">
      <w:pPr>
        <w:spacing w:before="120" w:after="120" w:line="276" w:lineRule="auto"/>
        <w:ind w:left="851" w:right="902"/>
        <w:jc w:val="both"/>
        <w:rPr>
          <w:rFonts w:ascii="Palatino Linotype" w:eastAsia="Palatino Linotype" w:hAnsi="Palatino Linotype" w:cs="Palatino Linotype"/>
          <w:i/>
          <w:sz w:val="22"/>
          <w:szCs w:val="22"/>
        </w:rPr>
      </w:pPr>
      <w:r w:rsidRPr="00D15ADE">
        <w:rPr>
          <w:rFonts w:ascii="Palatino Linotype" w:eastAsia="Palatino Linotype" w:hAnsi="Palatino Linotype" w:cs="Palatino Linotype"/>
          <w:i/>
          <w:sz w:val="22"/>
          <w:szCs w:val="22"/>
        </w:rPr>
        <w:t xml:space="preserve"> II. Domicilio o en su caso correo electrónico para recibir notificaciones; </w:t>
      </w:r>
    </w:p>
    <w:p w:rsidR="00571D43" w:rsidRPr="00D15ADE" w:rsidRDefault="009473BB">
      <w:pPr>
        <w:spacing w:before="120" w:after="120" w:line="276" w:lineRule="auto"/>
        <w:ind w:left="851" w:right="902"/>
        <w:jc w:val="both"/>
        <w:rPr>
          <w:rFonts w:ascii="Palatino Linotype" w:eastAsia="Palatino Linotype" w:hAnsi="Palatino Linotype" w:cs="Palatino Linotype"/>
          <w:i/>
          <w:sz w:val="22"/>
          <w:szCs w:val="22"/>
        </w:rPr>
      </w:pPr>
      <w:r w:rsidRPr="00D15ADE">
        <w:rPr>
          <w:rFonts w:ascii="Palatino Linotype" w:eastAsia="Palatino Linotype" w:hAnsi="Palatino Linotype" w:cs="Palatino Linotype"/>
          <w:b/>
          <w:i/>
          <w:sz w:val="22"/>
          <w:szCs w:val="22"/>
        </w:rPr>
        <w:t>III. La descripción de la información solicitada</w:t>
      </w:r>
      <w:r w:rsidRPr="00D15ADE">
        <w:rPr>
          <w:rFonts w:ascii="Palatino Linotype" w:eastAsia="Palatino Linotype" w:hAnsi="Palatino Linotype" w:cs="Palatino Linotype"/>
          <w:i/>
          <w:sz w:val="22"/>
          <w:szCs w:val="22"/>
        </w:rPr>
        <w:t xml:space="preserve">; </w:t>
      </w:r>
    </w:p>
    <w:p w:rsidR="00571D43" w:rsidRPr="00D15ADE" w:rsidRDefault="009473BB">
      <w:pPr>
        <w:spacing w:before="120" w:after="120" w:line="276" w:lineRule="auto"/>
        <w:ind w:left="851" w:right="902"/>
        <w:jc w:val="both"/>
        <w:rPr>
          <w:rFonts w:ascii="Palatino Linotype" w:eastAsia="Palatino Linotype" w:hAnsi="Palatino Linotype" w:cs="Palatino Linotype"/>
          <w:b/>
          <w:i/>
          <w:sz w:val="22"/>
          <w:szCs w:val="22"/>
        </w:rPr>
      </w:pPr>
      <w:r w:rsidRPr="00D15ADE">
        <w:rPr>
          <w:rFonts w:ascii="Palatino Linotype" w:eastAsia="Palatino Linotype" w:hAnsi="Palatino Linotype" w:cs="Palatino Linotype"/>
          <w:b/>
          <w:i/>
          <w:sz w:val="22"/>
          <w:szCs w:val="22"/>
        </w:rPr>
        <w:t xml:space="preserve">IV. Cualquier otro dato que facilite la búsqueda y eventual localización de la información; y </w:t>
      </w:r>
    </w:p>
    <w:p w:rsidR="00571D43" w:rsidRPr="00D15ADE" w:rsidRDefault="009473BB">
      <w:pPr>
        <w:spacing w:before="120" w:after="120" w:line="276" w:lineRule="auto"/>
        <w:ind w:left="851" w:right="902"/>
        <w:jc w:val="both"/>
        <w:rPr>
          <w:rFonts w:ascii="Palatino Linotype" w:eastAsia="Palatino Linotype" w:hAnsi="Palatino Linotype" w:cs="Palatino Linotype"/>
          <w:i/>
          <w:sz w:val="22"/>
          <w:szCs w:val="22"/>
        </w:rPr>
      </w:pPr>
      <w:r w:rsidRPr="00D15ADE">
        <w:rPr>
          <w:rFonts w:ascii="Palatino Linotype" w:eastAsia="Palatino Linotype" w:hAnsi="Palatino Linotype" w:cs="Palatino Linotype"/>
          <w:i/>
          <w:sz w:val="22"/>
          <w:szCs w:val="22"/>
        </w:rPr>
        <w:t xml:space="preserve">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 </w:t>
      </w:r>
    </w:p>
    <w:p w:rsidR="00571D43" w:rsidRPr="00D15ADE" w:rsidRDefault="009473BB">
      <w:pPr>
        <w:spacing w:before="120" w:after="120" w:line="276" w:lineRule="auto"/>
        <w:ind w:left="851" w:right="902"/>
        <w:jc w:val="both"/>
        <w:rPr>
          <w:rFonts w:ascii="Palatino Linotype" w:eastAsia="Palatino Linotype" w:hAnsi="Palatino Linotype" w:cs="Palatino Linotype"/>
          <w:i/>
          <w:sz w:val="22"/>
          <w:szCs w:val="22"/>
        </w:rPr>
      </w:pPr>
      <w:r w:rsidRPr="00D15ADE">
        <w:rPr>
          <w:rFonts w:ascii="Palatino Linotype" w:eastAsia="Palatino Linotype" w:hAnsi="Palatino Linotype" w:cs="Palatino Linotype"/>
          <w:i/>
          <w:sz w:val="22"/>
          <w:szCs w:val="22"/>
        </w:rPr>
        <w:t xml:space="preserve">Queda prohibido para los sujetos obligados recabar datos que den lugar a indagatorias sobre las motivaciones de la solicitud de información y su uso posterior. </w:t>
      </w:r>
    </w:p>
    <w:p w:rsidR="00571D43" w:rsidRPr="00D15ADE" w:rsidRDefault="009473BB">
      <w:pPr>
        <w:spacing w:before="120" w:after="120" w:line="276" w:lineRule="auto"/>
        <w:ind w:left="851" w:right="902"/>
        <w:jc w:val="both"/>
        <w:rPr>
          <w:rFonts w:ascii="Palatino Linotype" w:eastAsia="Palatino Linotype" w:hAnsi="Palatino Linotype" w:cs="Palatino Linotype"/>
          <w:i/>
          <w:sz w:val="22"/>
          <w:szCs w:val="22"/>
        </w:rPr>
      </w:pPr>
      <w:r w:rsidRPr="00D15ADE">
        <w:rPr>
          <w:rFonts w:ascii="Palatino Linotype" w:eastAsia="Palatino Linotype" w:hAnsi="Palatino Linotype" w:cs="Palatino Linotype"/>
          <w:i/>
          <w:sz w:val="22"/>
          <w:szCs w:val="22"/>
        </w:rPr>
        <w:t xml:space="preserve">Las solicitudes anónimas, con nombre incompleto o seudónimo serán procedentes para su trámite por parte del sujeto obligado ante quien se presente. </w:t>
      </w:r>
    </w:p>
    <w:p w:rsidR="00571D43" w:rsidRPr="00D15ADE" w:rsidRDefault="009473BB">
      <w:pPr>
        <w:spacing w:before="120" w:after="120" w:line="276" w:lineRule="auto"/>
        <w:ind w:left="851" w:right="902"/>
        <w:jc w:val="both"/>
        <w:rPr>
          <w:rFonts w:ascii="Palatino Linotype" w:eastAsia="Palatino Linotype" w:hAnsi="Palatino Linotype" w:cs="Palatino Linotype"/>
          <w:i/>
          <w:sz w:val="22"/>
          <w:szCs w:val="22"/>
        </w:rPr>
      </w:pPr>
      <w:r w:rsidRPr="00D15ADE">
        <w:rPr>
          <w:rFonts w:ascii="Palatino Linotype" w:eastAsia="Palatino Linotype" w:hAnsi="Palatino Linotype" w:cs="Palatino Linotype"/>
          <w:i/>
          <w:sz w:val="22"/>
          <w:szCs w:val="22"/>
        </w:rPr>
        <w:t xml:space="preserve">No podrá requerirse información adicional con motivo del nombre proporcionado por el solicitante. </w:t>
      </w:r>
    </w:p>
    <w:p w:rsidR="00571D43" w:rsidRPr="00D15ADE" w:rsidRDefault="009473BB">
      <w:pPr>
        <w:spacing w:before="120" w:after="120" w:line="276" w:lineRule="auto"/>
        <w:ind w:left="851" w:right="902"/>
        <w:jc w:val="both"/>
        <w:rPr>
          <w:rFonts w:ascii="Palatino Linotype" w:eastAsia="Palatino Linotype" w:hAnsi="Palatino Linotype" w:cs="Palatino Linotype"/>
          <w:i/>
          <w:sz w:val="22"/>
          <w:szCs w:val="22"/>
        </w:rPr>
      </w:pPr>
      <w:r w:rsidRPr="00D15ADE">
        <w:rPr>
          <w:rFonts w:ascii="Palatino Linotype" w:eastAsia="Palatino Linotype" w:hAnsi="Palatino Linotype" w:cs="Palatino Linotype"/>
          <w:i/>
          <w:sz w:val="22"/>
          <w:szCs w:val="22"/>
        </w:rPr>
        <w:t>La información de las fracciones I y IV será proporcionada por el solicitante de manera opcional y, en ningún caso, podrá ser un requisito indispensable para la procedencia de la solicitud.”</w:t>
      </w:r>
    </w:p>
    <w:p w:rsidR="00571D43" w:rsidRPr="00D15ADE" w:rsidRDefault="00571D43">
      <w:pPr>
        <w:pBdr>
          <w:top w:val="nil"/>
          <w:left w:val="nil"/>
          <w:bottom w:val="nil"/>
          <w:right w:val="nil"/>
          <w:between w:val="nil"/>
        </w:pBdr>
        <w:spacing w:line="276" w:lineRule="auto"/>
        <w:jc w:val="both"/>
        <w:rPr>
          <w:rFonts w:ascii="Palatino Linotype" w:eastAsia="Palatino Linotype" w:hAnsi="Palatino Linotype" w:cs="Palatino Linotype"/>
        </w:rPr>
      </w:pPr>
    </w:p>
    <w:p w:rsidR="00571D43" w:rsidRPr="00D15ADE" w:rsidRDefault="009473BB">
      <w:pPr>
        <w:pBdr>
          <w:top w:val="nil"/>
          <w:left w:val="nil"/>
          <w:bottom w:val="nil"/>
          <w:right w:val="nil"/>
          <w:between w:val="nil"/>
        </w:pBdr>
        <w:spacing w:line="360" w:lineRule="auto"/>
        <w:jc w:val="both"/>
        <w:rPr>
          <w:rFonts w:ascii="Palatino Linotype" w:eastAsia="Palatino Linotype" w:hAnsi="Palatino Linotype" w:cs="Palatino Linotype"/>
        </w:rPr>
      </w:pPr>
      <w:r w:rsidRPr="00D15ADE">
        <w:rPr>
          <w:rFonts w:ascii="Palatino Linotype" w:eastAsia="Palatino Linotype" w:hAnsi="Palatino Linotype" w:cs="Palatino Linotype"/>
        </w:rPr>
        <w:t xml:space="preserve">En ese sentido, al no proporcionar el particular la descripción de la información solicitada para su búsqueda y localización, no pasa desapercibido, que los Sujetos Obligados tienen la de facultad requerir a los solicitantes una aclaración, cuando la solicitud sea obscura, en términos de lo señalado por el artículo 159 de la  Ley de Transparencia y Acceso a la Información Pública del Estado de México y Municipios, que señala: </w:t>
      </w:r>
    </w:p>
    <w:p w:rsidR="00571D43" w:rsidRPr="00D15ADE" w:rsidRDefault="009473BB">
      <w:pPr>
        <w:spacing w:before="120" w:after="120" w:line="276" w:lineRule="auto"/>
        <w:ind w:left="851" w:right="902"/>
        <w:jc w:val="both"/>
        <w:rPr>
          <w:rFonts w:ascii="Palatino Linotype" w:eastAsia="Palatino Linotype" w:hAnsi="Palatino Linotype" w:cs="Palatino Linotype"/>
          <w:i/>
          <w:sz w:val="22"/>
          <w:szCs w:val="22"/>
        </w:rPr>
      </w:pPr>
      <w:r w:rsidRPr="00D15ADE">
        <w:rPr>
          <w:rFonts w:ascii="Palatino Linotype" w:eastAsia="Palatino Linotype" w:hAnsi="Palatino Linotype" w:cs="Palatino Linotype"/>
          <w:i/>
          <w:sz w:val="22"/>
          <w:szCs w:val="22"/>
        </w:rPr>
        <w:t xml:space="preserve">“Artículo 159. Cuando los detalles proporcionados para localizar los documentos resulten insuficientes, incompletos o sean erróneos, la Unidad de Transparencia podrá requerir al solicitante, por una sola vez y dentro de un plazo que no podrá exceder de cinco días hábiles contados a partir de la presentación de la solicitud, para que, en un término de hasta diez días hábiles, indique otros elementos que complementen, corrijan o amplíen los datos proporcionados o bien, precise uno o varios requerimientos de información. </w:t>
      </w:r>
    </w:p>
    <w:p w:rsidR="00571D43" w:rsidRPr="00D15ADE" w:rsidRDefault="009473BB">
      <w:pPr>
        <w:spacing w:before="120" w:after="120" w:line="276" w:lineRule="auto"/>
        <w:ind w:left="851" w:right="902"/>
        <w:jc w:val="both"/>
        <w:rPr>
          <w:rFonts w:ascii="Palatino Linotype" w:eastAsia="Palatino Linotype" w:hAnsi="Palatino Linotype" w:cs="Palatino Linotype"/>
          <w:i/>
          <w:sz w:val="22"/>
          <w:szCs w:val="22"/>
        </w:rPr>
      </w:pPr>
      <w:r w:rsidRPr="00D15ADE">
        <w:rPr>
          <w:rFonts w:ascii="Palatino Linotype" w:eastAsia="Palatino Linotype" w:hAnsi="Palatino Linotype" w:cs="Palatino Linotype"/>
          <w:i/>
          <w:sz w:val="22"/>
          <w:szCs w:val="22"/>
        </w:rPr>
        <w:t xml:space="preserve">En este requerimiento interrumpirá el plazo de respuesta establecido en el artículo 163 de la presente Ley, por lo que comenzará a computarse nuevamente al día siguiente del desahogo por parte del particular. </w:t>
      </w:r>
    </w:p>
    <w:p w:rsidR="00571D43" w:rsidRPr="00D15ADE" w:rsidRDefault="009473BB">
      <w:pPr>
        <w:spacing w:before="120" w:after="120" w:line="276" w:lineRule="auto"/>
        <w:ind w:left="851" w:right="902"/>
        <w:jc w:val="both"/>
        <w:rPr>
          <w:rFonts w:ascii="Palatino Linotype" w:eastAsia="Palatino Linotype" w:hAnsi="Palatino Linotype" w:cs="Palatino Linotype"/>
          <w:i/>
          <w:sz w:val="22"/>
          <w:szCs w:val="22"/>
        </w:rPr>
      </w:pPr>
      <w:r w:rsidRPr="00D15ADE">
        <w:rPr>
          <w:rFonts w:ascii="Palatino Linotype" w:eastAsia="Palatino Linotype" w:hAnsi="Palatino Linotype" w:cs="Palatino Linotype"/>
          <w:i/>
          <w:sz w:val="22"/>
          <w:szCs w:val="22"/>
        </w:rPr>
        <w:t xml:space="preserve">En este caso, el sujeto obligado atenderá la solicitud en los términos en que fue desahogado el requerimiento de información adicional. La solicitud se tendrá por no presentada cuando los solicitantes no atiendan el requerimiento de información adicional, salvo que en la solicitud inicial se aprecien elementos que permitan identificar la información requerida, quedando a salvo los derechos del particular para volver a presentar su solicitud. En el caso de requerimientos parciales no desahogados, se tendrá por presentada la solicitud por lo que respecta a los contenidos de información que no formaron parte del requerimiento.”  </w:t>
      </w:r>
    </w:p>
    <w:p w:rsidR="00571D43" w:rsidRPr="00D15ADE" w:rsidRDefault="00571D43">
      <w:pPr>
        <w:pBdr>
          <w:top w:val="nil"/>
          <w:left w:val="nil"/>
          <w:bottom w:val="nil"/>
          <w:right w:val="nil"/>
          <w:between w:val="nil"/>
        </w:pBdr>
        <w:spacing w:line="360" w:lineRule="auto"/>
        <w:jc w:val="both"/>
        <w:rPr>
          <w:rFonts w:ascii="Palatino Linotype" w:eastAsia="Palatino Linotype" w:hAnsi="Palatino Linotype" w:cs="Palatino Linotype"/>
        </w:rPr>
      </w:pPr>
    </w:p>
    <w:p w:rsidR="00571D43" w:rsidRPr="00D15ADE" w:rsidRDefault="009473BB">
      <w:pPr>
        <w:pBdr>
          <w:top w:val="nil"/>
          <w:left w:val="nil"/>
          <w:bottom w:val="nil"/>
          <w:right w:val="nil"/>
          <w:between w:val="nil"/>
        </w:pBdr>
        <w:spacing w:line="360" w:lineRule="auto"/>
        <w:jc w:val="both"/>
        <w:rPr>
          <w:rFonts w:ascii="Palatino Linotype" w:eastAsia="Palatino Linotype" w:hAnsi="Palatino Linotype" w:cs="Palatino Linotype"/>
        </w:rPr>
      </w:pPr>
      <w:r w:rsidRPr="00D15ADE">
        <w:rPr>
          <w:rFonts w:ascii="Palatino Linotype" w:eastAsia="Palatino Linotype" w:hAnsi="Palatino Linotype" w:cs="Palatino Linotype"/>
        </w:rPr>
        <w:t xml:space="preserve">Circunstancia que no sucedió en el presente caso en particular, ya que el </w:t>
      </w:r>
      <w:r w:rsidRPr="00D15ADE">
        <w:rPr>
          <w:rFonts w:ascii="Palatino Linotype" w:eastAsia="Palatino Linotype" w:hAnsi="Palatino Linotype" w:cs="Palatino Linotype"/>
          <w:b/>
        </w:rPr>
        <w:t>Sujeto Obligado</w:t>
      </w:r>
      <w:r w:rsidRPr="00D15ADE">
        <w:rPr>
          <w:rFonts w:ascii="Palatino Linotype" w:eastAsia="Palatino Linotype" w:hAnsi="Palatino Linotype" w:cs="Palatino Linotype"/>
        </w:rPr>
        <w:t xml:space="preserve"> fue omiso en atender la solicitud de información; de ahí que, se le invite de manera respetuosa al Ayuntamiento de la Paz, para que en subsecuentes solicitudes de información haga los requerimientos que estime pertinentes con la finalidad de tener certeza de los documentos a los que los particulares pretenden acceder y así garantizar el derecho de acceso a la información de los particulares. </w:t>
      </w:r>
    </w:p>
    <w:p w:rsidR="00571D43" w:rsidRPr="00D15ADE" w:rsidRDefault="00571D43">
      <w:pPr>
        <w:pBdr>
          <w:top w:val="nil"/>
          <w:left w:val="nil"/>
          <w:bottom w:val="nil"/>
          <w:right w:val="nil"/>
          <w:between w:val="nil"/>
        </w:pBdr>
        <w:spacing w:line="360" w:lineRule="auto"/>
        <w:jc w:val="both"/>
        <w:rPr>
          <w:rFonts w:ascii="Palatino Linotype" w:eastAsia="Palatino Linotype" w:hAnsi="Palatino Linotype" w:cs="Palatino Linotype"/>
        </w:rPr>
      </w:pPr>
    </w:p>
    <w:p w:rsidR="00571D43" w:rsidRPr="00D15ADE" w:rsidRDefault="009473BB">
      <w:pPr>
        <w:pBdr>
          <w:top w:val="nil"/>
          <w:left w:val="nil"/>
          <w:bottom w:val="nil"/>
          <w:right w:val="nil"/>
          <w:between w:val="nil"/>
        </w:pBdr>
        <w:spacing w:line="360" w:lineRule="auto"/>
        <w:jc w:val="both"/>
        <w:rPr>
          <w:rFonts w:ascii="Palatino Linotype" w:eastAsia="Palatino Linotype" w:hAnsi="Palatino Linotype" w:cs="Palatino Linotype"/>
        </w:rPr>
      </w:pPr>
      <w:r w:rsidRPr="00D15ADE">
        <w:rPr>
          <w:rFonts w:ascii="Palatino Linotype" w:eastAsia="Palatino Linotype" w:hAnsi="Palatino Linotype" w:cs="Palatino Linotype"/>
        </w:rPr>
        <w:t xml:space="preserve">Una vez sentado lo anterior, como fue mencionado en el antecedente primero, de la solicitud de información no se advierte ningún elemento que pueda llevar a una búsqueda de la información requerida al no proveer datos preponderantemente específicos y detallados, los cuales se encuentran en clara desvinculación con su contexto subjetivo. </w:t>
      </w:r>
    </w:p>
    <w:p w:rsidR="00571D43" w:rsidRPr="00D15ADE" w:rsidRDefault="00571D43">
      <w:pPr>
        <w:pBdr>
          <w:top w:val="nil"/>
          <w:left w:val="nil"/>
          <w:bottom w:val="nil"/>
          <w:right w:val="nil"/>
          <w:between w:val="nil"/>
        </w:pBdr>
        <w:spacing w:line="360" w:lineRule="auto"/>
        <w:jc w:val="both"/>
        <w:rPr>
          <w:rFonts w:ascii="Palatino Linotype" w:eastAsia="Palatino Linotype" w:hAnsi="Palatino Linotype" w:cs="Palatino Linotype"/>
        </w:rPr>
      </w:pPr>
    </w:p>
    <w:p w:rsidR="00571D43" w:rsidRPr="00D15ADE" w:rsidRDefault="009473BB">
      <w:pPr>
        <w:pBdr>
          <w:top w:val="nil"/>
          <w:left w:val="nil"/>
          <w:bottom w:val="nil"/>
          <w:right w:val="nil"/>
          <w:between w:val="nil"/>
        </w:pBdr>
        <w:spacing w:line="360" w:lineRule="auto"/>
        <w:jc w:val="both"/>
        <w:rPr>
          <w:rFonts w:ascii="Palatino Linotype" w:eastAsia="Palatino Linotype" w:hAnsi="Palatino Linotype" w:cs="Palatino Linotype"/>
        </w:rPr>
      </w:pPr>
      <w:r w:rsidRPr="00D15ADE">
        <w:rPr>
          <w:rFonts w:ascii="Palatino Linotype" w:eastAsia="Palatino Linotype" w:hAnsi="Palatino Linotype" w:cs="Palatino Linotype"/>
        </w:rPr>
        <w:t xml:space="preserve">En esa tesitura, si bien la  inconformidad se encuentran fundada para la procedencia de la interposición del recurso de revisión, al encuadrar en la hipótesis normativa de la fracción </w:t>
      </w:r>
      <w:r w:rsidRPr="00D15ADE">
        <w:rPr>
          <w:rFonts w:ascii="Palatino Linotype" w:eastAsia="Palatino Linotype" w:hAnsi="Palatino Linotype" w:cs="Palatino Linotype"/>
          <w:b/>
        </w:rPr>
        <w:t xml:space="preserve">VII </w:t>
      </w:r>
      <w:r w:rsidRPr="00D15ADE">
        <w:rPr>
          <w:rFonts w:ascii="Palatino Linotype" w:eastAsia="Palatino Linotype" w:hAnsi="Palatino Linotype" w:cs="Palatino Linotype"/>
        </w:rPr>
        <w:t xml:space="preserve">del artículo 179 de la Ley de Transparencia Local, toda vez que se impugna la falta de respuesta a la solicitud de información; también lo es que el mismo resulta infundado en el caso particular, toda vez que como quedó acreditado en párrafos anteriores, se advierte que </w:t>
      </w:r>
      <w:r w:rsidRPr="00D15ADE">
        <w:rPr>
          <w:rFonts w:ascii="Palatino Linotype" w:eastAsia="Palatino Linotype" w:hAnsi="Palatino Linotype" w:cs="Palatino Linotype"/>
          <w:b/>
        </w:rPr>
        <w:t>la parte Recurrente</w:t>
      </w:r>
      <w:r w:rsidRPr="00D15ADE">
        <w:rPr>
          <w:rFonts w:ascii="Palatino Linotype" w:eastAsia="Palatino Linotype" w:hAnsi="Palatino Linotype" w:cs="Palatino Linotype"/>
        </w:rPr>
        <w:t xml:space="preserve"> en su solicitud de acceso a la información pública no proporcionó algún dato que pueda llevar a una búsqueda de la información a la cual pretende tener acceso. </w:t>
      </w:r>
    </w:p>
    <w:p w:rsidR="00571D43" w:rsidRPr="00D15ADE" w:rsidRDefault="00571D43">
      <w:pPr>
        <w:pBdr>
          <w:top w:val="nil"/>
          <w:left w:val="nil"/>
          <w:bottom w:val="nil"/>
          <w:right w:val="nil"/>
          <w:between w:val="nil"/>
        </w:pBdr>
        <w:spacing w:line="360" w:lineRule="auto"/>
        <w:jc w:val="both"/>
        <w:rPr>
          <w:rFonts w:ascii="Palatino Linotype" w:eastAsia="Palatino Linotype" w:hAnsi="Palatino Linotype" w:cs="Palatino Linotype"/>
        </w:rPr>
      </w:pPr>
    </w:p>
    <w:p w:rsidR="00571D43" w:rsidRPr="00D15ADE" w:rsidRDefault="009473BB">
      <w:pPr>
        <w:pBdr>
          <w:top w:val="nil"/>
          <w:left w:val="nil"/>
          <w:bottom w:val="nil"/>
          <w:right w:val="nil"/>
          <w:between w:val="nil"/>
        </w:pBdr>
        <w:spacing w:line="360" w:lineRule="auto"/>
        <w:jc w:val="both"/>
        <w:rPr>
          <w:rFonts w:ascii="Palatino Linotype" w:eastAsia="Palatino Linotype" w:hAnsi="Palatino Linotype" w:cs="Palatino Linotype"/>
        </w:rPr>
      </w:pPr>
      <w:r w:rsidRPr="00D15ADE">
        <w:rPr>
          <w:rFonts w:ascii="Palatino Linotype" w:eastAsia="Palatino Linotype" w:hAnsi="Palatino Linotype" w:cs="Palatino Linotype"/>
        </w:rPr>
        <w:t xml:space="preserve">Por consiguiente y en atención a la solicitud de acceso a la información pública, no se advirtió el documento al cual pretende acceder </w:t>
      </w:r>
      <w:r w:rsidRPr="00D15ADE">
        <w:rPr>
          <w:rFonts w:ascii="Palatino Linotype" w:eastAsia="Palatino Linotype" w:hAnsi="Palatino Linotype" w:cs="Palatino Linotype"/>
          <w:b/>
        </w:rPr>
        <w:t>la parte Recurrente</w:t>
      </w:r>
      <w:r w:rsidRPr="00D15ADE">
        <w:rPr>
          <w:rFonts w:ascii="Palatino Linotype" w:eastAsia="Palatino Linotype" w:hAnsi="Palatino Linotype" w:cs="Palatino Linotype"/>
        </w:rPr>
        <w:t xml:space="preserve">, por lo que se dejan a salvo los derechos de persona solicitante a efecto de que, de considerarlo pertinente, interponga una nueva solicitud de acceso ante el </w:t>
      </w:r>
      <w:r w:rsidRPr="00D15ADE">
        <w:rPr>
          <w:rFonts w:ascii="Palatino Linotype" w:eastAsia="Palatino Linotype" w:hAnsi="Palatino Linotype" w:cs="Palatino Linotype"/>
          <w:b/>
        </w:rPr>
        <w:t>Sujeto Obligado</w:t>
      </w:r>
      <w:r w:rsidRPr="00D15ADE">
        <w:rPr>
          <w:rFonts w:ascii="Palatino Linotype" w:eastAsia="Palatino Linotype" w:hAnsi="Palatino Linotype" w:cs="Palatino Linotype"/>
        </w:rPr>
        <w:t xml:space="preserve">, a fin de obtener la información de su interés. </w:t>
      </w:r>
    </w:p>
    <w:p w:rsidR="00571D43" w:rsidRPr="00D15ADE" w:rsidRDefault="009473BB">
      <w:pPr>
        <w:pBdr>
          <w:top w:val="nil"/>
          <w:left w:val="nil"/>
          <w:bottom w:val="nil"/>
          <w:right w:val="nil"/>
          <w:between w:val="nil"/>
        </w:pBdr>
        <w:spacing w:before="240" w:after="240" w:line="360" w:lineRule="auto"/>
        <w:ind w:right="96"/>
        <w:jc w:val="both"/>
        <w:rPr>
          <w:rFonts w:ascii="Palatino Linotype" w:eastAsia="Palatino Linotype" w:hAnsi="Palatino Linotype" w:cs="Palatino Linotype"/>
        </w:rPr>
      </w:pPr>
      <w:r w:rsidRPr="00D15ADE">
        <w:rPr>
          <w:rFonts w:ascii="Palatino Linotype" w:eastAsia="Palatino Linotype" w:hAnsi="Palatino Linotype" w:cs="Palatino Linotype"/>
        </w:rPr>
        <w:t>Por lo tanto, en virtud de  los argumentos expuestos con anterioridad así como del análisis realizado a las constancias que obran en el expediente electrónico, al no haber materia que permita hacer el estudio correspondiente del asunto que nos ocupa</w:t>
      </w:r>
      <w:r w:rsidRPr="00D15ADE">
        <w:rPr>
          <w:rFonts w:ascii="Palatino Linotype" w:eastAsia="Palatino Linotype" w:hAnsi="Palatino Linotype" w:cs="Palatino Linotype"/>
          <w:sz w:val="22"/>
          <w:szCs w:val="22"/>
        </w:rPr>
        <w:t xml:space="preserve">, </w:t>
      </w:r>
      <w:r w:rsidRPr="00D15ADE">
        <w:rPr>
          <w:rFonts w:ascii="Palatino Linotype" w:eastAsia="Palatino Linotype" w:hAnsi="Palatino Linotype" w:cs="Palatino Linotype"/>
        </w:rPr>
        <w:t xml:space="preserve">se determina </w:t>
      </w:r>
      <w:r w:rsidRPr="00D15ADE">
        <w:rPr>
          <w:rFonts w:ascii="Palatino Linotype" w:eastAsia="Palatino Linotype" w:hAnsi="Palatino Linotype" w:cs="Palatino Linotype"/>
          <w:i/>
        </w:rPr>
        <w:t xml:space="preserve">sobreseer </w:t>
      </w:r>
      <w:r w:rsidRPr="00D15ADE">
        <w:rPr>
          <w:rFonts w:ascii="Palatino Linotype" w:eastAsia="Palatino Linotype" w:hAnsi="Palatino Linotype" w:cs="Palatino Linotype"/>
        </w:rPr>
        <w:t xml:space="preserve">el presente recurso de revisión por actualizarse la causal de sobreseimiento prevista en la fracción V del artículo 192 de la Ley de Transparencia y Acceso a la Información Pública del Estado de México y Municipios, </w:t>
      </w:r>
      <w:r w:rsidRPr="00D15ADE">
        <w:rPr>
          <w:rFonts w:ascii="Palatino Linotype" w:eastAsia="Palatino Linotype" w:hAnsi="Palatino Linotype" w:cs="Palatino Linotype"/>
          <w:sz w:val="22"/>
          <w:szCs w:val="22"/>
        </w:rPr>
        <w:t>el</w:t>
      </w:r>
      <w:r w:rsidRPr="00D15ADE">
        <w:rPr>
          <w:rFonts w:ascii="Palatino Linotype" w:eastAsia="Palatino Linotype" w:hAnsi="Palatino Linotype" w:cs="Palatino Linotype"/>
        </w:rPr>
        <w:t xml:space="preserve"> que se transcribe a continuación, para un mejor entendimiento:</w:t>
      </w:r>
    </w:p>
    <w:p w:rsidR="00571D43" w:rsidRPr="00D15ADE" w:rsidRDefault="009473BB">
      <w:pPr>
        <w:pBdr>
          <w:top w:val="nil"/>
          <w:left w:val="nil"/>
          <w:bottom w:val="nil"/>
          <w:right w:val="nil"/>
          <w:between w:val="nil"/>
        </w:pBdr>
        <w:tabs>
          <w:tab w:val="left" w:pos="7938"/>
        </w:tabs>
        <w:spacing w:before="120" w:after="120"/>
        <w:ind w:left="567" w:right="902"/>
        <w:jc w:val="both"/>
        <w:rPr>
          <w:rFonts w:ascii="Palatino Linotype" w:eastAsia="Palatino Linotype" w:hAnsi="Palatino Linotype" w:cs="Palatino Linotype"/>
          <w:i/>
          <w:sz w:val="22"/>
          <w:szCs w:val="22"/>
        </w:rPr>
      </w:pPr>
      <w:r w:rsidRPr="00D15ADE">
        <w:rPr>
          <w:rFonts w:ascii="Palatino Linotype" w:eastAsia="Palatino Linotype" w:hAnsi="Palatino Linotype" w:cs="Palatino Linotype"/>
          <w:i/>
          <w:sz w:val="22"/>
          <w:szCs w:val="22"/>
        </w:rPr>
        <w:t>“</w:t>
      </w:r>
      <w:r w:rsidRPr="00D15ADE">
        <w:rPr>
          <w:rFonts w:ascii="Palatino Linotype" w:eastAsia="Palatino Linotype" w:hAnsi="Palatino Linotype" w:cs="Palatino Linotype"/>
          <w:b/>
          <w:i/>
          <w:sz w:val="22"/>
          <w:szCs w:val="22"/>
        </w:rPr>
        <w:t>Artículo 192.</w:t>
      </w:r>
      <w:r w:rsidRPr="00D15ADE">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w:t>
      </w:r>
    </w:p>
    <w:p w:rsidR="00571D43" w:rsidRPr="00D15ADE" w:rsidRDefault="009473BB">
      <w:pPr>
        <w:pBdr>
          <w:top w:val="nil"/>
          <w:left w:val="nil"/>
          <w:bottom w:val="nil"/>
          <w:right w:val="nil"/>
          <w:between w:val="nil"/>
        </w:pBdr>
        <w:tabs>
          <w:tab w:val="left" w:pos="7938"/>
        </w:tabs>
        <w:spacing w:before="120" w:after="120"/>
        <w:ind w:left="567" w:right="902"/>
        <w:jc w:val="both"/>
        <w:rPr>
          <w:rFonts w:ascii="Palatino Linotype" w:eastAsia="Palatino Linotype" w:hAnsi="Palatino Linotype" w:cs="Palatino Linotype"/>
          <w:i/>
          <w:sz w:val="22"/>
          <w:szCs w:val="22"/>
        </w:rPr>
      </w:pPr>
      <w:r w:rsidRPr="00D15ADE">
        <w:rPr>
          <w:rFonts w:ascii="Palatino Linotype" w:eastAsia="Palatino Linotype" w:hAnsi="Palatino Linotype" w:cs="Palatino Linotype"/>
          <w:i/>
          <w:sz w:val="22"/>
          <w:szCs w:val="22"/>
        </w:rPr>
        <w:t>…</w:t>
      </w:r>
    </w:p>
    <w:p w:rsidR="00571D43" w:rsidRPr="00D15ADE" w:rsidRDefault="009473BB">
      <w:pPr>
        <w:pBdr>
          <w:top w:val="nil"/>
          <w:left w:val="nil"/>
          <w:bottom w:val="nil"/>
          <w:right w:val="nil"/>
          <w:between w:val="nil"/>
        </w:pBdr>
        <w:tabs>
          <w:tab w:val="left" w:pos="7938"/>
        </w:tabs>
        <w:spacing w:before="120" w:after="120"/>
        <w:ind w:left="567" w:right="902"/>
        <w:jc w:val="both"/>
        <w:rPr>
          <w:rFonts w:ascii="Palatino Linotype" w:eastAsia="Palatino Linotype" w:hAnsi="Palatino Linotype" w:cs="Palatino Linotype"/>
          <w:i/>
          <w:sz w:val="22"/>
          <w:szCs w:val="22"/>
        </w:rPr>
      </w:pPr>
      <w:r w:rsidRPr="00D15ADE">
        <w:rPr>
          <w:rFonts w:ascii="Palatino Linotype" w:eastAsia="Palatino Linotype" w:hAnsi="Palatino Linotype" w:cs="Palatino Linotype"/>
          <w:i/>
          <w:sz w:val="22"/>
          <w:szCs w:val="22"/>
        </w:rPr>
        <w:t>V. Cuando por cualquier motivo quede sin materia el recurso. “</w:t>
      </w:r>
    </w:p>
    <w:p w:rsidR="00571D43" w:rsidRPr="00D15ADE" w:rsidRDefault="009473BB">
      <w:pPr>
        <w:spacing w:before="240" w:line="360" w:lineRule="auto"/>
        <w:jc w:val="both"/>
        <w:rPr>
          <w:rFonts w:ascii="Palatino Linotype" w:eastAsia="Palatino Linotype" w:hAnsi="Palatino Linotype" w:cs="Palatino Linotype"/>
        </w:rPr>
      </w:pPr>
      <w:r w:rsidRPr="00D15ADE">
        <w:rPr>
          <w:rFonts w:ascii="Palatino Linotype" w:eastAsia="Palatino Linotype" w:hAnsi="Palatino Linotype" w:cs="Palatino Linotype"/>
        </w:rPr>
        <w:t xml:space="preserve">Siendo el </w:t>
      </w:r>
      <w:r w:rsidRPr="00D15ADE">
        <w:rPr>
          <w:rFonts w:ascii="Palatino Linotype" w:eastAsia="Palatino Linotype" w:hAnsi="Palatino Linotype" w:cs="Palatino Linotype"/>
          <w:i/>
        </w:rPr>
        <w:t>sobreseimiento</w:t>
      </w:r>
      <w:r w:rsidRPr="00D15ADE">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rsidR="00571D43" w:rsidRPr="00D15ADE" w:rsidRDefault="009473BB">
      <w:pPr>
        <w:spacing w:after="120"/>
        <w:ind w:left="851" w:right="902"/>
        <w:jc w:val="both"/>
        <w:rPr>
          <w:rFonts w:ascii="Palatino Linotype" w:eastAsia="Palatino Linotype" w:hAnsi="Palatino Linotype" w:cs="Palatino Linotype"/>
          <w:b/>
          <w:i/>
        </w:rPr>
      </w:pPr>
      <w:r w:rsidRPr="00D15ADE">
        <w:rPr>
          <w:rFonts w:ascii="Palatino Linotype" w:eastAsia="Palatino Linotype" w:hAnsi="Palatino Linotype" w:cs="Palatino Linotype"/>
          <w:i/>
          <w:sz w:val="22"/>
          <w:szCs w:val="22"/>
        </w:rPr>
        <w:t>“</w:t>
      </w:r>
      <w:r w:rsidRPr="00D15ADE">
        <w:rPr>
          <w:rFonts w:ascii="Palatino Linotype" w:eastAsia="Palatino Linotype" w:hAnsi="Palatino Linotype" w:cs="Palatino Linotype"/>
          <w:b/>
          <w:i/>
          <w:sz w:val="22"/>
          <w:szCs w:val="22"/>
        </w:rPr>
        <w:t>SOBRESEIMIENTO, NO PERMITE ENTRAR AL ESTUDIO DE LAS CUESTIONES DE FONDO</w:t>
      </w:r>
    </w:p>
    <w:p w:rsidR="00571D43" w:rsidRPr="00D15ADE" w:rsidRDefault="009473BB">
      <w:pPr>
        <w:spacing w:before="120" w:after="120"/>
        <w:ind w:left="851" w:right="902"/>
        <w:jc w:val="both"/>
        <w:rPr>
          <w:rFonts w:ascii="Palatino Linotype" w:eastAsia="Palatino Linotype" w:hAnsi="Palatino Linotype" w:cs="Palatino Linotype"/>
          <w:i/>
          <w:sz w:val="22"/>
          <w:szCs w:val="22"/>
        </w:rPr>
      </w:pPr>
      <w:r w:rsidRPr="00D15ADE">
        <w:rPr>
          <w:rFonts w:ascii="Palatino Linotype" w:eastAsia="Palatino Linotype" w:hAnsi="Palatino Linotype" w:cs="Palatino Linotype"/>
          <w:i/>
          <w:sz w:val="22"/>
          <w:szCs w:val="22"/>
        </w:rPr>
        <w:t>Localización: 213609. II.2o.183 K. Tribunales Colegiados de Circuito. Octava Época. Semanario Judicial de la Federación. Tomo XIII, Febrero de 1994, Pág. 420</w:t>
      </w:r>
    </w:p>
    <w:p w:rsidR="00571D43" w:rsidRPr="00D15ADE" w:rsidRDefault="009473BB">
      <w:pPr>
        <w:spacing w:before="120" w:after="120"/>
        <w:ind w:left="851" w:right="902"/>
        <w:jc w:val="both"/>
        <w:rPr>
          <w:rFonts w:ascii="Palatino Linotype" w:eastAsia="Palatino Linotype" w:hAnsi="Palatino Linotype" w:cs="Palatino Linotype"/>
          <w:i/>
          <w:sz w:val="22"/>
          <w:szCs w:val="22"/>
        </w:rPr>
      </w:pPr>
      <w:r w:rsidRPr="00D15ADE">
        <w:rPr>
          <w:rFonts w:ascii="Palatino Linotype" w:eastAsia="Palatino Linotype" w:hAnsi="Palatino Linotype" w:cs="Palatino Linotype"/>
          <w:i/>
          <w:sz w:val="22"/>
          <w:szCs w:val="22"/>
        </w:rPr>
        <w:t xml:space="preserve">Cuerpo de tesis: No causa agravio la sentencia que no se ocupa de los razonamientos tendientes a demostrar la inconstitucionalidad de los actos reclamados de las autoridades responsables, que constituyen el problema de fondo, si se decreta el sobreseimiento del juicio.” </w:t>
      </w:r>
    </w:p>
    <w:p w:rsidR="00571D43" w:rsidRPr="00D15ADE" w:rsidRDefault="009473BB">
      <w:pPr>
        <w:spacing w:before="240" w:after="240" w:line="360" w:lineRule="auto"/>
        <w:jc w:val="both"/>
        <w:rPr>
          <w:rFonts w:ascii="Palatino Linotype" w:eastAsia="Palatino Linotype" w:hAnsi="Palatino Linotype" w:cs="Palatino Linotype"/>
        </w:rPr>
      </w:pPr>
      <w:r w:rsidRPr="00D15ADE">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rsidR="00571D43" w:rsidRPr="00D15ADE" w:rsidRDefault="009473BB">
      <w:pPr>
        <w:spacing w:before="120" w:after="120"/>
        <w:ind w:left="851" w:right="902"/>
        <w:jc w:val="both"/>
        <w:rPr>
          <w:rFonts w:ascii="Palatino Linotype" w:eastAsia="Palatino Linotype" w:hAnsi="Palatino Linotype" w:cs="Palatino Linotype"/>
          <w:b/>
          <w:i/>
          <w:sz w:val="22"/>
          <w:szCs w:val="22"/>
        </w:rPr>
      </w:pPr>
      <w:r w:rsidRPr="00D15ADE">
        <w:rPr>
          <w:rFonts w:ascii="Palatino Linotype" w:eastAsia="Palatino Linotype" w:hAnsi="Palatino Linotype" w:cs="Palatino Linotype"/>
          <w:b/>
          <w:i/>
          <w:sz w:val="22"/>
          <w:szCs w:val="22"/>
        </w:rPr>
        <w:t>“DESECHAMIENTO O SOBRESEIMIENTO EN EL JUICIO DE AMPARO. NO IMPLICA DENEGACIÓN DE JUSTICIA NI GENERA INSEGURIDAD JURÍDICA”</w:t>
      </w:r>
    </w:p>
    <w:p w:rsidR="00571D43" w:rsidRPr="00D15ADE" w:rsidRDefault="009473BB">
      <w:pPr>
        <w:spacing w:before="120" w:after="120"/>
        <w:ind w:left="851" w:right="902"/>
        <w:jc w:val="both"/>
        <w:rPr>
          <w:rFonts w:ascii="Palatino Linotype" w:eastAsia="Palatino Linotype" w:hAnsi="Palatino Linotype" w:cs="Palatino Linotype"/>
          <w:i/>
          <w:sz w:val="22"/>
          <w:szCs w:val="22"/>
        </w:rPr>
      </w:pPr>
      <w:r w:rsidRPr="00D15ADE">
        <w:rPr>
          <w:rFonts w:ascii="Palatino Linotype" w:eastAsia="Palatino Linotype" w:hAnsi="Palatino Linotype" w:cs="Palatino Linotype"/>
          <w:i/>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rsidR="00571D43" w:rsidRPr="00D15ADE" w:rsidRDefault="009473BB">
      <w:pPr>
        <w:spacing w:before="240" w:after="240" w:line="360" w:lineRule="auto"/>
        <w:jc w:val="both"/>
        <w:rPr>
          <w:rFonts w:ascii="Palatino Linotype" w:eastAsia="Palatino Linotype" w:hAnsi="Palatino Linotype" w:cs="Palatino Linotype"/>
        </w:rPr>
      </w:pPr>
      <w:r w:rsidRPr="00D15ADE">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se </w:t>
      </w:r>
      <w:r w:rsidRPr="00D15ADE">
        <w:rPr>
          <w:rFonts w:ascii="Palatino Linotype" w:eastAsia="Palatino Linotype" w:hAnsi="Palatino Linotype" w:cs="Palatino Linotype"/>
          <w:b/>
        </w:rPr>
        <w:t xml:space="preserve">Sobresee </w:t>
      </w:r>
      <w:r w:rsidRPr="00D15ADE">
        <w:rPr>
          <w:rFonts w:ascii="Palatino Linotype" w:eastAsia="Palatino Linotype" w:hAnsi="Palatino Linotype" w:cs="Palatino Linotype"/>
        </w:rPr>
        <w:t xml:space="preserve">el recurso de revisión </w:t>
      </w:r>
      <w:r w:rsidRPr="00D15ADE">
        <w:rPr>
          <w:rFonts w:ascii="Palatino Linotype" w:eastAsia="Palatino Linotype" w:hAnsi="Palatino Linotype" w:cs="Palatino Linotype"/>
          <w:b/>
        </w:rPr>
        <w:t>03374/INFOEM/IP/RR/2024</w:t>
      </w:r>
      <w:r w:rsidRPr="00D15ADE">
        <w:rPr>
          <w:rFonts w:ascii="Palatino Linotype" w:eastAsia="Palatino Linotype" w:hAnsi="Palatino Linotype" w:cs="Palatino Linotype"/>
        </w:rPr>
        <w:t>, que ha sido materia del presente fallo.</w:t>
      </w:r>
    </w:p>
    <w:p w:rsidR="00571D43" w:rsidRPr="00D15ADE" w:rsidRDefault="009473B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D15ADE">
        <w:rPr>
          <w:rFonts w:ascii="Palatino Linotype" w:eastAsia="Palatino Linotype" w:hAnsi="Palatino Linotype" w:cs="Palatino Linotype"/>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p>
    <w:p w:rsidR="00571D43" w:rsidRPr="00D15ADE" w:rsidRDefault="009473BB">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D15ADE">
        <w:rPr>
          <w:rFonts w:ascii="Palatino Linotype" w:eastAsia="Palatino Linotype" w:hAnsi="Palatino Linotype" w:cs="Palatino Linotype"/>
          <w:b/>
        </w:rPr>
        <w:t>III. R E S U E L V E:</w:t>
      </w:r>
    </w:p>
    <w:p w:rsidR="00571D43" w:rsidRPr="00D15ADE" w:rsidRDefault="009473BB">
      <w:pPr>
        <w:spacing w:line="360" w:lineRule="auto"/>
        <w:jc w:val="both"/>
        <w:rPr>
          <w:rFonts w:ascii="Palatino Linotype" w:eastAsia="Palatino Linotype" w:hAnsi="Palatino Linotype" w:cs="Palatino Linotype"/>
        </w:rPr>
      </w:pPr>
      <w:bookmarkStart w:id="8" w:name="_heading=h.3dy6vkm" w:colFirst="0" w:colLast="0"/>
      <w:bookmarkEnd w:id="8"/>
      <w:r w:rsidRPr="00D15ADE">
        <w:rPr>
          <w:rFonts w:ascii="Palatino Linotype" w:eastAsia="Palatino Linotype" w:hAnsi="Palatino Linotype" w:cs="Palatino Linotype"/>
          <w:b/>
        </w:rPr>
        <w:t xml:space="preserve">Primero. </w:t>
      </w:r>
      <w:r w:rsidRPr="00D15ADE">
        <w:rPr>
          <w:rFonts w:ascii="Palatino Linotype" w:eastAsia="Palatino Linotype" w:hAnsi="Palatino Linotype" w:cs="Palatino Linotype"/>
        </w:rPr>
        <w:t>Se</w:t>
      </w:r>
      <w:r w:rsidRPr="00D15ADE">
        <w:rPr>
          <w:rFonts w:ascii="Palatino Linotype" w:eastAsia="Palatino Linotype" w:hAnsi="Palatino Linotype" w:cs="Palatino Linotype"/>
          <w:b/>
        </w:rPr>
        <w:t xml:space="preserve"> Sobresee </w:t>
      </w:r>
      <w:r w:rsidRPr="00D15ADE">
        <w:rPr>
          <w:rFonts w:ascii="Palatino Linotype" w:eastAsia="Palatino Linotype" w:hAnsi="Palatino Linotype" w:cs="Palatino Linotype"/>
        </w:rPr>
        <w:t xml:space="preserve">el recurso de revisión número </w:t>
      </w:r>
      <w:r w:rsidRPr="00D15ADE">
        <w:rPr>
          <w:rFonts w:ascii="Palatino Linotype" w:eastAsia="Palatino Linotype" w:hAnsi="Palatino Linotype" w:cs="Palatino Linotype"/>
          <w:b/>
        </w:rPr>
        <w:t xml:space="preserve">03374/INFOEM/IP/RR/2024, </w:t>
      </w:r>
      <w:r w:rsidRPr="00D15ADE">
        <w:rPr>
          <w:rFonts w:ascii="Palatino Linotype" w:eastAsia="Palatino Linotype" w:hAnsi="Palatino Linotype" w:cs="Palatino Linotype"/>
        </w:rPr>
        <w:t xml:space="preserve">al actualizarse la causal prevista en el artículo 192, fracción V, de la Ley de Transparencia y Acceso a la Información Pública del Estado de México y Municipios, en términos del </w:t>
      </w:r>
      <w:r w:rsidRPr="00D15ADE">
        <w:rPr>
          <w:rFonts w:ascii="Palatino Linotype" w:eastAsia="Palatino Linotype" w:hAnsi="Palatino Linotype" w:cs="Palatino Linotype"/>
          <w:b/>
        </w:rPr>
        <w:t xml:space="preserve">Considerando Tercero </w:t>
      </w:r>
      <w:r w:rsidRPr="00D15ADE">
        <w:rPr>
          <w:rFonts w:ascii="Palatino Linotype" w:eastAsia="Palatino Linotype" w:hAnsi="Palatino Linotype" w:cs="Palatino Linotype"/>
        </w:rPr>
        <w:t>de la presente Resolución.</w:t>
      </w:r>
    </w:p>
    <w:p w:rsidR="00571D43" w:rsidRPr="00D15ADE" w:rsidRDefault="009473BB">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r w:rsidRPr="00D15ADE">
        <w:rPr>
          <w:rFonts w:ascii="Palatino Linotype" w:eastAsia="Palatino Linotype" w:hAnsi="Palatino Linotype" w:cs="Palatino Linotype"/>
          <w:b/>
        </w:rPr>
        <w:t xml:space="preserve">Segundo. Notifíquese, </w:t>
      </w:r>
      <w:r w:rsidRPr="00D15ADE">
        <w:rPr>
          <w:rFonts w:ascii="Palatino Linotype" w:eastAsia="Palatino Linotype" w:hAnsi="Palatino Linotype" w:cs="Palatino Linotype"/>
        </w:rPr>
        <w:t>vía</w:t>
      </w:r>
      <w:r w:rsidRPr="00D15ADE">
        <w:rPr>
          <w:rFonts w:ascii="Palatino Linotype" w:eastAsia="Palatino Linotype" w:hAnsi="Palatino Linotype" w:cs="Palatino Linotype"/>
          <w:b/>
        </w:rPr>
        <w:t xml:space="preserve"> SAIMEX,</w:t>
      </w:r>
      <w:r w:rsidRPr="00D15ADE">
        <w:rPr>
          <w:rFonts w:ascii="Palatino Linotype" w:eastAsia="Palatino Linotype" w:hAnsi="Palatino Linotype" w:cs="Palatino Linotype"/>
        </w:rPr>
        <w:t xml:space="preserve"> al Responsable de la Unidad de Transparencia del </w:t>
      </w:r>
      <w:r w:rsidRPr="00D15ADE">
        <w:rPr>
          <w:rFonts w:ascii="Palatino Linotype" w:eastAsia="Palatino Linotype" w:hAnsi="Palatino Linotype" w:cs="Palatino Linotype"/>
          <w:b/>
        </w:rPr>
        <w:t>Sujeto Obligado</w:t>
      </w:r>
      <w:r w:rsidRPr="00D15ADE">
        <w:rPr>
          <w:rFonts w:ascii="Palatino Linotype" w:eastAsia="Palatino Linotype" w:hAnsi="Palatino Linotype" w:cs="Palatino Linotype"/>
        </w:rPr>
        <w:t xml:space="preserve"> la presente resolución, para su conocimiento.</w:t>
      </w:r>
    </w:p>
    <w:p w:rsidR="00571D43" w:rsidRPr="00D15ADE" w:rsidRDefault="009473BB">
      <w:pPr>
        <w:spacing w:before="240" w:after="240" w:line="360" w:lineRule="auto"/>
        <w:jc w:val="both"/>
        <w:rPr>
          <w:rFonts w:ascii="Palatino Linotype" w:eastAsia="Palatino Linotype" w:hAnsi="Palatino Linotype" w:cs="Palatino Linotype"/>
        </w:rPr>
      </w:pPr>
      <w:r w:rsidRPr="00D15ADE">
        <w:rPr>
          <w:rFonts w:ascii="Palatino Linotype" w:eastAsia="Palatino Linotype" w:hAnsi="Palatino Linotype" w:cs="Palatino Linotype"/>
          <w:b/>
        </w:rPr>
        <w:t xml:space="preserve">Tercero. Notifíquese, </w:t>
      </w:r>
      <w:r w:rsidRPr="00D15ADE">
        <w:rPr>
          <w:rFonts w:ascii="Palatino Linotype" w:eastAsia="Palatino Linotype" w:hAnsi="Palatino Linotype" w:cs="Palatino Linotype"/>
        </w:rPr>
        <w:t>vía</w:t>
      </w:r>
      <w:r w:rsidRPr="00D15ADE">
        <w:rPr>
          <w:rFonts w:ascii="Palatino Linotype" w:eastAsia="Palatino Linotype" w:hAnsi="Palatino Linotype" w:cs="Palatino Linotype"/>
          <w:b/>
        </w:rPr>
        <w:t xml:space="preserve"> SAIMEX</w:t>
      </w:r>
      <w:r w:rsidRPr="00D15ADE">
        <w:rPr>
          <w:rFonts w:ascii="Palatino Linotype" w:eastAsia="Palatino Linotype" w:hAnsi="Palatino Linotype" w:cs="Palatino Linotype"/>
        </w:rPr>
        <w:t xml:space="preserve"> a</w:t>
      </w:r>
      <w:r w:rsidRPr="00D15ADE">
        <w:rPr>
          <w:rFonts w:ascii="Palatino Linotype" w:eastAsia="Palatino Linotype" w:hAnsi="Palatino Linotype" w:cs="Palatino Linotype"/>
          <w:b/>
        </w:rPr>
        <w:t xml:space="preserve"> la parte</w:t>
      </w:r>
      <w:r w:rsidRPr="00D15ADE">
        <w:rPr>
          <w:rFonts w:ascii="Palatino Linotype" w:eastAsia="Palatino Linotype" w:hAnsi="Palatino Linotype" w:cs="Palatino Linotype"/>
        </w:rPr>
        <w:t xml:space="preserve"> </w:t>
      </w:r>
      <w:r w:rsidRPr="00D15ADE">
        <w:rPr>
          <w:rFonts w:ascii="Palatino Linotype" w:eastAsia="Palatino Linotype" w:hAnsi="Palatino Linotype" w:cs="Palatino Linotype"/>
          <w:b/>
        </w:rPr>
        <w:t>Recurrente</w:t>
      </w:r>
      <w:r w:rsidRPr="00D15ADE">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rsidR="00571D43" w:rsidRDefault="009473BB">
      <w:pPr>
        <w:spacing w:line="360" w:lineRule="auto"/>
        <w:jc w:val="both"/>
        <w:rPr>
          <w:rFonts w:ascii="Palatino Linotype" w:eastAsia="Palatino Linotype" w:hAnsi="Palatino Linotype" w:cs="Palatino Linotype"/>
        </w:rPr>
      </w:pPr>
      <w:bookmarkStart w:id="9" w:name="_heading=h.1t3h5sf" w:colFirst="0" w:colLast="0"/>
      <w:bookmarkEnd w:id="9"/>
      <w:r w:rsidRPr="00D15ADE">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(CON AUSENCIA JUSTIFICADA) Y GUADALUPE RAMÍREZ PEÑA; EN LA VIGÉSIMA TERCERA SESIÓN ORDINARIA CELEBRADA EL VEINTISÉIS DE JUNIO DE DOS MIL VEINTICUATRO, ANTE EL SECRETARIO TÉCNICO DEL PLENO ALEXIS TAPIA RAMÍREZ.</w:t>
      </w:r>
    </w:p>
    <w:p w:rsidR="00571D43" w:rsidRDefault="00571D43">
      <w:pPr>
        <w:spacing w:line="360" w:lineRule="auto"/>
        <w:jc w:val="both"/>
        <w:rPr>
          <w:rFonts w:ascii="Palatino Linotype" w:eastAsia="Palatino Linotype" w:hAnsi="Palatino Linotype" w:cs="Palatino Linotype"/>
        </w:rPr>
      </w:pPr>
    </w:p>
    <w:p w:rsidR="00571D43" w:rsidRDefault="00571D43">
      <w:pPr>
        <w:spacing w:line="360" w:lineRule="auto"/>
        <w:jc w:val="both"/>
        <w:rPr>
          <w:rFonts w:ascii="Palatino Linotype" w:eastAsia="Palatino Linotype" w:hAnsi="Palatino Linotype" w:cs="Palatino Linotype"/>
        </w:rPr>
      </w:pPr>
    </w:p>
    <w:p w:rsidR="00571D43" w:rsidRDefault="00571D43">
      <w:pPr>
        <w:spacing w:line="360" w:lineRule="auto"/>
        <w:jc w:val="both"/>
        <w:rPr>
          <w:rFonts w:ascii="Palatino Linotype" w:eastAsia="Palatino Linotype" w:hAnsi="Palatino Linotype" w:cs="Palatino Linotype"/>
        </w:rPr>
      </w:pPr>
    </w:p>
    <w:p w:rsidR="00571D43" w:rsidRDefault="00571D43">
      <w:pPr>
        <w:spacing w:line="360" w:lineRule="auto"/>
        <w:jc w:val="both"/>
        <w:rPr>
          <w:rFonts w:ascii="Palatino Linotype" w:eastAsia="Palatino Linotype" w:hAnsi="Palatino Linotype" w:cs="Palatino Linotype"/>
        </w:rPr>
      </w:pPr>
    </w:p>
    <w:p w:rsidR="00571D43" w:rsidRDefault="00571D43">
      <w:pPr>
        <w:spacing w:line="360" w:lineRule="auto"/>
        <w:jc w:val="both"/>
        <w:rPr>
          <w:rFonts w:ascii="Palatino Linotype" w:eastAsia="Palatino Linotype" w:hAnsi="Palatino Linotype" w:cs="Palatino Linotype"/>
        </w:rPr>
      </w:pPr>
    </w:p>
    <w:p w:rsidR="00571D43" w:rsidRDefault="00571D43">
      <w:pPr>
        <w:spacing w:line="360" w:lineRule="auto"/>
        <w:jc w:val="both"/>
        <w:rPr>
          <w:rFonts w:ascii="Palatino Linotype" w:eastAsia="Palatino Linotype" w:hAnsi="Palatino Linotype" w:cs="Palatino Linotype"/>
        </w:rPr>
      </w:pPr>
    </w:p>
    <w:p w:rsidR="00571D43" w:rsidRDefault="00571D43">
      <w:pPr>
        <w:spacing w:line="360" w:lineRule="auto"/>
        <w:jc w:val="both"/>
        <w:rPr>
          <w:rFonts w:ascii="Palatino Linotype" w:eastAsia="Palatino Linotype" w:hAnsi="Palatino Linotype" w:cs="Palatino Linotype"/>
        </w:rPr>
      </w:pPr>
    </w:p>
    <w:p w:rsidR="00571D43" w:rsidRDefault="00571D43">
      <w:pPr>
        <w:spacing w:line="360" w:lineRule="auto"/>
        <w:jc w:val="both"/>
        <w:rPr>
          <w:rFonts w:ascii="Palatino Linotype" w:eastAsia="Palatino Linotype" w:hAnsi="Palatino Linotype" w:cs="Palatino Linotype"/>
        </w:rPr>
      </w:pPr>
    </w:p>
    <w:p w:rsidR="00571D43" w:rsidRDefault="00571D43">
      <w:pPr>
        <w:spacing w:line="360" w:lineRule="auto"/>
        <w:jc w:val="both"/>
        <w:rPr>
          <w:rFonts w:ascii="Palatino Linotype" w:eastAsia="Palatino Linotype" w:hAnsi="Palatino Linotype" w:cs="Palatino Linotype"/>
        </w:rPr>
      </w:pPr>
    </w:p>
    <w:p w:rsidR="00571D43" w:rsidRDefault="00571D43">
      <w:pPr>
        <w:spacing w:line="360" w:lineRule="auto"/>
        <w:jc w:val="both"/>
        <w:rPr>
          <w:rFonts w:ascii="Palatino Linotype" w:eastAsia="Palatino Linotype" w:hAnsi="Palatino Linotype" w:cs="Palatino Linotype"/>
        </w:rPr>
      </w:pPr>
    </w:p>
    <w:p w:rsidR="00571D43" w:rsidRDefault="00571D43">
      <w:pPr>
        <w:spacing w:line="360" w:lineRule="auto"/>
        <w:jc w:val="both"/>
        <w:rPr>
          <w:rFonts w:ascii="Palatino Linotype" w:eastAsia="Palatino Linotype" w:hAnsi="Palatino Linotype" w:cs="Palatino Linotype"/>
        </w:rPr>
      </w:pPr>
    </w:p>
    <w:p w:rsidR="00571D43" w:rsidRDefault="00571D43">
      <w:pPr>
        <w:spacing w:line="360" w:lineRule="auto"/>
        <w:jc w:val="both"/>
        <w:rPr>
          <w:rFonts w:ascii="Palatino Linotype" w:eastAsia="Palatino Linotype" w:hAnsi="Palatino Linotype" w:cs="Palatino Linotype"/>
        </w:rPr>
      </w:pPr>
    </w:p>
    <w:p w:rsidR="00571D43" w:rsidRDefault="00571D43">
      <w:pPr>
        <w:spacing w:line="360" w:lineRule="auto"/>
        <w:jc w:val="both"/>
        <w:rPr>
          <w:rFonts w:ascii="Palatino Linotype" w:eastAsia="Palatino Linotype" w:hAnsi="Palatino Linotype" w:cs="Palatino Linotype"/>
        </w:rPr>
      </w:pPr>
    </w:p>
    <w:p w:rsidR="00571D43" w:rsidRDefault="00571D43">
      <w:pPr>
        <w:spacing w:line="360" w:lineRule="auto"/>
        <w:jc w:val="both"/>
        <w:rPr>
          <w:rFonts w:ascii="Palatino Linotype" w:eastAsia="Palatino Linotype" w:hAnsi="Palatino Linotype" w:cs="Palatino Linotype"/>
        </w:rPr>
      </w:pPr>
    </w:p>
    <w:p w:rsidR="00571D43" w:rsidRDefault="00571D43">
      <w:pPr>
        <w:spacing w:line="360" w:lineRule="auto"/>
        <w:jc w:val="both"/>
        <w:rPr>
          <w:rFonts w:ascii="Palatino Linotype" w:eastAsia="Palatino Linotype" w:hAnsi="Palatino Linotype" w:cs="Palatino Linotype"/>
        </w:rPr>
      </w:pPr>
    </w:p>
    <w:p w:rsidR="00571D43" w:rsidRDefault="00571D43">
      <w:pPr>
        <w:spacing w:line="360" w:lineRule="auto"/>
        <w:jc w:val="both"/>
        <w:rPr>
          <w:rFonts w:ascii="Palatino Linotype" w:eastAsia="Palatino Linotype" w:hAnsi="Palatino Linotype" w:cs="Palatino Linotype"/>
        </w:rPr>
      </w:pPr>
    </w:p>
    <w:p w:rsidR="00571D43" w:rsidRDefault="00571D43">
      <w:pPr>
        <w:spacing w:line="360" w:lineRule="auto"/>
        <w:jc w:val="both"/>
        <w:rPr>
          <w:rFonts w:ascii="Palatino Linotype" w:eastAsia="Palatino Linotype" w:hAnsi="Palatino Linotype" w:cs="Palatino Linotype"/>
        </w:rPr>
      </w:pPr>
    </w:p>
    <w:p w:rsidR="00571D43" w:rsidRDefault="00571D43">
      <w:pPr>
        <w:spacing w:line="360" w:lineRule="auto"/>
        <w:jc w:val="both"/>
        <w:rPr>
          <w:rFonts w:ascii="Palatino Linotype" w:eastAsia="Palatino Linotype" w:hAnsi="Palatino Linotype" w:cs="Palatino Linotype"/>
        </w:rPr>
      </w:pPr>
    </w:p>
    <w:p w:rsidR="00571D43" w:rsidRDefault="00571D43">
      <w:pPr>
        <w:spacing w:line="360" w:lineRule="auto"/>
        <w:jc w:val="both"/>
        <w:rPr>
          <w:rFonts w:ascii="Palatino Linotype" w:eastAsia="Palatino Linotype" w:hAnsi="Palatino Linotype" w:cs="Palatino Linotype"/>
        </w:rPr>
      </w:pPr>
    </w:p>
    <w:p w:rsidR="00571D43" w:rsidRDefault="00571D43">
      <w:pPr>
        <w:spacing w:line="360" w:lineRule="auto"/>
        <w:jc w:val="both"/>
        <w:rPr>
          <w:rFonts w:ascii="Palatino Linotype" w:eastAsia="Palatino Linotype" w:hAnsi="Palatino Linotype" w:cs="Palatino Linotype"/>
        </w:rPr>
      </w:pPr>
    </w:p>
    <w:p w:rsidR="00571D43" w:rsidRDefault="00571D43">
      <w:pPr>
        <w:spacing w:line="360" w:lineRule="auto"/>
        <w:jc w:val="both"/>
        <w:rPr>
          <w:rFonts w:ascii="Palatino Linotype" w:eastAsia="Palatino Linotype" w:hAnsi="Palatino Linotype" w:cs="Palatino Linotype"/>
        </w:rPr>
      </w:pPr>
    </w:p>
    <w:p w:rsidR="00571D43" w:rsidRDefault="00571D43">
      <w:pPr>
        <w:spacing w:line="360" w:lineRule="auto"/>
        <w:jc w:val="both"/>
        <w:rPr>
          <w:rFonts w:ascii="Palatino Linotype" w:eastAsia="Palatino Linotype" w:hAnsi="Palatino Linotype" w:cs="Palatino Linotype"/>
        </w:rPr>
      </w:pPr>
    </w:p>
    <w:p w:rsidR="00571D43" w:rsidRDefault="00571D43">
      <w:pPr>
        <w:spacing w:line="360" w:lineRule="auto"/>
        <w:jc w:val="both"/>
        <w:rPr>
          <w:rFonts w:ascii="Palatino Linotype" w:eastAsia="Palatino Linotype" w:hAnsi="Palatino Linotype" w:cs="Palatino Linotype"/>
        </w:rPr>
      </w:pPr>
    </w:p>
    <w:p w:rsidR="00571D43" w:rsidRDefault="00571D43">
      <w:pPr>
        <w:spacing w:line="360" w:lineRule="auto"/>
        <w:jc w:val="both"/>
        <w:rPr>
          <w:rFonts w:ascii="Palatino Linotype" w:eastAsia="Palatino Linotype" w:hAnsi="Palatino Linotype" w:cs="Palatino Linotype"/>
        </w:rPr>
      </w:pPr>
    </w:p>
    <w:p w:rsidR="00571D43" w:rsidRDefault="00571D43">
      <w:pPr>
        <w:spacing w:line="360" w:lineRule="auto"/>
        <w:jc w:val="both"/>
        <w:rPr>
          <w:rFonts w:ascii="Palatino Linotype" w:eastAsia="Palatino Linotype" w:hAnsi="Palatino Linotype" w:cs="Palatino Linotype"/>
        </w:rPr>
      </w:pPr>
    </w:p>
    <w:sectPr w:rsidR="00571D43">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D0A" w:rsidRDefault="00EF5D0A">
      <w:r>
        <w:separator/>
      </w:r>
    </w:p>
  </w:endnote>
  <w:endnote w:type="continuationSeparator" w:id="0">
    <w:p w:rsidR="00EF5D0A" w:rsidRDefault="00EF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D43" w:rsidRDefault="009473B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1C3088">
      <w:rPr>
        <w:rFonts w:ascii="Palatino Linotype" w:eastAsia="Palatino Linotype" w:hAnsi="Palatino Linotype" w:cs="Palatino Linotype"/>
        <w:b/>
        <w:noProof/>
        <w:color w:val="000000"/>
        <w:sz w:val="20"/>
        <w:szCs w:val="20"/>
      </w:rPr>
      <w:t>18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C3088">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p>
  <w:p w:rsidR="00571D43" w:rsidRDefault="00571D4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D43" w:rsidRDefault="009473B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1C3088">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C3088">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p>
  <w:p w:rsidR="00571D43" w:rsidRDefault="00571D4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D0A" w:rsidRDefault="00EF5D0A">
      <w:r>
        <w:separator/>
      </w:r>
    </w:p>
  </w:footnote>
  <w:footnote w:type="continuationSeparator" w:id="0">
    <w:p w:rsidR="00EF5D0A" w:rsidRDefault="00EF5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D43" w:rsidRDefault="009473B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simplePos x="0" y="0"/>
          <wp:positionH relativeFrom="column">
            <wp:posOffset>-1080121</wp:posOffset>
          </wp:positionH>
          <wp:positionV relativeFrom="paragraph">
            <wp:posOffset>-488299</wp:posOffset>
          </wp:positionV>
          <wp:extent cx="7809865" cy="10165715"/>
          <wp:effectExtent l="0" t="0" r="0" b="0"/>
          <wp:wrapNone/>
          <wp:docPr id="8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b"/>
      <w:tblW w:w="5953" w:type="dxa"/>
      <w:tblInd w:w="3261" w:type="dxa"/>
      <w:tblLayout w:type="fixed"/>
      <w:tblLook w:val="0400" w:firstRow="0" w:lastRow="0" w:firstColumn="0" w:lastColumn="0" w:noHBand="0" w:noVBand="1"/>
    </w:tblPr>
    <w:tblGrid>
      <w:gridCol w:w="2489"/>
      <w:gridCol w:w="3464"/>
    </w:tblGrid>
    <w:tr w:rsidR="00571D43">
      <w:tc>
        <w:tcPr>
          <w:tcW w:w="2489" w:type="dxa"/>
          <w:shd w:val="clear" w:color="auto" w:fill="auto"/>
        </w:tcPr>
        <w:p w:rsidR="00571D43" w:rsidRDefault="009473B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3464" w:type="dxa"/>
          <w:shd w:val="clear" w:color="auto" w:fill="auto"/>
          <w:vAlign w:val="center"/>
        </w:tcPr>
        <w:p w:rsidR="00571D43" w:rsidRDefault="009473BB">
          <w:pPr>
            <w:ind w:right="17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03374/INFOEM/IP/RR/2024</w:t>
          </w:r>
        </w:p>
      </w:tc>
    </w:tr>
    <w:tr w:rsidR="00571D43">
      <w:trPr>
        <w:trHeight w:val="228"/>
      </w:trPr>
      <w:tc>
        <w:tcPr>
          <w:tcW w:w="2489" w:type="dxa"/>
          <w:shd w:val="clear" w:color="auto" w:fill="auto"/>
          <w:vAlign w:val="center"/>
        </w:tcPr>
        <w:p w:rsidR="00571D43" w:rsidRDefault="009473B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3464" w:type="dxa"/>
          <w:shd w:val="clear" w:color="auto" w:fill="auto"/>
          <w:vAlign w:val="center"/>
        </w:tcPr>
        <w:p w:rsidR="00571D43" w:rsidRDefault="009473BB">
          <w:pPr>
            <w:ind w:left="-45" w:right="31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Ayuntamiento de la Paz</w:t>
          </w:r>
        </w:p>
      </w:tc>
    </w:tr>
    <w:tr w:rsidR="00571D43">
      <w:tc>
        <w:tcPr>
          <w:tcW w:w="2489" w:type="dxa"/>
          <w:shd w:val="clear" w:color="auto" w:fill="auto"/>
          <w:vAlign w:val="center"/>
        </w:tcPr>
        <w:p w:rsidR="00571D43" w:rsidRDefault="009473B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rsidR="00571D43" w:rsidRDefault="009473B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rsidR="00571D43" w:rsidRDefault="009473B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D43" w:rsidRDefault="009473BB">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simplePos x="0" y="0"/>
          <wp:positionH relativeFrom="column">
            <wp:posOffset>-1080133</wp:posOffset>
          </wp:positionH>
          <wp:positionV relativeFrom="paragraph">
            <wp:posOffset>-346540</wp:posOffset>
          </wp:positionV>
          <wp:extent cx="7809865" cy="10165715"/>
          <wp:effectExtent l="0" t="0" r="0" b="0"/>
          <wp:wrapNone/>
          <wp:docPr id="8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c"/>
      <w:tblW w:w="5670" w:type="dxa"/>
      <w:tblInd w:w="3261" w:type="dxa"/>
      <w:tblLayout w:type="fixed"/>
      <w:tblLook w:val="0400" w:firstRow="0" w:lastRow="0" w:firstColumn="0" w:lastColumn="0" w:noHBand="0" w:noVBand="1"/>
    </w:tblPr>
    <w:tblGrid>
      <w:gridCol w:w="2551"/>
      <w:gridCol w:w="3119"/>
    </w:tblGrid>
    <w:tr w:rsidR="00571D43">
      <w:tc>
        <w:tcPr>
          <w:tcW w:w="2551" w:type="dxa"/>
          <w:shd w:val="clear" w:color="auto" w:fill="auto"/>
          <w:vAlign w:val="center"/>
        </w:tcPr>
        <w:p w:rsidR="00571D43" w:rsidRDefault="009473B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rsidR="00571D43" w:rsidRDefault="009473BB">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03374/INFOEM/IP/RR/2024</w:t>
          </w:r>
        </w:p>
      </w:tc>
    </w:tr>
    <w:tr w:rsidR="00571D43">
      <w:trPr>
        <w:trHeight w:val="130"/>
      </w:trPr>
      <w:tc>
        <w:tcPr>
          <w:tcW w:w="2551" w:type="dxa"/>
          <w:shd w:val="clear" w:color="auto" w:fill="auto"/>
          <w:vAlign w:val="center"/>
        </w:tcPr>
        <w:p w:rsidR="00571D43" w:rsidRDefault="009473B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rsidR="00571D43" w:rsidRDefault="001C3088" w:rsidP="001C3088">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 XXXXXXX </w:t>
          </w:r>
        </w:p>
      </w:tc>
    </w:tr>
    <w:tr w:rsidR="00571D43">
      <w:trPr>
        <w:trHeight w:val="228"/>
      </w:trPr>
      <w:tc>
        <w:tcPr>
          <w:tcW w:w="2551" w:type="dxa"/>
          <w:shd w:val="clear" w:color="auto" w:fill="auto"/>
          <w:vAlign w:val="center"/>
        </w:tcPr>
        <w:p w:rsidR="00571D43" w:rsidRDefault="009473B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rsidR="00571D43" w:rsidRDefault="009473BB">
          <w:pPr>
            <w:ind w:righ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la Paz</w:t>
          </w:r>
        </w:p>
      </w:tc>
    </w:tr>
    <w:tr w:rsidR="00571D43">
      <w:tc>
        <w:tcPr>
          <w:tcW w:w="2551" w:type="dxa"/>
          <w:shd w:val="clear" w:color="auto" w:fill="auto"/>
          <w:vAlign w:val="center"/>
        </w:tcPr>
        <w:p w:rsidR="00571D43" w:rsidRDefault="009473B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rsidR="00571D43" w:rsidRDefault="009473B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rsidR="00571D43" w:rsidRDefault="00571D43">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D3028"/>
    <w:multiLevelType w:val="multilevel"/>
    <w:tmpl w:val="74C069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3680F04"/>
    <w:multiLevelType w:val="multilevel"/>
    <w:tmpl w:val="77BAA60A"/>
    <w:lvl w:ilvl="0">
      <w:start w:val="1"/>
      <w:numFmt w:val="lowerLetter"/>
      <w:pStyle w:val="Listaconvietas3"/>
      <w:lvlText w:val="%1)"/>
      <w:lvlJc w:val="left"/>
      <w:pPr>
        <w:ind w:left="1080" w:hanging="360"/>
      </w:pPr>
      <w:rPr>
        <w:b/>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496B4F9C"/>
    <w:multiLevelType w:val="multilevel"/>
    <w:tmpl w:val="C060CC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43"/>
    <w:rsid w:val="001C3088"/>
    <w:rsid w:val="004E32A4"/>
    <w:rsid w:val="00571D43"/>
    <w:rsid w:val="009473BB"/>
    <w:rsid w:val="00D15ADE"/>
    <w:rsid w:val="00DE1D09"/>
    <w:rsid w:val="00EF5D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1B0094-8446-43AB-9338-51C660E1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c"/>
    <w:tblPr>
      <w:tblStyleRowBandSize w:val="1"/>
      <w:tblStyleColBandSize w:val="1"/>
      <w:tblCellMar>
        <w:top w:w="0" w:type="dxa"/>
        <w:left w:w="108" w:type="dxa"/>
        <w:bottom w:w="0"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c"/>
    <w:tblPr>
      <w:tblStyleRowBandSize w:val="1"/>
      <w:tblStyleColBandSize w:val="1"/>
      <w:tblCellMar>
        <w:top w:w="0" w:type="dxa"/>
        <w:left w:w="115" w:type="dxa"/>
        <w:bottom w:w="0" w:type="dxa"/>
        <w:right w:w="115" w:type="dxa"/>
      </w:tblCellMar>
    </w:tblPr>
  </w:style>
  <w:style w:type="table" w:customStyle="1" w:styleId="a2">
    <w:basedOn w:val="TableNormalc"/>
    <w:tblPr>
      <w:tblStyleRowBandSize w:val="1"/>
      <w:tblStyleColBandSize w:val="1"/>
      <w:tblCellMar>
        <w:top w:w="0" w:type="dxa"/>
        <w:left w:w="115" w:type="dxa"/>
        <w:bottom w:w="0"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c"/>
    <w:tblPr>
      <w:tblStyleRowBandSize w:val="1"/>
      <w:tblStyleColBandSize w:val="1"/>
      <w:tblCellMar>
        <w:top w:w="0" w:type="dxa"/>
        <w:left w:w="115" w:type="dxa"/>
        <w:bottom w:w="0" w:type="dxa"/>
        <w:right w:w="115" w:type="dxa"/>
      </w:tblCellMar>
    </w:tblPr>
  </w:style>
  <w:style w:type="table" w:customStyle="1" w:styleId="a4">
    <w:basedOn w:val="TableNormalc"/>
    <w:tblPr>
      <w:tblStyleRowBandSize w:val="1"/>
      <w:tblStyleColBandSize w:val="1"/>
      <w:tblCellMar>
        <w:top w:w="0" w:type="dxa"/>
        <w:left w:w="115" w:type="dxa"/>
        <w:bottom w:w="0" w:type="dxa"/>
        <w:right w:w="115" w:type="dxa"/>
      </w:tblCellMar>
    </w:tblPr>
  </w:style>
  <w:style w:type="table" w:customStyle="1" w:styleId="a5">
    <w:basedOn w:val="TableNormalb"/>
    <w:tblPr>
      <w:tblStyleRowBandSize w:val="1"/>
      <w:tblStyleColBandSize w:val="1"/>
      <w:tblCellMar>
        <w:top w:w="0" w:type="dxa"/>
        <w:left w:w="115" w:type="dxa"/>
        <w:bottom w:w="0" w:type="dxa"/>
        <w:right w:w="115" w:type="dxa"/>
      </w:tblCellMar>
    </w:tblPr>
  </w:style>
  <w:style w:type="table" w:customStyle="1" w:styleId="a6">
    <w:basedOn w:val="TableNormalb"/>
    <w:tblPr>
      <w:tblStyleRowBandSize w:val="1"/>
      <w:tblStyleColBandSize w:val="1"/>
      <w:tblCellMar>
        <w:top w:w="0" w:type="dxa"/>
        <w:left w:w="115" w:type="dxa"/>
        <w:bottom w:w="0" w:type="dxa"/>
        <w:right w:w="115" w:type="dxa"/>
      </w:tblCellMar>
    </w:tblPr>
  </w:style>
  <w:style w:type="table" w:customStyle="1" w:styleId="a7">
    <w:basedOn w:val="TableNormala"/>
    <w:tblPr>
      <w:tblStyleRowBandSize w:val="1"/>
      <w:tblStyleColBandSize w:val="1"/>
      <w:tblCellMar>
        <w:top w:w="0" w:type="dxa"/>
        <w:left w:w="115" w:type="dxa"/>
        <w:bottom w:w="0" w:type="dxa"/>
        <w:right w:w="115" w:type="dxa"/>
      </w:tblCellMar>
    </w:tblPr>
  </w:style>
  <w:style w:type="table" w:customStyle="1" w:styleId="a8">
    <w:basedOn w:val="TableNormala"/>
    <w:tblPr>
      <w:tblStyleRowBandSize w:val="1"/>
      <w:tblStyleColBandSize w:val="1"/>
      <w:tblCellMar>
        <w:top w:w="0" w:type="dxa"/>
        <w:left w:w="115" w:type="dxa"/>
        <w:bottom w:w="0" w:type="dxa"/>
        <w:right w:w="115" w:type="dxa"/>
      </w:tblCellMar>
    </w:tblPr>
  </w:style>
  <w:style w:type="table" w:customStyle="1" w:styleId="a9">
    <w:basedOn w:val="TableNormal9"/>
    <w:tblPr>
      <w:tblStyleRowBandSize w:val="1"/>
      <w:tblStyleColBandSize w:val="1"/>
      <w:tblCellMar>
        <w:top w:w="0" w:type="dxa"/>
        <w:left w:w="115" w:type="dxa"/>
        <w:bottom w:w="0" w:type="dxa"/>
        <w:right w:w="115" w:type="dxa"/>
      </w:tblCellMar>
    </w:tblPr>
  </w:style>
  <w:style w:type="table" w:customStyle="1" w:styleId="aa">
    <w:basedOn w:val="TableNormal9"/>
    <w:tblPr>
      <w:tblStyleRowBandSize w:val="1"/>
      <w:tblStyleColBandSize w:val="1"/>
      <w:tblCellMar>
        <w:top w:w="0" w:type="dxa"/>
        <w:left w:w="115" w:type="dxa"/>
        <w:bottom w:w="0" w:type="dxa"/>
        <w:right w:w="115" w:type="dxa"/>
      </w:tblCellMar>
    </w:tblPr>
  </w:style>
  <w:style w:type="table" w:customStyle="1" w:styleId="ab">
    <w:basedOn w:val="TableNormal8"/>
    <w:tblPr>
      <w:tblStyleRowBandSize w:val="1"/>
      <w:tblStyleColBandSize w:val="1"/>
      <w:tblCellMar>
        <w:top w:w="0" w:type="dxa"/>
        <w:left w:w="115" w:type="dxa"/>
        <w:bottom w:w="0" w:type="dxa"/>
        <w:right w:w="115" w:type="dxa"/>
      </w:tblCellMar>
    </w:tblPr>
  </w:style>
  <w:style w:type="table" w:customStyle="1" w:styleId="ac">
    <w:basedOn w:val="TableNormal8"/>
    <w:tblPr>
      <w:tblStyleRowBandSize w:val="1"/>
      <w:tblStyleColBandSize w:val="1"/>
      <w:tblCellMar>
        <w:top w:w="0" w:type="dxa"/>
        <w:left w:w="115" w:type="dxa"/>
        <w:bottom w:w="0"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7"/>
    <w:tblPr>
      <w:tblStyleRowBandSize w:val="1"/>
      <w:tblStyleColBandSize w:val="1"/>
      <w:tblCellMar>
        <w:top w:w="0" w:type="dxa"/>
        <w:left w:w="115" w:type="dxa"/>
        <w:bottom w:w="0" w:type="dxa"/>
        <w:right w:w="115" w:type="dxa"/>
      </w:tblCellMar>
    </w:tblPr>
  </w:style>
  <w:style w:type="table" w:customStyle="1" w:styleId="ae">
    <w:basedOn w:val="TableNormal7"/>
    <w:tblPr>
      <w:tblStyleRowBandSize w:val="1"/>
      <w:tblStyleColBandSize w:val="1"/>
      <w:tblCellMar>
        <w:top w:w="0" w:type="dxa"/>
        <w:left w:w="115" w:type="dxa"/>
        <w:bottom w:w="0" w:type="dxa"/>
        <w:right w:w="115" w:type="dxa"/>
      </w:tblCellMar>
    </w:tblPr>
  </w:style>
  <w:style w:type="table" w:customStyle="1" w:styleId="af">
    <w:basedOn w:val="TableNormal6"/>
    <w:tblPr>
      <w:tblStyleRowBandSize w:val="1"/>
      <w:tblStyleColBandSize w:val="1"/>
      <w:tblCellMar>
        <w:top w:w="0" w:type="dxa"/>
        <w:left w:w="115" w:type="dxa"/>
        <w:bottom w:w="0" w:type="dxa"/>
        <w:right w:w="115" w:type="dxa"/>
      </w:tblCellMar>
    </w:tblPr>
  </w:style>
  <w:style w:type="table" w:customStyle="1" w:styleId="af0">
    <w:basedOn w:val="TableNormal6"/>
    <w:tblPr>
      <w:tblStyleRowBandSize w:val="1"/>
      <w:tblStyleColBandSize w:val="1"/>
      <w:tblCellMar>
        <w:top w:w="0" w:type="dxa"/>
        <w:left w:w="115" w:type="dxa"/>
        <w:bottom w:w="0" w:type="dxa"/>
        <w:right w:w="115" w:type="dxa"/>
      </w:tblCellMar>
    </w:tblPr>
  </w:style>
  <w:style w:type="table" w:customStyle="1" w:styleId="af1">
    <w:basedOn w:val="TableNormal5"/>
    <w:tblPr>
      <w:tblStyleRowBandSize w:val="1"/>
      <w:tblStyleColBandSize w:val="1"/>
      <w:tblCellMar>
        <w:top w:w="0" w:type="dxa"/>
        <w:left w:w="115" w:type="dxa"/>
        <w:bottom w:w="0" w:type="dxa"/>
        <w:right w:w="115" w:type="dxa"/>
      </w:tblCellMar>
    </w:tblPr>
  </w:style>
  <w:style w:type="table" w:customStyle="1" w:styleId="af2">
    <w:basedOn w:val="TableNormal5"/>
    <w:tblPr>
      <w:tblStyleRowBandSize w:val="1"/>
      <w:tblStyleColBandSize w:val="1"/>
      <w:tblCellMar>
        <w:top w:w="0" w:type="dxa"/>
        <w:left w:w="115" w:type="dxa"/>
        <w:bottom w:w="0" w:type="dxa"/>
        <w:right w:w="115" w:type="dxa"/>
      </w:tblCellMar>
    </w:tblPr>
  </w:style>
  <w:style w:type="table" w:customStyle="1" w:styleId="af3">
    <w:basedOn w:val="TableNormal4"/>
    <w:tblPr>
      <w:tblStyleRowBandSize w:val="1"/>
      <w:tblStyleColBandSize w:val="1"/>
      <w:tblCellMar>
        <w:top w:w="0" w:type="dxa"/>
        <w:left w:w="115" w:type="dxa"/>
        <w:bottom w:w="0" w:type="dxa"/>
        <w:right w:w="115" w:type="dxa"/>
      </w:tblCellMar>
    </w:tblPr>
  </w:style>
  <w:style w:type="table" w:customStyle="1" w:styleId="af4">
    <w:basedOn w:val="TableNormal4"/>
    <w:tblPr>
      <w:tblStyleRowBandSize w:val="1"/>
      <w:tblStyleColBandSize w:val="1"/>
      <w:tblCellMar>
        <w:top w:w="0" w:type="dxa"/>
        <w:left w:w="115" w:type="dxa"/>
        <w:bottom w:w="0" w:type="dxa"/>
        <w:right w:w="115" w:type="dxa"/>
      </w:tblCellMar>
    </w:tblPr>
  </w:style>
  <w:style w:type="table" w:customStyle="1" w:styleId="af5">
    <w:basedOn w:val="TableNormal3"/>
    <w:tblPr>
      <w:tblStyleRowBandSize w:val="1"/>
      <w:tblStyleColBandSize w:val="1"/>
      <w:tblCellMar>
        <w:top w:w="0" w:type="dxa"/>
        <w:left w:w="115" w:type="dxa"/>
        <w:bottom w:w="0" w:type="dxa"/>
        <w:right w:w="115" w:type="dxa"/>
      </w:tblCellMar>
    </w:tblPr>
  </w:style>
  <w:style w:type="table" w:customStyle="1" w:styleId="af6">
    <w:basedOn w:val="TableNormal3"/>
    <w:tblPr>
      <w:tblStyleRowBandSize w:val="1"/>
      <w:tblStyleColBandSize w:val="1"/>
      <w:tblCellMar>
        <w:top w:w="0" w:type="dxa"/>
        <w:left w:w="115" w:type="dxa"/>
        <w:bottom w:w="0" w:type="dxa"/>
        <w:right w:w="115" w:type="dxa"/>
      </w:tblCellMar>
    </w:tblPr>
  </w:style>
  <w:style w:type="table" w:customStyle="1" w:styleId="af7">
    <w:basedOn w:val="TableNormal2"/>
    <w:tblPr>
      <w:tblStyleRowBandSize w:val="1"/>
      <w:tblStyleColBandSize w:val="1"/>
      <w:tblCellMar>
        <w:top w:w="0" w:type="dxa"/>
        <w:left w:w="115" w:type="dxa"/>
        <w:bottom w:w="0" w:type="dxa"/>
        <w:right w:w="115" w:type="dxa"/>
      </w:tblCellMar>
    </w:tblPr>
  </w:style>
  <w:style w:type="table" w:customStyle="1" w:styleId="af8">
    <w:basedOn w:val="TableNormal2"/>
    <w:tblPr>
      <w:tblStyleRowBandSize w:val="1"/>
      <w:tblStyleColBandSize w:val="1"/>
      <w:tblCellMar>
        <w:top w:w="0" w:type="dxa"/>
        <w:left w:w="115" w:type="dxa"/>
        <w:bottom w:w="0" w:type="dxa"/>
        <w:right w:w="115" w:type="dxa"/>
      </w:tblCellMar>
    </w:tblPr>
  </w:style>
  <w:style w:type="table" w:customStyle="1" w:styleId="af9">
    <w:basedOn w:val="TableNormal1"/>
    <w:tblPr>
      <w:tblStyleRowBandSize w:val="1"/>
      <w:tblStyleColBandSize w:val="1"/>
      <w:tblCellMar>
        <w:top w:w="0" w:type="dxa"/>
        <w:left w:w="115" w:type="dxa"/>
        <w:bottom w:w="0" w:type="dxa"/>
        <w:right w:w="115" w:type="dxa"/>
      </w:tblCellMar>
    </w:tblPr>
  </w:style>
  <w:style w:type="table" w:customStyle="1" w:styleId="afa">
    <w:basedOn w:val="TableNormal1"/>
    <w:tblPr>
      <w:tblStyleRowBandSize w:val="1"/>
      <w:tblStyleColBandSize w:val="1"/>
      <w:tblCellMar>
        <w:top w:w="0" w:type="dxa"/>
        <w:left w:w="115" w:type="dxa"/>
        <w:bottom w:w="0" w:type="dxa"/>
        <w:right w:w="115" w:type="dxa"/>
      </w:tblCellMar>
    </w:tblPr>
  </w:style>
  <w:style w:type="table" w:customStyle="1" w:styleId="afb">
    <w:basedOn w:val="TableNormal0"/>
    <w:tblPr>
      <w:tblStyleRowBandSize w:val="1"/>
      <w:tblStyleColBandSize w:val="1"/>
      <w:tblCellMar>
        <w:top w:w="0" w:type="dxa"/>
        <w:left w:w="115" w:type="dxa"/>
        <w:bottom w:w="0" w:type="dxa"/>
        <w:right w:w="115" w:type="dxa"/>
      </w:tblCellMar>
    </w:tblPr>
  </w:style>
  <w:style w:type="table" w:customStyle="1" w:styleId="afc">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B8A0sJSqQoiXhKxchRakHPoHwA==">CgMxLjAyCGguZ2pkZ3hzMghoLnR5amN3dDIJaC4zMGowemxsMgloLjJzOGV5bzEyDWgucTlhNXBxc3Q2c28yCWguMWZvYjl0ZTIOaC5hbjNxbDlmdnp0Nm8yCWguM2R5NnZrbTIJaC4xdDNoNXNmOAByITF0T0tmenp5WkQ5R2EyS0V5MjVnTWdYeVVkVTZ4Q2NHcg==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4364</Words>
  <Characters>24005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MARII</cp:lastModifiedBy>
  <cp:revision>2</cp:revision>
  <cp:lastPrinted>2024-06-28T16:33:00Z</cp:lastPrinted>
  <dcterms:created xsi:type="dcterms:W3CDTF">2024-07-07T23:50:00Z</dcterms:created>
  <dcterms:modified xsi:type="dcterms:W3CDTF">2024-07-07T23:50:00Z</dcterms:modified>
</cp:coreProperties>
</file>