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B648E5" w:rsidRDefault="00AE3DA7" w:rsidP="00B648E5">
          <w:pPr>
            <w:pStyle w:val="TtulodeTDC"/>
            <w:spacing w:before="0" w:line="240" w:lineRule="auto"/>
            <w:rPr>
              <w:rFonts w:ascii="Palatino Linotype" w:hAnsi="Palatino Linotype"/>
              <w:color w:val="auto"/>
              <w:sz w:val="22"/>
              <w:szCs w:val="22"/>
              <w:lang w:val="es-ES"/>
            </w:rPr>
          </w:pPr>
          <w:r w:rsidRPr="00B648E5">
            <w:rPr>
              <w:rFonts w:ascii="Palatino Linotype" w:hAnsi="Palatino Linotype"/>
              <w:color w:val="auto"/>
              <w:sz w:val="22"/>
              <w:szCs w:val="22"/>
              <w:lang w:val="es-ES"/>
            </w:rPr>
            <w:t>Contenido</w:t>
          </w:r>
        </w:p>
        <w:p w14:paraId="3EB312A7" w14:textId="77777777" w:rsidR="00AA6EA9" w:rsidRPr="00B648E5" w:rsidRDefault="00AA6EA9" w:rsidP="00B648E5">
          <w:pPr>
            <w:spacing w:line="240" w:lineRule="auto"/>
            <w:rPr>
              <w:szCs w:val="22"/>
              <w:lang w:val="es-ES" w:eastAsia="es-MX"/>
            </w:rPr>
          </w:pPr>
        </w:p>
        <w:p w14:paraId="40468B35" w14:textId="58AA2A25" w:rsidR="00B648E5" w:rsidRPr="00B648E5" w:rsidRDefault="00AE3DA7" w:rsidP="00B648E5">
          <w:pPr>
            <w:pStyle w:val="TDC1"/>
            <w:tabs>
              <w:tab w:val="right" w:leader="dot" w:pos="9034"/>
            </w:tabs>
            <w:rPr>
              <w:rFonts w:asciiTheme="minorHAnsi" w:eastAsiaTheme="minorEastAsia" w:hAnsiTheme="minorHAnsi" w:cstheme="minorBidi"/>
              <w:noProof/>
              <w:szCs w:val="22"/>
              <w:lang w:eastAsia="es-MX"/>
            </w:rPr>
          </w:pPr>
          <w:r w:rsidRPr="00B648E5">
            <w:rPr>
              <w:szCs w:val="22"/>
            </w:rPr>
            <w:fldChar w:fldCharType="begin"/>
          </w:r>
          <w:r w:rsidRPr="00B648E5">
            <w:rPr>
              <w:szCs w:val="22"/>
            </w:rPr>
            <w:instrText xml:space="preserve"> TOC \o "1-3" \h \z \u </w:instrText>
          </w:r>
          <w:r w:rsidRPr="00B648E5">
            <w:rPr>
              <w:szCs w:val="22"/>
            </w:rPr>
            <w:fldChar w:fldCharType="separate"/>
          </w:r>
          <w:hyperlink w:anchor="_Toc179927389" w:history="1">
            <w:r w:rsidR="00B648E5" w:rsidRPr="00B648E5">
              <w:rPr>
                <w:rStyle w:val="Hipervnculo"/>
                <w:noProof/>
                <w:color w:val="auto"/>
              </w:rPr>
              <w:t>ANTECEDENTES</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_Toc179927389 \h </w:instrText>
            </w:r>
            <w:r w:rsidR="00B648E5" w:rsidRPr="00B648E5">
              <w:rPr>
                <w:noProof/>
                <w:webHidden/>
              </w:rPr>
            </w:r>
            <w:r w:rsidR="00B648E5" w:rsidRPr="00B648E5">
              <w:rPr>
                <w:noProof/>
                <w:webHidden/>
              </w:rPr>
              <w:fldChar w:fldCharType="separate"/>
            </w:r>
            <w:r w:rsidR="000D4BB2">
              <w:rPr>
                <w:noProof/>
                <w:webHidden/>
              </w:rPr>
              <w:t>1</w:t>
            </w:r>
            <w:r w:rsidR="00B648E5" w:rsidRPr="00B648E5">
              <w:rPr>
                <w:noProof/>
                <w:webHidden/>
              </w:rPr>
              <w:fldChar w:fldCharType="end"/>
            </w:r>
          </w:hyperlink>
        </w:p>
        <w:p w14:paraId="6D574286" w14:textId="6B713EEB" w:rsidR="00B648E5" w:rsidRPr="00B648E5" w:rsidRDefault="00E10B9E" w:rsidP="00B648E5">
          <w:pPr>
            <w:pStyle w:val="TDC2"/>
            <w:rPr>
              <w:rFonts w:asciiTheme="minorHAnsi" w:eastAsiaTheme="minorEastAsia" w:hAnsiTheme="minorHAnsi" w:cstheme="minorBidi"/>
              <w:noProof/>
              <w:szCs w:val="22"/>
              <w:lang w:eastAsia="es-MX"/>
            </w:rPr>
          </w:pPr>
          <w:hyperlink w:anchor="_Toc179927390" w:history="1">
            <w:r w:rsidR="00B648E5" w:rsidRPr="00B648E5">
              <w:rPr>
                <w:rStyle w:val="Hipervnculo"/>
                <w:noProof/>
                <w:color w:val="auto"/>
              </w:rPr>
              <w:t>DE LA SOLICITUD DE INFORMACIÓN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_Toc179927390 \h </w:instrText>
            </w:r>
            <w:r w:rsidR="00B648E5" w:rsidRPr="00B648E5">
              <w:rPr>
                <w:noProof/>
                <w:webHidden/>
              </w:rPr>
            </w:r>
            <w:r w:rsidR="00B648E5" w:rsidRPr="00B648E5">
              <w:rPr>
                <w:noProof/>
                <w:webHidden/>
              </w:rPr>
              <w:fldChar w:fldCharType="separate"/>
            </w:r>
            <w:r w:rsidR="000D4BB2">
              <w:rPr>
                <w:noProof/>
                <w:webHidden/>
              </w:rPr>
              <w:t>1</w:t>
            </w:r>
            <w:r w:rsidR="00B648E5" w:rsidRPr="00B648E5">
              <w:rPr>
                <w:noProof/>
                <w:webHidden/>
              </w:rPr>
              <w:fldChar w:fldCharType="end"/>
            </w:r>
          </w:hyperlink>
        </w:p>
        <w:p w14:paraId="479FF974" w14:textId="7F5D73EE" w:rsidR="00B648E5" w:rsidRPr="00B648E5" w:rsidRDefault="00E10B9E" w:rsidP="00B648E5">
          <w:pPr>
            <w:pStyle w:val="TDC3"/>
            <w:rPr>
              <w:rFonts w:asciiTheme="minorHAnsi" w:eastAsiaTheme="minorEastAsia" w:hAnsiTheme="minorHAnsi" w:cstheme="minorBidi"/>
              <w:noProof/>
              <w:szCs w:val="22"/>
              <w:lang w:eastAsia="es-MX"/>
            </w:rPr>
          </w:pPr>
          <w:hyperlink w:anchor="_Toc179927391" w:history="1">
            <w:r w:rsidR="00B648E5" w:rsidRPr="00B648E5">
              <w:rPr>
                <w:rStyle w:val="Hipervnculo"/>
                <w:noProof/>
                <w:color w:val="auto"/>
              </w:rPr>
              <w:t>a) Solicitud de información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_Toc179927391 \h </w:instrText>
            </w:r>
            <w:r w:rsidR="00B648E5" w:rsidRPr="00B648E5">
              <w:rPr>
                <w:noProof/>
                <w:webHidden/>
              </w:rPr>
            </w:r>
            <w:r w:rsidR="00B648E5" w:rsidRPr="00B648E5">
              <w:rPr>
                <w:noProof/>
                <w:webHidden/>
              </w:rPr>
              <w:fldChar w:fldCharType="separate"/>
            </w:r>
            <w:r w:rsidR="000D4BB2">
              <w:rPr>
                <w:noProof/>
                <w:webHidden/>
              </w:rPr>
              <w:t>1</w:t>
            </w:r>
            <w:r w:rsidR="00B648E5" w:rsidRPr="00B648E5">
              <w:rPr>
                <w:noProof/>
                <w:webHidden/>
              </w:rPr>
              <w:fldChar w:fldCharType="end"/>
            </w:r>
          </w:hyperlink>
        </w:p>
        <w:p w14:paraId="5F31AAD5" w14:textId="7411B6B2" w:rsidR="00B648E5" w:rsidRPr="00B648E5" w:rsidRDefault="00E10B9E" w:rsidP="00B648E5">
          <w:pPr>
            <w:pStyle w:val="TDC3"/>
            <w:rPr>
              <w:rFonts w:asciiTheme="minorHAnsi" w:eastAsiaTheme="minorEastAsia" w:hAnsiTheme="minorHAnsi" w:cstheme="minorBidi"/>
              <w:noProof/>
              <w:szCs w:val="22"/>
              <w:lang w:eastAsia="es-MX"/>
            </w:rPr>
          </w:pPr>
          <w:hyperlink w:anchor="_Toc179927392" w:history="1">
            <w:r w:rsidR="00B648E5" w:rsidRPr="00B648E5">
              <w:rPr>
                <w:rStyle w:val="Hipervnculo"/>
                <w:noProof/>
                <w:color w:val="auto"/>
              </w:rPr>
              <w:t xml:space="preserve">b) </w:t>
            </w:r>
            <w:r w:rsidR="00B648E5" w:rsidRPr="00B648E5">
              <w:rPr>
                <w:rStyle w:val="Hipervnculo"/>
                <w:bCs/>
                <w:noProof/>
                <w:color w:val="auto"/>
              </w:rPr>
              <w:t>Turno de la solicitud de información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_Toc179927392 \h </w:instrText>
            </w:r>
            <w:r w:rsidR="00B648E5" w:rsidRPr="00B648E5">
              <w:rPr>
                <w:noProof/>
                <w:webHidden/>
              </w:rPr>
            </w:r>
            <w:r w:rsidR="00B648E5" w:rsidRPr="00B648E5">
              <w:rPr>
                <w:noProof/>
                <w:webHidden/>
              </w:rPr>
              <w:fldChar w:fldCharType="separate"/>
            </w:r>
            <w:r w:rsidR="000D4BB2">
              <w:rPr>
                <w:noProof/>
                <w:webHidden/>
              </w:rPr>
              <w:t>3</w:t>
            </w:r>
            <w:r w:rsidR="00B648E5" w:rsidRPr="00B648E5">
              <w:rPr>
                <w:noProof/>
                <w:webHidden/>
              </w:rPr>
              <w:fldChar w:fldCharType="end"/>
            </w:r>
          </w:hyperlink>
        </w:p>
        <w:p w14:paraId="0F73A977" w14:textId="57A13EE1" w:rsidR="00B648E5" w:rsidRPr="00B648E5" w:rsidRDefault="00E10B9E" w:rsidP="00B648E5">
          <w:pPr>
            <w:pStyle w:val="TDC3"/>
            <w:rPr>
              <w:rFonts w:asciiTheme="minorHAnsi" w:eastAsiaTheme="minorEastAsia" w:hAnsiTheme="minorHAnsi" w:cstheme="minorBidi"/>
              <w:noProof/>
              <w:szCs w:val="22"/>
              <w:lang w:eastAsia="es-MX"/>
            </w:rPr>
          </w:pPr>
          <w:hyperlink w:anchor="_Toc179927393" w:history="1">
            <w:r w:rsidR="00B648E5" w:rsidRPr="00B648E5">
              <w:rPr>
                <w:rStyle w:val="Hipervnculo"/>
                <w:noProof/>
                <w:color w:val="auto"/>
                <w:lang w:val="es-ES"/>
              </w:rPr>
              <w:t xml:space="preserve">c) Respuesta </w:t>
            </w:r>
            <w:r w:rsidR="00B648E5" w:rsidRPr="00B648E5">
              <w:rPr>
                <w:rStyle w:val="Hipervnculo"/>
                <w:rFonts w:eastAsia="Calibri"/>
                <w:noProof/>
                <w:color w:val="auto"/>
                <w:lang w:eastAsia="en-US"/>
              </w:rPr>
              <w:t>del Sujeto Obligado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_Toc179927393 \h </w:instrText>
            </w:r>
            <w:r w:rsidR="00B648E5" w:rsidRPr="00B648E5">
              <w:rPr>
                <w:noProof/>
                <w:webHidden/>
              </w:rPr>
            </w:r>
            <w:r w:rsidR="00B648E5" w:rsidRPr="00B648E5">
              <w:rPr>
                <w:noProof/>
                <w:webHidden/>
              </w:rPr>
              <w:fldChar w:fldCharType="separate"/>
            </w:r>
            <w:r w:rsidR="000D4BB2">
              <w:rPr>
                <w:noProof/>
                <w:webHidden/>
              </w:rPr>
              <w:t>3</w:t>
            </w:r>
            <w:r w:rsidR="00B648E5" w:rsidRPr="00B648E5">
              <w:rPr>
                <w:noProof/>
                <w:webHidden/>
              </w:rPr>
              <w:fldChar w:fldCharType="end"/>
            </w:r>
          </w:hyperlink>
        </w:p>
        <w:p w14:paraId="6338E5E9" w14:textId="5C45C8D3" w:rsidR="00B648E5" w:rsidRPr="00B648E5" w:rsidRDefault="00E10B9E" w:rsidP="00B648E5">
          <w:pPr>
            <w:pStyle w:val="TDC2"/>
            <w:rPr>
              <w:rFonts w:asciiTheme="minorHAnsi" w:eastAsiaTheme="minorEastAsia" w:hAnsiTheme="minorHAnsi" w:cstheme="minorBidi"/>
              <w:noProof/>
              <w:szCs w:val="22"/>
              <w:lang w:eastAsia="es-MX"/>
            </w:rPr>
          </w:pPr>
          <w:hyperlink w:anchor="_Toc179927394" w:history="1">
            <w:r w:rsidR="00B648E5" w:rsidRPr="00B648E5">
              <w:rPr>
                <w:rStyle w:val="Hipervnculo"/>
                <w:noProof/>
                <w:color w:val="auto"/>
              </w:rPr>
              <w:t>DEL RECURSO DE REVISIÓN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_Toc179927394 \h </w:instrText>
            </w:r>
            <w:r w:rsidR="00B648E5" w:rsidRPr="00B648E5">
              <w:rPr>
                <w:noProof/>
                <w:webHidden/>
              </w:rPr>
            </w:r>
            <w:r w:rsidR="00B648E5" w:rsidRPr="00B648E5">
              <w:rPr>
                <w:noProof/>
                <w:webHidden/>
              </w:rPr>
              <w:fldChar w:fldCharType="separate"/>
            </w:r>
            <w:r w:rsidR="000D4BB2">
              <w:rPr>
                <w:noProof/>
                <w:webHidden/>
              </w:rPr>
              <w:t>5</w:t>
            </w:r>
            <w:r w:rsidR="00B648E5" w:rsidRPr="00B648E5">
              <w:rPr>
                <w:noProof/>
                <w:webHidden/>
              </w:rPr>
              <w:fldChar w:fldCharType="end"/>
            </w:r>
          </w:hyperlink>
        </w:p>
        <w:p w14:paraId="18D917E1" w14:textId="629A130C" w:rsidR="00B648E5" w:rsidRPr="00B648E5" w:rsidRDefault="00E10B9E" w:rsidP="00B648E5">
          <w:pPr>
            <w:pStyle w:val="TDC3"/>
            <w:rPr>
              <w:rFonts w:asciiTheme="minorHAnsi" w:eastAsiaTheme="minorEastAsia" w:hAnsiTheme="minorHAnsi" w:cstheme="minorBidi"/>
              <w:noProof/>
              <w:szCs w:val="22"/>
              <w:lang w:eastAsia="es-MX"/>
            </w:rPr>
          </w:pPr>
          <w:hyperlink w:anchor="_Toc179927395" w:history="1">
            <w:r w:rsidR="00B648E5" w:rsidRPr="00B648E5">
              <w:rPr>
                <w:rStyle w:val="Hipervnculo"/>
                <w:noProof/>
                <w:color w:val="auto"/>
              </w:rPr>
              <w:t>a) Interposición del Recurso de Revisión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_Toc179927395 \h </w:instrText>
            </w:r>
            <w:r w:rsidR="00B648E5" w:rsidRPr="00B648E5">
              <w:rPr>
                <w:noProof/>
                <w:webHidden/>
              </w:rPr>
            </w:r>
            <w:r w:rsidR="00B648E5" w:rsidRPr="00B648E5">
              <w:rPr>
                <w:noProof/>
                <w:webHidden/>
              </w:rPr>
              <w:fldChar w:fldCharType="separate"/>
            </w:r>
            <w:r w:rsidR="000D4BB2">
              <w:rPr>
                <w:noProof/>
                <w:webHidden/>
              </w:rPr>
              <w:t>5</w:t>
            </w:r>
            <w:r w:rsidR="00B648E5" w:rsidRPr="00B648E5">
              <w:rPr>
                <w:noProof/>
                <w:webHidden/>
              </w:rPr>
              <w:fldChar w:fldCharType="end"/>
            </w:r>
          </w:hyperlink>
        </w:p>
        <w:p w14:paraId="5B75CC5B" w14:textId="215AA27A" w:rsidR="00B648E5" w:rsidRPr="00B648E5" w:rsidRDefault="00E10B9E" w:rsidP="00B648E5">
          <w:pPr>
            <w:pStyle w:val="TDC3"/>
            <w:rPr>
              <w:rFonts w:asciiTheme="minorHAnsi" w:eastAsiaTheme="minorEastAsia" w:hAnsiTheme="minorHAnsi" w:cstheme="minorBidi"/>
              <w:noProof/>
              <w:szCs w:val="22"/>
              <w:lang w:eastAsia="es-MX"/>
            </w:rPr>
          </w:pPr>
          <w:hyperlink w:anchor="_Toc179927396" w:history="1">
            <w:r w:rsidR="00B648E5" w:rsidRPr="00B648E5">
              <w:rPr>
                <w:rStyle w:val="Hipervnculo"/>
                <w:noProof/>
                <w:color w:val="auto"/>
              </w:rPr>
              <w:t>b) Turno del Recurso de Revisión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_Toc179927396 \h </w:instrText>
            </w:r>
            <w:r w:rsidR="00B648E5" w:rsidRPr="00B648E5">
              <w:rPr>
                <w:noProof/>
                <w:webHidden/>
              </w:rPr>
            </w:r>
            <w:r w:rsidR="00B648E5" w:rsidRPr="00B648E5">
              <w:rPr>
                <w:noProof/>
                <w:webHidden/>
              </w:rPr>
              <w:fldChar w:fldCharType="separate"/>
            </w:r>
            <w:r w:rsidR="000D4BB2">
              <w:rPr>
                <w:noProof/>
                <w:webHidden/>
              </w:rPr>
              <w:t>6</w:t>
            </w:r>
            <w:r w:rsidR="00B648E5" w:rsidRPr="00B648E5">
              <w:rPr>
                <w:noProof/>
                <w:webHidden/>
              </w:rPr>
              <w:fldChar w:fldCharType="end"/>
            </w:r>
          </w:hyperlink>
        </w:p>
        <w:p w14:paraId="512DB30C" w14:textId="4142D772" w:rsidR="00B648E5" w:rsidRPr="00B648E5" w:rsidRDefault="00E10B9E" w:rsidP="00B648E5">
          <w:pPr>
            <w:pStyle w:val="TDC3"/>
            <w:rPr>
              <w:rFonts w:asciiTheme="minorHAnsi" w:eastAsiaTheme="minorEastAsia" w:hAnsiTheme="minorHAnsi" w:cstheme="minorBidi"/>
              <w:noProof/>
              <w:szCs w:val="22"/>
              <w:lang w:eastAsia="es-MX"/>
            </w:rPr>
          </w:pPr>
          <w:hyperlink w:anchor="_Toc179927397" w:history="1">
            <w:r w:rsidR="00B648E5" w:rsidRPr="00B648E5">
              <w:rPr>
                <w:rStyle w:val="Hipervnculo"/>
                <w:noProof/>
                <w:color w:val="auto"/>
              </w:rPr>
              <w:t>c) Admisión del Recurso de Revisión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_Toc179927397 \h </w:instrText>
            </w:r>
            <w:r w:rsidR="00B648E5" w:rsidRPr="00B648E5">
              <w:rPr>
                <w:noProof/>
                <w:webHidden/>
              </w:rPr>
            </w:r>
            <w:r w:rsidR="00B648E5" w:rsidRPr="00B648E5">
              <w:rPr>
                <w:noProof/>
                <w:webHidden/>
              </w:rPr>
              <w:fldChar w:fldCharType="separate"/>
            </w:r>
            <w:r w:rsidR="000D4BB2">
              <w:rPr>
                <w:noProof/>
                <w:webHidden/>
              </w:rPr>
              <w:t>6</w:t>
            </w:r>
            <w:r w:rsidR="00B648E5" w:rsidRPr="00B648E5">
              <w:rPr>
                <w:noProof/>
                <w:webHidden/>
              </w:rPr>
              <w:fldChar w:fldCharType="end"/>
            </w:r>
          </w:hyperlink>
        </w:p>
        <w:p w14:paraId="613AB417" w14:textId="2381B51A" w:rsidR="00B648E5" w:rsidRPr="00B648E5" w:rsidRDefault="00E10B9E" w:rsidP="00B648E5">
          <w:pPr>
            <w:pStyle w:val="TDC3"/>
            <w:rPr>
              <w:rFonts w:asciiTheme="minorHAnsi" w:eastAsiaTheme="minorEastAsia" w:hAnsiTheme="minorHAnsi" w:cstheme="minorBidi"/>
              <w:noProof/>
              <w:szCs w:val="22"/>
              <w:lang w:eastAsia="es-MX"/>
            </w:rPr>
          </w:pPr>
          <w:hyperlink w:anchor="_Toc179927398" w:history="1">
            <w:r w:rsidR="00B648E5" w:rsidRPr="00B648E5">
              <w:rPr>
                <w:rStyle w:val="Hipervnculo"/>
                <w:noProof/>
                <w:color w:val="auto"/>
              </w:rPr>
              <w:t>d) Informe Justificado del Sujeto Obligado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_Toc179927398 \h </w:instrText>
            </w:r>
            <w:r w:rsidR="00B648E5" w:rsidRPr="00B648E5">
              <w:rPr>
                <w:noProof/>
                <w:webHidden/>
              </w:rPr>
            </w:r>
            <w:r w:rsidR="00B648E5" w:rsidRPr="00B648E5">
              <w:rPr>
                <w:noProof/>
                <w:webHidden/>
              </w:rPr>
              <w:fldChar w:fldCharType="separate"/>
            </w:r>
            <w:r w:rsidR="000D4BB2">
              <w:rPr>
                <w:noProof/>
                <w:webHidden/>
              </w:rPr>
              <w:t>6</w:t>
            </w:r>
            <w:r w:rsidR="00B648E5" w:rsidRPr="00B648E5">
              <w:rPr>
                <w:noProof/>
                <w:webHidden/>
              </w:rPr>
              <w:fldChar w:fldCharType="end"/>
            </w:r>
          </w:hyperlink>
        </w:p>
        <w:p w14:paraId="241BC34E" w14:textId="5F6DA8A0" w:rsidR="00B648E5" w:rsidRPr="00B648E5" w:rsidRDefault="00E10B9E" w:rsidP="00B648E5">
          <w:pPr>
            <w:pStyle w:val="TDC3"/>
            <w:rPr>
              <w:rFonts w:asciiTheme="minorHAnsi" w:eastAsiaTheme="minorEastAsia" w:hAnsiTheme="minorHAnsi" w:cstheme="minorBidi"/>
              <w:noProof/>
              <w:szCs w:val="22"/>
              <w:lang w:eastAsia="es-MX"/>
            </w:rPr>
          </w:pPr>
          <w:hyperlink w:anchor="_Toc179927399" w:history="1">
            <w:r w:rsidR="00B648E5" w:rsidRPr="00B648E5">
              <w:rPr>
                <w:rStyle w:val="Hipervnculo"/>
                <w:rFonts w:eastAsia="Calibri"/>
                <w:bCs/>
                <w:noProof/>
                <w:color w:val="auto"/>
                <w:lang w:eastAsia="en-US"/>
              </w:rPr>
              <w:t>e)</w:t>
            </w:r>
            <w:r w:rsidR="00B648E5" w:rsidRPr="00B648E5">
              <w:rPr>
                <w:rStyle w:val="Hipervnculo"/>
                <w:noProof/>
                <w:color w:val="auto"/>
              </w:rPr>
              <w:t xml:space="preserve"> </w:t>
            </w:r>
            <w:r w:rsidR="00B648E5" w:rsidRPr="00B648E5">
              <w:rPr>
                <w:rStyle w:val="Hipervnculo"/>
                <w:noProof/>
                <w:color w:val="auto"/>
                <w:lang w:val="es-ES"/>
              </w:rPr>
              <w:t>Manifestaciones de la Parte Recurrente</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_Toc179927399 \h </w:instrText>
            </w:r>
            <w:r w:rsidR="00B648E5" w:rsidRPr="00B648E5">
              <w:rPr>
                <w:noProof/>
                <w:webHidden/>
              </w:rPr>
            </w:r>
            <w:r w:rsidR="00B648E5" w:rsidRPr="00B648E5">
              <w:rPr>
                <w:noProof/>
                <w:webHidden/>
              </w:rPr>
              <w:fldChar w:fldCharType="separate"/>
            </w:r>
            <w:r w:rsidR="000D4BB2">
              <w:rPr>
                <w:noProof/>
                <w:webHidden/>
              </w:rPr>
              <w:t>7</w:t>
            </w:r>
            <w:r w:rsidR="00B648E5" w:rsidRPr="00B648E5">
              <w:rPr>
                <w:noProof/>
                <w:webHidden/>
              </w:rPr>
              <w:fldChar w:fldCharType="end"/>
            </w:r>
          </w:hyperlink>
        </w:p>
        <w:p w14:paraId="58203EDB" w14:textId="3292DBE5" w:rsidR="00B648E5" w:rsidRPr="00B648E5" w:rsidRDefault="00E10B9E" w:rsidP="00B648E5">
          <w:pPr>
            <w:pStyle w:val="TDC3"/>
            <w:rPr>
              <w:rFonts w:asciiTheme="minorHAnsi" w:eastAsiaTheme="minorEastAsia" w:hAnsiTheme="minorHAnsi" w:cstheme="minorBidi"/>
              <w:noProof/>
              <w:szCs w:val="22"/>
              <w:lang w:eastAsia="es-MX"/>
            </w:rPr>
          </w:pPr>
          <w:hyperlink w:anchor="_Toc179927400" w:history="1">
            <w:r w:rsidR="00B648E5" w:rsidRPr="00B648E5">
              <w:rPr>
                <w:rStyle w:val="Hipervnculo"/>
                <w:rFonts w:eastAsia="Calibri"/>
                <w:noProof/>
                <w:color w:val="auto"/>
              </w:rPr>
              <w:t xml:space="preserve">f) </w:t>
            </w:r>
            <w:r w:rsidR="00B648E5" w:rsidRPr="00B648E5">
              <w:rPr>
                <w:rStyle w:val="Hipervnculo"/>
                <w:noProof/>
                <w:color w:val="auto"/>
              </w:rPr>
              <w:t>Cierre de instrucción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_Toc179927400 \h </w:instrText>
            </w:r>
            <w:r w:rsidR="00B648E5" w:rsidRPr="00B648E5">
              <w:rPr>
                <w:noProof/>
                <w:webHidden/>
              </w:rPr>
            </w:r>
            <w:r w:rsidR="00B648E5" w:rsidRPr="00B648E5">
              <w:rPr>
                <w:noProof/>
                <w:webHidden/>
              </w:rPr>
              <w:fldChar w:fldCharType="separate"/>
            </w:r>
            <w:r w:rsidR="000D4BB2">
              <w:rPr>
                <w:noProof/>
                <w:webHidden/>
              </w:rPr>
              <w:t>8</w:t>
            </w:r>
            <w:r w:rsidR="00B648E5" w:rsidRPr="00B648E5">
              <w:rPr>
                <w:noProof/>
                <w:webHidden/>
              </w:rPr>
              <w:fldChar w:fldCharType="end"/>
            </w:r>
          </w:hyperlink>
        </w:p>
        <w:p w14:paraId="68184840" w14:textId="14220CC0" w:rsidR="00B648E5" w:rsidRPr="00B648E5" w:rsidRDefault="00E10B9E" w:rsidP="00B648E5">
          <w:pPr>
            <w:pStyle w:val="TDC1"/>
            <w:tabs>
              <w:tab w:val="right" w:leader="dot" w:pos="9034"/>
            </w:tabs>
            <w:rPr>
              <w:rFonts w:asciiTheme="minorHAnsi" w:eastAsiaTheme="minorEastAsia" w:hAnsiTheme="minorHAnsi" w:cstheme="minorBidi"/>
              <w:noProof/>
              <w:szCs w:val="22"/>
              <w:lang w:eastAsia="es-MX"/>
            </w:rPr>
          </w:pPr>
          <w:hyperlink w:anchor="_Toc179927401" w:history="1">
            <w:r w:rsidR="00B648E5" w:rsidRPr="00B648E5">
              <w:rPr>
                <w:rStyle w:val="Hipervnculo"/>
                <w:rFonts w:eastAsiaTheme="minorHAnsi"/>
                <w:noProof/>
                <w:color w:val="auto"/>
                <w:lang w:eastAsia="en-US"/>
              </w:rPr>
              <w:t>CONSIDERANDOS</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_Toc179927401 \h </w:instrText>
            </w:r>
            <w:r w:rsidR="00B648E5" w:rsidRPr="00B648E5">
              <w:rPr>
                <w:noProof/>
                <w:webHidden/>
              </w:rPr>
            </w:r>
            <w:r w:rsidR="00B648E5" w:rsidRPr="00B648E5">
              <w:rPr>
                <w:noProof/>
                <w:webHidden/>
              </w:rPr>
              <w:fldChar w:fldCharType="separate"/>
            </w:r>
            <w:r w:rsidR="000D4BB2">
              <w:rPr>
                <w:noProof/>
                <w:webHidden/>
              </w:rPr>
              <w:t>8</w:t>
            </w:r>
            <w:r w:rsidR="00B648E5" w:rsidRPr="00B648E5">
              <w:rPr>
                <w:noProof/>
                <w:webHidden/>
              </w:rPr>
              <w:fldChar w:fldCharType="end"/>
            </w:r>
          </w:hyperlink>
        </w:p>
        <w:p w14:paraId="0698A049" w14:textId="47D53F50" w:rsidR="00B648E5" w:rsidRPr="00B648E5" w:rsidRDefault="00E10B9E" w:rsidP="00B648E5">
          <w:pPr>
            <w:pStyle w:val="TDC2"/>
            <w:rPr>
              <w:rFonts w:asciiTheme="minorHAnsi" w:eastAsiaTheme="minorEastAsia" w:hAnsiTheme="minorHAnsi" w:cstheme="minorBidi"/>
              <w:noProof/>
              <w:szCs w:val="22"/>
              <w:lang w:eastAsia="es-MX"/>
            </w:rPr>
          </w:pPr>
          <w:hyperlink w:anchor="_Toc179927402" w:history="1">
            <w:r w:rsidR="00B648E5" w:rsidRPr="00B648E5">
              <w:rPr>
                <w:rStyle w:val="Hipervnculo"/>
                <w:rFonts w:eastAsia="Batang"/>
                <w:noProof/>
                <w:color w:val="auto"/>
              </w:rPr>
              <w:t>PRIMERO. Procedibilidad</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_Toc179927402 \h </w:instrText>
            </w:r>
            <w:r w:rsidR="00B648E5" w:rsidRPr="00B648E5">
              <w:rPr>
                <w:noProof/>
                <w:webHidden/>
              </w:rPr>
            </w:r>
            <w:r w:rsidR="00B648E5" w:rsidRPr="00B648E5">
              <w:rPr>
                <w:noProof/>
                <w:webHidden/>
              </w:rPr>
              <w:fldChar w:fldCharType="separate"/>
            </w:r>
            <w:r w:rsidR="000D4BB2">
              <w:rPr>
                <w:noProof/>
                <w:webHidden/>
              </w:rPr>
              <w:t>8</w:t>
            </w:r>
            <w:r w:rsidR="00B648E5" w:rsidRPr="00B648E5">
              <w:rPr>
                <w:noProof/>
                <w:webHidden/>
              </w:rPr>
              <w:fldChar w:fldCharType="end"/>
            </w:r>
          </w:hyperlink>
        </w:p>
        <w:p w14:paraId="2849CC9D" w14:textId="25A86402" w:rsidR="00B648E5" w:rsidRPr="00B648E5" w:rsidRDefault="00E10B9E" w:rsidP="00B648E5">
          <w:pPr>
            <w:pStyle w:val="TDC3"/>
            <w:rPr>
              <w:rFonts w:asciiTheme="minorHAnsi" w:eastAsiaTheme="minorEastAsia" w:hAnsiTheme="minorHAnsi" w:cstheme="minorBidi"/>
              <w:noProof/>
              <w:szCs w:val="22"/>
              <w:lang w:eastAsia="es-MX"/>
            </w:rPr>
          </w:pPr>
          <w:hyperlink w:anchor="_Toc179927403" w:history="1">
            <w:r w:rsidR="00B648E5" w:rsidRPr="00B648E5">
              <w:rPr>
                <w:rStyle w:val="Hipervnculo"/>
                <w:noProof/>
                <w:color w:val="auto"/>
              </w:rPr>
              <w:t>a) Competencia del Instituto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_Toc179927403 \h </w:instrText>
            </w:r>
            <w:r w:rsidR="00B648E5" w:rsidRPr="00B648E5">
              <w:rPr>
                <w:noProof/>
                <w:webHidden/>
              </w:rPr>
            </w:r>
            <w:r w:rsidR="00B648E5" w:rsidRPr="00B648E5">
              <w:rPr>
                <w:noProof/>
                <w:webHidden/>
              </w:rPr>
              <w:fldChar w:fldCharType="separate"/>
            </w:r>
            <w:r w:rsidR="000D4BB2">
              <w:rPr>
                <w:noProof/>
                <w:webHidden/>
              </w:rPr>
              <w:t>8</w:t>
            </w:r>
            <w:r w:rsidR="00B648E5" w:rsidRPr="00B648E5">
              <w:rPr>
                <w:noProof/>
                <w:webHidden/>
              </w:rPr>
              <w:fldChar w:fldCharType="end"/>
            </w:r>
          </w:hyperlink>
        </w:p>
        <w:p w14:paraId="323B7070" w14:textId="042E4AAA" w:rsidR="00B648E5" w:rsidRPr="00B648E5" w:rsidRDefault="00E10B9E" w:rsidP="00B648E5">
          <w:pPr>
            <w:pStyle w:val="TDC3"/>
            <w:rPr>
              <w:rFonts w:asciiTheme="minorHAnsi" w:eastAsiaTheme="minorEastAsia" w:hAnsiTheme="minorHAnsi" w:cstheme="minorBidi"/>
              <w:noProof/>
              <w:szCs w:val="22"/>
              <w:lang w:eastAsia="es-MX"/>
            </w:rPr>
          </w:pPr>
          <w:hyperlink w:anchor="_Toc179927404" w:history="1">
            <w:r w:rsidR="00B648E5" w:rsidRPr="00B648E5">
              <w:rPr>
                <w:rStyle w:val="Hipervnculo"/>
                <w:noProof/>
                <w:color w:val="auto"/>
              </w:rPr>
              <w:t>b) Legitimidad de la parte recurrente</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_Toc179927404 \h </w:instrText>
            </w:r>
            <w:r w:rsidR="00B648E5" w:rsidRPr="00B648E5">
              <w:rPr>
                <w:noProof/>
                <w:webHidden/>
              </w:rPr>
            </w:r>
            <w:r w:rsidR="00B648E5" w:rsidRPr="00B648E5">
              <w:rPr>
                <w:noProof/>
                <w:webHidden/>
              </w:rPr>
              <w:fldChar w:fldCharType="separate"/>
            </w:r>
            <w:r w:rsidR="000D4BB2">
              <w:rPr>
                <w:noProof/>
                <w:webHidden/>
              </w:rPr>
              <w:t>9</w:t>
            </w:r>
            <w:r w:rsidR="00B648E5" w:rsidRPr="00B648E5">
              <w:rPr>
                <w:noProof/>
                <w:webHidden/>
              </w:rPr>
              <w:fldChar w:fldCharType="end"/>
            </w:r>
          </w:hyperlink>
        </w:p>
        <w:p w14:paraId="2D554484" w14:textId="69BBDEFF" w:rsidR="00B648E5" w:rsidRPr="00B648E5" w:rsidRDefault="00E10B9E" w:rsidP="00B648E5">
          <w:pPr>
            <w:pStyle w:val="TDC3"/>
            <w:rPr>
              <w:rFonts w:asciiTheme="minorHAnsi" w:eastAsiaTheme="minorEastAsia" w:hAnsiTheme="minorHAnsi" w:cstheme="minorBidi"/>
              <w:noProof/>
              <w:szCs w:val="22"/>
              <w:lang w:eastAsia="es-MX"/>
            </w:rPr>
          </w:pPr>
          <w:hyperlink w:anchor="_Toc179927405" w:history="1">
            <w:r w:rsidR="00B648E5" w:rsidRPr="00B648E5">
              <w:rPr>
                <w:rStyle w:val="Hipervnculo"/>
                <w:rFonts w:eastAsia="Calibri"/>
                <w:noProof/>
                <w:color w:val="auto"/>
                <w:lang w:eastAsia="es-ES_tradnl"/>
              </w:rPr>
              <w:t>c) Plazo para interponer el recurso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_Toc179927405 \h </w:instrText>
            </w:r>
            <w:r w:rsidR="00B648E5" w:rsidRPr="00B648E5">
              <w:rPr>
                <w:noProof/>
                <w:webHidden/>
              </w:rPr>
            </w:r>
            <w:r w:rsidR="00B648E5" w:rsidRPr="00B648E5">
              <w:rPr>
                <w:noProof/>
                <w:webHidden/>
              </w:rPr>
              <w:fldChar w:fldCharType="separate"/>
            </w:r>
            <w:r w:rsidR="000D4BB2">
              <w:rPr>
                <w:noProof/>
                <w:webHidden/>
              </w:rPr>
              <w:t>9</w:t>
            </w:r>
            <w:r w:rsidR="00B648E5" w:rsidRPr="00B648E5">
              <w:rPr>
                <w:noProof/>
                <w:webHidden/>
              </w:rPr>
              <w:fldChar w:fldCharType="end"/>
            </w:r>
          </w:hyperlink>
        </w:p>
        <w:p w14:paraId="3B324EE6" w14:textId="1C652635" w:rsidR="00B648E5" w:rsidRPr="00B648E5" w:rsidRDefault="00E10B9E" w:rsidP="00B648E5">
          <w:pPr>
            <w:pStyle w:val="TDC3"/>
            <w:rPr>
              <w:rFonts w:asciiTheme="minorHAnsi" w:eastAsiaTheme="minorEastAsia" w:hAnsiTheme="minorHAnsi" w:cstheme="minorBidi"/>
              <w:noProof/>
              <w:szCs w:val="22"/>
              <w:lang w:eastAsia="es-MX"/>
            </w:rPr>
          </w:pPr>
          <w:hyperlink w:anchor="_Toc179927406" w:history="1">
            <w:r w:rsidR="00B648E5" w:rsidRPr="00B648E5">
              <w:rPr>
                <w:rStyle w:val="Hipervnculo"/>
                <w:rFonts w:eastAsia="Calibri"/>
                <w:noProof/>
                <w:color w:val="auto"/>
                <w:lang w:eastAsia="es-ES_tradnl"/>
              </w:rPr>
              <w:t>d) Causal de Procedencia</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_Toc179927406 \h </w:instrText>
            </w:r>
            <w:r w:rsidR="00B648E5" w:rsidRPr="00B648E5">
              <w:rPr>
                <w:noProof/>
                <w:webHidden/>
              </w:rPr>
            </w:r>
            <w:r w:rsidR="00B648E5" w:rsidRPr="00B648E5">
              <w:rPr>
                <w:noProof/>
                <w:webHidden/>
              </w:rPr>
              <w:fldChar w:fldCharType="separate"/>
            </w:r>
            <w:r w:rsidR="000D4BB2">
              <w:rPr>
                <w:noProof/>
                <w:webHidden/>
              </w:rPr>
              <w:t>9</w:t>
            </w:r>
            <w:r w:rsidR="00B648E5" w:rsidRPr="00B648E5">
              <w:rPr>
                <w:noProof/>
                <w:webHidden/>
              </w:rPr>
              <w:fldChar w:fldCharType="end"/>
            </w:r>
          </w:hyperlink>
        </w:p>
        <w:p w14:paraId="1409AA52" w14:textId="73A702C0" w:rsidR="00B648E5" w:rsidRPr="00B648E5" w:rsidRDefault="00E10B9E" w:rsidP="00B648E5">
          <w:pPr>
            <w:pStyle w:val="TDC3"/>
            <w:rPr>
              <w:rFonts w:asciiTheme="minorHAnsi" w:eastAsiaTheme="minorEastAsia" w:hAnsiTheme="minorHAnsi" w:cstheme="minorBidi"/>
              <w:noProof/>
              <w:szCs w:val="22"/>
              <w:lang w:eastAsia="es-MX"/>
            </w:rPr>
          </w:pPr>
          <w:hyperlink w:anchor="_Toc179927407" w:history="1">
            <w:r w:rsidR="00B648E5" w:rsidRPr="00B648E5">
              <w:rPr>
                <w:rStyle w:val="Hipervnculo"/>
                <w:noProof/>
                <w:color w:val="auto"/>
              </w:rPr>
              <w:t>e) Requisitos formales para la interposición del recurso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_Toc179927407 \h </w:instrText>
            </w:r>
            <w:r w:rsidR="00B648E5" w:rsidRPr="00B648E5">
              <w:rPr>
                <w:noProof/>
                <w:webHidden/>
              </w:rPr>
            </w:r>
            <w:r w:rsidR="00B648E5" w:rsidRPr="00B648E5">
              <w:rPr>
                <w:noProof/>
                <w:webHidden/>
              </w:rPr>
              <w:fldChar w:fldCharType="separate"/>
            </w:r>
            <w:r w:rsidR="000D4BB2">
              <w:rPr>
                <w:noProof/>
                <w:webHidden/>
              </w:rPr>
              <w:t>9</w:t>
            </w:r>
            <w:r w:rsidR="00B648E5" w:rsidRPr="00B648E5">
              <w:rPr>
                <w:noProof/>
                <w:webHidden/>
              </w:rPr>
              <w:fldChar w:fldCharType="end"/>
            </w:r>
          </w:hyperlink>
        </w:p>
        <w:p w14:paraId="51D7BA52" w14:textId="1102FD5D" w:rsidR="00B648E5" w:rsidRPr="00B648E5" w:rsidRDefault="00E10B9E" w:rsidP="00B648E5">
          <w:pPr>
            <w:pStyle w:val="TDC2"/>
            <w:rPr>
              <w:rFonts w:asciiTheme="minorHAnsi" w:eastAsiaTheme="minorEastAsia" w:hAnsiTheme="minorHAnsi" w:cstheme="minorBidi"/>
              <w:noProof/>
              <w:szCs w:val="22"/>
              <w:lang w:eastAsia="es-MX"/>
            </w:rPr>
          </w:pPr>
          <w:hyperlink w:anchor="_Toc179927408" w:history="1">
            <w:r w:rsidR="00B648E5" w:rsidRPr="00B648E5">
              <w:rPr>
                <w:rStyle w:val="Hipervnculo"/>
                <w:noProof/>
                <w:color w:val="auto"/>
              </w:rPr>
              <w:t>SEGUNDO. Estudio de Fondo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_Toc179927408 \h </w:instrText>
            </w:r>
            <w:r w:rsidR="00B648E5" w:rsidRPr="00B648E5">
              <w:rPr>
                <w:noProof/>
                <w:webHidden/>
              </w:rPr>
            </w:r>
            <w:r w:rsidR="00B648E5" w:rsidRPr="00B648E5">
              <w:rPr>
                <w:noProof/>
                <w:webHidden/>
              </w:rPr>
              <w:fldChar w:fldCharType="separate"/>
            </w:r>
            <w:r w:rsidR="000D4BB2">
              <w:rPr>
                <w:noProof/>
                <w:webHidden/>
              </w:rPr>
              <w:t>10</w:t>
            </w:r>
            <w:r w:rsidR="00B648E5" w:rsidRPr="00B648E5">
              <w:rPr>
                <w:noProof/>
                <w:webHidden/>
              </w:rPr>
              <w:fldChar w:fldCharType="end"/>
            </w:r>
          </w:hyperlink>
        </w:p>
        <w:p w14:paraId="5C13ADE9" w14:textId="5C2CCB9E" w:rsidR="00B648E5" w:rsidRPr="00B648E5" w:rsidRDefault="00E10B9E" w:rsidP="00B648E5">
          <w:pPr>
            <w:pStyle w:val="TDC3"/>
            <w:rPr>
              <w:rFonts w:asciiTheme="minorHAnsi" w:eastAsiaTheme="minorEastAsia" w:hAnsiTheme="minorHAnsi" w:cstheme="minorBidi"/>
              <w:noProof/>
              <w:szCs w:val="22"/>
              <w:lang w:eastAsia="es-MX"/>
            </w:rPr>
          </w:pPr>
          <w:hyperlink w:anchor="_Toc179927409" w:history="1">
            <w:r w:rsidR="00B648E5" w:rsidRPr="00B648E5">
              <w:rPr>
                <w:rStyle w:val="Hipervnculo"/>
                <w:noProof/>
                <w:color w:val="auto"/>
              </w:rPr>
              <w:t>a) Mandato de transparencia y responsabilidad del Sujeto Obligado</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_Toc179927409 \h </w:instrText>
            </w:r>
            <w:r w:rsidR="00B648E5" w:rsidRPr="00B648E5">
              <w:rPr>
                <w:noProof/>
                <w:webHidden/>
              </w:rPr>
            </w:r>
            <w:r w:rsidR="00B648E5" w:rsidRPr="00B648E5">
              <w:rPr>
                <w:noProof/>
                <w:webHidden/>
              </w:rPr>
              <w:fldChar w:fldCharType="separate"/>
            </w:r>
            <w:r w:rsidR="000D4BB2">
              <w:rPr>
                <w:noProof/>
                <w:webHidden/>
              </w:rPr>
              <w:t>10</w:t>
            </w:r>
            <w:r w:rsidR="00B648E5" w:rsidRPr="00B648E5">
              <w:rPr>
                <w:noProof/>
                <w:webHidden/>
              </w:rPr>
              <w:fldChar w:fldCharType="end"/>
            </w:r>
          </w:hyperlink>
        </w:p>
        <w:p w14:paraId="7A03A07A" w14:textId="1AB6061D" w:rsidR="00B648E5" w:rsidRPr="00B648E5" w:rsidRDefault="00E10B9E" w:rsidP="00B648E5">
          <w:pPr>
            <w:pStyle w:val="TDC3"/>
            <w:rPr>
              <w:rFonts w:asciiTheme="minorHAnsi" w:eastAsiaTheme="minorEastAsia" w:hAnsiTheme="minorHAnsi" w:cstheme="minorBidi"/>
              <w:noProof/>
              <w:szCs w:val="22"/>
              <w:lang w:eastAsia="es-MX"/>
            </w:rPr>
          </w:pPr>
          <w:hyperlink w:anchor="_Toc179927410" w:history="1">
            <w:r w:rsidR="00B648E5" w:rsidRPr="00B648E5">
              <w:rPr>
                <w:rStyle w:val="Hipervnculo"/>
                <w:rFonts w:eastAsia="Calibri"/>
                <w:noProof/>
                <w:color w:val="auto"/>
                <w:lang w:eastAsia="es-ES_tradnl"/>
              </w:rPr>
              <w:t>b) Controversia a resolver</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_Toc179927410 \h </w:instrText>
            </w:r>
            <w:r w:rsidR="00B648E5" w:rsidRPr="00B648E5">
              <w:rPr>
                <w:noProof/>
                <w:webHidden/>
              </w:rPr>
            </w:r>
            <w:r w:rsidR="00B648E5" w:rsidRPr="00B648E5">
              <w:rPr>
                <w:noProof/>
                <w:webHidden/>
              </w:rPr>
              <w:fldChar w:fldCharType="separate"/>
            </w:r>
            <w:r w:rsidR="000D4BB2">
              <w:rPr>
                <w:noProof/>
                <w:webHidden/>
              </w:rPr>
              <w:t>13</w:t>
            </w:r>
            <w:r w:rsidR="00B648E5" w:rsidRPr="00B648E5">
              <w:rPr>
                <w:noProof/>
                <w:webHidden/>
              </w:rPr>
              <w:fldChar w:fldCharType="end"/>
            </w:r>
          </w:hyperlink>
        </w:p>
        <w:p w14:paraId="78306A8B" w14:textId="39506BB9" w:rsidR="00B648E5" w:rsidRPr="00B648E5" w:rsidRDefault="00E10B9E" w:rsidP="00B648E5">
          <w:pPr>
            <w:pStyle w:val="TDC3"/>
            <w:rPr>
              <w:rFonts w:asciiTheme="minorHAnsi" w:eastAsiaTheme="minorEastAsia" w:hAnsiTheme="minorHAnsi" w:cstheme="minorBidi"/>
              <w:noProof/>
              <w:szCs w:val="22"/>
              <w:lang w:eastAsia="es-MX"/>
            </w:rPr>
          </w:pPr>
          <w:hyperlink w:anchor="_Toc179927411" w:history="1">
            <w:r w:rsidR="00B648E5" w:rsidRPr="00B648E5">
              <w:rPr>
                <w:rStyle w:val="Hipervnculo"/>
                <w:noProof/>
                <w:color w:val="auto"/>
              </w:rPr>
              <w:t>c) Estudio de la controversia</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_Toc179927411 \h </w:instrText>
            </w:r>
            <w:r w:rsidR="00B648E5" w:rsidRPr="00B648E5">
              <w:rPr>
                <w:noProof/>
                <w:webHidden/>
              </w:rPr>
            </w:r>
            <w:r w:rsidR="00B648E5" w:rsidRPr="00B648E5">
              <w:rPr>
                <w:noProof/>
                <w:webHidden/>
              </w:rPr>
              <w:fldChar w:fldCharType="separate"/>
            </w:r>
            <w:r w:rsidR="000D4BB2">
              <w:rPr>
                <w:noProof/>
                <w:webHidden/>
              </w:rPr>
              <w:t>14</w:t>
            </w:r>
            <w:r w:rsidR="00B648E5" w:rsidRPr="00B648E5">
              <w:rPr>
                <w:noProof/>
                <w:webHidden/>
              </w:rPr>
              <w:fldChar w:fldCharType="end"/>
            </w:r>
          </w:hyperlink>
        </w:p>
        <w:p w14:paraId="74744B02" w14:textId="371D9451" w:rsidR="00B648E5" w:rsidRPr="00B648E5" w:rsidRDefault="00E10B9E" w:rsidP="00B648E5">
          <w:pPr>
            <w:pStyle w:val="TDC3"/>
            <w:rPr>
              <w:rFonts w:asciiTheme="minorHAnsi" w:eastAsiaTheme="minorEastAsia" w:hAnsiTheme="minorHAnsi" w:cstheme="minorBidi"/>
              <w:noProof/>
              <w:szCs w:val="22"/>
              <w:lang w:eastAsia="es-MX"/>
            </w:rPr>
          </w:pPr>
          <w:hyperlink w:anchor="_Toc179927412" w:history="1">
            <w:r w:rsidR="00B648E5" w:rsidRPr="00B648E5">
              <w:rPr>
                <w:rStyle w:val="Hipervnculo"/>
                <w:rFonts w:eastAsia="Palatino Linotype"/>
                <w:noProof/>
                <w:color w:val="auto"/>
              </w:rPr>
              <w:t>d) Conclusión</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_Toc179927412 \h </w:instrText>
            </w:r>
            <w:r w:rsidR="00B648E5" w:rsidRPr="00B648E5">
              <w:rPr>
                <w:noProof/>
                <w:webHidden/>
              </w:rPr>
            </w:r>
            <w:r w:rsidR="00B648E5" w:rsidRPr="00B648E5">
              <w:rPr>
                <w:noProof/>
                <w:webHidden/>
              </w:rPr>
              <w:fldChar w:fldCharType="separate"/>
            </w:r>
            <w:r w:rsidR="000D4BB2">
              <w:rPr>
                <w:noProof/>
                <w:webHidden/>
              </w:rPr>
              <w:t>28</w:t>
            </w:r>
            <w:r w:rsidR="00B648E5" w:rsidRPr="00B648E5">
              <w:rPr>
                <w:noProof/>
                <w:webHidden/>
              </w:rPr>
              <w:fldChar w:fldCharType="end"/>
            </w:r>
          </w:hyperlink>
        </w:p>
        <w:p w14:paraId="2C6E76F3" w14:textId="2BDB4570" w:rsidR="00B648E5" w:rsidRPr="00B648E5" w:rsidRDefault="00E10B9E" w:rsidP="00B648E5">
          <w:pPr>
            <w:pStyle w:val="TDC1"/>
            <w:tabs>
              <w:tab w:val="right" w:leader="dot" w:pos="9034"/>
            </w:tabs>
            <w:rPr>
              <w:rFonts w:asciiTheme="minorHAnsi" w:eastAsiaTheme="minorEastAsia" w:hAnsiTheme="minorHAnsi" w:cstheme="minorBidi"/>
              <w:noProof/>
              <w:szCs w:val="22"/>
              <w:lang w:eastAsia="es-MX"/>
            </w:rPr>
          </w:pPr>
          <w:hyperlink w:anchor="_Toc179927413" w:history="1">
            <w:r w:rsidR="00B648E5" w:rsidRPr="00B648E5">
              <w:rPr>
                <w:rStyle w:val="Hipervnculo"/>
                <w:noProof/>
                <w:color w:val="auto"/>
              </w:rPr>
              <w:t>RESUELVE</w:t>
            </w:r>
            <w:r w:rsidR="00B648E5" w:rsidRPr="00B648E5">
              <w:rPr>
                <w:noProof/>
                <w:webHidden/>
              </w:rPr>
              <w:tab/>
            </w:r>
            <w:r w:rsidR="00B648E5" w:rsidRPr="00B648E5">
              <w:rPr>
                <w:noProof/>
                <w:webHidden/>
              </w:rPr>
              <w:fldChar w:fldCharType="begin"/>
            </w:r>
            <w:r w:rsidR="00B648E5" w:rsidRPr="00B648E5">
              <w:rPr>
                <w:noProof/>
                <w:webHidden/>
              </w:rPr>
              <w:instrText xml:space="preserve"> PAGEREF _Toc179927413 \h </w:instrText>
            </w:r>
            <w:r w:rsidR="00B648E5" w:rsidRPr="00B648E5">
              <w:rPr>
                <w:noProof/>
                <w:webHidden/>
              </w:rPr>
            </w:r>
            <w:r w:rsidR="00B648E5" w:rsidRPr="00B648E5">
              <w:rPr>
                <w:noProof/>
                <w:webHidden/>
              </w:rPr>
              <w:fldChar w:fldCharType="separate"/>
            </w:r>
            <w:r w:rsidR="000D4BB2">
              <w:rPr>
                <w:noProof/>
                <w:webHidden/>
              </w:rPr>
              <w:t>29</w:t>
            </w:r>
            <w:r w:rsidR="00B648E5" w:rsidRPr="00B648E5">
              <w:rPr>
                <w:noProof/>
                <w:webHidden/>
              </w:rPr>
              <w:fldChar w:fldCharType="end"/>
            </w:r>
          </w:hyperlink>
        </w:p>
        <w:p w14:paraId="0C82FD7A" w14:textId="24D61F6C" w:rsidR="009B2945" w:rsidRPr="00B648E5" w:rsidRDefault="00AE3DA7" w:rsidP="00B648E5">
          <w:pPr>
            <w:pStyle w:val="TDC1"/>
            <w:tabs>
              <w:tab w:val="right" w:leader="dot" w:pos="9034"/>
            </w:tabs>
            <w:rPr>
              <w:b/>
              <w:bCs/>
              <w:szCs w:val="22"/>
              <w:lang w:val="es-ES"/>
            </w:rPr>
          </w:pPr>
          <w:r w:rsidRPr="00B648E5">
            <w:rPr>
              <w:b/>
              <w:bCs/>
              <w:szCs w:val="22"/>
              <w:lang w:val="es-ES"/>
            </w:rPr>
            <w:fldChar w:fldCharType="end"/>
          </w:r>
        </w:p>
      </w:sdtContent>
    </w:sdt>
    <w:p w14:paraId="603A07E2" w14:textId="77777777" w:rsidR="00646436" w:rsidRPr="00B648E5" w:rsidRDefault="00646436" w:rsidP="00B648E5">
      <w:pPr>
        <w:rPr>
          <w:rFonts w:cs="Tahoma"/>
          <w:szCs w:val="22"/>
        </w:rPr>
        <w:sectPr w:rsidR="00646436" w:rsidRPr="00B648E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159E14F" w:rsidR="00775BFC" w:rsidRPr="00B648E5" w:rsidRDefault="00775BFC" w:rsidP="00B648E5">
      <w:pPr>
        <w:rPr>
          <w:b/>
          <w:szCs w:val="22"/>
        </w:rPr>
      </w:pPr>
      <w:r w:rsidRPr="00B648E5">
        <w:rPr>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086B6D" w:rsidRPr="00B648E5">
        <w:rPr>
          <w:b/>
          <w:szCs w:val="22"/>
        </w:rPr>
        <w:t>dieciséis</w:t>
      </w:r>
      <w:r w:rsidR="00413154" w:rsidRPr="00B648E5">
        <w:rPr>
          <w:b/>
          <w:szCs w:val="22"/>
        </w:rPr>
        <w:t xml:space="preserve"> de octubre</w:t>
      </w:r>
      <w:r w:rsidR="00ED7170" w:rsidRPr="00B648E5">
        <w:rPr>
          <w:b/>
          <w:szCs w:val="22"/>
        </w:rPr>
        <w:t xml:space="preserve"> de dos mil veinticuatro.</w:t>
      </w:r>
    </w:p>
    <w:p w14:paraId="0AF3AAC4" w14:textId="77777777" w:rsidR="00775BFC" w:rsidRPr="00B648E5" w:rsidRDefault="00775BFC" w:rsidP="00B648E5">
      <w:pPr>
        <w:rPr>
          <w:szCs w:val="22"/>
        </w:rPr>
      </w:pPr>
    </w:p>
    <w:p w14:paraId="40EAE038" w14:textId="7CD6C32A" w:rsidR="00775BFC" w:rsidRPr="00B648E5" w:rsidRDefault="00775BFC" w:rsidP="00B648E5">
      <w:pPr>
        <w:rPr>
          <w:szCs w:val="22"/>
        </w:rPr>
      </w:pPr>
      <w:r w:rsidRPr="00B648E5">
        <w:rPr>
          <w:b/>
          <w:szCs w:val="22"/>
        </w:rPr>
        <w:t xml:space="preserve">VISTO </w:t>
      </w:r>
      <w:r w:rsidRPr="00B648E5">
        <w:rPr>
          <w:szCs w:val="22"/>
        </w:rPr>
        <w:t xml:space="preserve">el expediente formado con motivo del Recurso de Revisión </w:t>
      </w:r>
      <w:r w:rsidR="00346A77" w:rsidRPr="00B648E5">
        <w:rPr>
          <w:rFonts w:eastAsia="Calibri"/>
          <w:b/>
          <w:szCs w:val="22"/>
          <w:lang w:eastAsia="en-US"/>
        </w:rPr>
        <w:t>05792/INFOEM/IP/RR/2024</w:t>
      </w:r>
      <w:r w:rsidR="005314A3" w:rsidRPr="00B648E5">
        <w:rPr>
          <w:rFonts w:eastAsia="Calibri"/>
          <w:b/>
          <w:szCs w:val="22"/>
          <w:lang w:eastAsia="en-US"/>
        </w:rPr>
        <w:t xml:space="preserve"> </w:t>
      </w:r>
      <w:r w:rsidRPr="00B648E5">
        <w:rPr>
          <w:szCs w:val="22"/>
        </w:rPr>
        <w:t xml:space="preserve">interpuesto por </w:t>
      </w:r>
      <w:r w:rsidR="00E07893">
        <w:rPr>
          <w:b/>
          <w:bCs/>
          <w:szCs w:val="22"/>
        </w:rPr>
        <w:t>XXXXXXX</w:t>
      </w:r>
      <w:r w:rsidRPr="00B648E5">
        <w:rPr>
          <w:szCs w:val="22"/>
        </w:rPr>
        <w:t xml:space="preserve">, a quien en lo subsecuente se le denominará </w:t>
      </w:r>
      <w:r w:rsidRPr="00B648E5">
        <w:rPr>
          <w:b/>
          <w:bCs/>
          <w:szCs w:val="22"/>
        </w:rPr>
        <w:t>LA PARTE RECURRENTE</w:t>
      </w:r>
      <w:r w:rsidRPr="00B648E5">
        <w:rPr>
          <w:szCs w:val="22"/>
        </w:rPr>
        <w:t>, en contra de la respuesta emitida por</w:t>
      </w:r>
      <w:r w:rsidR="00A0449B" w:rsidRPr="00B648E5">
        <w:rPr>
          <w:szCs w:val="22"/>
        </w:rPr>
        <w:t xml:space="preserve"> </w:t>
      </w:r>
      <w:r w:rsidR="00346A77" w:rsidRPr="00B648E5">
        <w:rPr>
          <w:szCs w:val="22"/>
        </w:rPr>
        <w:t>el</w:t>
      </w:r>
      <w:r w:rsidR="000748DF" w:rsidRPr="00B648E5">
        <w:rPr>
          <w:szCs w:val="22"/>
        </w:rPr>
        <w:t xml:space="preserve"> </w:t>
      </w:r>
      <w:r w:rsidR="00346A77" w:rsidRPr="00B648E5">
        <w:rPr>
          <w:b/>
          <w:bCs/>
          <w:szCs w:val="22"/>
        </w:rPr>
        <w:t>Ayuntamiento de Calimaya</w:t>
      </w:r>
      <w:r w:rsidRPr="00B648E5">
        <w:rPr>
          <w:szCs w:val="22"/>
        </w:rPr>
        <w:t xml:space="preserve">, en adelante </w:t>
      </w:r>
      <w:r w:rsidRPr="00B648E5">
        <w:rPr>
          <w:b/>
          <w:bCs/>
          <w:szCs w:val="22"/>
        </w:rPr>
        <w:t>EL SUJETO OBLIGADO</w:t>
      </w:r>
      <w:r w:rsidRPr="00B648E5">
        <w:rPr>
          <w:rFonts w:eastAsia="Calibri"/>
          <w:szCs w:val="22"/>
          <w:lang w:eastAsia="en-US"/>
        </w:rPr>
        <w:t xml:space="preserve">, </w:t>
      </w:r>
      <w:r w:rsidRPr="00B648E5">
        <w:rPr>
          <w:szCs w:val="22"/>
        </w:rPr>
        <w:t>se emite la presente Resolución con base en los Antecedentes y Considerandos que se exponen a continuación:</w:t>
      </w:r>
    </w:p>
    <w:p w14:paraId="2116968C" w14:textId="77777777" w:rsidR="00775BFC" w:rsidRPr="00B648E5" w:rsidRDefault="00775BFC" w:rsidP="00B648E5">
      <w:pPr>
        <w:rPr>
          <w:szCs w:val="22"/>
        </w:rPr>
      </w:pPr>
    </w:p>
    <w:p w14:paraId="5A444FB6" w14:textId="639D3567" w:rsidR="00664420" w:rsidRPr="00B648E5" w:rsidRDefault="00664420" w:rsidP="00B648E5">
      <w:pPr>
        <w:pStyle w:val="Ttulo1"/>
        <w:rPr>
          <w:szCs w:val="22"/>
        </w:rPr>
      </w:pPr>
      <w:bookmarkStart w:id="2" w:name="_Toc179927389"/>
      <w:r w:rsidRPr="00B648E5">
        <w:rPr>
          <w:szCs w:val="22"/>
        </w:rPr>
        <w:t>ANTECEDENTES</w:t>
      </w:r>
      <w:bookmarkEnd w:id="2"/>
    </w:p>
    <w:p w14:paraId="7CE9E53D" w14:textId="77777777" w:rsidR="00E37A3F" w:rsidRPr="00B648E5" w:rsidRDefault="00E37A3F" w:rsidP="00B648E5">
      <w:pPr>
        <w:rPr>
          <w:szCs w:val="22"/>
        </w:rPr>
      </w:pPr>
    </w:p>
    <w:p w14:paraId="09B2D38F" w14:textId="6E49D146" w:rsidR="00664420" w:rsidRPr="00B648E5" w:rsidRDefault="00E37A3F" w:rsidP="00B648E5">
      <w:pPr>
        <w:pStyle w:val="Ttulo2"/>
        <w:rPr>
          <w:szCs w:val="22"/>
        </w:rPr>
      </w:pPr>
      <w:bookmarkStart w:id="3" w:name="_Toc179927390"/>
      <w:r w:rsidRPr="00B648E5">
        <w:rPr>
          <w:szCs w:val="22"/>
        </w:rPr>
        <w:t>DE LA SOLICITUD DE INFORMACIÓN</w:t>
      </w:r>
      <w:bookmarkEnd w:id="3"/>
    </w:p>
    <w:p w14:paraId="2C6AD1A5" w14:textId="0405B3CD" w:rsidR="00664420" w:rsidRPr="00B648E5" w:rsidRDefault="00E37A3F" w:rsidP="00B648E5">
      <w:pPr>
        <w:pStyle w:val="Ttulo3"/>
        <w:rPr>
          <w:szCs w:val="22"/>
        </w:rPr>
      </w:pPr>
      <w:bookmarkStart w:id="4" w:name="_Toc179927391"/>
      <w:r w:rsidRPr="00B648E5">
        <w:rPr>
          <w:szCs w:val="22"/>
        </w:rPr>
        <w:t xml:space="preserve">a) </w:t>
      </w:r>
      <w:r w:rsidR="006B10B0" w:rsidRPr="00B648E5">
        <w:rPr>
          <w:szCs w:val="22"/>
        </w:rPr>
        <w:t>S</w:t>
      </w:r>
      <w:r w:rsidR="00664420" w:rsidRPr="00B648E5">
        <w:rPr>
          <w:szCs w:val="22"/>
        </w:rPr>
        <w:t xml:space="preserve">olicitud de </w:t>
      </w:r>
      <w:r w:rsidR="006B10B0" w:rsidRPr="00B648E5">
        <w:rPr>
          <w:szCs w:val="22"/>
        </w:rPr>
        <w:t>i</w:t>
      </w:r>
      <w:r w:rsidR="00664420" w:rsidRPr="00B648E5">
        <w:rPr>
          <w:szCs w:val="22"/>
        </w:rPr>
        <w:t>nformación</w:t>
      </w:r>
      <w:bookmarkEnd w:id="4"/>
    </w:p>
    <w:p w14:paraId="63FC8527" w14:textId="5E624428" w:rsidR="006A28B4" w:rsidRPr="00B648E5" w:rsidRDefault="006A28B4" w:rsidP="00B648E5">
      <w:pPr>
        <w:pBdr>
          <w:top w:val="nil"/>
          <w:left w:val="nil"/>
          <w:bottom w:val="nil"/>
          <w:right w:val="nil"/>
          <w:between w:val="nil"/>
        </w:pBdr>
        <w:tabs>
          <w:tab w:val="left" w:pos="0"/>
        </w:tabs>
        <w:rPr>
          <w:rFonts w:eastAsia="Palatino Linotype" w:cs="Palatino Linotype"/>
          <w:szCs w:val="22"/>
        </w:rPr>
      </w:pPr>
      <w:r w:rsidRPr="00B648E5">
        <w:rPr>
          <w:rFonts w:eastAsia="Palatino Linotype" w:cs="Palatino Linotype"/>
          <w:szCs w:val="22"/>
        </w:rPr>
        <w:t xml:space="preserve">El </w:t>
      </w:r>
      <w:r w:rsidR="00346A77" w:rsidRPr="00B648E5">
        <w:rPr>
          <w:rFonts w:eastAsia="Palatino Linotype" w:cs="Palatino Linotype"/>
          <w:b/>
          <w:szCs w:val="22"/>
        </w:rPr>
        <w:t>treinta de agosto</w:t>
      </w:r>
      <w:r w:rsidRPr="00B648E5">
        <w:rPr>
          <w:rFonts w:eastAsia="Palatino Linotype" w:cs="Palatino Linotype"/>
          <w:b/>
          <w:szCs w:val="22"/>
        </w:rPr>
        <w:t xml:space="preserve"> de dos mil veinticuatro</w:t>
      </w:r>
      <w:r w:rsidR="00721C9E" w:rsidRPr="00B648E5">
        <w:rPr>
          <w:rFonts w:eastAsia="Palatino Linotype" w:cs="Palatino Linotype"/>
          <w:b/>
          <w:szCs w:val="22"/>
        </w:rPr>
        <w:t>,</w:t>
      </w:r>
      <w:r w:rsidRPr="00B648E5">
        <w:rPr>
          <w:rFonts w:eastAsia="Palatino Linotype" w:cs="Palatino Linotype"/>
          <w:szCs w:val="22"/>
        </w:rPr>
        <w:t xml:space="preserve"> </w:t>
      </w:r>
      <w:r w:rsidRPr="00B648E5">
        <w:rPr>
          <w:rFonts w:eastAsia="Palatino Linotype" w:cs="Palatino Linotype"/>
          <w:b/>
          <w:szCs w:val="22"/>
        </w:rPr>
        <w:t>LA PARTE RECURRENTE</w:t>
      </w:r>
      <w:r w:rsidRPr="00B648E5">
        <w:rPr>
          <w:rFonts w:eastAsia="Palatino Linotype" w:cs="Palatino Linotype"/>
          <w:szCs w:val="22"/>
        </w:rPr>
        <w:t xml:space="preserve"> presentó una solicitud de acceso a la información pública ante el </w:t>
      </w:r>
      <w:r w:rsidRPr="00B648E5">
        <w:rPr>
          <w:rFonts w:eastAsia="Palatino Linotype" w:cs="Palatino Linotype"/>
          <w:b/>
          <w:szCs w:val="22"/>
        </w:rPr>
        <w:t>SUJETO OBLIGADO</w:t>
      </w:r>
      <w:r w:rsidRPr="00B648E5">
        <w:rPr>
          <w:rFonts w:eastAsia="Palatino Linotype" w:cs="Palatino Linotype"/>
          <w:szCs w:val="22"/>
        </w:rPr>
        <w:t xml:space="preserve">, a través </w:t>
      </w:r>
      <w:r w:rsidR="007E42B7" w:rsidRPr="00B648E5">
        <w:rPr>
          <w:rFonts w:eastAsia="Palatino Linotype" w:cs="Palatino Linotype"/>
          <w:szCs w:val="22"/>
        </w:rPr>
        <w:t>de</w:t>
      </w:r>
      <w:r w:rsidR="00346A77" w:rsidRPr="00B648E5">
        <w:rPr>
          <w:rFonts w:eastAsia="Palatino Linotype" w:cs="Palatino Linotype"/>
          <w:szCs w:val="22"/>
        </w:rPr>
        <w:t xml:space="preserve"> la Plataforma Nacional de Transparencia (PNT) interconectada a</w:t>
      </w:r>
      <w:r w:rsidR="007E42B7" w:rsidRPr="00B648E5">
        <w:rPr>
          <w:rFonts w:eastAsia="Palatino Linotype" w:cs="Palatino Linotype"/>
          <w:szCs w:val="22"/>
        </w:rPr>
        <w:t>l</w:t>
      </w:r>
      <w:r w:rsidRPr="00B648E5">
        <w:rPr>
          <w:rFonts w:eastAsia="Palatino Linotype" w:cs="Palatino Linotype"/>
          <w:szCs w:val="22"/>
        </w:rPr>
        <w:t xml:space="preserve"> Sistema de Acceso a la Información Mexiquense (SAIMEX). Dicha solicitud quedó registrada con el número de folio</w:t>
      </w:r>
      <w:r w:rsidRPr="00B648E5">
        <w:rPr>
          <w:rFonts w:eastAsia="Palatino Linotype" w:cs="Palatino Linotype"/>
          <w:b/>
          <w:szCs w:val="22"/>
        </w:rPr>
        <w:t xml:space="preserve"> </w:t>
      </w:r>
      <w:r w:rsidR="00346A77" w:rsidRPr="00B648E5">
        <w:rPr>
          <w:rFonts w:eastAsia="Palatino Linotype" w:cs="Palatino Linotype"/>
          <w:b/>
          <w:szCs w:val="22"/>
        </w:rPr>
        <w:t>00154/CALIMAYA/IP/2024</w:t>
      </w:r>
      <w:r w:rsidRPr="00B648E5">
        <w:rPr>
          <w:rFonts w:eastAsia="Palatino Linotype" w:cs="Palatino Linotype"/>
          <w:b/>
          <w:szCs w:val="22"/>
        </w:rPr>
        <w:t xml:space="preserve"> </w:t>
      </w:r>
      <w:r w:rsidRPr="00B648E5">
        <w:rPr>
          <w:rFonts w:eastAsia="Palatino Linotype" w:cs="Palatino Linotype"/>
          <w:szCs w:val="22"/>
        </w:rPr>
        <w:t>y en ella se requirió la siguiente información:</w:t>
      </w:r>
    </w:p>
    <w:p w14:paraId="596FDDE9" w14:textId="77777777" w:rsidR="002E2C99" w:rsidRPr="00B648E5" w:rsidRDefault="002E2C99" w:rsidP="00B648E5">
      <w:pPr>
        <w:tabs>
          <w:tab w:val="left" w:pos="4667"/>
        </w:tabs>
        <w:ind w:right="567"/>
        <w:rPr>
          <w:rFonts w:eastAsiaTheme="majorEastAsia" w:cstheme="majorBidi"/>
          <w:i/>
          <w:kern w:val="28"/>
          <w:szCs w:val="22"/>
        </w:rPr>
      </w:pPr>
    </w:p>
    <w:p w14:paraId="390B514D" w14:textId="4AF319DA" w:rsidR="00413154" w:rsidRPr="00B648E5" w:rsidRDefault="00346A77" w:rsidP="00B648E5">
      <w:pPr>
        <w:pStyle w:val="Puesto"/>
        <w:rPr>
          <w:szCs w:val="22"/>
        </w:rPr>
      </w:pPr>
      <w:r w:rsidRPr="00B648E5">
        <w:rPr>
          <w:szCs w:val="22"/>
        </w:rPr>
        <w:t xml:space="preserve">Solicito los siguientes reportes que sin pretextos o excusas de argucias legales o evasivas sin fundamento jurídico legal obran en sus archivos del Ente </w:t>
      </w:r>
      <w:proofErr w:type="spellStart"/>
      <w:r w:rsidRPr="00B648E5">
        <w:rPr>
          <w:szCs w:val="22"/>
        </w:rPr>
        <w:t>Publico</w:t>
      </w:r>
      <w:proofErr w:type="spellEnd"/>
      <w:r w:rsidRPr="00B648E5">
        <w:rPr>
          <w:szCs w:val="22"/>
        </w:rPr>
        <w:t xml:space="preserve"> Obligado y que sin ningún pretexto se pueden extraer de sus portales en no </w:t>
      </w:r>
      <w:proofErr w:type="spellStart"/>
      <w:r w:rsidRPr="00B648E5">
        <w:rPr>
          <w:szCs w:val="22"/>
        </w:rPr>
        <w:t>mas</w:t>
      </w:r>
      <w:proofErr w:type="spellEnd"/>
      <w:r w:rsidRPr="00B648E5">
        <w:rPr>
          <w:szCs w:val="22"/>
        </w:rPr>
        <w:t xml:space="preserve"> de 30 minutos tal cual se solicitan de manera, ordenada, clara, precisa y puntual y que se enfatizan obran en sus archivos. Esperando se pueda tener a la brevedad. Sin tener que seguir </w:t>
      </w:r>
      <w:proofErr w:type="spellStart"/>
      <w:r w:rsidRPr="00B648E5">
        <w:rPr>
          <w:szCs w:val="22"/>
        </w:rPr>
        <w:t>litigimos</w:t>
      </w:r>
      <w:proofErr w:type="spellEnd"/>
      <w:r w:rsidRPr="00B648E5">
        <w:rPr>
          <w:szCs w:val="22"/>
        </w:rPr>
        <w:t xml:space="preserve"> de Recursos de Revisión esto debido a trabas por servidores </w:t>
      </w:r>
      <w:proofErr w:type="spellStart"/>
      <w:r w:rsidRPr="00B648E5">
        <w:rPr>
          <w:szCs w:val="22"/>
        </w:rPr>
        <w:t>publicos</w:t>
      </w:r>
      <w:proofErr w:type="spellEnd"/>
      <w:r w:rsidRPr="00B648E5">
        <w:rPr>
          <w:szCs w:val="22"/>
        </w:rPr>
        <w:t xml:space="preserve"> o desconocimiento de sus archivos se me haga llegar en formato </w:t>
      </w:r>
      <w:proofErr w:type="spellStart"/>
      <w:r w:rsidRPr="00B648E5">
        <w:rPr>
          <w:szCs w:val="22"/>
        </w:rPr>
        <w:t>pdf</w:t>
      </w:r>
      <w:proofErr w:type="spellEnd"/>
      <w:r w:rsidRPr="00B648E5">
        <w:rPr>
          <w:szCs w:val="22"/>
        </w:rPr>
        <w:t xml:space="preserve">. Vía datos adjuntos o link de nube por correo electrónico. Agradezco la atención quedo pendiente de lo solicitado. Gracias. *El visor de </w:t>
      </w:r>
      <w:r w:rsidRPr="00B648E5">
        <w:rPr>
          <w:szCs w:val="22"/>
        </w:rPr>
        <w:lastRenderedPageBreak/>
        <w:t xml:space="preserve">nómina por sueldos y salarios, es </w:t>
      </w:r>
      <w:bookmarkStart w:id="5" w:name="_GoBack"/>
      <w:r w:rsidRPr="00B648E5">
        <w:rPr>
          <w:szCs w:val="22"/>
        </w:rPr>
        <w:t xml:space="preserve">un reporte que baja el tesorero del municipio de la plataforma del SAT en unos pocos minutos, usando la clave CIEC o la FIEL. </w:t>
      </w:r>
      <w:proofErr w:type="gramStart"/>
      <w:r w:rsidRPr="00B648E5">
        <w:rPr>
          <w:szCs w:val="22"/>
        </w:rPr>
        <w:t>del</w:t>
      </w:r>
      <w:proofErr w:type="gramEnd"/>
      <w:r w:rsidRPr="00B648E5">
        <w:rPr>
          <w:szCs w:val="22"/>
        </w:rPr>
        <w:t xml:space="preserve"> año 2020 a la feche de esta solicitud Arroja los dos resultados que ocupo: 1) Diferencia a cargo o a favor o en contra 2) ISR retenido que a su vez es el monto histórico recuperado por conducto de la Secretaria de Finanzas del Estado. El visor de nómina por asimilados a salarios. Le aplican los comentarios del visor de salarios. </w:t>
      </w:r>
      <w:proofErr w:type="gramStart"/>
      <w:r w:rsidRPr="00B648E5">
        <w:rPr>
          <w:szCs w:val="22"/>
        </w:rPr>
        <w:t>Éstos</w:t>
      </w:r>
      <w:proofErr w:type="gramEnd"/>
      <w:r w:rsidRPr="00B648E5">
        <w:rPr>
          <w:szCs w:val="22"/>
        </w:rPr>
        <w:t xml:space="preserve"> dos visores se requieren por el municipio, y las paramunicipales También</w:t>
      </w:r>
      <w:bookmarkEnd w:id="5"/>
      <w:r w:rsidRPr="00B648E5">
        <w:rPr>
          <w:szCs w:val="22"/>
        </w:rPr>
        <w:t xml:space="preserve"> se solicita: *Reporte emitido por la Secretaria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00B648E5">
        <w:rPr>
          <w:szCs w:val="22"/>
        </w:rPr>
        <w:t>pdf</w:t>
      </w:r>
      <w:proofErr w:type="spellEnd"/>
      <w:r w:rsidRPr="00B648E5">
        <w:rPr>
          <w:szCs w:val="22"/>
        </w:rPr>
        <w:t xml:space="preserve">. </w:t>
      </w:r>
      <w:proofErr w:type="gramStart"/>
      <w:r w:rsidRPr="00B648E5">
        <w:rPr>
          <w:szCs w:val="22"/>
        </w:rPr>
        <w:t>de</w:t>
      </w:r>
      <w:proofErr w:type="gramEnd"/>
      <w:r w:rsidRPr="00B648E5">
        <w:rPr>
          <w:szCs w:val="22"/>
        </w:rPr>
        <w:t xml:space="preserve"> un Ente </w:t>
      </w:r>
      <w:proofErr w:type="spellStart"/>
      <w:r w:rsidRPr="00B648E5">
        <w:rPr>
          <w:szCs w:val="22"/>
        </w:rPr>
        <w:t>Publico</w:t>
      </w:r>
      <w:proofErr w:type="spellEnd"/>
      <w:r w:rsidRPr="00B648E5">
        <w:rPr>
          <w:szCs w:val="22"/>
        </w:rPr>
        <w:t xml:space="preserve"> Municipal del estado de Guanajuato para que les sirva de ejemplo y no existan dudas de lo que se está requiriendo. Y como se me entrego de una forma total, en una sola </w:t>
      </w:r>
      <w:proofErr w:type="gramStart"/>
      <w:r w:rsidRPr="00B648E5">
        <w:rPr>
          <w:szCs w:val="22"/>
        </w:rPr>
        <w:t>exhibición ,</w:t>
      </w:r>
      <w:proofErr w:type="gramEnd"/>
      <w:r w:rsidRPr="00B648E5">
        <w:rPr>
          <w:szCs w:val="22"/>
        </w:rPr>
        <w:t xml:space="preserve"> clara y legiblemente y sobre todo ordenada.</w:t>
      </w:r>
    </w:p>
    <w:p w14:paraId="63030159" w14:textId="77777777" w:rsidR="007D21FF" w:rsidRPr="00B648E5" w:rsidRDefault="007D21FF" w:rsidP="00B648E5"/>
    <w:p w14:paraId="4D77CAC3" w14:textId="2217DDA2" w:rsidR="00F57BB5" w:rsidRPr="00B648E5" w:rsidRDefault="00F57BB5" w:rsidP="00B648E5">
      <w:pPr>
        <w:tabs>
          <w:tab w:val="left" w:pos="4667"/>
        </w:tabs>
        <w:ind w:right="567"/>
        <w:rPr>
          <w:rFonts w:eastAsia="Batang" w:cs="Tahoma"/>
          <w:bCs/>
          <w:szCs w:val="22"/>
        </w:rPr>
      </w:pPr>
      <w:r w:rsidRPr="00B648E5">
        <w:rPr>
          <w:rFonts w:cs="Tahoma"/>
          <w:szCs w:val="22"/>
        </w:rPr>
        <w:t>Cabe señalar que el particular, adjunto el archivo electrónico denominado</w:t>
      </w:r>
      <w:r w:rsidRPr="00B648E5">
        <w:rPr>
          <w:rFonts w:cs="Tahoma"/>
          <w:b/>
          <w:bCs/>
          <w:szCs w:val="22"/>
        </w:rPr>
        <w:t xml:space="preserve"> </w:t>
      </w:r>
      <w:r w:rsidRPr="00B648E5">
        <w:rPr>
          <w:rFonts w:cs="Tahoma"/>
          <w:b/>
          <w:bCs/>
          <w:i/>
          <w:iCs/>
          <w:szCs w:val="22"/>
        </w:rPr>
        <w:t xml:space="preserve">Archivo Adjunto a la Solicitud </w:t>
      </w:r>
      <w:r w:rsidRPr="00B648E5">
        <w:rPr>
          <w:rFonts w:cs="Tahoma"/>
          <w:szCs w:val="22"/>
        </w:rPr>
        <w:t>que contiene un archivo constante de 21 páginas, en las que se aprecia el oficio de respuesta a una solicitud de</w:t>
      </w:r>
      <w:r w:rsidR="00CB1233" w:rsidRPr="00B648E5">
        <w:rPr>
          <w:rFonts w:cs="Tahoma"/>
          <w:szCs w:val="22"/>
        </w:rPr>
        <w:t xml:space="preserve"> </w:t>
      </w:r>
      <w:r w:rsidRPr="00B648E5">
        <w:rPr>
          <w:rFonts w:cs="Tahoma"/>
          <w:szCs w:val="22"/>
        </w:rPr>
        <w:t xml:space="preserve">información similar realizada </w:t>
      </w:r>
      <w:r w:rsidR="00CB1233" w:rsidRPr="00B648E5">
        <w:rPr>
          <w:rFonts w:cs="Tahoma"/>
          <w:szCs w:val="22"/>
        </w:rPr>
        <w:t>en el Estado de Gobierno de Guanajuato</w:t>
      </w:r>
      <w:r w:rsidR="0051216A" w:rsidRPr="00B648E5">
        <w:rPr>
          <w:rFonts w:cs="Tahoma"/>
          <w:szCs w:val="22"/>
        </w:rPr>
        <w:t xml:space="preserve">, así como una tablas que llevan por rubro </w:t>
      </w:r>
      <w:r w:rsidR="0051216A" w:rsidRPr="00B648E5">
        <w:rPr>
          <w:rFonts w:eastAsia="Batang" w:cs="Tahoma"/>
          <w:bCs/>
          <w:szCs w:val="22"/>
        </w:rPr>
        <w:t>“Información de pagos y retenciones por sueldos y salarios realizados a tus trabajadores Vista anual acumulada-Ejercicio del Municipio de Irapuato, GTO sin tipo de sociedad (página 4), así como Total de nómina por asimilados a salarios (página 5)” que se reproduce a través de las siguientes imágenes:</w:t>
      </w:r>
    </w:p>
    <w:p w14:paraId="089E5889" w14:textId="3DB73A97" w:rsidR="0051216A" w:rsidRPr="00B648E5" w:rsidRDefault="0051216A" w:rsidP="00B648E5">
      <w:pPr>
        <w:tabs>
          <w:tab w:val="left" w:pos="4667"/>
        </w:tabs>
        <w:ind w:right="567"/>
        <w:rPr>
          <w:rFonts w:eastAsia="Batang" w:cs="Tahoma"/>
          <w:bCs/>
          <w:szCs w:val="22"/>
        </w:rPr>
      </w:pPr>
    </w:p>
    <w:p w14:paraId="394F7CE3" w14:textId="6709030F" w:rsidR="0051216A" w:rsidRPr="00B648E5" w:rsidRDefault="0051216A" w:rsidP="00B648E5">
      <w:pPr>
        <w:tabs>
          <w:tab w:val="left" w:pos="4667"/>
        </w:tabs>
        <w:ind w:right="567"/>
        <w:rPr>
          <w:rFonts w:cs="Tahoma"/>
          <w:szCs w:val="22"/>
        </w:rPr>
      </w:pPr>
      <w:r w:rsidRPr="00B648E5">
        <w:rPr>
          <w:noProof/>
          <w:lang w:eastAsia="es-MX"/>
          <w14:ligatures w14:val="standardContextual"/>
        </w:rPr>
        <w:drawing>
          <wp:inline distT="0" distB="0" distL="0" distR="0" wp14:anchorId="5FC73A07" wp14:editId="59B8D302">
            <wp:extent cx="5742940" cy="148441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1284" cy="1486573"/>
                    </a:xfrm>
                    <a:prstGeom prst="rect">
                      <a:avLst/>
                    </a:prstGeom>
                  </pic:spPr>
                </pic:pic>
              </a:graphicData>
            </a:graphic>
          </wp:inline>
        </w:drawing>
      </w:r>
    </w:p>
    <w:p w14:paraId="6D9AEC73" w14:textId="7EDB6667" w:rsidR="00F57BB5" w:rsidRPr="00B648E5" w:rsidRDefault="0051216A" w:rsidP="00B648E5">
      <w:pPr>
        <w:tabs>
          <w:tab w:val="left" w:pos="4667"/>
        </w:tabs>
        <w:ind w:right="567"/>
        <w:rPr>
          <w:rFonts w:cs="Tahoma"/>
          <w:b/>
          <w:bCs/>
          <w:szCs w:val="22"/>
        </w:rPr>
      </w:pPr>
      <w:r w:rsidRPr="00B648E5">
        <w:rPr>
          <w:noProof/>
          <w:lang w:eastAsia="es-MX"/>
          <w14:ligatures w14:val="standardContextual"/>
        </w:rPr>
        <w:lastRenderedPageBreak/>
        <w:drawing>
          <wp:inline distT="0" distB="0" distL="0" distR="0" wp14:anchorId="41F482A4" wp14:editId="40E27519">
            <wp:extent cx="5742940" cy="15437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3" cy="1548572"/>
                    </a:xfrm>
                    <a:prstGeom prst="rect">
                      <a:avLst/>
                    </a:prstGeom>
                  </pic:spPr>
                </pic:pic>
              </a:graphicData>
            </a:graphic>
          </wp:inline>
        </w:drawing>
      </w:r>
    </w:p>
    <w:p w14:paraId="0BD6321D" w14:textId="203C899B" w:rsidR="00664420" w:rsidRPr="00B648E5" w:rsidRDefault="009A2D78" w:rsidP="00B648E5">
      <w:pPr>
        <w:tabs>
          <w:tab w:val="left" w:pos="4667"/>
        </w:tabs>
        <w:ind w:right="567"/>
        <w:rPr>
          <w:rFonts w:cs="Tahoma"/>
          <w:bCs/>
          <w:i/>
          <w:szCs w:val="22"/>
        </w:rPr>
      </w:pPr>
      <w:r w:rsidRPr="00B648E5">
        <w:rPr>
          <w:rFonts w:cs="Tahoma"/>
          <w:b/>
          <w:bCs/>
          <w:szCs w:val="22"/>
        </w:rPr>
        <w:t>Modalidad de entrega</w:t>
      </w:r>
      <w:r w:rsidRPr="00B648E5">
        <w:rPr>
          <w:rFonts w:cs="Tahoma"/>
          <w:bCs/>
          <w:szCs w:val="22"/>
        </w:rPr>
        <w:t>: a</w:t>
      </w:r>
      <w:r w:rsidR="00664420" w:rsidRPr="00B648E5">
        <w:rPr>
          <w:rFonts w:cs="Tahoma"/>
          <w:bCs/>
          <w:i/>
          <w:szCs w:val="22"/>
        </w:rPr>
        <w:t xml:space="preserve"> través </w:t>
      </w:r>
      <w:r w:rsidR="00C84660" w:rsidRPr="00B648E5">
        <w:rPr>
          <w:rFonts w:cs="Tahoma"/>
          <w:bCs/>
          <w:i/>
          <w:szCs w:val="22"/>
        </w:rPr>
        <w:t>de</w:t>
      </w:r>
      <w:r w:rsidR="00664420" w:rsidRPr="00B648E5">
        <w:rPr>
          <w:rFonts w:cs="Tahoma"/>
          <w:bCs/>
          <w:i/>
          <w:szCs w:val="22"/>
        </w:rPr>
        <w:t xml:space="preserve">l </w:t>
      </w:r>
      <w:r w:rsidR="00664420" w:rsidRPr="00B648E5">
        <w:rPr>
          <w:rFonts w:cs="Tahoma"/>
          <w:b/>
          <w:bCs/>
          <w:i/>
          <w:szCs w:val="22"/>
        </w:rPr>
        <w:t>SAIMEX</w:t>
      </w:r>
      <w:r w:rsidR="00346A77" w:rsidRPr="00B648E5">
        <w:rPr>
          <w:rFonts w:cs="Tahoma"/>
          <w:b/>
          <w:bCs/>
          <w:i/>
          <w:szCs w:val="22"/>
        </w:rPr>
        <w:t xml:space="preserve"> </w:t>
      </w:r>
      <w:r w:rsidR="00346A77" w:rsidRPr="00B648E5">
        <w:rPr>
          <w:rFonts w:cs="Tahoma"/>
          <w:iCs/>
          <w:szCs w:val="22"/>
        </w:rPr>
        <w:t xml:space="preserve">y por </w:t>
      </w:r>
      <w:r w:rsidR="00346A77" w:rsidRPr="00B648E5">
        <w:rPr>
          <w:rFonts w:cs="Tahoma"/>
          <w:b/>
          <w:bCs/>
          <w:i/>
          <w:szCs w:val="22"/>
        </w:rPr>
        <w:t>correo electrónico</w:t>
      </w:r>
      <w:r w:rsidRPr="00B648E5">
        <w:rPr>
          <w:rFonts w:cs="Tahoma"/>
          <w:bCs/>
          <w:i/>
          <w:szCs w:val="22"/>
        </w:rPr>
        <w:t>.</w:t>
      </w:r>
    </w:p>
    <w:p w14:paraId="330F73DA" w14:textId="77777777" w:rsidR="006F611E" w:rsidRPr="00B648E5" w:rsidRDefault="006F611E" w:rsidP="00B648E5">
      <w:pPr>
        <w:tabs>
          <w:tab w:val="left" w:pos="4667"/>
        </w:tabs>
        <w:ind w:right="567"/>
        <w:rPr>
          <w:rFonts w:cs="Tahoma"/>
          <w:bCs/>
          <w:i/>
          <w:szCs w:val="22"/>
        </w:rPr>
      </w:pPr>
    </w:p>
    <w:p w14:paraId="51E30624" w14:textId="0258823E" w:rsidR="008F3837" w:rsidRPr="00B648E5" w:rsidRDefault="008F3837" w:rsidP="00B648E5">
      <w:pPr>
        <w:pStyle w:val="Ttulo3"/>
        <w:rPr>
          <w:szCs w:val="22"/>
        </w:rPr>
      </w:pPr>
      <w:bookmarkStart w:id="6" w:name="_Toc179927392"/>
      <w:r w:rsidRPr="00B648E5">
        <w:rPr>
          <w:szCs w:val="22"/>
        </w:rPr>
        <w:t xml:space="preserve">b) </w:t>
      </w:r>
      <w:r w:rsidR="00FA7155" w:rsidRPr="00B648E5">
        <w:rPr>
          <w:bCs/>
          <w:szCs w:val="22"/>
        </w:rPr>
        <w:t>Turno de la solicitud de información</w:t>
      </w:r>
      <w:bookmarkEnd w:id="6"/>
    </w:p>
    <w:p w14:paraId="73DA7815" w14:textId="517EE320" w:rsidR="008F3837" w:rsidRPr="00B648E5" w:rsidRDefault="008F3837" w:rsidP="00B648E5">
      <w:pPr>
        <w:tabs>
          <w:tab w:val="left" w:pos="4667"/>
        </w:tabs>
        <w:ind w:right="567"/>
        <w:rPr>
          <w:rFonts w:cs="Tahoma"/>
          <w:bCs/>
          <w:szCs w:val="22"/>
        </w:rPr>
      </w:pPr>
      <w:r w:rsidRPr="00B648E5">
        <w:rPr>
          <w:rFonts w:cs="Tahoma"/>
          <w:bCs/>
          <w:szCs w:val="22"/>
        </w:rPr>
        <w:t>En cumplimiento al artículo 162 de la Ley de Transparencia y Acceso a la Información Pública del Estado de México y Municipios, el</w:t>
      </w:r>
      <w:r w:rsidR="00346A77" w:rsidRPr="00B648E5">
        <w:rPr>
          <w:rFonts w:cs="Tahoma"/>
          <w:bCs/>
          <w:szCs w:val="22"/>
        </w:rPr>
        <w:t xml:space="preserve"> </w:t>
      </w:r>
      <w:r w:rsidR="00346A77" w:rsidRPr="00B648E5">
        <w:rPr>
          <w:rFonts w:cs="Tahoma"/>
          <w:b/>
          <w:bCs/>
          <w:szCs w:val="22"/>
        </w:rPr>
        <w:t>dos</w:t>
      </w:r>
      <w:r w:rsidR="007D21FF" w:rsidRPr="00B648E5">
        <w:rPr>
          <w:rFonts w:cs="Tahoma"/>
          <w:b/>
          <w:bCs/>
          <w:szCs w:val="22"/>
        </w:rPr>
        <w:t xml:space="preserve"> de septiembre</w:t>
      </w:r>
      <w:r w:rsidRPr="00B648E5">
        <w:rPr>
          <w:rFonts w:cs="Tahoma"/>
          <w:b/>
          <w:bCs/>
          <w:szCs w:val="22"/>
        </w:rPr>
        <w:t xml:space="preserve"> de dos mil veinticuatro</w:t>
      </w:r>
      <w:r w:rsidRPr="00B648E5">
        <w:rPr>
          <w:rFonts w:cs="Tahoma"/>
          <w:bCs/>
          <w:szCs w:val="22"/>
        </w:rPr>
        <w:t xml:space="preserve">, el Titular de la Unidad de Transparencia del </w:t>
      </w:r>
      <w:r w:rsidRPr="00B648E5">
        <w:rPr>
          <w:rFonts w:cs="Tahoma"/>
          <w:b/>
          <w:bCs/>
          <w:szCs w:val="22"/>
        </w:rPr>
        <w:t>SUJETO OBLIGADO</w:t>
      </w:r>
      <w:r w:rsidRPr="00B648E5">
        <w:rPr>
          <w:rFonts w:cs="Tahoma"/>
          <w:bCs/>
          <w:szCs w:val="22"/>
        </w:rPr>
        <w:t xml:space="preserve"> turnó la solicitud de información a los servidores públicos habilitados que estimó pertinente.</w:t>
      </w:r>
    </w:p>
    <w:p w14:paraId="1C0542AF" w14:textId="77777777" w:rsidR="008F3837" w:rsidRPr="00B648E5" w:rsidRDefault="008F3837" w:rsidP="00B648E5">
      <w:pPr>
        <w:tabs>
          <w:tab w:val="left" w:pos="4667"/>
        </w:tabs>
        <w:ind w:right="567"/>
        <w:rPr>
          <w:rFonts w:cs="Tahoma"/>
          <w:bCs/>
          <w:szCs w:val="22"/>
        </w:rPr>
      </w:pPr>
    </w:p>
    <w:p w14:paraId="3212BA4D" w14:textId="091C39CE" w:rsidR="00664420" w:rsidRPr="00B648E5" w:rsidRDefault="002E2C99" w:rsidP="00B648E5">
      <w:pPr>
        <w:pStyle w:val="Ttulo3"/>
        <w:rPr>
          <w:szCs w:val="22"/>
        </w:rPr>
      </w:pPr>
      <w:bookmarkStart w:id="7" w:name="_Toc179927393"/>
      <w:r w:rsidRPr="00B648E5">
        <w:rPr>
          <w:szCs w:val="22"/>
          <w:lang w:val="es-ES"/>
        </w:rPr>
        <w:t xml:space="preserve">c) </w:t>
      </w:r>
      <w:r w:rsidR="00664420" w:rsidRPr="00B648E5">
        <w:rPr>
          <w:szCs w:val="22"/>
          <w:lang w:val="es-ES"/>
        </w:rPr>
        <w:t xml:space="preserve">Respuesta </w:t>
      </w:r>
      <w:r w:rsidR="00664420" w:rsidRPr="00B648E5">
        <w:rPr>
          <w:rFonts w:eastAsia="Calibri"/>
          <w:szCs w:val="22"/>
          <w:lang w:eastAsia="en-US"/>
        </w:rPr>
        <w:t>del Sujeto Obligado</w:t>
      </w:r>
      <w:bookmarkEnd w:id="7"/>
    </w:p>
    <w:p w14:paraId="79199CC1" w14:textId="3F24E6AC" w:rsidR="00664420" w:rsidRPr="00B648E5" w:rsidRDefault="00664420" w:rsidP="00B648E5">
      <w:pPr>
        <w:pStyle w:val="Sinespaciado"/>
        <w:spacing w:line="360" w:lineRule="auto"/>
        <w:rPr>
          <w:szCs w:val="22"/>
          <w:lang w:val="es-ES"/>
        </w:rPr>
      </w:pPr>
      <w:r w:rsidRPr="00B648E5">
        <w:rPr>
          <w:szCs w:val="22"/>
          <w:lang w:val="es-ES"/>
        </w:rPr>
        <w:t xml:space="preserve">El </w:t>
      </w:r>
      <w:r w:rsidR="007D21FF" w:rsidRPr="00B648E5">
        <w:rPr>
          <w:rFonts w:cs="Tahoma"/>
          <w:b/>
          <w:bCs/>
          <w:szCs w:val="22"/>
        </w:rPr>
        <w:t>veint</w:t>
      </w:r>
      <w:r w:rsidR="00346A77" w:rsidRPr="00B648E5">
        <w:rPr>
          <w:rFonts w:cs="Tahoma"/>
          <w:b/>
          <w:bCs/>
          <w:szCs w:val="22"/>
        </w:rPr>
        <w:t>itrés</w:t>
      </w:r>
      <w:r w:rsidR="007D21FF" w:rsidRPr="00B648E5">
        <w:rPr>
          <w:rFonts w:cs="Tahoma"/>
          <w:b/>
          <w:bCs/>
          <w:szCs w:val="22"/>
        </w:rPr>
        <w:t xml:space="preserve"> de septiembre </w:t>
      </w:r>
      <w:r w:rsidR="000748DF" w:rsidRPr="00B648E5">
        <w:rPr>
          <w:rFonts w:eastAsia="Calibri" w:cs="Arial"/>
          <w:b/>
          <w:szCs w:val="22"/>
          <w:lang w:val="es-ES" w:eastAsia="en-US"/>
        </w:rPr>
        <w:t>de dos mil veinticuatro</w:t>
      </w:r>
      <w:r w:rsidR="00983EEF" w:rsidRPr="00B648E5">
        <w:rPr>
          <w:b/>
          <w:szCs w:val="22"/>
          <w:lang w:val="es-ES"/>
        </w:rPr>
        <w:t xml:space="preserve">, </w:t>
      </w:r>
      <w:r w:rsidR="00F07EE6" w:rsidRPr="00B648E5">
        <w:rPr>
          <w:szCs w:val="22"/>
          <w:lang w:val="es-ES"/>
        </w:rPr>
        <w:t>l</w:t>
      </w:r>
      <w:r w:rsidR="002268D4" w:rsidRPr="00B648E5">
        <w:rPr>
          <w:szCs w:val="22"/>
          <w:lang w:val="es-ES"/>
        </w:rPr>
        <w:t>a</w:t>
      </w:r>
      <w:r w:rsidR="00F07EE6" w:rsidRPr="00B648E5">
        <w:rPr>
          <w:szCs w:val="22"/>
          <w:lang w:val="es-ES"/>
        </w:rPr>
        <w:t xml:space="preserve"> Titular de la Unidad de Transparencia del </w:t>
      </w:r>
      <w:r w:rsidR="00F07EE6" w:rsidRPr="00B648E5">
        <w:rPr>
          <w:b/>
          <w:szCs w:val="22"/>
          <w:lang w:val="es-ES"/>
        </w:rPr>
        <w:t>SUJETO OBLIGADO</w:t>
      </w:r>
      <w:r w:rsidR="00F07EE6" w:rsidRPr="00B648E5">
        <w:rPr>
          <w:szCs w:val="22"/>
          <w:lang w:val="es-ES"/>
        </w:rPr>
        <w:t xml:space="preserve"> notificó la siguiente respuesta a través del </w:t>
      </w:r>
      <w:r w:rsidRPr="00B648E5">
        <w:rPr>
          <w:szCs w:val="22"/>
          <w:lang w:val="es-ES"/>
        </w:rPr>
        <w:t>SAIMEX</w:t>
      </w:r>
      <w:r w:rsidR="00F07EE6" w:rsidRPr="00B648E5">
        <w:rPr>
          <w:szCs w:val="22"/>
          <w:lang w:val="es-ES"/>
        </w:rPr>
        <w:t>:</w:t>
      </w:r>
    </w:p>
    <w:p w14:paraId="66410657" w14:textId="77777777" w:rsidR="002268D4" w:rsidRPr="00B648E5" w:rsidRDefault="002268D4" w:rsidP="00B648E5">
      <w:pPr>
        <w:pStyle w:val="Puesto"/>
        <w:ind w:left="0"/>
        <w:rPr>
          <w:szCs w:val="22"/>
        </w:rPr>
      </w:pPr>
    </w:p>
    <w:p w14:paraId="50F0B646" w14:textId="7B1296E6" w:rsidR="00346A77" w:rsidRPr="00B648E5" w:rsidRDefault="00346A77" w:rsidP="00B648E5">
      <w:pPr>
        <w:pStyle w:val="Puesto"/>
        <w:jc w:val="right"/>
        <w:rPr>
          <w:szCs w:val="22"/>
        </w:rPr>
      </w:pPr>
      <w:r w:rsidRPr="00B648E5">
        <w:rPr>
          <w:szCs w:val="22"/>
        </w:rPr>
        <w:t>Folio de la solicitud: 00154/CALIMAYA/IP/2024</w:t>
      </w:r>
    </w:p>
    <w:p w14:paraId="1334008D" w14:textId="77777777" w:rsidR="00346A77" w:rsidRPr="00B648E5" w:rsidRDefault="00346A77" w:rsidP="00B648E5"/>
    <w:p w14:paraId="3D8D6A68" w14:textId="4D05D29A" w:rsidR="00346A77" w:rsidRPr="00B648E5" w:rsidRDefault="00346A77" w:rsidP="00B648E5">
      <w:pPr>
        <w:pStyle w:val="Puesto"/>
        <w:rPr>
          <w:szCs w:val="22"/>
        </w:rPr>
      </w:pPr>
      <w:r w:rsidRPr="00B648E5">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6D2C51" w14:textId="77777777" w:rsidR="00346A77" w:rsidRPr="00B648E5" w:rsidRDefault="00346A77" w:rsidP="00B648E5"/>
    <w:p w14:paraId="75642CED" w14:textId="7537DC7D" w:rsidR="000748DF" w:rsidRPr="00B648E5" w:rsidRDefault="00346A77" w:rsidP="00B648E5">
      <w:pPr>
        <w:pStyle w:val="Puesto"/>
        <w:rPr>
          <w:szCs w:val="22"/>
        </w:rPr>
      </w:pPr>
      <w:r w:rsidRPr="00B648E5">
        <w:rPr>
          <w:szCs w:val="22"/>
        </w:rPr>
        <w:t xml:space="preserve">ESTIMADO SOLICITANTE: EN ATENCIÓN A SU SOLICITUD DE INFORMACIÓN CON NÚMERO DE FOLIO 00154/CALIMAYA/IP/2024 POR ESTE MEDIO ME PERMITO HACER DE SU CONOCIMIENTO QUE SU SOLICITUD FUE TURNADA A LOS SERVIDORES PÚBLICOS HABILITADOS QUE A </w:t>
      </w:r>
      <w:r w:rsidRPr="00B648E5">
        <w:rPr>
          <w:szCs w:val="22"/>
        </w:rPr>
        <w:lastRenderedPageBreak/>
        <w:t>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“SE ANEXA RESPUESTA Y DOCUMENTOS “ (TESORERÍA MUNICIPAL)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(ÉNFASIS AÑADIDO) NO SE OMITE SEÑALAR QUE NO SE CUENTA CON PARAMUNICIPALES. En el caso de las respuestas negativas, no se trata de un caso por el cual la negación del hecho implique la afirmación del mismo; simplemente se está ante una notoria y evidente inexistencia fáctica de la información solicitada; siendo aplicable en lo conducente la tesis con número 2267287 de la Sexta Época, de la Segunda Sala, publicada en el Semanario Judicial de la Federación, Volumen LII, Tercera Parte, Materia Común que es del tenor literal siguiente: “HECHOS NEGATIVOS, NO SON SUCEPTIBLES DE DEMOSTRACIÓN. Tratándose de un echo negativo el Juez no tiene por qué involucrar prueba alguna de la que se desprenda, ya que es bien sabido que esta clase de hechos no son susceptibles de demostración”.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467AF2AE" w14:textId="77777777" w:rsidR="002E2C99" w:rsidRPr="00B648E5" w:rsidRDefault="002E2C99" w:rsidP="00B648E5">
      <w:pPr>
        <w:autoSpaceDE w:val="0"/>
        <w:autoSpaceDN w:val="0"/>
        <w:adjustRightInd w:val="0"/>
        <w:ind w:right="-28"/>
        <w:rPr>
          <w:rFonts w:cs="Tahoma"/>
          <w:bCs/>
          <w:szCs w:val="22"/>
        </w:rPr>
      </w:pPr>
    </w:p>
    <w:p w14:paraId="2211D1AB" w14:textId="6C764379" w:rsidR="00983EEF" w:rsidRPr="00B648E5" w:rsidRDefault="00F07EE6" w:rsidP="00B648E5">
      <w:pPr>
        <w:autoSpaceDE w:val="0"/>
        <w:autoSpaceDN w:val="0"/>
        <w:adjustRightInd w:val="0"/>
        <w:ind w:right="-28"/>
        <w:rPr>
          <w:rFonts w:cs="Tahoma"/>
          <w:bCs/>
          <w:szCs w:val="22"/>
          <w:lang w:val="es-ES"/>
        </w:rPr>
      </w:pPr>
      <w:r w:rsidRPr="00B648E5">
        <w:rPr>
          <w:rFonts w:cs="Tahoma"/>
          <w:bCs/>
          <w:szCs w:val="22"/>
          <w:lang w:val="es-ES"/>
        </w:rPr>
        <w:t xml:space="preserve">Asimismo, </w:t>
      </w:r>
      <w:r w:rsidRPr="00B648E5">
        <w:rPr>
          <w:rFonts w:cs="Tahoma"/>
          <w:b/>
          <w:szCs w:val="22"/>
          <w:lang w:val="es-ES"/>
        </w:rPr>
        <w:t xml:space="preserve">EL SUJETO OBLIGADO </w:t>
      </w:r>
      <w:r w:rsidRPr="00B648E5">
        <w:rPr>
          <w:rFonts w:cs="Tahoma"/>
          <w:bCs/>
          <w:szCs w:val="22"/>
          <w:lang w:val="es-ES"/>
        </w:rPr>
        <w:t xml:space="preserve">adjuntó a su respuesta </w:t>
      </w:r>
      <w:r w:rsidR="002E2C99" w:rsidRPr="00B648E5">
        <w:rPr>
          <w:rFonts w:cs="Tahoma"/>
          <w:bCs/>
          <w:szCs w:val="22"/>
          <w:lang w:val="es-ES"/>
        </w:rPr>
        <w:t xml:space="preserve">los </w:t>
      </w:r>
      <w:r w:rsidRPr="00B648E5">
        <w:rPr>
          <w:rFonts w:cs="Tahoma"/>
          <w:bCs/>
          <w:szCs w:val="22"/>
          <w:lang w:val="es-ES"/>
        </w:rPr>
        <w:t>archivo</w:t>
      </w:r>
      <w:r w:rsidR="002E2C99" w:rsidRPr="00B648E5">
        <w:rPr>
          <w:rFonts w:cs="Tahoma"/>
          <w:bCs/>
          <w:szCs w:val="22"/>
          <w:lang w:val="es-ES"/>
        </w:rPr>
        <w:t>s</w:t>
      </w:r>
      <w:r w:rsidRPr="00B648E5">
        <w:rPr>
          <w:rFonts w:cs="Tahoma"/>
          <w:bCs/>
          <w:szCs w:val="22"/>
          <w:lang w:val="es-ES"/>
        </w:rPr>
        <w:t xml:space="preserve"> electrónico</w:t>
      </w:r>
      <w:r w:rsidR="002E2C99" w:rsidRPr="00B648E5">
        <w:rPr>
          <w:rFonts w:cs="Tahoma"/>
          <w:bCs/>
          <w:szCs w:val="22"/>
          <w:lang w:val="es-ES"/>
        </w:rPr>
        <w:t>s</w:t>
      </w:r>
      <w:r w:rsidR="004252F1" w:rsidRPr="00B648E5">
        <w:rPr>
          <w:rFonts w:cs="Tahoma"/>
          <w:bCs/>
          <w:szCs w:val="22"/>
          <w:lang w:val="es-ES"/>
        </w:rPr>
        <w:t xml:space="preserve"> </w:t>
      </w:r>
      <w:r w:rsidR="00721C9E" w:rsidRPr="00B648E5">
        <w:rPr>
          <w:rFonts w:cs="Tahoma"/>
          <w:bCs/>
          <w:szCs w:val="22"/>
          <w:lang w:val="es-ES"/>
        </w:rPr>
        <w:t>que se describen a continuación:</w:t>
      </w:r>
    </w:p>
    <w:p w14:paraId="10076DC6" w14:textId="080AFF4D" w:rsidR="00CB1233" w:rsidRPr="00B648E5" w:rsidRDefault="00CB1233" w:rsidP="00B648E5">
      <w:pPr>
        <w:autoSpaceDE w:val="0"/>
        <w:autoSpaceDN w:val="0"/>
        <w:adjustRightInd w:val="0"/>
        <w:ind w:right="-28"/>
        <w:rPr>
          <w:rFonts w:cs="Tahoma"/>
          <w:bCs/>
          <w:szCs w:val="22"/>
          <w:lang w:val="es-ES"/>
        </w:rPr>
      </w:pPr>
    </w:p>
    <w:p w14:paraId="3D3270FB" w14:textId="77777777" w:rsidR="00F22F83" w:rsidRPr="00B648E5" w:rsidRDefault="00F460B5" w:rsidP="00B648E5">
      <w:pPr>
        <w:pStyle w:val="Prrafodelista"/>
        <w:numPr>
          <w:ilvl w:val="0"/>
          <w:numId w:val="21"/>
        </w:numPr>
        <w:autoSpaceDE w:val="0"/>
        <w:autoSpaceDN w:val="0"/>
        <w:adjustRightInd w:val="0"/>
        <w:ind w:right="-28"/>
        <w:rPr>
          <w:rFonts w:cs="Tahoma"/>
          <w:b/>
          <w:i/>
          <w:iCs/>
          <w:szCs w:val="22"/>
          <w:lang w:val="es-ES"/>
        </w:rPr>
      </w:pPr>
      <w:r w:rsidRPr="00B648E5">
        <w:rPr>
          <w:rFonts w:cs="Tahoma"/>
          <w:b/>
          <w:i/>
          <w:iCs/>
          <w:szCs w:val="22"/>
          <w:lang w:val="es-ES"/>
        </w:rPr>
        <w:t>PMC-TM-316-2024.pdf</w:t>
      </w:r>
      <w:r w:rsidR="00410DCA" w:rsidRPr="00B648E5">
        <w:rPr>
          <w:rFonts w:cs="Tahoma"/>
          <w:b/>
          <w:i/>
          <w:iCs/>
          <w:szCs w:val="22"/>
          <w:lang w:val="es-ES"/>
        </w:rPr>
        <w:t xml:space="preserve"> </w:t>
      </w:r>
      <w:r w:rsidR="00410DCA" w:rsidRPr="00B648E5">
        <w:rPr>
          <w:rFonts w:cs="Tahoma"/>
          <w:bCs/>
          <w:i/>
          <w:iCs/>
          <w:szCs w:val="22"/>
          <w:lang w:val="es-ES"/>
        </w:rPr>
        <w:t>y</w:t>
      </w:r>
      <w:r w:rsidR="00410DCA" w:rsidRPr="00B648E5">
        <w:rPr>
          <w:rFonts w:cs="Tahoma"/>
          <w:b/>
          <w:i/>
          <w:iCs/>
          <w:szCs w:val="22"/>
          <w:lang w:val="es-ES"/>
        </w:rPr>
        <w:t xml:space="preserve"> </w:t>
      </w:r>
      <w:r w:rsidRPr="00B648E5">
        <w:rPr>
          <w:rFonts w:cs="Tahoma"/>
          <w:b/>
          <w:i/>
          <w:iCs/>
          <w:szCs w:val="22"/>
          <w:lang w:val="es-ES"/>
        </w:rPr>
        <w:t>PMC-TM-316-2024.pdf</w:t>
      </w:r>
      <w:r w:rsidR="00410DCA" w:rsidRPr="00B648E5">
        <w:rPr>
          <w:rFonts w:cs="Tahoma"/>
          <w:b/>
          <w:i/>
          <w:iCs/>
          <w:szCs w:val="22"/>
          <w:lang w:val="es-ES"/>
        </w:rPr>
        <w:t xml:space="preserve">.- </w:t>
      </w:r>
      <w:r w:rsidR="00410DCA" w:rsidRPr="00B648E5">
        <w:rPr>
          <w:rFonts w:cs="Tahoma"/>
          <w:bCs/>
          <w:szCs w:val="22"/>
          <w:lang w:val="es-ES"/>
        </w:rPr>
        <w:t xml:space="preserve">Archivos constantes de 46 páginas, que contienen exactamente la misma información en las que se advierte en el oficio PMC/TM/316/2024 de fecha 19 de septiembre de 2024, suscrito por el Tesorero </w:t>
      </w:r>
      <w:r w:rsidR="00410DCA" w:rsidRPr="00B648E5">
        <w:rPr>
          <w:rFonts w:cs="Tahoma"/>
          <w:bCs/>
          <w:szCs w:val="22"/>
          <w:lang w:val="es-ES"/>
        </w:rPr>
        <w:lastRenderedPageBreak/>
        <w:t>Municipal y dirigido a la Titular de la Unidad de Transparencia, en el que indica que anexa la información solicitada en formato digital PDF</w:t>
      </w:r>
      <w:r w:rsidR="00F22F83" w:rsidRPr="00B648E5">
        <w:rPr>
          <w:rFonts w:cs="Tahoma"/>
          <w:bCs/>
          <w:szCs w:val="22"/>
          <w:lang w:val="es-ES"/>
        </w:rPr>
        <w:t>, así como:</w:t>
      </w:r>
    </w:p>
    <w:p w14:paraId="28F0F38F" w14:textId="0C6A0F39" w:rsidR="00CB1233" w:rsidRPr="00B648E5" w:rsidRDefault="00F22F83" w:rsidP="00B648E5">
      <w:pPr>
        <w:pStyle w:val="Prrafodelista"/>
        <w:numPr>
          <w:ilvl w:val="0"/>
          <w:numId w:val="27"/>
        </w:numPr>
        <w:autoSpaceDE w:val="0"/>
        <w:autoSpaceDN w:val="0"/>
        <w:adjustRightInd w:val="0"/>
        <w:ind w:right="-28"/>
        <w:rPr>
          <w:rFonts w:cs="Tahoma"/>
          <w:b/>
          <w:i/>
          <w:iCs/>
          <w:szCs w:val="22"/>
          <w:lang w:val="es-ES"/>
        </w:rPr>
      </w:pPr>
      <w:r w:rsidRPr="00B648E5">
        <w:rPr>
          <w:rFonts w:cs="Tahoma"/>
          <w:bCs/>
          <w:szCs w:val="22"/>
          <w:lang w:val="es-ES"/>
        </w:rPr>
        <w:t>Documental</w:t>
      </w:r>
      <w:r w:rsidRPr="00B648E5">
        <w:rPr>
          <w:rFonts w:cs="Tahoma"/>
          <w:b/>
          <w:i/>
          <w:iCs/>
          <w:szCs w:val="22"/>
          <w:lang w:val="es-ES"/>
        </w:rPr>
        <w:t xml:space="preserve"> </w:t>
      </w:r>
      <w:r w:rsidRPr="00B648E5">
        <w:rPr>
          <w:rFonts w:cs="Tahoma"/>
          <w:bCs/>
          <w:szCs w:val="22"/>
          <w:lang w:val="es-ES"/>
        </w:rPr>
        <w:t xml:space="preserve">con rubro </w:t>
      </w:r>
      <w:r w:rsidRPr="00B648E5">
        <w:rPr>
          <w:rFonts w:eastAsia="Batang" w:cs="Tahoma"/>
          <w:bCs/>
          <w:szCs w:val="22"/>
        </w:rPr>
        <w:t xml:space="preserve">“Información de pagos y retenciones por sueldos y salarios realizados a tus trabajadores Vista anual acumulada-Ejercicio </w:t>
      </w:r>
      <w:r w:rsidR="00662508" w:rsidRPr="00B648E5">
        <w:rPr>
          <w:rFonts w:eastAsia="Batang" w:cs="Tahoma"/>
          <w:bCs/>
          <w:szCs w:val="22"/>
        </w:rPr>
        <w:t xml:space="preserve">de los ejercicios </w:t>
      </w:r>
      <w:r w:rsidRPr="00B648E5">
        <w:rPr>
          <w:rFonts w:eastAsia="Batang" w:cs="Tahoma"/>
          <w:bCs/>
          <w:szCs w:val="22"/>
        </w:rPr>
        <w:t>del 2020, 2021, 2022 y 2023</w:t>
      </w:r>
      <w:r w:rsidR="00410DCA" w:rsidRPr="00B648E5">
        <w:rPr>
          <w:rFonts w:cs="Tahoma"/>
          <w:bCs/>
          <w:szCs w:val="22"/>
          <w:lang w:val="es-ES"/>
        </w:rPr>
        <w:t xml:space="preserve">. </w:t>
      </w:r>
      <w:r w:rsidRPr="00B648E5">
        <w:rPr>
          <w:rFonts w:cs="Tahoma"/>
          <w:bCs/>
          <w:szCs w:val="22"/>
          <w:lang w:val="es-ES"/>
        </w:rPr>
        <w:t xml:space="preserve">   </w:t>
      </w:r>
    </w:p>
    <w:p w14:paraId="6B5C06AD" w14:textId="77777777" w:rsidR="00662508" w:rsidRPr="00B648E5" w:rsidRDefault="00662508" w:rsidP="00B648E5">
      <w:pPr>
        <w:pStyle w:val="Prrafodelista"/>
        <w:numPr>
          <w:ilvl w:val="0"/>
          <w:numId w:val="27"/>
        </w:numPr>
        <w:autoSpaceDE w:val="0"/>
        <w:autoSpaceDN w:val="0"/>
        <w:adjustRightInd w:val="0"/>
        <w:ind w:right="-28"/>
        <w:rPr>
          <w:rFonts w:cs="Tahoma"/>
          <w:b/>
          <w:i/>
          <w:iCs/>
          <w:szCs w:val="22"/>
          <w:lang w:val="es-ES"/>
        </w:rPr>
      </w:pPr>
      <w:r w:rsidRPr="00B648E5">
        <w:rPr>
          <w:rFonts w:cs="Tahoma"/>
          <w:bCs/>
          <w:szCs w:val="22"/>
          <w:lang w:val="es-ES"/>
        </w:rPr>
        <w:t xml:space="preserve">Documental con información de pagos y retenciones por sueldos y salarios realizados a tus trabajadores vista anual acumulada- Ejercicio </w:t>
      </w:r>
      <w:r w:rsidRPr="00B648E5">
        <w:rPr>
          <w:rFonts w:eastAsia="Batang" w:cs="Tahoma"/>
          <w:bCs/>
          <w:szCs w:val="22"/>
        </w:rPr>
        <w:t>de los ejercicios del 2020, 2021, 2022 y 2023</w:t>
      </w:r>
      <w:r w:rsidRPr="00B648E5">
        <w:rPr>
          <w:rFonts w:cs="Tahoma"/>
          <w:bCs/>
          <w:szCs w:val="22"/>
          <w:lang w:val="es-ES"/>
        </w:rPr>
        <w:t xml:space="preserve">.    </w:t>
      </w:r>
    </w:p>
    <w:p w14:paraId="0C27591E" w14:textId="79452C67" w:rsidR="00662508" w:rsidRPr="00B648E5" w:rsidRDefault="00662508" w:rsidP="00B648E5">
      <w:pPr>
        <w:pStyle w:val="Prrafodelista"/>
        <w:numPr>
          <w:ilvl w:val="0"/>
          <w:numId w:val="27"/>
        </w:numPr>
        <w:autoSpaceDE w:val="0"/>
        <w:autoSpaceDN w:val="0"/>
        <w:adjustRightInd w:val="0"/>
        <w:ind w:right="-28"/>
        <w:rPr>
          <w:rFonts w:cs="Tahoma"/>
          <w:b/>
          <w:i/>
          <w:iCs/>
          <w:szCs w:val="22"/>
          <w:lang w:val="es-ES"/>
        </w:rPr>
      </w:pPr>
      <w:r w:rsidRPr="00B648E5">
        <w:rPr>
          <w:rFonts w:cs="Tahoma"/>
          <w:bCs/>
          <w:szCs w:val="22"/>
          <w:lang w:val="es-ES"/>
        </w:rPr>
        <w:t xml:space="preserve">ISR participable ministrado, de los ejercicios fiscales 2015, 2016, 2017, 2018, 2020, 2021, 2022, 2023 y 2024. </w:t>
      </w:r>
    </w:p>
    <w:p w14:paraId="0F94FCEA" w14:textId="77777777" w:rsidR="00C70866" w:rsidRPr="00B648E5" w:rsidRDefault="00C70866" w:rsidP="00B648E5">
      <w:pPr>
        <w:autoSpaceDE w:val="0"/>
        <w:autoSpaceDN w:val="0"/>
        <w:adjustRightInd w:val="0"/>
        <w:ind w:right="-28"/>
        <w:rPr>
          <w:rFonts w:cs="Tahoma"/>
          <w:bCs/>
          <w:szCs w:val="22"/>
          <w:lang w:val="es-ES"/>
        </w:rPr>
      </w:pPr>
    </w:p>
    <w:p w14:paraId="5A5DAB9E" w14:textId="77777777" w:rsidR="00E37A3F" w:rsidRPr="00B648E5" w:rsidRDefault="00E37A3F" w:rsidP="00B648E5">
      <w:pPr>
        <w:pStyle w:val="Ttulo2"/>
        <w:jc w:val="left"/>
        <w:rPr>
          <w:szCs w:val="22"/>
        </w:rPr>
      </w:pPr>
      <w:bookmarkStart w:id="8" w:name="_Toc179927394"/>
      <w:r w:rsidRPr="00B648E5">
        <w:rPr>
          <w:szCs w:val="22"/>
        </w:rPr>
        <w:t>DEL RECURSO DE REVISIÓN</w:t>
      </w:r>
      <w:bookmarkEnd w:id="8"/>
    </w:p>
    <w:p w14:paraId="2B216813" w14:textId="61ADBB2B" w:rsidR="00664420" w:rsidRPr="00B648E5" w:rsidRDefault="006E25BC" w:rsidP="00B648E5">
      <w:pPr>
        <w:pStyle w:val="Ttulo3"/>
        <w:rPr>
          <w:szCs w:val="22"/>
        </w:rPr>
      </w:pPr>
      <w:bookmarkStart w:id="9" w:name="_Toc179927395"/>
      <w:r w:rsidRPr="00B648E5">
        <w:rPr>
          <w:szCs w:val="22"/>
        </w:rPr>
        <w:t xml:space="preserve">a) </w:t>
      </w:r>
      <w:r w:rsidR="00664420" w:rsidRPr="00B648E5">
        <w:rPr>
          <w:szCs w:val="22"/>
        </w:rPr>
        <w:t>Interposición del Recurso de Revisión</w:t>
      </w:r>
      <w:bookmarkEnd w:id="9"/>
    </w:p>
    <w:p w14:paraId="6279C622" w14:textId="216D2779" w:rsidR="00664420" w:rsidRPr="00B648E5" w:rsidRDefault="00664420" w:rsidP="00B648E5">
      <w:pPr>
        <w:autoSpaceDE w:val="0"/>
        <w:autoSpaceDN w:val="0"/>
        <w:adjustRightInd w:val="0"/>
        <w:ind w:right="-28"/>
        <w:rPr>
          <w:rFonts w:cs="Tahoma"/>
          <w:szCs w:val="22"/>
        </w:rPr>
      </w:pPr>
      <w:r w:rsidRPr="00B648E5">
        <w:rPr>
          <w:rFonts w:cs="Tahoma"/>
          <w:szCs w:val="22"/>
        </w:rPr>
        <w:t xml:space="preserve">El </w:t>
      </w:r>
      <w:r w:rsidR="00CB1233" w:rsidRPr="00B648E5">
        <w:rPr>
          <w:rFonts w:cs="Tahoma"/>
          <w:b/>
          <w:bCs/>
          <w:szCs w:val="22"/>
        </w:rPr>
        <w:t>veinticuatro</w:t>
      </w:r>
      <w:r w:rsidR="00021886" w:rsidRPr="00B648E5">
        <w:rPr>
          <w:rFonts w:cs="Tahoma"/>
          <w:b/>
          <w:bCs/>
          <w:szCs w:val="22"/>
        </w:rPr>
        <w:t xml:space="preserve"> </w:t>
      </w:r>
      <w:r w:rsidR="007E42B7" w:rsidRPr="00B648E5">
        <w:rPr>
          <w:rFonts w:cs="Tahoma"/>
          <w:b/>
          <w:bCs/>
          <w:szCs w:val="22"/>
        </w:rPr>
        <w:t>de septiembre</w:t>
      </w:r>
      <w:r w:rsidRPr="00B648E5">
        <w:rPr>
          <w:rFonts w:cs="Tahoma"/>
          <w:b/>
          <w:bCs/>
          <w:szCs w:val="22"/>
        </w:rPr>
        <w:t xml:space="preserve"> de dos mil </w:t>
      </w:r>
      <w:r w:rsidR="00E810F7" w:rsidRPr="00B648E5">
        <w:rPr>
          <w:rFonts w:cs="Tahoma"/>
          <w:b/>
          <w:bCs/>
          <w:szCs w:val="22"/>
        </w:rPr>
        <w:t>veinticuatro</w:t>
      </w:r>
      <w:r w:rsidR="009C7CDB" w:rsidRPr="00B648E5">
        <w:rPr>
          <w:rFonts w:cs="Tahoma"/>
          <w:b/>
          <w:bCs/>
          <w:szCs w:val="22"/>
        </w:rPr>
        <w:t>,</w:t>
      </w:r>
      <w:r w:rsidRPr="00B648E5">
        <w:rPr>
          <w:rFonts w:cs="Tahoma"/>
          <w:szCs w:val="22"/>
        </w:rPr>
        <w:t xml:space="preserve"> </w:t>
      </w:r>
      <w:r w:rsidR="00F75D23" w:rsidRPr="00B648E5">
        <w:rPr>
          <w:rFonts w:cs="Tahoma"/>
          <w:b/>
          <w:bCs/>
          <w:szCs w:val="22"/>
        </w:rPr>
        <w:t>LA PARTE RECURRENTE</w:t>
      </w:r>
      <w:r w:rsidR="00F75D23" w:rsidRPr="00B648E5">
        <w:rPr>
          <w:rFonts w:cs="Tahoma"/>
          <w:szCs w:val="22"/>
        </w:rPr>
        <w:t xml:space="preserve"> interpuso el recurso de revisión en contra de la respuesta emitida por el </w:t>
      </w:r>
      <w:r w:rsidR="00F75D23" w:rsidRPr="00B648E5">
        <w:rPr>
          <w:rFonts w:cs="Tahoma"/>
          <w:b/>
          <w:bCs/>
          <w:szCs w:val="22"/>
        </w:rPr>
        <w:t>SUJETO OBLIGADO</w:t>
      </w:r>
      <w:r w:rsidR="00953430" w:rsidRPr="00B648E5">
        <w:rPr>
          <w:rFonts w:cs="Tahoma"/>
          <w:szCs w:val="22"/>
        </w:rPr>
        <w:t xml:space="preserve">, mismo que fue registrado en el </w:t>
      </w:r>
      <w:r w:rsidR="00953430" w:rsidRPr="00B648E5">
        <w:rPr>
          <w:rFonts w:cs="Tahoma"/>
          <w:b/>
          <w:szCs w:val="22"/>
        </w:rPr>
        <w:t>SAIMEX</w:t>
      </w:r>
      <w:r w:rsidR="00953430" w:rsidRPr="00B648E5">
        <w:rPr>
          <w:rFonts w:cs="Tahoma"/>
          <w:szCs w:val="22"/>
        </w:rPr>
        <w:t xml:space="preserve"> con el número de expediente </w:t>
      </w:r>
      <w:r w:rsidR="00346A77" w:rsidRPr="00B648E5">
        <w:rPr>
          <w:rFonts w:cs="Tahoma"/>
          <w:b/>
          <w:bCs/>
          <w:szCs w:val="22"/>
        </w:rPr>
        <w:t>05792/INFOEM/IP/RR/2024</w:t>
      </w:r>
      <w:r w:rsidR="00953430" w:rsidRPr="00B648E5">
        <w:rPr>
          <w:rFonts w:cs="Tahoma"/>
          <w:szCs w:val="22"/>
        </w:rPr>
        <w:t>, y en el cual manifiesta lo siguiente</w:t>
      </w:r>
      <w:r w:rsidRPr="00B648E5">
        <w:rPr>
          <w:rFonts w:cs="Tahoma"/>
          <w:szCs w:val="22"/>
        </w:rPr>
        <w:t>:</w:t>
      </w:r>
    </w:p>
    <w:p w14:paraId="74B30008" w14:textId="77777777" w:rsidR="00664420" w:rsidRPr="00B648E5" w:rsidRDefault="00664420" w:rsidP="00B648E5">
      <w:pPr>
        <w:tabs>
          <w:tab w:val="left" w:pos="4667"/>
        </w:tabs>
        <w:ind w:right="539"/>
        <w:rPr>
          <w:rFonts w:cs="Tahoma"/>
          <w:szCs w:val="22"/>
        </w:rPr>
      </w:pPr>
    </w:p>
    <w:p w14:paraId="6900A410" w14:textId="77777777" w:rsidR="0009347C" w:rsidRPr="00B648E5" w:rsidRDefault="00664420" w:rsidP="00B648E5">
      <w:pPr>
        <w:tabs>
          <w:tab w:val="left" w:pos="4667"/>
        </w:tabs>
        <w:ind w:left="567" w:right="539"/>
        <w:rPr>
          <w:rFonts w:cs="Tahoma"/>
          <w:b/>
          <w:iCs/>
          <w:szCs w:val="22"/>
        </w:rPr>
      </w:pPr>
      <w:r w:rsidRPr="00B648E5">
        <w:rPr>
          <w:rFonts w:cs="Tahoma"/>
          <w:b/>
          <w:iCs/>
          <w:szCs w:val="22"/>
        </w:rPr>
        <w:t>ACTO IMPUGNADO</w:t>
      </w:r>
    </w:p>
    <w:p w14:paraId="73CDB396" w14:textId="674C5C25" w:rsidR="00021886" w:rsidRPr="00B648E5" w:rsidRDefault="00CB1233" w:rsidP="00B648E5">
      <w:pPr>
        <w:tabs>
          <w:tab w:val="left" w:pos="4667"/>
        </w:tabs>
        <w:ind w:left="567" w:right="539"/>
        <w:rPr>
          <w:rFonts w:eastAsiaTheme="majorEastAsia" w:cstheme="majorBidi"/>
          <w:i/>
          <w:kern w:val="28"/>
          <w:szCs w:val="22"/>
        </w:rPr>
      </w:pPr>
      <w:r w:rsidRPr="00B648E5">
        <w:rPr>
          <w:rFonts w:eastAsiaTheme="majorEastAsia" w:cstheme="majorBidi"/>
          <w:i/>
          <w:kern w:val="28"/>
          <w:szCs w:val="22"/>
        </w:rPr>
        <w:t>La no respuesta en el tiempo establecido por ley a mi solicitud de reportes</w:t>
      </w:r>
    </w:p>
    <w:p w14:paraId="0EF60787" w14:textId="77777777" w:rsidR="007D21FF" w:rsidRPr="00B648E5" w:rsidRDefault="007D21FF" w:rsidP="00B648E5">
      <w:pPr>
        <w:tabs>
          <w:tab w:val="left" w:pos="4667"/>
        </w:tabs>
        <w:ind w:left="567" w:right="539"/>
        <w:rPr>
          <w:rFonts w:cs="Tahoma"/>
          <w:b/>
          <w:iCs/>
          <w:szCs w:val="22"/>
        </w:rPr>
      </w:pPr>
    </w:p>
    <w:p w14:paraId="047D036B" w14:textId="77777777" w:rsidR="00664420" w:rsidRPr="00B648E5" w:rsidRDefault="00664420" w:rsidP="00B648E5">
      <w:pPr>
        <w:tabs>
          <w:tab w:val="left" w:pos="4667"/>
        </w:tabs>
        <w:ind w:left="567" w:right="539"/>
        <w:rPr>
          <w:rFonts w:cs="Tahoma"/>
          <w:b/>
          <w:iCs/>
          <w:szCs w:val="22"/>
        </w:rPr>
      </w:pPr>
      <w:r w:rsidRPr="00B648E5">
        <w:rPr>
          <w:rFonts w:cs="Tahoma"/>
          <w:b/>
          <w:iCs/>
          <w:szCs w:val="22"/>
        </w:rPr>
        <w:t>RAZONES O MOTIVOS DE LA INCONFORMIDAD</w:t>
      </w:r>
      <w:r w:rsidRPr="00B648E5">
        <w:rPr>
          <w:rFonts w:cs="Tahoma"/>
          <w:b/>
          <w:iCs/>
          <w:szCs w:val="22"/>
        </w:rPr>
        <w:tab/>
      </w:r>
    </w:p>
    <w:p w14:paraId="14591189" w14:textId="62FD0856" w:rsidR="007E2967" w:rsidRPr="00B648E5" w:rsidRDefault="00CB1233" w:rsidP="00B648E5">
      <w:pPr>
        <w:pStyle w:val="Puesto"/>
      </w:pPr>
      <w:r w:rsidRPr="00B648E5">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w:t>
      </w:r>
      <w:r w:rsidRPr="00B648E5">
        <w:lastRenderedPageBreak/>
        <w:t xml:space="preserve">LEGIBLE Y TODA la información requerida y por favor que sea a mi Correo Electrónico que es el que solicito se haga llegar y no por medio de su plataforma SAIMEX que es tediosa y poco entendible y de total desagrado para manejar para </w:t>
      </w:r>
      <w:proofErr w:type="spellStart"/>
      <w:r w:rsidRPr="00B648E5">
        <w:t>mi</w:t>
      </w:r>
      <w:proofErr w:type="spellEnd"/>
      <w:r w:rsidRPr="00B648E5">
        <w:t>. Gracias. Mi correo es robertoalatorre1882@gmail.com Adjunto nuevamente ejemplo de la solicitud requerida” Sic.</w:t>
      </w:r>
    </w:p>
    <w:p w14:paraId="2927A6F5" w14:textId="36587538" w:rsidR="00CB1233" w:rsidRPr="00B648E5" w:rsidRDefault="00CB1233" w:rsidP="00B648E5">
      <w:pPr>
        <w:tabs>
          <w:tab w:val="left" w:pos="4667"/>
        </w:tabs>
        <w:ind w:right="567"/>
        <w:rPr>
          <w:rFonts w:cs="Tahoma"/>
          <w:bCs/>
          <w:szCs w:val="22"/>
        </w:rPr>
      </w:pPr>
    </w:p>
    <w:p w14:paraId="63560E01" w14:textId="1FFFBE67" w:rsidR="000F62AF" w:rsidRPr="00B648E5" w:rsidRDefault="000F62AF" w:rsidP="00B648E5">
      <w:pPr>
        <w:tabs>
          <w:tab w:val="left" w:pos="4667"/>
        </w:tabs>
        <w:ind w:right="567"/>
        <w:rPr>
          <w:rFonts w:cs="Tahoma"/>
          <w:szCs w:val="22"/>
        </w:rPr>
      </w:pPr>
      <w:r w:rsidRPr="00B648E5">
        <w:rPr>
          <w:rFonts w:cs="Tahoma"/>
          <w:szCs w:val="22"/>
        </w:rPr>
        <w:t>Cabe señalar que el particular, adjunto el archivo electrónico denominado</w:t>
      </w:r>
      <w:r w:rsidRPr="00B648E5">
        <w:rPr>
          <w:rFonts w:cs="Tahoma"/>
          <w:b/>
          <w:bCs/>
          <w:szCs w:val="22"/>
        </w:rPr>
        <w:t xml:space="preserve"> </w:t>
      </w:r>
      <w:r w:rsidRPr="00B648E5">
        <w:rPr>
          <w:rFonts w:cs="Tahoma"/>
          <w:b/>
          <w:bCs/>
          <w:i/>
          <w:iCs/>
          <w:szCs w:val="22"/>
        </w:rPr>
        <w:t>Ejemplo Irapuato .</w:t>
      </w:r>
      <w:proofErr w:type="spellStart"/>
      <w:r w:rsidRPr="00B648E5">
        <w:rPr>
          <w:rFonts w:cs="Tahoma"/>
          <w:b/>
          <w:bCs/>
          <w:i/>
          <w:iCs/>
          <w:szCs w:val="22"/>
        </w:rPr>
        <w:t>pdf</w:t>
      </w:r>
      <w:proofErr w:type="spellEnd"/>
      <w:r w:rsidRPr="00B648E5">
        <w:rPr>
          <w:rFonts w:cs="Tahoma"/>
          <w:b/>
          <w:bCs/>
          <w:i/>
          <w:iCs/>
          <w:szCs w:val="22"/>
        </w:rPr>
        <w:t xml:space="preserve"> </w:t>
      </w:r>
      <w:r w:rsidRPr="00B648E5">
        <w:rPr>
          <w:rFonts w:cs="Tahoma"/>
          <w:szCs w:val="22"/>
        </w:rPr>
        <w:t>que contiene un archivo constante de 21 páginas, en las que se aprecia el oficio de respuesta a una solicitud de información similar realizada en el Estado de Gobierno de Guanajuato, y que corresponde al mismo archivo adjunto a la solicitud de información.</w:t>
      </w:r>
    </w:p>
    <w:p w14:paraId="7A95B2E4" w14:textId="77777777" w:rsidR="000F62AF" w:rsidRPr="00B648E5" w:rsidRDefault="000F62AF" w:rsidP="00B648E5">
      <w:pPr>
        <w:tabs>
          <w:tab w:val="left" w:pos="4667"/>
        </w:tabs>
        <w:ind w:right="567"/>
        <w:rPr>
          <w:rFonts w:cs="Tahoma"/>
          <w:bCs/>
          <w:szCs w:val="22"/>
        </w:rPr>
      </w:pPr>
    </w:p>
    <w:p w14:paraId="6804DEF1" w14:textId="3C4F6CB5" w:rsidR="00664420" w:rsidRPr="00B648E5" w:rsidRDefault="006E25BC" w:rsidP="00B648E5">
      <w:pPr>
        <w:pStyle w:val="Ttulo3"/>
        <w:rPr>
          <w:szCs w:val="22"/>
        </w:rPr>
      </w:pPr>
      <w:bookmarkStart w:id="10" w:name="_Toc179927396"/>
      <w:r w:rsidRPr="00B648E5">
        <w:rPr>
          <w:szCs w:val="22"/>
        </w:rPr>
        <w:t>b</w:t>
      </w:r>
      <w:r w:rsidR="00664420" w:rsidRPr="00B648E5">
        <w:rPr>
          <w:szCs w:val="22"/>
        </w:rPr>
        <w:t>) Turno del Recurso de Revisión</w:t>
      </w:r>
      <w:bookmarkEnd w:id="10"/>
    </w:p>
    <w:p w14:paraId="1173671B" w14:textId="48FB8D72" w:rsidR="00C72DAA" w:rsidRPr="00B648E5" w:rsidRDefault="00C72DAA" w:rsidP="00B648E5">
      <w:pPr>
        <w:rPr>
          <w:szCs w:val="22"/>
        </w:rPr>
      </w:pPr>
      <w:r w:rsidRPr="00B648E5">
        <w:rPr>
          <w:szCs w:val="22"/>
        </w:rPr>
        <w:t>Con fundamento en el artículo 185, fracción I de la Ley de Transparencia y Acceso a la Información Pública del Estado de México y Municipios, el</w:t>
      </w:r>
      <w:r w:rsidRPr="00B648E5">
        <w:rPr>
          <w:b/>
          <w:bCs/>
          <w:szCs w:val="22"/>
        </w:rPr>
        <w:t xml:space="preserve"> </w:t>
      </w:r>
      <w:r w:rsidR="007D21FF" w:rsidRPr="00B648E5">
        <w:rPr>
          <w:rFonts w:cs="Tahoma"/>
          <w:b/>
          <w:bCs/>
          <w:szCs w:val="22"/>
        </w:rPr>
        <w:t>v</w:t>
      </w:r>
      <w:r w:rsidR="00CB1233" w:rsidRPr="00B648E5">
        <w:rPr>
          <w:rFonts w:cs="Tahoma"/>
          <w:b/>
          <w:bCs/>
          <w:szCs w:val="22"/>
        </w:rPr>
        <w:t>einticuatro</w:t>
      </w:r>
      <w:r w:rsidR="007D21FF" w:rsidRPr="00B648E5">
        <w:rPr>
          <w:rFonts w:cs="Tahoma"/>
          <w:b/>
          <w:bCs/>
          <w:szCs w:val="22"/>
        </w:rPr>
        <w:t xml:space="preserve"> de septiembre</w:t>
      </w:r>
      <w:r w:rsidR="004252F1" w:rsidRPr="00B648E5">
        <w:rPr>
          <w:rFonts w:cs="Tahoma"/>
          <w:b/>
          <w:bCs/>
          <w:szCs w:val="22"/>
        </w:rPr>
        <w:t xml:space="preserve"> de dos mil veinticuatro</w:t>
      </w:r>
      <w:r w:rsidR="00003628" w:rsidRPr="00B648E5">
        <w:rPr>
          <w:rFonts w:cs="Tahoma"/>
          <w:b/>
          <w:bCs/>
          <w:szCs w:val="22"/>
        </w:rPr>
        <w:t>,</w:t>
      </w:r>
      <w:r w:rsidRPr="00B648E5">
        <w:rPr>
          <w:szCs w:val="22"/>
        </w:rPr>
        <w:t xml:space="preserve"> se turnó el recurso de revisión a través del</w:t>
      </w:r>
      <w:r w:rsidRPr="00B648E5">
        <w:rPr>
          <w:rFonts w:eastAsia="Arial Unicode MS"/>
          <w:szCs w:val="22"/>
        </w:rPr>
        <w:t xml:space="preserve"> </w:t>
      </w:r>
      <w:r w:rsidRPr="00B648E5">
        <w:rPr>
          <w:rFonts w:eastAsia="Arial Unicode MS"/>
          <w:bCs/>
          <w:szCs w:val="22"/>
        </w:rPr>
        <w:t>SAIMEX</w:t>
      </w:r>
      <w:r w:rsidRPr="00B648E5">
        <w:rPr>
          <w:szCs w:val="22"/>
        </w:rPr>
        <w:t xml:space="preserve"> a la </w:t>
      </w:r>
      <w:r w:rsidRPr="00B648E5">
        <w:rPr>
          <w:b/>
          <w:szCs w:val="22"/>
        </w:rPr>
        <w:t>Comisionada Sharon Cristina Morales Martínez</w:t>
      </w:r>
      <w:r w:rsidRPr="00B648E5">
        <w:rPr>
          <w:bCs/>
          <w:szCs w:val="22"/>
        </w:rPr>
        <w:t xml:space="preserve">, </w:t>
      </w:r>
      <w:r w:rsidRPr="00B648E5">
        <w:rPr>
          <w:szCs w:val="22"/>
        </w:rPr>
        <w:t xml:space="preserve">a efecto de decretar su admisión o </w:t>
      </w:r>
      <w:proofErr w:type="spellStart"/>
      <w:r w:rsidRPr="00B648E5">
        <w:rPr>
          <w:szCs w:val="22"/>
        </w:rPr>
        <w:t>desechamiento</w:t>
      </w:r>
      <w:proofErr w:type="spellEnd"/>
      <w:r w:rsidRPr="00B648E5">
        <w:rPr>
          <w:szCs w:val="22"/>
        </w:rPr>
        <w:t xml:space="preserve">. </w:t>
      </w:r>
    </w:p>
    <w:p w14:paraId="18F305CB" w14:textId="77777777" w:rsidR="00664420" w:rsidRPr="00B648E5" w:rsidRDefault="00664420" w:rsidP="00B648E5">
      <w:pPr>
        <w:rPr>
          <w:rFonts w:eastAsia="Batang" w:cs="Tahoma"/>
          <w:bCs/>
          <w:szCs w:val="22"/>
        </w:rPr>
      </w:pPr>
    </w:p>
    <w:p w14:paraId="3E31EC2D" w14:textId="295256A1" w:rsidR="00664420" w:rsidRPr="00B648E5" w:rsidRDefault="006E25BC" w:rsidP="00B648E5">
      <w:pPr>
        <w:pStyle w:val="Ttulo3"/>
        <w:rPr>
          <w:szCs w:val="22"/>
        </w:rPr>
      </w:pPr>
      <w:bookmarkStart w:id="11" w:name="_Toc179927397"/>
      <w:r w:rsidRPr="00B648E5">
        <w:rPr>
          <w:szCs w:val="22"/>
        </w:rPr>
        <w:t>c</w:t>
      </w:r>
      <w:r w:rsidR="00664420" w:rsidRPr="00B648E5">
        <w:rPr>
          <w:szCs w:val="22"/>
        </w:rPr>
        <w:t>) Admisión del Recurso de Revisión</w:t>
      </w:r>
      <w:bookmarkEnd w:id="11"/>
    </w:p>
    <w:p w14:paraId="240447D5" w14:textId="02FA6206" w:rsidR="000E09C4" w:rsidRPr="00B648E5" w:rsidRDefault="000E09C4" w:rsidP="00B648E5">
      <w:pPr>
        <w:rPr>
          <w:rFonts w:cs="Arial"/>
          <w:szCs w:val="22"/>
        </w:rPr>
      </w:pPr>
      <w:r w:rsidRPr="00B648E5">
        <w:rPr>
          <w:rFonts w:cs="Arial"/>
          <w:szCs w:val="22"/>
        </w:rPr>
        <w:t xml:space="preserve">El </w:t>
      </w:r>
      <w:r w:rsidR="00CB1233" w:rsidRPr="00B648E5">
        <w:rPr>
          <w:rFonts w:cs="Arial"/>
          <w:b/>
          <w:bCs/>
          <w:szCs w:val="22"/>
        </w:rPr>
        <w:t>veintiséis</w:t>
      </w:r>
      <w:r w:rsidR="003B3762" w:rsidRPr="00B648E5">
        <w:rPr>
          <w:rFonts w:cs="Arial"/>
          <w:b/>
          <w:bCs/>
          <w:szCs w:val="22"/>
        </w:rPr>
        <w:t xml:space="preserve"> de septiembre</w:t>
      </w:r>
      <w:r w:rsidR="004252F1" w:rsidRPr="00B648E5">
        <w:rPr>
          <w:rFonts w:cs="Arial"/>
          <w:b/>
          <w:bCs/>
          <w:szCs w:val="22"/>
        </w:rPr>
        <w:t xml:space="preserve"> de dos mil veinticuatro</w:t>
      </w:r>
      <w:r w:rsidR="00003628" w:rsidRPr="00B648E5">
        <w:rPr>
          <w:rFonts w:cs="Arial"/>
          <w:b/>
          <w:bCs/>
          <w:szCs w:val="22"/>
        </w:rPr>
        <w:t>,</w:t>
      </w:r>
      <w:r w:rsidR="004252F1" w:rsidRPr="00B648E5">
        <w:rPr>
          <w:rFonts w:cs="Arial"/>
          <w:szCs w:val="22"/>
        </w:rPr>
        <w:t xml:space="preserve"> </w:t>
      </w:r>
      <w:r w:rsidRPr="00B648E5">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648E5">
        <w:rPr>
          <w:rFonts w:cs="Arial"/>
          <w:szCs w:val="22"/>
        </w:rPr>
        <w:t>, fracción II</w:t>
      </w:r>
      <w:r w:rsidRPr="00B648E5">
        <w:rPr>
          <w:rFonts w:cs="Arial"/>
          <w:szCs w:val="22"/>
        </w:rPr>
        <w:t xml:space="preserve"> de la Ley de Transparencia y Acceso a la Información Pública del Estado de México y Municipios.</w:t>
      </w:r>
    </w:p>
    <w:p w14:paraId="3B820F58" w14:textId="5EBF1699" w:rsidR="00865CF4" w:rsidRPr="00B648E5" w:rsidRDefault="006E25BC" w:rsidP="00B648E5">
      <w:pPr>
        <w:pStyle w:val="Ttulo3"/>
        <w:rPr>
          <w:szCs w:val="22"/>
        </w:rPr>
      </w:pPr>
      <w:bookmarkStart w:id="12" w:name="_Toc179927398"/>
      <w:r w:rsidRPr="00B648E5">
        <w:rPr>
          <w:szCs w:val="22"/>
        </w:rPr>
        <w:t>d</w:t>
      </w:r>
      <w:r w:rsidR="00D2790D" w:rsidRPr="00B648E5">
        <w:rPr>
          <w:szCs w:val="22"/>
        </w:rPr>
        <w:t xml:space="preserve">) </w:t>
      </w:r>
      <w:r w:rsidR="00865CF4" w:rsidRPr="00B648E5">
        <w:rPr>
          <w:szCs w:val="22"/>
        </w:rPr>
        <w:t>Informe Justificado del Sujeto Obligado</w:t>
      </w:r>
      <w:bookmarkEnd w:id="12"/>
    </w:p>
    <w:p w14:paraId="7BF8E980" w14:textId="77777777" w:rsidR="003418E8" w:rsidRPr="00B648E5" w:rsidRDefault="003418E8" w:rsidP="00B648E5">
      <w:pPr>
        <w:rPr>
          <w:szCs w:val="22"/>
        </w:rPr>
      </w:pPr>
      <w:r w:rsidRPr="00B648E5">
        <w:rPr>
          <w:rFonts w:cs="Tahoma"/>
          <w:szCs w:val="22"/>
        </w:rPr>
        <w:t xml:space="preserve">El </w:t>
      </w:r>
      <w:r w:rsidRPr="00B648E5">
        <w:rPr>
          <w:rFonts w:cs="Tahoma"/>
          <w:b/>
          <w:bCs/>
          <w:szCs w:val="22"/>
        </w:rPr>
        <w:t>nueve de octubre de dos mil veinticuatro</w:t>
      </w:r>
      <w:r w:rsidRPr="00B648E5">
        <w:rPr>
          <w:b/>
          <w:szCs w:val="22"/>
        </w:rPr>
        <w:t xml:space="preserve"> EL SUJETO OBLIGADO </w:t>
      </w:r>
      <w:r w:rsidRPr="00B648E5">
        <w:rPr>
          <w:szCs w:val="22"/>
        </w:rPr>
        <w:t>rindió su informe justificado a través de los archivos electrónicos siguientes:</w:t>
      </w:r>
    </w:p>
    <w:p w14:paraId="1722D906" w14:textId="77777777" w:rsidR="003418E8" w:rsidRPr="00B648E5" w:rsidRDefault="003418E8" w:rsidP="00B648E5">
      <w:pPr>
        <w:rPr>
          <w:szCs w:val="22"/>
        </w:rPr>
      </w:pPr>
    </w:p>
    <w:p w14:paraId="2EEC8908" w14:textId="77777777" w:rsidR="003418E8" w:rsidRPr="00B648E5" w:rsidRDefault="003418E8" w:rsidP="00B648E5">
      <w:pPr>
        <w:pStyle w:val="Prrafodelista"/>
        <w:numPr>
          <w:ilvl w:val="0"/>
          <w:numId w:val="21"/>
        </w:numPr>
        <w:rPr>
          <w:b/>
          <w:bCs/>
          <w:szCs w:val="22"/>
        </w:rPr>
      </w:pPr>
      <w:r w:rsidRPr="00B648E5">
        <w:rPr>
          <w:b/>
          <w:bCs/>
          <w:szCs w:val="22"/>
        </w:rPr>
        <w:t>MANIFESTACION 05792-2024.pdf</w:t>
      </w:r>
    </w:p>
    <w:p w14:paraId="4351C72E" w14:textId="77777777" w:rsidR="003418E8" w:rsidRPr="00B648E5" w:rsidRDefault="003418E8" w:rsidP="00B648E5">
      <w:pPr>
        <w:pStyle w:val="Prrafodelista"/>
        <w:rPr>
          <w:b/>
          <w:bCs/>
          <w:szCs w:val="22"/>
        </w:rPr>
      </w:pPr>
      <w:r w:rsidRPr="00B648E5">
        <w:rPr>
          <w:szCs w:val="22"/>
        </w:rPr>
        <w:t>Archivo constante de 2 páginas, en las que se aprecia el oficio PMC/UT/314/2024, de fecha 09 de octubre de 2024, dirigido al Pleno del Infoem. Suscrito por la Titular de la Unidad de Transparencia, en el que hace constar que la respuesta a la solicitud de información folio 00157/CALIMAYA/IP/2024, le fue notificada vía correo electrónico a la dirección proporcionada en el SAIMEX, en fecha 24 de septiembre de 2024.</w:t>
      </w:r>
    </w:p>
    <w:p w14:paraId="3353104B" w14:textId="77777777" w:rsidR="003418E8" w:rsidRPr="00B648E5" w:rsidRDefault="003418E8" w:rsidP="00B648E5">
      <w:pPr>
        <w:pStyle w:val="Prrafodelista"/>
        <w:rPr>
          <w:b/>
          <w:bCs/>
          <w:szCs w:val="22"/>
        </w:rPr>
      </w:pPr>
    </w:p>
    <w:p w14:paraId="14A4EC42" w14:textId="77777777" w:rsidR="003418E8" w:rsidRPr="00B648E5" w:rsidRDefault="003418E8" w:rsidP="00B648E5">
      <w:pPr>
        <w:pStyle w:val="Prrafodelista"/>
        <w:numPr>
          <w:ilvl w:val="0"/>
          <w:numId w:val="21"/>
        </w:numPr>
        <w:rPr>
          <w:b/>
          <w:bCs/>
          <w:szCs w:val="22"/>
        </w:rPr>
      </w:pPr>
      <w:r w:rsidRPr="00B648E5">
        <w:rPr>
          <w:b/>
          <w:bCs/>
          <w:szCs w:val="22"/>
        </w:rPr>
        <w:t>ACUSE DE RESPUESTA AL FOLIO 154.pdf</w:t>
      </w:r>
    </w:p>
    <w:p w14:paraId="16085FBE" w14:textId="77777777" w:rsidR="003418E8" w:rsidRPr="00B648E5" w:rsidRDefault="003418E8" w:rsidP="00B648E5">
      <w:pPr>
        <w:pStyle w:val="Prrafodelista"/>
        <w:rPr>
          <w:b/>
          <w:bCs/>
          <w:szCs w:val="22"/>
        </w:rPr>
      </w:pPr>
      <w:r w:rsidRPr="00B648E5">
        <w:rPr>
          <w:szCs w:val="22"/>
        </w:rPr>
        <w:t xml:space="preserve">Archivo constante de 2 páginas, en formato </w:t>
      </w:r>
      <w:proofErr w:type="spellStart"/>
      <w:r w:rsidRPr="00B648E5">
        <w:rPr>
          <w:szCs w:val="22"/>
        </w:rPr>
        <w:t>pdf</w:t>
      </w:r>
      <w:proofErr w:type="spellEnd"/>
      <w:r w:rsidRPr="00B648E5">
        <w:rPr>
          <w:szCs w:val="22"/>
        </w:rPr>
        <w:t xml:space="preserve">, en las que se aprecia un correo electrónico de fecha 24 de septiembre y la confirmación de recibido por parte de </w:t>
      </w:r>
      <w:r w:rsidRPr="00B648E5">
        <w:rPr>
          <w:b/>
          <w:bCs/>
          <w:szCs w:val="22"/>
        </w:rPr>
        <w:t>LA PERSONA RECURRENTE.</w:t>
      </w:r>
    </w:p>
    <w:p w14:paraId="5A4DC59A" w14:textId="77777777" w:rsidR="003418E8" w:rsidRPr="00B648E5" w:rsidRDefault="003418E8" w:rsidP="00B648E5">
      <w:pPr>
        <w:rPr>
          <w:szCs w:val="22"/>
        </w:rPr>
      </w:pPr>
    </w:p>
    <w:p w14:paraId="74A28D05" w14:textId="77777777" w:rsidR="003418E8" w:rsidRPr="00B648E5" w:rsidRDefault="003418E8" w:rsidP="00B648E5">
      <w:pPr>
        <w:rPr>
          <w:szCs w:val="22"/>
        </w:rPr>
      </w:pPr>
      <w:r w:rsidRPr="00B648E5">
        <w:rPr>
          <w:szCs w:val="22"/>
        </w:rPr>
        <w:t xml:space="preserve">Esta información fue puesta a la vista de </w:t>
      </w:r>
      <w:r w:rsidRPr="00B648E5">
        <w:rPr>
          <w:b/>
          <w:szCs w:val="22"/>
        </w:rPr>
        <w:t xml:space="preserve">LA PARTE RECURRENTE </w:t>
      </w:r>
      <w:r w:rsidRPr="00B648E5">
        <w:rPr>
          <w:szCs w:val="22"/>
        </w:rPr>
        <w:t xml:space="preserve">el </w:t>
      </w:r>
      <w:r w:rsidRPr="00B648E5">
        <w:rPr>
          <w:b/>
          <w:bCs/>
          <w:szCs w:val="22"/>
        </w:rPr>
        <w:t>nueve de octubre</w:t>
      </w:r>
      <w:r w:rsidRPr="00B648E5">
        <w:rPr>
          <w:rFonts w:cs="Tahoma"/>
          <w:b/>
          <w:bCs/>
          <w:szCs w:val="22"/>
        </w:rPr>
        <w:t xml:space="preserve"> de dos mil veinticuatro</w:t>
      </w:r>
      <w:r w:rsidRPr="00B648E5">
        <w:rPr>
          <w:rFonts w:cs="Tahoma"/>
          <w:szCs w:val="22"/>
        </w:rPr>
        <w:t xml:space="preserve"> </w:t>
      </w:r>
      <w:r w:rsidRPr="00B648E5">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3E9146BC" w14:textId="77777777" w:rsidR="00CB1233" w:rsidRPr="00B648E5" w:rsidRDefault="00CB1233" w:rsidP="00B648E5">
      <w:pPr>
        <w:rPr>
          <w:rFonts w:cs="Tahoma"/>
          <w:bCs/>
          <w:szCs w:val="22"/>
        </w:rPr>
      </w:pPr>
    </w:p>
    <w:p w14:paraId="755B7730" w14:textId="2A0EB956" w:rsidR="00664420" w:rsidRPr="00B648E5" w:rsidRDefault="00E810F7" w:rsidP="00B648E5">
      <w:pPr>
        <w:pStyle w:val="Ttulo3"/>
        <w:rPr>
          <w:szCs w:val="22"/>
          <w:lang w:val="es-ES"/>
        </w:rPr>
      </w:pPr>
      <w:bookmarkStart w:id="13" w:name="_Toc179927399"/>
      <w:r w:rsidRPr="00B648E5">
        <w:rPr>
          <w:rFonts w:eastAsia="Calibri"/>
          <w:bCs/>
          <w:szCs w:val="22"/>
          <w:lang w:eastAsia="en-US"/>
        </w:rPr>
        <w:t>e</w:t>
      </w:r>
      <w:r w:rsidR="00664420" w:rsidRPr="00B648E5">
        <w:rPr>
          <w:rFonts w:eastAsia="Calibri"/>
          <w:bCs/>
          <w:szCs w:val="22"/>
          <w:lang w:eastAsia="en-US"/>
        </w:rPr>
        <w:t>)</w:t>
      </w:r>
      <w:r w:rsidR="00664420" w:rsidRPr="00B648E5">
        <w:rPr>
          <w:szCs w:val="22"/>
        </w:rPr>
        <w:t xml:space="preserve"> </w:t>
      </w:r>
      <w:r w:rsidR="00865CF4" w:rsidRPr="00B648E5">
        <w:rPr>
          <w:szCs w:val="22"/>
          <w:lang w:val="es-ES"/>
        </w:rPr>
        <w:t>Manifestaciones de la Parte Recurrente</w:t>
      </w:r>
      <w:bookmarkEnd w:id="13"/>
    </w:p>
    <w:p w14:paraId="1F7D92DC" w14:textId="108E2A5C" w:rsidR="0009347C" w:rsidRPr="00B648E5" w:rsidRDefault="00A850A3" w:rsidP="00B648E5">
      <w:pPr>
        <w:rPr>
          <w:szCs w:val="22"/>
        </w:rPr>
      </w:pPr>
      <w:r w:rsidRPr="00B648E5">
        <w:rPr>
          <w:b/>
          <w:bCs/>
          <w:szCs w:val="22"/>
        </w:rPr>
        <w:t xml:space="preserve">LA PARTE RECURRENTE </w:t>
      </w:r>
      <w:r w:rsidRPr="00B648E5">
        <w:rPr>
          <w:szCs w:val="22"/>
        </w:rPr>
        <w:t xml:space="preserve">realizó </w:t>
      </w:r>
      <w:r w:rsidR="003F2873" w:rsidRPr="00B648E5">
        <w:rPr>
          <w:szCs w:val="22"/>
        </w:rPr>
        <w:t xml:space="preserve">el </w:t>
      </w:r>
      <w:r w:rsidR="003F2873" w:rsidRPr="00B648E5">
        <w:rPr>
          <w:b/>
          <w:bCs/>
          <w:szCs w:val="22"/>
        </w:rPr>
        <w:t xml:space="preserve">veintisiete de septiembre de dos mil veinticuatro, </w:t>
      </w:r>
      <w:r w:rsidR="003F2873" w:rsidRPr="00B648E5">
        <w:rPr>
          <w:szCs w:val="22"/>
        </w:rPr>
        <w:t xml:space="preserve">las </w:t>
      </w:r>
      <w:r w:rsidRPr="00B648E5">
        <w:rPr>
          <w:szCs w:val="22"/>
        </w:rPr>
        <w:t>manifestaci</w:t>
      </w:r>
      <w:r w:rsidR="003F2873" w:rsidRPr="00B648E5">
        <w:rPr>
          <w:szCs w:val="22"/>
        </w:rPr>
        <w:t>ones</w:t>
      </w:r>
      <w:r w:rsidR="00D92B62" w:rsidRPr="00B648E5">
        <w:rPr>
          <w:szCs w:val="22"/>
        </w:rPr>
        <w:t xml:space="preserve"> que consideró pertinentes a través del archivo denominado </w:t>
      </w:r>
      <w:r w:rsidR="00D92B62" w:rsidRPr="00B648E5">
        <w:rPr>
          <w:b/>
          <w:bCs/>
          <w:i/>
          <w:iCs/>
          <w:szCs w:val="22"/>
        </w:rPr>
        <w:t>Ejemplo Irapuato .</w:t>
      </w:r>
      <w:proofErr w:type="spellStart"/>
      <w:r w:rsidR="00D92B62" w:rsidRPr="00B648E5">
        <w:rPr>
          <w:b/>
          <w:bCs/>
          <w:i/>
          <w:iCs/>
          <w:szCs w:val="22"/>
        </w:rPr>
        <w:t>pdf</w:t>
      </w:r>
      <w:proofErr w:type="spellEnd"/>
      <w:r w:rsidR="00D92B62" w:rsidRPr="00B648E5">
        <w:rPr>
          <w:b/>
          <w:bCs/>
          <w:i/>
          <w:iCs/>
          <w:szCs w:val="22"/>
        </w:rPr>
        <w:t xml:space="preserve"> </w:t>
      </w:r>
      <w:r w:rsidRPr="00B648E5">
        <w:rPr>
          <w:szCs w:val="22"/>
        </w:rPr>
        <w:t xml:space="preserve"> </w:t>
      </w:r>
      <w:r w:rsidR="00D92B62" w:rsidRPr="00B648E5">
        <w:rPr>
          <w:szCs w:val="22"/>
        </w:rPr>
        <w:t xml:space="preserve">en </w:t>
      </w:r>
      <w:r w:rsidR="003B3E0B" w:rsidRPr="00B648E5">
        <w:rPr>
          <w:szCs w:val="22"/>
        </w:rPr>
        <w:t>el que se contiene un ejemplo de la información entregada por otro ente público.</w:t>
      </w:r>
    </w:p>
    <w:p w14:paraId="10795278" w14:textId="77777777" w:rsidR="003B3762" w:rsidRPr="00B648E5" w:rsidRDefault="003B3762" w:rsidP="00B648E5">
      <w:pPr>
        <w:rPr>
          <w:szCs w:val="22"/>
        </w:rPr>
      </w:pPr>
    </w:p>
    <w:p w14:paraId="0E651988" w14:textId="57633342" w:rsidR="00664420" w:rsidRPr="00B648E5" w:rsidRDefault="000863CE" w:rsidP="00B648E5">
      <w:pPr>
        <w:pStyle w:val="Ttulo3"/>
        <w:rPr>
          <w:szCs w:val="22"/>
        </w:rPr>
      </w:pPr>
      <w:bookmarkStart w:id="14" w:name="_Toc179927400"/>
      <w:r w:rsidRPr="00B648E5">
        <w:rPr>
          <w:rFonts w:eastAsia="Calibri"/>
          <w:szCs w:val="22"/>
        </w:rPr>
        <w:lastRenderedPageBreak/>
        <w:t>f</w:t>
      </w:r>
      <w:r w:rsidR="00664420" w:rsidRPr="00B648E5">
        <w:rPr>
          <w:rFonts w:eastAsia="Calibri"/>
          <w:szCs w:val="22"/>
        </w:rPr>
        <w:t xml:space="preserve">) </w:t>
      </w:r>
      <w:r w:rsidR="00664420" w:rsidRPr="00B648E5">
        <w:rPr>
          <w:szCs w:val="22"/>
        </w:rPr>
        <w:t>Cierre de instrucción</w:t>
      </w:r>
      <w:bookmarkEnd w:id="14"/>
    </w:p>
    <w:p w14:paraId="79AF95DC" w14:textId="7B2EC379" w:rsidR="00664420" w:rsidRPr="00B648E5" w:rsidRDefault="00BF091A" w:rsidP="00B648E5">
      <w:pPr>
        <w:rPr>
          <w:szCs w:val="22"/>
        </w:rPr>
      </w:pPr>
      <w:r w:rsidRPr="00B648E5">
        <w:rPr>
          <w:rFonts w:cs="Tahoma"/>
          <w:szCs w:val="22"/>
        </w:rPr>
        <w:t>Al no existir diligencias pendientes por desahogar</w:t>
      </w:r>
      <w:r w:rsidRPr="00B648E5">
        <w:rPr>
          <w:rFonts w:cs="Arial"/>
          <w:szCs w:val="22"/>
        </w:rPr>
        <w:t xml:space="preserve">, el </w:t>
      </w:r>
      <w:r w:rsidR="003418E8" w:rsidRPr="00B648E5">
        <w:rPr>
          <w:rFonts w:cs="Tahoma"/>
          <w:b/>
          <w:bCs/>
          <w:szCs w:val="22"/>
        </w:rPr>
        <w:t>quince</w:t>
      </w:r>
      <w:r w:rsidR="00CC7757" w:rsidRPr="00B648E5">
        <w:rPr>
          <w:rFonts w:cs="Tahoma"/>
          <w:b/>
          <w:bCs/>
          <w:szCs w:val="22"/>
        </w:rPr>
        <w:t xml:space="preserve"> </w:t>
      </w:r>
      <w:r w:rsidR="007E42B7" w:rsidRPr="00B648E5">
        <w:rPr>
          <w:rFonts w:cs="Tahoma"/>
          <w:b/>
          <w:bCs/>
          <w:szCs w:val="22"/>
        </w:rPr>
        <w:t>de octubre</w:t>
      </w:r>
      <w:r w:rsidR="00E810F7" w:rsidRPr="00B648E5">
        <w:rPr>
          <w:rFonts w:cs="Tahoma"/>
          <w:b/>
          <w:bCs/>
          <w:szCs w:val="22"/>
        </w:rPr>
        <w:t xml:space="preserve"> de dos mil veinticuatro</w:t>
      </w:r>
      <w:r w:rsidR="00003628" w:rsidRPr="00B648E5">
        <w:rPr>
          <w:rFonts w:cs="Tahoma"/>
          <w:b/>
          <w:bCs/>
          <w:szCs w:val="22"/>
        </w:rPr>
        <w:t>,</w:t>
      </w:r>
      <w:r w:rsidR="00E810F7" w:rsidRPr="00B648E5">
        <w:rPr>
          <w:rFonts w:cs="Tahoma"/>
          <w:szCs w:val="22"/>
        </w:rPr>
        <w:t xml:space="preserve"> </w:t>
      </w:r>
      <w:r w:rsidRPr="00B648E5">
        <w:rPr>
          <w:rFonts w:cs="Arial"/>
          <w:szCs w:val="22"/>
        </w:rPr>
        <w:t xml:space="preserve">la </w:t>
      </w:r>
      <w:r w:rsidRPr="00B648E5">
        <w:rPr>
          <w:rFonts w:cs="Arial"/>
          <w:b/>
          <w:bCs/>
          <w:szCs w:val="22"/>
        </w:rPr>
        <w:t xml:space="preserve">Comisionada </w:t>
      </w:r>
      <w:r w:rsidRPr="00B648E5">
        <w:rPr>
          <w:b/>
          <w:szCs w:val="22"/>
        </w:rPr>
        <w:t xml:space="preserve">Sharon Cristina Morales Martínez </w:t>
      </w:r>
      <w:r w:rsidRPr="00B648E5">
        <w:rPr>
          <w:rFonts w:cs="Arial"/>
          <w:szCs w:val="22"/>
        </w:rPr>
        <w:t>acordó el cierre de instrucción</w:t>
      </w:r>
      <w:r w:rsidR="0011350D" w:rsidRPr="00B648E5">
        <w:rPr>
          <w:rFonts w:cs="Arial"/>
          <w:szCs w:val="22"/>
        </w:rPr>
        <w:t xml:space="preserve"> y</w:t>
      </w:r>
      <w:r w:rsidRPr="00B648E5">
        <w:rPr>
          <w:rFonts w:cs="Arial"/>
          <w:szCs w:val="22"/>
        </w:rPr>
        <w:t xml:space="preserve"> </w:t>
      </w:r>
      <w:r w:rsidR="0011350D" w:rsidRPr="00B648E5">
        <w:rPr>
          <w:rFonts w:cs="Arial"/>
          <w:szCs w:val="22"/>
        </w:rPr>
        <w:t xml:space="preserve">la </w:t>
      </w:r>
      <w:r w:rsidRPr="00B648E5">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B648E5">
        <w:rPr>
          <w:szCs w:val="22"/>
        </w:rPr>
        <w:t>.</w:t>
      </w:r>
      <w:r w:rsidR="0011350D" w:rsidRPr="00B648E5">
        <w:rPr>
          <w:szCs w:val="22"/>
        </w:rPr>
        <w:t xml:space="preserve"> Dicho acuerdo </w:t>
      </w:r>
      <w:r w:rsidR="00664420" w:rsidRPr="00B648E5">
        <w:rPr>
          <w:rFonts w:cs="Tahoma"/>
          <w:szCs w:val="22"/>
        </w:rPr>
        <w:t xml:space="preserve">fue notificado a las partes el mismo día a través del </w:t>
      </w:r>
      <w:r w:rsidR="00664420" w:rsidRPr="00B648E5">
        <w:rPr>
          <w:rFonts w:cs="Tahoma"/>
          <w:szCs w:val="22"/>
          <w:lang w:val="es-ES"/>
        </w:rPr>
        <w:t>SAIMEX</w:t>
      </w:r>
      <w:r w:rsidR="00664420" w:rsidRPr="00B648E5">
        <w:rPr>
          <w:rFonts w:cs="Tahoma"/>
          <w:szCs w:val="22"/>
        </w:rPr>
        <w:t>.</w:t>
      </w:r>
    </w:p>
    <w:p w14:paraId="741683E3" w14:textId="77777777" w:rsidR="0011350D" w:rsidRPr="00B648E5" w:rsidRDefault="0011350D" w:rsidP="00B648E5">
      <w:pPr>
        <w:rPr>
          <w:rFonts w:cs="Tahoma"/>
          <w:szCs w:val="22"/>
        </w:rPr>
      </w:pPr>
    </w:p>
    <w:p w14:paraId="7A9629DE" w14:textId="77777777" w:rsidR="00664420" w:rsidRPr="00B648E5" w:rsidRDefault="00664420" w:rsidP="00B648E5">
      <w:pPr>
        <w:pStyle w:val="Ttulo1"/>
        <w:rPr>
          <w:rFonts w:eastAsiaTheme="minorHAnsi"/>
          <w:szCs w:val="22"/>
          <w:lang w:eastAsia="en-US"/>
        </w:rPr>
      </w:pPr>
      <w:bookmarkStart w:id="15" w:name="_Toc179927401"/>
      <w:r w:rsidRPr="00B648E5">
        <w:rPr>
          <w:rFonts w:eastAsiaTheme="minorHAnsi"/>
          <w:szCs w:val="22"/>
          <w:lang w:eastAsia="en-US"/>
        </w:rPr>
        <w:t>CONSIDERANDOS</w:t>
      </w:r>
      <w:bookmarkEnd w:id="15"/>
    </w:p>
    <w:p w14:paraId="6DD1243B" w14:textId="77777777" w:rsidR="00664420" w:rsidRPr="00B648E5" w:rsidRDefault="00664420" w:rsidP="00B648E5">
      <w:pPr>
        <w:contextualSpacing/>
        <w:jc w:val="center"/>
        <w:rPr>
          <w:rFonts w:eastAsiaTheme="minorHAnsi" w:cs="Tahoma"/>
          <w:b/>
          <w:szCs w:val="22"/>
          <w:lang w:eastAsia="en-US"/>
        </w:rPr>
      </w:pPr>
    </w:p>
    <w:p w14:paraId="0B67CB92" w14:textId="2E307D3B" w:rsidR="00664420" w:rsidRPr="00B648E5" w:rsidRDefault="00664420" w:rsidP="00B648E5">
      <w:pPr>
        <w:pStyle w:val="Ttulo2"/>
        <w:rPr>
          <w:rFonts w:eastAsia="Batang"/>
          <w:szCs w:val="22"/>
        </w:rPr>
      </w:pPr>
      <w:bookmarkStart w:id="16" w:name="_Toc179927402"/>
      <w:r w:rsidRPr="00B648E5">
        <w:rPr>
          <w:rFonts w:eastAsia="Batang"/>
          <w:szCs w:val="22"/>
        </w:rPr>
        <w:t xml:space="preserve">PRIMERO. </w:t>
      </w:r>
      <w:proofErr w:type="spellStart"/>
      <w:r w:rsidR="00BA55A8" w:rsidRPr="00B648E5">
        <w:rPr>
          <w:rFonts w:eastAsia="Batang"/>
          <w:szCs w:val="22"/>
        </w:rPr>
        <w:t>Procedibilidad</w:t>
      </w:r>
      <w:bookmarkEnd w:id="16"/>
      <w:proofErr w:type="spellEnd"/>
    </w:p>
    <w:p w14:paraId="39C52BC1" w14:textId="56FCC20D" w:rsidR="00BA55A8" w:rsidRPr="00B648E5" w:rsidRDefault="00BA55A8" w:rsidP="00B648E5">
      <w:pPr>
        <w:pStyle w:val="Ttulo3"/>
        <w:rPr>
          <w:szCs w:val="22"/>
        </w:rPr>
      </w:pPr>
      <w:bookmarkStart w:id="17" w:name="_Toc179927403"/>
      <w:r w:rsidRPr="00B648E5">
        <w:rPr>
          <w:szCs w:val="22"/>
        </w:rPr>
        <w:t>a) Competencia</w:t>
      </w:r>
      <w:r w:rsidR="00150C49" w:rsidRPr="00B648E5">
        <w:rPr>
          <w:szCs w:val="22"/>
        </w:rPr>
        <w:t xml:space="preserve"> del Instituto</w:t>
      </w:r>
      <w:bookmarkEnd w:id="17"/>
    </w:p>
    <w:p w14:paraId="56E64942" w14:textId="6572EDF7" w:rsidR="0011350D" w:rsidRPr="00B648E5" w:rsidRDefault="0011350D" w:rsidP="00B648E5">
      <w:pPr>
        <w:rPr>
          <w:rFonts w:cs="Arial"/>
          <w:szCs w:val="22"/>
        </w:rPr>
      </w:pPr>
      <w:r w:rsidRPr="00B648E5">
        <w:rPr>
          <w:szCs w:val="22"/>
        </w:rPr>
        <w:t xml:space="preserve">Este Instituto de Transparencia, Acceso a la Información Pública y Protección de Datos Personales del Estado de México y Municipios es competente para conocer y resolver </w:t>
      </w:r>
      <w:r w:rsidR="005F65B7" w:rsidRPr="00B648E5">
        <w:rPr>
          <w:szCs w:val="22"/>
        </w:rPr>
        <w:t xml:space="preserve">el </w:t>
      </w:r>
      <w:r w:rsidRPr="00B648E5">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648E5">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B648E5" w:rsidRDefault="00DB1C09" w:rsidP="00B648E5">
      <w:pPr>
        <w:rPr>
          <w:rFonts w:cs="Arial"/>
          <w:szCs w:val="22"/>
        </w:rPr>
      </w:pPr>
    </w:p>
    <w:p w14:paraId="517A2DD6" w14:textId="4169BE4D" w:rsidR="00664420" w:rsidRPr="00B648E5" w:rsidRDefault="00BA55A8" w:rsidP="00B648E5">
      <w:pPr>
        <w:pStyle w:val="Ttulo3"/>
        <w:rPr>
          <w:szCs w:val="22"/>
        </w:rPr>
      </w:pPr>
      <w:bookmarkStart w:id="18" w:name="_Toc179927404"/>
      <w:r w:rsidRPr="00B648E5">
        <w:rPr>
          <w:szCs w:val="22"/>
        </w:rPr>
        <w:lastRenderedPageBreak/>
        <w:t>b)</w:t>
      </w:r>
      <w:r w:rsidR="00664420" w:rsidRPr="00B648E5">
        <w:rPr>
          <w:szCs w:val="22"/>
        </w:rPr>
        <w:t xml:space="preserve"> </w:t>
      </w:r>
      <w:r w:rsidR="00D91CB4" w:rsidRPr="00B648E5">
        <w:rPr>
          <w:szCs w:val="22"/>
        </w:rPr>
        <w:t>Legitimidad</w:t>
      </w:r>
      <w:r w:rsidRPr="00B648E5">
        <w:rPr>
          <w:szCs w:val="22"/>
        </w:rPr>
        <w:t xml:space="preserve"> de la parte recurrente</w:t>
      </w:r>
      <w:bookmarkEnd w:id="18"/>
    </w:p>
    <w:p w14:paraId="26FEA382" w14:textId="0B06695C" w:rsidR="00D91CB4" w:rsidRPr="00B648E5" w:rsidRDefault="00D91CB4" w:rsidP="00B648E5">
      <w:pPr>
        <w:rPr>
          <w:rFonts w:cs="Arial"/>
          <w:bCs/>
          <w:szCs w:val="22"/>
        </w:rPr>
      </w:pPr>
      <w:r w:rsidRPr="00B648E5">
        <w:rPr>
          <w:rFonts w:cs="Arial"/>
          <w:bCs/>
          <w:szCs w:val="22"/>
        </w:rPr>
        <w:t>El recurso de revisión fue interpuesto por parte legítima, ya que se presentó por la misma persona que formuló la solicitud de acceso a la Información Pública,</w:t>
      </w:r>
      <w:r w:rsidRPr="00B648E5">
        <w:rPr>
          <w:rFonts w:cs="Arial"/>
          <w:b/>
          <w:bCs/>
          <w:szCs w:val="22"/>
        </w:rPr>
        <w:t xml:space="preserve"> </w:t>
      </w:r>
      <w:r w:rsidRPr="00B648E5">
        <w:rPr>
          <w:rFonts w:cs="Arial"/>
          <w:szCs w:val="22"/>
        </w:rPr>
        <w:t>debido a que los datos de acceso</w:t>
      </w:r>
      <w:r w:rsidRPr="00B648E5">
        <w:rPr>
          <w:rFonts w:cs="Arial"/>
          <w:b/>
          <w:bCs/>
          <w:szCs w:val="22"/>
        </w:rPr>
        <w:t xml:space="preserve"> </w:t>
      </w:r>
      <w:r w:rsidRPr="00B648E5">
        <w:rPr>
          <w:rFonts w:cs="Arial"/>
          <w:szCs w:val="22"/>
        </w:rPr>
        <w:t>SAIMEX</w:t>
      </w:r>
      <w:r w:rsidRPr="00B648E5">
        <w:rPr>
          <w:rFonts w:eastAsia="Calibri" w:cs="Arial"/>
          <w:szCs w:val="22"/>
          <w:lang w:eastAsia="en-US"/>
        </w:rPr>
        <w:t xml:space="preserve"> son personales e irrepetibles.</w:t>
      </w:r>
    </w:p>
    <w:p w14:paraId="2C367810" w14:textId="77777777" w:rsidR="00D91CB4" w:rsidRPr="00B648E5" w:rsidRDefault="00D91CB4" w:rsidP="00B648E5">
      <w:pPr>
        <w:rPr>
          <w:szCs w:val="22"/>
        </w:rPr>
      </w:pPr>
    </w:p>
    <w:p w14:paraId="496490FC" w14:textId="1A5F3FDB" w:rsidR="00D91CB4" w:rsidRPr="00B648E5" w:rsidRDefault="00BA55A8" w:rsidP="00B648E5">
      <w:pPr>
        <w:pStyle w:val="Ttulo3"/>
        <w:rPr>
          <w:rFonts w:eastAsia="Calibri"/>
          <w:szCs w:val="22"/>
          <w:lang w:eastAsia="es-ES_tradnl"/>
        </w:rPr>
      </w:pPr>
      <w:bookmarkStart w:id="19" w:name="_Toc179927405"/>
      <w:r w:rsidRPr="00B648E5">
        <w:rPr>
          <w:rFonts w:eastAsia="Calibri"/>
          <w:szCs w:val="22"/>
          <w:lang w:eastAsia="es-ES_tradnl"/>
        </w:rPr>
        <w:t>c)</w:t>
      </w:r>
      <w:r w:rsidR="00664420" w:rsidRPr="00B648E5">
        <w:rPr>
          <w:rFonts w:eastAsia="Calibri"/>
          <w:szCs w:val="22"/>
          <w:lang w:eastAsia="es-ES_tradnl"/>
        </w:rPr>
        <w:t xml:space="preserve"> </w:t>
      </w:r>
      <w:r w:rsidR="00D91CB4" w:rsidRPr="00B648E5">
        <w:rPr>
          <w:rFonts w:eastAsia="Calibri"/>
          <w:szCs w:val="22"/>
          <w:lang w:eastAsia="es-ES_tradnl"/>
        </w:rPr>
        <w:t>Plazo para interponer el recurso</w:t>
      </w:r>
      <w:bookmarkEnd w:id="19"/>
    </w:p>
    <w:p w14:paraId="106D37EE" w14:textId="1FA12B5C" w:rsidR="00D91CB4" w:rsidRPr="00B648E5" w:rsidRDefault="00D91CB4" w:rsidP="00B648E5">
      <w:pPr>
        <w:rPr>
          <w:rFonts w:eastAsiaTheme="minorEastAsia" w:cs="Arial"/>
          <w:szCs w:val="22"/>
          <w:lang w:val="es-ES_tradnl"/>
        </w:rPr>
      </w:pPr>
      <w:r w:rsidRPr="00B648E5">
        <w:rPr>
          <w:rFonts w:cs="Arial"/>
          <w:b/>
          <w:szCs w:val="22"/>
        </w:rPr>
        <w:t>EL SUJETO OBLIGADO</w:t>
      </w:r>
      <w:r w:rsidRPr="00B648E5">
        <w:rPr>
          <w:rFonts w:cs="Arial"/>
          <w:szCs w:val="22"/>
        </w:rPr>
        <w:t xml:space="preserve"> notificó la respuesta a la solicitud de acceso a la Información Pública el </w:t>
      </w:r>
      <w:r w:rsidR="006F611E" w:rsidRPr="00B648E5">
        <w:rPr>
          <w:rFonts w:cs="Tahoma"/>
          <w:b/>
          <w:bCs/>
          <w:szCs w:val="22"/>
        </w:rPr>
        <w:t>veint</w:t>
      </w:r>
      <w:r w:rsidR="003B3E0B" w:rsidRPr="00B648E5">
        <w:rPr>
          <w:rFonts w:cs="Tahoma"/>
          <w:b/>
          <w:bCs/>
          <w:szCs w:val="22"/>
        </w:rPr>
        <w:t>itrés</w:t>
      </w:r>
      <w:r w:rsidR="006F611E" w:rsidRPr="00B648E5">
        <w:rPr>
          <w:rFonts w:cs="Tahoma"/>
          <w:b/>
          <w:bCs/>
          <w:szCs w:val="22"/>
        </w:rPr>
        <w:t xml:space="preserve"> de septiembre</w:t>
      </w:r>
      <w:r w:rsidR="00DE285A" w:rsidRPr="00B648E5">
        <w:rPr>
          <w:rFonts w:cs="Tahoma"/>
          <w:b/>
          <w:bCs/>
          <w:szCs w:val="22"/>
        </w:rPr>
        <w:t xml:space="preserve"> de dos mil veinticuatro</w:t>
      </w:r>
      <w:r w:rsidR="00DE285A" w:rsidRPr="00B648E5">
        <w:rPr>
          <w:rFonts w:cs="Tahoma"/>
          <w:szCs w:val="22"/>
        </w:rPr>
        <w:t xml:space="preserve"> </w:t>
      </w:r>
      <w:r w:rsidR="00A53315" w:rsidRPr="00B648E5">
        <w:rPr>
          <w:rFonts w:cs="Arial"/>
          <w:szCs w:val="22"/>
        </w:rPr>
        <w:t xml:space="preserve">y el recurso </w:t>
      </w:r>
      <w:r w:rsidR="00A53315" w:rsidRPr="00B648E5">
        <w:rPr>
          <w:rFonts w:eastAsia="Palatino Linotype" w:cs="Palatino Linotype"/>
          <w:szCs w:val="22"/>
        </w:rPr>
        <w:t xml:space="preserve">que nos ocupa se </w:t>
      </w:r>
      <w:r w:rsidR="006A61F1" w:rsidRPr="00B648E5">
        <w:rPr>
          <w:rFonts w:eastAsia="Palatino Linotype" w:cs="Palatino Linotype"/>
          <w:szCs w:val="22"/>
        </w:rPr>
        <w:t>tuvo por presentado</w:t>
      </w:r>
      <w:r w:rsidR="00A53315" w:rsidRPr="00B648E5">
        <w:rPr>
          <w:rFonts w:eastAsia="Palatino Linotype" w:cs="Palatino Linotype"/>
          <w:szCs w:val="22"/>
        </w:rPr>
        <w:t xml:space="preserve"> el </w:t>
      </w:r>
      <w:r w:rsidR="003B3E0B" w:rsidRPr="00B648E5">
        <w:rPr>
          <w:rFonts w:eastAsia="Palatino Linotype" w:cs="Palatino Linotype"/>
          <w:b/>
          <w:szCs w:val="22"/>
        </w:rPr>
        <w:t>veinticuatro</w:t>
      </w:r>
      <w:r w:rsidR="007328F2" w:rsidRPr="00B648E5">
        <w:rPr>
          <w:rFonts w:cs="Tahoma"/>
          <w:b/>
          <w:bCs/>
          <w:szCs w:val="22"/>
        </w:rPr>
        <w:t xml:space="preserve"> de septiembre</w:t>
      </w:r>
      <w:r w:rsidR="00DE285A" w:rsidRPr="00B648E5">
        <w:rPr>
          <w:rFonts w:cs="Tahoma"/>
          <w:b/>
          <w:bCs/>
          <w:szCs w:val="22"/>
        </w:rPr>
        <w:t xml:space="preserve"> de dos mil veinticuatro</w:t>
      </w:r>
      <w:r w:rsidR="00A53315" w:rsidRPr="00B648E5">
        <w:rPr>
          <w:rFonts w:eastAsia="Palatino Linotype" w:cs="Palatino Linotype"/>
          <w:bCs/>
          <w:szCs w:val="22"/>
        </w:rPr>
        <w:t>;</w:t>
      </w:r>
      <w:r w:rsidR="00A53315" w:rsidRPr="00B648E5">
        <w:rPr>
          <w:rFonts w:eastAsia="Palatino Linotype" w:cs="Palatino Linotype"/>
          <w:szCs w:val="22"/>
        </w:rPr>
        <w:t xml:space="preserve"> por lo tanto, éste se encuentra dentro del margen temporal previsto en el artículo 178 de la </w:t>
      </w:r>
      <w:r w:rsidR="00A53315" w:rsidRPr="00B648E5">
        <w:rPr>
          <w:rFonts w:cs="Arial"/>
          <w:szCs w:val="22"/>
        </w:rPr>
        <w:t>Ley de Transparencia y Acceso a la Información Pública del Estado de México y Municipios</w:t>
      </w:r>
      <w:r w:rsidR="007328F2" w:rsidRPr="00B648E5">
        <w:rPr>
          <w:rFonts w:cs="Arial"/>
          <w:szCs w:val="22"/>
        </w:rPr>
        <w:t>.</w:t>
      </w:r>
    </w:p>
    <w:p w14:paraId="49076992" w14:textId="77777777" w:rsidR="00D91CB4" w:rsidRPr="00B648E5" w:rsidRDefault="00D91CB4" w:rsidP="00B648E5">
      <w:pPr>
        <w:rPr>
          <w:rFonts w:eastAsia="Palatino Linotype" w:cs="Palatino Linotype"/>
          <w:szCs w:val="22"/>
        </w:rPr>
      </w:pPr>
    </w:p>
    <w:p w14:paraId="46C0EB3A" w14:textId="28FD0C2E" w:rsidR="00A53315" w:rsidRPr="00B648E5" w:rsidRDefault="00BA55A8" w:rsidP="00B648E5">
      <w:pPr>
        <w:pStyle w:val="Ttulo3"/>
        <w:rPr>
          <w:rFonts w:eastAsia="Calibri"/>
          <w:szCs w:val="22"/>
          <w:lang w:eastAsia="es-ES_tradnl"/>
        </w:rPr>
      </w:pPr>
      <w:bookmarkStart w:id="20" w:name="_Toc179927406"/>
      <w:r w:rsidRPr="00B648E5">
        <w:rPr>
          <w:rFonts w:eastAsia="Calibri"/>
          <w:szCs w:val="22"/>
          <w:lang w:eastAsia="es-ES_tradnl"/>
        </w:rPr>
        <w:t>d)</w:t>
      </w:r>
      <w:r w:rsidR="00D91CB4" w:rsidRPr="00B648E5">
        <w:rPr>
          <w:rFonts w:eastAsia="Calibri"/>
          <w:szCs w:val="22"/>
          <w:lang w:eastAsia="es-ES_tradnl"/>
        </w:rPr>
        <w:t xml:space="preserve"> </w:t>
      </w:r>
      <w:r w:rsidR="00E325AD" w:rsidRPr="00B648E5">
        <w:rPr>
          <w:rFonts w:eastAsia="Calibri"/>
          <w:szCs w:val="22"/>
          <w:lang w:eastAsia="es-ES_tradnl"/>
        </w:rPr>
        <w:t>Causal de Procedencia</w:t>
      </w:r>
      <w:bookmarkEnd w:id="20"/>
    </w:p>
    <w:p w14:paraId="190404A6" w14:textId="0C6BBB16" w:rsidR="00BA55A8" w:rsidRPr="00B648E5" w:rsidRDefault="00BA55A8" w:rsidP="00B648E5">
      <w:pPr>
        <w:rPr>
          <w:szCs w:val="22"/>
        </w:rPr>
      </w:pPr>
      <w:r w:rsidRPr="00B648E5">
        <w:rPr>
          <w:rFonts w:cs="Arial"/>
          <w:szCs w:val="22"/>
        </w:rPr>
        <w:t xml:space="preserve">Resulta procedente la interposición del recurso de revisión, ya que </w:t>
      </w:r>
      <w:r w:rsidRPr="00B648E5">
        <w:rPr>
          <w:rFonts w:eastAsia="Calibri" w:cs="Tahoma"/>
          <w:szCs w:val="22"/>
          <w:lang w:eastAsia="es-MX"/>
        </w:rPr>
        <w:t>se actualiza la causal de procedencia señalada en el artículo 179, fracci</w:t>
      </w:r>
      <w:r w:rsidR="007E2967" w:rsidRPr="00B648E5">
        <w:rPr>
          <w:rFonts w:eastAsia="Calibri" w:cs="Tahoma"/>
          <w:szCs w:val="22"/>
          <w:lang w:eastAsia="es-MX"/>
        </w:rPr>
        <w:t>ón</w:t>
      </w:r>
      <w:r w:rsidR="00EE1B1C" w:rsidRPr="00B648E5">
        <w:rPr>
          <w:rFonts w:eastAsia="Calibri" w:cs="Tahoma"/>
          <w:szCs w:val="22"/>
          <w:lang w:eastAsia="es-MX"/>
        </w:rPr>
        <w:t xml:space="preserve"> </w:t>
      </w:r>
      <w:r w:rsidR="00BB509B" w:rsidRPr="00B648E5">
        <w:rPr>
          <w:rFonts w:eastAsia="Calibri" w:cs="Tahoma"/>
          <w:szCs w:val="22"/>
          <w:lang w:eastAsia="es-MX"/>
        </w:rPr>
        <w:t>VIII</w:t>
      </w:r>
      <w:r w:rsidR="007328F2" w:rsidRPr="00B648E5">
        <w:rPr>
          <w:rFonts w:eastAsia="Calibri" w:cs="Tahoma"/>
          <w:szCs w:val="22"/>
          <w:lang w:eastAsia="es-MX"/>
        </w:rPr>
        <w:t xml:space="preserve"> </w:t>
      </w:r>
      <w:r w:rsidRPr="00B648E5">
        <w:rPr>
          <w:rFonts w:cs="Arial"/>
          <w:szCs w:val="22"/>
        </w:rPr>
        <w:t xml:space="preserve">de la </w:t>
      </w:r>
      <w:r w:rsidRPr="00B648E5">
        <w:rPr>
          <w:szCs w:val="22"/>
        </w:rPr>
        <w:t>Ley de Transparencia y Acceso a la Información Pública del Estado de México y Municipios.</w:t>
      </w:r>
    </w:p>
    <w:p w14:paraId="0EFF7141" w14:textId="77777777" w:rsidR="00362A11" w:rsidRPr="00B648E5" w:rsidRDefault="00362A11" w:rsidP="00B648E5">
      <w:pPr>
        <w:rPr>
          <w:szCs w:val="22"/>
        </w:rPr>
      </w:pPr>
    </w:p>
    <w:p w14:paraId="2284D7EB" w14:textId="3EE1D036" w:rsidR="00BA55A8" w:rsidRPr="00B648E5" w:rsidRDefault="00362A11" w:rsidP="00B648E5">
      <w:pPr>
        <w:pStyle w:val="Ttulo3"/>
        <w:rPr>
          <w:szCs w:val="22"/>
        </w:rPr>
      </w:pPr>
      <w:bookmarkStart w:id="21" w:name="_Toc179927407"/>
      <w:r w:rsidRPr="00B648E5">
        <w:rPr>
          <w:szCs w:val="22"/>
        </w:rPr>
        <w:t>e) Requisitos formales para la interposición del recurso</w:t>
      </w:r>
      <w:bookmarkEnd w:id="21"/>
    </w:p>
    <w:p w14:paraId="057A099D" w14:textId="77777777" w:rsidR="0033585B" w:rsidRPr="00B648E5" w:rsidRDefault="0033585B" w:rsidP="00B648E5">
      <w:pPr>
        <w:rPr>
          <w:rFonts w:cs="Arial"/>
          <w:szCs w:val="22"/>
        </w:rPr>
      </w:pPr>
      <w:r w:rsidRPr="00B648E5">
        <w:rPr>
          <w:rFonts w:cs="Arial"/>
          <w:szCs w:val="22"/>
        </w:rPr>
        <w:t xml:space="preserve">Es importante mencionar que, de la revisión del expediente electrónico del </w:t>
      </w:r>
      <w:r w:rsidRPr="00B648E5">
        <w:rPr>
          <w:rFonts w:cs="Arial"/>
          <w:b/>
          <w:bCs/>
          <w:szCs w:val="22"/>
        </w:rPr>
        <w:t>SAIMEX</w:t>
      </w:r>
      <w:r w:rsidRPr="00B648E5">
        <w:rPr>
          <w:rFonts w:cs="Arial"/>
          <w:szCs w:val="22"/>
        </w:rPr>
        <w:t xml:space="preserve">, se observa que </w:t>
      </w:r>
      <w:r w:rsidRPr="00B648E5">
        <w:rPr>
          <w:rFonts w:cs="Arial"/>
          <w:b/>
          <w:bCs/>
          <w:szCs w:val="22"/>
        </w:rPr>
        <w:t>LA PARTE RECURRENTE</w:t>
      </w:r>
      <w:r w:rsidRPr="00B648E5">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B648E5">
        <w:rPr>
          <w:rFonts w:cs="Arial"/>
          <w:szCs w:val="22"/>
        </w:rPr>
        <w:lastRenderedPageBreak/>
        <w:t xml:space="preserve">se infiere que </w:t>
      </w:r>
      <w:r w:rsidRPr="00B648E5">
        <w:rPr>
          <w:rFonts w:cs="Arial"/>
          <w:b/>
          <w:bCs/>
          <w:szCs w:val="22"/>
          <w:u w:val="single"/>
        </w:rPr>
        <w:t>el nombre no es un requisito indispensable</w:t>
      </w:r>
      <w:r w:rsidRPr="00B648E5">
        <w:rPr>
          <w:rFonts w:cs="Arial"/>
          <w:szCs w:val="22"/>
        </w:rPr>
        <w:t xml:space="preserve"> para que las y los ciudadanos ejerzan el derecho de acceso a la información pública. </w:t>
      </w:r>
    </w:p>
    <w:p w14:paraId="35CF9158" w14:textId="77777777" w:rsidR="0033585B" w:rsidRPr="00B648E5" w:rsidRDefault="0033585B" w:rsidP="00B648E5">
      <w:pPr>
        <w:rPr>
          <w:rFonts w:cs="Arial"/>
          <w:szCs w:val="22"/>
        </w:rPr>
      </w:pPr>
    </w:p>
    <w:p w14:paraId="7707B77B" w14:textId="77777777" w:rsidR="0033585B" w:rsidRPr="00B648E5" w:rsidRDefault="0033585B" w:rsidP="00B648E5">
      <w:pPr>
        <w:rPr>
          <w:rFonts w:cs="Arial"/>
          <w:szCs w:val="22"/>
        </w:rPr>
      </w:pPr>
      <w:r w:rsidRPr="00B648E5">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648E5">
        <w:rPr>
          <w:rFonts w:cs="Arial"/>
          <w:b/>
          <w:bCs/>
          <w:szCs w:val="22"/>
        </w:rPr>
        <w:t>LA PARTE RECURRENTE</w:t>
      </w:r>
      <w:r w:rsidRPr="00B648E5">
        <w:rPr>
          <w:rFonts w:cs="Arial"/>
          <w:szCs w:val="22"/>
        </w:rPr>
        <w:t xml:space="preserve">; por lo que, en el presente caso, al haber sido presentado el recurso de revisión vía </w:t>
      </w:r>
      <w:r w:rsidRPr="00B648E5">
        <w:rPr>
          <w:rFonts w:cs="Arial"/>
          <w:b/>
          <w:bCs/>
          <w:szCs w:val="22"/>
        </w:rPr>
        <w:t>SAIMEX</w:t>
      </w:r>
      <w:r w:rsidRPr="00B648E5">
        <w:rPr>
          <w:rFonts w:cs="Arial"/>
          <w:szCs w:val="22"/>
        </w:rPr>
        <w:t>, dicho requisito resulta innecesario.</w:t>
      </w:r>
    </w:p>
    <w:p w14:paraId="07882DF4" w14:textId="77777777" w:rsidR="0083518A" w:rsidRPr="00B648E5" w:rsidRDefault="0083518A" w:rsidP="00B648E5">
      <w:pPr>
        <w:rPr>
          <w:bCs/>
          <w:szCs w:val="22"/>
          <w:lang w:val="es-ES_tradnl"/>
        </w:rPr>
      </w:pPr>
    </w:p>
    <w:p w14:paraId="457548E9" w14:textId="3F7AF03B" w:rsidR="00C71CEF" w:rsidRPr="00B648E5" w:rsidRDefault="00C71CEF" w:rsidP="00B648E5">
      <w:pPr>
        <w:pStyle w:val="Ttulo2"/>
        <w:rPr>
          <w:szCs w:val="22"/>
        </w:rPr>
      </w:pPr>
      <w:bookmarkStart w:id="22" w:name="_Toc179927408"/>
      <w:r w:rsidRPr="00B648E5">
        <w:rPr>
          <w:szCs w:val="22"/>
        </w:rPr>
        <w:t>SEGUNDO. Estudio de Fondo</w:t>
      </w:r>
      <w:bookmarkEnd w:id="22"/>
    </w:p>
    <w:p w14:paraId="2A308F59" w14:textId="0FF373F0" w:rsidR="00C049E2" w:rsidRPr="00B648E5" w:rsidRDefault="00C71CEF" w:rsidP="00B648E5">
      <w:pPr>
        <w:pStyle w:val="Ttulo3"/>
        <w:rPr>
          <w:szCs w:val="22"/>
        </w:rPr>
      </w:pPr>
      <w:bookmarkStart w:id="23" w:name="_Toc179927409"/>
      <w:r w:rsidRPr="00B648E5">
        <w:rPr>
          <w:szCs w:val="22"/>
        </w:rPr>
        <w:t>a</w:t>
      </w:r>
      <w:r w:rsidR="00C049E2" w:rsidRPr="00B648E5">
        <w:rPr>
          <w:szCs w:val="22"/>
        </w:rPr>
        <w:t>) Mandato de transparencia y responsabilidad del Sujeto Obligado</w:t>
      </w:r>
      <w:bookmarkEnd w:id="23"/>
    </w:p>
    <w:p w14:paraId="6901A889" w14:textId="59EEDAE1" w:rsidR="00C049E2" w:rsidRPr="00B648E5" w:rsidRDefault="00C049E2" w:rsidP="00B648E5">
      <w:pPr>
        <w:rPr>
          <w:rFonts w:eastAsia="Palatino Linotype"/>
          <w:szCs w:val="22"/>
        </w:rPr>
      </w:pPr>
      <w:r w:rsidRPr="00B648E5">
        <w:rPr>
          <w:rFonts w:eastAsia="Palatino Linotype"/>
          <w:szCs w:val="22"/>
        </w:rPr>
        <w:t xml:space="preserve">El </w:t>
      </w:r>
      <w:r w:rsidR="00717E59" w:rsidRPr="00B648E5">
        <w:rPr>
          <w:rFonts w:eastAsia="Palatino Linotype"/>
          <w:szCs w:val="22"/>
        </w:rPr>
        <w:t>d</w:t>
      </w:r>
      <w:r w:rsidRPr="00B648E5">
        <w:rPr>
          <w:rFonts w:eastAsia="Palatino Linotype"/>
          <w:szCs w:val="22"/>
        </w:rPr>
        <w:t xml:space="preserve">erecho de </w:t>
      </w:r>
      <w:r w:rsidR="00717E59" w:rsidRPr="00B648E5">
        <w:rPr>
          <w:rFonts w:eastAsia="Palatino Linotype"/>
          <w:szCs w:val="22"/>
        </w:rPr>
        <w:t>a</w:t>
      </w:r>
      <w:r w:rsidRPr="00B648E5">
        <w:rPr>
          <w:rFonts w:eastAsia="Palatino Linotype"/>
          <w:szCs w:val="22"/>
        </w:rPr>
        <w:t xml:space="preserve">cceso a la </w:t>
      </w:r>
      <w:r w:rsidR="00717E59" w:rsidRPr="00B648E5">
        <w:rPr>
          <w:rFonts w:eastAsia="Palatino Linotype"/>
          <w:szCs w:val="22"/>
        </w:rPr>
        <w:t>i</w:t>
      </w:r>
      <w:r w:rsidRPr="00B648E5">
        <w:rPr>
          <w:rFonts w:eastAsia="Palatino Linotype"/>
          <w:szCs w:val="22"/>
        </w:rPr>
        <w:t xml:space="preserve">nformación </w:t>
      </w:r>
      <w:r w:rsidR="00717E59" w:rsidRPr="00B648E5">
        <w:rPr>
          <w:rFonts w:eastAsia="Palatino Linotype"/>
          <w:szCs w:val="22"/>
        </w:rPr>
        <w:t>p</w:t>
      </w:r>
      <w:r w:rsidRPr="00B648E5">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B648E5">
        <w:rPr>
          <w:rFonts w:eastAsia="Palatino Linotype"/>
          <w:szCs w:val="22"/>
        </w:rPr>
        <w:t>:</w:t>
      </w:r>
    </w:p>
    <w:p w14:paraId="7FAB8D32" w14:textId="77777777" w:rsidR="00C049E2" w:rsidRPr="00B648E5" w:rsidRDefault="00C049E2" w:rsidP="00B648E5">
      <w:pPr>
        <w:rPr>
          <w:rFonts w:eastAsia="Palatino Linotype"/>
          <w:szCs w:val="22"/>
        </w:rPr>
      </w:pPr>
    </w:p>
    <w:p w14:paraId="05320813" w14:textId="77777777" w:rsidR="00C049E2" w:rsidRPr="00B648E5" w:rsidRDefault="00C049E2" w:rsidP="00B648E5">
      <w:pPr>
        <w:spacing w:line="240" w:lineRule="auto"/>
        <w:ind w:left="567" w:right="539"/>
        <w:rPr>
          <w:rFonts w:eastAsia="Palatino Linotype"/>
          <w:b/>
          <w:i/>
          <w:szCs w:val="22"/>
        </w:rPr>
      </w:pPr>
      <w:r w:rsidRPr="00B648E5">
        <w:rPr>
          <w:rFonts w:eastAsia="Palatino Linotype"/>
          <w:b/>
          <w:i/>
          <w:szCs w:val="22"/>
        </w:rPr>
        <w:t>Constitución Política de los Estados Unidos Mexicanos</w:t>
      </w:r>
    </w:p>
    <w:p w14:paraId="6B6C67B6" w14:textId="77777777" w:rsidR="00C049E2" w:rsidRPr="00B648E5" w:rsidRDefault="00C049E2" w:rsidP="00B648E5">
      <w:pPr>
        <w:spacing w:line="240" w:lineRule="auto"/>
        <w:ind w:left="567" w:right="539"/>
        <w:rPr>
          <w:rFonts w:eastAsia="Palatino Linotype"/>
          <w:b/>
          <w:i/>
          <w:szCs w:val="22"/>
        </w:rPr>
      </w:pPr>
      <w:r w:rsidRPr="00B648E5">
        <w:rPr>
          <w:rFonts w:eastAsia="Palatino Linotype"/>
          <w:b/>
          <w:i/>
          <w:szCs w:val="22"/>
        </w:rPr>
        <w:t>“Artículo 6.</w:t>
      </w:r>
    </w:p>
    <w:p w14:paraId="38D3B4C4" w14:textId="77777777" w:rsidR="00C049E2" w:rsidRPr="00B648E5" w:rsidRDefault="00C049E2" w:rsidP="00B648E5">
      <w:pPr>
        <w:spacing w:line="240" w:lineRule="auto"/>
        <w:ind w:left="567" w:right="539"/>
        <w:rPr>
          <w:rFonts w:eastAsia="Palatino Linotype"/>
          <w:i/>
          <w:szCs w:val="22"/>
        </w:rPr>
      </w:pPr>
      <w:r w:rsidRPr="00B648E5">
        <w:rPr>
          <w:rFonts w:eastAsia="Palatino Linotype"/>
          <w:i/>
          <w:szCs w:val="22"/>
        </w:rPr>
        <w:t>(…)</w:t>
      </w:r>
    </w:p>
    <w:p w14:paraId="2CCAA297" w14:textId="6602827B" w:rsidR="00C049E2" w:rsidRPr="00B648E5" w:rsidRDefault="00C049E2" w:rsidP="00B648E5">
      <w:pPr>
        <w:spacing w:line="240" w:lineRule="auto"/>
        <w:ind w:left="567" w:right="539"/>
        <w:rPr>
          <w:rFonts w:eastAsia="Palatino Linotype"/>
          <w:i/>
          <w:szCs w:val="22"/>
        </w:rPr>
      </w:pPr>
      <w:r w:rsidRPr="00B648E5">
        <w:rPr>
          <w:rFonts w:eastAsia="Palatino Linotype"/>
          <w:i/>
          <w:szCs w:val="22"/>
        </w:rPr>
        <w:t>Para efectos de lo dispuesto en el presente artículo se observará lo siguiente:</w:t>
      </w:r>
    </w:p>
    <w:p w14:paraId="74CC3718" w14:textId="77777777" w:rsidR="00C049E2" w:rsidRPr="00B648E5" w:rsidRDefault="00C049E2" w:rsidP="00B648E5">
      <w:pPr>
        <w:spacing w:line="240" w:lineRule="auto"/>
        <w:ind w:left="567" w:right="539"/>
        <w:rPr>
          <w:rFonts w:eastAsia="Palatino Linotype"/>
          <w:b/>
          <w:i/>
          <w:szCs w:val="22"/>
        </w:rPr>
      </w:pPr>
      <w:r w:rsidRPr="00B648E5">
        <w:rPr>
          <w:rFonts w:eastAsia="Palatino Linotype"/>
          <w:b/>
          <w:i/>
          <w:szCs w:val="22"/>
        </w:rPr>
        <w:t>A</w:t>
      </w:r>
      <w:r w:rsidRPr="00B648E5">
        <w:rPr>
          <w:rFonts w:eastAsia="Palatino Linotype"/>
          <w:i/>
          <w:szCs w:val="22"/>
        </w:rPr>
        <w:t xml:space="preserve">. </w:t>
      </w:r>
      <w:r w:rsidRPr="00B648E5">
        <w:rPr>
          <w:rFonts w:eastAsia="Palatino Linotype"/>
          <w:b/>
          <w:i/>
          <w:szCs w:val="22"/>
        </w:rPr>
        <w:t>Para el ejercicio del derecho de acceso a la información</w:t>
      </w:r>
      <w:r w:rsidRPr="00B648E5">
        <w:rPr>
          <w:rFonts w:eastAsia="Palatino Linotype"/>
          <w:i/>
          <w:szCs w:val="22"/>
        </w:rPr>
        <w:t xml:space="preserve">, la Federación y </w:t>
      </w:r>
      <w:r w:rsidRPr="00B648E5">
        <w:rPr>
          <w:rFonts w:eastAsia="Palatino Linotype"/>
          <w:b/>
          <w:i/>
          <w:szCs w:val="22"/>
        </w:rPr>
        <w:t>las entidades federativas, en el ámbito de sus respectivas competencias, se regirán por los siguientes principios y bases:</w:t>
      </w:r>
    </w:p>
    <w:p w14:paraId="596A956B" w14:textId="77777777" w:rsidR="00C049E2" w:rsidRPr="00B648E5" w:rsidRDefault="00C049E2" w:rsidP="00B648E5">
      <w:pPr>
        <w:spacing w:line="240" w:lineRule="auto"/>
        <w:ind w:left="567" w:right="539"/>
        <w:rPr>
          <w:rFonts w:eastAsia="Palatino Linotype"/>
          <w:i/>
          <w:szCs w:val="22"/>
        </w:rPr>
      </w:pPr>
      <w:r w:rsidRPr="00B648E5">
        <w:rPr>
          <w:rFonts w:eastAsia="Palatino Linotype"/>
          <w:b/>
          <w:i/>
          <w:szCs w:val="22"/>
        </w:rPr>
        <w:t xml:space="preserve">I. </w:t>
      </w:r>
      <w:r w:rsidRPr="00B648E5">
        <w:rPr>
          <w:rFonts w:eastAsia="Palatino Linotype"/>
          <w:b/>
          <w:i/>
          <w:szCs w:val="22"/>
        </w:rPr>
        <w:tab/>
        <w:t>Toda la información en posesión de cualquier</w:t>
      </w:r>
      <w:r w:rsidRPr="00B648E5">
        <w:rPr>
          <w:rFonts w:eastAsia="Palatino Linotype"/>
          <w:i/>
          <w:szCs w:val="22"/>
        </w:rPr>
        <w:t xml:space="preserve"> </w:t>
      </w:r>
      <w:r w:rsidRPr="00B648E5">
        <w:rPr>
          <w:rFonts w:eastAsia="Palatino Linotype"/>
          <w:b/>
          <w:i/>
          <w:szCs w:val="22"/>
        </w:rPr>
        <w:t>autoridad</w:t>
      </w:r>
      <w:r w:rsidRPr="00B648E5">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648E5">
        <w:rPr>
          <w:rFonts w:eastAsia="Palatino Linotype"/>
          <w:b/>
          <w:i/>
          <w:szCs w:val="22"/>
        </w:rPr>
        <w:t>municipal</w:t>
      </w:r>
      <w:r w:rsidRPr="00B648E5">
        <w:rPr>
          <w:rFonts w:eastAsia="Palatino Linotype"/>
          <w:i/>
          <w:szCs w:val="22"/>
        </w:rPr>
        <w:t xml:space="preserve">, </w:t>
      </w:r>
      <w:r w:rsidRPr="00B648E5">
        <w:rPr>
          <w:rFonts w:eastAsia="Palatino Linotype"/>
          <w:b/>
          <w:i/>
          <w:szCs w:val="22"/>
        </w:rPr>
        <w:t>es pública</w:t>
      </w:r>
      <w:r w:rsidRPr="00B648E5">
        <w:rPr>
          <w:rFonts w:eastAsia="Palatino Linotype"/>
          <w:i/>
          <w:szCs w:val="22"/>
        </w:rPr>
        <w:t xml:space="preserve"> y sólo podrá ser reservada temporalmente por razones de interés público y seguridad nacional, en los términos que fijen las leyes. </w:t>
      </w:r>
      <w:r w:rsidRPr="00B648E5">
        <w:rPr>
          <w:rFonts w:eastAsia="Palatino Linotype"/>
          <w:b/>
          <w:i/>
          <w:szCs w:val="22"/>
        </w:rPr>
        <w:t xml:space="preserve">En la </w:t>
      </w:r>
      <w:r w:rsidRPr="00B648E5">
        <w:rPr>
          <w:rFonts w:eastAsia="Palatino Linotype"/>
          <w:b/>
          <w:i/>
          <w:szCs w:val="22"/>
        </w:rPr>
        <w:lastRenderedPageBreak/>
        <w:t>interpretación de este derecho deberá prevalecer el principio de máxima publicidad. Los sujetos obligados deberán documentar todo acto que derive del ejercicio de sus facultades, competencias o funciones</w:t>
      </w:r>
      <w:r w:rsidRPr="00B648E5">
        <w:rPr>
          <w:rFonts w:eastAsia="Palatino Linotype"/>
          <w:i/>
          <w:szCs w:val="22"/>
        </w:rPr>
        <w:t>, la ley determinará los supuestos específicos bajo los cuales procederá la declaración de inexistencia de la información.”</w:t>
      </w:r>
    </w:p>
    <w:p w14:paraId="68F313E4" w14:textId="77777777" w:rsidR="00C049E2" w:rsidRPr="00B648E5" w:rsidRDefault="00C049E2" w:rsidP="00B648E5">
      <w:pPr>
        <w:spacing w:line="240" w:lineRule="auto"/>
        <w:ind w:left="567" w:right="539"/>
        <w:rPr>
          <w:rFonts w:eastAsia="Palatino Linotype"/>
          <w:b/>
          <w:i/>
          <w:szCs w:val="22"/>
        </w:rPr>
      </w:pPr>
    </w:p>
    <w:p w14:paraId="504F12DB" w14:textId="77777777" w:rsidR="00C049E2" w:rsidRPr="00B648E5" w:rsidRDefault="00C049E2" w:rsidP="00B648E5">
      <w:pPr>
        <w:spacing w:line="240" w:lineRule="auto"/>
        <w:ind w:left="567" w:right="539"/>
        <w:rPr>
          <w:rFonts w:eastAsia="Palatino Linotype"/>
          <w:b/>
          <w:i/>
          <w:szCs w:val="22"/>
        </w:rPr>
      </w:pPr>
      <w:r w:rsidRPr="00B648E5">
        <w:rPr>
          <w:rFonts w:eastAsia="Palatino Linotype"/>
          <w:b/>
          <w:i/>
          <w:szCs w:val="22"/>
        </w:rPr>
        <w:t>Constitución Política del Estado Libre y Soberano de México</w:t>
      </w:r>
    </w:p>
    <w:p w14:paraId="04932D29" w14:textId="77777777" w:rsidR="00C049E2" w:rsidRPr="00B648E5" w:rsidRDefault="00C049E2" w:rsidP="00B648E5">
      <w:pPr>
        <w:spacing w:line="240" w:lineRule="auto"/>
        <w:ind w:left="567" w:right="539"/>
        <w:rPr>
          <w:rFonts w:eastAsia="Palatino Linotype"/>
          <w:i/>
          <w:szCs w:val="22"/>
        </w:rPr>
      </w:pPr>
      <w:r w:rsidRPr="00B648E5">
        <w:rPr>
          <w:rFonts w:eastAsia="Palatino Linotype"/>
          <w:b/>
          <w:i/>
          <w:szCs w:val="22"/>
        </w:rPr>
        <w:t>“Artículo 5</w:t>
      </w:r>
      <w:r w:rsidRPr="00B648E5">
        <w:rPr>
          <w:rFonts w:eastAsia="Palatino Linotype"/>
          <w:i/>
          <w:szCs w:val="22"/>
        </w:rPr>
        <w:t xml:space="preserve">.- </w:t>
      </w:r>
    </w:p>
    <w:p w14:paraId="1D3829F4" w14:textId="77777777" w:rsidR="00C049E2" w:rsidRPr="00B648E5" w:rsidRDefault="00C049E2" w:rsidP="00B648E5">
      <w:pPr>
        <w:spacing w:line="240" w:lineRule="auto"/>
        <w:ind w:left="567" w:right="539"/>
        <w:rPr>
          <w:rFonts w:eastAsia="Palatino Linotype"/>
          <w:i/>
          <w:szCs w:val="22"/>
        </w:rPr>
      </w:pPr>
      <w:r w:rsidRPr="00B648E5">
        <w:rPr>
          <w:rFonts w:eastAsia="Palatino Linotype"/>
          <w:i/>
          <w:szCs w:val="22"/>
        </w:rPr>
        <w:t>(…)</w:t>
      </w:r>
    </w:p>
    <w:p w14:paraId="0EAE47FD" w14:textId="77777777" w:rsidR="00C049E2" w:rsidRPr="00B648E5" w:rsidRDefault="00C049E2" w:rsidP="00B648E5">
      <w:pPr>
        <w:spacing w:line="240" w:lineRule="auto"/>
        <w:ind w:left="567" w:right="539"/>
        <w:rPr>
          <w:rFonts w:eastAsia="Palatino Linotype"/>
          <w:i/>
          <w:szCs w:val="22"/>
        </w:rPr>
      </w:pPr>
      <w:r w:rsidRPr="00B648E5">
        <w:rPr>
          <w:rFonts w:eastAsia="Palatino Linotype"/>
          <w:b/>
          <w:i/>
          <w:szCs w:val="22"/>
        </w:rPr>
        <w:t>El derecho a la información será garantizado por el Estado. La ley establecerá las previsiones que permitan asegurar la protección, el respeto y la difusión de este derecho</w:t>
      </w:r>
      <w:r w:rsidRPr="00B648E5">
        <w:rPr>
          <w:rFonts w:eastAsia="Palatino Linotype"/>
          <w:i/>
          <w:szCs w:val="22"/>
        </w:rPr>
        <w:t>.</w:t>
      </w:r>
    </w:p>
    <w:p w14:paraId="4F0C804A" w14:textId="77777777" w:rsidR="00C049E2" w:rsidRPr="00B648E5" w:rsidRDefault="00C049E2" w:rsidP="00B648E5">
      <w:pPr>
        <w:spacing w:line="240" w:lineRule="auto"/>
        <w:ind w:left="567" w:right="539"/>
        <w:rPr>
          <w:rFonts w:eastAsia="Palatino Linotype"/>
          <w:i/>
          <w:szCs w:val="22"/>
        </w:rPr>
      </w:pPr>
      <w:r w:rsidRPr="00B648E5">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648E5" w:rsidRDefault="00C049E2" w:rsidP="00B648E5">
      <w:pPr>
        <w:spacing w:line="240" w:lineRule="auto"/>
        <w:ind w:left="567" w:right="539"/>
        <w:rPr>
          <w:rFonts w:eastAsia="Palatino Linotype"/>
          <w:i/>
          <w:szCs w:val="22"/>
        </w:rPr>
      </w:pPr>
      <w:r w:rsidRPr="00B648E5">
        <w:rPr>
          <w:rFonts w:eastAsia="Palatino Linotype"/>
          <w:b/>
          <w:i/>
          <w:szCs w:val="22"/>
        </w:rPr>
        <w:t>Este derecho se regirá por los principios y bases siguientes</w:t>
      </w:r>
      <w:r w:rsidRPr="00B648E5">
        <w:rPr>
          <w:rFonts w:eastAsia="Palatino Linotype"/>
          <w:i/>
          <w:szCs w:val="22"/>
        </w:rPr>
        <w:t>:</w:t>
      </w:r>
    </w:p>
    <w:p w14:paraId="4A3E8CBA" w14:textId="77777777" w:rsidR="00C049E2" w:rsidRPr="00B648E5" w:rsidRDefault="00C049E2" w:rsidP="00B648E5">
      <w:pPr>
        <w:spacing w:line="240" w:lineRule="auto"/>
        <w:ind w:left="567" w:right="539"/>
        <w:rPr>
          <w:rFonts w:eastAsia="Palatino Linotype"/>
          <w:i/>
          <w:szCs w:val="22"/>
        </w:rPr>
      </w:pPr>
      <w:r w:rsidRPr="00B648E5">
        <w:rPr>
          <w:rFonts w:eastAsia="Palatino Linotype"/>
          <w:b/>
          <w:i/>
          <w:szCs w:val="22"/>
        </w:rPr>
        <w:t>I. Toda la información en posesión de cualquier autoridad, entidad, órgano y organismos de los</w:t>
      </w:r>
      <w:r w:rsidRPr="00B648E5">
        <w:rPr>
          <w:rFonts w:eastAsia="Palatino Linotype"/>
          <w:i/>
          <w:szCs w:val="22"/>
        </w:rPr>
        <w:t xml:space="preserve"> Poderes Ejecutivo, Legislativo y Judicial, órganos autónomos, partidos políticos, fideicomisos y fondos públicos estatales y </w:t>
      </w:r>
      <w:r w:rsidRPr="00B648E5">
        <w:rPr>
          <w:rFonts w:eastAsia="Palatino Linotype"/>
          <w:b/>
          <w:i/>
          <w:szCs w:val="22"/>
        </w:rPr>
        <w:t>municipales</w:t>
      </w:r>
      <w:r w:rsidRPr="00B648E5">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648E5">
        <w:rPr>
          <w:rFonts w:eastAsia="Palatino Linotype"/>
          <w:b/>
          <w:i/>
          <w:szCs w:val="22"/>
        </w:rPr>
        <w:t>es pública</w:t>
      </w:r>
      <w:r w:rsidRPr="00B648E5">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B648E5">
        <w:rPr>
          <w:rFonts w:eastAsia="Palatino Linotype"/>
          <w:b/>
          <w:i/>
          <w:szCs w:val="22"/>
        </w:rPr>
        <w:t>En la interpretación de este derecho deberá prevalecer el principio de máxima publicidad</w:t>
      </w:r>
      <w:r w:rsidRPr="00B648E5">
        <w:rPr>
          <w:rFonts w:eastAsia="Palatino Linotype"/>
          <w:i/>
          <w:szCs w:val="22"/>
        </w:rPr>
        <w:t xml:space="preserve">. </w:t>
      </w:r>
      <w:r w:rsidRPr="00B648E5">
        <w:rPr>
          <w:rFonts w:eastAsia="Palatino Linotype"/>
          <w:b/>
          <w:i/>
          <w:szCs w:val="22"/>
        </w:rPr>
        <w:t>Los sujetos obligados deberán documentar todo acto que derive del ejercicio de sus facultades, competencias o funciones</w:t>
      </w:r>
      <w:r w:rsidRPr="00B648E5">
        <w:rPr>
          <w:rFonts w:eastAsia="Palatino Linotype"/>
          <w:i/>
          <w:szCs w:val="22"/>
        </w:rPr>
        <w:t>, la ley determinará los supuestos específicos bajo los cuales procederá la declaración de inexistencia de la información.”</w:t>
      </w:r>
    </w:p>
    <w:p w14:paraId="41E92F04" w14:textId="77777777" w:rsidR="0060473F" w:rsidRPr="00B648E5" w:rsidRDefault="0060473F" w:rsidP="00B648E5">
      <w:pPr>
        <w:rPr>
          <w:rFonts w:eastAsia="Palatino Linotype"/>
          <w:szCs w:val="22"/>
        </w:rPr>
      </w:pPr>
    </w:p>
    <w:p w14:paraId="6FC1BB3B" w14:textId="14B369A9" w:rsidR="00C049E2" w:rsidRPr="00B648E5" w:rsidRDefault="00717E59" w:rsidP="00B648E5">
      <w:pPr>
        <w:rPr>
          <w:rFonts w:eastAsia="Palatino Linotype"/>
          <w:i/>
          <w:szCs w:val="22"/>
        </w:rPr>
      </w:pPr>
      <w:r w:rsidRPr="00B648E5">
        <w:rPr>
          <w:rFonts w:eastAsia="Palatino Linotype"/>
          <w:szCs w:val="22"/>
        </w:rPr>
        <w:t xml:space="preserve">Asimismo, </w:t>
      </w:r>
      <w:r w:rsidR="00C049E2" w:rsidRPr="00B648E5">
        <w:rPr>
          <w:rFonts w:eastAsia="Palatino Linotype"/>
          <w:szCs w:val="22"/>
        </w:rPr>
        <w:t>el artículo 150 de la Ley de Transparencia y Acceso a la Información Pública del Estado de México y Municipios</w:t>
      </w:r>
      <w:r w:rsidR="00057B2D" w:rsidRPr="00B648E5">
        <w:rPr>
          <w:rFonts w:eastAsia="Palatino Linotype"/>
          <w:szCs w:val="22"/>
        </w:rPr>
        <w:t xml:space="preserve"> </w:t>
      </w:r>
      <w:r w:rsidR="00E9335C" w:rsidRPr="00B648E5">
        <w:rPr>
          <w:rFonts w:eastAsia="Palatino Linotype"/>
          <w:szCs w:val="22"/>
        </w:rPr>
        <w:t xml:space="preserve">indica </w:t>
      </w:r>
      <w:r w:rsidR="00057B2D" w:rsidRPr="00B648E5">
        <w:rPr>
          <w:rFonts w:eastAsia="Palatino Linotype"/>
          <w:szCs w:val="22"/>
        </w:rPr>
        <w:t>que</w:t>
      </w:r>
      <w:r w:rsidR="00C049E2" w:rsidRPr="00B648E5">
        <w:rPr>
          <w:rFonts w:eastAsia="Palatino Linotype"/>
          <w:szCs w:val="22"/>
        </w:rPr>
        <w:t xml:space="preserve"> la solicitud es la garantía primaria del Derecho de Acceso a la Información, además, establece que se regirá </w:t>
      </w:r>
      <w:r w:rsidR="00C049E2" w:rsidRPr="00B648E5">
        <w:rPr>
          <w:rFonts w:eastAsia="Palatino Linotype"/>
          <w:i/>
          <w:szCs w:val="22"/>
        </w:rPr>
        <w:t>por los principios de simplicidad, rapidez</w:t>
      </w:r>
      <w:r w:rsidR="005F65B7" w:rsidRPr="00B648E5">
        <w:rPr>
          <w:rFonts w:eastAsia="Palatino Linotype"/>
          <w:i/>
          <w:szCs w:val="22"/>
        </w:rPr>
        <w:t>,</w:t>
      </w:r>
      <w:r w:rsidR="00C049E2" w:rsidRPr="00B648E5">
        <w:rPr>
          <w:rFonts w:eastAsia="Palatino Linotype"/>
          <w:i/>
          <w:szCs w:val="22"/>
        </w:rPr>
        <w:t xml:space="preserve"> gratuidad del procedimiento, auxilio y orientación a los particulare</w:t>
      </w:r>
      <w:r w:rsidR="001A58B3" w:rsidRPr="00B648E5">
        <w:rPr>
          <w:rFonts w:eastAsia="Palatino Linotype"/>
          <w:i/>
          <w:szCs w:val="22"/>
        </w:rPr>
        <w:t>s.</w:t>
      </w:r>
    </w:p>
    <w:p w14:paraId="033466A6" w14:textId="77777777" w:rsidR="001A58B3" w:rsidRPr="00B648E5" w:rsidRDefault="001A58B3" w:rsidP="00B648E5">
      <w:pPr>
        <w:rPr>
          <w:rFonts w:eastAsia="Palatino Linotype"/>
          <w:i/>
          <w:szCs w:val="22"/>
        </w:rPr>
      </w:pPr>
    </w:p>
    <w:p w14:paraId="04ADA10B" w14:textId="574A944A" w:rsidR="001A58B3" w:rsidRPr="00B648E5" w:rsidRDefault="00233F17" w:rsidP="00B648E5">
      <w:pPr>
        <w:rPr>
          <w:rFonts w:eastAsia="Palatino Linotype" w:cs="Palatino Linotype"/>
          <w:i/>
          <w:szCs w:val="22"/>
        </w:rPr>
      </w:pPr>
      <w:r w:rsidRPr="00B648E5">
        <w:rPr>
          <w:rFonts w:eastAsia="Palatino Linotype" w:cs="Palatino Linotype"/>
          <w:szCs w:val="22"/>
        </w:rPr>
        <w:lastRenderedPageBreak/>
        <w:t xml:space="preserve">Por su parte, el artículo 4 de </w:t>
      </w:r>
      <w:r w:rsidR="001A58B3" w:rsidRPr="00B648E5">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648E5">
        <w:rPr>
          <w:rFonts w:eastAsia="Palatino Linotype" w:cs="Palatino Linotype"/>
          <w:szCs w:val="22"/>
        </w:rPr>
        <w:t>.</w:t>
      </w:r>
    </w:p>
    <w:p w14:paraId="1407DBB8" w14:textId="77777777" w:rsidR="001A58B3" w:rsidRPr="00B648E5" w:rsidRDefault="001A58B3" w:rsidP="00B648E5">
      <w:pPr>
        <w:rPr>
          <w:rFonts w:eastAsia="Palatino Linotype" w:cs="Palatino Linotype"/>
          <w:szCs w:val="22"/>
        </w:rPr>
      </w:pPr>
    </w:p>
    <w:p w14:paraId="7552AA79" w14:textId="5C52E4A4" w:rsidR="001A58B3" w:rsidRPr="00B648E5" w:rsidRDefault="001A58B3" w:rsidP="00B648E5">
      <w:pPr>
        <w:rPr>
          <w:rFonts w:eastAsia="Palatino Linotype" w:cs="Palatino Linotype"/>
          <w:szCs w:val="22"/>
        </w:rPr>
      </w:pPr>
      <w:r w:rsidRPr="00B648E5">
        <w:rPr>
          <w:rFonts w:eastAsia="Palatino Linotype" w:cs="Palatino Linotype"/>
          <w:szCs w:val="22"/>
        </w:rPr>
        <w:t xml:space="preserve">Esto es, que los Sujetos Obligados </w:t>
      </w:r>
      <w:r w:rsidR="00FA5957" w:rsidRPr="00B648E5">
        <w:rPr>
          <w:rFonts w:eastAsia="Palatino Linotype" w:cs="Palatino Linotype"/>
          <w:szCs w:val="22"/>
        </w:rPr>
        <w:t>deben</w:t>
      </w:r>
      <w:r w:rsidRPr="00B648E5">
        <w:rPr>
          <w:rFonts w:eastAsia="Palatino Linotype" w:cs="Palatino Linotype"/>
          <w:szCs w:val="22"/>
        </w:rPr>
        <w:t xml:space="preserve"> atender las solicitudes de acceso a la información pública que se les </w:t>
      </w:r>
      <w:r w:rsidR="00FA5957" w:rsidRPr="00B648E5">
        <w:rPr>
          <w:rFonts w:eastAsia="Palatino Linotype" w:cs="Palatino Linotype"/>
          <w:szCs w:val="22"/>
        </w:rPr>
        <w:t>sean realizadas,</w:t>
      </w:r>
      <w:r w:rsidRPr="00B648E5">
        <w:rPr>
          <w:rFonts w:eastAsia="Palatino Linotype" w:cs="Palatino Linotype"/>
          <w:szCs w:val="22"/>
        </w:rPr>
        <w:t xml:space="preserve"> y proporcionar la información pública que obre en su poder</w:t>
      </w:r>
      <w:r w:rsidR="00FA5957" w:rsidRPr="00B648E5">
        <w:rPr>
          <w:rFonts w:eastAsia="Palatino Linotype" w:cs="Palatino Linotype"/>
          <w:szCs w:val="22"/>
        </w:rPr>
        <w:t>,</w:t>
      </w:r>
      <w:r w:rsidRPr="00B648E5">
        <w:rPr>
          <w:rFonts w:eastAsia="Palatino Linotype" w:cs="Palatino Linotype"/>
          <w:szCs w:val="22"/>
        </w:rPr>
        <w:t xml:space="preserve"> conforme </w:t>
      </w:r>
      <w:r w:rsidR="00FA5957" w:rsidRPr="00B648E5">
        <w:rPr>
          <w:rFonts w:eastAsia="Palatino Linotype" w:cs="Palatino Linotype"/>
          <w:szCs w:val="22"/>
        </w:rPr>
        <w:t>a</w:t>
      </w:r>
      <w:r w:rsidRPr="00B648E5">
        <w:rPr>
          <w:rFonts w:eastAsia="Palatino Linotype" w:cs="Palatino Linotype"/>
          <w:szCs w:val="22"/>
        </w:rPr>
        <w:t xml:space="preserve">l estado </w:t>
      </w:r>
      <w:r w:rsidR="00FA5957" w:rsidRPr="00B648E5">
        <w:rPr>
          <w:rFonts w:eastAsia="Palatino Linotype" w:cs="Palatino Linotype"/>
          <w:szCs w:val="22"/>
        </w:rPr>
        <w:t xml:space="preserve">en </w:t>
      </w:r>
      <w:r w:rsidRPr="00B648E5">
        <w:rPr>
          <w:rFonts w:eastAsia="Palatino Linotype" w:cs="Palatino Linotype"/>
          <w:szCs w:val="22"/>
        </w:rPr>
        <w:t>que se encuentr</w:t>
      </w:r>
      <w:r w:rsidR="00FA5957" w:rsidRPr="00B648E5">
        <w:rPr>
          <w:rFonts w:eastAsia="Palatino Linotype" w:cs="Palatino Linotype"/>
          <w:szCs w:val="22"/>
        </w:rPr>
        <w:t>e, sin que sea necesario</w:t>
      </w:r>
      <w:r w:rsidRPr="00B648E5">
        <w:rPr>
          <w:rFonts w:eastAsia="Palatino Linotype" w:cs="Palatino Linotype"/>
          <w:szCs w:val="22"/>
        </w:rPr>
        <w:t xml:space="preserve"> </w:t>
      </w:r>
      <w:r w:rsidR="00FA5957" w:rsidRPr="00B648E5">
        <w:rPr>
          <w:rFonts w:eastAsia="Palatino Linotype" w:cs="Palatino Linotype"/>
          <w:szCs w:val="22"/>
        </w:rPr>
        <w:t>procesar</w:t>
      </w:r>
      <w:r w:rsidRPr="00B648E5">
        <w:rPr>
          <w:rFonts w:eastAsia="Palatino Linotype" w:cs="Palatino Linotype"/>
          <w:szCs w:val="22"/>
        </w:rPr>
        <w:t xml:space="preserve"> la misma, ni presentarla conforme al interés del solicitante; </w:t>
      </w:r>
      <w:r w:rsidR="00FA5957" w:rsidRPr="00B648E5">
        <w:rPr>
          <w:rFonts w:eastAsia="Palatino Linotype" w:cs="Palatino Linotype"/>
          <w:szCs w:val="22"/>
        </w:rPr>
        <w:t>tal y como</w:t>
      </w:r>
      <w:r w:rsidRPr="00B648E5">
        <w:rPr>
          <w:rFonts w:eastAsia="Palatino Linotype" w:cs="Palatino Linotype"/>
          <w:szCs w:val="22"/>
        </w:rPr>
        <w:t xml:space="preserve"> lo establece el artículo 12 de la Ley de Transparencia y Acceso a la Información Pública del Estado de México y Municipios</w:t>
      </w:r>
      <w:r w:rsidR="00970EB3" w:rsidRPr="00B648E5">
        <w:rPr>
          <w:rFonts w:eastAsia="Palatino Linotype" w:cs="Palatino Linotype"/>
          <w:szCs w:val="22"/>
        </w:rPr>
        <w:t>.</w:t>
      </w:r>
    </w:p>
    <w:p w14:paraId="73245195" w14:textId="77777777" w:rsidR="00970EB3" w:rsidRPr="00B648E5" w:rsidRDefault="00970EB3" w:rsidP="00B648E5">
      <w:pPr>
        <w:rPr>
          <w:rFonts w:eastAsia="Palatino Linotype" w:cs="Palatino Linotype"/>
          <w:szCs w:val="22"/>
        </w:rPr>
      </w:pPr>
    </w:p>
    <w:p w14:paraId="7F62D4DF" w14:textId="775730E1" w:rsidR="001A58B3" w:rsidRPr="00B648E5" w:rsidRDefault="001A58B3" w:rsidP="00B648E5">
      <w:pPr>
        <w:rPr>
          <w:rFonts w:eastAsia="Palatino Linotype" w:cs="Palatino Linotype"/>
          <w:szCs w:val="22"/>
        </w:rPr>
      </w:pPr>
      <w:r w:rsidRPr="00B648E5">
        <w:rPr>
          <w:rFonts w:eastAsia="Palatino Linotype" w:cs="Palatino Linotype"/>
          <w:szCs w:val="22"/>
        </w:rPr>
        <w:t>Es decir, que todo sujeto obligado que genere, recopile, administre, procese, archive, posea o conserven, son responsables de la misma</w:t>
      </w:r>
      <w:r w:rsidR="00970EB3" w:rsidRPr="00B648E5">
        <w:rPr>
          <w:rFonts w:eastAsia="Palatino Linotype" w:cs="Palatino Linotype"/>
          <w:szCs w:val="22"/>
        </w:rPr>
        <w:t>,</w:t>
      </w:r>
      <w:r w:rsidRPr="00B648E5">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B648E5">
        <w:rPr>
          <w:rFonts w:eastAsia="Palatino Linotype" w:cs="Palatino Linotype"/>
          <w:szCs w:val="22"/>
        </w:rPr>
        <w:t>o</w:t>
      </w:r>
      <w:r w:rsidRPr="00B648E5">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648E5" w:rsidRDefault="001A58B3" w:rsidP="00B648E5">
      <w:pPr>
        <w:rPr>
          <w:rFonts w:eastAsia="Palatino Linotype" w:cs="Palatino Linotype"/>
          <w:szCs w:val="22"/>
        </w:rPr>
      </w:pPr>
    </w:p>
    <w:p w14:paraId="04E42DFE" w14:textId="573F1198" w:rsidR="001A58B3" w:rsidRPr="00B648E5" w:rsidRDefault="001A58B3" w:rsidP="00B648E5">
      <w:pPr>
        <w:rPr>
          <w:rFonts w:eastAsia="Palatino Linotype" w:cs="Palatino Linotype"/>
          <w:szCs w:val="22"/>
        </w:rPr>
      </w:pPr>
      <w:r w:rsidRPr="00B648E5">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648E5">
        <w:rPr>
          <w:rFonts w:eastAsia="Palatino Linotype" w:cs="Palatino Linotype"/>
          <w:szCs w:val="22"/>
        </w:rPr>
        <w:t>, s</w:t>
      </w:r>
      <w:r w:rsidRPr="00B648E5">
        <w:rPr>
          <w:rFonts w:eastAsia="Palatino Linotype" w:cs="Palatino Linotype"/>
          <w:szCs w:val="22"/>
        </w:rPr>
        <w:t xml:space="preserve">iempre y cuando no se trate de información reservada o </w:t>
      </w:r>
      <w:r w:rsidR="00331F35" w:rsidRPr="00B648E5">
        <w:rPr>
          <w:rFonts w:eastAsia="Palatino Linotype" w:cs="Palatino Linotype"/>
          <w:szCs w:val="22"/>
        </w:rPr>
        <w:t>confidencial.</w:t>
      </w:r>
    </w:p>
    <w:p w14:paraId="40C5219F" w14:textId="77777777" w:rsidR="001A58B3" w:rsidRPr="00B648E5" w:rsidRDefault="001A58B3" w:rsidP="00B648E5">
      <w:pPr>
        <w:rPr>
          <w:rFonts w:eastAsia="Palatino Linotype" w:cs="Palatino Linotype"/>
          <w:szCs w:val="22"/>
        </w:rPr>
      </w:pPr>
    </w:p>
    <w:p w14:paraId="51A0E8B4" w14:textId="676DCA47" w:rsidR="00664420" w:rsidRPr="00B648E5" w:rsidRDefault="00C71CEF" w:rsidP="00B648E5">
      <w:pPr>
        <w:pStyle w:val="Ttulo3"/>
        <w:rPr>
          <w:rFonts w:eastAsia="Calibri"/>
          <w:szCs w:val="22"/>
          <w:lang w:eastAsia="es-ES_tradnl"/>
        </w:rPr>
      </w:pPr>
      <w:bookmarkStart w:id="24" w:name="_heading=h.2s8eyo1" w:colFirst="0" w:colLast="0"/>
      <w:bookmarkStart w:id="25" w:name="_Toc179927410"/>
      <w:bookmarkEnd w:id="24"/>
      <w:r w:rsidRPr="00B648E5">
        <w:rPr>
          <w:rFonts w:eastAsia="Calibri"/>
          <w:szCs w:val="22"/>
          <w:lang w:eastAsia="es-ES_tradnl"/>
        </w:rPr>
        <w:lastRenderedPageBreak/>
        <w:t>b)</w:t>
      </w:r>
      <w:r w:rsidR="00A53315" w:rsidRPr="00B648E5">
        <w:rPr>
          <w:rFonts w:eastAsia="Calibri"/>
          <w:szCs w:val="22"/>
          <w:lang w:eastAsia="es-ES_tradnl"/>
        </w:rPr>
        <w:t xml:space="preserve"> </w:t>
      </w:r>
      <w:r w:rsidR="00A21A20" w:rsidRPr="00B648E5">
        <w:rPr>
          <w:rFonts w:eastAsia="Calibri"/>
          <w:szCs w:val="22"/>
          <w:lang w:eastAsia="es-ES_tradnl"/>
        </w:rPr>
        <w:t>Controversia a resolver</w:t>
      </w:r>
      <w:bookmarkEnd w:id="25"/>
    </w:p>
    <w:p w14:paraId="5DAE2A65" w14:textId="382C31A9" w:rsidR="00664420" w:rsidRPr="00B648E5" w:rsidRDefault="00664420" w:rsidP="00B648E5">
      <w:pPr>
        <w:rPr>
          <w:rFonts w:eastAsia="Calibri"/>
          <w:szCs w:val="22"/>
          <w:lang w:eastAsia="es-ES_tradnl"/>
        </w:rPr>
      </w:pPr>
      <w:r w:rsidRPr="00B648E5">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648E5">
        <w:rPr>
          <w:rFonts w:eastAsia="Calibri"/>
          <w:b/>
          <w:bCs/>
          <w:szCs w:val="22"/>
          <w:lang w:eastAsia="es-ES_tradnl"/>
        </w:rPr>
        <w:t>LA PARTE RECURRENTE</w:t>
      </w:r>
      <w:r w:rsidRPr="00B648E5">
        <w:rPr>
          <w:rFonts w:eastAsia="Calibri"/>
          <w:szCs w:val="22"/>
          <w:lang w:eastAsia="es-ES_tradnl"/>
        </w:rPr>
        <w:t xml:space="preserve"> solicitó lo siguiente:</w:t>
      </w:r>
    </w:p>
    <w:p w14:paraId="6328D20E" w14:textId="4D080659" w:rsidR="00C70B3F" w:rsidRPr="00B648E5" w:rsidRDefault="00C70B3F" w:rsidP="00B648E5">
      <w:pPr>
        <w:tabs>
          <w:tab w:val="left" w:pos="4962"/>
        </w:tabs>
        <w:rPr>
          <w:rFonts w:cs="Tahoma"/>
          <w:bCs/>
          <w:iCs/>
          <w:szCs w:val="22"/>
        </w:rPr>
      </w:pPr>
    </w:p>
    <w:p w14:paraId="2D769F40" w14:textId="0B1DB6BF" w:rsidR="003B3E0B" w:rsidRPr="00B648E5" w:rsidRDefault="003B3E0B" w:rsidP="00B648E5">
      <w:pPr>
        <w:pStyle w:val="Prrafodelista"/>
        <w:tabs>
          <w:tab w:val="left" w:pos="4962"/>
        </w:tabs>
        <w:rPr>
          <w:rFonts w:cs="Tahoma"/>
          <w:bCs/>
          <w:iCs/>
          <w:szCs w:val="22"/>
        </w:rPr>
      </w:pPr>
      <w:r w:rsidRPr="00B648E5">
        <w:rPr>
          <w:rFonts w:cs="Tahoma"/>
          <w:bCs/>
          <w:iCs/>
          <w:szCs w:val="22"/>
        </w:rPr>
        <w:t xml:space="preserve">A) Del visor de nómina por sueldos y salarios:  </w:t>
      </w:r>
    </w:p>
    <w:p w14:paraId="287B61F8" w14:textId="77777777" w:rsidR="003B3E0B" w:rsidRPr="00B648E5" w:rsidRDefault="003B3E0B" w:rsidP="00B648E5">
      <w:pPr>
        <w:pStyle w:val="Prrafodelista"/>
        <w:tabs>
          <w:tab w:val="left" w:pos="4962"/>
        </w:tabs>
        <w:rPr>
          <w:rFonts w:cs="Tahoma"/>
          <w:bCs/>
          <w:iCs/>
          <w:szCs w:val="22"/>
        </w:rPr>
      </w:pPr>
      <w:r w:rsidRPr="00B648E5">
        <w:rPr>
          <w:rFonts w:cs="Tahoma"/>
          <w:bCs/>
          <w:iCs/>
          <w:szCs w:val="22"/>
        </w:rPr>
        <w:t xml:space="preserve">1) Diferencia a cargo o a favor o en contra </w:t>
      </w:r>
    </w:p>
    <w:p w14:paraId="2230DD36" w14:textId="659B8CAF" w:rsidR="003B3E0B" w:rsidRPr="00B648E5" w:rsidRDefault="003B3E0B" w:rsidP="00B648E5">
      <w:pPr>
        <w:pStyle w:val="Prrafodelista"/>
        <w:tabs>
          <w:tab w:val="left" w:pos="4962"/>
        </w:tabs>
        <w:rPr>
          <w:rFonts w:cs="Tahoma"/>
          <w:bCs/>
          <w:iCs/>
          <w:szCs w:val="22"/>
        </w:rPr>
      </w:pPr>
      <w:r w:rsidRPr="00B648E5">
        <w:rPr>
          <w:rFonts w:cs="Tahoma"/>
          <w:bCs/>
          <w:iCs/>
          <w:szCs w:val="22"/>
        </w:rPr>
        <w:t xml:space="preserve">2) ISR retenido. </w:t>
      </w:r>
    </w:p>
    <w:p w14:paraId="7CAA7C23" w14:textId="57A43297" w:rsidR="00374E09" w:rsidRPr="00B648E5" w:rsidRDefault="003B3E0B" w:rsidP="00B648E5">
      <w:pPr>
        <w:pStyle w:val="Prrafodelista"/>
        <w:tabs>
          <w:tab w:val="left" w:pos="4962"/>
        </w:tabs>
        <w:rPr>
          <w:rFonts w:cs="Tahoma"/>
          <w:bCs/>
          <w:iCs/>
          <w:szCs w:val="22"/>
        </w:rPr>
      </w:pPr>
      <w:r w:rsidRPr="00B648E5">
        <w:rPr>
          <w:rFonts w:cs="Tahoma"/>
          <w:bCs/>
          <w:iCs/>
          <w:szCs w:val="22"/>
        </w:rPr>
        <w:t>B</w:t>
      </w:r>
      <w:r w:rsidR="00CB38B1" w:rsidRPr="00B648E5">
        <w:rPr>
          <w:rFonts w:cs="Tahoma"/>
          <w:bCs/>
          <w:iCs/>
          <w:szCs w:val="22"/>
        </w:rPr>
        <w:t>)</w:t>
      </w:r>
      <w:r w:rsidRPr="00B648E5">
        <w:rPr>
          <w:rFonts w:cs="Tahoma"/>
          <w:bCs/>
          <w:iCs/>
          <w:szCs w:val="22"/>
        </w:rPr>
        <w:t xml:space="preserve"> Reporte emitido por la Secretaria de Finanzas del Estado que comprende desde el año 2015 a la fecha en el que se especifica el monto del ISR que se obtuvo en devolución. - Reporte emitido por el software de contabilidad gubernamental en el que se pueda apreciar el control del saldo pendiente de recuperar del ISR participable. </w:t>
      </w:r>
    </w:p>
    <w:p w14:paraId="091FD4C3" w14:textId="77777777" w:rsidR="003B3E0B" w:rsidRPr="00B648E5" w:rsidRDefault="003B3E0B" w:rsidP="00B648E5">
      <w:pPr>
        <w:pStyle w:val="Prrafodelista"/>
        <w:tabs>
          <w:tab w:val="left" w:pos="4962"/>
        </w:tabs>
        <w:rPr>
          <w:rFonts w:cs="Tahoma"/>
          <w:bCs/>
          <w:iCs/>
          <w:szCs w:val="22"/>
        </w:rPr>
      </w:pPr>
    </w:p>
    <w:p w14:paraId="2594047F" w14:textId="529EDD9B" w:rsidR="00FC36A4" w:rsidRPr="00B648E5" w:rsidRDefault="00664420" w:rsidP="00B648E5">
      <w:pPr>
        <w:tabs>
          <w:tab w:val="left" w:pos="4962"/>
        </w:tabs>
        <w:contextualSpacing/>
        <w:rPr>
          <w:rFonts w:cs="Tahoma"/>
          <w:bCs/>
          <w:iCs/>
          <w:szCs w:val="22"/>
        </w:rPr>
      </w:pPr>
      <w:r w:rsidRPr="00B648E5">
        <w:rPr>
          <w:rFonts w:eastAsiaTheme="minorHAnsi" w:cs="Tahoma"/>
          <w:bCs/>
          <w:iCs/>
          <w:szCs w:val="22"/>
          <w:lang w:eastAsia="en-US"/>
        </w:rPr>
        <w:t>En respuesta,</w:t>
      </w:r>
      <w:r w:rsidR="000820ED" w:rsidRPr="00B648E5">
        <w:rPr>
          <w:rFonts w:eastAsiaTheme="minorHAnsi" w:cs="Tahoma"/>
          <w:bCs/>
          <w:iCs/>
          <w:szCs w:val="22"/>
          <w:lang w:eastAsia="en-US"/>
        </w:rPr>
        <w:t xml:space="preserve"> </w:t>
      </w:r>
      <w:r w:rsidR="00975DDD" w:rsidRPr="00B648E5">
        <w:rPr>
          <w:rFonts w:eastAsiaTheme="minorHAnsi" w:cs="Tahoma"/>
          <w:b/>
          <w:bCs/>
          <w:iCs/>
          <w:szCs w:val="22"/>
          <w:lang w:eastAsia="en-US"/>
        </w:rPr>
        <w:t xml:space="preserve">EL </w:t>
      </w:r>
      <w:r w:rsidR="005D5A50" w:rsidRPr="00B648E5">
        <w:rPr>
          <w:rFonts w:eastAsiaTheme="minorHAnsi" w:cs="Tahoma"/>
          <w:b/>
          <w:iCs/>
          <w:szCs w:val="22"/>
          <w:lang w:eastAsia="en-US"/>
        </w:rPr>
        <w:t>SUJETO OBLIGADO</w:t>
      </w:r>
      <w:r w:rsidRPr="00B648E5">
        <w:rPr>
          <w:rFonts w:eastAsiaTheme="minorHAnsi" w:cs="Tahoma"/>
          <w:bCs/>
          <w:iCs/>
          <w:szCs w:val="22"/>
          <w:lang w:eastAsia="en-US"/>
        </w:rPr>
        <w:t xml:space="preserve"> </w:t>
      </w:r>
      <w:r w:rsidR="00374E09" w:rsidRPr="00B648E5">
        <w:rPr>
          <w:rFonts w:eastAsiaTheme="minorHAnsi" w:cs="Tahoma"/>
          <w:bCs/>
          <w:iCs/>
          <w:szCs w:val="22"/>
          <w:lang w:eastAsia="en-US"/>
        </w:rPr>
        <w:t>se pronunció a través de</w:t>
      </w:r>
      <w:r w:rsidR="005D4E96" w:rsidRPr="00B648E5">
        <w:rPr>
          <w:rFonts w:eastAsiaTheme="minorHAnsi" w:cs="Tahoma"/>
          <w:bCs/>
          <w:iCs/>
          <w:szCs w:val="22"/>
          <w:lang w:eastAsia="en-US"/>
        </w:rPr>
        <w:t xml:space="preserve">l Tesorero Municipal y le señaló que remitía en formato </w:t>
      </w:r>
      <w:proofErr w:type="spellStart"/>
      <w:r w:rsidR="005D4E96" w:rsidRPr="00B648E5">
        <w:rPr>
          <w:rFonts w:eastAsiaTheme="minorHAnsi" w:cs="Tahoma"/>
          <w:bCs/>
          <w:i/>
          <w:szCs w:val="22"/>
          <w:lang w:eastAsia="en-US"/>
        </w:rPr>
        <w:t>pdf</w:t>
      </w:r>
      <w:proofErr w:type="spellEnd"/>
      <w:r w:rsidR="005D4E96" w:rsidRPr="00B648E5">
        <w:rPr>
          <w:rFonts w:eastAsiaTheme="minorHAnsi" w:cs="Tahoma"/>
          <w:bCs/>
          <w:i/>
          <w:szCs w:val="22"/>
          <w:lang w:eastAsia="en-US"/>
        </w:rPr>
        <w:t xml:space="preserve"> </w:t>
      </w:r>
      <w:r w:rsidR="005D4E96" w:rsidRPr="00B648E5">
        <w:rPr>
          <w:rFonts w:eastAsiaTheme="minorHAnsi" w:cs="Tahoma"/>
          <w:bCs/>
          <w:iCs/>
          <w:szCs w:val="22"/>
          <w:lang w:eastAsia="en-US"/>
        </w:rPr>
        <w:t xml:space="preserve">la información peticionada remitiendo para ello, </w:t>
      </w:r>
      <w:r w:rsidR="00865277" w:rsidRPr="00B648E5">
        <w:rPr>
          <w:rFonts w:eastAsiaTheme="minorHAnsi" w:cs="Tahoma"/>
          <w:bCs/>
          <w:iCs/>
          <w:szCs w:val="22"/>
          <w:lang w:eastAsia="en-US"/>
        </w:rPr>
        <w:t xml:space="preserve">diversos documentos en los que aprecia en sus títulos la denominación de información de pagos y retenciones por sueldos y salarios, el ISR participable ministrado durante </w:t>
      </w:r>
      <w:r w:rsidR="00C23C0E" w:rsidRPr="00B648E5">
        <w:rPr>
          <w:rFonts w:eastAsiaTheme="minorHAnsi" w:cs="Tahoma"/>
          <w:bCs/>
          <w:iCs/>
          <w:szCs w:val="22"/>
          <w:lang w:eastAsia="en-US"/>
        </w:rPr>
        <w:t>de los</w:t>
      </w:r>
      <w:r w:rsidR="00865277" w:rsidRPr="00B648E5">
        <w:rPr>
          <w:rFonts w:eastAsiaTheme="minorHAnsi" w:cs="Tahoma"/>
          <w:bCs/>
          <w:iCs/>
          <w:szCs w:val="22"/>
          <w:lang w:eastAsia="en-US"/>
        </w:rPr>
        <w:t xml:space="preserve"> ejercicio</w:t>
      </w:r>
      <w:r w:rsidR="00C23C0E" w:rsidRPr="00B648E5">
        <w:rPr>
          <w:rFonts w:eastAsiaTheme="minorHAnsi" w:cs="Tahoma"/>
          <w:bCs/>
          <w:iCs/>
          <w:szCs w:val="22"/>
          <w:lang w:eastAsia="en-US"/>
        </w:rPr>
        <w:t>s</w:t>
      </w:r>
      <w:r w:rsidR="00865277" w:rsidRPr="00B648E5">
        <w:rPr>
          <w:rFonts w:eastAsiaTheme="minorHAnsi" w:cs="Tahoma"/>
          <w:bCs/>
          <w:iCs/>
          <w:szCs w:val="22"/>
          <w:lang w:eastAsia="en-US"/>
        </w:rPr>
        <w:t xml:space="preserve"> fiscal</w:t>
      </w:r>
      <w:r w:rsidR="00C23C0E" w:rsidRPr="00B648E5">
        <w:rPr>
          <w:rFonts w:eastAsiaTheme="minorHAnsi" w:cs="Tahoma"/>
          <w:bCs/>
          <w:iCs/>
          <w:szCs w:val="22"/>
          <w:lang w:eastAsia="en-US"/>
        </w:rPr>
        <w:t>es</w:t>
      </w:r>
      <w:r w:rsidR="00865277" w:rsidRPr="00B648E5">
        <w:rPr>
          <w:rFonts w:eastAsiaTheme="minorHAnsi" w:cs="Tahoma"/>
          <w:bCs/>
          <w:iCs/>
          <w:szCs w:val="22"/>
          <w:lang w:eastAsia="en-US"/>
        </w:rPr>
        <w:t xml:space="preserve"> 2015,</w:t>
      </w:r>
      <w:r w:rsidR="00C23C0E" w:rsidRPr="00B648E5">
        <w:rPr>
          <w:rFonts w:eastAsiaTheme="minorHAnsi" w:cs="Tahoma"/>
          <w:bCs/>
          <w:iCs/>
          <w:szCs w:val="22"/>
          <w:lang w:eastAsia="en-US"/>
        </w:rPr>
        <w:t xml:space="preserve"> 2016, 2017, 2018</w:t>
      </w:r>
      <w:r w:rsidR="00BB509B" w:rsidRPr="00B648E5">
        <w:rPr>
          <w:rFonts w:eastAsiaTheme="minorHAnsi" w:cs="Tahoma"/>
          <w:bCs/>
          <w:iCs/>
          <w:szCs w:val="22"/>
          <w:lang w:eastAsia="en-US"/>
        </w:rPr>
        <w:t xml:space="preserve">, </w:t>
      </w:r>
      <w:r w:rsidR="00C23C0E" w:rsidRPr="00B648E5">
        <w:rPr>
          <w:rFonts w:eastAsiaTheme="minorHAnsi" w:cs="Tahoma"/>
          <w:bCs/>
          <w:iCs/>
          <w:szCs w:val="22"/>
          <w:lang w:eastAsia="en-US"/>
        </w:rPr>
        <w:t>2020, 2021, 2022, 2023 y 2024.</w:t>
      </w:r>
      <w:r w:rsidR="00865277" w:rsidRPr="00B648E5">
        <w:rPr>
          <w:rFonts w:eastAsiaTheme="minorHAnsi" w:cs="Tahoma"/>
          <w:bCs/>
          <w:iCs/>
          <w:szCs w:val="22"/>
          <w:lang w:eastAsia="en-US"/>
        </w:rPr>
        <w:t xml:space="preserve"> </w:t>
      </w:r>
    </w:p>
    <w:p w14:paraId="3F30CEAD" w14:textId="77777777" w:rsidR="00B56F59" w:rsidRPr="00B648E5" w:rsidRDefault="00B56F59" w:rsidP="00B648E5">
      <w:pPr>
        <w:tabs>
          <w:tab w:val="left" w:pos="4962"/>
        </w:tabs>
        <w:contextualSpacing/>
        <w:rPr>
          <w:rFonts w:cs="Tahoma"/>
          <w:bCs/>
          <w:iCs/>
          <w:szCs w:val="22"/>
        </w:rPr>
      </w:pPr>
    </w:p>
    <w:p w14:paraId="570E4E2F" w14:textId="37C71C96" w:rsidR="00BC67B0" w:rsidRPr="00B648E5" w:rsidRDefault="00CF7586" w:rsidP="00B648E5">
      <w:pPr>
        <w:tabs>
          <w:tab w:val="left" w:pos="4962"/>
        </w:tabs>
        <w:contextualSpacing/>
        <w:rPr>
          <w:rFonts w:eastAsiaTheme="minorHAnsi" w:cs="Tahoma"/>
          <w:bCs/>
          <w:iCs/>
          <w:szCs w:val="22"/>
          <w:lang w:eastAsia="en-US"/>
        </w:rPr>
      </w:pPr>
      <w:r w:rsidRPr="00B648E5">
        <w:rPr>
          <w:rFonts w:eastAsiaTheme="minorHAnsi" w:cs="Tahoma"/>
          <w:bCs/>
          <w:iCs/>
          <w:szCs w:val="22"/>
          <w:lang w:eastAsia="en-US"/>
        </w:rPr>
        <w:t xml:space="preserve">Ahora bien, en la interposición del presente recurso </w:t>
      </w:r>
      <w:r w:rsidRPr="00B648E5">
        <w:rPr>
          <w:rFonts w:eastAsiaTheme="minorHAnsi" w:cs="Tahoma"/>
          <w:b/>
          <w:iCs/>
          <w:szCs w:val="22"/>
          <w:lang w:eastAsia="en-US"/>
        </w:rPr>
        <w:t>LA PARTE RECURRENTE</w:t>
      </w:r>
      <w:r w:rsidR="00664420" w:rsidRPr="00B648E5">
        <w:rPr>
          <w:rFonts w:eastAsiaTheme="minorHAnsi" w:cs="Tahoma"/>
          <w:bCs/>
          <w:iCs/>
          <w:szCs w:val="22"/>
          <w:lang w:eastAsia="en-US"/>
        </w:rPr>
        <w:t xml:space="preserve"> se inconformó</w:t>
      </w:r>
      <w:r w:rsidR="00AB7049" w:rsidRPr="00B648E5">
        <w:rPr>
          <w:rFonts w:eastAsiaTheme="minorHAnsi" w:cs="Tahoma"/>
          <w:bCs/>
          <w:iCs/>
          <w:szCs w:val="22"/>
          <w:lang w:eastAsia="en-US"/>
        </w:rPr>
        <w:t xml:space="preserve"> </w:t>
      </w:r>
      <w:r w:rsidR="00374E09" w:rsidRPr="00B648E5">
        <w:rPr>
          <w:rFonts w:eastAsiaTheme="minorHAnsi" w:cs="Tahoma"/>
          <w:bCs/>
          <w:iCs/>
          <w:szCs w:val="22"/>
          <w:lang w:eastAsia="en-US"/>
        </w:rPr>
        <w:t xml:space="preserve">respecto de la </w:t>
      </w:r>
      <w:r w:rsidR="00C23C0E" w:rsidRPr="00B648E5">
        <w:rPr>
          <w:rFonts w:eastAsiaTheme="minorHAnsi" w:cs="Tahoma"/>
          <w:bCs/>
          <w:iCs/>
          <w:szCs w:val="22"/>
          <w:lang w:eastAsia="en-US"/>
        </w:rPr>
        <w:t>no respuesta del</w:t>
      </w:r>
      <w:r w:rsidR="00374E09" w:rsidRPr="00B648E5">
        <w:rPr>
          <w:rFonts w:eastAsiaTheme="minorHAnsi" w:cs="Tahoma"/>
          <w:bCs/>
          <w:iCs/>
          <w:szCs w:val="22"/>
          <w:lang w:eastAsia="en-US"/>
        </w:rPr>
        <w:t xml:space="preserve"> </w:t>
      </w:r>
      <w:r w:rsidR="00374E09" w:rsidRPr="00B648E5">
        <w:rPr>
          <w:rFonts w:eastAsiaTheme="minorHAnsi" w:cs="Tahoma"/>
          <w:b/>
          <w:bCs/>
          <w:iCs/>
          <w:szCs w:val="22"/>
          <w:lang w:eastAsia="en-US"/>
        </w:rPr>
        <w:t xml:space="preserve">SUJETO OBLIGADO </w:t>
      </w:r>
      <w:r w:rsidR="00374E09" w:rsidRPr="00B648E5">
        <w:rPr>
          <w:rFonts w:eastAsiaTheme="minorHAnsi" w:cs="Tahoma"/>
          <w:bCs/>
          <w:iCs/>
          <w:szCs w:val="22"/>
          <w:lang w:eastAsia="en-US"/>
        </w:rPr>
        <w:t>de proporcionar lo solicitado.</w:t>
      </w:r>
      <w:r w:rsidR="00C32E8B" w:rsidRPr="00B648E5">
        <w:rPr>
          <w:rFonts w:eastAsiaTheme="minorHAnsi" w:cs="Tahoma"/>
          <w:bCs/>
          <w:iCs/>
          <w:szCs w:val="22"/>
          <w:lang w:eastAsia="en-US"/>
        </w:rPr>
        <w:t xml:space="preserve"> </w:t>
      </w:r>
    </w:p>
    <w:p w14:paraId="23859DE5" w14:textId="77777777" w:rsidR="00D1261A" w:rsidRPr="00B648E5" w:rsidRDefault="00D1261A" w:rsidP="00B648E5">
      <w:pPr>
        <w:tabs>
          <w:tab w:val="left" w:pos="4962"/>
        </w:tabs>
        <w:contextualSpacing/>
        <w:rPr>
          <w:rFonts w:eastAsiaTheme="minorHAnsi" w:cs="Tahoma"/>
          <w:bCs/>
          <w:iCs/>
          <w:szCs w:val="22"/>
          <w:lang w:eastAsia="en-US"/>
        </w:rPr>
      </w:pPr>
    </w:p>
    <w:p w14:paraId="49AB2960" w14:textId="79DB90D8" w:rsidR="00AB7049" w:rsidRPr="00B648E5" w:rsidRDefault="00AB7049" w:rsidP="00B648E5">
      <w:pPr>
        <w:tabs>
          <w:tab w:val="left" w:pos="4962"/>
        </w:tabs>
        <w:rPr>
          <w:szCs w:val="22"/>
          <w:lang w:val="es-ES"/>
        </w:rPr>
      </w:pPr>
      <w:r w:rsidRPr="00B648E5">
        <w:rPr>
          <w:szCs w:val="22"/>
          <w:lang w:val="es-ES"/>
        </w:rPr>
        <w:t xml:space="preserve">Abierta la etapa de instrucción, </w:t>
      </w:r>
      <w:r w:rsidRPr="00B648E5">
        <w:rPr>
          <w:b/>
          <w:szCs w:val="22"/>
          <w:lang w:val="es-ES"/>
        </w:rPr>
        <w:t>EL SUJETO OBLIGADO</w:t>
      </w:r>
      <w:r w:rsidR="00374E09" w:rsidRPr="00B648E5">
        <w:rPr>
          <w:szCs w:val="22"/>
          <w:lang w:val="es-ES"/>
        </w:rPr>
        <w:t xml:space="preserve"> </w:t>
      </w:r>
      <w:r w:rsidR="00C23C0E" w:rsidRPr="00B648E5">
        <w:rPr>
          <w:szCs w:val="22"/>
          <w:lang w:val="es-ES"/>
        </w:rPr>
        <w:t xml:space="preserve">no </w:t>
      </w:r>
      <w:r w:rsidRPr="00B648E5">
        <w:rPr>
          <w:szCs w:val="22"/>
          <w:lang w:val="es-ES"/>
        </w:rPr>
        <w:t xml:space="preserve">rindió su Informe Justificado; por su parte </w:t>
      </w:r>
      <w:r w:rsidRPr="00B648E5">
        <w:rPr>
          <w:b/>
          <w:szCs w:val="22"/>
          <w:lang w:val="es-ES"/>
        </w:rPr>
        <w:t>LA PARTE</w:t>
      </w:r>
      <w:r w:rsidRPr="00B648E5">
        <w:rPr>
          <w:szCs w:val="22"/>
          <w:lang w:val="es-ES"/>
        </w:rPr>
        <w:t xml:space="preserve"> </w:t>
      </w:r>
      <w:r w:rsidRPr="00B648E5">
        <w:rPr>
          <w:b/>
          <w:szCs w:val="22"/>
          <w:lang w:val="es-ES"/>
        </w:rPr>
        <w:t xml:space="preserve">RECURRENTE </w:t>
      </w:r>
      <w:r w:rsidRPr="00B648E5">
        <w:rPr>
          <w:szCs w:val="22"/>
          <w:lang w:val="es-ES"/>
        </w:rPr>
        <w:t xml:space="preserve">realizó </w:t>
      </w:r>
      <w:r w:rsidR="00BB509B" w:rsidRPr="00B648E5">
        <w:rPr>
          <w:szCs w:val="22"/>
          <w:lang w:val="es-ES"/>
        </w:rPr>
        <w:t xml:space="preserve">las manifestaciones que considero pertinentes y que a su derecho convino. </w:t>
      </w:r>
    </w:p>
    <w:p w14:paraId="7750AE5E" w14:textId="77777777" w:rsidR="00B41625" w:rsidRPr="00B648E5" w:rsidRDefault="00B41625" w:rsidP="00B648E5">
      <w:pPr>
        <w:tabs>
          <w:tab w:val="left" w:pos="4962"/>
        </w:tabs>
        <w:rPr>
          <w:szCs w:val="22"/>
          <w:lang w:val="es-ES"/>
        </w:rPr>
      </w:pPr>
    </w:p>
    <w:p w14:paraId="1AC7B0EF" w14:textId="220C599C" w:rsidR="00B41625" w:rsidRPr="00B648E5" w:rsidRDefault="00B41625" w:rsidP="00B648E5">
      <w:pPr>
        <w:tabs>
          <w:tab w:val="left" w:pos="4962"/>
        </w:tabs>
      </w:pPr>
      <w:r w:rsidRPr="00B648E5">
        <w:lastRenderedPageBreak/>
        <w:t xml:space="preserve">Por lo cual, el estudio se centrará en verificar si </w:t>
      </w:r>
      <w:r w:rsidRPr="00B648E5">
        <w:rPr>
          <w:b/>
          <w:bCs/>
        </w:rPr>
        <w:t>EL SUJETO OBLIGADO,</w:t>
      </w:r>
      <w:r w:rsidRPr="00B648E5">
        <w:t xml:space="preserve"> </w:t>
      </w:r>
      <w:r w:rsidRPr="00B648E5">
        <w:rPr>
          <w:rFonts w:cs="Arial"/>
        </w:rPr>
        <w:t>cumplió con el derecho de acceso a la información pública de</w:t>
      </w:r>
      <w:r w:rsidRPr="00B648E5">
        <w:t xml:space="preserve"> </w:t>
      </w:r>
      <w:r w:rsidRPr="00B648E5">
        <w:rPr>
          <w:b/>
          <w:bCs/>
        </w:rPr>
        <w:t>LA PARTE RECURRENTE</w:t>
      </w:r>
      <w:r w:rsidRPr="00B648E5">
        <w:t>.</w:t>
      </w:r>
    </w:p>
    <w:p w14:paraId="6EE459C1" w14:textId="77777777" w:rsidR="00201689" w:rsidRPr="00B648E5" w:rsidRDefault="00201689" w:rsidP="00B648E5">
      <w:pPr>
        <w:tabs>
          <w:tab w:val="left" w:pos="4962"/>
        </w:tabs>
      </w:pPr>
    </w:p>
    <w:p w14:paraId="74321A69" w14:textId="77777777" w:rsidR="00201689" w:rsidRPr="00B648E5" w:rsidRDefault="00201689" w:rsidP="00B648E5">
      <w:pPr>
        <w:pStyle w:val="Ttulo3"/>
      </w:pPr>
      <w:bookmarkStart w:id="26" w:name="_Toc171534641"/>
      <w:bookmarkStart w:id="27" w:name="_Toc179927411"/>
      <w:r w:rsidRPr="00B648E5">
        <w:t>c) Estudio de la controversia</w:t>
      </w:r>
      <w:bookmarkEnd w:id="26"/>
      <w:bookmarkEnd w:id="27"/>
    </w:p>
    <w:p w14:paraId="1DD117DF" w14:textId="46507F0C" w:rsidR="00201689" w:rsidRPr="00B648E5" w:rsidRDefault="00201689" w:rsidP="00B648E5">
      <w:pPr>
        <w:contextualSpacing/>
        <w:rPr>
          <w:rFonts w:cs="Tahoma"/>
        </w:rPr>
      </w:pPr>
      <w:r w:rsidRPr="00B648E5">
        <w:rPr>
          <w:rFonts w:cs="Tahoma"/>
        </w:rPr>
        <w:t xml:space="preserve">Expuestas las posturas de las partes, se procede al análisis del acto impugnado y del agravio hecho valer por </w:t>
      </w:r>
      <w:r w:rsidRPr="00B648E5">
        <w:rPr>
          <w:b/>
          <w:bCs/>
        </w:rPr>
        <w:t>LA PARTE RECURRENTE</w:t>
      </w:r>
      <w:r w:rsidRPr="00B648E5">
        <w:rPr>
          <w:rFonts w:cs="Tahoma"/>
        </w:rPr>
        <w:t xml:space="preserve">, concerniente a </w:t>
      </w:r>
      <w:r w:rsidRPr="00B648E5">
        <w:t xml:space="preserve">la NO respuesta </w:t>
      </w:r>
      <w:r w:rsidR="00765D0A" w:rsidRPr="00B648E5">
        <w:t xml:space="preserve">en el tiempo establecido y a la NO respuesta </w:t>
      </w:r>
      <w:r w:rsidRPr="00B648E5">
        <w:t xml:space="preserve">a su solicitud </w:t>
      </w:r>
      <w:r w:rsidRPr="00B648E5">
        <w:rPr>
          <w:rFonts w:cs="Tahoma"/>
        </w:rPr>
        <w:t>presentada</w:t>
      </w:r>
      <w:r w:rsidR="007D0861" w:rsidRPr="00B648E5">
        <w:rPr>
          <w:rFonts w:cs="Tahoma"/>
        </w:rPr>
        <w:t xml:space="preserve">, </w:t>
      </w:r>
      <w:r w:rsidRPr="00B648E5">
        <w:rPr>
          <w:rFonts w:cs="Tahoma"/>
        </w:rPr>
        <w:t xml:space="preserve">el cual se presentó, el </w:t>
      </w:r>
      <w:r w:rsidR="00765D0A" w:rsidRPr="00B648E5">
        <w:rPr>
          <w:rFonts w:cs="Tahoma"/>
        </w:rPr>
        <w:t>treinta de agosto</w:t>
      </w:r>
      <w:r w:rsidRPr="00B648E5">
        <w:rPr>
          <w:rFonts w:cs="Tahoma"/>
        </w:rPr>
        <w:t xml:space="preserve"> de dos mil veinticuatro.</w:t>
      </w:r>
    </w:p>
    <w:p w14:paraId="204794B8" w14:textId="23E8EB5C" w:rsidR="00BB509B" w:rsidRPr="00B648E5" w:rsidRDefault="003418E8" w:rsidP="00B648E5">
      <w:pPr>
        <w:spacing w:before="240" w:after="240"/>
      </w:pPr>
      <w:r w:rsidRPr="00B648E5">
        <w:rPr>
          <w:rFonts w:cs="Tahoma"/>
        </w:rPr>
        <w:t>Por ello</w:t>
      </w:r>
      <w:r w:rsidR="00BB509B" w:rsidRPr="00B648E5">
        <w:rPr>
          <w:rFonts w:cs="Tahoma"/>
        </w:rPr>
        <w:t xml:space="preserve">, </w:t>
      </w:r>
      <w:r w:rsidR="00BB509B" w:rsidRPr="00B648E5">
        <w:t xml:space="preserve">conviene mencionar que el artículo 155, fracciones II y V, de la Ley de Transparencia y Acceso a la Información Pública del Estado de México y Municipios, precisa que </w:t>
      </w:r>
      <w:r w:rsidRPr="00B648E5">
        <w:t>al</w:t>
      </w:r>
      <w:r w:rsidR="00BB509B" w:rsidRPr="00B648E5">
        <w:t xml:space="preserve"> presentar una solicitud, la persona solicitante podrá señalar el domicilio o en su caso correo electrónico </w:t>
      </w:r>
      <w:r w:rsidR="00BB509B" w:rsidRPr="00B648E5">
        <w:rPr>
          <w:b/>
        </w:rPr>
        <w:t>para recibir notificaciones</w:t>
      </w:r>
      <w:r w:rsidR="00BB509B" w:rsidRPr="00B648E5">
        <w:t xml:space="preserve">, así como </w:t>
      </w:r>
      <w:r w:rsidR="00BB509B" w:rsidRPr="00B648E5">
        <w:rPr>
          <w:b/>
        </w:rPr>
        <w:t>la modalidad en la que prefiere se otorgue el acceso a la información</w:t>
      </w:r>
      <w:r w:rsidR="00BB509B" w:rsidRPr="00B648E5">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w:t>
      </w:r>
      <w:r w:rsidR="00BB509B" w:rsidRPr="00B648E5">
        <w:rPr>
          <w:b/>
        </w:rPr>
        <w:t>SAIMEX</w:t>
      </w:r>
      <w:r w:rsidR="00BB509B" w:rsidRPr="00B648E5">
        <w:t xml:space="preserve">, </w:t>
      </w:r>
      <w:proofErr w:type="spellStart"/>
      <w:r w:rsidR="00BB509B" w:rsidRPr="00B648E5">
        <w:t>CD-Rom</w:t>
      </w:r>
      <w:proofErr w:type="spellEnd"/>
      <w:r w:rsidR="00BB509B" w:rsidRPr="00B648E5">
        <w:t xml:space="preserve"> (con costo), copias simples (con costo), copias certificadas (con costo), consulta directa (sin costo), o bien, cualquier otro que determine la persona solicitante.</w:t>
      </w:r>
    </w:p>
    <w:p w14:paraId="752128BD" w14:textId="79D00B36" w:rsidR="00BB509B" w:rsidRPr="00B648E5" w:rsidRDefault="00BB509B" w:rsidP="00B648E5">
      <w:pPr>
        <w:spacing w:before="240" w:after="240"/>
      </w:pPr>
      <w:r w:rsidRPr="00B648E5">
        <w:t>En el caso particular, la persona solicitante señaló como modalidad de entrega de la información, vía correo electrónico, como se desprende del propio acuse de la solicitud de información pública, como se ilustra:</w:t>
      </w:r>
    </w:p>
    <w:p w14:paraId="3D4B0C8E" w14:textId="2F78595F" w:rsidR="00BB509B" w:rsidRPr="00B648E5" w:rsidRDefault="00091D2E" w:rsidP="00B648E5">
      <w:pPr>
        <w:spacing w:before="240" w:after="240"/>
      </w:pPr>
      <w:r w:rsidRPr="00B648E5">
        <w:rPr>
          <w:noProof/>
          <w:lang w:eastAsia="es-MX"/>
          <w14:ligatures w14:val="standardContextual"/>
        </w:rPr>
        <mc:AlternateContent>
          <mc:Choice Requires="wps">
            <w:drawing>
              <wp:anchor distT="0" distB="0" distL="114300" distR="114300" simplePos="0" relativeHeight="251662336" behindDoc="0" locked="0" layoutInCell="1" allowOverlap="1" wp14:anchorId="37095CF7" wp14:editId="02DD4E3F">
                <wp:simplePos x="0" y="0"/>
                <wp:positionH relativeFrom="column">
                  <wp:posOffset>58420</wp:posOffset>
                </wp:positionH>
                <wp:positionV relativeFrom="paragraph">
                  <wp:posOffset>76200</wp:posOffset>
                </wp:positionV>
                <wp:extent cx="5734050" cy="66675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5734050" cy="666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CB68FB9" id="Rectángulo 10" o:spid="_x0000_s1026" style="position:absolute;margin-left:4.6pt;margin-top:6pt;width:451.5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" filled="f" strokecolor="red" strokeweight="1.5pt"/>
            </w:pict>
          </mc:Fallback>
        </mc:AlternateContent>
      </w:r>
      <w:r w:rsidR="00BB509B" w:rsidRPr="00B648E5">
        <w:rPr>
          <w:noProof/>
          <w:lang w:eastAsia="es-MX"/>
          <w14:ligatures w14:val="standardContextual"/>
        </w:rPr>
        <w:drawing>
          <wp:inline distT="0" distB="0" distL="0" distR="0" wp14:anchorId="7C0A2DD8" wp14:editId="077D0345">
            <wp:extent cx="5742940" cy="7124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712470"/>
                    </a:xfrm>
                    <a:prstGeom prst="rect">
                      <a:avLst/>
                    </a:prstGeom>
                  </pic:spPr>
                </pic:pic>
              </a:graphicData>
            </a:graphic>
          </wp:inline>
        </w:drawing>
      </w:r>
    </w:p>
    <w:p w14:paraId="02A7967B" w14:textId="180BE7A2" w:rsidR="00BB509B" w:rsidRPr="00B648E5" w:rsidRDefault="00BB509B" w:rsidP="00B648E5">
      <w:pPr>
        <w:spacing w:before="240" w:after="240"/>
      </w:pPr>
      <w:r w:rsidRPr="00B648E5">
        <w:lastRenderedPageBreak/>
        <w:t xml:space="preserve">Así, conforme a lo anterior, se advierte que la persona solicitante </w:t>
      </w:r>
      <w:r w:rsidR="00675C5E" w:rsidRPr="00B648E5">
        <w:t>señaló de manera expresa que la información peticionada, le fuera entregada vía correo electrónico</w:t>
      </w:r>
      <w:r w:rsidR="00345234" w:rsidRPr="00B648E5">
        <w:t>.</w:t>
      </w:r>
    </w:p>
    <w:p w14:paraId="57547578" w14:textId="360C4D7D" w:rsidR="002F3753" w:rsidRPr="00B648E5" w:rsidRDefault="00B36DB1" w:rsidP="00B648E5">
      <w:pPr>
        <w:spacing w:before="100" w:beforeAutospacing="1" w:after="100" w:afterAutospacing="1"/>
        <w:rPr>
          <w:rFonts w:cs="Tahoma"/>
        </w:rPr>
      </w:pPr>
      <w:r w:rsidRPr="00B648E5">
        <w:rPr>
          <w:bCs/>
          <w:iCs/>
        </w:rPr>
        <w:t xml:space="preserve">En consecuencia al advertirse que las razones y motivos de inconformidad planteadas por </w:t>
      </w:r>
      <w:r w:rsidRPr="00B648E5">
        <w:rPr>
          <w:b/>
          <w:iCs/>
        </w:rPr>
        <w:t>LA PARTE RECURRENTE</w:t>
      </w:r>
      <w:r w:rsidRPr="00B648E5">
        <w:rPr>
          <w:b/>
          <w:bCs/>
          <w:iCs/>
        </w:rPr>
        <w:t xml:space="preserve"> </w:t>
      </w:r>
      <w:r w:rsidRPr="00B648E5">
        <w:t xml:space="preserve"> </w:t>
      </w:r>
      <w:r w:rsidRPr="00B648E5">
        <w:rPr>
          <w:bCs/>
          <w:iCs/>
        </w:rPr>
        <w:t xml:space="preserve">versan </w:t>
      </w:r>
      <w:r w:rsidR="00977C35" w:rsidRPr="00B648E5">
        <w:rPr>
          <w:bCs/>
          <w:iCs/>
        </w:rPr>
        <w:t xml:space="preserve">por una parte </w:t>
      </w:r>
      <w:r w:rsidRPr="00B648E5">
        <w:rPr>
          <w:bCs/>
          <w:iCs/>
        </w:rPr>
        <w:t>sobre la falta de respuesta</w:t>
      </w:r>
      <w:r w:rsidR="003C2341" w:rsidRPr="00B648E5">
        <w:rPr>
          <w:bCs/>
          <w:iCs/>
        </w:rPr>
        <w:t xml:space="preserve"> en la modalidad elegida</w:t>
      </w:r>
      <w:r w:rsidRPr="00B648E5">
        <w:rPr>
          <w:bCs/>
          <w:iCs/>
        </w:rPr>
        <w:t xml:space="preserve">, en esa virtud,  se actualiza </w:t>
      </w:r>
      <w:r w:rsidR="009B725B" w:rsidRPr="00B648E5">
        <w:rPr>
          <w:bCs/>
          <w:iCs/>
        </w:rPr>
        <w:t xml:space="preserve">la </w:t>
      </w:r>
      <w:r w:rsidRPr="00B648E5">
        <w:rPr>
          <w:bCs/>
          <w:iCs/>
        </w:rPr>
        <w:t>causal de procedencia, al acreditarse con las constancias que integran el expediente, que las razones o motivos de inconformidad guardan relación</w:t>
      </w:r>
      <w:r w:rsidR="00977C35" w:rsidRPr="00B648E5">
        <w:rPr>
          <w:bCs/>
          <w:iCs/>
        </w:rPr>
        <w:t xml:space="preserve">, </w:t>
      </w:r>
      <w:r w:rsidRPr="00B648E5">
        <w:rPr>
          <w:bCs/>
          <w:iCs/>
        </w:rPr>
        <w:t xml:space="preserve">en razón de que </w:t>
      </w:r>
      <w:r w:rsidRPr="00B648E5">
        <w:rPr>
          <w:b/>
          <w:iCs/>
        </w:rPr>
        <w:t xml:space="preserve">SÍ </w:t>
      </w:r>
      <w:r w:rsidRPr="00B648E5">
        <w:rPr>
          <w:bCs/>
          <w:iCs/>
        </w:rPr>
        <w:t xml:space="preserve"> </w:t>
      </w:r>
      <w:r w:rsidR="009B725B" w:rsidRPr="00B648E5">
        <w:rPr>
          <w:bCs/>
          <w:iCs/>
        </w:rPr>
        <w:t xml:space="preserve">bien es cierto, si se le </w:t>
      </w:r>
      <w:r w:rsidR="002F3753" w:rsidRPr="00B648E5">
        <w:rPr>
          <w:bCs/>
          <w:iCs/>
        </w:rPr>
        <w:t>emitió</w:t>
      </w:r>
      <w:r w:rsidR="009B725B" w:rsidRPr="00B648E5">
        <w:rPr>
          <w:bCs/>
          <w:iCs/>
        </w:rPr>
        <w:t xml:space="preserve"> una respuesta, también lo, que se realizó en una modalidad distinta a la peticionada</w:t>
      </w:r>
      <w:r w:rsidR="002F3753" w:rsidRPr="00B648E5">
        <w:rPr>
          <w:bCs/>
          <w:iCs/>
        </w:rPr>
        <w:t xml:space="preserve">, </w:t>
      </w:r>
      <w:r w:rsidR="002F3753" w:rsidRPr="00B648E5">
        <w:rPr>
          <w:rFonts w:cs="Tahoma"/>
        </w:rPr>
        <w:t>como se observa a continuación:</w:t>
      </w:r>
    </w:p>
    <w:p w14:paraId="5E2B6558" w14:textId="161F5683" w:rsidR="002F3753" w:rsidRPr="00B648E5" w:rsidRDefault="002F3753" w:rsidP="00B648E5">
      <w:pPr>
        <w:contextualSpacing/>
        <w:jc w:val="center"/>
        <w:rPr>
          <w:rFonts w:cs="Tahoma"/>
        </w:rPr>
      </w:pPr>
      <w:r w:rsidRPr="00B648E5">
        <w:rPr>
          <w:noProof/>
          <w:lang w:eastAsia="es-MX"/>
        </w:rPr>
        <mc:AlternateContent>
          <mc:Choice Requires="wps">
            <w:drawing>
              <wp:anchor distT="0" distB="0" distL="114300" distR="114300" simplePos="0" relativeHeight="251659264" behindDoc="0" locked="0" layoutInCell="1" allowOverlap="1" wp14:anchorId="43474B96" wp14:editId="76AE3ABC">
                <wp:simplePos x="0" y="0"/>
                <wp:positionH relativeFrom="column">
                  <wp:posOffset>67945</wp:posOffset>
                </wp:positionH>
                <wp:positionV relativeFrom="paragraph">
                  <wp:posOffset>1196975</wp:posOffset>
                </wp:positionV>
                <wp:extent cx="5657850" cy="3429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56578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38130365" id="Rectángulo 7" o:spid="_x0000_s1026" style="position:absolute;margin-left:5.35pt;margin-top:94.25pt;width:445.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" filled="f" strokecolor="red" strokeweight="1.5pt"/>
            </w:pict>
          </mc:Fallback>
        </mc:AlternateContent>
      </w:r>
      <w:r w:rsidRPr="00B648E5">
        <w:rPr>
          <w:noProof/>
          <w:lang w:eastAsia="es-MX"/>
          <w14:ligatures w14:val="standardContextual"/>
        </w:rPr>
        <w:drawing>
          <wp:inline distT="0" distB="0" distL="0" distR="0" wp14:anchorId="1FEDF37C" wp14:editId="06A299DE">
            <wp:extent cx="5742940" cy="1491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1491615"/>
                    </a:xfrm>
                    <a:prstGeom prst="rect">
                      <a:avLst/>
                    </a:prstGeom>
                  </pic:spPr>
                </pic:pic>
              </a:graphicData>
            </a:graphic>
          </wp:inline>
        </w:drawing>
      </w:r>
    </w:p>
    <w:p w14:paraId="41DBB843" w14:textId="77777777" w:rsidR="002F3753" w:rsidRPr="00B648E5" w:rsidRDefault="002F3753" w:rsidP="00B648E5">
      <w:r w:rsidRPr="00B648E5">
        <w:rPr>
          <w:noProof/>
          <w:lang w:eastAsia="es-MX"/>
          <w14:ligatures w14:val="standardContextual"/>
        </w:rPr>
        <mc:AlternateContent>
          <mc:Choice Requires="wps">
            <w:drawing>
              <wp:anchor distT="0" distB="0" distL="114300" distR="114300" simplePos="0" relativeHeight="251661312" behindDoc="0" locked="0" layoutInCell="1" allowOverlap="1" wp14:anchorId="26F58782" wp14:editId="168F0C79">
                <wp:simplePos x="0" y="0"/>
                <wp:positionH relativeFrom="margin">
                  <wp:align>right</wp:align>
                </wp:positionH>
                <wp:positionV relativeFrom="paragraph">
                  <wp:posOffset>1910715</wp:posOffset>
                </wp:positionV>
                <wp:extent cx="2310682" cy="750211"/>
                <wp:effectExtent l="19050" t="19050" r="13970" b="12065"/>
                <wp:wrapNone/>
                <wp:docPr id="9" name="Rectángulo 9"/>
                <wp:cNvGraphicFramePr/>
                <a:graphic xmlns:a="http://schemas.openxmlformats.org/drawingml/2006/main">
                  <a:graphicData uri="http://schemas.microsoft.com/office/word/2010/wordprocessingShape">
                    <wps:wsp>
                      <wps:cNvSpPr/>
                      <wps:spPr>
                        <a:xfrm>
                          <a:off x="0" y="0"/>
                          <a:ext cx="2310682" cy="7502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86DC37B" id="Rectángulo 9" o:spid="_x0000_s1026" style="position:absolute;margin-left:130.75pt;margin-top:150.45pt;width:181.95pt;height:59.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" filled="f" strokecolor="red" strokeweight="2.25pt">
                <w10:wrap anchorx="margin"/>
              </v:rect>
            </w:pict>
          </mc:Fallback>
        </mc:AlternateContent>
      </w:r>
      <w:r w:rsidRPr="00B648E5">
        <w:rPr>
          <w:noProof/>
          <w:lang w:eastAsia="es-MX"/>
          <w14:ligatures w14:val="standardContextual"/>
        </w:rPr>
        <mc:AlternateContent>
          <mc:Choice Requires="wps">
            <w:drawing>
              <wp:anchor distT="0" distB="0" distL="114300" distR="114300" simplePos="0" relativeHeight="251660288" behindDoc="0" locked="0" layoutInCell="1" allowOverlap="1" wp14:anchorId="520FF533" wp14:editId="493E7E04">
                <wp:simplePos x="0" y="0"/>
                <wp:positionH relativeFrom="column">
                  <wp:posOffset>1936750</wp:posOffset>
                </wp:positionH>
                <wp:positionV relativeFrom="paragraph">
                  <wp:posOffset>25400</wp:posOffset>
                </wp:positionV>
                <wp:extent cx="2011680" cy="750211"/>
                <wp:effectExtent l="19050" t="19050" r="26670" b="12065"/>
                <wp:wrapNone/>
                <wp:docPr id="6" name="Rectángulo 6"/>
                <wp:cNvGraphicFramePr/>
                <a:graphic xmlns:a="http://schemas.openxmlformats.org/drawingml/2006/main">
                  <a:graphicData uri="http://schemas.microsoft.com/office/word/2010/wordprocessingShape">
                    <wps:wsp>
                      <wps:cNvSpPr/>
                      <wps:spPr>
                        <a:xfrm>
                          <a:off x="0" y="0"/>
                          <a:ext cx="2011680" cy="7502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42253F9A" id="Rectángulo 6" o:spid="_x0000_s1026" style="position:absolute;margin-left:152.5pt;margin-top:2pt;width:158.4pt;height:5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" filled="f" strokecolor="red" strokeweight="2.25pt"/>
            </w:pict>
          </mc:Fallback>
        </mc:AlternateContent>
      </w:r>
      <w:r w:rsidRPr="00B648E5">
        <w:rPr>
          <w:noProof/>
          <w:lang w:eastAsia="es-MX"/>
          <w14:ligatures w14:val="standardContextual"/>
        </w:rPr>
        <w:drawing>
          <wp:inline distT="0" distB="0" distL="0" distR="0" wp14:anchorId="7D754D25" wp14:editId="1B895562">
            <wp:extent cx="5742940" cy="2638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638425"/>
                    </a:xfrm>
                    <a:prstGeom prst="rect">
                      <a:avLst/>
                    </a:prstGeom>
                  </pic:spPr>
                </pic:pic>
              </a:graphicData>
            </a:graphic>
          </wp:inline>
        </w:drawing>
      </w:r>
    </w:p>
    <w:p w14:paraId="493E538D" w14:textId="2316EC21" w:rsidR="00B36DB1" w:rsidRPr="00B648E5" w:rsidRDefault="009B725B" w:rsidP="00B648E5">
      <w:pPr>
        <w:spacing w:before="100" w:beforeAutospacing="1" w:after="100" w:afterAutospacing="1"/>
        <w:rPr>
          <w:bCs/>
          <w:iCs/>
        </w:rPr>
      </w:pPr>
      <w:r w:rsidRPr="00B648E5">
        <w:rPr>
          <w:bCs/>
          <w:iCs/>
        </w:rPr>
        <w:lastRenderedPageBreak/>
        <w:t>E</w:t>
      </w:r>
      <w:r w:rsidR="00B36DB1" w:rsidRPr="00B648E5">
        <w:rPr>
          <w:bCs/>
          <w:iCs/>
        </w:rPr>
        <w:t xml:space="preserve">s por ello que se actualiza </w:t>
      </w:r>
      <w:proofErr w:type="gramStart"/>
      <w:r w:rsidR="00B36DB1" w:rsidRPr="00B648E5">
        <w:rPr>
          <w:bCs/>
          <w:iCs/>
        </w:rPr>
        <w:t>la causal de procedencia prevista en la fracción V</w:t>
      </w:r>
      <w:r w:rsidRPr="00B648E5">
        <w:rPr>
          <w:bCs/>
          <w:iCs/>
        </w:rPr>
        <w:t>III</w:t>
      </w:r>
      <w:r w:rsidR="00B36DB1" w:rsidRPr="00B648E5">
        <w:rPr>
          <w:bCs/>
          <w:iCs/>
        </w:rPr>
        <w:t xml:space="preserve"> del artículo 1</w:t>
      </w:r>
      <w:r w:rsidRPr="00B648E5">
        <w:rPr>
          <w:bCs/>
          <w:iCs/>
        </w:rPr>
        <w:t>79</w:t>
      </w:r>
      <w:r w:rsidR="00B36DB1" w:rsidRPr="00B648E5">
        <w:rPr>
          <w:bCs/>
          <w:iCs/>
        </w:rPr>
        <w:t xml:space="preserve"> de la Ley en la materia</w:t>
      </w:r>
      <w:r w:rsidR="0002403C" w:rsidRPr="00B648E5">
        <w:rPr>
          <w:bCs/>
          <w:iCs/>
        </w:rPr>
        <w:t>, previamente referido</w:t>
      </w:r>
      <w:proofErr w:type="gramEnd"/>
      <w:r w:rsidRPr="00B648E5">
        <w:rPr>
          <w:bCs/>
          <w:iCs/>
        </w:rPr>
        <w:t>.</w:t>
      </w:r>
    </w:p>
    <w:p w14:paraId="416D6416" w14:textId="48859CCB" w:rsidR="0002403C" w:rsidRPr="00B648E5" w:rsidRDefault="00C86173" w:rsidP="00B648E5">
      <w:pPr>
        <w:spacing w:before="100" w:beforeAutospacing="1" w:after="100" w:afterAutospacing="1"/>
        <w:rPr>
          <w:bCs/>
          <w:iCs/>
        </w:rPr>
      </w:pPr>
      <w:r w:rsidRPr="00B648E5">
        <w:rPr>
          <w:bCs/>
          <w:iCs/>
        </w:rPr>
        <w:t>Acto</w:t>
      </w:r>
      <w:r w:rsidR="0002403C" w:rsidRPr="00B648E5">
        <w:rPr>
          <w:bCs/>
          <w:iCs/>
        </w:rPr>
        <w:t xml:space="preserve">, que </w:t>
      </w:r>
      <w:r w:rsidR="0002403C" w:rsidRPr="00B648E5">
        <w:rPr>
          <w:b/>
          <w:iCs/>
        </w:rPr>
        <w:t xml:space="preserve">EL SUJETO OBLIGADO </w:t>
      </w:r>
      <w:r w:rsidR="0002403C" w:rsidRPr="00B648E5">
        <w:rPr>
          <w:bCs/>
          <w:iCs/>
        </w:rPr>
        <w:t xml:space="preserve">en </w:t>
      </w:r>
      <w:r w:rsidRPr="00B648E5">
        <w:rPr>
          <w:bCs/>
          <w:iCs/>
        </w:rPr>
        <w:t xml:space="preserve">fecha veinticuatro de septiembre de dos mil </w:t>
      </w:r>
      <w:r w:rsidR="00040E61" w:rsidRPr="00B648E5">
        <w:rPr>
          <w:bCs/>
          <w:iCs/>
        </w:rPr>
        <w:t>veinticuatro</w:t>
      </w:r>
      <w:r w:rsidR="0002403C" w:rsidRPr="00B648E5">
        <w:rPr>
          <w:bCs/>
          <w:iCs/>
        </w:rPr>
        <w:t xml:space="preserve">, modificó y le brindó atención al particular en la modalidad elegida para su entrega, esto es, vía correo electrónico, como se advierte de la información proporcionada </w:t>
      </w:r>
      <w:r w:rsidR="00977C35" w:rsidRPr="00B648E5">
        <w:rPr>
          <w:bCs/>
          <w:iCs/>
        </w:rPr>
        <w:t xml:space="preserve">en </w:t>
      </w:r>
      <w:r w:rsidR="0002403C" w:rsidRPr="00B648E5">
        <w:rPr>
          <w:bCs/>
          <w:iCs/>
        </w:rPr>
        <w:t>el informe justificado</w:t>
      </w:r>
      <w:r w:rsidR="00977C35" w:rsidRPr="00B648E5">
        <w:rPr>
          <w:bCs/>
          <w:iCs/>
        </w:rPr>
        <w:t>, archivo electrónico denominado “</w:t>
      </w:r>
      <w:r w:rsidR="00977C35" w:rsidRPr="00B648E5">
        <w:rPr>
          <w:b/>
          <w:iCs/>
        </w:rPr>
        <w:t>ACUSE DE RESPUESTA AL FOLIO 154.pdf</w:t>
      </w:r>
      <w:r w:rsidR="00977C35" w:rsidRPr="00B648E5">
        <w:rPr>
          <w:bCs/>
          <w:iCs/>
        </w:rPr>
        <w:t xml:space="preserve">” del que se advierte lo siguiente: </w:t>
      </w:r>
    </w:p>
    <w:p w14:paraId="4B0014DB" w14:textId="40889B5A" w:rsidR="0002403C" w:rsidRPr="00B648E5" w:rsidRDefault="00C86173" w:rsidP="00B648E5">
      <w:pPr>
        <w:rPr>
          <w:rFonts w:eastAsia="Palatino Linotype" w:cs="Palatino Linotype"/>
          <w:szCs w:val="22"/>
        </w:rPr>
      </w:pPr>
      <w:r w:rsidRPr="00B648E5">
        <w:rPr>
          <w:noProof/>
          <w:lang w:eastAsia="es-MX"/>
          <w14:ligatures w14:val="standardContextual"/>
        </w:rPr>
        <w:drawing>
          <wp:inline distT="0" distB="0" distL="0" distR="0" wp14:anchorId="53BCA66F" wp14:editId="7EDB7E57">
            <wp:extent cx="5740820" cy="193567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8860" cy="1938389"/>
                    </a:xfrm>
                    <a:prstGeom prst="rect">
                      <a:avLst/>
                    </a:prstGeom>
                  </pic:spPr>
                </pic:pic>
              </a:graphicData>
            </a:graphic>
          </wp:inline>
        </w:drawing>
      </w:r>
    </w:p>
    <w:p w14:paraId="05A9C346" w14:textId="77777777" w:rsidR="00C312F1" w:rsidRPr="00B648E5" w:rsidRDefault="00C312F1" w:rsidP="00B648E5">
      <w:pPr>
        <w:rPr>
          <w:rFonts w:cs="Arial"/>
        </w:rPr>
      </w:pPr>
    </w:p>
    <w:p w14:paraId="010EA0EF" w14:textId="722C442A" w:rsidR="003418E8" w:rsidRPr="00B648E5" w:rsidRDefault="003418E8" w:rsidP="00B648E5">
      <w:pPr>
        <w:rPr>
          <w:rFonts w:cs="Arial"/>
        </w:rPr>
      </w:pPr>
      <w:r w:rsidRPr="00B648E5">
        <w:rPr>
          <w:rFonts w:cs="Arial"/>
        </w:rPr>
        <w:t xml:space="preserve">Con lo cual, se reparó </w:t>
      </w:r>
      <w:r w:rsidR="004F02E4" w:rsidRPr="00B648E5">
        <w:rPr>
          <w:rFonts w:cs="Arial"/>
        </w:rPr>
        <w:t>parte del</w:t>
      </w:r>
      <w:r w:rsidRPr="00B648E5">
        <w:rPr>
          <w:rFonts w:cs="Arial"/>
        </w:rPr>
        <w:t xml:space="preserve"> </w:t>
      </w:r>
      <w:r w:rsidR="00C312F1" w:rsidRPr="00B648E5">
        <w:rPr>
          <w:rFonts w:cs="Arial"/>
        </w:rPr>
        <w:t xml:space="preserve">motivo de inconformidad aducido por </w:t>
      </w:r>
      <w:r w:rsidR="00C312F1" w:rsidRPr="00B648E5">
        <w:rPr>
          <w:rFonts w:cs="Arial"/>
          <w:b/>
          <w:bCs/>
        </w:rPr>
        <w:t>LA PERSONA RECURRENTE</w:t>
      </w:r>
      <w:r w:rsidRPr="00B648E5">
        <w:rPr>
          <w:rFonts w:cs="Arial"/>
          <w:b/>
          <w:bCs/>
        </w:rPr>
        <w:t xml:space="preserve">, </w:t>
      </w:r>
      <w:r w:rsidRPr="00B648E5">
        <w:rPr>
          <w:rFonts w:cs="Arial"/>
        </w:rPr>
        <w:t xml:space="preserve">puesto que se </w:t>
      </w:r>
      <w:r w:rsidR="00977C35" w:rsidRPr="00B648E5">
        <w:rPr>
          <w:rFonts w:cs="Arial"/>
        </w:rPr>
        <w:t xml:space="preserve">le entregó </w:t>
      </w:r>
      <w:r w:rsidR="008E35FA" w:rsidRPr="00B648E5">
        <w:rPr>
          <w:rFonts w:cs="Arial"/>
        </w:rPr>
        <w:t>respuesta</w:t>
      </w:r>
      <w:r w:rsidR="00977C35" w:rsidRPr="00B648E5">
        <w:rPr>
          <w:rFonts w:cs="Arial"/>
        </w:rPr>
        <w:t xml:space="preserve"> en la modalidad de entrega elegida.</w:t>
      </w:r>
    </w:p>
    <w:p w14:paraId="5F0E5259" w14:textId="5996D09A" w:rsidR="00CB38B1" w:rsidRPr="00B648E5" w:rsidRDefault="00CB38B1" w:rsidP="00B648E5">
      <w:pPr>
        <w:rPr>
          <w:rFonts w:cs="Arial"/>
        </w:rPr>
      </w:pPr>
    </w:p>
    <w:p w14:paraId="358ABDB3" w14:textId="626BA884" w:rsidR="009D48A8" w:rsidRPr="00B648E5" w:rsidRDefault="009D48A8" w:rsidP="00B648E5">
      <w:pPr>
        <w:rPr>
          <w:rFonts w:cs="Tahoma"/>
          <w:szCs w:val="22"/>
          <w:lang w:val="es-ES"/>
        </w:rPr>
      </w:pPr>
      <w:r w:rsidRPr="00B648E5">
        <w:rPr>
          <w:rFonts w:cs="Arial"/>
        </w:rPr>
        <w:t xml:space="preserve">Así, previo al análisis de la documentación </w:t>
      </w:r>
      <w:r w:rsidR="00FF112D" w:rsidRPr="00B648E5">
        <w:rPr>
          <w:rFonts w:cs="Arial"/>
        </w:rPr>
        <w:t>proporcionada</w:t>
      </w:r>
      <w:r w:rsidRPr="00B648E5">
        <w:rPr>
          <w:rFonts w:cs="Arial"/>
        </w:rPr>
        <w:t xml:space="preserve"> por </w:t>
      </w:r>
      <w:r w:rsidRPr="00B648E5">
        <w:rPr>
          <w:rFonts w:cs="Arial"/>
          <w:b/>
          <w:bCs/>
        </w:rPr>
        <w:t xml:space="preserve">EL SUJETO OBLIGADO </w:t>
      </w:r>
      <w:r w:rsidRPr="00B648E5">
        <w:rPr>
          <w:rFonts w:cs="Arial"/>
        </w:rPr>
        <w:t xml:space="preserve">resulta oportuno puntualizar que, </w:t>
      </w:r>
      <w:r w:rsidRPr="00B648E5">
        <w:rPr>
          <w:rFonts w:cs="Tahoma"/>
          <w:szCs w:val="22"/>
          <w:lang w:val="es-ES"/>
        </w:rPr>
        <w:t xml:space="preserve">de conformidad con la página electrónica del Servicio de Administración Tributaria, </w:t>
      </w:r>
      <w:r w:rsidRPr="00B648E5">
        <w:rPr>
          <w:rFonts w:cs="Arial"/>
          <w:szCs w:val="22"/>
        </w:rPr>
        <w:t xml:space="preserve">los </w:t>
      </w:r>
      <w:r w:rsidRPr="00B648E5">
        <w:rPr>
          <w:rFonts w:cs="Tahoma"/>
          <w:szCs w:val="22"/>
          <w:lang w:val="es-ES"/>
        </w:rPr>
        <w:t xml:space="preserve">Reportes del Aplicativo “Visor de nómina SAT” en sus tres tipos de presentaciones, es una herramienta que permite a los Contribuyentes que hacen pagos por sueldos y salarios, la consulta de los pagos realizados a tus trabajadores de forma acumulada, así como para verificar la información de forma individual de cada uno de tus </w:t>
      </w:r>
      <w:r w:rsidRPr="00B648E5">
        <w:rPr>
          <w:rFonts w:cs="Tahoma"/>
          <w:szCs w:val="22"/>
          <w:lang w:val="es-ES"/>
        </w:rPr>
        <w:lastRenderedPageBreak/>
        <w:t>empleados que les haya expedido un comprobante de nómina, permitiéndote conciliar el impuesto retenido contra el enterado en pagos provisionales.</w:t>
      </w:r>
    </w:p>
    <w:p w14:paraId="269C3CFE" w14:textId="77777777" w:rsidR="009D48A8" w:rsidRPr="00B648E5" w:rsidRDefault="009D48A8" w:rsidP="00B648E5">
      <w:pPr>
        <w:rPr>
          <w:rFonts w:cs="Tahoma"/>
          <w:szCs w:val="22"/>
          <w:lang w:val="es-ES"/>
        </w:rPr>
      </w:pPr>
    </w:p>
    <w:p w14:paraId="52DCA241" w14:textId="77777777" w:rsidR="009D48A8" w:rsidRPr="00B648E5" w:rsidRDefault="009D48A8" w:rsidP="00B648E5">
      <w:pPr>
        <w:rPr>
          <w:rFonts w:cs="Tahoma"/>
          <w:szCs w:val="22"/>
          <w:lang w:val="es-ES"/>
        </w:rPr>
      </w:pPr>
      <w:r w:rsidRPr="00B648E5">
        <w:rPr>
          <w:rFonts w:cs="Tahoma"/>
          <w:szCs w:val="22"/>
          <w:lang w:val="es-ES"/>
        </w:rPr>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75498A7A" w14:textId="77777777" w:rsidR="009D48A8" w:rsidRPr="00B648E5" w:rsidRDefault="009D48A8" w:rsidP="00B648E5">
      <w:pPr>
        <w:rPr>
          <w:rFonts w:cs="Tahoma"/>
          <w:szCs w:val="22"/>
          <w:lang w:val="es-ES"/>
        </w:rPr>
      </w:pPr>
    </w:p>
    <w:p w14:paraId="2152559F"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w:t>
      </w:r>
      <w:r w:rsidRPr="00B648E5">
        <w:rPr>
          <w:rFonts w:cs="Arial"/>
          <w:b/>
          <w:i/>
          <w:szCs w:val="22"/>
        </w:rPr>
        <w:t>Artículo 27</w:t>
      </w:r>
      <w:r w:rsidRPr="00B648E5">
        <w:rPr>
          <w:rFonts w:cs="Arial"/>
          <w:i/>
          <w:szCs w:val="22"/>
        </w:rPr>
        <w:t>. Las deducciones autorizadas en este Título deberán reunir los siguientes requisitos:</w:t>
      </w:r>
    </w:p>
    <w:p w14:paraId="6EAB6C6E"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I a IV…</w:t>
      </w:r>
    </w:p>
    <w:p w14:paraId="416BB697"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B648E5">
        <w:rPr>
          <w:rFonts w:cs="Arial"/>
          <w:i/>
          <w:szCs w:val="22"/>
        </w:rPr>
        <w:cr/>
        <w:t xml:space="preserve"> </w:t>
      </w:r>
    </w:p>
    <w:p w14:paraId="5C4897CB"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67F437E3" w14:textId="77777777" w:rsidR="009D48A8" w:rsidRPr="00B648E5" w:rsidRDefault="009D48A8" w:rsidP="00B648E5">
      <w:pPr>
        <w:pStyle w:val="Prrafodelista"/>
        <w:ind w:left="567" w:right="539"/>
        <w:contextualSpacing w:val="0"/>
        <w:rPr>
          <w:rFonts w:cs="Arial"/>
          <w:i/>
          <w:szCs w:val="22"/>
        </w:rPr>
      </w:pPr>
    </w:p>
    <w:p w14:paraId="1F10E3F2"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60584A4" w14:textId="77777777" w:rsidR="009D48A8" w:rsidRPr="00B648E5" w:rsidRDefault="009D48A8" w:rsidP="00B648E5">
      <w:pPr>
        <w:pStyle w:val="Prrafodelista"/>
        <w:ind w:left="567" w:right="539"/>
        <w:contextualSpacing w:val="0"/>
        <w:rPr>
          <w:rFonts w:cs="Arial"/>
          <w:i/>
          <w:szCs w:val="22"/>
        </w:rPr>
      </w:pPr>
      <w:r w:rsidRPr="00B648E5">
        <w:rPr>
          <w:rFonts w:cs="Arial"/>
          <w:b/>
          <w:i/>
          <w:szCs w:val="22"/>
        </w:rPr>
        <w:t>VI a XXII</w:t>
      </w:r>
      <w:r w:rsidRPr="00B648E5">
        <w:rPr>
          <w:rFonts w:cs="Arial"/>
          <w:i/>
          <w:szCs w:val="22"/>
        </w:rPr>
        <w:t>…</w:t>
      </w:r>
    </w:p>
    <w:p w14:paraId="7CBE7D96" w14:textId="77777777" w:rsidR="009D48A8" w:rsidRPr="00B648E5" w:rsidRDefault="009D48A8" w:rsidP="00B648E5">
      <w:pPr>
        <w:pStyle w:val="Prrafodelista"/>
        <w:spacing w:line="276" w:lineRule="auto"/>
        <w:ind w:left="567" w:right="539"/>
        <w:contextualSpacing w:val="0"/>
        <w:rPr>
          <w:rFonts w:cs="Arial"/>
          <w:i/>
          <w:szCs w:val="22"/>
        </w:rPr>
      </w:pPr>
    </w:p>
    <w:p w14:paraId="32E4E6EB" w14:textId="77777777" w:rsidR="009D48A8" w:rsidRPr="00B648E5" w:rsidRDefault="009D48A8" w:rsidP="00B648E5">
      <w:pPr>
        <w:pStyle w:val="Prrafodelista"/>
        <w:ind w:left="567" w:right="539"/>
        <w:contextualSpacing w:val="0"/>
        <w:jc w:val="center"/>
        <w:rPr>
          <w:rFonts w:cs="Arial"/>
          <w:b/>
          <w:i/>
          <w:szCs w:val="22"/>
        </w:rPr>
      </w:pPr>
      <w:r w:rsidRPr="00B648E5">
        <w:rPr>
          <w:rFonts w:cs="Arial"/>
          <w:b/>
          <w:i/>
          <w:szCs w:val="22"/>
        </w:rPr>
        <w:t>CAPÍTULO I</w:t>
      </w:r>
    </w:p>
    <w:p w14:paraId="127B8FEE" w14:textId="77777777" w:rsidR="009D48A8" w:rsidRPr="00B648E5" w:rsidRDefault="009D48A8" w:rsidP="00B648E5">
      <w:pPr>
        <w:pStyle w:val="Prrafodelista"/>
        <w:ind w:left="567" w:right="539"/>
        <w:contextualSpacing w:val="0"/>
        <w:jc w:val="center"/>
        <w:rPr>
          <w:rFonts w:cs="Arial"/>
          <w:b/>
          <w:i/>
          <w:szCs w:val="22"/>
        </w:rPr>
      </w:pPr>
      <w:r w:rsidRPr="00B648E5">
        <w:rPr>
          <w:rFonts w:cs="Arial"/>
          <w:b/>
          <w:i/>
          <w:szCs w:val="22"/>
        </w:rPr>
        <w:t>DE LOS INGRESOS POR SALARIOS Y EN GENERAL POR</w:t>
      </w:r>
    </w:p>
    <w:p w14:paraId="294D46AC" w14:textId="77777777" w:rsidR="009D48A8" w:rsidRPr="00B648E5" w:rsidRDefault="009D48A8" w:rsidP="00B648E5">
      <w:pPr>
        <w:pStyle w:val="Prrafodelista"/>
        <w:ind w:left="567" w:right="539"/>
        <w:contextualSpacing w:val="0"/>
        <w:jc w:val="center"/>
        <w:rPr>
          <w:rFonts w:cs="Arial"/>
          <w:b/>
          <w:i/>
          <w:szCs w:val="22"/>
        </w:rPr>
      </w:pPr>
      <w:r w:rsidRPr="00B648E5">
        <w:rPr>
          <w:rFonts w:cs="Arial"/>
          <w:b/>
          <w:i/>
          <w:szCs w:val="22"/>
        </w:rPr>
        <w:t>LA PRESTACIÓN DE UN SERVICIO PERSONAL SUBORDINADO</w:t>
      </w:r>
    </w:p>
    <w:p w14:paraId="149D0A94" w14:textId="77777777" w:rsidR="009D48A8" w:rsidRPr="00B648E5" w:rsidRDefault="009D48A8" w:rsidP="00B648E5">
      <w:pPr>
        <w:pStyle w:val="Prrafodelista"/>
        <w:ind w:left="567" w:right="539"/>
        <w:contextualSpacing w:val="0"/>
        <w:rPr>
          <w:rFonts w:cs="Arial"/>
          <w:i/>
          <w:szCs w:val="22"/>
        </w:rPr>
      </w:pPr>
    </w:p>
    <w:p w14:paraId="67AB9E4A" w14:textId="77777777" w:rsidR="009D48A8" w:rsidRPr="00B648E5" w:rsidRDefault="009D48A8" w:rsidP="00B648E5">
      <w:pPr>
        <w:pStyle w:val="Prrafodelista"/>
        <w:ind w:left="567" w:right="539"/>
        <w:contextualSpacing w:val="0"/>
        <w:rPr>
          <w:rFonts w:cs="Arial"/>
          <w:i/>
          <w:szCs w:val="22"/>
        </w:rPr>
      </w:pPr>
      <w:r w:rsidRPr="00B648E5">
        <w:rPr>
          <w:rFonts w:cs="Arial"/>
          <w:b/>
          <w:i/>
          <w:szCs w:val="22"/>
        </w:rPr>
        <w:t>Artículo 96.</w:t>
      </w:r>
      <w:r w:rsidRPr="00B648E5">
        <w:rPr>
          <w:rFonts w:cs="Arial"/>
          <w:i/>
          <w:szCs w:val="22"/>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3DE46482"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w:t>
      </w:r>
    </w:p>
    <w:p w14:paraId="7DF0B114" w14:textId="77777777" w:rsidR="009D48A8" w:rsidRPr="00B648E5" w:rsidRDefault="009D48A8" w:rsidP="00B648E5">
      <w:pPr>
        <w:pStyle w:val="Prrafodelista"/>
        <w:ind w:left="567" w:right="539"/>
        <w:contextualSpacing w:val="0"/>
        <w:rPr>
          <w:rFonts w:cs="Arial"/>
          <w:i/>
          <w:szCs w:val="22"/>
        </w:rPr>
      </w:pPr>
    </w:p>
    <w:p w14:paraId="15C65503" w14:textId="77777777" w:rsidR="009D48A8" w:rsidRPr="00B648E5" w:rsidRDefault="009D48A8" w:rsidP="00B648E5">
      <w:pPr>
        <w:pStyle w:val="Prrafodelista"/>
        <w:ind w:left="567" w:right="539"/>
        <w:contextualSpacing w:val="0"/>
        <w:rPr>
          <w:rFonts w:cs="Arial"/>
          <w:i/>
          <w:szCs w:val="22"/>
        </w:rPr>
      </w:pPr>
      <w:r w:rsidRPr="00B648E5">
        <w:rPr>
          <w:rFonts w:cs="Arial"/>
          <w:b/>
          <w:bCs/>
          <w:i/>
          <w:szCs w:val="22"/>
        </w:rPr>
        <w:lastRenderedPageBreak/>
        <w:t>Artículo 97</w:t>
      </w:r>
      <w:r w:rsidRPr="00B648E5">
        <w:rPr>
          <w:rFonts w:cs="Arial"/>
          <w:i/>
          <w:szCs w:val="22"/>
        </w:rPr>
        <w:t>. Las personas obligadas a efectuar retenciones en los términos del artículo 96 de esta Ley, calcularán el impuesto anual de cada persona que le hubiere prestado servicios personales subordinados.</w:t>
      </w:r>
      <w:r w:rsidRPr="00B648E5">
        <w:rPr>
          <w:rFonts w:cs="Arial"/>
          <w:i/>
          <w:szCs w:val="22"/>
        </w:rPr>
        <w:cr/>
        <w:t>(…)</w:t>
      </w:r>
    </w:p>
    <w:p w14:paraId="74B81A98" w14:textId="77777777" w:rsidR="009D48A8" w:rsidRPr="00B648E5" w:rsidRDefault="009D48A8" w:rsidP="00B648E5">
      <w:pPr>
        <w:pStyle w:val="Prrafodelista"/>
        <w:ind w:left="567" w:right="539"/>
        <w:contextualSpacing w:val="0"/>
        <w:rPr>
          <w:rFonts w:cs="Arial"/>
          <w:i/>
          <w:szCs w:val="22"/>
        </w:rPr>
      </w:pPr>
    </w:p>
    <w:p w14:paraId="55E1367F" w14:textId="77777777" w:rsidR="009D48A8" w:rsidRPr="00B648E5" w:rsidRDefault="009D48A8" w:rsidP="00B648E5">
      <w:pPr>
        <w:pStyle w:val="Prrafodelista"/>
        <w:ind w:left="567" w:right="539"/>
        <w:contextualSpacing w:val="0"/>
        <w:rPr>
          <w:rFonts w:cs="Arial"/>
          <w:i/>
          <w:szCs w:val="22"/>
        </w:rPr>
      </w:pPr>
      <w:r w:rsidRPr="00B648E5">
        <w:rPr>
          <w:rFonts w:cs="Arial"/>
          <w:b/>
          <w:bCs/>
          <w:i/>
          <w:szCs w:val="22"/>
        </w:rPr>
        <w:t>Artículo 99</w:t>
      </w:r>
      <w:r w:rsidRPr="00B648E5">
        <w:rPr>
          <w:rFonts w:cs="Arial"/>
          <w:i/>
          <w:szCs w:val="22"/>
        </w:rPr>
        <w:t>. Quienes hagan pagos por los conceptos a que se refiere este Capítulo, tendrán las siguientes obligaciones:</w:t>
      </w:r>
    </w:p>
    <w:p w14:paraId="3BF49AF3"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I. Efectuar las retenciones señaladas en el artículo 96 de esta Ley.</w:t>
      </w:r>
    </w:p>
    <w:p w14:paraId="31E93CF0"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II. Calcular el impuesto anual de las personas que les hubieren prestado servicios subordinados, en los términos del artículo 97 de esta Ley.</w:t>
      </w:r>
    </w:p>
    <w:p w14:paraId="5BD382CD"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5C4DD47A"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30DD3CA4"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26C1DC5"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 xml:space="preserve">V. Solicitar a las personas que contraten para prestar servicios subordinados, les proporcionen los datos necesarios a fin de inscribirlas en el Registro Federal de </w:t>
      </w:r>
      <w:r w:rsidRPr="00B648E5">
        <w:rPr>
          <w:rFonts w:cs="Arial"/>
          <w:i/>
          <w:szCs w:val="22"/>
        </w:rPr>
        <w:lastRenderedPageBreak/>
        <w:t>Contribuyentes, o bien cuando ya hubieran sido inscritas con anterioridad, les proporcionen su clave del citado registro.</w:t>
      </w:r>
    </w:p>
    <w:p w14:paraId="78BEDF43"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4D87FF3B"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755757DE" w14:textId="77777777" w:rsidR="009D48A8" w:rsidRPr="00B648E5" w:rsidRDefault="009D48A8" w:rsidP="00B648E5">
      <w:pPr>
        <w:pStyle w:val="Prrafodelista"/>
        <w:ind w:left="567" w:right="539"/>
        <w:contextualSpacing w:val="0"/>
        <w:rPr>
          <w:rFonts w:cs="Arial"/>
          <w:i/>
          <w:szCs w:val="22"/>
        </w:rPr>
      </w:pPr>
      <w:r w:rsidRPr="00B648E5">
        <w:rPr>
          <w:rFonts w:cs="Arial"/>
          <w:i/>
          <w:szCs w:val="22"/>
        </w:rPr>
        <w:t>Quedan exceptuados de las obligaciones señaladas en este artículo, los organismos internacionales cuando así lo establezcan los tratados o convenios respectivos, y los estados extranjeros.”</w:t>
      </w:r>
    </w:p>
    <w:p w14:paraId="32D2CCE5" w14:textId="77777777" w:rsidR="009D48A8" w:rsidRPr="00B648E5" w:rsidRDefault="009D48A8" w:rsidP="00B648E5">
      <w:pPr>
        <w:pStyle w:val="Prrafodelista"/>
        <w:spacing w:line="276" w:lineRule="auto"/>
        <w:ind w:left="360" w:right="397"/>
        <w:contextualSpacing w:val="0"/>
        <w:rPr>
          <w:rFonts w:cs="Arial"/>
          <w:i/>
          <w:szCs w:val="22"/>
        </w:rPr>
      </w:pPr>
    </w:p>
    <w:p w14:paraId="50037DA1" w14:textId="4C44E8B6" w:rsidR="00F22F83" w:rsidRPr="00B648E5" w:rsidRDefault="009D48A8" w:rsidP="00B648E5">
      <w:pPr>
        <w:rPr>
          <w:rFonts w:cs="Tahoma"/>
          <w:szCs w:val="22"/>
          <w:lang w:val="es-ES"/>
        </w:rPr>
      </w:pPr>
      <w:r w:rsidRPr="00B648E5">
        <w:rPr>
          <w:rFonts w:cs="Tahoma"/>
          <w:szCs w:val="22"/>
          <w:lang w:val="es-ES"/>
        </w:rPr>
        <w:t xml:space="preserve">En consecuencia, dicha herramienta de Visor de Nómina implementada por el Servicio de Administración Tributaria, a efecto que puedan visualizar la información relativa a los pagos efectuados a sus empleados o subordinados, en el cual, se pueden observar </w:t>
      </w:r>
      <w:r w:rsidR="002A3632" w:rsidRPr="00B648E5">
        <w:rPr>
          <w:rFonts w:cs="Tahoma"/>
          <w:szCs w:val="22"/>
          <w:lang w:val="es-ES"/>
        </w:rPr>
        <w:t>la información que es del interés del particular</w:t>
      </w:r>
      <w:r w:rsidR="00FF112D" w:rsidRPr="00B648E5">
        <w:rPr>
          <w:rFonts w:cs="Tahoma"/>
          <w:szCs w:val="22"/>
          <w:lang w:val="es-ES"/>
        </w:rPr>
        <w:t>.</w:t>
      </w:r>
    </w:p>
    <w:p w14:paraId="0AA07E83" w14:textId="77777777" w:rsidR="00FF112D" w:rsidRPr="00B648E5" w:rsidRDefault="00FF112D" w:rsidP="00B648E5">
      <w:pPr>
        <w:rPr>
          <w:rFonts w:cs="Arial"/>
        </w:rPr>
      </w:pPr>
    </w:p>
    <w:p w14:paraId="1884ED8A" w14:textId="499A01B3" w:rsidR="00F22F83" w:rsidRPr="00B648E5" w:rsidRDefault="00F22F83" w:rsidP="00B648E5">
      <w:pPr>
        <w:rPr>
          <w:szCs w:val="22"/>
        </w:rPr>
      </w:pPr>
      <w:r w:rsidRPr="00B648E5">
        <w:rPr>
          <w:rFonts w:cs="Arial"/>
        </w:rPr>
        <w:t xml:space="preserve">Contextualizado lo anterior, se </w:t>
      </w:r>
      <w:r w:rsidRPr="00B648E5">
        <w:rPr>
          <w:bCs/>
          <w:szCs w:val="22"/>
        </w:rPr>
        <w:t xml:space="preserve">procede a analizar si la documentación entregada es suficiente para tener por colmado el derecho de acceso a la información de la </w:t>
      </w:r>
      <w:r w:rsidRPr="00B648E5">
        <w:rPr>
          <w:b/>
          <w:bCs/>
          <w:szCs w:val="22"/>
        </w:rPr>
        <w:t>PERSONA RECURRENTE</w:t>
      </w:r>
      <w:r w:rsidRPr="00B648E5">
        <w:rPr>
          <w:szCs w:val="22"/>
        </w:rPr>
        <w:t xml:space="preserve"> o en su caso, ordenar la entrega de la información correspondiente.</w:t>
      </w:r>
    </w:p>
    <w:p w14:paraId="3E997B6F" w14:textId="77777777" w:rsidR="00F22F83" w:rsidRPr="00B648E5" w:rsidRDefault="00F22F83" w:rsidP="00B648E5">
      <w:pPr>
        <w:rPr>
          <w:rFonts w:cs="Arial"/>
        </w:rPr>
      </w:pPr>
    </w:p>
    <w:p w14:paraId="212122EC" w14:textId="50201522" w:rsidR="00F22F83" w:rsidRPr="00B648E5" w:rsidRDefault="00F22F83" w:rsidP="00B648E5">
      <w:pPr>
        <w:rPr>
          <w:rFonts w:cs="Arial"/>
        </w:rPr>
      </w:pPr>
      <w:r w:rsidRPr="00B648E5">
        <w:rPr>
          <w:rFonts w:cs="Arial"/>
        </w:rPr>
        <w:t xml:space="preserve">Recordando que el primer requerimiento del particular </w:t>
      </w:r>
      <w:r w:rsidR="00C24B40" w:rsidRPr="00B648E5">
        <w:rPr>
          <w:rFonts w:cs="Arial"/>
        </w:rPr>
        <w:t xml:space="preserve">está relacionado con el visor de nómina, consistente en </w:t>
      </w:r>
      <w:r w:rsidRPr="00B648E5">
        <w:rPr>
          <w:rFonts w:cs="Arial"/>
        </w:rPr>
        <w:t>la diferencia a cargo o a favor o en co</w:t>
      </w:r>
      <w:r w:rsidR="00C24B40" w:rsidRPr="00B648E5">
        <w:rPr>
          <w:rFonts w:cs="Arial"/>
        </w:rPr>
        <w:t>ntra, así como el del ISR retenido.</w:t>
      </w:r>
    </w:p>
    <w:p w14:paraId="06775862" w14:textId="4A222CC0" w:rsidR="00C85C4F" w:rsidRPr="00B648E5" w:rsidRDefault="00F22F83" w:rsidP="00B648E5">
      <w:pPr>
        <w:autoSpaceDE w:val="0"/>
        <w:autoSpaceDN w:val="0"/>
        <w:adjustRightInd w:val="0"/>
        <w:ind w:right="-28"/>
        <w:rPr>
          <w:rFonts w:cs="Tahoma"/>
          <w:bCs/>
          <w:szCs w:val="22"/>
          <w:lang w:val="es-ES"/>
        </w:rPr>
      </w:pPr>
      <w:r w:rsidRPr="00B648E5">
        <w:rPr>
          <w:rFonts w:cs="Arial"/>
          <w:szCs w:val="22"/>
        </w:rPr>
        <w:lastRenderedPageBreak/>
        <w:t xml:space="preserve">Al respecto, se tiene que </w:t>
      </w:r>
      <w:r w:rsidRPr="00B648E5">
        <w:rPr>
          <w:rFonts w:cs="Arial"/>
          <w:b/>
          <w:bCs/>
          <w:szCs w:val="22"/>
        </w:rPr>
        <w:t xml:space="preserve">EL SUJETO OBLIGADO </w:t>
      </w:r>
      <w:r w:rsidRPr="00B648E5">
        <w:rPr>
          <w:rFonts w:cs="Arial"/>
          <w:szCs w:val="22"/>
        </w:rPr>
        <w:t xml:space="preserve">remitió </w:t>
      </w:r>
      <w:r w:rsidR="00C85C4F" w:rsidRPr="00B648E5">
        <w:rPr>
          <w:rFonts w:cs="Arial"/>
          <w:szCs w:val="22"/>
        </w:rPr>
        <w:t xml:space="preserve">en formato </w:t>
      </w:r>
      <w:proofErr w:type="spellStart"/>
      <w:r w:rsidR="00C85C4F" w:rsidRPr="00B648E5">
        <w:rPr>
          <w:rFonts w:cs="Arial"/>
          <w:szCs w:val="22"/>
        </w:rPr>
        <w:t>pdf</w:t>
      </w:r>
      <w:proofErr w:type="spellEnd"/>
      <w:r w:rsidR="00C85C4F" w:rsidRPr="00B648E5">
        <w:rPr>
          <w:rFonts w:cs="Arial"/>
          <w:szCs w:val="22"/>
        </w:rPr>
        <w:t xml:space="preserve"> </w:t>
      </w:r>
      <w:r w:rsidR="00C85C4F" w:rsidRPr="00B648E5">
        <w:rPr>
          <w:rFonts w:cs="Tahoma"/>
          <w:bCs/>
          <w:szCs w:val="22"/>
          <w:lang w:val="es-ES"/>
        </w:rPr>
        <w:t xml:space="preserve">en formato las documentales consistentes en </w:t>
      </w:r>
      <w:r w:rsidR="00C85C4F" w:rsidRPr="00B648E5">
        <w:rPr>
          <w:rFonts w:eastAsia="Batang" w:cs="Tahoma"/>
          <w:bCs/>
          <w:szCs w:val="22"/>
        </w:rPr>
        <w:t>“Información de pagos y retenciones por sueldos y salarios realizados a tus trabajadores Vista anual acumulada-Ejercicio de los ejercicios del 2020, 2021, 2022 y 2023</w:t>
      </w:r>
      <w:r w:rsidR="00C85C4F" w:rsidRPr="00B648E5">
        <w:rPr>
          <w:rFonts w:cs="Tahoma"/>
          <w:bCs/>
          <w:szCs w:val="22"/>
          <w:lang w:val="es-ES"/>
        </w:rPr>
        <w:t xml:space="preserve">; información de pagos y retenciones por sueldos y salarios realizados a tus trabajadores vista anual acumulada- Ejercicio </w:t>
      </w:r>
      <w:r w:rsidR="00C85C4F" w:rsidRPr="00B648E5">
        <w:rPr>
          <w:rFonts w:eastAsia="Batang" w:cs="Tahoma"/>
          <w:bCs/>
          <w:szCs w:val="22"/>
        </w:rPr>
        <w:t>de los ejercicios del 2020, 2021, 2022 y 2023</w:t>
      </w:r>
      <w:r w:rsidR="00FF112D" w:rsidRPr="00B648E5">
        <w:rPr>
          <w:rFonts w:eastAsia="Batang" w:cs="Tahoma"/>
          <w:bCs/>
          <w:szCs w:val="22"/>
        </w:rPr>
        <w:t>.</w:t>
      </w:r>
      <w:r w:rsidR="00C85C4F" w:rsidRPr="00B648E5">
        <w:rPr>
          <w:rFonts w:cs="Tahoma"/>
          <w:bCs/>
          <w:szCs w:val="22"/>
          <w:lang w:val="es-ES"/>
        </w:rPr>
        <w:t xml:space="preserve"> </w:t>
      </w:r>
    </w:p>
    <w:p w14:paraId="1C1B8E54" w14:textId="682FF86A" w:rsidR="00FF112D" w:rsidRPr="00B648E5" w:rsidRDefault="00FF112D" w:rsidP="00B648E5">
      <w:pPr>
        <w:autoSpaceDE w:val="0"/>
        <w:autoSpaceDN w:val="0"/>
        <w:adjustRightInd w:val="0"/>
        <w:ind w:right="-28"/>
        <w:rPr>
          <w:rFonts w:cs="Tahoma"/>
          <w:bCs/>
          <w:szCs w:val="22"/>
          <w:lang w:val="es-ES"/>
        </w:rPr>
      </w:pPr>
    </w:p>
    <w:p w14:paraId="321BA182" w14:textId="7B9E7D62" w:rsidR="00FF112D" w:rsidRPr="00B648E5" w:rsidRDefault="00FF112D" w:rsidP="00B648E5">
      <w:pPr>
        <w:rPr>
          <w:rFonts w:cs="Tahoma"/>
          <w:bCs/>
          <w:iCs/>
          <w:szCs w:val="22"/>
        </w:rPr>
      </w:pPr>
      <w:r w:rsidRPr="00B648E5">
        <w:rPr>
          <w:rFonts w:cs="Tahoma"/>
          <w:szCs w:val="22"/>
          <w:lang w:val="es-ES"/>
        </w:rPr>
        <w:t>Para ello, se tiene que en el visor de nómina previamente citado, se pueden obtener la d</w:t>
      </w:r>
      <w:proofErr w:type="spellStart"/>
      <w:r w:rsidRPr="00B648E5">
        <w:rPr>
          <w:rFonts w:cs="Tahoma"/>
          <w:bCs/>
          <w:iCs/>
          <w:szCs w:val="22"/>
        </w:rPr>
        <w:t>iferencia</w:t>
      </w:r>
      <w:proofErr w:type="spellEnd"/>
      <w:r w:rsidRPr="00B648E5">
        <w:rPr>
          <w:rFonts w:cs="Tahoma"/>
          <w:bCs/>
          <w:iCs/>
          <w:szCs w:val="22"/>
        </w:rPr>
        <w:t xml:space="preserve"> a cargo o a favor o en contra y el ISR retenido, como se muestra:</w:t>
      </w:r>
    </w:p>
    <w:p w14:paraId="690FCE78" w14:textId="77777777" w:rsidR="00FF112D" w:rsidRPr="00B648E5" w:rsidRDefault="00FF112D" w:rsidP="00B648E5">
      <w:pPr>
        <w:rPr>
          <w:rFonts w:cs="Tahoma"/>
          <w:szCs w:val="22"/>
          <w:lang w:val="es-ES"/>
        </w:rPr>
      </w:pPr>
    </w:p>
    <w:p w14:paraId="1E70AE0F" w14:textId="77777777" w:rsidR="00FF112D" w:rsidRPr="00B648E5" w:rsidRDefault="00FF112D" w:rsidP="00B648E5">
      <w:pPr>
        <w:rPr>
          <w:rFonts w:cs="Tahoma"/>
          <w:szCs w:val="22"/>
          <w:lang w:val="es-ES"/>
        </w:rPr>
      </w:pPr>
      <w:r w:rsidRPr="00B648E5">
        <w:rPr>
          <w:noProof/>
          <w:lang w:eastAsia="es-MX"/>
          <w14:ligatures w14:val="standardContextual"/>
        </w:rPr>
        <w:drawing>
          <wp:inline distT="0" distB="0" distL="0" distR="0" wp14:anchorId="5FBA22D1" wp14:editId="56CD93B0">
            <wp:extent cx="5742940" cy="3248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3248025"/>
                    </a:xfrm>
                    <a:prstGeom prst="rect">
                      <a:avLst/>
                    </a:prstGeom>
                  </pic:spPr>
                </pic:pic>
              </a:graphicData>
            </a:graphic>
          </wp:inline>
        </w:drawing>
      </w:r>
    </w:p>
    <w:p w14:paraId="63D22E78" w14:textId="77777777" w:rsidR="00FF112D" w:rsidRPr="00B648E5" w:rsidRDefault="00FF112D" w:rsidP="00B648E5">
      <w:pPr>
        <w:rPr>
          <w:rFonts w:cs="Tahoma"/>
          <w:szCs w:val="22"/>
          <w:lang w:val="es-ES"/>
        </w:rPr>
      </w:pPr>
    </w:p>
    <w:p w14:paraId="683B43DD" w14:textId="77777777" w:rsidR="00FF112D" w:rsidRPr="00B648E5" w:rsidRDefault="00FF112D" w:rsidP="00B648E5">
      <w:pPr>
        <w:rPr>
          <w:rFonts w:cs="Arial"/>
        </w:rPr>
      </w:pPr>
      <w:r w:rsidRPr="00B648E5">
        <w:rPr>
          <w:noProof/>
          <w:lang w:eastAsia="es-MX"/>
          <w14:ligatures w14:val="standardContextual"/>
        </w:rPr>
        <w:lastRenderedPageBreak/>
        <w:drawing>
          <wp:inline distT="0" distB="0" distL="0" distR="0" wp14:anchorId="7FFDE683" wp14:editId="4A812395">
            <wp:extent cx="5742940" cy="4772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4772025"/>
                    </a:xfrm>
                    <a:prstGeom prst="rect">
                      <a:avLst/>
                    </a:prstGeom>
                  </pic:spPr>
                </pic:pic>
              </a:graphicData>
            </a:graphic>
          </wp:inline>
        </w:drawing>
      </w:r>
    </w:p>
    <w:p w14:paraId="44A75F3C" w14:textId="77777777" w:rsidR="00FF112D" w:rsidRPr="00B648E5" w:rsidRDefault="00FF112D" w:rsidP="00B648E5">
      <w:pPr>
        <w:rPr>
          <w:rFonts w:cs="Arial"/>
        </w:rPr>
      </w:pPr>
      <w:r w:rsidRPr="00B648E5">
        <w:rPr>
          <w:noProof/>
          <w:lang w:eastAsia="es-MX"/>
          <w14:ligatures w14:val="standardContextual"/>
        </w:rPr>
        <w:drawing>
          <wp:inline distT="0" distB="0" distL="0" distR="0" wp14:anchorId="573EDC93" wp14:editId="21A0DE41">
            <wp:extent cx="5742940" cy="2190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1971"/>
                    <a:stretch/>
                  </pic:blipFill>
                  <pic:spPr bwMode="auto">
                    <a:xfrm>
                      <a:off x="0" y="0"/>
                      <a:ext cx="5742940" cy="2190750"/>
                    </a:xfrm>
                    <a:prstGeom prst="rect">
                      <a:avLst/>
                    </a:prstGeom>
                    <a:ln>
                      <a:noFill/>
                    </a:ln>
                    <a:extLst>
                      <a:ext uri="{53640926-AAD7-44D8-BBD7-CCE9431645EC}">
                        <a14:shadowObscured xmlns:a14="http://schemas.microsoft.com/office/drawing/2010/main"/>
                      </a:ext>
                    </a:extLst>
                  </pic:spPr>
                </pic:pic>
              </a:graphicData>
            </a:graphic>
          </wp:inline>
        </w:drawing>
      </w:r>
    </w:p>
    <w:p w14:paraId="63FD547D" w14:textId="77777777" w:rsidR="00FF112D" w:rsidRPr="00B648E5" w:rsidRDefault="00FF112D" w:rsidP="00B648E5">
      <w:pPr>
        <w:rPr>
          <w:rFonts w:cs="Arial"/>
        </w:rPr>
      </w:pPr>
      <w:r w:rsidRPr="00B648E5">
        <w:rPr>
          <w:noProof/>
          <w:lang w:eastAsia="es-MX"/>
          <w14:ligatures w14:val="standardContextual"/>
        </w:rPr>
        <w:lastRenderedPageBreak/>
        <w:drawing>
          <wp:inline distT="0" distB="0" distL="0" distR="0" wp14:anchorId="337B17D7" wp14:editId="144E5DBD">
            <wp:extent cx="5742940" cy="21958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2195830"/>
                    </a:xfrm>
                    <a:prstGeom prst="rect">
                      <a:avLst/>
                    </a:prstGeom>
                  </pic:spPr>
                </pic:pic>
              </a:graphicData>
            </a:graphic>
          </wp:inline>
        </w:drawing>
      </w:r>
    </w:p>
    <w:p w14:paraId="089F3B7F" w14:textId="77777777" w:rsidR="00FF112D" w:rsidRPr="00B648E5" w:rsidRDefault="00FF112D" w:rsidP="00B648E5">
      <w:pPr>
        <w:rPr>
          <w:rFonts w:cs="Arial"/>
        </w:rPr>
      </w:pPr>
    </w:p>
    <w:p w14:paraId="29C25573" w14:textId="594DC227" w:rsidR="00C85C4F" w:rsidRPr="00B648E5" w:rsidRDefault="00FF112D" w:rsidP="00B648E5">
      <w:r w:rsidRPr="00B648E5">
        <w:t xml:space="preserve">Por lo cual, la información proporcionada en respuesta </w:t>
      </w:r>
      <w:r w:rsidR="00C85C4F" w:rsidRPr="00B648E5">
        <w:t xml:space="preserve">corresponde </w:t>
      </w:r>
      <w:r w:rsidR="00DD0F0D" w:rsidRPr="00B648E5">
        <w:t xml:space="preserve">únicamente respecto de la información del visor en su presentación anual, faltando la información correspondiente a la información mensual así como el visor de diferencias, </w:t>
      </w:r>
      <w:r w:rsidR="00C85C4F" w:rsidRPr="00B648E5">
        <w:t xml:space="preserve">luego entonces y toda vez que dichos documentos son descargables del portal oficial del SAT, como se visualiza y siguiendo los pasos establecidos en la Guía de Usuario del visor de comprobantes de Nómina del Patrón disponible en </w:t>
      </w:r>
      <w:hyperlink r:id="rId24" w:history="1">
        <w:r w:rsidR="00C85C4F" w:rsidRPr="00B648E5">
          <w:rPr>
            <w:rStyle w:val="Hipervnculo"/>
            <w:rFonts w:eastAsiaTheme="majorEastAsia"/>
            <w:color w:val="auto"/>
          </w:rPr>
          <w:t>Visor de comprobantes de nómina para el patrón - Declaraciones - Portal de trámites y servicios - SAT</w:t>
        </w:r>
      </w:hyperlink>
      <w:r w:rsidR="00EB0CA0" w:rsidRPr="00B648E5">
        <w:t xml:space="preserve">, </w:t>
      </w:r>
      <w:r w:rsidR="00DD0F0D" w:rsidRPr="00B648E5">
        <w:t xml:space="preserve">con su cuenta de acceso y contraseña que asumió contar al pretender entregar parte de la información que es peticionada, </w:t>
      </w:r>
      <w:r w:rsidR="00EB0CA0" w:rsidRPr="00B648E5">
        <w:t>es que resulta viable ordenar la entrega de la información requerida.</w:t>
      </w:r>
    </w:p>
    <w:p w14:paraId="2AC39056" w14:textId="2B850E0F" w:rsidR="0038086F" w:rsidRPr="00B648E5" w:rsidRDefault="0038086F" w:rsidP="00B648E5"/>
    <w:p w14:paraId="1508DD65" w14:textId="0CBEC80F" w:rsidR="0038086F" w:rsidRPr="00B648E5" w:rsidRDefault="0038086F" w:rsidP="00B648E5">
      <w:pPr>
        <w:rPr>
          <w:szCs w:val="22"/>
        </w:rPr>
      </w:pPr>
      <w:r w:rsidRPr="00B648E5">
        <w:t xml:space="preserve">Continuando con el análisis de lo peticionado por el particular, se tiene que de igual manera solicitó el </w:t>
      </w:r>
      <w:r w:rsidRPr="00B648E5">
        <w:rPr>
          <w:szCs w:val="22"/>
        </w:rPr>
        <w:t xml:space="preserve">Reporte emitido por la Secretaría de Finanzas del Estado que comprende desde el año 2015 a la fecha en el que se especifica el monto del ISR que se obtuvo en devolución. </w:t>
      </w:r>
    </w:p>
    <w:p w14:paraId="574BED42" w14:textId="16D9F2C4" w:rsidR="0038086F" w:rsidRPr="00B648E5" w:rsidRDefault="0038086F" w:rsidP="00B648E5">
      <w:pPr>
        <w:rPr>
          <w:szCs w:val="22"/>
        </w:rPr>
      </w:pPr>
    </w:p>
    <w:p w14:paraId="5ACEF904" w14:textId="4FD5E71A" w:rsidR="00FF112D" w:rsidRPr="00B648E5" w:rsidRDefault="0038086F" w:rsidP="00B648E5">
      <w:pPr>
        <w:autoSpaceDE w:val="0"/>
        <w:autoSpaceDN w:val="0"/>
        <w:adjustRightInd w:val="0"/>
        <w:ind w:right="-28"/>
        <w:rPr>
          <w:rFonts w:cs="Tahoma"/>
          <w:b/>
          <w:i/>
          <w:iCs/>
          <w:szCs w:val="22"/>
          <w:lang w:val="es-ES"/>
        </w:rPr>
      </w:pPr>
      <w:r w:rsidRPr="00B648E5">
        <w:rPr>
          <w:szCs w:val="22"/>
        </w:rPr>
        <w:t xml:space="preserve">Para dicho requerimiento </w:t>
      </w:r>
      <w:r w:rsidRPr="00B648E5">
        <w:rPr>
          <w:b/>
          <w:bCs/>
          <w:szCs w:val="22"/>
        </w:rPr>
        <w:t xml:space="preserve">EL SUJETOOBLIGADO </w:t>
      </w:r>
      <w:r w:rsidRPr="00B648E5">
        <w:rPr>
          <w:szCs w:val="22"/>
        </w:rPr>
        <w:t xml:space="preserve">remitió </w:t>
      </w:r>
      <w:r w:rsidR="00FF112D" w:rsidRPr="00B648E5">
        <w:rPr>
          <w:rFonts w:cs="Tahoma"/>
          <w:bCs/>
          <w:szCs w:val="22"/>
          <w:lang w:val="es-ES"/>
        </w:rPr>
        <w:t xml:space="preserve">el ISR participable ministrado, de los ejercicios fiscales 2015, 2016, 2017, 2018, 2020, 2021, 2022, 2023 y 2024. </w:t>
      </w:r>
    </w:p>
    <w:p w14:paraId="4243115C" w14:textId="513404D7" w:rsidR="0038086F" w:rsidRPr="00B648E5" w:rsidRDefault="0038086F" w:rsidP="00B648E5">
      <w:pPr>
        <w:rPr>
          <w:szCs w:val="22"/>
        </w:rPr>
      </w:pPr>
    </w:p>
    <w:p w14:paraId="0C3247EF" w14:textId="40CF3413" w:rsidR="000A6486" w:rsidRPr="00B648E5" w:rsidRDefault="003F3629" w:rsidP="00B648E5">
      <w:pPr>
        <w:rPr>
          <w:rFonts w:cs="Arial"/>
        </w:rPr>
      </w:pPr>
      <w:r w:rsidRPr="00B648E5">
        <w:rPr>
          <w:rFonts w:cs="Arial"/>
        </w:rPr>
        <w:lastRenderedPageBreak/>
        <w:t xml:space="preserve">Sin embargo, en el caso que nos ocupa, es necesario señalar que, si bien es cierto, la información entregada en respuesta por </w:t>
      </w:r>
      <w:r w:rsidRPr="00B648E5">
        <w:rPr>
          <w:rFonts w:cs="Arial"/>
          <w:b/>
          <w:bCs/>
        </w:rPr>
        <w:t xml:space="preserve">EL SUJETO OBLIGADO </w:t>
      </w:r>
      <w:r w:rsidRPr="00B648E5">
        <w:rPr>
          <w:rFonts w:cs="Arial"/>
        </w:rPr>
        <w:t>da cuenta de lo solicitado, también lo es que, no se puede validar la entrega de la misma, pues del análisis a dichas documentales, se advierte que parte de las mismas se observan cortadas, es decir, de manera incomprensible, así como dificultan su lectura y correlación entre los datos, al encontrarse de manera cortada</w:t>
      </w:r>
      <w:r w:rsidR="00526B81" w:rsidRPr="00B648E5">
        <w:rPr>
          <w:rFonts w:cs="Arial"/>
        </w:rPr>
        <w:t>, desordenada y</w:t>
      </w:r>
      <w:r w:rsidR="00501136" w:rsidRPr="00B648E5">
        <w:rPr>
          <w:rFonts w:cs="Arial"/>
        </w:rPr>
        <w:t xml:space="preserve"> de manera poco legible</w:t>
      </w:r>
      <w:r w:rsidR="008E35E8" w:rsidRPr="00B648E5">
        <w:rPr>
          <w:rFonts w:cs="Arial"/>
        </w:rPr>
        <w:t>, como se ilustra de manera aleatoria en los siguientes ejemplos:</w:t>
      </w:r>
    </w:p>
    <w:p w14:paraId="42B970EE" w14:textId="3BE3196E" w:rsidR="008E35E8" w:rsidRPr="00B648E5" w:rsidRDefault="008E35E8" w:rsidP="00B648E5">
      <w:pPr>
        <w:rPr>
          <w:rFonts w:cs="Arial"/>
        </w:rPr>
      </w:pPr>
    </w:p>
    <w:p w14:paraId="12536A6E" w14:textId="683EE760" w:rsidR="000903B1" w:rsidRPr="00B648E5" w:rsidRDefault="003F1017" w:rsidP="00B648E5">
      <w:pPr>
        <w:rPr>
          <w:rFonts w:cs="Arial"/>
        </w:rPr>
      </w:pPr>
      <w:r w:rsidRPr="00B648E5">
        <w:rPr>
          <w:noProof/>
          <w:lang w:eastAsia="es-MX"/>
          <w14:ligatures w14:val="standardContextual"/>
        </w:rPr>
        <w:drawing>
          <wp:inline distT="0" distB="0" distL="0" distR="0" wp14:anchorId="26FE03FA" wp14:editId="07CB231E">
            <wp:extent cx="5742940" cy="3162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3162300"/>
                    </a:xfrm>
                    <a:prstGeom prst="rect">
                      <a:avLst/>
                    </a:prstGeom>
                  </pic:spPr>
                </pic:pic>
              </a:graphicData>
            </a:graphic>
          </wp:inline>
        </w:drawing>
      </w:r>
    </w:p>
    <w:p w14:paraId="503F3B7F" w14:textId="640B3356" w:rsidR="003F1017" w:rsidRPr="00B648E5" w:rsidRDefault="003F1017" w:rsidP="00B648E5">
      <w:pPr>
        <w:rPr>
          <w:rFonts w:cs="Arial"/>
        </w:rPr>
      </w:pPr>
    </w:p>
    <w:p w14:paraId="1CBD655A" w14:textId="14BA120B" w:rsidR="00D013D9" w:rsidRPr="00B648E5" w:rsidRDefault="00D013D9" w:rsidP="00B648E5">
      <w:pPr>
        <w:rPr>
          <w:rFonts w:cs="Arial"/>
        </w:rPr>
      </w:pPr>
      <w:r w:rsidRPr="00B648E5">
        <w:rPr>
          <w:noProof/>
          <w:lang w:eastAsia="es-MX"/>
          <w14:ligatures w14:val="standardContextual"/>
        </w:rPr>
        <w:drawing>
          <wp:inline distT="0" distB="0" distL="0" distR="0" wp14:anchorId="4152DEAD" wp14:editId="5B30773F">
            <wp:extent cx="5742940" cy="1543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1543050"/>
                    </a:xfrm>
                    <a:prstGeom prst="rect">
                      <a:avLst/>
                    </a:prstGeom>
                  </pic:spPr>
                </pic:pic>
              </a:graphicData>
            </a:graphic>
          </wp:inline>
        </w:drawing>
      </w:r>
    </w:p>
    <w:p w14:paraId="64E309B1" w14:textId="1CE351B7" w:rsidR="003F1017" w:rsidRPr="00B648E5" w:rsidRDefault="003F1017" w:rsidP="00B648E5">
      <w:pPr>
        <w:rPr>
          <w:rFonts w:cs="Arial"/>
        </w:rPr>
      </w:pPr>
      <w:r w:rsidRPr="00B648E5">
        <w:rPr>
          <w:noProof/>
          <w:lang w:eastAsia="es-MX"/>
          <w14:ligatures w14:val="standardContextual"/>
        </w:rPr>
        <w:lastRenderedPageBreak/>
        <w:drawing>
          <wp:inline distT="0" distB="0" distL="0" distR="0" wp14:anchorId="57C2A335" wp14:editId="5379D260">
            <wp:extent cx="5742940" cy="662643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6626431"/>
                    </a:xfrm>
                    <a:prstGeom prst="rect">
                      <a:avLst/>
                    </a:prstGeom>
                  </pic:spPr>
                </pic:pic>
              </a:graphicData>
            </a:graphic>
          </wp:inline>
        </w:drawing>
      </w:r>
    </w:p>
    <w:p w14:paraId="077D0379" w14:textId="6DBA6463" w:rsidR="008E35E8" w:rsidRPr="00B648E5" w:rsidRDefault="008E35E8" w:rsidP="00B648E5">
      <w:pPr>
        <w:rPr>
          <w:rFonts w:cs="Arial"/>
        </w:rPr>
      </w:pPr>
    </w:p>
    <w:p w14:paraId="22AA1C62" w14:textId="39E6BDC6" w:rsidR="00781275" w:rsidRPr="00B648E5" w:rsidRDefault="00781275" w:rsidP="00B648E5">
      <w:pPr>
        <w:rPr>
          <w:rFonts w:cs="Arial"/>
        </w:rPr>
      </w:pPr>
    </w:p>
    <w:p w14:paraId="3CFACED2" w14:textId="2B01461E" w:rsidR="003F1017" w:rsidRPr="00B648E5" w:rsidRDefault="00781275" w:rsidP="00B648E5">
      <w:pPr>
        <w:rPr>
          <w:rFonts w:cs="Tahoma"/>
        </w:rPr>
      </w:pPr>
      <w:r w:rsidRPr="00B648E5">
        <w:lastRenderedPageBreak/>
        <w:t>P</w:t>
      </w:r>
      <w:r w:rsidR="003F1017" w:rsidRPr="00B648E5">
        <w:t xml:space="preserve">or lo que, para atender la solicitud deberá entregar de manera correcta o en un formato que permita la lectura correcta de la información, </w:t>
      </w:r>
      <w:r w:rsidR="003F1017" w:rsidRPr="00B648E5">
        <w:rPr>
          <w:rFonts w:cs="Tahoma"/>
        </w:rPr>
        <w:t xml:space="preserve">con el fin de dar cumplimiento a los artículos 12 y 160 de la Ley de </w:t>
      </w:r>
      <w:r w:rsidRPr="00B648E5">
        <w:rPr>
          <w:rFonts w:cs="Tahoma"/>
        </w:rPr>
        <w:t>Transparencia Local.</w:t>
      </w:r>
    </w:p>
    <w:p w14:paraId="50363FC9" w14:textId="77777777" w:rsidR="00E044D1" w:rsidRPr="00B648E5" w:rsidRDefault="00E044D1" w:rsidP="00B648E5">
      <w:pPr>
        <w:rPr>
          <w:rFonts w:cs="Tahoma"/>
        </w:rPr>
      </w:pPr>
    </w:p>
    <w:p w14:paraId="4C39F290" w14:textId="057F677F" w:rsidR="00E044D1" w:rsidRPr="00B648E5" w:rsidRDefault="00E044D1" w:rsidP="00B648E5">
      <w:pPr>
        <w:rPr>
          <w:rFonts w:cs="Tahoma"/>
        </w:rPr>
      </w:pPr>
      <w:r w:rsidRPr="00B648E5">
        <w:rPr>
          <w:rFonts w:cs="Tahoma"/>
        </w:rPr>
        <w:t>Así, como remitir la información correspondiente al ejercicio 2019, en virtud de que de las documentales remitidas, no se advierte la existencia de información correspondiente a ese ejercicio.</w:t>
      </w:r>
    </w:p>
    <w:p w14:paraId="6AEBB055" w14:textId="33271A74" w:rsidR="00781275" w:rsidRPr="00B648E5" w:rsidRDefault="00781275" w:rsidP="00B648E5">
      <w:pPr>
        <w:rPr>
          <w:rFonts w:cs="Arial"/>
        </w:rPr>
      </w:pPr>
    </w:p>
    <w:p w14:paraId="7E2EA908" w14:textId="078C34A4" w:rsidR="002D53EF" w:rsidRPr="00B648E5" w:rsidRDefault="00B34ECC" w:rsidP="00B648E5">
      <w:pPr>
        <w:rPr>
          <w:rFonts w:cs="Arial"/>
        </w:rPr>
      </w:pPr>
      <w:r w:rsidRPr="00B648E5">
        <w:rPr>
          <w:rFonts w:cs="Arial"/>
        </w:rPr>
        <w:t>Finalmente, por lo que corresponde al requerimiento del Reporte emitido por el software de contabilidad gubernamental en el que se pueda apreciar el control del saldo pendiente de recuperar del ISR participable.</w:t>
      </w:r>
    </w:p>
    <w:p w14:paraId="28CC3878" w14:textId="3D9F129C" w:rsidR="00B34ECC" w:rsidRPr="00B648E5" w:rsidRDefault="00B34ECC" w:rsidP="00B648E5">
      <w:pPr>
        <w:rPr>
          <w:rFonts w:cs="Arial"/>
        </w:rPr>
      </w:pPr>
    </w:p>
    <w:p w14:paraId="4E1F1A98" w14:textId="5BC89E60" w:rsidR="004A14F8" w:rsidRPr="00B648E5" w:rsidRDefault="00B34ECC" w:rsidP="00B648E5">
      <w:pPr>
        <w:spacing w:before="100" w:beforeAutospacing="1" w:after="100" w:afterAutospacing="1"/>
        <w:contextualSpacing/>
        <w:rPr>
          <w:rFonts w:cs="Arial"/>
          <w:szCs w:val="22"/>
          <w:lang w:val="es-ES"/>
        </w:rPr>
      </w:pPr>
      <w:r w:rsidRPr="00B648E5">
        <w:rPr>
          <w:rFonts w:cs="Arial"/>
        </w:rPr>
        <w:t xml:space="preserve">Se tiene que al respecto </w:t>
      </w:r>
      <w:r w:rsidRPr="00B648E5">
        <w:rPr>
          <w:rFonts w:cs="Arial"/>
          <w:b/>
          <w:bCs/>
        </w:rPr>
        <w:t>EL SUJETO OBLIGADO</w:t>
      </w:r>
      <w:r w:rsidRPr="00B648E5">
        <w:rPr>
          <w:rFonts w:cs="Arial"/>
        </w:rPr>
        <w:t xml:space="preserve"> </w:t>
      </w:r>
      <w:r w:rsidR="004A14F8" w:rsidRPr="00B648E5">
        <w:rPr>
          <w:rFonts w:cs="Tahoma"/>
          <w:bCs/>
          <w:iCs/>
          <w:szCs w:val="22"/>
        </w:rPr>
        <w:t xml:space="preserve">omitió pronunciarse al respecto en la respuesta que proporcionó, por lo cual </w:t>
      </w:r>
      <w:r w:rsidR="004A14F8" w:rsidRPr="00B648E5">
        <w:rPr>
          <w:rFonts w:cs="Arial"/>
          <w:noProof/>
          <w:szCs w:val="22"/>
          <w:lang w:val="es-ES" w:eastAsia="es-MX"/>
        </w:rPr>
        <w:t xml:space="preserve">la respuesta primigenia del </w:t>
      </w:r>
      <w:r w:rsidR="004A14F8" w:rsidRPr="00B648E5">
        <w:rPr>
          <w:rFonts w:cs="Arial"/>
          <w:b/>
          <w:noProof/>
          <w:szCs w:val="22"/>
          <w:lang w:val="es-ES" w:eastAsia="es-MX"/>
        </w:rPr>
        <w:t xml:space="preserve">SUJETO OBLIGADO no </w:t>
      </w:r>
      <w:r w:rsidR="004A14F8" w:rsidRPr="00B648E5">
        <w:rPr>
          <w:rFonts w:cs="Arial"/>
          <w:noProof/>
          <w:szCs w:val="22"/>
          <w:lang w:val="es-ES" w:eastAsia="es-MX"/>
        </w:rPr>
        <w:t xml:space="preserve">se encuentra dotada de los principios de </w:t>
      </w:r>
      <w:r w:rsidR="004A14F8" w:rsidRPr="00B648E5">
        <w:rPr>
          <w:rFonts w:cs="Arial"/>
          <w:szCs w:val="22"/>
          <w:lang w:val="es-ES"/>
        </w:rPr>
        <w:t xml:space="preserve">congruencia y exhaustividad, los cuales a toda luz garantizan el derecho de acceso a la información pública. Robustece lo anterior el criterio </w:t>
      </w:r>
      <w:r w:rsidR="004A14F8" w:rsidRPr="00B648E5">
        <w:rPr>
          <w:rFonts w:cs="Arial"/>
          <w:b/>
          <w:szCs w:val="22"/>
          <w:lang w:val="es-ES"/>
        </w:rPr>
        <w:t xml:space="preserve">02/17 </w:t>
      </w:r>
      <w:r w:rsidR="004A14F8" w:rsidRPr="00B648E5">
        <w:rPr>
          <w:rFonts w:cs="Arial"/>
          <w:szCs w:val="22"/>
          <w:lang w:val="es-ES"/>
        </w:rPr>
        <w:t xml:space="preserve">del Instituto Nacional de Transparencia, Acceso a la Información y Protección de Datos Personales que dispone a la literalidad lo siguiente: </w:t>
      </w:r>
    </w:p>
    <w:p w14:paraId="1A4C1AEE" w14:textId="77777777" w:rsidR="004A14F8" w:rsidRPr="00B648E5" w:rsidRDefault="004A14F8" w:rsidP="00B648E5">
      <w:pPr>
        <w:pStyle w:val="Puesto"/>
        <w:rPr>
          <w:szCs w:val="22"/>
          <w:lang w:val="es-ES"/>
        </w:rPr>
      </w:pPr>
      <w:r w:rsidRPr="00B648E5">
        <w:rPr>
          <w:b/>
          <w:szCs w:val="22"/>
          <w:lang w:val="es-ES"/>
        </w:rPr>
        <w:t xml:space="preserve">“CONGRUENCIA Y EXHAUSTIVIDAD. SUS ALCANCES PARA GARANTIZAR EL DERECHO DE ACCESO A LA INFORMACIÓN.  </w:t>
      </w:r>
      <w:r w:rsidRPr="00B648E5">
        <w:rPr>
          <w:szCs w:val="22"/>
          <w:lang w:val="es-ES"/>
        </w:rPr>
        <w:t xml:space="preserve">De conformidad con el artículo </w:t>
      </w:r>
      <w:r w:rsidRPr="00B648E5">
        <w:rPr>
          <w:szCs w:val="22"/>
          <w:lang w:val="es-ES_tradnl"/>
        </w:rPr>
        <w:t>3 de la Ley Federal de Procedimiento Administrativo</w:t>
      </w:r>
      <w:r w:rsidRPr="00B648E5">
        <w:rPr>
          <w:szCs w:val="22"/>
          <w:lang w:val="es-ES"/>
        </w:rPr>
        <w:t>, de aplicación supletoria a la Ley Federal de Transparencia y Acceso a la Información Pública, en términos de su artículo 7</w:t>
      </w:r>
      <w:r w:rsidRPr="00B648E5">
        <w:rPr>
          <w:b/>
          <w:szCs w:val="22"/>
          <w:u w:val="single"/>
          <w:lang w:val="es-ES"/>
        </w:rPr>
        <w:t>; todo acto administrativo debe cumplir con los principios de congruencia y exhaustividad.</w:t>
      </w:r>
      <w:r w:rsidRPr="00B648E5">
        <w:rPr>
          <w:szCs w:val="22"/>
          <w:lang w:val="es-E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w:t>
      </w:r>
      <w:r w:rsidRPr="00B648E5">
        <w:rPr>
          <w:szCs w:val="22"/>
          <w:lang w:val="es-ES"/>
        </w:rPr>
        <w:lastRenderedPageBreak/>
        <w:t xml:space="preserve">lógica con lo solicitado y atiendan de manera puntual y expresa, cada uno de los contenidos de información.” </w:t>
      </w:r>
      <w:r w:rsidRPr="00B648E5">
        <w:rPr>
          <w:b/>
          <w:szCs w:val="22"/>
          <w:lang w:val="es-ES_tradnl"/>
        </w:rPr>
        <w:t>(Sic)</w:t>
      </w:r>
    </w:p>
    <w:p w14:paraId="74B1CA8A" w14:textId="77777777" w:rsidR="004A14F8" w:rsidRPr="00B648E5" w:rsidRDefault="004A14F8" w:rsidP="00B648E5">
      <w:pPr>
        <w:tabs>
          <w:tab w:val="left" w:pos="709"/>
        </w:tabs>
        <w:spacing w:before="100" w:beforeAutospacing="1" w:after="100" w:afterAutospacing="1" w:line="276" w:lineRule="auto"/>
        <w:ind w:left="850" w:right="850"/>
        <w:jc w:val="right"/>
        <w:rPr>
          <w:rFonts w:cs="Arial"/>
          <w:iCs/>
          <w:szCs w:val="22"/>
          <w:lang w:eastAsia="es-MX"/>
        </w:rPr>
      </w:pPr>
      <w:r w:rsidRPr="00B648E5">
        <w:rPr>
          <w:rFonts w:cs="Arial"/>
          <w:iCs/>
          <w:szCs w:val="22"/>
          <w:lang w:eastAsia="es-MX"/>
        </w:rPr>
        <w:t xml:space="preserve"> (Énfasis añadido)</w:t>
      </w:r>
    </w:p>
    <w:p w14:paraId="63B4052B" w14:textId="77777777" w:rsidR="004A14F8" w:rsidRPr="00B648E5" w:rsidRDefault="004A14F8" w:rsidP="00B648E5">
      <w:pPr>
        <w:spacing w:before="100" w:beforeAutospacing="1" w:after="100" w:afterAutospacing="1"/>
        <w:rPr>
          <w:rFonts w:cs="Tahoma"/>
          <w:szCs w:val="22"/>
        </w:rPr>
      </w:pPr>
      <w:r w:rsidRPr="00B648E5">
        <w:rPr>
          <w:rFonts w:cs="Tahoma"/>
          <w:szCs w:val="22"/>
        </w:rPr>
        <w:t>Sobre el tema</w:t>
      </w:r>
      <w:r w:rsidRPr="00B648E5">
        <w:rPr>
          <w:rFonts w:eastAsia="Calibri" w:cs="Tahoma"/>
          <w:szCs w:val="22"/>
          <w:lang w:eastAsia="en-US"/>
        </w:rPr>
        <w:t>, e</w:t>
      </w:r>
      <w:r w:rsidRPr="00B648E5">
        <w:rPr>
          <w:rFonts w:cs="Tahoma"/>
          <w:szCs w:val="22"/>
        </w:rPr>
        <w:t xml:space="preserve">l artículo 1.8, fracción XIII, del Código Administrativo del Estado de México, establece que para que tenga validez, todo acto administrativo deberá resolver todos los puntos propuestos por los interesados. </w:t>
      </w:r>
    </w:p>
    <w:p w14:paraId="6FC4E3B6" w14:textId="284B691A" w:rsidR="001B243F" w:rsidRPr="00B648E5" w:rsidRDefault="001B243F" w:rsidP="00B648E5">
      <w:pPr>
        <w:rPr>
          <w:szCs w:val="22"/>
        </w:rPr>
      </w:pPr>
      <w:r w:rsidRPr="00B648E5">
        <w:rPr>
          <w:rFonts w:eastAsia="Palatino Linotype" w:cs="Palatino Linotype"/>
          <w:szCs w:val="22"/>
        </w:rPr>
        <w:t xml:space="preserve">Por lo anterior, se ordena al </w:t>
      </w:r>
      <w:r w:rsidRPr="00B648E5">
        <w:rPr>
          <w:rFonts w:eastAsia="Palatino Linotype" w:cs="Palatino Linotype"/>
          <w:b/>
          <w:szCs w:val="22"/>
        </w:rPr>
        <w:t xml:space="preserve">SUJETO OBLIGADO </w:t>
      </w:r>
      <w:r w:rsidRPr="00B648E5">
        <w:rPr>
          <w:rFonts w:eastAsia="Palatino Linotype" w:cs="Palatino Linotype"/>
          <w:szCs w:val="22"/>
        </w:rPr>
        <w:t xml:space="preserve">realizar una búsqueda exhaustiva y razonable de la información peticionada en el punto que se analiza, a fin de que se la proporcioné a </w:t>
      </w:r>
      <w:r w:rsidRPr="00B648E5">
        <w:rPr>
          <w:rFonts w:eastAsia="Palatino Linotype" w:cs="Palatino Linotype"/>
          <w:b/>
          <w:szCs w:val="22"/>
        </w:rPr>
        <w:t xml:space="preserve">LA PERSONA RECURRENTE, </w:t>
      </w:r>
      <w:r w:rsidRPr="00B648E5">
        <w:rPr>
          <w:rFonts w:eastAsia="Palatino Linotype" w:cs="Palatino Linotype"/>
          <w:bCs/>
          <w:szCs w:val="22"/>
        </w:rPr>
        <w:t>y p</w:t>
      </w:r>
      <w:r w:rsidRPr="00B648E5">
        <w:rPr>
          <w:rFonts w:eastAsia="Palatino Linotype" w:cs="Palatino Linotype"/>
          <w:szCs w:val="22"/>
        </w:rPr>
        <w:t xml:space="preserve">ara el caso, de que derivado de la búsqueda que realice </w:t>
      </w:r>
      <w:r w:rsidRPr="00B648E5">
        <w:rPr>
          <w:rFonts w:eastAsia="Palatino Linotype" w:cs="Palatino Linotype"/>
          <w:b/>
          <w:szCs w:val="22"/>
        </w:rPr>
        <w:t xml:space="preserve">EL SUJETO OBLIGADO </w:t>
      </w:r>
      <w:r w:rsidRPr="00B648E5">
        <w:rPr>
          <w:rFonts w:eastAsia="Palatino Linotype" w:cs="Palatino Linotype"/>
          <w:szCs w:val="22"/>
        </w:rPr>
        <w:t xml:space="preserve">no localizara la información bastará que lo haga del conocimiento del particular, para tener por colmado </w:t>
      </w:r>
      <w:r w:rsidRPr="00B648E5">
        <w:rPr>
          <w:szCs w:val="22"/>
          <w:lang w:eastAsia="es-MX"/>
        </w:rPr>
        <w:t>dichos requerimientos</w:t>
      </w:r>
      <w:r w:rsidRPr="00B648E5">
        <w:rPr>
          <w:szCs w:val="22"/>
        </w:rPr>
        <w:t>, atendiendo a las formalidades que establece el artículo 19, párrafo segundo de la Ley de Transparencia y Acceso a la Información Pública del Estado de México y Municipios, que es del tenor literal siguiente:</w:t>
      </w:r>
    </w:p>
    <w:p w14:paraId="6F60AE55" w14:textId="77777777" w:rsidR="001B243F" w:rsidRPr="00B648E5" w:rsidRDefault="001B243F" w:rsidP="00B648E5">
      <w:pPr>
        <w:tabs>
          <w:tab w:val="left" w:pos="7938"/>
        </w:tabs>
        <w:ind w:right="-312"/>
        <w:contextualSpacing/>
        <w:rPr>
          <w:szCs w:val="22"/>
        </w:rPr>
      </w:pPr>
    </w:p>
    <w:p w14:paraId="6B0CDE66" w14:textId="77777777" w:rsidR="001B243F" w:rsidRPr="00B648E5" w:rsidRDefault="001B243F" w:rsidP="00B648E5">
      <w:pPr>
        <w:pStyle w:val="Puesto"/>
        <w:rPr>
          <w:b/>
          <w:szCs w:val="22"/>
        </w:rPr>
      </w:pPr>
      <w:r w:rsidRPr="00B648E5">
        <w:rPr>
          <w:szCs w:val="22"/>
        </w:rPr>
        <w:t>“</w:t>
      </w:r>
      <w:r w:rsidRPr="00B648E5">
        <w:rPr>
          <w:b/>
          <w:szCs w:val="22"/>
        </w:rPr>
        <w:t>Artículo 19…</w:t>
      </w:r>
    </w:p>
    <w:p w14:paraId="67BCE211" w14:textId="77777777" w:rsidR="001B243F" w:rsidRPr="00B648E5" w:rsidRDefault="001B243F" w:rsidP="00B648E5">
      <w:pPr>
        <w:pStyle w:val="Puesto"/>
        <w:rPr>
          <w:szCs w:val="22"/>
        </w:rPr>
      </w:pPr>
      <w:r w:rsidRPr="00B648E5">
        <w:rPr>
          <w:b/>
          <w:szCs w:val="22"/>
        </w:rPr>
        <w:t>En los casos en que ciertas facultades, competencias o funciones no se hayan ejercido, se debe motivar la respuesta en función de las causas que motiven tal circunstancia</w:t>
      </w:r>
      <w:r w:rsidRPr="00B648E5">
        <w:rPr>
          <w:szCs w:val="22"/>
        </w:rPr>
        <w:t>.”</w:t>
      </w:r>
    </w:p>
    <w:p w14:paraId="7C4B4C8E" w14:textId="77777777" w:rsidR="001B243F" w:rsidRPr="00B648E5" w:rsidRDefault="001B243F" w:rsidP="00B648E5"/>
    <w:p w14:paraId="1723D129" w14:textId="77777777" w:rsidR="00033B58" w:rsidRPr="00B648E5" w:rsidRDefault="00033B58" w:rsidP="00B648E5">
      <w:pPr>
        <w:pBdr>
          <w:top w:val="nil"/>
          <w:left w:val="nil"/>
          <w:bottom w:val="nil"/>
          <w:right w:val="nil"/>
          <w:between w:val="nil"/>
        </w:pBdr>
        <w:rPr>
          <w:rFonts w:eastAsia="Palatino Linotype" w:cs="Palatino Linotype"/>
        </w:rPr>
      </w:pPr>
      <w:r w:rsidRPr="00B648E5">
        <w:rPr>
          <w:rFonts w:eastAsia="Palatino Linotype" w:cs="Palatino Linotype"/>
        </w:rPr>
        <w:t xml:space="preserve">Ahora bien, no se omite comentar que del contenido de la solicitud, se advierte que el particular desea la información en formato PDF; al respecto, el Pleno de este Instituto, considera conveniente señalar que dicho formato no representa una modalidad de entrega sino más bien obedece al formato en el que pretende acceder al documento, esto es en razón de que el formato PDF </w:t>
      </w:r>
      <w:r w:rsidRPr="00B648E5">
        <w:rPr>
          <w:rFonts w:eastAsia="Palatino Linotype" w:cs="Palatino Linotype"/>
          <w:i/>
        </w:rPr>
        <w:t xml:space="preserve">(Portable </w:t>
      </w:r>
      <w:proofErr w:type="spellStart"/>
      <w:r w:rsidRPr="00B648E5">
        <w:rPr>
          <w:rFonts w:eastAsia="Palatino Linotype" w:cs="Palatino Linotype"/>
          <w:i/>
        </w:rPr>
        <w:t>Document</w:t>
      </w:r>
      <w:proofErr w:type="spellEnd"/>
      <w:r w:rsidRPr="00B648E5">
        <w:rPr>
          <w:rFonts w:eastAsia="Palatino Linotype" w:cs="Palatino Linotype"/>
          <w:i/>
        </w:rPr>
        <w:t xml:space="preserve"> </w:t>
      </w:r>
      <w:proofErr w:type="spellStart"/>
      <w:r w:rsidRPr="00B648E5">
        <w:rPr>
          <w:rFonts w:eastAsia="Palatino Linotype" w:cs="Palatino Linotype"/>
          <w:i/>
        </w:rPr>
        <w:t>Format</w:t>
      </w:r>
      <w:proofErr w:type="spellEnd"/>
      <w:r w:rsidRPr="00B648E5">
        <w:rPr>
          <w:rFonts w:eastAsia="Palatino Linotype" w:cs="Palatino Linotype"/>
          <w:i/>
        </w:rPr>
        <w:t xml:space="preserve"> </w:t>
      </w:r>
      <w:r w:rsidRPr="00B648E5">
        <w:rPr>
          <w:rFonts w:eastAsia="Palatino Linotype" w:cs="Palatino Linotype"/>
        </w:rPr>
        <w:t xml:space="preserve">– formato de documento portátil-) es un estándar abierto y oficial reconocido por la Organización Internacional para la </w:t>
      </w:r>
      <w:r w:rsidRPr="00B648E5">
        <w:rPr>
          <w:rFonts w:eastAsia="Palatino Linotype" w:cs="Palatino Linotype"/>
        </w:rPr>
        <w:lastRenderedPageBreak/>
        <w:t xml:space="preserve">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541BD541" w14:textId="77777777" w:rsidR="00033B58" w:rsidRPr="00B648E5" w:rsidRDefault="00033B58" w:rsidP="00B648E5">
      <w:pPr>
        <w:pBdr>
          <w:top w:val="nil"/>
          <w:left w:val="nil"/>
          <w:bottom w:val="nil"/>
          <w:right w:val="nil"/>
          <w:between w:val="nil"/>
        </w:pBdr>
        <w:rPr>
          <w:rFonts w:eastAsia="Palatino Linotype" w:cs="Palatino Linotype"/>
        </w:rPr>
      </w:pPr>
    </w:p>
    <w:p w14:paraId="4AD103C4" w14:textId="6F6003F0" w:rsidR="00033B58" w:rsidRPr="00B648E5" w:rsidRDefault="00033B58" w:rsidP="00B648E5">
      <w:pPr>
        <w:pBdr>
          <w:top w:val="nil"/>
          <w:left w:val="nil"/>
          <w:bottom w:val="nil"/>
          <w:right w:val="nil"/>
          <w:between w:val="nil"/>
        </w:pBdr>
        <w:rPr>
          <w:rFonts w:eastAsia="Palatino Linotype" w:cs="Palatino Linotype"/>
        </w:rPr>
      </w:pPr>
      <w:r w:rsidRPr="00B648E5">
        <w:rPr>
          <w:rFonts w:eastAsia="Palatino Linotype" w:cs="Palatino Linotype"/>
        </w:rPr>
        <w:t xml:space="preserve">No obstante, aun cuando </w:t>
      </w:r>
      <w:r w:rsidRPr="00B648E5">
        <w:rPr>
          <w:rFonts w:eastAsia="Palatino Linotype" w:cs="Palatino Linotype"/>
          <w:b/>
        </w:rPr>
        <w:t xml:space="preserve">EL SUJETO OBLIGADO </w:t>
      </w:r>
      <w:r w:rsidRPr="00B648E5">
        <w:rPr>
          <w:rFonts w:eastAsia="Palatino Linotype" w:cs="Palatino Linotype"/>
        </w:rPr>
        <w:t xml:space="preserve">pudiera hacer entrega de la información solicitada en dicho formato, lo cual aconteció en el presente asunto, pues </w:t>
      </w:r>
      <w:r w:rsidRPr="00B648E5">
        <w:rPr>
          <w:rFonts w:eastAsia="Palatino Linotype" w:cs="Palatino Linotype"/>
          <w:b/>
        </w:rPr>
        <w:t xml:space="preserve">EL SUJETO OBLIGADO </w:t>
      </w:r>
      <w:r w:rsidRPr="00B648E5">
        <w:rPr>
          <w:rFonts w:eastAsia="Palatino Linotype" w:cs="Palatino Linotype"/>
        </w:rPr>
        <w:t xml:space="preserve">asumió el contar con la información requerida en el formato señalado por la particular, lo cierto es que, de la normatividad que lo constriñe a generarla, poseerla y administrarla, no se advierte dato alguno que dé certeza jurídica acerca de que dicho formato sea de uso obligatorio; por ello, se determina ordenar la entrega de dicha información, en el formato </w:t>
      </w:r>
      <w:proofErr w:type="spellStart"/>
      <w:r w:rsidRPr="00B648E5">
        <w:rPr>
          <w:rFonts w:eastAsia="Palatino Linotype" w:cs="Palatino Linotype"/>
        </w:rPr>
        <w:t>pdf</w:t>
      </w:r>
      <w:proofErr w:type="spellEnd"/>
      <w:r w:rsidRPr="00B648E5">
        <w:rPr>
          <w:rFonts w:eastAsia="Palatino Linotype" w:cs="Palatino Linotype"/>
        </w:rPr>
        <w:t>, o en el formato en que éste la genere.</w:t>
      </w:r>
    </w:p>
    <w:p w14:paraId="4F8A5849" w14:textId="77777777" w:rsidR="00033B58" w:rsidRPr="00B648E5" w:rsidRDefault="00033B58" w:rsidP="00B648E5"/>
    <w:p w14:paraId="17E04AEC" w14:textId="0AB5C344" w:rsidR="008B5A3A" w:rsidRPr="00B648E5" w:rsidRDefault="008B5A3A" w:rsidP="00B648E5">
      <w:pPr>
        <w:pStyle w:val="Ttulo3"/>
        <w:rPr>
          <w:rFonts w:eastAsia="Palatino Linotype"/>
          <w:szCs w:val="22"/>
          <w:lang w:eastAsia="es-MX"/>
        </w:rPr>
      </w:pPr>
      <w:bookmarkStart w:id="28" w:name="_gjdgxs" w:colFirst="0" w:colLast="0"/>
      <w:bookmarkStart w:id="29" w:name="_Toc179295145"/>
      <w:bookmarkStart w:id="30" w:name="_Toc179927412"/>
      <w:bookmarkEnd w:id="28"/>
      <w:r w:rsidRPr="00B648E5">
        <w:rPr>
          <w:rFonts w:eastAsia="Palatino Linotype"/>
          <w:szCs w:val="22"/>
        </w:rPr>
        <w:t>d) Conclusión</w:t>
      </w:r>
      <w:bookmarkEnd w:id="29"/>
      <w:bookmarkEnd w:id="30"/>
    </w:p>
    <w:p w14:paraId="12A70DE3" w14:textId="77777777" w:rsidR="008B5A3A" w:rsidRPr="00B648E5" w:rsidRDefault="008B5A3A" w:rsidP="00B648E5">
      <w:pPr>
        <w:ind w:right="113"/>
        <w:rPr>
          <w:szCs w:val="22"/>
        </w:rPr>
      </w:pPr>
      <w:r w:rsidRPr="00B648E5">
        <w:rPr>
          <w:rFonts w:cs="Arial"/>
          <w:szCs w:val="22"/>
        </w:rPr>
        <w:t xml:space="preserve">Por lo </w:t>
      </w:r>
      <w:r w:rsidRPr="00B648E5">
        <w:rPr>
          <w:rFonts w:cs="Arial"/>
          <w:szCs w:val="22"/>
          <w:lang w:eastAsia="es-CO"/>
        </w:rPr>
        <w:t>anteriormente</w:t>
      </w:r>
      <w:r w:rsidRPr="00B648E5">
        <w:rPr>
          <w:rFonts w:cs="Arial"/>
          <w:szCs w:val="22"/>
        </w:rPr>
        <w:t xml:space="preserve"> expuesto, este Instituto estima que las razones o motivos de inconformidad hechos valer por </w:t>
      </w:r>
      <w:r w:rsidRPr="00B648E5">
        <w:rPr>
          <w:rFonts w:cs="Arial"/>
          <w:b/>
          <w:szCs w:val="22"/>
        </w:rPr>
        <w:t>LA PARTE RECURRENTE</w:t>
      </w:r>
      <w:r w:rsidRPr="00B648E5">
        <w:rPr>
          <w:rFonts w:cs="Arial"/>
          <w:szCs w:val="22"/>
        </w:rPr>
        <w:t xml:space="preserve"> devienen </w:t>
      </w:r>
      <w:r w:rsidRPr="00B648E5">
        <w:rPr>
          <w:rFonts w:cs="Arial"/>
          <w:b/>
          <w:szCs w:val="22"/>
        </w:rPr>
        <w:t>fundadas</w:t>
      </w:r>
      <w:r w:rsidRPr="00B648E5">
        <w:rPr>
          <w:rFonts w:cs="Arial"/>
          <w:szCs w:val="22"/>
        </w:rPr>
        <w:t xml:space="preserve"> y suficientes para </w:t>
      </w:r>
      <w:r w:rsidRPr="00B648E5">
        <w:rPr>
          <w:rFonts w:cs="Arial"/>
          <w:b/>
          <w:szCs w:val="22"/>
        </w:rPr>
        <w:t>MODIFICAR</w:t>
      </w:r>
      <w:r w:rsidRPr="00B648E5">
        <w:rPr>
          <w:rFonts w:cs="Arial"/>
          <w:szCs w:val="22"/>
        </w:rPr>
        <w:t xml:space="preserve"> la respuesta del </w:t>
      </w:r>
      <w:r w:rsidRPr="00B648E5">
        <w:rPr>
          <w:rFonts w:cs="Arial"/>
          <w:b/>
          <w:szCs w:val="22"/>
        </w:rPr>
        <w:t>SUJETO OBLIGADO</w:t>
      </w:r>
      <w:r w:rsidRPr="00B648E5">
        <w:rPr>
          <w:rFonts w:cs="Arial"/>
          <w:szCs w:val="22"/>
        </w:rPr>
        <w:t xml:space="preserve"> y ordenarle haga entrega de la información precisada en el presente considerando.</w:t>
      </w:r>
    </w:p>
    <w:p w14:paraId="2DCC8240" w14:textId="77777777" w:rsidR="008B5A3A" w:rsidRPr="00B648E5" w:rsidRDefault="008B5A3A" w:rsidP="00B648E5">
      <w:pPr>
        <w:ind w:right="113"/>
        <w:rPr>
          <w:szCs w:val="22"/>
        </w:rPr>
      </w:pPr>
    </w:p>
    <w:p w14:paraId="19ADA15A" w14:textId="77777777" w:rsidR="008B5A3A" w:rsidRPr="00B648E5" w:rsidRDefault="008B5A3A" w:rsidP="00B648E5">
      <w:pPr>
        <w:ind w:right="-93"/>
        <w:rPr>
          <w:rFonts w:cs="Tahoma"/>
          <w:bCs/>
          <w:szCs w:val="22"/>
        </w:rPr>
      </w:pPr>
      <w:r w:rsidRPr="00B648E5">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513B3D7" w14:textId="77777777" w:rsidR="008B5A3A" w:rsidRPr="00B648E5" w:rsidRDefault="008B5A3A" w:rsidP="00B648E5">
      <w:pPr>
        <w:rPr>
          <w:szCs w:val="22"/>
        </w:rPr>
      </w:pPr>
    </w:p>
    <w:p w14:paraId="4FE71725" w14:textId="77777777" w:rsidR="008B5A3A" w:rsidRPr="00B648E5" w:rsidRDefault="008B5A3A" w:rsidP="00B648E5">
      <w:pPr>
        <w:pStyle w:val="Ttulo1"/>
        <w:rPr>
          <w:szCs w:val="22"/>
        </w:rPr>
      </w:pPr>
      <w:bookmarkStart w:id="31" w:name="_Toc177996566"/>
      <w:bookmarkStart w:id="32" w:name="_Toc179295146"/>
      <w:bookmarkStart w:id="33" w:name="_Toc179927413"/>
      <w:r w:rsidRPr="00B648E5">
        <w:rPr>
          <w:szCs w:val="22"/>
        </w:rPr>
        <w:lastRenderedPageBreak/>
        <w:t>RESUELVE</w:t>
      </w:r>
      <w:bookmarkEnd w:id="31"/>
      <w:bookmarkEnd w:id="32"/>
      <w:bookmarkEnd w:id="33"/>
    </w:p>
    <w:p w14:paraId="6865859F" w14:textId="2AD94490" w:rsidR="00333B7F" w:rsidRPr="00B648E5" w:rsidRDefault="00333B7F" w:rsidP="00B648E5">
      <w:pPr>
        <w:widowControl w:val="0"/>
      </w:pPr>
      <w:r w:rsidRPr="00B648E5">
        <w:rPr>
          <w:b/>
        </w:rPr>
        <w:t>PRIMERO.</w:t>
      </w:r>
      <w:r w:rsidRPr="00B648E5">
        <w:t xml:space="preserve"> Se </w:t>
      </w:r>
      <w:r w:rsidR="007047A9" w:rsidRPr="00B648E5">
        <w:rPr>
          <w:b/>
        </w:rPr>
        <w:t>MODIFICA</w:t>
      </w:r>
      <w:r w:rsidRPr="00B648E5">
        <w:t xml:space="preserve"> la respuesta entregada por el </w:t>
      </w:r>
      <w:r w:rsidRPr="00B648E5">
        <w:rPr>
          <w:b/>
        </w:rPr>
        <w:t>SUJETO OBLIGADO</w:t>
      </w:r>
      <w:r w:rsidRPr="00B648E5">
        <w:t xml:space="preserve"> en la solicitud de información </w:t>
      </w:r>
      <w:r w:rsidRPr="00B648E5">
        <w:rPr>
          <w:b/>
          <w:bCs/>
        </w:rPr>
        <w:t>00154/CALIMAYA/IP/2024</w:t>
      </w:r>
      <w:r w:rsidRPr="00B648E5">
        <w:t xml:space="preserve">, por resultar </w:t>
      </w:r>
      <w:r w:rsidRPr="00B648E5">
        <w:rPr>
          <w:b/>
        </w:rPr>
        <w:t>FUNDADAS</w:t>
      </w:r>
      <w:r w:rsidRPr="00B648E5">
        <w:t xml:space="preserve"> las razones o motivos de inconformidad hechos valer por </w:t>
      </w:r>
      <w:r w:rsidRPr="00B648E5">
        <w:rPr>
          <w:b/>
        </w:rPr>
        <w:t>LA PARTE RECURRENTE</w:t>
      </w:r>
      <w:r w:rsidRPr="00B648E5">
        <w:t xml:space="preserve"> en el Recurso de Revisión </w:t>
      </w:r>
      <w:r w:rsidRPr="00B648E5">
        <w:rPr>
          <w:b/>
        </w:rPr>
        <w:t>05792/INFOEM/IP/RR/2024</w:t>
      </w:r>
      <w:r w:rsidRPr="00B648E5">
        <w:t>,</w:t>
      </w:r>
      <w:r w:rsidRPr="00B648E5">
        <w:rPr>
          <w:b/>
        </w:rPr>
        <w:t xml:space="preserve"> </w:t>
      </w:r>
      <w:r w:rsidRPr="00B648E5">
        <w:t xml:space="preserve">en términos del considerando </w:t>
      </w:r>
      <w:r w:rsidRPr="00B648E5">
        <w:rPr>
          <w:b/>
        </w:rPr>
        <w:t>SEGUNDO</w:t>
      </w:r>
      <w:r w:rsidRPr="00B648E5">
        <w:t xml:space="preserve"> de la presente Resolución.</w:t>
      </w:r>
    </w:p>
    <w:p w14:paraId="19C40785" w14:textId="77777777" w:rsidR="00333B7F" w:rsidRPr="00B648E5" w:rsidRDefault="00333B7F" w:rsidP="00B648E5">
      <w:pPr>
        <w:widowControl w:val="0"/>
      </w:pPr>
    </w:p>
    <w:p w14:paraId="10613C3B" w14:textId="419C69BB" w:rsidR="00333B7F" w:rsidRPr="00B648E5" w:rsidRDefault="00333B7F" w:rsidP="00B648E5">
      <w:pPr>
        <w:ind w:right="-93"/>
      </w:pPr>
      <w:r w:rsidRPr="00B648E5">
        <w:rPr>
          <w:b/>
        </w:rPr>
        <w:t>SEGUNDO.</w:t>
      </w:r>
      <w:r w:rsidRPr="00B648E5">
        <w:t xml:space="preserve"> Se </w:t>
      </w:r>
      <w:r w:rsidRPr="00B648E5">
        <w:rPr>
          <w:b/>
        </w:rPr>
        <w:t xml:space="preserve">ORDENA </w:t>
      </w:r>
      <w:r w:rsidRPr="00B648E5">
        <w:t xml:space="preserve">al </w:t>
      </w:r>
      <w:r w:rsidRPr="00B648E5">
        <w:rPr>
          <w:b/>
        </w:rPr>
        <w:t>SUJETO OBLIGADO</w:t>
      </w:r>
      <w:r w:rsidRPr="00B648E5">
        <w:t xml:space="preserve">, a efecto de que, entregue a través del </w:t>
      </w:r>
      <w:r w:rsidRPr="00B648E5">
        <w:rPr>
          <w:b/>
        </w:rPr>
        <w:t>SAIMEX</w:t>
      </w:r>
      <w:r w:rsidRPr="00B648E5">
        <w:t xml:space="preserve"> y </w:t>
      </w:r>
      <w:r w:rsidRPr="00B648E5">
        <w:rPr>
          <w:b/>
        </w:rPr>
        <w:t>correo electrónico</w:t>
      </w:r>
      <w:r w:rsidRPr="00B648E5">
        <w:t xml:space="preserve">, </w:t>
      </w:r>
      <w:r w:rsidR="00422B7A" w:rsidRPr="00B648E5">
        <w:t xml:space="preserve">de ser procedente </w:t>
      </w:r>
      <w:r w:rsidR="00B54E75" w:rsidRPr="00B648E5">
        <w:t xml:space="preserve">en </w:t>
      </w:r>
      <w:r w:rsidR="00B54E75" w:rsidRPr="00B648E5">
        <w:rPr>
          <w:b/>
        </w:rPr>
        <w:t xml:space="preserve">versión pública </w:t>
      </w:r>
      <w:r w:rsidR="00422B7A" w:rsidRPr="00B648E5">
        <w:t>e</w:t>
      </w:r>
      <w:r w:rsidR="00B54E75" w:rsidRPr="00B648E5">
        <w:t xml:space="preserve">n formato </w:t>
      </w:r>
      <w:proofErr w:type="spellStart"/>
      <w:r w:rsidR="00B54E75" w:rsidRPr="00B648E5">
        <w:t>pdf</w:t>
      </w:r>
      <w:proofErr w:type="spellEnd"/>
      <w:r w:rsidR="00B54E75" w:rsidRPr="00B648E5">
        <w:t xml:space="preserve"> o en el que se haya generado, </w:t>
      </w:r>
      <w:r w:rsidRPr="00B648E5">
        <w:t>lo siguiente:</w:t>
      </w:r>
    </w:p>
    <w:p w14:paraId="7D505EC6" w14:textId="77777777" w:rsidR="00333B7F" w:rsidRPr="00B648E5" w:rsidRDefault="00333B7F" w:rsidP="00B648E5">
      <w:pPr>
        <w:ind w:right="-93"/>
      </w:pPr>
    </w:p>
    <w:p w14:paraId="0F50CCBE" w14:textId="23B9BA45" w:rsidR="00333B7F" w:rsidRPr="00B648E5" w:rsidRDefault="00333B7F" w:rsidP="00B648E5">
      <w:pPr>
        <w:pStyle w:val="Prrafodelista"/>
        <w:numPr>
          <w:ilvl w:val="0"/>
          <w:numId w:val="28"/>
        </w:numPr>
        <w:spacing w:line="240" w:lineRule="auto"/>
        <w:ind w:right="539"/>
        <w:rPr>
          <w:i/>
          <w:iCs/>
        </w:rPr>
      </w:pPr>
      <w:r w:rsidRPr="00B648E5">
        <w:rPr>
          <w:i/>
          <w:iCs/>
        </w:rPr>
        <w:t>El</w:t>
      </w:r>
      <w:r w:rsidR="007047A9" w:rsidRPr="00B648E5">
        <w:rPr>
          <w:i/>
          <w:iCs/>
        </w:rPr>
        <w:t xml:space="preserve"> reporte del aplicativo “Visor de Nómina del SAT</w:t>
      </w:r>
      <w:r w:rsidR="006A0E31" w:rsidRPr="00B648E5">
        <w:rPr>
          <w:i/>
          <w:iCs/>
        </w:rPr>
        <w:t xml:space="preserve">” </w:t>
      </w:r>
      <w:r w:rsidRPr="00B648E5">
        <w:rPr>
          <w:i/>
          <w:iCs/>
        </w:rPr>
        <w:t>por sueldos y salarios</w:t>
      </w:r>
      <w:r w:rsidR="006A0E31" w:rsidRPr="00B648E5">
        <w:rPr>
          <w:i/>
          <w:iCs/>
        </w:rPr>
        <w:t xml:space="preserve">, así como de por asimilados a salarios en su presentación detalle mensual y detalle de diferencias de sueldos y salarios, </w:t>
      </w:r>
      <w:r w:rsidR="007047A9" w:rsidRPr="00B648E5">
        <w:rPr>
          <w:i/>
          <w:iCs/>
        </w:rPr>
        <w:t>del 01 de enero de 202</w:t>
      </w:r>
      <w:r w:rsidR="006A0E31" w:rsidRPr="00B648E5">
        <w:rPr>
          <w:i/>
          <w:iCs/>
        </w:rPr>
        <w:t>0</w:t>
      </w:r>
      <w:r w:rsidR="007047A9" w:rsidRPr="00B648E5">
        <w:rPr>
          <w:i/>
          <w:iCs/>
        </w:rPr>
        <w:t xml:space="preserve"> </w:t>
      </w:r>
      <w:r w:rsidRPr="00B648E5">
        <w:rPr>
          <w:i/>
          <w:iCs/>
        </w:rPr>
        <w:t xml:space="preserve">al 30 de agosto de 2024. </w:t>
      </w:r>
    </w:p>
    <w:p w14:paraId="29CB3D69" w14:textId="77777777" w:rsidR="00333B7F" w:rsidRPr="00B648E5" w:rsidRDefault="00333B7F" w:rsidP="00B648E5">
      <w:pPr>
        <w:spacing w:line="240" w:lineRule="auto"/>
        <w:ind w:left="567" w:right="539"/>
        <w:rPr>
          <w:i/>
          <w:iCs/>
        </w:rPr>
      </w:pPr>
    </w:p>
    <w:p w14:paraId="236E7E03" w14:textId="45D0E6E6" w:rsidR="006A0E31" w:rsidRPr="00B648E5" w:rsidRDefault="006A0E31" w:rsidP="00B648E5">
      <w:pPr>
        <w:pStyle w:val="Prrafodelista"/>
        <w:numPr>
          <w:ilvl w:val="0"/>
          <w:numId w:val="28"/>
        </w:numPr>
        <w:spacing w:line="240" w:lineRule="auto"/>
        <w:ind w:right="539"/>
        <w:rPr>
          <w:i/>
          <w:iCs/>
        </w:rPr>
      </w:pPr>
      <w:r w:rsidRPr="00B648E5">
        <w:rPr>
          <w:i/>
          <w:iCs/>
        </w:rPr>
        <w:t xml:space="preserve">Los documentos remitidos en respuesta relativos al ISR participable ministrado, de los ejercicios fiscales 2015, 2016, 2017, 2018, 2020, 2021, 2022, 2023 y al 30 de agosto de 2024. </w:t>
      </w:r>
    </w:p>
    <w:p w14:paraId="4BB5ACEE" w14:textId="77777777" w:rsidR="006A0E31" w:rsidRPr="00B648E5" w:rsidRDefault="006A0E31" w:rsidP="00B648E5">
      <w:pPr>
        <w:spacing w:line="240" w:lineRule="auto"/>
        <w:ind w:left="567" w:right="539"/>
        <w:rPr>
          <w:i/>
          <w:iCs/>
        </w:rPr>
      </w:pPr>
    </w:p>
    <w:p w14:paraId="74FFBB4F" w14:textId="00FF7A65" w:rsidR="00333B7F" w:rsidRPr="00B648E5" w:rsidRDefault="00333B7F" w:rsidP="00B648E5">
      <w:pPr>
        <w:pStyle w:val="Prrafodelista"/>
        <w:numPr>
          <w:ilvl w:val="0"/>
          <w:numId w:val="28"/>
        </w:numPr>
        <w:spacing w:line="240" w:lineRule="auto"/>
        <w:ind w:right="539"/>
        <w:rPr>
          <w:i/>
          <w:iCs/>
        </w:rPr>
      </w:pPr>
      <w:r w:rsidRPr="00B648E5">
        <w:rPr>
          <w:i/>
          <w:iCs/>
        </w:rPr>
        <w:t xml:space="preserve">Reporte emitido por la Secretaría de Finanzas del Estado de México, </w:t>
      </w:r>
      <w:r w:rsidR="0069397A" w:rsidRPr="00B648E5">
        <w:rPr>
          <w:i/>
          <w:iCs/>
        </w:rPr>
        <w:t>relativa al</w:t>
      </w:r>
      <w:r w:rsidRPr="00B648E5">
        <w:rPr>
          <w:i/>
          <w:iCs/>
        </w:rPr>
        <w:t xml:space="preserve"> monto del ISR que se obtuvo en devolución</w:t>
      </w:r>
      <w:r w:rsidR="0069397A" w:rsidRPr="00B648E5">
        <w:rPr>
          <w:i/>
          <w:iCs/>
        </w:rPr>
        <w:t xml:space="preserve"> del ejercicio fiscal 2019.</w:t>
      </w:r>
      <w:r w:rsidRPr="00B648E5">
        <w:rPr>
          <w:i/>
          <w:iCs/>
        </w:rPr>
        <w:t xml:space="preserve"> </w:t>
      </w:r>
    </w:p>
    <w:p w14:paraId="11C1C18F" w14:textId="77777777" w:rsidR="00333B7F" w:rsidRPr="00B648E5" w:rsidRDefault="00333B7F" w:rsidP="00B648E5">
      <w:pPr>
        <w:spacing w:line="240" w:lineRule="auto"/>
        <w:ind w:left="567" w:right="539"/>
        <w:rPr>
          <w:i/>
          <w:iCs/>
        </w:rPr>
      </w:pPr>
    </w:p>
    <w:p w14:paraId="512B482A" w14:textId="2B5CB859" w:rsidR="00333B7F" w:rsidRPr="00B648E5" w:rsidRDefault="00333B7F" w:rsidP="00B648E5">
      <w:pPr>
        <w:pStyle w:val="Prrafodelista"/>
        <w:numPr>
          <w:ilvl w:val="0"/>
          <w:numId w:val="28"/>
        </w:numPr>
        <w:spacing w:line="240" w:lineRule="auto"/>
        <w:ind w:right="539"/>
        <w:rPr>
          <w:i/>
          <w:iCs/>
        </w:rPr>
      </w:pPr>
      <w:r w:rsidRPr="00B648E5">
        <w:rPr>
          <w:i/>
          <w:iCs/>
        </w:rPr>
        <w:t>Reporte emitido por el software de contabilidad gubernamental en el que se pueda apreciar el control del saldo pendiente de recuperar del ISR participable, al 30 de agosto de 2024.</w:t>
      </w:r>
    </w:p>
    <w:p w14:paraId="259A2E0D" w14:textId="77777777" w:rsidR="00652CFA" w:rsidRPr="00B648E5" w:rsidRDefault="00652CFA" w:rsidP="00B648E5">
      <w:pPr>
        <w:spacing w:line="240" w:lineRule="auto"/>
        <w:ind w:left="567" w:right="539"/>
        <w:rPr>
          <w:i/>
          <w:iCs/>
        </w:rPr>
      </w:pPr>
    </w:p>
    <w:p w14:paraId="68FEC5A2" w14:textId="77777777" w:rsidR="0069397A" w:rsidRPr="00B648E5" w:rsidRDefault="00333B7F" w:rsidP="00B648E5">
      <w:pPr>
        <w:spacing w:line="240" w:lineRule="auto"/>
        <w:ind w:left="567" w:right="539"/>
        <w:rPr>
          <w:i/>
          <w:iCs/>
        </w:rPr>
      </w:pPr>
      <w:r w:rsidRPr="00B648E5">
        <w:rPr>
          <w:i/>
          <w:i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r w:rsidR="0069397A" w:rsidRPr="00B648E5">
        <w:rPr>
          <w:i/>
          <w:iCs/>
        </w:rPr>
        <w:t xml:space="preserve"> </w:t>
      </w:r>
    </w:p>
    <w:p w14:paraId="7EB22FE4" w14:textId="77777777" w:rsidR="0069397A" w:rsidRPr="00B648E5" w:rsidRDefault="0069397A" w:rsidP="00B648E5">
      <w:pPr>
        <w:spacing w:line="240" w:lineRule="auto"/>
        <w:ind w:left="567" w:right="539"/>
        <w:rPr>
          <w:i/>
          <w:iCs/>
        </w:rPr>
      </w:pPr>
    </w:p>
    <w:p w14:paraId="5F5714A3" w14:textId="764DBD25" w:rsidR="0069397A" w:rsidRPr="00B648E5" w:rsidRDefault="0069397A" w:rsidP="00B648E5">
      <w:pPr>
        <w:spacing w:line="240" w:lineRule="auto"/>
        <w:ind w:left="567" w:right="539"/>
        <w:rPr>
          <w:rFonts w:eastAsia="Palatino Linotype" w:cs="Palatino Linotype"/>
          <w:bCs/>
          <w:i/>
          <w:iCs/>
          <w:szCs w:val="22"/>
        </w:rPr>
      </w:pPr>
      <w:r w:rsidRPr="00B648E5">
        <w:rPr>
          <w:rFonts w:eastAsia="Palatino Linotype" w:cs="Palatino Linotype"/>
          <w:bCs/>
          <w:i/>
          <w:iCs/>
          <w:szCs w:val="22"/>
        </w:rPr>
        <w:lastRenderedPageBreak/>
        <w:t xml:space="preserve">En el supuesto que la información ordenada en el inciso d) no obre en los archivos del </w:t>
      </w:r>
      <w:r w:rsidRPr="00B648E5">
        <w:rPr>
          <w:rFonts w:eastAsia="Palatino Linotype" w:cs="Palatino Linotype"/>
          <w:b/>
          <w:bCs/>
          <w:i/>
          <w:iCs/>
          <w:szCs w:val="22"/>
        </w:rPr>
        <w:t>SUJETO OBLIGADO</w:t>
      </w:r>
      <w:r w:rsidRPr="00B648E5">
        <w:rPr>
          <w:rFonts w:eastAsia="Palatino Linotype" w:cs="Palatino Linotype"/>
          <w:bCs/>
          <w:i/>
          <w:iCs/>
          <w:szCs w:val="22"/>
        </w:rPr>
        <w:t xml:space="preserve">, por no haberse generado, bastará con que así se haga del conocimiento de </w:t>
      </w:r>
      <w:r w:rsidRPr="00B648E5">
        <w:rPr>
          <w:rFonts w:eastAsia="Palatino Linotype" w:cs="Palatino Linotype"/>
          <w:b/>
          <w:bCs/>
          <w:i/>
          <w:iCs/>
          <w:szCs w:val="22"/>
        </w:rPr>
        <w:t>LA PARTE RECURRENTE</w:t>
      </w:r>
      <w:r w:rsidRPr="00B648E5">
        <w:rPr>
          <w:rFonts w:eastAsia="Palatino Linotype" w:cs="Palatino Linotype"/>
          <w:bCs/>
          <w:i/>
          <w:iCs/>
          <w:szCs w:val="22"/>
        </w:rPr>
        <w:t>.</w:t>
      </w:r>
    </w:p>
    <w:p w14:paraId="31F3CF3E" w14:textId="2ABFA3EF" w:rsidR="00333B7F" w:rsidRPr="00B648E5" w:rsidRDefault="00333B7F" w:rsidP="00B648E5">
      <w:pPr>
        <w:ind w:left="567" w:right="539"/>
        <w:rPr>
          <w:i/>
          <w:iCs/>
        </w:rPr>
      </w:pPr>
    </w:p>
    <w:p w14:paraId="648D7EA7" w14:textId="77777777" w:rsidR="00333B7F" w:rsidRPr="00B648E5" w:rsidRDefault="00333B7F" w:rsidP="00B648E5">
      <w:r w:rsidRPr="00B648E5">
        <w:rPr>
          <w:b/>
        </w:rPr>
        <w:t>TERCERO.</w:t>
      </w:r>
      <w:r w:rsidRPr="00B648E5">
        <w:t xml:space="preserve"> Notifíquese vía Sistema de Acceso a la Información Mexiquense (SAIMEX), la presente resolución al Titular de la Unidad de Transparencia del </w:t>
      </w:r>
      <w:r w:rsidRPr="00B648E5">
        <w:rPr>
          <w:b/>
        </w:rPr>
        <w:t>SUJETO OBLIGADO</w:t>
      </w:r>
      <w:r w:rsidRPr="00B648E5">
        <w:t xml:space="preserve">, para que conforme al artículo 186 último párrafo, 189 segundo párrafo y 194 de la Ley de Transparencia y Acceso a la Información Pública del Estado de México y Municipios, dé cumplimiento a lo ordenado dentro del plazo de </w:t>
      </w:r>
      <w:r w:rsidRPr="00B648E5">
        <w:rPr>
          <w:b/>
        </w:rPr>
        <w:t>diez días hábiles</w:t>
      </w:r>
      <w:r w:rsidRPr="00B648E5">
        <w:t xml:space="preserve">, e informe a este Instituto en un plazo de </w:t>
      </w:r>
      <w:r w:rsidRPr="00B648E5">
        <w:rPr>
          <w:b/>
        </w:rPr>
        <w:t>tres días hábiles</w:t>
      </w:r>
      <w:r w:rsidRPr="00B648E5">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40C5D4" w14:textId="77777777" w:rsidR="00333B7F" w:rsidRPr="00B648E5" w:rsidRDefault="00333B7F" w:rsidP="00B648E5"/>
    <w:p w14:paraId="06F224D8" w14:textId="77777777" w:rsidR="00333B7F" w:rsidRPr="00B648E5" w:rsidRDefault="00333B7F" w:rsidP="00B648E5">
      <w:r w:rsidRPr="00B648E5">
        <w:rPr>
          <w:b/>
        </w:rPr>
        <w:t>CUARTO.</w:t>
      </w:r>
      <w:r w:rsidRPr="00B648E5">
        <w:t xml:space="preserve"> Notifíquese a </w:t>
      </w:r>
      <w:r w:rsidRPr="00B648E5">
        <w:rPr>
          <w:b/>
        </w:rPr>
        <w:t>LA PARTE RECURRENTE</w:t>
      </w:r>
      <w:r w:rsidRPr="00B648E5">
        <w:t xml:space="preserve"> la presente resolución vía Sistema de Acceso a la Información Mexiquense (SAIMEX) y </w:t>
      </w:r>
      <w:r w:rsidRPr="00B648E5">
        <w:rPr>
          <w:b/>
          <w:bCs/>
        </w:rPr>
        <w:t>vía correo electrónico</w:t>
      </w:r>
      <w:r w:rsidRPr="00B648E5">
        <w:t>.</w:t>
      </w:r>
    </w:p>
    <w:p w14:paraId="127C293F" w14:textId="77777777" w:rsidR="00333B7F" w:rsidRPr="00B648E5" w:rsidRDefault="00333B7F" w:rsidP="00B648E5"/>
    <w:p w14:paraId="404700E5" w14:textId="77777777" w:rsidR="00333B7F" w:rsidRPr="00B648E5" w:rsidRDefault="00333B7F" w:rsidP="00B648E5">
      <w:r w:rsidRPr="00B648E5">
        <w:rPr>
          <w:b/>
        </w:rPr>
        <w:t>QUINTO</w:t>
      </w:r>
      <w:r w:rsidRPr="00B648E5">
        <w:t xml:space="preserve">. Hágase del conocimiento a </w:t>
      </w:r>
      <w:r w:rsidRPr="00B648E5">
        <w:rPr>
          <w:b/>
        </w:rPr>
        <w:t>LA PARTE RECURRENTE</w:t>
      </w:r>
      <w:r w:rsidRPr="00B648E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EFA3511" w14:textId="77777777" w:rsidR="00333B7F" w:rsidRPr="00B648E5" w:rsidRDefault="00333B7F" w:rsidP="00B648E5"/>
    <w:p w14:paraId="5FD2D23F" w14:textId="1F5E1D7E" w:rsidR="00333B7F" w:rsidRPr="00B648E5" w:rsidRDefault="00333B7F" w:rsidP="00B648E5">
      <w:r w:rsidRPr="00B648E5">
        <w:rPr>
          <w:b/>
        </w:rPr>
        <w:t>SEXTO.</w:t>
      </w:r>
      <w:r w:rsidRPr="00B648E5">
        <w:t xml:space="preserve"> De conformidad con el artículo 198 de la Ley de Transparencia y Acceso a la Información Pública del Estado de México y Municipios, el </w:t>
      </w:r>
      <w:r w:rsidRPr="00B648E5">
        <w:rPr>
          <w:b/>
        </w:rPr>
        <w:t>SUJETO OBLIGADO</w:t>
      </w:r>
      <w:r w:rsidRPr="00B648E5">
        <w:t xml:space="preserve"> podrá solicitar una ampliación de plazo de manera fundada y motivada, para el cumplimiento de la presente resolución.</w:t>
      </w:r>
    </w:p>
    <w:p w14:paraId="719A5C63" w14:textId="5D2CF4F1" w:rsidR="00664420" w:rsidRPr="00B648E5" w:rsidRDefault="00664420" w:rsidP="00B648E5">
      <w:pPr>
        <w:rPr>
          <w:rFonts w:eastAsia="Palatino Linotype" w:cs="Palatino Linotype"/>
          <w:szCs w:val="22"/>
        </w:rPr>
      </w:pPr>
      <w:r w:rsidRPr="00B648E5">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C783A" w:rsidRPr="00B648E5">
        <w:rPr>
          <w:rFonts w:eastAsia="Palatino Linotype" w:cs="Palatino Linotype"/>
          <w:szCs w:val="22"/>
        </w:rPr>
        <w:t>TRIGÉSIMA</w:t>
      </w:r>
      <w:r w:rsidR="00336B4B" w:rsidRPr="00B648E5">
        <w:rPr>
          <w:rFonts w:eastAsia="Palatino Linotype" w:cs="Palatino Linotype"/>
          <w:szCs w:val="22"/>
        </w:rPr>
        <w:t xml:space="preserve"> </w:t>
      </w:r>
      <w:r w:rsidR="00086B6D" w:rsidRPr="00B648E5">
        <w:rPr>
          <w:rFonts w:eastAsia="Palatino Linotype" w:cs="Palatino Linotype"/>
          <w:szCs w:val="22"/>
        </w:rPr>
        <w:t>SÉPTIMA</w:t>
      </w:r>
      <w:r w:rsidR="00C5325A" w:rsidRPr="00B648E5">
        <w:rPr>
          <w:rFonts w:eastAsia="Palatino Linotype" w:cs="Palatino Linotype"/>
          <w:szCs w:val="22"/>
        </w:rPr>
        <w:t xml:space="preserve"> </w:t>
      </w:r>
      <w:r w:rsidRPr="00B648E5">
        <w:rPr>
          <w:rFonts w:eastAsia="Palatino Linotype" w:cs="Palatino Linotype"/>
          <w:szCs w:val="22"/>
        </w:rPr>
        <w:t xml:space="preserve">SESIÓN ORDINARIA, CELEBRADA EL </w:t>
      </w:r>
      <w:r w:rsidR="00086B6D" w:rsidRPr="00B648E5">
        <w:rPr>
          <w:rFonts w:eastAsia="Palatino Linotype" w:cs="Palatino Linotype"/>
          <w:szCs w:val="22"/>
        </w:rPr>
        <w:t>DIECISÉIS</w:t>
      </w:r>
      <w:r w:rsidR="00AC0209" w:rsidRPr="00B648E5">
        <w:rPr>
          <w:rFonts w:eastAsia="Palatino Linotype" w:cs="Palatino Linotype"/>
          <w:szCs w:val="22"/>
        </w:rPr>
        <w:t xml:space="preserve"> DE OCTUBRE</w:t>
      </w:r>
      <w:r w:rsidR="00336B4B" w:rsidRPr="00B648E5">
        <w:rPr>
          <w:rFonts w:eastAsia="Palatino Linotype" w:cs="Palatino Linotype"/>
          <w:szCs w:val="22"/>
        </w:rPr>
        <w:t xml:space="preserve"> DE DOS MIL VEINTICUATRO, </w:t>
      </w:r>
      <w:r w:rsidRPr="00B648E5">
        <w:rPr>
          <w:rFonts w:eastAsia="Palatino Linotype" w:cs="Palatino Linotype"/>
          <w:szCs w:val="22"/>
        </w:rPr>
        <w:t>ANTE EL SECRETARIO TÉCNICO DEL PLENO, ALEXIS TAPIA RAMÍREZ.</w:t>
      </w:r>
    </w:p>
    <w:p w14:paraId="26F5FDEB" w14:textId="77777777" w:rsidR="008629A5" w:rsidRPr="00B648E5" w:rsidRDefault="008629A5" w:rsidP="00B648E5">
      <w:pPr>
        <w:ind w:right="-93"/>
        <w:rPr>
          <w:szCs w:val="22"/>
        </w:rPr>
      </w:pPr>
      <w:r w:rsidRPr="00B648E5">
        <w:rPr>
          <w:rFonts w:eastAsia="Palatino Linotype" w:cs="Palatino Linotype"/>
          <w:szCs w:val="22"/>
        </w:rPr>
        <w:t>SCMM/AGZ/DEMF/PAG</w:t>
      </w:r>
    </w:p>
    <w:p w14:paraId="49D72DA3" w14:textId="77777777" w:rsidR="00664420" w:rsidRPr="00B648E5" w:rsidRDefault="00664420" w:rsidP="00B648E5">
      <w:pPr>
        <w:ind w:right="-93"/>
        <w:rPr>
          <w:rFonts w:eastAsia="Calibri" w:cs="Tahoma"/>
          <w:bCs/>
          <w:szCs w:val="22"/>
          <w:lang w:eastAsia="en-US"/>
        </w:rPr>
      </w:pPr>
    </w:p>
    <w:p w14:paraId="5EFEA0CD" w14:textId="77777777" w:rsidR="00664420" w:rsidRPr="00B648E5" w:rsidRDefault="00664420" w:rsidP="00B648E5">
      <w:pPr>
        <w:ind w:right="-93"/>
        <w:rPr>
          <w:rFonts w:eastAsia="Calibri" w:cs="Tahoma"/>
          <w:szCs w:val="22"/>
          <w:lang w:val="es-ES"/>
        </w:rPr>
      </w:pPr>
    </w:p>
    <w:p w14:paraId="696BC976" w14:textId="77777777" w:rsidR="00664420" w:rsidRPr="00B648E5" w:rsidRDefault="00664420" w:rsidP="00B648E5">
      <w:pPr>
        <w:ind w:right="-93"/>
        <w:rPr>
          <w:rFonts w:eastAsia="Calibri" w:cs="Tahoma"/>
          <w:bCs/>
          <w:szCs w:val="22"/>
          <w:lang w:val="es-ES" w:eastAsia="en-US"/>
        </w:rPr>
      </w:pPr>
    </w:p>
    <w:p w14:paraId="671CB0C5" w14:textId="77777777" w:rsidR="00664420" w:rsidRPr="00B648E5" w:rsidRDefault="00664420" w:rsidP="00B648E5">
      <w:pPr>
        <w:ind w:right="-93"/>
        <w:rPr>
          <w:rFonts w:eastAsia="Calibri" w:cs="Tahoma"/>
          <w:bCs/>
          <w:szCs w:val="22"/>
          <w:lang w:val="es-ES_tradnl" w:eastAsia="en-US"/>
        </w:rPr>
      </w:pPr>
    </w:p>
    <w:p w14:paraId="52B66DE7" w14:textId="77777777" w:rsidR="00664420" w:rsidRPr="00B648E5" w:rsidRDefault="00664420" w:rsidP="00B648E5">
      <w:pPr>
        <w:ind w:right="-93"/>
        <w:rPr>
          <w:rFonts w:eastAsia="Calibri" w:cs="Tahoma"/>
          <w:bCs/>
          <w:szCs w:val="22"/>
          <w:lang w:val="es-ES_tradnl" w:eastAsia="en-US"/>
        </w:rPr>
      </w:pPr>
    </w:p>
    <w:p w14:paraId="3BA305D1" w14:textId="77777777" w:rsidR="00664420" w:rsidRPr="00B648E5" w:rsidRDefault="00664420" w:rsidP="00B648E5">
      <w:pPr>
        <w:ind w:right="-93"/>
        <w:rPr>
          <w:rFonts w:eastAsia="Calibri" w:cs="Tahoma"/>
          <w:bCs/>
          <w:szCs w:val="22"/>
          <w:lang w:val="es-ES_tradnl" w:eastAsia="en-US"/>
        </w:rPr>
      </w:pPr>
    </w:p>
    <w:p w14:paraId="78230707" w14:textId="77777777" w:rsidR="00664420" w:rsidRPr="00B648E5" w:rsidRDefault="00664420" w:rsidP="00B648E5">
      <w:pPr>
        <w:ind w:right="-93"/>
        <w:rPr>
          <w:rFonts w:eastAsia="Calibri" w:cs="Tahoma"/>
          <w:bCs/>
          <w:szCs w:val="22"/>
          <w:lang w:val="es-ES_tradnl" w:eastAsia="en-US"/>
        </w:rPr>
      </w:pPr>
    </w:p>
    <w:p w14:paraId="72D18B28" w14:textId="77777777" w:rsidR="00664420" w:rsidRPr="00B648E5" w:rsidRDefault="00664420" w:rsidP="00B648E5">
      <w:pPr>
        <w:ind w:right="-93"/>
        <w:rPr>
          <w:rFonts w:eastAsia="Calibri" w:cs="Tahoma"/>
          <w:bCs/>
          <w:szCs w:val="22"/>
          <w:lang w:val="es-ES_tradnl" w:eastAsia="en-US"/>
        </w:rPr>
      </w:pPr>
    </w:p>
    <w:p w14:paraId="6BD461DC" w14:textId="77777777" w:rsidR="00664420" w:rsidRPr="00B648E5" w:rsidRDefault="00664420" w:rsidP="00B648E5">
      <w:pPr>
        <w:tabs>
          <w:tab w:val="center" w:pos="4568"/>
        </w:tabs>
        <w:ind w:right="-93"/>
        <w:rPr>
          <w:rFonts w:eastAsia="Calibri" w:cs="Tahoma"/>
          <w:bCs/>
          <w:szCs w:val="22"/>
          <w:lang w:eastAsia="en-US"/>
        </w:rPr>
      </w:pPr>
    </w:p>
    <w:p w14:paraId="4DBB1727" w14:textId="77777777" w:rsidR="00664420" w:rsidRPr="00B648E5" w:rsidRDefault="00664420" w:rsidP="00B648E5">
      <w:pPr>
        <w:tabs>
          <w:tab w:val="center" w:pos="4568"/>
        </w:tabs>
        <w:ind w:right="-93"/>
        <w:rPr>
          <w:rFonts w:eastAsia="Calibri" w:cs="Tahoma"/>
          <w:bCs/>
          <w:szCs w:val="22"/>
          <w:lang w:eastAsia="en-US"/>
        </w:rPr>
      </w:pPr>
    </w:p>
    <w:p w14:paraId="1D74121B" w14:textId="77777777" w:rsidR="00664420" w:rsidRPr="00B648E5" w:rsidRDefault="00664420" w:rsidP="00B648E5">
      <w:pPr>
        <w:tabs>
          <w:tab w:val="center" w:pos="4568"/>
        </w:tabs>
        <w:ind w:right="-93"/>
        <w:rPr>
          <w:rFonts w:eastAsia="Calibri" w:cs="Tahoma"/>
          <w:bCs/>
          <w:szCs w:val="22"/>
          <w:lang w:eastAsia="en-US"/>
        </w:rPr>
      </w:pPr>
    </w:p>
    <w:p w14:paraId="08E74E9C" w14:textId="77777777" w:rsidR="00664420" w:rsidRPr="00B648E5" w:rsidRDefault="00664420" w:rsidP="00B648E5">
      <w:pPr>
        <w:tabs>
          <w:tab w:val="center" w:pos="4568"/>
        </w:tabs>
        <w:ind w:right="-93"/>
        <w:rPr>
          <w:rFonts w:eastAsia="Calibri" w:cs="Tahoma"/>
          <w:bCs/>
          <w:szCs w:val="22"/>
          <w:lang w:eastAsia="en-US"/>
        </w:rPr>
      </w:pPr>
    </w:p>
    <w:p w14:paraId="2CBF5E03" w14:textId="77777777" w:rsidR="00664420" w:rsidRPr="00B648E5" w:rsidRDefault="00664420" w:rsidP="00B648E5">
      <w:pPr>
        <w:tabs>
          <w:tab w:val="center" w:pos="4568"/>
        </w:tabs>
        <w:ind w:right="-93"/>
        <w:rPr>
          <w:rFonts w:eastAsia="Calibri" w:cs="Tahoma"/>
          <w:bCs/>
          <w:szCs w:val="22"/>
          <w:lang w:eastAsia="en-US"/>
        </w:rPr>
      </w:pPr>
    </w:p>
    <w:p w14:paraId="44865A6D" w14:textId="77777777" w:rsidR="00664420" w:rsidRPr="00B648E5" w:rsidRDefault="00664420" w:rsidP="00B648E5">
      <w:pPr>
        <w:tabs>
          <w:tab w:val="center" w:pos="4568"/>
        </w:tabs>
        <w:ind w:right="-93"/>
        <w:rPr>
          <w:rFonts w:eastAsia="Calibri" w:cs="Tahoma"/>
          <w:bCs/>
          <w:szCs w:val="22"/>
          <w:lang w:eastAsia="en-US"/>
        </w:rPr>
      </w:pPr>
    </w:p>
    <w:p w14:paraId="7147F06B" w14:textId="77777777" w:rsidR="00664420" w:rsidRPr="00B648E5" w:rsidRDefault="00664420" w:rsidP="00B648E5">
      <w:pPr>
        <w:tabs>
          <w:tab w:val="center" w:pos="4568"/>
        </w:tabs>
        <w:ind w:right="-93"/>
        <w:rPr>
          <w:rFonts w:eastAsia="Calibri" w:cs="Tahoma"/>
          <w:bCs/>
          <w:szCs w:val="22"/>
          <w:lang w:eastAsia="en-US"/>
        </w:rPr>
      </w:pPr>
    </w:p>
    <w:p w14:paraId="6FDF3D7E" w14:textId="77777777" w:rsidR="00664420" w:rsidRPr="00B648E5" w:rsidRDefault="00664420" w:rsidP="00B648E5">
      <w:pPr>
        <w:tabs>
          <w:tab w:val="center" w:pos="4568"/>
        </w:tabs>
        <w:ind w:right="-93"/>
        <w:rPr>
          <w:rFonts w:eastAsia="Calibri" w:cs="Tahoma"/>
          <w:bCs/>
          <w:szCs w:val="22"/>
          <w:lang w:eastAsia="en-US"/>
        </w:rPr>
      </w:pPr>
    </w:p>
    <w:p w14:paraId="6246F818" w14:textId="77777777" w:rsidR="00664420" w:rsidRPr="00B648E5" w:rsidRDefault="00664420" w:rsidP="00B648E5">
      <w:pPr>
        <w:tabs>
          <w:tab w:val="center" w:pos="4568"/>
        </w:tabs>
        <w:ind w:right="-93"/>
        <w:rPr>
          <w:rFonts w:eastAsia="Calibri" w:cs="Tahoma"/>
          <w:bCs/>
          <w:szCs w:val="22"/>
          <w:lang w:eastAsia="en-US"/>
        </w:rPr>
      </w:pPr>
    </w:p>
    <w:p w14:paraId="57A88B28" w14:textId="77777777" w:rsidR="00664420" w:rsidRPr="00B648E5" w:rsidRDefault="00664420" w:rsidP="00B648E5">
      <w:pPr>
        <w:tabs>
          <w:tab w:val="center" w:pos="4568"/>
        </w:tabs>
        <w:ind w:right="-93"/>
        <w:rPr>
          <w:rFonts w:eastAsia="Calibri" w:cs="Tahoma"/>
          <w:bCs/>
          <w:szCs w:val="22"/>
          <w:lang w:eastAsia="en-US"/>
        </w:rPr>
      </w:pPr>
    </w:p>
    <w:p w14:paraId="77EF6095" w14:textId="77777777" w:rsidR="00664420" w:rsidRPr="00B648E5" w:rsidRDefault="00664420" w:rsidP="00B648E5">
      <w:pPr>
        <w:tabs>
          <w:tab w:val="center" w:pos="4568"/>
        </w:tabs>
        <w:ind w:right="-93"/>
        <w:rPr>
          <w:rFonts w:eastAsia="Calibri" w:cs="Tahoma"/>
          <w:bCs/>
          <w:szCs w:val="22"/>
          <w:lang w:eastAsia="en-US"/>
        </w:rPr>
      </w:pPr>
    </w:p>
    <w:p w14:paraId="35593947" w14:textId="77777777" w:rsidR="00664420" w:rsidRPr="00B648E5" w:rsidRDefault="00664420" w:rsidP="00B648E5">
      <w:pPr>
        <w:tabs>
          <w:tab w:val="center" w:pos="4568"/>
        </w:tabs>
        <w:ind w:right="-93"/>
        <w:rPr>
          <w:rFonts w:eastAsia="Calibri" w:cs="Tahoma"/>
          <w:bCs/>
          <w:szCs w:val="22"/>
          <w:lang w:eastAsia="en-US"/>
        </w:rPr>
      </w:pPr>
    </w:p>
    <w:p w14:paraId="3AF72A17" w14:textId="77777777" w:rsidR="00664420" w:rsidRPr="00B648E5" w:rsidRDefault="00664420" w:rsidP="00B648E5">
      <w:pPr>
        <w:tabs>
          <w:tab w:val="center" w:pos="4568"/>
        </w:tabs>
        <w:ind w:right="-93"/>
        <w:rPr>
          <w:rFonts w:eastAsia="Calibri" w:cs="Tahoma"/>
          <w:bCs/>
          <w:szCs w:val="22"/>
          <w:lang w:eastAsia="en-US"/>
        </w:rPr>
      </w:pPr>
    </w:p>
    <w:p w14:paraId="37169144" w14:textId="77777777" w:rsidR="00664420" w:rsidRPr="00B648E5" w:rsidRDefault="00664420" w:rsidP="00B648E5">
      <w:pPr>
        <w:tabs>
          <w:tab w:val="center" w:pos="4568"/>
        </w:tabs>
        <w:ind w:right="-93"/>
        <w:rPr>
          <w:rFonts w:eastAsia="Calibri" w:cs="Tahoma"/>
          <w:bCs/>
          <w:szCs w:val="22"/>
          <w:lang w:eastAsia="en-US"/>
        </w:rPr>
      </w:pPr>
    </w:p>
    <w:p w14:paraId="77CFC088" w14:textId="77777777" w:rsidR="00664420" w:rsidRPr="00B648E5" w:rsidRDefault="00664420" w:rsidP="00B648E5">
      <w:pPr>
        <w:tabs>
          <w:tab w:val="center" w:pos="4568"/>
        </w:tabs>
        <w:ind w:right="-93"/>
        <w:rPr>
          <w:rFonts w:eastAsia="Calibri" w:cs="Tahoma"/>
          <w:bCs/>
          <w:szCs w:val="22"/>
          <w:lang w:eastAsia="en-US"/>
        </w:rPr>
      </w:pPr>
    </w:p>
    <w:p w14:paraId="781A11A5" w14:textId="77777777" w:rsidR="00664420" w:rsidRPr="00B648E5" w:rsidRDefault="00664420" w:rsidP="00B648E5">
      <w:pPr>
        <w:tabs>
          <w:tab w:val="center" w:pos="4568"/>
        </w:tabs>
        <w:ind w:right="-93"/>
        <w:rPr>
          <w:rFonts w:eastAsia="Calibri" w:cs="Tahoma"/>
          <w:bCs/>
          <w:szCs w:val="22"/>
          <w:lang w:eastAsia="en-US"/>
        </w:rPr>
      </w:pPr>
    </w:p>
    <w:p w14:paraId="5B4ADFF3" w14:textId="77777777" w:rsidR="00A131AC" w:rsidRPr="00B648E5" w:rsidRDefault="00A131AC" w:rsidP="00B648E5">
      <w:pPr>
        <w:rPr>
          <w:szCs w:val="22"/>
        </w:rPr>
      </w:pPr>
    </w:p>
    <w:p w14:paraId="24A674FD" w14:textId="77777777" w:rsidR="00B54E75" w:rsidRPr="00B648E5" w:rsidRDefault="00B54E75" w:rsidP="00B648E5">
      <w:pPr>
        <w:rPr>
          <w:szCs w:val="22"/>
        </w:rPr>
      </w:pPr>
    </w:p>
    <w:p w14:paraId="20E2C715" w14:textId="77777777" w:rsidR="00B54E75" w:rsidRPr="00B648E5" w:rsidRDefault="00B54E75" w:rsidP="00B648E5">
      <w:pPr>
        <w:rPr>
          <w:szCs w:val="22"/>
        </w:rPr>
      </w:pPr>
    </w:p>
    <w:p w14:paraId="36FC3ACF" w14:textId="77777777" w:rsidR="00B54E75" w:rsidRPr="00B648E5" w:rsidRDefault="00B54E75" w:rsidP="00B648E5">
      <w:pPr>
        <w:rPr>
          <w:szCs w:val="22"/>
        </w:rPr>
      </w:pPr>
    </w:p>
    <w:p w14:paraId="0568EA4C" w14:textId="77777777" w:rsidR="00B54E75" w:rsidRPr="00B648E5" w:rsidRDefault="00B54E75" w:rsidP="00B648E5">
      <w:pPr>
        <w:rPr>
          <w:szCs w:val="22"/>
        </w:rPr>
      </w:pPr>
    </w:p>
    <w:p w14:paraId="24F129F2" w14:textId="77777777" w:rsidR="00B54E75" w:rsidRPr="00B648E5" w:rsidRDefault="00B54E75" w:rsidP="00B648E5">
      <w:pPr>
        <w:rPr>
          <w:szCs w:val="22"/>
        </w:rPr>
      </w:pPr>
    </w:p>
    <w:p w14:paraId="52E2F591" w14:textId="77777777" w:rsidR="00B54E75" w:rsidRPr="00B648E5" w:rsidRDefault="00B54E75" w:rsidP="00B648E5">
      <w:pPr>
        <w:rPr>
          <w:szCs w:val="22"/>
        </w:rPr>
      </w:pPr>
    </w:p>
    <w:p w14:paraId="67F38E8B" w14:textId="77777777" w:rsidR="00B54E75" w:rsidRPr="00B648E5" w:rsidRDefault="00B54E75" w:rsidP="00B648E5">
      <w:pPr>
        <w:rPr>
          <w:szCs w:val="22"/>
        </w:rPr>
      </w:pPr>
    </w:p>
    <w:p w14:paraId="05B066A8" w14:textId="77777777" w:rsidR="00B54E75" w:rsidRPr="00B648E5" w:rsidRDefault="00B54E75" w:rsidP="00B648E5">
      <w:pPr>
        <w:rPr>
          <w:szCs w:val="22"/>
        </w:rPr>
      </w:pPr>
    </w:p>
    <w:p w14:paraId="5B5EEDAE" w14:textId="77777777" w:rsidR="00B54E75" w:rsidRPr="00B648E5" w:rsidRDefault="00B54E75" w:rsidP="00B648E5">
      <w:pPr>
        <w:rPr>
          <w:szCs w:val="22"/>
        </w:rPr>
      </w:pPr>
    </w:p>
    <w:p w14:paraId="63D12452" w14:textId="77777777" w:rsidR="00B54E75" w:rsidRPr="00B648E5" w:rsidRDefault="00B54E75" w:rsidP="00B648E5">
      <w:pPr>
        <w:rPr>
          <w:szCs w:val="22"/>
        </w:rPr>
      </w:pPr>
    </w:p>
    <w:p w14:paraId="696B3E25" w14:textId="77777777" w:rsidR="00B54E75" w:rsidRPr="00B648E5" w:rsidRDefault="00B54E75" w:rsidP="00B648E5">
      <w:pPr>
        <w:rPr>
          <w:szCs w:val="22"/>
        </w:rPr>
      </w:pPr>
    </w:p>
    <w:p w14:paraId="523C01E8" w14:textId="77777777" w:rsidR="00B54E75" w:rsidRPr="00B648E5" w:rsidRDefault="00B54E75" w:rsidP="00B648E5">
      <w:pPr>
        <w:rPr>
          <w:szCs w:val="22"/>
        </w:rPr>
      </w:pPr>
    </w:p>
    <w:p w14:paraId="632213C5" w14:textId="77777777" w:rsidR="00B54E75" w:rsidRPr="00B648E5" w:rsidRDefault="00B54E75" w:rsidP="00B648E5">
      <w:pPr>
        <w:rPr>
          <w:szCs w:val="22"/>
        </w:rPr>
      </w:pPr>
    </w:p>
    <w:sectPr w:rsidR="00B54E75" w:rsidRPr="00B648E5" w:rsidSect="00EE2AF2">
      <w:footerReference w:type="default" r:id="rId2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7E3A3" w14:textId="77777777" w:rsidR="00E10B9E" w:rsidRDefault="00E10B9E" w:rsidP="00664420">
      <w:pPr>
        <w:spacing w:line="240" w:lineRule="auto"/>
      </w:pPr>
      <w:r>
        <w:separator/>
      </w:r>
    </w:p>
  </w:endnote>
  <w:endnote w:type="continuationSeparator" w:id="0">
    <w:p w14:paraId="322C5C96" w14:textId="77777777" w:rsidR="00E10B9E" w:rsidRDefault="00E10B9E"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92473F" w:rsidRDefault="0092473F">
    <w:pPr>
      <w:tabs>
        <w:tab w:val="center" w:pos="4550"/>
        <w:tab w:val="left" w:pos="5818"/>
      </w:tabs>
      <w:ind w:right="260"/>
      <w:jc w:val="right"/>
      <w:rPr>
        <w:color w:val="071320" w:themeColor="text2" w:themeShade="80"/>
        <w:sz w:val="24"/>
        <w:szCs w:val="24"/>
      </w:rPr>
    </w:pPr>
  </w:p>
  <w:p w14:paraId="1BCA7F23" w14:textId="77777777" w:rsidR="0092473F" w:rsidRDefault="009247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92473F" w:rsidRDefault="0092473F">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E07893" w:rsidRPr="00E07893">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E07893" w:rsidRPr="00E07893">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92473F" w:rsidRDefault="009247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89A0C" w14:textId="77777777" w:rsidR="00E10B9E" w:rsidRDefault="00E10B9E" w:rsidP="00664420">
      <w:pPr>
        <w:spacing w:line="240" w:lineRule="auto"/>
      </w:pPr>
      <w:r>
        <w:separator/>
      </w:r>
    </w:p>
  </w:footnote>
  <w:footnote w:type="continuationSeparator" w:id="0">
    <w:p w14:paraId="3E7EA0CE" w14:textId="77777777" w:rsidR="00E10B9E" w:rsidRDefault="00E10B9E"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92473F" w:rsidRPr="00330DA7" w14:paraId="070A4B18" w14:textId="77777777" w:rsidTr="003F35FD">
      <w:trPr>
        <w:trHeight w:val="144"/>
        <w:jc w:val="right"/>
      </w:trPr>
      <w:tc>
        <w:tcPr>
          <w:tcW w:w="2727" w:type="dxa"/>
        </w:tcPr>
        <w:p w14:paraId="62B7493A" w14:textId="77777777" w:rsidR="0092473F" w:rsidRPr="00330DA7" w:rsidRDefault="0092473F"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7C2F959" w:rsidR="0092473F" w:rsidRPr="00A90C72" w:rsidRDefault="0092473F" w:rsidP="000748DF">
          <w:pPr>
            <w:tabs>
              <w:tab w:val="right" w:pos="8838"/>
            </w:tabs>
            <w:ind w:left="-74" w:right="-105"/>
            <w:rPr>
              <w:rFonts w:eastAsia="Calibri" w:cs="Tahoma"/>
              <w:szCs w:val="22"/>
              <w:lang w:eastAsia="en-US"/>
            </w:rPr>
          </w:pPr>
          <w:r w:rsidRPr="00D94B50">
            <w:rPr>
              <w:rFonts w:eastAsia="Calibri" w:cs="Tahoma"/>
              <w:szCs w:val="22"/>
              <w:lang w:eastAsia="en-US"/>
            </w:rPr>
            <w:t>057</w:t>
          </w:r>
          <w:r w:rsidR="00407BE3">
            <w:rPr>
              <w:rFonts w:eastAsia="Calibri" w:cs="Tahoma"/>
              <w:szCs w:val="22"/>
              <w:lang w:eastAsia="en-US"/>
            </w:rPr>
            <w:t>92</w:t>
          </w:r>
          <w:r w:rsidRPr="00D94B50">
            <w:rPr>
              <w:rFonts w:eastAsia="Calibri" w:cs="Tahoma"/>
              <w:szCs w:val="22"/>
              <w:lang w:eastAsia="en-US"/>
            </w:rPr>
            <w:t>INFOEM/IP/RR/2024</w:t>
          </w:r>
        </w:p>
      </w:tc>
    </w:tr>
    <w:tr w:rsidR="0092473F" w:rsidRPr="00330DA7" w14:paraId="4521E058" w14:textId="77777777" w:rsidTr="003F35FD">
      <w:trPr>
        <w:trHeight w:val="283"/>
        <w:jc w:val="right"/>
      </w:trPr>
      <w:tc>
        <w:tcPr>
          <w:tcW w:w="2727" w:type="dxa"/>
        </w:tcPr>
        <w:p w14:paraId="0B68C086" w14:textId="77777777" w:rsidR="0092473F" w:rsidRPr="00330DA7" w:rsidRDefault="0092473F"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D6B06EE" w:rsidR="0092473F" w:rsidRPr="00952DD0" w:rsidRDefault="00346A77" w:rsidP="003F35FD">
          <w:pPr>
            <w:tabs>
              <w:tab w:val="left" w:pos="2834"/>
              <w:tab w:val="right" w:pos="8838"/>
            </w:tabs>
            <w:ind w:left="-108" w:right="-105"/>
            <w:rPr>
              <w:rFonts w:eastAsia="Calibri" w:cs="Tahoma"/>
              <w:szCs w:val="22"/>
              <w:lang w:eastAsia="en-US"/>
            </w:rPr>
          </w:pPr>
          <w:r w:rsidRPr="00346A77">
            <w:rPr>
              <w:rFonts w:eastAsia="Calibri" w:cs="Tahoma"/>
              <w:szCs w:val="22"/>
              <w:lang w:eastAsia="en-US"/>
            </w:rPr>
            <w:t>Ayuntamiento de Calimaya</w:t>
          </w:r>
        </w:p>
      </w:tc>
    </w:tr>
    <w:tr w:rsidR="0092473F" w:rsidRPr="00330DA7" w14:paraId="6331D9B6" w14:textId="77777777" w:rsidTr="003F35FD">
      <w:trPr>
        <w:trHeight w:val="283"/>
        <w:jc w:val="right"/>
      </w:trPr>
      <w:tc>
        <w:tcPr>
          <w:tcW w:w="2727" w:type="dxa"/>
        </w:tcPr>
        <w:p w14:paraId="3FA86BAE" w14:textId="68E88B1D" w:rsidR="0092473F" w:rsidRPr="00330DA7" w:rsidRDefault="0092473F"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92473F" w:rsidRPr="00EA66FC" w:rsidRDefault="0092473F"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92473F" w:rsidRPr="00443C6B" w:rsidRDefault="0092473F"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92473F" w:rsidRPr="00330DA7" w14:paraId="29CFF901" w14:textId="77777777" w:rsidTr="004B56B4">
      <w:trPr>
        <w:trHeight w:val="1435"/>
      </w:trPr>
      <w:tc>
        <w:tcPr>
          <w:tcW w:w="283" w:type="dxa"/>
          <w:shd w:val="clear" w:color="auto" w:fill="auto"/>
        </w:tcPr>
        <w:p w14:paraId="046B9F8F" w14:textId="56D2D896" w:rsidR="0092473F" w:rsidRPr="00330DA7" w:rsidRDefault="0092473F"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92473F" w:rsidRPr="00330DA7" w14:paraId="04F272D2" w14:textId="77777777" w:rsidTr="004B56B4">
            <w:trPr>
              <w:trHeight w:val="144"/>
            </w:trPr>
            <w:tc>
              <w:tcPr>
                <w:tcW w:w="2727" w:type="dxa"/>
              </w:tcPr>
              <w:p w14:paraId="2FD4DBF6" w14:textId="77777777" w:rsidR="0092473F" w:rsidRPr="00330DA7" w:rsidRDefault="0092473F" w:rsidP="005F3813">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D3FFCA9" w:rsidR="0092473F" w:rsidRPr="00A90C72" w:rsidRDefault="0092473F" w:rsidP="005F3813">
                <w:pPr>
                  <w:tabs>
                    <w:tab w:val="right" w:pos="8838"/>
                  </w:tabs>
                  <w:spacing w:line="240" w:lineRule="auto"/>
                  <w:ind w:left="-74" w:right="-108"/>
                  <w:rPr>
                    <w:rFonts w:eastAsia="Calibri" w:cs="Tahoma"/>
                    <w:szCs w:val="22"/>
                    <w:lang w:eastAsia="en-US"/>
                  </w:rPr>
                </w:pPr>
                <w:r w:rsidRPr="00D94B50">
                  <w:rPr>
                    <w:rFonts w:eastAsia="Calibri" w:cs="Tahoma"/>
                    <w:szCs w:val="22"/>
                    <w:lang w:eastAsia="en-US"/>
                  </w:rPr>
                  <w:t>057</w:t>
                </w:r>
                <w:r w:rsidR="00407BE3">
                  <w:rPr>
                    <w:rFonts w:eastAsia="Calibri" w:cs="Tahoma"/>
                    <w:szCs w:val="22"/>
                    <w:lang w:eastAsia="en-US"/>
                  </w:rPr>
                  <w:t>92</w:t>
                </w:r>
                <w:r w:rsidRPr="00D94B50">
                  <w:rPr>
                    <w:rFonts w:eastAsia="Calibri" w:cs="Tahoma"/>
                    <w:szCs w:val="22"/>
                    <w:lang w:eastAsia="en-US"/>
                  </w:rPr>
                  <w:t>/INFOEM/IP/RR/2024</w:t>
                </w:r>
              </w:p>
            </w:tc>
            <w:tc>
              <w:tcPr>
                <w:tcW w:w="3402" w:type="dxa"/>
              </w:tcPr>
              <w:p w14:paraId="71DEA1CF" w14:textId="77777777" w:rsidR="0092473F" w:rsidRDefault="0092473F" w:rsidP="005F3813">
                <w:pPr>
                  <w:tabs>
                    <w:tab w:val="right" w:pos="8838"/>
                  </w:tabs>
                  <w:spacing w:line="240" w:lineRule="auto"/>
                  <w:ind w:left="-74" w:right="-108"/>
                  <w:rPr>
                    <w:rFonts w:eastAsia="Calibri" w:cs="Tahoma"/>
                    <w:szCs w:val="22"/>
                    <w:lang w:eastAsia="en-US"/>
                  </w:rPr>
                </w:pPr>
              </w:p>
            </w:tc>
          </w:tr>
          <w:tr w:rsidR="0092473F" w:rsidRPr="00330DA7" w14:paraId="05C58951" w14:textId="77777777" w:rsidTr="004B56B4">
            <w:trPr>
              <w:trHeight w:val="144"/>
            </w:trPr>
            <w:tc>
              <w:tcPr>
                <w:tcW w:w="2727" w:type="dxa"/>
              </w:tcPr>
              <w:p w14:paraId="642B9610" w14:textId="77777777" w:rsidR="0092473F" w:rsidRPr="00330DA7" w:rsidRDefault="0092473F" w:rsidP="005F3813">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B7D05A8" w:rsidR="0092473F" w:rsidRPr="005F19B1" w:rsidRDefault="00E07893" w:rsidP="005F3813">
                <w:pPr>
                  <w:tabs>
                    <w:tab w:val="left" w:pos="3122"/>
                    <w:tab w:val="right" w:pos="8838"/>
                  </w:tabs>
                  <w:spacing w:line="240" w:lineRule="auto"/>
                  <w:ind w:left="-105" w:right="-108"/>
                  <w:rPr>
                    <w:rFonts w:eastAsia="Calibri" w:cs="Tahoma"/>
                    <w:szCs w:val="22"/>
                    <w:lang w:eastAsia="en-US"/>
                  </w:rPr>
                </w:pPr>
                <w:r>
                  <w:rPr>
                    <w:rFonts w:eastAsia="Calibri" w:cs="Tahoma"/>
                    <w:szCs w:val="22"/>
                    <w:lang w:eastAsia="en-US"/>
                  </w:rPr>
                  <w:t>XXXXXXX</w:t>
                </w:r>
              </w:p>
            </w:tc>
            <w:tc>
              <w:tcPr>
                <w:tcW w:w="3402" w:type="dxa"/>
              </w:tcPr>
              <w:p w14:paraId="73F47F53" w14:textId="77777777" w:rsidR="0092473F" w:rsidRPr="005F19B1" w:rsidRDefault="0092473F" w:rsidP="005F3813">
                <w:pPr>
                  <w:tabs>
                    <w:tab w:val="left" w:pos="3122"/>
                    <w:tab w:val="right" w:pos="8838"/>
                  </w:tabs>
                  <w:spacing w:line="240" w:lineRule="auto"/>
                  <w:ind w:left="-105" w:right="-108"/>
                  <w:rPr>
                    <w:rFonts w:eastAsia="Calibri" w:cs="Tahoma"/>
                    <w:szCs w:val="22"/>
                    <w:lang w:eastAsia="en-US"/>
                  </w:rPr>
                </w:pPr>
              </w:p>
            </w:tc>
          </w:tr>
          <w:bookmarkEnd w:id="1"/>
          <w:tr w:rsidR="0092473F" w:rsidRPr="00330DA7" w14:paraId="00E6CDC1" w14:textId="77777777" w:rsidTr="004B56B4">
            <w:trPr>
              <w:trHeight w:val="283"/>
            </w:trPr>
            <w:tc>
              <w:tcPr>
                <w:tcW w:w="2727" w:type="dxa"/>
              </w:tcPr>
              <w:p w14:paraId="0631AD24" w14:textId="77777777" w:rsidR="0092473F" w:rsidRPr="00330DA7" w:rsidRDefault="0092473F"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67574F8" w:rsidR="0092473F" w:rsidRPr="00952DD0" w:rsidRDefault="00346A77" w:rsidP="005F3813">
                <w:pPr>
                  <w:tabs>
                    <w:tab w:val="left" w:pos="2834"/>
                    <w:tab w:val="right" w:pos="8838"/>
                  </w:tabs>
                  <w:spacing w:line="240" w:lineRule="auto"/>
                  <w:ind w:left="-108" w:right="-108"/>
                  <w:rPr>
                    <w:rFonts w:eastAsia="Calibri" w:cs="Tahoma"/>
                    <w:szCs w:val="22"/>
                    <w:lang w:eastAsia="en-US"/>
                  </w:rPr>
                </w:pPr>
                <w:r w:rsidRPr="00346A77">
                  <w:rPr>
                    <w:rFonts w:eastAsia="Calibri" w:cs="Tahoma"/>
                    <w:szCs w:val="22"/>
                    <w:lang w:eastAsia="en-US"/>
                  </w:rPr>
                  <w:t>Ayuntamiento de Calimaya</w:t>
                </w:r>
              </w:p>
            </w:tc>
            <w:tc>
              <w:tcPr>
                <w:tcW w:w="3402" w:type="dxa"/>
              </w:tcPr>
              <w:p w14:paraId="3A7DA319" w14:textId="77777777" w:rsidR="0092473F" w:rsidRPr="00A90C72" w:rsidRDefault="0092473F" w:rsidP="005F3813">
                <w:pPr>
                  <w:tabs>
                    <w:tab w:val="left" w:pos="2834"/>
                    <w:tab w:val="right" w:pos="8838"/>
                  </w:tabs>
                  <w:spacing w:line="240" w:lineRule="auto"/>
                  <w:ind w:left="-108" w:right="-108"/>
                  <w:rPr>
                    <w:rFonts w:eastAsia="Calibri" w:cs="Tahoma"/>
                    <w:szCs w:val="22"/>
                    <w:lang w:eastAsia="en-US"/>
                  </w:rPr>
                </w:pPr>
              </w:p>
            </w:tc>
          </w:tr>
          <w:tr w:rsidR="0092473F" w:rsidRPr="00330DA7" w14:paraId="0F6CD8D2" w14:textId="77777777" w:rsidTr="004B56B4">
            <w:trPr>
              <w:trHeight w:val="283"/>
            </w:trPr>
            <w:tc>
              <w:tcPr>
                <w:tcW w:w="2727" w:type="dxa"/>
              </w:tcPr>
              <w:p w14:paraId="31700628" w14:textId="032DD90E" w:rsidR="0092473F" w:rsidRPr="00330DA7" w:rsidRDefault="0092473F"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92473F" w:rsidRPr="00EA66FC" w:rsidRDefault="0092473F"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92473F" w:rsidRPr="00330DA7" w:rsidRDefault="0092473F" w:rsidP="005F3813">
                <w:pPr>
                  <w:tabs>
                    <w:tab w:val="right" w:pos="8838"/>
                  </w:tabs>
                  <w:spacing w:line="240" w:lineRule="auto"/>
                  <w:ind w:left="-108" w:right="-108"/>
                  <w:rPr>
                    <w:rFonts w:eastAsia="Calibri" w:cs="Tahoma"/>
                    <w:szCs w:val="22"/>
                    <w:lang w:eastAsia="en-US"/>
                  </w:rPr>
                </w:pPr>
              </w:p>
            </w:tc>
          </w:tr>
        </w:tbl>
        <w:p w14:paraId="5DC6AC61" w14:textId="77777777" w:rsidR="0092473F" w:rsidRPr="00330DA7" w:rsidRDefault="0092473F" w:rsidP="004B56B4">
          <w:pPr>
            <w:tabs>
              <w:tab w:val="right" w:pos="8838"/>
            </w:tabs>
            <w:ind w:left="-28"/>
            <w:rPr>
              <w:rFonts w:ascii="Arial" w:eastAsia="Calibri" w:hAnsi="Arial" w:cs="Arial"/>
              <w:b/>
              <w:szCs w:val="22"/>
              <w:lang w:eastAsia="en-US"/>
            </w:rPr>
          </w:pPr>
        </w:p>
      </w:tc>
    </w:tr>
  </w:tbl>
  <w:p w14:paraId="2A906731" w14:textId="77777777" w:rsidR="0092473F" w:rsidRPr="00765661" w:rsidRDefault="00E10B9E"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243B6"/>
    <w:multiLevelType w:val="hybridMultilevel"/>
    <w:tmpl w:val="ACD6FBA0"/>
    <w:lvl w:ilvl="0" w:tplc="810ABD94">
      <w:start w:val="1"/>
      <w:numFmt w:val="upperRoman"/>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 w15:restartNumberingAfterBreak="0">
    <w:nsid w:val="171D7771"/>
    <w:multiLevelType w:val="hybridMultilevel"/>
    <w:tmpl w:val="E3F83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4B1AF1"/>
    <w:multiLevelType w:val="hybridMultilevel"/>
    <w:tmpl w:val="9D567A3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0760694"/>
    <w:multiLevelType w:val="hybridMultilevel"/>
    <w:tmpl w:val="4664FF56"/>
    <w:lvl w:ilvl="0" w:tplc="2282195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7022270"/>
    <w:multiLevelType w:val="hybridMultilevel"/>
    <w:tmpl w:val="C9D6C66C"/>
    <w:lvl w:ilvl="0" w:tplc="B6906186">
      <w:start w:val="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61607C"/>
    <w:multiLevelType w:val="hybridMultilevel"/>
    <w:tmpl w:val="A6CAFD3E"/>
    <w:lvl w:ilvl="0" w:tplc="3128180A">
      <w:start w:val="23"/>
      <w:numFmt w:val="bullet"/>
      <w:lvlText w:val="-"/>
      <w:lvlJc w:val="left"/>
      <w:pPr>
        <w:ind w:left="927" w:hanging="360"/>
      </w:pPr>
      <w:rPr>
        <w:rFonts w:ascii="Palatino Linotype" w:eastAsiaTheme="majorEastAsia" w:hAnsi="Palatino Linotype" w:cstheme="maj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15:restartNumberingAfterBreak="0">
    <w:nsid w:val="2FD13276"/>
    <w:multiLevelType w:val="hybridMultilevel"/>
    <w:tmpl w:val="1FF2F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274622"/>
    <w:multiLevelType w:val="hybridMultilevel"/>
    <w:tmpl w:val="7AA21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8C0AF0"/>
    <w:multiLevelType w:val="hybridMultilevel"/>
    <w:tmpl w:val="D196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5A09ED"/>
    <w:multiLevelType w:val="hybridMultilevel"/>
    <w:tmpl w:val="FB6E5326"/>
    <w:lvl w:ilvl="0" w:tplc="810ABD94">
      <w:start w:val="1"/>
      <w:numFmt w:val="upperRoman"/>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1" w15:restartNumberingAfterBreak="0">
    <w:nsid w:val="435F453A"/>
    <w:multiLevelType w:val="hybridMultilevel"/>
    <w:tmpl w:val="280A70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460A2490"/>
    <w:multiLevelType w:val="hybridMultilevel"/>
    <w:tmpl w:val="CD5E19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46B71392"/>
    <w:multiLevelType w:val="hybridMultilevel"/>
    <w:tmpl w:val="F3AA78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4C0812B5"/>
    <w:multiLevelType w:val="hybridMultilevel"/>
    <w:tmpl w:val="BBC4D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0303B5"/>
    <w:multiLevelType w:val="hybridMultilevel"/>
    <w:tmpl w:val="EE967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E5210"/>
    <w:multiLevelType w:val="hybridMultilevel"/>
    <w:tmpl w:val="5234F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DB0FFA"/>
    <w:multiLevelType w:val="hybridMultilevel"/>
    <w:tmpl w:val="55A2903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694F401D"/>
    <w:multiLevelType w:val="hybridMultilevel"/>
    <w:tmpl w:val="C3F05166"/>
    <w:lvl w:ilvl="0" w:tplc="B6906186">
      <w:start w:val="6"/>
      <w:numFmt w:val="bullet"/>
      <w:lvlText w:val="-"/>
      <w:lvlJc w:val="left"/>
      <w:pPr>
        <w:ind w:left="1428" w:hanging="360"/>
      </w:pPr>
      <w:rPr>
        <w:rFonts w:ascii="Palatino Linotype" w:eastAsia="Times New Roman" w:hAnsi="Palatino Linotype" w:cs="Tahoma"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CDD28A0"/>
    <w:multiLevelType w:val="hybridMultilevel"/>
    <w:tmpl w:val="9412F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8C1DE4"/>
    <w:multiLevelType w:val="hybridMultilevel"/>
    <w:tmpl w:val="DCAC70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71191189"/>
    <w:multiLevelType w:val="hybridMultilevel"/>
    <w:tmpl w:val="3CBC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0844B1"/>
    <w:multiLevelType w:val="hybridMultilevel"/>
    <w:tmpl w:val="62583EE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2C0B54"/>
    <w:multiLevelType w:val="hybridMultilevel"/>
    <w:tmpl w:val="432A02A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A01723"/>
    <w:multiLevelType w:val="hybridMultilevel"/>
    <w:tmpl w:val="C0DAFE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4"/>
  </w:num>
  <w:num w:numId="4">
    <w:abstractNumId w:val="18"/>
  </w:num>
  <w:num w:numId="5">
    <w:abstractNumId w:val="16"/>
  </w:num>
  <w:num w:numId="6">
    <w:abstractNumId w:val="15"/>
  </w:num>
  <w:num w:numId="7">
    <w:abstractNumId w:val="9"/>
  </w:num>
  <w:num w:numId="8">
    <w:abstractNumId w:val="13"/>
  </w:num>
  <w:num w:numId="9">
    <w:abstractNumId w:val="26"/>
  </w:num>
  <w:num w:numId="10">
    <w:abstractNumId w:val="11"/>
  </w:num>
  <w:num w:numId="11">
    <w:abstractNumId w:val="21"/>
  </w:num>
  <w:num w:numId="12">
    <w:abstractNumId w:val="12"/>
  </w:num>
  <w:num w:numId="13">
    <w:abstractNumId w:val="25"/>
  </w:num>
  <w:num w:numId="14">
    <w:abstractNumId w:val="23"/>
  </w:num>
  <w:num w:numId="15">
    <w:abstractNumId w:val="5"/>
  </w:num>
  <w:num w:numId="16">
    <w:abstractNumId w:val="22"/>
  </w:num>
  <w:num w:numId="17">
    <w:abstractNumId w:val="20"/>
  </w:num>
  <w:num w:numId="18">
    <w:abstractNumId w:val="27"/>
  </w:num>
  <w:num w:numId="19">
    <w:abstractNumId w:val="24"/>
  </w:num>
  <w:num w:numId="20">
    <w:abstractNumId w:val="6"/>
  </w:num>
  <w:num w:numId="21">
    <w:abstractNumId w:val="1"/>
  </w:num>
  <w:num w:numId="22">
    <w:abstractNumId w:val="10"/>
  </w:num>
  <w:num w:numId="23">
    <w:abstractNumId w:val="0"/>
  </w:num>
  <w:num w:numId="24">
    <w:abstractNumId w:val="8"/>
  </w:num>
  <w:num w:numId="25">
    <w:abstractNumId w:val="7"/>
  </w:num>
  <w:num w:numId="26">
    <w:abstractNumId w:val="19"/>
  </w:num>
  <w:num w:numId="27">
    <w:abstractNumId w:val="4"/>
  </w:num>
  <w:num w:numId="2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628"/>
    <w:rsid w:val="0000438F"/>
    <w:rsid w:val="00005C4F"/>
    <w:rsid w:val="0000629A"/>
    <w:rsid w:val="0000788D"/>
    <w:rsid w:val="00007B0E"/>
    <w:rsid w:val="00021886"/>
    <w:rsid w:val="00023457"/>
    <w:rsid w:val="0002403C"/>
    <w:rsid w:val="00027010"/>
    <w:rsid w:val="000318BC"/>
    <w:rsid w:val="00033B58"/>
    <w:rsid w:val="00034136"/>
    <w:rsid w:val="000349B8"/>
    <w:rsid w:val="000352BC"/>
    <w:rsid w:val="00036589"/>
    <w:rsid w:val="00040E61"/>
    <w:rsid w:val="00044BDF"/>
    <w:rsid w:val="00047A58"/>
    <w:rsid w:val="00057B2D"/>
    <w:rsid w:val="00063EDE"/>
    <w:rsid w:val="00073F86"/>
    <w:rsid w:val="000748DF"/>
    <w:rsid w:val="00075514"/>
    <w:rsid w:val="00080071"/>
    <w:rsid w:val="00081CC4"/>
    <w:rsid w:val="000820ED"/>
    <w:rsid w:val="00082A7D"/>
    <w:rsid w:val="000853B7"/>
    <w:rsid w:val="000863CE"/>
    <w:rsid w:val="00086B1B"/>
    <w:rsid w:val="00086B6D"/>
    <w:rsid w:val="000871BE"/>
    <w:rsid w:val="000903B1"/>
    <w:rsid w:val="00091098"/>
    <w:rsid w:val="00091D2E"/>
    <w:rsid w:val="000925BE"/>
    <w:rsid w:val="000931F8"/>
    <w:rsid w:val="0009347C"/>
    <w:rsid w:val="0009480D"/>
    <w:rsid w:val="000A57F7"/>
    <w:rsid w:val="000A6486"/>
    <w:rsid w:val="000B193A"/>
    <w:rsid w:val="000B3962"/>
    <w:rsid w:val="000B4E8B"/>
    <w:rsid w:val="000C2B8C"/>
    <w:rsid w:val="000C7151"/>
    <w:rsid w:val="000D0D67"/>
    <w:rsid w:val="000D13AD"/>
    <w:rsid w:val="000D4BB2"/>
    <w:rsid w:val="000E09C4"/>
    <w:rsid w:val="000E3851"/>
    <w:rsid w:val="000E4D48"/>
    <w:rsid w:val="000E5A90"/>
    <w:rsid w:val="000F62AF"/>
    <w:rsid w:val="000F7960"/>
    <w:rsid w:val="0010290C"/>
    <w:rsid w:val="00104035"/>
    <w:rsid w:val="0011350D"/>
    <w:rsid w:val="00113CFA"/>
    <w:rsid w:val="00122332"/>
    <w:rsid w:val="00124714"/>
    <w:rsid w:val="001259D3"/>
    <w:rsid w:val="00125D09"/>
    <w:rsid w:val="00126BAB"/>
    <w:rsid w:val="00126BD5"/>
    <w:rsid w:val="00132C51"/>
    <w:rsid w:val="0013398A"/>
    <w:rsid w:val="00134ED3"/>
    <w:rsid w:val="00141876"/>
    <w:rsid w:val="0014207B"/>
    <w:rsid w:val="00150C49"/>
    <w:rsid w:val="0015422F"/>
    <w:rsid w:val="00155428"/>
    <w:rsid w:val="00156277"/>
    <w:rsid w:val="00162F89"/>
    <w:rsid w:val="00164403"/>
    <w:rsid w:val="001655BF"/>
    <w:rsid w:val="0016677D"/>
    <w:rsid w:val="00167FA5"/>
    <w:rsid w:val="00176544"/>
    <w:rsid w:val="00176CA6"/>
    <w:rsid w:val="00182603"/>
    <w:rsid w:val="00182B71"/>
    <w:rsid w:val="001836E8"/>
    <w:rsid w:val="00186A19"/>
    <w:rsid w:val="00193314"/>
    <w:rsid w:val="00197F95"/>
    <w:rsid w:val="001A2EA1"/>
    <w:rsid w:val="001A5691"/>
    <w:rsid w:val="001A58B3"/>
    <w:rsid w:val="001A5E3C"/>
    <w:rsid w:val="001A71A5"/>
    <w:rsid w:val="001B243F"/>
    <w:rsid w:val="001C1234"/>
    <w:rsid w:val="001C1AE4"/>
    <w:rsid w:val="001C65D7"/>
    <w:rsid w:val="001C7688"/>
    <w:rsid w:val="001C7E98"/>
    <w:rsid w:val="001D0C50"/>
    <w:rsid w:val="001D34CA"/>
    <w:rsid w:val="001D4CD0"/>
    <w:rsid w:val="001E224E"/>
    <w:rsid w:val="001F1BE3"/>
    <w:rsid w:val="001F3515"/>
    <w:rsid w:val="00201689"/>
    <w:rsid w:val="0020698B"/>
    <w:rsid w:val="00207DEA"/>
    <w:rsid w:val="00211229"/>
    <w:rsid w:val="00212CEC"/>
    <w:rsid w:val="00214FC7"/>
    <w:rsid w:val="002163E8"/>
    <w:rsid w:val="00224352"/>
    <w:rsid w:val="002268D4"/>
    <w:rsid w:val="00227FB3"/>
    <w:rsid w:val="0023051D"/>
    <w:rsid w:val="00231CA4"/>
    <w:rsid w:val="00233005"/>
    <w:rsid w:val="00233F17"/>
    <w:rsid w:val="002367E7"/>
    <w:rsid w:val="00241ACF"/>
    <w:rsid w:val="00242B28"/>
    <w:rsid w:val="00244FA6"/>
    <w:rsid w:val="0024744C"/>
    <w:rsid w:val="00250799"/>
    <w:rsid w:val="00253742"/>
    <w:rsid w:val="00255111"/>
    <w:rsid w:val="0025601C"/>
    <w:rsid w:val="00261471"/>
    <w:rsid w:val="00263236"/>
    <w:rsid w:val="00263251"/>
    <w:rsid w:val="002651BB"/>
    <w:rsid w:val="00267635"/>
    <w:rsid w:val="00270481"/>
    <w:rsid w:val="00273E73"/>
    <w:rsid w:val="002807DD"/>
    <w:rsid w:val="00283C65"/>
    <w:rsid w:val="00286F15"/>
    <w:rsid w:val="00293D1D"/>
    <w:rsid w:val="0029656A"/>
    <w:rsid w:val="002A3601"/>
    <w:rsid w:val="002A3632"/>
    <w:rsid w:val="002B1314"/>
    <w:rsid w:val="002B3577"/>
    <w:rsid w:val="002B37C9"/>
    <w:rsid w:val="002B4A8C"/>
    <w:rsid w:val="002B6ADA"/>
    <w:rsid w:val="002B7C6F"/>
    <w:rsid w:val="002D111C"/>
    <w:rsid w:val="002D4497"/>
    <w:rsid w:val="002D53EF"/>
    <w:rsid w:val="002E0855"/>
    <w:rsid w:val="002E08BE"/>
    <w:rsid w:val="002E2C99"/>
    <w:rsid w:val="002E6000"/>
    <w:rsid w:val="002E6465"/>
    <w:rsid w:val="002E69F0"/>
    <w:rsid w:val="002E6DBB"/>
    <w:rsid w:val="002F1C00"/>
    <w:rsid w:val="002F3753"/>
    <w:rsid w:val="002F4DBD"/>
    <w:rsid w:val="003017FC"/>
    <w:rsid w:val="00302476"/>
    <w:rsid w:val="00315789"/>
    <w:rsid w:val="003171F3"/>
    <w:rsid w:val="00321E6F"/>
    <w:rsid w:val="00321F51"/>
    <w:rsid w:val="00322B7E"/>
    <w:rsid w:val="003307A4"/>
    <w:rsid w:val="00331F35"/>
    <w:rsid w:val="00333B7F"/>
    <w:rsid w:val="0033442A"/>
    <w:rsid w:val="00335767"/>
    <w:rsid w:val="0033585B"/>
    <w:rsid w:val="00335CDF"/>
    <w:rsid w:val="00336B4B"/>
    <w:rsid w:val="00336D38"/>
    <w:rsid w:val="003418E8"/>
    <w:rsid w:val="00345234"/>
    <w:rsid w:val="00346A77"/>
    <w:rsid w:val="00356706"/>
    <w:rsid w:val="00357573"/>
    <w:rsid w:val="00360DDD"/>
    <w:rsid w:val="00362A11"/>
    <w:rsid w:val="00362C63"/>
    <w:rsid w:val="00372AF0"/>
    <w:rsid w:val="00374E09"/>
    <w:rsid w:val="0038086F"/>
    <w:rsid w:val="0038205E"/>
    <w:rsid w:val="0038284C"/>
    <w:rsid w:val="00384FBD"/>
    <w:rsid w:val="003907A4"/>
    <w:rsid w:val="00393A73"/>
    <w:rsid w:val="003A1429"/>
    <w:rsid w:val="003A16C4"/>
    <w:rsid w:val="003A36BE"/>
    <w:rsid w:val="003A40C1"/>
    <w:rsid w:val="003A552F"/>
    <w:rsid w:val="003A7ED3"/>
    <w:rsid w:val="003B3762"/>
    <w:rsid w:val="003B3E0B"/>
    <w:rsid w:val="003B475A"/>
    <w:rsid w:val="003B5D3E"/>
    <w:rsid w:val="003B62E6"/>
    <w:rsid w:val="003B77A8"/>
    <w:rsid w:val="003C1E36"/>
    <w:rsid w:val="003C2341"/>
    <w:rsid w:val="003D2DF7"/>
    <w:rsid w:val="003D37E4"/>
    <w:rsid w:val="003D43DC"/>
    <w:rsid w:val="003E2DF9"/>
    <w:rsid w:val="003E45CF"/>
    <w:rsid w:val="003E5FDB"/>
    <w:rsid w:val="003F1017"/>
    <w:rsid w:val="003F2873"/>
    <w:rsid w:val="003F35FD"/>
    <w:rsid w:val="003F3629"/>
    <w:rsid w:val="003F5E69"/>
    <w:rsid w:val="003F71AC"/>
    <w:rsid w:val="003F780F"/>
    <w:rsid w:val="004004E2"/>
    <w:rsid w:val="00402EF0"/>
    <w:rsid w:val="00406F5A"/>
    <w:rsid w:val="00407BE3"/>
    <w:rsid w:val="00410175"/>
    <w:rsid w:val="00410DCA"/>
    <w:rsid w:val="00413154"/>
    <w:rsid w:val="0041385B"/>
    <w:rsid w:val="0041709A"/>
    <w:rsid w:val="00422B7A"/>
    <w:rsid w:val="004252F1"/>
    <w:rsid w:val="00426E7F"/>
    <w:rsid w:val="004325D2"/>
    <w:rsid w:val="004326C1"/>
    <w:rsid w:val="00435F18"/>
    <w:rsid w:val="00441BFA"/>
    <w:rsid w:val="004427CC"/>
    <w:rsid w:val="00442D21"/>
    <w:rsid w:val="00444EEE"/>
    <w:rsid w:val="00453B6D"/>
    <w:rsid w:val="00454FBD"/>
    <w:rsid w:val="00455859"/>
    <w:rsid w:val="00456D52"/>
    <w:rsid w:val="00456EE4"/>
    <w:rsid w:val="00464F6A"/>
    <w:rsid w:val="004650AF"/>
    <w:rsid w:val="0047273F"/>
    <w:rsid w:val="00475583"/>
    <w:rsid w:val="004804F2"/>
    <w:rsid w:val="0048159A"/>
    <w:rsid w:val="0048329D"/>
    <w:rsid w:val="00493956"/>
    <w:rsid w:val="00494368"/>
    <w:rsid w:val="00497BFA"/>
    <w:rsid w:val="004A14F8"/>
    <w:rsid w:val="004A44B6"/>
    <w:rsid w:val="004A7CF3"/>
    <w:rsid w:val="004B05E0"/>
    <w:rsid w:val="004B56B4"/>
    <w:rsid w:val="004C1BD1"/>
    <w:rsid w:val="004C25DA"/>
    <w:rsid w:val="004C2719"/>
    <w:rsid w:val="004C629E"/>
    <w:rsid w:val="004D019F"/>
    <w:rsid w:val="004D18AD"/>
    <w:rsid w:val="004D2AA2"/>
    <w:rsid w:val="004D7988"/>
    <w:rsid w:val="004D7CD8"/>
    <w:rsid w:val="004E10F6"/>
    <w:rsid w:val="004E38B6"/>
    <w:rsid w:val="004E4108"/>
    <w:rsid w:val="004E4B78"/>
    <w:rsid w:val="004E5068"/>
    <w:rsid w:val="004F02E4"/>
    <w:rsid w:val="004F0690"/>
    <w:rsid w:val="004F24B3"/>
    <w:rsid w:val="004F6E7A"/>
    <w:rsid w:val="004F7A00"/>
    <w:rsid w:val="00501136"/>
    <w:rsid w:val="00502F7F"/>
    <w:rsid w:val="0050792D"/>
    <w:rsid w:val="0051216A"/>
    <w:rsid w:val="00513801"/>
    <w:rsid w:val="0052341D"/>
    <w:rsid w:val="00523F48"/>
    <w:rsid w:val="00524E6D"/>
    <w:rsid w:val="00526B81"/>
    <w:rsid w:val="005272BD"/>
    <w:rsid w:val="005314A3"/>
    <w:rsid w:val="00536482"/>
    <w:rsid w:val="005365FA"/>
    <w:rsid w:val="00545E74"/>
    <w:rsid w:val="0054610A"/>
    <w:rsid w:val="00546D39"/>
    <w:rsid w:val="0055491A"/>
    <w:rsid w:val="00554934"/>
    <w:rsid w:val="00557F9B"/>
    <w:rsid w:val="005603CE"/>
    <w:rsid w:val="00561C31"/>
    <w:rsid w:val="00562CFB"/>
    <w:rsid w:val="00565088"/>
    <w:rsid w:val="00566167"/>
    <w:rsid w:val="005666D8"/>
    <w:rsid w:val="005723CB"/>
    <w:rsid w:val="00575400"/>
    <w:rsid w:val="005776E3"/>
    <w:rsid w:val="005856CA"/>
    <w:rsid w:val="00586A03"/>
    <w:rsid w:val="00590892"/>
    <w:rsid w:val="005928D2"/>
    <w:rsid w:val="00593A79"/>
    <w:rsid w:val="00597A52"/>
    <w:rsid w:val="005A2DBC"/>
    <w:rsid w:val="005A2E48"/>
    <w:rsid w:val="005B18AF"/>
    <w:rsid w:val="005B2E16"/>
    <w:rsid w:val="005B4701"/>
    <w:rsid w:val="005B7E93"/>
    <w:rsid w:val="005C494E"/>
    <w:rsid w:val="005D4E96"/>
    <w:rsid w:val="005D5A50"/>
    <w:rsid w:val="005D6057"/>
    <w:rsid w:val="005D63A1"/>
    <w:rsid w:val="005E2369"/>
    <w:rsid w:val="005E7210"/>
    <w:rsid w:val="005E7C7C"/>
    <w:rsid w:val="005F08BC"/>
    <w:rsid w:val="005F2743"/>
    <w:rsid w:val="005F3813"/>
    <w:rsid w:val="005F5301"/>
    <w:rsid w:val="005F5C51"/>
    <w:rsid w:val="005F65B7"/>
    <w:rsid w:val="005F7E3F"/>
    <w:rsid w:val="00600163"/>
    <w:rsid w:val="00600FED"/>
    <w:rsid w:val="0060473F"/>
    <w:rsid w:val="006067C7"/>
    <w:rsid w:val="00612DFA"/>
    <w:rsid w:val="006153F0"/>
    <w:rsid w:val="006159AD"/>
    <w:rsid w:val="00623941"/>
    <w:rsid w:val="006245FB"/>
    <w:rsid w:val="00624690"/>
    <w:rsid w:val="00627062"/>
    <w:rsid w:val="006273C6"/>
    <w:rsid w:val="00635219"/>
    <w:rsid w:val="006363D2"/>
    <w:rsid w:val="00644A42"/>
    <w:rsid w:val="00644E92"/>
    <w:rsid w:val="00646436"/>
    <w:rsid w:val="0065172E"/>
    <w:rsid w:val="00652CFA"/>
    <w:rsid w:val="00662508"/>
    <w:rsid w:val="00664420"/>
    <w:rsid w:val="00664C83"/>
    <w:rsid w:val="00670197"/>
    <w:rsid w:val="00670D3E"/>
    <w:rsid w:val="00675166"/>
    <w:rsid w:val="00675C5E"/>
    <w:rsid w:val="00680D23"/>
    <w:rsid w:val="006827D0"/>
    <w:rsid w:val="00682AF9"/>
    <w:rsid w:val="00682F10"/>
    <w:rsid w:val="00682FB7"/>
    <w:rsid w:val="0068416B"/>
    <w:rsid w:val="00685CF1"/>
    <w:rsid w:val="00686502"/>
    <w:rsid w:val="0068786E"/>
    <w:rsid w:val="00692552"/>
    <w:rsid w:val="0069268F"/>
    <w:rsid w:val="0069397A"/>
    <w:rsid w:val="006A0C80"/>
    <w:rsid w:val="006A0E31"/>
    <w:rsid w:val="006A22AB"/>
    <w:rsid w:val="006A28B4"/>
    <w:rsid w:val="006A54D1"/>
    <w:rsid w:val="006A61F1"/>
    <w:rsid w:val="006A646A"/>
    <w:rsid w:val="006B10B0"/>
    <w:rsid w:val="006B2561"/>
    <w:rsid w:val="006B43A3"/>
    <w:rsid w:val="006B6403"/>
    <w:rsid w:val="006C2842"/>
    <w:rsid w:val="006C3622"/>
    <w:rsid w:val="006C5A67"/>
    <w:rsid w:val="006D2613"/>
    <w:rsid w:val="006D3B40"/>
    <w:rsid w:val="006D42B5"/>
    <w:rsid w:val="006D6791"/>
    <w:rsid w:val="006D7E0B"/>
    <w:rsid w:val="006E23FF"/>
    <w:rsid w:val="006E25BC"/>
    <w:rsid w:val="006E6BBC"/>
    <w:rsid w:val="006F611E"/>
    <w:rsid w:val="006F6371"/>
    <w:rsid w:val="006F64E7"/>
    <w:rsid w:val="006F7071"/>
    <w:rsid w:val="006F7768"/>
    <w:rsid w:val="00703A3B"/>
    <w:rsid w:val="00703BC7"/>
    <w:rsid w:val="007047A9"/>
    <w:rsid w:val="00707158"/>
    <w:rsid w:val="007075A1"/>
    <w:rsid w:val="00712200"/>
    <w:rsid w:val="00717E59"/>
    <w:rsid w:val="00721C72"/>
    <w:rsid w:val="00721C9E"/>
    <w:rsid w:val="0072435F"/>
    <w:rsid w:val="00725300"/>
    <w:rsid w:val="007272AF"/>
    <w:rsid w:val="00730E47"/>
    <w:rsid w:val="007328F2"/>
    <w:rsid w:val="00733526"/>
    <w:rsid w:val="007369BE"/>
    <w:rsid w:val="0074635C"/>
    <w:rsid w:val="0075086A"/>
    <w:rsid w:val="007530D0"/>
    <w:rsid w:val="00760756"/>
    <w:rsid w:val="00761E54"/>
    <w:rsid w:val="0076287D"/>
    <w:rsid w:val="00765D0A"/>
    <w:rsid w:val="00766ECE"/>
    <w:rsid w:val="00770864"/>
    <w:rsid w:val="0077382A"/>
    <w:rsid w:val="00773E03"/>
    <w:rsid w:val="00775BFC"/>
    <w:rsid w:val="007771D7"/>
    <w:rsid w:val="00781275"/>
    <w:rsid w:val="0078291B"/>
    <w:rsid w:val="00783C1E"/>
    <w:rsid w:val="00783E37"/>
    <w:rsid w:val="00785DA9"/>
    <w:rsid w:val="00792DB5"/>
    <w:rsid w:val="00797492"/>
    <w:rsid w:val="007978D7"/>
    <w:rsid w:val="007A2722"/>
    <w:rsid w:val="007A2AD8"/>
    <w:rsid w:val="007A3459"/>
    <w:rsid w:val="007A5448"/>
    <w:rsid w:val="007B034E"/>
    <w:rsid w:val="007B6074"/>
    <w:rsid w:val="007B7451"/>
    <w:rsid w:val="007C17CC"/>
    <w:rsid w:val="007C1C17"/>
    <w:rsid w:val="007C6519"/>
    <w:rsid w:val="007D0861"/>
    <w:rsid w:val="007D115A"/>
    <w:rsid w:val="007D1C55"/>
    <w:rsid w:val="007D21FF"/>
    <w:rsid w:val="007D317F"/>
    <w:rsid w:val="007E2967"/>
    <w:rsid w:val="007E42B7"/>
    <w:rsid w:val="007E5A3D"/>
    <w:rsid w:val="007F107E"/>
    <w:rsid w:val="007F2531"/>
    <w:rsid w:val="007F3FBF"/>
    <w:rsid w:val="007F5D06"/>
    <w:rsid w:val="007F5ECA"/>
    <w:rsid w:val="00800357"/>
    <w:rsid w:val="00802FF3"/>
    <w:rsid w:val="00803A08"/>
    <w:rsid w:val="00805A6E"/>
    <w:rsid w:val="00807778"/>
    <w:rsid w:val="0082245B"/>
    <w:rsid w:val="0082247D"/>
    <w:rsid w:val="00824DD7"/>
    <w:rsid w:val="00826371"/>
    <w:rsid w:val="00826A93"/>
    <w:rsid w:val="00830F38"/>
    <w:rsid w:val="00834935"/>
    <w:rsid w:val="0083518A"/>
    <w:rsid w:val="008363CB"/>
    <w:rsid w:val="00837517"/>
    <w:rsid w:val="0084191E"/>
    <w:rsid w:val="008422F0"/>
    <w:rsid w:val="008436D6"/>
    <w:rsid w:val="00844F81"/>
    <w:rsid w:val="00851468"/>
    <w:rsid w:val="00855335"/>
    <w:rsid w:val="008629A5"/>
    <w:rsid w:val="00865277"/>
    <w:rsid w:val="00865CF4"/>
    <w:rsid w:val="008669DA"/>
    <w:rsid w:val="00873611"/>
    <w:rsid w:val="008750D5"/>
    <w:rsid w:val="0087567C"/>
    <w:rsid w:val="00876DBC"/>
    <w:rsid w:val="008842E9"/>
    <w:rsid w:val="00886C8D"/>
    <w:rsid w:val="00887FC0"/>
    <w:rsid w:val="00891548"/>
    <w:rsid w:val="00893BA2"/>
    <w:rsid w:val="00893F31"/>
    <w:rsid w:val="00896AF7"/>
    <w:rsid w:val="008A09B9"/>
    <w:rsid w:val="008A28C3"/>
    <w:rsid w:val="008A46A1"/>
    <w:rsid w:val="008A6003"/>
    <w:rsid w:val="008A6656"/>
    <w:rsid w:val="008A6AB7"/>
    <w:rsid w:val="008A6F88"/>
    <w:rsid w:val="008B1E16"/>
    <w:rsid w:val="008B38DB"/>
    <w:rsid w:val="008B5A3A"/>
    <w:rsid w:val="008B62FA"/>
    <w:rsid w:val="008C1B87"/>
    <w:rsid w:val="008C6B6E"/>
    <w:rsid w:val="008C7E21"/>
    <w:rsid w:val="008C7FAF"/>
    <w:rsid w:val="008E1316"/>
    <w:rsid w:val="008E19A7"/>
    <w:rsid w:val="008E35E8"/>
    <w:rsid w:val="008E35FA"/>
    <w:rsid w:val="008F3837"/>
    <w:rsid w:val="008F6A6B"/>
    <w:rsid w:val="00900DC0"/>
    <w:rsid w:val="00910FD2"/>
    <w:rsid w:val="00911F0E"/>
    <w:rsid w:val="0091206F"/>
    <w:rsid w:val="0091733B"/>
    <w:rsid w:val="00923307"/>
    <w:rsid w:val="009233B2"/>
    <w:rsid w:val="0092473F"/>
    <w:rsid w:val="0092501E"/>
    <w:rsid w:val="00931437"/>
    <w:rsid w:val="00931891"/>
    <w:rsid w:val="009328A8"/>
    <w:rsid w:val="00934ECD"/>
    <w:rsid w:val="00940F4F"/>
    <w:rsid w:val="00942A3F"/>
    <w:rsid w:val="00944EFF"/>
    <w:rsid w:val="00952F83"/>
    <w:rsid w:val="00953430"/>
    <w:rsid w:val="00955DCC"/>
    <w:rsid w:val="0096086B"/>
    <w:rsid w:val="00960996"/>
    <w:rsid w:val="00964368"/>
    <w:rsid w:val="0096640F"/>
    <w:rsid w:val="0096663A"/>
    <w:rsid w:val="00970EB3"/>
    <w:rsid w:val="00975CA6"/>
    <w:rsid w:val="00975DDD"/>
    <w:rsid w:val="00977BCC"/>
    <w:rsid w:val="00977C35"/>
    <w:rsid w:val="009830CF"/>
    <w:rsid w:val="00983EEF"/>
    <w:rsid w:val="00984ADE"/>
    <w:rsid w:val="00984E54"/>
    <w:rsid w:val="009855AA"/>
    <w:rsid w:val="0098569A"/>
    <w:rsid w:val="00991944"/>
    <w:rsid w:val="0099459E"/>
    <w:rsid w:val="00994B34"/>
    <w:rsid w:val="009A0F7C"/>
    <w:rsid w:val="009A1803"/>
    <w:rsid w:val="009A2D78"/>
    <w:rsid w:val="009A42BF"/>
    <w:rsid w:val="009A7C10"/>
    <w:rsid w:val="009B2945"/>
    <w:rsid w:val="009B38F6"/>
    <w:rsid w:val="009B5209"/>
    <w:rsid w:val="009B725B"/>
    <w:rsid w:val="009C644C"/>
    <w:rsid w:val="009C763E"/>
    <w:rsid w:val="009C7CDB"/>
    <w:rsid w:val="009D48A8"/>
    <w:rsid w:val="009D5BDE"/>
    <w:rsid w:val="009D69F6"/>
    <w:rsid w:val="009E1AD1"/>
    <w:rsid w:val="009E2C12"/>
    <w:rsid w:val="009E2DEE"/>
    <w:rsid w:val="009E380A"/>
    <w:rsid w:val="009E3CDF"/>
    <w:rsid w:val="009E57D9"/>
    <w:rsid w:val="009E696C"/>
    <w:rsid w:val="009F5624"/>
    <w:rsid w:val="009F684B"/>
    <w:rsid w:val="009F69D9"/>
    <w:rsid w:val="009F7108"/>
    <w:rsid w:val="009F797C"/>
    <w:rsid w:val="00A00828"/>
    <w:rsid w:val="00A0449B"/>
    <w:rsid w:val="00A053F2"/>
    <w:rsid w:val="00A10236"/>
    <w:rsid w:val="00A10E0E"/>
    <w:rsid w:val="00A131AC"/>
    <w:rsid w:val="00A13713"/>
    <w:rsid w:val="00A13828"/>
    <w:rsid w:val="00A16CEE"/>
    <w:rsid w:val="00A16D85"/>
    <w:rsid w:val="00A21A20"/>
    <w:rsid w:val="00A24D6A"/>
    <w:rsid w:val="00A315D2"/>
    <w:rsid w:val="00A32CA5"/>
    <w:rsid w:val="00A33BDB"/>
    <w:rsid w:val="00A35A7D"/>
    <w:rsid w:val="00A36A99"/>
    <w:rsid w:val="00A42706"/>
    <w:rsid w:val="00A45D1C"/>
    <w:rsid w:val="00A50EBA"/>
    <w:rsid w:val="00A53315"/>
    <w:rsid w:val="00A5371E"/>
    <w:rsid w:val="00A64191"/>
    <w:rsid w:val="00A665E5"/>
    <w:rsid w:val="00A70EF0"/>
    <w:rsid w:val="00A71845"/>
    <w:rsid w:val="00A742B6"/>
    <w:rsid w:val="00A81896"/>
    <w:rsid w:val="00A81DC8"/>
    <w:rsid w:val="00A82F04"/>
    <w:rsid w:val="00A84F9F"/>
    <w:rsid w:val="00A850A3"/>
    <w:rsid w:val="00A9208D"/>
    <w:rsid w:val="00A93923"/>
    <w:rsid w:val="00A94D16"/>
    <w:rsid w:val="00A972ED"/>
    <w:rsid w:val="00A97CF8"/>
    <w:rsid w:val="00A97E73"/>
    <w:rsid w:val="00AA0841"/>
    <w:rsid w:val="00AA1DCB"/>
    <w:rsid w:val="00AA364B"/>
    <w:rsid w:val="00AA4FA7"/>
    <w:rsid w:val="00AA67DA"/>
    <w:rsid w:val="00AA6EA9"/>
    <w:rsid w:val="00AB1BE1"/>
    <w:rsid w:val="00AB29B8"/>
    <w:rsid w:val="00AB2EE1"/>
    <w:rsid w:val="00AB497D"/>
    <w:rsid w:val="00AB7049"/>
    <w:rsid w:val="00AB7320"/>
    <w:rsid w:val="00AC0209"/>
    <w:rsid w:val="00AC05F1"/>
    <w:rsid w:val="00AC2DB8"/>
    <w:rsid w:val="00AC3CA0"/>
    <w:rsid w:val="00AC718C"/>
    <w:rsid w:val="00AD0E9E"/>
    <w:rsid w:val="00AE0232"/>
    <w:rsid w:val="00AE3DA7"/>
    <w:rsid w:val="00AE6FFC"/>
    <w:rsid w:val="00AE7030"/>
    <w:rsid w:val="00AF03C4"/>
    <w:rsid w:val="00AF08BD"/>
    <w:rsid w:val="00AF2423"/>
    <w:rsid w:val="00B0006C"/>
    <w:rsid w:val="00B00941"/>
    <w:rsid w:val="00B03976"/>
    <w:rsid w:val="00B03AB8"/>
    <w:rsid w:val="00B047A8"/>
    <w:rsid w:val="00B05F2B"/>
    <w:rsid w:val="00B1412F"/>
    <w:rsid w:val="00B21C80"/>
    <w:rsid w:val="00B22A80"/>
    <w:rsid w:val="00B23C0A"/>
    <w:rsid w:val="00B34ECC"/>
    <w:rsid w:val="00B3619B"/>
    <w:rsid w:val="00B36DB1"/>
    <w:rsid w:val="00B41625"/>
    <w:rsid w:val="00B416E8"/>
    <w:rsid w:val="00B50E12"/>
    <w:rsid w:val="00B512B6"/>
    <w:rsid w:val="00B540DC"/>
    <w:rsid w:val="00B54463"/>
    <w:rsid w:val="00B54E5A"/>
    <w:rsid w:val="00B54E75"/>
    <w:rsid w:val="00B55F8F"/>
    <w:rsid w:val="00B562C2"/>
    <w:rsid w:val="00B56F59"/>
    <w:rsid w:val="00B573E8"/>
    <w:rsid w:val="00B60BFC"/>
    <w:rsid w:val="00B62F57"/>
    <w:rsid w:val="00B648E5"/>
    <w:rsid w:val="00B64A80"/>
    <w:rsid w:val="00B73F84"/>
    <w:rsid w:val="00B82086"/>
    <w:rsid w:val="00B83675"/>
    <w:rsid w:val="00B836C3"/>
    <w:rsid w:val="00B86056"/>
    <w:rsid w:val="00B92FAA"/>
    <w:rsid w:val="00B96520"/>
    <w:rsid w:val="00B97A00"/>
    <w:rsid w:val="00BA0CF7"/>
    <w:rsid w:val="00BA29BC"/>
    <w:rsid w:val="00BA55A8"/>
    <w:rsid w:val="00BB2663"/>
    <w:rsid w:val="00BB2902"/>
    <w:rsid w:val="00BB2ABF"/>
    <w:rsid w:val="00BB3CAA"/>
    <w:rsid w:val="00BB509B"/>
    <w:rsid w:val="00BB64F4"/>
    <w:rsid w:val="00BB7B48"/>
    <w:rsid w:val="00BC17A4"/>
    <w:rsid w:val="00BC2617"/>
    <w:rsid w:val="00BC67B0"/>
    <w:rsid w:val="00BC7A21"/>
    <w:rsid w:val="00BC7CDB"/>
    <w:rsid w:val="00BD00B7"/>
    <w:rsid w:val="00BD0200"/>
    <w:rsid w:val="00BD0792"/>
    <w:rsid w:val="00BD3F4F"/>
    <w:rsid w:val="00BD5A7C"/>
    <w:rsid w:val="00BD63AB"/>
    <w:rsid w:val="00BE413E"/>
    <w:rsid w:val="00BE4A8B"/>
    <w:rsid w:val="00BE5FAE"/>
    <w:rsid w:val="00BE7A1B"/>
    <w:rsid w:val="00BF0221"/>
    <w:rsid w:val="00BF091A"/>
    <w:rsid w:val="00BF1C14"/>
    <w:rsid w:val="00BF35B0"/>
    <w:rsid w:val="00BF4236"/>
    <w:rsid w:val="00BF47DD"/>
    <w:rsid w:val="00BF4EAD"/>
    <w:rsid w:val="00BF70F9"/>
    <w:rsid w:val="00C018EB"/>
    <w:rsid w:val="00C01DBE"/>
    <w:rsid w:val="00C02B2B"/>
    <w:rsid w:val="00C02F8E"/>
    <w:rsid w:val="00C0465F"/>
    <w:rsid w:val="00C049E2"/>
    <w:rsid w:val="00C05AB7"/>
    <w:rsid w:val="00C10B7C"/>
    <w:rsid w:val="00C12158"/>
    <w:rsid w:val="00C14971"/>
    <w:rsid w:val="00C14B8D"/>
    <w:rsid w:val="00C17E39"/>
    <w:rsid w:val="00C219BE"/>
    <w:rsid w:val="00C22DCF"/>
    <w:rsid w:val="00C23074"/>
    <w:rsid w:val="00C23C0E"/>
    <w:rsid w:val="00C24B40"/>
    <w:rsid w:val="00C2691C"/>
    <w:rsid w:val="00C312F1"/>
    <w:rsid w:val="00C32E8B"/>
    <w:rsid w:val="00C348DE"/>
    <w:rsid w:val="00C36795"/>
    <w:rsid w:val="00C40839"/>
    <w:rsid w:val="00C447A3"/>
    <w:rsid w:val="00C458D6"/>
    <w:rsid w:val="00C46120"/>
    <w:rsid w:val="00C461EC"/>
    <w:rsid w:val="00C46327"/>
    <w:rsid w:val="00C47DAC"/>
    <w:rsid w:val="00C5073C"/>
    <w:rsid w:val="00C507D4"/>
    <w:rsid w:val="00C5325A"/>
    <w:rsid w:val="00C661E9"/>
    <w:rsid w:val="00C67A70"/>
    <w:rsid w:val="00C70866"/>
    <w:rsid w:val="00C70B3F"/>
    <w:rsid w:val="00C71CEF"/>
    <w:rsid w:val="00C71E40"/>
    <w:rsid w:val="00C72065"/>
    <w:rsid w:val="00C72DAA"/>
    <w:rsid w:val="00C739C8"/>
    <w:rsid w:val="00C75036"/>
    <w:rsid w:val="00C76E79"/>
    <w:rsid w:val="00C80B14"/>
    <w:rsid w:val="00C82CA9"/>
    <w:rsid w:val="00C84660"/>
    <w:rsid w:val="00C846C3"/>
    <w:rsid w:val="00C85C4F"/>
    <w:rsid w:val="00C86173"/>
    <w:rsid w:val="00C861F8"/>
    <w:rsid w:val="00C93F82"/>
    <w:rsid w:val="00C950EE"/>
    <w:rsid w:val="00CA1018"/>
    <w:rsid w:val="00CA25D9"/>
    <w:rsid w:val="00CA3A28"/>
    <w:rsid w:val="00CA434C"/>
    <w:rsid w:val="00CA6053"/>
    <w:rsid w:val="00CA7606"/>
    <w:rsid w:val="00CB1233"/>
    <w:rsid w:val="00CB38B1"/>
    <w:rsid w:val="00CB3913"/>
    <w:rsid w:val="00CB7B7E"/>
    <w:rsid w:val="00CB7E9A"/>
    <w:rsid w:val="00CC29E8"/>
    <w:rsid w:val="00CC58EF"/>
    <w:rsid w:val="00CC6065"/>
    <w:rsid w:val="00CC6F39"/>
    <w:rsid w:val="00CC7757"/>
    <w:rsid w:val="00CC783A"/>
    <w:rsid w:val="00CD0871"/>
    <w:rsid w:val="00CD0B92"/>
    <w:rsid w:val="00CD22FC"/>
    <w:rsid w:val="00CD3D41"/>
    <w:rsid w:val="00CD61CC"/>
    <w:rsid w:val="00CD633E"/>
    <w:rsid w:val="00CD68B3"/>
    <w:rsid w:val="00CD75F2"/>
    <w:rsid w:val="00CE0F4F"/>
    <w:rsid w:val="00CE23D7"/>
    <w:rsid w:val="00CE29D3"/>
    <w:rsid w:val="00CF10BE"/>
    <w:rsid w:val="00CF15D0"/>
    <w:rsid w:val="00CF2D8B"/>
    <w:rsid w:val="00CF338B"/>
    <w:rsid w:val="00CF3C01"/>
    <w:rsid w:val="00CF63D9"/>
    <w:rsid w:val="00CF7586"/>
    <w:rsid w:val="00D00B94"/>
    <w:rsid w:val="00D013D9"/>
    <w:rsid w:val="00D02CF1"/>
    <w:rsid w:val="00D036D3"/>
    <w:rsid w:val="00D06018"/>
    <w:rsid w:val="00D070C7"/>
    <w:rsid w:val="00D07A10"/>
    <w:rsid w:val="00D107BD"/>
    <w:rsid w:val="00D1261A"/>
    <w:rsid w:val="00D13782"/>
    <w:rsid w:val="00D13A56"/>
    <w:rsid w:val="00D17236"/>
    <w:rsid w:val="00D201B7"/>
    <w:rsid w:val="00D239ED"/>
    <w:rsid w:val="00D27906"/>
    <w:rsid w:val="00D2790D"/>
    <w:rsid w:val="00D43F40"/>
    <w:rsid w:val="00D44B1E"/>
    <w:rsid w:val="00D51ECD"/>
    <w:rsid w:val="00D52C04"/>
    <w:rsid w:val="00D568DC"/>
    <w:rsid w:val="00D6170E"/>
    <w:rsid w:val="00D62564"/>
    <w:rsid w:val="00D631B6"/>
    <w:rsid w:val="00D64B5C"/>
    <w:rsid w:val="00D713EE"/>
    <w:rsid w:val="00D75D31"/>
    <w:rsid w:val="00D75EE6"/>
    <w:rsid w:val="00D84800"/>
    <w:rsid w:val="00D8666D"/>
    <w:rsid w:val="00D91CB4"/>
    <w:rsid w:val="00D92125"/>
    <w:rsid w:val="00D92B62"/>
    <w:rsid w:val="00D93411"/>
    <w:rsid w:val="00D94B50"/>
    <w:rsid w:val="00D94DDB"/>
    <w:rsid w:val="00D9746E"/>
    <w:rsid w:val="00DA08DE"/>
    <w:rsid w:val="00DA4BBD"/>
    <w:rsid w:val="00DB024D"/>
    <w:rsid w:val="00DB1C09"/>
    <w:rsid w:val="00DB28CE"/>
    <w:rsid w:val="00DB3665"/>
    <w:rsid w:val="00DB7889"/>
    <w:rsid w:val="00DC118B"/>
    <w:rsid w:val="00DC367D"/>
    <w:rsid w:val="00DD0F0D"/>
    <w:rsid w:val="00DD43D8"/>
    <w:rsid w:val="00DD45ED"/>
    <w:rsid w:val="00DD5AAA"/>
    <w:rsid w:val="00DD6A3F"/>
    <w:rsid w:val="00DE1133"/>
    <w:rsid w:val="00DE1D7B"/>
    <w:rsid w:val="00DE285A"/>
    <w:rsid w:val="00DE656C"/>
    <w:rsid w:val="00DE6C5B"/>
    <w:rsid w:val="00DF01A7"/>
    <w:rsid w:val="00DF039B"/>
    <w:rsid w:val="00DF60AF"/>
    <w:rsid w:val="00E044D1"/>
    <w:rsid w:val="00E07144"/>
    <w:rsid w:val="00E071FF"/>
    <w:rsid w:val="00E07893"/>
    <w:rsid w:val="00E10B9E"/>
    <w:rsid w:val="00E16BF5"/>
    <w:rsid w:val="00E17291"/>
    <w:rsid w:val="00E1760A"/>
    <w:rsid w:val="00E22F2B"/>
    <w:rsid w:val="00E236E1"/>
    <w:rsid w:val="00E27373"/>
    <w:rsid w:val="00E325AD"/>
    <w:rsid w:val="00E33714"/>
    <w:rsid w:val="00E37A3F"/>
    <w:rsid w:val="00E37D3C"/>
    <w:rsid w:val="00E400A7"/>
    <w:rsid w:val="00E415FE"/>
    <w:rsid w:val="00E41722"/>
    <w:rsid w:val="00E42F58"/>
    <w:rsid w:val="00E47B8A"/>
    <w:rsid w:val="00E50AD5"/>
    <w:rsid w:val="00E572D8"/>
    <w:rsid w:val="00E62E6A"/>
    <w:rsid w:val="00E65CDD"/>
    <w:rsid w:val="00E727BA"/>
    <w:rsid w:val="00E810F7"/>
    <w:rsid w:val="00E832DA"/>
    <w:rsid w:val="00E83AC1"/>
    <w:rsid w:val="00E83EF5"/>
    <w:rsid w:val="00E85899"/>
    <w:rsid w:val="00E9137B"/>
    <w:rsid w:val="00E9335C"/>
    <w:rsid w:val="00EA2677"/>
    <w:rsid w:val="00EA5674"/>
    <w:rsid w:val="00EA5B2F"/>
    <w:rsid w:val="00EA66FE"/>
    <w:rsid w:val="00EB0CA0"/>
    <w:rsid w:val="00EB100D"/>
    <w:rsid w:val="00EB46DA"/>
    <w:rsid w:val="00EB5AA2"/>
    <w:rsid w:val="00EC5C1E"/>
    <w:rsid w:val="00EC7CC9"/>
    <w:rsid w:val="00EC7E8F"/>
    <w:rsid w:val="00ED1788"/>
    <w:rsid w:val="00ED1C1E"/>
    <w:rsid w:val="00ED5B8A"/>
    <w:rsid w:val="00ED7170"/>
    <w:rsid w:val="00EE1B1C"/>
    <w:rsid w:val="00EE2AF2"/>
    <w:rsid w:val="00EE44F7"/>
    <w:rsid w:val="00EE63F1"/>
    <w:rsid w:val="00EE69EA"/>
    <w:rsid w:val="00EE78BF"/>
    <w:rsid w:val="00EF196B"/>
    <w:rsid w:val="00EF1CA6"/>
    <w:rsid w:val="00EF70F1"/>
    <w:rsid w:val="00F00010"/>
    <w:rsid w:val="00F05B15"/>
    <w:rsid w:val="00F0679F"/>
    <w:rsid w:val="00F0712F"/>
    <w:rsid w:val="00F07EE6"/>
    <w:rsid w:val="00F14E9C"/>
    <w:rsid w:val="00F1518E"/>
    <w:rsid w:val="00F171D8"/>
    <w:rsid w:val="00F22F83"/>
    <w:rsid w:val="00F23C4F"/>
    <w:rsid w:val="00F27EB1"/>
    <w:rsid w:val="00F30117"/>
    <w:rsid w:val="00F302EC"/>
    <w:rsid w:val="00F33026"/>
    <w:rsid w:val="00F33CC8"/>
    <w:rsid w:val="00F34811"/>
    <w:rsid w:val="00F37AB2"/>
    <w:rsid w:val="00F37FC1"/>
    <w:rsid w:val="00F4124A"/>
    <w:rsid w:val="00F41723"/>
    <w:rsid w:val="00F4481C"/>
    <w:rsid w:val="00F460B5"/>
    <w:rsid w:val="00F46F46"/>
    <w:rsid w:val="00F53E56"/>
    <w:rsid w:val="00F54E73"/>
    <w:rsid w:val="00F560A8"/>
    <w:rsid w:val="00F57997"/>
    <w:rsid w:val="00F57BB5"/>
    <w:rsid w:val="00F57C01"/>
    <w:rsid w:val="00F616E2"/>
    <w:rsid w:val="00F617C4"/>
    <w:rsid w:val="00F6296A"/>
    <w:rsid w:val="00F70BF8"/>
    <w:rsid w:val="00F71C2B"/>
    <w:rsid w:val="00F7584E"/>
    <w:rsid w:val="00F75D23"/>
    <w:rsid w:val="00F86C94"/>
    <w:rsid w:val="00F97027"/>
    <w:rsid w:val="00FA14E2"/>
    <w:rsid w:val="00FA2C3D"/>
    <w:rsid w:val="00FA4F5F"/>
    <w:rsid w:val="00FA5957"/>
    <w:rsid w:val="00FA6FC1"/>
    <w:rsid w:val="00FA7155"/>
    <w:rsid w:val="00FA7829"/>
    <w:rsid w:val="00FB1AF5"/>
    <w:rsid w:val="00FB1C2A"/>
    <w:rsid w:val="00FB298B"/>
    <w:rsid w:val="00FB5587"/>
    <w:rsid w:val="00FB7BC4"/>
    <w:rsid w:val="00FC1EAB"/>
    <w:rsid w:val="00FC1FFB"/>
    <w:rsid w:val="00FC36A4"/>
    <w:rsid w:val="00FC3CE0"/>
    <w:rsid w:val="00FC406D"/>
    <w:rsid w:val="00FC6CBC"/>
    <w:rsid w:val="00FC7519"/>
    <w:rsid w:val="00FD06A8"/>
    <w:rsid w:val="00FD1DFA"/>
    <w:rsid w:val="00FD31FC"/>
    <w:rsid w:val="00FD5C9B"/>
    <w:rsid w:val="00FD6C50"/>
    <w:rsid w:val="00FD7B88"/>
    <w:rsid w:val="00FE23C1"/>
    <w:rsid w:val="00FE4F1F"/>
    <w:rsid w:val="00FE6836"/>
    <w:rsid w:val="00FF112D"/>
    <w:rsid w:val="00FF28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paragraph" w:customStyle="1" w:styleId="Textoindependiente211">
    <w:name w:val="Texto independiente 211"/>
    <w:basedOn w:val="Normal"/>
    <w:rsid w:val="003B475A"/>
    <w:pPr>
      <w:widowControl w:val="0"/>
      <w:spacing w:after="240" w:line="240" w:lineRule="auto"/>
    </w:pPr>
    <w:rPr>
      <w:rFonts w:ascii="Arial" w:hAnsi="Arial"/>
      <w:b/>
      <w:sz w:val="24"/>
    </w:rPr>
  </w:style>
  <w:style w:type="character" w:customStyle="1" w:styleId="Mencinsinresolver2">
    <w:name w:val="Mención sin resolver2"/>
    <w:basedOn w:val="Fuentedeprrafopredeter"/>
    <w:uiPriority w:val="99"/>
    <w:semiHidden/>
    <w:unhideWhenUsed/>
    <w:rsid w:val="00236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0041">
      <w:bodyDiv w:val="1"/>
      <w:marLeft w:val="0"/>
      <w:marRight w:val="0"/>
      <w:marTop w:val="0"/>
      <w:marBottom w:val="0"/>
      <w:divBdr>
        <w:top w:val="none" w:sz="0" w:space="0" w:color="auto"/>
        <w:left w:val="none" w:sz="0" w:space="0" w:color="auto"/>
        <w:bottom w:val="none" w:sz="0" w:space="0" w:color="auto"/>
        <w:right w:val="none" w:sz="0" w:space="0" w:color="auto"/>
      </w:divBdr>
    </w:div>
    <w:div w:id="37703540">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435641163">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8187531">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3092660">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6031610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5028537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989676109">
      <w:bodyDiv w:val="1"/>
      <w:marLeft w:val="0"/>
      <w:marRight w:val="0"/>
      <w:marTop w:val="0"/>
      <w:marBottom w:val="0"/>
      <w:divBdr>
        <w:top w:val="none" w:sz="0" w:space="0" w:color="auto"/>
        <w:left w:val="none" w:sz="0" w:space="0" w:color="auto"/>
        <w:bottom w:val="none" w:sz="0" w:space="0" w:color="auto"/>
        <w:right w:val="none" w:sz="0" w:space="0" w:color="auto"/>
      </w:divBdr>
    </w:div>
    <w:div w:id="1020206295">
      <w:bodyDiv w:val="1"/>
      <w:marLeft w:val="0"/>
      <w:marRight w:val="0"/>
      <w:marTop w:val="0"/>
      <w:marBottom w:val="0"/>
      <w:divBdr>
        <w:top w:val="none" w:sz="0" w:space="0" w:color="auto"/>
        <w:left w:val="none" w:sz="0" w:space="0" w:color="auto"/>
        <w:bottom w:val="none" w:sz="0" w:space="0" w:color="auto"/>
        <w:right w:val="none" w:sz="0" w:space="0" w:color="auto"/>
      </w:divBdr>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218320078">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403790618">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76028732">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703357859">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68197632">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34526929">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45863853">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t.gob.mx/declaracion/90887/consulta-el-visor-de-comprobantes-de-nomina-para-el-patr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7592D429-0532-4258-BD20-1F70D1DF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7316</Words>
  <Characters>40238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5</cp:revision>
  <cp:lastPrinted>2024-10-18T15:52:00Z</cp:lastPrinted>
  <dcterms:created xsi:type="dcterms:W3CDTF">2024-10-15T19:40:00Z</dcterms:created>
  <dcterms:modified xsi:type="dcterms:W3CDTF">2024-10-24T16:25:00Z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