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21" w:rsidRPr="00624AAD" w:rsidRDefault="00375E21" w:rsidP="00375E21">
      <w:pPr>
        <w:spacing w:before="240" w:after="240" w:line="360" w:lineRule="auto"/>
        <w:jc w:val="both"/>
        <w:rPr>
          <w:rFonts w:ascii="Palatino Linotype" w:hAnsi="Palatino Linotype"/>
          <w:sz w:val="24"/>
          <w:szCs w:val="24"/>
        </w:rPr>
      </w:pPr>
      <w:r w:rsidRPr="00624AAD">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sz w:val="24"/>
          <w:szCs w:val="24"/>
        </w:rPr>
        <w:t>fecha dieciséis (16) de octubre de dos mil veinticuatro</w:t>
      </w:r>
      <w:r w:rsidRPr="00B80C3D">
        <w:rPr>
          <w:rFonts w:ascii="Palatino Linotype" w:hAnsi="Palatino Linotype"/>
          <w:sz w:val="24"/>
          <w:szCs w:val="24"/>
        </w:rPr>
        <w:t>.</w:t>
      </w:r>
    </w:p>
    <w:p w:rsidR="00375E21" w:rsidRPr="00D42E74" w:rsidRDefault="00375E21" w:rsidP="00375E21">
      <w:pPr>
        <w:pStyle w:val="Encabezado"/>
        <w:spacing w:line="360" w:lineRule="auto"/>
        <w:jc w:val="both"/>
        <w:rPr>
          <w:rFonts w:ascii="Palatino Linotype" w:eastAsia="Calibri" w:hAnsi="Palatino Linotype" w:cs="Tahoma"/>
          <w:b/>
          <w:sz w:val="24"/>
          <w:lang w:eastAsia="en-US"/>
        </w:rPr>
      </w:pPr>
      <w:r w:rsidRPr="00624AAD">
        <w:rPr>
          <w:rFonts w:ascii="Palatino Linotype" w:hAnsi="Palatino Linotype"/>
          <w:b/>
          <w:sz w:val="24"/>
          <w:szCs w:val="24"/>
        </w:rPr>
        <w:t xml:space="preserve">VISTO </w:t>
      </w:r>
      <w:r>
        <w:rPr>
          <w:rFonts w:ascii="Palatino Linotype" w:hAnsi="Palatino Linotype"/>
          <w:b/>
          <w:sz w:val="24"/>
          <w:szCs w:val="24"/>
        </w:rPr>
        <w:t>el</w:t>
      </w:r>
      <w:r w:rsidRPr="00624AAD">
        <w:rPr>
          <w:rFonts w:ascii="Palatino Linotype" w:hAnsi="Palatino Linotype"/>
          <w:sz w:val="24"/>
          <w:szCs w:val="24"/>
        </w:rPr>
        <w:t xml:space="preserve"> expediente electrónico formado</w:t>
      </w:r>
      <w:r>
        <w:rPr>
          <w:rFonts w:ascii="Palatino Linotype" w:hAnsi="Palatino Linotype"/>
          <w:sz w:val="24"/>
          <w:szCs w:val="24"/>
        </w:rPr>
        <w:t xml:space="preserve"> con motivo del</w:t>
      </w:r>
      <w:r w:rsidRPr="00624AAD">
        <w:rPr>
          <w:rFonts w:ascii="Palatino Linotype" w:hAnsi="Palatino Linotype"/>
          <w:sz w:val="24"/>
          <w:szCs w:val="24"/>
        </w:rPr>
        <w:t xml:space="preserve"> recurso de revisión </w:t>
      </w:r>
      <w:r>
        <w:rPr>
          <w:rFonts w:ascii="Palatino Linotype" w:eastAsia="Calibri" w:hAnsi="Palatino Linotype" w:cs="Tahoma"/>
          <w:b/>
          <w:sz w:val="24"/>
          <w:lang w:eastAsia="en-US"/>
        </w:rPr>
        <w:t xml:space="preserve">05798/INFOEM/IP/RR/2024, </w:t>
      </w:r>
      <w:r w:rsidRPr="00624AAD">
        <w:rPr>
          <w:rFonts w:ascii="Palatino Linotype" w:hAnsi="Palatino Linotype"/>
          <w:sz w:val="24"/>
          <w:szCs w:val="24"/>
        </w:rPr>
        <w:t>promovido</w:t>
      </w:r>
      <w:r>
        <w:rPr>
          <w:rFonts w:ascii="Palatino Linotype" w:hAnsi="Palatino Linotype"/>
          <w:sz w:val="24"/>
          <w:szCs w:val="24"/>
        </w:rPr>
        <w:t>s</w:t>
      </w:r>
      <w:r w:rsidRPr="00624AAD">
        <w:rPr>
          <w:rFonts w:ascii="Palatino Linotype" w:hAnsi="Palatino Linotype"/>
          <w:sz w:val="24"/>
          <w:szCs w:val="24"/>
        </w:rPr>
        <w:t xml:space="preserve"> </w:t>
      </w:r>
      <w:r w:rsidRPr="00D64F30">
        <w:rPr>
          <w:rFonts w:ascii="Palatino Linotype" w:hAnsi="Palatino Linotype"/>
          <w:sz w:val="24"/>
          <w:szCs w:val="24"/>
        </w:rPr>
        <w:t>por</w:t>
      </w:r>
      <w:r>
        <w:rPr>
          <w:rFonts w:ascii="Palatino Linotype" w:hAnsi="Palatino Linotype"/>
          <w:sz w:val="24"/>
          <w:szCs w:val="24"/>
        </w:rPr>
        <w:t xml:space="preserve"> </w:t>
      </w:r>
      <w:r w:rsidR="006667B7">
        <w:rPr>
          <w:rFonts w:ascii="Palatino Linotype" w:eastAsia="Calibri" w:hAnsi="Palatino Linotype" w:cs="Tahoma"/>
          <w:b/>
          <w:bCs/>
          <w:sz w:val="22"/>
          <w:szCs w:val="22"/>
          <w:lang w:eastAsia="en-US"/>
        </w:rPr>
        <w:t>XXXX XXXXX XXXX</w:t>
      </w:r>
      <w:r>
        <w:rPr>
          <w:rFonts w:ascii="Palatino Linotype" w:eastAsia="Calibri" w:hAnsi="Palatino Linotype" w:cs="Tahoma"/>
          <w:b/>
          <w:sz w:val="24"/>
          <w:szCs w:val="22"/>
          <w:lang w:eastAsia="en-US"/>
        </w:rPr>
        <w:t>,</w:t>
      </w:r>
      <w:r>
        <w:rPr>
          <w:rFonts w:ascii="Palatino Linotype" w:hAnsi="Palatino Linotype"/>
          <w:sz w:val="24"/>
          <w:szCs w:val="24"/>
        </w:rPr>
        <w:t xml:space="preserve"> en su calidad de </w:t>
      </w:r>
      <w:r w:rsidRPr="00624AAD">
        <w:rPr>
          <w:rFonts w:ascii="Palatino Linotype" w:hAnsi="Palatino Linotype"/>
          <w:b/>
          <w:sz w:val="24"/>
          <w:szCs w:val="24"/>
        </w:rPr>
        <w:t>RECURRENTE</w:t>
      </w:r>
      <w:r w:rsidRPr="00624AAD">
        <w:rPr>
          <w:rFonts w:ascii="Palatino Linotype" w:hAnsi="Palatino Linotype" w:cs="Arial"/>
          <w:sz w:val="24"/>
          <w:szCs w:val="24"/>
        </w:rPr>
        <w:t xml:space="preserve">, en contra de la </w:t>
      </w:r>
      <w:r>
        <w:rPr>
          <w:rFonts w:ascii="Palatino Linotype" w:hAnsi="Palatino Linotype" w:cs="Arial"/>
          <w:sz w:val="24"/>
          <w:szCs w:val="24"/>
        </w:rPr>
        <w:t xml:space="preserve">falta de </w:t>
      </w:r>
      <w:r w:rsidRPr="00624AAD">
        <w:rPr>
          <w:rFonts w:ascii="Palatino Linotype" w:hAnsi="Palatino Linotype" w:cs="Arial"/>
          <w:sz w:val="24"/>
          <w:szCs w:val="24"/>
        </w:rPr>
        <w:t xml:space="preserve">respuesta del </w:t>
      </w:r>
      <w:r w:rsidRPr="00375E21">
        <w:rPr>
          <w:rFonts w:ascii="Palatino Linotype" w:eastAsia="Calibri" w:hAnsi="Palatino Linotype" w:cs="Tahoma"/>
          <w:b/>
          <w:bCs/>
          <w:sz w:val="24"/>
          <w:szCs w:val="24"/>
          <w:lang w:eastAsia="en-US"/>
        </w:rPr>
        <w:t xml:space="preserve">Ayuntamiento de </w:t>
      </w:r>
      <w:proofErr w:type="spellStart"/>
      <w:r w:rsidRPr="00375E21">
        <w:rPr>
          <w:rFonts w:ascii="Palatino Linotype" w:eastAsia="Calibri" w:hAnsi="Palatino Linotype" w:cs="Tahoma"/>
          <w:b/>
          <w:bCs/>
          <w:sz w:val="24"/>
          <w:szCs w:val="24"/>
          <w:lang w:eastAsia="en-US"/>
        </w:rPr>
        <w:t>Temascalapa</w:t>
      </w:r>
      <w:proofErr w:type="spellEnd"/>
      <w:r>
        <w:rPr>
          <w:rFonts w:ascii="Palatino Linotype" w:hAnsi="Palatino Linotype"/>
          <w:b/>
          <w:bCs/>
          <w:sz w:val="24"/>
          <w:szCs w:val="24"/>
        </w:rPr>
        <w:t xml:space="preserve">, </w:t>
      </w:r>
      <w:r w:rsidRPr="00624AAD">
        <w:rPr>
          <w:rFonts w:ascii="Palatino Linotype" w:hAnsi="Palatino Linotype"/>
          <w:sz w:val="24"/>
          <w:szCs w:val="24"/>
        </w:rPr>
        <w:t>en lo sucesivo el</w:t>
      </w:r>
      <w:r w:rsidRPr="00624AAD">
        <w:rPr>
          <w:rFonts w:ascii="Palatino Linotype" w:hAnsi="Palatino Linotype"/>
          <w:b/>
          <w:sz w:val="24"/>
          <w:szCs w:val="24"/>
        </w:rPr>
        <w:t xml:space="preserve"> SUJETO OBLIGADO, </w:t>
      </w:r>
      <w:r w:rsidRPr="00624AAD">
        <w:rPr>
          <w:rFonts w:ascii="Palatino Linotype" w:hAnsi="Palatino Linotype"/>
          <w:sz w:val="24"/>
          <w:szCs w:val="24"/>
        </w:rPr>
        <w:t>se procede a dictar la presente resolución, con base en los siguientes:</w:t>
      </w:r>
    </w:p>
    <w:p w:rsidR="00375E21" w:rsidRPr="00624AAD" w:rsidRDefault="00375E21" w:rsidP="00375E21">
      <w:pPr>
        <w:pStyle w:val="Ttulo1"/>
        <w:jc w:val="center"/>
        <w:rPr>
          <w:rFonts w:ascii="Palatino Linotype" w:hAnsi="Palatino Linotype"/>
          <w:b/>
          <w:color w:val="auto"/>
          <w:sz w:val="24"/>
          <w:szCs w:val="24"/>
        </w:rPr>
      </w:pPr>
      <w:bookmarkStart w:id="0" w:name="_Toc87549671"/>
      <w:r w:rsidRPr="00624AAD">
        <w:rPr>
          <w:rFonts w:ascii="Palatino Linotype" w:hAnsi="Palatino Linotype"/>
          <w:b/>
          <w:color w:val="auto"/>
          <w:sz w:val="24"/>
          <w:szCs w:val="24"/>
        </w:rPr>
        <w:t>ANTECEDENTES</w:t>
      </w:r>
      <w:bookmarkEnd w:id="0"/>
    </w:p>
    <w:p w:rsidR="00375E21" w:rsidRPr="00624AAD" w:rsidRDefault="00375E21" w:rsidP="00375E21">
      <w:pPr>
        <w:rPr>
          <w:rFonts w:ascii="Palatino Linotype" w:hAnsi="Palatino Linotype"/>
          <w:sz w:val="24"/>
          <w:szCs w:val="24"/>
          <w:lang w:eastAsia="en-US"/>
        </w:rPr>
      </w:pPr>
    </w:p>
    <w:p w:rsidR="00375E21" w:rsidRPr="00464CD0" w:rsidRDefault="00375E21" w:rsidP="00375E21">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eastAsia="Calibri" w:hAnsi="Palatino Linotype" w:cs="Arial"/>
          <w:sz w:val="24"/>
          <w:lang w:val="es-ES"/>
        </w:rPr>
        <w:t>El treinta (30) de agosto de dos mil veinticuatro</w:t>
      </w:r>
      <w:r w:rsidRPr="00624AAD">
        <w:rPr>
          <w:rFonts w:ascii="Palatino Linotype" w:eastAsia="Calibri" w:hAnsi="Palatino Linotype" w:cs="Arial"/>
          <w:sz w:val="24"/>
          <w:lang w:val="es-ES"/>
        </w:rPr>
        <w:t>,</w:t>
      </w:r>
      <w:r w:rsidRPr="00624AAD">
        <w:rPr>
          <w:rFonts w:ascii="Palatino Linotype" w:eastAsia="Calibri" w:hAnsi="Palatino Linotype"/>
          <w:sz w:val="24"/>
          <w:lang w:val="es-ES"/>
        </w:rPr>
        <w:t xml:space="preserve"> </w:t>
      </w:r>
      <w:r w:rsidRPr="00624AAD">
        <w:rPr>
          <w:rFonts w:ascii="Palatino Linotype" w:eastAsia="Calibri" w:hAnsi="Palatino Linotype"/>
          <w:b/>
          <w:sz w:val="24"/>
          <w:lang w:val="es-ES"/>
        </w:rPr>
        <w:t xml:space="preserve">EL RECURRENTE </w:t>
      </w:r>
      <w:r w:rsidRPr="00624AAD">
        <w:rPr>
          <w:rFonts w:ascii="Palatino Linotype" w:eastAsia="Calibri" w:hAnsi="Palatino Linotype"/>
          <w:bCs/>
          <w:sz w:val="24"/>
          <w:lang w:val="es-ES"/>
        </w:rPr>
        <w:t>presentó</w:t>
      </w:r>
      <w:r w:rsidRPr="00624AAD">
        <w:rPr>
          <w:rFonts w:ascii="Palatino Linotype" w:hAnsi="Palatino Linotype"/>
          <w:b/>
          <w:sz w:val="24"/>
        </w:rPr>
        <w:t>,</w:t>
      </w:r>
      <w:r w:rsidRPr="00624AAD">
        <w:rPr>
          <w:rFonts w:ascii="Palatino Linotype" w:eastAsia="Calibri" w:hAnsi="Palatino Linotype" w:cs="Arial"/>
          <w:sz w:val="24"/>
          <w:lang w:val="es-ES"/>
        </w:rPr>
        <w:t xml:space="preserve"> ante el </w:t>
      </w:r>
      <w:r w:rsidRPr="00624AAD">
        <w:rPr>
          <w:rFonts w:ascii="Palatino Linotype" w:eastAsia="Calibri" w:hAnsi="Palatino Linotype" w:cs="Arial"/>
          <w:b/>
          <w:sz w:val="24"/>
          <w:lang w:val="es-ES"/>
        </w:rPr>
        <w:t>SUJETO OBLIGADO</w:t>
      </w:r>
      <w:r w:rsidRPr="00624AAD">
        <w:rPr>
          <w:rFonts w:ascii="Palatino Linotype" w:eastAsia="Calibri" w:hAnsi="Palatino Linotype" w:cs="Arial"/>
          <w:sz w:val="24"/>
        </w:rPr>
        <w:t xml:space="preserve"> vía </w:t>
      </w:r>
      <w:r w:rsidRPr="00624AAD">
        <w:rPr>
          <w:rFonts w:ascii="Palatino Linotype" w:eastAsia="Calibri" w:hAnsi="Palatino Linotype" w:cs="Arial"/>
          <w:sz w:val="24"/>
          <w:lang w:val="es-ES"/>
        </w:rPr>
        <w:t>Sistema de Acceso a la Información Mexiquense (</w:t>
      </w:r>
      <w:r w:rsidRPr="00624AAD">
        <w:rPr>
          <w:rFonts w:ascii="Palatino Linotype" w:eastAsia="Calibri" w:hAnsi="Palatino Linotype" w:cs="Arial"/>
          <w:b/>
          <w:sz w:val="24"/>
          <w:lang w:val="es-ES"/>
        </w:rPr>
        <w:t>SAIMEX)</w:t>
      </w:r>
      <w:r w:rsidRPr="00624AAD">
        <w:rPr>
          <w:rFonts w:ascii="Palatino Linotype" w:eastAsia="Calibri" w:hAnsi="Palatino Linotype" w:cs="Arial"/>
          <w:sz w:val="24"/>
          <w:lang w:val="es-ES"/>
        </w:rPr>
        <w:t>, la</w:t>
      </w:r>
      <w:r>
        <w:rPr>
          <w:rFonts w:ascii="Palatino Linotype" w:eastAsia="Calibri" w:hAnsi="Palatino Linotype" w:cs="Arial"/>
          <w:sz w:val="24"/>
          <w:lang w:val="es-ES"/>
        </w:rPr>
        <w:t>s</w:t>
      </w:r>
      <w:r w:rsidRPr="00624AAD">
        <w:rPr>
          <w:rFonts w:ascii="Palatino Linotype" w:eastAsia="Calibri" w:hAnsi="Palatino Linotype" w:cs="Arial"/>
          <w:sz w:val="24"/>
          <w:lang w:val="es-ES"/>
        </w:rPr>
        <w:t xml:space="preserve"> solicitud de información pública registrada con el número </w:t>
      </w:r>
      <w:r w:rsidRPr="00375E21">
        <w:rPr>
          <w:rFonts w:ascii="Palatino Linotype" w:eastAsia="Calibri" w:hAnsi="Palatino Linotype" w:cs="Arial"/>
          <w:b/>
          <w:bCs/>
          <w:sz w:val="24"/>
        </w:rPr>
        <w:t>00048/TMASCALA/IP/2024</w:t>
      </w:r>
      <w:r>
        <w:rPr>
          <w:rFonts w:ascii="Palatino Linotype" w:eastAsia="Calibri" w:hAnsi="Palatino Linotype" w:cs="Arial"/>
          <w:b/>
          <w:bCs/>
          <w:sz w:val="24"/>
        </w:rPr>
        <w:t xml:space="preserve">, </w:t>
      </w:r>
      <w:r w:rsidRPr="00624AAD">
        <w:rPr>
          <w:rFonts w:ascii="Palatino Linotype" w:eastAsia="Calibri" w:hAnsi="Palatino Linotype" w:cs="Arial"/>
          <w:sz w:val="24"/>
          <w:lang w:val="es-ES"/>
        </w:rPr>
        <w:t>mediante la cual solicitó lo siguiente:</w:t>
      </w:r>
    </w:p>
    <w:p w:rsidR="00375E21" w:rsidRPr="00A13224" w:rsidRDefault="00375E21" w:rsidP="00375E21">
      <w:pPr>
        <w:pStyle w:val="Prrafodelista"/>
        <w:spacing w:line="360" w:lineRule="auto"/>
        <w:ind w:left="0"/>
        <w:jc w:val="both"/>
        <w:rPr>
          <w:rFonts w:ascii="Palatino Linotype" w:hAnsi="Palatino Linotype" w:cs="Arial"/>
          <w:sz w:val="24"/>
          <w:lang w:val="es-ES"/>
        </w:rPr>
      </w:pPr>
    </w:p>
    <w:p w:rsidR="00375E21" w:rsidRDefault="00375E21" w:rsidP="00375E21">
      <w:pPr>
        <w:ind w:left="567" w:right="567"/>
        <w:jc w:val="both"/>
        <w:rPr>
          <w:rFonts w:ascii="Palatino Linotype" w:eastAsia="Calibri" w:hAnsi="Palatino Linotype" w:cs="Arial"/>
          <w:i/>
          <w:sz w:val="24"/>
          <w:szCs w:val="24"/>
          <w:lang w:val="es-ES"/>
        </w:rPr>
      </w:pPr>
      <w:r w:rsidRPr="00624AAD">
        <w:rPr>
          <w:rFonts w:ascii="Palatino Linotype" w:eastAsia="Calibri" w:hAnsi="Palatino Linotype" w:cs="Arial"/>
          <w:i/>
          <w:sz w:val="24"/>
          <w:szCs w:val="24"/>
          <w:lang w:val="es-ES"/>
        </w:rPr>
        <w:t xml:space="preserve"> “</w:t>
      </w:r>
      <w:r w:rsidRPr="00375E21">
        <w:rPr>
          <w:rFonts w:ascii="Palatino Linotype" w:hAnsi="Palatino Linotype"/>
          <w:i/>
          <w:sz w:val="24"/>
          <w:szCs w:val="24"/>
          <w:lang w:eastAsia="es-MX"/>
        </w:rPr>
        <w:t xml:space="preserve">Solicito los siguientes reportes que sin pretextos o excusas de argucias legales o evasivas sin fundamento jurídico legal obran en sus archivos del Ente </w:t>
      </w:r>
      <w:proofErr w:type="spellStart"/>
      <w:r w:rsidRPr="00375E21">
        <w:rPr>
          <w:rFonts w:ascii="Palatino Linotype" w:hAnsi="Palatino Linotype"/>
          <w:i/>
          <w:sz w:val="24"/>
          <w:szCs w:val="24"/>
          <w:lang w:eastAsia="es-MX"/>
        </w:rPr>
        <w:t>Publico</w:t>
      </w:r>
      <w:proofErr w:type="spellEnd"/>
      <w:r w:rsidRPr="00375E21">
        <w:rPr>
          <w:rFonts w:ascii="Palatino Linotype" w:hAnsi="Palatino Linotype"/>
          <w:i/>
          <w:sz w:val="24"/>
          <w:szCs w:val="24"/>
          <w:lang w:eastAsia="es-MX"/>
        </w:rPr>
        <w:t xml:space="preserve"> Obligado y que sin ningún pretexto se pueden extraer de sus portales en no </w:t>
      </w:r>
      <w:proofErr w:type="spellStart"/>
      <w:r w:rsidRPr="00375E21">
        <w:rPr>
          <w:rFonts w:ascii="Palatino Linotype" w:hAnsi="Palatino Linotype"/>
          <w:i/>
          <w:sz w:val="24"/>
          <w:szCs w:val="24"/>
          <w:lang w:eastAsia="es-MX"/>
        </w:rPr>
        <w:t>mas</w:t>
      </w:r>
      <w:proofErr w:type="spellEnd"/>
      <w:r w:rsidRPr="00375E21">
        <w:rPr>
          <w:rFonts w:ascii="Palatino Linotype" w:hAnsi="Palatino Linotype"/>
          <w:i/>
          <w:sz w:val="24"/>
          <w:szCs w:val="24"/>
          <w:lang w:eastAsia="es-MX"/>
        </w:rPr>
        <w:t xml:space="preserve"> de 30 minutos tal cual se solicitan de manera, ordenada, clara, precisa y puntual y que se enfatizan obran en sus archivos. Esperando se pueda tener a la brevedad. Sin tener que seguir </w:t>
      </w:r>
      <w:proofErr w:type="spellStart"/>
      <w:r w:rsidRPr="00375E21">
        <w:rPr>
          <w:rFonts w:ascii="Palatino Linotype" w:hAnsi="Palatino Linotype"/>
          <w:i/>
          <w:sz w:val="24"/>
          <w:szCs w:val="24"/>
          <w:lang w:eastAsia="es-MX"/>
        </w:rPr>
        <w:t>litigimos</w:t>
      </w:r>
      <w:proofErr w:type="spellEnd"/>
      <w:r w:rsidRPr="00375E21">
        <w:rPr>
          <w:rFonts w:ascii="Palatino Linotype" w:hAnsi="Palatino Linotype"/>
          <w:i/>
          <w:sz w:val="24"/>
          <w:szCs w:val="24"/>
          <w:lang w:eastAsia="es-MX"/>
        </w:rPr>
        <w:t xml:space="preserve"> de Recursos de Revisión esto debido a trabas por servidores </w:t>
      </w:r>
      <w:proofErr w:type="spellStart"/>
      <w:r w:rsidRPr="00375E21">
        <w:rPr>
          <w:rFonts w:ascii="Palatino Linotype" w:hAnsi="Palatino Linotype"/>
          <w:i/>
          <w:sz w:val="24"/>
          <w:szCs w:val="24"/>
          <w:lang w:eastAsia="es-MX"/>
        </w:rPr>
        <w:t>publicos</w:t>
      </w:r>
      <w:proofErr w:type="spellEnd"/>
      <w:r w:rsidRPr="00375E21">
        <w:rPr>
          <w:rFonts w:ascii="Palatino Linotype" w:hAnsi="Palatino Linotype"/>
          <w:i/>
          <w:sz w:val="24"/>
          <w:szCs w:val="24"/>
          <w:lang w:eastAsia="es-MX"/>
        </w:rPr>
        <w:t xml:space="preserve"> o desconocimiento de sus archivos se me haga llegar en formato </w:t>
      </w:r>
      <w:proofErr w:type="spellStart"/>
      <w:r w:rsidRPr="00375E21">
        <w:rPr>
          <w:rFonts w:ascii="Palatino Linotype" w:hAnsi="Palatino Linotype"/>
          <w:i/>
          <w:sz w:val="24"/>
          <w:szCs w:val="24"/>
          <w:lang w:eastAsia="es-MX"/>
        </w:rPr>
        <w:t>pdf</w:t>
      </w:r>
      <w:proofErr w:type="spellEnd"/>
      <w:r w:rsidRPr="00375E21">
        <w:rPr>
          <w:rFonts w:ascii="Palatino Linotype" w:hAnsi="Palatino Linotype"/>
          <w:i/>
          <w:sz w:val="24"/>
          <w:szCs w:val="24"/>
          <w:lang w:eastAsia="es-MX"/>
        </w:rPr>
        <w:t xml:space="preserve">. Vía datos adjuntos o link de nube por correo electrónico. Agradezco la atención </w:t>
      </w:r>
      <w:r w:rsidRPr="00375E21">
        <w:rPr>
          <w:rFonts w:ascii="Palatino Linotype" w:hAnsi="Palatino Linotype"/>
          <w:i/>
          <w:sz w:val="24"/>
          <w:szCs w:val="24"/>
          <w:lang w:eastAsia="es-MX"/>
        </w:rPr>
        <w:lastRenderedPageBreak/>
        <w:t xml:space="preserve">quedo pendiente de lo solicitado. Gracias. *El visor de nómina por sueldos y salarios, es un reporte que baja el tesorero del municipio de la plataforma del SAT en unos pocos minutos, usando la clave CIEC o la FIEL. </w:t>
      </w:r>
      <w:proofErr w:type="gramStart"/>
      <w:r w:rsidRPr="00375E21">
        <w:rPr>
          <w:rFonts w:ascii="Palatino Linotype" w:hAnsi="Palatino Linotype"/>
          <w:i/>
          <w:sz w:val="24"/>
          <w:szCs w:val="24"/>
          <w:lang w:eastAsia="es-MX"/>
        </w:rPr>
        <w:t>del</w:t>
      </w:r>
      <w:proofErr w:type="gramEnd"/>
      <w:r w:rsidRPr="00375E21">
        <w:rPr>
          <w:rFonts w:ascii="Palatino Linotype" w:hAnsi="Palatino Linotype"/>
          <w:i/>
          <w:sz w:val="24"/>
          <w:szCs w:val="24"/>
          <w:lang w:eastAsia="es-MX"/>
        </w:rPr>
        <w:t xml:space="preserve"> año 2020 a la feche de esta solicitud Arroja los dos resultados que ocupo: 1) Diferencia a cargo o a favor o en contra 2) ISR retenido que a su vez es el monto histórico recuperado por conducto de la Secretaria de Finanzas del Estado. El visor de nómina por asimilados a salarios. Le aplican los comentarios del visor de salarios. </w:t>
      </w:r>
      <w:proofErr w:type="gramStart"/>
      <w:r w:rsidRPr="00375E21">
        <w:rPr>
          <w:rFonts w:ascii="Palatino Linotype" w:hAnsi="Palatino Linotype"/>
          <w:i/>
          <w:sz w:val="24"/>
          <w:szCs w:val="24"/>
          <w:lang w:eastAsia="es-MX"/>
        </w:rPr>
        <w:t>Éstos</w:t>
      </w:r>
      <w:proofErr w:type="gramEnd"/>
      <w:r w:rsidRPr="00375E21">
        <w:rPr>
          <w:rFonts w:ascii="Palatino Linotype" w:hAnsi="Palatino Linotype"/>
          <w:i/>
          <w:sz w:val="24"/>
          <w:szCs w:val="24"/>
          <w:lang w:eastAsia="es-MX"/>
        </w:rPr>
        <w:t xml:space="preserve"> dos visores se requieren por el municipio, y las paramunicipales También se solicita: *Reporte emitido por la Secretaria de Finanzas del Estado que comprende desde el año 2015 a la fecha en el que se especifica el monto del ISR que se obtuvo en devolución. *Reporte emitido por el software de contabilidad gubernamental en el que se pueda apreciar el control del saldo pendiente de recuperar del ISR participable. Puede ser el auxiliar contable de una cuenta de activo, una nota de desglose a los estados financieros. Se adjunta ejemplo en archivo </w:t>
      </w:r>
      <w:proofErr w:type="spellStart"/>
      <w:r w:rsidRPr="00375E21">
        <w:rPr>
          <w:rFonts w:ascii="Palatino Linotype" w:hAnsi="Palatino Linotype"/>
          <w:i/>
          <w:sz w:val="24"/>
          <w:szCs w:val="24"/>
          <w:lang w:eastAsia="es-MX"/>
        </w:rPr>
        <w:t>pdf</w:t>
      </w:r>
      <w:proofErr w:type="spellEnd"/>
      <w:r w:rsidRPr="00375E21">
        <w:rPr>
          <w:rFonts w:ascii="Palatino Linotype" w:hAnsi="Palatino Linotype"/>
          <w:i/>
          <w:sz w:val="24"/>
          <w:szCs w:val="24"/>
          <w:lang w:eastAsia="es-MX"/>
        </w:rPr>
        <w:t xml:space="preserve">. </w:t>
      </w:r>
      <w:proofErr w:type="gramStart"/>
      <w:r w:rsidRPr="00375E21">
        <w:rPr>
          <w:rFonts w:ascii="Palatino Linotype" w:hAnsi="Palatino Linotype"/>
          <w:i/>
          <w:sz w:val="24"/>
          <w:szCs w:val="24"/>
          <w:lang w:eastAsia="es-MX"/>
        </w:rPr>
        <w:t>de</w:t>
      </w:r>
      <w:proofErr w:type="gramEnd"/>
      <w:r w:rsidRPr="00375E21">
        <w:rPr>
          <w:rFonts w:ascii="Palatino Linotype" w:hAnsi="Palatino Linotype"/>
          <w:i/>
          <w:sz w:val="24"/>
          <w:szCs w:val="24"/>
          <w:lang w:eastAsia="es-MX"/>
        </w:rPr>
        <w:t xml:space="preserve"> un Ente </w:t>
      </w:r>
      <w:proofErr w:type="spellStart"/>
      <w:r w:rsidRPr="00375E21">
        <w:rPr>
          <w:rFonts w:ascii="Palatino Linotype" w:hAnsi="Palatino Linotype"/>
          <w:i/>
          <w:sz w:val="24"/>
          <w:szCs w:val="24"/>
          <w:lang w:eastAsia="es-MX"/>
        </w:rPr>
        <w:t>Publico</w:t>
      </w:r>
      <w:proofErr w:type="spellEnd"/>
      <w:r w:rsidRPr="00375E21">
        <w:rPr>
          <w:rFonts w:ascii="Palatino Linotype" w:hAnsi="Palatino Linotype"/>
          <w:i/>
          <w:sz w:val="24"/>
          <w:szCs w:val="24"/>
          <w:lang w:eastAsia="es-MX"/>
        </w:rPr>
        <w:t xml:space="preserve"> Municipal del estado de Guanajuato para que les sirva de ejemplo y no existan dudas de lo que se está requiriendo. Y como se me entrego de una forma total, en una sola </w:t>
      </w:r>
      <w:proofErr w:type="gramStart"/>
      <w:r w:rsidRPr="00375E21">
        <w:rPr>
          <w:rFonts w:ascii="Palatino Linotype" w:hAnsi="Palatino Linotype"/>
          <w:i/>
          <w:sz w:val="24"/>
          <w:szCs w:val="24"/>
          <w:lang w:eastAsia="es-MX"/>
        </w:rPr>
        <w:t>exhibición ,</w:t>
      </w:r>
      <w:proofErr w:type="gramEnd"/>
      <w:r w:rsidRPr="00375E21">
        <w:rPr>
          <w:rFonts w:ascii="Palatino Linotype" w:hAnsi="Palatino Linotype"/>
          <w:i/>
          <w:sz w:val="24"/>
          <w:szCs w:val="24"/>
          <w:lang w:eastAsia="es-MX"/>
        </w:rPr>
        <w:t xml:space="preserve"> clara y legiblemente y sobre todo ordenada.</w:t>
      </w:r>
      <w:r w:rsidRPr="00624AAD">
        <w:rPr>
          <w:rFonts w:ascii="Palatino Linotype" w:eastAsia="Calibri" w:hAnsi="Palatino Linotype" w:cs="Arial"/>
          <w:i/>
          <w:sz w:val="24"/>
          <w:szCs w:val="24"/>
          <w:lang w:val="es-ES"/>
        </w:rPr>
        <w:t>” (Sic)</w:t>
      </w:r>
    </w:p>
    <w:p w:rsidR="00375E21" w:rsidRDefault="00375E21" w:rsidP="00375E21">
      <w:pPr>
        <w:ind w:right="567"/>
        <w:jc w:val="both"/>
        <w:rPr>
          <w:rFonts w:ascii="Palatino Linotype" w:eastAsia="Calibri" w:hAnsi="Palatino Linotype" w:cs="Arial"/>
          <w:i/>
          <w:sz w:val="24"/>
          <w:szCs w:val="24"/>
          <w:lang w:val="es-ES"/>
        </w:rPr>
      </w:pPr>
    </w:p>
    <w:p w:rsidR="00375E21" w:rsidRPr="00375E21" w:rsidRDefault="00375E21" w:rsidP="00375E21">
      <w:pPr>
        <w:numPr>
          <w:ilvl w:val="0"/>
          <w:numId w:val="8"/>
        </w:numPr>
        <w:spacing w:before="100" w:beforeAutospacing="1" w:after="100" w:afterAutospacing="1" w:line="360" w:lineRule="auto"/>
        <w:jc w:val="both"/>
        <w:rPr>
          <w:rFonts w:ascii="Palatino Linotype" w:hAnsi="Palatino Linotype" w:cs="Arial"/>
          <w:sz w:val="22"/>
          <w:szCs w:val="22"/>
          <w:lang w:eastAsia="es-MX"/>
        </w:rPr>
      </w:pPr>
      <w:r w:rsidRPr="00375E21">
        <w:rPr>
          <w:rFonts w:ascii="Palatino Linotype" w:eastAsia="Calibri" w:hAnsi="Palatino Linotype" w:cs="Arial"/>
          <w:sz w:val="22"/>
          <w:szCs w:val="22"/>
          <w:lang w:val="es-ES"/>
        </w:rPr>
        <w:t xml:space="preserve">A la solicitud se adjuntó el archivo denominado </w:t>
      </w:r>
      <w:hyperlink r:id="rId7" w:tgtFrame="_blank" w:history="1">
        <w:r w:rsidRPr="00375E21">
          <w:rPr>
            <w:rFonts w:ascii="Palatino Linotype" w:hAnsi="Palatino Linotype" w:cs="Arial"/>
            <w:b/>
            <w:bCs/>
            <w:sz w:val="22"/>
            <w:szCs w:val="22"/>
            <w:lang w:eastAsia="es-MX"/>
          </w:rPr>
          <w:t>Archivo Adjunto a la Solicitud</w:t>
        </w:r>
      </w:hyperlink>
      <w:r w:rsidRPr="00375E21">
        <w:rPr>
          <w:rFonts w:ascii="Palatino Linotype" w:hAnsi="Palatino Linotype" w:cs="Arial"/>
          <w:noProof/>
          <w:sz w:val="22"/>
          <w:szCs w:val="22"/>
          <w:lang w:eastAsia="es-MX"/>
        </w:rPr>
        <w:t xml:space="preserve">, en el que se advierte información emitida a una solictud de información entregada por la Dirección de Contabilidad y Presupuesto. </w:t>
      </w:r>
    </w:p>
    <w:p w:rsidR="00375E21" w:rsidRDefault="00375E21" w:rsidP="00375E21">
      <w:pPr>
        <w:ind w:left="567" w:right="567"/>
        <w:jc w:val="both"/>
        <w:rPr>
          <w:rFonts w:ascii="Palatino Linotype" w:eastAsia="Calibri" w:hAnsi="Palatino Linotype" w:cs="Arial"/>
          <w:b/>
          <w:sz w:val="24"/>
          <w:lang w:val="es-ES"/>
        </w:rPr>
      </w:pPr>
    </w:p>
    <w:p w:rsidR="00375E21" w:rsidRPr="00375E21" w:rsidRDefault="00375E21" w:rsidP="00375E21">
      <w:pPr>
        <w:numPr>
          <w:ilvl w:val="0"/>
          <w:numId w:val="2"/>
        </w:numPr>
        <w:spacing w:line="360" w:lineRule="auto"/>
        <w:ind w:left="0" w:firstLine="0"/>
        <w:contextualSpacing/>
        <w:jc w:val="both"/>
        <w:rPr>
          <w:rFonts w:ascii="Palatino Linotype" w:eastAsia="Calibri" w:hAnsi="Palatino Linotype"/>
          <w:sz w:val="24"/>
          <w:szCs w:val="24"/>
          <w:lang w:val="es-ES"/>
        </w:rPr>
      </w:pPr>
      <w:r w:rsidRPr="00665692">
        <w:rPr>
          <w:rFonts w:ascii="Palatino Linotype" w:hAnsi="Palatino Linotype" w:cs="Arial"/>
          <w:sz w:val="24"/>
          <w:szCs w:val="24"/>
          <w:lang w:val="es-ES"/>
        </w:rPr>
        <w:t xml:space="preserve">Señaló como modalidad de entrega de la información a través </w:t>
      </w:r>
      <w:r>
        <w:rPr>
          <w:rFonts w:ascii="Palatino Linotype" w:hAnsi="Palatino Linotype" w:cs="Arial"/>
          <w:sz w:val="24"/>
          <w:szCs w:val="24"/>
          <w:lang w:val="es-ES"/>
        </w:rPr>
        <w:t>de</w:t>
      </w:r>
      <w:r w:rsidRPr="00665692">
        <w:rPr>
          <w:rFonts w:ascii="Palatino Linotype" w:hAnsi="Palatino Linotype" w:cs="Arial"/>
          <w:color w:val="202124"/>
          <w:sz w:val="24"/>
          <w:szCs w:val="24"/>
        </w:rPr>
        <w:t xml:space="preserve"> </w:t>
      </w:r>
      <w:r>
        <w:rPr>
          <w:rFonts w:ascii="Palatino Linotype" w:hAnsi="Palatino Linotype" w:cs="Arial"/>
          <w:b/>
          <w:color w:val="202124"/>
          <w:sz w:val="24"/>
          <w:szCs w:val="24"/>
        </w:rPr>
        <w:t xml:space="preserve">correo electrónico. </w:t>
      </w:r>
    </w:p>
    <w:p w:rsidR="00375E21" w:rsidRPr="00375E21" w:rsidRDefault="00375E21" w:rsidP="00375E21">
      <w:pPr>
        <w:spacing w:line="360" w:lineRule="auto"/>
        <w:contextualSpacing/>
        <w:jc w:val="both"/>
        <w:rPr>
          <w:rFonts w:ascii="Palatino Linotype" w:eastAsia="Calibri" w:hAnsi="Palatino Linotype"/>
          <w:sz w:val="24"/>
          <w:szCs w:val="24"/>
          <w:lang w:val="es-ES"/>
        </w:rPr>
      </w:pPr>
    </w:p>
    <w:p w:rsidR="00375E21" w:rsidRPr="00375E21" w:rsidRDefault="00375E21" w:rsidP="00375E21">
      <w:pPr>
        <w:numPr>
          <w:ilvl w:val="0"/>
          <w:numId w:val="2"/>
        </w:numPr>
        <w:spacing w:line="360" w:lineRule="auto"/>
        <w:ind w:left="0" w:firstLine="0"/>
        <w:contextualSpacing/>
        <w:jc w:val="both"/>
        <w:rPr>
          <w:rFonts w:ascii="Palatino Linotype" w:eastAsia="Calibri" w:hAnsi="Palatino Linotype"/>
          <w:sz w:val="24"/>
          <w:szCs w:val="24"/>
          <w:lang w:val="es-ES"/>
        </w:rPr>
      </w:pPr>
      <w:r w:rsidRPr="00375E21">
        <w:rPr>
          <w:rFonts w:ascii="Palatino Linotype" w:eastAsia="Calibri" w:hAnsi="Palatino Linotype"/>
          <w:sz w:val="24"/>
          <w:lang w:val="es-ES"/>
        </w:rPr>
        <w:t>El Sujeto Obligado no emitió respuesta a la solicitud de información.</w:t>
      </w:r>
    </w:p>
    <w:p w:rsidR="00375E21" w:rsidRPr="00446279" w:rsidRDefault="00375E21" w:rsidP="00375E21">
      <w:pPr>
        <w:pStyle w:val="Prrafodelista"/>
        <w:spacing w:before="240" w:after="240" w:line="360" w:lineRule="auto"/>
        <w:ind w:left="0"/>
        <w:jc w:val="both"/>
        <w:rPr>
          <w:rFonts w:ascii="Palatino Linotype" w:hAnsi="Palatino Linotype"/>
          <w:i/>
          <w:color w:val="000000"/>
          <w:sz w:val="24"/>
        </w:rPr>
      </w:pPr>
    </w:p>
    <w:p w:rsidR="00375E21" w:rsidRPr="00464CD0" w:rsidRDefault="00375E21" w:rsidP="00375E21">
      <w:pPr>
        <w:pStyle w:val="Prrafodelista"/>
        <w:numPr>
          <w:ilvl w:val="0"/>
          <w:numId w:val="2"/>
        </w:numPr>
        <w:spacing w:before="240" w:after="240" w:line="360" w:lineRule="auto"/>
        <w:ind w:left="0" w:firstLine="0"/>
        <w:jc w:val="both"/>
        <w:rPr>
          <w:rFonts w:ascii="Palatino Linotype" w:hAnsi="Palatino Linotype" w:cs="Arial"/>
          <w:i/>
          <w:sz w:val="24"/>
        </w:rPr>
      </w:pPr>
      <w:r>
        <w:rPr>
          <w:rFonts w:ascii="Palatino Linotype" w:eastAsia="Calibri" w:hAnsi="Palatino Linotype" w:cs="Arial"/>
          <w:sz w:val="24"/>
          <w:lang w:val="es-AR"/>
        </w:rPr>
        <w:t>El veinticuatro (24) de septiembre de dos mil veinticuatro</w:t>
      </w:r>
      <w:r w:rsidRPr="00624AAD">
        <w:rPr>
          <w:rFonts w:ascii="Palatino Linotype" w:hAnsi="Palatino Linotype" w:cs="Arial"/>
          <w:sz w:val="24"/>
          <w:lang w:val="es-ES"/>
        </w:rPr>
        <w:t xml:space="preserve">, </w:t>
      </w:r>
      <w:r w:rsidRPr="00624AAD">
        <w:rPr>
          <w:rFonts w:ascii="Palatino Linotype" w:hAnsi="Palatino Linotype"/>
          <w:b/>
          <w:sz w:val="24"/>
        </w:rPr>
        <w:t>EL RECURRENTE</w:t>
      </w:r>
      <w:r w:rsidRPr="00624AAD">
        <w:rPr>
          <w:rFonts w:ascii="Palatino Linotype" w:hAnsi="Palatino Linotype" w:cs="Arial"/>
          <w:sz w:val="24"/>
          <w:lang w:val="es-ES"/>
        </w:rPr>
        <w:t xml:space="preserve"> interpuso recurso de revisión, en contra de la </w:t>
      </w:r>
      <w:r>
        <w:rPr>
          <w:rFonts w:ascii="Palatino Linotype" w:hAnsi="Palatino Linotype" w:cs="Arial"/>
          <w:sz w:val="24"/>
          <w:lang w:val="es-ES"/>
        </w:rPr>
        <w:t xml:space="preserve">falta de </w:t>
      </w:r>
      <w:r w:rsidRPr="00624AAD">
        <w:rPr>
          <w:rFonts w:ascii="Palatino Linotype" w:hAnsi="Palatino Linotype" w:cs="Arial"/>
          <w:sz w:val="24"/>
          <w:lang w:val="es-ES"/>
        </w:rPr>
        <w:t>respuesta</w:t>
      </w:r>
      <w:r>
        <w:rPr>
          <w:rFonts w:ascii="Palatino Linotype" w:hAnsi="Palatino Linotype" w:cs="Arial"/>
          <w:sz w:val="24"/>
          <w:lang w:val="es-ES"/>
        </w:rPr>
        <w:t xml:space="preserve"> </w:t>
      </w:r>
      <w:r w:rsidRPr="00624AAD">
        <w:rPr>
          <w:rFonts w:ascii="Palatino Linotype" w:hAnsi="Palatino Linotype" w:cs="Arial"/>
          <w:sz w:val="24"/>
          <w:lang w:val="es-ES"/>
        </w:rPr>
        <w:t>y, señaló como:</w:t>
      </w:r>
      <w:bookmarkStart w:id="1" w:name="_Toc462307683"/>
      <w:bookmarkStart w:id="2" w:name="_Toc472427085"/>
      <w:bookmarkStart w:id="3" w:name="_Toc472500652"/>
    </w:p>
    <w:p w:rsidR="00375E21" w:rsidRPr="00446279" w:rsidRDefault="00375E21" w:rsidP="00375E21">
      <w:pPr>
        <w:rPr>
          <w:rFonts w:ascii="Palatino Linotype" w:eastAsia="Calibri" w:hAnsi="Palatino Linotype" w:cs="Tahoma"/>
          <w:b/>
          <w:sz w:val="24"/>
          <w:lang w:eastAsia="en-US"/>
        </w:rPr>
      </w:pPr>
    </w:p>
    <w:p w:rsidR="00375E21" w:rsidRPr="00375E21" w:rsidRDefault="00375E21" w:rsidP="00375E21">
      <w:pPr>
        <w:pStyle w:val="Prrafodelista"/>
        <w:spacing w:line="360" w:lineRule="auto"/>
        <w:jc w:val="both"/>
        <w:rPr>
          <w:rFonts w:ascii="Palatino Linotype" w:hAnsi="Palatino Linotype"/>
          <w:bCs/>
          <w:i/>
          <w:iCs/>
          <w:sz w:val="24"/>
        </w:rPr>
      </w:pPr>
      <w:r w:rsidRPr="00375E21">
        <w:rPr>
          <w:rFonts w:ascii="Palatino Linotype" w:hAnsi="Palatino Linotype"/>
          <w:b/>
          <w:sz w:val="24"/>
        </w:rPr>
        <w:t xml:space="preserve">Acto impugnado: </w:t>
      </w:r>
      <w:r w:rsidRPr="00375E21">
        <w:rPr>
          <w:rFonts w:ascii="Palatino Linotype" w:hAnsi="Palatino Linotype"/>
          <w:bCs/>
          <w:i/>
          <w:iCs/>
          <w:sz w:val="24"/>
        </w:rPr>
        <w:t>“</w:t>
      </w:r>
      <w:r w:rsidRPr="00375E21">
        <w:rPr>
          <w:rFonts w:ascii="Palatino Linotype" w:eastAsia="Calibri" w:hAnsi="Palatino Linotype" w:cs="Tahoma"/>
          <w:i/>
          <w:szCs w:val="22"/>
          <w:lang w:eastAsia="en-US"/>
        </w:rPr>
        <w:t>La no respuesta en el tiempo establecido por ley a mi solicitud de reportes</w:t>
      </w:r>
      <w:r w:rsidRPr="00375E21">
        <w:rPr>
          <w:rFonts w:ascii="Palatino Linotype" w:hAnsi="Palatino Linotype"/>
          <w:bCs/>
          <w:i/>
          <w:iCs/>
          <w:sz w:val="24"/>
        </w:rPr>
        <w:t xml:space="preserve">” </w:t>
      </w:r>
      <w:r w:rsidRPr="00375E21">
        <w:rPr>
          <w:rFonts w:ascii="Palatino Linotype" w:hAnsi="Palatino Linotype"/>
          <w:bCs/>
          <w:iCs/>
          <w:sz w:val="24"/>
        </w:rPr>
        <w:t xml:space="preserve">(Sic) </w:t>
      </w:r>
    </w:p>
    <w:p w:rsidR="00375E21" w:rsidRPr="00375E21" w:rsidRDefault="00375E21" w:rsidP="00375E21">
      <w:pPr>
        <w:pStyle w:val="Prrafodelista"/>
        <w:spacing w:line="360" w:lineRule="auto"/>
        <w:jc w:val="both"/>
        <w:rPr>
          <w:rFonts w:ascii="Palatino Linotype" w:hAnsi="Palatino Linotype" w:cstheme="minorBidi"/>
          <w:bCs/>
          <w:i/>
          <w:iCs/>
          <w:sz w:val="24"/>
        </w:rPr>
      </w:pPr>
    </w:p>
    <w:p w:rsidR="00375E21" w:rsidRDefault="00375E21" w:rsidP="00375E21">
      <w:pPr>
        <w:pStyle w:val="Prrafodelista"/>
        <w:spacing w:line="360" w:lineRule="auto"/>
        <w:jc w:val="both"/>
        <w:rPr>
          <w:rFonts w:ascii="Palatino Linotype" w:hAnsi="Palatino Linotype"/>
          <w:b/>
          <w:sz w:val="24"/>
        </w:rPr>
      </w:pPr>
      <w:r w:rsidRPr="00375E21">
        <w:rPr>
          <w:rFonts w:ascii="Palatino Linotype" w:hAnsi="Palatino Linotype"/>
          <w:b/>
          <w:sz w:val="24"/>
        </w:rPr>
        <w:t xml:space="preserve">Razones o Motivos de Inconformidad: </w:t>
      </w:r>
      <w:r w:rsidRPr="00375E21">
        <w:rPr>
          <w:rFonts w:ascii="Palatino Linotype" w:hAnsi="Palatino Linotype"/>
          <w:bCs/>
          <w:i/>
          <w:iCs/>
          <w:sz w:val="24"/>
        </w:rPr>
        <w:t>“</w:t>
      </w:r>
      <w:r w:rsidRPr="00375E21">
        <w:rPr>
          <w:rFonts w:ascii="Palatino Linotype" w:eastAsia="Calibri" w:hAnsi="Palatino Linotype" w:cs="Tahoma"/>
          <w:i/>
          <w:szCs w:val="22"/>
          <w:lang w:eastAsia="en-US"/>
        </w:rPr>
        <w:t xml:space="preserve">Por la NO respuesta a la solicitud realizada de manera clara y precisa por mi persona por lo tanto por la NEGACIÓN de la información. Es realmente molesto tantas evasivas a entregar archivos reportes que obran en sus archivos y que además se les mando un ejemplo claro y exacto de lo solicitado. Ojalá con este Recurso de Revisión ya no hagan más pernicioso el tema y me lo envíen a la brevedad de manera COMPLETA, ORDENADA, LEGIBLE Y TODA la información requerida y por favor que sea a mi Correo Electrónico que es el que solicito se haga llegar y no por medio de su plataforma SAIMEX que es tediosa </w:t>
      </w:r>
      <w:bookmarkStart w:id="4" w:name="_GoBack"/>
      <w:r w:rsidRPr="00375E21">
        <w:rPr>
          <w:rFonts w:ascii="Palatino Linotype" w:eastAsia="Calibri" w:hAnsi="Palatino Linotype" w:cs="Tahoma"/>
          <w:i/>
          <w:szCs w:val="22"/>
          <w:lang w:eastAsia="en-US"/>
        </w:rPr>
        <w:t xml:space="preserve">y poco entendible y de total desagrado para manejar para </w:t>
      </w:r>
      <w:proofErr w:type="spellStart"/>
      <w:r w:rsidRPr="00375E21">
        <w:rPr>
          <w:rFonts w:ascii="Palatino Linotype" w:eastAsia="Calibri" w:hAnsi="Palatino Linotype" w:cs="Tahoma"/>
          <w:i/>
          <w:szCs w:val="22"/>
          <w:lang w:eastAsia="en-US"/>
        </w:rPr>
        <w:t>mi</w:t>
      </w:r>
      <w:proofErr w:type="spellEnd"/>
      <w:r w:rsidRPr="00375E21">
        <w:rPr>
          <w:rFonts w:ascii="Palatino Linotype" w:eastAsia="Calibri" w:hAnsi="Palatino Linotype" w:cs="Tahoma"/>
          <w:i/>
          <w:szCs w:val="22"/>
          <w:lang w:eastAsia="en-US"/>
        </w:rPr>
        <w:t xml:space="preserve">. Gracias. Mi correo es </w:t>
      </w:r>
      <w:r w:rsidR="006667B7">
        <w:rPr>
          <w:rFonts w:ascii="Palatino Linotype" w:eastAsia="Calibri" w:hAnsi="Palatino Linotype" w:cs="Tahoma"/>
          <w:i/>
          <w:szCs w:val="22"/>
          <w:lang w:eastAsia="en-US"/>
        </w:rPr>
        <w:t>XXXXXXXXXXXXX</w:t>
      </w:r>
      <w:r w:rsidRPr="00375E21">
        <w:rPr>
          <w:rFonts w:ascii="Palatino Linotype" w:eastAsia="Calibri" w:hAnsi="Palatino Linotype" w:cs="Tahoma"/>
          <w:i/>
          <w:szCs w:val="22"/>
          <w:lang w:eastAsia="en-US"/>
        </w:rPr>
        <w:t xml:space="preserve"> Adjunto nuevamente ejemplo de la solicitud requerida</w:t>
      </w:r>
      <w:r w:rsidRPr="00375E21">
        <w:rPr>
          <w:rFonts w:ascii="Palatino Linotype" w:hAnsi="Palatino Linotype"/>
          <w:bCs/>
          <w:i/>
          <w:iCs/>
          <w:sz w:val="24"/>
        </w:rPr>
        <w:t xml:space="preserve">” </w:t>
      </w:r>
      <w:r w:rsidRPr="00375E21">
        <w:rPr>
          <w:rFonts w:ascii="Palatino Linotype" w:hAnsi="Palatino Linotype"/>
          <w:bCs/>
          <w:iCs/>
          <w:sz w:val="24"/>
        </w:rPr>
        <w:t>(Sic)</w:t>
      </w:r>
    </w:p>
    <w:p w:rsidR="00375E21" w:rsidRPr="00375E21" w:rsidRDefault="00375E21" w:rsidP="00375E21">
      <w:pPr>
        <w:numPr>
          <w:ilvl w:val="0"/>
          <w:numId w:val="10"/>
        </w:numPr>
        <w:spacing w:before="100" w:beforeAutospacing="1" w:after="100" w:afterAutospacing="1" w:line="360" w:lineRule="auto"/>
        <w:jc w:val="both"/>
        <w:rPr>
          <w:rFonts w:ascii="Palatino Linotype" w:hAnsi="Palatino Linotype" w:cs="Arial"/>
          <w:sz w:val="22"/>
          <w:szCs w:val="22"/>
          <w:lang w:eastAsia="es-MX"/>
        </w:rPr>
      </w:pPr>
      <w:r w:rsidRPr="00375E21">
        <w:rPr>
          <w:rFonts w:ascii="Palatino Linotype" w:eastAsia="Calibri" w:hAnsi="Palatino Linotype" w:cs="Tahoma"/>
          <w:sz w:val="22"/>
          <w:szCs w:val="22"/>
          <w:lang w:eastAsia="en-US"/>
        </w:rPr>
        <w:t xml:space="preserve">Al recurso de revisión, el particular </w:t>
      </w:r>
      <w:bookmarkEnd w:id="4"/>
      <w:r w:rsidRPr="00375E21">
        <w:rPr>
          <w:rFonts w:ascii="Palatino Linotype" w:eastAsia="Calibri" w:hAnsi="Palatino Linotype" w:cs="Tahoma"/>
          <w:sz w:val="22"/>
          <w:szCs w:val="22"/>
          <w:lang w:eastAsia="en-US"/>
        </w:rPr>
        <w:t>adjuntó el archivo</w:t>
      </w:r>
      <w:r w:rsidRPr="00375E21">
        <w:rPr>
          <w:rFonts w:ascii="Palatino Linotype" w:eastAsia="Calibri" w:hAnsi="Palatino Linotype" w:cs="Tahoma"/>
          <w:b/>
          <w:sz w:val="22"/>
          <w:szCs w:val="22"/>
          <w:lang w:eastAsia="en-US"/>
        </w:rPr>
        <w:t xml:space="preserve"> denominado </w:t>
      </w:r>
      <w:hyperlink r:id="rId8" w:tgtFrame="_blank" w:history="1">
        <w:r w:rsidRPr="00375E21">
          <w:rPr>
            <w:rFonts w:ascii="Palatino Linotype" w:hAnsi="Palatino Linotype" w:cs="Arial"/>
            <w:b/>
            <w:bCs/>
            <w:sz w:val="22"/>
            <w:szCs w:val="22"/>
            <w:u w:val="single"/>
            <w:lang w:eastAsia="es-MX"/>
          </w:rPr>
          <w:t>Ejemplo Irapuato .</w:t>
        </w:r>
        <w:proofErr w:type="spellStart"/>
        <w:r w:rsidRPr="00375E21">
          <w:rPr>
            <w:rFonts w:ascii="Palatino Linotype" w:hAnsi="Palatino Linotype" w:cs="Arial"/>
            <w:b/>
            <w:bCs/>
            <w:sz w:val="22"/>
            <w:szCs w:val="22"/>
            <w:u w:val="single"/>
            <w:lang w:eastAsia="es-MX"/>
          </w:rPr>
          <w:t>pdf</w:t>
        </w:r>
        <w:proofErr w:type="spellEnd"/>
      </w:hyperlink>
      <w:r w:rsidRPr="00375E21">
        <w:rPr>
          <w:rFonts w:ascii="Palatino Linotype" w:hAnsi="Palatino Linotype" w:cs="Arial"/>
          <w:sz w:val="22"/>
          <w:szCs w:val="22"/>
          <w:lang w:eastAsia="es-MX"/>
        </w:rPr>
        <w:t xml:space="preserve">, </w:t>
      </w:r>
      <w:r>
        <w:rPr>
          <w:rFonts w:ascii="Palatino Linotype" w:hAnsi="Palatino Linotype" w:cs="Arial"/>
          <w:sz w:val="22"/>
          <w:szCs w:val="22"/>
          <w:lang w:eastAsia="es-MX"/>
        </w:rPr>
        <w:t xml:space="preserve">en el que se adjuntó la misma información que en la solicitud de información. </w:t>
      </w:r>
    </w:p>
    <w:p w:rsidR="00375E21" w:rsidRDefault="00375E21" w:rsidP="00375E21">
      <w:pPr>
        <w:pStyle w:val="Prrafodelista"/>
        <w:rPr>
          <w:rFonts w:ascii="Palatino Linotype" w:eastAsia="Calibri" w:hAnsi="Palatino Linotype" w:cs="Tahoma"/>
          <w:b/>
          <w:sz w:val="24"/>
          <w:lang w:eastAsia="en-US"/>
        </w:rPr>
      </w:pPr>
    </w:p>
    <w:p w:rsidR="00375E21" w:rsidRPr="00375E21" w:rsidRDefault="00375E21" w:rsidP="00375E21">
      <w:pPr>
        <w:pStyle w:val="Prrafodelista"/>
        <w:rPr>
          <w:rFonts w:ascii="Palatino Linotype" w:eastAsia="Calibri" w:hAnsi="Palatino Linotype" w:cs="Tahoma"/>
          <w:b/>
          <w:sz w:val="24"/>
          <w:lang w:eastAsia="en-US"/>
        </w:rPr>
      </w:pPr>
    </w:p>
    <w:bookmarkEnd w:id="1"/>
    <w:bookmarkEnd w:id="2"/>
    <w:bookmarkEnd w:id="3"/>
    <w:p w:rsidR="00375E21" w:rsidRPr="000A20A6" w:rsidRDefault="00375E21" w:rsidP="00375E21">
      <w:pPr>
        <w:pStyle w:val="Prrafodelista"/>
        <w:numPr>
          <w:ilvl w:val="0"/>
          <w:numId w:val="2"/>
        </w:numPr>
        <w:spacing w:before="240" w:after="240" w:line="360" w:lineRule="auto"/>
        <w:ind w:left="0" w:firstLine="0"/>
        <w:jc w:val="both"/>
        <w:rPr>
          <w:rFonts w:ascii="Palatino Linotype" w:eastAsia="Calibri" w:hAnsi="Palatino Linotype" w:cs="Arial"/>
          <w:sz w:val="24"/>
          <w:lang w:val="es-AR"/>
        </w:rPr>
      </w:pPr>
      <w:r w:rsidRPr="00624AAD">
        <w:rPr>
          <w:rFonts w:ascii="Palatino Linotype" w:hAnsi="Palatino Linotype" w:cs="Arial"/>
          <w:sz w:val="24"/>
          <w:lang w:val="es-ES"/>
        </w:rPr>
        <w:lastRenderedPageBreak/>
        <w:t>Se regist</w:t>
      </w:r>
      <w:r>
        <w:rPr>
          <w:rFonts w:ascii="Palatino Linotype" w:hAnsi="Palatino Linotype" w:cs="Arial"/>
          <w:sz w:val="24"/>
          <w:lang w:val="es-ES"/>
        </w:rPr>
        <w:t>raron</w:t>
      </w:r>
      <w:r w:rsidRPr="00624AAD">
        <w:rPr>
          <w:rFonts w:ascii="Palatino Linotype" w:hAnsi="Palatino Linotype" w:cs="Arial"/>
          <w:sz w:val="24"/>
          <w:lang w:val="es-ES"/>
        </w:rPr>
        <w:t xml:space="preserve"> </w:t>
      </w:r>
      <w:r>
        <w:rPr>
          <w:rFonts w:ascii="Palatino Linotype" w:hAnsi="Palatino Linotype" w:cs="Arial"/>
          <w:sz w:val="24"/>
          <w:lang w:val="es-ES"/>
        </w:rPr>
        <w:t>los</w:t>
      </w:r>
      <w:r w:rsidRPr="00624AAD">
        <w:rPr>
          <w:rFonts w:ascii="Palatino Linotype" w:hAnsi="Palatino Linotype" w:cs="Arial"/>
          <w:sz w:val="24"/>
          <w:lang w:val="es-ES"/>
        </w:rPr>
        <w:t xml:space="preserve"> recurso</w:t>
      </w:r>
      <w:r>
        <w:rPr>
          <w:rFonts w:ascii="Palatino Linotype" w:hAnsi="Palatino Linotype" w:cs="Arial"/>
          <w:sz w:val="24"/>
          <w:lang w:val="es-ES"/>
        </w:rPr>
        <w:t>s</w:t>
      </w:r>
      <w:r w:rsidRPr="00624AAD">
        <w:rPr>
          <w:rFonts w:ascii="Palatino Linotype" w:hAnsi="Palatino Linotype" w:cs="Arial"/>
          <w:sz w:val="24"/>
          <w:lang w:val="es-ES"/>
        </w:rPr>
        <w:t xml:space="preserve"> de revisión bajo </w:t>
      </w:r>
      <w:r>
        <w:rPr>
          <w:rFonts w:ascii="Palatino Linotype" w:hAnsi="Palatino Linotype" w:cs="Arial"/>
          <w:sz w:val="24"/>
          <w:lang w:val="es-ES"/>
        </w:rPr>
        <w:t>los</w:t>
      </w:r>
      <w:r w:rsidRPr="00624AAD">
        <w:rPr>
          <w:rFonts w:ascii="Palatino Linotype" w:hAnsi="Palatino Linotype" w:cs="Arial"/>
          <w:sz w:val="24"/>
          <w:lang w:val="es-ES"/>
        </w:rPr>
        <w:t xml:space="preserve"> número</w:t>
      </w:r>
      <w:r>
        <w:rPr>
          <w:rFonts w:ascii="Palatino Linotype" w:hAnsi="Palatino Linotype" w:cs="Arial"/>
          <w:sz w:val="24"/>
          <w:lang w:val="es-ES"/>
        </w:rPr>
        <w:t>s</w:t>
      </w:r>
      <w:r w:rsidRPr="00624AAD">
        <w:rPr>
          <w:rFonts w:ascii="Palatino Linotype" w:hAnsi="Palatino Linotype" w:cs="Arial"/>
          <w:sz w:val="24"/>
          <w:lang w:val="es-ES"/>
        </w:rPr>
        <w:t xml:space="preserve"> de expediente </w:t>
      </w:r>
      <w:r w:rsidRPr="00624AAD">
        <w:rPr>
          <w:rFonts w:ascii="Palatino Linotype" w:hAnsi="Palatino Linotype" w:cs="Arial"/>
          <w:bCs/>
          <w:sz w:val="24"/>
        </w:rPr>
        <w:t>al rubro indicado</w:t>
      </w:r>
      <w:r>
        <w:rPr>
          <w:rFonts w:ascii="Palatino Linotype" w:hAnsi="Palatino Linotype" w:cs="Arial"/>
          <w:bCs/>
          <w:sz w:val="24"/>
        </w:rPr>
        <w:t>s</w:t>
      </w:r>
      <w:r w:rsidRPr="00624AAD">
        <w:rPr>
          <w:rFonts w:ascii="Palatino Linotype" w:hAnsi="Palatino Linotype" w:cs="Arial"/>
          <w:bCs/>
          <w:sz w:val="24"/>
        </w:rPr>
        <w:t xml:space="preserve">, asimismo con fundamento en lo dispuesto por el </w:t>
      </w:r>
      <w:r w:rsidRPr="00624AAD">
        <w:rPr>
          <w:rFonts w:ascii="Palatino Linotype" w:eastAsia="Calibri" w:hAnsi="Palatino Linotype" w:cs="Arial"/>
          <w:sz w:val="24"/>
          <w:lang w:val="es-ES"/>
        </w:rPr>
        <w:t xml:space="preserve">artículo 185 fracción I de la </w:t>
      </w:r>
      <w:r w:rsidRPr="00624AAD">
        <w:rPr>
          <w:rFonts w:ascii="Palatino Linotype" w:eastAsia="Calibri" w:hAnsi="Palatino Linotype" w:cs="Arial"/>
          <w:b/>
          <w:sz w:val="24"/>
          <w:lang w:val="es-ES"/>
        </w:rPr>
        <w:t xml:space="preserve">Ley de Transparencia y Acceso a la Información Pública del Estado de México y Municipios </w:t>
      </w:r>
      <w:r>
        <w:rPr>
          <w:rFonts w:ascii="Palatino Linotype" w:hAnsi="Palatino Linotype" w:cs="Arial"/>
          <w:sz w:val="24"/>
          <w:lang w:val="es-ES"/>
        </w:rPr>
        <w:t xml:space="preserve">se turnó a </w:t>
      </w:r>
      <w:r w:rsidRPr="00624AAD">
        <w:rPr>
          <w:rFonts w:ascii="Palatino Linotype" w:hAnsi="Palatino Linotype" w:cs="Arial"/>
          <w:sz w:val="24"/>
          <w:lang w:val="es-ES"/>
        </w:rPr>
        <w:t>l</w:t>
      </w:r>
      <w:r>
        <w:rPr>
          <w:rFonts w:ascii="Palatino Linotype" w:hAnsi="Palatino Linotype" w:cs="Arial"/>
          <w:sz w:val="24"/>
          <w:lang w:val="es-ES"/>
        </w:rPr>
        <w:t>a</w:t>
      </w:r>
      <w:r w:rsidRPr="00624AAD">
        <w:rPr>
          <w:rFonts w:ascii="Palatino Linotype" w:hAnsi="Palatino Linotype" w:cs="Arial"/>
          <w:sz w:val="24"/>
          <w:lang w:val="es-ES"/>
        </w:rPr>
        <w:t xml:space="preserve"> </w:t>
      </w:r>
      <w:r>
        <w:rPr>
          <w:rFonts w:ascii="Palatino Linotype" w:hAnsi="Palatino Linotype" w:cs="Arial"/>
          <w:b/>
          <w:sz w:val="24"/>
          <w:lang w:val="es-ES"/>
        </w:rPr>
        <w:t>Comisionada</w:t>
      </w:r>
      <w:r w:rsidRPr="00624AAD">
        <w:rPr>
          <w:rFonts w:ascii="Palatino Linotype" w:hAnsi="Palatino Linotype" w:cs="Arial"/>
          <w:b/>
          <w:sz w:val="24"/>
          <w:lang w:val="es-ES"/>
        </w:rPr>
        <w:t xml:space="preserve"> </w:t>
      </w:r>
      <w:r>
        <w:rPr>
          <w:rFonts w:ascii="Palatino Linotype" w:hAnsi="Palatino Linotype" w:cs="Arial"/>
          <w:b/>
          <w:sz w:val="24"/>
          <w:lang w:val="es-ES"/>
        </w:rPr>
        <w:t>María del Rosario Mejía Ayala</w:t>
      </w:r>
      <w:r w:rsidRPr="00624AAD">
        <w:rPr>
          <w:rFonts w:ascii="Palatino Linotype" w:hAnsi="Palatino Linotype" w:cs="Arial"/>
          <w:b/>
          <w:sz w:val="24"/>
          <w:lang w:val="es-ES"/>
        </w:rPr>
        <w:t xml:space="preserve">, </w:t>
      </w:r>
      <w:r w:rsidRPr="00624AAD">
        <w:rPr>
          <w:rFonts w:ascii="Palatino Linotype" w:hAnsi="Palatino Linotype" w:cs="Arial"/>
          <w:sz w:val="24"/>
          <w:lang w:val="es-ES"/>
        </w:rPr>
        <w:t xml:space="preserve">con el objeto de </w:t>
      </w:r>
      <w:r w:rsidRPr="00624AAD">
        <w:rPr>
          <w:rFonts w:ascii="Palatino Linotype" w:hAnsi="Palatino Linotype" w:cs="Arial"/>
          <w:sz w:val="24"/>
        </w:rPr>
        <w:t>su análisis.</w:t>
      </w:r>
    </w:p>
    <w:p w:rsidR="00375E21" w:rsidRPr="00464CD0" w:rsidRDefault="00375E21" w:rsidP="00375E21">
      <w:pPr>
        <w:pStyle w:val="Prrafodelista"/>
        <w:spacing w:before="240" w:after="240" w:line="360" w:lineRule="auto"/>
        <w:ind w:left="0"/>
        <w:jc w:val="both"/>
        <w:rPr>
          <w:rFonts w:ascii="Palatino Linotype" w:eastAsia="Calibri" w:hAnsi="Palatino Linotype" w:cs="Arial"/>
          <w:sz w:val="24"/>
          <w:lang w:val="es-AR"/>
        </w:rPr>
      </w:pPr>
    </w:p>
    <w:p w:rsidR="00375E21" w:rsidRPr="00043374" w:rsidRDefault="00375E21" w:rsidP="00375E21">
      <w:pPr>
        <w:pStyle w:val="Prrafodelista"/>
        <w:numPr>
          <w:ilvl w:val="0"/>
          <w:numId w:val="2"/>
        </w:numPr>
        <w:spacing w:before="240" w:after="240" w:line="360" w:lineRule="auto"/>
        <w:ind w:left="0" w:firstLine="0"/>
        <w:jc w:val="both"/>
        <w:rPr>
          <w:rFonts w:ascii="Palatino Linotype" w:eastAsiaTheme="minorEastAsia" w:hAnsi="Palatino Linotype" w:cstheme="minorBidi"/>
          <w:i/>
          <w:color w:val="000000"/>
          <w:sz w:val="24"/>
          <w:lang w:val="es-ES_tradnl"/>
        </w:rPr>
      </w:pPr>
      <w:r>
        <w:rPr>
          <w:rFonts w:ascii="Palatino Linotype" w:eastAsia="Calibri" w:hAnsi="Palatino Linotype" w:cs="Arial"/>
          <w:sz w:val="24"/>
          <w:lang w:val="es-ES"/>
        </w:rPr>
        <w:t>La Comisionada</w:t>
      </w:r>
      <w:r w:rsidRPr="00624AAD">
        <w:rPr>
          <w:rFonts w:ascii="Palatino Linotype" w:eastAsia="Calibri" w:hAnsi="Palatino Linotype" w:cs="Arial"/>
          <w:sz w:val="24"/>
          <w:lang w:val="es-ES"/>
        </w:rPr>
        <w:t xml:space="preserve"> Ponente con fundamento en lo dispuesto por el artículo 185 fracción II de la ley de la materia, a t</w:t>
      </w:r>
      <w:r>
        <w:rPr>
          <w:rFonts w:ascii="Palatino Linotype" w:eastAsia="Calibri" w:hAnsi="Palatino Linotype" w:cs="Arial"/>
          <w:sz w:val="24"/>
          <w:lang w:val="es-ES"/>
        </w:rPr>
        <w:t>ravés del acuerdo de admisión del veintisiete (27) de septiembre de dos mil veinticuatro</w:t>
      </w:r>
      <w:r w:rsidRPr="00624AAD">
        <w:rPr>
          <w:rFonts w:ascii="Palatino Linotype" w:eastAsia="Calibri" w:hAnsi="Palatino Linotype" w:cs="Arial"/>
          <w:sz w:val="24"/>
          <w:lang w:val="es-ES"/>
        </w:rPr>
        <w:t xml:space="preserve">, puso a disposición de las partes el expediente electrónico </w:t>
      </w:r>
      <w:r w:rsidRPr="00624AAD">
        <w:rPr>
          <w:rFonts w:ascii="Palatino Linotype" w:eastAsia="Calibri" w:hAnsi="Palatino Linotype" w:cs="Arial"/>
          <w:sz w:val="24"/>
        </w:rPr>
        <w:t xml:space="preserve">vía </w:t>
      </w:r>
      <w:r w:rsidRPr="00624AAD">
        <w:rPr>
          <w:rFonts w:ascii="Palatino Linotype" w:eastAsia="Calibri" w:hAnsi="Palatino Linotype" w:cs="Arial"/>
          <w:b/>
          <w:sz w:val="24"/>
          <w:lang w:val="es-ES"/>
        </w:rPr>
        <w:t xml:space="preserve">SAIMEX </w:t>
      </w:r>
      <w:r w:rsidRPr="00624AAD">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Pr="00624AAD">
        <w:rPr>
          <w:rFonts w:ascii="Palatino Linotype" w:eastAsia="Calibri" w:hAnsi="Palatino Linotype" w:cs="Arial"/>
          <w:b/>
          <w:sz w:val="24"/>
          <w:lang w:val="es-ES"/>
        </w:rPr>
        <w:t>SUJETO OBLIGADO</w:t>
      </w:r>
      <w:r w:rsidRPr="00624AAD">
        <w:rPr>
          <w:rFonts w:ascii="Palatino Linotype" w:eastAsia="Calibri" w:hAnsi="Palatino Linotype" w:cs="Arial"/>
          <w:sz w:val="24"/>
          <w:lang w:val="es-ES"/>
        </w:rPr>
        <w:t xml:space="preserve"> presentara el informe justificado procedente.</w:t>
      </w:r>
    </w:p>
    <w:p w:rsidR="00375E21" w:rsidRPr="00043374" w:rsidRDefault="00375E21" w:rsidP="00375E21">
      <w:pPr>
        <w:pStyle w:val="Prrafodelista"/>
        <w:rPr>
          <w:rFonts w:ascii="Palatino Linotype" w:eastAsiaTheme="minorEastAsia" w:hAnsi="Palatino Linotype" w:cstheme="minorBidi"/>
          <w:i/>
          <w:color w:val="000000"/>
          <w:sz w:val="24"/>
          <w:lang w:val="es-ES_tradnl"/>
        </w:rPr>
      </w:pPr>
    </w:p>
    <w:p w:rsidR="00375E21" w:rsidRPr="00A65DDC"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Pr>
          <w:rFonts w:ascii="Palatino Linotype" w:eastAsiaTheme="minorEastAsia" w:hAnsi="Palatino Linotype"/>
          <w:color w:val="000000"/>
          <w:sz w:val="24"/>
          <w:szCs w:val="24"/>
          <w:lang w:val="es-ES_tradnl"/>
        </w:rPr>
        <w:t>De las constancias del expediente electrónico SAIMEX, se advierte que el Sujeto Obligado no entregó informe justificado; por su parte, el Recurrente adjuntó en la etapa de manifestaciones, el archivo</w:t>
      </w:r>
      <w:r w:rsidRPr="00375E21">
        <w:rPr>
          <w:rFonts w:ascii="Palatino Linotype" w:eastAsiaTheme="minorEastAsia" w:hAnsi="Palatino Linotype"/>
          <w:sz w:val="22"/>
          <w:szCs w:val="22"/>
          <w:lang w:val="es-ES_tradnl"/>
        </w:rPr>
        <w:t xml:space="preserve"> </w:t>
      </w:r>
      <w:hyperlink r:id="rId9" w:history="1">
        <w:r w:rsidRPr="00375E21">
          <w:rPr>
            <w:rStyle w:val="Hipervnculo"/>
            <w:rFonts w:ascii="Palatino Linotype" w:eastAsiaTheme="majorEastAsia" w:hAnsi="Palatino Linotype" w:cs="Arial"/>
            <w:b/>
            <w:bCs/>
            <w:color w:val="auto"/>
            <w:sz w:val="22"/>
            <w:szCs w:val="22"/>
          </w:rPr>
          <w:t>Ejemplo Irapuato .</w:t>
        </w:r>
        <w:proofErr w:type="spellStart"/>
        <w:r w:rsidRPr="00375E21">
          <w:rPr>
            <w:rStyle w:val="Hipervnculo"/>
            <w:rFonts w:ascii="Palatino Linotype" w:eastAsiaTheme="majorEastAsia" w:hAnsi="Palatino Linotype" w:cs="Arial"/>
            <w:b/>
            <w:bCs/>
            <w:color w:val="auto"/>
            <w:sz w:val="22"/>
            <w:szCs w:val="22"/>
          </w:rPr>
          <w:t>pdf</w:t>
        </w:r>
        <w:proofErr w:type="spellEnd"/>
      </w:hyperlink>
      <w:r w:rsidRPr="00375E21">
        <w:rPr>
          <w:rFonts w:ascii="Palatino Linotype" w:hAnsi="Palatino Linotype"/>
          <w:sz w:val="22"/>
          <w:szCs w:val="22"/>
        </w:rPr>
        <w:t xml:space="preserve">, en el que se advierte la misma información que se adjuntó a la solicitud de información. </w:t>
      </w:r>
    </w:p>
    <w:p w:rsidR="00375E21" w:rsidRPr="00BC6FDD" w:rsidRDefault="00375E21" w:rsidP="00375E21">
      <w:pPr>
        <w:pStyle w:val="Prrafodelista"/>
        <w:numPr>
          <w:ilvl w:val="0"/>
          <w:numId w:val="1"/>
        </w:numPr>
        <w:tabs>
          <w:tab w:val="left" w:pos="284"/>
        </w:tabs>
        <w:spacing w:line="360" w:lineRule="auto"/>
        <w:ind w:left="0" w:firstLine="0"/>
        <w:jc w:val="both"/>
        <w:rPr>
          <w:rFonts w:ascii="Palatino Linotype" w:hAnsi="Palatino Linotype" w:cs="Arial"/>
          <w:sz w:val="24"/>
        </w:rPr>
      </w:pPr>
      <w:r w:rsidRPr="00BC6FDD">
        <w:rPr>
          <w:rFonts w:ascii="Palatino Linotype" w:hAnsi="Palatino Linotype" w:cs="Arial"/>
          <w:color w:val="222222"/>
          <w:sz w:val="24"/>
        </w:rPr>
        <w:t xml:space="preserve">Ante la omisión de rendir informe justificado, se tiene que dejó de justificar las razones o motivos que lo llevaron a no emitir la respuesta que ahora se impugna, generando con esta omisión el perjuicio en su contra ya que impide que esta Autoridad </w:t>
      </w:r>
      <w:r w:rsidRPr="00BC6FDD">
        <w:rPr>
          <w:rFonts w:ascii="Palatino Linotype" w:hAnsi="Palatino Linotype" w:cs="Arial"/>
          <w:color w:val="222222"/>
          <w:sz w:val="24"/>
        </w:rPr>
        <w:lastRenderedPageBreak/>
        <w:t>conozca y resuelva el presente recurso con mayor cautela si consideramos lo que al respecto ha señalado la autoridad jurisdiccional al emitir el siguiente criterio:</w:t>
      </w:r>
    </w:p>
    <w:p w:rsidR="00375E21" w:rsidRPr="002152A6" w:rsidRDefault="00375E21" w:rsidP="00375E21">
      <w:pPr>
        <w:pStyle w:val="Prrafodelista"/>
        <w:tabs>
          <w:tab w:val="left" w:pos="284"/>
        </w:tabs>
        <w:spacing w:line="360" w:lineRule="auto"/>
        <w:ind w:left="0"/>
        <w:jc w:val="both"/>
        <w:rPr>
          <w:rFonts w:ascii="Palatino Linotype" w:hAnsi="Palatino Linotype" w:cs="Arial"/>
        </w:rPr>
      </w:pPr>
    </w:p>
    <w:p w:rsidR="00375E21" w:rsidRPr="002152A6" w:rsidRDefault="00375E21" w:rsidP="00375E21">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lang w:val="es-ES_tradnl"/>
        </w:rPr>
      </w:pPr>
      <w:r w:rsidRPr="002152A6">
        <w:rPr>
          <w:rFonts w:ascii="Palatino Linotype" w:hAnsi="Palatino Linotype" w:cs="Arial"/>
          <w:b/>
          <w:bCs/>
          <w:i/>
          <w:iCs/>
          <w:color w:val="222222"/>
          <w:sz w:val="22"/>
          <w:lang w:val="es-ES_tradnl"/>
        </w:rPr>
        <w:t>QUEJA, RECURSO DE. LA OMISION DE RENDIR EL INFORME RESPECTIVO NO IMPIDE QUE SE RESUELV</w:t>
      </w:r>
      <w:r w:rsidRPr="002152A6">
        <w:rPr>
          <w:rFonts w:ascii="Palatino Linotype" w:hAnsi="Palatino Linotype" w:cs="Arial"/>
          <w:i/>
          <w:iCs/>
          <w:color w:val="222222"/>
          <w:sz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r>
        <w:rPr>
          <w:rFonts w:ascii="Palatino Linotype" w:hAnsi="Palatino Linotype" w:cs="Arial"/>
          <w:i/>
          <w:iCs/>
          <w:color w:val="222222"/>
          <w:sz w:val="22"/>
          <w:lang w:val="es-ES_tradnl"/>
        </w:rPr>
        <w:t>.</w:t>
      </w:r>
    </w:p>
    <w:p w:rsidR="00375E21" w:rsidRPr="002152A6" w:rsidRDefault="00375E21" w:rsidP="00375E21">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sz w:val="19"/>
          <w:szCs w:val="19"/>
        </w:rPr>
      </w:pPr>
    </w:p>
    <w:p w:rsidR="00375E21" w:rsidRPr="000A213A" w:rsidRDefault="00375E21" w:rsidP="00375E21">
      <w:pPr>
        <w:pStyle w:val="Prrafodelista"/>
        <w:numPr>
          <w:ilvl w:val="0"/>
          <w:numId w:val="1"/>
        </w:numPr>
        <w:tabs>
          <w:tab w:val="left" w:pos="284"/>
        </w:tabs>
        <w:spacing w:line="360" w:lineRule="auto"/>
        <w:ind w:left="0" w:firstLine="0"/>
        <w:jc w:val="both"/>
        <w:rPr>
          <w:rFonts w:ascii="Palatino Linotype" w:hAnsi="Palatino Linotype" w:cs="Arial"/>
          <w:b/>
          <w:bCs/>
          <w:sz w:val="24"/>
          <w:lang w:eastAsia="es-MX"/>
        </w:rPr>
      </w:pPr>
      <w:r w:rsidRPr="00BC6FDD">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BC6FDD">
        <w:rPr>
          <w:rFonts w:ascii="Palatino Linotype" w:hAnsi="Palatino Linotype" w:cs="Arial"/>
          <w:b/>
          <w:bCs/>
          <w:color w:val="222222"/>
          <w:sz w:val="24"/>
        </w:rPr>
        <w:t>SUJETO OBLIGADO</w:t>
      </w:r>
      <w:r w:rsidRPr="00BC6FDD">
        <w:rPr>
          <w:rFonts w:ascii="Palatino Linotype" w:hAnsi="Palatino Linotype" w:cs="Arial"/>
          <w:color w:val="222222"/>
          <w:sz w:val="24"/>
        </w:rPr>
        <w:t> pierda la oportunidad de justificar su falta de respuesta y manifestar lo que a su derecho convenga.</w:t>
      </w:r>
    </w:p>
    <w:p w:rsidR="00375E21" w:rsidRPr="00E65B7C" w:rsidRDefault="00375E21" w:rsidP="00375E21">
      <w:pPr>
        <w:pStyle w:val="Prrafodelista"/>
        <w:spacing w:before="240" w:after="240" w:line="360" w:lineRule="auto"/>
        <w:ind w:left="0"/>
        <w:jc w:val="both"/>
        <w:rPr>
          <w:rFonts w:ascii="Palatino Linotype" w:hAnsi="Palatino Linotype"/>
          <w:i/>
          <w:color w:val="000000"/>
          <w:sz w:val="24"/>
        </w:rPr>
      </w:pPr>
    </w:p>
    <w:p w:rsidR="00375E21" w:rsidRPr="00DB7EF8" w:rsidRDefault="00375E21" w:rsidP="00375E21">
      <w:pPr>
        <w:pStyle w:val="Prrafodelista"/>
        <w:numPr>
          <w:ilvl w:val="0"/>
          <w:numId w:val="2"/>
        </w:numPr>
        <w:spacing w:line="360" w:lineRule="auto"/>
        <w:ind w:left="0" w:firstLine="0"/>
        <w:jc w:val="both"/>
        <w:rPr>
          <w:rFonts w:ascii="Palatino Linotype" w:hAnsi="Palatino Linotype" w:cs="Tahoma"/>
          <w:sz w:val="24"/>
        </w:rPr>
      </w:pPr>
      <w:r>
        <w:rPr>
          <w:rFonts w:ascii="Palatino Linotype" w:eastAsia="Calibri" w:hAnsi="Palatino Linotype" w:cs="Arial"/>
          <w:sz w:val="24"/>
          <w:lang w:val="es-ES"/>
        </w:rPr>
        <w:lastRenderedPageBreak/>
        <w:t xml:space="preserve">El día </w:t>
      </w:r>
      <w:r w:rsidR="00911F45">
        <w:rPr>
          <w:rFonts w:ascii="Palatino Linotype" w:eastAsia="Calibri" w:hAnsi="Palatino Linotype" w:cs="Arial"/>
          <w:sz w:val="24"/>
          <w:lang w:val="es-ES"/>
        </w:rPr>
        <w:t xml:space="preserve">diez (10) de octubre </w:t>
      </w:r>
      <w:r>
        <w:rPr>
          <w:rFonts w:ascii="Palatino Linotype" w:eastAsia="Calibri" w:hAnsi="Palatino Linotype" w:cs="Arial"/>
          <w:sz w:val="24"/>
          <w:lang w:val="es-ES"/>
        </w:rPr>
        <w:t>de dos mil veinticuatro</w:t>
      </w:r>
      <w:r w:rsidRPr="003C5753">
        <w:rPr>
          <w:rFonts w:ascii="Palatino Linotype" w:eastAsia="Calibri" w:hAnsi="Palatino Linotype" w:cs="Arial"/>
          <w:sz w:val="24"/>
          <w:lang w:val="es-ES"/>
        </w:rPr>
        <w:t>, la</w:t>
      </w:r>
      <w:r w:rsidRPr="003C5753">
        <w:rPr>
          <w:rFonts w:ascii="Palatino Linotype" w:hAnsi="Palatino Linotype"/>
          <w:sz w:val="24"/>
        </w:rPr>
        <w:t xml:space="preserve"> Comisionada Ponente decretó el cierre de instrucción</w:t>
      </w:r>
      <w:r w:rsidRPr="003C5753">
        <w:rPr>
          <w:rFonts w:ascii="Palatino Linotype" w:hAnsi="Palatino Linotype" w:cs="Arial"/>
          <w:sz w:val="24"/>
        </w:rPr>
        <w:t>.</w:t>
      </w:r>
      <w:r w:rsidRPr="003C5753">
        <w:rPr>
          <w:rFonts w:ascii="Palatino Linotype" w:hAnsi="Palatino Linotype" w:cs="Tahoma"/>
          <w:sz w:val="24"/>
        </w:rPr>
        <w:t xml:space="preserve"> Por lo que turnó la presente resolución para su aprobación.</w:t>
      </w:r>
    </w:p>
    <w:p w:rsidR="00375E21" w:rsidRPr="00624AAD" w:rsidRDefault="00375E21" w:rsidP="00375E21">
      <w:pPr>
        <w:pStyle w:val="Ttulo1"/>
        <w:jc w:val="center"/>
        <w:rPr>
          <w:rFonts w:ascii="Palatino Linotype" w:hAnsi="Palatino Linotype"/>
          <w:b/>
          <w:color w:val="auto"/>
          <w:sz w:val="24"/>
          <w:szCs w:val="24"/>
        </w:rPr>
      </w:pPr>
      <w:bookmarkStart w:id="5" w:name="_Toc87549672"/>
      <w:r w:rsidRPr="00624AAD">
        <w:rPr>
          <w:rFonts w:ascii="Palatino Linotype" w:hAnsi="Palatino Linotype"/>
          <w:b/>
          <w:color w:val="auto"/>
          <w:sz w:val="24"/>
          <w:szCs w:val="24"/>
        </w:rPr>
        <w:t>CONSIDERANDO</w:t>
      </w:r>
      <w:bookmarkEnd w:id="5"/>
      <w:r w:rsidRPr="00624AAD">
        <w:rPr>
          <w:rFonts w:ascii="Palatino Linotype" w:hAnsi="Palatino Linotype"/>
          <w:b/>
          <w:color w:val="auto"/>
          <w:sz w:val="24"/>
          <w:szCs w:val="24"/>
        </w:rPr>
        <w:t xml:space="preserve"> </w:t>
      </w:r>
    </w:p>
    <w:p w:rsidR="00375E21" w:rsidRPr="00624AAD" w:rsidRDefault="00375E21" w:rsidP="00375E21">
      <w:pPr>
        <w:rPr>
          <w:rFonts w:ascii="Palatino Linotype" w:hAnsi="Palatino Linotype"/>
          <w:sz w:val="24"/>
          <w:szCs w:val="24"/>
          <w:lang w:eastAsia="en-US"/>
        </w:rPr>
      </w:pPr>
    </w:p>
    <w:p w:rsidR="00375E21" w:rsidRDefault="00375E21" w:rsidP="00375E21">
      <w:pPr>
        <w:pStyle w:val="Ttulo2"/>
        <w:rPr>
          <w:rFonts w:ascii="Palatino Linotype" w:hAnsi="Palatino Linotype"/>
          <w:b/>
          <w:color w:val="auto"/>
          <w:sz w:val="24"/>
          <w:szCs w:val="24"/>
        </w:rPr>
      </w:pPr>
      <w:bookmarkStart w:id="6" w:name="_Toc87549673"/>
      <w:r w:rsidRPr="00624AAD">
        <w:rPr>
          <w:rFonts w:ascii="Palatino Linotype" w:hAnsi="Palatino Linotype"/>
          <w:b/>
          <w:color w:val="auto"/>
          <w:sz w:val="24"/>
          <w:szCs w:val="24"/>
        </w:rPr>
        <w:t>PRIMERO. De la competencia</w:t>
      </w:r>
      <w:bookmarkEnd w:id="6"/>
    </w:p>
    <w:p w:rsidR="00375E21" w:rsidRPr="00B931EC" w:rsidRDefault="00375E21" w:rsidP="00375E21"/>
    <w:p w:rsidR="00375E21" w:rsidRPr="00440DA2" w:rsidRDefault="00375E21" w:rsidP="00375E21"/>
    <w:p w:rsidR="00375E21" w:rsidRPr="00665692" w:rsidRDefault="00375E21" w:rsidP="00375E21">
      <w:pPr>
        <w:pStyle w:val="Prrafodelista"/>
        <w:numPr>
          <w:ilvl w:val="0"/>
          <w:numId w:val="1"/>
        </w:numPr>
        <w:tabs>
          <w:tab w:val="left" w:pos="0"/>
        </w:tabs>
        <w:spacing w:line="360" w:lineRule="auto"/>
        <w:ind w:left="0" w:firstLine="0"/>
        <w:jc w:val="both"/>
        <w:rPr>
          <w:rFonts w:ascii="Palatino Linotype" w:eastAsia="Calibri" w:hAnsi="Palatino Linotype"/>
          <w:b/>
          <w:color w:val="000000" w:themeColor="text1"/>
          <w:sz w:val="28"/>
          <w:lang w:val="es-ES"/>
        </w:rPr>
      </w:pPr>
      <w:r>
        <w:rPr>
          <w:rFonts w:ascii="Palatino Linotype" w:eastAsia="Calibri" w:hAnsi="Palatino Linotype"/>
          <w:color w:val="000000" w:themeColor="text1"/>
          <w:sz w:val="24"/>
          <w:lang w:val="es-ES"/>
        </w:rPr>
        <w:t>Este</w:t>
      </w:r>
      <w:r w:rsidRPr="00665692">
        <w:rPr>
          <w:rFonts w:ascii="Palatino Linotype" w:hAnsi="Palatino Linotype"/>
          <w:sz w:val="24"/>
        </w:rPr>
        <w:t xml:space="preserv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00911F45">
        <w:rPr>
          <w:rFonts w:ascii="Palatino Linotype" w:hAnsi="Palatino Linotype"/>
          <w:sz w:val="24"/>
        </w:rPr>
        <w:t>y 7, 9 fracciones I y XXIII</w:t>
      </w:r>
      <w:r w:rsidRPr="00665692">
        <w:rPr>
          <w:rFonts w:ascii="Palatino Linotype" w:hAnsi="Palatino Linotype"/>
          <w:sz w:val="24"/>
        </w:rPr>
        <w:t>, y 11 del Reglamento Interior del Instituto de Transparencia, Acceso a la Información Pública y Protección de Datos Personales del Estado de México y Municipios.</w:t>
      </w:r>
    </w:p>
    <w:p w:rsidR="00375E21" w:rsidRPr="00C379B3" w:rsidRDefault="00375E21" w:rsidP="00375E21">
      <w:pPr>
        <w:pStyle w:val="Prrafodelista"/>
        <w:tabs>
          <w:tab w:val="left" w:pos="426"/>
        </w:tabs>
        <w:spacing w:line="360" w:lineRule="auto"/>
        <w:ind w:left="0"/>
        <w:jc w:val="both"/>
        <w:rPr>
          <w:rFonts w:ascii="Palatino Linotype" w:eastAsia="Calibri" w:hAnsi="Palatino Linotype"/>
          <w:b/>
          <w:color w:val="000000" w:themeColor="text1"/>
          <w:sz w:val="28"/>
          <w:lang w:val="es-ES"/>
        </w:rPr>
      </w:pPr>
    </w:p>
    <w:p w:rsidR="00375E21" w:rsidRDefault="00375E21" w:rsidP="00375E21">
      <w:pPr>
        <w:pStyle w:val="Ttulo2"/>
        <w:rPr>
          <w:rFonts w:ascii="Palatino Linotype" w:hAnsi="Palatino Linotype"/>
          <w:b/>
          <w:color w:val="auto"/>
          <w:sz w:val="24"/>
          <w:szCs w:val="24"/>
        </w:rPr>
      </w:pPr>
      <w:bookmarkStart w:id="7" w:name="_Toc87549674"/>
      <w:r w:rsidRPr="00624AAD">
        <w:rPr>
          <w:rFonts w:ascii="Palatino Linotype" w:hAnsi="Palatino Linotype"/>
          <w:b/>
          <w:color w:val="auto"/>
          <w:sz w:val="24"/>
          <w:szCs w:val="24"/>
        </w:rPr>
        <w:t>SEGUNDO. De la oportunidad y procedencia.</w:t>
      </w:r>
      <w:bookmarkEnd w:id="7"/>
    </w:p>
    <w:p w:rsidR="00375E21" w:rsidRDefault="00375E21" w:rsidP="00375E21"/>
    <w:p w:rsidR="00375E21" w:rsidRPr="00A87EFA" w:rsidRDefault="00375E21" w:rsidP="00375E21"/>
    <w:p w:rsidR="00375E21" w:rsidRPr="00BC6FDD"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w:t>
      </w:r>
      <w:r w:rsidRPr="00BC6FDD">
        <w:rPr>
          <w:rFonts w:ascii="Palatino Linotype" w:eastAsia="Calibri" w:hAnsi="Palatino Linotype" w:cs="Arial"/>
          <w:sz w:val="24"/>
          <w:szCs w:val="24"/>
          <w:lang w:val="es-ES"/>
        </w:rPr>
        <w:lastRenderedPageBreak/>
        <w:t xml:space="preserve">recurso de revisión, asimismo señala que el plazo del </w:t>
      </w:r>
      <w:r w:rsidRPr="00BC6FDD">
        <w:rPr>
          <w:rFonts w:ascii="Palatino Linotype" w:eastAsia="Calibri" w:hAnsi="Palatino Linotype" w:cs="Arial"/>
          <w:b/>
          <w:sz w:val="24"/>
          <w:szCs w:val="24"/>
          <w:lang w:val="es-ES"/>
        </w:rPr>
        <w:t>SUJETO OBLIGADO</w:t>
      </w:r>
      <w:r w:rsidRPr="00BC6FDD">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375E21" w:rsidRPr="00BC6FDD" w:rsidRDefault="00375E21" w:rsidP="00375E21">
      <w:pPr>
        <w:tabs>
          <w:tab w:val="left" w:pos="284"/>
        </w:tabs>
        <w:spacing w:before="240" w:after="240" w:line="360" w:lineRule="auto"/>
        <w:contextualSpacing/>
        <w:jc w:val="both"/>
        <w:rPr>
          <w:rFonts w:ascii="Palatino Linotype" w:hAnsi="Palatino Linotype" w:cs="Arial"/>
          <w:color w:val="000000"/>
          <w:sz w:val="24"/>
          <w:szCs w:val="24"/>
          <w:lang w:val="es-ES_tradnl"/>
        </w:rPr>
      </w:pPr>
    </w:p>
    <w:p w:rsidR="00375E21" w:rsidRPr="00BC6FDD"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Por ende, se constituye la figura jurídica de la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BC6FDD">
        <w:rPr>
          <w:rFonts w:ascii="Palatino Linotype" w:eastAsia="Calibri" w:hAnsi="Palatino Linotype" w:cs="Arial"/>
          <w:b/>
          <w:sz w:val="24"/>
          <w:szCs w:val="24"/>
          <w:lang w:val="es-ES"/>
        </w:rPr>
        <w:t>178</w:t>
      </w:r>
      <w:r w:rsidRPr="00BC6FDD">
        <w:rPr>
          <w:rFonts w:ascii="Palatino Linotype" w:eastAsia="Calibri" w:hAnsi="Palatino Linotype" w:cs="Arial"/>
          <w:sz w:val="24"/>
          <w:szCs w:val="24"/>
          <w:lang w:val="es-ES"/>
        </w:rPr>
        <w:t xml:space="preserve"> segundo párrafo de </w:t>
      </w:r>
      <w:r w:rsidRPr="00BC6FDD">
        <w:rPr>
          <w:rFonts w:ascii="Palatino Linotype" w:eastAsia="Calibri" w:hAnsi="Palatino Linotype" w:cs="Arial"/>
          <w:b/>
          <w:sz w:val="24"/>
          <w:szCs w:val="24"/>
          <w:lang w:val="es-ES"/>
        </w:rPr>
        <w:t>Ley de Transparencia y Acceso a la Información Pública del Estado de México y Municipios</w:t>
      </w:r>
      <w:r w:rsidRPr="00BC6FDD">
        <w:rPr>
          <w:rFonts w:ascii="Palatino Linotype" w:eastAsia="Calibri" w:hAnsi="Palatino Linotype"/>
          <w:color w:val="000000"/>
          <w:sz w:val="24"/>
          <w:szCs w:val="24"/>
          <w:shd w:val="clear" w:color="auto" w:fill="FFFFFF"/>
        </w:rPr>
        <w:t xml:space="preserve">, que dispone; ante la falta de respuesta del </w:t>
      </w:r>
      <w:r w:rsidRPr="00BC6FDD">
        <w:rPr>
          <w:rFonts w:ascii="Palatino Linotype" w:eastAsia="Calibri" w:hAnsi="Palatino Linotype"/>
          <w:b/>
          <w:color w:val="000000"/>
          <w:sz w:val="24"/>
          <w:szCs w:val="24"/>
          <w:shd w:val="clear" w:color="auto" w:fill="FFFFFF"/>
        </w:rPr>
        <w:t>SUJETO OBLIGADO,</w:t>
      </w:r>
      <w:r w:rsidRPr="00BC6FDD">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BC6FDD">
        <w:rPr>
          <w:rFonts w:ascii="Palatino Linotype" w:eastAsia="Calibri" w:hAnsi="Palatino Linotype"/>
          <w:b/>
          <w:color w:val="000000"/>
          <w:sz w:val="24"/>
          <w:szCs w:val="24"/>
          <w:shd w:val="clear" w:color="auto" w:fill="FFFFFF"/>
        </w:rPr>
        <w:t xml:space="preserve">podrá ser interpuesto en cualquier momento. </w:t>
      </w:r>
    </w:p>
    <w:p w:rsidR="00375E21" w:rsidRPr="00BC6FDD" w:rsidRDefault="00375E21" w:rsidP="00375E21">
      <w:pPr>
        <w:tabs>
          <w:tab w:val="left" w:pos="284"/>
        </w:tabs>
        <w:contextualSpacing/>
        <w:rPr>
          <w:rFonts w:ascii="Palatino Linotype" w:hAnsi="Palatino Linotype" w:cs="Arial"/>
          <w:color w:val="000000"/>
          <w:sz w:val="24"/>
          <w:szCs w:val="24"/>
          <w:lang w:val="es-ES_tradnl"/>
        </w:rPr>
      </w:pPr>
    </w:p>
    <w:p w:rsidR="00375E21" w:rsidRPr="00BC6FDD"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Por lo que, tratándose de la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w:t>
      </w:r>
      <w:r w:rsidRPr="00BC6FDD">
        <w:rPr>
          <w:rFonts w:ascii="Palatino Linotype" w:eastAsia="Calibri" w:hAnsi="Palatino Linotype" w:cs="Arial"/>
          <w:sz w:val="24"/>
          <w:szCs w:val="24"/>
          <w:lang w:val="es-ES"/>
        </w:rPr>
        <w:lastRenderedPageBreak/>
        <w:t xml:space="preserve">México y Municipios, en la Sexta Sesión Ordinaria, y publicada en el Periódico Oficial “Gaceta del Gobierno” el veintitrés de abril de dos mil quince, relativo a la interposición del recurso de revisión en cualquier tiempo cuando exista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que señala:</w:t>
      </w:r>
    </w:p>
    <w:p w:rsidR="00375E21" w:rsidRPr="00BC6FDD" w:rsidRDefault="00375E21" w:rsidP="00375E21">
      <w:pPr>
        <w:tabs>
          <w:tab w:val="left" w:pos="284"/>
          <w:tab w:val="left" w:pos="7655"/>
        </w:tabs>
        <w:spacing w:before="240" w:after="240" w:line="360" w:lineRule="auto"/>
        <w:ind w:left="567" w:right="822"/>
        <w:jc w:val="center"/>
        <w:rPr>
          <w:rFonts w:ascii="Palatino Linotype" w:eastAsia="Calibri" w:hAnsi="Palatino Linotype" w:cs="Arial"/>
          <w:b/>
          <w:sz w:val="24"/>
          <w:szCs w:val="24"/>
          <w:lang w:val="es-ES"/>
        </w:rPr>
      </w:pPr>
      <w:r w:rsidRPr="00BC6FDD">
        <w:rPr>
          <w:rFonts w:ascii="Palatino Linotype" w:eastAsia="Calibri" w:hAnsi="Palatino Linotype" w:cs="Arial"/>
          <w:b/>
          <w:sz w:val="24"/>
          <w:szCs w:val="24"/>
          <w:lang w:val="es-ES"/>
        </w:rPr>
        <w:t>Criterio 0001-15</w:t>
      </w:r>
    </w:p>
    <w:p w:rsidR="00375E21" w:rsidRPr="00BC6FDD" w:rsidRDefault="00375E21" w:rsidP="00375E21">
      <w:pPr>
        <w:tabs>
          <w:tab w:val="left" w:pos="284"/>
          <w:tab w:val="left" w:pos="7655"/>
        </w:tabs>
        <w:spacing w:before="240" w:after="240" w:line="360" w:lineRule="auto"/>
        <w:ind w:left="567" w:right="822"/>
        <w:jc w:val="both"/>
        <w:rPr>
          <w:rFonts w:ascii="Palatino Linotype" w:eastAsia="Calibri" w:hAnsi="Palatino Linotype" w:cs="Arial"/>
          <w:i/>
          <w:sz w:val="24"/>
          <w:szCs w:val="24"/>
          <w:lang w:val="es-ES"/>
        </w:rPr>
      </w:pPr>
      <w:r w:rsidRPr="00BC6FDD">
        <w:rPr>
          <w:rFonts w:ascii="Palatino Linotype" w:eastAsia="Calibri" w:hAnsi="Palatino Linotype" w:cs="Arial"/>
          <w:b/>
          <w:i/>
          <w:sz w:val="24"/>
          <w:szCs w:val="24"/>
          <w:lang w:val="es-ES"/>
        </w:rPr>
        <w:t>NEGATIVA FICTA. PLAZO PARA INTERPONER EL RECURSO DE REVISIÓN TRATÁNDOSE DE.</w:t>
      </w:r>
      <w:r w:rsidRPr="00BC6FDD">
        <w:rPr>
          <w:rFonts w:ascii="Palatino Linotype" w:eastAsia="Calibri" w:hAnsi="Palatino Linotype" w:cs="Arial"/>
          <w:i/>
          <w:sz w:val="24"/>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375E21" w:rsidRDefault="00375E21" w:rsidP="00911F45">
      <w:pPr>
        <w:numPr>
          <w:ilvl w:val="0"/>
          <w:numId w:val="1"/>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BC6FDD">
        <w:rPr>
          <w:rFonts w:ascii="Palatino Linotype" w:hAnsi="Palatino Linotype" w:cs="Arial"/>
          <w:color w:val="000000" w:themeColor="text1"/>
          <w:sz w:val="24"/>
          <w:szCs w:val="24"/>
          <w:lang w:val="es-ES" w:eastAsia="es-MX"/>
        </w:rPr>
        <w:lastRenderedPageBreak/>
        <w:t xml:space="preserve">Lo anterior, se explica porque la </w:t>
      </w:r>
      <w:r w:rsidRPr="00BC6FDD">
        <w:rPr>
          <w:rFonts w:ascii="Palatino Linotype" w:hAnsi="Palatino Linotype" w:cs="Arial"/>
          <w:b/>
          <w:color w:val="000000" w:themeColor="text1"/>
          <w:sz w:val="24"/>
          <w:szCs w:val="24"/>
          <w:u w:val="single"/>
          <w:lang w:val="es-ES" w:eastAsia="es-MX"/>
        </w:rPr>
        <w:t>posible ausencia</w:t>
      </w:r>
      <w:r w:rsidRPr="00BC6FDD">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BC6FDD">
        <w:rPr>
          <w:rFonts w:ascii="Palatino Linotype" w:hAnsi="Palatino Linotype" w:cs="Arial"/>
          <w:b/>
          <w:color w:val="000000" w:themeColor="text1"/>
          <w:sz w:val="24"/>
          <w:szCs w:val="24"/>
          <w:lang w:val="es-ES" w:eastAsia="es-MX"/>
        </w:rPr>
        <w:t>SUJETO OBLIGADO</w:t>
      </w:r>
      <w:r w:rsidRPr="00BC6FDD">
        <w:rPr>
          <w:rFonts w:ascii="Palatino Linotype" w:hAnsi="Palatino Linotype" w:cs="Arial"/>
          <w:color w:val="000000" w:themeColor="text1"/>
          <w:sz w:val="24"/>
          <w:szCs w:val="24"/>
          <w:lang w:val="es-ES" w:eastAsia="es-MX"/>
        </w:rPr>
        <w:t>.</w:t>
      </w:r>
    </w:p>
    <w:p w:rsidR="00911F45" w:rsidRPr="00911F45" w:rsidRDefault="00911F45" w:rsidP="00911F45">
      <w:pPr>
        <w:tabs>
          <w:tab w:val="left" w:pos="284"/>
        </w:tabs>
        <w:spacing w:before="240" w:after="240" w:line="360" w:lineRule="auto"/>
        <w:contextualSpacing/>
        <w:jc w:val="both"/>
        <w:rPr>
          <w:rFonts w:ascii="Palatino Linotype" w:hAnsi="Palatino Linotype" w:cs="Arial"/>
          <w:color w:val="000000" w:themeColor="text1"/>
          <w:sz w:val="24"/>
          <w:szCs w:val="24"/>
          <w:lang w:val="es-ES" w:eastAsia="es-MX"/>
        </w:rPr>
      </w:pPr>
    </w:p>
    <w:p w:rsidR="00375E21" w:rsidRPr="00BC6FDD" w:rsidRDefault="00375E21" w:rsidP="00375E21">
      <w:pPr>
        <w:numPr>
          <w:ilvl w:val="0"/>
          <w:numId w:val="1"/>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BC6FDD">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375E21" w:rsidRDefault="00375E21" w:rsidP="00375E21">
      <w:pPr>
        <w:pStyle w:val="Ttulo1"/>
        <w:rPr>
          <w:rFonts w:ascii="Palatino Linotype" w:hAnsi="Palatino Linotype"/>
          <w:b/>
          <w:color w:val="auto"/>
          <w:sz w:val="24"/>
          <w:szCs w:val="24"/>
        </w:rPr>
      </w:pPr>
      <w:bookmarkStart w:id="8" w:name="_Toc87549675"/>
      <w:r w:rsidRPr="00624AAD">
        <w:rPr>
          <w:rFonts w:ascii="Palatino Linotype" w:hAnsi="Palatino Linotype"/>
          <w:b/>
          <w:color w:val="auto"/>
          <w:sz w:val="24"/>
          <w:szCs w:val="24"/>
        </w:rPr>
        <w:t>TERCERO. Planteamiento de la Litis</w:t>
      </w:r>
      <w:bookmarkEnd w:id="8"/>
      <w:r w:rsidRPr="00624AAD">
        <w:rPr>
          <w:rFonts w:ascii="Palatino Linotype" w:hAnsi="Palatino Linotype"/>
          <w:b/>
          <w:color w:val="auto"/>
          <w:sz w:val="24"/>
          <w:szCs w:val="24"/>
        </w:rPr>
        <w:t xml:space="preserve"> </w:t>
      </w:r>
    </w:p>
    <w:p w:rsidR="00375E21" w:rsidRPr="00857ED9" w:rsidRDefault="00375E21" w:rsidP="00375E21">
      <w:pPr>
        <w:rPr>
          <w:rFonts w:eastAsia="MS Mincho"/>
        </w:rPr>
      </w:pPr>
    </w:p>
    <w:p w:rsidR="00375E21" w:rsidRPr="00385ED0" w:rsidRDefault="00375E21" w:rsidP="00375E21">
      <w:pPr>
        <w:pStyle w:val="Prrafodelista"/>
        <w:numPr>
          <w:ilvl w:val="0"/>
          <w:numId w:val="2"/>
        </w:numPr>
        <w:spacing w:before="240" w:after="240" w:line="360" w:lineRule="auto"/>
        <w:ind w:left="0" w:right="49" w:firstLine="0"/>
        <w:jc w:val="both"/>
        <w:rPr>
          <w:rFonts w:ascii="Palatino Linotype" w:hAnsi="Palatino Linotype"/>
          <w:i/>
          <w:sz w:val="24"/>
          <w:lang w:eastAsia="es-MX"/>
        </w:rPr>
      </w:pPr>
      <w:r>
        <w:rPr>
          <w:rFonts w:ascii="Palatino Linotype" w:hAnsi="Palatino Linotype"/>
          <w:bCs/>
          <w:sz w:val="24"/>
        </w:rPr>
        <w:t xml:space="preserve">El recurrente solicitó </w:t>
      </w:r>
      <w:r w:rsidRPr="00DB7EF8">
        <w:rPr>
          <w:rFonts w:ascii="Palatino Linotype" w:hAnsi="Palatino Linotype"/>
          <w:bCs/>
          <w:i/>
          <w:sz w:val="24"/>
        </w:rPr>
        <w:t>“</w:t>
      </w:r>
      <w:r w:rsidR="00911F45" w:rsidRPr="00911F45">
        <w:rPr>
          <w:rFonts w:ascii="Palatino Linotype" w:hAnsi="Palatino Linotype"/>
          <w:bCs/>
          <w:i/>
          <w:sz w:val="24"/>
        </w:rPr>
        <w:t xml:space="preserve">Solicito los siguientes reportes que sin pretextos o excusas de argucias legales o evasivas sin fundamento jurídico legal obran en sus archivos del Ente </w:t>
      </w:r>
      <w:proofErr w:type="spellStart"/>
      <w:r w:rsidR="00911F45" w:rsidRPr="00911F45">
        <w:rPr>
          <w:rFonts w:ascii="Palatino Linotype" w:hAnsi="Palatino Linotype"/>
          <w:bCs/>
          <w:i/>
          <w:sz w:val="24"/>
        </w:rPr>
        <w:t>Publico</w:t>
      </w:r>
      <w:proofErr w:type="spellEnd"/>
      <w:r w:rsidR="00911F45" w:rsidRPr="00911F45">
        <w:rPr>
          <w:rFonts w:ascii="Palatino Linotype" w:hAnsi="Palatino Linotype"/>
          <w:bCs/>
          <w:i/>
          <w:sz w:val="24"/>
        </w:rPr>
        <w:t xml:space="preserve"> Obligado y que sin ningún pretexto se pueden extraer de sus portales en no </w:t>
      </w:r>
      <w:proofErr w:type="spellStart"/>
      <w:r w:rsidR="00911F45" w:rsidRPr="00911F45">
        <w:rPr>
          <w:rFonts w:ascii="Palatino Linotype" w:hAnsi="Palatino Linotype"/>
          <w:bCs/>
          <w:i/>
          <w:sz w:val="24"/>
        </w:rPr>
        <w:t>mas</w:t>
      </w:r>
      <w:proofErr w:type="spellEnd"/>
      <w:r w:rsidR="00911F45" w:rsidRPr="00911F45">
        <w:rPr>
          <w:rFonts w:ascii="Palatino Linotype" w:hAnsi="Palatino Linotype"/>
          <w:bCs/>
          <w:i/>
          <w:sz w:val="24"/>
        </w:rPr>
        <w:t xml:space="preserve"> de 30 minutos tal cual se solicitan de manera, ordenada, clara, precisa y puntual y que se enfatizan obran en sus archivos. Esperando se pueda tener a la brevedad. Sin tener que seguir </w:t>
      </w:r>
      <w:proofErr w:type="spellStart"/>
      <w:r w:rsidR="00911F45" w:rsidRPr="00911F45">
        <w:rPr>
          <w:rFonts w:ascii="Palatino Linotype" w:hAnsi="Palatino Linotype"/>
          <w:bCs/>
          <w:i/>
          <w:sz w:val="24"/>
        </w:rPr>
        <w:t>litigimos</w:t>
      </w:r>
      <w:proofErr w:type="spellEnd"/>
      <w:r w:rsidR="00911F45" w:rsidRPr="00911F45">
        <w:rPr>
          <w:rFonts w:ascii="Palatino Linotype" w:hAnsi="Palatino Linotype"/>
          <w:bCs/>
          <w:i/>
          <w:sz w:val="24"/>
        </w:rPr>
        <w:t xml:space="preserve"> de Recursos de Revisión esto debido a trabas por servidores </w:t>
      </w:r>
      <w:proofErr w:type="spellStart"/>
      <w:r w:rsidR="00911F45" w:rsidRPr="00911F45">
        <w:rPr>
          <w:rFonts w:ascii="Palatino Linotype" w:hAnsi="Palatino Linotype"/>
          <w:bCs/>
          <w:i/>
          <w:sz w:val="24"/>
        </w:rPr>
        <w:t>publicos</w:t>
      </w:r>
      <w:proofErr w:type="spellEnd"/>
      <w:r w:rsidR="00911F45" w:rsidRPr="00911F45">
        <w:rPr>
          <w:rFonts w:ascii="Palatino Linotype" w:hAnsi="Palatino Linotype"/>
          <w:bCs/>
          <w:i/>
          <w:sz w:val="24"/>
        </w:rPr>
        <w:t xml:space="preserve"> o desconocimiento de sus archivos se me haga llegar en formato </w:t>
      </w:r>
      <w:proofErr w:type="spellStart"/>
      <w:r w:rsidR="00911F45" w:rsidRPr="00911F45">
        <w:rPr>
          <w:rFonts w:ascii="Palatino Linotype" w:hAnsi="Palatino Linotype"/>
          <w:bCs/>
          <w:i/>
          <w:sz w:val="24"/>
        </w:rPr>
        <w:t>pdf</w:t>
      </w:r>
      <w:proofErr w:type="spellEnd"/>
      <w:r w:rsidR="00911F45" w:rsidRPr="00911F45">
        <w:rPr>
          <w:rFonts w:ascii="Palatino Linotype" w:hAnsi="Palatino Linotype"/>
          <w:bCs/>
          <w:i/>
          <w:sz w:val="24"/>
        </w:rPr>
        <w:t xml:space="preserve">. Vía datos adjuntos o link de nube por correo electrónico. Agradezco la atención quedo pendiente de lo solicitado. Gracias. *El visor de nómina por sueldos y salarios, es un reporte que baja el tesorero del municipio de la plataforma </w:t>
      </w:r>
      <w:r w:rsidR="00911F45" w:rsidRPr="00911F45">
        <w:rPr>
          <w:rFonts w:ascii="Palatino Linotype" w:hAnsi="Palatino Linotype"/>
          <w:bCs/>
          <w:i/>
          <w:sz w:val="24"/>
        </w:rPr>
        <w:lastRenderedPageBreak/>
        <w:t xml:space="preserve">del SAT en unos pocos minutos, usando la clave CIEC o la FIEL. del año 2020 a la feche de esta solicitud Arroja los dos resultados que ocupo: 1) Diferencia a cargo o a favor o en contra 2) ISR retenido que a su vez es el monto histórico recuperado por conducto de la Secretaria de Finanzas del Estado. El visor de nómina por asimilados a salarios. Le aplican los comentarios del visor de salarios. </w:t>
      </w:r>
      <w:proofErr w:type="gramStart"/>
      <w:r w:rsidR="00911F45" w:rsidRPr="00911F45">
        <w:rPr>
          <w:rFonts w:ascii="Palatino Linotype" w:hAnsi="Palatino Linotype"/>
          <w:bCs/>
          <w:i/>
          <w:sz w:val="24"/>
        </w:rPr>
        <w:t>Éstos</w:t>
      </w:r>
      <w:proofErr w:type="gramEnd"/>
      <w:r w:rsidR="00911F45" w:rsidRPr="00911F45">
        <w:rPr>
          <w:rFonts w:ascii="Palatino Linotype" w:hAnsi="Palatino Linotype"/>
          <w:bCs/>
          <w:i/>
          <w:sz w:val="24"/>
        </w:rPr>
        <w:t xml:space="preserve"> dos visores se requieren por el municipio, y las paramunicipales También se solicita: *Reporte emitido por la Secretaria de Finanzas del Estado que comprende desde el año 2015 a la fecha en el que se especifica el monto del ISR que se obtuvo en devolución. *Reporte emitido por el software de contabilidad gubernamental en el que se pueda apreciar el control del saldo pendiente de recuperar del ISR participable. Puede ser el auxiliar contable de una cuenta de activo, una nota de desglose a los estados financieros. Se adjunta ejemplo en archivo </w:t>
      </w:r>
      <w:proofErr w:type="spellStart"/>
      <w:r w:rsidR="00911F45" w:rsidRPr="00911F45">
        <w:rPr>
          <w:rFonts w:ascii="Palatino Linotype" w:hAnsi="Palatino Linotype"/>
          <w:bCs/>
          <w:i/>
          <w:sz w:val="24"/>
        </w:rPr>
        <w:t>pdf</w:t>
      </w:r>
      <w:proofErr w:type="spellEnd"/>
      <w:r w:rsidR="00911F45" w:rsidRPr="00911F45">
        <w:rPr>
          <w:rFonts w:ascii="Palatino Linotype" w:hAnsi="Palatino Linotype"/>
          <w:bCs/>
          <w:i/>
          <w:sz w:val="24"/>
        </w:rPr>
        <w:t xml:space="preserve">. de un Ente </w:t>
      </w:r>
      <w:proofErr w:type="spellStart"/>
      <w:r w:rsidR="00911F45" w:rsidRPr="00911F45">
        <w:rPr>
          <w:rFonts w:ascii="Palatino Linotype" w:hAnsi="Palatino Linotype"/>
          <w:bCs/>
          <w:i/>
          <w:sz w:val="24"/>
        </w:rPr>
        <w:t>Publico</w:t>
      </w:r>
      <w:proofErr w:type="spellEnd"/>
      <w:r w:rsidR="00911F45" w:rsidRPr="00911F45">
        <w:rPr>
          <w:rFonts w:ascii="Palatino Linotype" w:hAnsi="Palatino Linotype"/>
          <w:bCs/>
          <w:i/>
          <w:sz w:val="24"/>
        </w:rPr>
        <w:t xml:space="preserve"> Municipal del estado de Guanajuato para que les sirva de ejemplo y no existan dudas de lo que se está requiriendo. Y como se me entrego de una forma total, en una sola </w:t>
      </w:r>
      <w:proofErr w:type="gramStart"/>
      <w:r w:rsidR="00911F45" w:rsidRPr="00911F45">
        <w:rPr>
          <w:rFonts w:ascii="Palatino Linotype" w:hAnsi="Palatino Linotype"/>
          <w:bCs/>
          <w:i/>
          <w:sz w:val="24"/>
        </w:rPr>
        <w:t>exhibición ,</w:t>
      </w:r>
      <w:proofErr w:type="gramEnd"/>
      <w:r w:rsidR="00911F45" w:rsidRPr="00911F45">
        <w:rPr>
          <w:rFonts w:ascii="Palatino Linotype" w:hAnsi="Palatino Linotype"/>
          <w:bCs/>
          <w:i/>
          <w:sz w:val="24"/>
        </w:rPr>
        <w:t xml:space="preserve"> clara y legiblemente y sobre todo ordenada.</w:t>
      </w:r>
      <w:r w:rsidR="00911F45">
        <w:rPr>
          <w:rFonts w:ascii="Palatino Linotype" w:hAnsi="Palatino Linotype"/>
          <w:bCs/>
          <w:i/>
          <w:sz w:val="24"/>
        </w:rPr>
        <w:t>”</w:t>
      </w:r>
    </w:p>
    <w:p w:rsidR="00375E21" w:rsidRPr="00385ED0" w:rsidRDefault="00375E21" w:rsidP="00375E21">
      <w:pPr>
        <w:pStyle w:val="Prrafodelista"/>
        <w:spacing w:before="240" w:after="240" w:line="360" w:lineRule="auto"/>
        <w:ind w:left="0" w:right="49"/>
        <w:jc w:val="both"/>
        <w:rPr>
          <w:rFonts w:ascii="Palatino Linotype" w:hAnsi="Palatino Linotype"/>
          <w:i/>
          <w:sz w:val="24"/>
          <w:lang w:eastAsia="es-MX"/>
        </w:rPr>
      </w:pPr>
    </w:p>
    <w:p w:rsidR="00375E21" w:rsidRPr="00857ED9" w:rsidRDefault="00375E21" w:rsidP="00375E21">
      <w:pPr>
        <w:pStyle w:val="Prrafodelista"/>
        <w:numPr>
          <w:ilvl w:val="0"/>
          <w:numId w:val="2"/>
        </w:numPr>
        <w:spacing w:before="240" w:after="240" w:line="360" w:lineRule="auto"/>
        <w:ind w:left="0" w:right="49" w:firstLine="0"/>
        <w:jc w:val="both"/>
        <w:rPr>
          <w:rFonts w:ascii="Palatino Linotype" w:hAnsi="Palatino Linotype"/>
          <w:i/>
          <w:sz w:val="24"/>
          <w:lang w:eastAsia="es-MX"/>
        </w:rPr>
      </w:pPr>
      <w:r w:rsidRPr="00857ED9">
        <w:rPr>
          <w:rFonts w:ascii="Palatino Linotype" w:eastAsiaTheme="minorEastAsia" w:hAnsi="Palatino Linotype"/>
          <w:iCs/>
          <w:sz w:val="24"/>
          <w:lang w:val="es-ES_tradnl"/>
        </w:rPr>
        <w:t>El Sujeto Obligado no entregó respuesta a la solicitud, motivo de inconformidad el recurrente.</w:t>
      </w:r>
    </w:p>
    <w:p w:rsidR="00375E21" w:rsidRPr="00700907"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B3235">
        <w:rPr>
          <w:rFonts w:ascii="Palatino Linotype" w:eastAsiaTheme="minorEastAsia" w:hAnsi="Palatino Linotype" w:cs="Arial"/>
          <w:sz w:val="24"/>
          <w:szCs w:val="24"/>
          <w:lang w:val="es-ES_tradnl"/>
        </w:rPr>
        <w:t xml:space="preserve">Por lo tanto, el presente recurso de revisión se circunscribe en determinar si se </w:t>
      </w:r>
      <w:r w:rsidRPr="003B3235">
        <w:rPr>
          <w:rFonts w:ascii="Palatino Linotype" w:hAnsi="Palatino Linotype"/>
          <w:sz w:val="24"/>
          <w:szCs w:val="24"/>
          <w:lang w:val="es-ES_tradnl"/>
        </w:rPr>
        <w:t>actualiza las causales de procedencia</w:t>
      </w:r>
      <w:r w:rsidRPr="003B3235">
        <w:rPr>
          <w:rFonts w:ascii="Palatino Linotype" w:hAnsi="Palatino Linotype"/>
          <w:b/>
          <w:sz w:val="24"/>
          <w:szCs w:val="24"/>
          <w:lang w:val="es-ES_tradnl"/>
        </w:rPr>
        <w:t xml:space="preserve"> </w:t>
      </w:r>
      <w:r w:rsidRPr="003B3235">
        <w:rPr>
          <w:rFonts w:ascii="Palatino Linotype" w:hAnsi="Palatino Linotype" w:cs="Arial"/>
          <w:sz w:val="24"/>
          <w:szCs w:val="24"/>
          <w:lang w:val="es-ES_tradnl" w:eastAsia="es-MX"/>
        </w:rPr>
        <w:t xml:space="preserve">contenidas en </w:t>
      </w:r>
      <w:r w:rsidRPr="003B3235">
        <w:rPr>
          <w:rFonts w:ascii="Palatino Linotype" w:hAnsi="Palatino Linotype" w:cs="Arial"/>
          <w:sz w:val="24"/>
          <w:szCs w:val="24"/>
          <w:lang w:val="es-ES" w:eastAsia="es-MX"/>
        </w:rPr>
        <w:t xml:space="preserve">el artículo 179 fracciones </w:t>
      </w:r>
      <w:r>
        <w:rPr>
          <w:rFonts w:ascii="Palatino Linotype" w:hAnsi="Palatino Linotype" w:cs="Arial"/>
          <w:sz w:val="24"/>
          <w:szCs w:val="24"/>
          <w:lang w:val="es-ES" w:eastAsia="es-MX"/>
        </w:rPr>
        <w:t xml:space="preserve">I y </w:t>
      </w:r>
      <w:r w:rsidRPr="003B3235">
        <w:rPr>
          <w:rFonts w:ascii="Palatino Linotype" w:hAnsi="Palatino Linotype" w:cs="Arial"/>
          <w:sz w:val="24"/>
          <w:szCs w:val="24"/>
          <w:lang w:val="es-ES" w:eastAsia="es-MX"/>
        </w:rPr>
        <w:t xml:space="preserve">VII de la </w:t>
      </w:r>
      <w:r w:rsidRPr="003B3235">
        <w:rPr>
          <w:rFonts w:ascii="Palatino Linotype" w:eastAsia="Calibri" w:hAnsi="Palatino Linotype" w:cs="Arial"/>
          <w:b/>
          <w:sz w:val="24"/>
          <w:szCs w:val="24"/>
          <w:lang w:val="es-ES"/>
        </w:rPr>
        <w:t>Ley de Transparencia y Acceso a la Información Pública del Estado de México y Municipios</w:t>
      </w:r>
      <w:r w:rsidRPr="003B3235">
        <w:rPr>
          <w:rFonts w:ascii="Palatino Linotype" w:hAnsi="Palatino Linotype" w:cs="Arial"/>
          <w:sz w:val="24"/>
          <w:szCs w:val="24"/>
          <w:lang w:val="es-ES" w:eastAsia="es-MX"/>
        </w:rPr>
        <w:t>.</w:t>
      </w:r>
    </w:p>
    <w:p w:rsidR="00375E21" w:rsidRDefault="00375E21" w:rsidP="00375E21">
      <w:pPr>
        <w:pStyle w:val="Ttulo1"/>
        <w:spacing w:before="0" w:line="360" w:lineRule="auto"/>
        <w:rPr>
          <w:rFonts w:ascii="Palatino Linotype" w:hAnsi="Palatino Linotype"/>
          <w:b/>
          <w:color w:val="auto"/>
          <w:sz w:val="24"/>
          <w:szCs w:val="24"/>
        </w:rPr>
      </w:pPr>
      <w:bookmarkStart w:id="9" w:name="_Toc4061675"/>
      <w:bookmarkStart w:id="10" w:name="_Toc3372324"/>
      <w:bookmarkStart w:id="11" w:name="_Toc499201873"/>
      <w:bookmarkStart w:id="12" w:name="_Toc87549676"/>
      <w:r w:rsidRPr="00624AAD">
        <w:rPr>
          <w:rFonts w:ascii="Palatino Linotype" w:hAnsi="Palatino Linotype"/>
          <w:b/>
          <w:color w:val="auto"/>
          <w:sz w:val="24"/>
          <w:szCs w:val="24"/>
        </w:rPr>
        <w:lastRenderedPageBreak/>
        <w:t>CUARTO. Estudio y resolución del asunto</w:t>
      </w:r>
      <w:bookmarkEnd w:id="9"/>
      <w:bookmarkEnd w:id="10"/>
      <w:bookmarkEnd w:id="11"/>
      <w:bookmarkEnd w:id="12"/>
    </w:p>
    <w:p w:rsidR="00375E21" w:rsidRPr="00BB4AFF" w:rsidRDefault="00375E21" w:rsidP="00375E21"/>
    <w:p w:rsidR="00375E21" w:rsidRPr="00255189" w:rsidRDefault="00375E21" w:rsidP="00375E21">
      <w:pPr>
        <w:keepNext/>
        <w:keepLines/>
        <w:numPr>
          <w:ilvl w:val="1"/>
          <w:numId w:val="1"/>
        </w:numPr>
        <w:tabs>
          <w:tab w:val="left" w:pos="284"/>
        </w:tabs>
        <w:spacing w:before="40" w:line="360" w:lineRule="auto"/>
        <w:ind w:left="0" w:firstLine="0"/>
        <w:contextualSpacing/>
        <w:jc w:val="both"/>
        <w:outlineLvl w:val="1"/>
        <w:rPr>
          <w:rFonts w:ascii="Palatino Linotype" w:eastAsia="MS Gothic" w:hAnsi="Palatino Linotype"/>
          <w:b/>
          <w:sz w:val="24"/>
          <w:szCs w:val="24"/>
          <w:lang w:val="es-ES_tradnl"/>
        </w:rPr>
      </w:pPr>
      <w:bookmarkStart w:id="13" w:name="_Toc498528948"/>
      <w:bookmarkStart w:id="14" w:name="_Toc68793654"/>
      <w:bookmarkStart w:id="15" w:name="_Toc87549677"/>
      <w:bookmarkStart w:id="16" w:name="_Toc34911390"/>
      <w:r w:rsidRPr="00255189">
        <w:rPr>
          <w:rFonts w:ascii="Palatino Linotype" w:eastAsia="MS Gothic" w:hAnsi="Palatino Linotype"/>
          <w:b/>
          <w:sz w:val="24"/>
          <w:szCs w:val="24"/>
          <w:lang w:val="es-ES_tradnl"/>
        </w:rPr>
        <w:t>Del deber de las autoridades de promover, respetar, proteger y garantizar el derecho de acceso a la información pública.</w:t>
      </w:r>
      <w:bookmarkEnd w:id="13"/>
      <w:bookmarkEnd w:id="14"/>
      <w:bookmarkEnd w:id="15"/>
      <w:r w:rsidRPr="00255189">
        <w:rPr>
          <w:rFonts w:ascii="Palatino Linotype" w:eastAsia="MS Gothic" w:hAnsi="Palatino Linotype"/>
          <w:b/>
          <w:sz w:val="24"/>
          <w:szCs w:val="24"/>
          <w:lang w:val="es-ES_tradnl"/>
        </w:rPr>
        <w:t xml:space="preserve"> </w:t>
      </w:r>
    </w:p>
    <w:p w:rsidR="00375E21" w:rsidRPr="00255189" w:rsidRDefault="00375E21" w:rsidP="00375E21">
      <w:pPr>
        <w:tabs>
          <w:tab w:val="left" w:pos="284"/>
        </w:tabs>
        <w:contextualSpacing/>
        <w:rPr>
          <w:rFonts w:ascii="Palatino Linotype" w:eastAsia="MS Mincho" w:hAnsi="Palatino Linotype" w:cs="Arial"/>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255189">
        <w:rPr>
          <w:rFonts w:ascii="Palatino Linotype" w:eastAsiaTheme="minorEastAsia" w:hAnsi="Palatino Linotype"/>
          <w:sz w:val="24"/>
          <w:szCs w:val="24"/>
          <w:lang w:val="es-ES_tradnl"/>
        </w:rPr>
        <w:t xml:space="preserve">Es menester precisar que este </w:t>
      </w:r>
      <w:r w:rsidRPr="00255189">
        <w:rPr>
          <w:rFonts w:ascii="Palatino Linotype" w:eastAsia="MS Mincho" w:hAnsi="Palatino Linotype"/>
          <w:color w:val="000000"/>
          <w:sz w:val="24"/>
          <w:szCs w:val="24"/>
          <w:lang w:val="es-ES_tradnl"/>
        </w:rPr>
        <w:t xml:space="preserve">Órgano Garante parte de que </w:t>
      </w:r>
      <w:r w:rsidRPr="00255189">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255189">
        <w:rPr>
          <w:rFonts w:ascii="Palatino Linotype" w:hAnsi="Palatino Linotype" w:cs="Arial"/>
          <w:color w:val="000000"/>
          <w:sz w:val="24"/>
          <w:szCs w:val="24"/>
          <w:lang w:val="es-ES_tradnl"/>
        </w:rPr>
        <w:t xml:space="preserve"> </w:t>
      </w:r>
      <w:r w:rsidRPr="00255189">
        <w:rPr>
          <w:rFonts w:ascii="Palatino Linotype" w:hAnsi="Palatino Linotype" w:cs="Arial"/>
          <w:b/>
          <w:color w:val="000000"/>
          <w:sz w:val="24"/>
          <w:szCs w:val="24"/>
          <w:lang w:val="es-ES_tradnl"/>
        </w:rPr>
        <w:t>SUJETO OBLIGADO</w:t>
      </w:r>
      <w:r w:rsidRPr="00255189">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255189">
        <w:rPr>
          <w:rFonts w:ascii="Palatino Linotype" w:hAnsi="Palatino Linotype" w:cs="Arial"/>
          <w:b/>
          <w:color w:val="000000"/>
          <w:sz w:val="24"/>
          <w:szCs w:val="24"/>
          <w:lang w:val="es-ES_tradnl"/>
        </w:rPr>
        <w:t xml:space="preserve">Constitución Política de los Estados Unidos Mexicanos </w:t>
      </w:r>
      <w:r w:rsidRPr="00255189">
        <w:rPr>
          <w:rFonts w:ascii="Palatino Linotype" w:hAnsi="Palatino Linotype" w:cs="Arial"/>
          <w:color w:val="000000"/>
          <w:sz w:val="24"/>
          <w:szCs w:val="24"/>
          <w:lang w:val="es-ES_tradnl"/>
        </w:rPr>
        <w:t xml:space="preserve">al señalar la obligación de “promover, </w:t>
      </w:r>
      <w:r w:rsidRPr="00255189">
        <w:rPr>
          <w:rFonts w:ascii="Palatino Linotype" w:hAnsi="Palatino Linotype" w:cs="Arial"/>
          <w:b/>
          <w:color w:val="000000"/>
          <w:sz w:val="24"/>
          <w:szCs w:val="24"/>
          <w:lang w:val="es-ES_tradnl"/>
        </w:rPr>
        <w:t>respetar</w:t>
      </w:r>
      <w:r w:rsidRPr="00255189">
        <w:rPr>
          <w:rFonts w:ascii="Palatino Linotype" w:hAnsi="Palatino Linotype" w:cs="Arial"/>
          <w:color w:val="000000"/>
          <w:sz w:val="24"/>
          <w:szCs w:val="24"/>
          <w:lang w:val="es-ES_tradnl"/>
        </w:rPr>
        <w:t xml:space="preserve">, proteger y </w:t>
      </w:r>
      <w:r w:rsidRPr="00255189">
        <w:rPr>
          <w:rFonts w:ascii="Palatino Linotype" w:hAnsi="Palatino Linotype" w:cs="Arial"/>
          <w:b/>
          <w:color w:val="000000"/>
          <w:sz w:val="24"/>
          <w:szCs w:val="24"/>
          <w:lang w:val="es-ES_tradnl"/>
        </w:rPr>
        <w:t>garantizar</w:t>
      </w:r>
      <w:r w:rsidRPr="00255189">
        <w:rPr>
          <w:rFonts w:ascii="Palatino Linotype" w:hAnsi="Palatino Linotype" w:cs="Arial"/>
          <w:color w:val="000000"/>
          <w:sz w:val="24"/>
          <w:szCs w:val="24"/>
          <w:lang w:val="es-ES_tradnl"/>
        </w:rPr>
        <w:t xml:space="preserve"> los derechos humanos”, entre los cuales se encuentra dicho derecho. </w:t>
      </w:r>
    </w:p>
    <w:p w:rsidR="00375E21" w:rsidRPr="00255189" w:rsidRDefault="00375E21" w:rsidP="00375E21">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hAnsi="Palatino Linotype"/>
          <w:sz w:val="24"/>
          <w:szCs w:val="24"/>
          <w:lang w:val="es-ES_tradnl"/>
        </w:rPr>
        <w:t xml:space="preserve">Definiendo el Derecho de Acceso a la Información Pública como: </w:t>
      </w:r>
      <w:r w:rsidRPr="00255189">
        <w:rPr>
          <w:rFonts w:ascii="Palatino Linotype" w:eastAsiaTheme="minorEastAsia" w:hAnsi="Palatino Linotype"/>
          <w:i/>
          <w:color w:val="000000"/>
          <w:sz w:val="24"/>
          <w:szCs w:val="24"/>
          <w:lang w:val="es-ES_tradnl"/>
        </w:rPr>
        <w:t>La igualdad de oportunidades para recibir, buscar e impartir información</w:t>
      </w:r>
      <w:r w:rsidRPr="00255189">
        <w:rPr>
          <w:rFonts w:ascii="Palatino Linotype" w:eastAsiaTheme="minorEastAsia" w:hAnsi="Palatino Linotype"/>
          <w:i/>
          <w:color w:val="000000"/>
          <w:sz w:val="24"/>
          <w:szCs w:val="24"/>
          <w:vertAlign w:val="superscript"/>
          <w:lang w:val="es-ES_tradnl"/>
        </w:rPr>
        <w:footnoteReference w:id="1"/>
      </w:r>
      <w:r w:rsidRPr="00255189">
        <w:rPr>
          <w:rFonts w:ascii="Palatino Linotype" w:eastAsiaTheme="minorEastAsia" w:hAnsi="Palatino Linotype"/>
          <w:i/>
          <w:color w:val="000000"/>
          <w:sz w:val="24"/>
          <w:szCs w:val="24"/>
          <w:lang w:val="es-ES_tradnl"/>
        </w:rPr>
        <w:t xml:space="preserve">en posesión de cualquier autoridad, entidad, órgano y organismo de los poderes Ejecutivo, Legislativo y Judicial, órganos autónomos, partidos políticos, fideicomisos y fondos públicos, así como de cualquier persona </w:t>
      </w:r>
      <w:r w:rsidRPr="00255189">
        <w:rPr>
          <w:rFonts w:ascii="Palatino Linotype" w:eastAsiaTheme="minorEastAsia" w:hAnsi="Palatino Linotype"/>
          <w:i/>
          <w:color w:val="000000"/>
          <w:sz w:val="24"/>
          <w:szCs w:val="24"/>
          <w:lang w:val="es-ES_tradnl"/>
        </w:rPr>
        <w:lastRenderedPageBreak/>
        <w:t>física, moral o sindicato que reciba y ejerza recursos públicos o realice actos de autoridad en el ámbito federal, estatal y municipal,</w:t>
      </w:r>
      <w:r w:rsidRPr="00255189">
        <w:rPr>
          <w:rFonts w:ascii="Palatino Linotype" w:eastAsiaTheme="minorEastAsia" w:hAnsi="Palatino Linotype"/>
          <w:i/>
          <w:color w:val="000000"/>
          <w:sz w:val="24"/>
          <w:szCs w:val="24"/>
          <w:vertAlign w:val="superscript"/>
          <w:lang w:val="es-ES_tradnl"/>
        </w:rPr>
        <w:footnoteReference w:id="2"/>
      </w:r>
      <w:r w:rsidRPr="00255189">
        <w:rPr>
          <w:rFonts w:ascii="Palatino Linotype" w:eastAsiaTheme="minorEastAsia" w:hAnsi="Palatino Linotype"/>
          <w:color w:val="000000"/>
          <w:sz w:val="24"/>
          <w:szCs w:val="24"/>
          <w:lang w:val="es-ES_tradnl"/>
        </w:rPr>
        <w:t>que se constituye como una herramienta fundamental para ejercer</w:t>
      </w:r>
      <w:r w:rsidRPr="00255189">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255189">
        <w:rPr>
          <w:rFonts w:ascii="Palatino Linotype" w:eastAsiaTheme="minorEastAsia" w:hAnsi="Palatino Linotype"/>
          <w:i/>
          <w:color w:val="000000"/>
          <w:sz w:val="24"/>
          <w:szCs w:val="24"/>
          <w:vertAlign w:val="superscript"/>
          <w:lang w:val="es-ES_tradnl"/>
        </w:rPr>
        <w:footnoteReference w:id="3"/>
      </w:r>
      <w:r w:rsidRPr="00255189">
        <w:rPr>
          <w:rFonts w:ascii="Palatino Linotype" w:eastAsiaTheme="minorEastAsia" w:hAnsi="Palatino Linotype"/>
          <w:color w:val="000000"/>
          <w:sz w:val="24"/>
          <w:szCs w:val="24"/>
          <w:lang w:val="es-ES_tradnl"/>
        </w:rPr>
        <w:t>fomentando</w:t>
      </w:r>
      <w:r w:rsidRPr="00255189">
        <w:rPr>
          <w:rFonts w:ascii="Palatino Linotype" w:eastAsiaTheme="minorEastAsia" w:hAnsi="Palatino Linotype"/>
          <w:i/>
          <w:color w:val="000000"/>
          <w:sz w:val="24"/>
          <w:szCs w:val="24"/>
          <w:lang w:val="es-ES_tradnl"/>
        </w:rPr>
        <w:t xml:space="preserve"> la transparencia de las actividades estatales y </w:t>
      </w:r>
      <w:r w:rsidRPr="00255189">
        <w:rPr>
          <w:rFonts w:ascii="Palatino Linotype" w:eastAsiaTheme="minorEastAsia" w:hAnsi="Palatino Linotype"/>
          <w:color w:val="000000"/>
          <w:sz w:val="24"/>
          <w:szCs w:val="24"/>
          <w:lang w:val="es-ES_tradnl"/>
        </w:rPr>
        <w:t>promoviendo</w:t>
      </w:r>
      <w:r w:rsidRPr="00255189">
        <w:rPr>
          <w:rFonts w:ascii="Palatino Linotype" w:eastAsiaTheme="minorEastAsia" w:hAnsi="Palatino Linotype"/>
          <w:i/>
          <w:color w:val="000000"/>
          <w:sz w:val="24"/>
          <w:szCs w:val="24"/>
          <w:lang w:val="es-ES_tradnl"/>
        </w:rPr>
        <w:t xml:space="preserve"> la responsabilidad de los funcionarios sobre su gestión pública,</w:t>
      </w:r>
      <w:r w:rsidRPr="00255189">
        <w:rPr>
          <w:rFonts w:ascii="Palatino Linotype" w:eastAsiaTheme="minorEastAsia" w:hAnsi="Palatino Linotype"/>
          <w:i/>
          <w:color w:val="000000"/>
          <w:sz w:val="24"/>
          <w:szCs w:val="24"/>
          <w:vertAlign w:val="superscript"/>
          <w:lang w:val="es-ES_tradnl"/>
        </w:rPr>
        <w:footnoteReference w:id="4"/>
      </w:r>
      <w:r w:rsidRPr="00255189">
        <w:rPr>
          <w:rFonts w:ascii="Palatino Linotype" w:eastAsiaTheme="minorEastAsia" w:hAnsi="Palatino Linotype"/>
          <w:color w:val="000000"/>
          <w:sz w:val="24"/>
          <w:szCs w:val="24"/>
          <w:lang w:val="es-ES_tradnl"/>
        </w:rPr>
        <w:t>que permite</w:t>
      </w:r>
      <w:r w:rsidRPr="00255189">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rsidR="00375E21" w:rsidRPr="00255189" w:rsidRDefault="00375E21" w:rsidP="00375E21">
      <w:pPr>
        <w:tabs>
          <w:tab w:val="left" w:pos="284"/>
        </w:tabs>
        <w:contextualSpacing/>
        <w:rPr>
          <w:rFonts w:ascii="Palatino Linotype" w:hAnsi="Palatino Linotype"/>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255189">
        <w:rPr>
          <w:rFonts w:ascii="Palatino Linotype" w:hAnsi="Palatino Linotype"/>
          <w:sz w:val="24"/>
          <w:szCs w:val="24"/>
          <w:lang w:val="es-ES_tradnl"/>
        </w:rPr>
        <w:t>Por lo anterior, 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255189">
        <w:rPr>
          <w:rFonts w:ascii="Palatino Linotype" w:eastAsiaTheme="minorEastAsia" w:hAnsi="Palatino Linotype"/>
          <w:i/>
          <w:sz w:val="24"/>
          <w:szCs w:val="24"/>
          <w:lang w:val="es-ES_tradnl"/>
        </w:rPr>
        <w:t xml:space="preserve"> </w:t>
      </w:r>
    </w:p>
    <w:p w:rsidR="00375E21"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hAnsi="Palatino Linotype"/>
          <w:sz w:val="24"/>
          <w:szCs w:val="24"/>
          <w:lang w:val="es-ES_tradnl"/>
        </w:rPr>
        <w:t>Por lo tanto, derivado de lo señalado co</w:t>
      </w:r>
      <w:r>
        <w:rPr>
          <w:rFonts w:ascii="Palatino Linotype" w:hAnsi="Palatino Linotype"/>
          <w:sz w:val="24"/>
          <w:szCs w:val="24"/>
          <w:lang w:val="es-ES_tradnl"/>
        </w:rPr>
        <w:t xml:space="preserve">n anterioridad la actuación del </w:t>
      </w:r>
      <w:r>
        <w:rPr>
          <w:rFonts w:ascii="Palatino Linotype" w:eastAsia="Calibri" w:hAnsi="Palatino Linotype" w:cs="Tahoma"/>
          <w:b/>
          <w:bCs/>
          <w:sz w:val="24"/>
          <w:szCs w:val="24"/>
          <w:lang w:eastAsia="en-US"/>
        </w:rPr>
        <w:t xml:space="preserve">Ayuntamiento de </w:t>
      </w:r>
      <w:proofErr w:type="spellStart"/>
      <w:r w:rsidR="00911F45">
        <w:rPr>
          <w:rFonts w:ascii="Palatino Linotype" w:eastAsia="Calibri" w:hAnsi="Palatino Linotype" w:cs="Tahoma"/>
          <w:b/>
          <w:bCs/>
          <w:sz w:val="24"/>
          <w:szCs w:val="24"/>
          <w:lang w:eastAsia="en-US"/>
        </w:rPr>
        <w:t>Temascalapa</w:t>
      </w:r>
      <w:proofErr w:type="spellEnd"/>
      <w:r w:rsidRPr="00255189">
        <w:rPr>
          <w:rFonts w:ascii="Palatino Linotype" w:eastAsiaTheme="minorEastAsia" w:hAnsi="Palatino Linotype" w:cs="Arial"/>
          <w:sz w:val="24"/>
          <w:szCs w:val="24"/>
          <w:lang w:val="es-ES_tradnl"/>
        </w:rPr>
        <w:t xml:space="preserve"> constituye una afectación al derecho humano de acceso a la información pública del particular, toda vez que incumple al no</w:t>
      </w:r>
      <w:r>
        <w:rPr>
          <w:rFonts w:ascii="Palatino Linotype" w:eastAsiaTheme="minorEastAsia" w:hAnsi="Palatino Linotype" w:cs="Arial"/>
          <w:sz w:val="24"/>
          <w:szCs w:val="24"/>
          <w:lang w:val="es-ES_tradnl"/>
        </w:rPr>
        <w:t xml:space="preserve"> dar trámite a la solicitud y por ello entregar la información ni en respuesta ni en informe </w:t>
      </w:r>
      <w:r>
        <w:rPr>
          <w:rFonts w:ascii="Palatino Linotype" w:eastAsiaTheme="minorEastAsia" w:hAnsi="Palatino Linotype" w:cs="Arial"/>
          <w:sz w:val="24"/>
          <w:szCs w:val="24"/>
          <w:lang w:val="es-ES_tradnl"/>
        </w:rPr>
        <w:lastRenderedPageBreak/>
        <w:t xml:space="preserve">justificado, dos momentos procesales que antes del cierre de instrucción del asunto a resolver, puede ser entregada la información para reparar el derecho afectado. </w:t>
      </w:r>
    </w:p>
    <w:p w:rsidR="00375E21" w:rsidRPr="00255189" w:rsidRDefault="00375E21" w:rsidP="00375E21">
      <w:pPr>
        <w:tabs>
          <w:tab w:val="left" w:pos="284"/>
        </w:tabs>
        <w:contextualSpacing/>
        <w:rPr>
          <w:rFonts w:ascii="Palatino Linotype" w:eastAsiaTheme="minorEastAsia" w:hAnsi="Palatino Linotype" w:cs="Arial"/>
          <w:sz w:val="24"/>
          <w:szCs w:val="24"/>
          <w:lang w:val="es-ES_tradnl"/>
        </w:rPr>
      </w:pPr>
    </w:p>
    <w:p w:rsidR="00375E21" w:rsidRPr="0071317B"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255189">
        <w:rPr>
          <w:rFonts w:ascii="Palatino Linotype" w:eastAsiaTheme="minorEastAsia" w:hAnsi="Palatino Linotype" w:cs="Arial"/>
          <w:sz w:val="24"/>
          <w:szCs w:val="24"/>
          <w:u w:val="single"/>
          <w:lang w:val="es-ES_tradnl"/>
        </w:rPr>
        <w:t>prevenir, investigar, sancionar y reparar las violaciones a los derechos humanos</w:t>
      </w:r>
      <w:r w:rsidRPr="00255189">
        <w:rPr>
          <w:rFonts w:ascii="Palatino Linotype" w:eastAsiaTheme="minorEastAsia" w:hAnsi="Palatino Linotype" w:cs="Arial"/>
          <w:sz w:val="24"/>
          <w:szCs w:val="24"/>
          <w:lang w:val="es-ES_tradnl"/>
        </w:rPr>
        <w:t xml:space="preserve">. </w:t>
      </w:r>
    </w:p>
    <w:p w:rsidR="00375E21" w:rsidRPr="0071317B" w:rsidRDefault="00375E21" w:rsidP="00375E21">
      <w:pPr>
        <w:tabs>
          <w:tab w:val="left" w:pos="284"/>
        </w:tabs>
        <w:spacing w:before="240" w:after="240" w:line="360" w:lineRule="auto"/>
        <w:contextualSpacing/>
        <w:jc w:val="both"/>
        <w:rPr>
          <w:rFonts w:ascii="Palatino Linotype" w:hAnsi="Palatino Linotype"/>
          <w:sz w:val="24"/>
          <w:szCs w:val="24"/>
          <w:lang w:val="es-ES_tradnl"/>
        </w:rPr>
      </w:pPr>
    </w:p>
    <w:p w:rsidR="00375E21" w:rsidRPr="00857ED9" w:rsidRDefault="00375E21" w:rsidP="00375E21">
      <w:pPr>
        <w:numPr>
          <w:ilvl w:val="0"/>
          <w:numId w:val="1"/>
        </w:numPr>
        <w:tabs>
          <w:tab w:val="left" w:pos="284"/>
        </w:tabs>
        <w:spacing w:before="240" w:line="360" w:lineRule="auto"/>
        <w:ind w:left="0" w:firstLine="0"/>
        <w:contextualSpacing/>
        <w:jc w:val="both"/>
        <w:rPr>
          <w:rFonts w:ascii="Palatino Linotype" w:hAnsi="Palatino Linotype"/>
          <w:sz w:val="24"/>
          <w:szCs w:val="24"/>
          <w:lang w:val="es-ES_tradnl"/>
        </w:rPr>
      </w:pPr>
      <w:r w:rsidRPr="00D5606A">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D5606A">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D5606A">
        <w:rPr>
          <w:rFonts w:ascii="Palatino Linotype" w:eastAsiaTheme="minorEastAsia" w:hAnsi="Palatino Linotype" w:cs="Arial"/>
          <w:sz w:val="24"/>
          <w:szCs w:val="24"/>
          <w:lang w:val="es-ES_tradnl"/>
        </w:rPr>
        <w:t xml:space="preserve">, contemplando el derecho de las personas con discapacidad y hablantes de lengua indígena. </w:t>
      </w:r>
    </w:p>
    <w:p w:rsidR="00375E21" w:rsidRPr="00D5606A" w:rsidRDefault="00375E21" w:rsidP="00375E21">
      <w:pPr>
        <w:tabs>
          <w:tab w:val="left" w:pos="284"/>
        </w:tabs>
        <w:spacing w:before="240" w:line="360" w:lineRule="auto"/>
        <w:contextualSpacing/>
        <w:jc w:val="both"/>
        <w:rPr>
          <w:rFonts w:ascii="Palatino Linotype" w:hAnsi="Palatino Linotype"/>
          <w:sz w:val="24"/>
          <w:szCs w:val="24"/>
          <w:lang w:val="es-ES_tradnl"/>
        </w:rPr>
      </w:pPr>
    </w:p>
    <w:p w:rsidR="00375E21" w:rsidRPr="0071317B"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hAnsi="Palatino Linotype"/>
          <w:sz w:val="24"/>
          <w:szCs w:val="24"/>
          <w:lang w:val="es-ES_tradnl"/>
        </w:rPr>
        <w:t xml:space="preserve">Es así que la </w:t>
      </w:r>
      <w:r w:rsidRPr="00255189">
        <w:rPr>
          <w:rFonts w:ascii="Palatino Linotype" w:hAnsi="Palatino Linotype"/>
          <w:b/>
          <w:sz w:val="24"/>
          <w:szCs w:val="24"/>
          <w:lang w:val="es-ES_tradnl"/>
        </w:rPr>
        <w:t xml:space="preserve">Ley de Transparencia y Acceso a la Información Pública del Estado de México y Municipios, </w:t>
      </w:r>
      <w:r w:rsidRPr="00255189">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255189">
        <w:rPr>
          <w:rFonts w:ascii="Palatino Linotype" w:hAnsi="Palatino Linotype"/>
          <w:b/>
          <w:sz w:val="24"/>
          <w:szCs w:val="24"/>
          <w:lang w:val="es-ES_tradnl"/>
        </w:rPr>
        <w:t xml:space="preserve"> </w:t>
      </w:r>
      <w:r w:rsidRPr="00255189">
        <w:rPr>
          <w:rFonts w:ascii="Palatino Linotype" w:hAnsi="Palatino Linotype"/>
          <w:sz w:val="24"/>
          <w:szCs w:val="24"/>
          <w:lang w:val="es-ES_tradnl"/>
        </w:rPr>
        <w:t xml:space="preserve">establece que </w:t>
      </w:r>
      <w:r w:rsidRPr="006E3DBF">
        <w:rPr>
          <w:rFonts w:ascii="Palatino Linotype" w:hAnsi="Palatino Linotype"/>
          <w:b/>
          <w:i/>
          <w:sz w:val="24"/>
          <w:szCs w:val="24"/>
          <w:u w:val="single"/>
          <w:lang w:val="es-ES_tradnl"/>
        </w:rPr>
        <w:t>el recurso de revisión es la garantía secundaria</w:t>
      </w:r>
      <w:r w:rsidRPr="006E3DBF">
        <w:rPr>
          <w:rFonts w:ascii="Palatino Linotype" w:hAnsi="Palatino Linotype"/>
          <w:b/>
          <w:i/>
          <w:sz w:val="24"/>
          <w:szCs w:val="24"/>
          <w:lang w:val="es-ES_tradnl"/>
        </w:rPr>
        <w:t xml:space="preserve"> mediante la cual se pretende reparar cualquier posible afectación al derecho de acceso a la información pública</w:t>
      </w:r>
      <w:r w:rsidRPr="006E3DBF">
        <w:rPr>
          <w:rFonts w:ascii="Palatino Linotype" w:hAnsi="Palatino Linotype"/>
          <w:b/>
          <w:sz w:val="24"/>
          <w:szCs w:val="24"/>
          <w:lang w:val="es-ES_tradnl"/>
        </w:rPr>
        <w:t>, s</w:t>
      </w:r>
      <w:r w:rsidRPr="00255189">
        <w:rPr>
          <w:rFonts w:ascii="Palatino Linotype" w:hAnsi="Palatino Linotype"/>
          <w:sz w:val="24"/>
          <w:szCs w:val="24"/>
          <w:lang w:val="es-ES_tradnl"/>
        </w:rPr>
        <w:t xml:space="preserve">iendo éste el medio a través del cual, este Órgano Garante después de </w:t>
      </w:r>
      <w:r w:rsidRPr="00255189">
        <w:rPr>
          <w:rFonts w:ascii="Palatino Linotype" w:hAnsi="Palatino Linotype"/>
          <w:sz w:val="24"/>
          <w:szCs w:val="24"/>
          <w:lang w:val="es-ES_tradnl"/>
        </w:rPr>
        <w:lastRenderedPageBreak/>
        <w:t xml:space="preserve">realizar el análisis al procedimiento de acceso a la información, podrá determinar la posible afectación y de ser el caso ordenar la reparación a la violación del derecho en cuestión. </w:t>
      </w:r>
    </w:p>
    <w:p w:rsidR="00375E21" w:rsidRPr="00255189" w:rsidRDefault="00375E21" w:rsidP="00375E21">
      <w:pPr>
        <w:tabs>
          <w:tab w:val="left" w:pos="284"/>
        </w:tabs>
        <w:rPr>
          <w:rFonts w:ascii="Palatino Linotype" w:eastAsia="MS Mincho" w:hAnsi="Palatino Linotype" w:cs="Arial"/>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255189">
        <w:rPr>
          <w:rFonts w:ascii="Palatino Linotype" w:eastAsia="Calibri" w:hAnsi="Palatino Linotype"/>
          <w:b/>
          <w:sz w:val="24"/>
          <w:szCs w:val="24"/>
          <w:lang w:val="es-ES_tradnl"/>
        </w:rPr>
        <w:t>fundadas y procedentes</w:t>
      </w:r>
      <w:r w:rsidRPr="00255189">
        <w:rPr>
          <w:rFonts w:ascii="Palatino Linotype" w:eastAsia="Calibri" w:hAnsi="Palatino Linotype"/>
          <w:sz w:val="24"/>
          <w:szCs w:val="24"/>
          <w:lang w:val="es-ES_tradnl"/>
        </w:rPr>
        <w:t xml:space="preserve">, debido a que el </w:t>
      </w:r>
      <w:r w:rsidRPr="00255189">
        <w:rPr>
          <w:rFonts w:ascii="Palatino Linotype" w:eastAsia="Calibri" w:hAnsi="Palatino Linotype"/>
          <w:b/>
          <w:sz w:val="24"/>
          <w:szCs w:val="24"/>
          <w:lang w:val="es-ES_tradnl"/>
        </w:rPr>
        <w:t>SUJETO OBLIGADO</w:t>
      </w:r>
      <w:r w:rsidRPr="00255189">
        <w:rPr>
          <w:rFonts w:ascii="Palatino Linotype" w:eastAsia="Calibri" w:hAnsi="Palatino Linotype"/>
          <w:sz w:val="24"/>
          <w:szCs w:val="24"/>
          <w:lang w:val="es-ES_tradnl"/>
        </w:rPr>
        <w:t xml:space="preserve"> fue omiso en responder la solici</w:t>
      </w:r>
      <w:r>
        <w:rPr>
          <w:rFonts w:ascii="Palatino Linotype" w:eastAsia="Calibri" w:hAnsi="Palatino Linotype"/>
          <w:sz w:val="24"/>
          <w:szCs w:val="24"/>
          <w:lang w:val="es-ES_tradnl"/>
        </w:rPr>
        <w:t xml:space="preserve">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rsidR="00375E21" w:rsidRPr="00255189" w:rsidRDefault="00375E21" w:rsidP="00375E21">
      <w:pPr>
        <w:tabs>
          <w:tab w:val="left" w:pos="284"/>
        </w:tabs>
        <w:spacing w:before="240" w:after="240" w:line="360" w:lineRule="auto"/>
        <w:contextualSpacing/>
        <w:jc w:val="both"/>
        <w:rPr>
          <w:rFonts w:ascii="Palatino Linotype" w:eastAsia="Calibri" w:hAnsi="Palatino Linotype"/>
          <w:sz w:val="24"/>
          <w:szCs w:val="24"/>
          <w:lang w:val="es-ES_tradnl"/>
        </w:rPr>
      </w:pPr>
    </w:p>
    <w:p w:rsidR="00375E21" w:rsidRPr="006E3DBF" w:rsidRDefault="00375E21" w:rsidP="00375E21">
      <w:pPr>
        <w:numPr>
          <w:ilvl w:val="0"/>
          <w:numId w:val="1"/>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Pr="000A213A">
        <w:rPr>
          <w:rFonts w:ascii="Palatino Linotype" w:eastAsia="Calibri" w:hAnsi="Palatino Linotype" w:cs="Tahoma"/>
          <w:b/>
          <w:bCs/>
          <w:sz w:val="24"/>
          <w:szCs w:val="24"/>
          <w:lang w:eastAsia="en-US"/>
        </w:rPr>
        <w:t xml:space="preserve">Ayuntamiento de </w:t>
      </w:r>
      <w:proofErr w:type="spellStart"/>
      <w:r w:rsidR="00911F45">
        <w:rPr>
          <w:rFonts w:ascii="Palatino Linotype" w:eastAsia="Calibri" w:hAnsi="Palatino Linotype" w:cs="Tahoma"/>
          <w:b/>
          <w:bCs/>
          <w:sz w:val="24"/>
          <w:szCs w:val="24"/>
          <w:lang w:eastAsia="en-US"/>
        </w:rPr>
        <w:t>Temascalapa</w:t>
      </w:r>
      <w:proofErr w:type="spellEnd"/>
      <w:r>
        <w:rPr>
          <w:rFonts w:ascii="Palatino Linotype" w:eastAsia="Calibri" w:hAnsi="Palatino Linotype" w:cs="Tahoma"/>
          <w:b/>
          <w:bCs/>
          <w:sz w:val="24"/>
          <w:szCs w:val="24"/>
          <w:lang w:eastAsia="en-US"/>
        </w:rPr>
        <w:t xml:space="preserve"> </w:t>
      </w:r>
      <w:r w:rsidRPr="00255189">
        <w:rPr>
          <w:rFonts w:ascii="Palatino Linotype" w:eastAsia="Calibri" w:hAnsi="Palatino Linotype"/>
          <w:sz w:val="24"/>
          <w:szCs w:val="24"/>
          <w:lang w:val="es-ES_tradnl"/>
        </w:rPr>
        <w:t>como sujeto obligado, de conformidad con el artículo 23 fracción IV, que a la letra dice:</w:t>
      </w:r>
    </w:p>
    <w:p w:rsidR="00375E21" w:rsidRPr="00255189" w:rsidRDefault="00375E21" w:rsidP="00375E21">
      <w:pPr>
        <w:tabs>
          <w:tab w:val="left" w:pos="284"/>
        </w:tabs>
        <w:contextualSpacing/>
        <w:rPr>
          <w:rFonts w:ascii="Palatino Linotype" w:eastAsia="Calibri" w:hAnsi="Palatino Linotype"/>
          <w:sz w:val="24"/>
          <w:szCs w:val="24"/>
          <w:lang w:val="es-ES_tradnl"/>
        </w:rPr>
      </w:pPr>
    </w:p>
    <w:p w:rsidR="00375E21" w:rsidRPr="009D1B5C" w:rsidRDefault="00375E21" w:rsidP="00375E21">
      <w:pPr>
        <w:tabs>
          <w:tab w:val="left" w:pos="284"/>
        </w:tabs>
        <w:spacing w:before="240" w:after="240" w:line="360" w:lineRule="auto"/>
        <w:ind w:left="567" w:right="567"/>
        <w:contextualSpacing/>
        <w:rPr>
          <w:rFonts w:ascii="Palatino Linotype" w:eastAsia="Calibri" w:hAnsi="Palatino Linotype"/>
          <w:b/>
          <w:bCs/>
          <w:i/>
          <w:sz w:val="22"/>
          <w:szCs w:val="22"/>
          <w:lang w:val="es-ES_tradnl"/>
        </w:rPr>
      </w:pPr>
      <w:r w:rsidRPr="009D1B5C">
        <w:rPr>
          <w:rFonts w:ascii="Palatino Linotype" w:eastAsia="Calibri" w:hAnsi="Palatino Linotype"/>
          <w:b/>
          <w:bCs/>
          <w:i/>
          <w:sz w:val="22"/>
          <w:szCs w:val="22"/>
          <w:lang w:val="es-ES_tradnl"/>
        </w:rPr>
        <w:t>“Artículo 23.</w:t>
      </w:r>
      <w:r w:rsidRPr="009D1B5C">
        <w:rPr>
          <w:rFonts w:ascii="Palatino Linotype" w:eastAsia="Calibri" w:hAnsi="Palatino Linotype"/>
          <w:bCs/>
          <w:i/>
          <w:sz w:val="22"/>
          <w:szCs w:val="22"/>
          <w:lang w:val="es-ES_tradnl"/>
        </w:rPr>
        <w:t xml:space="preserve"> </w:t>
      </w:r>
      <w:r w:rsidRPr="009D1B5C">
        <w:rPr>
          <w:rFonts w:ascii="Palatino Linotype" w:eastAsia="Calibri" w:hAnsi="Palatino Linotype"/>
          <w:b/>
          <w:bCs/>
          <w:i/>
          <w:sz w:val="22"/>
          <w:szCs w:val="22"/>
          <w:lang w:val="es-ES_tradnl"/>
        </w:rPr>
        <w:t xml:space="preserve">Son </w:t>
      </w:r>
      <w:r w:rsidRPr="009D1B5C">
        <w:rPr>
          <w:rFonts w:ascii="Palatino Linotype" w:eastAsia="Calibri" w:hAnsi="Palatino Linotype"/>
          <w:b/>
          <w:bCs/>
          <w:i/>
          <w:sz w:val="22"/>
          <w:szCs w:val="22"/>
          <w:u w:val="single"/>
          <w:lang w:val="es-ES_tradnl"/>
        </w:rPr>
        <w:t>sujetos obligados a transparentar y permitir el acceso a su información</w:t>
      </w:r>
      <w:r w:rsidRPr="009D1B5C">
        <w:rPr>
          <w:rFonts w:ascii="Palatino Linotype" w:eastAsia="Calibri" w:hAnsi="Palatino Linotype"/>
          <w:b/>
          <w:bCs/>
          <w:i/>
          <w:sz w:val="22"/>
          <w:szCs w:val="22"/>
          <w:lang w:val="es-ES_tradnl"/>
        </w:rPr>
        <w:t xml:space="preserve"> y proteger los datos personales que obren en su poder: </w:t>
      </w:r>
    </w:p>
    <w:p w:rsidR="00375E21" w:rsidRPr="009D1B5C" w:rsidRDefault="00375E21" w:rsidP="00375E21">
      <w:pPr>
        <w:tabs>
          <w:tab w:val="left" w:pos="284"/>
        </w:tabs>
        <w:spacing w:before="240" w:after="240" w:line="360" w:lineRule="auto"/>
        <w:ind w:left="567" w:right="567"/>
        <w:contextualSpacing/>
        <w:rPr>
          <w:rFonts w:ascii="Palatino Linotype" w:eastAsia="Calibri" w:hAnsi="Palatino Linotype"/>
          <w:bCs/>
          <w:i/>
          <w:sz w:val="22"/>
          <w:szCs w:val="22"/>
          <w:lang w:val="es-ES_tradnl"/>
        </w:rPr>
      </w:pPr>
      <w:r w:rsidRPr="009D1B5C">
        <w:rPr>
          <w:rFonts w:ascii="Palatino Linotype" w:eastAsia="Calibri" w:hAnsi="Palatino Linotype"/>
          <w:bCs/>
          <w:i/>
          <w:sz w:val="22"/>
          <w:szCs w:val="22"/>
          <w:lang w:val="es-ES_tradnl"/>
        </w:rPr>
        <w:t>…</w:t>
      </w:r>
    </w:p>
    <w:p w:rsidR="00375E21" w:rsidRPr="009D1B5C" w:rsidRDefault="00375E21" w:rsidP="00375E21">
      <w:pPr>
        <w:tabs>
          <w:tab w:val="left" w:pos="284"/>
        </w:tabs>
        <w:ind w:left="567"/>
        <w:contextualSpacing/>
        <w:jc w:val="both"/>
        <w:rPr>
          <w:rFonts w:ascii="Palatino Linotype" w:hAnsi="Palatino Linotype"/>
          <w:i/>
          <w:sz w:val="22"/>
          <w:szCs w:val="22"/>
        </w:rPr>
      </w:pPr>
      <w:r w:rsidRPr="009D1B5C">
        <w:rPr>
          <w:rFonts w:ascii="Palatino Linotype" w:hAnsi="Palatino Linotype"/>
          <w:i/>
          <w:sz w:val="22"/>
          <w:szCs w:val="22"/>
        </w:rPr>
        <w:t>IV. Los ayuntamientos y las dependencias, organismos, órganos y entidades de la administración municipal;</w:t>
      </w:r>
    </w:p>
    <w:p w:rsidR="00375E21" w:rsidRPr="009D1B5C" w:rsidRDefault="00375E21" w:rsidP="00375E21">
      <w:pPr>
        <w:tabs>
          <w:tab w:val="left" w:pos="284"/>
        </w:tabs>
        <w:ind w:left="567"/>
        <w:contextualSpacing/>
        <w:jc w:val="both"/>
        <w:rPr>
          <w:rFonts w:ascii="Palatino Linotype" w:eastAsia="Calibri" w:hAnsi="Palatino Linotype"/>
          <w:i/>
          <w:sz w:val="22"/>
          <w:szCs w:val="22"/>
          <w:lang w:val="es-ES_tradnl"/>
        </w:rPr>
      </w:pPr>
      <w:r w:rsidRPr="009D1B5C">
        <w:rPr>
          <w:rFonts w:ascii="Palatino Linotype" w:eastAsia="Calibri" w:hAnsi="Palatino Linotype"/>
          <w:i/>
          <w:sz w:val="22"/>
          <w:szCs w:val="22"/>
          <w:lang w:val="es-ES_tradnl"/>
        </w:rPr>
        <w:t>…</w:t>
      </w:r>
    </w:p>
    <w:p w:rsidR="00375E21" w:rsidRPr="00255189" w:rsidRDefault="00375E21" w:rsidP="00375E21">
      <w:pPr>
        <w:tabs>
          <w:tab w:val="left" w:pos="284"/>
        </w:tabs>
        <w:contextualSpacing/>
        <w:rPr>
          <w:rFonts w:ascii="Palatino Linotype" w:eastAsia="Calibri" w:hAnsi="Palatino Linotype"/>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Así en calidad de </w:t>
      </w:r>
      <w:r w:rsidRPr="00255189">
        <w:rPr>
          <w:rFonts w:ascii="Palatino Linotype" w:eastAsia="Calibri" w:hAnsi="Palatino Linotype"/>
          <w:b/>
          <w:sz w:val="24"/>
          <w:szCs w:val="24"/>
          <w:lang w:val="es-ES_tradnl"/>
        </w:rPr>
        <w:t>SUJETO OBLIGADO</w:t>
      </w:r>
      <w:r w:rsidRPr="00255189">
        <w:rPr>
          <w:rFonts w:ascii="Palatino Linotype" w:eastAsia="Calibri" w:hAnsi="Palatino Linotype"/>
          <w:sz w:val="24"/>
          <w:szCs w:val="24"/>
          <w:lang w:val="es-ES_tradnl"/>
        </w:rPr>
        <w:t xml:space="preserve">, el </w:t>
      </w:r>
      <w:r w:rsidR="00911F45">
        <w:rPr>
          <w:rFonts w:ascii="Palatino Linotype" w:eastAsia="Calibri" w:hAnsi="Palatino Linotype" w:cs="Tahoma"/>
          <w:b/>
          <w:bCs/>
          <w:sz w:val="24"/>
          <w:szCs w:val="24"/>
          <w:lang w:eastAsia="en-US"/>
        </w:rPr>
        <w:t xml:space="preserve">Ayuntamiento de </w:t>
      </w:r>
      <w:proofErr w:type="spellStart"/>
      <w:r w:rsidR="00911F45">
        <w:rPr>
          <w:rFonts w:ascii="Palatino Linotype" w:eastAsia="Calibri" w:hAnsi="Palatino Linotype" w:cs="Tahoma"/>
          <w:b/>
          <w:bCs/>
          <w:sz w:val="24"/>
          <w:szCs w:val="24"/>
          <w:lang w:eastAsia="en-US"/>
        </w:rPr>
        <w:t>Temascalapa</w:t>
      </w:r>
      <w:proofErr w:type="spellEnd"/>
      <w:r>
        <w:rPr>
          <w:rFonts w:ascii="Palatino Linotype" w:eastAsia="Calibri" w:hAnsi="Palatino Linotype"/>
          <w:b/>
          <w:sz w:val="24"/>
          <w:szCs w:val="24"/>
          <w:lang w:val="es-ES_tradnl"/>
        </w:rPr>
        <w:t xml:space="preserve"> </w:t>
      </w:r>
      <w:r w:rsidRPr="00255189">
        <w:rPr>
          <w:rFonts w:ascii="Palatino Linotype" w:eastAsia="Calibri" w:hAnsi="Palatino Linotype"/>
          <w:sz w:val="24"/>
          <w:szCs w:val="24"/>
          <w:lang w:val="es-ES_tradnl"/>
        </w:rPr>
        <w:t xml:space="preserve">se encuentra constreñido a respetar y cumplir el </w:t>
      </w:r>
      <w:r>
        <w:rPr>
          <w:rFonts w:ascii="Palatino Linotype" w:eastAsia="Calibri" w:hAnsi="Palatino Linotype"/>
          <w:sz w:val="24"/>
          <w:szCs w:val="24"/>
          <w:lang w:val="es-ES_tradnl"/>
        </w:rPr>
        <w:t>Derecho Humano d</w:t>
      </w:r>
      <w:r w:rsidRPr="00255189">
        <w:rPr>
          <w:rFonts w:ascii="Palatino Linotype" w:eastAsia="Calibri" w:hAnsi="Palatino Linotype"/>
          <w:sz w:val="24"/>
          <w:szCs w:val="24"/>
          <w:lang w:val="es-ES_tradnl"/>
        </w:rPr>
        <w:t xml:space="preserve">e Acceso a la Información Pública consignado de igual forma como ya se refirió por la Constitución Política de los Estados Unidos Mexicanos y la Constitución Política del Estado Libre y Soberano de México respectivamente: </w:t>
      </w:r>
    </w:p>
    <w:p w:rsidR="00375E21" w:rsidRPr="00255189" w:rsidRDefault="00375E21" w:rsidP="00375E21">
      <w:pPr>
        <w:tabs>
          <w:tab w:val="left" w:pos="284"/>
        </w:tabs>
        <w:spacing w:before="240" w:after="240" w:line="360" w:lineRule="auto"/>
        <w:contextualSpacing/>
        <w:jc w:val="both"/>
        <w:rPr>
          <w:rFonts w:ascii="Palatino Linotype" w:eastAsia="Calibri" w:hAnsi="Palatino Linotype"/>
          <w:sz w:val="24"/>
          <w:szCs w:val="24"/>
          <w:lang w:val="es-ES_tradnl"/>
        </w:rPr>
      </w:pPr>
    </w:p>
    <w:p w:rsidR="00375E21" w:rsidRPr="00C74D12" w:rsidRDefault="00375E21" w:rsidP="00375E21">
      <w:pPr>
        <w:tabs>
          <w:tab w:val="left" w:pos="284"/>
        </w:tabs>
        <w:spacing w:line="360" w:lineRule="auto"/>
        <w:ind w:left="567" w:right="567"/>
        <w:jc w:val="center"/>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Constitución Política de los Estados Unidos Mexicanos</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“Artículo 6.</w:t>
      </w:r>
      <w:r w:rsidRPr="00C74D12">
        <w:rPr>
          <w:rFonts w:ascii="Palatino Linotype" w:eastAsiaTheme="minorEastAsia" w:hAnsi="Palatino Linotype" w:cs="Arial"/>
          <w:bCs/>
          <w:i/>
          <w:sz w:val="22"/>
          <w:lang w:val="es-ES_tradnl"/>
        </w:rPr>
        <w:t xml:space="preserve"> …</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Para efectos de lo dispuesto en el presente artículo se observará lo siguiente:</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A</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Para el ejercicio del derecho de acceso a la información</w:t>
      </w:r>
      <w:r w:rsidRPr="00C74D12">
        <w:rPr>
          <w:rFonts w:ascii="Palatino Linotype" w:eastAsiaTheme="minorEastAsia" w:hAnsi="Palatino Linotype" w:cs="Arial"/>
          <w:bCs/>
          <w:i/>
          <w:sz w:val="22"/>
          <w:lang w:val="es-ES_tradnl"/>
        </w:rPr>
        <w:t xml:space="preserve">, la Federación y </w:t>
      </w:r>
      <w:r w:rsidRPr="00C74D12">
        <w:rPr>
          <w:rFonts w:ascii="Palatino Linotype" w:eastAsiaTheme="minorEastAsia" w:hAnsi="Palatino Linotype" w:cs="Arial"/>
          <w:b/>
          <w:bCs/>
          <w:i/>
          <w:sz w:val="22"/>
          <w:lang w:val="es-ES_tradnl"/>
        </w:rPr>
        <w:t>las entidades federativas, en el ámbito de sus respectivas competencias, se regirán por los siguientes principios y bases:</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
          <w:bCs/>
          <w:i/>
          <w:sz w:val="22"/>
          <w:lang w:val="es-ES_tradnl"/>
        </w:rPr>
      </w:pP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 xml:space="preserve">I. </w:t>
      </w:r>
      <w:r w:rsidRPr="00C74D12">
        <w:rPr>
          <w:rFonts w:ascii="Palatino Linotype" w:eastAsiaTheme="minorEastAsia" w:hAnsi="Palatino Linotype" w:cs="Arial"/>
          <w:b/>
          <w:bCs/>
          <w:i/>
          <w:sz w:val="22"/>
          <w:lang w:val="es-ES_tradnl"/>
        </w:rPr>
        <w:tab/>
        <w:t>Toda la información en posesión de cualquier</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autoridad</w:t>
      </w:r>
      <w:r w:rsidRPr="00C74D12">
        <w:rPr>
          <w:rFonts w:ascii="Palatino Linotype" w:eastAsiaTheme="minorEastAsia" w:hAnsi="Palatino Linotype" w:cs="Arial"/>
          <w:bCs/>
          <w:i/>
          <w:sz w:val="22"/>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74D12">
        <w:rPr>
          <w:rFonts w:ascii="Palatino Linotype" w:eastAsiaTheme="minorEastAsia" w:hAnsi="Palatino Linotype" w:cs="Arial"/>
          <w:b/>
          <w:bCs/>
          <w:i/>
          <w:sz w:val="22"/>
          <w:lang w:val="es-ES_tradnl"/>
        </w:rPr>
        <w:t>municipal</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es pública</w:t>
      </w:r>
      <w:r w:rsidRPr="00C74D12">
        <w:rPr>
          <w:rFonts w:ascii="Palatino Linotype" w:eastAsiaTheme="minorEastAsia" w:hAnsi="Palatino Linotype" w:cs="Arial"/>
          <w:bCs/>
          <w:i/>
          <w:sz w:val="22"/>
          <w:lang w:val="es-ES_tradnl"/>
        </w:rPr>
        <w:t xml:space="preserve"> y sólo podrá ser reservada temporalmente por razones de interés público y seguridad nacional, en los términos que fijen las leyes. </w:t>
      </w:r>
      <w:r w:rsidRPr="00C74D12">
        <w:rPr>
          <w:rFonts w:ascii="Palatino Linotype" w:eastAsiaTheme="minorEastAsia" w:hAnsi="Palatino Linotype" w:cs="Arial"/>
          <w:b/>
          <w:bCs/>
          <w:i/>
          <w:sz w:val="22"/>
          <w:lang w:val="es-ES_tradnl"/>
        </w:rPr>
        <w:t xml:space="preserve">En la interpretación de este derecho deberá prevalecer el principio de máxima </w:t>
      </w:r>
      <w:r w:rsidRPr="00C74D12">
        <w:rPr>
          <w:rFonts w:ascii="Palatino Linotype" w:eastAsiaTheme="minorEastAsia" w:hAnsi="Palatino Linotype" w:cs="Arial"/>
          <w:b/>
          <w:bCs/>
          <w:i/>
          <w:sz w:val="22"/>
          <w:lang w:val="es-ES_tradnl"/>
        </w:rPr>
        <w:lastRenderedPageBreak/>
        <w:t>publicidad. Los sujetos obligados deberán documentar todo acto que derive del ejercicio de sus facultades, competencias o funciones</w:t>
      </w:r>
      <w:r w:rsidRPr="00C74D12">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(Énfasis añadido) </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
          <w:bCs/>
          <w:i/>
          <w:sz w:val="22"/>
          <w:lang w:val="es-ES_tradnl"/>
        </w:rPr>
      </w:pPr>
    </w:p>
    <w:p w:rsidR="00375E21" w:rsidRPr="00C74D12" w:rsidRDefault="00375E21" w:rsidP="00375E21">
      <w:pPr>
        <w:tabs>
          <w:tab w:val="left" w:pos="284"/>
        </w:tabs>
        <w:spacing w:line="360" w:lineRule="auto"/>
        <w:ind w:left="567" w:right="567"/>
        <w:jc w:val="center"/>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Constitución Política del Estado Libre y Soberano de México</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“Artículo 5</w:t>
      </w:r>
      <w:r w:rsidRPr="00C74D12">
        <w:rPr>
          <w:rFonts w:ascii="Palatino Linotype" w:eastAsiaTheme="minorEastAsia" w:hAnsi="Palatino Linotype" w:cs="Arial"/>
          <w:bCs/>
          <w:i/>
          <w:sz w:val="22"/>
          <w:lang w:val="es-ES_tradnl"/>
        </w:rPr>
        <w:t>.</w:t>
      </w:r>
      <w:proofErr w:type="gramStart"/>
      <w:r w:rsidRPr="00C74D12">
        <w:rPr>
          <w:rFonts w:ascii="Palatino Linotype" w:eastAsiaTheme="minorEastAsia" w:hAnsi="Palatino Linotype" w:cs="Arial"/>
          <w:bCs/>
          <w:i/>
          <w:sz w:val="22"/>
          <w:lang w:val="es-ES_tradnl"/>
        </w:rPr>
        <w:t>- …</w:t>
      </w:r>
      <w:proofErr w:type="gramEnd"/>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El derecho a la información será garantizado por el Estado. La ley establecerá las previsiones que permitan asegurar la protección, el respeto y la difusión de este derecho</w:t>
      </w:r>
      <w:r w:rsidRPr="00C74D12">
        <w:rPr>
          <w:rFonts w:ascii="Palatino Linotype" w:eastAsiaTheme="minorEastAsia" w:hAnsi="Palatino Linotype" w:cs="Arial"/>
          <w:bCs/>
          <w:i/>
          <w:sz w:val="22"/>
          <w:lang w:val="es-ES_tradnl"/>
        </w:rPr>
        <w:t>.</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Este derecho se regirá por los principios y bases siguientes</w:t>
      </w:r>
      <w:r w:rsidRPr="00C74D12">
        <w:rPr>
          <w:rFonts w:ascii="Palatino Linotype" w:eastAsiaTheme="minorEastAsia" w:hAnsi="Palatino Linotype" w:cs="Arial"/>
          <w:bCs/>
          <w:i/>
          <w:sz w:val="22"/>
          <w:lang w:val="es-ES_tradnl"/>
        </w:rPr>
        <w:t>:</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I. Toda la información en posesión de cualquier autoridad, entidad, órgano y organismos de los</w:t>
      </w:r>
      <w:r w:rsidRPr="00C74D12">
        <w:rPr>
          <w:rFonts w:ascii="Palatino Linotype" w:eastAsiaTheme="minorEastAsia" w:hAnsi="Palatino Linotype" w:cs="Arial"/>
          <w:bCs/>
          <w:i/>
          <w:sz w:val="22"/>
          <w:lang w:val="es-ES_tradnl"/>
        </w:rPr>
        <w:t xml:space="preserve"> Poderes Ejecutivo, Legislativo y Judicial, órganos autónomos, partidos políticos, fideicomisos y fondos públicos estatales y </w:t>
      </w:r>
      <w:r w:rsidRPr="00C74D12">
        <w:rPr>
          <w:rFonts w:ascii="Palatino Linotype" w:eastAsiaTheme="minorEastAsia" w:hAnsi="Palatino Linotype" w:cs="Arial"/>
          <w:b/>
          <w:bCs/>
          <w:i/>
          <w:sz w:val="22"/>
          <w:lang w:val="es-ES_tradnl"/>
        </w:rPr>
        <w:t>municipales</w:t>
      </w:r>
      <w:r w:rsidRPr="00C74D12">
        <w:rPr>
          <w:rFonts w:ascii="Palatino Linotype" w:eastAsiaTheme="minorEastAsia"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74D12">
        <w:rPr>
          <w:rFonts w:ascii="Palatino Linotype" w:eastAsiaTheme="minorEastAsia" w:hAnsi="Palatino Linotype" w:cs="Arial"/>
          <w:b/>
          <w:bCs/>
          <w:i/>
          <w:sz w:val="22"/>
          <w:lang w:val="es-ES_tradnl"/>
        </w:rPr>
        <w:t>es pública</w:t>
      </w:r>
      <w:r w:rsidRPr="00C74D12">
        <w:rPr>
          <w:rFonts w:ascii="Palatino Linotype" w:eastAsiaTheme="minorEastAsia" w:hAnsi="Palatino Linotype" w:cs="Arial"/>
          <w:bCs/>
          <w:i/>
          <w:sz w:val="22"/>
          <w:lang w:val="es-ES_tradnl"/>
        </w:rPr>
        <w:t xml:space="preserve"> y sólo podrá ser </w:t>
      </w:r>
      <w:r w:rsidRPr="00C74D12">
        <w:rPr>
          <w:rFonts w:ascii="Palatino Linotype" w:eastAsiaTheme="minorEastAsia" w:hAnsi="Palatino Linotype" w:cs="Arial"/>
          <w:bCs/>
          <w:i/>
          <w:sz w:val="22"/>
          <w:lang w:val="es-ES_tradnl"/>
        </w:rPr>
        <w:lastRenderedPageBreak/>
        <w:t xml:space="preserve">reservada temporalmente por razones previstas en la Constitución Política de los Estados Unidos Mexicanos de interés público y seguridad, en los términos que fijen las leyes. </w:t>
      </w:r>
      <w:r w:rsidRPr="00C74D12">
        <w:rPr>
          <w:rFonts w:ascii="Palatino Linotype" w:eastAsiaTheme="minorEastAsia" w:hAnsi="Palatino Linotype" w:cs="Arial"/>
          <w:b/>
          <w:bCs/>
          <w:i/>
          <w:sz w:val="22"/>
          <w:lang w:val="es-ES_tradnl"/>
        </w:rPr>
        <w:t>En la interpretación de este derecho deberá prevalecer el principio de máxima publicidad</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Los sujetos obligados deberán documentar todo acto que derive del ejercicio de sus facultades, competencias o funciones</w:t>
      </w:r>
      <w:r w:rsidRPr="00C74D12">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rsidR="00375E21" w:rsidRPr="00C74D12" w:rsidRDefault="00375E21" w:rsidP="00375E21">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(Énfasis añadido) </w:t>
      </w:r>
    </w:p>
    <w:p w:rsidR="00375E21" w:rsidRPr="00255189" w:rsidRDefault="00375E21" w:rsidP="00375E21">
      <w:pPr>
        <w:tabs>
          <w:tab w:val="left" w:pos="284"/>
        </w:tabs>
        <w:contextualSpacing/>
        <w:rPr>
          <w:rFonts w:ascii="Palatino Linotype" w:eastAsia="Calibri" w:hAnsi="Palatino Linotype"/>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C74D12"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w:t>
      </w:r>
      <w:r w:rsidRPr="00C74D12">
        <w:rPr>
          <w:rFonts w:ascii="Palatino Linotype" w:eastAsiaTheme="minorEastAsia" w:hAnsi="Palatino Linotype" w:cs="Arial"/>
          <w:b/>
          <w:i/>
          <w:sz w:val="22"/>
          <w:lang w:val="es-ES_tradnl"/>
        </w:rPr>
        <w:t>Artículo 8.</w:t>
      </w:r>
      <w:r w:rsidRPr="00C74D12">
        <w:rPr>
          <w:rFonts w:ascii="Palatino Linotype" w:eastAsiaTheme="minorEastAsia" w:hAnsi="Palatino Linotype" w:cs="Arial"/>
          <w:i/>
          <w:sz w:val="22"/>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rsidR="00375E21" w:rsidRPr="00C74D12"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rsidR="00375E21" w:rsidRPr="00C74D12"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b/>
          <w:i/>
          <w:sz w:val="22"/>
          <w:lang w:val="es-ES_tradnl"/>
        </w:rPr>
        <w:t>En la aplicación e interpretación de la presente Ley deberá prevalecer el principio de máxima publicidad</w:t>
      </w:r>
      <w:r w:rsidRPr="00C74D12">
        <w:rPr>
          <w:rFonts w:ascii="Palatino Linotype" w:eastAsiaTheme="minorEastAsia" w:hAnsi="Palatino Linotype" w:cs="Arial"/>
          <w:i/>
          <w:sz w:val="22"/>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w:t>
      </w:r>
      <w:r w:rsidRPr="00C74D12">
        <w:rPr>
          <w:rFonts w:ascii="Palatino Linotype" w:eastAsiaTheme="minorEastAsia" w:hAnsi="Palatino Linotype" w:cs="Arial"/>
          <w:i/>
          <w:sz w:val="22"/>
          <w:lang w:val="es-ES_tradnl"/>
        </w:rPr>
        <w:lastRenderedPageBreak/>
        <w:t xml:space="preserve">órganos nacionales e internacionales especializados, favoreciendo en todo tiempo a las personas la protección más amplia, atendiendo al principio </w:t>
      </w:r>
      <w:proofErr w:type="spellStart"/>
      <w:r w:rsidRPr="00C74D12">
        <w:rPr>
          <w:rFonts w:ascii="Palatino Linotype" w:eastAsiaTheme="minorEastAsia" w:hAnsi="Palatino Linotype" w:cs="Arial"/>
          <w:i/>
          <w:sz w:val="22"/>
          <w:lang w:val="es-ES_tradnl"/>
        </w:rPr>
        <w:t>pro</w:t>
      </w:r>
      <w:proofErr w:type="spellEnd"/>
      <w:r w:rsidRPr="00C74D12">
        <w:rPr>
          <w:rFonts w:ascii="Palatino Linotype" w:eastAsiaTheme="minorEastAsia" w:hAnsi="Palatino Linotype" w:cs="Arial"/>
          <w:i/>
          <w:sz w:val="22"/>
          <w:lang w:val="es-ES_tradnl"/>
        </w:rPr>
        <w:t xml:space="preserve"> persona.</w:t>
      </w:r>
    </w:p>
    <w:p w:rsidR="00375E21" w:rsidRPr="00C74D12"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rsidR="00375E21" w:rsidRPr="00C74D12"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 xml:space="preserve"> Para el caso de la interpretación se podrá tomar en cuenta los criterios, determinaciones y opiniones de los organismos nacionales e internacionales, en materia de transparencia y el derecho de acceso a la información.”</w:t>
      </w:r>
    </w:p>
    <w:p w:rsidR="00375E21" w:rsidRPr="00C74D12"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 xml:space="preserve">(Énfasis añadido) </w:t>
      </w:r>
    </w:p>
    <w:p w:rsidR="00375E21" w:rsidRPr="006E3DBF" w:rsidRDefault="00375E21" w:rsidP="00375E21">
      <w:pPr>
        <w:tabs>
          <w:tab w:val="left" w:pos="284"/>
        </w:tabs>
        <w:spacing w:before="240" w:after="240" w:line="360" w:lineRule="auto"/>
        <w:ind w:right="567"/>
        <w:contextualSpacing/>
        <w:jc w:val="both"/>
        <w:rPr>
          <w:rFonts w:ascii="Palatino Linotype" w:eastAsiaTheme="minorEastAsia" w:hAnsi="Palatino Linotype" w:cs="Arial"/>
          <w:i/>
          <w:lang w:val="es-ES_tradnl"/>
        </w:rPr>
      </w:pPr>
    </w:p>
    <w:p w:rsidR="00375E21"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está constreñido a dar atención a las solicitudes de información que a través del </w:t>
      </w:r>
      <w:r w:rsidRPr="00255189">
        <w:rPr>
          <w:rFonts w:ascii="Palatino Linotype" w:eastAsiaTheme="minorEastAsia" w:hAnsi="Palatino Linotype" w:cs="Arial"/>
          <w:b/>
          <w:sz w:val="24"/>
          <w:szCs w:val="24"/>
          <w:lang w:val="es-ES_tradnl"/>
        </w:rPr>
        <w:t>SAIMEX</w:t>
      </w:r>
      <w:r w:rsidRPr="00255189">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255189">
        <w:rPr>
          <w:rFonts w:ascii="Palatino Linotype" w:eastAsiaTheme="minorEastAsia" w:hAnsi="Palatino Linotype" w:cs="Arial"/>
          <w:b/>
          <w:sz w:val="24"/>
          <w:szCs w:val="24"/>
          <w:lang w:val="es-ES_tradnl"/>
        </w:rPr>
        <w:t>SAIME</w:t>
      </w:r>
      <w:r w:rsidRPr="00255189">
        <w:rPr>
          <w:rFonts w:ascii="Palatino Linotype" w:eastAsiaTheme="minorEastAsia" w:hAnsi="Palatino Linotype" w:cs="Arial"/>
          <w:sz w:val="24"/>
          <w:szCs w:val="24"/>
          <w:lang w:val="es-ES_tradnl"/>
        </w:rPr>
        <w:t xml:space="preserve">X,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fue omiso en dar respuesta a la solicitud.</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255189"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rsidR="00375E21" w:rsidRPr="00255189" w:rsidRDefault="00375E21" w:rsidP="00375E21">
      <w:pPr>
        <w:tabs>
          <w:tab w:val="left" w:pos="284"/>
        </w:tabs>
        <w:spacing w:line="360" w:lineRule="auto"/>
        <w:ind w:right="49"/>
        <w:contextualSpacing/>
        <w:jc w:val="both"/>
        <w:rPr>
          <w:rFonts w:ascii="Palatino Linotype" w:hAnsi="Palatino Linotype" w:cs="Arial"/>
          <w:color w:val="000000"/>
          <w:sz w:val="24"/>
          <w:szCs w:val="24"/>
          <w:lang w:val="es-ES_tradnl"/>
        </w:rPr>
      </w:pPr>
    </w:p>
    <w:p w:rsidR="00375E21" w:rsidRPr="00255189"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rsidR="00375E21" w:rsidRPr="00255189" w:rsidRDefault="00375E21" w:rsidP="00375E21">
      <w:pPr>
        <w:tabs>
          <w:tab w:val="left" w:pos="284"/>
        </w:tabs>
        <w:contextualSpacing/>
        <w:rPr>
          <w:rFonts w:ascii="Palatino Linotype" w:hAnsi="Palatino Linotype" w:cs="Arial"/>
          <w:color w:val="000000"/>
          <w:sz w:val="24"/>
          <w:szCs w:val="24"/>
          <w:lang w:val="es-ES_tradnl"/>
        </w:rPr>
      </w:pPr>
    </w:p>
    <w:p w:rsidR="00375E21" w:rsidRPr="00DD7DC3" w:rsidRDefault="00375E21" w:rsidP="00375E21">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b/>
          <w:i/>
          <w:sz w:val="22"/>
          <w:szCs w:val="22"/>
          <w:lang w:val="es-ES_tradnl"/>
        </w:rPr>
        <w:t>Artículo 53.</w:t>
      </w:r>
      <w:r w:rsidRPr="00DD7DC3">
        <w:rPr>
          <w:rFonts w:ascii="Palatino Linotype" w:eastAsiaTheme="minorEastAsia" w:hAnsi="Palatino Linotype"/>
          <w:i/>
          <w:sz w:val="22"/>
          <w:szCs w:val="22"/>
          <w:lang w:val="es-ES_tradnl"/>
        </w:rPr>
        <w:t xml:space="preserve"> Las Unidades de Transparencia tendrán las siguientes funciones:</w:t>
      </w:r>
    </w:p>
    <w:p w:rsidR="00375E21" w:rsidRPr="00DD7DC3" w:rsidRDefault="00375E21" w:rsidP="00375E21">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rsidR="00375E21" w:rsidRPr="00DD7DC3" w:rsidRDefault="00375E21" w:rsidP="00375E21">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b/>
          <w:i/>
          <w:sz w:val="22"/>
          <w:szCs w:val="22"/>
          <w:u w:val="single"/>
          <w:lang w:val="es-ES_tradnl"/>
        </w:rPr>
        <w:t>II. Recibir, tramitar y dar respuesta a las solicitudes de acceso a la información</w:t>
      </w:r>
      <w:r w:rsidRPr="00DD7DC3">
        <w:rPr>
          <w:rFonts w:ascii="Palatino Linotype" w:eastAsiaTheme="minorEastAsia" w:hAnsi="Palatino Linotype"/>
          <w:i/>
          <w:sz w:val="22"/>
          <w:szCs w:val="22"/>
          <w:lang w:val="es-ES_tradnl"/>
        </w:rPr>
        <w:t>;</w:t>
      </w:r>
    </w:p>
    <w:p w:rsidR="00375E21" w:rsidRPr="00DD7DC3" w:rsidRDefault="00375E21" w:rsidP="00375E21">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rsidR="00375E21" w:rsidRPr="00DD7DC3" w:rsidRDefault="00375E21" w:rsidP="00375E21">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IV. Realizar, con efectividad, los trámites internos necesarios para la atención de las solicitudes de acceso a la información;</w:t>
      </w:r>
    </w:p>
    <w:p w:rsidR="00375E21" w:rsidRPr="00DD7DC3" w:rsidRDefault="00375E21" w:rsidP="00375E21">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rsidR="00375E21" w:rsidRPr="00DD7DC3" w:rsidRDefault="00375E21" w:rsidP="00375E21">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XII. Fomentar la transparencia y accesibilidad al interior del sujeto obligado;”</w:t>
      </w:r>
    </w:p>
    <w:p w:rsidR="00375E21" w:rsidRPr="00255189" w:rsidRDefault="00375E21" w:rsidP="00375E21">
      <w:pPr>
        <w:tabs>
          <w:tab w:val="left" w:pos="284"/>
        </w:tabs>
        <w:spacing w:line="360" w:lineRule="auto"/>
        <w:ind w:right="49"/>
        <w:contextualSpacing/>
        <w:jc w:val="both"/>
        <w:rPr>
          <w:rFonts w:ascii="Palatino Linotype" w:hAnsi="Palatino Linotype" w:cs="Arial"/>
          <w:color w:val="000000"/>
          <w:sz w:val="24"/>
          <w:szCs w:val="24"/>
          <w:lang w:val="es-ES_tradnl"/>
        </w:rPr>
      </w:pPr>
    </w:p>
    <w:p w:rsidR="00375E21" w:rsidRPr="00255189"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255189">
        <w:rPr>
          <w:rFonts w:ascii="Palatino Linotype" w:eastAsia="Calibri" w:hAnsi="Palatino Linotype"/>
          <w:i/>
          <w:sz w:val="24"/>
          <w:szCs w:val="24"/>
          <w:lang w:val="es-ES"/>
        </w:rPr>
        <w:t xml:space="preserve">en el ámbito de sus atribuciones, </w:t>
      </w:r>
      <w:r w:rsidRPr="00255189">
        <w:rPr>
          <w:rFonts w:ascii="Palatino Linotype" w:eastAsia="Calibri" w:hAnsi="Palatino Linotype"/>
          <w:b/>
          <w:i/>
          <w:sz w:val="24"/>
          <w:szCs w:val="24"/>
          <w:lang w:val="es-ES"/>
        </w:rPr>
        <w:t>de promover</w:t>
      </w:r>
      <w:r w:rsidRPr="00255189">
        <w:rPr>
          <w:rFonts w:ascii="Palatino Linotype" w:eastAsia="Calibri" w:hAnsi="Palatino Linotype"/>
          <w:i/>
          <w:sz w:val="24"/>
          <w:szCs w:val="24"/>
          <w:lang w:val="es-ES"/>
        </w:rPr>
        <w:t xml:space="preserve">, </w:t>
      </w:r>
      <w:r w:rsidRPr="00255189">
        <w:rPr>
          <w:rFonts w:ascii="Palatino Linotype" w:eastAsia="Calibri" w:hAnsi="Palatino Linotype"/>
          <w:b/>
          <w:i/>
          <w:sz w:val="24"/>
          <w:szCs w:val="24"/>
          <w:lang w:val="es-ES"/>
        </w:rPr>
        <w:t>respetar, proteger y</w:t>
      </w:r>
      <w:r w:rsidRPr="00255189">
        <w:rPr>
          <w:rFonts w:ascii="Palatino Linotype" w:eastAsia="Calibri" w:hAnsi="Palatino Linotype"/>
          <w:i/>
          <w:sz w:val="24"/>
          <w:szCs w:val="24"/>
          <w:lang w:val="es-ES"/>
        </w:rPr>
        <w:t xml:space="preserve"> </w:t>
      </w:r>
      <w:r w:rsidRPr="00255189">
        <w:rPr>
          <w:rFonts w:ascii="Palatino Linotype" w:eastAsia="Calibri" w:hAnsi="Palatino Linotype"/>
          <w:b/>
          <w:i/>
          <w:sz w:val="24"/>
          <w:szCs w:val="24"/>
          <w:lang w:val="es-ES"/>
        </w:rPr>
        <w:t>garantizar</w:t>
      </w:r>
      <w:r w:rsidRPr="00255189">
        <w:rPr>
          <w:rFonts w:ascii="Palatino Linotype" w:eastAsia="Calibri" w:hAnsi="Palatino Linotype"/>
          <w:i/>
          <w:sz w:val="24"/>
          <w:szCs w:val="24"/>
          <w:lang w:val="es-ES"/>
        </w:rPr>
        <w:t xml:space="preserve"> los derechos humanos. </w:t>
      </w:r>
      <w:r w:rsidRPr="00255189">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255189">
        <w:rPr>
          <w:rFonts w:ascii="Palatino Linotype" w:eastAsia="Calibri" w:hAnsi="Palatino Linotype"/>
          <w:i/>
          <w:sz w:val="24"/>
          <w:szCs w:val="24"/>
          <w:lang w:val="es-ES"/>
        </w:rPr>
        <w:t xml:space="preserve">procedimiento de acceso a </w:t>
      </w:r>
      <w:r w:rsidRPr="00255189">
        <w:rPr>
          <w:rFonts w:ascii="Palatino Linotype" w:eastAsia="Calibri" w:hAnsi="Palatino Linotype"/>
          <w:b/>
          <w:i/>
          <w:sz w:val="24"/>
          <w:szCs w:val="24"/>
          <w:lang w:val="es-ES"/>
        </w:rPr>
        <w:t xml:space="preserve">la información </w:t>
      </w:r>
      <w:r w:rsidRPr="00255189">
        <w:rPr>
          <w:rFonts w:ascii="Palatino Linotype" w:eastAsia="Calibri" w:hAnsi="Palatino Linotype"/>
          <w:b/>
          <w:i/>
          <w:sz w:val="24"/>
          <w:szCs w:val="24"/>
          <w:lang w:val="es-ES"/>
        </w:rPr>
        <w:lastRenderedPageBreak/>
        <w:t>es la garantía</w:t>
      </w:r>
      <w:r w:rsidRPr="00255189">
        <w:rPr>
          <w:rFonts w:ascii="Palatino Linotype" w:eastAsia="Calibri" w:hAnsi="Palatino Linotype"/>
          <w:i/>
          <w:sz w:val="24"/>
          <w:szCs w:val="24"/>
          <w:lang w:val="es-ES"/>
        </w:rPr>
        <w:t xml:space="preserve"> primaria del derecho en cuestión.</w:t>
      </w:r>
      <w:r w:rsidRPr="00255189">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255189">
        <w:rPr>
          <w:rFonts w:ascii="Palatino Linotype" w:eastAsia="Calibri" w:hAnsi="Palatino Linotype"/>
          <w:i/>
          <w:sz w:val="24"/>
          <w:szCs w:val="24"/>
          <w:lang w:val="es-ES"/>
        </w:rPr>
        <w:t>investigar, sancionar y reparar las violaciones a los derechos humanos.</w:t>
      </w:r>
      <w:r w:rsidRPr="00255189">
        <w:rPr>
          <w:rFonts w:ascii="Palatino Linotype" w:eastAsia="Calibri" w:hAnsi="Palatino Linotype"/>
          <w:sz w:val="24"/>
          <w:szCs w:val="24"/>
          <w:lang w:val="es-ES"/>
        </w:rPr>
        <w:t xml:space="preserve"> </w:t>
      </w:r>
    </w:p>
    <w:p w:rsidR="00375E21" w:rsidRPr="00255189" w:rsidRDefault="00375E21" w:rsidP="00375E21">
      <w:pPr>
        <w:tabs>
          <w:tab w:val="left" w:pos="284"/>
        </w:tabs>
        <w:contextualSpacing/>
        <w:rPr>
          <w:rFonts w:ascii="Palatino Linotype" w:eastAsia="Calibri" w:hAnsi="Palatino Linotype"/>
          <w:sz w:val="24"/>
          <w:szCs w:val="24"/>
          <w:lang w:val="es-ES"/>
        </w:rPr>
      </w:pPr>
    </w:p>
    <w:p w:rsidR="00375E21" w:rsidRPr="003C5753"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rsidR="00375E21" w:rsidRDefault="00375E21" w:rsidP="00375E21">
      <w:pPr>
        <w:pStyle w:val="Prrafodelista"/>
        <w:rPr>
          <w:rFonts w:ascii="Palatino Linotype" w:hAnsi="Palatino Linotype" w:cs="Arial"/>
          <w:color w:val="000000"/>
          <w:sz w:val="24"/>
          <w:lang w:val="es-ES_tradnl"/>
        </w:rPr>
      </w:pPr>
    </w:p>
    <w:p w:rsidR="00375E21" w:rsidRPr="00255189" w:rsidRDefault="00375E21" w:rsidP="00375E21">
      <w:pPr>
        <w:keepNext/>
        <w:keepLines/>
        <w:numPr>
          <w:ilvl w:val="0"/>
          <w:numId w:val="4"/>
        </w:numPr>
        <w:tabs>
          <w:tab w:val="left" w:pos="284"/>
        </w:tabs>
        <w:spacing w:before="240"/>
        <w:ind w:left="0" w:firstLine="0"/>
        <w:outlineLvl w:val="0"/>
        <w:rPr>
          <w:rFonts w:ascii="Palatino Linotype" w:hAnsi="Palatino Linotype" w:cstheme="majorBidi"/>
          <w:b/>
          <w:sz w:val="24"/>
          <w:szCs w:val="32"/>
        </w:rPr>
      </w:pPr>
      <w:bookmarkStart w:id="17" w:name="_Toc536106972"/>
      <w:bookmarkStart w:id="18" w:name="_Toc68793655"/>
      <w:bookmarkStart w:id="19" w:name="_Toc87549678"/>
      <w:r w:rsidRPr="00255189">
        <w:rPr>
          <w:rFonts w:ascii="Palatino Linotype" w:hAnsi="Palatino Linotype" w:cstheme="majorBidi"/>
          <w:b/>
          <w:sz w:val="24"/>
          <w:szCs w:val="32"/>
        </w:rPr>
        <w:t>Sobre la respuesta que se emita a la solicitud.</w:t>
      </w:r>
      <w:bookmarkEnd w:id="17"/>
      <w:bookmarkEnd w:id="18"/>
      <w:bookmarkEnd w:id="19"/>
    </w:p>
    <w:p w:rsidR="00375E21" w:rsidRPr="00255189" w:rsidRDefault="00375E21" w:rsidP="00375E21">
      <w:pPr>
        <w:tabs>
          <w:tab w:val="left" w:pos="284"/>
        </w:tabs>
        <w:spacing w:line="360" w:lineRule="auto"/>
        <w:ind w:right="49"/>
        <w:contextualSpacing/>
        <w:jc w:val="both"/>
        <w:rPr>
          <w:rFonts w:ascii="Palatino Linotype" w:hAnsi="Palatino Linotype" w:cs="Arial"/>
          <w:b/>
          <w:color w:val="000000"/>
          <w:sz w:val="24"/>
          <w:szCs w:val="24"/>
          <w:lang w:val="es-ES_tradnl"/>
        </w:rPr>
      </w:pPr>
    </w:p>
    <w:p w:rsidR="00375E21" w:rsidRPr="00255189"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255189">
        <w:rPr>
          <w:rFonts w:ascii="Palatino Linotype" w:hAnsi="Palatino Linotype" w:cs="Arial"/>
          <w:color w:val="000000"/>
          <w:sz w:val="24"/>
          <w:szCs w:val="24"/>
          <w:lang w:val="es-ES_tradnl"/>
        </w:rPr>
        <w:t xml:space="preserve">En cumplimiento a esta resolución, el </w:t>
      </w:r>
      <w:r w:rsidRPr="00255189">
        <w:rPr>
          <w:rFonts w:ascii="Palatino Linotype" w:hAnsi="Palatino Linotype" w:cs="Arial"/>
          <w:b/>
          <w:color w:val="000000"/>
          <w:sz w:val="24"/>
          <w:szCs w:val="24"/>
          <w:lang w:val="es-ES_tradnl"/>
        </w:rPr>
        <w:t>SUJETO OBLIGADO</w:t>
      </w:r>
      <w:r w:rsidRPr="00255189">
        <w:rPr>
          <w:rFonts w:ascii="Palatino Linotype" w:hAnsi="Palatino Linotype" w:cs="Arial"/>
          <w:color w:val="000000"/>
          <w:sz w:val="24"/>
          <w:szCs w:val="24"/>
          <w:lang w:val="es-ES_tradnl"/>
        </w:rPr>
        <w:t xml:space="preserve"> deberá dar atención </w:t>
      </w:r>
      <w:r w:rsidRPr="00255189">
        <w:rPr>
          <w:rFonts w:ascii="Palatino Linotype" w:eastAsiaTheme="minorEastAsia" w:hAnsi="Palatino Linotype" w:cs="Arial"/>
          <w:sz w:val="24"/>
          <w:szCs w:val="24"/>
          <w:lang w:val="es-ES_tradnl"/>
        </w:rPr>
        <w:t>a la solicitud de información, sin que sea materia de este recurso</w:t>
      </w:r>
      <w:r w:rsidRPr="00255189">
        <w:rPr>
          <w:rFonts w:ascii="Palatino Linotype" w:eastAsiaTheme="minorEastAsia" w:hAnsi="Palatino Linotype" w:cs="Arial"/>
          <w:b/>
          <w:sz w:val="24"/>
          <w:szCs w:val="24"/>
          <w:lang w:val="es-ES_tradnl"/>
        </w:rPr>
        <w:t xml:space="preserve"> </w:t>
      </w:r>
      <w:r w:rsidRPr="00255189">
        <w:rPr>
          <w:rFonts w:ascii="Palatino Linotype" w:eastAsiaTheme="minorEastAsia" w:hAnsi="Palatino Linotype" w:cs="Arial"/>
          <w:sz w:val="24"/>
          <w:szCs w:val="24"/>
          <w:lang w:val="es-ES_tradnl"/>
        </w:rPr>
        <w:t>analizar o</w:t>
      </w:r>
      <w:r w:rsidRPr="00255189">
        <w:rPr>
          <w:rFonts w:ascii="Palatino Linotype" w:eastAsiaTheme="minorEastAsia" w:hAnsi="Palatino Linotype" w:cs="Arial"/>
          <w:b/>
          <w:sz w:val="24"/>
          <w:szCs w:val="24"/>
          <w:lang w:val="es-ES_tradnl"/>
        </w:rPr>
        <w:t xml:space="preserve"> </w:t>
      </w:r>
      <w:r w:rsidRPr="00255189">
        <w:rPr>
          <w:rFonts w:ascii="Palatino Linotype" w:eastAsiaTheme="minorEastAsia" w:hAnsi="Palatino Linotype" w:cs="Arial"/>
          <w:sz w:val="24"/>
          <w:szCs w:val="24"/>
          <w:lang w:val="es-ES_tradnl"/>
        </w:rPr>
        <w:t xml:space="preserve">prejuzgar si la información que le fue solicitada se encuentra en sus archivos o le corresponde generarla, puesto que el silencio administrativo que hizo patente al </w:t>
      </w:r>
      <w:r w:rsidRPr="00255189">
        <w:rPr>
          <w:rFonts w:ascii="Palatino Linotype" w:eastAsiaTheme="minorEastAsia" w:hAnsi="Palatino Linotype" w:cs="Arial"/>
          <w:sz w:val="24"/>
          <w:szCs w:val="24"/>
          <w:lang w:val="es-ES_tradnl"/>
        </w:rPr>
        <w:lastRenderedPageBreak/>
        <w:t xml:space="preserve">omitir dar respuesta, trae como consecuencia que se le ordene dar atención a la solicitud, lo cual deberá llevar a cabo en ejercicio de sus </w:t>
      </w:r>
      <w:r>
        <w:rPr>
          <w:rFonts w:ascii="Palatino Linotype" w:eastAsiaTheme="minorEastAsia" w:hAnsi="Palatino Linotype" w:cs="Arial"/>
          <w:sz w:val="24"/>
          <w:szCs w:val="24"/>
          <w:lang w:val="es-ES_tradnl"/>
        </w:rPr>
        <w:t xml:space="preserve">competencias, </w:t>
      </w:r>
      <w:r w:rsidRPr="00255189">
        <w:rPr>
          <w:rFonts w:ascii="Palatino Linotype" w:eastAsiaTheme="minorEastAsia" w:hAnsi="Palatino Linotype" w:cs="Arial"/>
          <w:sz w:val="24"/>
          <w:szCs w:val="24"/>
          <w:lang w:val="es-ES_tradnl"/>
        </w:rPr>
        <w:t xml:space="preserve">atribuciones </w:t>
      </w:r>
      <w:r>
        <w:rPr>
          <w:rFonts w:ascii="Palatino Linotype" w:eastAsiaTheme="minorEastAsia" w:hAnsi="Palatino Linotype" w:cs="Arial"/>
          <w:sz w:val="24"/>
          <w:szCs w:val="24"/>
          <w:lang w:val="es-ES_tradnl"/>
        </w:rPr>
        <w:t xml:space="preserve">y funciones </w:t>
      </w:r>
      <w:r w:rsidRPr="00255189">
        <w:rPr>
          <w:rFonts w:ascii="Palatino Linotype" w:eastAsiaTheme="minorEastAsia" w:hAnsi="Palatino Linotype" w:cs="Arial"/>
          <w:sz w:val="24"/>
          <w:szCs w:val="24"/>
          <w:lang w:val="es-ES_tradnl"/>
        </w:rPr>
        <w:t>y con arreglo a lo dispuesto por la ley de la materia.</w:t>
      </w:r>
    </w:p>
    <w:p w:rsidR="00375E21" w:rsidRPr="00255189" w:rsidRDefault="00375E21" w:rsidP="00375E21">
      <w:pPr>
        <w:tabs>
          <w:tab w:val="left" w:pos="284"/>
        </w:tabs>
        <w:spacing w:line="360" w:lineRule="auto"/>
        <w:ind w:right="49"/>
        <w:contextualSpacing/>
        <w:jc w:val="both"/>
        <w:rPr>
          <w:rFonts w:ascii="Palatino Linotype" w:hAnsi="Palatino Linotype" w:cs="Arial"/>
          <w:b/>
          <w:color w:val="000000"/>
          <w:sz w:val="24"/>
          <w:szCs w:val="24"/>
          <w:lang w:val="es-ES_tradnl"/>
        </w:rPr>
      </w:pPr>
    </w:p>
    <w:p w:rsidR="00375E21" w:rsidRPr="00255189"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255189">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rsidR="00375E21" w:rsidRPr="00255189" w:rsidRDefault="00375E21" w:rsidP="00375E21">
      <w:pPr>
        <w:tabs>
          <w:tab w:val="left" w:pos="284"/>
        </w:tabs>
        <w:spacing w:line="360" w:lineRule="auto"/>
        <w:ind w:right="49"/>
        <w:contextualSpacing/>
        <w:jc w:val="both"/>
        <w:rPr>
          <w:rFonts w:ascii="Palatino Linotype" w:hAnsi="Palatino Linotype" w:cs="Arial"/>
          <w:b/>
          <w:color w:val="000000"/>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w:t>
      </w:r>
      <w:r>
        <w:rPr>
          <w:rFonts w:ascii="Palatino Linotype" w:eastAsiaTheme="minorEastAsia" w:hAnsi="Palatino Linotype" w:cs="Arial"/>
          <w:sz w:val="24"/>
          <w:szCs w:val="24"/>
          <w:lang w:val="es-ES_tradnl"/>
        </w:rPr>
        <w:t xml:space="preserve">de forma clara y precisa, fundado y motivando su actuación </w:t>
      </w:r>
      <w:r w:rsidRPr="00255189">
        <w:rPr>
          <w:rFonts w:ascii="Palatino Linotype" w:eastAsiaTheme="minorEastAsia" w:hAnsi="Palatino Linotype" w:cs="Arial"/>
          <w:sz w:val="24"/>
          <w:szCs w:val="24"/>
          <w:lang w:val="es-ES_tradnl"/>
        </w:rPr>
        <w:t xml:space="preserve">y en su caso orientar al solicitante sobre el o los Sujetos Obligados competentes, sin pasar desapercibido que tal orientación debe realizarse dentro de los tres días hábiles posteriores a la recepción de la solicitud, </w:t>
      </w:r>
      <w:r>
        <w:rPr>
          <w:rFonts w:ascii="Palatino Linotype" w:eastAsiaTheme="minorEastAsia" w:hAnsi="Palatino Linotype" w:cs="Arial"/>
          <w:sz w:val="24"/>
          <w:szCs w:val="24"/>
          <w:lang w:val="es-ES_tradnl"/>
        </w:rPr>
        <w:t xml:space="preserve">o de lo contrario deberá hacerlo a través del acuerdo de incompetencia </w:t>
      </w:r>
      <w:r w:rsidRPr="00255189">
        <w:rPr>
          <w:rFonts w:ascii="Palatino Linotype" w:eastAsiaTheme="minorEastAsia" w:hAnsi="Palatino Linotype" w:cs="Arial"/>
          <w:sz w:val="24"/>
          <w:szCs w:val="24"/>
          <w:lang w:val="es-ES_tradnl"/>
        </w:rPr>
        <w:t xml:space="preserve">de acuerdo a lo dispuesto en </w:t>
      </w:r>
      <w:r>
        <w:rPr>
          <w:rFonts w:ascii="Palatino Linotype" w:eastAsiaTheme="minorEastAsia" w:hAnsi="Palatino Linotype" w:cs="Arial"/>
          <w:sz w:val="24"/>
          <w:szCs w:val="24"/>
          <w:lang w:val="es-ES_tradnl"/>
        </w:rPr>
        <w:t xml:space="preserve">el artículo 49 fracción II y </w:t>
      </w:r>
      <w:r w:rsidRPr="00255189">
        <w:rPr>
          <w:rFonts w:ascii="Palatino Linotype" w:eastAsiaTheme="minorEastAsia" w:hAnsi="Palatino Linotype" w:cs="Arial"/>
          <w:sz w:val="24"/>
          <w:szCs w:val="24"/>
          <w:lang w:val="es-ES_tradnl"/>
        </w:rPr>
        <w:t xml:space="preserve">el artículo 167 de la Ley de Transparencia y Acceso a la Información Pública del Estado de México y Municipios. </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255189"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w:t>
      </w:r>
      <w:r w:rsidRPr="00255189">
        <w:rPr>
          <w:rFonts w:ascii="Palatino Linotype" w:eastAsiaTheme="minorEastAsia" w:hAnsi="Palatino Linotype" w:cs="Arial"/>
          <w:sz w:val="24"/>
          <w:szCs w:val="24"/>
          <w:lang w:val="es-ES_tradnl"/>
        </w:rPr>
        <w:lastRenderedPageBreak/>
        <w:t xml:space="preserve">Transparencia y de la Ley de Transparencia y Acceso a la Información Pública del Estado de México y Municipios. </w:t>
      </w:r>
    </w:p>
    <w:p w:rsidR="00375E21" w:rsidRPr="00255189" w:rsidRDefault="00375E21" w:rsidP="00375E21">
      <w:pPr>
        <w:tabs>
          <w:tab w:val="left" w:pos="284"/>
        </w:tabs>
        <w:contextualSpacing/>
        <w:rPr>
          <w:rFonts w:ascii="Palatino Linotype" w:eastAsiaTheme="minorEastAsia" w:hAnsi="Palatino Linotype" w:cs="Arial"/>
          <w:sz w:val="24"/>
          <w:szCs w:val="24"/>
          <w:lang w:val="es-ES_tradnl"/>
        </w:rPr>
      </w:pPr>
    </w:p>
    <w:p w:rsidR="00375E21" w:rsidRPr="008D59CF"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r>
        <w:rPr>
          <w:rFonts w:ascii="Palatino Linotype" w:eastAsiaTheme="minorEastAsia" w:hAnsi="Palatino Linotype" w:cs="Arial"/>
          <w:sz w:val="24"/>
          <w:szCs w:val="24"/>
          <w:lang w:val="es-ES_tradnl"/>
        </w:rPr>
        <w:t>.</w:t>
      </w:r>
    </w:p>
    <w:p w:rsidR="00375E21" w:rsidRDefault="00375E21" w:rsidP="00375E21">
      <w:pPr>
        <w:pStyle w:val="Prrafodelista"/>
        <w:tabs>
          <w:tab w:val="left" w:pos="284"/>
        </w:tabs>
        <w:ind w:left="0"/>
        <w:rPr>
          <w:rFonts w:ascii="Palatino Linotype" w:hAnsi="Palatino Linotype" w:cs="Arial"/>
          <w:color w:val="000000"/>
        </w:rPr>
      </w:pPr>
    </w:p>
    <w:p w:rsidR="00375E21" w:rsidRPr="00700907"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 xml:space="preserve">Es importante también señalar que, la respuesta que dará en cumplimiento a la presente resolución, </w:t>
      </w:r>
      <w:r w:rsidRPr="00D23DA2">
        <w:rPr>
          <w:rFonts w:ascii="Palatino Linotype" w:hAnsi="Palatino Linotype" w:cs="Arial"/>
          <w:b/>
          <w:color w:val="000000"/>
          <w:sz w:val="24"/>
          <w:szCs w:val="24"/>
          <w:lang w:val="es-ES_tradnl"/>
        </w:rPr>
        <w:t>deberá ajustarse a lo dispuesto a los criterios y precedentes que este Órgano Garante ha resuelto</w:t>
      </w:r>
      <w:r>
        <w:rPr>
          <w:rFonts w:ascii="Palatino Linotype" w:hAnsi="Palatino Linotype" w:cs="Arial"/>
          <w:b/>
          <w:color w:val="000000"/>
          <w:sz w:val="24"/>
          <w:szCs w:val="24"/>
          <w:lang w:val="es-ES_tradnl"/>
        </w:rPr>
        <w:t xml:space="preserve"> y aprobado</w:t>
      </w:r>
      <w:r w:rsidRPr="00D23DA2">
        <w:rPr>
          <w:rFonts w:ascii="Palatino Linotype" w:hAnsi="Palatino Linotype" w:cs="Arial"/>
          <w:b/>
          <w:color w:val="000000"/>
          <w:sz w:val="24"/>
          <w:szCs w:val="24"/>
          <w:lang w:val="es-ES_tradnl"/>
        </w:rPr>
        <w:t>,</w:t>
      </w:r>
      <w:r>
        <w:rPr>
          <w:rFonts w:ascii="Palatino Linotype" w:hAnsi="Palatino Linotype" w:cs="Arial"/>
          <w:color w:val="000000"/>
          <w:sz w:val="24"/>
          <w:szCs w:val="24"/>
          <w:lang w:val="es-ES_tradnl"/>
        </w:rPr>
        <w:t xml:space="preserve"> es decir, por lo que constituye una alta responsabilidad del </w:t>
      </w:r>
      <w:r w:rsidRPr="008D59CF">
        <w:rPr>
          <w:rFonts w:ascii="Palatino Linotype" w:hAnsi="Palatino Linotype" w:cs="Arial"/>
          <w:b/>
          <w:color w:val="000000"/>
          <w:sz w:val="24"/>
          <w:szCs w:val="24"/>
          <w:lang w:val="es-ES_tradnl"/>
        </w:rPr>
        <w:t>SUJETO OBLIGADO</w:t>
      </w:r>
      <w:r>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rsidR="00375E21" w:rsidRPr="00255189"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lastRenderedPageBreak/>
        <w:t>Por lo que tratándose del tema o temas que se requieran en las solicitudes, el sujeto obligado deberá en todo momento ajustarse además de la normatividad aplicable a los asuntos, a las resoluciones aprobadas.</w:t>
      </w:r>
    </w:p>
    <w:p w:rsidR="00375E21" w:rsidRPr="00255189" w:rsidRDefault="00375E21" w:rsidP="00375E21">
      <w:pPr>
        <w:tabs>
          <w:tab w:val="left" w:pos="284"/>
        </w:tabs>
        <w:spacing w:line="360" w:lineRule="auto"/>
        <w:ind w:right="49"/>
        <w:contextualSpacing/>
        <w:jc w:val="both"/>
        <w:rPr>
          <w:rFonts w:ascii="Palatino Linotype" w:hAnsi="Palatino Linotype" w:cs="Arial"/>
          <w:color w:val="000000"/>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No obstante, también debe considerarse que aun cuando la información requerida corresponda a alguna función, facultad o competencia del Sujeto Obligado, </w:t>
      </w:r>
      <w:r w:rsidRPr="00255189">
        <w:rPr>
          <w:rFonts w:ascii="Palatino Linotype" w:eastAsiaTheme="minorEastAsia" w:hAnsi="Palatino Linotype" w:cs="Arial"/>
          <w:sz w:val="24"/>
          <w:szCs w:val="24"/>
          <w:lang w:val="es-ES"/>
        </w:rPr>
        <w:lastRenderedPageBreak/>
        <w:t>es posible que esta información no se localice, bien porque no se haya generado o porque no se encuentre disponible, en el momento de su búsqueda.</w:t>
      </w:r>
    </w:p>
    <w:p w:rsidR="00375E21" w:rsidRPr="00255189" w:rsidRDefault="00375E21" w:rsidP="00375E21">
      <w:pPr>
        <w:tabs>
          <w:tab w:val="left" w:pos="284"/>
        </w:tabs>
        <w:contextualSpacing/>
        <w:rPr>
          <w:rFonts w:ascii="Palatino Linotype" w:eastAsiaTheme="minorEastAsia" w:hAnsi="Palatino Linotype" w:cs="Arial"/>
          <w:sz w:val="24"/>
          <w:szCs w:val="24"/>
          <w:lang w:val="es-ES"/>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DD7DC3" w:rsidRDefault="00375E21" w:rsidP="00375E21">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w:t>
      </w:r>
      <w:r w:rsidRPr="00DD7DC3">
        <w:rPr>
          <w:rFonts w:ascii="Palatino Linotype" w:eastAsiaTheme="minorEastAsia" w:hAnsi="Palatino Linotype" w:cs="Arial"/>
          <w:b/>
          <w:i/>
          <w:sz w:val="22"/>
          <w:szCs w:val="24"/>
          <w:lang w:val="es-ES_tradnl"/>
        </w:rPr>
        <w:t>Artículo 19.</w:t>
      </w:r>
      <w:r w:rsidRPr="00DD7DC3">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rsidR="00375E21" w:rsidRPr="00DD7DC3" w:rsidRDefault="00375E21" w:rsidP="00375E21">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rsidR="00375E21" w:rsidRPr="00DD7DC3" w:rsidRDefault="00375E21" w:rsidP="00375E21">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 xml:space="preserve"> En los casos en que ciertas facultades, competencias o funciones no se hayan ejercido, se debe motivar la respuesta en función de las causas que motiven tal circunstancia. </w:t>
      </w:r>
    </w:p>
    <w:p w:rsidR="00375E21" w:rsidRPr="00DD7DC3" w:rsidRDefault="00375E21" w:rsidP="00375E21">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rsidR="00375E21" w:rsidRPr="00DD7DC3" w:rsidRDefault="00375E21" w:rsidP="00375E21">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375E21" w:rsidRPr="00255189" w:rsidRDefault="00375E21" w:rsidP="00375E21">
      <w:pPr>
        <w:tabs>
          <w:tab w:val="left" w:pos="284"/>
        </w:tabs>
        <w:rPr>
          <w:rFonts w:ascii="Palatino Linotype" w:eastAsiaTheme="minorEastAsia" w:hAnsi="Palatino Linotype" w:cs="Arial"/>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rsidR="00375E21" w:rsidRPr="00255189" w:rsidRDefault="00375E21" w:rsidP="00375E21">
      <w:pPr>
        <w:tabs>
          <w:tab w:val="left" w:pos="284"/>
        </w:tabs>
        <w:spacing w:before="240" w:after="240" w:line="360" w:lineRule="auto"/>
        <w:ind w:right="567"/>
        <w:contextualSpacing/>
        <w:jc w:val="both"/>
        <w:rPr>
          <w:rFonts w:ascii="Palatino Linotype" w:eastAsiaTheme="minorEastAsia" w:hAnsi="Palatino Linotype" w:cs="Arial"/>
          <w:sz w:val="24"/>
          <w:szCs w:val="24"/>
          <w:lang w:val="es-ES_tradnl"/>
        </w:rPr>
      </w:pPr>
    </w:p>
    <w:p w:rsidR="00375E21" w:rsidRPr="00255189" w:rsidRDefault="00375E21" w:rsidP="00375E21">
      <w:pPr>
        <w:numPr>
          <w:ilvl w:val="0"/>
          <w:numId w:val="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Cuya realización dependa de que un tercero demande la emisión de un acto de autoridad, la expedición de una licencia, por ejemplo; </w:t>
      </w:r>
    </w:p>
    <w:p w:rsidR="00375E21" w:rsidRPr="00255189" w:rsidRDefault="00375E21" w:rsidP="00375E21">
      <w:pPr>
        <w:tabs>
          <w:tab w:val="left" w:pos="284"/>
        </w:tabs>
        <w:spacing w:before="240" w:after="240" w:line="360" w:lineRule="auto"/>
        <w:ind w:left="284" w:right="709"/>
        <w:contextualSpacing/>
        <w:jc w:val="both"/>
        <w:rPr>
          <w:rFonts w:ascii="Palatino Linotype" w:eastAsiaTheme="minorEastAsia" w:hAnsi="Palatino Linotype" w:cs="Arial"/>
          <w:sz w:val="24"/>
          <w:szCs w:val="24"/>
          <w:lang w:val="es-ES_tradnl"/>
        </w:rPr>
      </w:pPr>
    </w:p>
    <w:p w:rsidR="00375E21" w:rsidRPr="00255189" w:rsidRDefault="00375E21" w:rsidP="00375E21">
      <w:pPr>
        <w:numPr>
          <w:ilvl w:val="0"/>
          <w:numId w:val="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De un acontecimiento de realización probable, la Cuenta Pública correspondiente a un ejercicio fiscal en curso; o</w:t>
      </w:r>
    </w:p>
    <w:p w:rsidR="00375E21" w:rsidRPr="00255189" w:rsidRDefault="00375E21" w:rsidP="00375E21">
      <w:pPr>
        <w:tabs>
          <w:tab w:val="left" w:pos="284"/>
        </w:tabs>
        <w:spacing w:before="240" w:after="240" w:line="360" w:lineRule="auto"/>
        <w:ind w:left="284" w:right="709"/>
        <w:jc w:val="both"/>
        <w:rPr>
          <w:rFonts w:ascii="Palatino Linotype" w:eastAsiaTheme="minorEastAsia" w:hAnsi="Palatino Linotype" w:cs="Arial"/>
          <w:sz w:val="24"/>
          <w:szCs w:val="24"/>
          <w:lang w:val="es-ES_tradnl"/>
        </w:rPr>
      </w:pPr>
    </w:p>
    <w:p w:rsidR="00375E21" w:rsidRPr="00255189" w:rsidRDefault="00375E21" w:rsidP="00375E21">
      <w:pPr>
        <w:numPr>
          <w:ilvl w:val="0"/>
          <w:numId w:val="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Una facultad potestativa, la firma de convenio de colaboración.</w:t>
      </w:r>
    </w:p>
    <w:p w:rsidR="00375E21" w:rsidRPr="00255189" w:rsidRDefault="00375E21" w:rsidP="00375E21">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rsidR="00375E21" w:rsidRPr="00255189" w:rsidRDefault="00375E21" w:rsidP="00375E21">
      <w:pPr>
        <w:tabs>
          <w:tab w:val="left" w:pos="284"/>
        </w:tabs>
        <w:contextualSpacing/>
        <w:rPr>
          <w:rFonts w:ascii="Palatino Linotype" w:eastAsiaTheme="minorEastAsia" w:hAnsi="Palatino Linotype" w:cs="Arial"/>
          <w:sz w:val="24"/>
          <w:szCs w:val="24"/>
          <w:lang w:val="es-ES_tradnl"/>
        </w:rPr>
      </w:pPr>
    </w:p>
    <w:p w:rsidR="00375E21" w:rsidRPr="00255189" w:rsidRDefault="00375E21" w:rsidP="00375E21">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1.- Actos realizados sobre los cuales: </w:t>
      </w:r>
    </w:p>
    <w:p w:rsidR="00375E21" w:rsidRPr="00255189" w:rsidRDefault="00375E21" w:rsidP="00375E21">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rsidR="00375E21" w:rsidRPr="00255189" w:rsidRDefault="00375E21" w:rsidP="00375E21">
      <w:pPr>
        <w:numPr>
          <w:ilvl w:val="0"/>
          <w:numId w:val="6"/>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No se generó, poseyó o administró el documento que registre la información solicitada; </w:t>
      </w:r>
    </w:p>
    <w:p w:rsidR="00375E21" w:rsidRPr="00255189" w:rsidRDefault="00375E21" w:rsidP="00375E21">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rsidR="00375E21" w:rsidRPr="00255189" w:rsidRDefault="00375E21" w:rsidP="00375E21">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b) Habiendo sido generada, poseída o administrada, no se cuenta con la información solicitada.</w:t>
      </w:r>
    </w:p>
    <w:p w:rsidR="00375E21" w:rsidRPr="00255189" w:rsidRDefault="00375E21" w:rsidP="00375E21">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rsidR="00375E21" w:rsidRPr="00255189" w:rsidRDefault="00375E21" w:rsidP="00375E21">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2.- El sujeto obligado fue omiso en el ejercicio de una facultad, competencia o atribución inexcusable. </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rsidR="00375E21" w:rsidRPr="00255189" w:rsidRDefault="00375E21" w:rsidP="00375E21">
      <w:pPr>
        <w:tabs>
          <w:tab w:val="left" w:pos="284"/>
        </w:tabs>
        <w:contextualSpacing/>
        <w:rPr>
          <w:rFonts w:ascii="Palatino Linotype" w:eastAsiaTheme="minorEastAsia" w:hAnsi="Palatino Linotype" w:cs="Arial"/>
          <w:sz w:val="24"/>
          <w:szCs w:val="24"/>
          <w:lang w:val="es-ES_tradnl"/>
        </w:rPr>
      </w:pPr>
    </w:p>
    <w:p w:rsidR="00375E21" w:rsidRPr="00255189"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255189">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255189">
        <w:rPr>
          <w:rFonts w:ascii="Palatino Linotype" w:eastAsiaTheme="minorEastAsia" w:hAnsi="Palatino Linotype" w:cs="Arial"/>
          <w:sz w:val="24"/>
          <w:szCs w:val="24"/>
          <w:lang w:val="es-ES_tradnl"/>
        </w:rPr>
        <w:t>, pero emitiendo una respuesta.</w:t>
      </w:r>
    </w:p>
    <w:p w:rsidR="00375E21" w:rsidRPr="00255189" w:rsidRDefault="00375E21" w:rsidP="00375E21">
      <w:pPr>
        <w:tabs>
          <w:tab w:val="left" w:pos="284"/>
        </w:tabs>
        <w:spacing w:line="360" w:lineRule="auto"/>
        <w:ind w:right="49"/>
        <w:contextualSpacing/>
        <w:jc w:val="both"/>
        <w:rPr>
          <w:rFonts w:ascii="Palatino Linotype" w:hAnsi="Palatino Linotype" w:cs="Arial"/>
          <w:color w:val="000000"/>
          <w:sz w:val="24"/>
          <w:szCs w:val="24"/>
          <w:lang w:val="es-ES_tradnl"/>
        </w:rPr>
      </w:pPr>
    </w:p>
    <w:p w:rsidR="00375E21" w:rsidRPr="00255189" w:rsidRDefault="00375E21" w:rsidP="00375E21">
      <w:pPr>
        <w:keepNext/>
        <w:keepLines/>
        <w:tabs>
          <w:tab w:val="left" w:pos="284"/>
        </w:tabs>
        <w:spacing w:before="40"/>
        <w:outlineLvl w:val="1"/>
        <w:rPr>
          <w:rFonts w:ascii="Palatino Linotype" w:hAnsi="Palatino Linotype" w:cstheme="majorBidi"/>
          <w:b/>
          <w:sz w:val="24"/>
          <w:szCs w:val="24"/>
        </w:rPr>
      </w:pPr>
      <w:bookmarkStart w:id="20" w:name="_Toc524344194"/>
      <w:bookmarkStart w:id="21" w:name="_Toc526271199"/>
      <w:bookmarkStart w:id="22" w:name="_Toc536105846"/>
      <w:bookmarkStart w:id="23" w:name="_Toc536106973"/>
      <w:bookmarkStart w:id="24" w:name="_Toc68793656"/>
      <w:bookmarkStart w:id="25" w:name="_Toc87549679"/>
      <w:r w:rsidRPr="00255189">
        <w:rPr>
          <w:rFonts w:ascii="Palatino Linotype" w:hAnsi="Palatino Linotype" w:cstheme="majorBidi"/>
          <w:b/>
          <w:sz w:val="24"/>
          <w:szCs w:val="24"/>
        </w:rPr>
        <w:lastRenderedPageBreak/>
        <w:t>IV. Análisis al que debe someterse la información antes de su entrega.</w:t>
      </w:r>
      <w:bookmarkEnd w:id="20"/>
      <w:bookmarkEnd w:id="21"/>
      <w:bookmarkEnd w:id="22"/>
      <w:bookmarkEnd w:id="23"/>
      <w:bookmarkEnd w:id="24"/>
      <w:bookmarkEnd w:id="25"/>
    </w:p>
    <w:p w:rsidR="00375E21" w:rsidRPr="00255189" w:rsidRDefault="00375E21" w:rsidP="00375E21">
      <w:pPr>
        <w:tabs>
          <w:tab w:val="left" w:pos="284"/>
        </w:tabs>
        <w:spacing w:line="360" w:lineRule="auto"/>
        <w:ind w:right="49"/>
        <w:contextualSpacing/>
        <w:jc w:val="both"/>
        <w:rPr>
          <w:rFonts w:ascii="Palatino Linotype" w:hAnsi="Palatino Linotype" w:cs="Arial"/>
          <w:color w:val="000000"/>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rsidR="00375E21" w:rsidRPr="00255189" w:rsidRDefault="00375E21" w:rsidP="00375E21">
      <w:pPr>
        <w:tabs>
          <w:tab w:val="left" w:pos="284"/>
        </w:tabs>
        <w:contextualSpacing/>
        <w:rPr>
          <w:rFonts w:ascii="Palatino Linotype" w:eastAsiaTheme="minorEastAsia" w:hAnsi="Palatino Linotype" w:cs="Arial"/>
          <w:sz w:val="24"/>
          <w:szCs w:val="24"/>
          <w:lang w:val="es-ES"/>
        </w:rPr>
      </w:pP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b/>
          <w:i/>
          <w:color w:val="000000"/>
          <w:sz w:val="22"/>
        </w:rPr>
        <w:t>“Artículo 4.</w:t>
      </w:r>
      <w:r w:rsidRPr="00DD7DC3">
        <w:rPr>
          <w:rFonts w:ascii="Palatino Linotype" w:eastAsiaTheme="minorEastAsia" w:hAnsi="Palatino Linotype" w:cs="Arial"/>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Los sujetos obligados deben poner en práctica, políticas y programas de acceso a la información que se apeguen a criterios de publicidad, veracidad, oportunidad, precisión y suficiencia en beneficio de los solicitantes.</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122.</w:t>
      </w:r>
      <w:r w:rsidRPr="00DD7DC3">
        <w:rPr>
          <w:rFonts w:ascii="Palatino Linotype" w:eastAsiaTheme="minorEastAsia" w:hAnsi="Palatino Linotype" w:cs="Arial"/>
          <w:i/>
          <w:color w:val="000000"/>
          <w:sz w:val="22"/>
        </w:rPr>
        <w:t xml:space="preserve"> La clasificación es el proceso mediante el cual el sujeto obligado determina que la información en su poder </w:t>
      </w:r>
      <w:proofErr w:type="spellStart"/>
      <w:r w:rsidRPr="00DD7DC3">
        <w:rPr>
          <w:rFonts w:ascii="Palatino Linotype" w:eastAsiaTheme="minorEastAsia" w:hAnsi="Palatino Linotype" w:cs="Arial"/>
          <w:i/>
          <w:color w:val="000000"/>
          <w:sz w:val="22"/>
        </w:rPr>
        <w:t>actualiza</w:t>
      </w:r>
      <w:proofErr w:type="spellEnd"/>
      <w:r w:rsidRPr="00DD7DC3">
        <w:rPr>
          <w:rFonts w:ascii="Palatino Linotype" w:eastAsiaTheme="minorEastAsia" w:hAnsi="Palatino Linotype" w:cs="Arial"/>
          <w:i/>
          <w:color w:val="000000"/>
          <w:sz w:val="22"/>
        </w:rPr>
        <w:t xml:space="preserve"> alguno de los supuestos de reserva o confidencialidad, de conformidad con lo dispuesto en el presente título.</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Los supuestos de reserva o confidencialidad previstos en las leyes deberán ser acordes con las bases, principios y disposiciones establecidos en la Ley General y, en ningún caso, podrán contravenirla.</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Los titulares de las áreas de los sujetos obligados serán los responsables de clasificar la información, de conformidad con lo dispuesto en la presente Ley y demás disposiciones jurídicas aplicables.</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140.</w:t>
      </w:r>
      <w:r w:rsidRPr="00DD7DC3">
        <w:rPr>
          <w:rFonts w:ascii="Palatino Linotype" w:eastAsiaTheme="minorEastAsia" w:hAnsi="Palatino Linotype" w:cs="Arial"/>
          <w:i/>
          <w:color w:val="000000"/>
          <w:sz w:val="22"/>
        </w:rPr>
        <w:t xml:space="preserve"> El acceso a la información pública será restringido excepcionalmente, cuando por razones de interés público, ésta sea clasificada como reservada, conforme a los criterios siguientes:</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 Comprometa la seguridad pública y cuente con un propósito genuino y un efecto demostrable;</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II. Pueda menoscabar la conducción de las negociaciones y relaciones internacionales;</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IV. Ponga en riesgo la vida, la seguridad o la salud de una persona física;</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 Aquella cuya divulgación obstruya o pueda causar un serio perjuicio a:</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1. Las actividades de fiscalización, verificación, inspección, comprobación y auditoría sobre el cumplimiento de las Leyes; o</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2. La recaudación de las contribuciones.</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lastRenderedPageBreak/>
        <w:t>VII. La que contengan las opiniones, recomendaciones o puntos de vista que formen parte del proceso deliberativo de los servidores públicos, hasta en tanto sea adoptada la decisión definitiva, la cual deberá estar documentada;</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VIII. Vulnere la conducción de los expedientes judiciales o de los procedimientos administrativos seguidos en forma de juicio, en tanto no hayan quedado firmes;</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IX. Se encuentre contenida dentro de las investigaciones de hechos que la Ley señale como delitos y se tramiten ante el Ministerio Público;</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XI. Las que por disposición expresa de una ley tengan tal carácter, siempre que sean acordes con las bases, principios y disposiciones establecidos en esta Ley y no la contravengan; así como las previstas en tratados internacionales.”</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i/>
          <w:color w:val="000000"/>
          <w:sz w:val="22"/>
        </w:rPr>
      </w:pP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141.</w:t>
      </w:r>
      <w:r w:rsidRPr="00DD7DC3">
        <w:rPr>
          <w:rFonts w:ascii="Palatino Linotype" w:eastAsiaTheme="minorEastAsia" w:hAnsi="Palatino Linotype" w:cs="Arial"/>
          <w:i/>
          <w:color w:val="000000"/>
          <w:sz w:val="22"/>
        </w:rPr>
        <w:t xml:space="preserve"> </w:t>
      </w:r>
      <w:r w:rsidRPr="00DD7DC3">
        <w:rPr>
          <w:rFonts w:ascii="Palatino Linotype" w:eastAsiaTheme="minorEastAsia" w:hAnsi="Palatino Linotype" w:cs="Arial"/>
          <w:b/>
          <w:i/>
          <w:color w:val="000000"/>
          <w:sz w:val="22"/>
        </w:rPr>
        <w:t>Las causales de reserva previstas en este Capítulo se deberán fundar y motivar, a través de la aplicación de la prueba de daño a la que se hace referencia en el presente Título.”</w:t>
      </w:r>
    </w:p>
    <w:p w:rsidR="00375E21" w:rsidRPr="00DD7DC3" w:rsidRDefault="00375E21" w:rsidP="00375E21">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DD7DC3">
        <w:rPr>
          <w:rFonts w:ascii="Palatino Linotype" w:eastAsiaTheme="minorEastAsia" w:hAnsi="Palatino Linotype" w:cs="Arial"/>
          <w:i/>
          <w:color w:val="000000"/>
          <w:sz w:val="22"/>
        </w:rPr>
        <w:t xml:space="preserve">(Énfasis añadido) </w:t>
      </w:r>
    </w:p>
    <w:p w:rsidR="00375E21" w:rsidRPr="00255189" w:rsidRDefault="00375E21" w:rsidP="00375E21">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
        </w:rPr>
      </w:pPr>
    </w:p>
    <w:p w:rsidR="00375E21"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
        </w:rPr>
      </w:pPr>
    </w:p>
    <w:p w:rsidR="00375E21" w:rsidRPr="00255189"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
        </w:rPr>
        <w:t xml:space="preserve">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w:t>
      </w:r>
      <w:r w:rsidRPr="00255189">
        <w:rPr>
          <w:rFonts w:ascii="Palatino Linotype" w:eastAsiaTheme="minorEastAsia" w:hAnsi="Palatino Linotype" w:cs="Arial"/>
          <w:sz w:val="24"/>
          <w:szCs w:val="24"/>
          <w:lang w:val="es-ES"/>
        </w:rPr>
        <w:lastRenderedPageBreak/>
        <w:t>realizada se determine que predomina el interés general por proteger la información que el derecho particular de conocerla.</w:t>
      </w:r>
    </w:p>
    <w:p w:rsidR="00375E21" w:rsidRPr="00255189" w:rsidRDefault="00375E21" w:rsidP="00375E21">
      <w:pPr>
        <w:tabs>
          <w:tab w:val="left" w:pos="284"/>
        </w:tabs>
        <w:spacing w:line="360" w:lineRule="auto"/>
        <w:ind w:right="49"/>
        <w:contextualSpacing/>
        <w:jc w:val="both"/>
        <w:rPr>
          <w:rFonts w:ascii="Palatino Linotype" w:hAnsi="Palatino Linotype" w:cs="Arial"/>
          <w:color w:val="000000"/>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rsidR="00375E21" w:rsidRPr="00255189" w:rsidRDefault="00375E21" w:rsidP="00375E21">
      <w:pPr>
        <w:tabs>
          <w:tab w:val="left" w:pos="284"/>
        </w:tabs>
        <w:contextualSpacing/>
        <w:rPr>
          <w:rFonts w:ascii="Palatino Linotype" w:eastAsiaTheme="minorEastAsia" w:hAnsi="Palatino Linotype" w:cs="Arial"/>
          <w:sz w:val="24"/>
          <w:szCs w:val="24"/>
          <w:lang w:val="es-ES"/>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
        </w:rPr>
        <w:t>De</w:t>
      </w:r>
      <w:r w:rsidRPr="00255189">
        <w:rPr>
          <w:rFonts w:ascii="Palatino Linotype" w:eastAsiaTheme="minorEastAsia" w:hAnsi="Palatino Linotype" w:cs="Arial"/>
          <w:sz w:val="24"/>
          <w:szCs w:val="24"/>
          <w:lang w:val="es-ES_tradnl"/>
        </w:rPr>
        <w:t xml:space="preserve"> tal manera que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rsidR="00375E21" w:rsidRPr="00255189"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 xml:space="preserve">Para precisar los alcances de la fundamentación y motivación a que están sujetos todos los actos de autoridad, es oportuno remitirnos al artículo 16, primer párrafo de la Constitución Política de los Estados Unidos Mexicanos, en el que se </w:t>
      </w:r>
      <w:r w:rsidRPr="00255189">
        <w:rPr>
          <w:rFonts w:ascii="Palatino Linotype" w:hAnsi="Palatino Linotype" w:cs="Arial"/>
          <w:color w:val="222222"/>
          <w:sz w:val="24"/>
          <w:szCs w:val="24"/>
          <w:lang w:val="es-ES_tradnl" w:eastAsia="es-MX"/>
        </w:rPr>
        <w:lastRenderedPageBreak/>
        <w:t>impone a las autoridades la obligación de fundar y motivar todo acto que implique una molestia en la esfera de derecho de las personas:</w:t>
      </w:r>
    </w:p>
    <w:p w:rsidR="00375E21" w:rsidRPr="00DD7DC3" w:rsidRDefault="00375E21" w:rsidP="00375E21">
      <w:pPr>
        <w:tabs>
          <w:tab w:val="left" w:pos="284"/>
        </w:tabs>
        <w:spacing w:before="240" w:after="240" w:line="360" w:lineRule="auto"/>
        <w:contextualSpacing/>
        <w:jc w:val="both"/>
        <w:rPr>
          <w:rFonts w:ascii="Palatino Linotype" w:hAnsi="Palatino Linotype" w:cs="Arial"/>
          <w:color w:val="222222"/>
          <w:sz w:val="28"/>
          <w:szCs w:val="24"/>
          <w:lang w:val="es-ES_tradnl" w:eastAsia="es-MX"/>
        </w:rPr>
      </w:pPr>
    </w:p>
    <w:p w:rsidR="00375E21" w:rsidRPr="00DD7DC3" w:rsidRDefault="00375E21" w:rsidP="00375E21">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DD7DC3">
        <w:rPr>
          <w:rFonts w:ascii="Palatino Linotype" w:eastAsiaTheme="minorEastAsia" w:hAnsi="Palatino Linotype" w:cs="Arial"/>
          <w:b/>
          <w:i/>
          <w:color w:val="000000"/>
          <w:sz w:val="22"/>
          <w:lang w:val="es-ES_tradnl"/>
        </w:rPr>
        <w:t>“Artículo 16.</w:t>
      </w:r>
      <w:r w:rsidRPr="00DD7DC3">
        <w:rPr>
          <w:rFonts w:ascii="Palatino Linotype" w:eastAsiaTheme="minorEastAsia" w:hAnsi="Palatino Linotype" w:cs="Arial"/>
          <w:i/>
          <w:color w:val="000000"/>
          <w:sz w:val="22"/>
          <w:lang w:val="es-ES_tradnl"/>
        </w:rPr>
        <w:t xml:space="preserve"> Nadie puede ser molestado en su persona, familia, domicilio, papeles o posesiones, </w:t>
      </w:r>
      <w:r w:rsidRPr="00DD7DC3">
        <w:rPr>
          <w:rFonts w:ascii="Palatino Linotype" w:eastAsiaTheme="minorEastAsia" w:hAnsi="Palatino Linotype" w:cs="Arial"/>
          <w:b/>
          <w:i/>
          <w:color w:val="000000"/>
          <w:sz w:val="22"/>
          <w:lang w:val="es-ES_tradnl"/>
        </w:rPr>
        <w:t>sino en virtud de mandamiento escrito de la autoridad competente, que funde y motive la causa legal del procedimiento</w:t>
      </w:r>
      <w:r w:rsidRPr="00DD7DC3">
        <w:rPr>
          <w:rFonts w:ascii="Palatino Linotype" w:eastAsiaTheme="minorEastAsia" w:hAnsi="Palatino Linotype" w:cs="Arial"/>
          <w:i/>
          <w:color w:val="000000"/>
          <w:sz w:val="22"/>
          <w:lang w:val="es-ES_tradnl"/>
        </w:rPr>
        <w:t>.”</w:t>
      </w:r>
    </w:p>
    <w:p w:rsidR="00375E21" w:rsidRPr="00DD7DC3" w:rsidRDefault="00375E21" w:rsidP="00375E21">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DD7DC3">
        <w:rPr>
          <w:rFonts w:ascii="Palatino Linotype" w:eastAsiaTheme="minorEastAsia" w:hAnsi="Palatino Linotype" w:cs="Arial"/>
          <w:i/>
          <w:color w:val="000000"/>
          <w:sz w:val="22"/>
          <w:lang w:val="es-ES_tradnl"/>
        </w:rPr>
        <w:t xml:space="preserve">(Énfasis añadido) </w:t>
      </w:r>
    </w:p>
    <w:p w:rsidR="00375E21" w:rsidRPr="00255189" w:rsidRDefault="00375E21" w:rsidP="00375E21">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rsidR="00375E21" w:rsidRPr="00255189" w:rsidRDefault="00375E21" w:rsidP="00375E21">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rsidR="00375E21" w:rsidRPr="00255189" w:rsidRDefault="00375E21" w:rsidP="00375E21">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w:t>
      </w:r>
      <w:r w:rsidRPr="00255189">
        <w:rPr>
          <w:rFonts w:ascii="Palatino Linotype" w:hAnsi="Palatino Linotype" w:cs="Arial"/>
          <w:color w:val="222222"/>
          <w:sz w:val="24"/>
          <w:szCs w:val="24"/>
          <w:lang w:val="es-ES_tradnl" w:eastAsia="es-MX"/>
        </w:rPr>
        <w:lastRenderedPageBreak/>
        <w:t>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rsidR="00375E21" w:rsidRPr="00255189" w:rsidRDefault="00375E21" w:rsidP="00375E21">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rsidR="00375E21" w:rsidRPr="00255189"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375E21" w:rsidRPr="00255189" w:rsidRDefault="00375E21" w:rsidP="00375E21">
      <w:pPr>
        <w:tabs>
          <w:tab w:val="left" w:pos="284"/>
        </w:tabs>
        <w:contextualSpacing/>
        <w:rPr>
          <w:rFonts w:ascii="Palatino Linotype" w:hAnsi="Palatino Linotype" w:cs="Arial"/>
          <w:color w:val="222222"/>
          <w:sz w:val="24"/>
          <w:szCs w:val="24"/>
          <w:lang w:val="es-ES_tradnl" w:eastAsia="es-MX"/>
        </w:rPr>
      </w:pPr>
    </w:p>
    <w:p w:rsidR="00375E21" w:rsidRPr="00255189"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hAnsi="Palatino Linotype" w:cs="Arial"/>
          <w:color w:val="222222"/>
          <w:sz w:val="24"/>
          <w:szCs w:val="24"/>
          <w:lang w:val="es-ES_tradnl" w:eastAsia="es-MX"/>
        </w:rPr>
        <w:t xml:space="preserve">Es así que a través de la presente resolución, se hace del conocimiento del </w:t>
      </w:r>
      <w:r w:rsidRPr="00255189">
        <w:rPr>
          <w:rFonts w:ascii="Palatino Linotype" w:hAnsi="Palatino Linotype" w:cs="Arial"/>
          <w:b/>
          <w:color w:val="222222"/>
          <w:sz w:val="24"/>
          <w:szCs w:val="24"/>
          <w:lang w:val="es-ES_tradnl" w:eastAsia="es-MX"/>
        </w:rPr>
        <w:t>SUJETO OBLIGADO</w:t>
      </w:r>
      <w:r w:rsidRPr="00255189">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rsidR="00375E21" w:rsidRPr="00255189" w:rsidRDefault="00375E21" w:rsidP="00375E21">
      <w:pPr>
        <w:keepNext/>
        <w:keepLines/>
        <w:tabs>
          <w:tab w:val="left" w:pos="284"/>
        </w:tabs>
        <w:spacing w:before="240"/>
        <w:outlineLvl w:val="0"/>
        <w:rPr>
          <w:rFonts w:ascii="Palatino Linotype" w:hAnsi="Palatino Linotype" w:cstheme="majorBidi"/>
          <w:sz w:val="24"/>
          <w:szCs w:val="24"/>
        </w:rPr>
      </w:pPr>
      <w:bookmarkStart w:id="26" w:name="_Toc524344195"/>
      <w:bookmarkStart w:id="27" w:name="_Toc526271200"/>
      <w:bookmarkStart w:id="28" w:name="_Toc536106974"/>
      <w:bookmarkStart w:id="29" w:name="_Toc68793657"/>
      <w:bookmarkStart w:id="30" w:name="_Toc87549680"/>
      <w:r>
        <w:rPr>
          <w:rFonts w:ascii="Palatino Linotype" w:hAnsi="Palatino Linotype" w:cstheme="majorBidi"/>
          <w:b/>
          <w:sz w:val="24"/>
          <w:szCs w:val="24"/>
        </w:rPr>
        <w:t>QUINTO</w:t>
      </w:r>
      <w:r w:rsidRPr="00255189">
        <w:rPr>
          <w:rFonts w:ascii="Palatino Linotype" w:hAnsi="Palatino Linotype" w:cstheme="majorBidi"/>
          <w:b/>
          <w:sz w:val="24"/>
          <w:szCs w:val="24"/>
        </w:rPr>
        <w:t>. El cumplimiento a esta resolución es susceptible de ser impugnado</w:t>
      </w:r>
      <w:bookmarkEnd w:id="26"/>
      <w:bookmarkEnd w:id="27"/>
      <w:r w:rsidRPr="00255189">
        <w:rPr>
          <w:rFonts w:ascii="Palatino Linotype" w:hAnsi="Palatino Linotype" w:cstheme="majorBidi"/>
          <w:b/>
          <w:sz w:val="24"/>
          <w:szCs w:val="24"/>
        </w:rPr>
        <w:t>.</w:t>
      </w:r>
      <w:bookmarkEnd w:id="28"/>
      <w:bookmarkEnd w:id="29"/>
      <w:bookmarkEnd w:id="30"/>
    </w:p>
    <w:p w:rsidR="00375E21" w:rsidRPr="00255189" w:rsidRDefault="00375E21" w:rsidP="00375E21">
      <w:pPr>
        <w:tabs>
          <w:tab w:val="left" w:pos="284"/>
        </w:tabs>
        <w:spacing w:line="360" w:lineRule="auto"/>
        <w:ind w:right="49"/>
        <w:contextualSpacing/>
        <w:jc w:val="both"/>
        <w:rPr>
          <w:rFonts w:ascii="Palatino Linotype" w:hAnsi="Palatino Linotype" w:cs="Arial"/>
          <w:b/>
          <w:color w:val="000000"/>
          <w:sz w:val="24"/>
          <w:szCs w:val="24"/>
          <w:lang w:val="es-ES_tradnl"/>
        </w:rPr>
      </w:pPr>
    </w:p>
    <w:p w:rsidR="00375E21"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lastRenderedPageBreak/>
        <w:t xml:space="preserve">Cabe señalar que, atento a lo dispuesto </w:t>
      </w:r>
      <w:r>
        <w:rPr>
          <w:rFonts w:ascii="Palatino Linotype" w:eastAsiaTheme="minorEastAsia" w:hAnsi="Palatino Linotype" w:cs="Arial"/>
          <w:sz w:val="24"/>
          <w:szCs w:val="24"/>
          <w:lang w:val="es-ES_tradnl"/>
        </w:rPr>
        <w:t>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w:t>
      </w:r>
      <w:r w:rsidRPr="00F96B83">
        <w:rPr>
          <w:rFonts w:ascii="Palatino Linotype" w:eastAsiaTheme="minorEastAsia" w:hAnsi="Palatino Linotype" w:cs="Arial"/>
          <w:sz w:val="24"/>
          <w:szCs w:val="24"/>
          <w:lang w:val="es-ES_tradnl"/>
        </w:rPr>
        <w:t xml:space="preserve"> el párrafo final</w:t>
      </w:r>
      <w:r>
        <w:rPr>
          <w:rFonts w:ascii="Palatino Linotype" w:eastAsiaTheme="minorEastAsia" w:hAnsi="Palatino Linotype" w:cs="Arial"/>
          <w:sz w:val="24"/>
          <w:szCs w:val="24"/>
          <w:lang w:val="es-ES_tradnl"/>
        </w:rPr>
        <w:t xml:space="preserve"> lo siguiente:</w:t>
      </w:r>
    </w:p>
    <w:p w:rsidR="00375E21"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DD7DC3"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w:t>
      </w:r>
    </w:p>
    <w:p w:rsidR="00375E21" w:rsidRPr="00DD7DC3"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b/>
          <w:i/>
          <w:sz w:val="22"/>
          <w:szCs w:val="24"/>
          <w:lang w:val="es-ES_tradnl"/>
        </w:rPr>
        <w:t xml:space="preserve">La respuesta que den los sujetos obligados derivada </w:t>
      </w:r>
      <w:r w:rsidRPr="00DD7DC3">
        <w:rPr>
          <w:rFonts w:ascii="Palatino Linotype" w:eastAsiaTheme="minorEastAsia" w:hAnsi="Palatino Linotype" w:cs="Arial"/>
          <w:b/>
          <w:i/>
          <w:sz w:val="22"/>
          <w:szCs w:val="24"/>
          <w:u w:val="single"/>
          <w:lang w:val="es-ES_tradnl"/>
        </w:rPr>
        <w:t>de la resolución</w:t>
      </w:r>
      <w:r w:rsidRPr="00DD7DC3">
        <w:rPr>
          <w:rFonts w:ascii="Palatino Linotype" w:eastAsiaTheme="minorEastAsia" w:hAnsi="Palatino Linotype" w:cs="Arial"/>
          <w:i/>
          <w:sz w:val="22"/>
          <w:szCs w:val="24"/>
          <w:lang w:val="es-ES_tradnl"/>
        </w:rPr>
        <w:t xml:space="preserve"> a un recurso de revisión que proceda por las causales señaladas en las fracciones </w:t>
      </w:r>
      <w:r w:rsidRPr="00DD7DC3">
        <w:rPr>
          <w:rFonts w:ascii="Palatino Linotype" w:eastAsiaTheme="minorEastAsia" w:hAnsi="Palatino Linotype" w:cs="Arial"/>
          <w:i/>
          <w:sz w:val="22"/>
          <w:szCs w:val="24"/>
          <w:u w:val="single"/>
          <w:lang w:val="es-ES_tradnl"/>
        </w:rPr>
        <w:t xml:space="preserve">IV, VII, IX, X, XI y XII </w:t>
      </w:r>
      <w:r w:rsidRPr="00DD7DC3">
        <w:rPr>
          <w:rFonts w:ascii="Palatino Linotype" w:eastAsiaTheme="minorEastAsia" w:hAnsi="Palatino Linotype" w:cs="Arial"/>
          <w:i/>
          <w:sz w:val="22"/>
          <w:szCs w:val="24"/>
          <w:lang w:val="es-ES_tradnl"/>
        </w:rPr>
        <w:t xml:space="preserve">es </w:t>
      </w:r>
      <w:r w:rsidRPr="00DD7DC3">
        <w:rPr>
          <w:rFonts w:ascii="Palatino Linotype" w:eastAsiaTheme="minorEastAsia" w:hAnsi="Palatino Linotype" w:cs="Arial"/>
          <w:i/>
          <w:sz w:val="22"/>
          <w:szCs w:val="24"/>
          <w:u w:val="single"/>
          <w:lang w:val="es-ES_tradnl"/>
        </w:rPr>
        <w:t>susceptible de ser impugnada</w:t>
      </w:r>
      <w:r w:rsidRPr="00DD7DC3">
        <w:rPr>
          <w:rFonts w:ascii="Palatino Linotype" w:eastAsiaTheme="minorEastAsia" w:hAnsi="Palatino Linotype" w:cs="Arial"/>
          <w:i/>
          <w:sz w:val="22"/>
          <w:szCs w:val="24"/>
          <w:lang w:val="es-ES_tradnl"/>
        </w:rPr>
        <w:t xml:space="preserve"> de nueva cuenta, mediante recurso de revisión, ante el Instituto. </w:t>
      </w:r>
    </w:p>
    <w:p w:rsidR="00375E21"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F96B83">
        <w:rPr>
          <w:rFonts w:ascii="Palatino Linotype" w:eastAsiaTheme="minorEastAsia" w:hAnsi="Palatino Linotype" w:cs="Arial"/>
          <w:sz w:val="24"/>
          <w:szCs w:val="24"/>
          <w:lang w:val="es-ES_tradnl"/>
        </w:rPr>
        <w:t xml:space="preserve"> </w:t>
      </w:r>
      <w:r>
        <w:rPr>
          <w:rFonts w:ascii="Palatino Linotype" w:eastAsiaTheme="minorEastAsia" w:hAnsi="Palatino Linotype" w:cs="Arial"/>
          <w:sz w:val="24"/>
          <w:szCs w:val="24"/>
          <w:lang w:val="es-ES_tradnl"/>
        </w:rPr>
        <w:t xml:space="preserve">Es así que en este asunto en el que se está ante la presencia de una falta de respuesta  y una falta de trámite a  la solicitud de información por parte del </w:t>
      </w:r>
      <w:r w:rsidRPr="00F96B83">
        <w:rPr>
          <w:rFonts w:ascii="Palatino Linotype" w:eastAsiaTheme="minorEastAsia" w:hAnsi="Palatino Linotype" w:cs="Arial"/>
          <w:b/>
          <w:sz w:val="24"/>
          <w:szCs w:val="24"/>
          <w:lang w:val="es-ES_tradnl"/>
        </w:rPr>
        <w:t>SUJETO OBLIGADO</w:t>
      </w:r>
      <w:r>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rsidR="00375E21"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DD7DC3"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Artículo 179. El recurso de revisión es un medio de protección que la Ley otorga a los particulares, para hacer valer su derecho de acceso a la información pública, y procederá en contra de las siguientes causas:</w:t>
      </w:r>
    </w:p>
    <w:p w:rsidR="00375E21" w:rsidRPr="00DD7DC3"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rsidR="00375E21" w:rsidRPr="00DD7DC3"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DD7DC3">
        <w:rPr>
          <w:rFonts w:ascii="Palatino Linotype" w:eastAsiaTheme="minorEastAsia" w:hAnsi="Palatino Linotype" w:cs="Arial"/>
          <w:b/>
          <w:i/>
          <w:sz w:val="22"/>
          <w:lang w:val="es-ES_tradnl"/>
        </w:rPr>
        <w:t>VII. La falta de respuesta a una solicitud de acceso a la información;</w:t>
      </w:r>
    </w:p>
    <w:p w:rsidR="00375E21" w:rsidRPr="00DD7DC3"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lastRenderedPageBreak/>
        <w:t>…</w:t>
      </w:r>
    </w:p>
    <w:p w:rsidR="00375E21" w:rsidRPr="00DD7DC3"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DD7DC3">
        <w:rPr>
          <w:rFonts w:ascii="Palatino Linotype" w:eastAsiaTheme="minorEastAsia" w:hAnsi="Palatino Linotype" w:cs="Arial"/>
          <w:b/>
          <w:i/>
          <w:sz w:val="22"/>
          <w:lang w:val="es-ES_tradnl"/>
        </w:rPr>
        <w:t>XI. La falta de trámite a una solicitud;</w:t>
      </w:r>
    </w:p>
    <w:p w:rsidR="00375E21" w:rsidRPr="00DD7DC3" w:rsidRDefault="00375E21" w:rsidP="00375E21">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rsidR="00375E21"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7D78F2"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w:t>
      </w:r>
      <w:r w:rsidRPr="007D78F2">
        <w:rPr>
          <w:rFonts w:ascii="Palatino Linotype" w:eastAsiaTheme="minorEastAsia" w:hAnsi="Palatino Linotype" w:cs="Arial"/>
          <w:sz w:val="24"/>
          <w:szCs w:val="24"/>
          <w:lang w:val="es-ES_tradnl"/>
        </w:rPr>
        <w:t xml:space="preserve">e la presente </w:t>
      </w:r>
      <w:r>
        <w:rPr>
          <w:rFonts w:ascii="Palatino Linotype" w:eastAsiaTheme="minorEastAsia" w:hAnsi="Palatino Linotype" w:cs="Arial"/>
          <w:sz w:val="24"/>
          <w:szCs w:val="24"/>
          <w:lang w:val="es-ES_tradnl"/>
        </w:rPr>
        <w:t xml:space="preserve">resolución, </w:t>
      </w:r>
      <w:r w:rsidRPr="007D78F2">
        <w:rPr>
          <w:rFonts w:ascii="Palatino Linotype" w:eastAsiaTheme="minorEastAsia" w:hAnsi="Palatino Linotype" w:cs="Arial"/>
          <w:sz w:val="24"/>
          <w:szCs w:val="24"/>
          <w:lang w:val="es-ES_tradnl"/>
        </w:rPr>
        <w:t>dar atención a la solicitud de información y además de ello entregar la información correspondiente, con las formalidades en tiempo y forma que dispone la normatividad aplicable.</w:t>
      </w:r>
    </w:p>
    <w:p w:rsidR="00375E21"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Default="00375E21" w:rsidP="00375E21">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w:t>
      </w:r>
      <w:r w:rsidRPr="00F96B83">
        <w:rPr>
          <w:rFonts w:ascii="Palatino Linotype" w:eastAsiaTheme="minorEastAsia" w:hAnsi="Palatino Linotype" w:cs="Arial"/>
          <w:sz w:val="24"/>
          <w:szCs w:val="24"/>
          <w:lang w:val="es-ES_tradnl"/>
        </w:rPr>
        <w:t xml:space="preserve">los </w:t>
      </w:r>
      <w:r w:rsidRPr="007D78F2">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7D78F2">
        <w:rPr>
          <w:rFonts w:ascii="Palatino Linotype" w:eastAsiaTheme="minorEastAsia" w:hAnsi="Palatino Linotype" w:cs="Arial"/>
          <w:sz w:val="24"/>
          <w:szCs w:val="24"/>
          <w:lang w:val="es-ES_tradnl"/>
        </w:rPr>
        <w:t>,</w:t>
      </w:r>
      <w:r w:rsidRPr="00F96B83">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w:t>
      </w:r>
      <w:r w:rsidRPr="007D78F2">
        <w:rPr>
          <w:rFonts w:ascii="Palatino Linotype" w:eastAsiaTheme="minorEastAsia" w:hAnsi="Palatino Linotype" w:cs="Arial"/>
          <w:sz w:val="24"/>
          <w:szCs w:val="24"/>
          <w:lang w:val="es-ES_tradnl"/>
        </w:rPr>
        <w:t xml:space="preserve">Esto es, que el acto que genere el </w:t>
      </w:r>
      <w:r w:rsidRPr="007D78F2">
        <w:rPr>
          <w:rFonts w:ascii="Palatino Linotype" w:eastAsiaTheme="minorEastAsia" w:hAnsi="Palatino Linotype" w:cs="Arial"/>
          <w:b/>
          <w:sz w:val="24"/>
          <w:szCs w:val="24"/>
          <w:lang w:val="es-ES_tradnl"/>
        </w:rPr>
        <w:t>SUJETO OBLIGADO</w:t>
      </w:r>
      <w:r w:rsidRPr="007D78F2">
        <w:rPr>
          <w:rFonts w:ascii="Palatino Linotype" w:eastAsiaTheme="minorEastAsia" w:hAnsi="Palatino Linotype" w:cs="Arial"/>
          <w:sz w:val="24"/>
          <w:szCs w:val="24"/>
          <w:lang w:val="es-ES_tradnl"/>
        </w:rPr>
        <w:t xml:space="preserve"> en cumplimiento a esta resolución, dicho en otras palabras, la respuesta que genere al dar atención a la </w:t>
      </w:r>
      <w:r w:rsidRPr="007D78F2">
        <w:rPr>
          <w:rFonts w:ascii="Palatino Linotype" w:eastAsiaTheme="minorEastAsia" w:hAnsi="Palatino Linotype" w:cs="Arial"/>
          <w:sz w:val="24"/>
          <w:szCs w:val="24"/>
          <w:lang w:val="es-ES_tradnl"/>
        </w:rPr>
        <w:lastRenderedPageBreak/>
        <w:t xml:space="preserve">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7D78F2">
        <w:rPr>
          <w:rFonts w:ascii="Palatino Linotype" w:eastAsiaTheme="minorEastAsia" w:hAnsi="Palatino Linotype" w:cs="Arial"/>
          <w:b/>
          <w:sz w:val="24"/>
          <w:szCs w:val="24"/>
          <w:lang w:val="es-ES_tradnl"/>
        </w:rPr>
        <w:t>queda al alcance de la persona la interposición de un nuevo recurso de revisión</w:t>
      </w:r>
      <w:r w:rsidRPr="007D78F2">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w:t>
      </w:r>
      <w:r>
        <w:rPr>
          <w:rFonts w:ascii="Palatino Linotype" w:eastAsiaTheme="minorEastAsia" w:hAnsi="Palatino Linotype" w:cs="Arial"/>
          <w:sz w:val="24"/>
          <w:szCs w:val="24"/>
          <w:lang w:val="es-ES_tradnl"/>
        </w:rPr>
        <w:t>a herramienta para defender su Derecho de Acceso a la I</w:t>
      </w:r>
      <w:r w:rsidRPr="007D78F2">
        <w:rPr>
          <w:rFonts w:ascii="Palatino Linotype" w:eastAsiaTheme="minorEastAsia" w:hAnsi="Palatino Linotype" w:cs="Arial"/>
          <w:sz w:val="24"/>
          <w:szCs w:val="24"/>
          <w:lang w:val="es-ES_tradnl"/>
        </w:rPr>
        <w:t>nformación ante un posible cumplimiento defectuoso de la presente.</w:t>
      </w:r>
      <w:bookmarkStart w:id="31" w:name="_Toc87549682"/>
    </w:p>
    <w:p w:rsidR="00375E21" w:rsidRDefault="00375E21" w:rsidP="00375E21">
      <w:pPr>
        <w:keepNext/>
        <w:keepLines/>
        <w:tabs>
          <w:tab w:val="left" w:pos="284"/>
        </w:tabs>
        <w:spacing w:before="240"/>
        <w:outlineLvl w:val="0"/>
        <w:rPr>
          <w:rFonts w:ascii="Palatino Linotype" w:eastAsia="MS Gothic" w:hAnsi="Palatino Linotype" w:cstheme="majorBidi"/>
          <w:b/>
          <w:sz w:val="24"/>
        </w:rPr>
      </w:pPr>
      <w:bookmarkStart w:id="32" w:name="_Toc487739452"/>
      <w:bookmarkStart w:id="33" w:name="_Toc524344196"/>
      <w:bookmarkStart w:id="34" w:name="_Toc526271201"/>
      <w:bookmarkStart w:id="35" w:name="_Toc536106975"/>
      <w:bookmarkStart w:id="36" w:name="_Toc68793658"/>
      <w:bookmarkStart w:id="37" w:name="_Toc87549681"/>
    </w:p>
    <w:p w:rsidR="00375E21" w:rsidRPr="00F30F1E" w:rsidRDefault="00375E21" w:rsidP="00375E21">
      <w:pPr>
        <w:keepNext/>
        <w:keepLines/>
        <w:tabs>
          <w:tab w:val="left" w:pos="284"/>
        </w:tabs>
        <w:spacing w:before="240"/>
        <w:outlineLvl w:val="0"/>
        <w:rPr>
          <w:rFonts w:ascii="Palatino Linotype" w:eastAsia="MS Gothic" w:hAnsi="Palatino Linotype" w:cstheme="majorBidi"/>
          <w:b/>
          <w:sz w:val="24"/>
        </w:rPr>
      </w:pPr>
      <w:r w:rsidRPr="00F30F1E">
        <w:rPr>
          <w:rFonts w:ascii="Palatino Linotype" w:eastAsia="MS Gothic" w:hAnsi="Palatino Linotype" w:cstheme="majorBidi"/>
          <w:b/>
          <w:sz w:val="24"/>
        </w:rPr>
        <w:t>SEXTO</w:t>
      </w:r>
      <w:r w:rsidRPr="000A213A">
        <w:rPr>
          <w:rFonts w:ascii="Palatino Linotype" w:eastAsia="MS Gothic" w:hAnsi="Palatino Linotype" w:cstheme="majorBidi"/>
          <w:b/>
          <w:sz w:val="24"/>
        </w:rPr>
        <w:t xml:space="preserve">. </w:t>
      </w:r>
      <w:bookmarkEnd w:id="32"/>
      <w:bookmarkEnd w:id="33"/>
      <w:bookmarkEnd w:id="34"/>
      <w:bookmarkEnd w:id="35"/>
      <w:bookmarkEnd w:id="36"/>
      <w:bookmarkEnd w:id="37"/>
      <w:r w:rsidRPr="000A213A">
        <w:rPr>
          <w:rFonts w:ascii="Palatino Linotype" w:eastAsia="MS Gothic" w:hAnsi="Palatino Linotype" w:cstheme="majorBidi"/>
          <w:b/>
          <w:sz w:val="24"/>
        </w:rPr>
        <w:t>Vista al órgano de control interno competente.</w:t>
      </w:r>
    </w:p>
    <w:p w:rsidR="00375E21" w:rsidRDefault="00375E21" w:rsidP="00375E2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rsidR="00375E21" w:rsidRPr="00F30F1E"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sz w:val="24"/>
          <w:szCs w:val="24"/>
        </w:rPr>
      </w:pPr>
      <w:r w:rsidRPr="00F30F1E">
        <w:rPr>
          <w:rFonts w:ascii="Palatino Linotype" w:hAnsi="Palatino Linotype" w:cs="Arial"/>
          <w:color w:val="222222"/>
          <w:sz w:val="24"/>
          <w:szCs w:val="24"/>
          <w:shd w:val="clear" w:color="auto" w:fill="FFFFFF"/>
        </w:rPr>
        <w:t>La Ley de Transparencia y Acceso a la Información Pública del Estado de México y Municipios en los artículos 222 fracción I y II, 162 y 59 fracción I y II establecen los siguiente:</w:t>
      </w:r>
    </w:p>
    <w:p w:rsidR="00375E21" w:rsidRPr="00F30F1E" w:rsidRDefault="00375E21" w:rsidP="00375E21">
      <w:pPr>
        <w:tabs>
          <w:tab w:val="left" w:pos="284"/>
        </w:tabs>
        <w:spacing w:before="240" w:after="240" w:line="360" w:lineRule="auto"/>
        <w:contextualSpacing/>
        <w:jc w:val="both"/>
        <w:rPr>
          <w:rFonts w:ascii="Palatino Linotype" w:hAnsi="Palatino Linotype"/>
          <w:sz w:val="24"/>
          <w:szCs w:val="24"/>
        </w:rPr>
      </w:pPr>
    </w:p>
    <w:p w:rsidR="00375E21" w:rsidRPr="00F30F1E" w:rsidRDefault="00375E21" w:rsidP="00375E21">
      <w:pPr>
        <w:tabs>
          <w:tab w:val="left" w:pos="284"/>
          <w:tab w:val="left" w:pos="8080"/>
        </w:tabs>
        <w:spacing w:before="240" w:after="240" w:line="360" w:lineRule="auto"/>
        <w:ind w:left="851" w:right="964"/>
        <w:contextualSpacing/>
        <w:jc w:val="both"/>
        <w:rPr>
          <w:rFonts w:ascii="Palatino Linotype" w:hAnsi="Palatino Linotype"/>
          <w:i/>
          <w:sz w:val="22"/>
          <w:szCs w:val="24"/>
        </w:rPr>
      </w:pPr>
      <w:r w:rsidRPr="00F30F1E">
        <w:rPr>
          <w:rFonts w:ascii="Palatino Linotype" w:hAnsi="Palatino Linotype"/>
          <w:i/>
          <w:sz w:val="22"/>
          <w:szCs w:val="24"/>
        </w:rPr>
        <w:t>Artículo 222. Son causas de responsabilidad administrativa de los servidores públicos de los sujetos obligados, por incumplimiento de las obligaciones establecidas en la materia de la presente Ley, las siguientes:</w:t>
      </w:r>
    </w:p>
    <w:p w:rsidR="00375E21" w:rsidRPr="00F30F1E" w:rsidRDefault="00375E21" w:rsidP="00375E21">
      <w:pPr>
        <w:tabs>
          <w:tab w:val="left" w:pos="284"/>
          <w:tab w:val="left" w:pos="8080"/>
        </w:tabs>
        <w:spacing w:before="240" w:after="240" w:line="360" w:lineRule="auto"/>
        <w:ind w:left="851" w:right="964"/>
        <w:contextualSpacing/>
        <w:jc w:val="both"/>
        <w:rPr>
          <w:rFonts w:ascii="Palatino Linotype" w:hAnsi="Palatino Linotype"/>
          <w:i/>
          <w:sz w:val="22"/>
          <w:szCs w:val="24"/>
        </w:rPr>
      </w:pPr>
      <w:r w:rsidRPr="00F30F1E">
        <w:rPr>
          <w:rFonts w:ascii="Palatino Linotype" w:hAnsi="Palatino Linotype"/>
          <w:i/>
          <w:sz w:val="22"/>
          <w:szCs w:val="24"/>
        </w:rPr>
        <w:t>I. Cualquier acto u omisión que provoque la suspensión o deficiencia en la atención de las solicitudes de información;</w:t>
      </w:r>
    </w:p>
    <w:p w:rsidR="00375E21" w:rsidRPr="00F30F1E" w:rsidRDefault="00375E21" w:rsidP="00375E21">
      <w:pPr>
        <w:tabs>
          <w:tab w:val="left" w:pos="284"/>
          <w:tab w:val="left" w:pos="8080"/>
        </w:tabs>
        <w:spacing w:before="240" w:after="240" w:line="360" w:lineRule="auto"/>
        <w:ind w:left="851" w:right="964"/>
        <w:contextualSpacing/>
        <w:jc w:val="both"/>
        <w:rPr>
          <w:rFonts w:ascii="Palatino Linotype" w:hAnsi="Palatino Linotype"/>
          <w:i/>
          <w:sz w:val="22"/>
          <w:szCs w:val="24"/>
        </w:rPr>
      </w:pPr>
      <w:r w:rsidRPr="00F30F1E">
        <w:rPr>
          <w:rFonts w:ascii="Palatino Linotype" w:hAnsi="Palatino Linotype"/>
          <w:i/>
          <w:sz w:val="22"/>
          <w:szCs w:val="24"/>
        </w:rPr>
        <w:t>II. La falta de respuesta a las solicitudes de información en los plazos señalados en la normatividad aplicable;</w:t>
      </w:r>
    </w:p>
    <w:p w:rsidR="00375E21" w:rsidRPr="00F30F1E" w:rsidRDefault="00375E21" w:rsidP="00375E21">
      <w:pPr>
        <w:tabs>
          <w:tab w:val="left" w:pos="284"/>
          <w:tab w:val="left" w:pos="8080"/>
        </w:tabs>
        <w:spacing w:before="240" w:after="240" w:line="360" w:lineRule="auto"/>
        <w:ind w:left="851" w:right="964"/>
        <w:contextualSpacing/>
        <w:jc w:val="both"/>
        <w:rPr>
          <w:rFonts w:ascii="Palatino Linotype" w:hAnsi="Palatino Linotype"/>
          <w:i/>
          <w:sz w:val="22"/>
          <w:szCs w:val="24"/>
        </w:rPr>
      </w:pPr>
      <w:r w:rsidRPr="00F30F1E">
        <w:rPr>
          <w:rFonts w:ascii="Palatino Linotype" w:hAnsi="Palatino Linotype"/>
          <w:i/>
          <w:sz w:val="22"/>
          <w:szCs w:val="24"/>
        </w:rPr>
        <w:lastRenderedPageBreak/>
        <w:t>III. a XXI. …</w:t>
      </w:r>
    </w:p>
    <w:p w:rsidR="00375E21" w:rsidRPr="00F30F1E" w:rsidRDefault="00375E21" w:rsidP="00375E21">
      <w:pPr>
        <w:tabs>
          <w:tab w:val="left" w:pos="284"/>
          <w:tab w:val="left" w:pos="8080"/>
        </w:tabs>
        <w:spacing w:before="240" w:after="240" w:line="360" w:lineRule="auto"/>
        <w:ind w:left="851" w:right="964"/>
        <w:contextualSpacing/>
        <w:jc w:val="both"/>
        <w:rPr>
          <w:rFonts w:ascii="Palatino Linotype" w:hAnsi="Palatino Linotype"/>
          <w:i/>
          <w:sz w:val="22"/>
          <w:szCs w:val="24"/>
        </w:rPr>
      </w:pPr>
      <w:r w:rsidRPr="00F30F1E">
        <w:rPr>
          <w:rFonts w:ascii="Palatino Linotype" w:hAnsi="Palatino Linotype"/>
          <w:i/>
          <w:sz w:val="22"/>
          <w:szCs w:val="24"/>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375E21" w:rsidRPr="00F30F1E" w:rsidRDefault="00375E21" w:rsidP="00375E21">
      <w:pPr>
        <w:tabs>
          <w:tab w:val="left" w:pos="284"/>
          <w:tab w:val="left" w:pos="8080"/>
        </w:tabs>
        <w:spacing w:before="240" w:after="240" w:line="360" w:lineRule="auto"/>
        <w:ind w:left="851" w:right="964"/>
        <w:contextualSpacing/>
        <w:jc w:val="both"/>
        <w:rPr>
          <w:rFonts w:ascii="Palatino Linotype" w:hAnsi="Palatino Linotype"/>
          <w:i/>
          <w:sz w:val="22"/>
          <w:szCs w:val="24"/>
        </w:rPr>
      </w:pPr>
      <w:r w:rsidRPr="00F30F1E">
        <w:rPr>
          <w:rFonts w:ascii="Palatino Linotype" w:hAnsi="Palatino Linotype"/>
          <w:i/>
          <w:sz w:val="22"/>
          <w:szCs w:val="24"/>
        </w:rPr>
        <w:t>Artículo 59. Los servidores públicos habilitados tendrán las funciones siguientes:</w:t>
      </w:r>
    </w:p>
    <w:p w:rsidR="00375E21" w:rsidRPr="00F30F1E" w:rsidRDefault="00375E21" w:rsidP="00375E21">
      <w:pPr>
        <w:tabs>
          <w:tab w:val="left" w:pos="284"/>
          <w:tab w:val="left" w:pos="8080"/>
        </w:tabs>
        <w:spacing w:before="240" w:after="240" w:line="360" w:lineRule="auto"/>
        <w:ind w:left="851" w:right="964"/>
        <w:contextualSpacing/>
        <w:jc w:val="both"/>
        <w:rPr>
          <w:rFonts w:ascii="Palatino Linotype" w:hAnsi="Palatino Linotype"/>
          <w:i/>
          <w:sz w:val="22"/>
          <w:szCs w:val="24"/>
        </w:rPr>
      </w:pPr>
      <w:r w:rsidRPr="00F30F1E">
        <w:rPr>
          <w:rFonts w:ascii="Palatino Linotype" w:hAnsi="Palatino Linotype"/>
          <w:i/>
          <w:sz w:val="22"/>
          <w:szCs w:val="24"/>
        </w:rPr>
        <w:t>I. Localizar la información que le solicite la Unidad de Transparencia;</w:t>
      </w:r>
    </w:p>
    <w:p w:rsidR="00375E21" w:rsidRPr="00F30F1E" w:rsidRDefault="00375E21" w:rsidP="00375E21">
      <w:pPr>
        <w:tabs>
          <w:tab w:val="left" w:pos="284"/>
          <w:tab w:val="left" w:pos="8080"/>
        </w:tabs>
        <w:spacing w:before="240" w:after="240" w:line="360" w:lineRule="auto"/>
        <w:ind w:left="851" w:right="964"/>
        <w:contextualSpacing/>
        <w:jc w:val="both"/>
        <w:rPr>
          <w:rFonts w:ascii="Palatino Linotype" w:hAnsi="Palatino Linotype"/>
          <w:i/>
          <w:sz w:val="22"/>
          <w:szCs w:val="24"/>
        </w:rPr>
      </w:pPr>
      <w:r w:rsidRPr="00F30F1E">
        <w:rPr>
          <w:rFonts w:ascii="Palatino Linotype" w:hAnsi="Palatino Linotype"/>
          <w:i/>
          <w:sz w:val="22"/>
          <w:szCs w:val="24"/>
        </w:rPr>
        <w:t>II. Proporcionar la información que obre en los archivos y que le sea solicitada por la Unidad de Transparencia;</w:t>
      </w:r>
    </w:p>
    <w:p w:rsidR="00375E21" w:rsidRPr="00F30F1E" w:rsidRDefault="00375E21" w:rsidP="00375E21">
      <w:pPr>
        <w:tabs>
          <w:tab w:val="left" w:pos="284"/>
          <w:tab w:val="left" w:pos="8080"/>
        </w:tabs>
        <w:spacing w:before="240" w:after="240" w:line="360" w:lineRule="auto"/>
        <w:ind w:left="851" w:right="964"/>
        <w:contextualSpacing/>
        <w:jc w:val="both"/>
        <w:rPr>
          <w:rFonts w:ascii="Palatino Linotype" w:hAnsi="Palatino Linotype"/>
          <w:i/>
          <w:sz w:val="22"/>
          <w:szCs w:val="24"/>
        </w:rPr>
      </w:pPr>
      <w:r w:rsidRPr="00F30F1E">
        <w:rPr>
          <w:rFonts w:ascii="Palatino Linotype" w:hAnsi="Palatino Linotype"/>
          <w:i/>
          <w:sz w:val="22"/>
          <w:szCs w:val="24"/>
        </w:rPr>
        <w:t>III. a VII. …”</w:t>
      </w:r>
    </w:p>
    <w:p w:rsidR="00375E21" w:rsidRPr="00F30F1E" w:rsidRDefault="00375E21" w:rsidP="00375E21">
      <w:pPr>
        <w:tabs>
          <w:tab w:val="left" w:pos="284"/>
        </w:tabs>
        <w:spacing w:before="240" w:after="240" w:line="360" w:lineRule="auto"/>
        <w:contextualSpacing/>
        <w:jc w:val="both"/>
        <w:rPr>
          <w:rFonts w:ascii="Palatino Linotype" w:hAnsi="Palatino Linotype"/>
          <w:sz w:val="24"/>
          <w:szCs w:val="24"/>
        </w:rPr>
      </w:pPr>
    </w:p>
    <w:p w:rsidR="00375E21"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sz w:val="24"/>
          <w:szCs w:val="24"/>
        </w:rPr>
      </w:pPr>
      <w:r w:rsidRPr="00F30F1E">
        <w:rPr>
          <w:rFonts w:ascii="Palatino Linotype" w:hAnsi="Palatino Linotype"/>
          <w:sz w:val="24"/>
          <w:szCs w:val="24"/>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rsidR="00375E21" w:rsidRPr="00F30F1E" w:rsidRDefault="00375E21" w:rsidP="00375E21">
      <w:pPr>
        <w:tabs>
          <w:tab w:val="left" w:pos="284"/>
        </w:tabs>
        <w:spacing w:before="240" w:after="240" w:line="360" w:lineRule="auto"/>
        <w:contextualSpacing/>
        <w:jc w:val="both"/>
        <w:rPr>
          <w:rFonts w:ascii="Palatino Linotype" w:hAnsi="Palatino Linotype"/>
          <w:sz w:val="24"/>
          <w:szCs w:val="24"/>
        </w:rPr>
      </w:pPr>
    </w:p>
    <w:p w:rsidR="00375E21"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sz w:val="24"/>
          <w:szCs w:val="24"/>
        </w:rPr>
      </w:pPr>
      <w:r w:rsidRPr="00F30F1E">
        <w:rPr>
          <w:rFonts w:ascii="Palatino Linotype" w:hAnsi="Palatino Linotype"/>
          <w:sz w:val="24"/>
          <w:szCs w:val="24"/>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rsidR="00375E21" w:rsidRPr="00F30F1E" w:rsidRDefault="00375E21" w:rsidP="00375E21">
      <w:pPr>
        <w:tabs>
          <w:tab w:val="left" w:pos="284"/>
        </w:tabs>
        <w:spacing w:before="240" w:after="240" w:line="360" w:lineRule="auto"/>
        <w:contextualSpacing/>
        <w:jc w:val="both"/>
        <w:rPr>
          <w:rFonts w:ascii="Palatino Linotype" w:hAnsi="Palatino Linotype"/>
          <w:sz w:val="24"/>
          <w:szCs w:val="24"/>
        </w:rPr>
      </w:pPr>
    </w:p>
    <w:p w:rsidR="00375E21" w:rsidRPr="00F30F1E"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sz w:val="24"/>
          <w:szCs w:val="24"/>
        </w:rPr>
      </w:pPr>
      <w:r w:rsidRPr="00F30F1E">
        <w:rPr>
          <w:rFonts w:ascii="Palatino Linotype" w:hAnsi="Palatino Linotype"/>
          <w:sz w:val="24"/>
          <w:szCs w:val="24"/>
        </w:rPr>
        <w:lastRenderedPageBreak/>
        <w:t> En el presente asunto en particular, se tiene que el Titular de la Unidad de Transparencia no turnó la solicitud al Servidor Público Habilitado.</w:t>
      </w:r>
      <w:r>
        <w:rPr>
          <w:rFonts w:ascii="Palatino Linotype" w:hAnsi="Palatino Linotype"/>
          <w:sz w:val="24"/>
          <w:szCs w:val="24"/>
        </w:rPr>
        <w:t xml:space="preserve"> </w:t>
      </w:r>
      <w:r w:rsidRPr="00F30F1E">
        <w:rPr>
          <w:rFonts w:ascii="Palatino Linotype" w:hAnsi="Palatino Linotype"/>
          <w:sz w:val="24"/>
          <w:szCs w:val="24"/>
        </w:rPr>
        <w:t>Se tiene que el Titular de la Unidad de Transparencia incumplió con sus funciones, atribuciones y competencias, al no dar trámite a la solicitud, lo cual tuvo como consecuencia la falta de respuesta a ambas solicitudes.</w:t>
      </w:r>
    </w:p>
    <w:p w:rsidR="00375E21" w:rsidRPr="00F30F1E" w:rsidRDefault="00375E21" w:rsidP="00375E21">
      <w:pPr>
        <w:tabs>
          <w:tab w:val="left" w:pos="284"/>
        </w:tabs>
        <w:spacing w:before="240" w:after="240" w:line="360" w:lineRule="auto"/>
        <w:contextualSpacing/>
        <w:jc w:val="both"/>
        <w:rPr>
          <w:rFonts w:ascii="Palatino Linotype" w:hAnsi="Palatino Linotype"/>
          <w:sz w:val="24"/>
          <w:szCs w:val="24"/>
        </w:rPr>
      </w:pPr>
    </w:p>
    <w:p w:rsidR="00375E21" w:rsidRPr="00F30F1E" w:rsidRDefault="00375E21" w:rsidP="00375E21">
      <w:pPr>
        <w:numPr>
          <w:ilvl w:val="0"/>
          <w:numId w:val="1"/>
        </w:numPr>
        <w:tabs>
          <w:tab w:val="left" w:pos="284"/>
        </w:tabs>
        <w:spacing w:before="240" w:after="240" w:line="360" w:lineRule="auto"/>
        <w:ind w:left="0" w:firstLine="0"/>
        <w:contextualSpacing/>
        <w:jc w:val="both"/>
        <w:rPr>
          <w:rFonts w:ascii="Palatino Linotype" w:hAnsi="Palatino Linotype"/>
          <w:sz w:val="24"/>
          <w:szCs w:val="24"/>
        </w:rPr>
      </w:pPr>
      <w:r w:rsidRPr="00F30F1E">
        <w:rPr>
          <w:rFonts w:ascii="Palatino Linotype" w:hAnsi="Palatino Linotype"/>
          <w:sz w:val="24"/>
          <w:szCs w:val="24"/>
        </w:rPr>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órgano interno de control competente, para que inicie, en su caso, el procedimiento de responsabilidad respectivo.</w:t>
      </w:r>
    </w:p>
    <w:p w:rsidR="00375E21" w:rsidRDefault="00375E21" w:rsidP="00375E21">
      <w:pPr>
        <w:pStyle w:val="Ttulo1"/>
        <w:rPr>
          <w:rFonts w:ascii="Palatino Linotype" w:hAnsi="Palatino Linotype"/>
          <w:b/>
          <w:color w:val="auto"/>
          <w:sz w:val="24"/>
          <w:lang w:val="es-ES_tradnl"/>
        </w:rPr>
      </w:pPr>
      <w:r w:rsidRPr="00584F84">
        <w:rPr>
          <w:rFonts w:ascii="Palatino Linotype" w:hAnsi="Palatino Linotype"/>
          <w:b/>
          <w:color w:val="auto"/>
          <w:sz w:val="24"/>
          <w:lang w:val="es-ES_tradnl"/>
        </w:rPr>
        <w:t>SÉPTIMO. De la versión pública.</w:t>
      </w:r>
      <w:bookmarkEnd w:id="31"/>
    </w:p>
    <w:p w:rsidR="00375E21" w:rsidRPr="00584F84" w:rsidRDefault="00375E21" w:rsidP="00375E21">
      <w:pPr>
        <w:rPr>
          <w:rFonts w:eastAsiaTheme="minorEastAsia"/>
          <w:lang w:val="es-ES_tradnl"/>
        </w:rPr>
      </w:pPr>
    </w:p>
    <w:p w:rsidR="00375E21" w:rsidRDefault="00375E21" w:rsidP="00375E21">
      <w:pPr>
        <w:pStyle w:val="Ttulo1"/>
        <w:numPr>
          <w:ilvl w:val="0"/>
          <w:numId w:val="3"/>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8" w:name="_Toc48135362"/>
      <w:bookmarkStart w:id="39" w:name="_Toc72309902"/>
      <w:bookmarkStart w:id="40" w:name="_Toc73643041"/>
      <w:bookmarkStart w:id="41" w:name="_Toc73911519"/>
      <w:bookmarkStart w:id="42" w:name="_Toc87549683"/>
      <w:r w:rsidRPr="00616297">
        <w:rPr>
          <w:rFonts w:ascii="Palatino Linotype" w:hAnsi="Palatino Linotype" w:cs="Times New Roman"/>
          <w:b/>
          <w:color w:val="000000" w:themeColor="text1"/>
          <w:sz w:val="24"/>
          <w:szCs w:val="24"/>
          <w:lang w:eastAsia="es-ES_tradnl"/>
        </w:rPr>
        <w:t>Nociones generales.</w:t>
      </w:r>
      <w:bookmarkEnd w:id="38"/>
      <w:bookmarkEnd w:id="39"/>
      <w:bookmarkEnd w:id="40"/>
      <w:bookmarkEnd w:id="41"/>
      <w:bookmarkEnd w:id="42"/>
      <w:r w:rsidRPr="00616297">
        <w:rPr>
          <w:rFonts w:ascii="Palatino Linotype" w:hAnsi="Palatino Linotype" w:cs="Times New Roman"/>
          <w:b/>
          <w:color w:val="000000" w:themeColor="text1"/>
          <w:sz w:val="24"/>
          <w:szCs w:val="24"/>
          <w:lang w:eastAsia="es-ES_tradnl"/>
        </w:rPr>
        <w:t xml:space="preserve"> </w:t>
      </w:r>
    </w:p>
    <w:p w:rsidR="00375E21" w:rsidRPr="00DD7DC3" w:rsidRDefault="00375E21" w:rsidP="00375E21">
      <w:pPr>
        <w:rPr>
          <w:lang w:eastAsia="es-ES_tradnl"/>
        </w:rPr>
      </w:pPr>
    </w:p>
    <w:p w:rsidR="00375E21" w:rsidRPr="00DD7DC3" w:rsidRDefault="00375E21" w:rsidP="00375E21">
      <w:pPr>
        <w:pStyle w:val="Prrafodelista"/>
        <w:numPr>
          <w:ilvl w:val="0"/>
          <w:numId w:val="1"/>
        </w:numPr>
        <w:tabs>
          <w:tab w:val="left" w:pos="284"/>
        </w:tabs>
        <w:spacing w:line="360" w:lineRule="auto"/>
        <w:ind w:left="0" w:right="49" w:firstLine="0"/>
        <w:jc w:val="both"/>
        <w:rPr>
          <w:rFonts w:ascii="Palatino Linotype" w:hAnsi="Palatino Linotype" w:cs="Arial"/>
          <w:color w:val="000000"/>
          <w:sz w:val="24"/>
        </w:rPr>
      </w:pPr>
      <w:r w:rsidRPr="00DD7DC3">
        <w:rPr>
          <w:rFonts w:ascii="Palatino Linotype" w:hAnsi="Palatino Linotype" w:cs="Arial"/>
          <w:color w:val="000000"/>
          <w:sz w:val="24"/>
        </w:rPr>
        <w:t>Debe destacarse que, debido a la naturaleza de la información solicitada</w:t>
      </w:r>
      <w:r w:rsidRPr="00DD7DC3">
        <w:rPr>
          <w:rFonts w:ascii="Palatino Linotype" w:hAnsi="Palatino Linotype" w:cs="Arial"/>
          <w:b/>
          <w:color w:val="000000"/>
          <w:sz w:val="24"/>
        </w:rPr>
        <w:t xml:space="preserve">, </w:t>
      </w:r>
      <w:r w:rsidRPr="00DD7DC3">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DD7DC3">
        <w:rPr>
          <w:rFonts w:ascii="Palatino Linotype" w:hAnsi="Palatino Linotype" w:cs="Arial"/>
          <w:b/>
          <w:bCs/>
          <w:color w:val="000000"/>
          <w:sz w:val="24"/>
        </w:rPr>
        <w:t xml:space="preserve">Sujeto Obligado </w:t>
      </w:r>
      <w:r w:rsidRPr="00DD7DC3">
        <w:rPr>
          <w:rFonts w:ascii="Palatino Linotype" w:hAnsi="Palatino Linotype" w:cs="Arial"/>
          <w:color w:val="000000"/>
          <w:sz w:val="24"/>
        </w:rPr>
        <w:t xml:space="preserve">deberá de hacer la adecuada versión pública, protegiendo los datos que no son susceptibles de ser proporcionados. </w:t>
      </w:r>
    </w:p>
    <w:p w:rsidR="00375E21" w:rsidRPr="00DD7DC3" w:rsidRDefault="00375E21" w:rsidP="00375E21">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rsidR="00375E21" w:rsidRPr="00DD7DC3" w:rsidRDefault="00375E21" w:rsidP="00375E21">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rPr>
      </w:pPr>
      <w:r w:rsidRPr="00DD7DC3">
        <w:rPr>
          <w:rFonts w:ascii="Palatino Linotype" w:hAnsi="Palatino Linotype" w:cs="Arial"/>
          <w:color w:val="000000"/>
          <w:sz w:val="24"/>
          <w:szCs w:val="24"/>
        </w:rPr>
        <w:lastRenderedPageBreak/>
        <w:t xml:space="preserve">No pasa desapercibido para este Órgano Garante que los </w:t>
      </w:r>
      <w:r w:rsidRPr="00DD7DC3">
        <w:rPr>
          <w:rFonts w:ascii="Palatino Linotype" w:hAnsi="Palatino Linotype" w:cs="Arial"/>
          <w:b/>
          <w:bCs/>
          <w:color w:val="000000"/>
          <w:sz w:val="24"/>
          <w:szCs w:val="24"/>
        </w:rPr>
        <w:t xml:space="preserve">Sujetos Obligados </w:t>
      </w:r>
      <w:r w:rsidRPr="00DD7DC3">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375E21" w:rsidRPr="00DD7DC3" w:rsidRDefault="00375E21" w:rsidP="00375E21">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375E21" w:rsidRPr="00DB7EF8" w:rsidTr="00375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375E21" w:rsidRPr="00DB7EF8" w:rsidRDefault="00375E21" w:rsidP="00375E21">
            <w:pPr>
              <w:tabs>
                <w:tab w:val="left" w:pos="284"/>
              </w:tabs>
              <w:spacing w:line="360" w:lineRule="auto"/>
              <w:rPr>
                <w:rFonts w:ascii="Palatino Linotype" w:hAnsi="Palatino Linotype"/>
                <w:bCs w:val="0"/>
                <w:sz w:val="22"/>
                <w:szCs w:val="24"/>
              </w:rPr>
            </w:pPr>
            <w:r w:rsidRPr="00DB7EF8">
              <w:rPr>
                <w:rFonts w:ascii="Palatino Linotype" w:hAnsi="Palatino Linotype" w:cstheme="majorBidi"/>
                <w:bCs w:val="0"/>
                <w:sz w:val="22"/>
                <w:szCs w:val="24"/>
              </w:rPr>
              <w:t>a) Requisitos previos.</w:t>
            </w:r>
          </w:p>
        </w:tc>
        <w:tc>
          <w:tcPr>
            <w:tcW w:w="6990" w:type="dxa"/>
            <w:hideMark/>
          </w:tcPr>
          <w:p w:rsidR="00375E21" w:rsidRPr="00DB7EF8" w:rsidRDefault="00375E21" w:rsidP="0037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4"/>
              </w:rPr>
            </w:pPr>
            <w:r w:rsidRPr="00DB7EF8">
              <w:rPr>
                <w:rFonts w:ascii="Palatino Linotype" w:hAnsi="Palatino Linotype" w:cs="Arial"/>
                <w:b w:val="0"/>
                <w:bCs w:val="0"/>
                <w:color w:val="000000"/>
                <w:sz w:val="22"/>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375E21" w:rsidRPr="00DB7EF8" w:rsidRDefault="00375E21" w:rsidP="0037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4"/>
              </w:rPr>
            </w:pPr>
            <w:r w:rsidRPr="00DB7EF8">
              <w:rPr>
                <w:rFonts w:ascii="Palatino Linotype" w:hAnsi="Palatino Linotype" w:cs="Arial"/>
                <w:b w:val="0"/>
                <w:bCs w:val="0"/>
                <w:color w:val="000000"/>
                <w:sz w:val="22"/>
                <w:szCs w:val="24"/>
              </w:rPr>
              <w:t>Al hacerlo tienen que precisar de qué información se trata, señalando el supuesto de clasificación (confidencialidad o reserva).</w:t>
            </w:r>
          </w:p>
          <w:p w:rsidR="00375E21" w:rsidRPr="00DB7EF8" w:rsidRDefault="00375E21" w:rsidP="0037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4"/>
              </w:rPr>
            </w:pPr>
            <w:r w:rsidRPr="00DB7EF8">
              <w:rPr>
                <w:rFonts w:ascii="Palatino Linotype" w:hAnsi="Palatino Linotype" w:cs="Arial"/>
                <w:b w:val="0"/>
                <w:bCs w:val="0"/>
                <w:color w:val="000000"/>
                <w:sz w:val="22"/>
                <w:szCs w:val="24"/>
              </w:rPr>
              <w:t>Además, se debe señalar el procedimiento, de los tres que establecen los artículos 132 y 106 de la Ley Estatal y General, respectivamente.</w:t>
            </w:r>
          </w:p>
          <w:p w:rsidR="00375E21" w:rsidRPr="00DB7EF8" w:rsidRDefault="00375E21" w:rsidP="00375E2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4"/>
              </w:rPr>
            </w:pPr>
            <w:r w:rsidRPr="00DB7EF8">
              <w:rPr>
                <w:rFonts w:ascii="Palatino Linotype" w:hAnsi="Palatino Linotype" w:cs="Arial"/>
                <w:b w:val="0"/>
                <w:bCs w:val="0"/>
                <w:color w:val="000000"/>
                <w:sz w:val="22"/>
                <w:szCs w:val="24"/>
              </w:rPr>
              <w:t xml:space="preserve">El último de estos requisitos previos consiste en que no se pueden emitir acuerdos de carácter general ni particular, esto es, </w:t>
            </w:r>
            <w:r w:rsidRPr="00DB7EF8">
              <w:rPr>
                <w:rFonts w:ascii="Palatino Linotype" w:hAnsi="Palatino Linotype" w:cs="Arial"/>
                <w:b w:val="0"/>
                <w:bCs w:val="0"/>
                <w:color w:val="000000"/>
                <w:sz w:val="22"/>
                <w:szCs w:val="24"/>
                <w:u w:val="single"/>
              </w:rPr>
              <w:t>no se puede hacer un acuerdo para clasificar de manera general todos los documentos de un expediente o área, sin</w:t>
            </w:r>
            <w:r w:rsidRPr="00DB7EF8">
              <w:rPr>
                <w:rFonts w:ascii="Palatino Linotype" w:hAnsi="Palatino Linotype" w:cs="Arial"/>
                <w:b w:val="0"/>
                <w:bCs w:val="0"/>
                <w:color w:val="000000"/>
                <w:sz w:val="22"/>
                <w:szCs w:val="24"/>
              </w:rPr>
              <w:t xml:space="preserve"> individualizar su análisis y tampoco se puede hacer un acuerdo por cada dato que se vaya a </w:t>
            </w:r>
            <w:r w:rsidRPr="00DB7EF8">
              <w:rPr>
                <w:rFonts w:ascii="Palatino Linotype" w:hAnsi="Palatino Linotype" w:cs="Arial"/>
                <w:b w:val="0"/>
                <w:bCs w:val="0"/>
                <w:color w:val="000000"/>
                <w:sz w:val="22"/>
                <w:szCs w:val="24"/>
              </w:rPr>
              <w:lastRenderedPageBreak/>
              <w:t>clasificar dentro de un documento con diez datos, por ejemplo, susceptibles de ser clasificados.</w:t>
            </w:r>
          </w:p>
        </w:tc>
      </w:tr>
      <w:tr w:rsidR="00375E21" w:rsidRPr="00DB7EF8" w:rsidTr="0037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375E21" w:rsidRPr="00DB7EF8" w:rsidRDefault="00375E21" w:rsidP="00375E21">
            <w:pPr>
              <w:tabs>
                <w:tab w:val="left" w:pos="284"/>
              </w:tabs>
              <w:spacing w:line="360" w:lineRule="auto"/>
              <w:rPr>
                <w:rFonts w:ascii="Palatino Linotype" w:hAnsi="Palatino Linotype"/>
                <w:bCs w:val="0"/>
                <w:sz w:val="22"/>
                <w:szCs w:val="24"/>
              </w:rPr>
            </w:pPr>
            <w:r w:rsidRPr="00DB7EF8">
              <w:rPr>
                <w:rFonts w:ascii="Palatino Linotype" w:hAnsi="Palatino Linotype" w:cstheme="majorBidi"/>
                <w:bCs w:val="0"/>
                <w:sz w:val="22"/>
                <w:szCs w:val="24"/>
              </w:rPr>
              <w:lastRenderedPageBreak/>
              <w:t>b) Supuestos de clasificación.</w:t>
            </w:r>
          </w:p>
        </w:tc>
        <w:tc>
          <w:tcPr>
            <w:tcW w:w="6990" w:type="dxa"/>
            <w:hideMark/>
          </w:tcPr>
          <w:p w:rsidR="00375E21" w:rsidRPr="00DB7EF8" w:rsidRDefault="00375E21" w:rsidP="0037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t>Las disposiciones constitucionales y legales en la materia establecen los dos supuestos generales para clasificar la información: por reserva y por confidencialidad.</w:t>
            </w:r>
          </w:p>
          <w:p w:rsidR="00375E21" w:rsidRPr="00DB7EF8" w:rsidRDefault="00375E21" w:rsidP="0037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375E21" w:rsidRPr="00DB7EF8" w:rsidRDefault="00375E21" w:rsidP="00375E2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4"/>
              </w:rPr>
            </w:pPr>
            <w:r w:rsidRPr="00DB7EF8">
              <w:rPr>
                <w:rFonts w:ascii="Palatino Linotype" w:hAnsi="Palatino Linotype" w:cs="Arial"/>
                <w:color w:val="000000"/>
                <w:sz w:val="22"/>
                <w:szCs w:val="24"/>
              </w:rPr>
              <w:t xml:space="preserve">El </w:t>
            </w:r>
            <w:r w:rsidRPr="00DB7EF8">
              <w:rPr>
                <w:rFonts w:ascii="Palatino Linotype" w:hAnsi="Palatino Linotype" w:cs="Arial"/>
                <w:b/>
                <w:color w:val="000000"/>
                <w:sz w:val="22"/>
                <w:szCs w:val="24"/>
              </w:rPr>
              <w:t>Sujeto Obligado</w:t>
            </w:r>
            <w:r w:rsidRPr="00DB7EF8">
              <w:rPr>
                <w:rFonts w:ascii="Palatino Linotype" w:hAnsi="Palatino Linotype" w:cs="Arial"/>
                <w:color w:val="000000"/>
                <w:sz w:val="22"/>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75E21" w:rsidRPr="00DB7EF8" w:rsidTr="00375E21">
        <w:tc>
          <w:tcPr>
            <w:cnfStyle w:val="001000000000" w:firstRow="0" w:lastRow="0" w:firstColumn="1" w:lastColumn="0" w:oddVBand="0" w:evenVBand="0" w:oddHBand="0" w:evenHBand="0" w:firstRowFirstColumn="0" w:firstRowLastColumn="0" w:lastRowFirstColumn="0" w:lastRowLastColumn="0"/>
            <w:tcW w:w="1838" w:type="dxa"/>
            <w:hideMark/>
          </w:tcPr>
          <w:p w:rsidR="00375E21" w:rsidRPr="00DB7EF8" w:rsidRDefault="00375E21" w:rsidP="00375E21">
            <w:pPr>
              <w:tabs>
                <w:tab w:val="left" w:pos="284"/>
              </w:tabs>
              <w:spacing w:line="360" w:lineRule="auto"/>
              <w:rPr>
                <w:rFonts w:ascii="Palatino Linotype" w:hAnsi="Palatino Linotype"/>
                <w:bCs w:val="0"/>
                <w:sz w:val="22"/>
                <w:szCs w:val="24"/>
              </w:rPr>
            </w:pPr>
            <w:r w:rsidRPr="00DB7EF8">
              <w:rPr>
                <w:rFonts w:ascii="Palatino Linotype" w:hAnsi="Palatino Linotype" w:cstheme="majorBidi"/>
                <w:bCs w:val="0"/>
                <w:sz w:val="22"/>
                <w:szCs w:val="24"/>
              </w:rPr>
              <w:t>c) Formalidades para emitir el acuerdo de clasificación.</w:t>
            </w:r>
          </w:p>
        </w:tc>
        <w:tc>
          <w:tcPr>
            <w:tcW w:w="6990" w:type="dxa"/>
            <w:hideMark/>
          </w:tcPr>
          <w:p w:rsidR="00375E21" w:rsidRPr="00DB7EF8" w:rsidRDefault="00375E21" w:rsidP="0037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t xml:space="preserve">El Comité de Transparencia, según lo dispuesto en los artículos cuenta con las facultades para aprobar, modificar o revocar la clasificación de la información que haya propuesto. </w:t>
            </w:r>
          </w:p>
          <w:p w:rsidR="00375E21" w:rsidRPr="00DB7EF8" w:rsidRDefault="00375E21" w:rsidP="0037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lastRenderedPageBreak/>
              <w:t xml:space="preserve">Es necesario que </w:t>
            </w:r>
            <w:r w:rsidRPr="00DB7EF8">
              <w:rPr>
                <w:rFonts w:ascii="Palatino Linotype" w:hAnsi="Palatino Linotype" w:cs="Arial"/>
                <w:b/>
                <w:color w:val="000000"/>
                <w:sz w:val="22"/>
                <w:szCs w:val="24"/>
                <w:u w:val="single"/>
              </w:rPr>
              <w:t>el acto reúna con los requisitos elementales</w:t>
            </w:r>
            <w:r w:rsidRPr="00DB7EF8">
              <w:rPr>
                <w:rFonts w:ascii="Palatino Linotype" w:hAnsi="Palatino Linotype" w:cs="Arial"/>
                <w:color w:val="000000"/>
                <w:sz w:val="22"/>
                <w:szCs w:val="24"/>
              </w:rPr>
              <w:t>, entre ellos, que la autoridad que va a emitir el acto de autoridad sea la legalmente facultada para ello.</w:t>
            </w:r>
          </w:p>
          <w:p w:rsidR="00375E21" w:rsidRPr="00DB7EF8" w:rsidRDefault="00375E21" w:rsidP="00375E2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4"/>
              </w:rPr>
            </w:pPr>
            <w:r w:rsidRPr="00DB7EF8">
              <w:rPr>
                <w:rFonts w:ascii="Palatino Linotype" w:hAnsi="Palatino Linotype" w:cs="Arial"/>
                <w:color w:val="000000"/>
                <w:sz w:val="22"/>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75E21" w:rsidRPr="00DB7EF8" w:rsidTr="0037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75E21" w:rsidRPr="00DB7EF8" w:rsidRDefault="00375E21" w:rsidP="00375E21">
            <w:pPr>
              <w:tabs>
                <w:tab w:val="left" w:pos="284"/>
              </w:tabs>
              <w:spacing w:line="360" w:lineRule="auto"/>
              <w:rPr>
                <w:rFonts w:ascii="Palatino Linotype" w:hAnsi="Palatino Linotype"/>
                <w:b w:val="0"/>
                <w:sz w:val="22"/>
                <w:szCs w:val="24"/>
              </w:rPr>
            </w:pPr>
          </w:p>
          <w:p w:rsidR="00375E21" w:rsidRPr="00DB7EF8" w:rsidRDefault="00375E21" w:rsidP="00375E21">
            <w:pPr>
              <w:tabs>
                <w:tab w:val="left" w:pos="284"/>
              </w:tabs>
              <w:spacing w:line="360" w:lineRule="auto"/>
              <w:jc w:val="both"/>
              <w:rPr>
                <w:rFonts w:ascii="Palatino Linotype" w:hAnsi="Palatino Linotype"/>
                <w:bCs w:val="0"/>
                <w:sz w:val="22"/>
                <w:szCs w:val="24"/>
              </w:rPr>
            </w:pPr>
            <w:r w:rsidRPr="00DB7EF8">
              <w:rPr>
                <w:rFonts w:ascii="Palatino Linotype" w:hAnsi="Palatino Linotype" w:cs="Arial"/>
                <w:bCs w:val="0"/>
                <w:color w:val="000000"/>
                <w:sz w:val="22"/>
                <w:szCs w:val="24"/>
              </w:rPr>
              <w:t xml:space="preserve">d) Requisitos de fondo del acuerdo de clasificación. </w:t>
            </w:r>
          </w:p>
        </w:tc>
        <w:tc>
          <w:tcPr>
            <w:tcW w:w="6990" w:type="dxa"/>
            <w:hideMark/>
          </w:tcPr>
          <w:p w:rsidR="00375E21" w:rsidRPr="00DB7EF8" w:rsidRDefault="00375E21" w:rsidP="0037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B7EF8">
              <w:rPr>
                <w:rFonts w:ascii="Palatino Linotype" w:hAnsi="Palatino Linotype" w:cs="Arial"/>
                <w:b/>
                <w:color w:val="000000"/>
                <w:sz w:val="22"/>
                <w:szCs w:val="24"/>
              </w:rPr>
              <w:t>Sujetos Obligados</w:t>
            </w:r>
            <w:r w:rsidRPr="00DB7EF8">
              <w:rPr>
                <w:rFonts w:ascii="Palatino Linotype" w:hAnsi="Palatino Linotype" w:cs="Arial"/>
                <w:color w:val="000000"/>
                <w:sz w:val="22"/>
                <w:szCs w:val="24"/>
              </w:rPr>
              <w:t xml:space="preserve">, por lo que deberán fundar y motivar debidamente la clasificación. </w:t>
            </w:r>
          </w:p>
          <w:p w:rsidR="00375E21" w:rsidRPr="00DB7EF8" w:rsidRDefault="00375E21" w:rsidP="0037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t xml:space="preserve">De lo anterior, se desprende que para una correcta </w:t>
            </w:r>
            <w:r w:rsidRPr="00DB7EF8">
              <w:rPr>
                <w:rFonts w:ascii="Palatino Linotype" w:hAnsi="Palatino Linotype" w:cs="Arial"/>
                <w:b/>
                <w:color w:val="000000"/>
                <w:sz w:val="22"/>
                <w:szCs w:val="24"/>
              </w:rPr>
              <w:t>clasificación total o parcial</w:t>
            </w:r>
            <w:r w:rsidRPr="00DB7EF8">
              <w:rPr>
                <w:rFonts w:ascii="Palatino Linotype" w:hAnsi="Palatino Linotype" w:cs="Arial"/>
                <w:color w:val="000000"/>
                <w:sz w:val="22"/>
                <w:szCs w:val="24"/>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sidRPr="00DB7EF8">
              <w:rPr>
                <w:rFonts w:ascii="Palatino Linotype" w:hAnsi="Palatino Linotype" w:cs="Arial"/>
                <w:color w:val="000000"/>
                <w:sz w:val="22"/>
                <w:szCs w:val="24"/>
              </w:rPr>
              <w:lastRenderedPageBreak/>
              <w:t>fundamentos legales que le dieron origen y las razones por las que se deben aplicar al caso concreto.</w:t>
            </w:r>
          </w:p>
          <w:p w:rsidR="00375E21" w:rsidRPr="00DB7EF8" w:rsidRDefault="00375E21" w:rsidP="0037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375E21" w:rsidRPr="00DB7EF8" w:rsidRDefault="00375E21" w:rsidP="0037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t>En ese mismo sentido, el numeral trigésimo tercero fracción V de los Lineamientos Generales, precisa que para motivar la clasificación se deben acreditar las circunstancias de tiempo, modo y lugar.</w:t>
            </w:r>
          </w:p>
          <w:p w:rsidR="00375E21" w:rsidRPr="00DB7EF8" w:rsidRDefault="00375E21" w:rsidP="0037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t xml:space="preserve">Ahora bien, </w:t>
            </w:r>
            <w:r w:rsidRPr="00DB7EF8">
              <w:rPr>
                <w:rFonts w:ascii="Palatino Linotype" w:hAnsi="Palatino Linotype" w:cs="Arial"/>
                <w:b/>
                <w:color w:val="000000"/>
                <w:sz w:val="22"/>
                <w:szCs w:val="24"/>
                <w:u w:val="single"/>
              </w:rPr>
              <w:t>para cada caso además de fundar y motivar</w:t>
            </w:r>
            <w:r w:rsidRPr="00DB7EF8">
              <w:rPr>
                <w:rFonts w:ascii="Palatino Linotype" w:hAnsi="Palatino Linotype" w:cs="Arial"/>
                <w:color w:val="000000"/>
                <w:sz w:val="22"/>
                <w:szCs w:val="24"/>
              </w:rPr>
              <w:t xml:space="preserve">, se debe identificar con claridad que datos contenidos en las documentales que son susceptibles de suprimirse, por ejemplo; </w:t>
            </w:r>
            <w:r w:rsidRPr="00DB7EF8">
              <w:rPr>
                <w:rFonts w:ascii="Palatino Linotype" w:hAnsi="Palatino Linotype" w:cs="Arial"/>
                <w:color w:val="000000"/>
                <w:sz w:val="22"/>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75E21" w:rsidRPr="00DB7EF8" w:rsidTr="00375E21">
        <w:tc>
          <w:tcPr>
            <w:cnfStyle w:val="001000000000" w:firstRow="0" w:lastRow="0" w:firstColumn="1" w:lastColumn="0" w:oddVBand="0" w:evenVBand="0" w:oddHBand="0" w:evenHBand="0" w:firstRowFirstColumn="0" w:firstRowLastColumn="0" w:lastRowFirstColumn="0" w:lastRowLastColumn="0"/>
            <w:tcW w:w="1838" w:type="dxa"/>
          </w:tcPr>
          <w:p w:rsidR="00375E21" w:rsidRPr="00DB7EF8" w:rsidRDefault="00375E21" w:rsidP="00375E21">
            <w:pPr>
              <w:tabs>
                <w:tab w:val="left" w:pos="284"/>
              </w:tabs>
              <w:spacing w:line="360" w:lineRule="auto"/>
              <w:ind w:right="49"/>
              <w:jc w:val="both"/>
              <w:rPr>
                <w:rFonts w:ascii="Palatino Linotype" w:hAnsi="Palatino Linotype" w:cs="Arial"/>
                <w:bCs w:val="0"/>
                <w:sz w:val="22"/>
                <w:szCs w:val="24"/>
              </w:rPr>
            </w:pPr>
            <w:r w:rsidRPr="00DB7EF8">
              <w:rPr>
                <w:rFonts w:ascii="Palatino Linotype" w:eastAsia="MS Gothic" w:hAnsi="Palatino Linotype"/>
                <w:b w:val="0"/>
                <w:sz w:val="22"/>
                <w:szCs w:val="24"/>
              </w:rPr>
              <w:lastRenderedPageBreak/>
              <w:t>e</w:t>
            </w:r>
            <w:r w:rsidRPr="00DB7EF8">
              <w:rPr>
                <w:rFonts w:ascii="Palatino Linotype" w:eastAsia="MS Gothic" w:hAnsi="Palatino Linotype"/>
                <w:bCs w:val="0"/>
                <w:sz w:val="22"/>
                <w:szCs w:val="24"/>
              </w:rPr>
              <w:t xml:space="preserve">) Condiciones especiales de la clasificación de la información </w:t>
            </w:r>
            <w:r w:rsidRPr="00DB7EF8">
              <w:rPr>
                <w:rFonts w:ascii="Palatino Linotype" w:eastAsia="MS Gothic" w:hAnsi="Palatino Linotype"/>
                <w:bCs w:val="0"/>
                <w:sz w:val="22"/>
                <w:szCs w:val="24"/>
              </w:rPr>
              <w:lastRenderedPageBreak/>
              <w:t xml:space="preserve">como confidencial. </w:t>
            </w:r>
          </w:p>
        </w:tc>
        <w:tc>
          <w:tcPr>
            <w:tcW w:w="6990" w:type="dxa"/>
            <w:hideMark/>
          </w:tcPr>
          <w:p w:rsidR="00375E21" w:rsidRPr="00DB7EF8" w:rsidRDefault="00375E21" w:rsidP="0037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lastRenderedPageBreak/>
              <w:t xml:space="preserve">Los artículos 148 y 120 de la Ley Estatal y de la Ley General, respectivamente, establecen que aun tratándose de datos personales, se podrán proporcionar, incluso sin solicitar el consentimiento de su titular. </w:t>
            </w:r>
          </w:p>
          <w:p w:rsidR="00375E21" w:rsidRPr="00DB7EF8" w:rsidRDefault="00375E21" w:rsidP="0037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4"/>
              </w:rPr>
            </w:pPr>
            <w:r w:rsidRPr="00DB7EF8">
              <w:rPr>
                <w:rFonts w:ascii="Palatino Linotype" w:hAnsi="Palatino Linotype" w:cs="Arial"/>
                <w:color w:val="000000"/>
                <w:sz w:val="22"/>
                <w:szCs w:val="24"/>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75E21" w:rsidRPr="00DB7EF8" w:rsidRDefault="00375E21" w:rsidP="00375E2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4"/>
              </w:rPr>
            </w:pPr>
            <w:r w:rsidRPr="00DB7EF8">
              <w:rPr>
                <w:rFonts w:ascii="Palatino Linotype" w:hAnsi="Palatino Linotype" w:cs="Arial"/>
                <w:color w:val="000000"/>
                <w:sz w:val="22"/>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75E21" w:rsidRPr="00391440" w:rsidRDefault="00375E21" w:rsidP="00375E21">
      <w:pPr>
        <w:pStyle w:val="Prrafodelista"/>
        <w:tabs>
          <w:tab w:val="left" w:pos="284"/>
        </w:tabs>
        <w:ind w:left="0"/>
        <w:rPr>
          <w:rFonts w:ascii="Palatino Linotype" w:hAnsi="Palatino Linotype" w:cs="Arial"/>
          <w:color w:val="000000"/>
        </w:rPr>
      </w:pPr>
    </w:p>
    <w:p w:rsidR="00375E21" w:rsidRPr="00DD7DC3" w:rsidRDefault="00375E21" w:rsidP="00375E21">
      <w:pPr>
        <w:pStyle w:val="Prrafodelista"/>
        <w:numPr>
          <w:ilvl w:val="0"/>
          <w:numId w:val="1"/>
        </w:numPr>
        <w:tabs>
          <w:tab w:val="left" w:pos="284"/>
        </w:tabs>
        <w:spacing w:line="360" w:lineRule="auto"/>
        <w:ind w:left="0" w:firstLine="0"/>
        <w:jc w:val="both"/>
        <w:rPr>
          <w:rFonts w:ascii="Palatino Linotype" w:hAnsi="Palatino Linotype" w:cs="Arial"/>
          <w:color w:val="000000"/>
          <w:sz w:val="24"/>
        </w:rPr>
      </w:pPr>
      <w:r w:rsidRPr="00DD7DC3">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375E21" w:rsidRPr="00DD7DC3" w:rsidRDefault="00375E21" w:rsidP="00375E21">
      <w:pPr>
        <w:pStyle w:val="Prrafodelista"/>
        <w:rPr>
          <w:rFonts w:ascii="Palatino Linotype" w:eastAsia="Calibri" w:hAnsi="Palatino Linotype" w:cs="Arial"/>
          <w:sz w:val="24"/>
        </w:rPr>
      </w:pPr>
    </w:p>
    <w:bookmarkEnd w:id="16"/>
    <w:p w:rsidR="00375E21" w:rsidRPr="000A213A" w:rsidRDefault="00375E21" w:rsidP="00375E2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DD7DC3">
        <w:rPr>
          <w:rFonts w:ascii="Palatino Linotype" w:hAnsi="Palatino Linotype" w:cs="Arial"/>
          <w:color w:val="222222"/>
          <w:sz w:val="24"/>
          <w:lang w:eastAsia="es-MX"/>
        </w:rPr>
        <w:t xml:space="preserve">Por lo anteriormente expuesto y fundado, este </w:t>
      </w:r>
      <w:r w:rsidRPr="00DD7DC3">
        <w:rPr>
          <w:rFonts w:ascii="Palatino Linotype" w:hAnsi="Palatino Linotype" w:cs="Arial"/>
          <w:b/>
          <w:bCs/>
          <w:color w:val="222222"/>
          <w:sz w:val="24"/>
          <w:lang w:eastAsia="es-MX"/>
        </w:rPr>
        <w:t>ÓRGANO GARANTE</w:t>
      </w:r>
      <w:r w:rsidRPr="00DD7DC3">
        <w:rPr>
          <w:rFonts w:ascii="Palatino Linotype" w:hAnsi="Palatino Linotype" w:cs="Arial"/>
          <w:color w:val="222222"/>
          <w:sz w:val="24"/>
          <w:lang w:eastAsia="es-MX"/>
        </w:rPr>
        <w:t xml:space="preserve"> emite los siguientes:</w:t>
      </w:r>
    </w:p>
    <w:p w:rsidR="00375E21" w:rsidRPr="00DD7DC3" w:rsidRDefault="00375E21" w:rsidP="00375E21">
      <w:pPr>
        <w:pStyle w:val="Prrafodelista"/>
        <w:tabs>
          <w:tab w:val="left" w:pos="567"/>
        </w:tabs>
        <w:spacing w:line="360" w:lineRule="auto"/>
        <w:ind w:left="0"/>
        <w:jc w:val="both"/>
        <w:rPr>
          <w:rFonts w:ascii="Palatino Linotype" w:eastAsia="Calibri" w:hAnsi="Palatino Linotype" w:cs="Arial"/>
          <w:sz w:val="24"/>
        </w:rPr>
      </w:pPr>
    </w:p>
    <w:p w:rsidR="00375E21" w:rsidRPr="00624AAD" w:rsidRDefault="00375E21" w:rsidP="00375E21">
      <w:pPr>
        <w:pStyle w:val="Ttulo1"/>
        <w:jc w:val="center"/>
        <w:rPr>
          <w:rFonts w:ascii="Palatino Linotype" w:hAnsi="Palatino Linotype"/>
          <w:b/>
          <w:color w:val="auto"/>
          <w:sz w:val="24"/>
          <w:szCs w:val="24"/>
        </w:rPr>
      </w:pPr>
      <w:bookmarkStart w:id="43" w:name="_Toc4061692"/>
      <w:bookmarkStart w:id="44" w:name="_Toc486525261"/>
      <w:bookmarkStart w:id="45" w:name="_Toc445745148"/>
      <w:bookmarkStart w:id="46" w:name="_Toc447699324"/>
      <w:bookmarkStart w:id="47" w:name="_Toc87549684"/>
      <w:r w:rsidRPr="00624AAD">
        <w:rPr>
          <w:rFonts w:ascii="Palatino Linotype" w:hAnsi="Palatino Linotype"/>
          <w:b/>
          <w:color w:val="auto"/>
          <w:sz w:val="24"/>
          <w:szCs w:val="24"/>
        </w:rPr>
        <w:lastRenderedPageBreak/>
        <w:t>R E S O L U T I V O S</w:t>
      </w:r>
      <w:bookmarkEnd w:id="43"/>
      <w:bookmarkEnd w:id="44"/>
      <w:bookmarkEnd w:id="45"/>
      <w:bookmarkEnd w:id="46"/>
      <w:bookmarkEnd w:id="47"/>
    </w:p>
    <w:p w:rsidR="00375E21" w:rsidRPr="00624AAD" w:rsidRDefault="00375E21" w:rsidP="00375E21">
      <w:pPr>
        <w:keepNext/>
        <w:keepLines/>
        <w:spacing w:line="360" w:lineRule="auto"/>
        <w:jc w:val="center"/>
        <w:outlineLvl w:val="0"/>
        <w:rPr>
          <w:rFonts w:ascii="Palatino Linotype" w:hAnsi="Palatino Linotype" w:cstheme="majorBidi"/>
          <w:b/>
          <w:bCs/>
          <w:sz w:val="24"/>
          <w:szCs w:val="24"/>
        </w:rPr>
      </w:pPr>
    </w:p>
    <w:p w:rsidR="00375E21" w:rsidRPr="00255189" w:rsidRDefault="00375E21" w:rsidP="00375E21">
      <w:pPr>
        <w:tabs>
          <w:tab w:val="left" w:pos="284"/>
        </w:tabs>
        <w:spacing w:line="360" w:lineRule="auto"/>
        <w:jc w:val="both"/>
        <w:rPr>
          <w:rFonts w:ascii="Palatino Linotype" w:eastAsiaTheme="minorEastAsia" w:hAnsi="Palatino Linotype" w:cs="Arial"/>
          <w:bCs/>
          <w:sz w:val="24"/>
          <w:szCs w:val="24"/>
          <w:lang w:val="es-ES_tradnl" w:eastAsia="es-MX"/>
        </w:rPr>
      </w:pPr>
      <w:r w:rsidRPr="00255189">
        <w:rPr>
          <w:rFonts w:ascii="Palatino Linotype" w:hAnsi="Palatino Linotype" w:cs="Arial"/>
          <w:b/>
          <w:sz w:val="24"/>
          <w:szCs w:val="24"/>
          <w:lang w:val="es-ES_tradnl"/>
        </w:rPr>
        <w:t xml:space="preserve">PRIMERO. </w:t>
      </w:r>
      <w:r w:rsidRPr="00255189">
        <w:rPr>
          <w:rFonts w:ascii="Palatino Linotype" w:hAnsi="Palatino Linotype" w:cs="Arial"/>
          <w:sz w:val="24"/>
          <w:szCs w:val="24"/>
          <w:lang w:val="es-ES_tradnl"/>
        </w:rPr>
        <w:t>Resultan fundadas las</w:t>
      </w:r>
      <w:r w:rsidRPr="00255189">
        <w:rPr>
          <w:rFonts w:ascii="Palatino Linotype" w:hAnsi="Palatino Linotype" w:cs="Arial"/>
          <w:b/>
          <w:sz w:val="24"/>
          <w:szCs w:val="24"/>
          <w:lang w:val="es-ES_tradnl"/>
        </w:rPr>
        <w:t xml:space="preserve"> </w:t>
      </w:r>
      <w:r w:rsidRPr="00255189">
        <w:rPr>
          <w:rFonts w:ascii="Palatino Linotype" w:hAnsi="Palatino Linotype" w:cs="Arial"/>
          <w:sz w:val="24"/>
          <w:szCs w:val="24"/>
          <w:lang w:val="es-ES"/>
        </w:rPr>
        <w:t>razones o motivos de inconformidad hechos valer en</w:t>
      </w:r>
      <w:r>
        <w:rPr>
          <w:rFonts w:ascii="Palatino Linotype" w:hAnsi="Palatino Linotype" w:cs="Arial"/>
          <w:sz w:val="24"/>
          <w:szCs w:val="24"/>
          <w:lang w:val="es-ES"/>
        </w:rPr>
        <w:t xml:space="preserve"> el</w:t>
      </w:r>
      <w:r w:rsidRPr="00255189">
        <w:rPr>
          <w:rFonts w:ascii="Palatino Linotype" w:hAnsi="Palatino Linotype" w:cs="Arial"/>
          <w:sz w:val="24"/>
          <w:szCs w:val="24"/>
          <w:lang w:val="es-ES"/>
        </w:rPr>
        <w:t xml:space="preserve"> recurso de revisión </w:t>
      </w:r>
      <w:r w:rsidR="00911F45">
        <w:rPr>
          <w:rFonts w:ascii="Palatino Linotype" w:eastAsia="Calibri" w:hAnsi="Palatino Linotype" w:cs="Tahoma"/>
          <w:b/>
          <w:sz w:val="24"/>
          <w:lang w:eastAsia="en-US"/>
        </w:rPr>
        <w:t>05798</w:t>
      </w:r>
      <w:r w:rsidRPr="00DB7EF8">
        <w:rPr>
          <w:rFonts w:ascii="Palatino Linotype" w:eastAsia="Calibri" w:hAnsi="Palatino Linotype" w:cs="Tahoma"/>
          <w:b/>
          <w:sz w:val="24"/>
          <w:lang w:eastAsia="en-US"/>
        </w:rPr>
        <w:t>/INFOEM/IP/RR/2024,</w:t>
      </w:r>
      <w:r>
        <w:rPr>
          <w:rFonts w:ascii="Palatino Linotype" w:eastAsia="Calibri" w:hAnsi="Palatino Linotype" w:cs="Tahoma"/>
          <w:b/>
          <w:sz w:val="24"/>
          <w:lang w:eastAsia="en-US"/>
        </w:rPr>
        <w:t xml:space="preserve"> </w:t>
      </w:r>
      <w:r w:rsidRPr="00255189">
        <w:rPr>
          <w:rFonts w:ascii="Palatino Linotype" w:eastAsiaTheme="minorEastAsia" w:hAnsi="Palatino Linotype" w:cs="Arial"/>
          <w:bCs/>
          <w:sz w:val="24"/>
          <w:szCs w:val="24"/>
          <w:lang w:val="es-ES_tradnl" w:eastAsia="es-MX"/>
        </w:rPr>
        <w:t xml:space="preserve">en términos del </w:t>
      </w:r>
      <w:r w:rsidRPr="00255189">
        <w:rPr>
          <w:rFonts w:ascii="Palatino Linotype" w:eastAsiaTheme="minorEastAsia" w:hAnsi="Palatino Linotype" w:cs="Arial"/>
          <w:b/>
          <w:bCs/>
          <w:sz w:val="24"/>
          <w:szCs w:val="24"/>
          <w:lang w:val="es-ES_tradnl" w:eastAsia="es-MX"/>
        </w:rPr>
        <w:t xml:space="preserve">Considerando </w:t>
      </w:r>
      <w:r>
        <w:rPr>
          <w:rFonts w:ascii="Palatino Linotype" w:eastAsiaTheme="minorEastAsia" w:hAnsi="Palatino Linotype" w:cs="Arial"/>
          <w:b/>
          <w:bCs/>
          <w:sz w:val="24"/>
          <w:szCs w:val="24"/>
          <w:lang w:val="es-ES_tradnl" w:eastAsia="es-MX"/>
        </w:rPr>
        <w:t>CUARTO</w:t>
      </w:r>
      <w:r w:rsidRPr="00255189">
        <w:rPr>
          <w:rFonts w:ascii="Palatino Linotype" w:eastAsiaTheme="minorEastAsia" w:hAnsi="Palatino Linotype" w:cs="Arial"/>
          <w:b/>
          <w:bCs/>
          <w:sz w:val="24"/>
          <w:szCs w:val="24"/>
          <w:lang w:val="es-ES_tradnl" w:eastAsia="es-MX"/>
        </w:rPr>
        <w:t xml:space="preserve"> </w:t>
      </w:r>
      <w:r w:rsidRPr="00255189">
        <w:rPr>
          <w:rFonts w:ascii="Palatino Linotype" w:eastAsiaTheme="minorEastAsia" w:hAnsi="Palatino Linotype" w:cs="Arial"/>
          <w:bCs/>
          <w:sz w:val="24"/>
          <w:szCs w:val="24"/>
          <w:lang w:val="es-ES_tradnl" w:eastAsia="es-MX"/>
        </w:rPr>
        <w:t>de la presente resolución.</w:t>
      </w:r>
      <w:r>
        <w:rPr>
          <w:rFonts w:ascii="Palatino Linotype" w:eastAsiaTheme="minorEastAsia" w:hAnsi="Palatino Linotype" w:cs="Arial"/>
          <w:bCs/>
          <w:sz w:val="24"/>
          <w:szCs w:val="24"/>
          <w:lang w:val="es-ES_tradnl" w:eastAsia="es-MX"/>
        </w:rPr>
        <w:t xml:space="preserve"> </w:t>
      </w:r>
    </w:p>
    <w:p w:rsidR="00375E21" w:rsidRPr="00255189" w:rsidRDefault="00375E21" w:rsidP="00375E21">
      <w:pPr>
        <w:tabs>
          <w:tab w:val="left" w:pos="284"/>
        </w:tabs>
        <w:spacing w:line="360" w:lineRule="auto"/>
        <w:jc w:val="both"/>
        <w:rPr>
          <w:rFonts w:ascii="Palatino Linotype" w:eastAsiaTheme="minorEastAsia" w:hAnsi="Palatino Linotype" w:cs="Arial"/>
          <w:bCs/>
          <w:sz w:val="24"/>
          <w:szCs w:val="24"/>
          <w:lang w:val="es-ES_tradnl" w:eastAsia="es-MX"/>
        </w:rPr>
      </w:pPr>
    </w:p>
    <w:p w:rsidR="00375E21" w:rsidRPr="005B5F5F" w:rsidRDefault="00375E21" w:rsidP="00375E21">
      <w:pPr>
        <w:tabs>
          <w:tab w:val="left" w:pos="284"/>
        </w:tabs>
        <w:spacing w:line="360" w:lineRule="auto"/>
        <w:jc w:val="both"/>
        <w:rPr>
          <w:rFonts w:ascii="Palatino Linotype" w:eastAsia="Calibri" w:hAnsi="Palatino Linotype" w:cs="Arial"/>
          <w:sz w:val="24"/>
          <w:szCs w:val="24"/>
          <w:lang w:val="es-ES"/>
        </w:rPr>
      </w:pPr>
      <w:r w:rsidRPr="00255189">
        <w:rPr>
          <w:rFonts w:ascii="Palatino Linotype" w:eastAsia="Calibri" w:hAnsi="Palatino Linotype" w:cs="Arial"/>
          <w:b/>
          <w:bCs/>
          <w:sz w:val="24"/>
          <w:szCs w:val="24"/>
          <w:lang w:val="es-ES"/>
        </w:rPr>
        <w:t xml:space="preserve">SEGUNDO. </w:t>
      </w:r>
      <w:r w:rsidRPr="00255189">
        <w:rPr>
          <w:rFonts w:ascii="Palatino Linotype" w:eastAsia="Calibri" w:hAnsi="Palatino Linotype" w:cs="Arial"/>
          <w:sz w:val="24"/>
          <w:szCs w:val="24"/>
          <w:lang w:val="es-ES"/>
        </w:rPr>
        <w:t xml:space="preserve">Se </w:t>
      </w:r>
      <w:r w:rsidRPr="00255189">
        <w:rPr>
          <w:rFonts w:ascii="Palatino Linotype" w:eastAsia="Calibri" w:hAnsi="Palatino Linotype" w:cs="Arial"/>
          <w:b/>
          <w:sz w:val="24"/>
          <w:szCs w:val="24"/>
          <w:lang w:val="es-ES"/>
        </w:rPr>
        <w:t xml:space="preserve">ORDENA </w:t>
      </w:r>
      <w:r w:rsidRPr="00255189">
        <w:rPr>
          <w:rFonts w:ascii="Palatino Linotype" w:eastAsia="Calibri" w:hAnsi="Palatino Linotype" w:cs="Arial"/>
          <w:sz w:val="24"/>
          <w:szCs w:val="24"/>
          <w:lang w:val="es-ES"/>
        </w:rPr>
        <w:t xml:space="preserve">al </w:t>
      </w:r>
      <w:r w:rsidRPr="00D42E74">
        <w:rPr>
          <w:rFonts w:ascii="Palatino Linotype" w:eastAsia="Calibri" w:hAnsi="Palatino Linotype" w:cs="Tahoma"/>
          <w:b/>
          <w:bCs/>
          <w:sz w:val="24"/>
          <w:szCs w:val="24"/>
          <w:lang w:eastAsia="en-US"/>
        </w:rPr>
        <w:t xml:space="preserve">Ayuntamiento de </w:t>
      </w:r>
      <w:proofErr w:type="spellStart"/>
      <w:r w:rsidR="00911F45">
        <w:rPr>
          <w:rFonts w:ascii="Palatino Linotype" w:eastAsia="Calibri" w:hAnsi="Palatino Linotype" w:cs="Tahoma"/>
          <w:b/>
          <w:bCs/>
          <w:sz w:val="24"/>
          <w:szCs w:val="24"/>
          <w:lang w:eastAsia="en-US"/>
        </w:rPr>
        <w:t>Temascalapa</w:t>
      </w:r>
      <w:proofErr w:type="spellEnd"/>
      <w:r w:rsidRPr="00E661DF">
        <w:rPr>
          <w:rFonts w:ascii="Palatino Linotype" w:eastAsia="Calibri" w:hAnsi="Palatino Linotype" w:cs="Arial"/>
          <w:b/>
          <w:bCs/>
          <w:sz w:val="24"/>
          <w:szCs w:val="24"/>
          <w:lang w:val="es-ES_tradnl"/>
        </w:rPr>
        <w:t xml:space="preserve"> </w:t>
      </w:r>
      <w:r w:rsidRPr="00255189">
        <w:rPr>
          <w:rFonts w:ascii="Palatino Linotype" w:eastAsia="Calibri" w:hAnsi="Palatino Linotype" w:cs="Arial"/>
          <w:sz w:val="24"/>
          <w:szCs w:val="24"/>
          <w:lang w:val="es-ES"/>
        </w:rPr>
        <w:t>dar atención a la solicitud</w:t>
      </w:r>
      <w:r>
        <w:rPr>
          <w:rFonts w:ascii="Palatino Linotype" w:eastAsia="Calibri" w:hAnsi="Palatino Linotype" w:cs="Arial"/>
          <w:sz w:val="24"/>
          <w:szCs w:val="24"/>
          <w:lang w:val="es-ES"/>
        </w:rPr>
        <w:t xml:space="preserve"> </w:t>
      </w:r>
      <w:r w:rsidRPr="00255189">
        <w:rPr>
          <w:rFonts w:ascii="Palatino Linotype" w:eastAsia="Calibri" w:hAnsi="Palatino Linotype" w:cs="Arial"/>
          <w:sz w:val="24"/>
          <w:szCs w:val="24"/>
          <w:lang w:val="es-ES"/>
        </w:rPr>
        <w:t>de información</w:t>
      </w:r>
      <w:r>
        <w:rPr>
          <w:rFonts w:ascii="Palatino Linotype" w:eastAsia="Calibri" w:hAnsi="Palatino Linotype" w:cs="Arial"/>
          <w:sz w:val="24"/>
          <w:szCs w:val="24"/>
          <w:lang w:val="es-ES"/>
        </w:rPr>
        <w:t xml:space="preserve"> </w:t>
      </w:r>
      <w:r w:rsidR="00911F45" w:rsidRPr="00911F45">
        <w:rPr>
          <w:rFonts w:ascii="Palatino Linotype" w:eastAsia="Calibri" w:hAnsi="Palatino Linotype" w:cs="Arial"/>
          <w:b/>
          <w:bCs/>
          <w:sz w:val="24"/>
          <w:szCs w:val="24"/>
        </w:rPr>
        <w:t>00048/TMASCALA/IP/2024</w:t>
      </w:r>
      <w:r>
        <w:rPr>
          <w:rFonts w:ascii="Palatino Linotype" w:eastAsia="Calibri" w:hAnsi="Palatino Linotype" w:cs="Arial"/>
          <w:b/>
          <w:bCs/>
          <w:sz w:val="24"/>
          <w:szCs w:val="24"/>
        </w:rPr>
        <w:t xml:space="preserve"> </w:t>
      </w:r>
      <w:r w:rsidRPr="00255189">
        <w:rPr>
          <w:rFonts w:ascii="Palatino Linotype" w:eastAsia="Calibri" w:hAnsi="Palatino Linotype" w:cs="Arial"/>
          <w:sz w:val="24"/>
          <w:szCs w:val="24"/>
          <w:lang w:val="es-ES"/>
        </w:rPr>
        <w:t>y</w:t>
      </w:r>
      <w:r>
        <w:rPr>
          <w:rFonts w:ascii="Palatino Linotype" w:eastAsia="Calibri" w:hAnsi="Palatino Linotype" w:cs="Arial"/>
          <w:sz w:val="24"/>
          <w:szCs w:val="24"/>
          <w:lang w:val="es-ES"/>
        </w:rPr>
        <w:t>,</w:t>
      </w:r>
      <w:r w:rsidRPr="00255189">
        <w:rPr>
          <w:rFonts w:ascii="Palatino Linotype" w:eastAsia="Calibri" w:hAnsi="Palatino Linotype" w:cs="Arial"/>
          <w:sz w:val="24"/>
          <w:szCs w:val="24"/>
          <w:lang w:val="es-ES"/>
        </w:rPr>
        <w:t xml:space="preserve"> en su caso, entregar la información en la modalidad </w:t>
      </w:r>
      <w:r w:rsidRPr="00255189">
        <w:rPr>
          <w:rFonts w:ascii="Palatino Linotype" w:eastAsia="Calibri" w:hAnsi="Palatino Linotype" w:cs="Arial"/>
          <w:sz w:val="24"/>
          <w:szCs w:val="24"/>
          <w:lang w:val="es-ES_tradnl"/>
        </w:rPr>
        <w:t>Sistema de Acceso a Información Mexiquense (</w:t>
      </w:r>
      <w:r w:rsidRPr="00255189">
        <w:rPr>
          <w:rFonts w:ascii="Palatino Linotype" w:eastAsia="Calibri" w:hAnsi="Palatino Linotype" w:cs="Arial"/>
          <w:b/>
          <w:sz w:val="24"/>
          <w:szCs w:val="24"/>
          <w:lang w:val="es-ES"/>
        </w:rPr>
        <w:t>SAIMEX)</w:t>
      </w:r>
      <w:r w:rsidR="00911F45">
        <w:rPr>
          <w:rFonts w:ascii="Palatino Linotype" w:eastAsia="Calibri" w:hAnsi="Palatino Linotype" w:cs="Arial"/>
          <w:b/>
          <w:sz w:val="24"/>
          <w:szCs w:val="24"/>
          <w:lang w:val="es-ES"/>
        </w:rPr>
        <w:t xml:space="preserve"> y correo electrónico</w:t>
      </w:r>
      <w:r w:rsidRPr="00255189">
        <w:rPr>
          <w:rFonts w:ascii="Palatino Linotype" w:eastAsia="Calibri" w:hAnsi="Palatino Linotype" w:cs="Arial"/>
          <w:b/>
          <w:sz w:val="24"/>
          <w:szCs w:val="24"/>
          <w:lang w:val="es-ES"/>
        </w:rPr>
        <w:t>.</w:t>
      </w:r>
    </w:p>
    <w:p w:rsidR="00375E21" w:rsidRPr="00255189" w:rsidRDefault="00375E21" w:rsidP="00375E21">
      <w:pPr>
        <w:tabs>
          <w:tab w:val="left" w:pos="284"/>
        </w:tabs>
        <w:spacing w:line="360" w:lineRule="auto"/>
        <w:jc w:val="both"/>
        <w:rPr>
          <w:rFonts w:ascii="Palatino Linotype" w:eastAsia="Calibri" w:hAnsi="Palatino Linotype" w:cs="Arial"/>
          <w:sz w:val="24"/>
          <w:szCs w:val="24"/>
          <w:lang w:val="es-ES"/>
        </w:rPr>
      </w:pPr>
    </w:p>
    <w:p w:rsidR="00375E21" w:rsidRPr="00C379B3" w:rsidRDefault="00375E21" w:rsidP="00375E21">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255189">
        <w:rPr>
          <w:rFonts w:ascii="Palatino Linotype" w:eastAsia="Palatino Linotype" w:hAnsi="Palatino Linotype" w:cs="Palatino Linotype"/>
          <w:b/>
          <w:sz w:val="24"/>
          <w:szCs w:val="24"/>
          <w:lang w:val="es-ES_tradnl"/>
        </w:rPr>
        <w:t xml:space="preserve">TERCERO. </w:t>
      </w:r>
      <w:r w:rsidRPr="00C379B3">
        <w:rPr>
          <w:rFonts w:ascii="Palatino Linotype" w:hAnsi="Palatino Linotype" w:cs="Arial"/>
          <w:b/>
          <w:color w:val="222222"/>
          <w:sz w:val="24"/>
          <w:shd w:val="clear" w:color="auto" w:fill="FFFFFF"/>
        </w:rPr>
        <w:t>NOTIFÍQUESE</w:t>
      </w:r>
      <w:r w:rsidRPr="00C379B3">
        <w:rPr>
          <w:rFonts w:ascii="Palatino Linotype" w:hAnsi="Palatino Linotype" w:cs="Arial"/>
          <w:color w:val="222222"/>
          <w:sz w:val="24"/>
          <w:shd w:val="clear" w:color="auto" w:fill="FFFFFF"/>
        </w:rPr>
        <w:t xml:space="preserve"> la presente resolución al Titular de la Unidad de Transparencia del Sujeto Obligado</w:t>
      </w:r>
      <w:r w:rsidR="00911F45">
        <w:rPr>
          <w:rFonts w:ascii="Palatino Linotype" w:hAnsi="Palatino Linotype" w:cs="Arial"/>
          <w:color w:val="222222"/>
          <w:sz w:val="24"/>
          <w:shd w:val="clear" w:color="auto" w:fill="FFFFFF"/>
        </w:rPr>
        <w:t xml:space="preserve">  </w:t>
      </w:r>
      <w:r w:rsidR="00911F45" w:rsidRPr="00911F45">
        <w:rPr>
          <w:rFonts w:ascii="Palatino Linotype" w:hAnsi="Palatino Linotype" w:cs="Arial"/>
          <w:b/>
          <w:color w:val="222222"/>
          <w:sz w:val="24"/>
          <w:shd w:val="clear" w:color="auto" w:fill="FFFFFF"/>
        </w:rPr>
        <w:t>vía SAIMEX</w:t>
      </w:r>
      <w:r w:rsidRPr="00C379B3">
        <w:rPr>
          <w:rFonts w:ascii="Palatino Linotype" w:hAnsi="Palatino Linotype" w:cs="Arial"/>
          <w:color w:val="222222"/>
          <w:sz w:val="24"/>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w:t>
      </w:r>
      <w:r w:rsidRPr="00C379B3">
        <w:rPr>
          <w:rFonts w:ascii="Palatino Linotype" w:hAnsi="Palatino Linotype" w:cs="Arial"/>
          <w:color w:val="222222"/>
          <w:sz w:val="24"/>
          <w:szCs w:val="24"/>
          <w:shd w:val="clear" w:color="auto" w:fill="FFFFFF"/>
        </w:rPr>
        <w:t>216 de la Ley  de Transparencia y Acceso a la Información Pública del Estado de México y Municipios</w:t>
      </w:r>
    </w:p>
    <w:p w:rsidR="00375E21" w:rsidRPr="00255189" w:rsidRDefault="00375E21" w:rsidP="00375E21">
      <w:pPr>
        <w:shd w:val="clear" w:color="auto" w:fill="FFFFFF"/>
        <w:tabs>
          <w:tab w:val="left" w:pos="284"/>
        </w:tabs>
        <w:spacing w:line="360" w:lineRule="auto"/>
        <w:jc w:val="both"/>
        <w:rPr>
          <w:rFonts w:ascii="Palatino Linotype" w:hAnsi="Palatino Linotype" w:cs="Arial"/>
          <w:b/>
          <w:sz w:val="24"/>
          <w:szCs w:val="24"/>
          <w:lang w:val="es-ES_tradnl"/>
        </w:rPr>
      </w:pPr>
    </w:p>
    <w:p w:rsidR="00375E21" w:rsidRPr="00255189" w:rsidRDefault="00375E21" w:rsidP="00375E21">
      <w:pPr>
        <w:shd w:val="clear" w:color="auto" w:fill="FFFFFF"/>
        <w:tabs>
          <w:tab w:val="left" w:pos="284"/>
        </w:tabs>
        <w:spacing w:line="360" w:lineRule="auto"/>
        <w:jc w:val="both"/>
        <w:rPr>
          <w:rFonts w:ascii="Palatino Linotype" w:eastAsia="MS Mincho" w:hAnsi="Palatino Linotype"/>
          <w:sz w:val="24"/>
          <w:szCs w:val="24"/>
          <w:lang w:val="es-ES_tradnl"/>
        </w:rPr>
      </w:pPr>
      <w:r w:rsidRPr="00255189">
        <w:rPr>
          <w:rFonts w:ascii="Palatino Linotype" w:hAnsi="Palatino Linotype" w:cs="Arial"/>
          <w:b/>
          <w:sz w:val="24"/>
          <w:szCs w:val="24"/>
          <w:lang w:val="es-ES_tradnl"/>
        </w:rPr>
        <w:lastRenderedPageBreak/>
        <w:t xml:space="preserve">CUARTO. </w:t>
      </w:r>
      <w:r w:rsidRPr="00255189">
        <w:rPr>
          <w:rFonts w:ascii="Palatino Linotype" w:hAnsi="Palatino Linotype"/>
          <w:b/>
          <w:bCs/>
          <w:color w:val="222222"/>
          <w:sz w:val="24"/>
          <w:szCs w:val="24"/>
          <w:lang w:val="es-ES"/>
        </w:rPr>
        <w:t xml:space="preserve">Notifíquese </w:t>
      </w:r>
      <w:r>
        <w:rPr>
          <w:rFonts w:ascii="Palatino Linotype" w:hAnsi="Palatino Linotype"/>
          <w:bCs/>
          <w:color w:val="222222"/>
          <w:sz w:val="24"/>
          <w:szCs w:val="24"/>
          <w:lang w:val="es-ES"/>
        </w:rPr>
        <w:t xml:space="preserve">al </w:t>
      </w:r>
      <w:r w:rsidRPr="00396CF5">
        <w:rPr>
          <w:rFonts w:ascii="Palatino Linotype" w:hAnsi="Palatino Linotype"/>
          <w:b/>
          <w:bCs/>
          <w:color w:val="222222"/>
          <w:sz w:val="24"/>
          <w:szCs w:val="24"/>
          <w:lang w:val="es-ES"/>
        </w:rPr>
        <w:t>RECURRENTE</w:t>
      </w:r>
      <w:r>
        <w:rPr>
          <w:rFonts w:ascii="Palatino Linotype" w:hAnsi="Palatino Linotype"/>
          <w:b/>
          <w:color w:val="222222"/>
          <w:sz w:val="24"/>
          <w:szCs w:val="24"/>
          <w:lang w:val="es-ES"/>
        </w:rPr>
        <w:t xml:space="preserve"> </w:t>
      </w:r>
      <w:r w:rsidRPr="00255189">
        <w:rPr>
          <w:rFonts w:ascii="Palatino Linotype" w:eastAsiaTheme="minorEastAsia" w:hAnsi="Palatino Linotype"/>
          <w:sz w:val="24"/>
          <w:szCs w:val="24"/>
          <w:lang w:val="es-ES_tradnl"/>
        </w:rPr>
        <w:t>la presente resolución</w:t>
      </w:r>
      <w:r>
        <w:rPr>
          <w:rFonts w:ascii="Palatino Linotype" w:eastAsia="MS Mincho" w:hAnsi="Palatino Linotype"/>
          <w:sz w:val="24"/>
          <w:szCs w:val="24"/>
          <w:lang w:val="es-ES_tradnl"/>
        </w:rPr>
        <w:t xml:space="preserve"> a través del Sistema de Acceso a la Información Mexiquense (SAIMEX)</w:t>
      </w:r>
      <w:r w:rsidR="00911F45">
        <w:rPr>
          <w:rFonts w:ascii="Palatino Linotype" w:eastAsia="MS Mincho" w:hAnsi="Palatino Linotype"/>
          <w:sz w:val="24"/>
          <w:szCs w:val="24"/>
          <w:lang w:val="es-ES_tradnl"/>
        </w:rPr>
        <w:t xml:space="preserve"> y correo electrónico</w:t>
      </w:r>
      <w:r>
        <w:rPr>
          <w:rFonts w:ascii="Palatino Linotype" w:eastAsia="MS Mincho" w:hAnsi="Palatino Linotype"/>
          <w:sz w:val="24"/>
          <w:szCs w:val="24"/>
          <w:lang w:val="es-ES_tradnl"/>
        </w:rPr>
        <w:t>.</w:t>
      </w:r>
    </w:p>
    <w:p w:rsidR="00375E21" w:rsidRPr="00255189" w:rsidRDefault="00375E21" w:rsidP="00375E21">
      <w:pPr>
        <w:shd w:val="clear" w:color="auto" w:fill="FFFFFF"/>
        <w:tabs>
          <w:tab w:val="left" w:pos="284"/>
        </w:tabs>
        <w:spacing w:line="360" w:lineRule="auto"/>
        <w:jc w:val="both"/>
        <w:rPr>
          <w:rFonts w:ascii="Palatino Linotype" w:eastAsia="MS Mincho" w:hAnsi="Palatino Linotype"/>
          <w:sz w:val="24"/>
          <w:szCs w:val="24"/>
          <w:lang w:val="es-ES_tradnl"/>
        </w:rPr>
      </w:pPr>
    </w:p>
    <w:p w:rsidR="00375E21" w:rsidRDefault="00375E21" w:rsidP="00375E21">
      <w:pPr>
        <w:shd w:val="clear" w:color="auto" w:fill="FFFFFF"/>
        <w:tabs>
          <w:tab w:val="left" w:pos="284"/>
        </w:tabs>
        <w:spacing w:line="360" w:lineRule="auto"/>
        <w:jc w:val="both"/>
        <w:rPr>
          <w:rFonts w:ascii="Palatino Linotype" w:eastAsia="MS Mincho" w:hAnsi="Palatino Linotype"/>
          <w:sz w:val="24"/>
          <w:szCs w:val="24"/>
          <w:lang w:val="es-ES"/>
        </w:rPr>
      </w:pPr>
      <w:r w:rsidRPr="00255189">
        <w:rPr>
          <w:rFonts w:ascii="Palatino Linotype" w:eastAsia="MS Mincho" w:hAnsi="Palatino Linotype"/>
          <w:b/>
          <w:sz w:val="24"/>
          <w:szCs w:val="24"/>
        </w:rPr>
        <w:t>QUINTO.</w:t>
      </w:r>
      <w:r w:rsidRPr="00255189">
        <w:rPr>
          <w:rFonts w:ascii="Palatino Linotype" w:eastAsia="MS Mincho" w:hAnsi="Palatino Linotype"/>
          <w:sz w:val="24"/>
          <w:szCs w:val="24"/>
        </w:rPr>
        <w:t xml:space="preserve"> </w:t>
      </w:r>
      <w:r w:rsidRPr="00255189">
        <w:rPr>
          <w:rFonts w:ascii="Palatino Linotype" w:eastAsia="MS Mincho" w:hAnsi="Palatino Linotype"/>
          <w:sz w:val="24"/>
          <w:szCs w:val="24"/>
          <w:lang w:val="es-ES"/>
        </w:rPr>
        <w:t>Se hace del conocimiento de</w:t>
      </w:r>
      <w:r>
        <w:rPr>
          <w:rFonts w:ascii="Palatino Linotype" w:eastAsia="MS Mincho" w:hAnsi="Palatino Linotype"/>
          <w:sz w:val="24"/>
          <w:szCs w:val="24"/>
          <w:lang w:val="es-ES"/>
        </w:rPr>
        <w:t>l</w:t>
      </w:r>
      <w:r>
        <w:rPr>
          <w:rFonts w:ascii="Palatino Linotype" w:eastAsiaTheme="minorEastAsia" w:hAnsi="Palatino Linotype"/>
          <w:b/>
          <w:sz w:val="24"/>
          <w:szCs w:val="24"/>
          <w:lang w:val="es-ES_tradnl"/>
        </w:rPr>
        <w:t xml:space="preserve"> RECURRENTE </w:t>
      </w:r>
      <w:r w:rsidRPr="00255189">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255189">
        <w:rPr>
          <w:rFonts w:ascii="Palatino Linotype" w:eastAsia="MS Mincho" w:hAnsi="Palatino Linotype"/>
          <w:bCs/>
          <w:sz w:val="24"/>
          <w:szCs w:val="24"/>
          <w:lang w:val="es-ES"/>
        </w:rPr>
        <w:t>vía juicio de amparo</w:t>
      </w:r>
      <w:r w:rsidRPr="00255189">
        <w:rPr>
          <w:rFonts w:ascii="Palatino Linotype" w:eastAsia="MS Mincho" w:hAnsi="Palatino Linotype"/>
          <w:sz w:val="24"/>
          <w:szCs w:val="24"/>
          <w:lang w:val="es-ES"/>
        </w:rPr>
        <w:t> en los términos de las leyes aplicables.</w:t>
      </w:r>
    </w:p>
    <w:p w:rsidR="00375E21" w:rsidRPr="00255189" w:rsidRDefault="00375E21" w:rsidP="00375E21">
      <w:pPr>
        <w:shd w:val="clear" w:color="auto" w:fill="FFFFFF"/>
        <w:tabs>
          <w:tab w:val="left" w:pos="284"/>
        </w:tabs>
        <w:spacing w:line="360" w:lineRule="auto"/>
        <w:jc w:val="both"/>
        <w:rPr>
          <w:rFonts w:ascii="Palatino Linotype" w:eastAsia="MS Mincho" w:hAnsi="Palatino Linotype"/>
          <w:sz w:val="24"/>
          <w:szCs w:val="24"/>
          <w:lang w:val="es-ES"/>
        </w:rPr>
      </w:pPr>
    </w:p>
    <w:p w:rsidR="00375E21" w:rsidRDefault="00375E21" w:rsidP="00375E21">
      <w:pPr>
        <w:shd w:val="clear" w:color="auto" w:fill="FFFFFF"/>
        <w:tabs>
          <w:tab w:val="left" w:pos="284"/>
        </w:tabs>
        <w:spacing w:line="360" w:lineRule="auto"/>
        <w:jc w:val="both"/>
        <w:rPr>
          <w:rFonts w:ascii="Palatino Linotype" w:eastAsia="MS Mincho" w:hAnsi="Palatino Linotype"/>
          <w:sz w:val="24"/>
          <w:szCs w:val="24"/>
        </w:rPr>
      </w:pPr>
      <w:r>
        <w:rPr>
          <w:rFonts w:ascii="Palatino Linotype" w:eastAsia="MS Mincho" w:hAnsi="Palatino Linotype"/>
          <w:b/>
          <w:bCs/>
          <w:sz w:val="24"/>
          <w:szCs w:val="24"/>
        </w:rPr>
        <w:t>SEXTO.</w:t>
      </w:r>
      <w:r>
        <w:rPr>
          <w:rFonts w:ascii="Palatino Linotype" w:eastAsia="MS Mincho" w:hAnsi="Palatino Linotype"/>
          <w:bCs/>
          <w:sz w:val="24"/>
          <w:szCs w:val="24"/>
        </w:rPr>
        <w:t xml:space="preserve"> Hágase del conocimiento</w:t>
      </w:r>
      <w:r>
        <w:rPr>
          <w:rFonts w:ascii="Palatino Linotype" w:eastAsia="MS Mincho" w:hAnsi="Palatino Linotype"/>
          <w:b/>
          <w:bCs/>
          <w:sz w:val="24"/>
          <w:szCs w:val="24"/>
        </w:rPr>
        <w:t> </w:t>
      </w:r>
      <w:r>
        <w:rPr>
          <w:rFonts w:ascii="Palatino Linotype" w:eastAsia="MS Mincho" w:hAnsi="Palatino Linotype"/>
          <w:sz w:val="24"/>
          <w:szCs w:val="24"/>
        </w:rPr>
        <w:t>del </w:t>
      </w:r>
      <w:r w:rsidRPr="00C16125">
        <w:rPr>
          <w:rFonts w:ascii="Palatino Linotype" w:hAnsi="Palatino Linotype"/>
          <w:b/>
          <w:color w:val="222222"/>
          <w:sz w:val="24"/>
          <w:szCs w:val="24"/>
          <w:lang w:val="es-ES"/>
        </w:rPr>
        <w:t>RECURRENTE</w:t>
      </w:r>
      <w:r>
        <w:rPr>
          <w:rFonts w:ascii="Palatino Linotype" w:eastAsia="MS Mincho" w:hAnsi="Palatino Linotype"/>
          <w:b/>
          <w:bCs/>
          <w:sz w:val="24"/>
          <w:szCs w:val="24"/>
        </w:rPr>
        <w:t> </w:t>
      </w:r>
      <w:r>
        <w:rPr>
          <w:rFonts w:ascii="Palatino Linotype" w:eastAsia="MS Mincho" w:hAnsi="Palatino Linotype"/>
          <w:sz w:val="24"/>
          <w:szCs w:val="24"/>
        </w:rPr>
        <w:t>que la respuesta que dé </w:t>
      </w:r>
      <w:r>
        <w:rPr>
          <w:rFonts w:ascii="Palatino Linotype" w:eastAsia="MS Mincho" w:hAnsi="Palatino Linotype"/>
          <w:b/>
          <w:bCs/>
          <w:sz w:val="24"/>
          <w:szCs w:val="24"/>
        </w:rPr>
        <w:t>EL SUJETO OBLIGADO</w:t>
      </w:r>
      <w:r>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rsidR="00375E21" w:rsidRDefault="00375E21" w:rsidP="00375E21">
      <w:pPr>
        <w:shd w:val="clear" w:color="auto" w:fill="FFFFFF"/>
        <w:tabs>
          <w:tab w:val="left" w:pos="284"/>
        </w:tabs>
        <w:spacing w:line="360" w:lineRule="auto"/>
        <w:jc w:val="both"/>
        <w:rPr>
          <w:rFonts w:ascii="Palatino Linotype" w:eastAsia="MS Mincho" w:hAnsi="Palatino Linotype"/>
          <w:sz w:val="24"/>
          <w:szCs w:val="24"/>
          <w:lang w:val="es-ES"/>
        </w:rPr>
      </w:pPr>
    </w:p>
    <w:p w:rsidR="00375E21" w:rsidRDefault="00375E21" w:rsidP="00375E21">
      <w:pPr>
        <w:shd w:val="clear" w:color="auto" w:fill="FFFFFF"/>
        <w:tabs>
          <w:tab w:val="left" w:pos="284"/>
        </w:tabs>
        <w:spacing w:line="360" w:lineRule="auto"/>
        <w:jc w:val="both"/>
        <w:rPr>
          <w:rFonts w:ascii="Palatino Linotype" w:eastAsia="MS Mincho" w:hAnsi="Palatino Linotype"/>
          <w:sz w:val="24"/>
          <w:lang w:val="es-ES"/>
        </w:rPr>
      </w:pPr>
      <w:r w:rsidRPr="00903583">
        <w:rPr>
          <w:rFonts w:ascii="Palatino Linotype" w:eastAsia="MS Mincho" w:hAnsi="Palatino Linotype"/>
          <w:b/>
          <w:sz w:val="24"/>
          <w:lang w:val="es-ES"/>
        </w:rPr>
        <w:t>SÉPTIMO.</w:t>
      </w:r>
      <w:r w:rsidRPr="00903583">
        <w:rPr>
          <w:rFonts w:ascii="Palatino Linotype" w:eastAsia="MS Mincho" w:hAnsi="Palatino Linotype"/>
          <w:sz w:val="24"/>
          <w:lang w:val="es-ES"/>
        </w:rPr>
        <w:t xml:space="preserve"> Gírese oficio a la Secretaría Técnica del Pleno de este Instituto para hacer del conocimiento</w:t>
      </w:r>
      <w:r>
        <w:rPr>
          <w:rFonts w:ascii="Palatino Linotype" w:eastAsia="MS Mincho" w:hAnsi="Palatino Linotype"/>
          <w:sz w:val="24"/>
          <w:lang w:val="es-ES"/>
        </w:rPr>
        <w:t xml:space="preserve"> del Órgano Interno de Control C</w:t>
      </w:r>
      <w:r w:rsidRPr="00903583">
        <w:rPr>
          <w:rFonts w:ascii="Palatino Linotype" w:eastAsia="MS Mincho" w:hAnsi="Palatino Linotype"/>
          <w:sz w:val="24"/>
          <w:lang w:val="es-ES"/>
        </w:rPr>
        <w:t>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rsidR="006725DD" w:rsidRPr="00903583" w:rsidRDefault="006725DD" w:rsidP="00375E21">
      <w:pPr>
        <w:shd w:val="clear" w:color="auto" w:fill="FFFFFF"/>
        <w:tabs>
          <w:tab w:val="left" w:pos="284"/>
        </w:tabs>
        <w:spacing w:line="360" w:lineRule="auto"/>
        <w:jc w:val="both"/>
        <w:rPr>
          <w:rFonts w:ascii="Palatino Linotype" w:eastAsia="MS Mincho" w:hAnsi="Palatino Linotype"/>
          <w:sz w:val="32"/>
          <w:szCs w:val="24"/>
        </w:rPr>
      </w:pPr>
    </w:p>
    <w:p w:rsidR="006725DD" w:rsidRPr="006725DD" w:rsidRDefault="006725DD" w:rsidP="006725DD">
      <w:pPr>
        <w:spacing w:line="360" w:lineRule="auto"/>
        <w:ind w:left="-142" w:right="-234" w:firstLine="1"/>
        <w:jc w:val="both"/>
        <w:rPr>
          <w:rFonts w:ascii="Palatino Linotype" w:hAnsi="Palatino Linotype"/>
          <w:sz w:val="24"/>
        </w:rPr>
      </w:pPr>
      <w:r w:rsidRPr="006725DD">
        <w:rPr>
          <w:rFonts w:ascii="Palatino Linotype" w:hAnsi="Palatino Linotype"/>
          <w:sz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(16) DE OCTUBRE DE DOS MIL VEINTICUATRO, ANTE EL SECRETARIO TÉCNICO DEL PLENO ALEXIS TAPIA RAMÍREZ. </w:t>
      </w:r>
    </w:p>
    <w:p w:rsidR="006725DD" w:rsidRPr="006725DD" w:rsidRDefault="006725DD" w:rsidP="006725DD">
      <w:pPr>
        <w:widowControl w:val="0"/>
        <w:autoSpaceDE w:val="0"/>
        <w:autoSpaceDN w:val="0"/>
        <w:adjustRightInd w:val="0"/>
        <w:spacing w:after="200" w:line="276" w:lineRule="auto"/>
        <w:ind w:left="-142" w:right="-234"/>
        <w:rPr>
          <w:rFonts w:ascii="Calibri" w:hAnsi="Calibri" w:cs="Calibri"/>
          <w:sz w:val="22"/>
        </w:rPr>
      </w:pPr>
    </w:p>
    <w:p w:rsidR="006725DD" w:rsidRPr="006725DD" w:rsidRDefault="006725DD" w:rsidP="006725DD">
      <w:pPr>
        <w:spacing w:before="240" w:after="240" w:line="360" w:lineRule="auto"/>
        <w:ind w:firstLine="1"/>
        <w:jc w:val="both"/>
        <w:rPr>
          <w:rFonts w:ascii="Palatino Linotype" w:hAnsi="Palatino Linotype"/>
          <w:sz w:val="22"/>
        </w:rPr>
      </w:pPr>
      <w:bookmarkStart w:id="48" w:name="_Hlk96506827"/>
    </w:p>
    <w:bookmarkEnd w:id="48"/>
    <w:p w:rsidR="006725DD" w:rsidRPr="006725DD" w:rsidRDefault="006725DD" w:rsidP="006725DD">
      <w:pPr>
        <w:spacing w:before="240" w:after="240" w:line="360" w:lineRule="auto"/>
        <w:ind w:firstLine="1"/>
        <w:jc w:val="both"/>
        <w:rPr>
          <w:rFonts w:ascii="Palatino Linotype" w:hAnsi="Palatino Linotype"/>
          <w:sz w:val="22"/>
        </w:rPr>
      </w:pPr>
    </w:p>
    <w:p w:rsidR="00375E21" w:rsidRPr="006725DD" w:rsidRDefault="00375E21" w:rsidP="00375E21">
      <w:pPr>
        <w:spacing w:before="240" w:after="360" w:line="360" w:lineRule="auto"/>
        <w:jc w:val="both"/>
        <w:rPr>
          <w:rFonts w:ascii="Palatino Linotype" w:hAnsi="Palatino Linotype"/>
          <w:color w:val="222222"/>
          <w:sz w:val="28"/>
          <w:szCs w:val="24"/>
          <w:lang w:val="es-ES" w:eastAsia="es-MX"/>
        </w:rPr>
      </w:pPr>
    </w:p>
    <w:p w:rsidR="00375E21" w:rsidRPr="006725DD" w:rsidRDefault="00375E21" w:rsidP="00375E21">
      <w:pPr>
        <w:spacing w:before="240" w:after="360" w:line="360" w:lineRule="auto"/>
        <w:jc w:val="both"/>
        <w:rPr>
          <w:rFonts w:ascii="Palatino Linotype" w:hAnsi="Palatino Linotype"/>
          <w:color w:val="222222"/>
          <w:sz w:val="28"/>
          <w:szCs w:val="24"/>
          <w:lang w:val="es-ES" w:eastAsia="es-MX"/>
        </w:rPr>
      </w:pPr>
    </w:p>
    <w:p w:rsidR="00375E21" w:rsidRPr="006725DD" w:rsidRDefault="00375E21" w:rsidP="00375E21">
      <w:pPr>
        <w:spacing w:before="240" w:after="360" w:line="360" w:lineRule="auto"/>
        <w:jc w:val="both"/>
        <w:rPr>
          <w:rFonts w:ascii="Palatino Linotype" w:hAnsi="Palatino Linotype"/>
          <w:color w:val="222222"/>
          <w:sz w:val="28"/>
          <w:szCs w:val="24"/>
          <w:lang w:val="es-ES" w:eastAsia="es-MX"/>
        </w:rPr>
      </w:pPr>
    </w:p>
    <w:p w:rsidR="00375E21" w:rsidRPr="006725DD" w:rsidRDefault="00375E21" w:rsidP="00375E21">
      <w:pPr>
        <w:rPr>
          <w:sz w:val="22"/>
        </w:rPr>
      </w:pPr>
    </w:p>
    <w:p w:rsidR="00375E21" w:rsidRPr="006725DD" w:rsidRDefault="00375E21" w:rsidP="00375E21">
      <w:pPr>
        <w:rPr>
          <w:sz w:val="22"/>
        </w:rPr>
      </w:pPr>
    </w:p>
    <w:p w:rsidR="00375E21" w:rsidRPr="006725DD" w:rsidRDefault="00375E21" w:rsidP="00375E21">
      <w:pPr>
        <w:rPr>
          <w:sz w:val="22"/>
        </w:rPr>
      </w:pPr>
    </w:p>
    <w:p w:rsidR="00375E21" w:rsidRDefault="00375E21" w:rsidP="00375E21"/>
    <w:p w:rsidR="00375E21" w:rsidRDefault="00375E21" w:rsidP="00375E21"/>
    <w:p w:rsidR="00375E21" w:rsidRDefault="00375E21" w:rsidP="00375E21"/>
    <w:p w:rsidR="00375E21" w:rsidRDefault="00375E21" w:rsidP="00375E21"/>
    <w:p w:rsidR="001B369C" w:rsidRDefault="001B369C"/>
    <w:sectPr w:rsidR="001B369C" w:rsidSect="00375E21">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76" w:rsidRDefault="00647676" w:rsidP="00375E21">
      <w:r>
        <w:separator/>
      </w:r>
    </w:p>
  </w:endnote>
  <w:endnote w:type="continuationSeparator" w:id="0">
    <w:p w:rsidR="00647676" w:rsidRDefault="00647676" w:rsidP="0037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rsidR="00375E21" w:rsidRDefault="00375E21">
            <w:pPr>
              <w:pStyle w:val="Piedepgina"/>
              <w:jc w:val="right"/>
            </w:pPr>
          </w:p>
          <w:p w:rsidR="00375E21" w:rsidRDefault="00375E2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667B7">
              <w:rPr>
                <w:b/>
                <w:bCs/>
                <w:noProof/>
              </w:rPr>
              <w:t>27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667B7">
              <w:rPr>
                <w:b/>
                <w:bCs/>
                <w:noProof/>
              </w:rPr>
              <w:t>48</w:t>
            </w:r>
            <w:r>
              <w:rPr>
                <w:b/>
                <w:bCs/>
                <w:sz w:val="24"/>
                <w:szCs w:val="24"/>
              </w:rPr>
              <w:fldChar w:fldCharType="end"/>
            </w:r>
          </w:p>
        </w:sdtContent>
      </w:sdt>
    </w:sdtContent>
  </w:sdt>
  <w:p w:rsidR="00375E21" w:rsidRDefault="00375E21">
    <w:pPr>
      <w:pStyle w:val="Piedepgina"/>
    </w:pPr>
  </w:p>
  <w:p w:rsidR="00375E21" w:rsidRDefault="00375E21"/>
  <w:p w:rsidR="00375E21" w:rsidRDefault="00375E21"/>
  <w:p w:rsidR="00375E21" w:rsidRDefault="00375E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rsidR="00375E21" w:rsidRDefault="00375E2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667B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667B7">
              <w:rPr>
                <w:b/>
                <w:bCs/>
                <w:noProof/>
              </w:rPr>
              <w:t>48</w:t>
            </w:r>
            <w:r>
              <w:rPr>
                <w:b/>
                <w:bCs/>
                <w:sz w:val="24"/>
                <w:szCs w:val="24"/>
              </w:rPr>
              <w:fldChar w:fldCharType="end"/>
            </w:r>
          </w:p>
        </w:sdtContent>
      </w:sdt>
    </w:sdtContent>
  </w:sdt>
  <w:p w:rsidR="00375E21" w:rsidRDefault="00375E21">
    <w:pPr>
      <w:pStyle w:val="Piedepgina"/>
    </w:pPr>
  </w:p>
  <w:p w:rsidR="00375E21" w:rsidRDefault="00375E21"/>
  <w:p w:rsidR="00375E21" w:rsidRDefault="00375E21"/>
  <w:p w:rsidR="00375E21" w:rsidRDefault="00375E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76" w:rsidRDefault="00647676" w:rsidP="00375E21">
      <w:r>
        <w:separator/>
      </w:r>
    </w:p>
  </w:footnote>
  <w:footnote w:type="continuationSeparator" w:id="0">
    <w:p w:rsidR="00647676" w:rsidRDefault="00647676" w:rsidP="00375E21">
      <w:r>
        <w:continuationSeparator/>
      </w:r>
    </w:p>
  </w:footnote>
  <w:footnote w:id="1">
    <w:p w:rsidR="00375E21" w:rsidRDefault="00375E21" w:rsidP="00375E21">
      <w:pPr>
        <w:pStyle w:val="Textonotapie"/>
      </w:pPr>
      <w:r>
        <w:rPr>
          <w:rStyle w:val="Refdenotaalpie"/>
        </w:rPr>
        <w:footnoteRef/>
      </w:r>
      <w:r>
        <w:t xml:space="preserve"> Convención Americana sobre Derechos Humanos. Artículo 13.</w:t>
      </w:r>
    </w:p>
  </w:footnote>
  <w:footnote w:id="2">
    <w:p w:rsidR="00375E21" w:rsidRDefault="00375E21" w:rsidP="00375E21">
      <w:pPr>
        <w:pStyle w:val="Textonotapie"/>
      </w:pPr>
      <w:r>
        <w:rPr>
          <w:rStyle w:val="Refdenotaalpie"/>
        </w:rPr>
        <w:footnoteRef/>
      </w:r>
      <w:r>
        <w:t xml:space="preserve"> Constitución Política de los Estados Unidos Mexicanos. Artículo sexto, sección A, fracción I.</w:t>
      </w:r>
    </w:p>
  </w:footnote>
  <w:footnote w:id="3">
    <w:p w:rsidR="00375E21" w:rsidRDefault="00375E21" w:rsidP="00375E2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375E21" w:rsidRDefault="00375E21" w:rsidP="00375E21">
      <w:pPr>
        <w:pStyle w:val="Textonotapie"/>
      </w:pPr>
      <w:r>
        <w:rPr>
          <w:rStyle w:val="Refdenotaalpie"/>
        </w:rPr>
        <w:footnoteRef/>
      </w:r>
      <w:r>
        <w:t xml:space="preserve"> Ibídem. </w:t>
      </w:r>
      <w:proofErr w:type="spellStart"/>
      <w:r>
        <w:t>Parr</w:t>
      </w:r>
      <w:proofErr w:type="spellEnd"/>
      <w: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21" w:rsidRDefault="0064767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49" type="#_x0000_t75" style="position:absolute;margin-left:0;margin-top:0;width:663.5pt;height:12in;z-index:-251659776;mso-position-horizontal:center;mso-position-horizontal-relative:margin;mso-position-vertical:center;mso-position-vertical-relative:margin" o:allowincell="f">
          <v:imagedata r:id="rId1" o:title="marcaaguaINFOEM"/>
          <w10:wrap anchorx="margin" anchory="margin"/>
        </v:shape>
      </w:pict>
    </w:r>
  </w:p>
  <w:p w:rsidR="00375E21" w:rsidRDefault="00375E21"/>
  <w:p w:rsidR="00375E21" w:rsidRDefault="00375E21"/>
  <w:p w:rsidR="00375E21" w:rsidRDefault="00375E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375E21" w:rsidTr="00375E21">
      <w:trPr>
        <w:trHeight w:val="1435"/>
      </w:trPr>
      <w:tc>
        <w:tcPr>
          <w:tcW w:w="1843" w:type="dxa"/>
          <w:shd w:val="clear" w:color="auto" w:fill="auto"/>
        </w:tcPr>
        <w:p w:rsidR="00375E21" w:rsidRDefault="00375E21">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rsidR="00375E21" w:rsidRDefault="00375E21"/>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375E21" w:rsidTr="00375E21">
            <w:trPr>
              <w:trHeight w:val="338"/>
            </w:trPr>
            <w:tc>
              <w:tcPr>
                <w:tcW w:w="2551" w:type="dxa"/>
              </w:tcPr>
              <w:p w:rsidR="00375E21" w:rsidRDefault="00375E21">
                <w:pPr>
                  <w:tabs>
                    <w:tab w:val="right" w:pos="8838"/>
                  </w:tabs>
                  <w:ind w:right="-105"/>
                  <w:rPr>
                    <w:rFonts w:ascii="Palatino Linotype" w:eastAsia="Calibri" w:hAnsi="Palatino Linotype" w:cs="Tahoma"/>
                    <w:b/>
                    <w:sz w:val="22"/>
                    <w:szCs w:val="22"/>
                    <w:lang w:eastAsia="en-US"/>
                  </w:rPr>
                </w:pPr>
              </w:p>
              <w:p w:rsidR="00375E21" w:rsidRDefault="00375E21">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rsidR="00375E21" w:rsidRDefault="00375E21" w:rsidP="00375E21">
                <w:pPr>
                  <w:tabs>
                    <w:tab w:val="right" w:pos="8838"/>
                  </w:tabs>
                  <w:ind w:right="-105" w:hanging="101"/>
                  <w:jc w:val="both"/>
                  <w:rPr>
                    <w:rFonts w:ascii="Palatino Linotype" w:eastAsia="Calibri" w:hAnsi="Palatino Linotype" w:cs="Tahoma"/>
                    <w:bCs/>
                    <w:sz w:val="22"/>
                    <w:szCs w:val="22"/>
                    <w:lang w:eastAsia="en-US"/>
                  </w:rPr>
                </w:pPr>
              </w:p>
              <w:p w:rsidR="00375E21" w:rsidRPr="00DD5122" w:rsidRDefault="00375E21" w:rsidP="00375E21">
                <w:pPr>
                  <w:tabs>
                    <w:tab w:val="right" w:pos="8838"/>
                  </w:tabs>
                  <w:ind w:right="-105" w:hanging="101"/>
                  <w:jc w:val="both"/>
                  <w:rPr>
                    <w:rFonts w:ascii="Palatino Linotype" w:eastAsia="Calibri" w:hAnsi="Palatino Linotype" w:cs="Tahoma"/>
                    <w:sz w:val="22"/>
                    <w:lang w:eastAsia="en-US"/>
                  </w:rPr>
                </w:pPr>
                <w:r>
                  <w:rPr>
                    <w:rFonts w:ascii="Palatino Linotype" w:eastAsia="Calibri" w:hAnsi="Palatino Linotype" w:cs="Tahoma"/>
                    <w:sz w:val="22"/>
                    <w:lang w:eastAsia="en-US"/>
                  </w:rPr>
                  <w:t>05798</w:t>
                </w:r>
                <w:r w:rsidRPr="002B2042">
                  <w:rPr>
                    <w:rFonts w:ascii="Palatino Linotype" w:eastAsia="Calibri" w:hAnsi="Palatino Linotype" w:cs="Tahoma"/>
                    <w:sz w:val="22"/>
                    <w:lang w:eastAsia="en-US"/>
                  </w:rPr>
                  <w:t>/INFOEM/IP/RR/202</w:t>
                </w:r>
                <w:r>
                  <w:rPr>
                    <w:rFonts w:ascii="Palatino Linotype" w:eastAsia="Calibri" w:hAnsi="Palatino Linotype" w:cs="Tahoma"/>
                    <w:sz w:val="22"/>
                    <w:lang w:eastAsia="en-US"/>
                  </w:rPr>
                  <w:t xml:space="preserve">4  </w:t>
                </w:r>
              </w:p>
            </w:tc>
          </w:tr>
          <w:tr w:rsidR="00375E21" w:rsidTr="00375E21">
            <w:trPr>
              <w:trHeight w:val="283"/>
            </w:trPr>
            <w:tc>
              <w:tcPr>
                <w:tcW w:w="2551" w:type="dxa"/>
              </w:tcPr>
              <w:p w:rsidR="00375E21" w:rsidRDefault="00375E21">
                <w:pPr>
                  <w:tabs>
                    <w:tab w:val="right" w:pos="8838"/>
                  </w:tabs>
                  <w:ind w:right="-105"/>
                  <w:rPr>
                    <w:rFonts w:ascii="Palatino Linotype" w:eastAsia="Calibri" w:hAnsi="Palatino Linotype" w:cs="Tahoma"/>
                    <w:b/>
                    <w:sz w:val="22"/>
                    <w:szCs w:val="22"/>
                    <w:lang w:eastAsia="en-US"/>
                  </w:rPr>
                </w:pPr>
                <w:bookmarkStart w:id="49" w:name="_Hlk33010189"/>
                <w:r>
                  <w:rPr>
                    <w:rFonts w:ascii="Palatino Linotype" w:eastAsia="Calibri" w:hAnsi="Palatino Linotype" w:cs="Tahoma"/>
                    <w:b/>
                    <w:sz w:val="22"/>
                    <w:szCs w:val="22"/>
                    <w:lang w:eastAsia="en-US"/>
                  </w:rPr>
                  <w:t>Sujeto Obligado:</w:t>
                </w:r>
              </w:p>
            </w:tc>
            <w:tc>
              <w:tcPr>
                <w:tcW w:w="2977" w:type="dxa"/>
              </w:tcPr>
              <w:p w:rsidR="00375E21" w:rsidRPr="00375E21" w:rsidRDefault="00375E21" w:rsidP="00375E21">
                <w:pPr>
                  <w:tabs>
                    <w:tab w:val="left" w:pos="2834"/>
                    <w:tab w:val="right" w:pos="8838"/>
                  </w:tabs>
                  <w:ind w:left="-113" w:right="176"/>
                  <w:jc w:val="both"/>
                  <w:rPr>
                    <w:rFonts w:ascii="Palatino Linotype" w:eastAsia="Calibri" w:hAnsi="Palatino Linotype" w:cs="Tahoma"/>
                    <w:sz w:val="22"/>
                    <w:szCs w:val="22"/>
                    <w:lang w:eastAsia="en-US"/>
                  </w:rPr>
                </w:pPr>
                <w:r w:rsidRPr="00375E21">
                  <w:rPr>
                    <w:rFonts w:ascii="Palatino Linotype" w:eastAsia="Calibri" w:hAnsi="Palatino Linotype" w:cs="Tahoma"/>
                    <w:bCs/>
                    <w:sz w:val="22"/>
                    <w:szCs w:val="24"/>
                    <w:lang w:val="es-MX" w:eastAsia="en-US"/>
                  </w:rPr>
                  <w:t xml:space="preserve">Ayuntamiento de </w:t>
                </w:r>
                <w:proofErr w:type="spellStart"/>
                <w:r w:rsidRPr="00375E21">
                  <w:rPr>
                    <w:rFonts w:ascii="Palatino Linotype" w:eastAsia="Calibri" w:hAnsi="Palatino Linotype" w:cs="Tahoma"/>
                    <w:bCs/>
                    <w:sz w:val="22"/>
                    <w:szCs w:val="24"/>
                    <w:lang w:val="es-MX" w:eastAsia="en-US"/>
                  </w:rPr>
                  <w:t>Temascalapa</w:t>
                </w:r>
                <w:proofErr w:type="spellEnd"/>
              </w:p>
            </w:tc>
          </w:tr>
          <w:bookmarkEnd w:id="49"/>
          <w:tr w:rsidR="00375E21" w:rsidTr="00375E21">
            <w:trPr>
              <w:trHeight w:val="283"/>
            </w:trPr>
            <w:tc>
              <w:tcPr>
                <w:tcW w:w="2551" w:type="dxa"/>
              </w:tcPr>
              <w:p w:rsidR="00375E21" w:rsidRDefault="00375E21">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rsidR="00375E21" w:rsidRDefault="00375E21" w:rsidP="00375E2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rsidR="00375E21" w:rsidRDefault="00375E21">
          <w:pPr>
            <w:tabs>
              <w:tab w:val="right" w:pos="8838"/>
            </w:tabs>
            <w:ind w:left="-28"/>
            <w:jc w:val="both"/>
            <w:rPr>
              <w:rFonts w:ascii="Arial" w:eastAsia="Calibri" w:hAnsi="Arial" w:cs="Arial"/>
              <w:b/>
              <w:sz w:val="22"/>
              <w:szCs w:val="22"/>
              <w:lang w:eastAsia="en-US"/>
            </w:rPr>
          </w:pPr>
        </w:p>
      </w:tc>
    </w:tr>
  </w:tbl>
  <w:p w:rsidR="00375E21" w:rsidRDefault="00647676" w:rsidP="00375E21">
    <w:pPr>
      <w:pStyle w:val="Encabezado"/>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0" type="#_x0000_t75" style="position:absolute;margin-left:-104.3pt;margin-top:-133.1pt;width:663.5pt;height:12in;z-index:-251658752;mso-position-horizontal-relative:margin;mso-position-vertical-relative:margin" o:allowincell="f">
          <v:imagedata r:id="rId1" o:title="marcaaguaINFOEM"/>
          <w10:wrap anchorx="margin" anchory="margin"/>
        </v:shape>
      </w:pict>
    </w:r>
  </w:p>
  <w:p w:rsidR="00375E21" w:rsidRDefault="00375E21"/>
  <w:p w:rsidR="00375E21" w:rsidRDefault="00375E21"/>
  <w:p w:rsidR="00375E21" w:rsidRDefault="00375E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375E21" w:rsidTr="00375E21">
      <w:trPr>
        <w:trHeight w:val="1435"/>
      </w:trPr>
      <w:tc>
        <w:tcPr>
          <w:tcW w:w="1560" w:type="dxa"/>
          <w:shd w:val="clear" w:color="auto" w:fill="auto"/>
        </w:tcPr>
        <w:p w:rsidR="00375E21" w:rsidRDefault="00375E21">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375E21" w:rsidTr="00375E21">
            <w:trPr>
              <w:trHeight w:val="144"/>
            </w:trPr>
            <w:tc>
              <w:tcPr>
                <w:tcW w:w="2444" w:type="dxa"/>
              </w:tcPr>
              <w:p w:rsidR="00375E21" w:rsidRDefault="00375E21" w:rsidP="00375E21">
                <w:pPr>
                  <w:tabs>
                    <w:tab w:val="right" w:pos="8838"/>
                  </w:tabs>
                  <w:ind w:left="-74" w:right="-105"/>
                  <w:rPr>
                    <w:rFonts w:ascii="Palatino Linotype" w:eastAsia="Calibri" w:hAnsi="Palatino Linotype" w:cs="Tahoma"/>
                    <w:b/>
                    <w:sz w:val="22"/>
                    <w:szCs w:val="22"/>
                    <w:lang w:eastAsia="en-US"/>
                  </w:rPr>
                </w:pPr>
                <w:bookmarkStart w:id="50" w:name="_Hlk12526980"/>
                <w:r>
                  <w:rPr>
                    <w:rFonts w:ascii="Palatino Linotype" w:eastAsia="Calibri" w:hAnsi="Palatino Linotype" w:cs="Tahoma"/>
                    <w:b/>
                    <w:sz w:val="22"/>
                    <w:szCs w:val="22"/>
                    <w:lang w:eastAsia="en-US"/>
                  </w:rPr>
                  <w:t>Recurso de Revisión:</w:t>
                </w:r>
              </w:p>
            </w:tc>
            <w:tc>
              <w:tcPr>
                <w:tcW w:w="3084" w:type="dxa"/>
              </w:tcPr>
              <w:p w:rsidR="00375E21" w:rsidRPr="002B2042" w:rsidRDefault="00375E21" w:rsidP="00375E2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05798</w:t>
                </w:r>
                <w:r w:rsidRPr="002B2042">
                  <w:rPr>
                    <w:rFonts w:ascii="Palatino Linotype" w:eastAsia="Calibri" w:hAnsi="Palatino Linotype" w:cs="Tahoma"/>
                    <w:sz w:val="22"/>
                    <w:lang w:eastAsia="en-US"/>
                  </w:rPr>
                  <w:t>/INFOEM/IP/RR/202</w:t>
                </w:r>
                <w:r>
                  <w:rPr>
                    <w:rFonts w:ascii="Palatino Linotype" w:eastAsia="Calibri" w:hAnsi="Palatino Linotype" w:cs="Tahoma"/>
                    <w:sz w:val="22"/>
                    <w:lang w:eastAsia="en-US"/>
                  </w:rPr>
                  <w:t xml:space="preserve">4 </w:t>
                </w:r>
              </w:p>
            </w:tc>
            <w:tc>
              <w:tcPr>
                <w:tcW w:w="3402" w:type="dxa"/>
              </w:tcPr>
              <w:p w:rsidR="00375E21" w:rsidRDefault="00375E21">
                <w:pPr>
                  <w:tabs>
                    <w:tab w:val="right" w:pos="8838"/>
                  </w:tabs>
                  <w:ind w:left="-74" w:right="-105"/>
                  <w:jc w:val="both"/>
                  <w:rPr>
                    <w:rFonts w:ascii="Palatino Linotype" w:eastAsia="Calibri" w:hAnsi="Palatino Linotype" w:cs="Tahoma"/>
                    <w:bCs/>
                    <w:sz w:val="22"/>
                    <w:szCs w:val="22"/>
                    <w:lang w:eastAsia="en-US"/>
                  </w:rPr>
                </w:pPr>
              </w:p>
            </w:tc>
          </w:tr>
          <w:tr w:rsidR="00375E21" w:rsidTr="00375E21">
            <w:trPr>
              <w:trHeight w:val="144"/>
            </w:trPr>
            <w:tc>
              <w:tcPr>
                <w:tcW w:w="2444" w:type="dxa"/>
              </w:tcPr>
              <w:p w:rsidR="00375E21" w:rsidRDefault="00375E21" w:rsidP="00375E21">
                <w:pPr>
                  <w:tabs>
                    <w:tab w:val="right" w:pos="8838"/>
                  </w:tabs>
                  <w:ind w:left="-74" w:right="-105"/>
                  <w:rPr>
                    <w:rFonts w:ascii="Palatino Linotype" w:eastAsia="Calibri" w:hAnsi="Palatino Linotype" w:cs="Tahoma"/>
                    <w:b/>
                    <w:sz w:val="22"/>
                    <w:szCs w:val="22"/>
                    <w:lang w:eastAsia="en-US"/>
                  </w:rPr>
                </w:pPr>
                <w:bookmarkStart w:id="51" w:name="_Hlk10641523"/>
                <w:bookmarkEnd w:id="50"/>
                <w:r>
                  <w:rPr>
                    <w:rFonts w:ascii="Palatino Linotype" w:eastAsia="Calibri" w:hAnsi="Palatino Linotype" w:cs="Tahoma"/>
                    <w:b/>
                    <w:sz w:val="22"/>
                    <w:szCs w:val="22"/>
                    <w:lang w:eastAsia="en-US"/>
                  </w:rPr>
                  <w:t>Recurrente:</w:t>
                </w:r>
              </w:p>
            </w:tc>
            <w:tc>
              <w:tcPr>
                <w:tcW w:w="3084" w:type="dxa"/>
              </w:tcPr>
              <w:p w:rsidR="00375E21" w:rsidRPr="00375E21" w:rsidRDefault="006667B7" w:rsidP="00375E21">
                <w:pPr>
                  <w:tabs>
                    <w:tab w:val="left" w:pos="3122"/>
                    <w:tab w:val="right" w:pos="8838"/>
                  </w:tabs>
                  <w:ind w:right="-105"/>
                  <w:jc w:val="both"/>
                  <w:rPr>
                    <w:rFonts w:ascii="Palatino Linotype" w:eastAsia="Calibri" w:hAnsi="Palatino Linotype" w:cs="Tahoma"/>
                    <w:sz w:val="22"/>
                    <w:szCs w:val="22"/>
                    <w:lang w:eastAsia="en-US"/>
                  </w:rPr>
                </w:pPr>
                <w:r>
                  <w:rPr>
                    <w:rFonts w:ascii="Palatino Linotype" w:eastAsia="Calibri" w:hAnsi="Palatino Linotype" w:cs="Tahoma"/>
                    <w:bCs/>
                    <w:sz w:val="22"/>
                    <w:szCs w:val="22"/>
                    <w:lang w:val="es-MX" w:eastAsia="en-US"/>
                  </w:rPr>
                  <w:t xml:space="preserve">XXX XXXX </w:t>
                </w:r>
                <w:proofErr w:type="spellStart"/>
                <w:r>
                  <w:rPr>
                    <w:rFonts w:ascii="Palatino Linotype" w:eastAsia="Calibri" w:hAnsi="Palatino Linotype" w:cs="Tahoma"/>
                    <w:bCs/>
                    <w:sz w:val="22"/>
                    <w:szCs w:val="22"/>
                    <w:lang w:val="es-MX" w:eastAsia="en-US"/>
                  </w:rPr>
                  <w:t>XXXX</w:t>
                </w:r>
                <w:proofErr w:type="spellEnd"/>
              </w:p>
            </w:tc>
            <w:tc>
              <w:tcPr>
                <w:tcW w:w="3402" w:type="dxa"/>
              </w:tcPr>
              <w:p w:rsidR="00375E21" w:rsidRDefault="00375E21" w:rsidP="00375E21">
                <w:pPr>
                  <w:tabs>
                    <w:tab w:val="left" w:pos="3122"/>
                    <w:tab w:val="right" w:pos="8838"/>
                  </w:tabs>
                  <w:ind w:right="-105"/>
                  <w:jc w:val="both"/>
                  <w:rPr>
                    <w:rFonts w:ascii="Palatino Linotype" w:eastAsia="Calibri" w:hAnsi="Palatino Linotype" w:cs="Tahoma"/>
                    <w:sz w:val="22"/>
                    <w:szCs w:val="22"/>
                    <w:lang w:eastAsia="en-US"/>
                  </w:rPr>
                </w:pPr>
              </w:p>
            </w:tc>
          </w:tr>
          <w:bookmarkEnd w:id="51"/>
          <w:tr w:rsidR="00375E21" w:rsidTr="00375E21">
            <w:trPr>
              <w:trHeight w:val="283"/>
            </w:trPr>
            <w:tc>
              <w:tcPr>
                <w:tcW w:w="2444" w:type="dxa"/>
              </w:tcPr>
              <w:p w:rsidR="00375E21" w:rsidRDefault="00375E21" w:rsidP="00375E21">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rsidR="00375E21" w:rsidRPr="00375E21" w:rsidRDefault="00375E21" w:rsidP="00375E21">
                <w:pPr>
                  <w:tabs>
                    <w:tab w:val="left" w:pos="2834"/>
                    <w:tab w:val="right" w:pos="8838"/>
                  </w:tabs>
                  <w:ind w:left="-3" w:right="36"/>
                  <w:jc w:val="both"/>
                  <w:rPr>
                    <w:rFonts w:ascii="Palatino Linotype" w:eastAsia="Calibri" w:hAnsi="Palatino Linotype" w:cs="Tahoma"/>
                    <w:sz w:val="22"/>
                    <w:szCs w:val="22"/>
                    <w:lang w:eastAsia="en-US"/>
                  </w:rPr>
                </w:pPr>
                <w:r w:rsidRPr="00375E21">
                  <w:rPr>
                    <w:rFonts w:ascii="Palatino Linotype" w:eastAsia="Calibri" w:hAnsi="Palatino Linotype" w:cs="Tahoma"/>
                    <w:bCs/>
                    <w:sz w:val="22"/>
                    <w:szCs w:val="24"/>
                    <w:lang w:val="es-MX" w:eastAsia="en-US"/>
                  </w:rPr>
                  <w:t xml:space="preserve">Ayuntamiento de </w:t>
                </w:r>
                <w:proofErr w:type="spellStart"/>
                <w:r w:rsidRPr="00375E21">
                  <w:rPr>
                    <w:rFonts w:ascii="Palatino Linotype" w:eastAsia="Calibri" w:hAnsi="Palatino Linotype" w:cs="Tahoma"/>
                    <w:bCs/>
                    <w:sz w:val="22"/>
                    <w:szCs w:val="24"/>
                    <w:lang w:val="es-MX" w:eastAsia="en-US"/>
                  </w:rPr>
                  <w:t>Temascalapa</w:t>
                </w:r>
                <w:proofErr w:type="spellEnd"/>
              </w:p>
            </w:tc>
            <w:tc>
              <w:tcPr>
                <w:tcW w:w="3402" w:type="dxa"/>
              </w:tcPr>
              <w:p w:rsidR="00375E21" w:rsidRDefault="00375E21">
                <w:pPr>
                  <w:tabs>
                    <w:tab w:val="left" w:pos="2834"/>
                    <w:tab w:val="right" w:pos="8838"/>
                  </w:tabs>
                  <w:ind w:left="-74" w:right="-105"/>
                  <w:jc w:val="both"/>
                  <w:rPr>
                    <w:rFonts w:ascii="Palatino Linotype" w:eastAsia="Calibri" w:hAnsi="Palatino Linotype" w:cs="Tahoma"/>
                    <w:sz w:val="22"/>
                    <w:szCs w:val="22"/>
                    <w:lang w:eastAsia="en-US"/>
                  </w:rPr>
                </w:pPr>
              </w:p>
            </w:tc>
          </w:tr>
          <w:tr w:rsidR="00375E21" w:rsidTr="00375E21">
            <w:trPr>
              <w:trHeight w:val="283"/>
            </w:trPr>
            <w:tc>
              <w:tcPr>
                <w:tcW w:w="2444" w:type="dxa"/>
              </w:tcPr>
              <w:p w:rsidR="00375E21" w:rsidRDefault="00375E21" w:rsidP="00375E21">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rsidR="00375E21" w:rsidRPr="003037E1" w:rsidRDefault="00375E21" w:rsidP="00375E2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rsidR="00375E21" w:rsidRDefault="00375E21">
                <w:pPr>
                  <w:tabs>
                    <w:tab w:val="right" w:pos="8838"/>
                  </w:tabs>
                  <w:ind w:left="-74" w:right="-105"/>
                  <w:jc w:val="both"/>
                  <w:rPr>
                    <w:rFonts w:ascii="Palatino Linotype" w:eastAsia="Calibri" w:hAnsi="Palatino Linotype" w:cs="Tahoma"/>
                    <w:sz w:val="22"/>
                    <w:szCs w:val="22"/>
                    <w:lang w:eastAsia="en-US"/>
                  </w:rPr>
                </w:pPr>
              </w:p>
            </w:tc>
          </w:tr>
        </w:tbl>
        <w:p w:rsidR="00375E21" w:rsidRDefault="00375E21">
          <w:pPr>
            <w:tabs>
              <w:tab w:val="right" w:pos="8838"/>
            </w:tabs>
            <w:ind w:left="-28"/>
            <w:jc w:val="both"/>
            <w:rPr>
              <w:rFonts w:ascii="Arial" w:eastAsia="Calibri" w:hAnsi="Arial" w:cs="Arial"/>
              <w:b/>
              <w:sz w:val="22"/>
              <w:szCs w:val="22"/>
              <w:lang w:eastAsia="en-US"/>
            </w:rPr>
          </w:pPr>
        </w:p>
      </w:tc>
    </w:tr>
  </w:tbl>
  <w:p w:rsidR="00375E21" w:rsidRDefault="00647676" w:rsidP="00375E21">
    <w:pPr>
      <w:pStyle w:val="Encabezado"/>
      <w:tabs>
        <w:tab w:val="clear" w:pos="4419"/>
        <w:tab w:val="clear" w:pos="8838"/>
        <w:tab w:val="center" w:pos="4522"/>
      </w:tabs>
    </w:pPr>
    <w:r>
      <w:rPr>
        <w:noProof/>
        <w:sz w:val="14"/>
        <w:szCs w:val="22"/>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51" type="#_x0000_t75" style="position:absolute;margin-left:-75.8pt;margin-top:-134.3pt;width:663.5pt;height:12in;z-index:-251657728;mso-position-horizontal-relative:margin;mso-position-vertical-relative:margin" o:allowincell="f">
          <v:imagedata r:id="rId1" o:title="marcaaguaINFOEM"/>
          <w10:wrap anchorx="margin" anchory="margin"/>
        </v:shape>
      </w:pict>
    </w:r>
  </w:p>
  <w:p w:rsidR="00375E21" w:rsidRDefault="00375E21"/>
  <w:p w:rsidR="00375E21" w:rsidRDefault="00375E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89189A"/>
    <w:multiLevelType w:val="hybridMultilevel"/>
    <w:tmpl w:val="19A42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6D45B09"/>
    <w:multiLevelType w:val="multilevel"/>
    <w:tmpl w:val="8358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D4324"/>
    <w:multiLevelType w:val="hybridMultilevel"/>
    <w:tmpl w:val="075CA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8" w15:restartNumberingAfterBreak="0">
    <w:nsid w:val="4AB70D10"/>
    <w:multiLevelType w:val="multilevel"/>
    <w:tmpl w:val="B88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7"/>
  </w:num>
  <w:num w:numId="6">
    <w:abstractNumId w:val="5"/>
  </w:num>
  <w:num w:numId="7">
    <w:abstractNumId w:val="4"/>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21"/>
    <w:rsid w:val="001B369C"/>
    <w:rsid w:val="00375E21"/>
    <w:rsid w:val="00456CFE"/>
    <w:rsid w:val="00647676"/>
    <w:rsid w:val="006667B7"/>
    <w:rsid w:val="006725DD"/>
    <w:rsid w:val="008D3F03"/>
    <w:rsid w:val="00911F45"/>
    <w:rsid w:val="00D246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AD54A6-FD26-4B49-A289-FDDAFB8C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E2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375E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75E2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5E2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375E21"/>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75E21"/>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75E21"/>
    <w:rPr>
      <w:rFonts w:ascii="Calibri" w:eastAsia="Calibri" w:hAnsi="Calibri" w:cs="Times New Roman"/>
      <w:sz w:val="20"/>
      <w:szCs w:val="20"/>
    </w:rPr>
  </w:style>
  <w:style w:type="paragraph" w:styleId="Encabezado">
    <w:name w:val="header"/>
    <w:basedOn w:val="Normal"/>
    <w:link w:val="EncabezadoCar"/>
    <w:uiPriority w:val="99"/>
    <w:unhideWhenUsed/>
    <w:qFormat/>
    <w:rsid w:val="00375E21"/>
    <w:pPr>
      <w:tabs>
        <w:tab w:val="center" w:pos="4419"/>
        <w:tab w:val="right" w:pos="8838"/>
      </w:tabs>
    </w:pPr>
  </w:style>
  <w:style w:type="character" w:customStyle="1" w:styleId="EncabezadoCar">
    <w:name w:val="Encabezado Car"/>
    <w:basedOn w:val="Fuentedeprrafopredeter"/>
    <w:link w:val="Encabezado"/>
    <w:uiPriority w:val="99"/>
    <w:qFormat/>
    <w:rsid w:val="00375E2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375E21"/>
    <w:pPr>
      <w:tabs>
        <w:tab w:val="center" w:pos="4419"/>
        <w:tab w:val="right" w:pos="8838"/>
      </w:tabs>
    </w:pPr>
  </w:style>
  <w:style w:type="character" w:customStyle="1" w:styleId="PiedepginaCar">
    <w:name w:val="Pie de página Car"/>
    <w:basedOn w:val="Fuentedeprrafopredeter"/>
    <w:link w:val="Piedepgina"/>
    <w:uiPriority w:val="99"/>
    <w:qFormat/>
    <w:rsid w:val="00375E21"/>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375E21"/>
    <w:rPr>
      <w:vertAlign w:val="superscript"/>
    </w:rPr>
  </w:style>
  <w:style w:type="table" w:styleId="Tablaconcuadrcula">
    <w:name w:val="Table Grid"/>
    <w:basedOn w:val="Tablanormal"/>
    <w:uiPriority w:val="39"/>
    <w:qFormat/>
    <w:rsid w:val="00375E21"/>
    <w:pPr>
      <w:spacing w:after="0" w:line="240" w:lineRule="auto"/>
    </w:pPr>
    <w:rPr>
      <w:rFonts w:ascii="Times New Roman" w:eastAsia="SimSun" w:hAnsi="Times New Roman"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75E21"/>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375E21"/>
    <w:rPr>
      <w:rFonts w:ascii="Century Gothic" w:eastAsia="Times New Roman" w:hAnsi="Century Gothic" w:cs="Times New Roman"/>
      <w:szCs w:val="24"/>
      <w:lang w:eastAsia="es-ES"/>
    </w:rPr>
  </w:style>
  <w:style w:type="paragraph" w:customStyle="1" w:styleId="m1609377113336227858gmail-msonormal">
    <w:name w:val="m_1609377113336227858gmail-msonormal"/>
    <w:basedOn w:val="Normal"/>
    <w:rsid w:val="00375E21"/>
    <w:pPr>
      <w:spacing w:before="100" w:beforeAutospacing="1" w:after="100" w:afterAutospacing="1"/>
    </w:pPr>
    <w:rPr>
      <w:sz w:val="24"/>
      <w:szCs w:val="24"/>
      <w:lang w:val="es-ES"/>
    </w:rPr>
  </w:style>
  <w:style w:type="table" w:styleId="Tablanormal1">
    <w:name w:val="Plain Table 1"/>
    <w:basedOn w:val="Tablanormal"/>
    <w:uiPriority w:val="41"/>
    <w:rsid w:val="00375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375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257482">
      <w:bodyDiv w:val="1"/>
      <w:marLeft w:val="0"/>
      <w:marRight w:val="0"/>
      <w:marTop w:val="0"/>
      <w:marBottom w:val="0"/>
      <w:divBdr>
        <w:top w:val="none" w:sz="0" w:space="0" w:color="auto"/>
        <w:left w:val="none" w:sz="0" w:space="0" w:color="auto"/>
        <w:bottom w:val="none" w:sz="0" w:space="0" w:color="auto"/>
        <w:right w:val="none" w:sz="0" w:space="0" w:color="auto"/>
      </w:divBdr>
    </w:div>
    <w:div w:id="19242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28496.p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upload/2024/pnt/Archivo1725049391624.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imex.org.mx/saimex/solicitud/downloadAttach/2234373.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48</Pages>
  <Words>9908</Words>
  <Characters>54497</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5</cp:revision>
  <dcterms:created xsi:type="dcterms:W3CDTF">2024-10-10T17:24:00Z</dcterms:created>
  <dcterms:modified xsi:type="dcterms:W3CDTF">2024-10-25T19:08:00Z</dcterms:modified>
</cp:coreProperties>
</file>