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7085B" w14:textId="77777777" w:rsidR="00C2401E" w:rsidRPr="00B54C7B" w:rsidRDefault="00DA3F8E">
      <w:pPr>
        <w:spacing w:before="240" w:after="240" w:line="360" w:lineRule="auto"/>
        <w:jc w:val="both"/>
        <w:rPr>
          <w:rFonts w:ascii="Palatino Linotype" w:eastAsia="Palatino Linotype" w:hAnsi="Palatino Linotype" w:cs="Palatino Linotype"/>
          <w:b/>
        </w:rPr>
      </w:pPr>
      <w:bookmarkStart w:id="0" w:name="_GoBack"/>
      <w:bookmarkEnd w:id="0"/>
      <w:r w:rsidRPr="00B54C7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B54C7B">
        <w:rPr>
          <w:rFonts w:ascii="Palatino Linotype" w:eastAsia="Palatino Linotype" w:hAnsi="Palatino Linotype" w:cs="Palatino Linotype"/>
          <w:b/>
        </w:rPr>
        <w:t xml:space="preserve">veintiséis de junio de dos mil veinticuatro. </w:t>
      </w:r>
    </w:p>
    <w:p w14:paraId="08E8505F"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t>VISTO</w:t>
      </w:r>
      <w:r w:rsidRPr="00B54C7B">
        <w:rPr>
          <w:rFonts w:ascii="Palatino Linotype" w:eastAsia="Palatino Linotype" w:hAnsi="Palatino Linotype" w:cs="Palatino Linotype"/>
        </w:rPr>
        <w:t xml:space="preserve"> el expediente formado con motivo del recurso de revisión </w:t>
      </w:r>
      <w:r w:rsidRPr="00B54C7B">
        <w:rPr>
          <w:rFonts w:ascii="Palatino Linotype" w:eastAsia="Palatino Linotype" w:hAnsi="Palatino Linotype" w:cs="Palatino Linotype"/>
          <w:b/>
        </w:rPr>
        <w:t>02869/INFOEM/IP/RR/2024</w:t>
      </w:r>
      <w:r w:rsidRPr="00B54C7B">
        <w:rPr>
          <w:rFonts w:ascii="Palatino Linotype" w:eastAsia="Palatino Linotype" w:hAnsi="Palatino Linotype" w:cs="Palatino Linotype"/>
        </w:rPr>
        <w:t>, interpuesto por</w:t>
      </w:r>
      <w:r w:rsidRPr="00B54C7B">
        <w:rPr>
          <w:rFonts w:ascii="Palatino Linotype" w:eastAsia="Palatino Linotype" w:hAnsi="Palatino Linotype" w:cs="Palatino Linotype"/>
          <w:b/>
        </w:rPr>
        <w:t xml:space="preserve"> </w:t>
      </w:r>
      <w:r w:rsidRPr="00B54C7B">
        <w:rPr>
          <w:rFonts w:ascii="Palatino Linotype" w:eastAsia="Palatino Linotype" w:hAnsi="Palatino Linotype" w:cs="Palatino Linotype"/>
        </w:rPr>
        <w:t>interpuesto por</w:t>
      </w:r>
      <w:r w:rsidRPr="00B54C7B">
        <w:rPr>
          <w:rFonts w:ascii="Palatino Linotype" w:eastAsia="Palatino Linotype" w:hAnsi="Palatino Linotype" w:cs="Palatino Linotype"/>
          <w:b/>
        </w:rPr>
        <w:t xml:space="preserve"> una persona usuaria del Sistema de Acceso a la Información Mexiquense</w:t>
      </w:r>
      <w:r w:rsidRPr="00B54C7B">
        <w:rPr>
          <w:rFonts w:ascii="Palatino Linotype" w:eastAsia="Palatino Linotype" w:hAnsi="Palatino Linotype" w:cs="Palatino Linotype"/>
        </w:rPr>
        <w:t xml:space="preserve">, en lo sucesivo la parte </w:t>
      </w:r>
      <w:r w:rsidRPr="00B54C7B">
        <w:rPr>
          <w:rFonts w:ascii="Palatino Linotype" w:eastAsia="Palatino Linotype" w:hAnsi="Palatino Linotype" w:cs="Palatino Linotype"/>
          <w:b/>
        </w:rPr>
        <w:t>RECURRENTE,</w:t>
      </w:r>
      <w:r w:rsidRPr="00B54C7B">
        <w:rPr>
          <w:rFonts w:ascii="Palatino Linotype" w:eastAsia="Palatino Linotype" w:hAnsi="Palatino Linotype" w:cs="Palatino Linotype"/>
        </w:rPr>
        <w:t xml:space="preserve"> en contra de la respuesta a su solicitud de información con número de folio</w:t>
      </w:r>
      <w:r w:rsidRPr="00B54C7B">
        <w:rPr>
          <w:rFonts w:ascii="Palatino Linotype" w:eastAsia="Palatino Linotype" w:hAnsi="Palatino Linotype" w:cs="Palatino Linotype"/>
          <w:b/>
        </w:rPr>
        <w:t xml:space="preserve"> 00257/ECATEPEC/IP/2024, </w:t>
      </w:r>
      <w:r w:rsidRPr="00B54C7B">
        <w:rPr>
          <w:rFonts w:ascii="Palatino Linotype" w:eastAsia="Palatino Linotype" w:hAnsi="Palatino Linotype" w:cs="Palatino Linotype"/>
        </w:rPr>
        <w:t xml:space="preserve">por parte del </w:t>
      </w:r>
      <w:r w:rsidRPr="00B54C7B">
        <w:rPr>
          <w:rFonts w:ascii="Palatino Linotype" w:eastAsia="Palatino Linotype" w:hAnsi="Palatino Linotype" w:cs="Palatino Linotype"/>
          <w:b/>
        </w:rPr>
        <w:t xml:space="preserve">Ayuntamiento de Ecatepec de Morelos, </w:t>
      </w:r>
      <w:r w:rsidRPr="00B54C7B">
        <w:rPr>
          <w:rFonts w:ascii="Palatino Linotype" w:eastAsia="Palatino Linotype" w:hAnsi="Palatino Linotype" w:cs="Palatino Linotype"/>
        </w:rPr>
        <w:t xml:space="preserve">en lo sucesivo el </w:t>
      </w:r>
      <w:r w:rsidRPr="00B54C7B">
        <w:rPr>
          <w:rFonts w:ascii="Palatino Linotype" w:eastAsia="Palatino Linotype" w:hAnsi="Palatino Linotype" w:cs="Palatino Linotype"/>
          <w:b/>
        </w:rPr>
        <w:t xml:space="preserve">SUJETO OBLIGADO, </w:t>
      </w:r>
      <w:r w:rsidRPr="00B54C7B">
        <w:rPr>
          <w:rFonts w:ascii="Palatino Linotype" w:eastAsia="Palatino Linotype" w:hAnsi="Palatino Linotype" w:cs="Palatino Linotype"/>
        </w:rPr>
        <w:t xml:space="preserve">se procede a dictar la presente resolución con base en los siguientes: </w:t>
      </w:r>
    </w:p>
    <w:p w14:paraId="536000A9" w14:textId="77777777" w:rsidR="00C2401E" w:rsidRPr="00B54C7B" w:rsidRDefault="00DA3F8E">
      <w:pPr>
        <w:spacing w:before="240" w:after="240" w:line="360" w:lineRule="auto"/>
        <w:jc w:val="center"/>
        <w:rPr>
          <w:rFonts w:ascii="Palatino Linotype" w:eastAsia="Palatino Linotype" w:hAnsi="Palatino Linotype" w:cs="Palatino Linotype"/>
          <w:b/>
        </w:rPr>
      </w:pPr>
      <w:r w:rsidRPr="00B54C7B">
        <w:rPr>
          <w:rFonts w:ascii="Palatino Linotype" w:eastAsia="Palatino Linotype" w:hAnsi="Palatino Linotype" w:cs="Palatino Linotype"/>
          <w:b/>
        </w:rPr>
        <w:t>I. A N T E C E D E N T E S</w:t>
      </w:r>
    </w:p>
    <w:p w14:paraId="25063D6C"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t>1. Solicitud de acceso a la información.</w:t>
      </w:r>
      <w:r w:rsidRPr="00B54C7B">
        <w:rPr>
          <w:rFonts w:ascii="Palatino Linotype" w:eastAsia="Palatino Linotype" w:hAnsi="Palatino Linotype" w:cs="Palatino Linotype"/>
        </w:rPr>
        <w:t xml:space="preserve"> Con fecha </w:t>
      </w:r>
      <w:r w:rsidRPr="00B54C7B">
        <w:rPr>
          <w:rFonts w:ascii="Palatino Linotype" w:eastAsia="Palatino Linotype" w:hAnsi="Palatino Linotype" w:cs="Palatino Linotype"/>
          <w:b/>
        </w:rPr>
        <w:t>diecisiete de abril de dos mil veinticuatro,</w:t>
      </w:r>
      <w:r w:rsidRPr="00B54C7B">
        <w:rPr>
          <w:rFonts w:ascii="Palatino Linotype" w:eastAsia="Palatino Linotype" w:hAnsi="Palatino Linotype" w:cs="Palatino Linotype"/>
        </w:rPr>
        <w:t xml:space="preserve"> la parte </w:t>
      </w:r>
      <w:r w:rsidRPr="00B54C7B">
        <w:rPr>
          <w:rFonts w:ascii="Palatino Linotype" w:eastAsia="Palatino Linotype" w:hAnsi="Palatino Linotype" w:cs="Palatino Linotype"/>
          <w:b/>
        </w:rPr>
        <w:t xml:space="preserve">RECURRENTE </w:t>
      </w:r>
      <w:r w:rsidRPr="00B54C7B">
        <w:rPr>
          <w:rFonts w:ascii="Palatino Linotype" w:eastAsia="Palatino Linotype" w:hAnsi="Palatino Linotype" w:cs="Palatino Linotype"/>
        </w:rPr>
        <w:t xml:space="preserve">presentó, a través del Sistema de Acceso a la Información Mexiquense, en lo subsecuente el </w:t>
      </w:r>
      <w:r w:rsidRPr="00B54C7B">
        <w:rPr>
          <w:rFonts w:ascii="Palatino Linotype" w:eastAsia="Palatino Linotype" w:hAnsi="Palatino Linotype" w:cs="Palatino Linotype"/>
          <w:b/>
        </w:rPr>
        <w:t>SAIMEX,</w:t>
      </w:r>
      <w:r w:rsidRPr="00B54C7B">
        <w:rPr>
          <w:rFonts w:ascii="Palatino Linotype" w:eastAsia="Palatino Linotype" w:hAnsi="Palatino Linotype" w:cs="Palatino Linotype"/>
        </w:rPr>
        <w:t xml:space="preserve"> ante el </w:t>
      </w:r>
      <w:r w:rsidRPr="00B54C7B">
        <w:rPr>
          <w:rFonts w:ascii="Palatino Linotype" w:eastAsia="Palatino Linotype" w:hAnsi="Palatino Linotype" w:cs="Palatino Linotype"/>
          <w:b/>
        </w:rPr>
        <w:t>SUJETO OBLIGADO</w:t>
      </w:r>
      <w:r w:rsidRPr="00B54C7B">
        <w:rPr>
          <w:rFonts w:ascii="Palatino Linotype" w:eastAsia="Palatino Linotype" w:hAnsi="Palatino Linotype" w:cs="Palatino Linotype"/>
        </w:rPr>
        <w:t>, la solicitud de acceso a la información pública, a la que se le asignó el número</w:t>
      </w:r>
      <w:r w:rsidRPr="00B54C7B">
        <w:rPr>
          <w:rFonts w:ascii="Palatino Linotype" w:eastAsia="Palatino Linotype" w:hAnsi="Palatino Linotype" w:cs="Palatino Linotype"/>
          <w:b/>
        </w:rPr>
        <w:t xml:space="preserve"> 00257/ECATEPEC/IP/2024, </w:t>
      </w:r>
      <w:r w:rsidRPr="00B54C7B">
        <w:rPr>
          <w:rFonts w:ascii="Palatino Linotype" w:eastAsia="Palatino Linotype" w:hAnsi="Palatino Linotype" w:cs="Palatino Linotype"/>
        </w:rPr>
        <w:t xml:space="preserve">mediante la cual requirió la información siguiente: </w:t>
      </w:r>
    </w:p>
    <w:p w14:paraId="7B6F0C88" w14:textId="77777777" w:rsidR="00C2401E" w:rsidRPr="00B54C7B" w:rsidRDefault="00DA3F8E">
      <w:pPr>
        <w:spacing w:before="240"/>
        <w:ind w:left="851" w:right="902"/>
        <w:jc w:val="both"/>
        <w:rPr>
          <w:rFonts w:ascii="Palatino Linotype" w:eastAsia="Palatino Linotype" w:hAnsi="Palatino Linotype" w:cs="Palatino Linotype"/>
          <w:i/>
          <w:sz w:val="22"/>
          <w:szCs w:val="22"/>
        </w:rPr>
      </w:pPr>
      <w:bookmarkStart w:id="1" w:name="_heading=h.gjdgxs" w:colFirst="0" w:colLast="0"/>
      <w:bookmarkEnd w:id="1"/>
      <w:r w:rsidRPr="00B54C7B">
        <w:rPr>
          <w:rFonts w:ascii="Palatino Linotype" w:eastAsia="Palatino Linotype" w:hAnsi="Palatino Linotype" w:cs="Palatino Linotype"/>
          <w:i/>
          <w:sz w:val="22"/>
          <w:szCs w:val="22"/>
        </w:rPr>
        <w:t xml:space="preserve">“Contratos del Planetario, si hubo primera y segunda fase de construcción, quiero los planos, y todo el soporte documental que se </w:t>
      </w:r>
      <w:proofErr w:type="spellStart"/>
      <w:r w:rsidRPr="00B54C7B">
        <w:rPr>
          <w:rFonts w:ascii="Palatino Linotype" w:eastAsia="Palatino Linotype" w:hAnsi="Palatino Linotype" w:cs="Palatino Linotype"/>
          <w:i/>
          <w:sz w:val="22"/>
          <w:szCs w:val="22"/>
        </w:rPr>
        <w:t>llevo</w:t>
      </w:r>
      <w:proofErr w:type="spellEnd"/>
      <w:r w:rsidRPr="00B54C7B">
        <w:rPr>
          <w:rFonts w:ascii="Palatino Linotype" w:eastAsia="Palatino Linotype" w:hAnsi="Palatino Linotype" w:cs="Palatino Linotype"/>
          <w:i/>
          <w:sz w:val="22"/>
          <w:szCs w:val="22"/>
        </w:rPr>
        <w:t xml:space="preserve"> a cabo para la construcción de Planetario en Ecatepec de Morelos, contratos de la obra y facturas pagadas para la construcción” (Sic)</w:t>
      </w:r>
    </w:p>
    <w:p w14:paraId="6E40B55D" w14:textId="77777777" w:rsidR="00C2401E" w:rsidRPr="00B54C7B" w:rsidRDefault="00C2401E">
      <w:pPr>
        <w:spacing w:line="360" w:lineRule="auto"/>
        <w:jc w:val="both"/>
        <w:rPr>
          <w:rFonts w:ascii="Palatino Linotype" w:eastAsia="Palatino Linotype" w:hAnsi="Palatino Linotype" w:cs="Palatino Linotype"/>
          <w:b/>
        </w:rPr>
      </w:pPr>
    </w:p>
    <w:p w14:paraId="437AA9A5"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lastRenderedPageBreak/>
        <w:t>Modalidad de Entrega:</w:t>
      </w:r>
      <w:r w:rsidRPr="00B54C7B">
        <w:rPr>
          <w:rFonts w:ascii="Palatino Linotype" w:eastAsia="Palatino Linotype" w:hAnsi="Palatino Linotype" w:cs="Palatino Linotype"/>
        </w:rPr>
        <w:t xml:space="preserve"> A través de SAIMEX.</w:t>
      </w:r>
    </w:p>
    <w:p w14:paraId="53CAF854" w14:textId="77777777" w:rsidR="00C2401E" w:rsidRPr="00B54C7B" w:rsidRDefault="00C2401E">
      <w:pPr>
        <w:spacing w:line="360" w:lineRule="auto"/>
        <w:jc w:val="both"/>
        <w:rPr>
          <w:rFonts w:ascii="Palatino Linotype" w:eastAsia="Palatino Linotype" w:hAnsi="Palatino Linotype" w:cs="Palatino Linotype"/>
        </w:rPr>
      </w:pPr>
    </w:p>
    <w:p w14:paraId="2CA5A31B" w14:textId="77777777" w:rsidR="00C2401E" w:rsidRPr="00B54C7B" w:rsidRDefault="00DA3F8E">
      <w:pPr>
        <w:spacing w:after="240" w:line="360" w:lineRule="auto"/>
        <w:jc w:val="both"/>
        <w:rPr>
          <w:rFonts w:ascii="Palatino Linotype" w:eastAsia="Palatino Linotype" w:hAnsi="Palatino Linotype" w:cs="Palatino Linotype"/>
          <w:b/>
        </w:rPr>
      </w:pPr>
      <w:r w:rsidRPr="00B54C7B">
        <w:rPr>
          <w:rFonts w:ascii="Palatino Linotype" w:eastAsia="Palatino Linotype" w:hAnsi="Palatino Linotype" w:cs="Palatino Linotype"/>
          <w:b/>
        </w:rPr>
        <w:t xml:space="preserve">2. Respuesta. </w:t>
      </w:r>
      <w:r w:rsidRPr="00B54C7B">
        <w:rPr>
          <w:rFonts w:ascii="Palatino Linotype" w:eastAsia="Palatino Linotype" w:hAnsi="Palatino Linotype" w:cs="Palatino Linotype"/>
        </w:rPr>
        <w:t xml:space="preserve">Con fecha </w:t>
      </w:r>
      <w:r w:rsidRPr="00B54C7B">
        <w:rPr>
          <w:rFonts w:ascii="Palatino Linotype" w:eastAsia="Palatino Linotype" w:hAnsi="Palatino Linotype" w:cs="Palatino Linotype"/>
          <w:b/>
        </w:rPr>
        <w:t>nueve de mayo de dos mil veinticuatro</w:t>
      </w:r>
      <w:r w:rsidRPr="00B54C7B">
        <w:rPr>
          <w:rFonts w:ascii="Palatino Linotype" w:eastAsia="Palatino Linotype" w:hAnsi="Palatino Linotype" w:cs="Palatino Linotype"/>
        </w:rPr>
        <w:t xml:space="preserve">, el </w:t>
      </w:r>
      <w:r w:rsidRPr="00B54C7B">
        <w:rPr>
          <w:rFonts w:ascii="Palatino Linotype" w:eastAsia="Palatino Linotype" w:hAnsi="Palatino Linotype" w:cs="Palatino Linotype"/>
          <w:b/>
        </w:rPr>
        <w:t xml:space="preserve">SUJETO OBLIGADO </w:t>
      </w:r>
      <w:r w:rsidRPr="00B54C7B">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696F0E8F" w14:textId="77777777" w:rsidR="00C2401E" w:rsidRPr="00B54C7B" w:rsidRDefault="00DA3F8E">
      <w:pPr>
        <w:spacing w:before="240" w:after="240"/>
        <w:ind w:left="851" w:right="902"/>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“…El H. Ayuntamiento Constitucional de Ecatepec de Morelos, hace de su conocimiento la respuesta emitida por la, Dirección de Administración, al cual se anexa al presente en formato PDF...” (Sic)</w:t>
      </w:r>
    </w:p>
    <w:p w14:paraId="648E764A" w14:textId="77777777" w:rsidR="00C2401E" w:rsidRPr="00B54C7B" w:rsidRDefault="00DA3F8E">
      <w:pPr>
        <w:spacing w:before="240" w:after="240" w:line="360" w:lineRule="auto"/>
        <w:ind w:right="49"/>
        <w:jc w:val="both"/>
        <w:rPr>
          <w:rFonts w:ascii="Palatino Linotype" w:eastAsia="Palatino Linotype" w:hAnsi="Palatino Linotype" w:cs="Palatino Linotype"/>
          <w:b/>
        </w:rPr>
      </w:pPr>
      <w:r w:rsidRPr="00B54C7B">
        <w:rPr>
          <w:rFonts w:ascii="Palatino Linotype" w:eastAsia="Palatino Linotype" w:hAnsi="Palatino Linotype" w:cs="Palatino Linotype"/>
          <w:b/>
        </w:rPr>
        <w:t>El SUJETO OBLIGADO, adjuntó a su respuesta los siguientes archivos electrónicos:</w:t>
      </w:r>
    </w:p>
    <w:p w14:paraId="485CD5C4"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w:t>
      </w:r>
      <w:hyperlink r:id="rId8">
        <w:r w:rsidRPr="00B54C7B">
          <w:rPr>
            <w:rFonts w:ascii="Palatino Linotype" w:eastAsia="Palatino Linotype" w:hAnsi="Palatino Linotype" w:cs="Palatino Linotype"/>
          </w:rPr>
          <w:t>RESPUESTA 257 ADMINISTRACIÓN .</w:t>
        </w:r>
        <w:proofErr w:type="spellStart"/>
        <w:r w:rsidRPr="00B54C7B">
          <w:rPr>
            <w:rFonts w:ascii="Palatino Linotype" w:eastAsia="Palatino Linotype" w:hAnsi="Palatino Linotype" w:cs="Palatino Linotype"/>
          </w:rPr>
          <w:t>pdf</w:t>
        </w:r>
        <w:proofErr w:type="spellEnd"/>
      </w:hyperlink>
      <w:r w:rsidRPr="00B54C7B">
        <w:rPr>
          <w:rFonts w:ascii="Palatino Linotype" w:eastAsia="Palatino Linotype" w:hAnsi="Palatino Linotype" w:cs="Palatino Linotype"/>
        </w:rPr>
        <w:t xml:space="preserve">”, el cual contiene el oficio número DA/ECA/SAYL/1160/2024, por medio del cual la Dirección de Administración del Ayuntamiento de Ecatepec de Morelos, informó que carece de ausencia de atribuciones legales para contar con la información solicitada, por tal motivo, señaló que no está en posibilidades de brindar un informe al respecto. </w:t>
      </w:r>
    </w:p>
    <w:p w14:paraId="2C8194B9"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 “</w:t>
      </w:r>
      <w:hyperlink r:id="rId9">
        <w:r w:rsidRPr="00B54C7B">
          <w:rPr>
            <w:rFonts w:ascii="Palatino Linotype" w:eastAsia="Palatino Linotype" w:hAnsi="Palatino Linotype" w:cs="Palatino Linotype"/>
          </w:rPr>
          <w:t>CONTRATO PLANETARIO PRIMERA ETAPA.pdf</w:t>
        </w:r>
      </w:hyperlink>
      <w:r w:rsidRPr="00B54C7B">
        <w:rPr>
          <w:rFonts w:ascii="Palatino Linotype" w:eastAsia="Palatino Linotype" w:hAnsi="Palatino Linotype" w:cs="Palatino Linotype"/>
        </w:rPr>
        <w:t xml:space="preserve">”, el cual contiene un contrato para la realización de trabajos de la obra denominada “Apoyo Económico para la Ampliación de la Infraestructura en el parque </w:t>
      </w:r>
      <w:proofErr w:type="spellStart"/>
      <w:r w:rsidRPr="00B54C7B">
        <w:rPr>
          <w:rFonts w:ascii="Palatino Linotype" w:eastAsia="Palatino Linotype" w:hAnsi="Palatino Linotype" w:cs="Palatino Linotype"/>
        </w:rPr>
        <w:t>Ehecatl</w:t>
      </w:r>
      <w:proofErr w:type="spellEnd"/>
      <w:r w:rsidRPr="00B54C7B">
        <w:rPr>
          <w:rFonts w:ascii="Palatino Linotype" w:eastAsia="Palatino Linotype" w:hAnsi="Palatino Linotype" w:cs="Palatino Linotype"/>
        </w:rPr>
        <w:t>, con la construcción de un Planetario (1a Etapa) de fecha 18 de octubre del año 2019, número ECA-DDUOP/PAD/LPN/2019-018 constante de doce fojas.</w:t>
      </w:r>
    </w:p>
    <w:p w14:paraId="023352DB"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Es pertinente señalar que dicho contrato fue remitido en su versión íntegra en donde se dejó a la vista el folio de una credencial de elector.  </w:t>
      </w:r>
    </w:p>
    <w:p w14:paraId="05FE4047"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lastRenderedPageBreak/>
        <w:t>“</w:t>
      </w:r>
      <w:hyperlink r:id="rId10">
        <w:r w:rsidRPr="00B54C7B">
          <w:rPr>
            <w:rFonts w:ascii="Palatino Linotype" w:eastAsia="Palatino Linotype" w:hAnsi="Palatino Linotype" w:cs="Palatino Linotype"/>
          </w:rPr>
          <w:t>cortes.pdf</w:t>
        </w:r>
      </w:hyperlink>
      <w:r w:rsidRPr="00B54C7B">
        <w:rPr>
          <w:rFonts w:ascii="Palatino Linotype" w:eastAsia="Palatino Linotype" w:hAnsi="Palatino Linotype" w:cs="Palatino Linotype"/>
        </w:rPr>
        <w:t xml:space="preserve">”, el cual contiene un plano de tipo cortes, del Proyecto Planetario, en una foja.  </w:t>
      </w:r>
    </w:p>
    <w:p w14:paraId="05F4976D"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w:t>
      </w:r>
      <w:hyperlink r:id="rId11">
        <w:r w:rsidRPr="00B54C7B">
          <w:rPr>
            <w:rFonts w:ascii="Palatino Linotype" w:eastAsia="Palatino Linotype" w:hAnsi="Palatino Linotype" w:cs="Palatino Linotype"/>
          </w:rPr>
          <w:t>fachadas.pdf</w:t>
        </w:r>
      </w:hyperlink>
      <w:r w:rsidRPr="00B54C7B">
        <w:rPr>
          <w:rFonts w:ascii="Palatino Linotype" w:eastAsia="Palatino Linotype" w:hAnsi="Palatino Linotype" w:cs="Palatino Linotype"/>
        </w:rPr>
        <w:t xml:space="preserve">”, el cual contiene un plano de tipo fachadas, del Proyecto Planetario, en una foja.  </w:t>
      </w:r>
    </w:p>
    <w:p w14:paraId="1361DA7A"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w:t>
      </w:r>
      <w:hyperlink r:id="rId12">
        <w:r w:rsidRPr="00B54C7B">
          <w:rPr>
            <w:rFonts w:ascii="Palatino Linotype" w:eastAsia="Palatino Linotype" w:hAnsi="Palatino Linotype" w:cs="Palatino Linotype"/>
          </w:rPr>
          <w:t>planta alta.pdf</w:t>
        </w:r>
      </w:hyperlink>
      <w:r w:rsidRPr="00B54C7B">
        <w:rPr>
          <w:rFonts w:ascii="Palatino Linotype" w:eastAsia="Palatino Linotype" w:hAnsi="Palatino Linotype" w:cs="Palatino Linotype"/>
        </w:rPr>
        <w:t xml:space="preserve">”, el cual contiene un plano de la planta alta del Proyecto Planetario, en una foja.  </w:t>
      </w:r>
    </w:p>
    <w:p w14:paraId="2C073325"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w:t>
      </w:r>
      <w:hyperlink r:id="rId13">
        <w:r w:rsidRPr="00B54C7B">
          <w:rPr>
            <w:rFonts w:ascii="Palatino Linotype" w:eastAsia="Palatino Linotype" w:hAnsi="Palatino Linotype" w:cs="Palatino Linotype"/>
          </w:rPr>
          <w:t>planta baja.pdf</w:t>
        </w:r>
      </w:hyperlink>
      <w:r w:rsidRPr="00B54C7B">
        <w:rPr>
          <w:rFonts w:ascii="Palatino Linotype" w:eastAsia="Palatino Linotype" w:hAnsi="Palatino Linotype" w:cs="Palatino Linotype"/>
        </w:rPr>
        <w:t xml:space="preserve">”, el cual contiene un plano de la planta baja del Proyecto Planetario, en una foja.  </w:t>
      </w:r>
    </w:p>
    <w:p w14:paraId="2B41E790"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w:t>
      </w:r>
      <w:hyperlink r:id="rId14">
        <w:r w:rsidRPr="00B54C7B">
          <w:rPr>
            <w:rFonts w:ascii="Palatino Linotype" w:eastAsia="Palatino Linotype" w:hAnsi="Palatino Linotype" w:cs="Palatino Linotype"/>
          </w:rPr>
          <w:t>CONTRATO PLANETARIO SEGUNDA Y TERCERA ETAPA.pdf</w:t>
        </w:r>
      </w:hyperlink>
      <w:r w:rsidRPr="00B54C7B">
        <w:rPr>
          <w:rFonts w:ascii="Palatino Linotype" w:eastAsia="Palatino Linotype" w:hAnsi="Palatino Linotype" w:cs="Palatino Linotype"/>
        </w:rPr>
        <w:t xml:space="preserve">”, el cual contiene un contrato para la realización de trabajos de la obra denominada “Apoyo Económico para la Ampliación de la Infraestructura en el parque </w:t>
      </w:r>
      <w:proofErr w:type="spellStart"/>
      <w:r w:rsidRPr="00B54C7B">
        <w:rPr>
          <w:rFonts w:ascii="Palatino Linotype" w:eastAsia="Palatino Linotype" w:hAnsi="Palatino Linotype" w:cs="Palatino Linotype"/>
        </w:rPr>
        <w:t>Ehecatl</w:t>
      </w:r>
      <w:proofErr w:type="spellEnd"/>
      <w:r w:rsidRPr="00B54C7B">
        <w:rPr>
          <w:rFonts w:ascii="Palatino Linotype" w:eastAsia="Palatino Linotype" w:hAnsi="Palatino Linotype" w:cs="Palatino Linotype"/>
        </w:rPr>
        <w:t xml:space="preserve">, con la construcción de un Planetario (2a Etapa) y Apoyo Económico para la Ampliación de la Infraestructura en el parque </w:t>
      </w:r>
      <w:proofErr w:type="spellStart"/>
      <w:r w:rsidRPr="00B54C7B">
        <w:rPr>
          <w:rFonts w:ascii="Palatino Linotype" w:eastAsia="Palatino Linotype" w:hAnsi="Palatino Linotype" w:cs="Palatino Linotype"/>
        </w:rPr>
        <w:t>Ehecatl</w:t>
      </w:r>
      <w:proofErr w:type="spellEnd"/>
      <w:r w:rsidRPr="00B54C7B">
        <w:rPr>
          <w:rFonts w:ascii="Palatino Linotype" w:eastAsia="Palatino Linotype" w:hAnsi="Palatino Linotype" w:cs="Palatino Linotype"/>
        </w:rPr>
        <w:t>, con la construcción de un Planetario (3a Etapa) de fecha 02 de diciembre del año 2020, número ECA-DDUOP/PAD-LPN/2020-051 constante de trece fojas.</w:t>
      </w:r>
    </w:p>
    <w:p w14:paraId="1A5D3FFA"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Es pertinente señalar que dicho contrato fue remitido en su versión íntegra en donde se dejó a la vista el folio de una credencial de elector.  </w:t>
      </w:r>
    </w:p>
    <w:p w14:paraId="066C2A4C"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b/>
        </w:rPr>
        <w:t xml:space="preserve">3. Interposición del recurso de revisión. </w:t>
      </w:r>
      <w:r w:rsidRPr="00B54C7B">
        <w:rPr>
          <w:rFonts w:ascii="Palatino Linotype" w:eastAsia="Palatino Linotype" w:hAnsi="Palatino Linotype" w:cs="Palatino Linotype"/>
        </w:rPr>
        <w:t xml:space="preserve">Inconforme con los términos de la respuesta emitida por parte del </w:t>
      </w:r>
      <w:r w:rsidRPr="00B54C7B">
        <w:rPr>
          <w:rFonts w:ascii="Palatino Linotype" w:eastAsia="Palatino Linotype" w:hAnsi="Palatino Linotype" w:cs="Palatino Linotype"/>
          <w:b/>
        </w:rPr>
        <w:t>SUJETO OBLIGADO</w:t>
      </w:r>
      <w:r w:rsidRPr="00B54C7B">
        <w:rPr>
          <w:rFonts w:ascii="Palatino Linotype" w:eastAsia="Palatino Linotype" w:hAnsi="Palatino Linotype" w:cs="Palatino Linotype"/>
        </w:rPr>
        <w:t xml:space="preserve">, el </w:t>
      </w:r>
      <w:r w:rsidRPr="00B54C7B">
        <w:rPr>
          <w:rFonts w:ascii="Palatino Linotype" w:eastAsia="Palatino Linotype" w:hAnsi="Palatino Linotype" w:cs="Palatino Linotype"/>
          <w:b/>
        </w:rPr>
        <w:t>catorce de mayo del dos mil veinticuatro,</w:t>
      </w:r>
      <w:r w:rsidRPr="00B54C7B">
        <w:rPr>
          <w:rFonts w:ascii="Palatino Linotype" w:eastAsia="Palatino Linotype" w:hAnsi="Palatino Linotype" w:cs="Palatino Linotype"/>
        </w:rPr>
        <w:t xml:space="preserve"> la parte recurrente interpuso el recurso de revisión a través de </w:t>
      </w:r>
      <w:r w:rsidRPr="00B54C7B">
        <w:rPr>
          <w:rFonts w:ascii="Palatino Linotype" w:eastAsia="Palatino Linotype" w:hAnsi="Palatino Linotype" w:cs="Palatino Linotype"/>
          <w:b/>
        </w:rPr>
        <w:t xml:space="preserve">SAIMEX, </w:t>
      </w:r>
      <w:r w:rsidRPr="00B54C7B">
        <w:rPr>
          <w:rFonts w:ascii="Palatino Linotype" w:eastAsia="Palatino Linotype" w:hAnsi="Palatino Linotype" w:cs="Palatino Linotype"/>
        </w:rPr>
        <w:t>en donde se manifestó de la siguiente manera:</w:t>
      </w:r>
    </w:p>
    <w:p w14:paraId="7E9F5C3B" w14:textId="77777777" w:rsidR="00C2401E" w:rsidRPr="00B54C7B" w:rsidRDefault="00DA3F8E">
      <w:pPr>
        <w:tabs>
          <w:tab w:val="left" w:pos="2745"/>
        </w:tabs>
        <w:spacing w:before="240" w:after="240" w:line="360" w:lineRule="auto"/>
        <w:jc w:val="both"/>
        <w:rPr>
          <w:rFonts w:ascii="Palatino Linotype" w:eastAsia="Palatino Linotype" w:hAnsi="Palatino Linotype" w:cs="Palatino Linotype"/>
          <w:b/>
        </w:rPr>
      </w:pPr>
      <w:r w:rsidRPr="00B54C7B">
        <w:rPr>
          <w:rFonts w:ascii="Palatino Linotype" w:eastAsia="Palatino Linotype" w:hAnsi="Palatino Linotype" w:cs="Palatino Linotype"/>
          <w:b/>
        </w:rPr>
        <w:lastRenderedPageBreak/>
        <w:t xml:space="preserve">Acto impugnado: </w:t>
      </w:r>
      <w:r w:rsidRPr="00B54C7B">
        <w:rPr>
          <w:rFonts w:ascii="Palatino Linotype" w:eastAsia="Palatino Linotype" w:hAnsi="Palatino Linotype" w:cs="Palatino Linotype"/>
          <w:b/>
        </w:rPr>
        <w:tab/>
      </w:r>
    </w:p>
    <w:p w14:paraId="42A22D3C" w14:textId="77777777" w:rsidR="00C2401E" w:rsidRPr="00B54C7B" w:rsidRDefault="00DA3F8E">
      <w:pPr>
        <w:ind w:left="851" w:right="902"/>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“sin acta de versión pública” (Sic)</w:t>
      </w:r>
    </w:p>
    <w:p w14:paraId="62AE1C8E" w14:textId="77777777" w:rsidR="00C2401E" w:rsidRPr="00B54C7B" w:rsidRDefault="00C2401E">
      <w:pPr>
        <w:ind w:left="851" w:right="902"/>
        <w:jc w:val="both"/>
        <w:rPr>
          <w:rFonts w:ascii="Palatino Linotype" w:eastAsia="Palatino Linotype" w:hAnsi="Palatino Linotype" w:cs="Palatino Linotype"/>
          <w:i/>
          <w:sz w:val="22"/>
          <w:szCs w:val="22"/>
        </w:rPr>
      </w:pPr>
    </w:p>
    <w:p w14:paraId="4C8A518C"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t>Y Razones o motivos de inconformidad</w:t>
      </w:r>
      <w:r w:rsidRPr="00B54C7B">
        <w:rPr>
          <w:rFonts w:ascii="Palatino Linotype" w:eastAsia="Palatino Linotype" w:hAnsi="Palatino Linotype" w:cs="Palatino Linotype"/>
        </w:rPr>
        <w:t>:</w:t>
      </w:r>
    </w:p>
    <w:p w14:paraId="71673927" w14:textId="77777777" w:rsidR="00C2401E" w:rsidRPr="00B54C7B" w:rsidRDefault="00DA3F8E">
      <w:pPr>
        <w:ind w:left="851" w:right="902"/>
        <w:jc w:val="both"/>
        <w:rPr>
          <w:rFonts w:ascii="Palatino Linotype" w:eastAsia="Palatino Linotype" w:hAnsi="Palatino Linotype" w:cs="Palatino Linotype"/>
          <w:i/>
          <w:sz w:val="22"/>
          <w:szCs w:val="22"/>
        </w:rPr>
      </w:pPr>
      <w:bookmarkStart w:id="2" w:name="_heading=h.30j0zll" w:colFirst="0" w:colLast="0"/>
      <w:bookmarkEnd w:id="2"/>
      <w:r w:rsidRPr="00B54C7B">
        <w:rPr>
          <w:rFonts w:ascii="Palatino Linotype" w:eastAsia="Palatino Linotype" w:hAnsi="Palatino Linotype" w:cs="Palatino Linotype"/>
          <w:i/>
          <w:sz w:val="22"/>
          <w:szCs w:val="22"/>
        </w:rPr>
        <w:t>“sin acta de versión pública” (Sic)</w:t>
      </w:r>
    </w:p>
    <w:p w14:paraId="20089072" w14:textId="77777777" w:rsidR="00C2401E" w:rsidRPr="00B54C7B" w:rsidRDefault="00C2401E">
      <w:pPr>
        <w:ind w:right="902"/>
        <w:jc w:val="both"/>
        <w:rPr>
          <w:rFonts w:ascii="Palatino Linotype" w:eastAsia="Palatino Linotype" w:hAnsi="Palatino Linotype" w:cs="Palatino Linotype"/>
          <w:sz w:val="22"/>
          <w:szCs w:val="22"/>
        </w:rPr>
      </w:pPr>
    </w:p>
    <w:p w14:paraId="039A21E3" w14:textId="77777777" w:rsidR="00C2401E" w:rsidRPr="00B54C7B" w:rsidRDefault="00C2401E">
      <w:pPr>
        <w:ind w:left="851" w:right="902"/>
        <w:jc w:val="both"/>
        <w:rPr>
          <w:rFonts w:ascii="Palatino Linotype" w:eastAsia="Palatino Linotype" w:hAnsi="Palatino Linotype" w:cs="Palatino Linotype"/>
          <w:i/>
          <w:sz w:val="22"/>
          <w:szCs w:val="22"/>
        </w:rPr>
      </w:pPr>
    </w:p>
    <w:p w14:paraId="4B12A4FB" w14:textId="77777777" w:rsidR="00C2401E" w:rsidRPr="00B54C7B" w:rsidRDefault="00DA3F8E">
      <w:pPr>
        <w:spacing w:line="360" w:lineRule="auto"/>
        <w:ind w:right="51"/>
        <w:jc w:val="both"/>
        <w:rPr>
          <w:rFonts w:ascii="Palatino Linotype" w:eastAsia="Palatino Linotype" w:hAnsi="Palatino Linotype" w:cs="Palatino Linotype"/>
        </w:rPr>
      </w:pPr>
      <w:r w:rsidRPr="00B54C7B">
        <w:rPr>
          <w:rFonts w:ascii="Palatino Linotype" w:eastAsia="Palatino Linotype" w:hAnsi="Palatino Linotype" w:cs="Palatino Linotype"/>
          <w:b/>
        </w:rPr>
        <w:t xml:space="preserve">4. Turno. </w:t>
      </w:r>
      <w:r w:rsidRPr="00B54C7B">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54C7B">
        <w:rPr>
          <w:rFonts w:ascii="Palatino Linotype" w:eastAsia="Palatino Linotype" w:hAnsi="Palatino Linotype" w:cs="Palatino Linotype"/>
          <w:b/>
        </w:rPr>
        <w:t xml:space="preserve">Guadalupe Ramírez Peña, </w:t>
      </w:r>
      <w:r w:rsidRPr="00B54C7B">
        <w:rPr>
          <w:rFonts w:ascii="Palatino Linotype" w:eastAsia="Palatino Linotype" w:hAnsi="Palatino Linotype" w:cs="Palatino Linotype"/>
        </w:rPr>
        <w:t xml:space="preserve">a efecto de que analizara sobre su admisión o su </w:t>
      </w:r>
      <w:proofErr w:type="spellStart"/>
      <w:r w:rsidRPr="00B54C7B">
        <w:rPr>
          <w:rFonts w:ascii="Palatino Linotype" w:eastAsia="Palatino Linotype" w:hAnsi="Palatino Linotype" w:cs="Palatino Linotype"/>
        </w:rPr>
        <w:t>desechamiento</w:t>
      </w:r>
      <w:proofErr w:type="spellEnd"/>
      <w:r w:rsidRPr="00B54C7B">
        <w:rPr>
          <w:rFonts w:ascii="Palatino Linotype" w:eastAsia="Palatino Linotype" w:hAnsi="Palatino Linotype" w:cs="Palatino Linotype"/>
        </w:rPr>
        <w:t>.</w:t>
      </w:r>
    </w:p>
    <w:p w14:paraId="25500EC5" w14:textId="77777777" w:rsidR="00C2401E" w:rsidRPr="00B54C7B" w:rsidRDefault="00C2401E">
      <w:pPr>
        <w:spacing w:line="360" w:lineRule="auto"/>
        <w:ind w:right="51"/>
        <w:jc w:val="both"/>
        <w:rPr>
          <w:rFonts w:ascii="Palatino Linotype" w:eastAsia="Palatino Linotype" w:hAnsi="Palatino Linotype" w:cs="Palatino Linotype"/>
        </w:rPr>
      </w:pPr>
    </w:p>
    <w:p w14:paraId="0B537064" w14:textId="77777777" w:rsidR="00C2401E" w:rsidRPr="00B54C7B" w:rsidRDefault="00DA3F8E">
      <w:pPr>
        <w:spacing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t>5. Admisión del Recurso de revisión.</w:t>
      </w:r>
      <w:r w:rsidRPr="00B54C7B">
        <w:rPr>
          <w:rFonts w:ascii="Palatino Linotype" w:eastAsia="Palatino Linotype" w:hAnsi="Palatino Linotype" w:cs="Palatino Linotype"/>
        </w:rPr>
        <w:t xml:space="preserve"> Con fecha</w:t>
      </w:r>
      <w:r w:rsidRPr="00B54C7B">
        <w:rPr>
          <w:rFonts w:ascii="Palatino Linotype" w:eastAsia="Palatino Linotype" w:hAnsi="Palatino Linotype" w:cs="Palatino Linotype"/>
          <w:b/>
        </w:rPr>
        <w:t xml:space="preserve"> diecisiete de mayo de dos mil veinticuatro, </w:t>
      </w:r>
      <w:r w:rsidRPr="00B54C7B">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54C7B">
        <w:rPr>
          <w:rFonts w:ascii="Palatino Linotype" w:eastAsia="Palatino Linotype" w:hAnsi="Palatino Linotype" w:cs="Palatino Linotype"/>
          <w:b/>
        </w:rPr>
        <w:t xml:space="preserve">SUJETO OBLIGADO </w:t>
      </w:r>
      <w:r w:rsidRPr="00B54C7B">
        <w:rPr>
          <w:rFonts w:ascii="Palatino Linotype" w:eastAsia="Palatino Linotype" w:hAnsi="Palatino Linotype" w:cs="Palatino Linotype"/>
        </w:rPr>
        <w:t>presentara su informe justificado.</w:t>
      </w:r>
    </w:p>
    <w:p w14:paraId="1B0B511F"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t>6. Manifestaciones</w:t>
      </w:r>
      <w:r w:rsidRPr="00B54C7B">
        <w:rPr>
          <w:rFonts w:ascii="Palatino Linotype" w:eastAsia="Palatino Linotype" w:hAnsi="Palatino Linotype" w:cs="Palatino Linotype"/>
        </w:rPr>
        <w:t xml:space="preserve">. De las constancias que obran en el expediente electrónico del SAIMEX se desprende que </w:t>
      </w:r>
      <w:r w:rsidRPr="00B54C7B">
        <w:rPr>
          <w:rFonts w:ascii="Palatino Linotype" w:eastAsia="Palatino Linotype" w:hAnsi="Palatino Linotype" w:cs="Palatino Linotype"/>
          <w:b/>
        </w:rPr>
        <w:t>la parte RECURRENTE</w:t>
      </w:r>
      <w:r w:rsidRPr="00B54C7B">
        <w:rPr>
          <w:rFonts w:ascii="Palatino Linotype" w:eastAsia="Palatino Linotype" w:hAnsi="Palatino Linotype" w:cs="Palatino Linotype"/>
        </w:rPr>
        <w:t xml:space="preserve"> omitió realizar manifestaciones.</w:t>
      </w:r>
    </w:p>
    <w:p w14:paraId="1C33CCDC"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Por su parte el </w:t>
      </w:r>
      <w:r w:rsidRPr="00B54C7B">
        <w:rPr>
          <w:rFonts w:ascii="Palatino Linotype" w:eastAsia="Palatino Linotype" w:hAnsi="Palatino Linotype" w:cs="Palatino Linotype"/>
          <w:b/>
        </w:rPr>
        <w:t>SUJETO OBLIGADO</w:t>
      </w:r>
      <w:r w:rsidRPr="00B54C7B">
        <w:rPr>
          <w:rFonts w:ascii="Palatino Linotype" w:eastAsia="Palatino Linotype" w:hAnsi="Palatino Linotype" w:cs="Palatino Linotype"/>
        </w:rPr>
        <w:t>, en fecha veinticuatro de mayo del año dos mil veinticuatro, remitió el siguiente archivo electrónico:</w:t>
      </w:r>
    </w:p>
    <w:p w14:paraId="0A46C90D" w14:textId="77777777" w:rsidR="00C2401E" w:rsidRPr="00B54C7B" w:rsidRDefault="009A5D75">
      <w:pPr>
        <w:spacing w:before="240" w:after="240" w:line="360" w:lineRule="auto"/>
        <w:jc w:val="both"/>
        <w:rPr>
          <w:rFonts w:ascii="Palatino Linotype" w:eastAsia="Palatino Linotype" w:hAnsi="Palatino Linotype" w:cs="Palatino Linotype"/>
        </w:rPr>
      </w:pPr>
      <w:hyperlink r:id="rId15">
        <w:r w:rsidR="00DA3F8E" w:rsidRPr="00B54C7B">
          <w:rPr>
            <w:rFonts w:ascii="Palatino Linotype" w:eastAsia="Palatino Linotype" w:hAnsi="Palatino Linotype" w:cs="Palatino Linotype"/>
          </w:rPr>
          <w:t>“</w:t>
        </w:r>
      </w:hyperlink>
      <w:hyperlink r:id="rId16">
        <w:r w:rsidR="00DA3F8E" w:rsidRPr="00B54C7B">
          <w:rPr>
            <w:rFonts w:ascii="Palatino Linotype" w:eastAsia="Palatino Linotype" w:hAnsi="Palatino Linotype" w:cs="Palatino Linotype"/>
          </w:rPr>
          <w:t>RR4202024.pdf</w:t>
        </w:r>
      </w:hyperlink>
      <w:r w:rsidR="00DA3F8E" w:rsidRPr="00B54C7B">
        <w:rPr>
          <w:rFonts w:ascii="Palatino Linotype" w:eastAsia="Palatino Linotype" w:hAnsi="Palatino Linotype" w:cs="Palatino Linotype"/>
        </w:rPr>
        <w:t>”, el cual contiene diversa documentación que se describe a continuación:</w:t>
      </w:r>
    </w:p>
    <w:p w14:paraId="589BA2E1"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 Oficio número DA/ECA/SAYL/1160/2024, por medio del cual la Dirección de Administración del Ayuntamiento de Ecatepec de Morelos, informó que carece de ausencia de atribuciones legales para contar con la información solicitada, por tal motivo, señaló que no está en posibilidades de brindar un informe al respecto, descrito en el antecedente número dos de la presente resolución. </w:t>
      </w:r>
    </w:p>
    <w:p w14:paraId="65C4838D"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 Oficio número </w:t>
      </w:r>
      <w:proofErr w:type="spellStart"/>
      <w:r w:rsidRPr="00B54C7B">
        <w:rPr>
          <w:rFonts w:ascii="Palatino Linotype" w:eastAsia="Palatino Linotype" w:hAnsi="Palatino Linotype" w:cs="Palatino Linotype"/>
        </w:rPr>
        <w:t>DDUyOP</w:t>
      </w:r>
      <w:proofErr w:type="spellEnd"/>
      <w:r w:rsidRPr="00B54C7B">
        <w:rPr>
          <w:rFonts w:ascii="Palatino Linotype" w:eastAsia="Palatino Linotype" w:hAnsi="Palatino Linotype" w:cs="Palatino Linotype"/>
        </w:rPr>
        <w:t xml:space="preserve">/ECA/002970/2024, por medio del cual la Dirección de Desarrollo Urbano y Obras Públicas del </w:t>
      </w:r>
      <w:r w:rsidRPr="00B54C7B">
        <w:rPr>
          <w:rFonts w:ascii="Palatino Linotype" w:eastAsia="Palatino Linotype" w:hAnsi="Palatino Linotype" w:cs="Palatino Linotype"/>
          <w:b/>
        </w:rPr>
        <w:t>SUJETO OBLIGADO</w:t>
      </w:r>
      <w:r w:rsidRPr="00B54C7B">
        <w:rPr>
          <w:rFonts w:ascii="Palatino Linotype" w:eastAsia="Palatino Linotype" w:hAnsi="Palatino Linotype" w:cs="Palatino Linotype"/>
        </w:rPr>
        <w:t>, anexó la siguiente información:</w:t>
      </w:r>
    </w:p>
    <w:p w14:paraId="3EF7B50E"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noProof/>
          <w:lang w:val="es-MX"/>
        </w:rPr>
        <w:drawing>
          <wp:inline distT="0" distB="0" distL="0" distR="0" wp14:anchorId="5E42B002" wp14:editId="3F67263A">
            <wp:extent cx="5612130" cy="1218640"/>
            <wp:effectExtent l="0" t="0" r="0" b="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t="20401"/>
                    <a:stretch>
                      <a:fillRect/>
                    </a:stretch>
                  </pic:blipFill>
                  <pic:spPr>
                    <a:xfrm>
                      <a:off x="0" y="0"/>
                      <a:ext cx="5612130" cy="1218640"/>
                    </a:xfrm>
                    <a:prstGeom prst="rect">
                      <a:avLst/>
                    </a:prstGeom>
                    <a:ln/>
                  </pic:spPr>
                </pic:pic>
              </a:graphicData>
            </a:graphic>
          </wp:inline>
        </w:drawing>
      </w:r>
    </w:p>
    <w:p w14:paraId="3FE9A517"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-Oficio número ST/UT/ECA/0420/2024, el cual corresponde al turno de la solicitud número 00257/ECATEPEC/IP/2024 a la Dirección de Desarrollo Urbano y Obras Públicas, Dirección de Administración y Tesorería Municipal, realizado por la Unidad de Transparencia. </w:t>
      </w:r>
    </w:p>
    <w:p w14:paraId="016F3661"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-Solicitud número 00257/ECATEPEC/IP/2024, descrita en el antecedente número 1 de la presente resolución. </w:t>
      </w:r>
    </w:p>
    <w:p w14:paraId="2285E49B" w14:textId="77777777" w:rsidR="00C2401E" w:rsidRPr="00B54C7B" w:rsidRDefault="00DA3F8E">
      <w:pPr>
        <w:spacing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Documentos que, una vez analizados, se hicieron del conocimiento de la parte </w:t>
      </w:r>
      <w:r w:rsidRPr="00B54C7B">
        <w:rPr>
          <w:rFonts w:ascii="Palatino Linotype" w:eastAsia="Palatino Linotype" w:hAnsi="Palatino Linotype" w:cs="Palatino Linotype"/>
          <w:b/>
        </w:rPr>
        <w:t>RECURRENTE</w:t>
      </w:r>
      <w:r w:rsidRPr="00B54C7B">
        <w:rPr>
          <w:rFonts w:ascii="Palatino Linotype" w:eastAsia="Palatino Linotype" w:hAnsi="Palatino Linotype" w:cs="Palatino Linotype"/>
        </w:rPr>
        <w:t xml:space="preserve"> a efecto de que manifestara lo que a su derecho estimara conveniente, sin embargo, fue omiso en ejercer dicha prerrogativa en el plazo establecido para tal efecto.</w:t>
      </w:r>
    </w:p>
    <w:p w14:paraId="059FDF16" w14:textId="77777777" w:rsidR="00C2401E" w:rsidRPr="00B54C7B" w:rsidRDefault="00DA3F8E">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t>7. Ampliación del plazo.</w:t>
      </w:r>
      <w:r w:rsidRPr="00B54C7B">
        <w:rPr>
          <w:rFonts w:ascii="Palatino Linotype" w:eastAsia="Palatino Linotype" w:hAnsi="Palatino Linotype" w:cs="Palatino Linotype"/>
        </w:rPr>
        <w:t xml:space="preserve"> En fecha diecinueve de junio del año dos mil veinticuatro, con fundamento en el artículo 181, párrafo tercero de la Ley de Transparencia y Acceso a la Información Pública del Estado de México y Municipios, se acordó la ampliación del plazo para su resolución.</w:t>
      </w:r>
    </w:p>
    <w:p w14:paraId="613E06A0"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t xml:space="preserve">8. Cierre de instrucción. </w:t>
      </w:r>
      <w:r w:rsidRPr="00B54C7B">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B54C7B">
        <w:rPr>
          <w:rFonts w:ascii="Palatino Linotype" w:eastAsia="Palatino Linotype" w:hAnsi="Palatino Linotype" w:cs="Palatino Linotype"/>
          <w:b/>
        </w:rPr>
        <w:t>veinticinco de junio</w:t>
      </w:r>
      <w:r w:rsidRPr="00B54C7B">
        <w:rPr>
          <w:rFonts w:ascii="Palatino Linotype" w:eastAsia="Palatino Linotype" w:hAnsi="Palatino Linotype" w:cs="Palatino Linotype"/>
          <w:b/>
          <w:color w:val="FF0000"/>
        </w:rPr>
        <w:t xml:space="preserve"> </w:t>
      </w:r>
      <w:r w:rsidRPr="00B54C7B">
        <w:rPr>
          <w:rFonts w:ascii="Palatino Linotype" w:eastAsia="Palatino Linotype" w:hAnsi="Palatino Linotype" w:cs="Palatino Linotype"/>
          <w:b/>
        </w:rPr>
        <w:t>de dos mil veinticuatro,</w:t>
      </w:r>
      <w:r w:rsidRPr="00B54C7B">
        <w:rPr>
          <w:rFonts w:ascii="Palatino Linotype" w:eastAsia="Palatino Linotype" w:hAnsi="Palatino Linotype" w:cs="Palatino Linotype"/>
          <w:color w:val="FF0000"/>
        </w:rPr>
        <w:t xml:space="preserve"> </w:t>
      </w:r>
      <w:r w:rsidRPr="00B54C7B">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23911017"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F2309FD" w14:textId="77777777" w:rsidR="00C2401E" w:rsidRPr="00B54C7B" w:rsidRDefault="00DA3F8E">
      <w:pPr>
        <w:widowControl w:val="0"/>
        <w:spacing w:line="360" w:lineRule="auto"/>
        <w:jc w:val="center"/>
        <w:rPr>
          <w:rFonts w:ascii="Palatino Linotype" w:eastAsia="Palatino Linotype" w:hAnsi="Palatino Linotype" w:cs="Palatino Linotype"/>
          <w:b/>
        </w:rPr>
      </w:pPr>
      <w:r w:rsidRPr="00B54C7B">
        <w:rPr>
          <w:rFonts w:ascii="Palatino Linotype" w:eastAsia="Palatino Linotype" w:hAnsi="Palatino Linotype" w:cs="Palatino Linotype"/>
          <w:b/>
        </w:rPr>
        <w:t>II. C O N S I D E R A N D O S</w:t>
      </w:r>
    </w:p>
    <w:p w14:paraId="4E42FB43" w14:textId="77777777" w:rsidR="00C2401E" w:rsidRPr="00B54C7B" w:rsidRDefault="00C2401E">
      <w:pPr>
        <w:widowControl w:val="0"/>
        <w:spacing w:line="360" w:lineRule="auto"/>
        <w:jc w:val="center"/>
        <w:rPr>
          <w:rFonts w:ascii="Palatino Linotype" w:eastAsia="Palatino Linotype" w:hAnsi="Palatino Linotype" w:cs="Palatino Linotype"/>
          <w:b/>
        </w:rPr>
      </w:pPr>
    </w:p>
    <w:p w14:paraId="7AAE16B2"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t>Primero. Competencia.</w:t>
      </w:r>
      <w:r w:rsidRPr="00B54C7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3A9B74F" w14:textId="77777777" w:rsidR="00C2401E" w:rsidRPr="00B54C7B" w:rsidRDefault="00DA3F8E">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B54C7B">
        <w:rPr>
          <w:rFonts w:ascii="Palatino Linotype" w:eastAsia="Palatino Linotype" w:hAnsi="Palatino Linotype" w:cs="Palatino Linotype"/>
          <w:b/>
        </w:rPr>
        <w:t xml:space="preserve">Segundo. Oportunidad y Procedibilidad del Recurso de Revisión. </w:t>
      </w:r>
      <w:r w:rsidRPr="00B54C7B">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B54C7B">
        <w:rPr>
          <w:rFonts w:ascii="Palatino Linotype" w:eastAsia="Palatino Linotype" w:hAnsi="Palatino Linotype" w:cs="Palatino Linotype"/>
          <w:b/>
        </w:rPr>
        <w:t>SUJETO OBLIGADO</w:t>
      </w:r>
      <w:r w:rsidRPr="00B54C7B">
        <w:rPr>
          <w:rFonts w:ascii="Palatino Linotype" w:eastAsia="Palatino Linotype" w:hAnsi="Palatino Linotype" w:cs="Palatino Linotype"/>
        </w:rPr>
        <w:t xml:space="preserve"> emitió su respuesta a la solicitud planteada por el solicitante el nueve de mayo del año dos mil veinticuatro y mientras que el recurso de revisión interpuesto por la parte </w:t>
      </w:r>
      <w:r w:rsidRPr="00B54C7B">
        <w:rPr>
          <w:rFonts w:ascii="Palatino Linotype" w:eastAsia="Palatino Linotype" w:hAnsi="Palatino Linotype" w:cs="Palatino Linotype"/>
          <w:b/>
        </w:rPr>
        <w:t>RECURRENTE</w:t>
      </w:r>
      <w:r w:rsidRPr="00B54C7B">
        <w:rPr>
          <w:rFonts w:ascii="Palatino Linotype" w:eastAsia="Palatino Linotype" w:hAnsi="Palatino Linotype" w:cs="Palatino Linotype"/>
        </w:rPr>
        <w:t xml:space="preserve">, se tuvo por presentado el día </w:t>
      </w:r>
      <w:r w:rsidRPr="00B54C7B">
        <w:rPr>
          <w:rFonts w:ascii="Palatino Linotype" w:eastAsia="Palatino Linotype" w:hAnsi="Palatino Linotype" w:cs="Palatino Linotype"/>
          <w:b/>
        </w:rPr>
        <w:t xml:space="preserve">catorce de mayo del año dos mil veinticuatro, </w:t>
      </w:r>
      <w:r w:rsidRPr="00B54C7B">
        <w:rPr>
          <w:rFonts w:ascii="Palatino Linotype" w:eastAsia="Palatino Linotype" w:hAnsi="Palatino Linotype" w:cs="Palatino Linotype"/>
        </w:rPr>
        <w:t>esto es, al tercer día hábil siguiente en que tuvo conocimiento de la respuesta impugnada.</w:t>
      </w:r>
    </w:p>
    <w:p w14:paraId="20EA02EE" w14:textId="77777777" w:rsidR="00C2401E" w:rsidRPr="00B54C7B" w:rsidRDefault="00DA3F8E">
      <w:pPr>
        <w:spacing w:before="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color w:val="000000"/>
        </w:rPr>
        <w:t xml:space="preserve">Al mismo tiempo, </w:t>
      </w:r>
      <w:r w:rsidRPr="00B54C7B">
        <w:rPr>
          <w:rFonts w:ascii="Palatino Linotype" w:eastAsia="Palatino Linotype" w:hAnsi="Palatino Linotype" w:cs="Palatino Linotype"/>
        </w:rPr>
        <w:t>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C7F24E6" w14:textId="77777777" w:rsidR="00C2401E" w:rsidRPr="00B54C7B" w:rsidRDefault="00C2401E">
      <w:pPr>
        <w:ind w:left="567" w:right="474"/>
        <w:jc w:val="both"/>
        <w:rPr>
          <w:rFonts w:ascii="Palatino Linotype" w:eastAsia="Palatino Linotype" w:hAnsi="Palatino Linotype" w:cs="Palatino Linotype"/>
          <w:i/>
        </w:rPr>
      </w:pPr>
    </w:p>
    <w:p w14:paraId="44B76D7C" w14:textId="77777777" w:rsidR="00C2401E" w:rsidRPr="00B54C7B" w:rsidRDefault="00DA3F8E">
      <w:pPr>
        <w:ind w:left="567" w:right="47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r w:rsidRPr="00B54C7B">
        <w:rPr>
          <w:rFonts w:ascii="Palatino Linotype" w:eastAsia="Palatino Linotype" w:hAnsi="Palatino Linotype" w:cs="Palatino Linotype"/>
          <w:b/>
          <w:i/>
          <w:sz w:val="22"/>
          <w:szCs w:val="22"/>
        </w:rPr>
        <w:t>Las solicitudes anónimas</w:t>
      </w:r>
      <w:r w:rsidRPr="00B54C7B">
        <w:rPr>
          <w:rFonts w:ascii="Palatino Linotype" w:eastAsia="Palatino Linotype" w:hAnsi="Palatino Linotype" w:cs="Palatino Linotype"/>
          <w:i/>
          <w:sz w:val="22"/>
          <w:szCs w:val="22"/>
        </w:rPr>
        <w:t xml:space="preserve">, con nombre incompleto o seudónimo </w:t>
      </w:r>
      <w:r w:rsidRPr="00B54C7B">
        <w:rPr>
          <w:rFonts w:ascii="Palatino Linotype" w:eastAsia="Palatino Linotype" w:hAnsi="Palatino Linotype" w:cs="Palatino Linotype"/>
          <w:b/>
          <w:i/>
          <w:sz w:val="22"/>
          <w:szCs w:val="22"/>
        </w:rPr>
        <w:t>serán procedentes para su trámite por parte del sujeto obligado ante quien se presente</w:t>
      </w:r>
      <w:r w:rsidRPr="00B54C7B">
        <w:rPr>
          <w:rFonts w:ascii="Palatino Linotype" w:eastAsia="Palatino Linotype" w:hAnsi="Palatino Linotype" w:cs="Palatino Linotype"/>
          <w:i/>
          <w:sz w:val="22"/>
          <w:szCs w:val="22"/>
        </w:rPr>
        <w:t>. No podrá requerirse información adicional con motivo del nombre proporcionado por el solicitante."(Sic)</w:t>
      </w:r>
    </w:p>
    <w:p w14:paraId="4BF01765" w14:textId="77777777" w:rsidR="00C2401E" w:rsidRPr="00B54C7B" w:rsidRDefault="00DA3F8E">
      <w:pPr>
        <w:spacing w:before="240" w:after="240" w:line="360" w:lineRule="auto"/>
        <w:ind w:right="49"/>
        <w:jc w:val="both"/>
        <w:rPr>
          <w:rFonts w:ascii="Palatino Linotype" w:eastAsia="Palatino Linotype" w:hAnsi="Palatino Linotype" w:cs="Palatino Linotype"/>
          <w:color w:val="000000"/>
        </w:rPr>
      </w:pPr>
      <w:r w:rsidRPr="00B54C7B">
        <w:rPr>
          <w:rFonts w:ascii="Palatino Linotype" w:eastAsia="Palatino Linotype" w:hAnsi="Palatino Linotype" w:cs="Palatino Linotype"/>
          <w:color w:val="000000"/>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54BE665E" w14:textId="77777777" w:rsidR="00C2401E" w:rsidRPr="00B54C7B" w:rsidRDefault="00DA3F8E">
      <w:pPr>
        <w:spacing w:before="240" w:after="240" w:line="360" w:lineRule="auto"/>
        <w:ind w:right="60"/>
        <w:jc w:val="both"/>
        <w:rPr>
          <w:rFonts w:ascii="Palatino Linotype" w:eastAsia="Palatino Linotype" w:hAnsi="Palatino Linotype" w:cs="Palatino Linotype"/>
          <w:b/>
        </w:rPr>
      </w:pPr>
      <w:r w:rsidRPr="00B54C7B">
        <w:rPr>
          <w:rFonts w:ascii="Palatino Linotype" w:eastAsia="Palatino Linotype" w:hAnsi="Palatino Linotype" w:cs="Palatino Linotype"/>
          <w:b/>
          <w:color w:val="000000"/>
        </w:rPr>
        <w:t xml:space="preserve">Tercero. </w:t>
      </w:r>
      <w:r w:rsidRPr="00B54C7B">
        <w:rPr>
          <w:rFonts w:ascii="Palatino Linotype" w:eastAsia="Palatino Linotype" w:hAnsi="Palatino Linotype" w:cs="Palatino Linotype"/>
          <w:b/>
        </w:rPr>
        <w:t xml:space="preserve">Análisis de las causales de sobreseimiento del recurso de revisión. </w:t>
      </w:r>
      <w:r w:rsidRPr="00B54C7B">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769F479" w14:textId="77777777" w:rsidR="00C2401E" w:rsidRPr="00B54C7B" w:rsidRDefault="00DA3F8E">
      <w:pPr>
        <w:spacing w:before="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26D49502" w14:textId="77777777" w:rsidR="00C2401E" w:rsidRPr="00B54C7B" w:rsidRDefault="00C2401E">
      <w:pPr>
        <w:spacing w:line="360" w:lineRule="auto"/>
        <w:ind w:right="51"/>
        <w:jc w:val="both"/>
        <w:rPr>
          <w:rFonts w:ascii="Palatino Linotype" w:eastAsia="Palatino Linotype" w:hAnsi="Palatino Linotype" w:cs="Palatino Linotype"/>
        </w:rPr>
      </w:pPr>
    </w:p>
    <w:p w14:paraId="44653967" w14:textId="77777777" w:rsidR="00C2401E" w:rsidRPr="00B54C7B" w:rsidRDefault="00DA3F8E">
      <w:pPr>
        <w:spacing w:line="360" w:lineRule="auto"/>
        <w:ind w:right="51"/>
        <w:jc w:val="both"/>
        <w:rPr>
          <w:rFonts w:ascii="Palatino Linotype" w:eastAsia="Palatino Linotype" w:hAnsi="Palatino Linotype" w:cs="Palatino Linotype"/>
        </w:rPr>
      </w:pPr>
      <w:r w:rsidRPr="00B54C7B">
        <w:rPr>
          <w:rFonts w:ascii="Palatino Linotype" w:eastAsia="Palatino Linotype" w:hAnsi="Palatino Linotype" w:cs="Palatino Linotype"/>
        </w:rPr>
        <w:t>De manera preliminar en el caso concreto conviene analizar si se actualiza alguna de las causales de sobreseimiento del recurso de revisión.</w:t>
      </w:r>
    </w:p>
    <w:p w14:paraId="7A580FC9"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Ayuntamiento de Ecatepec, lo siguiente</w:t>
      </w:r>
    </w:p>
    <w:p w14:paraId="1F629D63" w14:textId="77777777" w:rsidR="00C2401E" w:rsidRPr="00B54C7B" w:rsidRDefault="00DA3F8E">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B54C7B">
        <w:rPr>
          <w:rFonts w:ascii="Palatino Linotype" w:eastAsia="Palatino Linotype" w:hAnsi="Palatino Linotype" w:cs="Palatino Linotype"/>
          <w:color w:val="000000"/>
        </w:rPr>
        <w:t>Contratos del Planetario, si hubo primera y segunda fase de construcción, quiero los planos, y todo el soporte documental que se llevó a cabo para la construcción de Planetario en Ecatepec de Morelos, contratos de la obra y facturas pagadas para la construcción.</w:t>
      </w:r>
    </w:p>
    <w:p w14:paraId="253CB31C"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En respuesta, el </w:t>
      </w:r>
      <w:r w:rsidRPr="00B54C7B">
        <w:rPr>
          <w:rFonts w:ascii="Palatino Linotype" w:eastAsia="Palatino Linotype" w:hAnsi="Palatino Linotype" w:cs="Palatino Linotype"/>
          <w:b/>
        </w:rPr>
        <w:t xml:space="preserve">SUJETO OBLIGADO </w:t>
      </w:r>
      <w:r w:rsidRPr="00B54C7B">
        <w:rPr>
          <w:rFonts w:ascii="Palatino Linotype" w:eastAsia="Palatino Linotype" w:hAnsi="Palatino Linotype" w:cs="Palatino Linotype"/>
        </w:rPr>
        <w:t xml:space="preserve">a través de su Dirección de Desarrollo Urbano y Obras Públicas entregó los contratos número ECA-DDUOP/PAD/LPN/2019-018 y ECA-DDUOP/PAD-LPN/2020-051, sobre la construcción del planetario 1a Etapa, 2a Etapa y 3a Etapa; respectivamente y los planos del Proyecto Planetario, tipos cortes, fachadas, plata alta y plata baja. </w:t>
      </w:r>
    </w:p>
    <w:p w14:paraId="24B01257" w14:textId="77777777" w:rsidR="00C2401E" w:rsidRPr="00B54C7B" w:rsidRDefault="00DA3F8E">
      <w:pPr>
        <w:spacing w:before="240" w:after="240" w:line="360" w:lineRule="auto"/>
        <w:ind w:right="49"/>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No conforme con la respuesta la parte </w:t>
      </w:r>
      <w:r w:rsidRPr="00B54C7B">
        <w:rPr>
          <w:rFonts w:ascii="Palatino Linotype" w:eastAsia="Palatino Linotype" w:hAnsi="Palatino Linotype" w:cs="Palatino Linotype"/>
          <w:b/>
        </w:rPr>
        <w:t>RECURRENTE</w:t>
      </w:r>
      <w:r w:rsidRPr="00B54C7B">
        <w:rPr>
          <w:rFonts w:ascii="Palatino Linotype" w:eastAsia="Palatino Linotype" w:hAnsi="Palatino Linotype" w:cs="Palatino Linotype"/>
        </w:rPr>
        <w:t xml:space="preserve"> interpuso el recurso de revisión porque consideró que de la información entregada en respuesta no se le remitió el acta de versión pública. </w:t>
      </w:r>
    </w:p>
    <w:p w14:paraId="11BC4CEE"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Ante la interposición del recurso de revisión el </w:t>
      </w:r>
      <w:r w:rsidRPr="00B54C7B">
        <w:rPr>
          <w:rFonts w:ascii="Palatino Linotype" w:eastAsia="Palatino Linotype" w:hAnsi="Palatino Linotype" w:cs="Palatino Linotype"/>
          <w:b/>
        </w:rPr>
        <w:t>SUJETO OBLIGADO</w:t>
      </w:r>
      <w:r w:rsidRPr="00B54C7B">
        <w:rPr>
          <w:rFonts w:ascii="Palatino Linotype" w:eastAsia="Palatino Linotype" w:hAnsi="Palatino Linotype" w:cs="Palatino Linotype"/>
        </w:rPr>
        <w:t xml:space="preserve">, este rindió su informe justificado a través del cual en lo medular ratificó su respuesta inicial. </w:t>
      </w:r>
    </w:p>
    <w:p w14:paraId="7FDFF836" w14:textId="77777777" w:rsidR="00C2401E" w:rsidRPr="00B54C7B" w:rsidRDefault="00C2401E">
      <w:pPr>
        <w:spacing w:line="360" w:lineRule="auto"/>
        <w:jc w:val="both"/>
        <w:rPr>
          <w:rFonts w:ascii="Palatino Linotype" w:eastAsia="Palatino Linotype" w:hAnsi="Palatino Linotype" w:cs="Palatino Linotype"/>
        </w:rPr>
      </w:pPr>
    </w:p>
    <w:p w14:paraId="4E4220D5"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Ahora bien, atentos al motivo de inconformidad de la parte </w:t>
      </w:r>
      <w:r w:rsidRPr="00B54C7B">
        <w:rPr>
          <w:rFonts w:ascii="Palatino Linotype" w:eastAsia="Palatino Linotype" w:hAnsi="Palatino Linotype" w:cs="Palatino Linotype"/>
          <w:b/>
        </w:rPr>
        <w:t>RECURRENTE</w:t>
      </w:r>
      <w:r w:rsidRPr="00B54C7B">
        <w:rPr>
          <w:rFonts w:ascii="Palatino Linotype" w:eastAsia="Palatino Linotype" w:hAnsi="Palatino Linotype" w:cs="Palatino Linotype"/>
        </w:rPr>
        <w:t xml:space="preserve">, el análisis del presente recurso se centrará única y específicamente en verificar si la documentación fue remitida en su caso en una correcta o incorrecta versión pública y si resulta en el caso particular ordenar el acuerdo de comité de transparencia la emisión del Acuerdo requerido por el particular en sus motivos de inconformidad.  </w:t>
      </w:r>
    </w:p>
    <w:p w14:paraId="59F276E6" w14:textId="77777777" w:rsidR="00C2401E" w:rsidRPr="00B54C7B" w:rsidRDefault="00C2401E">
      <w:pPr>
        <w:spacing w:line="360" w:lineRule="auto"/>
        <w:jc w:val="both"/>
        <w:rPr>
          <w:rFonts w:ascii="Palatino Linotype" w:eastAsia="Palatino Linotype" w:hAnsi="Palatino Linotype" w:cs="Palatino Linotype"/>
        </w:rPr>
      </w:pPr>
    </w:p>
    <w:p w14:paraId="45C8487F"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Precisado lo anterior, conviene reiterar que el particular en sus motivos de inconformidad solicita se le remita el acuerdo que sustente  la versión pública de los documentos remitidos en respuesta, al respecto es de mencionar que en efecto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 dicha versión pública debe estar acompañada de la resolución que para tal efecto emita el Comité de Transparencia. </w:t>
      </w:r>
    </w:p>
    <w:p w14:paraId="2F91FC0A" w14:textId="77777777" w:rsidR="00C2401E" w:rsidRPr="00B54C7B" w:rsidRDefault="00C2401E">
      <w:pPr>
        <w:spacing w:line="360" w:lineRule="auto"/>
        <w:jc w:val="both"/>
        <w:rPr>
          <w:rFonts w:ascii="Palatino Linotype" w:eastAsia="Palatino Linotype" w:hAnsi="Palatino Linotype" w:cs="Palatino Linotype"/>
        </w:rPr>
      </w:pPr>
    </w:p>
    <w:p w14:paraId="0E7EE58D"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En ese sentido, cuando se vaya emitir la versión pública de un documento, es  necesario que se acompañe el acuerdo del Comité de Transparencia en donde se apruebe la versión pública para proteger los datos personales que obren en su poder, lo anterior en términos de lo señalado por los artículos 3, fracciones XX y XXI, 91, 122, 135, 143 fracción I, 147 y 149 de la repetitiva Ley de Transparencia, los cuales establecen lo siguiente:</w:t>
      </w:r>
    </w:p>
    <w:p w14:paraId="35390480" w14:textId="77777777" w:rsidR="00C2401E" w:rsidRPr="00B54C7B" w:rsidRDefault="00C2401E">
      <w:pPr>
        <w:tabs>
          <w:tab w:val="left" w:pos="709"/>
        </w:tabs>
        <w:ind w:left="567" w:right="567"/>
        <w:jc w:val="both"/>
        <w:rPr>
          <w:rFonts w:ascii="Palatino Linotype" w:eastAsia="Palatino Linotype" w:hAnsi="Palatino Linotype" w:cs="Palatino Linotype"/>
          <w:i/>
          <w:sz w:val="22"/>
          <w:szCs w:val="22"/>
        </w:rPr>
      </w:pPr>
    </w:p>
    <w:p w14:paraId="676E77C4"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r w:rsidRPr="00B54C7B">
        <w:rPr>
          <w:rFonts w:ascii="Palatino Linotype" w:eastAsia="Palatino Linotype" w:hAnsi="Palatino Linotype" w:cs="Palatino Linotype"/>
          <w:b/>
          <w:i/>
          <w:sz w:val="22"/>
          <w:szCs w:val="22"/>
        </w:rPr>
        <w:t>Artículo 3.</w:t>
      </w:r>
      <w:r w:rsidRPr="00B54C7B">
        <w:rPr>
          <w:rFonts w:ascii="Palatino Linotype" w:eastAsia="Palatino Linotype" w:hAnsi="Palatino Linotype" w:cs="Palatino Linotype"/>
          <w:i/>
          <w:sz w:val="22"/>
          <w:szCs w:val="22"/>
        </w:rPr>
        <w:t xml:space="preserve"> Para los efectos de la presente Ley se entenderá por:…</w:t>
      </w:r>
    </w:p>
    <w:p w14:paraId="13F58F2B"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XX.</w:t>
      </w:r>
      <w:r w:rsidRPr="00B54C7B">
        <w:rPr>
          <w:rFonts w:ascii="Palatino Linotype" w:eastAsia="Palatino Linotype" w:hAnsi="Palatino Linotype" w:cs="Palatino Linotype"/>
          <w:i/>
          <w:sz w:val="22"/>
          <w:szCs w:val="22"/>
        </w:rPr>
        <w:t xml:space="preserve"> Información clasificada: Aquella considerada por la presente Ley como reservada o confidencial; </w:t>
      </w:r>
    </w:p>
    <w:p w14:paraId="4E822CDA"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XXI.</w:t>
      </w:r>
      <w:r w:rsidRPr="00B54C7B">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2FF84EE"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p>
    <w:p w14:paraId="4F9B8137"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Artículo 91.</w:t>
      </w:r>
      <w:r w:rsidRPr="00B54C7B">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1BB90468"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Artículo 122.</w:t>
      </w:r>
      <w:r w:rsidRPr="00B54C7B">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sidRPr="00B54C7B">
        <w:rPr>
          <w:rFonts w:ascii="Palatino Linotype" w:eastAsia="Palatino Linotype" w:hAnsi="Palatino Linotype" w:cs="Palatino Linotype"/>
          <w:i/>
          <w:sz w:val="22"/>
          <w:szCs w:val="22"/>
        </w:rPr>
        <w:t>actualiza</w:t>
      </w:r>
      <w:proofErr w:type="spellEnd"/>
      <w:r w:rsidRPr="00B54C7B">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23EAD310"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02AFD905"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2F253DE1"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Artículo 135.</w:t>
      </w:r>
      <w:r w:rsidRPr="00B54C7B">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42C3A8E6"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Artículo 143</w:t>
      </w:r>
      <w:r w:rsidRPr="00B54C7B">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73346F6" w14:textId="77777777" w:rsidR="00C2401E" w:rsidRPr="00B54C7B" w:rsidRDefault="00DA3F8E">
      <w:pPr>
        <w:tabs>
          <w:tab w:val="left" w:pos="709"/>
        </w:tabs>
        <w:ind w:left="567" w:right="567"/>
        <w:jc w:val="both"/>
        <w:rPr>
          <w:rFonts w:ascii="Palatino Linotype" w:eastAsia="Palatino Linotype" w:hAnsi="Palatino Linotype" w:cs="Palatino Linotype"/>
          <w:b/>
          <w:i/>
          <w:sz w:val="22"/>
          <w:szCs w:val="22"/>
        </w:rPr>
      </w:pPr>
      <w:r w:rsidRPr="00B54C7B">
        <w:rPr>
          <w:rFonts w:ascii="Palatino Linotype" w:eastAsia="Palatino Linotype" w:hAnsi="Palatino Linotype" w:cs="Palatino Linotype"/>
          <w:b/>
          <w:i/>
          <w:sz w:val="22"/>
          <w:szCs w:val="22"/>
        </w:rPr>
        <w:t xml:space="preserve">I. Se refiera a la información privada y los datos personales concernientes a una persona física o jurídica colectiva identificada o identificable; </w:t>
      </w:r>
    </w:p>
    <w:p w14:paraId="3536292E"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II.</w:t>
      </w:r>
      <w:r w:rsidRPr="00B54C7B">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79D68D11"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III.</w:t>
      </w:r>
      <w:r w:rsidRPr="00B54C7B">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36EED0B1"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2C8F889"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2F35843"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Artículo 147. Para que los sujetos obligados puedan permitir el acceso a información confidencial requieren obtener el consentimiento de los particulares titulares de la información.</w:t>
      </w:r>
    </w:p>
    <w:p w14:paraId="7C8E00E5"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Artículo 148.</w:t>
      </w:r>
      <w:r w:rsidRPr="00B54C7B">
        <w:rPr>
          <w:rFonts w:ascii="Palatino Linotype" w:eastAsia="Palatino Linotype" w:hAnsi="Palatino Linotype" w:cs="Palatino Linotype"/>
          <w:i/>
          <w:sz w:val="22"/>
          <w:szCs w:val="22"/>
        </w:rPr>
        <w:t xml:space="preserve"> No se requerirá el consentimiento del titular de la información confidencial cuando:</w:t>
      </w:r>
    </w:p>
    <w:p w14:paraId="6EC53A03"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w:t>
      </w:r>
      <w:r w:rsidRPr="00B54C7B">
        <w:rPr>
          <w:rFonts w:ascii="Palatino Linotype" w:eastAsia="Palatino Linotype" w:hAnsi="Palatino Linotype" w:cs="Palatino Linotype"/>
          <w:i/>
          <w:sz w:val="22"/>
          <w:szCs w:val="22"/>
        </w:rPr>
        <w:t xml:space="preserve"> La información se encuentre en registros públicos o fuentes de acceso público;</w:t>
      </w:r>
    </w:p>
    <w:p w14:paraId="1F4F89CA"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II.</w:t>
      </w:r>
      <w:r w:rsidRPr="00B54C7B">
        <w:rPr>
          <w:rFonts w:ascii="Palatino Linotype" w:eastAsia="Palatino Linotype" w:hAnsi="Palatino Linotype" w:cs="Palatino Linotype"/>
          <w:i/>
          <w:sz w:val="22"/>
          <w:szCs w:val="22"/>
        </w:rPr>
        <w:t xml:space="preserve"> Por Ley tenga el carácter de pública;</w:t>
      </w:r>
    </w:p>
    <w:p w14:paraId="4965D83C"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III</w:t>
      </w:r>
      <w:r w:rsidRPr="00B54C7B">
        <w:rPr>
          <w:rFonts w:ascii="Palatino Linotype" w:eastAsia="Palatino Linotype" w:hAnsi="Palatino Linotype" w:cs="Palatino Linotype"/>
          <w:i/>
          <w:sz w:val="22"/>
          <w:szCs w:val="22"/>
        </w:rPr>
        <w:t>. Exista una orden judicial;</w:t>
      </w:r>
    </w:p>
    <w:p w14:paraId="63254512"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IV.</w:t>
      </w:r>
      <w:r w:rsidRPr="00B54C7B">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27D7A420"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V.</w:t>
      </w:r>
      <w:r w:rsidRPr="00B54C7B">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16C01846"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626FF531" w14:textId="77777777" w:rsidR="00C2401E" w:rsidRPr="00B54C7B" w:rsidRDefault="00DA3F8E">
      <w:pPr>
        <w:tabs>
          <w:tab w:val="left" w:pos="709"/>
        </w:tabs>
        <w:ind w:left="567" w:right="567"/>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Artículo 149.</w:t>
      </w:r>
      <w:r w:rsidRPr="00B54C7B">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(Sic)</w:t>
      </w:r>
    </w:p>
    <w:p w14:paraId="7C1E48BE" w14:textId="77777777" w:rsidR="00C2401E" w:rsidRPr="00B54C7B" w:rsidRDefault="00C2401E">
      <w:pPr>
        <w:tabs>
          <w:tab w:val="left" w:pos="709"/>
        </w:tabs>
        <w:ind w:left="567" w:right="567"/>
        <w:jc w:val="both"/>
        <w:rPr>
          <w:rFonts w:ascii="Palatino Linotype" w:eastAsia="Palatino Linotype" w:hAnsi="Palatino Linotype" w:cs="Palatino Linotype"/>
          <w:i/>
          <w:sz w:val="22"/>
          <w:szCs w:val="22"/>
        </w:rPr>
      </w:pPr>
    </w:p>
    <w:p w14:paraId="30D9891A"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De los artículos transcritos anteriormente, se observan las excepciones que tiene el derecho de acceso a la información pública, respecto a algunos tipos de información, lo cual restringe su acceso, precisándose de manera clara las hipótesis que dan lugar a clasificar la información, la cual puede ser de dos maneras: Reservada o Confidencial.</w:t>
      </w:r>
    </w:p>
    <w:p w14:paraId="246D6976" w14:textId="77777777" w:rsidR="00C2401E" w:rsidRPr="00B54C7B" w:rsidRDefault="00C2401E">
      <w:pPr>
        <w:spacing w:line="360" w:lineRule="auto"/>
        <w:jc w:val="both"/>
        <w:rPr>
          <w:rFonts w:ascii="Palatino Linotype" w:eastAsia="Palatino Linotype" w:hAnsi="Palatino Linotype" w:cs="Palatino Linotype"/>
        </w:rPr>
      </w:pPr>
    </w:p>
    <w:p w14:paraId="1473A47E"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337A3A55" w14:textId="77777777" w:rsidR="00C2401E" w:rsidRPr="00B54C7B" w:rsidRDefault="00C2401E">
      <w:pPr>
        <w:spacing w:line="360" w:lineRule="auto"/>
        <w:jc w:val="both"/>
        <w:rPr>
          <w:rFonts w:ascii="Palatino Linotype" w:eastAsia="Palatino Linotype" w:hAnsi="Palatino Linotype" w:cs="Palatino Linotype"/>
        </w:rPr>
      </w:pPr>
    </w:p>
    <w:p w14:paraId="731CB06F"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De igual forma, para el caso de la información confidencial se aprecia, que se establece un procedimiento para clasificar la información como confidencial, mediante el cual se debe fundamentar y motivar la necesidad de clasificar la información, en el que se precisen los motivos que obliguen a la clasificación; lo que se consolida con lo señalado por el artículo 168 de la Ley en la Materia, que señala:</w:t>
      </w:r>
    </w:p>
    <w:p w14:paraId="2EA97F32" w14:textId="77777777" w:rsidR="00C2401E" w:rsidRPr="00B54C7B" w:rsidRDefault="00C2401E">
      <w:pPr>
        <w:spacing w:line="360" w:lineRule="auto"/>
        <w:jc w:val="both"/>
        <w:rPr>
          <w:rFonts w:ascii="Palatino Linotype" w:eastAsia="Palatino Linotype" w:hAnsi="Palatino Linotype" w:cs="Palatino Linotype"/>
        </w:rPr>
      </w:pPr>
    </w:p>
    <w:p w14:paraId="37817828" w14:textId="77777777" w:rsidR="00C2401E" w:rsidRPr="00B54C7B" w:rsidRDefault="00DA3F8E">
      <w:pPr>
        <w:ind w:left="567"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r w:rsidRPr="00B54C7B">
        <w:rPr>
          <w:rFonts w:ascii="Palatino Linotype" w:eastAsia="Palatino Linotype" w:hAnsi="Palatino Linotype" w:cs="Palatino Linotype"/>
          <w:b/>
          <w:i/>
          <w:sz w:val="22"/>
          <w:szCs w:val="22"/>
        </w:rPr>
        <w:t>Artículo 168</w:t>
      </w:r>
      <w:r w:rsidRPr="00B54C7B">
        <w:rPr>
          <w:rFonts w:ascii="Palatino Linotype" w:eastAsia="Palatino Linotype" w:hAnsi="Palatino Linotype" w:cs="Palatino Linotype"/>
          <w:i/>
          <w:sz w:val="22"/>
          <w:szCs w:val="22"/>
        </w:rPr>
        <w:t xml:space="preserve">. </w:t>
      </w:r>
      <w:r w:rsidRPr="00B54C7B">
        <w:rPr>
          <w:rFonts w:ascii="Palatino Linotype" w:eastAsia="Palatino Linotype" w:hAnsi="Palatino Linotype" w:cs="Palatino Linotype"/>
          <w:b/>
          <w:i/>
          <w:sz w:val="22"/>
          <w:szCs w:val="22"/>
        </w:rPr>
        <w:t>En caso de que los sujetos obligados consideren que los documentos o la información deban ser clasificados</w:t>
      </w:r>
      <w:r w:rsidRPr="00B54C7B">
        <w:rPr>
          <w:rFonts w:ascii="Palatino Linotype" w:eastAsia="Palatino Linotype" w:hAnsi="Palatino Linotype" w:cs="Palatino Linotype"/>
          <w:i/>
          <w:sz w:val="22"/>
          <w:szCs w:val="22"/>
        </w:rPr>
        <w:t>, se sujetará a lo siguiente:</w:t>
      </w:r>
    </w:p>
    <w:p w14:paraId="7CEB6BF2" w14:textId="77777777" w:rsidR="00C2401E" w:rsidRPr="00B54C7B" w:rsidRDefault="00DA3F8E">
      <w:pPr>
        <w:ind w:left="567"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w:t>
      </w:r>
      <w:r w:rsidRPr="00B54C7B">
        <w:rPr>
          <w:rFonts w:ascii="Palatino Linotype" w:eastAsia="Palatino Linotype" w:hAnsi="Palatino Linotype" w:cs="Palatino Linotype"/>
          <w:i/>
          <w:sz w:val="22"/>
          <w:szCs w:val="22"/>
        </w:rPr>
        <w:t xml:space="preserve"> El Área </w:t>
      </w:r>
      <w:r w:rsidRPr="00B54C7B">
        <w:rPr>
          <w:rFonts w:ascii="Palatino Linotype" w:eastAsia="Palatino Linotype" w:hAnsi="Palatino Linotype" w:cs="Palatino Linotype"/>
          <w:b/>
          <w:i/>
          <w:sz w:val="22"/>
          <w:szCs w:val="22"/>
        </w:rPr>
        <w:t>deberá remitir la solicitud, así como un escrito en el que funde y motive la clasificación al Comité de Transparencia</w:t>
      </w:r>
      <w:r w:rsidRPr="00B54C7B">
        <w:rPr>
          <w:rFonts w:ascii="Palatino Linotype" w:eastAsia="Palatino Linotype" w:hAnsi="Palatino Linotype" w:cs="Palatino Linotype"/>
          <w:i/>
          <w:sz w:val="22"/>
          <w:szCs w:val="22"/>
        </w:rPr>
        <w:t>, mismo que deberá resolver para:</w:t>
      </w:r>
    </w:p>
    <w:p w14:paraId="6E9925D0" w14:textId="77777777" w:rsidR="00C2401E" w:rsidRPr="00B54C7B" w:rsidRDefault="00DA3F8E">
      <w:pPr>
        <w:ind w:left="567" w:right="616"/>
        <w:jc w:val="both"/>
        <w:rPr>
          <w:rFonts w:ascii="Palatino Linotype" w:eastAsia="Palatino Linotype" w:hAnsi="Palatino Linotype" w:cs="Palatino Linotype"/>
          <w:b/>
          <w:i/>
          <w:sz w:val="22"/>
          <w:szCs w:val="22"/>
        </w:rPr>
      </w:pPr>
      <w:r w:rsidRPr="00B54C7B">
        <w:rPr>
          <w:rFonts w:ascii="Palatino Linotype" w:eastAsia="Palatino Linotype" w:hAnsi="Palatino Linotype" w:cs="Palatino Linotype"/>
          <w:i/>
          <w:sz w:val="22"/>
          <w:szCs w:val="22"/>
        </w:rPr>
        <w:t>a</w:t>
      </w:r>
      <w:r w:rsidRPr="00B54C7B">
        <w:rPr>
          <w:rFonts w:ascii="Palatino Linotype" w:eastAsia="Palatino Linotype" w:hAnsi="Palatino Linotype" w:cs="Palatino Linotype"/>
          <w:b/>
          <w:i/>
          <w:sz w:val="22"/>
          <w:szCs w:val="22"/>
        </w:rPr>
        <w:t>) Confirmar la clasificación;</w:t>
      </w:r>
    </w:p>
    <w:p w14:paraId="044C82FE" w14:textId="77777777" w:rsidR="00C2401E" w:rsidRPr="00B54C7B" w:rsidRDefault="00DA3F8E">
      <w:pPr>
        <w:ind w:left="567"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064A0971" w14:textId="77777777" w:rsidR="00C2401E" w:rsidRPr="00B54C7B" w:rsidRDefault="00DA3F8E">
      <w:pPr>
        <w:ind w:left="567"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II.</w:t>
      </w:r>
      <w:r w:rsidRPr="00B54C7B">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6158EC3F" w14:textId="77777777" w:rsidR="00C2401E" w:rsidRPr="00B54C7B" w:rsidRDefault="00DA3F8E">
      <w:pPr>
        <w:ind w:left="567"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III.</w:t>
      </w:r>
      <w:r w:rsidRPr="00B54C7B">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(Sic)</w:t>
      </w:r>
    </w:p>
    <w:p w14:paraId="2B6C0F92" w14:textId="77777777" w:rsidR="00C2401E" w:rsidRPr="00B54C7B" w:rsidRDefault="00C2401E">
      <w:pPr>
        <w:spacing w:line="360" w:lineRule="auto"/>
        <w:jc w:val="both"/>
        <w:rPr>
          <w:rFonts w:ascii="Palatino Linotype" w:eastAsia="Palatino Linotype" w:hAnsi="Palatino Linotype" w:cs="Palatino Linotype"/>
        </w:rPr>
      </w:pPr>
    </w:p>
    <w:p w14:paraId="6B9E0FFB"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Además, para que una versión pública de un documento esté apegada a Derecho, es importante invocar lo establecido en el marco normativo del Acceso a la Información Pública, vigente: </w:t>
      </w:r>
    </w:p>
    <w:p w14:paraId="29D7F603"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color w:val="404040"/>
          <w:sz w:val="22"/>
          <w:szCs w:val="22"/>
        </w:rPr>
      </w:pPr>
    </w:p>
    <w:p w14:paraId="5D05A53C"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54C7B">
        <w:rPr>
          <w:rFonts w:ascii="Palatino Linotype" w:eastAsia="Palatino Linotype" w:hAnsi="Palatino Linotype" w:cs="Palatino Linotype"/>
          <w:b/>
          <w:i/>
          <w:sz w:val="22"/>
          <w:szCs w:val="22"/>
        </w:rPr>
        <w:t>“LEY DE TRANSPARENCIA Y ACCESO A LA INFORMACIÓN DEL ESTADO DE MÉXICO Y MUNICIPIOS</w:t>
      </w:r>
    </w:p>
    <w:p w14:paraId="3CA0C7F6"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F24080C"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 xml:space="preserve">Artículo 49. Los Comités de Transparencia tendrán las siguientes atribuciones: </w:t>
      </w:r>
    </w:p>
    <w:p w14:paraId="2455B2D7"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p>
    <w:p w14:paraId="06BAACF6"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428A1E74"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p>
    <w:p w14:paraId="47BF0DC0"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VIII. Aprobar, modificar o revocar la clasificación de la información;</w:t>
      </w:r>
    </w:p>
    <w:p w14:paraId="077F4EC7"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p>
    <w:p w14:paraId="39FDDB78" w14:textId="77777777" w:rsidR="00C2401E" w:rsidRPr="00B54C7B" w:rsidRDefault="00C2401E">
      <w:pPr>
        <w:pBdr>
          <w:top w:val="nil"/>
          <w:left w:val="nil"/>
          <w:bottom w:val="nil"/>
          <w:right w:val="nil"/>
          <w:between w:val="nil"/>
        </w:pBdr>
        <w:ind w:right="864"/>
        <w:jc w:val="both"/>
        <w:rPr>
          <w:rFonts w:ascii="Palatino Linotype" w:eastAsia="Palatino Linotype" w:hAnsi="Palatino Linotype" w:cs="Palatino Linotype"/>
          <w:i/>
          <w:sz w:val="22"/>
          <w:szCs w:val="22"/>
        </w:rPr>
      </w:pPr>
    </w:p>
    <w:p w14:paraId="5AD966C1"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 xml:space="preserve">Artículo 132. La clasificación de la información se llevará a cabo en el momento en que: </w:t>
      </w:r>
    </w:p>
    <w:p w14:paraId="6147E3FC"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p>
    <w:p w14:paraId="1E022DA4"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III. Se generen versiones públicas para dar cumplimiento a las obligaciones de transparencia previstas en esta Ley</w:t>
      </w:r>
    </w:p>
    <w:p w14:paraId="549DA00E"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p>
    <w:p w14:paraId="3E120AC2"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5338DDD"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5D64BE0" w14:textId="77777777" w:rsidR="00C2401E" w:rsidRPr="00B54C7B" w:rsidRDefault="00C2401E">
      <w:pPr>
        <w:rPr>
          <w:rFonts w:ascii="Palatino Linotype" w:eastAsia="Palatino Linotype" w:hAnsi="Palatino Linotype" w:cs="Palatino Linotype"/>
          <w:sz w:val="22"/>
          <w:szCs w:val="22"/>
        </w:rPr>
      </w:pPr>
    </w:p>
    <w:p w14:paraId="79299C20"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54C7B">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4C5769F7"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08909C3"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Cuarto.</w:t>
      </w:r>
      <w:r w:rsidRPr="00B54C7B">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w:t>
      </w:r>
    </w:p>
    <w:p w14:paraId="3448604C"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7A31102"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Quinto.</w:t>
      </w:r>
      <w:r w:rsidRPr="00B54C7B">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5D06BEB"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7C8E951"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Sexto.</w:t>
      </w:r>
      <w:r w:rsidRPr="00B54C7B">
        <w:rPr>
          <w:rFonts w:ascii="Palatino Linotype" w:eastAsia="Palatino Linotype" w:hAnsi="Palatino Linotype" w:cs="Palatino Linotype"/>
          <w:i/>
          <w:sz w:val="22"/>
          <w:szCs w:val="22"/>
        </w:rPr>
        <w:t xml:space="preserve"> Los sujetos obligados no podrán emitir acuerdos de carácter general ni particular que clasifiquen documentos o expedientes como reservados, ni clasificar documentos antes de que se genere la información o cuando éstos no obren en sus archivos. </w:t>
      </w:r>
    </w:p>
    <w:p w14:paraId="01ABA531"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La clasificación de información se realizará conforme a un análisis caso por caso, mediante la aplicación de la prueba de daño y de interés público.</w:t>
      </w:r>
    </w:p>
    <w:p w14:paraId="30ECF755"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DD94A02"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Séptimo</w:t>
      </w:r>
      <w:r w:rsidRPr="00B54C7B">
        <w:rPr>
          <w:rFonts w:ascii="Palatino Linotype" w:eastAsia="Palatino Linotype" w:hAnsi="Palatino Linotype" w:cs="Palatino Linotype"/>
          <w:i/>
          <w:sz w:val="22"/>
          <w:szCs w:val="22"/>
        </w:rPr>
        <w:t>. La clasificación de la información se llevará a cabo en el momento en que:</w:t>
      </w:r>
    </w:p>
    <w:p w14:paraId="63F8D5D6"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w:t>
      </w:r>
    </w:p>
    <w:p w14:paraId="5C306BE6"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III. Se generen versiones públicas para dar cumplimiento a las obligaciones de transparencia previstas en la Ley General, la Ley Federal y las correspondientes de las entidades federativas. Los titulares de las áreas deberán revisar la clasificación al momento de la recepción de una solicitud de acceso a la información, para verificar si encuadra en una causal de reserva o de confidencialidad.</w:t>
      </w:r>
    </w:p>
    <w:p w14:paraId="48A84BBE" w14:textId="77777777" w:rsidR="00C2401E" w:rsidRPr="00B54C7B" w:rsidRDefault="00C2401E">
      <w:pPr>
        <w:rPr>
          <w:rFonts w:ascii="Palatino Linotype" w:eastAsia="Palatino Linotype" w:hAnsi="Palatino Linotype" w:cs="Palatino Linotype"/>
          <w:sz w:val="22"/>
          <w:szCs w:val="22"/>
        </w:rPr>
      </w:pPr>
    </w:p>
    <w:p w14:paraId="7B6E9528" w14:textId="77777777" w:rsidR="00C2401E" w:rsidRPr="00B54C7B" w:rsidRDefault="00DA3F8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Noveno</w:t>
      </w:r>
      <w:r w:rsidRPr="00B54C7B">
        <w:rPr>
          <w:rFonts w:ascii="Palatino Linotype" w:eastAsia="Palatino Linotype" w:hAnsi="Palatino Linotype" w:cs="Palatino Linotype"/>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C5D1744"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A526FBB" w14:textId="77777777" w:rsidR="00C2401E" w:rsidRPr="00B54C7B" w:rsidRDefault="00DA3F8E">
      <w:pPr>
        <w:pBdr>
          <w:top w:val="nil"/>
          <w:left w:val="nil"/>
          <w:bottom w:val="nil"/>
          <w:right w:val="nil"/>
          <w:between w:val="nil"/>
        </w:pBdr>
        <w:ind w:left="993"/>
        <w:jc w:val="both"/>
        <w:rPr>
          <w:color w:val="000000"/>
        </w:rPr>
      </w:pPr>
      <w:r w:rsidRPr="00B54C7B">
        <w:rPr>
          <w:rFonts w:ascii="Palatino Linotype" w:eastAsia="Palatino Linotype" w:hAnsi="Palatino Linotype" w:cs="Palatino Linotype"/>
          <w:i/>
          <w:color w:val="000000"/>
          <w:sz w:val="22"/>
          <w:szCs w:val="22"/>
        </w:rPr>
        <w:t>CAPÍTULO VIII </w:t>
      </w:r>
    </w:p>
    <w:p w14:paraId="47954594" w14:textId="77777777" w:rsidR="00C2401E" w:rsidRPr="00B54C7B" w:rsidRDefault="00DA3F8E">
      <w:pPr>
        <w:pBdr>
          <w:top w:val="nil"/>
          <w:left w:val="nil"/>
          <w:bottom w:val="nil"/>
          <w:right w:val="nil"/>
          <w:between w:val="nil"/>
        </w:pBdr>
        <w:ind w:left="993"/>
        <w:jc w:val="both"/>
        <w:rPr>
          <w:b/>
          <w:color w:val="000000"/>
        </w:rPr>
      </w:pPr>
      <w:r w:rsidRPr="00B54C7B">
        <w:rPr>
          <w:rFonts w:ascii="Palatino Linotype" w:eastAsia="Palatino Linotype" w:hAnsi="Palatino Linotype" w:cs="Palatino Linotype"/>
          <w:b/>
          <w:i/>
          <w:color w:val="000000"/>
          <w:sz w:val="22"/>
          <w:szCs w:val="22"/>
        </w:rPr>
        <w:t>DE LOS ELEMENTOS PARA LA CLASIFICACIÓN </w:t>
      </w:r>
    </w:p>
    <w:p w14:paraId="449B274A"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b/>
          <w:i/>
          <w:color w:val="000000"/>
          <w:sz w:val="22"/>
          <w:szCs w:val="22"/>
        </w:rPr>
        <w:t>Quincuagésimo.</w:t>
      </w:r>
      <w:r w:rsidRPr="00B54C7B">
        <w:rPr>
          <w:rFonts w:ascii="Palatino Linotype" w:eastAsia="Palatino Linotype" w:hAnsi="Palatino Linotype" w:cs="Palatino Linotype"/>
          <w:i/>
          <w:color w:val="000000"/>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F3F2AA3"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b/>
          <w:i/>
          <w:color w:val="000000"/>
          <w:sz w:val="22"/>
          <w:szCs w:val="22"/>
        </w:rPr>
        <w:t>Quincuagésimo primero.</w:t>
      </w:r>
      <w:r w:rsidRPr="00B54C7B">
        <w:rPr>
          <w:rFonts w:ascii="Palatino Linotype" w:eastAsia="Palatino Linotype" w:hAnsi="Palatino Linotype" w:cs="Palatino Linotype"/>
          <w:i/>
          <w:color w:val="000000"/>
          <w:sz w:val="22"/>
          <w:szCs w:val="22"/>
        </w:rPr>
        <w:t xml:space="preserve"> Toda acta del Comité de Transparencia deberá contener: </w:t>
      </w:r>
    </w:p>
    <w:p w14:paraId="05536026" w14:textId="77777777" w:rsidR="00C2401E" w:rsidRPr="00B54C7B" w:rsidRDefault="00DA3F8E">
      <w:pPr>
        <w:numPr>
          <w:ilvl w:val="0"/>
          <w:numId w:val="2"/>
        </w:numPr>
        <w:pBdr>
          <w:top w:val="nil"/>
          <w:left w:val="nil"/>
          <w:bottom w:val="nil"/>
          <w:right w:val="nil"/>
          <w:between w:val="nil"/>
        </w:pBdr>
        <w:ind w:left="993" w:right="900"/>
        <w:jc w:val="both"/>
        <w:rPr>
          <w:rFonts w:ascii="Palatino Linotype" w:eastAsia="Palatino Linotype" w:hAnsi="Palatino Linotype" w:cs="Palatino Linotype"/>
          <w:i/>
          <w:color w:val="000000"/>
          <w:sz w:val="22"/>
          <w:szCs w:val="22"/>
        </w:rPr>
      </w:pPr>
      <w:r w:rsidRPr="00B54C7B">
        <w:rPr>
          <w:rFonts w:ascii="Palatino Linotype" w:eastAsia="Palatino Linotype" w:hAnsi="Palatino Linotype" w:cs="Palatino Linotype"/>
          <w:i/>
          <w:color w:val="000000"/>
          <w:sz w:val="22"/>
          <w:szCs w:val="22"/>
        </w:rPr>
        <w:t>El número de sesión y fecha; </w:t>
      </w:r>
    </w:p>
    <w:p w14:paraId="6A9C365E" w14:textId="77777777" w:rsidR="00C2401E" w:rsidRPr="00B54C7B" w:rsidRDefault="00DA3F8E">
      <w:pPr>
        <w:numPr>
          <w:ilvl w:val="0"/>
          <w:numId w:val="2"/>
        </w:numPr>
        <w:pBdr>
          <w:top w:val="nil"/>
          <w:left w:val="nil"/>
          <w:bottom w:val="nil"/>
          <w:right w:val="nil"/>
          <w:between w:val="nil"/>
        </w:pBdr>
        <w:ind w:left="993" w:right="900"/>
        <w:jc w:val="both"/>
        <w:rPr>
          <w:rFonts w:ascii="Palatino Linotype" w:eastAsia="Palatino Linotype" w:hAnsi="Palatino Linotype" w:cs="Palatino Linotype"/>
          <w:i/>
          <w:color w:val="000000"/>
          <w:sz w:val="22"/>
          <w:szCs w:val="22"/>
        </w:rPr>
      </w:pPr>
      <w:r w:rsidRPr="00B54C7B">
        <w:rPr>
          <w:rFonts w:ascii="Palatino Linotype" w:eastAsia="Palatino Linotype" w:hAnsi="Palatino Linotype" w:cs="Palatino Linotype"/>
          <w:i/>
          <w:color w:val="000000"/>
          <w:sz w:val="22"/>
          <w:szCs w:val="22"/>
        </w:rPr>
        <w:t>El nombre del área que solicitó la clasificación de información; </w:t>
      </w:r>
    </w:p>
    <w:p w14:paraId="05DEA691" w14:textId="77777777" w:rsidR="00C2401E" w:rsidRPr="00B54C7B" w:rsidRDefault="00DA3F8E">
      <w:pPr>
        <w:numPr>
          <w:ilvl w:val="0"/>
          <w:numId w:val="2"/>
        </w:numPr>
        <w:pBdr>
          <w:top w:val="nil"/>
          <w:left w:val="nil"/>
          <w:bottom w:val="nil"/>
          <w:right w:val="nil"/>
          <w:between w:val="nil"/>
        </w:pBdr>
        <w:ind w:left="993" w:right="900"/>
        <w:jc w:val="both"/>
        <w:rPr>
          <w:rFonts w:ascii="Palatino Linotype" w:eastAsia="Palatino Linotype" w:hAnsi="Palatino Linotype" w:cs="Palatino Linotype"/>
          <w:i/>
          <w:color w:val="000000"/>
          <w:sz w:val="22"/>
          <w:szCs w:val="22"/>
        </w:rPr>
      </w:pPr>
      <w:r w:rsidRPr="00B54C7B">
        <w:rPr>
          <w:rFonts w:ascii="Palatino Linotype" w:eastAsia="Palatino Linotype" w:hAnsi="Palatino Linotype" w:cs="Palatino Linotype"/>
          <w:i/>
          <w:color w:val="000000"/>
          <w:sz w:val="22"/>
          <w:szCs w:val="22"/>
        </w:rPr>
        <w:t>La fundamentación legal y motivación correspondiente; </w:t>
      </w:r>
    </w:p>
    <w:p w14:paraId="49A8CA2A" w14:textId="77777777" w:rsidR="00C2401E" w:rsidRPr="00B54C7B" w:rsidRDefault="00DA3F8E">
      <w:pPr>
        <w:numPr>
          <w:ilvl w:val="0"/>
          <w:numId w:val="2"/>
        </w:numPr>
        <w:pBdr>
          <w:top w:val="nil"/>
          <w:left w:val="nil"/>
          <w:bottom w:val="nil"/>
          <w:right w:val="nil"/>
          <w:between w:val="nil"/>
        </w:pBdr>
        <w:ind w:left="993" w:right="900"/>
        <w:jc w:val="both"/>
        <w:rPr>
          <w:rFonts w:ascii="Palatino Linotype" w:eastAsia="Palatino Linotype" w:hAnsi="Palatino Linotype" w:cs="Palatino Linotype"/>
          <w:i/>
          <w:color w:val="000000"/>
          <w:sz w:val="22"/>
          <w:szCs w:val="22"/>
        </w:rPr>
      </w:pPr>
      <w:r w:rsidRPr="00B54C7B">
        <w:rPr>
          <w:rFonts w:ascii="Palatino Linotype" w:eastAsia="Palatino Linotype" w:hAnsi="Palatino Linotype" w:cs="Palatino Linotype"/>
          <w:i/>
          <w:color w:val="000000"/>
          <w:sz w:val="22"/>
          <w:szCs w:val="22"/>
        </w:rPr>
        <w:t>La resolución o resoluciones aprobadas; y </w:t>
      </w:r>
    </w:p>
    <w:p w14:paraId="6B607DA7" w14:textId="77777777" w:rsidR="00C2401E" w:rsidRPr="00B54C7B" w:rsidRDefault="00DA3F8E">
      <w:pPr>
        <w:numPr>
          <w:ilvl w:val="0"/>
          <w:numId w:val="2"/>
        </w:numPr>
        <w:pBdr>
          <w:top w:val="nil"/>
          <w:left w:val="nil"/>
          <w:bottom w:val="nil"/>
          <w:right w:val="nil"/>
          <w:between w:val="nil"/>
        </w:pBdr>
        <w:ind w:left="993" w:right="900"/>
        <w:jc w:val="both"/>
        <w:rPr>
          <w:rFonts w:ascii="Palatino Linotype" w:eastAsia="Palatino Linotype" w:hAnsi="Palatino Linotype" w:cs="Palatino Linotype"/>
          <w:i/>
          <w:color w:val="000000"/>
          <w:sz w:val="22"/>
          <w:szCs w:val="22"/>
        </w:rPr>
      </w:pPr>
      <w:r w:rsidRPr="00B54C7B">
        <w:rPr>
          <w:rFonts w:ascii="Palatino Linotype" w:eastAsia="Palatino Linotype" w:hAnsi="Palatino Linotype" w:cs="Palatino Linotype"/>
          <w:i/>
          <w:color w:val="000000"/>
          <w:sz w:val="22"/>
          <w:szCs w:val="22"/>
        </w:rPr>
        <w:t>La rúbrica o firma digital de cada integrante del Comité de Transparencia. </w:t>
      </w:r>
    </w:p>
    <w:p w14:paraId="6FC16C0C"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Las resoluciones del Comité en las que se haya determinado confirmar o modificar la clasificación de información pública como reservada, deberán incluir, cuando menos: </w:t>
      </w:r>
    </w:p>
    <w:p w14:paraId="6A5AF647"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3EA6ED9D"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II. Descripción de las partes o secciones reservadas, en caso de clasificación parcial; </w:t>
      </w:r>
    </w:p>
    <w:p w14:paraId="24F6887D"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III. El periodo por el que mantendrá su clasificación y fecha de expiración; y </w:t>
      </w:r>
    </w:p>
    <w:p w14:paraId="20DEDED5"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IV. El nombre del titular y área encargada de realizar la versión pública del documento, en su caso. </w:t>
      </w:r>
    </w:p>
    <w:p w14:paraId="2117466E"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En los casos en que se clasifique la información como reservada siempre se entregará o anexará la prueba de daño con la respuesta al solicitante. </w:t>
      </w:r>
    </w:p>
    <w:p w14:paraId="14F5B484"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b/>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11AFB87"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b/>
          <w:i/>
          <w:color w:val="000000"/>
          <w:sz w:val="22"/>
          <w:szCs w:val="22"/>
        </w:rPr>
        <w:t xml:space="preserve">Quincuagésimo segundo. </w:t>
      </w:r>
      <w:r w:rsidRPr="00B54C7B">
        <w:rPr>
          <w:rFonts w:ascii="Palatino Linotype" w:eastAsia="Palatino Linotype" w:hAnsi="Palatino Linotype" w:cs="Palatino Linotype"/>
          <w:i/>
          <w:color w:val="000000"/>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3304022"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1D194D3E"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I. Fijar la fecha en que se elaboró la versión pública y la fecha en la cual el Comité de</w:t>
      </w:r>
    </w:p>
    <w:p w14:paraId="6EB504C9"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Transparencia confirmó dicha versión;</w:t>
      </w:r>
    </w:p>
    <w:p w14:paraId="318574E1"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67E197E7"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i/>
          <w:color w:val="000000"/>
          <w:sz w:val="22"/>
          <w:szCs w:val="22"/>
        </w:rPr>
        <w:t>III. Señalar las personas o instancias autorizadas a acceder a la información clasificada.</w:t>
      </w:r>
    </w:p>
    <w:p w14:paraId="548D73A6" w14:textId="77777777" w:rsidR="00C2401E" w:rsidRPr="00B54C7B" w:rsidRDefault="00DA3F8E">
      <w:pPr>
        <w:pBdr>
          <w:top w:val="nil"/>
          <w:left w:val="nil"/>
          <w:bottom w:val="nil"/>
          <w:right w:val="nil"/>
          <w:between w:val="nil"/>
        </w:pBdr>
        <w:ind w:left="993"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p>
    <w:p w14:paraId="519A9560" w14:textId="77777777" w:rsidR="00C2401E" w:rsidRPr="00B54C7B" w:rsidRDefault="00C2401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2615732"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b/>
          <w:i/>
          <w:color w:val="000000"/>
          <w:sz w:val="22"/>
          <w:szCs w:val="22"/>
        </w:rPr>
        <w:t xml:space="preserve">Quincuagésimo cuarto. </w:t>
      </w:r>
      <w:r w:rsidRPr="00B54C7B">
        <w:rPr>
          <w:rFonts w:ascii="Palatino Linotype" w:eastAsia="Palatino Linotype" w:hAnsi="Palatino Linotype" w:cs="Palatino Linotype"/>
          <w:i/>
          <w:color w:val="000000"/>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B5AF267" w14:textId="77777777" w:rsidR="00C2401E" w:rsidRPr="00B54C7B" w:rsidRDefault="00C2401E">
      <w:pPr>
        <w:ind w:left="993"/>
        <w:rPr>
          <w:color w:val="000000"/>
        </w:rPr>
      </w:pPr>
    </w:p>
    <w:p w14:paraId="4B124012" w14:textId="77777777" w:rsidR="00C2401E" w:rsidRPr="00B54C7B" w:rsidRDefault="00DA3F8E">
      <w:pPr>
        <w:pBdr>
          <w:top w:val="nil"/>
          <w:left w:val="nil"/>
          <w:bottom w:val="nil"/>
          <w:right w:val="nil"/>
          <w:between w:val="nil"/>
        </w:pBdr>
        <w:ind w:left="993" w:right="900"/>
        <w:jc w:val="both"/>
        <w:rPr>
          <w:color w:val="000000"/>
        </w:rPr>
      </w:pPr>
      <w:r w:rsidRPr="00B54C7B">
        <w:rPr>
          <w:rFonts w:ascii="Palatino Linotype" w:eastAsia="Palatino Linotype" w:hAnsi="Palatino Linotype" w:cs="Palatino Linotype"/>
          <w:b/>
          <w:i/>
          <w:color w:val="000000"/>
          <w:sz w:val="22"/>
          <w:szCs w:val="22"/>
        </w:rPr>
        <w:t xml:space="preserve">Quincuagésimo quinto. </w:t>
      </w:r>
      <w:r w:rsidRPr="00B54C7B">
        <w:rPr>
          <w:rFonts w:ascii="Palatino Linotype" w:eastAsia="Palatino Linotype" w:hAnsi="Palatino Linotype" w:cs="Palatino Linotype"/>
          <w:i/>
          <w:color w:val="000000"/>
          <w:sz w:val="22"/>
          <w:szCs w:val="22"/>
        </w:rPr>
        <w:t xml:space="preserve">Cada área del sujeto obligado podrá designar formalmente a una o más personas como responsables del </w:t>
      </w:r>
      <w:proofErr w:type="spellStart"/>
      <w:r w:rsidRPr="00B54C7B">
        <w:rPr>
          <w:rFonts w:ascii="Palatino Linotype" w:eastAsia="Palatino Linotype" w:hAnsi="Palatino Linotype" w:cs="Palatino Linotype"/>
          <w:i/>
          <w:color w:val="000000"/>
          <w:sz w:val="22"/>
          <w:szCs w:val="22"/>
        </w:rPr>
        <w:t>testado</w:t>
      </w:r>
      <w:proofErr w:type="spellEnd"/>
      <w:r w:rsidRPr="00B54C7B">
        <w:rPr>
          <w:rFonts w:ascii="Palatino Linotype" w:eastAsia="Palatino Linotype" w:hAnsi="Palatino Linotype" w:cs="Palatino Linotype"/>
          <w:i/>
          <w:color w:val="000000"/>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1630C689" w14:textId="77777777" w:rsidR="00C2401E" w:rsidRPr="00B54C7B" w:rsidRDefault="00C2401E">
      <w:pPr>
        <w:pBdr>
          <w:top w:val="nil"/>
          <w:left w:val="nil"/>
          <w:bottom w:val="nil"/>
          <w:right w:val="nil"/>
          <w:between w:val="nil"/>
        </w:pBdr>
        <w:ind w:left="993" w:right="864"/>
        <w:jc w:val="both"/>
        <w:rPr>
          <w:rFonts w:ascii="Palatino Linotype" w:eastAsia="Palatino Linotype" w:hAnsi="Palatino Linotype" w:cs="Palatino Linotype"/>
          <w:i/>
          <w:sz w:val="22"/>
          <w:szCs w:val="22"/>
        </w:rPr>
      </w:pPr>
    </w:p>
    <w:p w14:paraId="683D40FF" w14:textId="77777777" w:rsidR="00C2401E" w:rsidRPr="00B54C7B" w:rsidRDefault="00DA3F8E">
      <w:pPr>
        <w:pBdr>
          <w:top w:val="nil"/>
          <w:left w:val="nil"/>
          <w:bottom w:val="nil"/>
          <w:right w:val="nil"/>
          <w:between w:val="nil"/>
        </w:pBdr>
        <w:ind w:left="993"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Quincuagésimo sexto</w:t>
      </w:r>
      <w:r w:rsidRPr="00B54C7B">
        <w:rPr>
          <w:rFonts w:ascii="Palatino Linotype" w:eastAsia="Palatino Linotype" w:hAnsi="Palatino Linotype" w:cs="Palatino Linotype"/>
          <w:i/>
          <w:sz w:val="22"/>
          <w:szCs w:val="22"/>
        </w:rPr>
        <w:t>.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10F35E91" w14:textId="77777777" w:rsidR="00C2401E" w:rsidRPr="00B54C7B" w:rsidRDefault="00DA3F8E">
      <w:pPr>
        <w:pBdr>
          <w:top w:val="nil"/>
          <w:left w:val="nil"/>
          <w:bottom w:val="nil"/>
          <w:right w:val="nil"/>
          <w:between w:val="nil"/>
        </w:pBdr>
        <w:ind w:left="993" w:right="864"/>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Sexagésimo tercero. Para la elaboración de todo tipo de versión pública, ya sea para el cumplimiento a obligaciones de transparencia o bien, derivadas de la atención a una solicitud de información o del mandatado de autoridad competente, los Sujetos Obligados elaborarán una leyenda ya sea en carátula o en colofón que rija a todo documento sometido a versión pública.”</w:t>
      </w:r>
    </w:p>
    <w:p w14:paraId="637F91AD" w14:textId="77777777" w:rsidR="00C2401E" w:rsidRPr="00B54C7B" w:rsidRDefault="00C2401E">
      <w:pPr>
        <w:spacing w:line="360" w:lineRule="auto"/>
        <w:jc w:val="both"/>
        <w:rPr>
          <w:rFonts w:ascii="Palatino Linotype" w:eastAsia="Palatino Linotype" w:hAnsi="Palatino Linotype" w:cs="Palatino Linotype"/>
        </w:rPr>
      </w:pPr>
    </w:p>
    <w:p w14:paraId="3004921C"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De lo anterior, se advierte que los Sujetos Obligados a través de su Comité de Transparencia deberán emitir una resolución en donde se apruebe la versión pública de los documentos a los cuales se pretende tener acceso o dar respuesta a la solicitudes de acceso a la información pública, en donde se expongan los fundamentos legales y razonamientos jurídicos del porque dentro de la documentación se testaron, suprimieron o eliminaron ciertos apartados, ya que el no hacerlo, implica que lo entregado no es legal ni formalmente una versión pública, sino más bien una documentación ilegible, incompleta y tachada; pues no señalar las razones por las que no se aprecian determinados datos, ya sea porque se testan o suprimen, deja a la parte </w:t>
      </w:r>
      <w:r w:rsidRPr="00B54C7B">
        <w:rPr>
          <w:rFonts w:ascii="Palatino Linotype" w:eastAsia="Palatino Linotype" w:hAnsi="Palatino Linotype" w:cs="Palatino Linotype"/>
          <w:b/>
        </w:rPr>
        <w:t xml:space="preserve">RECURRENTE </w:t>
      </w:r>
      <w:r w:rsidRPr="00B54C7B">
        <w:rPr>
          <w:rFonts w:ascii="Palatino Linotype" w:eastAsia="Palatino Linotype" w:hAnsi="Palatino Linotype" w:cs="Palatino Linotype"/>
        </w:rPr>
        <w:t>en estado de incertidumbre, al no conocer o comprender porque no aparecen en la documentación respectiva, es decir, sí no se exponen de manera puntual las razones de ello se estaría violentando desde un inicio el Derecho de Acceso a la Información de la parte</w:t>
      </w:r>
      <w:r w:rsidRPr="00B54C7B">
        <w:rPr>
          <w:rFonts w:ascii="Palatino Linotype" w:eastAsia="Palatino Linotype" w:hAnsi="Palatino Linotype" w:cs="Palatino Linotype"/>
          <w:b/>
        </w:rPr>
        <w:t xml:space="preserve"> RECURRENTE.</w:t>
      </w:r>
      <w:r w:rsidRPr="00B54C7B">
        <w:rPr>
          <w:rFonts w:ascii="Palatino Linotype" w:eastAsia="Palatino Linotype" w:hAnsi="Palatino Linotype" w:cs="Palatino Linotype"/>
        </w:rPr>
        <w:t xml:space="preserve"> </w:t>
      </w:r>
    </w:p>
    <w:p w14:paraId="3A66041B" w14:textId="77777777" w:rsidR="00C2401E" w:rsidRPr="00B54C7B" w:rsidRDefault="00C2401E">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76B841AB"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Precisado lo anterior, de un análisis a la documentación entregada en respuesta, en específico de los contratos, se advierte que los mismos no fueron proporcionados en versión pública, por el contrario los mismos se entregaron de manera íntegra, por lo que no resulta procedente ordenar el acuerdo del comité de transparencia referido por el particular en sus motivos de inconformidad, pues se insiste no fue testado de dichos documentos dato alguno.</w:t>
      </w:r>
    </w:p>
    <w:p w14:paraId="15BC305D" w14:textId="77777777" w:rsidR="00C2401E" w:rsidRPr="00B54C7B" w:rsidRDefault="00C2401E">
      <w:pPr>
        <w:spacing w:line="360" w:lineRule="auto"/>
        <w:jc w:val="both"/>
        <w:rPr>
          <w:rFonts w:ascii="Palatino Linotype" w:eastAsia="Palatino Linotype" w:hAnsi="Palatino Linotype" w:cs="Palatino Linotype"/>
        </w:rPr>
      </w:pPr>
    </w:p>
    <w:p w14:paraId="6F982158"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Por el contrario se advierte que de manera errónea el Sujeto Obligado entregó la información de manera íntegra, dejando visibles datos personales confidenciales, como lo es el folio de una credencial para votar, dato que actualiza la causal de clasificación prevista en fracción I del artículo 143 de la Ley de la Materia, lo anterior en virtud de que la </w:t>
      </w:r>
      <w:r w:rsidRPr="00B54C7B">
        <w:rPr>
          <w:rFonts w:ascii="Palatino Linotype" w:eastAsia="Palatino Linotype" w:hAnsi="Palatino Linotype" w:cs="Palatino Linotype"/>
          <w:b/>
        </w:rPr>
        <w:t>clave de elector</w:t>
      </w:r>
      <w:r w:rsidRPr="00B54C7B">
        <w:rPr>
          <w:rFonts w:ascii="Palatino Linotype" w:eastAsia="Palatino Linotype" w:hAnsi="Palatino Linotype" w:cs="Palatino Linotype"/>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B54C7B">
        <w:rPr>
          <w:rFonts w:ascii="Palatino Linotype" w:eastAsia="Palatino Linotype" w:hAnsi="Palatino Linotype" w:cs="Palatino Linotype"/>
        </w:rPr>
        <w:t>homoclave</w:t>
      </w:r>
      <w:proofErr w:type="spellEnd"/>
      <w:r w:rsidRPr="00B54C7B">
        <w:rPr>
          <w:rFonts w:ascii="Palatino Linotype" w:eastAsia="Palatino Linotype" w:hAnsi="Palatino Linotype" w:cs="Palatino Linotype"/>
        </w:rPr>
        <w:t xml:space="preserve"> que distingue a su titular de cualquier otro homónimo, por lo tanto, se trata de un dato personal que </w:t>
      </w:r>
      <w:proofErr w:type="spellStart"/>
      <w:r w:rsidRPr="00B54C7B">
        <w:rPr>
          <w:rFonts w:ascii="Palatino Linotype" w:eastAsia="Palatino Linotype" w:hAnsi="Palatino Linotype" w:cs="Palatino Linotype"/>
        </w:rPr>
        <w:t>debio</w:t>
      </w:r>
      <w:proofErr w:type="spellEnd"/>
      <w:r w:rsidRPr="00B54C7B">
        <w:rPr>
          <w:rFonts w:ascii="Palatino Linotype" w:eastAsia="Palatino Linotype" w:hAnsi="Palatino Linotype" w:cs="Palatino Linotype"/>
        </w:rPr>
        <w:t xml:space="preserve"> ser protegido; por lo que era necesario, que el </w:t>
      </w:r>
      <w:r w:rsidRPr="00B54C7B">
        <w:rPr>
          <w:rFonts w:ascii="Palatino Linotype" w:eastAsia="Palatino Linotype" w:hAnsi="Palatino Linotype" w:cs="Palatino Linotype"/>
          <w:b/>
        </w:rPr>
        <w:t>SUJETO OBLIGADO</w:t>
      </w:r>
      <w:r w:rsidRPr="00B54C7B">
        <w:rPr>
          <w:rFonts w:ascii="Palatino Linotype" w:eastAsia="Palatino Linotype" w:hAnsi="Palatino Linotype" w:cs="Palatino Linotype"/>
        </w:rPr>
        <w:t xml:space="preserve"> siguiera el procedimiento señalado anteriormente para la emisión de una versión pública debiendo acompañar la resolución que su Comité de Transparencia en donde se expongan los fundamentos legales y razonamientos jurídicos del porque dentro de la documentación se testaron, suprimieron o eliminaron ciertos apartados.</w:t>
      </w:r>
    </w:p>
    <w:p w14:paraId="3A442AB3" w14:textId="77777777" w:rsidR="00C2401E" w:rsidRPr="00B54C7B" w:rsidRDefault="00C2401E">
      <w:pPr>
        <w:spacing w:line="360" w:lineRule="auto"/>
        <w:jc w:val="both"/>
        <w:rPr>
          <w:rFonts w:ascii="Palatino Linotype" w:eastAsia="Palatino Linotype" w:hAnsi="Palatino Linotype" w:cs="Palatino Linotype"/>
        </w:rPr>
      </w:pPr>
    </w:p>
    <w:p w14:paraId="6426E712"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No obstante, dicha documentación fue remitida de manera íntegra; es decir, no se advierte que haya suprimido, testado o eliminado algún dato de la documentación entregada en respuesta; por lo que, no resulta procedente ordenar al sujeto obligado emita una Acuerdo en donde se apruebe la versión pública, al no haberse generado dicha versión pública. </w:t>
      </w:r>
    </w:p>
    <w:p w14:paraId="437B99C5"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En este sentido, se advierte que el Ente Recurrido, inobservó la Ley de Transparencia y Acceso a la Información Pública del Estado de México y Municipios y la Ley de Protección de Datos Personales en Posesión de Sujetos Obligados del Estado de México y Municipios, en razón de que no protegió dicho dato personal, bajo este contexto, resulta procedente girar oficio al Titular de la Dirección General de Protección de Datos Personales, a fin de que determine lo conducente.  </w:t>
      </w:r>
    </w:p>
    <w:p w14:paraId="77C6FA8C"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Finalmente respecto a los motivos de inconformidad, en estricto derecho, la alegación de la parte </w:t>
      </w:r>
      <w:r w:rsidRPr="00B54C7B">
        <w:rPr>
          <w:rFonts w:ascii="Palatino Linotype" w:eastAsia="Palatino Linotype" w:hAnsi="Palatino Linotype" w:cs="Palatino Linotype"/>
          <w:b/>
        </w:rPr>
        <w:t>RECURRENTE</w:t>
      </w:r>
      <w:r w:rsidRPr="00B54C7B">
        <w:rPr>
          <w:rFonts w:ascii="Palatino Linotype" w:eastAsia="Palatino Linotype" w:hAnsi="Palatino Linotype" w:cs="Palatino Linotype"/>
        </w:rPr>
        <w:t xml:space="preserve"> es calificada como inoperante, pues no resulta procedente la entrega de un acuerdo que sustente una versión pública que no existe, quedando sin materia el presente recurso de revisión, resultando necesario traer a colación la Tesis Aislada con número de registro 2017549, de rubro y texto siguiente:</w:t>
      </w:r>
    </w:p>
    <w:p w14:paraId="2786C0DA" w14:textId="77777777" w:rsidR="00C2401E" w:rsidRPr="00B54C7B" w:rsidRDefault="00DA3F8E">
      <w:pPr>
        <w:spacing w:before="240"/>
        <w:ind w:left="284"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“INEXISTENCIA DE LOS ACTOS RECLAMADOS EN EL AMPARO. NO ES UN MOTIVO MANIFIESTO E INDUDABLE DE IMPROCEDENCIA QUE DÉ LUGAR AL DESECHAMIENTO DE LA DEMANDA, SINO QUE CONSTITUYE UNA CAUSAL DE SOBRESEIMIENTO EN EL JUICIO.</w:t>
      </w:r>
    </w:p>
    <w:p w14:paraId="77A12590" w14:textId="77777777" w:rsidR="00C2401E" w:rsidRPr="00B54C7B" w:rsidRDefault="00DA3F8E">
      <w:pPr>
        <w:ind w:left="284" w:right="616"/>
        <w:jc w:val="both"/>
        <w:rPr>
          <w:rFonts w:ascii="Palatino Linotype" w:eastAsia="Palatino Linotype" w:hAnsi="Palatino Linotype" w:cs="Palatino Linotype"/>
          <w:i/>
          <w:sz w:val="22"/>
          <w:szCs w:val="22"/>
        </w:rPr>
      </w:pPr>
      <w:bookmarkStart w:id="4" w:name="_heading=h.2et92p0" w:colFirst="0" w:colLast="0"/>
      <w:bookmarkEnd w:id="4"/>
      <w:r w:rsidRPr="00B54C7B">
        <w:rPr>
          <w:rFonts w:ascii="Palatino Linotype" w:eastAsia="Palatino Linotype" w:hAnsi="Palatino Linotype" w:cs="Palatino Linotype"/>
          <w:i/>
          <w:sz w:val="22"/>
          <w:szCs w:val="22"/>
        </w:rPr>
        <w:t xml:space="preserve">Conforme al artículo 63, fracción IV, de la Ley de Amparo, la inexistencia de los actos reclamados es una causal de sobreseimiento, pero no de improcedencia del juicio de amparo; por ende, no puede ser un motivo manifiesto e indudable que dé lugar al </w:t>
      </w:r>
      <w:proofErr w:type="spellStart"/>
      <w:r w:rsidRPr="00B54C7B">
        <w:rPr>
          <w:rFonts w:ascii="Palatino Linotype" w:eastAsia="Palatino Linotype" w:hAnsi="Palatino Linotype" w:cs="Palatino Linotype"/>
          <w:i/>
          <w:sz w:val="22"/>
          <w:szCs w:val="22"/>
        </w:rPr>
        <w:t>desechamiento</w:t>
      </w:r>
      <w:proofErr w:type="spellEnd"/>
      <w:r w:rsidRPr="00B54C7B">
        <w:rPr>
          <w:rFonts w:ascii="Palatino Linotype" w:eastAsia="Palatino Linotype" w:hAnsi="Palatino Linotype" w:cs="Palatino Linotype"/>
          <w:i/>
          <w:sz w:val="22"/>
          <w:szCs w:val="22"/>
        </w:rPr>
        <w:t xml:space="preserve"> de la demanda con sustento en el diverso precepto 113 de ese ordenamiento, pues el pronunciamiento relativo necesariamente debe efectuarse hasta la sentencia, al no haberse demostrado su existencia en la audiencia constitucional.”</w:t>
      </w:r>
    </w:p>
    <w:p w14:paraId="7C2AF241" w14:textId="77777777" w:rsidR="00C2401E" w:rsidRPr="00B54C7B" w:rsidRDefault="00C2401E">
      <w:pPr>
        <w:ind w:left="284" w:right="616"/>
        <w:jc w:val="both"/>
        <w:rPr>
          <w:rFonts w:ascii="Palatino Linotype" w:eastAsia="Palatino Linotype" w:hAnsi="Palatino Linotype" w:cs="Palatino Linotype"/>
          <w:i/>
          <w:sz w:val="22"/>
          <w:szCs w:val="22"/>
        </w:rPr>
      </w:pPr>
    </w:p>
    <w:p w14:paraId="169CAC04" w14:textId="77777777" w:rsidR="00C2401E" w:rsidRPr="00B54C7B" w:rsidRDefault="00DA3F8E">
      <w:pPr>
        <w:spacing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La cual constituye un criterio orientador para este Organismo Garante, que pone en aptitudes de poder sobreseer el presente recurso de revisión, lo que, en el caso particular, se tiene por acreditada la inexistencia del acto reclamado, quedando sin materia el presente asunto.</w:t>
      </w:r>
    </w:p>
    <w:p w14:paraId="137FC76F"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Por lo tanto, en virtud de los argumentos expuestos con anterioridad así como del análisis realizado a las constancias que obran en el expediente electrónico, se determina sobreseer el presente recurso de revisión por actualizarse la causal de sobreseimiento prevista en la fracción V del artículo 192 de la Ley de Transparencia y Acceso a la Información Pública del Estado de México, que señala:</w:t>
      </w:r>
    </w:p>
    <w:p w14:paraId="2812A6B9" w14:textId="77777777" w:rsidR="00C2401E" w:rsidRPr="00B54C7B" w:rsidRDefault="00DA3F8E">
      <w:pPr>
        <w:spacing w:before="120" w:line="276" w:lineRule="auto"/>
        <w:ind w:left="567" w:right="902"/>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 xml:space="preserve">Artículo 192. </w:t>
      </w:r>
      <w:r w:rsidRPr="00B54C7B">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6E92BFED" w14:textId="77777777" w:rsidR="00C2401E" w:rsidRPr="00B54C7B" w:rsidRDefault="00DA3F8E">
      <w:pPr>
        <w:spacing w:line="276" w:lineRule="auto"/>
        <w:ind w:left="567" w:right="902"/>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 xml:space="preserve">I. </w:t>
      </w:r>
      <w:r w:rsidRPr="00B54C7B">
        <w:rPr>
          <w:rFonts w:ascii="Palatino Linotype" w:eastAsia="Palatino Linotype" w:hAnsi="Palatino Linotype" w:cs="Palatino Linotype"/>
          <w:i/>
          <w:sz w:val="22"/>
          <w:szCs w:val="22"/>
        </w:rPr>
        <w:t>El recurrente se desista expresamente del recurso;</w:t>
      </w:r>
    </w:p>
    <w:p w14:paraId="0ED9D432" w14:textId="77777777" w:rsidR="00C2401E" w:rsidRPr="00B54C7B" w:rsidRDefault="00DA3F8E">
      <w:pPr>
        <w:spacing w:line="276" w:lineRule="auto"/>
        <w:ind w:left="567" w:right="902"/>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 xml:space="preserve">II. </w:t>
      </w:r>
      <w:r w:rsidRPr="00B54C7B">
        <w:rPr>
          <w:rFonts w:ascii="Palatino Linotype" w:eastAsia="Palatino Linotype" w:hAnsi="Palatino Linotype" w:cs="Palatino Linotype"/>
          <w:i/>
          <w:sz w:val="22"/>
          <w:szCs w:val="22"/>
        </w:rPr>
        <w:t>El recurrente fallezca o, tratándose de personas jurídicas colectivas, se disuelva;</w:t>
      </w:r>
    </w:p>
    <w:p w14:paraId="55AE479F" w14:textId="77777777" w:rsidR="00C2401E" w:rsidRPr="00B54C7B" w:rsidRDefault="00DA3F8E">
      <w:pPr>
        <w:spacing w:line="276" w:lineRule="auto"/>
        <w:ind w:left="567" w:right="902"/>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 xml:space="preserve">III. </w:t>
      </w:r>
      <w:r w:rsidRPr="00B54C7B">
        <w:rPr>
          <w:rFonts w:ascii="Palatino Linotype" w:eastAsia="Palatino Linotype" w:hAnsi="Palatino Linotype" w:cs="Palatino Linotype"/>
          <w:i/>
          <w:sz w:val="22"/>
          <w:szCs w:val="22"/>
        </w:rPr>
        <w:t>El sujeto obligado responsable del acto lo modifique o revoque de tal manera que el recurso de revisión quede sin materia;</w:t>
      </w:r>
    </w:p>
    <w:p w14:paraId="19FE8737" w14:textId="77777777" w:rsidR="00C2401E" w:rsidRPr="00B54C7B" w:rsidRDefault="00DA3F8E">
      <w:pPr>
        <w:spacing w:line="276" w:lineRule="auto"/>
        <w:ind w:left="567" w:right="902"/>
        <w:jc w:val="both"/>
        <w:rPr>
          <w:rFonts w:ascii="Palatino Linotype" w:eastAsia="Palatino Linotype" w:hAnsi="Palatino Linotype" w:cs="Palatino Linotype"/>
          <w:b/>
          <w:i/>
          <w:sz w:val="22"/>
          <w:szCs w:val="22"/>
        </w:rPr>
      </w:pPr>
      <w:r w:rsidRPr="00B54C7B">
        <w:rPr>
          <w:rFonts w:ascii="Palatino Linotype" w:eastAsia="Palatino Linotype" w:hAnsi="Palatino Linotype" w:cs="Palatino Linotype"/>
          <w:b/>
          <w:i/>
          <w:sz w:val="22"/>
          <w:szCs w:val="22"/>
        </w:rPr>
        <w:t xml:space="preserve">IV. </w:t>
      </w:r>
      <w:r w:rsidRPr="00B54C7B">
        <w:rPr>
          <w:rFonts w:ascii="Palatino Linotype" w:eastAsia="Palatino Linotype" w:hAnsi="Palatino Linotype" w:cs="Palatino Linotype"/>
          <w:i/>
          <w:sz w:val="22"/>
          <w:szCs w:val="22"/>
        </w:rPr>
        <w:t>Admitido el recurso de revisión, aparezca alguna causal de improcedencia en los términos de la presente Ley; y</w:t>
      </w:r>
    </w:p>
    <w:p w14:paraId="54960466" w14:textId="77777777" w:rsidR="00C2401E" w:rsidRPr="00B54C7B" w:rsidRDefault="00DA3F8E">
      <w:pPr>
        <w:spacing w:line="276" w:lineRule="auto"/>
        <w:ind w:left="567" w:right="902"/>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b/>
          <w:i/>
          <w:sz w:val="22"/>
          <w:szCs w:val="22"/>
        </w:rPr>
        <w:t>V. Cuando por cualquier motivo quede sin materia el recurso</w:t>
      </w:r>
      <w:r w:rsidRPr="00B54C7B">
        <w:rPr>
          <w:rFonts w:ascii="Palatino Linotype" w:eastAsia="Palatino Linotype" w:hAnsi="Palatino Linotype" w:cs="Palatino Linotype"/>
          <w:sz w:val="22"/>
          <w:szCs w:val="22"/>
        </w:rPr>
        <w:t xml:space="preserve">.” </w:t>
      </w:r>
    </w:p>
    <w:p w14:paraId="1A339878" w14:textId="77777777" w:rsidR="00C2401E" w:rsidRPr="00B54C7B" w:rsidRDefault="00C2401E">
      <w:pPr>
        <w:spacing w:line="360" w:lineRule="auto"/>
        <w:jc w:val="both"/>
        <w:rPr>
          <w:rFonts w:ascii="Palatino Linotype" w:eastAsia="Palatino Linotype" w:hAnsi="Palatino Linotype" w:cs="Palatino Linotype"/>
        </w:rPr>
      </w:pPr>
    </w:p>
    <w:p w14:paraId="486CFE26"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 xml:space="preserve">Siendo el </w:t>
      </w:r>
      <w:r w:rsidRPr="00B54C7B">
        <w:rPr>
          <w:rFonts w:ascii="Palatino Linotype" w:eastAsia="Palatino Linotype" w:hAnsi="Palatino Linotype" w:cs="Palatino Linotype"/>
          <w:i/>
        </w:rPr>
        <w:t>sobreseimiento</w:t>
      </w:r>
      <w:r w:rsidRPr="00B54C7B">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185EC762" w14:textId="77777777" w:rsidR="00C2401E" w:rsidRPr="00B54C7B" w:rsidRDefault="00DA3F8E">
      <w:pPr>
        <w:ind w:left="284"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“SOBRESEIMIENTO, NO PERMITE ENTRAR AL ESTUDIO DE LAS CUESTIONES DE FONDO. No causa agravio la sentencia que no se ocupa de los razonamientos tendientes a demostrar la inconstitucionalidad de los actos reclamados de las autoridades responsables, que constituyen el problema de fondo, si se decreta el sobreseimiento del juicio.”</w:t>
      </w:r>
    </w:p>
    <w:p w14:paraId="0713AA56" w14:textId="77777777" w:rsidR="00C2401E" w:rsidRPr="00B54C7B" w:rsidRDefault="00C2401E">
      <w:pPr>
        <w:spacing w:line="360" w:lineRule="auto"/>
        <w:jc w:val="both"/>
        <w:rPr>
          <w:rFonts w:ascii="Palatino Linotype" w:eastAsia="Palatino Linotype" w:hAnsi="Palatino Linotype" w:cs="Palatino Linotype"/>
        </w:rPr>
      </w:pPr>
    </w:p>
    <w:p w14:paraId="187A4D68" w14:textId="77777777" w:rsidR="00C2401E" w:rsidRPr="00B54C7B" w:rsidRDefault="00DA3F8E">
      <w:pPr>
        <w:spacing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26F8500C" w14:textId="77777777" w:rsidR="00C2401E" w:rsidRPr="00B54C7B" w:rsidRDefault="00C2401E">
      <w:pPr>
        <w:spacing w:line="360" w:lineRule="auto"/>
        <w:jc w:val="both"/>
        <w:rPr>
          <w:rFonts w:ascii="Palatino Linotype" w:eastAsia="Palatino Linotype" w:hAnsi="Palatino Linotype" w:cs="Palatino Linotype"/>
        </w:rPr>
      </w:pPr>
    </w:p>
    <w:p w14:paraId="1F2397DB" w14:textId="77777777" w:rsidR="00C2401E" w:rsidRPr="00B54C7B" w:rsidRDefault="00DA3F8E">
      <w:pPr>
        <w:ind w:left="284"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“DESECHAMIENTO O SOBRESEIMIENTO EN EL JUICIO DE AMPARO. NO IMPLICA DENEGACIÓN DE JUSTICIA NI GENERA INSEGURIDAD JURÍDICA.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w:t>
      </w:r>
    </w:p>
    <w:p w14:paraId="33856894" w14:textId="77777777" w:rsidR="00C2401E" w:rsidRPr="00B54C7B" w:rsidRDefault="00DA3F8E">
      <w:pPr>
        <w:ind w:left="284" w:right="616"/>
        <w:jc w:val="both"/>
        <w:rPr>
          <w:rFonts w:ascii="Palatino Linotype" w:eastAsia="Palatino Linotype" w:hAnsi="Palatino Linotype" w:cs="Palatino Linotype"/>
          <w:i/>
          <w:sz w:val="22"/>
          <w:szCs w:val="22"/>
        </w:rPr>
      </w:pPr>
      <w:r w:rsidRPr="00B54C7B">
        <w:rPr>
          <w:rFonts w:ascii="Palatino Linotype" w:eastAsia="Palatino Linotype" w:hAnsi="Palatino Linotype" w:cs="Palatino Linotype"/>
          <w:i/>
          <w:sz w:val="22"/>
          <w:szCs w:val="22"/>
        </w:rPr>
        <w:t>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w:t>
      </w:r>
    </w:p>
    <w:p w14:paraId="2009BC33" w14:textId="77777777" w:rsidR="00C2401E" w:rsidRPr="00B54C7B" w:rsidRDefault="00DA3F8E">
      <w:pPr>
        <w:ind w:left="284" w:right="616"/>
        <w:jc w:val="both"/>
        <w:rPr>
          <w:rFonts w:ascii="Palatino Linotype" w:eastAsia="Palatino Linotype" w:hAnsi="Palatino Linotype" w:cs="Palatino Linotype"/>
          <w:i/>
          <w:sz w:val="22"/>
          <w:szCs w:val="22"/>
        </w:rPr>
      </w:pPr>
      <w:proofErr w:type="gramStart"/>
      <w:r w:rsidRPr="00B54C7B">
        <w:rPr>
          <w:rFonts w:ascii="Palatino Linotype" w:eastAsia="Palatino Linotype" w:hAnsi="Palatino Linotype" w:cs="Palatino Linotype"/>
          <w:i/>
          <w:sz w:val="22"/>
          <w:szCs w:val="22"/>
        </w:rPr>
        <w:t>ella</w:t>
      </w:r>
      <w:proofErr w:type="gramEnd"/>
      <w:r w:rsidRPr="00B54C7B">
        <w:rPr>
          <w:rFonts w:ascii="Palatino Linotype" w:eastAsia="Palatino Linotype" w:hAnsi="Palatino Linotype" w:cs="Palatino Linotype"/>
          <w:i/>
          <w:sz w:val="22"/>
          <w:szCs w:val="22"/>
        </w:rPr>
        <w:t xml:space="preserve">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w:t>
      </w:r>
    </w:p>
    <w:p w14:paraId="3085C07A" w14:textId="77777777" w:rsidR="00C2401E" w:rsidRPr="00B54C7B" w:rsidRDefault="00C2401E">
      <w:pPr>
        <w:spacing w:after="240" w:line="360" w:lineRule="auto"/>
        <w:jc w:val="both"/>
        <w:rPr>
          <w:rFonts w:ascii="Palatino Linotype" w:eastAsia="Palatino Linotype" w:hAnsi="Palatino Linotype" w:cs="Palatino Linotype"/>
        </w:rPr>
      </w:pPr>
    </w:p>
    <w:p w14:paraId="1635DAE5"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color w:val="000000"/>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B1B3D1D" w14:textId="77777777" w:rsidR="00C2401E" w:rsidRPr="00B54C7B" w:rsidRDefault="00DA3F8E">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B54C7B">
        <w:rPr>
          <w:rFonts w:ascii="Palatino Linotype" w:eastAsia="Palatino Linotype" w:hAnsi="Palatino Linotype" w:cs="Palatino Linotype"/>
          <w:b/>
        </w:rPr>
        <w:t>III. R E S U E L V E:</w:t>
      </w:r>
    </w:p>
    <w:p w14:paraId="4F0444AC" w14:textId="77777777" w:rsidR="00C2401E" w:rsidRPr="00B54C7B" w:rsidRDefault="00DA3F8E">
      <w:pPr>
        <w:spacing w:before="240" w:after="240" w:line="360" w:lineRule="auto"/>
        <w:jc w:val="both"/>
        <w:rPr>
          <w:rFonts w:ascii="Palatino Linotype" w:eastAsia="Palatino Linotype" w:hAnsi="Palatino Linotype" w:cs="Palatino Linotype"/>
        </w:rPr>
      </w:pPr>
      <w:bookmarkStart w:id="5" w:name="_heading=h.3dy6vkm" w:colFirst="0" w:colLast="0"/>
      <w:bookmarkEnd w:id="5"/>
      <w:r w:rsidRPr="00B54C7B">
        <w:rPr>
          <w:rFonts w:ascii="Palatino Linotype" w:eastAsia="Palatino Linotype" w:hAnsi="Palatino Linotype" w:cs="Palatino Linotype"/>
          <w:b/>
        </w:rPr>
        <w:t xml:space="preserve">Primero. </w:t>
      </w:r>
      <w:r w:rsidRPr="00B54C7B">
        <w:rPr>
          <w:rFonts w:ascii="Palatino Linotype" w:eastAsia="Palatino Linotype" w:hAnsi="Palatino Linotype" w:cs="Palatino Linotype"/>
        </w:rPr>
        <w:t>Se</w:t>
      </w:r>
      <w:r w:rsidRPr="00B54C7B">
        <w:rPr>
          <w:rFonts w:ascii="Palatino Linotype" w:eastAsia="Palatino Linotype" w:hAnsi="Palatino Linotype" w:cs="Palatino Linotype"/>
          <w:b/>
        </w:rPr>
        <w:t xml:space="preserve"> SOBRESEE </w:t>
      </w:r>
      <w:r w:rsidRPr="00B54C7B">
        <w:rPr>
          <w:rFonts w:ascii="Palatino Linotype" w:eastAsia="Palatino Linotype" w:hAnsi="Palatino Linotype" w:cs="Palatino Linotype"/>
        </w:rPr>
        <w:t xml:space="preserve">el recurso de revisión número </w:t>
      </w:r>
      <w:r w:rsidRPr="00B54C7B">
        <w:rPr>
          <w:rFonts w:ascii="Palatino Linotype" w:eastAsia="Palatino Linotype" w:hAnsi="Palatino Linotype" w:cs="Palatino Linotype"/>
          <w:b/>
        </w:rPr>
        <w:t xml:space="preserve">02869/INFOEM/IP/RR/2024, </w:t>
      </w:r>
      <w:r w:rsidRPr="00B54C7B">
        <w:rPr>
          <w:rFonts w:ascii="Palatino Linotype" w:eastAsia="Palatino Linotype" w:hAnsi="Palatino Linotype" w:cs="Palatino Linotype"/>
        </w:rPr>
        <w:t xml:space="preserve">en términos del </w:t>
      </w:r>
      <w:r w:rsidRPr="00B54C7B">
        <w:rPr>
          <w:rFonts w:ascii="Palatino Linotype" w:eastAsia="Palatino Linotype" w:hAnsi="Palatino Linotype" w:cs="Palatino Linotype"/>
          <w:b/>
        </w:rPr>
        <w:t xml:space="preserve">Considerando Tercero </w:t>
      </w:r>
      <w:r w:rsidRPr="00B54C7B">
        <w:rPr>
          <w:rFonts w:ascii="Palatino Linotype" w:eastAsia="Palatino Linotype" w:hAnsi="Palatino Linotype" w:cs="Palatino Linotype"/>
        </w:rPr>
        <w:t xml:space="preserve">de la presente resolución, de conformidad con el artículo 192, fracción V, de la Ley de Transparencia Acceso a la Información Pública y Protección de Datos Personales del Estado de México y Municipios. </w:t>
      </w:r>
    </w:p>
    <w:p w14:paraId="71CB4ABB" w14:textId="77777777" w:rsidR="00C2401E" w:rsidRPr="00B54C7B" w:rsidRDefault="00DA3F8E">
      <w:pPr>
        <w:spacing w:before="240" w:after="240" w:line="360" w:lineRule="auto"/>
        <w:jc w:val="both"/>
        <w:rPr>
          <w:rFonts w:ascii="Palatino Linotype" w:eastAsia="Palatino Linotype" w:hAnsi="Palatino Linotype" w:cs="Palatino Linotype"/>
        </w:rPr>
      </w:pPr>
      <w:r w:rsidRPr="00B54C7B">
        <w:rPr>
          <w:rFonts w:ascii="Palatino Linotype" w:eastAsia="Palatino Linotype" w:hAnsi="Palatino Linotype" w:cs="Palatino Linotype"/>
          <w:b/>
        </w:rPr>
        <w:t>Segundo. Notifíquese</w:t>
      </w:r>
      <w:r w:rsidRPr="00B54C7B">
        <w:rPr>
          <w:rFonts w:ascii="Palatino Linotype" w:eastAsia="Palatino Linotype" w:hAnsi="Palatino Linotype" w:cs="Palatino Linotype"/>
        </w:rPr>
        <w:t xml:space="preserve"> vía </w:t>
      </w:r>
      <w:r w:rsidRPr="00B54C7B">
        <w:rPr>
          <w:rFonts w:ascii="Palatino Linotype" w:eastAsia="Palatino Linotype" w:hAnsi="Palatino Linotype" w:cs="Palatino Linotype"/>
          <w:b/>
        </w:rPr>
        <w:t xml:space="preserve">SAIMEX </w:t>
      </w:r>
      <w:r w:rsidRPr="00B54C7B">
        <w:rPr>
          <w:rFonts w:ascii="Palatino Linotype" w:eastAsia="Palatino Linotype" w:hAnsi="Palatino Linotype" w:cs="Palatino Linotype"/>
        </w:rPr>
        <w:t xml:space="preserve">la presente resolución a la Titular de la Unidad de Transparencia del </w:t>
      </w:r>
      <w:r w:rsidRPr="00B54C7B">
        <w:rPr>
          <w:rFonts w:ascii="Palatino Linotype" w:eastAsia="Palatino Linotype" w:hAnsi="Palatino Linotype" w:cs="Palatino Linotype"/>
          <w:b/>
        </w:rPr>
        <w:t>SUJETO OBLIGADO</w:t>
      </w:r>
      <w:r w:rsidRPr="00B54C7B">
        <w:rPr>
          <w:rFonts w:ascii="Palatino Linotype" w:eastAsia="Palatino Linotype" w:hAnsi="Palatino Linotype" w:cs="Palatino Linotype"/>
        </w:rPr>
        <w:t>, para su conocimiento, lo anterior en términos del artículo 189 de la Ley de Transparencia y Acceso a la Información Pública del Estado de México y Municipios.</w:t>
      </w:r>
    </w:p>
    <w:p w14:paraId="1EFED661" w14:textId="77777777" w:rsidR="00C2401E" w:rsidRPr="00B54C7B" w:rsidRDefault="00DA3F8E">
      <w:pPr>
        <w:tabs>
          <w:tab w:val="left" w:pos="8647"/>
        </w:tabs>
        <w:spacing w:before="240" w:after="240" w:line="360" w:lineRule="auto"/>
        <w:ind w:right="51"/>
        <w:jc w:val="both"/>
        <w:rPr>
          <w:rFonts w:ascii="Palatino Linotype" w:eastAsia="Palatino Linotype" w:hAnsi="Palatino Linotype" w:cs="Palatino Linotype"/>
        </w:rPr>
      </w:pPr>
      <w:r w:rsidRPr="00B54C7B">
        <w:rPr>
          <w:rFonts w:ascii="Palatino Linotype" w:eastAsia="Palatino Linotype" w:hAnsi="Palatino Linotype" w:cs="Palatino Linotype"/>
          <w:b/>
        </w:rPr>
        <w:t xml:space="preserve">Tercero. Notifíquese, vía SAIMEX </w:t>
      </w:r>
      <w:r w:rsidRPr="00B54C7B">
        <w:rPr>
          <w:rFonts w:ascii="Palatino Linotype" w:eastAsia="Palatino Linotype" w:hAnsi="Palatino Linotype" w:cs="Palatino Linotype"/>
        </w:rPr>
        <w:t>a</w:t>
      </w:r>
      <w:r w:rsidRPr="00B54C7B">
        <w:rPr>
          <w:rFonts w:ascii="Palatino Linotype" w:eastAsia="Palatino Linotype" w:hAnsi="Palatino Linotype" w:cs="Palatino Linotype"/>
          <w:b/>
        </w:rPr>
        <w:t xml:space="preserve"> </w:t>
      </w:r>
      <w:r w:rsidRPr="00B54C7B">
        <w:rPr>
          <w:rFonts w:ascii="Palatino Linotype" w:eastAsia="Palatino Linotype" w:hAnsi="Palatino Linotype" w:cs="Palatino Linotype"/>
        </w:rPr>
        <w:t>la parte</w:t>
      </w:r>
      <w:r w:rsidRPr="00B54C7B">
        <w:rPr>
          <w:rFonts w:ascii="Palatino Linotype" w:eastAsia="Palatino Linotype" w:hAnsi="Palatino Linotype" w:cs="Palatino Linotype"/>
          <w:b/>
        </w:rPr>
        <w:t xml:space="preserve"> RECURRENTE</w:t>
      </w:r>
      <w:r w:rsidRPr="00B54C7B">
        <w:rPr>
          <w:rFonts w:ascii="Palatino Linotype" w:eastAsia="Palatino Linotype" w:hAnsi="Palatino Linotype" w:cs="Palatino Linotype"/>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31731730" w14:textId="77777777" w:rsidR="00C2401E" w:rsidRPr="00B54C7B" w:rsidRDefault="00DA3F8E">
      <w:pPr>
        <w:tabs>
          <w:tab w:val="left" w:pos="8647"/>
        </w:tabs>
        <w:spacing w:before="240" w:after="240" w:line="360" w:lineRule="auto"/>
        <w:ind w:right="51"/>
        <w:jc w:val="both"/>
        <w:rPr>
          <w:rFonts w:ascii="Palatino Linotype" w:eastAsia="Palatino Linotype" w:hAnsi="Palatino Linotype" w:cs="Palatino Linotype"/>
        </w:rPr>
      </w:pPr>
      <w:bookmarkStart w:id="6" w:name="_heading=h.1fob9te" w:colFirst="0" w:colLast="0"/>
      <w:bookmarkEnd w:id="6"/>
      <w:r w:rsidRPr="00B54C7B">
        <w:rPr>
          <w:rFonts w:ascii="Palatino Linotype" w:eastAsia="Palatino Linotype" w:hAnsi="Palatino Linotype" w:cs="Palatino Linotype"/>
          <w:b/>
        </w:rPr>
        <w:t>Cuarto</w:t>
      </w:r>
      <w:r w:rsidRPr="00B54C7B">
        <w:rPr>
          <w:rFonts w:ascii="Palatino Linotype" w:eastAsia="Palatino Linotype" w:hAnsi="Palatino Linotype" w:cs="Palatino Linotype"/>
        </w:rPr>
        <w:t xml:space="preserve">. Gírese oficio a la </w:t>
      </w:r>
      <w:r w:rsidRPr="00B54C7B">
        <w:rPr>
          <w:rFonts w:ascii="Palatino Linotype" w:eastAsia="Palatino Linotype" w:hAnsi="Palatino Linotype" w:cs="Palatino Linotype"/>
          <w:b/>
        </w:rPr>
        <w:t>Dirección General de Protección de Datos Personales de este Instituto</w:t>
      </w:r>
      <w:r w:rsidRPr="00B54C7B">
        <w:rPr>
          <w:rFonts w:ascii="Palatino Linotype" w:eastAsia="Palatino Linotype" w:hAnsi="Palatino Linotype" w:cs="Palatino Linotype"/>
        </w:rPr>
        <w:t xml:space="preserve">, en términos de lo dispuesto en el Considerando </w:t>
      </w:r>
      <w:r w:rsidRPr="00B54C7B">
        <w:rPr>
          <w:rFonts w:ascii="Palatino Linotype" w:eastAsia="Palatino Linotype" w:hAnsi="Palatino Linotype" w:cs="Palatino Linotype"/>
          <w:b/>
        </w:rPr>
        <w:t>Tercero</w:t>
      </w:r>
      <w:r w:rsidRPr="00B54C7B">
        <w:rPr>
          <w:rFonts w:ascii="Palatino Linotype" w:eastAsia="Palatino Linotype" w:hAnsi="Palatino Linotype" w:cs="Palatino Linotype"/>
        </w:rPr>
        <w:t xml:space="preserve"> de la presente Resolución, a fin de que determine lo conducente.</w:t>
      </w:r>
    </w:p>
    <w:p w14:paraId="274D5F03" w14:textId="7D26480E" w:rsidR="00C2401E" w:rsidRPr="00B54C7B" w:rsidRDefault="00DA3F8E">
      <w:pPr>
        <w:spacing w:before="240" w:after="240" w:line="360" w:lineRule="auto"/>
        <w:jc w:val="both"/>
        <w:rPr>
          <w:rFonts w:ascii="Palatino Linotype" w:eastAsia="Palatino Linotype" w:hAnsi="Palatino Linotype" w:cs="Palatino Linotype"/>
          <w:sz w:val="23"/>
          <w:szCs w:val="23"/>
        </w:rPr>
      </w:pPr>
      <w:r w:rsidRPr="00B54C7B">
        <w:rPr>
          <w:rFonts w:ascii="Palatino Linotype" w:eastAsia="Palatino Linotype" w:hAnsi="Palatino Linotype" w:cs="Palatino Linotype"/>
          <w:sz w:val="23"/>
          <w:szCs w:val="23"/>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6C4921" w:rsidRPr="00B54C7B">
        <w:rPr>
          <w:rFonts w:ascii="Palatino Linotype" w:eastAsia="Palatino Linotype" w:hAnsi="Palatino Linotype" w:cs="Palatino Linotype"/>
          <w:sz w:val="23"/>
          <w:szCs w:val="23"/>
        </w:rPr>
        <w:t xml:space="preserve"> (CON AUSENCIA JUSTIFICADA)</w:t>
      </w:r>
      <w:r w:rsidRPr="00B54C7B">
        <w:rPr>
          <w:rFonts w:ascii="Palatino Linotype" w:eastAsia="Palatino Linotype" w:hAnsi="Palatino Linotype" w:cs="Palatino Linotype"/>
          <w:sz w:val="23"/>
          <w:szCs w:val="23"/>
        </w:rPr>
        <w:t xml:space="preserve"> Y GUADALUPE RAMÍREZ PEÑA; EN LA VIGÉSIMA TERCERA  SESIÓN ORDINARIA CELEBRADA EL VEINTISÉIS DE JUNIO DE DOS MIL VEINTICUATRO, ANTE EL SECRETARIO TÉCNICO DEL PLENO ALEXIS TAPIA RAMÍREZ. </w:t>
      </w:r>
    </w:p>
    <w:p w14:paraId="0FBC8B3A" w14:textId="4F35F66D" w:rsidR="006C4921" w:rsidRDefault="006C4921">
      <w:pPr>
        <w:spacing w:before="240" w:after="240" w:line="360" w:lineRule="auto"/>
        <w:jc w:val="both"/>
        <w:rPr>
          <w:rFonts w:ascii="Palatino Linotype" w:eastAsia="Palatino Linotype" w:hAnsi="Palatino Linotype" w:cs="Palatino Linotype"/>
        </w:rPr>
      </w:pPr>
    </w:p>
    <w:p w14:paraId="643BA2F0" w14:textId="5EE6CE3E" w:rsidR="006C4921" w:rsidRDefault="006C4921">
      <w:pPr>
        <w:spacing w:before="240" w:after="240" w:line="360" w:lineRule="auto"/>
        <w:jc w:val="both"/>
        <w:rPr>
          <w:rFonts w:ascii="Palatino Linotype" w:eastAsia="Palatino Linotype" w:hAnsi="Palatino Linotype" w:cs="Palatino Linotype"/>
        </w:rPr>
      </w:pPr>
    </w:p>
    <w:p w14:paraId="5783006E" w14:textId="77777777" w:rsidR="006C4921" w:rsidRDefault="006C4921">
      <w:pPr>
        <w:spacing w:before="240" w:after="240" w:line="360" w:lineRule="auto"/>
        <w:jc w:val="both"/>
        <w:rPr>
          <w:rFonts w:ascii="Palatino Linotype" w:eastAsia="Palatino Linotype" w:hAnsi="Palatino Linotype" w:cs="Palatino Linotype"/>
        </w:rPr>
      </w:pPr>
    </w:p>
    <w:sectPr w:rsidR="006C4921">
      <w:headerReference w:type="default" r:id="rId18"/>
      <w:footerReference w:type="default" r:id="rId19"/>
      <w:headerReference w:type="first" r:id="rId20"/>
      <w:footerReference w:type="first" r:id="rId2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83DC7" w14:textId="77777777" w:rsidR="00BB1231" w:rsidRDefault="00BB1231">
      <w:r>
        <w:separator/>
      </w:r>
    </w:p>
  </w:endnote>
  <w:endnote w:type="continuationSeparator" w:id="0">
    <w:p w14:paraId="61F0529E" w14:textId="77777777" w:rsidR="00BB1231" w:rsidRDefault="00BB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428A7" w14:textId="77777777" w:rsidR="00C2401E" w:rsidRDefault="00DA3F8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A5D75">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A5D75">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4B68442B" w14:textId="77777777" w:rsidR="00C2401E" w:rsidRDefault="00C2401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59A83" w14:textId="77777777" w:rsidR="00C2401E" w:rsidRDefault="00DA3F8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A5D7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A5D75">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0BF533AA" w14:textId="77777777" w:rsidR="00C2401E" w:rsidRDefault="00C2401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6C409" w14:textId="77777777" w:rsidR="00BB1231" w:rsidRDefault="00BB1231">
      <w:r>
        <w:separator/>
      </w:r>
    </w:p>
  </w:footnote>
  <w:footnote w:type="continuationSeparator" w:id="0">
    <w:p w14:paraId="4775815A" w14:textId="77777777" w:rsidR="00BB1231" w:rsidRDefault="00BB1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FC476" w14:textId="77777777" w:rsidR="00C2401E" w:rsidRDefault="00DA3F8E">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3DBCDEB3" wp14:editId="11B86141">
          <wp:simplePos x="0" y="0"/>
          <wp:positionH relativeFrom="column">
            <wp:posOffset>-1080130</wp:posOffset>
          </wp:positionH>
          <wp:positionV relativeFrom="paragraph">
            <wp:posOffset>-488310</wp:posOffset>
          </wp:positionV>
          <wp:extent cx="7809865" cy="10165715"/>
          <wp:effectExtent l="0" t="0" r="0" b="0"/>
          <wp:wrapNone/>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5953" w:type="dxa"/>
      <w:tblInd w:w="3261" w:type="dxa"/>
      <w:tblLayout w:type="fixed"/>
      <w:tblLook w:val="0400" w:firstRow="0" w:lastRow="0" w:firstColumn="0" w:lastColumn="0" w:noHBand="0" w:noVBand="1"/>
    </w:tblPr>
    <w:tblGrid>
      <w:gridCol w:w="2489"/>
      <w:gridCol w:w="3464"/>
    </w:tblGrid>
    <w:tr w:rsidR="00C2401E" w14:paraId="4C43BE79" w14:textId="77777777">
      <w:tc>
        <w:tcPr>
          <w:tcW w:w="2489" w:type="dxa"/>
          <w:shd w:val="clear" w:color="auto" w:fill="auto"/>
        </w:tcPr>
        <w:p w14:paraId="64D0A254" w14:textId="77777777" w:rsidR="00C2401E" w:rsidRDefault="00DA3F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2F06AF3" w14:textId="77777777" w:rsidR="00C2401E" w:rsidRDefault="00DA3F8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02869/INFOEM/IP/RR/2024</w:t>
          </w:r>
        </w:p>
      </w:tc>
    </w:tr>
    <w:tr w:rsidR="00C2401E" w14:paraId="28999581" w14:textId="77777777">
      <w:trPr>
        <w:trHeight w:val="228"/>
      </w:trPr>
      <w:tc>
        <w:tcPr>
          <w:tcW w:w="2489" w:type="dxa"/>
          <w:shd w:val="clear" w:color="auto" w:fill="auto"/>
          <w:vAlign w:val="center"/>
        </w:tcPr>
        <w:p w14:paraId="5DEF0BC3" w14:textId="77777777" w:rsidR="00C2401E" w:rsidRDefault="00DA3F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6A30F95" w14:textId="77777777" w:rsidR="00C2401E" w:rsidRDefault="00DA3F8E">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C2401E" w14:paraId="7ABB316B" w14:textId="77777777">
      <w:tc>
        <w:tcPr>
          <w:tcW w:w="2489" w:type="dxa"/>
          <w:shd w:val="clear" w:color="auto" w:fill="auto"/>
          <w:vAlign w:val="center"/>
        </w:tcPr>
        <w:p w14:paraId="27094F8E" w14:textId="77777777" w:rsidR="00C2401E" w:rsidRDefault="00DA3F8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B3DBE53" w14:textId="77777777" w:rsidR="00C2401E" w:rsidRDefault="00DA3F8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A63C9B5" w14:textId="77777777" w:rsidR="00C2401E" w:rsidRDefault="00DA3F8E">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DF7F9" w14:textId="77777777" w:rsidR="00C2401E" w:rsidRDefault="00C2401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b"/>
      <w:tblW w:w="5670" w:type="dxa"/>
      <w:tblInd w:w="3261" w:type="dxa"/>
      <w:tblLayout w:type="fixed"/>
      <w:tblLook w:val="0400" w:firstRow="0" w:lastRow="0" w:firstColumn="0" w:lastColumn="0" w:noHBand="0" w:noVBand="1"/>
    </w:tblPr>
    <w:tblGrid>
      <w:gridCol w:w="2551"/>
      <w:gridCol w:w="3119"/>
    </w:tblGrid>
    <w:tr w:rsidR="00C2401E" w14:paraId="3A636BBC" w14:textId="77777777">
      <w:tc>
        <w:tcPr>
          <w:tcW w:w="2551" w:type="dxa"/>
          <w:shd w:val="clear" w:color="auto" w:fill="auto"/>
          <w:vAlign w:val="center"/>
        </w:tcPr>
        <w:p w14:paraId="5C6EE3CC" w14:textId="77777777" w:rsidR="00C2401E" w:rsidRDefault="00DA3F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2525E8DF" w14:textId="77777777" w:rsidR="00C2401E" w:rsidRDefault="00DA3F8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02869/INFOEM/IP/RR/2024</w:t>
          </w:r>
        </w:p>
      </w:tc>
    </w:tr>
    <w:tr w:rsidR="00C2401E" w14:paraId="5E14D23C" w14:textId="77777777">
      <w:trPr>
        <w:trHeight w:val="130"/>
      </w:trPr>
      <w:tc>
        <w:tcPr>
          <w:tcW w:w="2551" w:type="dxa"/>
          <w:shd w:val="clear" w:color="auto" w:fill="auto"/>
          <w:vAlign w:val="center"/>
        </w:tcPr>
        <w:p w14:paraId="1328D208" w14:textId="77777777" w:rsidR="00C2401E" w:rsidRDefault="00DA3F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00E425E" w14:textId="77777777" w:rsidR="00C2401E" w:rsidRDefault="00C2401E">
          <w:pPr>
            <w:ind w:left="-45" w:right="-533"/>
            <w:jc w:val="both"/>
            <w:rPr>
              <w:rFonts w:ascii="Palatino Linotype" w:eastAsia="Palatino Linotype" w:hAnsi="Palatino Linotype" w:cs="Palatino Linotype"/>
              <w:b/>
              <w:sz w:val="22"/>
              <w:szCs w:val="22"/>
            </w:rPr>
          </w:pPr>
        </w:p>
      </w:tc>
    </w:tr>
    <w:tr w:rsidR="00C2401E" w14:paraId="256B2544" w14:textId="77777777">
      <w:trPr>
        <w:trHeight w:val="228"/>
      </w:trPr>
      <w:tc>
        <w:tcPr>
          <w:tcW w:w="2551" w:type="dxa"/>
          <w:shd w:val="clear" w:color="auto" w:fill="auto"/>
          <w:vAlign w:val="center"/>
        </w:tcPr>
        <w:p w14:paraId="5FD22994" w14:textId="77777777" w:rsidR="00C2401E" w:rsidRDefault="00DA3F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C91EE2E" w14:textId="77777777" w:rsidR="00C2401E" w:rsidRDefault="00DA3F8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r>
            <w:rPr>
              <w:noProof/>
              <w:lang w:val="es-MX"/>
            </w:rPr>
            <w:drawing>
              <wp:anchor distT="0" distB="0" distL="0" distR="0" simplePos="0" relativeHeight="251659264" behindDoc="1" locked="0" layoutInCell="1" hidden="0" allowOverlap="1" wp14:anchorId="6977C77D" wp14:editId="332CEE30">
                <wp:simplePos x="0" y="0"/>
                <wp:positionH relativeFrom="column">
                  <wp:posOffset>-4396102</wp:posOffset>
                </wp:positionH>
                <wp:positionV relativeFrom="paragraph">
                  <wp:posOffset>-589277</wp:posOffset>
                </wp:positionV>
                <wp:extent cx="7809865" cy="10165715"/>
                <wp:effectExtent l="0" t="0" r="0" b="0"/>
                <wp:wrapNone/>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C2401E" w14:paraId="1DBA80FE" w14:textId="77777777">
      <w:tc>
        <w:tcPr>
          <w:tcW w:w="2551" w:type="dxa"/>
          <w:shd w:val="clear" w:color="auto" w:fill="auto"/>
          <w:vAlign w:val="center"/>
        </w:tcPr>
        <w:p w14:paraId="1A817148" w14:textId="77777777" w:rsidR="00C2401E" w:rsidRDefault="00DA3F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2E386E2" w14:textId="77777777" w:rsidR="00C2401E" w:rsidRDefault="00DA3F8E">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6F3518A" w14:textId="77777777" w:rsidR="00C2401E" w:rsidRDefault="00C2401E">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6219F"/>
    <w:multiLevelType w:val="multilevel"/>
    <w:tmpl w:val="F4AAB3BE"/>
    <w:lvl w:ilvl="0">
      <w:numFmt w:val="upperRoman"/>
      <w:pStyle w:val="Listaconvietas3"/>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69814B3B"/>
    <w:multiLevelType w:val="multilevel"/>
    <w:tmpl w:val="C01692E4"/>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1E"/>
    <w:rsid w:val="006C4921"/>
    <w:rsid w:val="009A5D75"/>
    <w:rsid w:val="00B54C7B"/>
    <w:rsid w:val="00BB1231"/>
    <w:rsid w:val="00BF3526"/>
    <w:rsid w:val="00C2401E"/>
    <w:rsid w:val="00DA3F8E"/>
    <w:rsid w:val="00EE30E4"/>
    <w:rsid w:val="00FC0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CEC9"/>
  <w15:docId w15:val="{8B8EE346-E28A-4077-9321-6C676FAB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0" w:type="dxa"/>
        <w:left w:w="108" w:type="dxa"/>
        <w:bottom w:w="0"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3"/>
    <w:tblPr>
      <w:tblStyleRowBandSize w:val="1"/>
      <w:tblStyleColBandSize w:val="1"/>
      <w:tblCellMar>
        <w:top w:w="0" w:type="dxa"/>
        <w:left w:w="115" w:type="dxa"/>
        <w:bottom w:w="0" w:type="dxa"/>
        <w:right w:w="115" w:type="dxa"/>
      </w:tblCellMar>
    </w:tblPr>
  </w:style>
  <w:style w:type="table" w:customStyle="1" w:styleId="a2">
    <w:basedOn w:val="TableNormal3"/>
    <w:tblPr>
      <w:tblStyleRowBandSize w:val="1"/>
      <w:tblStyleColBandSize w:val="1"/>
      <w:tblCellMar>
        <w:top w:w="0" w:type="dxa"/>
        <w:left w:w="115" w:type="dxa"/>
        <w:bottom w:w="0" w:type="dxa"/>
        <w:right w:w="115" w:type="dxa"/>
      </w:tblCellMar>
    </w:tblPr>
  </w:style>
  <w:style w:type="table" w:customStyle="1" w:styleId="a3">
    <w:basedOn w:val="TableNormal3"/>
    <w:tblPr>
      <w:tblStyleRowBandSize w:val="1"/>
      <w:tblStyleColBandSize w:val="1"/>
      <w:tblCellMar>
        <w:top w:w="0" w:type="dxa"/>
        <w:left w:w="115" w:type="dxa"/>
        <w:bottom w:w="0" w:type="dxa"/>
        <w:right w:w="115" w:type="dxa"/>
      </w:tblCellMar>
    </w:tblPr>
  </w:style>
  <w:style w:type="table" w:customStyle="1" w:styleId="a4">
    <w:basedOn w:val="TableNormal3"/>
    <w:tblPr>
      <w:tblStyleRowBandSize w:val="1"/>
      <w:tblStyleColBandSize w:val="1"/>
      <w:tblCellMar>
        <w:top w:w="0" w:type="dxa"/>
        <w:left w:w="115" w:type="dxa"/>
        <w:bottom w:w="0" w:type="dxa"/>
        <w:right w:w="115" w:type="dxa"/>
      </w:tblCellMar>
    </w:tblPr>
  </w:style>
  <w:style w:type="table" w:customStyle="1" w:styleId="a5">
    <w:basedOn w:val="TableNormal2"/>
    <w:tblPr>
      <w:tblStyleRowBandSize w:val="1"/>
      <w:tblStyleColBandSize w:val="1"/>
      <w:tblCellMar>
        <w:top w:w="0" w:type="dxa"/>
        <w:left w:w="108" w:type="dxa"/>
        <w:bottom w:w="0" w:type="dxa"/>
        <w:right w:w="108" w:type="dxa"/>
      </w:tblCellMar>
    </w:tblPr>
  </w:style>
  <w:style w:type="table" w:customStyle="1" w:styleId="a6">
    <w:basedOn w:val="TableNormal2"/>
    <w:tblPr>
      <w:tblStyleRowBandSize w:val="1"/>
      <w:tblStyleColBandSize w:val="1"/>
      <w:tblCellMar>
        <w:top w:w="0" w:type="dxa"/>
        <w:left w:w="115" w:type="dxa"/>
        <w:bottom w:w="0" w:type="dxa"/>
        <w:right w:w="115" w:type="dxa"/>
      </w:tblCellMar>
    </w:tblPr>
  </w:style>
  <w:style w:type="table" w:customStyle="1" w:styleId="a7">
    <w:basedOn w:val="TableNormal2"/>
    <w:tblPr>
      <w:tblStyleRowBandSize w:val="1"/>
      <w:tblStyleColBandSize w:val="1"/>
      <w:tblCellMar>
        <w:top w:w="0" w:type="dxa"/>
        <w:left w:w="115" w:type="dxa"/>
        <w:bottom w:w="0" w:type="dxa"/>
        <w:right w:w="115" w:type="dxa"/>
      </w:tblCellMar>
    </w:tblPr>
  </w:style>
  <w:style w:type="table" w:customStyle="1" w:styleId="a8">
    <w:basedOn w:val="TableNormal1"/>
    <w:tblPr>
      <w:tblStyleRowBandSize w:val="1"/>
      <w:tblStyleColBandSize w:val="1"/>
      <w:tblCellMar>
        <w:top w:w="0" w:type="dxa"/>
        <w:left w:w="115" w:type="dxa"/>
        <w:bottom w:w="0" w:type="dxa"/>
        <w:right w:w="115" w:type="dxa"/>
      </w:tblCellMar>
    </w:tblPr>
  </w:style>
  <w:style w:type="table" w:customStyle="1" w:styleId="a9">
    <w:basedOn w:val="TableNormal1"/>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96114.page" TargetMode="External"/><Relationship Id="rId13" Type="http://schemas.openxmlformats.org/officeDocument/2006/relationships/hyperlink" Target="https://saimex.org.mx/saimex/solicitud/downloadAttach/2101817.pag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aimex.org.mx/saimex/solicitud/downloadAttach/2101816.page"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saimex.org.mx/saimex/solicitud/downloadAttach/2114443.pag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01815.page" TargetMode="External"/><Relationship Id="rId5" Type="http://schemas.openxmlformats.org/officeDocument/2006/relationships/webSettings" Target="webSettings.xml"/><Relationship Id="rId15" Type="http://schemas.openxmlformats.org/officeDocument/2006/relationships/hyperlink" Target="https://saimex.org.mx/saimex/solicitud/downloadAttach/1978769.page" TargetMode="External"/><Relationship Id="rId23" Type="http://schemas.openxmlformats.org/officeDocument/2006/relationships/theme" Target="theme/theme1.xml"/><Relationship Id="rId10" Type="http://schemas.openxmlformats.org/officeDocument/2006/relationships/hyperlink" Target="https://saimex.org.mx/saimex/solicitud/downloadAttach/2101814.pa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imex.org.mx/saimex/solicitud/downloadAttach/2101813.page" TargetMode="External"/><Relationship Id="rId14" Type="http://schemas.openxmlformats.org/officeDocument/2006/relationships/hyperlink" Target="https://saimex.org.mx/saimex/solicitud/downloadAttach/2101818.pag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BnsNbN3OcXtLzQd0nBnEDhUdA==">CgMxLjAyCGguZ2pkZ3hzMgloLjMwajB6bGwyCGgudHlqY3d0MgloLjJldDkycDAyCWguM2R5NnZrbTIJaC4xZm9iOXRlOAByITFnYTNxclpiaF9nMkxENEMtSldnRUpmYXVKNW5CZXJobQ==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6169</Words>
  <Characters>33935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MARII</cp:lastModifiedBy>
  <cp:revision>2</cp:revision>
  <cp:lastPrinted>2024-06-28T16:28:00Z</cp:lastPrinted>
  <dcterms:created xsi:type="dcterms:W3CDTF">2024-07-07T23:38:00Z</dcterms:created>
  <dcterms:modified xsi:type="dcterms:W3CDTF">2024-07-07T23:38:00Z</dcterms:modified>
</cp:coreProperties>
</file>