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2857014" w:rsidR="00662C69" w:rsidRPr="00080CF0" w:rsidRDefault="009B11D6" w:rsidP="00C2200C">
      <w:pPr>
        <w:pStyle w:val="Textoindependiente"/>
        <w:spacing w:line="360" w:lineRule="auto"/>
        <w:rPr>
          <w:rFonts w:ascii="Palatino Linotype" w:hAnsi="Palatino Linotype"/>
          <w:sz w:val="22"/>
          <w:szCs w:val="22"/>
        </w:rPr>
      </w:pPr>
      <w:r w:rsidRPr="00080CF0">
        <w:rPr>
          <w:rFonts w:ascii="Palatino Linotype" w:hAnsi="Palatino Linotype"/>
          <w:sz w:val="22"/>
          <w:szCs w:val="22"/>
        </w:rPr>
        <w:t>R</w:t>
      </w:r>
      <w:r w:rsidR="00662C69" w:rsidRPr="00080CF0">
        <w:rPr>
          <w:rFonts w:ascii="Palatino Linotype" w:hAnsi="Palatino Linotype"/>
          <w:sz w:val="22"/>
          <w:szCs w:val="22"/>
        </w:rPr>
        <w:t>esolución del Pleno del Instituto de Transparencia, Acceso a la Información Pública y Protección de Datos Personales del Estado de México y Mun</w:t>
      </w:r>
      <w:r w:rsidR="000D5A1D" w:rsidRPr="00080CF0">
        <w:rPr>
          <w:rFonts w:ascii="Palatino Linotype" w:hAnsi="Palatino Linotype"/>
          <w:sz w:val="22"/>
          <w:szCs w:val="22"/>
        </w:rPr>
        <w:t>icipios, con</w:t>
      </w:r>
      <w:r w:rsidR="00662C69" w:rsidRPr="00080CF0">
        <w:rPr>
          <w:rFonts w:ascii="Palatino Linotype" w:hAnsi="Palatino Linotype"/>
          <w:sz w:val="22"/>
          <w:szCs w:val="22"/>
        </w:rPr>
        <w:t xml:space="preserve"> </w:t>
      </w:r>
      <w:r w:rsidR="00485DB6" w:rsidRPr="00080CF0">
        <w:rPr>
          <w:rFonts w:ascii="Palatino Linotype" w:hAnsi="Palatino Linotype"/>
          <w:sz w:val="22"/>
          <w:szCs w:val="22"/>
        </w:rPr>
        <w:t xml:space="preserve">domicilio </w:t>
      </w:r>
      <w:r w:rsidR="00662C69" w:rsidRPr="00080CF0">
        <w:rPr>
          <w:rFonts w:ascii="Palatino Linotype" w:hAnsi="Palatino Linotype"/>
          <w:sz w:val="22"/>
          <w:szCs w:val="22"/>
        </w:rPr>
        <w:t xml:space="preserve">en Metepec, Estado de México; </w:t>
      </w:r>
      <w:r w:rsidR="004525F1" w:rsidRPr="00080CF0">
        <w:rPr>
          <w:rFonts w:ascii="Palatino Linotype" w:hAnsi="Palatino Linotype"/>
          <w:sz w:val="22"/>
          <w:szCs w:val="22"/>
        </w:rPr>
        <w:t xml:space="preserve">del </w:t>
      </w:r>
      <w:r w:rsidR="00C6153C" w:rsidRPr="00080CF0">
        <w:rPr>
          <w:rFonts w:ascii="Palatino Linotype" w:hAnsi="Palatino Linotype"/>
          <w:sz w:val="22"/>
          <w:szCs w:val="22"/>
        </w:rPr>
        <w:t>dieciséis</w:t>
      </w:r>
      <w:r w:rsidR="00AA3402" w:rsidRPr="00080CF0">
        <w:rPr>
          <w:rFonts w:ascii="Palatino Linotype" w:hAnsi="Palatino Linotype"/>
          <w:sz w:val="22"/>
          <w:szCs w:val="22"/>
        </w:rPr>
        <w:t xml:space="preserve"> </w:t>
      </w:r>
      <w:r w:rsidR="00A061BF" w:rsidRPr="00080CF0">
        <w:rPr>
          <w:rFonts w:ascii="Palatino Linotype" w:hAnsi="Palatino Linotype"/>
          <w:sz w:val="22"/>
          <w:szCs w:val="22"/>
        </w:rPr>
        <w:t>(</w:t>
      </w:r>
      <w:r w:rsidR="00C6153C" w:rsidRPr="00080CF0">
        <w:rPr>
          <w:rFonts w:ascii="Palatino Linotype" w:hAnsi="Palatino Linotype"/>
          <w:sz w:val="22"/>
          <w:szCs w:val="22"/>
        </w:rPr>
        <w:t>16</w:t>
      </w:r>
      <w:r w:rsidR="00A061BF" w:rsidRPr="00080CF0">
        <w:rPr>
          <w:rFonts w:ascii="Palatino Linotype" w:hAnsi="Palatino Linotype"/>
          <w:sz w:val="22"/>
          <w:szCs w:val="22"/>
        </w:rPr>
        <w:t xml:space="preserve">) </w:t>
      </w:r>
      <w:r w:rsidR="008B44B1" w:rsidRPr="00080CF0">
        <w:rPr>
          <w:rFonts w:ascii="Palatino Linotype" w:hAnsi="Palatino Linotype"/>
          <w:sz w:val="22"/>
          <w:szCs w:val="22"/>
        </w:rPr>
        <w:t xml:space="preserve">de </w:t>
      </w:r>
      <w:r w:rsidR="009A5A8A" w:rsidRPr="00080CF0">
        <w:rPr>
          <w:rFonts w:ascii="Palatino Linotype" w:hAnsi="Palatino Linotype"/>
          <w:sz w:val="22"/>
          <w:szCs w:val="22"/>
        </w:rPr>
        <w:t xml:space="preserve">octubre </w:t>
      </w:r>
      <w:r w:rsidR="0059772B" w:rsidRPr="00080CF0">
        <w:rPr>
          <w:rFonts w:ascii="Palatino Linotype" w:hAnsi="Palatino Linotype"/>
          <w:sz w:val="22"/>
          <w:szCs w:val="22"/>
        </w:rPr>
        <w:t>de dos mil veinticuatro.</w:t>
      </w:r>
    </w:p>
    <w:p w14:paraId="767F7296" w14:textId="77777777" w:rsidR="00C2200C" w:rsidRPr="00080CF0" w:rsidRDefault="00C2200C" w:rsidP="00C2200C">
      <w:pPr>
        <w:pStyle w:val="Textoindependiente"/>
        <w:spacing w:line="360" w:lineRule="auto"/>
        <w:rPr>
          <w:rFonts w:ascii="Palatino Linotype" w:hAnsi="Palatino Linotype"/>
          <w:sz w:val="22"/>
          <w:szCs w:val="22"/>
        </w:rPr>
      </w:pPr>
    </w:p>
    <w:p w14:paraId="7DF270C3" w14:textId="3F9D0AE2" w:rsidR="00112BFF" w:rsidRPr="00080CF0" w:rsidRDefault="00112BFF" w:rsidP="00C2200C">
      <w:pPr>
        <w:pStyle w:val="Encabezado"/>
        <w:spacing w:line="360" w:lineRule="auto"/>
        <w:jc w:val="both"/>
        <w:rPr>
          <w:rFonts w:ascii="Palatino Linotype" w:eastAsia="Times New Roman" w:hAnsi="Palatino Linotype" w:cs="Times New Roman"/>
          <w:color w:val="000000" w:themeColor="text1"/>
          <w:sz w:val="22"/>
          <w:szCs w:val="22"/>
        </w:rPr>
      </w:pPr>
      <w:r w:rsidRPr="00080CF0">
        <w:rPr>
          <w:rFonts w:ascii="Palatino Linotype" w:eastAsia="Times New Roman" w:hAnsi="Palatino Linotype" w:cs="Times New Roman"/>
          <w:b/>
          <w:color w:val="000000" w:themeColor="text1"/>
          <w:sz w:val="22"/>
          <w:szCs w:val="22"/>
        </w:rPr>
        <w:t>VISTO</w:t>
      </w:r>
      <w:r w:rsidR="001E5136" w:rsidRPr="00080CF0">
        <w:rPr>
          <w:rFonts w:ascii="Palatino Linotype" w:eastAsia="Times New Roman" w:hAnsi="Palatino Linotype" w:cs="Times New Roman"/>
          <w:b/>
          <w:color w:val="000000" w:themeColor="text1"/>
          <w:sz w:val="22"/>
          <w:szCs w:val="22"/>
        </w:rPr>
        <w:t>S</w:t>
      </w:r>
      <w:r w:rsidR="00620589" w:rsidRPr="00080CF0">
        <w:rPr>
          <w:rFonts w:ascii="Palatino Linotype" w:eastAsia="Times New Roman" w:hAnsi="Palatino Linotype" w:cs="Times New Roman"/>
          <w:color w:val="000000" w:themeColor="text1"/>
          <w:sz w:val="22"/>
          <w:szCs w:val="22"/>
        </w:rPr>
        <w:t xml:space="preserve"> </w:t>
      </w:r>
      <w:r w:rsidR="001E5136" w:rsidRPr="00080CF0">
        <w:rPr>
          <w:rFonts w:ascii="Palatino Linotype" w:eastAsia="Times New Roman" w:hAnsi="Palatino Linotype" w:cs="Times New Roman"/>
          <w:color w:val="000000" w:themeColor="text1"/>
          <w:sz w:val="22"/>
          <w:szCs w:val="22"/>
        </w:rPr>
        <w:t>los</w:t>
      </w:r>
      <w:r w:rsidRPr="00080CF0">
        <w:rPr>
          <w:rFonts w:ascii="Palatino Linotype" w:eastAsia="Times New Roman" w:hAnsi="Palatino Linotype" w:cs="Times New Roman"/>
          <w:color w:val="000000" w:themeColor="text1"/>
          <w:sz w:val="22"/>
          <w:szCs w:val="22"/>
        </w:rPr>
        <w:t xml:space="preserve"> expediente</w:t>
      </w:r>
      <w:r w:rsidR="001E5136" w:rsidRPr="00080CF0">
        <w:rPr>
          <w:rFonts w:ascii="Palatino Linotype" w:eastAsia="Times New Roman" w:hAnsi="Palatino Linotype" w:cs="Times New Roman"/>
          <w:color w:val="000000" w:themeColor="text1"/>
          <w:sz w:val="22"/>
          <w:szCs w:val="22"/>
        </w:rPr>
        <w:t>s</w:t>
      </w:r>
      <w:r w:rsidR="000249BD" w:rsidRPr="00080CF0">
        <w:rPr>
          <w:rFonts w:ascii="Palatino Linotype" w:eastAsia="Times New Roman" w:hAnsi="Palatino Linotype" w:cs="Times New Roman"/>
          <w:color w:val="000000" w:themeColor="text1"/>
          <w:sz w:val="22"/>
          <w:szCs w:val="22"/>
        </w:rPr>
        <w:t xml:space="preserve"> </w:t>
      </w:r>
      <w:r w:rsidRPr="00080CF0">
        <w:rPr>
          <w:rFonts w:ascii="Palatino Linotype" w:eastAsia="Times New Roman" w:hAnsi="Palatino Linotype" w:cs="Times New Roman"/>
          <w:color w:val="000000" w:themeColor="text1"/>
          <w:sz w:val="22"/>
          <w:szCs w:val="22"/>
        </w:rPr>
        <w:t>electrónico</w:t>
      </w:r>
      <w:r w:rsidR="001E5136" w:rsidRPr="00080CF0">
        <w:rPr>
          <w:rFonts w:ascii="Palatino Linotype" w:eastAsia="Times New Roman" w:hAnsi="Palatino Linotype" w:cs="Times New Roman"/>
          <w:color w:val="000000" w:themeColor="text1"/>
          <w:sz w:val="22"/>
          <w:szCs w:val="22"/>
        </w:rPr>
        <w:t>s</w:t>
      </w:r>
      <w:r w:rsidRPr="00080CF0">
        <w:rPr>
          <w:rFonts w:ascii="Palatino Linotype" w:eastAsia="Times New Roman" w:hAnsi="Palatino Linotype" w:cs="Times New Roman"/>
          <w:color w:val="000000" w:themeColor="text1"/>
          <w:sz w:val="22"/>
          <w:szCs w:val="22"/>
        </w:rPr>
        <w:t xml:space="preserve"> formado</w:t>
      </w:r>
      <w:r w:rsidR="001E5136" w:rsidRPr="00080CF0">
        <w:rPr>
          <w:rFonts w:ascii="Palatino Linotype" w:eastAsia="Times New Roman" w:hAnsi="Palatino Linotype" w:cs="Times New Roman"/>
          <w:color w:val="000000" w:themeColor="text1"/>
          <w:sz w:val="22"/>
          <w:szCs w:val="22"/>
        </w:rPr>
        <w:t>s</w:t>
      </w:r>
      <w:r w:rsidRPr="00080CF0">
        <w:rPr>
          <w:rFonts w:ascii="Palatino Linotype" w:eastAsia="Times New Roman" w:hAnsi="Palatino Linotype" w:cs="Times New Roman"/>
          <w:color w:val="000000" w:themeColor="text1"/>
          <w:sz w:val="22"/>
          <w:szCs w:val="22"/>
        </w:rPr>
        <w:t xml:space="preserve"> con motivo de</w:t>
      </w:r>
      <w:r w:rsidR="000249BD" w:rsidRPr="00080CF0">
        <w:rPr>
          <w:rFonts w:ascii="Palatino Linotype" w:eastAsia="Times New Roman" w:hAnsi="Palatino Linotype" w:cs="Times New Roman"/>
          <w:color w:val="000000" w:themeColor="text1"/>
          <w:sz w:val="22"/>
          <w:szCs w:val="22"/>
        </w:rPr>
        <w:t>l</w:t>
      </w:r>
      <w:r w:rsidRPr="00080CF0">
        <w:rPr>
          <w:rFonts w:ascii="Palatino Linotype" w:eastAsia="Times New Roman" w:hAnsi="Palatino Linotype" w:cs="Times New Roman"/>
          <w:color w:val="000000" w:themeColor="text1"/>
          <w:sz w:val="22"/>
          <w:szCs w:val="22"/>
        </w:rPr>
        <w:t xml:space="preserve"> recurso de revisión número </w:t>
      </w:r>
      <w:r w:rsidR="005D6310" w:rsidRPr="00080CF0">
        <w:rPr>
          <w:rFonts w:ascii="Palatino Linotype" w:hAnsi="Palatino Linotype" w:cs="Arial"/>
          <w:b/>
          <w:bCs/>
          <w:color w:val="000000" w:themeColor="text1"/>
          <w:sz w:val="22"/>
          <w:szCs w:val="22"/>
          <w:lang w:eastAsia="es-MX"/>
        </w:rPr>
        <w:t>0</w:t>
      </w:r>
      <w:r w:rsidR="009A5A8A" w:rsidRPr="00080CF0">
        <w:rPr>
          <w:rFonts w:ascii="Palatino Linotype" w:hAnsi="Palatino Linotype" w:cs="Arial"/>
          <w:b/>
          <w:bCs/>
          <w:color w:val="000000" w:themeColor="text1"/>
          <w:sz w:val="22"/>
          <w:szCs w:val="22"/>
          <w:lang w:eastAsia="es-MX"/>
        </w:rPr>
        <w:t>0</w:t>
      </w:r>
      <w:r w:rsidR="002F4F01" w:rsidRPr="00080CF0">
        <w:rPr>
          <w:rFonts w:ascii="Palatino Linotype" w:hAnsi="Palatino Linotype" w:cs="Arial"/>
          <w:b/>
          <w:bCs/>
          <w:color w:val="000000" w:themeColor="text1"/>
          <w:sz w:val="22"/>
          <w:szCs w:val="22"/>
          <w:lang w:eastAsia="es-MX"/>
        </w:rPr>
        <w:t>24</w:t>
      </w:r>
      <w:r w:rsidR="009A5A8A" w:rsidRPr="00080CF0">
        <w:rPr>
          <w:rFonts w:ascii="Palatino Linotype" w:hAnsi="Palatino Linotype" w:cs="Arial"/>
          <w:b/>
          <w:bCs/>
          <w:color w:val="000000" w:themeColor="text1"/>
          <w:sz w:val="22"/>
          <w:szCs w:val="22"/>
          <w:lang w:eastAsia="es-MX"/>
        </w:rPr>
        <w:t>8</w:t>
      </w:r>
      <w:r w:rsidRPr="00080CF0">
        <w:rPr>
          <w:rFonts w:ascii="Palatino Linotype" w:hAnsi="Palatino Linotype" w:cs="Arial"/>
          <w:b/>
          <w:bCs/>
          <w:color w:val="000000" w:themeColor="text1"/>
          <w:sz w:val="22"/>
          <w:szCs w:val="22"/>
          <w:lang w:eastAsia="es-MX"/>
        </w:rPr>
        <w:t>/INFOEM/IP/RR/</w:t>
      </w:r>
      <w:r w:rsidR="00006F07" w:rsidRPr="00080CF0">
        <w:rPr>
          <w:rFonts w:ascii="Palatino Linotype" w:hAnsi="Palatino Linotype" w:cs="Arial"/>
          <w:b/>
          <w:bCs/>
          <w:color w:val="000000" w:themeColor="text1"/>
          <w:sz w:val="22"/>
          <w:szCs w:val="22"/>
          <w:lang w:eastAsia="es-MX"/>
        </w:rPr>
        <w:t>202</w:t>
      </w:r>
      <w:r w:rsidR="00B410E1" w:rsidRPr="00080CF0">
        <w:rPr>
          <w:rFonts w:ascii="Palatino Linotype" w:hAnsi="Palatino Linotype" w:cs="Arial"/>
          <w:b/>
          <w:bCs/>
          <w:color w:val="000000" w:themeColor="text1"/>
          <w:sz w:val="22"/>
          <w:szCs w:val="22"/>
          <w:lang w:eastAsia="es-MX"/>
        </w:rPr>
        <w:t>4</w:t>
      </w:r>
      <w:r w:rsidR="001E5136" w:rsidRPr="00080CF0">
        <w:rPr>
          <w:rFonts w:ascii="Palatino Linotype" w:hAnsi="Palatino Linotype" w:cs="Arial"/>
          <w:b/>
          <w:bCs/>
          <w:color w:val="000000" w:themeColor="text1"/>
          <w:sz w:val="22"/>
          <w:szCs w:val="22"/>
          <w:lang w:eastAsia="es-MX"/>
        </w:rPr>
        <w:t xml:space="preserve"> y 00249/INFOEM/IP/RR/2024 Acumulados</w:t>
      </w:r>
      <w:r w:rsidRPr="00080CF0">
        <w:rPr>
          <w:rFonts w:ascii="Palatino Linotype" w:eastAsia="Times New Roman" w:hAnsi="Palatino Linotype" w:cs="Arial"/>
          <w:bCs/>
          <w:color w:val="000000" w:themeColor="text1"/>
          <w:sz w:val="22"/>
          <w:szCs w:val="22"/>
        </w:rPr>
        <w:t xml:space="preserve">, </w:t>
      </w:r>
      <w:r w:rsidRPr="00080CF0">
        <w:rPr>
          <w:rFonts w:ascii="Palatino Linotype" w:eastAsia="Times New Roman" w:hAnsi="Palatino Linotype" w:cs="Times New Roman"/>
          <w:color w:val="000000" w:themeColor="text1"/>
          <w:sz w:val="22"/>
          <w:szCs w:val="22"/>
        </w:rPr>
        <w:t>promovido</w:t>
      </w:r>
      <w:r w:rsidR="001E5136" w:rsidRPr="00080CF0">
        <w:rPr>
          <w:rFonts w:ascii="Palatino Linotype" w:eastAsia="Times New Roman" w:hAnsi="Palatino Linotype" w:cs="Times New Roman"/>
          <w:color w:val="000000" w:themeColor="text1"/>
          <w:sz w:val="22"/>
          <w:szCs w:val="22"/>
        </w:rPr>
        <w:t>s</w:t>
      </w:r>
      <w:r w:rsidRPr="00080CF0">
        <w:rPr>
          <w:rFonts w:ascii="Palatino Linotype" w:eastAsia="Times New Roman" w:hAnsi="Palatino Linotype" w:cs="Times New Roman"/>
          <w:color w:val="000000" w:themeColor="text1"/>
          <w:sz w:val="22"/>
          <w:szCs w:val="22"/>
        </w:rPr>
        <w:t xml:space="preserve"> por</w:t>
      </w:r>
      <w:r w:rsidR="007D47A6" w:rsidRPr="00080CF0">
        <w:rPr>
          <w:rFonts w:ascii="Palatino Linotype" w:hAnsi="Palatino Linotype"/>
          <w:bCs/>
          <w:sz w:val="22"/>
          <w:szCs w:val="22"/>
        </w:rPr>
        <w:t xml:space="preserve"> </w:t>
      </w:r>
      <w:r w:rsidR="00694160">
        <w:rPr>
          <w:rFonts w:ascii="Palatino Linotype" w:hAnsi="Palatino Linotype"/>
          <w:b/>
          <w:sz w:val="22"/>
          <w:szCs w:val="22"/>
        </w:rPr>
        <w:t>XXXXX XXXXX XXXXX</w:t>
      </w:r>
      <w:bookmarkStart w:id="0" w:name="_GoBack"/>
      <w:bookmarkEnd w:id="0"/>
      <w:r w:rsidRPr="00080CF0">
        <w:rPr>
          <w:rFonts w:ascii="Palatino Linotype" w:eastAsia="Times New Roman" w:hAnsi="Palatino Linotype" w:cs="Arial"/>
          <w:b/>
          <w:bCs/>
          <w:color w:val="000000" w:themeColor="text1"/>
          <w:sz w:val="22"/>
          <w:szCs w:val="22"/>
        </w:rPr>
        <w:t>,</w:t>
      </w:r>
      <w:r w:rsidRPr="00080CF0">
        <w:rPr>
          <w:rFonts w:ascii="Palatino Linotype" w:eastAsia="Times New Roman" w:hAnsi="Palatino Linotype" w:cs="Arial"/>
          <w:color w:val="000000" w:themeColor="text1"/>
          <w:sz w:val="22"/>
          <w:szCs w:val="22"/>
        </w:rPr>
        <w:t xml:space="preserve"> en contra de la respuesta </w:t>
      </w:r>
      <w:r w:rsidR="006507FE" w:rsidRPr="00080CF0">
        <w:rPr>
          <w:rFonts w:ascii="Palatino Linotype" w:eastAsia="Times New Roman" w:hAnsi="Palatino Linotype" w:cs="Arial"/>
          <w:color w:val="000000" w:themeColor="text1"/>
          <w:sz w:val="22"/>
          <w:szCs w:val="22"/>
        </w:rPr>
        <w:t xml:space="preserve">del </w:t>
      </w:r>
      <w:r w:rsidR="002F4F01" w:rsidRPr="00080CF0">
        <w:rPr>
          <w:rFonts w:ascii="Palatino Linotype" w:hAnsi="Palatino Linotype"/>
          <w:b/>
          <w:bCs/>
          <w:color w:val="000000"/>
          <w:sz w:val="22"/>
          <w:szCs w:val="22"/>
        </w:rPr>
        <w:t>Ayuntamiento de Antonio la Isla</w:t>
      </w:r>
      <w:r w:rsidRPr="00080CF0">
        <w:rPr>
          <w:rFonts w:ascii="Palatino Linotype" w:eastAsia="Calibri" w:hAnsi="Palatino Linotype" w:cs="Arial"/>
          <w:color w:val="000000" w:themeColor="text1"/>
          <w:sz w:val="22"/>
          <w:szCs w:val="22"/>
          <w:lang w:val="es-ES"/>
        </w:rPr>
        <w:t xml:space="preserve">, </w:t>
      </w:r>
      <w:r w:rsidRPr="00080CF0">
        <w:rPr>
          <w:rFonts w:ascii="Palatino Linotype" w:eastAsia="Times New Roman" w:hAnsi="Palatino Linotype" w:cs="Times New Roman"/>
          <w:color w:val="000000" w:themeColor="text1"/>
          <w:sz w:val="22"/>
          <w:szCs w:val="22"/>
        </w:rPr>
        <w:t>en lo sucesivo el</w:t>
      </w:r>
      <w:r w:rsidRPr="00080CF0">
        <w:rPr>
          <w:rFonts w:ascii="Palatino Linotype" w:eastAsia="Times New Roman" w:hAnsi="Palatino Linotype" w:cs="Times New Roman"/>
          <w:b/>
          <w:color w:val="000000" w:themeColor="text1"/>
          <w:sz w:val="22"/>
          <w:szCs w:val="22"/>
        </w:rPr>
        <w:t xml:space="preserve"> SUJETO OBLIGADO, </w:t>
      </w:r>
      <w:r w:rsidRPr="00080CF0">
        <w:rPr>
          <w:rFonts w:ascii="Palatino Linotype" w:eastAsia="Times New Roman" w:hAnsi="Palatino Linotype" w:cs="Times New Roman"/>
          <w:color w:val="000000" w:themeColor="text1"/>
          <w:sz w:val="22"/>
          <w:szCs w:val="22"/>
        </w:rPr>
        <w:t>se procede a dictar la presente resolución, con base en los siguientes:</w:t>
      </w:r>
    </w:p>
    <w:p w14:paraId="211EAA17" w14:textId="77777777" w:rsidR="00C2200C" w:rsidRPr="00080CF0" w:rsidRDefault="00C2200C" w:rsidP="00C2200C">
      <w:pPr>
        <w:pStyle w:val="Encabezado"/>
        <w:spacing w:line="360" w:lineRule="auto"/>
        <w:jc w:val="both"/>
        <w:rPr>
          <w:rFonts w:ascii="Palatino Linotype" w:hAnsi="Palatino Linotype" w:cs="Arial"/>
          <w:b/>
          <w:bCs/>
          <w:color w:val="000000" w:themeColor="text1"/>
          <w:sz w:val="22"/>
          <w:szCs w:val="22"/>
          <w:lang w:eastAsia="es-MX"/>
        </w:rPr>
      </w:pPr>
    </w:p>
    <w:p w14:paraId="1445422F" w14:textId="4008BE8B" w:rsidR="001E5136" w:rsidRPr="00080CF0" w:rsidRDefault="00662C69" w:rsidP="001E5136">
      <w:pPr>
        <w:pStyle w:val="Ttulo2"/>
        <w:spacing w:line="360" w:lineRule="auto"/>
        <w:jc w:val="center"/>
        <w:rPr>
          <w:rFonts w:ascii="Palatino Linotype" w:hAnsi="Palatino Linotype"/>
          <w:b/>
          <w:color w:val="000000" w:themeColor="text1"/>
          <w:sz w:val="22"/>
          <w:szCs w:val="22"/>
        </w:rPr>
      </w:pPr>
      <w:bookmarkStart w:id="1" w:name="_Toc461555884"/>
      <w:bookmarkStart w:id="2" w:name="_Toc466371847"/>
      <w:bookmarkStart w:id="3" w:name="_Toc2248730"/>
      <w:bookmarkStart w:id="4" w:name="_Toc88748489"/>
      <w:r w:rsidRPr="00080CF0">
        <w:rPr>
          <w:rFonts w:ascii="Palatino Linotype" w:hAnsi="Palatino Linotype"/>
          <w:b/>
          <w:color w:val="000000" w:themeColor="text1"/>
          <w:sz w:val="22"/>
          <w:szCs w:val="22"/>
        </w:rPr>
        <w:t>ANTECEDENTES</w:t>
      </w:r>
      <w:bookmarkEnd w:id="1"/>
      <w:bookmarkEnd w:id="2"/>
      <w:bookmarkEnd w:id="3"/>
      <w:bookmarkEnd w:id="4"/>
    </w:p>
    <w:p w14:paraId="2A82C08D" w14:textId="77777777" w:rsidR="001E5136" w:rsidRPr="00080CF0" w:rsidRDefault="001E5136" w:rsidP="001E5136">
      <w:pPr>
        <w:rPr>
          <w:rFonts w:ascii="Palatino Linotype" w:hAnsi="Palatino Linotype"/>
          <w:sz w:val="22"/>
          <w:szCs w:val="22"/>
          <w:lang w:val="es-ES_tradnl" w:eastAsia="en-US"/>
        </w:rPr>
      </w:pPr>
    </w:p>
    <w:p w14:paraId="5C8255BB" w14:textId="139A3C14" w:rsidR="00946C27" w:rsidRPr="00080CF0" w:rsidRDefault="00112BFF" w:rsidP="00C2200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El </w:t>
      </w:r>
      <w:r w:rsidR="002F4F01" w:rsidRPr="00080CF0">
        <w:rPr>
          <w:rFonts w:ascii="Palatino Linotype" w:eastAsia="Calibri" w:hAnsi="Palatino Linotype" w:cs="Arial"/>
          <w:bCs/>
          <w:color w:val="000000" w:themeColor="text1"/>
          <w:sz w:val="22"/>
          <w:szCs w:val="22"/>
          <w:lang w:val="es-ES"/>
        </w:rPr>
        <w:t>ocho</w:t>
      </w:r>
      <w:r w:rsidR="004C7AD3" w:rsidRPr="00080CF0">
        <w:rPr>
          <w:rFonts w:ascii="Palatino Linotype" w:eastAsia="Calibri" w:hAnsi="Palatino Linotype" w:cs="Arial"/>
          <w:bCs/>
          <w:color w:val="000000" w:themeColor="text1"/>
          <w:sz w:val="22"/>
          <w:szCs w:val="22"/>
          <w:lang w:val="es-ES"/>
        </w:rPr>
        <w:t xml:space="preserve"> de diciembre de dos mil veintitrés</w:t>
      </w:r>
      <w:r w:rsidRPr="00080CF0">
        <w:rPr>
          <w:rFonts w:ascii="Palatino Linotype" w:eastAsia="Calibri" w:hAnsi="Palatino Linotype" w:cs="Arial"/>
          <w:color w:val="000000" w:themeColor="text1"/>
          <w:sz w:val="22"/>
          <w:szCs w:val="22"/>
          <w:lang w:val="es-ES"/>
        </w:rPr>
        <w:t>,</w:t>
      </w:r>
      <w:r w:rsidRPr="00080CF0">
        <w:rPr>
          <w:rFonts w:ascii="Palatino Linotype" w:eastAsia="Calibri" w:hAnsi="Palatino Linotype" w:cs="Times New Roman"/>
          <w:color w:val="000000" w:themeColor="text1"/>
          <w:sz w:val="22"/>
          <w:szCs w:val="22"/>
          <w:lang w:val="es-ES"/>
        </w:rPr>
        <w:t xml:space="preserve"> </w:t>
      </w:r>
      <w:r w:rsidRPr="00080CF0">
        <w:rPr>
          <w:rFonts w:ascii="Palatino Linotype" w:eastAsia="Calibri" w:hAnsi="Palatino Linotype" w:cs="Arial"/>
          <w:color w:val="000000" w:themeColor="text1"/>
          <w:sz w:val="22"/>
          <w:szCs w:val="22"/>
          <w:lang w:val="es-ES"/>
        </w:rPr>
        <w:t>se</w:t>
      </w:r>
      <w:r w:rsidRPr="00080CF0">
        <w:rPr>
          <w:rFonts w:ascii="Palatino Linotype" w:eastAsia="Calibri" w:hAnsi="Palatino Linotype" w:cs="Arial"/>
          <w:b/>
          <w:color w:val="000000" w:themeColor="text1"/>
          <w:sz w:val="22"/>
          <w:szCs w:val="22"/>
          <w:lang w:val="es-ES"/>
        </w:rPr>
        <w:t xml:space="preserve"> </w:t>
      </w:r>
      <w:r w:rsidR="00620589" w:rsidRPr="00080CF0">
        <w:rPr>
          <w:rFonts w:ascii="Palatino Linotype" w:hAnsi="Palatino Linotype"/>
          <w:color w:val="000000" w:themeColor="text1"/>
          <w:sz w:val="22"/>
          <w:szCs w:val="22"/>
        </w:rPr>
        <w:t>presentaron</w:t>
      </w:r>
      <w:r w:rsidRPr="00080CF0">
        <w:rPr>
          <w:rFonts w:ascii="Palatino Linotype" w:hAnsi="Palatino Linotype"/>
          <w:b/>
          <w:color w:val="000000" w:themeColor="text1"/>
          <w:sz w:val="22"/>
          <w:szCs w:val="22"/>
        </w:rPr>
        <w:t xml:space="preserve"> </w:t>
      </w:r>
      <w:r w:rsidRPr="00080CF0">
        <w:rPr>
          <w:rFonts w:ascii="Palatino Linotype" w:eastAsia="Calibri" w:hAnsi="Palatino Linotype" w:cs="Arial"/>
          <w:color w:val="000000" w:themeColor="text1"/>
          <w:sz w:val="22"/>
          <w:szCs w:val="22"/>
        </w:rPr>
        <w:t xml:space="preserve">vía </w:t>
      </w:r>
      <w:r w:rsidR="001656D5" w:rsidRPr="00080CF0">
        <w:rPr>
          <w:rFonts w:ascii="Palatino Linotype" w:eastAsia="Calibri" w:hAnsi="Palatino Linotype" w:cs="Arial"/>
          <w:color w:val="000000" w:themeColor="text1"/>
          <w:sz w:val="22"/>
          <w:szCs w:val="22"/>
        </w:rPr>
        <w:t xml:space="preserve">Sistema de Acceso a la Información Mexiquense </w:t>
      </w:r>
      <w:r w:rsidR="001656D5" w:rsidRPr="00080CF0">
        <w:rPr>
          <w:rFonts w:ascii="Palatino Linotype" w:eastAsia="Calibri" w:hAnsi="Palatino Linotype" w:cs="Arial"/>
          <w:b/>
          <w:color w:val="000000" w:themeColor="text1"/>
          <w:sz w:val="22"/>
          <w:szCs w:val="22"/>
        </w:rPr>
        <w:t>(SAIMEX)</w:t>
      </w:r>
      <w:r w:rsidRPr="00080CF0">
        <w:rPr>
          <w:rFonts w:ascii="Palatino Linotype" w:eastAsia="Calibri" w:hAnsi="Palatino Linotype" w:cs="Arial"/>
          <w:b/>
          <w:color w:val="000000" w:themeColor="text1"/>
          <w:sz w:val="22"/>
          <w:szCs w:val="22"/>
          <w:lang w:val="es-ES"/>
        </w:rPr>
        <w:t>,</w:t>
      </w:r>
      <w:r w:rsidRPr="00080CF0">
        <w:rPr>
          <w:rFonts w:ascii="Palatino Linotype" w:eastAsia="Calibri" w:hAnsi="Palatino Linotype" w:cs="Arial"/>
          <w:color w:val="000000" w:themeColor="text1"/>
          <w:sz w:val="22"/>
          <w:szCs w:val="22"/>
          <w:lang w:val="es-ES"/>
        </w:rPr>
        <w:t xml:space="preserve"> la</w:t>
      </w:r>
      <w:r w:rsidR="001E5136" w:rsidRPr="00080CF0">
        <w:rPr>
          <w:rFonts w:ascii="Palatino Linotype" w:eastAsia="Calibri" w:hAnsi="Palatino Linotype" w:cs="Arial"/>
          <w:color w:val="000000" w:themeColor="text1"/>
          <w:sz w:val="22"/>
          <w:szCs w:val="22"/>
          <w:lang w:val="es-ES"/>
        </w:rPr>
        <w:t>s</w:t>
      </w:r>
      <w:r w:rsidR="000249BD" w:rsidRPr="00080CF0">
        <w:rPr>
          <w:rFonts w:ascii="Palatino Linotype" w:eastAsia="Calibri" w:hAnsi="Palatino Linotype" w:cs="Arial"/>
          <w:color w:val="000000" w:themeColor="text1"/>
          <w:sz w:val="22"/>
          <w:szCs w:val="22"/>
          <w:lang w:val="es-ES"/>
        </w:rPr>
        <w:t xml:space="preserve"> </w:t>
      </w:r>
      <w:r w:rsidRPr="00080CF0">
        <w:rPr>
          <w:rFonts w:ascii="Palatino Linotype" w:eastAsia="Calibri" w:hAnsi="Palatino Linotype" w:cs="Arial"/>
          <w:color w:val="000000" w:themeColor="text1"/>
          <w:sz w:val="22"/>
          <w:szCs w:val="22"/>
          <w:lang w:val="es-ES"/>
        </w:rPr>
        <w:t>solicitud</w:t>
      </w:r>
      <w:r w:rsidR="001E5136" w:rsidRPr="00080CF0">
        <w:rPr>
          <w:rFonts w:ascii="Palatino Linotype" w:eastAsia="Calibri" w:hAnsi="Palatino Linotype" w:cs="Arial"/>
          <w:color w:val="000000" w:themeColor="text1"/>
          <w:sz w:val="22"/>
          <w:szCs w:val="22"/>
          <w:lang w:val="es-ES"/>
        </w:rPr>
        <w:t>es</w:t>
      </w:r>
      <w:r w:rsidRPr="00080CF0">
        <w:rPr>
          <w:rFonts w:ascii="Palatino Linotype" w:eastAsia="Calibri" w:hAnsi="Palatino Linotype" w:cs="Arial"/>
          <w:color w:val="000000" w:themeColor="text1"/>
          <w:sz w:val="22"/>
          <w:szCs w:val="22"/>
          <w:lang w:val="es-ES"/>
        </w:rPr>
        <w:t xml:space="preserve"> de información pública registrada</w:t>
      </w:r>
      <w:r w:rsidR="001E5136" w:rsidRPr="00080CF0">
        <w:rPr>
          <w:rFonts w:ascii="Palatino Linotype" w:eastAsia="Calibri" w:hAnsi="Palatino Linotype" w:cs="Arial"/>
          <w:color w:val="000000" w:themeColor="text1"/>
          <w:sz w:val="22"/>
          <w:szCs w:val="22"/>
          <w:lang w:val="es-ES"/>
        </w:rPr>
        <w:t>s</w:t>
      </w:r>
      <w:r w:rsidR="00D956DB" w:rsidRPr="00080CF0">
        <w:rPr>
          <w:rFonts w:ascii="Palatino Linotype" w:eastAsia="Calibri" w:hAnsi="Palatino Linotype" w:cs="Arial"/>
          <w:color w:val="000000" w:themeColor="text1"/>
          <w:sz w:val="22"/>
          <w:szCs w:val="22"/>
          <w:lang w:val="es-ES"/>
        </w:rPr>
        <w:t xml:space="preserve"> con </w:t>
      </w:r>
      <w:r w:rsidR="000249BD" w:rsidRPr="00080CF0">
        <w:rPr>
          <w:rFonts w:ascii="Palatino Linotype" w:eastAsia="Calibri" w:hAnsi="Palatino Linotype" w:cs="Arial"/>
          <w:color w:val="000000" w:themeColor="text1"/>
          <w:sz w:val="22"/>
          <w:szCs w:val="22"/>
          <w:lang w:val="es-ES"/>
        </w:rPr>
        <w:t>el</w:t>
      </w:r>
      <w:r w:rsidRPr="00080CF0">
        <w:rPr>
          <w:rFonts w:ascii="Palatino Linotype" w:eastAsia="Calibri" w:hAnsi="Palatino Linotype" w:cs="Arial"/>
          <w:color w:val="000000" w:themeColor="text1"/>
          <w:sz w:val="22"/>
          <w:szCs w:val="22"/>
          <w:lang w:val="es-ES"/>
        </w:rPr>
        <w:t xml:space="preserve"> número </w:t>
      </w:r>
      <w:r w:rsidR="00173F20" w:rsidRPr="00080CF0">
        <w:rPr>
          <w:rFonts w:ascii="Palatino Linotype" w:hAnsi="Palatino Linotype"/>
          <w:b/>
          <w:sz w:val="22"/>
          <w:szCs w:val="22"/>
        </w:rPr>
        <w:t>0</w:t>
      </w:r>
      <w:r w:rsidR="00B410E1" w:rsidRPr="00080CF0">
        <w:rPr>
          <w:rFonts w:ascii="Palatino Linotype" w:hAnsi="Palatino Linotype"/>
          <w:b/>
          <w:sz w:val="22"/>
          <w:szCs w:val="22"/>
        </w:rPr>
        <w:t>0</w:t>
      </w:r>
      <w:r w:rsidR="002F4F01" w:rsidRPr="00080CF0">
        <w:rPr>
          <w:rFonts w:ascii="Palatino Linotype" w:hAnsi="Palatino Linotype"/>
          <w:b/>
          <w:sz w:val="22"/>
          <w:szCs w:val="22"/>
        </w:rPr>
        <w:t>154</w:t>
      </w:r>
      <w:r w:rsidR="007D17AA" w:rsidRPr="00080CF0">
        <w:rPr>
          <w:rFonts w:ascii="Palatino Linotype" w:hAnsi="Palatino Linotype"/>
          <w:b/>
          <w:sz w:val="22"/>
          <w:szCs w:val="22"/>
        </w:rPr>
        <w:t>/</w:t>
      </w:r>
      <w:r w:rsidR="002F4F01" w:rsidRPr="00080CF0">
        <w:rPr>
          <w:rFonts w:ascii="Palatino Linotype" w:hAnsi="Palatino Linotype"/>
          <w:b/>
          <w:sz w:val="22"/>
          <w:szCs w:val="22"/>
        </w:rPr>
        <w:t>ANTOISLA</w:t>
      </w:r>
      <w:r w:rsidR="00006F07" w:rsidRPr="00080CF0">
        <w:rPr>
          <w:rFonts w:ascii="Palatino Linotype" w:hAnsi="Palatino Linotype"/>
          <w:b/>
          <w:sz w:val="22"/>
          <w:szCs w:val="22"/>
        </w:rPr>
        <w:t>/IP/202</w:t>
      </w:r>
      <w:r w:rsidR="004C7AD3" w:rsidRPr="00080CF0">
        <w:rPr>
          <w:rFonts w:ascii="Palatino Linotype" w:hAnsi="Palatino Linotype"/>
          <w:b/>
          <w:sz w:val="22"/>
          <w:szCs w:val="22"/>
        </w:rPr>
        <w:t>3</w:t>
      </w:r>
      <w:r w:rsidR="001E5136" w:rsidRPr="00080CF0">
        <w:rPr>
          <w:rFonts w:ascii="Palatino Linotype" w:hAnsi="Palatino Linotype"/>
          <w:b/>
          <w:sz w:val="22"/>
          <w:szCs w:val="22"/>
        </w:rPr>
        <w:t xml:space="preserve"> y 00153/ANTOISLA/IP/2023</w:t>
      </w:r>
      <w:r w:rsidRPr="00080CF0">
        <w:rPr>
          <w:rFonts w:ascii="Palatino Linotype" w:hAnsi="Palatino Linotype"/>
          <w:b/>
          <w:bCs/>
          <w:color w:val="000000" w:themeColor="text1"/>
          <w:sz w:val="22"/>
          <w:szCs w:val="22"/>
        </w:rPr>
        <w:t>,</w:t>
      </w:r>
      <w:r w:rsidRPr="00080CF0">
        <w:rPr>
          <w:rFonts w:ascii="Palatino Linotype" w:eastAsia="Calibri" w:hAnsi="Palatino Linotype" w:cs="Arial"/>
          <w:color w:val="000000" w:themeColor="text1"/>
          <w:sz w:val="22"/>
          <w:szCs w:val="22"/>
          <w:lang w:val="es-ES"/>
        </w:rPr>
        <w:t xml:space="preserve"> mediante la</w:t>
      </w:r>
      <w:r w:rsidR="00665EFC" w:rsidRPr="00080CF0">
        <w:rPr>
          <w:rFonts w:ascii="Palatino Linotype" w:eastAsia="Calibri" w:hAnsi="Palatino Linotype" w:cs="Arial"/>
          <w:color w:val="000000" w:themeColor="text1"/>
          <w:sz w:val="22"/>
          <w:szCs w:val="22"/>
          <w:lang w:val="es-ES"/>
        </w:rPr>
        <w:t>s</w:t>
      </w:r>
      <w:r w:rsidR="000249BD" w:rsidRPr="00080CF0">
        <w:rPr>
          <w:rFonts w:ascii="Palatino Linotype" w:eastAsia="Calibri" w:hAnsi="Palatino Linotype" w:cs="Arial"/>
          <w:color w:val="000000" w:themeColor="text1"/>
          <w:sz w:val="22"/>
          <w:szCs w:val="22"/>
          <w:lang w:val="es-ES"/>
        </w:rPr>
        <w:t xml:space="preserve"> </w:t>
      </w:r>
      <w:r w:rsidRPr="00080CF0">
        <w:rPr>
          <w:rFonts w:ascii="Palatino Linotype" w:eastAsia="Calibri" w:hAnsi="Palatino Linotype" w:cs="Arial"/>
          <w:color w:val="000000" w:themeColor="text1"/>
          <w:sz w:val="22"/>
          <w:szCs w:val="22"/>
          <w:lang w:val="es-ES"/>
        </w:rPr>
        <w:t>cual</w:t>
      </w:r>
      <w:r w:rsidR="00665EFC" w:rsidRPr="00080CF0">
        <w:rPr>
          <w:rFonts w:ascii="Palatino Linotype" w:eastAsia="Calibri" w:hAnsi="Palatino Linotype" w:cs="Arial"/>
          <w:color w:val="000000" w:themeColor="text1"/>
          <w:sz w:val="22"/>
          <w:szCs w:val="22"/>
          <w:lang w:val="es-ES"/>
        </w:rPr>
        <w:t>es</w:t>
      </w:r>
      <w:r w:rsidRPr="00080CF0">
        <w:rPr>
          <w:rFonts w:ascii="Palatino Linotype" w:eastAsia="Calibri" w:hAnsi="Palatino Linotype" w:cs="Arial"/>
          <w:color w:val="000000" w:themeColor="text1"/>
          <w:sz w:val="22"/>
          <w:szCs w:val="22"/>
          <w:lang w:val="es-ES"/>
        </w:rPr>
        <w:t xml:space="preserve"> se requirió</w:t>
      </w:r>
      <w:r w:rsidR="007D17AA" w:rsidRPr="00080CF0">
        <w:rPr>
          <w:rFonts w:ascii="Palatino Linotype" w:eastAsia="Calibri" w:hAnsi="Palatino Linotype" w:cs="Arial"/>
          <w:color w:val="000000" w:themeColor="text1"/>
          <w:sz w:val="22"/>
          <w:szCs w:val="22"/>
          <w:lang w:val="es-ES"/>
        </w:rPr>
        <w:t xml:space="preserve"> lo siguiente</w:t>
      </w:r>
      <w:r w:rsidRPr="00080CF0">
        <w:rPr>
          <w:rFonts w:ascii="Palatino Linotype" w:eastAsia="Calibri" w:hAnsi="Palatino Linotype" w:cs="Arial"/>
          <w:color w:val="000000" w:themeColor="text1"/>
          <w:sz w:val="22"/>
          <w:szCs w:val="22"/>
          <w:lang w:val="es-ES"/>
        </w:rPr>
        <w:t>:</w:t>
      </w:r>
    </w:p>
    <w:p w14:paraId="5E2D4908" w14:textId="77777777" w:rsidR="001E5136" w:rsidRPr="00080CF0" w:rsidRDefault="001E5136" w:rsidP="00BA0921">
      <w:pPr>
        <w:ind w:right="565"/>
        <w:jc w:val="both"/>
        <w:rPr>
          <w:rFonts w:ascii="Palatino Linotype" w:hAnsi="Palatino Linotype"/>
          <w:i/>
          <w:iCs/>
          <w:color w:val="000000"/>
          <w:sz w:val="22"/>
          <w:szCs w:val="22"/>
        </w:rPr>
      </w:pPr>
    </w:p>
    <w:p w14:paraId="0A5799EB" w14:textId="7D2B44EB" w:rsidR="001E5136" w:rsidRPr="00080CF0" w:rsidRDefault="001E5136" w:rsidP="001E5136">
      <w:pPr>
        <w:ind w:left="567" w:right="565"/>
        <w:jc w:val="both"/>
        <w:rPr>
          <w:rFonts w:ascii="Palatino Linotype" w:hAnsi="Palatino Linotype"/>
          <w:i/>
          <w:iCs/>
          <w:color w:val="000000"/>
          <w:sz w:val="22"/>
          <w:szCs w:val="22"/>
        </w:rPr>
      </w:pPr>
      <w:r w:rsidRPr="00080CF0">
        <w:rPr>
          <w:rFonts w:ascii="Palatino Linotype" w:hAnsi="Palatino Linotype"/>
          <w:b/>
          <w:sz w:val="22"/>
          <w:szCs w:val="22"/>
        </w:rPr>
        <w:t>00154/ANTOISLA/IP/2023:</w:t>
      </w:r>
    </w:p>
    <w:p w14:paraId="660FF5DF" w14:textId="4A3C1413" w:rsidR="00796469" w:rsidRPr="00080CF0" w:rsidRDefault="009C14CD" w:rsidP="001E5136">
      <w:pPr>
        <w:pStyle w:val="Textoindependienteprimerasangra2"/>
        <w:ind w:left="567" w:right="565" w:firstLine="0"/>
        <w:jc w:val="both"/>
        <w:rPr>
          <w:rFonts w:ascii="Palatino Linotype" w:hAnsi="Palatino Linotype"/>
          <w:i/>
          <w:iCs/>
          <w:sz w:val="22"/>
          <w:szCs w:val="22"/>
        </w:rPr>
      </w:pPr>
      <w:r w:rsidRPr="00080CF0">
        <w:rPr>
          <w:rFonts w:ascii="Palatino Linotype" w:hAnsi="Palatino Linotype"/>
          <w:i/>
          <w:iCs/>
          <w:sz w:val="22"/>
          <w:szCs w:val="22"/>
        </w:rPr>
        <w:t>“</w:t>
      </w:r>
      <w:r w:rsidR="002F4F01" w:rsidRPr="00080CF0">
        <w:rPr>
          <w:rFonts w:ascii="Palatino Linotype" w:hAnsi="Palatino Linotype"/>
          <w:i/>
          <w:iCs/>
          <w:color w:val="000000"/>
          <w:sz w:val="22"/>
          <w:szCs w:val="22"/>
        </w:rPr>
        <w:t xml:space="preserve">Solicito se me proporcione la siguiente información pública en formato digital: De acuerdo con el informe de resultados 2022 del órgano superior de fiscalización Tomo II. Sistemas Municipales DIF Volumen 74. San Antonio la Isla publicado en https://www.osfem.gob.mx/assets/fiscalizacion/informes/resultados/2022/dif/pdf/dif_sanantoniolaisla.pdf, en la página 30 del documento: Análisis del capítulo 1000 “Servicios Personales” En enero de 2022 el número de plazas era de 298 y para diciembre de 2022 se incremento en 344, por lo que solicito: </w:t>
      </w:r>
      <w:r w:rsidR="002F4F01" w:rsidRPr="00080CF0">
        <w:rPr>
          <w:rFonts w:ascii="Palatino Linotype" w:hAnsi="Palatino Linotype"/>
          <w:b/>
          <w:bCs/>
          <w:i/>
          <w:iCs/>
          <w:color w:val="000000"/>
          <w:sz w:val="22"/>
          <w:szCs w:val="22"/>
        </w:rPr>
        <w:t xml:space="preserve">1.- los nombres de los servidores públicos, área de adscripción y funciones para lo que fueron contratados 2.- los recibos de la última nomina pagada del mes de diciembre de 2022 de las 53 personas </w:t>
      </w:r>
      <w:r w:rsidR="002F4F01" w:rsidRPr="00080CF0">
        <w:rPr>
          <w:rFonts w:ascii="Palatino Linotype" w:hAnsi="Palatino Linotype"/>
          <w:b/>
          <w:bCs/>
          <w:i/>
          <w:iCs/>
          <w:color w:val="000000"/>
          <w:sz w:val="22"/>
          <w:szCs w:val="22"/>
        </w:rPr>
        <w:lastRenderedPageBreak/>
        <w:t>contratadas en el año 2022. (De forma digital) 3.- de la Diferencia salarial quincenal del sueldo bruto mas alto y del sueldo bruto mas bajo, solicito la quincena numero 20 del sueldo bruto mas alto que supongo es de la presidenta, así como la aclaración de la periodicidad en al que es depositada, pagada en efectivo o cheque de la misma y el recibo de la quincena numero 20 del servido publico que percibe menos en el ayuntamiento y la periodicidad del pago, independientemente que sea trasferido a cuenta bancaria, pago en efectivo o cheque.</w:t>
      </w:r>
      <w:r w:rsidR="002F4F01" w:rsidRPr="00080CF0">
        <w:rPr>
          <w:rFonts w:ascii="Palatino Linotype" w:hAnsi="Palatino Linotype"/>
          <w:i/>
          <w:iCs/>
          <w:color w:val="000000"/>
          <w:sz w:val="22"/>
          <w:szCs w:val="22"/>
        </w:rPr>
        <w:t xml:space="preserve"> solicito que se me entregue la información vía digital y gratuita en virtud de que la solicitud no es para reproducción de documentos, si no solo el envió de documentación que existe digitalizada al formar parte de los informes que se entregan y son analizados por el órgano de superior de fiscalización, a demás en apego a los siguientes artículos de LEY DE TRANSPARENCIA Y ACCESO A LA INFORMACIÓN PÚBLICA DEL ESTADO DE MÉXICO Y MUNICIPIOS, Artículo 9. El Instituto deberá regir su funcionamiento de acuerdo a los siguientes principios: III. Gratuidad: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Capítulo I Del Procedimiento de Acceso a la Información Pública Artículo 150.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Artículo 173. Sin perjuicio de lo anteriormente establecido, el procedimiento de acceso a la información se rige por los siguientes principios: II. Gratuidad del procedimiento;</w:t>
      </w:r>
      <w:r w:rsidRPr="00080CF0">
        <w:rPr>
          <w:rFonts w:ascii="Palatino Linotype" w:hAnsi="Palatino Linotype"/>
          <w:i/>
          <w:iCs/>
          <w:sz w:val="22"/>
          <w:szCs w:val="22"/>
        </w:rPr>
        <w:t>” (Sic)</w:t>
      </w:r>
    </w:p>
    <w:p w14:paraId="0B5EF015" w14:textId="77777777" w:rsidR="001E5136" w:rsidRPr="00080CF0" w:rsidRDefault="001E5136" w:rsidP="001E5136">
      <w:pPr>
        <w:pStyle w:val="Textoindependienteprimerasangra2"/>
        <w:ind w:left="567" w:right="565" w:firstLine="0"/>
        <w:jc w:val="both"/>
        <w:rPr>
          <w:rFonts w:ascii="Palatino Linotype" w:hAnsi="Palatino Linotype"/>
          <w:i/>
          <w:iCs/>
          <w:sz w:val="22"/>
          <w:szCs w:val="22"/>
        </w:rPr>
      </w:pPr>
    </w:p>
    <w:p w14:paraId="542CFA92" w14:textId="21E0A88D" w:rsidR="001E5136" w:rsidRPr="00080CF0" w:rsidRDefault="001E5136" w:rsidP="001E5136">
      <w:pPr>
        <w:pStyle w:val="Textoindependienteprimerasangra2"/>
        <w:ind w:left="567" w:right="565" w:firstLine="0"/>
        <w:jc w:val="both"/>
        <w:rPr>
          <w:rFonts w:ascii="Palatino Linotype" w:hAnsi="Palatino Linotype"/>
          <w:b/>
          <w:sz w:val="22"/>
          <w:szCs w:val="22"/>
        </w:rPr>
      </w:pPr>
      <w:r w:rsidRPr="00080CF0">
        <w:rPr>
          <w:rFonts w:ascii="Palatino Linotype" w:hAnsi="Palatino Linotype"/>
          <w:b/>
          <w:sz w:val="22"/>
          <w:szCs w:val="22"/>
        </w:rPr>
        <w:t>00153/ANTOISLA/IP/2023:</w:t>
      </w:r>
    </w:p>
    <w:p w14:paraId="42AEF114" w14:textId="54E073BF" w:rsidR="001E5136" w:rsidRPr="00080CF0" w:rsidRDefault="001E5136" w:rsidP="001E5136">
      <w:pPr>
        <w:pStyle w:val="Textoindependienteprimerasangra2"/>
        <w:ind w:left="567" w:right="565" w:firstLine="0"/>
        <w:jc w:val="both"/>
        <w:rPr>
          <w:rFonts w:ascii="Palatino Linotype" w:hAnsi="Palatino Linotype"/>
          <w:i/>
          <w:iCs/>
          <w:sz w:val="22"/>
          <w:szCs w:val="22"/>
        </w:rPr>
      </w:pPr>
      <w:r w:rsidRPr="00080CF0">
        <w:rPr>
          <w:rFonts w:ascii="Palatino Linotype" w:hAnsi="Palatino Linotype"/>
          <w:i/>
          <w:iCs/>
          <w:sz w:val="22"/>
          <w:szCs w:val="22"/>
        </w:rPr>
        <w:t>“</w:t>
      </w:r>
      <w:r w:rsidRPr="00080CF0">
        <w:rPr>
          <w:rFonts w:ascii="Palatino Linotype" w:hAnsi="Palatino Linotype"/>
          <w:i/>
          <w:color w:val="000000"/>
          <w:sz w:val="22"/>
          <w:szCs w:val="22"/>
        </w:rPr>
        <w:t xml:space="preserve">Solicito se me proporcione la siguiente información publica en formato digital: De acuerdo con el informe de resultados 2022 del órgano superior de fiscalización Tomo II. Sistemas Municipales DIF Volumen 74. San Antonio la Isla publicado en https://www.osfem.gob.mx/assets/fiscalizacion/informes/resultados/2022/dif/pdf/dif_sanantoniolaisla.pdf, en la página 25 del documento señala: Análisis del capítulo 1000 “Servicios Personales” En enero de 2022 el número de plazas era de veinte y para diciembre de 2022 se incremento en 53, por lo que solicito: </w:t>
      </w:r>
      <w:r w:rsidRPr="00080CF0">
        <w:rPr>
          <w:rFonts w:ascii="Palatino Linotype" w:hAnsi="Palatino Linotype"/>
          <w:b/>
          <w:i/>
          <w:color w:val="000000"/>
          <w:sz w:val="22"/>
          <w:szCs w:val="22"/>
        </w:rPr>
        <w:t xml:space="preserve">1.- los nombres de los servidores públicos, área de adscripción y funciones para lo que fueron contratados 2.- los recibos de la última nomina pagada del mes de diciembre de </w:t>
      </w:r>
      <w:r w:rsidRPr="00080CF0">
        <w:rPr>
          <w:rFonts w:ascii="Palatino Linotype" w:hAnsi="Palatino Linotype"/>
          <w:b/>
          <w:i/>
          <w:color w:val="000000"/>
          <w:sz w:val="22"/>
          <w:szCs w:val="22"/>
        </w:rPr>
        <w:lastRenderedPageBreak/>
        <w:t xml:space="preserve">2022 de las 53 personas contratadas en el año 2022. </w:t>
      </w:r>
      <w:r w:rsidRPr="00080CF0">
        <w:rPr>
          <w:rFonts w:ascii="Palatino Linotype" w:hAnsi="Palatino Linotype"/>
          <w:i/>
          <w:color w:val="000000"/>
          <w:sz w:val="22"/>
          <w:szCs w:val="22"/>
        </w:rPr>
        <w:t>(De forma digital). solicito que se me entregue la información vía digital y gratuita en virtud de que la solicitud no es para reproducción de documentos, si no solo el envió de documentación que existe digitalizada al formar parte de los informes que se entregan y son analizados por el órgano de superior de fiscalización, a demás en apego a los siguientes artículos de LEY DE TRANSPARENCIA Y ACCESO A LA INFORMACIÓN PÚBLICA DEL ESTADO DE MÉXICO Y MUNICIPIOS, Artículo 9. El Instituto deberá regir su funcionamiento de acuerdo a los siguientes principios: III. Gratuidad: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Capítulo I Del Procedimiento de Acceso a la Información Pública Artículo 150.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Artículo 173. Sin perjuicio de lo anteriormente establecido, el procedimiento de acceso a la información se rige por los siguientes principios: II. Gratuidad del procedimiento;” (Sic)</w:t>
      </w:r>
    </w:p>
    <w:p w14:paraId="12553094" w14:textId="77777777" w:rsidR="00C2200C" w:rsidRPr="00080CF0" w:rsidRDefault="00C2200C" w:rsidP="001E5136">
      <w:pPr>
        <w:pStyle w:val="Textoindependienteprimerasangra2"/>
        <w:spacing w:line="360" w:lineRule="auto"/>
        <w:ind w:left="0" w:firstLine="0"/>
        <w:rPr>
          <w:rFonts w:ascii="Palatino Linotype" w:hAnsi="Palatino Linotype"/>
          <w:i/>
          <w:sz w:val="22"/>
          <w:szCs w:val="22"/>
        </w:rPr>
      </w:pPr>
    </w:p>
    <w:p w14:paraId="17EE6243" w14:textId="057C4BB9" w:rsidR="001D6403" w:rsidRPr="00080CF0" w:rsidRDefault="007D17AA"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Se </w:t>
      </w:r>
      <w:r w:rsidR="0010179B" w:rsidRPr="00080CF0">
        <w:rPr>
          <w:rFonts w:ascii="Palatino Linotype" w:eastAsia="Times New Roman" w:hAnsi="Palatino Linotype" w:cs="Arial"/>
          <w:sz w:val="22"/>
          <w:szCs w:val="22"/>
          <w:lang w:val="es-ES"/>
        </w:rPr>
        <w:t xml:space="preserve">señaló como modalidad de entrega de la información: a través de </w:t>
      </w:r>
      <w:r w:rsidR="0010179B" w:rsidRPr="00080CF0">
        <w:rPr>
          <w:rFonts w:ascii="Palatino Linotype" w:eastAsia="Times New Roman" w:hAnsi="Palatino Linotype" w:cs="Arial"/>
          <w:b/>
          <w:sz w:val="22"/>
          <w:szCs w:val="22"/>
          <w:lang w:val="es-ES"/>
        </w:rPr>
        <w:t>SAIMEX</w:t>
      </w:r>
      <w:r w:rsidR="005B6592" w:rsidRPr="00080CF0">
        <w:rPr>
          <w:rFonts w:ascii="Palatino Linotype" w:eastAsia="Times New Roman" w:hAnsi="Palatino Linotype" w:cs="Arial"/>
          <w:b/>
          <w:sz w:val="22"/>
          <w:szCs w:val="22"/>
          <w:lang w:val="es-ES"/>
        </w:rPr>
        <w:t>.</w:t>
      </w:r>
    </w:p>
    <w:p w14:paraId="0C71A551" w14:textId="77777777" w:rsidR="004C7AD3" w:rsidRPr="00080CF0" w:rsidRDefault="004C7AD3" w:rsidP="004C7AD3">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9A4D2F5" w14:textId="3622B348" w:rsidR="00B410E1" w:rsidRPr="00080CF0" w:rsidRDefault="00B410E1" w:rsidP="00D3434D">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sz w:val="22"/>
          <w:szCs w:val="22"/>
        </w:rPr>
      </w:pPr>
      <w:r w:rsidRPr="00080CF0">
        <w:rPr>
          <w:rFonts w:ascii="Palatino Linotype" w:hAnsi="Palatino Linotype"/>
          <w:color w:val="000000" w:themeColor="text1"/>
          <w:sz w:val="22"/>
          <w:szCs w:val="22"/>
        </w:rPr>
        <w:t>E</w:t>
      </w:r>
      <w:r w:rsidR="004C7AD3" w:rsidRPr="00080CF0">
        <w:rPr>
          <w:rFonts w:ascii="Palatino Linotype" w:hAnsi="Palatino Linotype"/>
          <w:color w:val="000000" w:themeColor="text1"/>
          <w:sz w:val="22"/>
          <w:szCs w:val="22"/>
        </w:rPr>
        <w:t>l</w:t>
      </w:r>
      <w:r w:rsidRPr="00080CF0">
        <w:rPr>
          <w:rFonts w:ascii="Palatino Linotype" w:hAnsi="Palatino Linotype"/>
          <w:color w:val="000000" w:themeColor="text1"/>
          <w:sz w:val="22"/>
          <w:szCs w:val="22"/>
        </w:rPr>
        <w:t xml:space="preserve"> </w:t>
      </w:r>
      <w:r w:rsidR="007642EB" w:rsidRPr="00080CF0">
        <w:rPr>
          <w:rFonts w:ascii="Palatino Linotype" w:hAnsi="Palatino Linotype"/>
          <w:color w:val="000000" w:themeColor="text1"/>
          <w:sz w:val="22"/>
          <w:szCs w:val="22"/>
        </w:rPr>
        <w:t>diecinueve</w:t>
      </w:r>
      <w:r w:rsidR="004C7AD3" w:rsidRPr="00080CF0">
        <w:rPr>
          <w:rFonts w:ascii="Palatino Linotype" w:hAnsi="Palatino Linotype"/>
          <w:color w:val="000000" w:themeColor="text1"/>
          <w:sz w:val="22"/>
          <w:szCs w:val="22"/>
        </w:rPr>
        <w:t xml:space="preserve"> de enero</w:t>
      </w:r>
      <w:r w:rsidRPr="00080CF0">
        <w:rPr>
          <w:rFonts w:ascii="Palatino Linotype" w:hAnsi="Palatino Linotype"/>
          <w:color w:val="000000" w:themeColor="text1"/>
          <w:sz w:val="22"/>
          <w:szCs w:val="22"/>
        </w:rPr>
        <w:t xml:space="preserve"> de dos mil veinticuatro, el </w:t>
      </w:r>
      <w:r w:rsidRPr="00080CF0">
        <w:rPr>
          <w:rFonts w:ascii="Palatino Linotype" w:hAnsi="Palatino Linotype"/>
          <w:b/>
          <w:color w:val="000000" w:themeColor="text1"/>
          <w:sz w:val="22"/>
          <w:szCs w:val="22"/>
        </w:rPr>
        <w:t>SUJETO OBLIGADO</w:t>
      </w:r>
      <w:r w:rsidR="004C7AD3" w:rsidRPr="00080CF0">
        <w:rPr>
          <w:rFonts w:ascii="Palatino Linotype" w:hAnsi="Palatino Linotype"/>
          <w:color w:val="000000" w:themeColor="text1"/>
          <w:sz w:val="22"/>
          <w:szCs w:val="22"/>
        </w:rPr>
        <w:t xml:space="preserve"> emitió respuesta</w:t>
      </w:r>
      <w:r w:rsidRPr="00080CF0">
        <w:rPr>
          <w:rFonts w:ascii="Palatino Linotype" w:hAnsi="Palatino Linotype"/>
          <w:color w:val="000000" w:themeColor="text1"/>
          <w:sz w:val="22"/>
          <w:szCs w:val="22"/>
        </w:rPr>
        <w:t>, en los</w:t>
      </w:r>
      <w:r w:rsidR="001E5136" w:rsidRPr="00080CF0">
        <w:rPr>
          <w:rFonts w:ascii="Palatino Linotype" w:hAnsi="Palatino Linotype"/>
          <w:color w:val="000000" w:themeColor="text1"/>
          <w:sz w:val="22"/>
          <w:szCs w:val="22"/>
        </w:rPr>
        <w:t xml:space="preserve"> mismos</w:t>
      </w:r>
      <w:r w:rsidRPr="00080CF0">
        <w:rPr>
          <w:rFonts w:ascii="Palatino Linotype" w:hAnsi="Palatino Linotype"/>
          <w:color w:val="000000" w:themeColor="text1"/>
          <w:sz w:val="22"/>
          <w:szCs w:val="22"/>
        </w:rPr>
        <w:t xml:space="preserve"> términos:</w:t>
      </w:r>
    </w:p>
    <w:p w14:paraId="741EB9B9" w14:textId="77777777" w:rsidR="004C7AD3" w:rsidRPr="00080CF0" w:rsidRDefault="004C7AD3" w:rsidP="004C7AD3">
      <w:pPr>
        <w:pStyle w:val="Prrafodelista"/>
        <w:rPr>
          <w:rFonts w:ascii="Palatino Linotype" w:hAnsi="Palatino Linotype"/>
          <w:color w:val="000000" w:themeColor="text1"/>
          <w:sz w:val="22"/>
          <w:szCs w:val="22"/>
        </w:rPr>
      </w:pPr>
    </w:p>
    <w:p w14:paraId="2DCB879F" w14:textId="2250D377" w:rsidR="004C7AD3" w:rsidRPr="00080CF0" w:rsidRDefault="004C7AD3" w:rsidP="007642EB">
      <w:pPr>
        <w:tabs>
          <w:tab w:val="left" w:pos="426"/>
          <w:tab w:val="left" w:pos="567"/>
        </w:tabs>
        <w:ind w:left="567" w:right="565"/>
        <w:jc w:val="both"/>
        <w:rPr>
          <w:rFonts w:ascii="Palatino Linotype" w:hAnsi="Palatino Linotype"/>
          <w:i/>
          <w:iCs/>
          <w:color w:val="000000" w:themeColor="text1"/>
          <w:sz w:val="22"/>
          <w:szCs w:val="22"/>
          <w:lang w:val="es-ES_tradnl"/>
        </w:rPr>
      </w:pPr>
      <w:r w:rsidRPr="00080CF0">
        <w:rPr>
          <w:rFonts w:ascii="Palatino Linotype" w:hAnsi="Palatino Linotype"/>
          <w:i/>
          <w:iCs/>
          <w:color w:val="000000"/>
          <w:sz w:val="22"/>
          <w:szCs w:val="22"/>
        </w:rPr>
        <w:t>“</w:t>
      </w:r>
      <w:r w:rsidR="007642EB" w:rsidRPr="00080CF0">
        <w:rPr>
          <w:rFonts w:ascii="Palatino Linotype" w:hAnsi="Palatino Linotype"/>
          <w:i/>
          <w:iCs/>
          <w:color w:val="000000"/>
          <w:sz w:val="22"/>
          <w:szCs w:val="22"/>
        </w:rPr>
        <w:t>Estimado solicitante, por este medio le envío la respuesta del Servidor Público Habilitado a su requerimiento de información. No omito mencionar, que en cumplimiento del artículo 177 de la Ley de Transparencia, Acceso a la Información Pública del Estado de México y Municipios, tiene el derecho de interponer recurso de revisión ante el Instituto de Transparencia y Acceso a la Información Pública del Estado de México y Municipios en un plazo de 15 días hábiles a partir de la presente notificación. Finalmente, se hace de su conocimiento que, en la página oficial del Ayuntamiento de San Antonio la Isla, https://sanantoniolaisla.gob.mx/encuesta-de-</w:t>
      </w:r>
      <w:r w:rsidR="007642EB" w:rsidRPr="00080CF0">
        <w:rPr>
          <w:rFonts w:ascii="Palatino Linotype" w:hAnsi="Palatino Linotype"/>
          <w:i/>
          <w:iCs/>
          <w:color w:val="000000"/>
          <w:sz w:val="22"/>
          <w:szCs w:val="22"/>
        </w:rPr>
        <w:lastRenderedPageBreak/>
        <w:t>satisfaccion-usuaria-transparencia-y-acceso-a-la-informacion-publica/ encontrará un documento denominado “encuesta de satisfacción usuaria”, en relación con dicho formato solicitamos su valiosa colaboración para responder dicho instrumento de medición de opinión con la finalidad de retroalimentar nuestros procesos de atención ciudadana. Por lo que una vez que la encuesta sea contestada, agradeceremos la atención de enviarla al correo electrónico sanantoniolaisla@itaipem.org.mx.</w:t>
      </w:r>
      <w:r w:rsidRPr="00080CF0">
        <w:rPr>
          <w:rFonts w:ascii="Palatino Linotype" w:hAnsi="Palatino Linotype"/>
          <w:i/>
          <w:iCs/>
          <w:color w:val="000000"/>
          <w:sz w:val="22"/>
          <w:szCs w:val="22"/>
        </w:rPr>
        <w:t>” (Sic)</w:t>
      </w:r>
    </w:p>
    <w:p w14:paraId="62BC9E31" w14:textId="07EFAD4F" w:rsidR="00B410E1" w:rsidRPr="00080CF0" w:rsidRDefault="00B410E1" w:rsidP="005D6310">
      <w:pPr>
        <w:spacing w:line="276" w:lineRule="auto"/>
        <w:ind w:right="565"/>
        <w:jc w:val="both"/>
        <w:rPr>
          <w:rFonts w:ascii="Palatino Linotype" w:hAnsi="Palatino Linotype" w:cs="ArialNarrow-Bold"/>
          <w:b/>
          <w:bCs/>
          <w:sz w:val="22"/>
          <w:szCs w:val="22"/>
        </w:rPr>
      </w:pPr>
    </w:p>
    <w:p w14:paraId="0026C0B1" w14:textId="21B0B9DB" w:rsidR="004C7AD3" w:rsidRPr="00080CF0" w:rsidRDefault="004C7AD3" w:rsidP="006F1EEE">
      <w:pPr>
        <w:spacing w:line="276" w:lineRule="auto"/>
        <w:ind w:right="565"/>
        <w:jc w:val="both"/>
        <w:rPr>
          <w:rFonts w:ascii="Palatino Linotype" w:hAnsi="Palatino Linotype" w:cs="ArialNarrow-Bold"/>
          <w:sz w:val="22"/>
          <w:szCs w:val="22"/>
        </w:rPr>
      </w:pPr>
      <w:r w:rsidRPr="00080CF0">
        <w:rPr>
          <w:rFonts w:ascii="Palatino Linotype" w:hAnsi="Palatino Linotype" w:cs="ArialNarrow-Bold"/>
          <w:sz w:val="22"/>
          <w:szCs w:val="22"/>
        </w:rPr>
        <w:t>Se adjuntaron los siguientes archivos electrónicos:</w:t>
      </w:r>
    </w:p>
    <w:p w14:paraId="4D639598" w14:textId="77777777" w:rsidR="006F1EEE" w:rsidRPr="00080CF0" w:rsidRDefault="006F1EEE" w:rsidP="006F1EEE">
      <w:pPr>
        <w:spacing w:line="276" w:lineRule="auto"/>
        <w:ind w:right="565"/>
        <w:jc w:val="both"/>
        <w:rPr>
          <w:rFonts w:ascii="Palatino Linotype" w:hAnsi="Palatino Linotype" w:cs="ArialNarrow-Bold"/>
          <w:b/>
          <w:bCs/>
          <w:color w:val="000000" w:themeColor="text1"/>
          <w:sz w:val="22"/>
          <w:szCs w:val="22"/>
        </w:rPr>
      </w:pPr>
    </w:p>
    <w:tbl>
      <w:tblPr>
        <w:tblStyle w:val="Tablaconcuadrcula"/>
        <w:tblW w:w="0" w:type="auto"/>
        <w:tblInd w:w="567" w:type="dxa"/>
        <w:tblLayout w:type="fixed"/>
        <w:tblLook w:val="04A0" w:firstRow="1" w:lastRow="0" w:firstColumn="1" w:lastColumn="0" w:noHBand="0" w:noVBand="1"/>
      </w:tblPr>
      <w:tblGrid>
        <w:gridCol w:w="3823"/>
        <w:gridCol w:w="3827"/>
      </w:tblGrid>
      <w:tr w:rsidR="006F1EEE" w:rsidRPr="00080CF0" w14:paraId="09BDB029" w14:textId="77777777" w:rsidTr="006F1EEE">
        <w:tc>
          <w:tcPr>
            <w:tcW w:w="3823" w:type="dxa"/>
            <w:shd w:val="clear" w:color="auto" w:fill="D9D9D9" w:themeFill="background1" w:themeFillShade="D9"/>
          </w:tcPr>
          <w:p w14:paraId="08C11454" w14:textId="599F0143" w:rsidR="006F1EEE" w:rsidRPr="00080CF0" w:rsidRDefault="006F1EEE" w:rsidP="00440AEB">
            <w:pPr>
              <w:ind w:right="565"/>
              <w:jc w:val="center"/>
              <w:rPr>
                <w:rFonts w:ascii="Palatino Linotype" w:hAnsi="Palatino Linotype"/>
                <w:i/>
                <w:iCs/>
                <w:color w:val="000000"/>
                <w:sz w:val="22"/>
                <w:szCs w:val="22"/>
              </w:rPr>
            </w:pPr>
            <w:r w:rsidRPr="00080CF0">
              <w:rPr>
                <w:rFonts w:ascii="Palatino Linotype" w:hAnsi="Palatino Linotype"/>
                <w:b/>
                <w:sz w:val="22"/>
                <w:szCs w:val="22"/>
              </w:rPr>
              <w:t>00154/ANTOISLA/IP/2023:</w:t>
            </w:r>
          </w:p>
        </w:tc>
        <w:tc>
          <w:tcPr>
            <w:tcW w:w="3827" w:type="dxa"/>
            <w:shd w:val="clear" w:color="auto" w:fill="D9D9D9" w:themeFill="background1" w:themeFillShade="D9"/>
          </w:tcPr>
          <w:p w14:paraId="723581B3" w14:textId="082610D0" w:rsidR="006F1EEE" w:rsidRPr="00080CF0" w:rsidRDefault="006F1EEE" w:rsidP="00440AEB">
            <w:pPr>
              <w:ind w:right="565"/>
              <w:jc w:val="center"/>
              <w:rPr>
                <w:rFonts w:ascii="Palatino Linotype" w:hAnsi="Palatino Linotype"/>
                <w:i/>
                <w:iCs/>
                <w:color w:val="000000"/>
                <w:sz w:val="22"/>
                <w:szCs w:val="22"/>
              </w:rPr>
            </w:pPr>
            <w:r w:rsidRPr="00080CF0">
              <w:rPr>
                <w:rFonts w:ascii="Palatino Linotype" w:hAnsi="Palatino Linotype"/>
                <w:b/>
                <w:sz w:val="22"/>
                <w:szCs w:val="22"/>
              </w:rPr>
              <w:t>00153/ANTOISLA/IP/2023:</w:t>
            </w:r>
          </w:p>
        </w:tc>
      </w:tr>
      <w:tr w:rsidR="006F1EEE" w:rsidRPr="00080CF0" w14:paraId="16714855" w14:textId="77777777" w:rsidTr="006F1EEE">
        <w:tc>
          <w:tcPr>
            <w:tcW w:w="3823" w:type="dxa"/>
          </w:tcPr>
          <w:p w14:paraId="5A44D3FB" w14:textId="77777777" w:rsidR="006F1EEE" w:rsidRPr="00080CF0" w:rsidRDefault="005F707D" w:rsidP="006F1EEE">
            <w:pPr>
              <w:ind w:left="29"/>
              <w:jc w:val="both"/>
              <w:rPr>
                <w:rFonts w:ascii="Palatino Linotype" w:hAnsi="Palatino Linotype"/>
                <w:color w:val="000000" w:themeColor="text1"/>
                <w:sz w:val="22"/>
                <w:szCs w:val="22"/>
              </w:rPr>
            </w:pPr>
            <w:hyperlink r:id="rId8" w:tgtFrame="_blank" w:history="1">
              <w:r w:rsidR="006F1EEE" w:rsidRPr="00080CF0">
                <w:rPr>
                  <w:rStyle w:val="Hipervnculo"/>
                  <w:rFonts w:ascii="Palatino Linotype" w:hAnsi="Palatino Linotype" w:cs="Arial"/>
                  <w:b/>
                  <w:bCs/>
                  <w:color w:val="000000" w:themeColor="text1"/>
                  <w:sz w:val="22"/>
                  <w:szCs w:val="22"/>
                  <w:u w:val="none"/>
                </w:rPr>
                <w:t>PRIMERA_SESIÓN_EXTRAORDINARIA_2023_CT.pdf</w:t>
              </w:r>
            </w:hyperlink>
            <w:r w:rsidR="006F1EEE" w:rsidRPr="00080CF0">
              <w:rPr>
                <w:rFonts w:ascii="Palatino Linotype" w:hAnsi="Palatino Linotype"/>
                <w:b/>
                <w:bCs/>
                <w:color w:val="000000" w:themeColor="text1"/>
                <w:sz w:val="22"/>
                <w:szCs w:val="22"/>
              </w:rPr>
              <w:t xml:space="preserve">: </w:t>
            </w:r>
            <w:r w:rsidR="006F1EEE" w:rsidRPr="00080CF0">
              <w:rPr>
                <w:rFonts w:ascii="Palatino Linotype" w:hAnsi="Palatino Linotype"/>
                <w:color w:val="000000" w:themeColor="text1"/>
                <w:sz w:val="22"/>
                <w:szCs w:val="22"/>
              </w:rPr>
              <w:t>Acta de la Primera Sesión Extraordinaria del Comité de Transparencia, por medio del cual, se propuso y aprobó el proyecto de clasificación de la información confidencial de manera parcial, con la finalidad de elaborar las versiones públicas de los recibos de nómina solicitados.</w:t>
            </w:r>
          </w:p>
          <w:p w14:paraId="1D8534A7" w14:textId="77777777" w:rsidR="006F1EEE" w:rsidRPr="00080CF0" w:rsidRDefault="006F1EEE" w:rsidP="006F1EEE">
            <w:pPr>
              <w:ind w:left="29"/>
              <w:jc w:val="both"/>
              <w:rPr>
                <w:rFonts w:ascii="Palatino Linotype" w:hAnsi="Palatino Linotype"/>
                <w:color w:val="000000" w:themeColor="text1"/>
                <w:sz w:val="22"/>
                <w:szCs w:val="22"/>
              </w:rPr>
            </w:pPr>
          </w:p>
          <w:p w14:paraId="1A41B6CC" w14:textId="77777777" w:rsidR="006F1EEE" w:rsidRPr="00080CF0" w:rsidRDefault="005F707D" w:rsidP="006F1EEE">
            <w:pPr>
              <w:ind w:left="29"/>
              <w:jc w:val="both"/>
              <w:rPr>
                <w:rFonts w:ascii="Palatino Linotype" w:hAnsi="Palatino Linotype"/>
                <w:b/>
                <w:bCs/>
                <w:color w:val="000000" w:themeColor="text1"/>
                <w:sz w:val="22"/>
                <w:szCs w:val="22"/>
              </w:rPr>
            </w:pPr>
            <w:hyperlink r:id="rId9" w:tgtFrame="_blank" w:history="1">
              <w:r w:rsidR="006F1EEE" w:rsidRPr="00080CF0">
                <w:rPr>
                  <w:rStyle w:val="Hipervnculo"/>
                  <w:rFonts w:ascii="Palatino Linotype" w:hAnsi="Palatino Linotype" w:cs="Arial"/>
                  <w:b/>
                  <w:bCs/>
                  <w:color w:val="000000" w:themeColor="text1"/>
                  <w:sz w:val="22"/>
                  <w:szCs w:val="22"/>
                  <w:u w:val="none"/>
                </w:rPr>
                <w:t>RESPUESTA SOLICITUD 154 DIF.pdf</w:t>
              </w:r>
            </w:hyperlink>
            <w:r w:rsidR="006F1EEE" w:rsidRPr="00080CF0">
              <w:rPr>
                <w:rFonts w:ascii="Palatino Linotype" w:hAnsi="Palatino Linotype"/>
                <w:b/>
                <w:bCs/>
                <w:color w:val="000000" w:themeColor="text1"/>
                <w:sz w:val="22"/>
                <w:szCs w:val="22"/>
              </w:rPr>
              <w:t xml:space="preserve">: </w:t>
            </w:r>
            <w:r w:rsidR="006F1EEE" w:rsidRPr="00080CF0">
              <w:rPr>
                <w:rFonts w:ascii="Palatino Linotype" w:hAnsi="Palatino Linotype"/>
                <w:color w:val="000000" w:themeColor="text1"/>
                <w:sz w:val="22"/>
                <w:szCs w:val="22"/>
              </w:rPr>
              <w:t xml:space="preserve">Oficio TSDIF/003/2024, suscrito por la Servidora Pública Habilitada del Sistema Municipal DIF, por medio del cual, informó que los nombres, funciones y áreas de adscripción de los 53 servidores públicos contratados a diciembre de 2022, se encuentran contenidos en los recibos de nómina, mismos que reflejan las percepciones de estos; por lo cual, son los documentos idóneos para dar atención al requerimiento 1 y 2, de igual manera </w:t>
            </w:r>
            <w:r w:rsidR="006F1EEE" w:rsidRPr="00080CF0">
              <w:rPr>
                <w:rFonts w:ascii="Palatino Linotype" w:hAnsi="Palatino Linotype"/>
                <w:color w:val="000000" w:themeColor="text1"/>
                <w:sz w:val="22"/>
                <w:szCs w:val="22"/>
              </w:rPr>
              <w:lastRenderedPageBreak/>
              <w:t xml:space="preserve">informó el procedimiento para realizar las versiones públicas respectivas </w:t>
            </w:r>
            <w:r w:rsidR="006F1EEE" w:rsidRPr="00080CF0">
              <w:rPr>
                <w:rFonts w:ascii="Palatino Linotype" w:hAnsi="Palatino Linotype"/>
                <w:b/>
                <w:bCs/>
                <w:color w:val="000000" w:themeColor="text1"/>
                <w:sz w:val="22"/>
                <w:szCs w:val="22"/>
              </w:rPr>
              <w:t>y requirió al solicitante realizar pago correspondiente para proporcionarle la información solicitada,</w:t>
            </w:r>
            <w:r w:rsidR="006F1EEE" w:rsidRPr="00080CF0">
              <w:rPr>
                <w:rFonts w:ascii="Palatino Linotype" w:hAnsi="Palatino Linotype"/>
                <w:color w:val="000000" w:themeColor="text1"/>
                <w:sz w:val="22"/>
                <w:szCs w:val="22"/>
              </w:rPr>
              <w:t xml:space="preserve"> en un plazo máximo de 07 días hábiles. Ahora bien, respecto requerimiento número 3, refirió que, en los recibos de nómina se aprecia la diferencia salarial. Y respecto al punto 4, señaló que la periodicidad de pago a los Servidores Públicos se realiza de manera quincenal.</w:t>
            </w:r>
          </w:p>
          <w:p w14:paraId="660E7890" w14:textId="77777777" w:rsidR="006F1EEE" w:rsidRPr="00080CF0" w:rsidRDefault="006F1EEE" w:rsidP="006F1EEE">
            <w:pPr>
              <w:ind w:left="29" w:right="2858"/>
              <w:jc w:val="both"/>
              <w:rPr>
                <w:rFonts w:ascii="Palatino Linotype" w:hAnsi="Palatino Linotype"/>
                <w:b/>
                <w:bCs/>
                <w:color w:val="000000" w:themeColor="text1"/>
                <w:sz w:val="22"/>
                <w:szCs w:val="22"/>
              </w:rPr>
            </w:pPr>
          </w:p>
          <w:p w14:paraId="4D1BB962" w14:textId="2395C995" w:rsidR="006F1EEE" w:rsidRPr="00080CF0" w:rsidRDefault="005F707D" w:rsidP="006F1EEE">
            <w:pPr>
              <w:ind w:left="29" w:right="34"/>
              <w:jc w:val="both"/>
              <w:rPr>
                <w:rFonts w:ascii="Palatino Linotype" w:hAnsi="Palatino Linotype"/>
                <w:color w:val="000000" w:themeColor="text1"/>
                <w:sz w:val="22"/>
                <w:szCs w:val="22"/>
              </w:rPr>
            </w:pPr>
            <w:hyperlink r:id="rId10" w:tgtFrame="_blank" w:history="1">
              <w:r w:rsidR="006F1EEE" w:rsidRPr="00080CF0">
                <w:rPr>
                  <w:rStyle w:val="Hipervnculo"/>
                  <w:rFonts w:ascii="Palatino Linotype" w:hAnsi="Palatino Linotype" w:cs="Arial"/>
                  <w:b/>
                  <w:bCs/>
                  <w:color w:val="000000" w:themeColor="text1"/>
                  <w:sz w:val="22"/>
                  <w:szCs w:val="22"/>
                  <w:u w:val="none"/>
                </w:rPr>
                <w:t>RESPUESTA SOLICITUD 154 UT.pdf</w:t>
              </w:r>
            </w:hyperlink>
            <w:r w:rsidR="006F1EEE" w:rsidRPr="00080CF0">
              <w:rPr>
                <w:rFonts w:ascii="Palatino Linotype" w:hAnsi="Palatino Linotype"/>
                <w:b/>
                <w:bCs/>
                <w:color w:val="000000" w:themeColor="text1"/>
                <w:sz w:val="22"/>
                <w:szCs w:val="22"/>
              </w:rPr>
              <w:t xml:space="preserve">: </w:t>
            </w:r>
            <w:r w:rsidR="006F1EEE" w:rsidRPr="00080CF0">
              <w:rPr>
                <w:rFonts w:ascii="Palatino Linotype" w:hAnsi="Palatino Linotype"/>
                <w:color w:val="000000" w:themeColor="text1"/>
                <w:sz w:val="22"/>
                <w:szCs w:val="22"/>
              </w:rPr>
              <w:t>Oficio SALI/PM/UT/034/2024, suscrito por el Titular de la Unidad de Transparencia, por medio del cual, refirió emitirla respuesta del Servidor Público Habilitado Competente, por medio del oficio TSDIF/003/2024.</w:t>
            </w:r>
          </w:p>
        </w:tc>
        <w:tc>
          <w:tcPr>
            <w:tcW w:w="3827" w:type="dxa"/>
          </w:tcPr>
          <w:p w14:paraId="724BB9AF" w14:textId="7E983DF4" w:rsidR="00DF7F79" w:rsidRPr="00080CF0" w:rsidRDefault="005F707D" w:rsidP="006F1EEE">
            <w:pPr>
              <w:ind w:right="34"/>
              <w:jc w:val="both"/>
              <w:rPr>
                <w:rFonts w:ascii="Palatino Linotype" w:hAnsi="Palatino Linotype"/>
                <w:sz w:val="22"/>
                <w:szCs w:val="22"/>
              </w:rPr>
            </w:pPr>
            <w:hyperlink r:id="rId11" w:tgtFrame="_blank" w:history="1">
              <w:r w:rsidR="006F1EEE" w:rsidRPr="00080CF0">
                <w:rPr>
                  <w:rStyle w:val="Hipervnculo"/>
                  <w:rFonts w:ascii="Palatino Linotype" w:hAnsi="Palatino Linotype" w:cs="Arial"/>
                  <w:b/>
                  <w:bCs/>
                  <w:color w:val="auto"/>
                  <w:sz w:val="22"/>
                  <w:szCs w:val="22"/>
                  <w:u w:val="none"/>
                </w:rPr>
                <w:t>RESPUESTA SOLICITUD 153 DIF.pdf</w:t>
              </w:r>
            </w:hyperlink>
            <w:r w:rsidR="006F1EEE" w:rsidRPr="00080CF0">
              <w:rPr>
                <w:rFonts w:ascii="Palatino Linotype" w:hAnsi="Palatino Linotype"/>
                <w:sz w:val="22"/>
                <w:szCs w:val="22"/>
              </w:rPr>
              <w:t xml:space="preserve">: </w:t>
            </w:r>
            <w:r w:rsidR="00DF7F79" w:rsidRPr="00080CF0">
              <w:rPr>
                <w:rFonts w:ascii="Palatino Linotype" w:hAnsi="Palatino Linotype"/>
                <w:color w:val="000000" w:themeColor="text1"/>
                <w:sz w:val="22"/>
                <w:szCs w:val="22"/>
              </w:rPr>
              <w:t xml:space="preserve">Oficio TSDIF/002/2024, suscrito por la Servidora Pública Habilitada del Sistema Municipal DIF, por medio del cual, informó que los nombres, funciones y áreas de adscripción de los 53 servidores públicos contratados a diciembre de 2022, se encuentran contenidos en los recibos de nómina, mismos que reflejan las percepciones de estos; por lo cual, son los documentos idóneos para dar atención al requerimiento 1 y 2, de igual manera informó el procedimiento para realizar las versiones públicas respectivas </w:t>
            </w:r>
            <w:r w:rsidR="00DF7F79" w:rsidRPr="00080CF0">
              <w:rPr>
                <w:rFonts w:ascii="Palatino Linotype" w:hAnsi="Palatino Linotype"/>
                <w:b/>
                <w:bCs/>
                <w:color w:val="000000" w:themeColor="text1"/>
                <w:sz w:val="22"/>
                <w:szCs w:val="22"/>
              </w:rPr>
              <w:t>y requirió al solicitante realizar pago correspondiente para proporcionarle la información solicitada,</w:t>
            </w:r>
            <w:r w:rsidR="00DF7F79" w:rsidRPr="00080CF0">
              <w:rPr>
                <w:rFonts w:ascii="Palatino Linotype" w:hAnsi="Palatino Linotype"/>
                <w:color w:val="000000" w:themeColor="text1"/>
                <w:sz w:val="22"/>
                <w:szCs w:val="22"/>
              </w:rPr>
              <w:t xml:space="preserve"> en un plazo máximo de 07 días hábiles. Ahora bien, respecto requerimiento número 3, refirió que, en los recibos de nómina se aprecia la diferencia salarial. Y respecto al punto 4, señaló que la periodicidad </w:t>
            </w:r>
            <w:r w:rsidR="00DF7F79" w:rsidRPr="00080CF0">
              <w:rPr>
                <w:rFonts w:ascii="Palatino Linotype" w:hAnsi="Palatino Linotype"/>
                <w:color w:val="000000" w:themeColor="text1"/>
                <w:sz w:val="22"/>
                <w:szCs w:val="22"/>
              </w:rPr>
              <w:lastRenderedPageBreak/>
              <w:t>de pago a los Servidores Públicos se realiza de manera quincenal.</w:t>
            </w:r>
          </w:p>
          <w:p w14:paraId="6C6960BA" w14:textId="77777777" w:rsidR="006F1EEE" w:rsidRPr="00080CF0" w:rsidRDefault="006F1EEE" w:rsidP="006F1EEE">
            <w:pPr>
              <w:ind w:right="34"/>
              <w:jc w:val="both"/>
              <w:rPr>
                <w:rFonts w:ascii="Palatino Linotype" w:hAnsi="Palatino Linotype"/>
                <w:sz w:val="22"/>
                <w:szCs w:val="22"/>
              </w:rPr>
            </w:pPr>
          </w:p>
          <w:p w14:paraId="6D1F3676" w14:textId="4DF153D8" w:rsidR="006F1EEE" w:rsidRPr="00080CF0" w:rsidRDefault="005F707D" w:rsidP="006F1EEE">
            <w:pPr>
              <w:ind w:left="29"/>
              <w:jc w:val="both"/>
              <w:rPr>
                <w:rFonts w:ascii="Palatino Linotype" w:hAnsi="Palatino Linotype"/>
                <w:color w:val="000000" w:themeColor="text1"/>
                <w:sz w:val="22"/>
                <w:szCs w:val="22"/>
              </w:rPr>
            </w:pPr>
            <w:hyperlink r:id="rId12" w:tgtFrame="_blank" w:history="1">
              <w:r w:rsidR="006F1EEE" w:rsidRPr="00080CF0">
                <w:rPr>
                  <w:rStyle w:val="Hipervnculo"/>
                  <w:rFonts w:ascii="Palatino Linotype" w:hAnsi="Palatino Linotype" w:cs="Arial"/>
                  <w:b/>
                  <w:bCs/>
                  <w:color w:val="auto"/>
                  <w:sz w:val="22"/>
                  <w:szCs w:val="22"/>
                  <w:u w:val="none"/>
                </w:rPr>
                <w:t>PRIMERA_SESIÓN_EXTRAORDINARIA_2023_CT.pdf</w:t>
              </w:r>
            </w:hyperlink>
            <w:r w:rsidR="006F1EEE" w:rsidRPr="00080CF0">
              <w:rPr>
                <w:rFonts w:ascii="Palatino Linotype" w:hAnsi="Palatino Linotype"/>
                <w:sz w:val="22"/>
                <w:szCs w:val="22"/>
              </w:rPr>
              <w:t xml:space="preserve">: </w:t>
            </w:r>
            <w:r w:rsidR="006F1EEE" w:rsidRPr="00080CF0">
              <w:rPr>
                <w:rFonts w:ascii="Palatino Linotype" w:hAnsi="Palatino Linotype"/>
                <w:color w:val="000000" w:themeColor="text1"/>
                <w:sz w:val="22"/>
                <w:szCs w:val="22"/>
              </w:rPr>
              <w:t>Acta de la Primera Sesión Extraordinaria del Comité de Transparencia, por medio del cual, se propuso y aprobó el proyecto de clasificación de la información confidencial de manera parcial, con la finalidad de elaborar las versiones públicas de los recibos de nómina solicitados.</w:t>
            </w:r>
          </w:p>
          <w:p w14:paraId="574E2835" w14:textId="77777777" w:rsidR="006F1EEE" w:rsidRPr="00080CF0" w:rsidRDefault="006F1EEE" w:rsidP="006F1EEE">
            <w:pPr>
              <w:ind w:right="34"/>
              <w:jc w:val="both"/>
              <w:rPr>
                <w:rFonts w:ascii="Palatino Linotype" w:hAnsi="Palatino Linotype"/>
                <w:sz w:val="22"/>
                <w:szCs w:val="22"/>
              </w:rPr>
            </w:pPr>
          </w:p>
          <w:p w14:paraId="3BA3D00D" w14:textId="21A58811" w:rsidR="006F1EEE" w:rsidRPr="00080CF0" w:rsidRDefault="005F707D" w:rsidP="00DF7F79">
            <w:pPr>
              <w:ind w:right="34"/>
              <w:jc w:val="both"/>
              <w:rPr>
                <w:rFonts w:ascii="Palatino Linotype" w:hAnsi="Palatino Linotype"/>
                <w:sz w:val="22"/>
                <w:szCs w:val="22"/>
              </w:rPr>
            </w:pPr>
            <w:hyperlink r:id="rId13" w:tgtFrame="_blank" w:history="1">
              <w:r w:rsidR="006F1EEE" w:rsidRPr="00080CF0">
                <w:rPr>
                  <w:rStyle w:val="Hipervnculo"/>
                  <w:rFonts w:ascii="Palatino Linotype" w:hAnsi="Palatino Linotype" w:cs="Arial"/>
                  <w:b/>
                  <w:bCs/>
                  <w:color w:val="auto"/>
                  <w:sz w:val="22"/>
                  <w:szCs w:val="22"/>
                  <w:u w:val="none"/>
                </w:rPr>
                <w:t>RESPUESTA SOLICITUD 153 UT.pdf</w:t>
              </w:r>
            </w:hyperlink>
            <w:r w:rsidR="006F1EEE" w:rsidRPr="00080CF0">
              <w:rPr>
                <w:rFonts w:ascii="Palatino Linotype" w:hAnsi="Palatino Linotype"/>
                <w:sz w:val="22"/>
                <w:szCs w:val="22"/>
              </w:rPr>
              <w:t xml:space="preserve">: </w:t>
            </w:r>
            <w:r w:rsidR="00DF7F79" w:rsidRPr="00080CF0">
              <w:rPr>
                <w:rFonts w:ascii="Palatino Linotype" w:hAnsi="Palatino Linotype"/>
                <w:color w:val="000000" w:themeColor="text1"/>
                <w:sz w:val="22"/>
                <w:szCs w:val="22"/>
              </w:rPr>
              <w:t>Oficio SALI/PM/UT/033/2024, suscrito por el Titular de la Unidad de Transparencia, por medio del cual, refirió emitirla respuesta del Servidor Público Habilitado Competente, por medio del oficio TSDIF/002/2024.</w:t>
            </w:r>
          </w:p>
        </w:tc>
      </w:tr>
    </w:tbl>
    <w:p w14:paraId="300BB0DE" w14:textId="77777777" w:rsidR="007642EB" w:rsidRPr="00080CF0" w:rsidRDefault="007642EB" w:rsidP="00DF7F79">
      <w:pPr>
        <w:ind w:right="565"/>
        <w:jc w:val="both"/>
        <w:rPr>
          <w:rFonts w:ascii="Palatino Linotype" w:hAnsi="Palatino Linotype" w:cs="ArialNarrow-Bold"/>
          <w:b/>
          <w:bCs/>
          <w:sz w:val="22"/>
          <w:szCs w:val="22"/>
        </w:rPr>
      </w:pPr>
    </w:p>
    <w:p w14:paraId="6323F36D" w14:textId="07E0EA02" w:rsidR="00D9301B" w:rsidRPr="00080CF0" w:rsidRDefault="00946C27" w:rsidP="00A738B3">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Times New Roman" w:hAnsi="Palatino Linotype" w:cs="Arial"/>
          <w:color w:val="000000" w:themeColor="text1"/>
          <w:sz w:val="22"/>
          <w:szCs w:val="22"/>
          <w:lang w:val="es-ES"/>
        </w:rPr>
        <w:t xml:space="preserve">El </w:t>
      </w:r>
      <w:r w:rsidR="00C876CC" w:rsidRPr="00080CF0">
        <w:rPr>
          <w:rFonts w:ascii="Palatino Linotype" w:eastAsia="Times New Roman" w:hAnsi="Palatino Linotype" w:cs="Arial"/>
          <w:bCs/>
          <w:color w:val="000000" w:themeColor="text1"/>
          <w:sz w:val="22"/>
          <w:szCs w:val="22"/>
          <w:lang w:val="es-ES"/>
        </w:rPr>
        <w:t>veinticinco</w:t>
      </w:r>
      <w:r w:rsidR="0094414E" w:rsidRPr="00080CF0">
        <w:rPr>
          <w:rFonts w:ascii="Palatino Linotype" w:eastAsia="Times New Roman" w:hAnsi="Palatino Linotype" w:cs="Arial"/>
          <w:bCs/>
          <w:color w:val="000000" w:themeColor="text1"/>
          <w:sz w:val="22"/>
          <w:szCs w:val="22"/>
          <w:lang w:val="es-ES"/>
        </w:rPr>
        <w:t xml:space="preserve"> de enero</w:t>
      </w:r>
      <w:r w:rsidR="00496522" w:rsidRPr="00080CF0">
        <w:rPr>
          <w:rFonts w:ascii="Palatino Linotype" w:eastAsia="Times New Roman" w:hAnsi="Palatino Linotype" w:cs="Arial"/>
          <w:bCs/>
          <w:color w:val="000000" w:themeColor="text1"/>
          <w:sz w:val="22"/>
          <w:szCs w:val="22"/>
          <w:lang w:val="es-ES"/>
        </w:rPr>
        <w:t xml:space="preserve"> de dos mil veinticuatro</w:t>
      </w:r>
      <w:r w:rsidRPr="00080CF0">
        <w:rPr>
          <w:rFonts w:ascii="Palatino Linotype" w:eastAsia="Times New Roman" w:hAnsi="Palatino Linotype" w:cs="Arial"/>
          <w:color w:val="000000" w:themeColor="text1"/>
          <w:sz w:val="22"/>
          <w:szCs w:val="22"/>
          <w:lang w:val="es-ES"/>
        </w:rPr>
        <w:t xml:space="preserve">, </w:t>
      </w:r>
      <w:r w:rsidRPr="00080CF0">
        <w:rPr>
          <w:rFonts w:ascii="Palatino Linotype" w:hAnsi="Palatino Linotype"/>
          <w:color w:val="000000" w:themeColor="text1"/>
          <w:sz w:val="22"/>
          <w:szCs w:val="22"/>
        </w:rPr>
        <w:t xml:space="preserve">se </w:t>
      </w:r>
      <w:r w:rsidR="00FD1469" w:rsidRPr="00080CF0">
        <w:rPr>
          <w:rFonts w:ascii="Palatino Linotype" w:eastAsia="Times New Roman" w:hAnsi="Palatino Linotype" w:cs="Arial"/>
          <w:color w:val="000000" w:themeColor="text1"/>
          <w:sz w:val="22"/>
          <w:szCs w:val="22"/>
          <w:lang w:val="es-ES"/>
        </w:rPr>
        <w:t>interpus</w:t>
      </w:r>
      <w:r w:rsidR="00440AEB" w:rsidRPr="00080CF0">
        <w:rPr>
          <w:rFonts w:ascii="Palatino Linotype" w:eastAsia="Times New Roman" w:hAnsi="Palatino Linotype" w:cs="Arial"/>
          <w:color w:val="000000" w:themeColor="text1"/>
          <w:sz w:val="22"/>
          <w:szCs w:val="22"/>
          <w:lang w:val="es-ES"/>
        </w:rPr>
        <w:t>o</w:t>
      </w:r>
      <w:r w:rsidR="00FD1469" w:rsidRPr="00080CF0">
        <w:rPr>
          <w:rFonts w:ascii="Palatino Linotype" w:eastAsia="Times New Roman" w:hAnsi="Palatino Linotype" w:cs="Arial"/>
          <w:color w:val="000000" w:themeColor="text1"/>
          <w:sz w:val="22"/>
          <w:szCs w:val="22"/>
          <w:lang w:val="es-ES"/>
        </w:rPr>
        <w:t xml:space="preserve"> </w:t>
      </w:r>
      <w:r w:rsidR="00440AEB" w:rsidRPr="00080CF0">
        <w:rPr>
          <w:rFonts w:ascii="Palatino Linotype" w:eastAsia="Times New Roman" w:hAnsi="Palatino Linotype" w:cs="Arial"/>
          <w:color w:val="000000" w:themeColor="text1"/>
          <w:sz w:val="22"/>
          <w:szCs w:val="22"/>
          <w:lang w:val="es-ES"/>
        </w:rPr>
        <w:t>el</w:t>
      </w:r>
      <w:r w:rsidRPr="00080CF0">
        <w:rPr>
          <w:rFonts w:ascii="Palatino Linotype" w:eastAsia="Times New Roman" w:hAnsi="Palatino Linotype" w:cs="Arial"/>
          <w:color w:val="000000" w:themeColor="text1"/>
          <w:sz w:val="22"/>
          <w:szCs w:val="22"/>
          <w:lang w:val="es-ES"/>
        </w:rPr>
        <w:t xml:space="preserve"> recurso de revisión</w:t>
      </w:r>
      <w:r w:rsidR="00A738B3" w:rsidRPr="00080CF0">
        <w:rPr>
          <w:rFonts w:ascii="Palatino Linotype" w:eastAsia="Times New Roman" w:hAnsi="Palatino Linotype" w:cs="Arial"/>
          <w:color w:val="000000" w:themeColor="text1"/>
          <w:sz w:val="22"/>
          <w:szCs w:val="22"/>
          <w:lang w:val="es-ES"/>
        </w:rPr>
        <w:t xml:space="preserve"> </w:t>
      </w:r>
      <w:r w:rsidR="00A738B3" w:rsidRPr="00080CF0">
        <w:rPr>
          <w:rFonts w:ascii="Palatino Linotype" w:hAnsi="Palatino Linotype" w:cs="Arial"/>
          <w:b/>
          <w:bCs/>
          <w:sz w:val="22"/>
          <w:szCs w:val="22"/>
          <w:lang w:eastAsia="es-MX"/>
        </w:rPr>
        <w:t>00248/INFOEM/IP/RR/2024</w:t>
      </w:r>
      <w:r w:rsidR="00A738B3" w:rsidRPr="00080CF0">
        <w:rPr>
          <w:rFonts w:ascii="Palatino Linotype" w:hAnsi="Palatino Linotype" w:cs="Arial"/>
          <w:b/>
          <w:bCs/>
          <w:sz w:val="22"/>
          <w:szCs w:val="22"/>
        </w:rPr>
        <w:t xml:space="preserve"> y </w:t>
      </w:r>
      <w:r w:rsidR="00A738B3" w:rsidRPr="00080CF0">
        <w:rPr>
          <w:rFonts w:ascii="Palatino Linotype" w:hAnsi="Palatino Linotype" w:cs="Arial"/>
          <w:b/>
          <w:bCs/>
          <w:sz w:val="22"/>
          <w:szCs w:val="22"/>
          <w:lang w:eastAsia="es-MX"/>
        </w:rPr>
        <w:t>0024</w:t>
      </w:r>
      <w:r w:rsidR="00A738B3" w:rsidRPr="00080CF0">
        <w:rPr>
          <w:rFonts w:ascii="Palatino Linotype" w:hAnsi="Palatino Linotype" w:cs="Arial"/>
          <w:b/>
          <w:bCs/>
          <w:sz w:val="22"/>
          <w:szCs w:val="22"/>
        </w:rPr>
        <w:t>9</w:t>
      </w:r>
      <w:r w:rsidR="00A738B3" w:rsidRPr="00080CF0">
        <w:rPr>
          <w:rFonts w:ascii="Palatino Linotype" w:hAnsi="Palatino Linotype" w:cs="Arial"/>
          <w:b/>
          <w:bCs/>
          <w:sz w:val="22"/>
          <w:szCs w:val="22"/>
          <w:lang w:eastAsia="es-MX"/>
        </w:rPr>
        <w:t>/INFOEM/IP/RR/2024</w:t>
      </w:r>
      <w:r w:rsidR="00440AEB" w:rsidRPr="00080CF0">
        <w:rPr>
          <w:rFonts w:ascii="Palatino Linotype" w:hAnsi="Palatino Linotype" w:cs="Arial"/>
          <w:b/>
          <w:bCs/>
          <w:sz w:val="22"/>
          <w:szCs w:val="22"/>
          <w:lang w:eastAsia="es-MX"/>
        </w:rPr>
        <w:t xml:space="preserve"> </w:t>
      </w:r>
      <w:r w:rsidR="00440AEB" w:rsidRPr="00080CF0">
        <w:rPr>
          <w:rFonts w:ascii="Palatino Linotype" w:hAnsi="Palatino Linotype" w:cs="Arial"/>
          <w:bCs/>
          <w:sz w:val="22"/>
          <w:szCs w:val="22"/>
          <w:lang w:eastAsia="es-MX"/>
        </w:rPr>
        <w:t>respectivamente</w:t>
      </w:r>
      <w:r w:rsidRPr="00080CF0">
        <w:rPr>
          <w:rFonts w:ascii="Palatino Linotype" w:eastAsia="Times New Roman" w:hAnsi="Palatino Linotype" w:cs="Arial"/>
          <w:color w:val="000000" w:themeColor="text1"/>
          <w:sz w:val="22"/>
          <w:szCs w:val="22"/>
          <w:lang w:val="es-ES"/>
        </w:rPr>
        <w:t>,</w:t>
      </w:r>
      <w:r w:rsidR="00440AEB" w:rsidRPr="00080CF0">
        <w:rPr>
          <w:rFonts w:ascii="Palatino Linotype" w:eastAsia="Times New Roman" w:hAnsi="Palatino Linotype" w:cs="Arial"/>
          <w:color w:val="000000" w:themeColor="text1"/>
          <w:sz w:val="22"/>
          <w:szCs w:val="22"/>
          <w:lang w:val="es-ES"/>
        </w:rPr>
        <w:t>en los mismos términos</w:t>
      </w:r>
      <w:r w:rsidRPr="00080CF0">
        <w:rPr>
          <w:rFonts w:ascii="Palatino Linotype" w:eastAsia="Times New Roman" w:hAnsi="Palatino Linotype" w:cs="Arial"/>
          <w:color w:val="000000" w:themeColor="text1"/>
          <w:sz w:val="22"/>
          <w:szCs w:val="22"/>
          <w:lang w:val="es-ES"/>
        </w:rPr>
        <w:t>, señalando como:</w:t>
      </w:r>
      <w:bookmarkStart w:id="5" w:name="_Toc466982514"/>
      <w:bookmarkStart w:id="6" w:name="_Toc471908126"/>
      <w:bookmarkStart w:id="7" w:name="_Toc491791300"/>
      <w:bookmarkStart w:id="8" w:name="_Toc496726170"/>
      <w:bookmarkStart w:id="9" w:name="_Toc497242134"/>
      <w:bookmarkStart w:id="10" w:name="_Toc497292517"/>
      <w:bookmarkStart w:id="11" w:name="_Toc498503716"/>
      <w:bookmarkStart w:id="12" w:name="_Toc499568660"/>
      <w:bookmarkStart w:id="13" w:name="_Toc499568693"/>
      <w:bookmarkStart w:id="14" w:name="_Toc499665452"/>
      <w:bookmarkStart w:id="15" w:name="_Toc499729819"/>
      <w:bookmarkStart w:id="16" w:name="_Toc499835024"/>
      <w:bookmarkStart w:id="17" w:name="_Toc499835835"/>
      <w:bookmarkStart w:id="18" w:name="_Toc499835858"/>
    </w:p>
    <w:p w14:paraId="6932D82F" w14:textId="77777777" w:rsidR="00467639" w:rsidRPr="00080CF0" w:rsidRDefault="00467639" w:rsidP="00DF7F79">
      <w:pPr>
        <w:tabs>
          <w:tab w:val="left" w:pos="426"/>
          <w:tab w:val="left" w:pos="567"/>
        </w:tabs>
        <w:ind w:right="565"/>
        <w:jc w:val="both"/>
        <w:rPr>
          <w:rFonts w:ascii="Palatino Linotype" w:hAnsi="Palatino Linotype" w:cs="Arial"/>
          <w:b/>
          <w:bCs/>
          <w:sz w:val="22"/>
          <w:szCs w:val="22"/>
        </w:rPr>
      </w:pPr>
    </w:p>
    <w:tbl>
      <w:tblPr>
        <w:tblStyle w:val="Tablaconcuadrcula"/>
        <w:tblW w:w="0" w:type="auto"/>
        <w:tblLook w:val="04A0" w:firstRow="1" w:lastRow="0" w:firstColumn="1" w:lastColumn="0" w:noHBand="0" w:noVBand="1"/>
      </w:tblPr>
      <w:tblGrid>
        <w:gridCol w:w="4388"/>
        <w:gridCol w:w="4389"/>
      </w:tblGrid>
      <w:tr w:rsidR="00440AEB" w:rsidRPr="00080CF0" w14:paraId="3C980929" w14:textId="77777777" w:rsidTr="00440AEB">
        <w:tc>
          <w:tcPr>
            <w:tcW w:w="4388" w:type="dxa"/>
            <w:shd w:val="clear" w:color="auto" w:fill="D9D9D9" w:themeFill="background1" w:themeFillShade="D9"/>
          </w:tcPr>
          <w:p w14:paraId="6E021D29" w14:textId="77777777" w:rsidR="00440AEB" w:rsidRPr="00080CF0" w:rsidRDefault="00440AEB" w:rsidP="00440AEB">
            <w:pPr>
              <w:pStyle w:val="Textoindependienteprimerasangra2"/>
              <w:ind w:left="0" w:firstLine="0"/>
              <w:jc w:val="center"/>
              <w:rPr>
                <w:rFonts w:ascii="Palatino Linotype" w:hAnsi="Palatino Linotype"/>
                <w:b/>
                <w:bCs/>
                <w:i/>
                <w:sz w:val="22"/>
                <w:szCs w:val="22"/>
                <w:lang w:val="es-MX"/>
              </w:rPr>
            </w:pPr>
            <w:r w:rsidRPr="00080CF0">
              <w:rPr>
                <w:rFonts w:ascii="Palatino Linotype" w:hAnsi="Palatino Linotype"/>
                <w:b/>
                <w:bCs/>
                <w:i/>
                <w:sz w:val="22"/>
                <w:szCs w:val="22"/>
                <w:lang w:val="es-MX"/>
              </w:rPr>
              <w:t>00248/INFOEM/IP/RR/2024</w:t>
            </w:r>
          </w:p>
          <w:p w14:paraId="5146E33D" w14:textId="7B0F1D0A" w:rsidR="00440AEB" w:rsidRPr="00080CF0" w:rsidRDefault="00440AEB" w:rsidP="00440AEB">
            <w:pPr>
              <w:pStyle w:val="Textoindependienteprimerasangra2"/>
              <w:ind w:left="0" w:firstLine="0"/>
              <w:jc w:val="center"/>
              <w:rPr>
                <w:rFonts w:ascii="Palatino Linotype" w:hAnsi="Palatino Linotype"/>
                <w:i/>
                <w:sz w:val="22"/>
                <w:szCs w:val="22"/>
                <w:lang w:val="es-ES"/>
              </w:rPr>
            </w:pPr>
            <w:r w:rsidRPr="00080CF0">
              <w:rPr>
                <w:rFonts w:ascii="Palatino Linotype" w:hAnsi="Palatino Linotype"/>
                <w:b/>
                <w:i/>
                <w:sz w:val="22"/>
                <w:szCs w:val="22"/>
              </w:rPr>
              <w:t>00154/ANTOISLA/IP/2023</w:t>
            </w:r>
          </w:p>
        </w:tc>
        <w:tc>
          <w:tcPr>
            <w:tcW w:w="4389" w:type="dxa"/>
            <w:shd w:val="clear" w:color="auto" w:fill="D9D9D9" w:themeFill="background1" w:themeFillShade="D9"/>
          </w:tcPr>
          <w:p w14:paraId="57E5C5A9" w14:textId="019EBBFD" w:rsidR="00440AEB" w:rsidRPr="00080CF0" w:rsidRDefault="00440AEB" w:rsidP="00440AEB">
            <w:pPr>
              <w:pStyle w:val="Textoindependienteprimerasangra2"/>
              <w:ind w:left="0" w:right="565"/>
              <w:jc w:val="center"/>
              <w:rPr>
                <w:rFonts w:ascii="Palatino Linotype" w:hAnsi="Palatino Linotype"/>
                <w:b/>
                <w:bCs/>
                <w:i/>
                <w:sz w:val="22"/>
                <w:szCs w:val="22"/>
              </w:rPr>
            </w:pPr>
            <w:r w:rsidRPr="00080CF0">
              <w:rPr>
                <w:rFonts w:ascii="Palatino Linotype" w:hAnsi="Palatino Linotype"/>
                <w:b/>
                <w:bCs/>
                <w:i/>
                <w:sz w:val="22"/>
                <w:szCs w:val="22"/>
              </w:rPr>
              <w:t>00249/INFOEM/IP/RR/2024</w:t>
            </w:r>
          </w:p>
          <w:p w14:paraId="27888D0E" w14:textId="7F781829" w:rsidR="00440AEB" w:rsidRPr="00080CF0" w:rsidRDefault="00440AEB" w:rsidP="00440AEB">
            <w:pPr>
              <w:pStyle w:val="Textoindependienteprimerasangra2"/>
              <w:ind w:left="0" w:right="565"/>
              <w:jc w:val="center"/>
              <w:rPr>
                <w:rFonts w:ascii="Palatino Linotype" w:hAnsi="Palatino Linotype"/>
                <w:b/>
                <w:bCs/>
                <w:i/>
                <w:sz w:val="22"/>
                <w:szCs w:val="22"/>
              </w:rPr>
            </w:pPr>
            <w:r w:rsidRPr="00080CF0">
              <w:rPr>
                <w:rFonts w:ascii="Palatino Linotype" w:hAnsi="Palatino Linotype"/>
                <w:b/>
                <w:i/>
                <w:sz w:val="22"/>
                <w:szCs w:val="22"/>
              </w:rPr>
              <w:t>00153/ANTOISLA/IP/2023</w:t>
            </w:r>
          </w:p>
        </w:tc>
      </w:tr>
      <w:tr w:rsidR="00440AEB" w:rsidRPr="00080CF0" w14:paraId="3D7CE125" w14:textId="77777777" w:rsidTr="00440AEB">
        <w:tc>
          <w:tcPr>
            <w:tcW w:w="4388" w:type="dxa"/>
          </w:tcPr>
          <w:p w14:paraId="053B66D5" w14:textId="68E6C5BF" w:rsidR="00440AEB" w:rsidRPr="00080CF0" w:rsidRDefault="00440AEB" w:rsidP="00440AEB">
            <w:pPr>
              <w:pStyle w:val="Textoindependienteprimerasangra2"/>
              <w:ind w:left="0" w:firstLine="0"/>
              <w:jc w:val="both"/>
              <w:rPr>
                <w:rFonts w:ascii="Palatino Linotype" w:hAnsi="Palatino Linotype"/>
                <w:b/>
                <w:i/>
                <w:sz w:val="22"/>
                <w:szCs w:val="22"/>
              </w:rPr>
            </w:pPr>
            <w:r w:rsidRPr="00080CF0">
              <w:rPr>
                <w:rFonts w:ascii="Palatino Linotype" w:hAnsi="Palatino Linotype"/>
                <w:b/>
                <w:i/>
                <w:sz w:val="22"/>
                <w:szCs w:val="22"/>
              </w:rPr>
              <w:t>-Acto Impugnado:</w:t>
            </w:r>
          </w:p>
          <w:p w14:paraId="52E49ADF" w14:textId="77777777" w:rsidR="00440AEB" w:rsidRPr="00080CF0" w:rsidRDefault="00440AEB" w:rsidP="00440AEB">
            <w:pPr>
              <w:pStyle w:val="Textoindependienteprimerasangra2"/>
              <w:ind w:left="0" w:firstLine="0"/>
              <w:jc w:val="both"/>
              <w:rPr>
                <w:rFonts w:ascii="Palatino Linotype" w:hAnsi="Palatino Linotype"/>
                <w:i/>
                <w:sz w:val="22"/>
                <w:szCs w:val="22"/>
              </w:rPr>
            </w:pPr>
            <w:r w:rsidRPr="00080CF0">
              <w:rPr>
                <w:rFonts w:ascii="Palatino Linotype" w:hAnsi="Palatino Linotype"/>
                <w:b/>
                <w:i/>
                <w:sz w:val="22"/>
                <w:szCs w:val="22"/>
              </w:rPr>
              <w:t>“</w:t>
            </w:r>
            <w:r w:rsidRPr="00080CF0">
              <w:rPr>
                <w:rFonts w:ascii="Palatino Linotype" w:hAnsi="Palatino Linotype"/>
                <w:i/>
                <w:sz w:val="22"/>
                <w:szCs w:val="22"/>
              </w:rPr>
              <w:t>RESPUESTA EMITIDA A LA SOLICITUD DE INFORMACION 00154/ANTOISLA/IP/2023” (Sic)</w:t>
            </w:r>
          </w:p>
          <w:p w14:paraId="27163E45" w14:textId="77777777" w:rsidR="00440AEB" w:rsidRPr="00080CF0" w:rsidRDefault="00440AEB" w:rsidP="00440AEB">
            <w:pPr>
              <w:pStyle w:val="Textoindependienteprimerasangra2"/>
              <w:ind w:left="0" w:firstLine="0"/>
              <w:jc w:val="both"/>
              <w:rPr>
                <w:rFonts w:ascii="Palatino Linotype" w:hAnsi="Palatino Linotype"/>
                <w:b/>
                <w:i/>
                <w:sz w:val="22"/>
                <w:szCs w:val="22"/>
              </w:rPr>
            </w:pPr>
            <w:r w:rsidRPr="00080CF0">
              <w:rPr>
                <w:rFonts w:ascii="Palatino Linotype" w:hAnsi="Palatino Linotype"/>
                <w:b/>
                <w:i/>
                <w:sz w:val="22"/>
                <w:szCs w:val="22"/>
              </w:rPr>
              <w:lastRenderedPageBreak/>
              <w:t>Razones o Motivos de Inconformidad:</w:t>
            </w:r>
          </w:p>
          <w:p w14:paraId="2FA430C7" w14:textId="305F4BC8" w:rsidR="00440AEB" w:rsidRPr="00080CF0" w:rsidRDefault="00440AEB" w:rsidP="00440AEB">
            <w:pPr>
              <w:pStyle w:val="Textoindependienteprimerasangra2"/>
              <w:ind w:left="0" w:firstLine="0"/>
              <w:jc w:val="both"/>
              <w:rPr>
                <w:rFonts w:ascii="Palatino Linotype" w:hAnsi="Palatino Linotype"/>
                <w:i/>
                <w:sz w:val="22"/>
                <w:szCs w:val="22"/>
              </w:rPr>
            </w:pPr>
            <w:r w:rsidRPr="00080CF0">
              <w:rPr>
                <w:rFonts w:ascii="Palatino Linotype" w:hAnsi="Palatino Linotype"/>
                <w:b/>
                <w:i/>
                <w:sz w:val="22"/>
                <w:szCs w:val="22"/>
              </w:rPr>
              <w:t>“</w:t>
            </w:r>
            <w:r w:rsidRPr="00080CF0">
              <w:rPr>
                <w:rFonts w:ascii="Palatino Linotype" w:hAnsi="Palatino Linotype"/>
                <w:i/>
                <w:sz w:val="22"/>
                <w:szCs w:val="22"/>
              </w:rPr>
              <w:t xml:space="preserve">Si bien es cierto en la respuesta otorgada mediante oficio SALI/PM/034/2024 de fecha 19 de enero de 2024 en donde a su vez remite a la respuesta del Sistema Municipal DIF con numero de oficio TSDIF/03/2024, mediante el cual a la letra indica: “…me permito hacer de su conocimiento que los nombres, funciones y áreas de adscripción de los 53 servidores públicos contratados hasta diciembre de 2022, se encuentran contenidos en los recibos de nómina los cuales reflejan las percepciones de los mismos; por lo cual, son estos los documentos idóneos que posee este Sistema Municipal DIF para la atención del requerimiento marcado con el numeral 1; por lo que después de un análisis de los mismos, se detectó por parte de esta Servidora Pública Habilitada que contienen datos personales, de los servidores públicos en cuestión; por lo que durante el Desarrollo de la Primera Sesión Extraordinaria del Comité de Transparencia de 2023, se aprobó la clasificación de los recibos de nomina del todo el Personal del Sistema Municipal DIF de la última quincena del año 2022, mediante ACUERDO/SALI/UT/012/2023…” Por lo que verificando lo señalado en el Acta de la Primera Sesión Extraordinaria del Comité de Transparencia del H. Ayuntamiento de San Antonio La Isla, Estado de México, específicamente al ACUERDO/SALI/UT/012/2023 que a la letra señala: “PRIMERO… POR UNANIMIDAD DE VOTOS APRUEBA LA CLASIFICACIÓN CONFIDENCIAL DE </w:t>
            </w:r>
            <w:r w:rsidRPr="00080CF0">
              <w:rPr>
                <w:rFonts w:ascii="Palatino Linotype" w:hAnsi="Palatino Linotype"/>
                <w:i/>
                <w:sz w:val="22"/>
                <w:szCs w:val="22"/>
              </w:rPr>
              <w:lastRenderedPageBreak/>
              <w:t xml:space="preserve">MANERA PARCIAL DE LOS DATOS PERSONALES en los CFDI del personal que labora en el Sistema DIF Municipal de San Antonio La Isla, correspondientes al pago de aguinaldo, prima vacacional y bonos durante el ejercicio 2022…”,”SEGUNDO.- Notifíquese el presente acuerdo a la Servidora Pública Habilitada de la Tesorería del Sistema Municipal DIF, con la finalidad de que se elaboren las versiones publicas de los recibos y listados de nomina del personal que labora en el Sistema DIF Municipal de San Antonio La Isla, correspondientes al pago de aguinaldo, prima vacacional y bonos durante el ejercicio 2022…” </w:t>
            </w:r>
            <w:r w:rsidRPr="00080CF0">
              <w:rPr>
                <w:rFonts w:ascii="Palatino Linotype" w:hAnsi="Palatino Linotype"/>
                <w:b/>
                <w:bCs/>
                <w:i/>
                <w:sz w:val="22"/>
                <w:szCs w:val="22"/>
              </w:rPr>
              <w:t>Por lo anterior se observa que ya se elaboraron las versiones publicas de los recibos de pago que se solicitan, ya que como bien refiere en su oficio estas fueron necesarias para dar atención a la solicitud de información con folio 00012/ANTONIOISLA/IP/2023, es decir que esta ya fue requerida y ya obra en sus archivos,</w:t>
            </w:r>
            <w:r w:rsidRPr="00080CF0">
              <w:rPr>
                <w:rFonts w:ascii="Palatino Linotype" w:hAnsi="Palatino Linotype"/>
                <w:i/>
                <w:sz w:val="22"/>
                <w:szCs w:val="22"/>
              </w:rPr>
              <w:t xml:space="preserve"> aunado a que el articulo 136 de la Ley de Transparencia y Acceso a la Información Publica del estado y Municipios señala que: Artículo 136. Los documentos clasificados serán debidamente custodiados y conservados, conforme a las disposiciones jurídicas aplicables y, en su caso, a los lineamientos que al efecto se expidan. </w:t>
            </w:r>
            <w:r w:rsidRPr="00080CF0">
              <w:rPr>
                <w:rFonts w:ascii="Palatino Linotype" w:hAnsi="Palatino Linotype"/>
                <w:b/>
                <w:bCs/>
                <w:i/>
                <w:sz w:val="22"/>
                <w:szCs w:val="22"/>
              </w:rPr>
              <w:t>Por lo que estas versiones públicas ya se encuentran en sus archivos, y no deberán de realizarse nuevamente, evitando con esto los gastos de reproducción.</w:t>
            </w:r>
            <w:r w:rsidRPr="00080CF0">
              <w:rPr>
                <w:rFonts w:ascii="Palatino Linotype" w:hAnsi="Palatino Linotype"/>
                <w:i/>
                <w:sz w:val="22"/>
                <w:szCs w:val="22"/>
              </w:rPr>
              <w:t xml:space="preserve"> Asi mismo es importante señalar que de acuerdo a la Ley de Transparencia y Acceso a la Información </w:t>
            </w:r>
            <w:r w:rsidRPr="00080CF0">
              <w:rPr>
                <w:rFonts w:ascii="Palatino Linotype" w:hAnsi="Palatino Linotype"/>
                <w:i/>
                <w:sz w:val="22"/>
                <w:szCs w:val="22"/>
              </w:rPr>
              <w:lastRenderedPageBreak/>
              <w:t xml:space="preserve">Pública del Estado y Municipios en su Capitulo II De las Obligaciones de Transparencia Comunes señala articulo 92 fracciones II, VII, VIII, X, XI señalan que: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VIII. La remuneración bruta y neta de todos los servidores públicos de base o de </w:t>
            </w:r>
            <w:r w:rsidRPr="00080CF0">
              <w:rPr>
                <w:rFonts w:ascii="Palatino Linotype" w:hAnsi="Palatino Linotype"/>
                <w:i/>
                <w:sz w:val="22"/>
                <w:szCs w:val="22"/>
              </w:rPr>
              <w:lastRenderedPageBreak/>
              <w:t xml:space="preserve">confianza, de todas las percepciones, incluyendo sueldos, prestaciones, gratificaciones, primas, comisiones, dietas, bonos, estímulos, ingresos y sistemas de compensación, señalando la periodicidad de dicha remuneración; X. El número total de las plazas y del personal de base y de confianza, especificando el total de las vacantes, por nivel de puesto, para cada unidad administrativa; XI. Las contrataciones de servicios profesionales por honorarios, señalando los nombres de los prestadores de servicios, los servicios contratados, el monto de los honorarios y el periodo de contratación; En relación con el articulo 138 Artículo 138. </w:t>
            </w:r>
            <w:r w:rsidRPr="00080CF0">
              <w:rPr>
                <w:rFonts w:ascii="Palatino Linotype" w:hAnsi="Palatino Linotype"/>
                <w:b/>
                <w:bCs/>
                <w:i/>
                <w:sz w:val="22"/>
                <w:szCs w:val="22"/>
              </w:rPr>
              <w:t>La información contenida en las obligaciones de transparencia no podrá omitirse en las versiones públicas. Es decir que el Sistema Municipal DIF debe contar ya con la información solicitada a disposición</w:t>
            </w:r>
            <w:r w:rsidRPr="00080CF0">
              <w:rPr>
                <w:rFonts w:ascii="Palatino Linotype" w:hAnsi="Palatino Linotype"/>
                <w:i/>
                <w:sz w:val="22"/>
                <w:szCs w:val="22"/>
              </w:rPr>
              <w:t xml:space="preserve"> </w:t>
            </w:r>
            <w:r w:rsidRPr="00080CF0">
              <w:rPr>
                <w:rFonts w:ascii="Palatino Linotype" w:hAnsi="Palatino Linotype"/>
                <w:b/>
                <w:bCs/>
                <w:i/>
                <w:sz w:val="22"/>
                <w:szCs w:val="22"/>
              </w:rPr>
              <w:t>del publico de manera permanente y actualizada de forma sencilla, precisa y entendible en los respectivos medios electrónicos, independientemente de si esa información esta contenida o no en los recibos de nómina,</w:t>
            </w:r>
            <w:r w:rsidRPr="00080CF0">
              <w:rPr>
                <w:rFonts w:ascii="Palatino Linotype" w:hAnsi="Palatino Linotype"/>
                <w:i/>
                <w:sz w:val="22"/>
                <w:szCs w:val="22"/>
              </w:rPr>
              <w:t xml:space="preserve"> asi mismo es importante recalcar que de acuerdo al articulo 138 de la Ley de Transparencia y Acceso a la Información Pública del Estado y Municipios es muy especifica diciendo que la información contenida en las obligaciones de transparencia no podrá omitirse en las versiones públicas. En conclusión, se observa a todas luces la negativa del acceso a la información, cayendo en responsabilidad incluso al haber elaborado versiones publicas sin atender lo señalado por el articulo 138 antes señalado, asi mismo </w:t>
            </w:r>
            <w:r w:rsidRPr="00080CF0">
              <w:rPr>
                <w:rFonts w:ascii="Palatino Linotype" w:hAnsi="Palatino Linotype"/>
                <w:i/>
                <w:sz w:val="22"/>
                <w:szCs w:val="22"/>
              </w:rPr>
              <w:lastRenderedPageBreak/>
              <w:t xml:space="preserve">pretender la entrega o puesta a disposición de información en una modalidad o formato distinto al solicitado, </w:t>
            </w:r>
            <w:r w:rsidRPr="00080CF0">
              <w:rPr>
                <w:rFonts w:ascii="Palatino Linotype" w:hAnsi="Palatino Linotype"/>
                <w:b/>
                <w:bCs/>
                <w:i/>
                <w:sz w:val="22"/>
                <w:szCs w:val="22"/>
              </w:rPr>
              <w:t>pidiendo la REMUNERACIÓN por la entrega de la información.”</w:t>
            </w:r>
            <w:r w:rsidRPr="00080CF0">
              <w:rPr>
                <w:rFonts w:ascii="Palatino Linotype" w:hAnsi="Palatino Linotype"/>
                <w:i/>
                <w:sz w:val="22"/>
                <w:szCs w:val="22"/>
              </w:rPr>
              <w:t xml:space="preserve"> (Sic)</w:t>
            </w:r>
          </w:p>
        </w:tc>
        <w:tc>
          <w:tcPr>
            <w:tcW w:w="4389" w:type="dxa"/>
          </w:tcPr>
          <w:p w14:paraId="1B64D0D8" w14:textId="783D0F3E" w:rsidR="00440AEB" w:rsidRPr="00080CF0" w:rsidRDefault="00440AEB" w:rsidP="00440AEB">
            <w:pPr>
              <w:pStyle w:val="Textoindependienteprimerasangra2"/>
              <w:ind w:left="0" w:firstLine="0"/>
              <w:jc w:val="both"/>
              <w:rPr>
                <w:rFonts w:ascii="Palatino Linotype" w:hAnsi="Palatino Linotype"/>
                <w:b/>
                <w:i/>
                <w:sz w:val="22"/>
                <w:szCs w:val="22"/>
              </w:rPr>
            </w:pPr>
            <w:r w:rsidRPr="00080CF0">
              <w:rPr>
                <w:rFonts w:ascii="Palatino Linotype" w:hAnsi="Palatino Linotype"/>
                <w:b/>
                <w:i/>
                <w:sz w:val="22"/>
                <w:szCs w:val="22"/>
              </w:rPr>
              <w:lastRenderedPageBreak/>
              <w:t>-Acto Impugnado:</w:t>
            </w:r>
          </w:p>
          <w:p w14:paraId="05AC9E21" w14:textId="77777777" w:rsidR="00440AEB" w:rsidRPr="00080CF0" w:rsidRDefault="00440AEB" w:rsidP="00440AEB">
            <w:pPr>
              <w:pStyle w:val="Textoindependienteprimerasangra2"/>
              <w:ind w:left="0" w:firstLine="0"/>
              <w:jc w:val="both"/>
              <w:rPr>
                <w:rFonts w:ascii="Palatino Linotype" w:hAnsi="Palatino Linotype"/>
                <w:i/>
                <w:sz w:val="22"/>
                <w:szCs w:val="22"/>
              </w:rPr>
            </w:pPr>
            <w:r w:rsidRPr="00080CF0">
              <w:rPr>
                <w:rFonts w:ascii="Palatino Linotype" w:hAnsi="Palatino Linotype"/>
                <w:b/>
                <w:i/>
                <w:sz w:val="22"/>
                <w:szCs w:val="22"/>
              </w:rPr>
              <w:t>“</w:t>
            </w:r>
            <w:r w:rsidRPr="00080CF0">
              <w:rPr>
                <w:rFonts w:ascii="Palatino Linotype" w:hAnsi="Palatino Linotype"/>
                <w:i/>
                <w:sz w:val="22"/>
                <w:szCs w:val="22"/>
              </w:rPr>
              <w:t>RESPUESTA EMITIDA A LA SOLICITUD DE INFORMACION 00153/ANTOISLA/IP/2023” (Sic)</w:t>
            </w:r>
          </w:p>
          <w:p w14:paraId="4A3AF92E" w14:textId="77777777" w:rsidR="00440AEB" w:rsidRPr="00080CF0" w:rsidRDefault="00440AEB" w:rsidP="00440AEB">
            <w:pPr>
              <w:pStyle w:val="Textoindependienteprimerasangra2"/>
              <w:ind w:left="0" w:firstLine="0"/>
              <w:rPr>
                <w:rFonts w:ascii="Palatino Linotype" w:hAnsi="Palatino Linotype"/>
                <w:b/>
                <w:i/>
                <w:sz w:val="22"/>
                <w:szCs w:val="22"/>
              </w:rPr>
            </w:pPr>
            <w:r w:rsidRPr="00080CF0">
              <w:rPr>
                <w:rFonts w:ascii="Palatino Linotype" w:hAnsi="Palatino Linotype"/>
                <w:b/>
                <w:i/>
                <w:sz w:val="22"/>
                <w:szCs w:val="22"/>
              </w:rPr>
              <w:lastRenderedPageBreak/>
              <w:t>Razones o Motivos de Inconformidad:</w:t>
            </w:r>
          </w:p>
          <w:p w14:paraId="48F015B0" w14:textId="53764575" w:rsidR="00440AEB" w:rsidRPr="00080CF0" w:rsidRDefault="00440AEB" w:rsidP="00440AEB">
            <w:pPr>
              <w:pStyle w:val="Textoindependienteprimerasangra2"/>
              <w:ind w:left="0" w:firstLine="0"/>
              <w:jc w:val="both"/>
              <w:rPr>
                <w:rFonts w:ascii="Palatino Linotype" w:hAnsi="Palatino Linotype"/>
                <w:i/>
                <w:sz w:val="22"/>
                <w:szCs w:val="22"/>
              </w:rPr>
            </w:pPr>
            <w:r w:rsidRPr="00080CF0">
              <w:rPr>
                <w:rFonts w:ascii="Palatino Linotype" w:hAnsi="Palatino Linotype"/>
                <w:b/>
                <w:i/>
                <w:sz w:val="22"/>
                <w:szCs w:val="22"/>
                <w:lang w:val="es-MX"/>
              </w:rPr>
              <w:t>“</w:t>
            </w:r>
            <w:r w:rsidRPr="00080CF0">
              <w:rPr>
                <w:rFonts w:ascii="Palatino Linotype" w:hAnsi="Palatino Linotype"/>
                <w:i/>
                <w:sz w:val="22"/>
                <w:szCs w:val="22"/>
                <w:lang w:val="es-MX"/>
              </w:rPr>
              <w:t xml:space="preserve">Si bien es cierto en la respuesta otorgada mediante oficio SALI/PM/033/2024 de fecha 19 de enero de 2024 en donde a su vez remite a la respuesta del Sistema Municipal DIF con numero de oficio TSDIF/02/2024, mediante el cual a la letra indica: “…me permito hacer de su conocimiento que los nombres, funciones y áreas de adscripción de los 53 servidores públicos contratados hasta diciembre de 2022, se encuentran contenidos en los recibos de nómina los cuales reflejan las percepciones de los mismos; por lo cual, son estos los documentos idóneos que posee este Sistema Municipal DIF para la atención del requerimiento marcado con el numeral 1; por lo que después de un análisis de los mismos, se detectó por parte de esta Servidora Pública Habilitada que contienen datos personales, de los servidores públicos en cuestión; por lo que durante el Desarrollo de la Primera Sesión Extraordinaria del Comité de Transparencia de 2023, se aprobó la clasificación de los recibos de nomina del todo el Personal del Sistema Municipal DIF de la última quincena del año 2022, mediante ACUERDO/SALI/UT/012/2023…” Por lo que verificando lo señalado en el Acta de la Primera Sesión Extraordinaria del Comité de Transparencia del H. Ayuntamiento de San Antonio La Isla, Estado de México, específicamente al ACUERDO/SALI/UT/012/2023 que a la letra señala: “PRIMERO… POR UNANIMIDAD DE VOTOS APRUEBA LA CLASIFICACIÓN CONFIDENCIAL DE </w:t>
            </w:r>
            <w:r w:rsidRPr="00080CF0">
              <w:rPr>
                <w:rFonts w:ascii="Palatino Linotype" w:hAnsi="Palatino Linotype"/>
                <w:i/>
                <w:sz w:val="22"/>
                <w:szCs w:val="22"/>
                <w:lang w:val="es-MX"/>
              </w:rPr>
              <w:lastRenderedPageBreak/>
              <w:t xml:space="preserve">MANERA PARCIAL DE LOS DATOS PERSONALES en los CFDI del personal que labora en el Sistema DIF Municipal de San Antonio La Isla, correspondientes al pago de aguinaldo, prima vacacional y bonos durante el ejercicio 2022…”,”SEGUNDO.- Notifíquese el presente acuerdo a la Servidora Pública Habilitada de la Tesorería del Sistema Municipal DIF, con la finalidad de que se elaboren las versiones publicas de los recibos y listados de nomina del personal que labora en el Sistema DIF Municipal de San Antonio La Isla, correspondientes al pago de aguinaldo, prima vacacional y bonos durante el ejercicio 2022…” </w:t>
            </w:r>
            <w:r w:rsidRPr="00080CF0">
              <w:rPr>
                <w:rFonts w:ascii="Palatino Linotype" w:hAnsi="Palatino Linotype"/>
                <w:b/>
                <w:bCs/>
                <w:i/>
                <w:sz w:val="22"/>
                <w:szCs w:val="22"/>
                <w:lang w:val="es-MX"/>
              </w:rPr>
              <w:t>Por lo anterior se observa que ya se elaboraron las versiones publicas de los recibos de pago que se solicitan, ya que como bien refiere en su oficio estas fueron necesarias para dar atención a la solicitud de información con folio 00012/ANTONIOISLA/IP/2023, es decir que esta ya fue requerida y ya obra en sus archivos,</w:t>
            </w:r>
            <w:r w:rsidRPr="00080CF0">
              <w:rPr>
                <w:rFonts w:ascii="Palatino Linotype" w:hAnsi="Palatino Linotype"/>
                <w:i/>
                <w:sz w:val="22"/>
                <w:szCs w:val="22"/>
                <w:lang w:val="es-MX"/>
              </w:rPr>
              <w:t xml:space="preserve"> aunado a que el articulo 136 de la Ley de Transparencia y Acceso a la Información Publica del estado y Municipios señala que: Artículo 136. Los documentos clasificados serán debidamente custodiados y conservados, conforme a las disposiciones jurídicas aplicables y, en su caso, a los lineamientos que al efecto se expidan. </w:t>
            </w:r>
            <w:r w:rsidRPr="00080CF0">
              <w:rPr>
                <w:rFonts w:ascii="Palatino Linotype" w:hAnsi="Palatino Linotype"/>
                <w:b/>
                <w:bCs/>
                <w:i/>
                <w:sz w:val="22"/>
                <w:szCs w:val="22"/>
                <w:lang w:val="es-MX"/>
              </w:rPr>
              <w:t>Por lo que estas versiones públicas ya se encuentran en sus archivos, y no deberán de realizarse nuevamente, evitando con esto los gastos de reproducción.</w:t>
            </w:r>
            <w:r w:rsidRPr="00080CF0">
              <w:rPr>
                <w:rFonts w:ascii="Palatino Linotype" w:hAnsi="Palatino Linotype"/>
                <w:i/>
                <w:sz w:val="22"/>
                <w:szCs w:val="22"/>
                <w:lang w:val="es-MX"/>
              </w:rPr>
              <w:t xml:space="preserve"> Asi mismo es importante señalar que de acuerdo a la Ley de Transparencia y Acceso a la Información </w:t>
            </w:r>
            <w:r w:rsidRPr="00080CF0">
              <w:rPr>
                <w:rFonts w:ascii="Palatino Linotype" w:hAnsi="Palatino Linotype"/>
                <w:i/>
                <w:sz w:val="22"/>
                <w:szCs w:val="22"/>
                <w:lang w:val="es-MX"/>
              </w:rPr>
              <w:lastRenderedPageBreak/>
              <w:t xml:space="preserve">Pública del Estado y Municipios en su Capitulo II De las Obligaciones de Transparencia Comunes señala articulo 92 fracciones II, VII, VIII, X, XI señalan que: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VIII. La remuneración bruta y neta de todos los servidores públicos de base o de </w:t>
            </w:r>
            <w:r w:rsidRPr="00080CF0">
              <w:rPr>
                <w:rFonts w:ascii="Palatino Linotype" w:hAnsi="Palatino Linotype"/>
                <w:i/>
                <w:sz w:val="22"/>
                <w:szCs w:val="22"/>
                <w:lang w:val="es-MX"/>
              </w:rPr>
              <w:lastRenderedPageBreak/>
              <w:t xml:space="preserve">confianza, de todas las percepciones, incluyendo sueldos, prestaciones, gratificaciones, primas, comisiones, dietas, bonos, estímulos, ingresos y sistemas de compensación, señalando la periodicidad de dicha remuneración; X. El número total de las plazas y del personal de base y de confianza, especificando el total de las vacantes, por nivel de puesto, para cada unidad administrativa; XI. Las contrataciones de servicios profesionales por honorarios, señalando los nombres de los prestadores de servicios, los servicios contratados, el monto de los honorarios y el periodo de contratación; En relación con el articulo 138 Artículo 138. </w:t>
            </w:r>
            <w:r w:rsidRPr="00080CF0">
              <w:rPr>
                <w:rFonts w:ascii="Palatino Linotype" w:hAnsi="Palatino Linotype"/>
                <w:b/>
                <w:bCs/>
                <w:i/>
                <w:sz w:val="22"/>
                <w:szCs w:val="22"/>
                <w:lang w:val="es-MX"/>
              </w:rPr>
              <w:t>La información contenida en las obligaciones de transparencia no podrá omitirse en las versiones públicas. Es decir que el Sistema Municipal DIF debe contar ya con la información solicitada a disposición</w:t>
            </w:r>
            <w:r w:rsidRPr="00080CF0">
              <w:rPr>
                <w:rFonts w:ascii="Palatino Linotype" w:hAnsi="Palatino Linotype"/>
                <w:i/>
                <w:sz w:val="22"/>
                <w:szCs w:val="22"/>
                <w:lang w:val="es-MX"/>
              </w:rPr>
              <w:t xml:space="preserve"> </w:t>
            </w:r>
            <w:r w:rsidRPr="00080CF0">
              <w:rPr>
                <w:rFonts w:ascii="Palatino Linotype" w:hAnsi="Palatino Linotype"/>
                <w:b/>
                <w:bCs/>
                <w:i/>
                <w:sz w:val="22"/>
                <w:szCs w:val="22"/>
                <w:lang w:val="es-MX"/>
              </w:rPr>
              <w:t>del publico de manera permanente y actualizada de forma sencilla, precisa y entendible en los respectivos medios electrónicos, independientemente de si esa información esta contenida o no en los recibos de nómina,</w:t>
            </w:r>
            <w:r w:rsidRPr="00080CF0">
              <w:rPr>
                <w:rFonts w:ascii="Palatino Linotype" w:hAnsi="Palatino Linotype"/>
                <w:i/>
                <w:sz w:val="22"/>
                <w:szCs w:val="22"/>
                <w:lang w:val="es-MX"/>
              </w:rPr>
              <w:t xml:space="preserve"> asi mismo es importante recalcar que de acuerdo al articulo 138 de la Ley de Transparencia y Acceso a la Información Pública del Estado y Municipios es muy especifica diciendo que la información contenida en las obligaciones de transparencia no podrá omitirse en las versiones públicas. En conclusión, se observa a todas luces la negativa del acceso a la información, cayendo en responsabilidad incluso al haber elaborado versiones publicas sin atender lo señalado por el articulo 138 antes señalado, asi mismo </w:t>
            </w:r>
            <w:r w:rsidRPr="00080CF0">
              <w:rPr>
                <w:rFonts w:ascii="Palatino Linotype" w:hAnsi="Palatino Linotype"/>
                <w:i/>
                <w:sz w:val="22"/>
                <w:szCs w:val="22"/>
                <w:lang w:val="es-MX"/>
              </w:rPr>
              <w:lastRenderedPageBreak/>
              <w:t xml:space="preserve">pretender la entrega o puesta a disposición de información en una modalidad o formato distinto al solicitado, </w:t>
            </w:r>
            <w:r w:rsidRPr="00080CF0">
              <w:rPr>
                <w:rFonts w:ascii="Palatino Linotype" w:hAnsi="Palatino Linotype"/>
                <w:b/>
                <w:bCs/>
                <w:i/>
                <w:sz w:val="22"/>
                <w:szCs w:val="22"/>
                <w:lang w:val="es-MX"/>
              </w:rPr>
              <w:t>pidiendo la REMUNERACIÓN por la entrega de la información.”</w:t>
            </w:r>
            <w:r w:rsidRPr="00080CF0">
              <w:rPr>
                <w:rFonts w:ascii="Palatino Linotype" w:hAnsi="Palatino Linotype"/>
                <w:i/>
                <w:sz w:val="22"/>
                <w:szCs w:val="22"/>
                <w:lang w:val="es-MX"/>
              </w:rPr>
              <w:t xml:space="preserve"> (Sic)</w:t>
            </w:r>
          </w:p>
        </w:tc>
      </w:tr>
    </w:tbl>
    <w:p w14:paraId="68287F83" w14:textId="77777777" w:rsidR="00467639" w:rsidRPr="00080CF0" w:rsidRDefault="00467639" w:rsidP="002421E5">
      <w:pPr>
        <w:pStyle w:val="Textoindependienteprimerasangra2"/>
        <w:spacing w:line="360" w:lineRule="auto"/>
        <w:ind w:left="0" w:firstLine="0"/>
        <w:rPr>
          <w:rFonts w:ascii="Palatino Linotype" w:hAnsi="Palatino Linotype"/>
          <w:i/>
          <w:sz w:val="22"/>
          <w:szCs w:val="22"/>
        </w:rPr>
      </w:pPr>
    </w:p>
    <w:p w14:paraId="680B1A06" w14:textId="51AD8512" w:rsidR="00440AEB" w:rsidRPr="00080CF0" w:rsidRDefault="00440AEB" w:rsidP="00440AEB">
      <w:pPr>
        <w:pStyle w:val="Prrafodelista"/>
        <w:numPr>
          <w:ilvl w:val="0"/>
          <w:numId w:val="1"/>
        </w:numPr>
        <w:tabs>
          <w:tab w:val="left" w:pos="426"/>
          <w:tab w:val="left" w:pos="567"/>
        </w:tabs>
        <w:spacing w:line="360" w:lineRule="auto"/>
        <w:ind w:left="0" w:right="-2"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Se </w:t>
      </w:r>
      <w:r w:rsidRPr="00080CF0">
        <w:rPr>
          <w:rFonts w:ascii="Palatino Linotype" w:eastAsia="Palatino Linotype" w:hAnsi="Palatino Linotype" w:cs="Palatino Linotype"/>
          <w:color w:val="000000"/>
          <w:sz w:val="22"/>
          <w:szCs w:val="22"/>
        </w:rPr>
        <w:t xml:space="preserve">registraron los recursos de revisión bajo los números de expediente </w:t>
      </w:r>
      <w:r w:rsidR="00525FC5" w:rsidRPr="00080CF0">
        <w:rPr>
          <w:rFonts w:ascii="Palatino Linotype" w:eastAsia="Palatino Linotype" w:hAnsi="Palatino Linotype" w:cs="Palatino Linotype"/>
          <w:color w:val="000000"/>
          <w:sz w:val="22"/>
          <w:szCs w:val="22"/>
        </w:rPr>
        <w:t>0</w:t>
      </w:r>
      <w:r w:rsidRPr="00080CF0">
        <w:rPr>
          <w:rFonts w:ascii="Palatino Linotype" w:eastAsia="Palatino Linotype" w:hAnsi="Palatino Linotype" w:cs="Palatino Linotype"/>
          <w:b/>
          <w:color w:val="000000"/>
          <w:sz w:val="22"/>
          <w:szCs w:val="22"/>
        </w:rPr>
        <w:t>0248/INFOEM/IP/RR/2024 y 0</w:t>
      </w:r>
      <w:r w:rsidR="00525FC5" w:rsidRPr="00080CF0">
        <w:rPr>
          <w:rFonts w:ascii="Palatino Linotype" w:eastAsia="Palatino Linotype" w:hAnsi="Palatino Linotype" w:cs="Palatino Linotype"/>
          <w:b/>
          <w:color w:val="000000"/>
          <w:sz w:val="22"/>
          <w:szCs w:val="22"/>
        </w:rPr>
        <w:t>0</w:t>
      </w:r>
      <w:r w:rsidRPr="00080CF0">
        <w:rPr>
          <w:rFonts w:ascii="Palatino Linotype" w:eastAsia="Palatino Linotype" w:hAnsi="Palatino Linotype" w:cs="Palatino Linotype"/>
          <w:b/>
          <w:color w:val="000000"/>
          <w:sz w:val="22"/>
          <w:szCs w:val="22"/>
        </w:rPr>
        <w:t>249/INFOEM/IP/RR/2024</w:t>
      </w:r>
      <w:r w:rsidRPr="00080CF0">
        <w:rPr>
          <w:rFonts w:ascii="Palatino Linotype" w:eastAsia="Palatino Linotype" w:hAnsi="Palatino Linotype" w:cs="Palatino Linotype"/>
          <w:color w:val="000000"/>
          <w:sz w:val="22"/>
          <w:szCs w:val="22"/>
        </w:rPr>
        <w:t xml:space="preserve">; asimismo, con fundamento en lo dispuesto por el artículo 185, fracción I, de la Ley de Transparencia y Acceso a la Información Pública del Estado de México y Municipios se turnaron a los </w:t>
      </w:r>
      <w:r w:rsidRPr="00080CF0">
        <w:rPr>
          <w:rFonts w:ascii="Palatino Linotype" w:eastAsia="Palatino Linotype" w:hAnsi="Palatino Linotype" w:cs="Palatino Linotype"/>
          <w:b/>
          <w:color w:val="000000"/>
          <w:sz w:val="22"/>
          <w:szCs w:val="22"/>
        </w:rPr>
        <w:t>Comisionadas María del Rosario Mejía Ayala</w:t>
      </w:r>
      <w:r w:rsidRPr="00080CF0">
        <w:rPr>
          <w:rFonts w:ascii="Palatino Linotype" w:eastAsia="Palatino Linotype" w:hAnsi="Palatino Linotype" w:cs="Palatino Linotype"/>
          <w:color w:val="000000"/>
          <w:sz w:val="22"/>
          <w:szCs w:val="22"/>
        </w:rPr>
        <w:t xml:space="preserve"> y </w:t>
      </w:r>
      <w:r w:rsidRPr="00080CF0">
        <w:rPr>
          <w:rFonts w:ascii="Palatino Linotype" w:eastAsia="Palatino Linotype" w:hAnsi="Palatino Linotype" w:cs="Palatino Linotype"/>
          <w:b/>
          <w:color w:val="000000"/>
          <w:sz w:val="22"/>
          <w:szCs w:val="22"/>
        </w:rPr>
        <w:t>Guadalupe Peña Ramírez</w:t>
      </w:r>
      <w:r w:rsidR="00525FC5" w:rsidRPr="00080CF0">
        <w:rPr>
          <w:rFonts w:ascii="Palatino Linotype" w:eastAsia="Palatino Linotype" w:hAnsi="Palatino Linotype" w:cs="Palatino Linotype"/>
          <w:b/>
          <w:color w:val="000000"/>
          <w:sz w:val="22"/>
          <w:szCs w:val="22"/>
        </w:rPr>
        <w:t>,</w:t>
      </w:r>
      <w:r w:rsidRPr="00080CF0">
        <w:rPr>
          <w:rFonts w:ascii="Palatino Linotype" w:eastAsia="Palatino Linotype" w:hAnsi="Palatino Linotype" w:cs="Palatino Linotype"/>
          <w:b/>
          <w:color w:val="000000"/>
          <w:sz w:val="22"/>
          <w:szCs w:val="22"/>
        </w:rPr>
        <w:t xml:space="preserve"> </w:t>
      </w:r>
      <w:r w:rsidRPr="00080CF0">
        <w:rPr>
          <w:rFonts w:ascii="Palatino Linotype" w:eastAsia="Palatino Linotype" w:hAnsi="Palatino Linotype" w:cs="Palatino Linotype"/>
          <w:color w:val="000000"/>
          <w:sz w:val="22"/>
          <w:szCs w:val="22"/>
        </w:rPr>
        <w:t>respectivamente, con el objeto de su análisis.</w:t>
      </w:r>
    </w:p>
    <w:p w14:paraId="13EC8852" w14:textId="77777777" w:rsidR="00440AEB" w:rsidRPr="00080CF0" w:rsidRDefault="00440AEB" w:rsidP="00DF7F79">
      <w:pPr>
        <w:pStyle w:val="Prrafodelista"/>
        <w:tabs>
          <w:tab w:val="left" w:pos="426"/>
          <w:tab w:val="left" w:pos="567"/>
        </w:tabs>
        <w:ind w:left="0" w:right="-2"/>
        <w:jc w:val="both"/>
        <w:rPr>
          <w:rFonts w:ascii="Palatino Linotype" w:eastAsia="Calibri" w:hAnsi="Palatino Linotype" w:cs="Arial"/>
          <w:color w:val="000000" w:themeColor="text1"/>
          <w:sz w:val="22"/>
          <w:szCs w:val="22"/>
          <w:lang w:val="es-ES"/>
        </w:rPr>
      </w:pPr>
    </w:p>
    <w:p w14:paraId="4E07AB17" w14:textId="00F4374F" w:rsidR="00525FC5" w:rsidRPr="00080CF0" w:rsidRDefault="00525FC5" w:rsidP="00525FC5">
      <w:pPr>
        <w:pStyle w:val="Prrafodelista"/>
        <w:numPr>
          <w:ilvl w:val="0"/>
          <w:numId w:val="1"/>
        </w:numPr>
        <w:tabs>
          <w:tab w:val="left" w:pos="426"/>
          <w:tab w:val="left" w:pos="567"/>
        </w:tabs>
        <w:spacing w:line="360" w:lineRule="auto"/>
        <w:ind w:left="0" w:right="-2"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Posteriormente, </w:t>
      </w:r>
      <w:r w:rsidRPr="00080CF0">
        <w:rPr>
          <w:rFonts w:ascii="Palatino Linotype" w:eastAsia="Palatino Linotype" w:hAnsi="Palatino Linotype" w:cs="Palatino Linotype"/>
          <w:color w:val="000000"/>
          <w:sz w:val="22"/>
          <w:szCs w:val="22"/>
        </w:rPr>
        <w:t>en la</w:t>
      </w:r>
      <w:r w:rsidRPr="00080CF0">
        <w:rPr>
          <w:rFonts w:ascii="Palatino Linotype" w:eastAsia="Palatino Linotype" w:hAnsi="Palatino Linotype" w:cs="Palatino Linotype"/>
          <w:b/>
          <w:color w:val="000000"/>
          <w:sz w:val="22"/>
          <w:szCs w:val="22"/>
        </w:rPr>
        <w:t xml:space="preserve"> Cuarta Sesión Ordinaria, </w:t>
      </w:r>
      <w:r w:rsidRPr="00080CF0">
        <w:rPr>
          <w:rFonts w:ascii="Palatino Linotype" w:eastAsia="Palatino Linotype" w:hAnsi="Palatino Linotype" w:cs="Palatino Linotype"/>
          <w:color w:val="000000"/>
          <w:sz w:val="22"/>
          <w:szCs w:val="22"/>
        </w:rPr>
        <w:t>celebrada el ocho de febrero de dos mil veinticuatro, el Pleno de este Órgano Autónomo ordenó la acumulación del recurso de revisión</w:t>
      </w:r>
      <w:r w:rsidRPr="00080CF0">
        <w:rPr>
          <w:rFonts w:ascii="Palatino Linotype" w:eastAsia="Palatino Linotype" w:hAnsi="Palatino Linotype" w:cs="Palatino Linotype"/>
          <w:b/>
          <w:color w:val="000000"/>
          <w:sz w:val="22"/>
          <w:szCs w:val="22"/>
        </w:rPr>
        <w:t xml:space="preserve"> 00249/INFOEM/IP/RR/2024 </w:t>
      </w:r>
      <w:r w:rsidRPr="00080CF0">
        <w:rPr>
          <w:rFonts w:ascii="Palatino Linotype" w:eastAsia="Palatino Linotype" w:hAnsi="Palatino Linotype" w:cs="Palatino Linotype"/>
          <w:color w:val="000000"/>
          <w:sz w:val="22"/>
          <w:szCs w:val="22"/>
        </w:rPr>
        <w:t xml:space="preserve">al diverso </w:t>
      </w:r>
      <w:r w:rsidRPr="00080CF0">
        <w:rPr>
          <w:rFonts w:ascii="Palatino Linotype" w:eastAsia="Palatino Linotype" w:hAnsi="Palatino Linotype" w:cs="Palatino Linotype"/>
          <w:b/>
          <w:color w:val="000000"/>
          <w:sz w:val="22"/>
          <w:szCs w:val="22"/>
        </w:rPr>
        <w:t>00248/INFOEM/IP/RR/2024</w:t>
      </w:r>
      <w:r w:rsidRPr="00080CF0">
        <w:rPr>
          <w:rFonts w:ascii="Palatino Linotype" w:eastAsia="Palatino Linotype" w:hAnsi="Palatino Linotype" w:cs="Palatino Linotype"/>
          <w:color w:val="000000"/>
          <w:sz w:val="22"/>
          <w:szCs w:val="22"/>
        </w:rPr>
        <w:t xml:space="preserve">, a efecto de que </w:t>
      </w:r>
      <w:r w:rsidRPr="00080CF0">
        <w:rPr>
          <w:rFonts w:ascii="Palatino Linotype" w:eastAsia="Palatino Linotype" w:hAnsi="Palatino Linotype" w:cs="Palatino Linotype"/>
          <w:sz w:val="22"/>
          <w:szCs w:val="22"/>
        </w:rPr>
        <w:t>está</w:t>
      </w:r>
      <w:r w:rsidRPr="00080CF0">
        <w:rPr>
          <w:rFonts w:ascii="Palatino Linotype" w:eastAsia="Palatino Linotype" w:hAnsi="Palatino Linotype" w:cs="Palatino Linotype"/>
          <w:color w:val="000000"/>
          <w:sz w:val="22"/>
          <w:szCs w:val="22"/>
        </w:rPr>
        <w:t xml:space="preserve"> Órgano Garante </w:t>
      </w:r>
      <w:r w:rsidRPr="00080CF0">
        <w:rPr>
          <w:rFonts w:ascii="Palatino Linotype" w:eastAsia="Palatino Linotype" w:hAnsi="Palatino Linotype" w:cs="Palatino Linotype"/>
          <w:sz w:val="22"/>
          <w:szCs w:val="22"/>
        </w:rPr>
        <w:t>formulará</w:t>
      </w:r>
      <w:r w:rsidRPr="00080CF0">
        <w:rPr>
          <w:rFonts w:ascii="Palatino Linotype" w:eastAsia="Palatino Linotype" w:hAnsi="Palatino Linotype" w:cs="Palatino Linotype"/>
          <w:color w:val="000000"/>
          <w:sz w:val="22"/>
          <w:szCs w:val="22"/>
        </w:rPr>
        <w:t xml:space="preserve"> y </w:t>
      </w:r>
      <w:r w:rsidRPr="00080CF0">
        <w:rPr>
          <w:rFonts w:ascii="Palatino Linotype" w:eastAsia="Palatino Linotype" w:hAnsi="Palatino Linotype" w:cs="Palatino Linotype"/>
          <w:sz w:val="22"/>
          <w:szCs w:val="22"/>
        </w:rPr>
        <w:t>presentará</w:t>
      </w:r>
      <w:r w:rsidRPr="00080CF0">
        <w:rPr>
          <w:rFonts w:ascii="Palatino Linotype" w:eastAsia="Palatino Linotype" w:hAnsi="Palatino Linotype" w:cs="Palatino Linotype"/>
          <w:color w:val="000000"/>
          <w:sz w:val="22"/>
          <w:szCs w:val="22"/>
        </w:rPr>
        <w:t xml:space="preserve"> el proyecto de resolución correspondiente, de conformidad con el numeral ONCE, incisos b) y c), de los Lineamientos para la Recepción, Trámite y Resolución de las Solicitudes de Acceso a la Información Pública.</w:t>
      </w:r>
    </w:p>
    <w:p w14:paraId="2DCB15E6" w14:textId="77777777" w:rsidR="00525FC5" w:rsidRPr="00080CF0" w:rsidRDefault="00525FC5" w:rsidP="00525FC5">
      <w:pPr>
        <w:rPr>
          <w:rFonts w:ascii="Palatino Linotype" w:eastAsia="Calibri" w:hAnsi="Palatino Linotype" w:cs="Arial"/>
          <w:color w:val="000000" w:themeColor="text1"/>
          <w:sz w:val="22"/>
          <w:szCs w:val="22"/>
          <w:lang w:val="es-ES"/>
        </w:rPr>
      </w:pPr>
    </w:p>
    <w:p w14:paraId="6CF6CBAA" w14:textId="68675A23" w:rsidR="00525FC5" w:rsidRPr="00080CF0" w:rsidRDefault="00525FC5" w:rsidP="00525FC5">
      <w:pPr>
        <w:pStyle w:val="Prrafodelista"/>
        <w:numPr>
          <w:ilvl w:val="0"/>
          <w:numId w:val="1"/>
        </w:numPr>
        <w:tabs>
          <w:tab w:val="left" w:pos="426"/>
          <w:tab w:val="left" w:pos="567"/>
        </w:tabs>
        <w:spacing w:line="360" w:lineRule="auto"/>
        <w:ind w:left="0" w:right="-2"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Se </w:t>
      </w:r>
      <w:r w:rsidRPr="00080CF0">
        <w:rPr>
          <w:rFonts w:ascii="Palatino Linotype" w:eastAsia="Palatino Linotype" w:hAnsi="Palatino Linotype" w:cs="Palatino Linotype"/>
          <w:color w:val="000000"/>
          <w:sz w:val="22"/>
          <w:szCs w:val="22"/>
        </w:rPr>
        <w:t xml:space="preserve">registraron los recursos de revisión bajo el número de expediente al rubro indicado, asimismo, con fundamento en lo dispuesto por el artículo 185 fracción I de la Ley de Transparencia y Acceso a la Información Pública del Estado de México y Municipios se turnaron a la </w:t>
      </w:r>
      <w:r w:rsidRPr="00080CF0">
        <w:rPr>
          <w:rFonts w:ascii="Palatino Linotype" w:eastAsia="Palatino Linotype" w:hAnsi="Palatino Linotype" w:cs="Palatino Linotype"/>
          <w:b/>
          <w:color w:val="000000"/>
          <w:sz w:val="22"/>
          <w:szCs w:val="22"/>
        </w:rPr>
        <w:t>Comisionada María del Rosario Mejía Ayala</w:t>
      </w:r>
      <w:r w:rsidRPr="00080CF0">
        <w:rPr>
          <w:rFonts w:ascii="Palatino Linotype" w:eastAsia="Palatino Linotype" w:hAnsi="Palatino Linotype" w:cs="Palatino Linotype"/>
          <w:color w:val="000000"/>
          <w:sz w:val="22"/>
          <w:szCs w:val="22"/>
        </w:rPr>
        <w:t xml:space="preserve"> con el objeto de su análisis.</w:t>
      </w:r>
    </w:p>
    <w:p w14:paraId="4F57C386" w14:textId="77777777" w:rsidR="00525FC5" w:rsidRPr="00080CF0" w:rsidRDefault="00525FC5" w:rsidP="00525FC5">
      <w:pPr>
        <w:pStyle w:val="Prrafodelista"/>
        <w:tabs>
          <w:tab w:val="left" w:pos="426"/>
          <w:tab w:val="left" w:pos="567"/>
        </w:tabs>
        <w:spacing w:line="360" w:lineRule="auto"/>
        <w:ind w:left="0" w:right="-2"/>
        <w:jc w:val="both"/>
        <w:rPr>
          <w:rFonts w:ascii="Palatino Linotype" w:eastAsia="Calibri" w:hAnsi="Palatino Linotype" w:cs="Arial"/>
          <w:color w:val="000000" w:themeColor="text1"/>
          <w:sz w:val="22"/>
          <w:szCs w:val="22"/>
          <w:lang w:val="es-ES"/>
        </w:rPr>
      </w:pPr>
    </w:p>
    <w:p w14:paraId="6BAE1CB4" w14:textId="361C0454" w:rsidR="000D02C9" w:rsidRPr="00080CF0" w:rsidRDefault="000D02C9" w:rsidP="002421E5">
      <w:pPr>
        <w:pStyle w:val="Prrafodelista"/>
        <w:numPr>
          <w:ilvl w:val="0"/>
          <w:numId w:val="1"/>
        </w:numPr>
        <w:tabs>
          <w:tab w:val="left" w:pos="426"/>
          <w:tab w:val="left" w:pos="567"/>
        </w:tabs>
        <w:spacing w:line="360" w:lineRule="auto"/>
        <w:ind w:left="0" w:right="-2"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lastRenderedPageBreak/>
        <w:t>L</w:t>
      </w:r>
      <w:r w:rsidR="00D171D4" w:rsidRPr="00080CF0">
        <w:rPr>
          <w:rFonts w:ascii="Palatino Linotype" w:eastAsia="Calibri" w:hAnsi="Palatino Linotype" w:cs="Arial"/>
          <w:color w:val="000000" w:themeColor="text1"/>
          <w:sz w:val="22"/>
          <w:szCs w:val="22"/>
          <w:lang w:val="es-ES"/>
        </w:rPr>
        <w:t xml:space="preserve">a </w:t>
      </w:r>
      <w:r w:rsidRPr="00080CF0">
        <w:rPr>
          <w:rFonts w:ascii="Palatino Linotype" w:eastAsia="Calibri" w:hAnsi="Palatino Linotype"/>
          <w:sz w:val="22"/>
          <w:szCs w:val="22"/>
        </w:rPr>
        <w:t>Comisionad</w:t>
      </w:r>
      <w:r w:rsidR="00D171D4" w:rsidRPr="00080CF0">
        <w:rPr>
          <w:rFonts w:ascii="Palatino Linotype" w:eastAsia="Calibri" w:hAnsi="Palatino Linotype"/>
          <w:sz w:val="22"/>
          <w:szCs w:val="22"/>
        </w:rPr>
        <w:t>a</w:t>
      </w:r>
      <w:r w:rsidRPr="00080CF0">
        <w:rPr>
          <w:rFonts w:ascii="Palatino Linotype" w:eastAsia="Calibri" w:hAnsi="Palatino Linotype" w:cs="Arial"/>
          <w:sz w:val="22"/>
          <w:szCs w:val="22"/>
        </w:rPr>
        <w:t xml:space="preserve"> Ponente</w:t>
      </w:r>
      <w:r w:rsidR="00D171D4" w:rsidRPr="00080CF0">
        <w:rPr>
          <w:rFonts w:ascii="Palatino Linotype" w:eastAsia="Calibri" w:hAnsi="Palatino Linotype" w:cs="Arial"/>
          <w:sz w:val="22"/>
          <w:szCs w:val="22"/>
        </w:rPr>
        <w:t xml:space="preserve"> </w:t>
      </w:r>
      <w:r w:rsidRPr="00080CF0">
        <w:rPr>
          <w:rFonts w:ascii="Palatino Linotype" w:eastAsia="Calibri" w:hAnsi="Palatino Linotype" w:cs="Arial"/>
          <w:sz w:val="22"/>
          <w:szCs w:val="22"/>
        </w:rPr>
        <w:t>con fundamento en lo dispuesto por el artículo 185 fracción II de la ley de la materia, a través de</w:t>
      </w:r>
      <w:r w:rsidR="00D171D4" w:rsidRPr="00080CF0">
        <w:rPr>
          <w:rFonts w:ascii="Palatino Linotype" w:eastAsia="Calibri" w:hAnsi="Palatino Linotype" w:cs="Arial"/>
          <w:sz w:val="22"/>
          <w:szCs w:val="22"/>
        </w:rPr>
        <w:t>l</w:t>
      </w:r>
      <w:r w:rsidRPr="00080CF0">
        <w:rPr>
          <w:rFonts w:ascii="Palatino Linotype" w:eastAsia="Calibri" w:hAnsi="Palatino Linotype" w:cs="Arial"/>
          <w:sz w:val="22"/>
          <w:szCs w:val="22"/>
        </w:rPr>
        <w:t xml:space="preserve"> acuerdo de admisión del </w:t>
      </w:r>
      <w:r w:rsidR="002D38BF" w:rsidRPr="00080CF0">
        <w:rPr>
          <w:rFonts w:ascii="Palatino Linotype" w:eastAsia="Calibri" w:hAnsi="Palatino Linotype" w:cs="Arial"/>
          <w:sz w:val="22"/>
          <w:szCs w:val="22"/>
        </w:rPr>
        <w:t>veintiséis</w:t>
      </w:r>
      <w:r w:rsidR="00467639" w:rsidRPr="00080CF0">
        <w:rPr>
          <w:rFonts w:ascii="Palatino Linotype" w:eastAsia="Calibri" w:hAnsi="Palatino Linotype" w:cs="Arial"/>
          <w:sz w:val="22"/>
          <w:szCs w:val="22"/>
        </w:rPr>
        <w:t xml:space="preserve"> y treinta</w:t>
      </w:r>
      <w:r w:rsidR="0094414E" w:rsidRPr="00080CF0">
        <w:rPr>
          <w:rFonts w:ascii="Palatino Linotype" w:eastAsia="Calibri" w:hAnsi="Palatino Linotype" w:cs="Arial"/>
          <w:sz w:val="22"/>
          <w:szCs w:val="22"/>
        </w:rPr>
        <w:t xml:space="preserve"> de enero</w:t>
      </w:r>
      <w:r w:rsidR="00496522" w:rsidRPr="00080CF0">
        <w:rPr>
          <w:rFonts w:ascii="Palatino Linotype" w:eastAsia="Calibri" w:hAnsi="Palatino Linotype" w:cs="Arial"/>
          <w:sz w:val="22"/>
          <w:szCs w:val="22"/>
        </w:rPr>
        <w:t xml:space="preserve"> de dos mil veinticuatro</w:t>
      </w:r>
      <w:r w:rsidRPr="00080CF0">
        <w:rPr>
          <w:rFonts w:ascii="Palatino Linotype" w:eastAsia="Calibri" w:hAnsi="Palatino Linotype" w:cs="Arial"/>
          <w:sz w:val="22"/>
          <w:szCs w:val="22"/>
        </w:rPr>
        <w:t>, pus</w:t>
      </w:r>
      <w:r w:rsidR="00D171D4" w:rsidRPr="00080CF0">
        <w:rPr>
          <w:rFonts w:ascii="Palatino Linotype" w:eastAsia="Calibri" w:hAnsi="Palatino Linotype" w:cs="Arial"/>
          <w:sz w:val="22"/>
          <w:szCs w:val="22"/>
        </w:rPr>
        <w:t xml:space="preserve">o </w:t>
      </w:r>
      <w:r w:rsidRPr="00080CF0">
        <w:rPr>
          <w:rFonts w:ascii="Palatino Linotype" w:eastAsia="Calibri" w:hAnsi="Palatino Linotype" w:cs="Arial"/>
          <w:sz w:val="22"/>
          <w:szCs w:val="22"/>
        </w:rPr>
        <w:t xml:space="preserve">a disposición de las partes </w:t>
      </w:r>
      <w:r w:rsidR="00D171D4" w:rsidRPr="00080CF0">
        <w:rPr>
          <w:rFonts w:ascii="Palatino Linotype" w:eastAsia="Calibri" w:hAnsi="Palatino Linotype" w:cs="Arial"/>
          <w:sz w:val="22"/>
          <w:szCs w:val="22"/>
        </w:rPr>
        <w:t>el</w:t>
      </w:r>
      <w:r w:rsidRPr="00080CF0">
        <w:rPr>
          <w:rFonts w:ascii="Palatino Linotype" w:eastAsia="Calibri" w:hAnsi="Palatino Linotype" w:cs="Arial"/>
          <w:sz w:val="22"/>
          <w:szCs w:val="22"/>
        </w:rPr>
        <w:t xml:space="preserve"> expediente electrónico vía Sistema de Acceso a la Información Mexiquense </w:t>
      </w:r>
      <w:r w:rsidRPr="00080CF0">
        <w:rPr>
          <w:rFonts w:ascii="Palatino Linotype" w:eastAsia="Calibri" w:hAnsi="Palatino Linotype" w:cs="Arial"/>
          <w:b/>
          <w:sz w:val="22"/>
          <w:szCs w:val="22"/>
        </w:rPr>
        <w:t xml:space="preserve">SAIMEX, </w:t>
      </w:r>
      <w:r w:rsidRPr="00080CF0">
        <w:rPr>
          <w:rFonts w:ascii="Palatino Linotype" w:eastAsia="Calibri" w:hAnsi="Palatino Linotype" w:cs="Arial"/>
          <w:sz w:val="22"/>
          <w:szCs w:val="22"/>
        </w:rPr>
        <w:t>a efecto de que en un plazo máximo de siete días manifestaran</w:t>
      </w:r>
      <w:r w:rsidR="00D171D4" w:rsidRPr="00080CF0">
        <w:rPr>
          <w:rFonts w:ascii="Palatino Linotype" w:eastAsia="Calibri" w:hAnsi="Palatino Linotype" w:cs="Arial"/>
          <w:sz w:val="22"/>
          <w:szCs w:val="22"/>
        </w:rPr>
        <w:t xml:space="preserve"> </w:t>
      </w:r>
      <w:r w:rsidRPr="00080CF0">
        <w:rPr>
          <w:rFonts w:ascii="Palatino Linotype" w:eastAsia="Calibri" w:hAnsi="Palatino Linotype" w:cs="Arial"/>
          <w:sz w:val="22"/>
          <w:szCs w:val="22"/>
        </w:rPr>
        <w:t xml:space="preserve">lo que a su derecho conviniera, ofrecieran pruebas y alegatos según corresponda, de esta forma para que el </w:t>
      </w:r>
      <w:r w:rsidRPr="00080CF0">
        <w:rPr>
          <w:rFonts w:ascii="Palatino Linotype" w:eastAsia="Calibri" w:hAnsi="Palatino Linotype" w:cs="Arial"/>
          <w:b/>
          <w:sz w:val="22"/>
          <w:szCs w:val="22"/>
        </w:rPr>
        <w:t>SUJETO OBLIGADO</w:t>
      </w:r>
      <w:r w:rsidRPr="00080CF0">
        <w:rPr>
          <w:rFonts w:ascii="Palatino Linotype" w:eastAsia="Calibri" w:hAnsi="Palatino Linotype" w:cs="Arial"/>
          <w:sz w:val="22"/>
          <w:szCs w:val="22"/>
        </w:rPr>
        <w:t xml:space="preserve"> presentará </w:t>
      </w:r>
      <w:r w:rsidR="00D171D4" w:rsidRPr="00080CF0">
        <w:rPr>
          <w:rFonts w:ascii="Palatino Linotype" w:eastAsia="Calibri" w:hAnsi="Palatino Linotype" w:cs="Arial"/>
          <w:sz w:val="22"/>
          <w:szCs w:val="22"/>
        </w:rPr>
        <w:t>el</w:t>
      </w:r>
      <w:r w:rsidRPr="00080CF0">
        <w:rPr>
          <w:rFonts w:ascii="Palatino Linotype" w:eastAsia="Calibri" w:hAnsi="Palatino Linotype" w:cs="Arial"/>
          <w:sz w:val="22"/>
          <w:szCs w:val="22"/>
        </w:rPr>
        <w:t xml:space="preserve"> Informe Justificado procedente</w:t>
      </w:r>
      <w:r w:rsidR="00D171D4" w:rsidRPr="00080CF0">
        <w:rPr>
          <w:rFonts w:ascii="Palatino Linotype" w:eastAsia="Calibri" w:hAnsi="Palatino Linotype" w:cs="Arial"/>
          <w:sz w:val="22"/>
          <w:szCs w:val="22"/>
        </w:rPr>
        <w:t>.</w:t>
      </w:r>
    </w:p>
    <w:p w14:paraId="1AF2A3B3" w14:textId="77777777" w:rsidR="00C2200C" w:rsidRPr="00080CF0" w:rsidRDefault="00C2200C" w:rsidP="002421E5">
      <w:pPr>
        <w:pStyle w:val="Prrafodelista"/>
        <w:tabs>
          <w:tab w:val="left" w:pos="426"/>
          <w:tab w:val="left" w:pos="567"/>
        </w:tabs>
        <w:spacing w:line="360" w:lineRule="auto"/>
        <w:ind w:left="0" w:right="-2"/>
        <w:jc w:val="both"/>
        <w:rPr>
          <w:rFonts w:ascii="Palatino Linotype" w:eastAsia="Calibri" w:hAnsi="Palatino Linotype" w:cs="Arial"/>
          <w:color w:val="000000" w:themeColor="text1"/>
          <w:sz w:val="22"/>
          <w:szCs w:val="22"/>
          <w:lang w:val="es-ES"/>
        </w:rPr>
      </w:pPr>
    </w:p>
    <w:bookmarkEnd w:id="5"/>
    <w:bookmarkEnd w:id="6"/>
    <w:bookmarkEnd w:id="7"/>
    <w:bookmarkEnd w:id="8"/>
    <w:bookmarkEnd w:id="9"/>
    <w:bookmarkEnd w:id="10"/>
    <w:bookmarkEnd w:id="11"/>
    <w:bookmarkEnd w:id="12"/>
    <w:bookmarkEnd w:id="13"/>
    <w:bookmarkEnd w:id="14"/>
    <w:bookmarkEnd w:id="15"/>
    <w:bookmarkEnd w:id="16"/>
    <w:bookmarkEnd w:id="17"/>
    <w:bookmarkEnd w:id="18"/>
    <w:p w14:paraId="29DA229C" w14:textId="0777729D" w:rsidR="00E1700B" w:rsidRPr="00080CF0" w:rsidRDefault="008254C8" w:rsidP="00E1700B">
      <w:pPr>
        <w:pStyle w:val="Prrafodelista"/>
        <w:numPr>
          <w:ilvl w:val="0"/>
          <w:numId w:val="1"/>
        </w:numPr>
        <w:tabs>
          <w:tab w:val="left" w:pos="426"/>
          <w:tab w:val="left" w:pos="567"/>
        </w:tabs>
        <w:spacing w:line="360" w:lineRule="auto"/>
        <w:ind w:left="0" w:right="-2" w:firstLine="0"/>
        <w:jc w:val="both"/>
        <w:rPr>
          <w:rFonts w:ascii="Palatino Linotype" w:eastAsia="Calibri" w:hAnsi="Palatino Linotype" w:cs="Arial"/>
          <w:i/>
          <w:color w:val="000000" w:themeColor="text1"/>
          <w:sz w:val="22"/>
          <w:szCs w:val="22"/>
          <w:lang w:val="es-ES"/>
        </w:rPr>
      </w:pPr>
      <w:r w:rsidRPr="008970F6">
        <w:rPr>
          <w:rFonts w:ascii="Palatino Linotype" w:eastAsia="Calibri" w:hAnsi="Palatino Linotype" w:cs="Arial"/>
          <w:color w:val="000000" w:themeColor="text1"/>
          <w:sz w:val="22"/>
          <w:szCs w:val="22"/>
          <w:lang w:val="es-ES"/>
        </w:rPr>
        <w:t>El</w:t>
      </w:r>
      <w:r w:rsidR="008133B4" w:rsidRPr="008970F6">
        <w:rPr>
          <w:rFonts w:ascii="Palatino Linotype" w:eastAsia="Calibri" w:hAnsi="Palatino Linotype" w:cs="Arial"/>
          <w:color w:val="000000" w:themeColor="text1"/>
          <w:sz w:val="22"/>
          <w:szCs w:val="22"/>
          <w:lang w:val="es-ES"/>
        </w:rPr>
        <w:t xml:space="preserve"> </w:t>
      </w:r>
      <w:r w:rsidR="00525FC5" w:rsidRPr="008970F6">
        <w:rPr>
          <w:rFonts w:ascii="Palatino Linotype" w:eastAsia="Calibri" w:hAnsi="Palatino Linotype" w:cs="Arial"/>
          <w:color w:val="000000" w:themeColor="text1"/>
          <w:sz w:val="22"/>
          <w:szCs w:val="22"/>
          <w:lang w:val="es-ES"/>
        </w:rPr>
        <w:t xml:space="preserve">siete y </w:t>
      </w:r>
      <w:r w:rsidR="00E1700B" w:rsidRPr="008970F6">
        <w:rPr>
          <w:rFonts w:ascii="Palatino Linotype" w:eastAsia="Calibri" w:hAnsi="Palatino Linotype" w:cs="Arial"/>
          <w:color w:val="000000" w:themeColor="text1"/>
          <w:sz w:val="22"/>
          <w:szCs w:val="22"/>
          <w:lang w:val="es-ES"/>
        </w:rPr>
        <w:t>nueve de febrero</w:t>
      </w:r>
      <w:r w:rsidR="00496522" w:rsidRPr="008970F6">
        <w:rPr>
          <w:rFonts w:ascii="Palatino Linotype" w:eastAsia="Calibri" w:hAnsi="Palatino Linotype" w:cs="Arial"/>
          <w:color w:val="000000" w:themeColor="text1"/>
          <w:sz w:val="22"/>
          <w:szCs w:val="22"/>
          <w:lang w:val="es-ES"/>
        </w:rPr>
        <w:t xml:space="preserve"> de dos mil veinticuatro, el </w:t>
      </w:r>
      <w:r w:rsidR="00B41A55" w:rsidRPr="008970F6">
        <w:rPr>
          <w:rFonts w:ascii="Palatino Linotype" w:eastAsia="Calibri" w:hAnsi="Palatino Linotype" w:cs="Arial"/>
          <w:b/>
          <w:color w:val="000000" w:themeColor="text1"/>
          <w:sz w:val="22"/>
          <w:szCs w:val="22"/>
          <w:lang w:val="es-ES"/>
        </w:rPr>
        <w:t>SUJETO OBLIGADO</w:t>
      </w:r>
      <w:r w:rsidR="00613617" w:rsidRPr="008970F6">
        <w:rPr>
          <w:rFonts w:ascii="Palatino Linotype" w:eastAsia="Calibri" w:hAnsi="Palatino Linotype" w:cs="Arial"/>
          <w:color w:val="000000" w:themeColor="text1"/>
          <w:sz w:val="22"/>
          <w:szCs w:val="22"/>
          <w:lang w:val="es-ES"/>
        </w:rPr>
        <w:t xml:space="preserve"> </w:t>
      </w:r>
      <w:r w:rsidR="00A738B3" w:rsidRPr="008970F6">
        <w:rPr>
          <w:rFonts w:ascii="Palatino Linotype" w:eastAsia="Calibri" w:hAnsi="Palatino Linotype" w:cs="Arial"/>
          <w:color w:val="000000" w:themeColor="text1"/>
          <w:sz w:val="22"/>
          <w:szCs w:val="22"/>
          <w:lang w:val="es-ES"/>
        </w:rPr>
        <w:t xml:space="preserve">rindió los </w:t>
      </w:r>
      <w:r w:rsidR="00B41A55" w:rsidRPr="008970F6">
        <w:rPr>
          <w:rFonts w:ascii="Palatino Linotype" w:eastAsia="Calibri" w:hAnsi="Palatino Linotype" w:cs="Arial"/>
          <w:sz w:val="22"/>
          <w:szCs w:val="22"/>
          <w:lang w:val="es-ES"/>
        </w:rPr>
        <w:t>informe</w:t>
      </w:r>
      <w:r w:rsidR="00A738B3" w:rsidRPr="008970F6">
        <w:rPr>
          <w:rFonts w:ascii="Palatino Linotype" w:eastAsia="Calibri" w:hAnsi="Palatino Linotype" w:cs="Arial"/>
          <w:sz w:val="22"/>
          <w:szCs w:val="22"/>
          <w:lang w:val="es-ES"/>
        </w:rPr>
        <w:t>s</w:t>
      </w:r>
      <w:r w:rsidR="00D171D4" w:rsidRPr="008970F6">
        <w:rPr>
          <w:rFonts w:ascii="Palatino Linotype" w:eastAsia="Calibri" w:hAnsi="Palatino Linotype" w:cs="Arial"/>
          <w:sz w:val="22"/>
          <w:szCs w:val="22"/>
          <w:lang w:val="es-ES"/>
        </w:rPr>
        <w:t xml:space="preserve"> </w:t>
      </w:r>
      <w:r w:rsidR="00B41A55" w:rsidRPr="008970F6">
        <w:rPr>
          <w:rFonts w:ascii="Palatino Linotype" w:eastAsia="Calibri" w:hAnsi="Palatino Linotype" w:cs="Arial"/>
          <w:sz w:val="22"/>
          <w:szCs w:val="22"/>
          <w:lang w:val="es-ES"/>
        </w:rPr>
        <w:t>justificado</w:t>
      </w:r>
      <w:r w:rsidR="00A738B3" w:rsidRPr="008970F6">
        <w:rPr>
          <w:rFonts w:ascii="Palatino Linotype" w:eastAsia="Calibri" w:hAnsi="Palatino Linotype" w:cs="Arial"/>
          <w:sz w:val="22"/>
          <w:szCs w:val="22"/>
          <w:lang w:val="es-ES"/>
        </w:rPr>
        <w:t>s</w:t>
      </w:r>
      <w:r w:rsidR="00875252" w:rsidRPr="008970F6">
        <w:rPr>
          <w:rFonts w:ascii="Palatino Linotype" w:eastAsia="Calibri" w:hAnsi="Palatino Linotype" w:cs="Arial"/>
          <w:sz w:val="22"/>
          <w:szCs w:val="22"/>
          <w:lang w:val="es-ES"/>
        </w:rPr>
        <w:t xml:space="preserve"> correspondient</w:t>
      </w:r>
      <w:r w:rsidR="00875252" w:rsidRPr="00080CF0">
        <w:rPr>
          <w:rFonts w:ascii="Palatino Linotype" w:eastAsia="Calibri" w:hAnsi="Palatino Linotype" w:cs="Arial"/>
          <w:sz w:val="22"/>
          <w:szCs w:val="22"/>
          <w:lang w:val="es-ES"/>
        </w:rPr>
        <w:t>e</w:t>
      </w:r>
      <w:r w:rsidR="00A738B3" w:rsidRPr="00080CF0">
        <w:rPr>
          <w:rFonts w:ascii="Palatino Linotype" w:eastAsia="Calibri" w:hAnsi="Palatino Linotype" w:cs="Arial"/>
          <w:sz w:val="22"/>
          <w:szCs w:val="22"/>
          <w:lang w:val="es-ES"/>
        </w:rPr>
        <w:t>s</w:t>
      </w:r>
      <w:r w:rsidR="004A606B" w:rsidRPr="00080CF0">
        <w:rPr>
          <w:rFonts w:ascii="Palatino Linotype" w:eastAsia="Calibri" w:hAnsi="Palatino Linotype" w:cs="Arial"/>
          <w:sz w:val="22"/>
          <w:szCs w:val="22"/>
          <w:lang w:val="es-ES"/>
        </w:rPr>
        <w:t>,</w:t>
      </w:r>
      <w:r w:rsidR="00496522" w:rsidRPr="00080CF0">
        <w:rPr>
          <w:rFonts w:ascii="Palatino Linotype" w:eastAsia="Calibri" w:hAnsi="Palatino Linotype" w:cs="Arial"/>
          <w:sz w:val="22"/>
          <w:szCs w:val="22"/>
          <w:lang w:val="es-ES"/>
        </w:rPr>
        <w:t xml:space="preserve"> por medio de</w:t>
      </w:r>
      <w:r w:rsidR="00E1700B" w:rsidRPr="00080CF0">
        <w:rPr>
          <w:rFonts w:ascii="Palatino Linotype" w:eastAsia="Calibri" w:hAnsi="Palatino Linotype" w:cs="Arial"/>
          <w:sz w:val="22"/>
          <w:szCs w:val="22"/>
          <w:lang w:val="es-ES"/>
        </w:rPr>
        <w:t xml:space="preserve"> </w:t>
      </w:r>
      <w:r w:rsidR="00496522" w:rsidRPr="00080CF0">
        <w:rPr>
          <w:rFonts w:ascii="Palatino Linotype" w:eastAsia="Calibri" w:hAnsi="Palatino Linotype" w:cs="Arial"/>
          <w:sz w:val="22"/>
          <w:szCs w:val="22"/>
          <w:lang w:val="es-ES"/>
        </w:rPr>
        <w:t>l</w:t>
      </w:r>
      <w:r w:rsidR="00E1700B" w:rsidRPr="00080CF0">
        <w:rPr>
          <w:rFonts w:ascii="Palatino Linotype" w:eastAsia="Calibri" w:hAnsi="Palatino Linotype" w:cs="Arial"/>
          <w:sz w:val="22"/>
          <w:szCs w:val="22"/>
          <w:lang w:val="es-ES"/>
        </w:rPr>
        <w:t>os</w:t>
      </w:r>
      <w:r w:rsidR="00496522" w:rsidRPr="00080CF0">
        <w:rPr>
          <w:rFonts w:ascii="Palatino Linotype" w:eastAsia="Calibri" w:hAnsi="Palatino Linotype" w:cs="Arial"/>
          <w:sz w:val="22"/>
          <w:szCs w:val="22"/>
          <w:lang w:val="es-ES"/>
        </w:rPr>
        <w:t xml:space="preserve"> archivo</w:t>
      </w:r>
      <w:r w:rsidR="00E1700B" w:rsidRPr="00080CF0">
        <w:rPr>
          <w:rFonts w:ascii="Palatino Linotype" w:eastAsia="Calibri" w:hAnsi="Palatino Linotype" w:cs="Arial"/>
          <w:sz w:val="22"/>
          <w:szCs w:val="22"/>
          <w:lang w:val="es-ES"/>
        </w:rPr>
        <w:t>s</w:t>
      </w:r>
      <w:r w:rsidR="00496522" w:rsidRPr="00080CF0">
        <w:rPr>
          <w:rFonts w:ascii="Palatino Linotype" w:eastAsia="Calibri" w:hAnsi="Palatino Linotype" w:cs="Arial"/>
          <w:sz w:val="22"/>
          <w:szCs w:val="22"/>
          <w:lang w:val="es-ES"/>
        </w:rPr>
        <w:t xml:space="preserve"> electrónico</w:t>
      </w:r>
      <w:r w:rsidR="00E1700B" w:rsidRPr="00080CF0">
        <w:rPr>
          <w:rFonts w:ascii="Palatino Linotype" w:eastAsia="Calibri" w:hAnsi="Palatino Linotype" w:cs="Arial"/>
          <w:sz w:val="22"/>
          <w:szCs w:val="22"/>
          <w:lang w:val="es-ES"/>
        </w:rPr>
        <w:t>s</w:t>
      </w:r>
      <w:r w:rsidR="00496522" w:rsidRPr="00080CF0">
        <w:rPr>
          <w:rFonts w:ascii="Palatino Linotype" w:eastAsia="Calibri" w:hAnsi="Palatino Linotype" w:cs="Arial"/>
          <w:sz w:val="22"/>
          <w:szCs w:val="22"/>
          <w:lang w:val="es-ES"/>
        </w:rPr>
        <w:t xml:space="preserve"> denominado</w:t>
      </w:r>
      <w:r w:rsidR="00E1700B" w:rsidRPr="00080CF0">
        <w:rPr>
          <w:rFonts w:ascii="Palatino Linotype" w:eastAsia="Calibri" w:hAnsi="Palatino Linotype" w:cs="Arial"/>
          <w:sz w:val="22"/>
          <w:szCs w:val="22"/>
          <w:lang w:val="es-ES"/>
        </w:rPr>
        <w:t>s</w:t>
      </w:r>
      <w:r w:rsidR="00496522" w:rsidRPr="00080CF0">
        <w:rPr>
          <w:rFonts w:ascii="Palatino Linotype" w:eastAsia="Calibri" w:hAnsi="Palatino Linotype" w:cs="Arial"/>
          <w:sz w:val="22"/>
          <w:szCs w:val="22"/>
          <w:lang w:val="es-ES"/>
        </w:rPr>
        <w:t xml:space="preserve"> </w:t>
      </w:r>
      <w:r w:rsidR="002D38BF" w:rsidRPr="00080CF0">
        <w:rPr>
          <w:rFonts w:ascii="Palatino Linotype" w:eastAsia="Calibri" w:hAnsi="Palatino Linotype" w:cs="Arial"/>
          <w:b/>
          <w:bCs/>
          <w:sz w:val="22"/>
          <w:szCs w:val="22"/>
          <w:lang w:val="es-ES"/>
        </w:rPr>
        <w:t>MANIFESTACIONES_154</w:t>
      </w:r>
      <w:r w:rsidR="00496522" w:rsidRPr="00080CF0">
        <w:rPr>
          <w:rFonts w:ascii="Palatino Linotype" w:eastAsia="Calibri" w:hAnsi="Palatino Linotype" w:cs="Arial"/>
          <w:b/>
          <w:bCs/>
          <w:sz w:val="22"/>
          <w:szCs w:val="22"/>
          <w:lang w:val="es-ES"/>
        </w:rPr>
        <w:t>.pdf</w:t>
      </w:r>
      <w:r w:rsidR="00E1700B" w:rsidRPr="00080CF0">
        <w:rPr>
          <w:rFonts w:ascii="Palatino Linotype" w:eastAsia="Calibri" w:hAnsi="Palatino Linotype" w:cs="Arial"/>
          <w:b/>
          <w:bCs/>
          <w:sz w:val="22"/>
          <w:szCs w:val="22"/>
          <w:lang w:val="es-ES"/>
        </w:rPr>
        <w:t xml:space="preserve"> y MANIFESTACIONES_153.pdf</w:t>
      </w:r>
      <w:r w:rsidR="002421E5" w:rsidRPr="00080CF0">
        <w:rPr>
          <w:rFonts w:ascii="Palatino Linotype" w:eastAsia="Calibri" w:hAnsi="Palatino Linotype" w:cs="Arial"/>
          <w:b/>
          <w:bCs/>
          <w:sz w:val="22"/>
          <w:szCs w:val="22"/>
          <w:lang w:val="es-ES"/>
        </w:rPr>
        <w:t>, donde</w:t>
      </w:r>
      <w:r w:rsidR="00496522" w:rsidRPr="00080CF0">
        <w:rPr>
          <w:rFonts w:ascii="Palatino Linotype" w:eastAsia="Calibri" w:hAnsi="Palatino Linotype" w:cs="Arial"/>
          <w:sz w:val="22"/>
          <w:szCs w:val="22"/>
          <w:lang w:val="es-ES"/>
        </w:rPr>
        <w:t xml:space="preserve"> </w:t>
      </w:r>
      <w:r w:rsidR="00496522" w:rsidRPr="00080CF0">
        <w:rPr>
          <w:rFonts w:ascii="Palatino Linotype" w:eastAsia="Calibri" w:hAnsi="Palatino Linotype" w:cs="Arial"/>
          <w:b/>
          <w:sz w:val="22"/>
          <w:szCs w:val="22"/>
          <w:lang w:val="es-ES"/>
        </w:rPr>
        <w:t>ratificó su respuesta</w:t>
      </w:r>
      <w:r w:rsidR="008A784D" w:rsidRPr="00080CF0">
        <w:rPr>
          <w:rFonts w:ascii="Palatino Linotype" w:eastAsia="Calibri" w:hAnsi="Palatino Linotype" w:cs="Arial"/>
          <w:sz w:val="22"/>
          <w:szCs w:val="22"/>
          <w:lang w:val="es-ES"/>
        </w:rPr>
        <w:t>.</w:t>
      </w:r>
    </w:p>
    <w:p w14:paraId="17EBF4D3" w14:textId="77777777" w:rsidR="00E1700B" w:rsidRPr="00080CF0" w:rsidRDefault="00E1700B" w:rsidP="00E1700B">
      <w:pPr>
        <w:rPr>
          <w:rFonts w:ascii="Palatino Linotype" w:eastAsia="Calibri" w:hAnsi="Palatino Linotype" w:cs="Arial"/>
          <w:color w:val="000000" w:themeColor="text1"/>
          <w:sz w:val="22"/>
          <w:szCs w:val="22"/>
          <w:lang w:val="es-ES"/>
        </w:rPr>
      </w:pPr>
    </w:p>
    <w:p w14:paraId="433720AD" w14:textId="3990AA61" w:rsidR="002D38BF" w:rsidRPr="00080CF0" w:rsidRDefault="00496522" w:rsidP="00E1700B">
      <w:pPr>
        <w:pStyle w:val="Prrafodelista"/>
        <w:numPr>
          <w:ilvl w:val="0"/>
          <w:numId w:val="1"/>
        </w:numPr>
        <w:tabs>
          <w:tab w:val="left" w:pos="426"/>
          <w:tab w:val="left" w:pos="567"/>
        </w:tabs>
        <w:spacing w:line="360" w:lineRule="auto"/>
        <w:ind w:left="0" w:right="-2" w:firstLine="0"/>
        <w:jc w:val="both"/>
        <w:rPr>
          <w:rFonts w:ascii="Palatino Linotype" w:eastAsia="Calibri" w:hAnsi="Palatino Linotype" w:cs="Arial"/>
          <w:i/>
          <w:color w:val="000000" w:themeColor="text1"/>
          <w:sz w:val="22"/>
          <w:szCs w:val="22"/>
          <w:lang w:val="es-ES"/>
        </w:rPr>
      </w:pPr>
      <w:r w:rsidRPr="00080CF0">
        <w:rPr>
          <w:rFonts w:ascii="Palatino Linotype" w:eastAsia="Calibri" w:hAnsi="Palatino Linotype" w:cs="Arial"/>
          <w:color w:val="000000" w:themeColor="text1"/>
          <w:sz w:val="22"/>
          <w:szCs w:val="22"/>
          <w:lang w:val="es-ES"/>
        </w:rPr>
        <w:t>P</w:t>
      </w:r>
      <w:r w:rsidR="00613617" w:rsidRPr="00080CF0">
        <w:rPr>
          <w:rFonts w:ascii="Palatino Linotype" w:eastAsia="Calibri" w:hAnsi="Palatino Linotype" w:cs="Arial"/>
          <w:color w:val="000000" w:themeColor="text1"/>
          <w:sz w:val="22"/>
          <w:szCs w:val="22"/>
          <w:lang w:val="es-ES"/>
        </w:rPr>
        <w:t xml:space="preserve">or </w:t>
      </w:r>
      <w:r w:rsidR="00875252" w:rsidRPr="00080CF0">
        <w:rPr>
          <w:rFonts w:ascii="Palatino Linotype" w:eastAsia="Calibri" w:hAnsi="Palatino Linotype" w:cs="Arial"/>
          <w:sz w:val="22"/>
          <w:szCs w:val="22"/>
          <w:lang w:val="es-ES"/>
        </w:rPr>
        <w:t xml:space="preserve">su parte, </w:t>
      </w:r>
      <w:r w:rsidR="00E1700B" w:rsidRPr="00080CF0">
        <w:rPr>
          <w:rFonts w:ascii="Palatino Linotype" w:eastAsia="Calibri" w:hAnsi="Palatino Linotype" w:cs="Arial"/>
          <w:sz w:val="22"/>
          <w:szCs w:val="22"/>
          <w:lang w:val="es-ES"/>
        </w:rPr>
        <w:t>el</w:t>
      </w:r>
      <w:r w:rsidR="00E1700B" w:rsidRPr="00080CF0">
        <w:rPr>
          <w:rFonts w:ascii="Palatino Linotype" w:eastAsia="Calibri" w:hAnsi="Palatino Linotype" w:cs="Arial"/>
          <w:b/>
          <w:sz w:val="22"/>
          <w:szCs w:val="22"/>
          <w:lang w:val="es-ES"/>
        </w:rPr>
        <w:t xml:space="preserve"> RECURRENTE</w:t>
      </w:r>
      <w:r w:rsidR="002D38BF" w:rsidRPr="00080CF0">
        <w:rPr>
          <w:rFonts w:ascii="Palatino Linotype" w:eastAsia="Calibri" w:hAnsi="Palatino Linotype" w:cs="Arial"/>
          <w:sz w:val="22"/>
          <w:szCs w:val="22"/>
          <w:lang w:val="es-ES"/>
        </w:rPr>
        <w:t xml:space="preserve"> adjuntó los archivos electrónicos remitidos mediante respuesta por el </w:t>
      </w:r>
      <w:r w:rsidR="002D38BF" w:rsidRPr="00080CF0">
        <w:rPr>
          <w:rFonts w:ascii="Palatino Linotype" w:eastAsia="Calibri" w:hAnsi="Palatino Linotype" w:cs="Arial"/>
          <w:b/>
          <w:bCs/>
          <w:sz w:val="22"/>
          <w:szCs w:val="22"/>
          <w:lang w:val="es-ES"/>
        </w:rPr>
        <w:t>SUJETO OBLIGADO</w:t>
      </w:r>
      <w:r w:rsidR="002D38BF" w:rsidRPr="00080CF0">
        <w:rPr>
          <w:rFonts w:ascii="Palatino Linotype" w:eastAsia="Calibri" w:hAnsi="Palatino Linotype" w:cs="Arial"/>
          <w:sz w:val="22"/>
          <w:szCs w:val="22"/>
          <w:lang w:val="es-ES"/>
        </w:rPr>
        <w:t xml:space="preserve">, descritos previamente en el numeral 3 de la presente resolución, asimismo, adjuntó la Ley de Transparencia local y el archivo electrónico denominado </w:t>
      </w:r>
      <w:r w:rsidR="002D38BF" w:rsidRPr="00080CF0">
        <w:rPr>
          <w:rFonts w:ascii="Palatino Linotype" w:eastAsia="Calibri" w:hAnsi="Palatino Linotype" w:cs="Arial"/>
          <w:b/>
          <w:bCs/>
          <w:sz w:val="22"/>
          <w:szCs w:val="22"/>
          <w:lang w:val="es-ES"/>
        </w:rPr>
        <w:t>“De acuerdo a lo señalado en el oficio TSDIF.docx”,</w:t>
      </w:r>
      <w:r w:rsidR="002D38BF" w:rsidRPr="00080CF0">
        <w:rPr>
          <w:rFonts w:ascii="Palatino Linotype" w:eastAsia="Calibri" w:hAnsi="Palatino Linotype" w:cs="Arial"/>
          <w:sz w:val="22"/>
          <w:szCs w:val="22"/>
          <w:lang w:val="es-ES"/>
        </w:rPr>
        <w:t xml:space="preserve"> mediante el cual, manifestó lo siguiente:</w:t>
      </w:r>
      <w:r w:rsidR="002D38BF" w:rsidRPr="00080CF0">
        <w:rPr>
          <w:rFonts w:ascii="Palatino Linotype" w:eastAsia="Calibri" w:hAnsi="Palatino Linotype" w:cs="Arial"/>
          <w:i/>
          <w:iCs/>
          <w:color w:val="000000" w:themeColor="text1"/>
          <w:sz w:val="22"/>
          <w:szCs w:val="22"/>
          <w:lang w:val="es-ES"/>
        </w:rPr>
        <w:t>“</w:t>
      </w:r>
      <w:r w:rsidR="002D38BF" w:rsidRPr="00080CF0">
        <w:rPr>
          <w:rFonts w:ascii="Palatino Linotype" w:hAnsi="Palatino Linotype"/>
          <w:i/>
          <w:iCs/>
          <w:sz w:val="22"/>
          <w:szCs w:val="22"/>
        </w:rPr>
        <w:t xml:space="preserve">De acuerdo a lo señalado en el oficio TSDIF/03/2024 en donde señala: “…en caso de requerir la documentación escaneada y digitalizada, adicionalmente deberá cubrir un costo de $86.92 (ochenta y seis pesos 92/100 M.N.)”, “…el solicitante deberá acudir a la Unidad de Transparencia por la orden de pago correspondiente y realizar el mismo en la caja de Tesorería del Sistema municipal DIF…”, primero que nada incumpliendo lo señalado en el articulo 155 de la Ley de Transparencia y acceso a la información Publica del Estado de México y Municipios que señala en su primer y segundo párrafo: “…Queda prohibido para los sujetos obligados recabar datos que </w:t>
      </w:r>
      <w:r w:rsidR="002D38BF" w:rsidRPr="00080CF0">
        <w:rPr>
          <w:rFonts w:ascii="Palatino Linotype" w:hAnsi="Palatino Linotype"/>
          <w:i/>
          <w:iCs/>
          <w:sz w:val="22"/>
          <w:szCs w:val="22"/>
        </w:rPr>
        <w:lastRenderedPageBreak/>
        <w:t>den lugar a indagatorias sobre las motivaciones de solicitud de información y su uso posterior. Las solicitudes anónimas, con nombre incompleto o seudónimo serán procedentes para su tramite por parte del sujeto obligado ante quien se presente. No podrá requerirse información adicional con motivo del nombre proporcionado por el solicitante.”, cabe resaltar que desde que se solicitó la información se hizo énfasis en que se solicitaba en versión digital y gratuita además de que se seleccionó la opción que dice: A través de SAIMEX. Así mismo en el oficio antes señalado indica que deberán realizarse las versiones publicas de los recibos de nomina CFDI del personal que labora en el Sistema DIF Municipal San Antonio la Isla, sin embargo en el mismo oficio remite a la Acta de la Primera Sesión Extraordinaria del Comité de Transparencia del H. Ayuntamiento de San Antonio la Isla, Estado de México, en la que se señala en el acuerdo ACUERDO/SALI/UT/012/2023, que en su acuerdo SEGUNDO se indicó: “…se elaboren las versiones públicas de los recibos y listados de nómina del personal que labora en el Sistema DIF Municipal de San Antonio La Isla…”, derivado de lo anterior se observa que YA EXISTEN las versiones públicas de la información solicitada, sin embargo pretenden engañar diciendo que se tienen que elaborar por lo que al hacer ese trabajo TAMBIEN se tiene que pagar LOS COSTOS DE REPRODUCCION, aunado a que pretenden que el solicitante se presente a solicitar el recibo de pago solicitando así información adicional, yendo en contra de lo señalado en el articulo 155 señalado en líneas anteriores, por lo que único que se puede observar es la negativa al acceso a la información pública.” (Sic)</w:t>
      </w:r>
    </w:p>
    <w:p w14:paraId="5E9DBAED" w14:textId="77777777" w:rsidR="00C2200C" w:rsidRPr="00080CF0" w:rsidRDefault="00C2200C" w:rsidP="00A738B3">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33DCBDEB" w14:textId="4ED85C31" w:rsidR="008A784D" w:rsidRPr="00080CF0" w:rsidRDefault="008A784D" w:rsidP="008A784D">
      <w:pPr>
        <w:pStyle w:val="Prrafodelista"/>
        <w:numPr>
          <w:ilvl w:val="0"/>
          <w:numId w:val="1"/>
        </w:numPr>
        <w:tabs>
          <w:tab w:val="left" w:pos="426"/>
          <w:tab w:val="left" w:pos="567"/>
        </w:tabs>
        <w:spacing w:line="360" w:lineRule="auto"/>
        <w:ind w:left="0" w:firstLine="0"/>
        <w:jc w:val="both"/>
        <w:rPr>
          <w:rFonts w:ascii="Palatino Linotype" w:hAnsi="Palatino Linotype"/>
          <w:sz w:val="22"/>
          <w:szCs w:val="22"/>
        </w:rPr>
      </w:pPr>
      <w:r w:rsidRPr="00080CF0">
        <w:rPr>
          <w:rFonts w:ascii="Palatino Linotype" w:hAnsi="Palatino Linotype"/>
          <w:sz w:val="22"/>
          <w:szCs w:val="22"/>
        </w:rPr>
        <w:t xml:space="preserve">El catorce de marzo </w:t>
      </w:r>
      <w:r w:rsidR="00A738B3" w:rsidRPr="00080CF0">
        <w:rPr>
          <w:rFonts w:ascii="Palatino Linotype" w:hAnsi="Palatino Linotype"/>
          <w:sz w:val="22"/>
          <w:szCs w:val="22"/>
        </w:rPr>
        <w:t xml:space="preserve">y </w:t>
      </w:r>
      <w:r w:rsidR="00525FC5" w:rsidRPr="00080CF0">
        <w:rPr>
          <w:rFonts w:ascii="Palatino Linotype" w:hAnsi="Palatino Linotype"/>
          <w:sz w:val="22"/>
          <w:szCs w:val="22"/>
        </w:rPr>
        <w:t>catorce</w:t>
      </w:r>
      <w:r w:rsidR="00A738B3" w:rsidRPr="00080CF0">
        <w:rPr>
          <w:rFonts w:ascii="Palatino Linotype" w:hAnsi="Palatino Linotype"/>
          <w:sz w:val="22"/>
          <w:szCs w:val="22"/>
        </w:rPr>
        <w:t xml:space="preserve"> de octubre </w:t>
      </w:r>
      <w:r w:rsidRPr="00080CF0">
        <w:rPr>
          <w:rFonts w:ascii="Palatino Linotype" w:hAnsi="Palatino Linotype"/>
          <w:sz w:val="22"/>
          <w:szCs w:val="22"/>
        </w:rPr>
        <w:t xml:space="preserve">de dos mil veinticuatro, </w:t>
      </w:r>
      <w:r w:rsidRPr="00080CF0">
        <w:rPr>
          <w:rFonts w:ascii="Palatino Linotype" w:hAnsi="Palatino Linotype" w:cs="Tahoma"/>
          <w:sz w:val="22"/>
          <w:szCs w:val="22"/>
        </w:rPr>
        <w:t>se notificó el acuerdo mediante el cual se amplió el plazo para emitir resolución por un término de 15 días adicionales.</w:t>
      </w:r>
    </w:p>
    <w:p w14:paraId="366EA23C" w14:textId="77777777" w:rsidR="008A784D" w:rsidRPr="00080CF0" w:rsidRDefault="008A784D" w:rsidP="008A784D">
      <w:pPr>
        <w:pStyle w:val="Prrafodelista"/>
        <w:tabs>
          <w:tab w:val="left" w:pos="426"/>
          <w:tab w:val="left" w:pos="567"/>
        </w:tabs>
        <w:spacing w:line="360" w:lineRule="auto"/>
        <w:ind w:left="0"/>
        <w:jc w:val="both"/>
        <w:rPr>
          <w:rFonts w:ascii="Palatino Linotype" w:hAnsi="Palatino Linotype"/>
          <w:sz w:val="22"/>
          <w:szCs w:val="22"/>
        </w:rPr>
      </w:pPr>
    </w:p>
    <w:p w14:paraId="4D52A4AC" w14:textId="77777777" w:rsidR="008A784D" w:rsidRPr="00080CF0" w:rsidRDefault="008A784D" w:rsidP="008A784D">
      <w:pPr>
        <w:pStyle w:val="Prrafodelista"/>
        <w:numPr>
          <w:ilvl w:val="0"/>
          <w:numId w:val="1"/>
        </w:numPr>
        <w:tabs>
          <w:tab w:val="left" w:pos="426"/>
          <w:tab w:val="left" w:pos="567"/>
        </w:tabs>
        <w:spacing w:line="360" w:lineRule="auto"/>
        <w:ind w:left="0" w:firstLine="0"/>
        <w:jc w:val="both"/>
        <w:rPr>
          <w:rFonts w:ascii="Palatino Linotype" w:hAnsi="Palatino Linotype"/>
          <w:sz w:val="22"/>
          <w:szCs w:val="22"/>
        </w:rPr>
      </w:pPr>
      <w:r w:rsidRPr="00080CF0">
        <w:rPr>
          <w:rFonts w:ascii="Palatino Linotype" w:hAnsi="Palatino Linotype"/>
          <w:sz w:val="22"/>
          <w:szCs w:val="22"/>
        </w:rPr>
        <w:lastRenderedPageBreak/>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6844242" w14:textId="77777777" w:rsidR="008A784D" w:rsidRPr="00080CF0" w:rsidRDefault="008A784D" w:rsidP="008A784D">
      <w:pPr>
        <w:pStyle w:val="Prrafodelista"/>
        <w:ind w:left="0"/>
        <w:rPr>
          <w:rFonts w:ascii="Palatino Linotype" w:hAnsi="Palatino Linotype"/>
          <w:sz w:val="22"/>
          <w:szCs w:val="22"/>
        </w:rPr>
      </w:pPr>
    </w:p>
    <w:p w14:paraId="4AEECDC5" w14:textId="77777777" w:rsidR="008A784D" w:rsidRPr="00080CF0" w:rsidRDefault="008A784D" w:rsidP="008A784D">
      <w:pPr>
        <w:pStyle w:val="Prrafodelista"/>
        <w:numPr>
          <w:ilvl w:val="0"/>
          <w:numId w:val="1"/>
        </w:numPr>
        <w:spacing w:before="240" w:after="240" w:line="360" w:lineRule="auto"/>
        <w:ind w:left="0" w:firstLine="0"/>
        <w:jc w:val="both"/>
        <w:rPr>
          <w:rFonts w:ascii="Palatino Linotype" w:hAnsi="Palatino Linotype"/>
          <w:sz w:val="22"/>
          <w:szCs w:val="22"/>
        </w:rPr>
      </w:pPr>
      <w:r w:rsidRPr="00080CF0">
        <w:rPr>
          <w:rFonts w:ascii="Palatino Linotype" w:hAnsi="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658D8B5" w14:textId="77777777" w:rsidR="008A784D" w:rsidRPr="00080CF0" w:rsidRDefault="008A784D" w:rsidP="008A784D">
      <w:pPr>
        <w:pStyle w:val="Prrafodelista"/>
        <w:spacing w:before="240" w:after="240" w:line="360" w:lineRule="auto"/>
        <w:ind w:left="0"/>
        <w:jc w:val="both"/>
        <w:rPr>
          <w:rFonts w:ascii="Palatino Linotype" w:hAnsi="Palatino Linotype"/>
          <w:sz w:val="22"/>
          <w:szCs w:val="22"/>
        </w:rPr>
      </w:pPr>
    </w:p>
    <w:p w14:paraId="597E5EEF" w14:textId="77777777" w:rsidR="008A784D" w:rsidRPr="00080CF0" w:rsidRDefault="008A784D" w:rsidP="008A784D">
      <w:pPr>
        <w:pStyle w:val="Prrafodelista"/>
        <w:numPr>
          <w:ilvl w:val="0"/>
          <w:numId w:val="1"/>
        </w:numPr>
        <w:spacing w:before="240" w:after="240" w:line="360" w:lineRule="auto"/>
        <w:ind w:left="0" w:firstLine="0"/>
        <w:jc w:val="both"/>
        <w:rPr>
          <w:rFonts w:ascii="Palatino Linotype" w:hAnsi="Palatino Linotype"/>
          <w:sz w:val="22"/>
          <w:szCs w:val="22"/>
        </w:rPr>
      </w:pPr>
      <w:r w:rsidRPr="00080CF0">
        <w:rPr>
          <w:rFonts w:ascii="Palatino Linotype" w:hAnsi="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0CE617" w14:textId="77777777" w:rsidR="008A784D" w:rsidRPr="00080CF0" w:rsidRDefault="008A784D" w:rsidP="008A784D">
      <w:pPr>
        <w:pStyle w:val="Prrafodelista"/>
        <w:ind w:left="0"/>
        <w:rPr>
          <w:rFonts w:ascii="Palatino Linotype" w:hAnsi="Palatino Linotype"/>
          <w:sz w:val="22"/>
          <w:szCs w:val="22"/>
        </w:rPr>
      </w:pPr>
    </w:p>
    <w:p w14:paraId="69E3F671" w14:textId="77777777" w:rsidR="008A784D" w:rsidRPr="00080CF0" w:rsidRDefault="008A784D" w:rsidP="008A784D">
      <w:pPr>
        <w:pStyle w:val="Prrafodelista"/>
        <w:numPr>
          <w:ilvl w:val="0"/>
          <w:numId w:val="1"/>
        </w:numPr>
        <w:spacing w:before="240" w:after="240" w:line="360" w:lineRule="auto"/>
        <w:ind w:left="0" w:firstLine="0"/>
        <w:jc w:val="both"/>
        <w:rPr>
          <w:rFonts w:ascii="Palatino Linotype" w:hAnsi="Palatino Linotype"/>
          <w:sz w:val="22"/>
          <w:szCs w:val="22"/>
        </w:rPr>
      </w:pPr>
      <w:r w:rsidRPr="00080CF0">
        <w:rPr>
          <w:rFonts w:ascii="Palatino Linotype" w:hAnsi="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9723114" w14:textId="77777777" w:rsidR="008A784D" w:rsidRPr="00080CF0" w:rsidRDefault="008A784D" w:rsidP="008A784D">
      <w:pPr>
        <w:pStyle w:val="Prrafodelista"/>
        <w:spacing w:before="240" w:after="240" w:line="360" w:lineRule="auto"/>
        <w:ind w:left="0"/>
        <w:jc w:val="both"/>
        <w:rPr>
          <w:rFonts w:ascii="Palatino Linotype" w:hAnsi="Palatino Linotype"/>
          <w:sz w:val="22"/>
          <w:szCs w:val="22"/>
        </w:rPr>
      </w:pPr>
    </w:p>
    <w:p w14:paraId="5CD1B8E9" w14:textId="77777777" w:rsidR="008A784D" w:rsidRPr="00080CF0" w:rsidRDefault="008A784D" w:rsidP="008A784D">
      <w:pPr>
        <w:pStyle w:val="Prrafodelista"/>
        <w:numPr>
          <w:ilvl w:val="0"/>
          <w:numId w:val="1"/>
        </w:numPr>
        <w:spacing w:before="240" w:after="240" w:line="360" w:lineRule="auto"/>
        <w:ind w:left="0" w:firstLine="0"/>
        <w:jc w:val="both"/>
        <w:rPr>
          <w:rFonts w:ascii="Palatino Linotype" w:hAnsi="Palatino Linotype"/>
          <w:sz w:val="22"/>
          <w:szCs w:val="22"/>
        </w:rPr>
      </w:pPr>
      <w:r w:rsidRPr="00080CF0">
        <w:rPr>
          <w:rFonts w:ascii="Palatino Linotype" w:hAnsi="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4AFAB04" w14:textId="77777777" w:rsidR="008A784D" w:rsidRPr="00080CF0" w:rsidRDefault="008A784D" w:rsidP="008A784D">
      <w:pPr>
        <w:pStyle w:val="Prrafodelista"/>
        <w:spacing w:before="240" w:after="240" w:line="360" w:lineRule="auto"/>
        <w:ind w:left="0"/>
        <w:jc w:val="both"/>
        <w:rPr>
          <w:rFonts w:ascii="Palatino Linotype" w:hAnsi="Palatino Linotype"/>
          <w:sz w:val="22"/>
          <w:szCs w:val="22"/>
        </w:rPr>
      </w:pPr>
    </w:p>
    <w:p w14:paraId="1240B9A2" w14:textId="77777777" w:rsidR="008A784D" w:rsidRPr="00080CF0" w:rsidRDefault="008A784D" w:rsidP="008A784D">
      <w:pPr>
        <w:pStyle w:val="Prrafodelista"/>
        <w:spacing w:before="240" w:after="240"/>
        <w:ind w:left="567" w:right="565"/>
        <w:jc w:val="both"/>
        <w:rPr>
          <w:rFonts w:ascii="Palatino Linotype" w:hAnsi="Palatino Linotype"/>
          <w:sz w:val="22"/>
          <w:szCs w:val="22"/>
        </w:rPr>
      </w:pPr>
      <w:r w:rsidRPr="00080CF0">
        <w:rPr>
          <w:rFonts w:ascii="Palatino Linotype" w:hAnsi="Palatino Linotype"/>
          <w:sz w:val="22"/>
          <w:szCs w:val="22"/>
        </w:rPr>
        <w:lastRenderedPageBreak/>
        <w:t>a) Complejidad del asunto: La complejidad de la prueba, la pluralidad de sujetos procesales, el tiempo transcurrido, las características y contexto del recurso.</w:t>
      </w:r>
    </w:p>
    <w:p w14:paraId="581E3505" w14:textId="77777777" w:rsidR="008A784D" w:rsidRPr="00080CF0" w:rsidRDefault="008A784D" w:rsidP="008A784D">
      <w:pPr>
        <w:pStyle w:val="Prrafodelista"/>
        <w:spacing w:before="240" w:after="240"/>
        <w:ind w:left="567" w:right="565"/>
        <w:jc w:val="both"/>
        <w:rPr>
          <w:rFonts w:ascii="Palatino Linotype" w:hAnsi="Palatino Linotype"/>
          <w:sz w:val="22"/>
          <w:szCs w:val="22"/>
        </w:rPr>
      </w:pPr>
      <w:r w:rsidRPr="00080CF0">
        <w:rPr>
          <w:rFonts w:ascii="Palatino Linotype" w:hAnsi="Palatino Linotype"/>
          <w:sz w:val="22"/>
          <w:szCs w:val="22"/>
        </w:rPr>
        <w:t>b) Actividad Procesal del interesado: Acciones u omisiones del interesado.</w:t>
      </w:r>
    </w:p>
    <w:p w14:paraId="19E4F15D" w14:textId="77777777" w:rsidR="008A784D" w:rsidRPr="00080CF0" w:rsidRDefault="008A784D" w:rsidP="008A784D">
      <w:pPr>
        <w:pStyle w:val="Prrafodelista"/>
        <w:spacing w:before="240" w:after="240"/>
        <w:ind w:left="567" w:right="565"/>
        <w:jc w:val="both"/>
        <w:rPr>
          <w:rFonts w:ascii="Palatino Linotype" w:hAnsi="Palatino Linotype"/>
          <w:sz w:val="22"/>
          <w:szCs w:val="22"/>
        </w:rPr>
      </w:pPr>
      <w:r w:rsidRPr="00080CF0">
        <w:rPr>
          <w:rFonts w:ascii="Palatino Linotype" w:hAnsi="Palatino Linotype"/>
          <w:sz w:val="22"/>
          <w:szCs w:val="22"/>
        </w:rPr>
        <w:t>c) Conducta de la Autoridad: Las Acciones u omisiones realizadas en el procedimiento. Así como si la autoridad actuó con la debida diligencia.</w:t>
      </w:r>
    </w:p>
    <w:p w14:paraId="7F0C2984" w14:textId="77777777" w:rsidR="008A784D" w:rsidRPr="00080CF0" w:rsidRDefault="008A784D" w:rsidP="008A784D">
      <w:pPr>
        <w:pStyle w:val="Prrafodelista"/>
        <w:spacing w:before="240" w:after="240"/>
        <w:ind w:left="567" w:right="565"/>
        <w:jc w:val="both"/>
        <w:rPr>
          <w:rFonts w:ascii="Palatino Linotype" w:hAnsi="Palatino Linotype"/>
          <w:sz w:val="22"/>
          <w:szCs w:val="22"/>
        </w:rPr>
      </w:pPr>
      <w:r w:rsidRPr="00080CF0">
        <w:rPr>
          <w:rFonts w:ascii="Palatino Linotype" w:hAnsi="Palatino Linotype"/>
          <w:sz w:val="22"/>
          <w:szCs w:val="22"/>
        </w:rPr>
        <w:t>d) La afectación generada en la situación jurídica de la persona involucrada en el proceso: Violación a sus derechos humanos.</w:t>
      </w:r>
    </w:p>
    <w:p w14:paraId="10A197A7" w14:textId="77777777" w:rsidR="008A784D" w:rsidRPr="00080CF0" w:rsidRDefault="008A784D" w:rsidP="008A784D">
      <w:pPr>
        <w:pStyle w:val="Prrafodelista"/>
        <w:spacing w:before="240" w:after="240" w:line="360" w:lineRule="auto"/>
        <w:ind w:left="0"/>
        <w:jc w:val="both"/>
        <w:rPr>
          <w:rFonts w:ascii="Palatino Linotype" w:hAnsi="Palatino Linotype"/>
          <w:sz w:val="22"/>
          <w:szCs w:val="22"/>
        </w:rPr>
      </w:pPr>
    </w:p>
    <w:p w14:paraId="2243AE52" w14:textId="77777777" w:rsidR="008A784D" w:rsidRPr="00080CF0" w:rsidRDefault="008A784D" w:rsidP="008A784D">
      <w:pPr>
        <w:pStyle w:val="Prrafodelista"/>
        <w:numPr>
          <w:ilvl w:val="0"/>
          <w:numId w:val="1"/>
        </w:numPr>
        <w:spacing w:before="240" w:after="240" w:line="360" w:lineRule="auto"/>
        <w:ind w:left="0" w:firstLine="0"/>
        <w:jc w:val="both"/>
        <w:rPr>
          <w:rFonts w:ascii="Palatino Linotype" w:hAnsi="Palatino Linotype"/>
          <w:sz w:val="22"/>
          <w:szCs w:val="22"/>
        </w:rPr>
      </w:pPr>
      <w:r w:rsidRPr="00080CF0">
        <w:rPr>
          <w:rFonts w:ascii="Palatino Linotype" w:hAnsi="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8352AA" w14:textId="77777777" w:rsidR="008A784D" w:rsidRPr="00080CF0" w:rsidRDefault="008A784D" w:rsidP="008A784D">
      <w:pPr>
        <w:pStyle w:val="Prrafodelista"/>
        <w:spacing w:before="240" w:after="240" w:line="360" w:lineRule="auto"/>
        <w:ind w:left="0"/>
        <w:jc w:val="both"/>
        <w:rPr>
          <w:rFonts w:ascii="Palatino Linotype" w:hAnsi="Palatino Linotype"/>
          <w:sz w:val="22"/>
          <w:szCs w:val="22"/>
        </w:rPr>
      </w:pPr>
    </w:p>
    <w:p w14:paraId="5E06F330" w14:textId="77777777" w:rsidR="008A784D" w:rsidRPr="00080CF0" w:rsidRDefault="008A784D" w:rsidP="008A784D">
      <w:pPr>
        <w:pStyle w:val="Prrafodelista"/>
        <w:numPr>
          <w:ilvl w:val="0"/>
          <w:numId w:val="1"/>
        </w:numPr>
        <w:spacing w:before="240" w:after="240" w:line="360" w:lineRule="auto"/>
        <w:ind w:left="0" w:firstLine="0"/>
        <w:jc w:val="both"/>
        <w:rPr>
          <w:rFonts w:ascii="Palatino Linotype" w:hAnsi="Palatino Linotype"/>
          <w:sz w:val="22"/>
          <w:szCs w:val="22"/>
        </w:rPr>
      </w:pPr>
      <w:r w:rsidRPr="00080CF0">
        <w:rPr>
          <w:rFonts w:ascii="Palatino Linotype" w:hAnsi="Palatino Linotype"/>
          <w:sz w:val="22"/>
          <w:szCs w:val="22"/>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BAC5174" w14:textId="77777777" w:rsidR="008A784D" w:rsidRPr="00080CF0" w:rsidRDefault="008A784D" w:rsidP="008A784D">
      <w:pPr>
        <w:pStyle w:val="Prrafodelista"/>
        <w:ind w:left="0"/>
        <w:rPr>
          <w:rFonts w:ascii="Palatino Linotype" w:hAnsi="Palatino Linotype"/>
          <w:sz w:val="22"/>
          <w:szCs w:val="22"/>
        </w:rPr>
      </w:pPr>
    </w:p>
    <w:p w14:paraId="01D204D4" w14:textId="30555467" w:rsidR="008A784D" w:rsidRPr="00080CF0" w:rsidRDefault="008A784D" w:rsidP="008A784D">
      <w:pPr>
        <w:pStyle w:val="Prrafodelista"/>
        <w:numPr>
          <w:ilvl w:val="0"/>
          <w:numId w:val="1"/>
        </w:numPr>
        <w:spacing w:before="240" w:after="240" w:line="360" w:lineRule="auto"/>
        <w:ind w:left="0" w:firstLine="0"/>
        <w:jc w:val="both"/>
        <w:rPr>
          <w:rFonts w:ascii="Palatino Linotype" w:hAnsi="Palatino Linotype"/>
          <w:sz w:val="22"/>
          <w:szCs w:val="22"/>
        </w:rPr>
      </w:pPr>
      <w:r w:rsidRPr="00080CF0">
        <w:rPr>
          <w:rFonts w:ascii="Palatino Linotype" w:hAnsi="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w:t>
      </w:r>
      <w:r w:rsidRPr="00080CF0">
        <w:rPr>
          <w:rFonts w:ascii="Palatino Linotype" w:hAnsi="Palatino Linotype"/>
          <w:sz w:val="22"/>
          <w:szCs w:val="22"/>
        </w:rPr>
        <w:lastRenderedPageBreak/>
        <w:t>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493CCA8" w14:textId="77777777" w:rsidR="00034157" w:rsidRPr="00080CF0" w:rsidRDefault="00034157" w:rsidP="00034157">
      <w:pPr>
        <w:pStyle w:val="Prrafodelista"/>
        <w:spacing w:before="240" w:after="240" w:line="360" w:lineRule="auto"/>
        <w:ind w:left="0"/>
        <w:jc w:val="both"/>
        <w:rPr>
          <w:rFonts w:ascii="Palatino Linotype" w:hAnsi="Palatino Linotype"/>
          <w:sz w:val="22"/>
          <w:szCs w:val="22"/>
        </w:rPr>
      </w:pPr>
    </w:p>
    <w:p w14:paraId="710FDCC1" w14:textId="77777777" w:rsidR="008A784D" w:rsidRPr="00080CF0" w:rsidRDefault="008A784D" w:rsidP="008A784D">
      <w:pPr>
        <w:pStyle w:val="Prrafodelista"/>
        <w:numPr>
          <w:ilvl w:val="0"/>
          <w:numId w:val="1"/>
        </w:numPr>
        <w:spacing w:before="240" w:after="240" w:line="360" w:lineRule="auto"/>
        <w:ind w:left="0" w:firstLine="0"/>
        <w:jc w:val="both"/>
        <w:rPr>
          <w:rFonts w:ascii="Palatino Linotype" w:hAnsi="Palatino Linotype"/>
          <w:sz w:val="22"/>
          <w:szCs w:val="22"/>
        </w:rPr>
      </w:pPr>
      <w:r w:rsidRPr="00080CF0">
        <w:rPr>
          <w:rFonts w:ascii="Palatino Linotype" w:hAnsi="Palatino Linotype"/>
          <w:sz w:val="22"/>
          <w:szCs w:val="22"/>
        </w:rPr>
        <w:t>Al respecto, también son de considerar los criterios sostenidos por el Cuarto Tribunal Colegiado en Materia Administrativa del Primer Circuito, cuyos rubros y datos de identificación son los siguientes:</w:t>
      </w:r>
    </w:p>
    <w:p w14:paraId="0894CA9C" w14:textId="77777777" w:rsidR="008A784D" w:rsidRPr="00080CF0" w:rsidRDefault="008A784D" w:rsidP="008A784D">
      <w:pPr>
        <w:pStyle w:val="Prrafodelista"/>
        <w:ind w:left="0"/>
        <w:rPr>
          <w:rFonts w:ascii="Palatino Linotype" w:hAnsi="Palatino Linotype"/>
          <w:sz w:val="22"/>
          <w:szCs w:val="22"/>
        </w:rPr>
      </w:pPr>
    </w:p>
    <w:p w14:paraId="4F2D7BD7" w14:textId="77777777" w:rsidR="008A784D" w:rsidRPr="00080CF0" w:rsidRDefault="008A784D" w:rsidP="008A784D">
      <w:pPr>
        <w:pStyle w:val="Prrafodelista"/>
        <w:tabs>
          <w:tab w:val="left" w:pos="8364"/>
        </w:tabs>
        <w:spacing w:before="240" w:after="240"/>
        <w:ind w:left="567" w:right="565"/>
        <w:jc w:val="both"/>
        <w:rPr>
          <w:rFonts w:ascii="Palatino Linotype" w:hAnsi="Palatino Linotype"/>
          <w:sz w:val="22"/>
          <w:szCs w:val="22"/>
        </w:rPr>
      </w:pPr>
      <w:r w:rsidRPr="00080CF0">
        <w:rPr>
          <w:rFonts w:ascii="Palatino Linotype" w:hAnsi="Palatino Linotype"/>
          <w:sz w:val="22"/>
          <w:szCs w:val="22"/>
        </w:rPr>
        <w:t>“PLAZO RAZONABLE PARA RESOLVER. DIMENSIÓN Y EFECTOS DE ESTE CONCEPTO CUANDO SE ADUCE EXCESIVA CARGA DE TRABAJO.” consultable en el Seminario Judicial de la Federación y su gaceta, con el registro digital 2002351.</w:t>
      </w:r>
    </w:p>
    <w:p w14:paraId="3201CE67" w14:textId="6238B876" w:rsidR="008A784D" w:rsidRPr="00080CF0" w:rsidRDefault="008A784D" w:rsidP="008A784D">
      <w:pPr>
        <w:pStyle w:val="Prrafodelista"/>
        <w:tabs>
          <w:tab w:val="left" w:pos="8364"/>
        </w:tabs>
        <w:spacing w:before="240" w:after="240"/>
        <w:ind w:left="567" w:right="565"/>
        <w:jc w:val="both"/>
        <w:rPr>
          <w:rFonts w:ascii="Palatino Linotype" w:hAnsi="Palatino Linotype"/>
          <w:sz w:val="22"/>
          <w:szCs w:val="22"/>
        </w:rPr>
      </w:pPr>
      <w:r w:rsidRPr="00080CF0">
        <w:rPr>
          <w:rFonts w:ascii="Palatino Linotype" w:hAnsi="Palatino Linotype"/>
          <w:sz w:val="22"/>
          <w:szCs w:val="22"/>
        </w:rPr>
        <w:t>“PLAZO RAZONABLE PARA RESOLVER. CONCEPTO Y ELEMENTOS QUE LO INTEGRAN A LA LUZ DEL DERECHO INTERNACIONAL DE LOS DERECHOS HUMANOS.”, visible en el Seminario Judicial de la Federación y su gaceta, con el registro digital 2002350.</w:t>
      </w:r>
    </w:p>
    <w:p w14:paraId="56492479" w14:textId="0A5809C2" w:rsidR="008A784D" w:rsidRPr="00080CF0" w:rsidRDefault="008A784D" w:rsidP="008A784D">
      <w:pPr>
        <w:pStyle w:val="Prrafodelista"/>
        <w:tabs>
          <w:tab w:val="left" w:pos="8364"/>
        </w:tabs>
        <w:ind w:left="567" w:right="565"/>
        <w:rPr>
          <w:rFonts w:ascii="Palatino Linotype" w:hAnsi="Palatino Linotype"/>
          <w:sz w:val="22"/>
          <w:szCs w:val="22"/>
        </w:rPr>
      </w:pPr>
      <w:r w:rsidRPr="00080CF0">
        <w:rPr>
          <w:rFonts w:ascii="Palatino Linotype" w:hAnsi="Palatino Linotype"/>
          <w:sz w:val="22"/>
          <w:szCs w:val="22"/>
        </w:rPr>
        <w:t>Por ello, este Organismo Garante comprometido con la tutela de los derechos humanos confiados, señala que este exceso del plazo legal para resolver el presente asunto resulta de carácter excepcional.</w:t>
      </w:r>
    </w:p>
    <w:p w14:paraId="2CDCF62C" w14:textId="77777777" w:rsidR="008A784D" w:rsidRPr="00080CF0" w:rsidRDefault="008A784D" w:rsidP="008A784D">
      <w:pPr>
        <w:rPr>
          <w:rFonts w:ascii="Palatino Linotype" w:hAnsi="Palatino Linotype"/>
          <w:sz w:val="22"/>
          <w:szCs w:val="22"/>
        </w:rPr>
      </w:pPr>
    </w:p>
    <w:p w14:paraId="6B1AFDCA" w14:textId="7CE49729" w:rsidR="00875252" w:rsidRPr="00080CF0" w:rsidRDefault="00D130AF" w:rsidP="00D3434D">
      <w:pPr>
        <w:pStyle w:val="Prrafodelista"/>
        <w:numPr>
          <w:ilvl w:val="0"/>
          <w:numId w:val="1"/>
        </w:numPr>
        <w:tabs>
          <w:tab w:val="left" w:pos="426"/>
          <w:tab w:val="left" w:pos="567"/>
        </w:tabs>
        <w:spacing w:line="360" w:lineRule="auto"/>
        <w:ind w:left="0" w:firstLine="0"/>
        <w:jc w:val="both"/>
        <w:rPr>
          <w:rFonts w:ascii="Palatino Linotype" w:hAnsi="Palatino Linotype"/>
          <w:sz w:val="22"/>
          <w:szCs w:val="22"/>
        </w:rPr>
      </w:pPr>
      <w:r w:rsidRPr="00080CF0">
        <w:rPr>
          <w:rFonts w:ascii="Palatino Linotype" w:hAnsi="Palatino Linotype"/>
          <w:sz w:val="22"/>
          <w:szCs w:val="22"/>
        </w:rPr>
        <w:t>La Comisionada</w:t>
      </w:r>
      <w:r w:rsidR="009B36C8" w:rsidRPr="00080CF0">
        <w:rPr>
          <w:rFonts w:ascii="Palatino Linotype" w:hAnsi="Palatino Linotype"/>
          <w:sz w:val="22"/>
          <w:szCs w:val="22"/>
        </w:rPr>
        <w:t xml:space="preserve"> Ponente decretó</w:t>
      </w:r>
      <w:r w:rsidR="00AD225D" w:rsidRPr="00080CF0">
        <w:rPr>
          <w:rFonts w:ascii="Palatino Linotype" w:hAnsi="Palatino Linotype"/>
          <w:sz w:val="22"/>
          <w:szCs w:val="22"/>
        </w:rPr>
        <w:t xml:space="preserve"> el cierre de instrucción mediante acuerdo del </w:t>
      </w:r>
      <w:r w:rsidR="002D38BF" w:rsidRPr="00080CF0">
        <w:rPr>
          <w:rFonts w:ascii="Palatino Linotype" w:hAnsi="Palatino Linotype"/>
          <w:sz w:val="22"/>
          <w:szCs w:val="22"/>
        </w:rPr>
        <w:t>diez</w:t>
      </w:r>
      <w:r w:rsidR="0094414E" w:rsidRPr="00080CF0">
        <w:rPr>
          <w:rFonts w:ascii="Palatino Linotype" w:hAnsi="Palatino Linotype"/>
          <w:sz w:val="22"/>
          <w:szCs w:val="22"/>
        </w:rPr>
        <w:t xml:space="preserve"> de octubre</w:t>
      </w:r>
      <w:r w:rsidR="00613617" w:rsidRPr="00080CF0">
        <w:rPr>
          <w:rFonts w:ascii="Palatino Linotype" w:hAnsi="Palatino Linotype"/>
          <w:sz w:val="22"/>
          <w:szCs w:val="22"/>
        </w:rPr>
        <w:t xml:space="preserve"> </w:t>
      </w:r>
      <w:r w:rsidR="00A738B3" w:rsidRPr="00080CF0">
        <w:rPr>
          <w:rFonts w:ascii="Palatino Linotype" w:hAnsi="Palatino Linotype"/>
          <w:sz w:val="22"/>
          <w:szCs w:val="22"/>
        </w:rPr>
        <w:t>y dieciséis de octubre de dos mil veinticuatro</w:t>
      </w:r>
      <w:r w:rsidR="00AD225D" w:rsidRPr="00080CF0">
        <w:rPr>
          <w:rFonts w:ascii="Palatino Linotype" w:hAnsi="Palatino Linotype"/>
          <w:sz w:val="22"/>
          <w:szCs w:val="22"/>
        </w:rPr>
        <w:t>;</w:t>
      </w:r>
      <w:r w:rsidR="003F0EEF" w:rsidRPr="00080CF0">
        <w:rPr>
          <w:rFonts w:ascii="Palatino Linotype" w:hAnsi="Palatino Linotype"/>
          <w:sz w:val="22"/>
          <w:szCs w:val="22"/>
        </w:rPr>
        <w:t xml:space="preserve"> </w:t>
      </w:r>
      <w:r w:rsidR="00AD225D" w:rsidRPr="00080CF0">
        <w:rPr>
          <w:rFonts w:ascii="Palatino Linotype" w:hAnsi="Palatino Linotype"/>
          <w:sz w:val="22"/>
          <w:szCs w:val="22"/>
        </w:rPr>
        <w:t>por lo que se ordenó turnar el expediente a resolución</w:t>
      </w:r>
      <w:r w:rsidR="00BE2314" w:rsidRPr="00080CF0">
        <w:rPr>
          <w:rFonts w:ascii="Palatino Linotype" w:hAnsi="Palatino Linotype"/>
          <w:sz w:val="22"/>
          <w:szCs w:val="22"/>
        </w:rPr>
        <w:t>, misma que ahora se pronuncia;</w:t>
      </w:r>
      <w:r w:rsidR="0079454A" w:rsidRPr="00080CF0">
        <w:rPr>
          <w:rFonts w:ascii="Palatino Linotype" w:hAnsi="Palatino Linotype"/>
          <w:sz w:val="22"/>
          <w:szCs w:val="22"/>
        </w:rPr>
        <w:t xml:space="preserve"> </w:t>
      </w:r>
      <w:r w:rsidR="00BE2314" w:rsidRPr="00080CF0">
        <w:rPr>
          <w:rFonts w:ascii="Palatino Linotype" w:hAnsi="Palatino Linotype"/>
          <w:sz w:val="22"/>
          <w:szCs w:val="22"/>
        </w:rPr>
        <w:t xml:space="preserve">y </w:t>
      </w:r>
      <w:r w:rsidR="005D6310" w:rsidRPr="00080CF0">
        <w:rPr>
          <w:rFonts w:ascii="Palatino Linotype" w:hAnsi="Palatino Linotype"/>
          <w:sz w:val="22"/>
          <w:szCs w:val="22"/>
        </w:rPr>
        <w:t>------------------------------------------</w:t>
      </w:r>
    </w:p>
    <w:p w14:paraId="17BD9250" w14:textId="77777777" w:rsidR="00613617" w:rsidRPr="00080CF0" w:rsidRDefault="00613617" w:rsidP="00875252">
      <w:pPr>
        <w:pStyle w:val="Prrafodelista"/>
        <w:tabs>
          <w:tab w:val="left" w:pos="426"/>
          <w:tab w:val="left" w:pos="567"/>
        </w:tabs>
        <w:spacing w:line="360" w:lineRule="auto"/>
        <w:ind w:left="0"/>
        <w:jc w:val="both"/>
        <w:rPr>
          <w:rFonts w:ascii="Palatino Linotype" w:hAnsi="Palatino Linotype"/>
          <w:sz w:val="22"/>
          <w:szCs w:val="22"/>
        </w:rPr>
      </w:pPr>
    </w:p>
    <w:p w14:paraId="49ED3AA2" w14:textId="3AA53315" w:rsidR="00946C27" w:rsidRPr="00080CF0" w:rsidRDefault="00946C27" w:rsidP="005D4F86">
      <w:pPr>
        <w:pStyle w:val="Ttulo2"/>
        <w:jc w:val="center"/>
        <w:rPr>
          <w:rFonts w:ascii="Palatino Linotype" w:hAnsi="Palatino Linotype"/>
          <w:b/>
          <w:color w:val="000000" w:themeColor="text1"/>
          <w:sz w:val="22"/>
          <w:szCs w:val="22"/>
        </w:rPr>
      </w:pPr>
      <w:bookmarkStart w:id="19" w:name="_Toc88748490"/>
      <w:r w:rsidRPr="00080CF0">
        <w:rPr>
          <w:rFonts w:ascii="Palatino Linotype" w:hAnsi="Palatino Linotype"/>
          <w:b/>
          <w:color w:val="000000" w:themeColor="text1"/>
          <w:sz w:val="22"/>
          <w:szCs w:val="22"/>
        </w:rPr>
        <w:t>CONSIDERANDO</w:t>
      </w:r>
      <w:bookmarkEnd w:id="19"/>
    </w:p>
    <w:p w14:paraId="65B75CF9" w14:textId="77777777" w:rsidR="001D3306" w:rsidRPr="00080CF0" w:rsidRDefault="001D3306" w:rsidP="001D3306">
      <w:pPr>
        <w:rPr>
          <w:rFonts w:ascii="Palatino Linotype" w:hAnsi="Palatino Linotype"/>
          <w:sz w:val="22"/>
          <w:szCs w:val="22"/>
          <w:lang w:val="es-ES_tradnl" w:eastAsia="en-US"/>
        </w:rPr>
      </w:pPr>
    </w:p>
    <w:p w14:paraId="2CEF2C06" w14:textId="30F762B1" w:rsidR="00946C27" w:rsidRPr="00080CF0" w:rsidRDefault="00946C27" w:rsidP="00946C27">
      <w:pPr>
        <w:pStyle w:val="Ttulo2"/>
        <w:tabs>
          <w:tab w:val="left" w:pos="0"/>
        </w:tabs>
        <w:spacing w:before="0" w:line="360" w:lineRule="auto"/>
        <w:rPr>
          <w:rFonts w:ascii="Palatino Linotype" w:hAnsi="Palatino Linotype"/>
          <w:b/>
          <w:color w:val="auto"/>
          <w:sz w:val="22"/>
          <w:szCs w:val="22"/>
        </w:rPr>
      </w:pPr>
      <w:bookmarkStart w:id="20" w:name="_Toc491791303"/>
      <w:bookmarkStart w:id="21" w:name="_Toc535334651"/>
      <w:bookmarkStart w:id="22" w:name="_Toc2248732"/>
      <w:bookmarkStart w:id="23" w:name="_Toc88748491"/>
      <w:r w:rsidRPr="00080CF0">
        <w:rPr>
          <w:rFonts w:ascii="Palatino Linotype" w:hAnsi="Palatino Linotype"/>
          <w:b/>
          <w:color w:val="auto"/>
          <w:sz w:val="22"/>
          <w:szCs w:val="22"/>
        </w:rPr>
        <w:t>PRIMERO. De la competencia</w:t>
      </w:r>
      <w:bookmarkEnd w:id="20"/>
      <w:bookmarkEnd w:id="21"/>
      <w:bookmarkEnd w:id="22"/>
      <w:bookmarkEnd w:id="23"/>
    </w:p>
    <w:p w14:paraId="260EFFCE" w14:textId="77777777" w:rsidR="001D3306" w:rsidRPr="00080CF0" w:rsidRDefault="001D3306" w:rsidP="001D3306">
      <w:pPr>
        <w:rPr>
          <w:rFonts w:ascii="Palatino Linotype" w:hAnsi="Palatino Linotype"/>
          <w:sz w:val="22"/>
          <w:szCs w:val="22"/>
          <w:lang w:val="es-ES_tradnl" w:eastAsia="en-US"/>
        </w:rPr>
      </w:pPr>
    </w:p>
    <w:p w14:paraId="14388AA7" w14:textId="03971E82" w:rsidR="005D6310" w:rsidRPr="00080CF0" w:rsidRDefault="00946C27"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Times New Roman"/>
          <w:sz w:val="22"/>
          <w:szCs w:val="22"/>
        </w:rPr>
        <w:lastRenderedPageBreak/>
        <w:t xml:space="preserve">Este </w:t>
      </w:r>
      <w:r w:rsidR="00C449EE" w:rsidRPr="00080CF0">
        <w:rPr>
          <w:rFonts w:ascii="Palatino Linotype" w:eastAsia="Calibri" w:hAnsi="Palatino Linotype"/>
          <w:color w:val="000000" w:themeColor="text1"/>
          <w:sz w:val="22"/>
          <w:szCs w:val="22"/>
          <w:lang w:val="es-ES"/>
        </w:rPr>
        <w:t xml:space="preserve">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00C449EE" w:rsidRPr="00080CF0">
        <w:rPr>
          <w:rFonts w:ascii="Palatino Linotype" w:eastAsia="Calibri" w:hAnsi="Palatino Linotype" w:cs="Arial"/>
          <w:color w:val="000000" w:themeColor="text1"/>
          <w:sz w:val="22"/>
          <w:szCs w:val="22"/>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77A2689" w14:textId="77777777" w:rsidR="001C4D44" w:rsidRPr="00080CF0" w:rsidRDefault="001C4D44" w:rsidP="001C4D44">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BD99F47" w14:textId="335C896D" w:rsidR="00946C27" w:rsidRPr="00080CF0" w:rsidRDefault="00946C27" w:rsidP="00CF403D">
      <w:pPr>
        <w:pStyle w:val="Ttulo2"/>
        <w:tabs>
          <w:tab w:val="left" w:pos="0"/>
        </w:tabs>
        <w:spacing w:before="0" w:line="360" w:lineRule="auto"/>
        <w:rPr>
          <w:rFonts w:ascii="Palatino Linotype" w:hAnsi="Palatino Linotype"/>
          <w:b/>
          <w:color w:val="auto"/>
          <w:sz w:val="22"/>
          <w:szCs w:val="22"/>
        </w:rPr>
      </w:pPr>
      <w:bookmarkStart w:id="24" w:name="_Toc491791304"/>
      <w:bookmarkStart w:id="25" w:name="_Toc535334652"/>
      <w:bookmarkStart w:id="26" w:name="_Toc2248733"/>
      <w:bookmarkStart w:id="27" w:name="_Toc88748492"/>
      <w:r w:rsidRPr="00080CF0">
        <w:rPr>
          <w:rFonts w:ascii="Palatino Linotype" w:hAnsi="Palatino Linotype"/>
          <w:b/>
          <w:color w:val="auto"/>
          <w:sz w:val="22"/>
          <w:szCs w:val="22"/>
        </w:rPr>
        <w:t>SEGUNDO. De la oportunidad y procedencia.</w:t>
      </w:r>
      <w:bookmarkEnd w:id="24"/>
      <w:bookmarkEnd w:id="25"/>
      <w:bookmarkEnd w:id="26"/>
      <w:bookmarkEnd w:id="27"/>
    </w:p>
    <w:p w14:paraId="0010FC4F" w14:textId="77777777" w:rsidR="008A784D" w:rsidRPr="00080CF0" w:rsidRDefault="008A784D" w:rsidP="008A784D">
      <w:pPr>
        <w:rPr>
          <w:rFonts w:ascii="Palatino Linotype" w:hAnsi="Palatino Linotype"/>
          <w:sz w:val="22"/>
          <w:szCs w:val="22"/>
          <w:lang w:val="es-ES_tradnl" w:eastAsia="en-US"/>
        </w:rPr>
      </w:pPr>
    </w:p>
    <w:p w14:paraId="7B9C60E8" w14:textId="63D34AD6" w:rsidR="00C449EE" w:rsidRPr="00080CF0" w:rsidRDefault="00946C27"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bookmarkStart w:id="28" w:name="_Toc511234456"/>
      <w:bookmarkStart w:id="29" w:name="_Toc466371865"/>
      <w:bookmarkStart w:id="30" w:name="_Toc466377653"/>
      <w:r w:rsidRPr="00080CF0">
        <w:rPr>
          <w:rFonts w:ascii="Palatino Linotype" w:eastAsia="Calibri" w:hAnsi="Palatino Linotype" w:cs="Arial"/>
          <w:color w:val="000000" w:themeColor="text1"/>
          <w:sz w:val="22"/>
          <w:szCs w:val="22"/>
          <w:lang w:val="es-ES"/>
        </w:rPr>
        <w:t xml:space="preserve"> </w:t>
      </w:r>
      <w:r w:rsidR="00E95684" w:rsidRPr="00080CF0">
        <w:rPr>
          <w:rFonts w:ascii="Palatino Linotype" w:eastAsia="Calibri" w:hAnsi="Palatino Linotype" w:cs="Arial"/>
          <w:color w:val="000000" w:themeColor="text1"/>
          <w:sz w:val="22"/>
          <w:szCs w:val="22"/>
        </w:rPr>
        <w:t>E</w:t>
      </w:r>
      <w:r w:rsidR="00C449EE" w:rsidRPr="00080CF0">
        <w:rPr>
          <w:rFonts w:ascii="Palatino Linotype" w:eastAsia="Calibri" w:hAnsi="Palatino Linotype" w:cs="Arial"/>
          <w:color w:val="000000" w:themeColor="text1"/>
          <w:sz w:val="22"/>
          <w:szCs w:val="22"/>
        </w:rPr>
        <w:t>l</w:t>
      </w:r>
      <w:r w:rsidR="00576667" w:rsidRPr="00080CF0">
        <w:rPr>
          <w:rFonts w:ascii="Palatino Linotype" w:eastAsia="Calibri" w:hAnsi="Palatino Linotype" w:cs="Arial"/>
          <w:color w:val="000000" w:themeColor="text1"/>
          <w:sz w:val="22"/>
          <w:szCs w:val="22"/>
        </w:rPr>
        <w:t xml:space="preserve"> </w:t>
      </w:r>
      <w:r w:rsidR="00C449EE" w:rsidRPr="00080CF0">
        <w:rPr>
          <w:rFonts w:ascii="Palatino Linotype" w:eastAsia="Calibri" w:hAnsi="Palatino Linotype" w:cs="Arial"/>
          <w:color w:val="000000" w:themeColor="text1"/>
          <w:sz w:val="22"/>
          <w:szCs w:val="22"/>
        </w:rPr>
        <w:t xml:space="preserve">medio de impugnación fue presentado a través del </w:t>
      </w:r>
      <w:r w:rsidR="00C449EE" w:rsidRPr="00080CF0">
        <w:rPr>
          <w:rFonts w:ascii="Palatino Linotype" w:eastAsia="Calibri" w:hAnsi="Palatino Linotype" w:cs="Arial"/>
          <w:b/>
          <w:bCs/>
          <w:iCs/>
          <w:color w:val="000000" w:themeColor="text1"/>
          <w:sz w:val="22"/>
          <w:szCs w:val="22"/>
        </w:rPr>
        <w:t>SAIMEX</w:t>
      </w:r>
      <w:r w:rsidR="00C449EE" w:rsidRPr="00080CF0">
        <w:rPr>
          <w:rFonts w:ascii="Palatino Linotype" w:eastAsia="Calibri" w:hAnsi="Palatino Linotype" w:cs="Arial"/>
          <w:b/>
          <w:color w:val="000000" w:themeColor="text1"/>
          <w:sz w:val="22"/>
          <w:szCs w:val="22"/>
        </w:rPr>
        <w:t xml:space="preserve"> </w:t>
      </w:r>
      <w:r w:rsidR="00C449EE" w:rsidRPr="00080CF0">
        <w:rPr>
          <w:rFonts w:ascii="Palatino Linotype" w:eastAsia="Calibri" w:hAnsi="Palatino Linotype" w:cs="Arial"/>
          <w:color w:val="000000" w:themeColor="text1"/>
          <w:sz w:val="22"/>
          <w:szCs w:val="22"/>
        </w:rPr>
        <w:t xml:space="preserve">en el formato previamente aprobado para tal efecto y dentro del plazo legal de quince días hábiles otorgados; siendo así que el </w:t>
      </w:r>
      <w:r w:rsidR="00C449EE" w:rsidRPr="00080CF0">
        <w:rPr>
          <w:rFonts w:ascii="Palatino Linotype" w:eastAsia="Calibri" w:hAnsi="Palatino Linotype" w:cs="Arial"/>
          <w:b/>
          <w:color w:val="000000" w:themeColor="text1"/>
          <w:sz w:val="22"/>
          <w:szCs w:val="22"/>
        </w:rPr>
        <w:t>SUJETO OBLIGADO</w:t>
      </w:r>
      <w:r w:rsidR="000313D5" w:rsidRPr="00080CF0">
        <w:rPr>
          <w:rFonts w:ascii="Palatino Linotype" w:eastAsia="Calibri" w:hAnsi="Palatino Linotype" w:cs="Arial"/>
          <w:color w:val="000000" w:themeColor="text1"/>
          <w:sz w:val="22"/>
          <w:szCs w:val="22"/>
        </w:rPr>
        <w:t xml:space="preserve"> entregó respuesta el </w:t>
      </w:r>
      <w:r w:rsidR="002D38BF" w:rsidRPr="00080CF0">
        <w:rPr>
          <w:rFonts w:ascii="Palatino Linotype" w:eastAsia="Calibri" w:hAnsi="Palatino Linotype" w:cs="Arial"/>
          <w:color w:val="000000" w:themeColor="text1"/>
          <w:sz w:val="22"/>
          <w:szCs w:val="22"/>
        </w:rPr>
        <w:t>diecinueve</w:t>
      </w:r>
      <w:r w:rsidR="008A784D" w:rsidRPr="00080CF0">
        <w:rPr>
          <w:rFonts w:ascii="Palatino Linotype" w:eastAsia="Calibri" w:hAnsi="Palatino Linotype" w:cs="Arial"/>
          <w:color w:val="000000" w:themeColor="text1"/>
          <w:sz w:val="22"/>
          <w:szCs w:val="22"/>
        </w:rPr>
        <w:t xml:space="preserve"> de enero</w:t>
      </w:r>
      <w:r w:rsidR="00586F7B" w:rsidRPr="00080CF0">
        <w:rPr>
          <w:rFonts w:ascii="Palatino Linotype" w:eastAsia="Calibri" w:hAnsi="Palatino Linotype" w:cs="Arial"/>
          <w:color w:val="000000" w:themeColor="text1"/>
          <w:sz w:val="22"/>
          <w:szCs w:val="22"/>
        </w:rPr>
        <w:t xml:space="preserve"> de dos mil veinticuatro</w:t>
      </w:r>
      <w:r w:rsidR="00C449EE" w:rsidRPr="00080CF0">
        <w:rPr>
          <w:rFonts w:ascii="Palatino Linotype" w:eastAsia="Calibri" w:hAnsi="Palatino Linotype" w:cs="Arial"/>
          <w:color w:val="000000" w:themeColor="text1"/>
          <w:sz w:val="22"/>
          <w:szCs w:val="22"/>
        </w:rPr>
        <w:t xml:space="preserve">, de tal forma que el plazo para interponer el recurso de revisión transcurrió del </w:t>
      </w:r>
      <w:r w:rsidR="002421E5" w:rsidRPr="00080CF0">
        <w:rPr>
          <w:rFonts w:ascii="Palatino Linotype" w:eastAsia="Calibri" w:hAnsi="Palatino Linotype" w:cs="Arial"/>
          <w:color w:val="000000" w:themeColor="text1"/>
          <w:sz w:val="22"/>
          <w:szCs w:val="22"/>
        </w:rPr>
        <w:t>veintitrés</w:t>
      </w:r>
      <w:r w:rsidR="008A784D" w:rsidRPr="00080CF0">
        <w:rPr>
          <w:rFonts w:ascii="Palatino Linotype" w:eastAsia="Calibri" w:hAnsi="Palatino Linotype" w:cs="Arial"/>
          <w:color w:val="000000" w:themeColor="text1"/>
          <w:sz w:val="22"/>
          <w:szCs w:val="22"/>
        </w:rPr>
        <w:t xml:space="preserve"> de enero</w:t>
      </w:r>
      <w:r w:rsidR="006A780D" w:rsidRPr="00080CF0">
        <w:rPr>
          <w:rFonts w:ascii="Palatino Linotype" w:eastAsia="Calibri" w:hAnsi="Palatino Linotype" w:cs="Arial"/>
          <w:color w:val="000000" w:themeColor="text1"/>
          <w:sz w:val="22"/>
          <w:szCs w:val="22"/>
        </w:rPr>
        <w:t xml:space="preserve"> </w:t>
      </w:r>
      <w:r w:rsidR="008133B4" w:rsidRPr="00080CF0">
        <w:rPr>
          <w:rFonts w:ascii="Palatino Linotype" w:eastAsia="Calibri" w:hAnsi="Palatino Linotype" w:cs="Arial"/>
          <w:color w:val="000000" w:themeColor="text1"/>
          <w:sz w:val="22"/>
          <w:szCs w:val="22"/>
        </w:rPr>
        <w:t xml:space="preserve">al </w:t>
      </w:r>
      <w:r w:rsidR="002421E5" w:rsidRPr="00080CF0">
        <w:rPr>
          <w:rFonts w:ascii="Palatino Linotype" w:eastAsia="Calibri" w:hAnsi="Palatino Linotype" w:cs="Arial"/>
          <w:color w:val="000000" w:themeColor="text1"/>
          <w:sz w:val="22"/>
          <w:szCs w:val="22"/>
        </w:rPr>
        <w:t>trece</w:t>
      </w:r>
      <w:r w:rsidR="008A784D" w:rsidRPr="00080CF0">
        <w:rPr>
          <w:rFonts w:ascii="Palatino Linotype" w:eastAsia="Calibri" w:hAnsi="Palatino Linotype" w:cs="Arial"/>
          <w:color w:val="000000" w:themeColor="text1"/>
          <w:sz w:val="22"/>
          <w:szCs w:val="22"/>
        </w:rPr>
        <w:t xml:space="preserve"> de febrero</w:t>
      </w:r>
      <w:r w:rsidR="00586F7B" w:rsidRPr="00080CF0">
        <w:rPr>
          <w:rFonts w:ascii="Palatino Linotype" w:eastAsia="Calibri" w:hAnsi="Palatino Linotype" w:cs="Arial"/>
          <w:color w:val="000000" w:themeColor="text1"/>
          <w:sz w:val="22"/>
          <w:szCs w:val="22"/>
        </w:rPr>
        <w:t xml:space="preserve"> d</w:t>
      </w:r>
      <w:r w:rsidR="008A784D" w:rsidRPr="00080CF0">
        <w:rPr>
          <w:rFonts w:ascii="Palatino Linotype" w:eastAsia="Calibri" w:hAnsi="Palatino Linotype" w:cs="Arial"/>
          <w:color w:val="000000" w:themeColor="text1"/>
          <w:sz w:val="22"/>
          <w:szCs w:val="22"/>
        </w:rPr>
        <w:t>e</w:t>
      </w:r>
      <w:r w:rsidR="00586F7B" w:rsidRPr="00080CF0">
        <w:rPr>
          <w:rFonts w:ascii="Palatino Linotype" w:eastAsia="Calibri" w:hAnsi="Palatino Linotype" w:cs="Arial"/>
          <w:color w:val="000000" w:themeColor="text1"/>
          <w:sz w:val="22"/>
          <w:szCs w:val="22"/>
        </w:rPr>
        <w:t xml:space="preserve"> dos mil veinticuatro</w:t>
      </w:r>
      <w:r w:rsidR="00C449EE" w:rsidRPr="00080CF0">
        <w:rPr>
          <w:rFonts w:ascii="Palatino Linotype" w:eastAsia="Calibri" w:hAnsi="Palatino Linotype" w:cs="Arial"/>
          <w:color w:val="000000" w:themeColor="text1"/>
          <w:sz w:val="22"/>
          <w:szCs w:val="22"/>
        </w:rPr>
        <w:t xml:space="preserve">, en consecuencia, </w:t>
      </w:r>
      <w:r w:rsidR="00C449EE" w:rsidRPr="00080CF0">
        <w:rPr>
          <w:rFonts w:ascii="Palatino Linotype" w:hAnsi="Palatino Linotype" w:cs="Arial"/>
          <w:bCs/>
          <w:color w:val="000000" w:themeColor="text1"/>
          <w:sz w:val="22"/>
          <w:szCs w:val="22"/>
        </w:rPr>
        <w:t xml:space="preserve">si la parte </w:t>
      </w:r>
      <w:r w:rsidR="00C449EE" w:rsidRPr="00080CF0">
        <w:rPr>
          <w:rFonts w:ascii="Palatino Linotype" w:hAnsi="Palatino Linotype" w:cs="Arial"/>
          <w:b/>
          <w:color w:val="000000" w:themeColor="text1"/>
          <w:sz w:val="22"/>
          <w:szCs w:val="22"/>
        </w:rPr>
        <w:t xml:space="preserve">RECURRENTE </w:t>
      </w:r>
      <w:r w:rsidR="00C449EE" w:rsidRPr="00080CF0">
        <w:rPr>
          <w:rFonts w:ascii="Palatino Linotype" w:hAnsi="Palatino Linotype" w:cs="Arial"/>
          <w:bCs/>
          <w:color w:val="000000" w:themeColor="text1"/>
          <w:sz w:val="22"/>
          <w:szCs w:val="22"/>
        </w:rPr>
        <w:t xml:space="preserve">presentó su inconformidad </w:t>
      </w:r>
      <w:r w:rsidR="00EB7405" w:rsidRPr="00080CF0">
        <w:rPr>
          <w:rFonts w:ascii="Palatino Linotype" w:hAnsi="Palatino Linotype" w:cs="Arial"/>
          <w:bCs/>
          <w:color w:val="000000" w:themeColor="text1"/>
          <w:sz w:val="22"/>
          <w:szCs w:val="22"/>
        </w:rPr>
        <w:t xml:space="preserve">el </w:t>
      </w:r>
      <w:r w:rsidR="008A784D" w:rsidRPr="00080CF0">
        <w:rPr>
          <w:rFonts w:ascii="Palatino Linotype" w:hAnsi="Palatino Linotype" w:cs="Arial"/>
          <w:bCs/>
          <w:color w:val="000000" w:themeColor="text1"/>
          <w:sz w:val="22"/>
          <w:szCs w:val="22"/>
        </w:rPr>
        <w:t>veinti</w:t>
      </w:r>
      <w:r w:rsidR="002421E5" w:rsidRPr="00080CF0">
        <w:rPr>
          <w:rFonts w:ascii="Palatino Linotype" w:hAnsi="Palatino Linotype" w:cs="Arial"/>
          <w:bCs/>
          <w:color w:val="000000" w:themeColor="text1"/>
          <w:sz w:val="22"/>
          <w:szCs w:val="22"/>
        </w:rPr>
        <w:t>cinco</w:t>
      </w:r>
      <w:r w:rsidR="008A784D" w:rsidRPr="00080CF0">
        <w:rPr>
          <w:rFonts w:ascii="Palatino Linotype" w:hAnsi="Palatino Linotype" w:cs="Arial"/>
          <w:bCs/>
          <w:color w:val="000000" w:themeColor="text1"/>
          <w:sz w:val="22"/>
          <w:szCs w:val="22"/>
        </w:rPr>
        <w:t xml:space="preserve"> de enero</w:t>
      </w:r>
      <w:r w:rsidR="00586F7B" w:rsidRPr="00080CF0">
        <w:rPr>
          <w:rFonts w:ascii="Palatino Linotype" w:hAnsi="Palatino Linotype" w:cs="Arial"/>
          <w:bCs/>
          <w:color w:val="000000" w:themeColor="text1"/>
          <w:sz w:val="22"/>
          <w:szCs w:val="22"/>
        </w:rPr>
        <w:t xml:space="preserve"> d</w:t>
      </w:r>
      <w:r w:rsidR="008A784D" w:rsidRPr="00080CF0">
        <w:rPr>
          <w:rFonts w:ascii="Palatino Linotype" w:hAnsi="Palatino Linotype" w:cs="Arial"/>
          <w:bCs/>
          <w:color w:val="000000" w:themeColor="text1"/>
          <w:sz w:val="22"/>
          <w:szCs w:val="22"/>
        </w:rPr>
        <w:t>e</w:t>
      </w:r>
      <w:r w:rsidR="00586F7B" w:rsidRPr="00080CF0">
        <w:rPr>
          <w:rFonts w:ascii="Palatino Linotype" w:hAnsi="Palatino Linotype" w:cs="Arial"/>
          <w:bCs/>
          <w:color w:val="000000" w:themeColor="text1"/>
          <w:sz w:val="22"/>
          <w:szCs w:val="22"/>
        </w:rPr>
        <w:t xml:space="preserve"> dos mil veinticuatro</w:t>
      </w:r>
      <w:r w:rsidR="00C449EE" w:rsidRPr="00080CF0">
        <w:rPr>
          <w:rFonts w:ascii="Palatino Linotype" w:hAnsi="Palatino Linotype" w:cs="Arial"/>
          <w:bCs/>
          <w:color w:val="000000" w:themeColor="text1"/>
          <w:sz w:val="22"/>
          <w:szCs w:val="22"/>
        </w:rPr>
        <w:t>, se encuentra dentro de los márgenes temporales previstos en el artículo 178 de la Ley de Transparencia y Acceso a la Información Pública del Estado de México y Municipios.</w:t>
      </w:r>
    </w:p>
    <w:p w14:paraId="609F3502" w14:textId="77777777" w:rsidR="008A784D" w:rsidRPr="00080CF0" w:rsidRDefault="008A784D" w:rsidP="008A784D">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5487CDE" w14:textId="5B92AE0C" w:rsidR="00C449EE" w:rsidRPr="00080CF0" w:rsidRDefault="00C449EE"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rPr>
        <w:lastRenderedPageBreak/>
        <w:t>Consecuencia,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C244A90" w14:textId="77777777" w:rsidR="00495C16" w:rsidRPr="00080CF0" w:rsidRDefault="00495C16" w:rsidP="00495C16">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55CA5F5A" w14:textId="01A52E17" w:rsidR="006B17D1" w:rsidRPr="00080CF0" w:rsidRDefault="00946C27" w:rsidP="00F862E1">
      <w:pPr>
        <w:pStyle w:val="Ttulo2"/>
        <w:tabs>
          <w:tab w:val="left" w:pos="0"/>
        </w:tabs>
        <w:spacing w:before="0" w:line="360" w:lineRule="auto"/>
        <w:rPr>
          <w:rFonts w:ascii="Palatino Linotype" w:hAnsi="Palatino Linotype"/>
          <w:b/>
          <w:i/>
          <w:iCs/>
          <w:color w:val="auto"/>
          <w:sz w:val="22"/>
          <w:szCs w:val="22"/>
        </w:rPr>
      </w:pPr>
      <w:bookmarkStart w:id="31" w:name="_Toc535334653"/>
      <w:bookmarkStart w:id="32" w:name="_Toc2248734"/>
      <w:bookmarkStart w:id="33" w:name="_Toc88748493"/>
      <w:r w:rsidRPr="00080CF0">
        <w:rPr>
          <w:rFonts w:ascii="Palatino Linotype" w:hAnsi="Palatino Linotype"/>
          <w:b/>
          <w:color w:val="auto"/>
          <w:sz w:val="22"/>
          <w:szCs w:val="22"/>
        </w:rPr>
        <w:t xml:space="preserve">TERCERO. </w:t>
      </w:r>
      <w:bookmarkEnd w:id="31"/>
      <w:bookmarkEnd w:id="32"/>
      <w:r w:rsidR="006B17D1" w:rsidRPr="00080CF0">
        <w:rPr>
          <w:rFonts w:ascii="Palatino Linotype" w:hAnsi="Palatino Linotype"/>
          <w:b/>
          <w:color w:val="auto"/>
          <w:sz w:val="22"/>
          <w:szCs w:val="22"/>
        </w:rPr>
        <w:t xml:space="preserve">Del planteamiento de la </w:t>
      </w:r>
      <w:r w:rsidR="006B17D1" w:rsidRPr="00080CF0">
        <w:rPr>
          <w:rFonts w:ascii="Palatino Linotype" w:hAnsi="Palatino Linotype"/>
          <w:b/>
          <w:i/>
          <w:iCs/>
          <w:color w:val="auto"/>
          <w:sz w:val="22"/>
          <w:szCs w:val="22"/>
        </w:rPr>
        <w:t>Litis.</w:t>
      </w:r>
    </w:p>
    <w:p w14:paraId="68F6EC97" w14:textId="77777777" w:rsidR="00C2200C" w:rsidRPr="00080CF0" w:rsidRDefault="00C2200C" w:rsidP="00C2200C">
      <w:pPr>
        <w:rPr>
          <w:rFonts w:ascii="Palatino Linotype" w:hAnsi="Palatino Linotype"/>
          <w:sz w:val="22"/>
          <w:szCs w:val="22"/>
          <w:lang w:val="es-ES_tradnl" w:eastAsia="en-US"/>
        </w:rPr>
      </w:pPr>
    </w:p>
    <w:p w14:paraId="06D87A6E" w14:textId="03CA288E" w:rsidR="00034157" w:rsidRPr="00080CF0" w:rsidRDefault="005B31DF" w:rsidP="008115AE">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sz w:val="22"/>
          <w:szCs w:val="22"/>
          <w:lang w:val="es-ES"/>
        </w:rPr>
      </w:pPr>
      <w:bookmarkStart w:id="34" w:name="_Toc529263621"/>
      <w:bookmarkStart w:id="35" w:name="_Toc530650937"/>
      <w:bookmarkStart w:id="36" w:name="_Toc535334654"/>
      <w:bookmarkStart w:id="37" w:name="_Toc2248735"/>
      <w:bookmarkEnd w:id="33"/>
      <w:r w:rsidRPr="00080CF0">
        <w:rPr>
          <w:rFonts w:ascii="Palatino Linotype" w:eastAsia="Calibri" w:hAnsi="Palatino Linotype" w:cs="Arial"/>
          <w:color w:val="000000" w:themeColor="text1"/>
          <w:sz w:val="22"/>
          <w:szCs w:val="22"/>
        </w:rPr>
        <w:t xml:space="preserve">El </w:t>
      </w:r>
      <w:r w:rsidR="009805A0" w:rsidRPr="00080CF0">
        <w:rPr>
          <w:rFonts w:ascii="Palatino Linotype" w:eastAsia="Calibri" w:hAnsi="Palatino Linotype" w:cs="Arial"/>
          <w:b/>
          <w:color w:val="000000" w:themeColor="text1"/>
          <w:sz w:val="22"/>
          <w:szCs w:val="22"/>
          <w:lang w:val="es-ES"/>
        </w:rPr>
        <w:t>RECURRENTE</w:t>
      </w:r>
      <w:r w:rsidR="004C3921" w:rsidRPr="00080CF0">
        <w:rPr>
          <w:rFonts w:ascii="Palatino Linotype" w:eastAsia="Calibri" w:hAnsi="Palatino Linotype" w:cs="Arial"/>
          <w:color w:val="000000" w:themeColor="text1"/>
          <w:sz w:val="22"/>
          <w:szCs w:val="22"/>
          <w:lang w:val="es-ES"/>
        </w:rPr>
        <w:t xml:space="preserve"> solicitó</w:t>
      </w:r>
      <w:r w:rsidR="0068414F" w:rsidRPr="00080CF0">
        <w:rPr>
          <w:rFonts w:ascii="Palatino Linotype" w:eastAsia="Calibri" w:hAnsi="Palatino Linotype" w:cs="Arial"/>
          <w:color w:val="000000" w:themeColor="text1"/>
          <w:sz w:val="22"/>
          <w:szCs w:val="22"/>
          <w:lang w:val="es-ES"/>
        </w:rPr>
        <w:t xml:space="preserve"> </w:t>
      </w:r>
      <w:r w:rsidR="00910ABA" w:rsidRPr="00080CF0">
        <w:rPr>
          <w:rFonts w:ascii="Palatino Linotype" w:eastAsia="Calibri" w:hAnsi="Palatino Linotype" w:cs="Arial"/>
          <w:color w:val="000000" w:themeColor="text1"/>
          <w:sz w:val="22"/>
          <w:szCs w:val="22"/>
          <w:lang w:val="es-ES"/>
        </w:rPr>
        <w:t xml:space="preserve">al </w:t>
      </w:r>
      <w:r w:rsidR="002421E5" w:rsidRPr="00080CF0">
        <w:rPr>
          <w:rFonts w:ascii="Palatino Linotype" w:hAnsi="Palatino Linotype"/>
          <w:b/>
          <w:bCs/>
          <w:color w:val="000000" w:themeColor="text1"/>
          <w:sz w:val="22"/>
          <w:szCs w:val="22"/>
        </w:rPr>
        <w:t>Ayuntamiento de San Antonio la Isla</w:t>
      </w:r>
      <w:r w:rsidR="00910ABA" w:rsidRPr="00080CF0">
        <w:rPr>
          <w:rFonts w:ascii="Palatino Linotype" w:hAnsi="Palatino Linotype"/>
          <w:color w:val="000000" w:themeColor="text1"/>
          <w:sz w:val="22"/>
          <w:szCs w:val="22"/>
        </w:rPr>
        <w:t>, lo siguiente:</w:t>
      </w:r>
      <w:r w:rsidR="002421E5" w:rsidRPr="00080CF0">
        <w:rPr>
          <w:rFonts w:ascii="Palatino Linotype" w:eastAsia="Calibri" w:hAnsi="Palatino Linotype" w:cs="Arial"/>
          <w:b/>
          <w:bCs/>
          <w:color w:val="000000" w:themeColor="text1"/>
          <w:sz w:val="22"/>
          <w:szCs w:val="22"/>
          <w:lang w:val="es-ES"/>
        </w:rPr>
        <w:t xml:space="preserve"> “</w:t>
      </w:r>
      <w:r w:rsidR="002421E5" w:rsidRPr="00080CF0">
        <w:rPr>
          <w:rFonts w:ascii="Palatino Linotype" w:hAnsi="Palatino Linotype"/>
          <w:i/>
          <w:iCs/>
          <w:color w:val="000000"/>
          <w:sz w:val="22"/>
          <w:szCs w:val="22"/>
        </w:rPr>
        <w:t xml:space="preserve">De acuerdo con el informe de resultados 2022 del órgano superior de fiscalización Tomo II. Sistemas Municipales DIF Volumen 74. San Antonio la Isla publicado en https://www.osfem.gob.mx/assets/fiscalizacion/informes/resultados/2022/dif/pdf/dif_sanantoniolaisla.pdf, en la página 30 del documento: Análisis del capítulo 1000 “Servicios Personales” En enero de 2022 el número de plazas era de 298 y para diciembre de 2022 se incrementó en 344, por lo que solicito: </w:t>
      </w:r>
      <w:r w:rsidR="002421E5" w:rsidRPr="00080CF0">
        <w:rPr>
          <w:rFonts w:ascii="Palatino Linotype" w:hAnsi="Palatino Linotype"/>
          <w:b/>
          <w:bCs/>
          <w:i/>
          <w:iCs/>
          <w:color w:val="000000"/>
          <w:sz w:val="22"/>
          <w:szCs w:val="22"/>
        </w:rPr>
        <w:t>1.- los nombres de los servidores públicos, área de adscripción y funciones para lo que fueron contratados 2.- los recibos de la última nomina pagada del mes de diciembre de 2022 de las 53 personas contratadas en el año 2022. (De forma digital) 3.- de la Diferencia salarial quincenal del sueldo bruto más alto y del sueldo bruto más bajo, solicito la quincena número 20 del sueldo bruto más alto que supongo es de la presidenta, así como la aclaración de la periodicidad en la que es depositada, pagada en efectivo o cheque de la misma y el recibo de la quincena número 20 del servido público que percibe menos en el ayuntamiento y la periodicidad del pago, independientemente que sea trasferido a cuenta bancaria, pago en efectivo o cheque…”</w:t>
      </w:r>
      <w:r w:rsidR="008115AE" w:rsidRPr="00080CF0">
        <w:rPr>
          <w:rFonts w:ascii="Palatino Linotype" w:hAnsi="Palatino Linotype"/>
          <w:b/>
          <w:bCs/>
          <w:i/>
          <w:iCs/>
          <w:color w:val="000000"/>
          <w:sz w:val="22"/>
          <w:szCs w:val="22"/>
        </w:rPr>
        <w:t xml:space="preserve"> (Sic); y, “</w:t>
      </w:r>
      <w:r w:rsidR="008115AE" w:rsidRPr="00080CF0">
        <w:rPr>
          <w:rFonts w:ascii="Palatino Linotype" w:hAnsi="Palatino Linotype"/>
          <w:i/>
          <w:iCs/>
          <w:sz w:val="22"/>
          <w:szCs w:val="22"/>
        </w:rPr>
        <w:t>“</w:t>
      </w:r>
      <w:r w:rsidR="008115AE" w:rsidRPr="00080CF0">
        <w:rPr>
          <w:rFonts w:ascii="Palatino Linotype" w:hAnsi="Palatino Linotype"/>
          <w:i/>
          <w:color w:val="000000"/>
          <w:sz w:val="22"/>
          <w:szCs w:val="22"/>
        </w:rPr>
        <w:t xml:space="preserve">Solicito se me proporcione la siguiente información publica en formato digital: De acuerdo con el informe de resultados 2022 del órgano </w:t>
      </w:r>
      <w:r w:rsidR="008115AE" w:rsidRPr="00080CF0">
        <w:rPr>
          <w:rFonts w:ascii="Palatino Linotype" w:hAnsi="Palatino Linotype"/>
          <w:i/>
          <w:color w:val="000000"/>
          <w:sz w:val="22"/>
          <w:szCs w:val="22"/>
        </w:rPr>
        <w:lastRenderedPageBreak/>
        <w:t xml:space="preserve">superior de fiscalización Tomo II. Sistemas Municipales DIF Volumen 74. San Antonio la Isla publicado en https://www.osfem.gob.mx/assets/fiscalizacion/informes/resultados/2022/dif/pdf/dif_sanantoniolaisla.pdf, en la página 25 del documento señala: Análisis del capítulo 1000 “Servicios Personales” En enero de 2022 el número de plazas era de veinte y para diciembre de 2022 se incrementó en 53, por lo que solicito: </w:t>
      </w:r>
      <w:r w:rsidR="008115AE" w:rsidRPr="00080CF0">
        <w:rPr>
          <w:rFonts w:ascii="Palatino Linotype" w:hAnsi="Palatino Linotype"/>
          <w:b/>
          <w:i/>
          <w:color w:val="000000"/>
          <w:sz w:val="22"/>
          <w:szCs w:val="22"/>
        </w:rPr>
        <w:t>1.- los nombres de los servidores públicos, área de adscripción y funciones para lo que fueron contratados 2.- los recibos de la última nomina pagada del mes de diciembre de 2022 de las 53 personas contratadas en el año 2022…” (Sic)</w:t>
      </w:r>
    </w:p>
    <w:p w14:paraId="005147A9"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b/>
          <w:bCs/>
          <w:color w:val="000000" w:themeColor="text1"/>
          <w:sz w:val="22"/>
          <w:szCs w:val="22"/>
          <w:lang w:val="es-ES"/>
        </w:rPr>
      </w:pPr>
    </w:p>
    <w:p w14:paraId="5FEA0F12" w14:textId="37DD86C0" w:rsidR="00C2200C" w:rsidRPr="00080CF0" w:rsidRDefault="00F862E1"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sz w:val="22"/>
          <w:szCs w:val="22"/>
          <w:lang w:val="es-ES"/>
        </w:rPr>
      </w:pPr>
      <w:r w:rsidRPr="00080CF0">
        <w:rPr>
          <w:rFonts w:ascii="Palatino Linotype" w:eastAsia="Calibri" w:hAnsi="Palatino Linotype" w:cs="Arial"/>
          <w:color w:val="000000" w:themeColor="text1"/>
          <w:sz w:val="22"/>
          <w:szCs w:val="22"/>
          <w:lang w:val="es-ES"/>
        </w:rPr>
        <w:t>E</w:t>
      </w:r>
      <w:r w:rsidR="00586F7B" w:rsidRPr="00080CF0">
        <w:rPr>
          <w:rFonts w:ascii="Palatino Linotype" w:eastAsia="Calibri" w:hAnsi="Palatino Linotype" w:cs="Arial"/>
          <w:color w:val="000000" w:themeColor="text1"/>
          <w:sz w:val="22"/>
          <w:szCs w:val="22"/>
          <w:lang w:val="es-ES"/>
        </w:rPr>
        <w:t xml:space="preserve">n respuesta, el </w:t>
      </w:r>
      <w:r w:rsidR="009805A0" w:rsidRPr="00080CF0">
        <w:rPr>
          <w:rFonts w:ascii="Palatino Linotype" w:eastAsia="Calibri" w:hAnsi="Palatino Linotype" w:cs="Arial"/>
          <w:b/>
          <w:color w:val="000000" w:themeColor="text1"/>
          <w:sz w:val="22"/>
          <w:szCs w:val="22"/>
          <w:lang w:val="es-ES"/>
        </w:rPr>
        <w:t>SUJETO OBLIGADO</w:t>
      </w:r>
      <w:r w:rsidR="009805A0" w:rsidRPr="00080CF0">
        <w:rPr>
          <w:rFonts w:ascii="Palatino Linotype" w:eastAsia="Calibri" w:hAnsi="Palatino Linotype" w:cs="Arial"/>
          <w:color w:val="000000" w:themeColor="text1"/>
          <w:sz w:val="22"/>
          <w:szCs w:val="22"/>
          <w:lang w:val="es-ES"/>
        </w:rPr>
        <w:t xml:space="preserve"> </w:t>
      </w:r>
      <w:r w:rsidR="002421E5" w:rsidRPr="00080CF0">
        <w:rPr>
          <w:rFonts w:ascii="Palatino Linotype" w:eastAsia="Calibri" w:hAnsi="Palatino Linotype" w:cs="Arial"/>
          <w:color w:val="000000" w:themeColor="text1"/>
          <w:sz w:val="22"/>
          <w:szCs w:val="22"/>
          <w:lang w:val="es-ES"/>
        </w:rPr>
        <w:t xml:space="preserve">remitió el </w:t>
      </w:r>
      <w:r w:rsidR="002421E5" w:rsidRPr="00080CF0">
        <w:rPr>
          <w:rFonts w:ascii="Palatino Linotype" w:hAnsi="Palatino Linotype"/>
          <w:color w:val="000000" w:themeColor="text1"/>
          <w:sz w:val="22"/>
          <w:szCs w:val="22"/>
        </w:rPr>
        <w:t>Acta de la Primera Sesión Extraordinaria del Comité de Transparencia, por medio del cual, se propuso y aprobó el proyecto de clasificación de la inf</w:t>
      </w:r>
      <w:r w:rsidR="00551E7F" w:rsidRPr="00080CF0">
        <w:rPr>
          <w:rFonts w:ascii="Palatino Linotype" w:hAnsi="Palatino Linotype"/>
          <w:color w:val="000000" w:themeColor="text1"/>
          <w:sz w:val="22"/>
          <w:szCs w:val="22"/>
        </w:rPr>
        <w:t>ormación confidencial de manera</w:t>
      </w:r>
      <w:r w:rsidR="002421E5" w:rsidRPr="00080CF0">
        <w:rPr>
          <w:rFonts w:ascii="Palatino Linotype" w:hAnsi="Palatino Linotype"/>
          <w:color w:val="000000" w:themeColor="text1"/>
          <w:sz w:val="22"/>
          <w:szCs w:val="22"/>
        </w:rPr>
        <w:t xml:space="preserve"> parcial, con la finalidad de elaborar las versiones públicas de los recibos de nómina solicitados. </w:t>
      </w:r>
      <w:r w:rsidR="00DA063C" w:rsidRPr="00080CF0">
        <w:rPr>
          <w:rFonts w:ascii="Palatino Linotype" w:hAnsi="Palatino Linotype"/>
          <w:color w:val="000000" w:themeColor="text1"/>
          <w:sz w:val="22"/>
          <w:szCs w:val="22"/>
        </w:rPr>
        <w:t xml:space="preserve">Por su parte, la Servidora Pública Habilitada del Sistema Municipal DIF, por medio del cual, informó que los nombres, funciones y áreas de adscripción de los 53 servidores públicos contratados a diciembre de 2022, se encuentran contenidos en los recibos de nómina, mismos que reflejan las percepciones de estos; por lo cual, son los documentos idóneos para dar atención al </w:t>
      </w:r>
      <w:r w:rsidR="00DA063C" w:rsidRPr="00080CF0">
        <w:rPr>
          <w:rFonts w:ascii="Palatino Linotype" w:hAnsi="Palatino Linotype"/>
          <w:b/>
          <w:bCs/>
          <w:color w:val="000000" w:themeColor="text1"/>
          <w:sz w:val="22"/>
          <w:szCs w:val="22"/>
        </w:rPr>
        <w:t>requerimiento 1 y 2,</w:t>
      </w:r>
      <w:r w:rsidR="00DA063C" w:rsidRPr="00080CF0">
        <w:rPr>
          <w:rFonts w:ascii="Palatino Linotype" w:hAnsi="Palatino Linotype"/>
          <w:color w:val="000000" w:themeColor="text1"/>
          <w:sz w:val="22"/>
          <w:szCs w:val="22"/>
        </w:rPr>
        <w:t xml:space="preserve"> de igual manera informó el procedimiento para realizar las versiones públicas respectivas </w:t>
      </w:r>
      <w:r w:rsidR="00DA063C" w:rsidRPr="00080CF0">
        <w:rPr>
          <w:rFonts w:ascii="Palatino Linotype" w:hAnsi="Palatino Linotype"/>
          <w:b/>
          <w:bCs/>
          <w:color w:val="000000" w:themeColor="text1"/>
          <w:sz w:val="22"/>
          <w:szCs w:val="22"/>
        </w:rPr>
        <w:t>y requirió al solicitante realizar pago correspondiente para proporcionarle la información solicitada,</w:t>
      </w:r>
      <w:r w:rsidR="00DA063C" w:rsidRPr="00080CF0">
        <w:rPr>
          <w:rFonts w:ascii="Palatino Linotype" w:hAnsi="Palatino Linotype"/>
          <w:color w:val="000000" w:themeColor="text1"/>
          <w:sz w:val="22"/>
          <w:szCs w:val="22"/>
        </w:rPr>
        <w:t xml:space="preserve"> en un plazo máximo de 07 días hábiles. Ahora bien, respecto </w:t>
      </w:r>
      <w:r w:rsidR="00DA063C" w:rsidRPr="00080CF0">
        <w:rPr>
          <w:rFonts w:ascii="Palatino Linotype" w:hAnsi="Palatino Linotype"/>
          <w:b/>
          <w:bCs/>
          <w:color w:val="000000" w:themeColor="text1"/>
          <w:sz w:val="22"/>
          <w:szCs w:val="22"/>
        </w:rPr>
        <w:t>requerimiento número 3</w:t>
      </w:r>
      <w:r w:rsidR="00DA063C" w:rsidRPr="00080CF0">
        <w:rPr>
          <w:rFonts w:ascii="Palatino Linotype" w:hAnsi="Palatino Linotype"/>
          <w:color w:val="000000" w:themeColor="text1"/>
          <w:sz w:val="22"/>
          <w:szCs w:val="22"/>
        </w:rPr>
        <w:t xml:space="preserve">, refirió que, en los recibos de nómina se aprecia la diferencia salarial. Y respecto al </w:t>
      </w:r>
      <w:r w:rsidR="00DA063C" w:rsidRPr="00080CF0">
        <w:rPr>
          <w:rFonts w:ascii="Palatino Linotype" w:hAnsi="Palatino Linotype"/>
          <w:b/>
          <w:bCs/>
          <w:color w:val="000000" w:themeColor="text1"/>
          <w:sz w:val="22"/>
          <w:szCs w:val="22"/>
        </w:rPr>
        <w:t>punto 4,</w:t>
      </w:r>
      <w:r w:rsidR="00DA063C" w:rsidRPr="00080CF0">
        <w:rPr>
          <w:rFonts w:ascii="Palatino Linotype" w:hAnsi="Palatino Linotype"/>
          <w:color w:val="000000" w:themeColor="text1"/>
          <w:sz w:val="22"/>
          <w:szCs w:val="22"/>
        </w:rPr>
        <w:t xml:space="preserve"> señaló que la periodicidad de pago a los Servidores Públicos se realiza de manera quincenal.</w:t>
      </w:r>
    </w:p>
    <w:p w14:paraId="0E7B4EE0" w14:textId="040CDFA5" w:rsidR="00EA2BA1" w:rsidRPr="00080CF0" w:rsidRDefault="00723D75"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080CF0">
        <w:rPr>
          <w:rFonts w:ascii="Palatino Linotype" w:eastAsia="Palatino Linotype" w:hAnsi="Palatino Linotype" w:cs="Palatino Linotype"/>
          <w:color w:val="000000"/>
          <w:sz w:val="22"/>
          <w:szCs w:val="22"/>
        </w:rPr>
        <w:lastRenderedPageBreak/>
        <w:t>Posteriormente</w:t>
      </w:r>
      <w:r w:rsidR="005B31DF" w:rsidRPr="00080CF0">
        <w:rPr>
          <w:rFonts w:ascii="Palatino Linotype" w:eastAsia="Palatino Linotype" w:hAnsi="Palatino Linotype" w:cs="Palatino Linotype"/>
          <w:color w:val="000000"/>
          <w:sz w:val="22"/>
          <w:szCs w:val="22"/>
        </w:rPr>
        <w:t>, el</w:t>
      </w:r>
      <w:r w:rsidR="00EA2BA1" w:rsidRPr="00080CF0">
        <w:rPr>
          <w:rFonts w:ascii="Palatino Linotype" w:eastAsia="Palatino Linotype" w:hAnsi="Palatino Linotype" w:cs="Palatino Linotype"/>
          <w:color w:val="000000"/>
          <w:sz w:val="22"/>
          <w:szCs w:val="22"/>
        </w:rPr>
        <w:t xml:space="preserve"> </w:t>
      </w:r>
      <w:r w:rsidR="00EA2BA1" w:rsidRPr="00080CF0">
        <w:rPr>
          <w:rFonts w:ascii="Palatino Linotype" w:eastAsia="Palatino Linotype" w:hAnsi="Palatino Linotype" w:cs="Palatino Linotype"/>
          <w:b/>
          <w:color w:val="000000"/>
          <w:sz w:val="22"/>
          <w:szCs w:val="22"/>
        </w:rPr>
        <w:t xml:space="preserve">RECURRENTE </w:t>
      </w:r>
      <w:r w:rsidR="008115AE" w:rsidRPr="00080CF0">
        <w:rPr>
          <w:rFonts w:ascii="Palatino Linotype" w:eastAsia="Palatino Linotype" w:hAnsi="Palatino Linotype" w:cs="Palatino Linotype"/>
          <w:color w:val="000000"/>
          <w:sz w:val="22"/>
          <w:szCs w:val="22"/>
        </w:rPr>
        <w:t>interpuso los</w:t>
      </w:r>
      <w:r w:rsidR="00EA2BA1" w:rsidRPr="00080CF0">
        <w:rPr>
          <w:rFonts w:ascii="Palatino Linotype" w:eastAsia="Palatino Linotype" w:hAnsi="Palatino Linotype" w:cs="Palatino Linotype"/>
          <w:b/>
          <w:color w:val="000000"/>
          <w:sz w:val="22"/>
          <w:szCs w:val="22"/>
        </w:rPr>
        <w:t xml:space="preserve"> </w:t>
      </w:r>
      <w:r w:rsidR="00EA2BA1" w:rsidRPr="00080CF0">
        <w:rPr>
          <w:rFonts w:ascii="Palatino Linotype" w:eastAsia="Palatino Linotype" w:hAnsi="Palatino Linotype" w:cs="Palatino Linotype"/>
          <w:color w:val="000000"/>
          <w:sz w:val="22"/>
          <w:szCs w:val="22"/>
        </w:rPr>
        <w:t>recurso</w:t>
      </w:r>
      <w:r w:rsidR="008115AE" w:rsidRPr="00080CF0">
        <w:rPr>
          <w:rFonts w:ascii="Palatino Linotype" w:eastAsia="Palatino Linotype" w:hAnsi="Palatino Linotype" w:cs="Palatino Linotype"/>
          <w:color w:val="000000"/>
          <w:sz w:val="22"/>
          <w:szCs w:val="22"/>
        </w:rPr>
        <w:t>s</w:t>
      </w:r>
      <w:r w:rsidR="00EA2BA1" w:rsidRPr="00080CF0">
        <w:rPr>
          <w:rFonts w:ascii="Palatino Linotype" w:eastAsia="Palatino Linotype" w:hAnsi="Palatino Linotype" w:cs="Palatino Linotype"/>
          <w:color w:val="000000"/>
          <w:sz w:val="22"/>
          <w:szCs w:val="22"/>
        </w:rPr>
        <w:t xml:space="preserve"> de revisión número </w:t>
      </w:r>
      <w:r w:rsidR="002D00FE" w:rsidRPr="00080CF0">
        <w:rPr>
          <w:rFonts w:ascii="Palatino Linotype" w:eastAsia="Palatino Linotype" w:hAnsi="Palatino Linotype" w:cs="Palatino Linotype"/>
          <w:b/>
          <w:color w:val="000000"/>
          <w:sz w:val="22"/>
          <w:szCs w:val="22"/>
        </w:rPr>
        <w:t>0</w:t>
      </w:r>
      <w:r w:rsidR="00DA063C" w:rsidRPr="00080CF0">
        <w:rPr>
          <w:rFonts w:ascii="Palatino Linotype" w:eastAsia="Palatino Linotype" w:hAnsi="Palatino Linotype" w:cs="Palatino Linotype"/>
          <w:b/>
          <w:color w:val="000000"/>
          <w:sz w:val="22"/>
          <w:szCs w:val="22"/>
        </w:rPr>
        <w:t>0248</w:t>
      </w:r>
      <w:r w:rsidR="00C2200C" w:rsidRPr="00080CF0">
        <w:rPr>
          <w:rFonts w:ascii="Palatino Linotype" w:eastAsia="Palatino Linotype" w:hAnsi="Palatino Linotype" w:cs="Palatino Linotype"/>
          <w:b/>
          <w:color w:val="000000"/>
          <w:sz w:val="22"/>
          <w:szCs w:val="22"/>
        </w:rPr>
        <w:t>/INFOEM/IP/RR/2024</w:t>
      </w:r>
      <w:r w:rsidR="008115AE" w:rsidRPr="00080CF0">
        <w:rPr>
          <w:rFonts w:ascii="Palatino Linotype" w:eastAsia="Palatino Linotype" w:hAnsi="Palatino Linotype" w:cs="Palatino Linotype"/>
          <w:b/>
          <w:color w:val="000000"/>
          <w:sz w:val="22"/>
          <w:szCs w:val="22"/>
        </w:rPr>
        <w:t xml:space="preserve"> y 00249/INFOEM/IP/RR/2024</w:t>
      </w:r>
      <w:r w:rsidR="00EA2BA1" w:rsidRPr="00080CF0">
        <w:rPr>
          <w:rFonts w:ascii="Palatino Linotype" w:eastAsia="Palatino Linotype" w:hAnsi="Palatino Linotype" w:cs="Palatino Linotype"/>
          <w:color w:val="000000"/>
          <w:sz w:val="22"/>
          <w:szCs w:val="22"/>
        </w:rPr>
        <w:t>, donde manifestó</w:t>
      </w:r>
      <w:r w:rsidR="00F862E1" w:rsidRPr="00080CF0">
        <w:rPr>
          <w:rFonts w:ascii="Palatino Linotype" w:eastAsia="Palatino Linotype" w:hAnsi="Palatino Linotype" w:cs="Palatino Linotype"/>
          <w:color w:val="000000"/>
          <w:sz w:val="22"/>
          <w:szCs w:val="22"/>
        </w:rPr>
        <w:t xml:space="preserve"> como motivos de inconformidad,</w:t>
      </w:r>
      <w:r w:rsidR="00EB7405" w:rsidRPr="00080CF0">
        <w:rPr>
          <w:rFonts w:ascii="Palatino Linotype" w:eastAsia="Palatino Linotype" w:hAnsi="Palatino Linotype" w:cs="Palatino Linotype"/>
          <w:color w:val="000000"/>
          <w:sz w:val="22"/>
          <w:szCs w:val="22"/>
        </w:rPr>
        <w:t xml:space="preserve"> </w:t>
      </w:r>
      <w:r w:rsidRPr="00080CF0">
        <w:rPr>
          <w:rFonts w:ascii="Palatino Linotype" w:eastAsia="Palatino Linotype" w:hAnsi="Palatino Linotype" w:cs="Palatino Linotype"/>
          <w:color w:val="000000"/>
          <w:sz w:val="22"/>
          <w:szCs w:val="22"/>
        </w:rPr>
        <w:t xml:space="preserve">que </w:t>
      </w:r>
      <w:r w:rsidR="00DA063C" w:rsidRPr="00080CF0">
        <w:rPr>
          <w:rFonts w:ascii="Palatino Linotype" w:eastAsia="Palatino Linotype" w:hAnsi="Palatino Linotype" w:cs="Palatino Linotype"/>
          <w:b/>
          <w:bCs/>
          <w:color w:val="000000"/>
          <w:sz w:val="22"/>
          <w:szCs w:val="22"/>
        </w:rPr>
        <w:t xml:space="preserve">no le proporcionaron </w:t>
      </w:r>
      <w:r w:rsidRPr="00080CF0">
        <w:rPr>
          <w:rFonts w:ascii="Palatino Linotype" w:eastAsia="Palatino Linotype" w:hAnsi="Palatino Linotype" w:cs="Palatino Linotype"/>
          <w:b/>
          <w:bCs/>
          <w:color w:val="000000"/>
          <w:sz w:val="22"/>
          <w:szCs w:val="22"/>
        </w:rPr>
        <w:t xml:space="preserve">los </w:t>
      </w:r>
      <w:r w:rsidR="00DA063C" w:rsidRPr="00080CF0">
        <w:rPr>
          <w:rFonts w:ascii="Palatino Linotype" w:eastAsia="Palatino Linotype" w:hAnsi="Palatino Linotype" w:cs="Palatino Linotype"/>
          <w:b/>
          <w:bCs/>
          <w:color w:val="000000"/>
          <w:sz w:val="22"/>
          <w:szCs w:val="22"/>
        </w:rPr>
        <w:t>recibos de nómina solicitados y el cobro de la información.</w:t>
      </w:r>
    </w:p>
    <w:p w14:paraId="1980B036" w14:textId="77777777" w:rsidR="00C2200C" w:rsidRPr="00080CF0" w:rsidRDefault="00C2200C" w:rsidP="00C2200C">
      <w:pPr>
        <w:pStyle w:val="Prrafodelista"/>
        <w:tabs>
          <w:tab w:val="left" w:pos="426"/>
          <w:tab w:val="left" w:pos="567"/>
        </w:tabs>
        <w:spacing w:line="360" w:lineRule="auto"/>
        <w:ind w:left="0"/>
        <w:jc w:val="both"/>
        <w:rPr>
          <w:rFonts w:ascii="Palatino Linotype" w:eastAsia="Calibri" w:hAnsi="Palatino Linotype" w:cs="Arial"/>
          <w:b/>
          <w:color w:val="000000" w:themeColor="text1"/>
          <w:sz w:val="22"/>
          <w:szCs w:val="22"/>
          <w:lang w:val="es-ES"/>
        </w:rPr>
      </w:pPr>
    </w:p>
    <w:p w14:paraId="7406C59E" w14:textId="7BA9CF3F" w:rsidR="008B2E16" w:rsidRPr="00080CF0" w:rsidRDefault="008B2E16"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En </w:t>
      </w:r>
      <w:r w:rsidRPr="00080CF0">
        <w:rPr>
          <w:rFonts w:ascii="Palatino Linotype" w:hAnsi="Palatino Linotype" w:cs="Arial"/>
          <w:sz w:val="22"/>
          <w:szCs w:val="22"/>
        </w:rPr>
        <w:t xml:space="preserve">dichas condiciones, la </w:t>
      </w:r>
      <w:r w:rsidRPr="00080CF0">
        <w:rPr>
          <w:rFonts w:ascii="Palatino Linotype" w:hAnsi="Palatino Linotype" w:cs="Arial"/>
          <w:i/>
          <w:sz w:val="22"/>
          <w:szCs w:val="22"/>
        </w:rPr>
        <w:t>Litis</w:t>
      </w:r>
      <w:r w:rsidRPr="00080CF0">
        <w:rPr>
          <w:rFonts w:ascii="Palatino Linotype" w:hAnsi="Palatino Linotype" w:cs="Arial"/>
          <w:sz w:val="22"/>
          <w:szCs w:val="22"/>
        </w:rPr>
        <w:t xml:space="preserve"> a resolver en el presente recurso de revisión se circunscribe a determinar si </w:t>
      </w:r>
      <w:r w:rsidRPr="00080CF0">
        <w:rPr>
          <w:rFonts w:ascii="Palatino Linotype" w:eastAsia="MS Mincho" w:hAnsi="Palatino Linotype" w:cs="Arial"/>
          <w:sz w:val="22"/>
          <w:szCs w:val="22"/>
        </w:rPr>
        <w:t>se actualizan la causal de procedencia prevista en el artículo 179, fracción</w:t>
      </w:r>
      <w:r w:rsidRPr="00080CF0">
        <w:rPr>
          <w:rFonts w:ascii="Palatino Linotype" w:eastAsia="MS Mincho" w:hAnsi="Palatino Linotype" w:cs="Arial"/>
          <w:b/>
          <w:bCs/>
          <w:sz w:val="22"/>
          <w:szCs w:val="22"/>
        </w:rPr>
        <w:t xml:space="preserve"> </w:t>
      </w:r>
      <w:r w:rsidR="00DA063C" w:rsidRPr="00080CF0">
        <w:rPr>
          <w:rFonts w:ascii="Palatino Linotype" w:eastAsia="MS Mincho" w:hAnsi="Palatino Linotype" w:cs="Arial"/>
          <w:b/>
          <w:bCs/>
          <w:sz w:val="22"/>
          <w:szCs w:val="22"/>
        </w:rPr>
        <w:t xml:space="preserve">I, </w:t>
      </w:r>
      <w:r w:rsidR="00723D75" w:rsidRPr="00080CF0">
        <w:rPr>
          <w:rFonts w:ascii="Palatino Linotype" w:eastAsia="MS Mincho" w:hAnsi="Palatino Linotype" w:cs="Arial"/>
          <w:b/>
          <w:bCs/>
          <w:sz w:val="22"/>
          <w:szCs w:val="22"/>
        </w:rPr>
        <w:t>V</w:t>
      </w:r>
      <w:r w:rsidR="00DA063C" w:rsidRPr="00080CF0">
        <w:rPr>
          <w:rFonts w:ascii="Palatino Linotype" w:eastAsia="MS Mincho" w:hAnsi="Palatino Linotype" w:cs="Arial"/>
          <w:b/>
          <w:bCs/>
          <w:sz w:val="22"/>
          <w:szCs w:val="22"/>
        </w:rPr>
        <w:t xml:space="preserve"> y X</w:t>
      </w:r>
      <w:r w:rsidR="00723D75" w:rsidRPr="00080CF0">
        <w:rPr>
          <w:rFonts w:ascii="Palatino Linotype" w:eastAsia="MS Mincho" w:hAnsi="Palatino Linotype" w:cs="Arial"/>
          <w:sz w:val="22"/>
          <w:szCs w:val="22"/>
        </w:rPr>
        <w:t xml:space="preserve"> </w:t>
      </w:r>
      <w:r w:rsidRPr="00080CF0">
        <w:rPr>
          <w:rFonts w:ascii="Palatino Linotype" w:eastAsia="MS Mincho" w:hAnsi="Palatino Linotype" w:cs="Arial"/>
          <w:sz w:val="22"/>
          <w:szCs w:val="22"/>
        </w:rPr>
        <w:t xml:space="preserve">de la </w:t>
      </w:r>
      <w:r w:rsidRPr="00080CF0">
        <w:rPr>
          <w:rFonts w:ascii="Palatino Linotype" w:eastAsia="MS Mincho" w:hAnsi="Palatino Linotype" w:cs="Arial"/>
          <w:b/>
          <w:sz w:val="22"/>
          <w:szCs w:val="22"/>
        </w:rPr>
        <w:t>Ley de Transparencia y Acceso a la Información Pública del Estado de México y Municipios</w:t>
      </w:r>
      <w:r w:rsidR="004E4DE3" w:rsidRPr="00080CF0">
        <w:rPr>
          <w:rFonts w:ascii="Palatino Linotype" w:eastAsia="MS Mincho" w:hAnsi="Palatino Linotype" w:cs="Arial"/>
          <w:sz w:val="22"/>
          <w:szCs w:val="22"/>
        </w:rPr>
        <w:t>.</w:t>
      </w:r>
    </w:p>
    <w:p w14:paraId="0A7BAEF0" w14:textId="77777777" w:rsidR="004E4DE3" w:rsidRPr="00080CF0" w:rsidRDefault="004E4DE3" w:rsidP="004E4DE3">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217ED84" w14:textId="4AFFC61B" w:rsidR="0096263B" w:rsidRPr="00080CF0" w:rsidRDefault="008B2E16" w:rsidP="0096263B">
      <w:pPr>
        <w:pStyle w:val="Ttulo2"/>
        <w:tabs>
          <w:tab w:val="left" w:pos="0"/>
        </w:tabs>
        <w:spacing w:before="0" w:line="360" w:lineRule="auto"/>
        <w:rPr>
          <w:rFonts w:ascii="Palatino Linotype" w:hAnsi="Palatino Linotype"/>
          <w:b/>
          <w:color w:val="auto"/>
          <w:sz w:val="22"/>
          <w:szCs w:val="22"/>
        </w:rPr>
      </w:pPr>
      <w:r w:rsidRPr="00080CF0">
        <w:rPr>
          <w:rFonts w:ascii="Palatino Linotype" w:hAnsi="Palatino Linotype"/>
          <w:b/>
          <w:color w:val="auto"/>
          <w:sz w:val="22"/>
          <w:szCs w:val="22"/>
        </w:rPr>
        <w:t>CUARTO. Del estudio y resolución del asunto.</w:t>
      </w:r>
    </w:p>
    <w:p w14:paraId="546FF822" w14:textId="77777777" w:rsidR="00C2200C" w:rsidRPr="00080CF0" w:rsidRDefault="00C2200C" w:rsidP="00C2200C">
      <w:pPr>
        <w:rPr>
          <w:rFonts w:ascii="Palatino Linotype" w:hAnsi="Palatino Linotype"/>
          <w:sz w:val="22"/>
          <w:szCs w:val="22"/>
          <w:lang w:val="es-ES_tradnl" w:eastAsia="en-US"/>
        </w:rPr>
      </w:pPr>
    </w:p>
    <w:p w14:paraId="34121376" w14:textId="20AE52A5" w:rsidR="008B2E16" w:rsidRPr="00080CF0" w:rsidRDefault="008B2E16"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El </w:t>
      </w:r>
      <w:r w:rsidRPr="00080CF0">
        <w:rPr>
          <w:rFonts w:ascii="Palatino Linotype" w:hAnsi="Palatino Linotype" w:cs="Arial"/>
          <w:color w:val="000000"/>
          <w:sz w:val="22"/>
          <w:szCs w:val="22"/>
          <w:lang w:eastAsia="es-MX"/>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080CF0">
        <w:rPr>
          <w:rFonts w:ascii="Palatino Linotype" w:eastAsia="MS Mincho" w:hAnsi="Palatino Linotype" w:cs="Arial"/>
          <w:sz w:val="22"/>
          <w:szCs w:val="22"/>
        </w:rPr>
        <w:t>Particular</w:t>
      </w:r>
      <w:r w:rsidRPr="00080CF0">
        <w:rPr>
          <w:rFonts w:ascii="Palatino Linotype" w:hAnsi="Palatino Linotype" w:cs="Arial"/>
          <w:color w:val="000000"/>
          <w:sz w:val="22"/>
          <w:szCs w:val="22"/>
          <w:lang w:eastAsia="es-MX"/>
        </w:rPr>
        <w:t xml:space="preserve"> del Estado de México</w:t>
      </w:r>
      <w:r w:rsidRPr="00080CF0">
        <w:rPr>
          <w:rFonts w:ascii="Palatino Linotype" w:hAnsi="Palatino Linotype" w:cs="Arial"/>
          <w:color w:val="000000"/>
          <w:sz w:val="22"/>
          <w:szCs w:val="22"/>
        </w:rPr>
        <w:t>.</w:t>
      </w:r>
    </w:p>
    <w:p w14:paraId="205E159D" w14:textId="77777777" w:rsidR="00C2200C" w:rsidRPr="00080CF0" w:rsidRDefault="00C2200C" w:rsidP="00C2200C">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59489B0" w14:textId="50180D9C" w:rsidR="006B17D1" w:rsidRPr="00080CF0" w:rsidRDefault="008B2E16"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Definiendo </w:t>
      </w:r>
      <w:r w:rsidRPr="00080CF0">
        <w:rPr>
          <w:rFonts w:ascii="Palatino Linotype" w:hAnsi="Palatino Linotype"/>
          <w:sz w:val="22"/>
          <w:szCs w:val="22"/>
        </w:rPr>
        <w:t xml:space="preserve">el Derecho de Acceso a la Información Pública como: </w:t>
      </w:r>
      <w:r w:rsidRPr="00080CF0">
        <w:rPr>
          <w:rFonts w:ascii="Palatino Linotype" w:hAnsi="Palatino Linotype"/>
          <w:i/>
          <w:color w:val="000000"/>
          <w:sz w:val="22"/>
          <w:szCs w:val="22"/>
        </w:rPr>
        <w:t xml:space="preserve">La igualdad de </w:t>
      </w:r>
      <w:r w:rsidRPr="00080CF0">
        <w:rPr>
          <w:rFonts w:ascii="Palatino Linotype" w:hAnsi="Palatino Linotype"/>
          <w:sz w:val="22"/>
          <w:szCs w:val="22"/>
        </w:rPr>
        <w:t>oportunidades</w:t>
      </w:r>
      <w:r w:rsidRPr="00080CF0">
        <w:rPr>
          <w:rFonts w:ascii="Palatino Linotype" w:hAnsi="Palatino Linotype"/>
          <w:i/>
          <w:color w:val="000000"/>
          <w:sz w:val="22"/>
          <w:szCs w:val="22"/>
        </w:rPr>
        <w:t xml:space="preserve"> para recibir, buscar e impartir información</w:t>
      </w:r>
      <w:r w:rsidRPr="00080CF0">
        <w:rPr>
          <w:rFonts w:ascii="Palatino Linotype" w:hAnsi="Palatino Linotype"/>
          <w:i/>
          <w:color w:val="000000"/>
          <w:sz w:val="22"/>
          <w:szCs w:val="22"/>
          <w:vertAlign w:val="superscript"/>
        </w:rPr>
        <w:footnoteReference w:id="1"/>
      </w:r>
      <w:r w:rsidRPr="00080CF0">
        <w:rPr>
          <w:rFonts w:ascii="Palatino Linotype" w:hAnsi="Palatino Linotype"/>
          <w:i/>
          <w:color w:val="000000"/>
          <w:sz w:val="22"/>
          <w:szCs w:val="22"/>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w:t>
      </w:r>
      <w:r w:rsidRPr="00080CF0">
        <w:rPr>
          <w:rFonts w:ascii="Palatino Linotype" w:hAnsi="Palatino Linotype"/>
          <w:i/>
          <w:color w:val="000000"/>
          <w:sz w:val="22"/>
          <w:szCs w:val="22"/>
        </w:rPr>
        <w:lastRenderedPageBreak/>
        <w:t>y municipal,</w:t>
      </w:r>
      <w:r w:rsidRPr="00080CF0">
        <w:rPr>
          <w:rFonts w:ascii="Palatino Linotype" w:hAnsi="Palatino Linotype"/>
          <w:i/>
          <w:color w:val="000000"/>
          <w:sz w:val="22"/>
          <w:szCs w:val="22"/>
          <w:vertAlign w:val="superscript"/>
        </w:rPr>
        <w:footnoteReference w:id="2"/>
      </w:r>
      <w:r w:rsidRPr="00080CF0">
        <w:rPr>
          <w:rFonts w:ascii="Palatino Linotype" w:hAnsi="Palatino Linotype"/>
          <w:color w:val="000000"/>
          <w:sz w:val="22"/>
          <w:szCs w:val="22"/>
        </w:rPr>
        <w:t>que se constituye como una herramienta fundamental para ejercer</w:t>
      </w:r>
      <w:r w:rsidRPr="00080CF0">
        <w:rPr>
          <w:rFonts w:ascii="Palatino Linotype" w:hAnsi="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080CF0">
        <w:rPr>
          <w:rFonts w:ascii="Palatino Linotype" w:hAnsi="Palatino Linotype"/>
          <w:i/>
          <w:color w:val="000000"/>
          <w:sz w:val="22"/>
          <w:szCs w:val="22"/>
          <w:vertAlign w:val="superscript"/>
        </w:rPr>
        <w:footnoteReference w:id="3"/>
      </w:r>
      <w:r w:rsidRPr="00080CF0">
        <w:rPr>
          <w:rFonts w:ascii="Palatino Linotype" w:hAnsi="Palatino Linotype"/>
          <w:color w:val="000000"/>
          <w:sz w:val="22"/>
          <w:szCs w:val="22"/>
        </w:rPr>
        <w:t>fomentando</w:t>
      </w:r>
      <w:r w:rsidRPr="00080CF0">
        <w:rPr>
          <w:rFonts w:ascii="Palatino Linotype" w:hAnsi="Palatino Linotype"/>
          <w:i/>
          <w:color w:val="000000"/>
          <w:sz w:val="22"/>
          <w:szCs w:val="22"/>
        </w:rPr>
        <w:t xml:space="preserve"> la transparencia de las actividades estatales y </w:t>
      </w:r>
      <w:r w:rsidRPr="00080CF0">
        <w:rPr>
          <w:rFonts w:ascii="Palatino Linotype" w:hAnsi="Palatino Linotype"/>
          <w:color w:val="000000"/>
          <w:sz w:val="22"/>
          <w:szCs w:val="22"/>
        </w:rPr>
        <w:t>promoviendo</w:t>
      </w:r>
      <w:r w:rsidRPr="00080CF0">
        <w:rPr>
          <w:rFonts w:ascii="Palatino Linotype" w:hAnsi="Palatino Linotype"/>
          <w:i/>
          <w:color w:val="000000"/>
          <w:sz w:val="22"/>
          <w:szCs w:val="22"/>
        </w:rPr>
        <w:t xml:space="preserve"> la responsabilidad de los funcionarios sobre su gestión pública,</w:t>
      </w:r>
      <w:r w:rsidRPr="00080CF0">
        <w:rPr>
          <w:rFonts w:ascii="Palatino Linotype" w:hAnsi="Palatino Linotype"/>
          <w:i/>
          <w:color w:val="000000"/>
          <w:sz w:val="22"/>
          <w:szCs w:val="22"/>
          <w:vertAlign w:val="superscript"/>
        </w:rPr>
        <w:footnoteReference w:id="4"/>
      </w:r>
      <w:r w:rsidRPr="00080CF0">
        <w:rPr>
          <w:rFonts w:ascii="Palatino Linotype" w:hAnsi="Palatino Linotype"/>
          <w:color w:val="000000"/>
          <w:sz w:val="22"/>
          <w:szCs w:val="22"/>
        </w:rPr>
        <w:t>que permite</w:t>
      </w:r>
      <w:r w:rsidRPr="00080CF0">
        <w:rPr>
          <w:rFonts w:ascii="Palatino Linotype" w:hAnsi="Palatino Linotype"/>
          <w:i/>
          <w:color w:val="000000"/>
          <w:sz w:val="22"/>
          <w:szCs w:val="22"/>
        </w:rPr>
        <w:t xml:space="preserve"> saber qué están haciendo los gobiernos por sus pueblos, sin lo cual la verdad languidecería y la participación en el gobierno permanecería fragmentada.</w:t>
      </w:r>
    </w:p>
    <w:p w14:paraId="1AA95A43" w14:textId="77777777" w:rsidR="00C2200C" w:rsidRPr="00080CF0" w:rsidRDefault="00C2200C" w:rsidP="00C2200C">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5090007" w14:textId="6F5E3947" w:rsidR="008B2E16" w:rsidRPr="00080CF0" w:rsidRDefault="008B2E16"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En </w:t>
      </w:r>
      <w:r w:rsidRPr="00080CF0">
        <w:rPr>
          <w:rFonts w:ascii="Palatino Linotype" w:hAnsi="Palatino Linotype"/>
          <w:sz w:val="22"/>
          <w:szCs w:val="22"/>
        </w:rPr>
        <w:t>México, además de los derechos, están reconocidas las garantías para su protección, en ese sentido el párrafo tercero de artículo primero de la Constitución Política de los Estados Unidos Mexicanos, dispone lo siguiente:</w:t>
      </w:r>
    </w:p>
    <w:p w14:paraId="78D23102" w14:textId="6706CEE5" w:rsidR="008B2E16" w:rsidRPr="00080CF0" w:rsidRDefault="008B2E16" w:rsidP="00754FA5">
      <w:pPr>
        <w:pStyle w:val="Prrafodelista"/>
        <w:ind w:left="567" w:right="565"/>
        <w:rPr>
          <w:rFonts w:ascii="Palatino Linotype" w:eastAsia="Calibri" w:hAnsi="Palatino Linotype" w:cs="Arial"/>
          <w:color w:val="000000" w:themeColor="text1"/>
          <w:sz w:val="22"/>
          <w:szCs w:val="22"/>
          <w:lang w:val="es-ES"/>
        </w:rPr>
      </w:pPr>
    </w:p>
    <w:p w14:paraId="151968BB" w14:textId="77777777" w:rsidR="008B2E16" w:rsidRPr="00080CF0" w:rsidRDefault="008B2E16" w:rsidP="00C2200C">
      <w:pPr>
        <w:pStyle w:val="Ttulo3"/>
        <w:ind w:left="567" w:right="565"/>
        <w:jc w:val="both"/>
        <w:rPr>
          <w:rFonts w:ascii="Palatino Linotype" w:hAnsi="Palatino Linotype"/>
          <w:sz w:val="22"/>
          <w:szCs w:val="22"/>
        </w:rPr>
      </w:pPr>
      <w:r w:rsidRPr="00080CF0">
        <w:rPr>
          <w:rFonts w:ascii="Palatino Linotype" w:hAnsi="Palatino Linotype"/>
          <w:sz w:val="22"/>
          <w:szCs w:val="22"/>
        </w:rPr>
        <w:t xml:space="preserve">“Artículo 1.- </w:t>
      </w:r>
    </w:p>
    <w:p w14:paraId="0AD38BD4" w14:textId="77777777" w:rsidR="008B2E16" w:rsidRPr="00080CF0" w:rsidRDefault="008B2E16" w:rsidP="00C2200C">
      <w:pPr>
        <w:ind w:left="567" w:right="565"/>
        <w:contextualSpacing/>
        <w:jc w:val="both"/>
        <w:rPr>
          <w:rFonts w:ascii="Palatino Linotype" w:hAnsi="Palatino Linotype"/>
          <w:i/>
          <w:sz w:val="22"/>
          <w:szCs w:val="22"/>
        </w:rPr>
      </w:pPr>
      <w:r w:rsidRPr="00080CF0">
        <w:rPr>
          <w:rFonts w:ascii="Palatino Linotype" w:hAnsi="Palatino Linotype"/>
          <w:i/>
          <w:sz w:val="22"/>
          <w:szCs w:val="22"/>
        </w:rPr>
        <w:t>(…)</w:t>
      </w:r>
    </w:p>
    <w:p w14:paraId="70A7F8D6" w14:textId="77777777" w:rsidR="008B2E16" w:rsidRPr="00080CF0" w:rsidRDefault="008B2E16" w:rsidP="00C2200C">
      <w:pPr>
        <w:pStyle w:val="Textoindependienteprimerasangra2"/>
        <w:ind w:left="567" w:right="565" w:firstLine="0"/>
        <w:jc w:val="both"/>
        <w:rPr>
          <w:rFonts w:ascii="Palatino Linotype" w:hAnsi="Palatino Linotype"/>
          <w:i/>
          <w:sz w:val="22"/>
          <w:szCs w:val="22"/>
        </w:rPr>
      </w:pPr>
      <w:r w:rsidRPr="00080CF0">
        <w:rPr>
          <w:rFonts w:ascii="Palatino Linotype" w:hAnsi="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7022C1D" w14:textId="72AF11CF" w:rsidR="008B2E16" w:rsidRPr="00080CF0" w:rsidRDefault="008B2E16" w:rsidP="00C2200C">
      <w:pPr>
        <w:ind w:left="567" w:right="565"/>
        <w:contextualSpacing/>
        <w:jc w:val="both"/>
        <w:rPr>
          <w:rFonts w:ascii="Palatino Linotype" w:hAnsi="Palatino Linotype"/>
          <w:sz w:val="22"/>
          <w:szCs w:val="22"/>
        </w:rPr>
      </w:pPr>
      <w:r w:rsidRPr="00080CF0">
        <w:rPr>
          <w:rFonts w:ascii="Palatino Linotype" w:hAnsi="Palatino Linotype"/>
          <w:i/>
          <w:sz w:val="22"/>
          <w:szCs w:val="22"/>
        </w:rPr>
        <w:t>(…)</w:t>
      </w:r>
      <w:r w:rsidRPr="00080CF0">
        <w:rPr>
          <w:rFonts w:ascii="Palatino Linotype" w:hAnsi="Palatino Linotype"/>
          <w:sz w:val="22"/>
          <w:szCs w:val="22"/>
        </w:rPr>
        <w:t>”</w:t>
      </w:r>
    </w:p>
    <w:p w14:paraId="2A7980A8" w14:textId="77777777" w:rsidR="008B2E16" w:rsidRPr="00080CF0" w:rsidRDefault="008B2E16" w:rsidP="00754FA5">
      <w:pPr>
        <w:rPr>
          <w:rFonts w:ascii="Palatino Linotype" w:eastAsia="Calibri" w:hAnsi="Palatino Linotype" w:cs="Arial"/>
          <w:color w:val="000000" w:themeColor="text1"/>
          <w:sz w:val="22"/>
          <w:szCs w:val="22"/>
          <w:lang w:val="es-ES"/>
        </w:rPr>
      </w:pPr>
    </w:p>
    <w:p w14:paraId="75519BA2" w14:textId="23926637" w:rsidR="00C2200C" w:rsidRPr="00080CF0" w:rsidRDefault="00754FA5" w:rsidP="00C2200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Por </w:t>
      </w:r>
      <w:r w:rsidRPr="00080CF0">
        <w:rPr>
          <w:rFonts w:ascii="Palatino Linotype" w:hAnsi="Palatino Linotype"/>
          <w:sz w:val="22"/>
          <w:szCs w:val="22"/>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w:t>
      </w:r>
      <w:r w:rsidR="00274C9B" w:rsidRPr="00080CF0">
        <w:rPr>
          <w:rFonts w:ascii="Palatino Linotype" w:hAnsi="Palatino Linotype"/>
          <w:sz w:val="22"/>
          <w:szCs w:val="22"/>
        </w:rPr>
        <w:t>l</w:t>
      </w:r>
      <w:r w:rsidRPr="00080CF0">
        <w:rPr>
          <w:rFonts w:ascii="Palatino Linotype" w:hAnsi="Palatino Linotype"/>
          <w:sz w:val="22"/>
          <w:szCs w:val="22"/>
        </w:rPr>
        <w:t xml:space="preserve"> mismo artículo.</w:t>
      </w:r>
    </w:p>
    <w:p w14:paraId="7A4B7907" w14:textId="106C278A" w:rsidR="008B2E16" w:rsidRPr="00080CF0" w:rsidRDefault="00754FA5"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lastRenderedPageBreak/>
        <w:t xml:space="preserve">Así </w:t>
      </w:r>
      <w:r w:rsidRPr="00080CF0">
        <w:rPr>
          <w:rFonts w:ascii="Palatino Linotype" w:hAnsi="Palatino Linotype"/>
          <w:sz w:val="22"/>
          <w:szCs w:val="22"/>
        </w:rPr>
        <w:t xml:space="preserve">conforme a la Constitución Política de las Estado Unidos Mexicanos </w:t>
      </w:r>
      <w:r w:rsidRPr="00080CF0">
        <w:rPr>
          <w:rFonts w:ascii="Palatino Linotype" w:eastAsia="Calibri" w:hAnsi="Palatino Linotype"/>
          <w:sz w:val="22"/>
          <w:szCs w:val="22"/>
        </w:rPr>
        <w:t xml:space="preserve">y la </w:t>
      </w:r>
      <w:r w:rsidRPr="00080CF0">
        <w:rPr>
          <w:rFonts w:ascii="Palatino Linotype" w:hAnsi="Palatino Linotype"/>
          <w:sz w:val="22"/>
          <w:szCs w:val="22"/>
        </w:rPr>
        <w:t>Constitución</w:t>
      </w:r>
      <w:r w:rsidRPr="00080CF0">
        <w:rPr>
          <w:rFonts w:ascii="Palatino Linotype" w:eastAsia="Calibri" w:hAnsi="Palatino Linotype"/>
          <w:sz w:val="22"/>
          <w:szCs w:val="22"/>
        </w:rPr>
        <w:t xml:space="preserve"> Política del Estado Libre y Soberano de México respectivamente</w:t>
      </w:r>
      <w:r w:rsidRPr="00080CF0">
        <w:rPr>
          <w:rFonts w:ascii="Palatino Linotype" w:hAnsi="Palatino Linotype"/>
          <w:sz w:val="22"/>
          <w:szCs w:val="22"/>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20359620" w14:textId="23CF7D28" w:rsidR="00754FA5" w:rsidRPr="00080CF0" w:rsidRDefault="00754FA5" w:rsidP="00754FA5">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40181A6" w14:textId="3D1CC26C" w:rsidR="00754FA5" w:rsidRPr="00080CF0" w:rsidRDefault="00754FA5" w:rsidP="00C2200C">
      <w:pPr>
        <w:pStyle w:val="Ttulo4"/>
        <w:ind w:left="567" w:right="565"/>
        <w:rPr>
          <w:rFonts w:ascii="Palatino Linotype" w:hAnsi="Palatino Linotype"/>
          <w:b/>
          <w:color w:val="auto"/>
          <w:sz w:val="22"/>
          <w:szCs w:val="22"/>
        </w:rPr>
      </w:pPr>
      <w:r w:rsidRPr="00080CF0">
        <w:rPr>
          <w:rFonts w:ascii="Palatino Linotype" w:hAnsi="Palatino Linotype"/>
          <w:b/>
          <w:color w:val="auto"/>
          <w:sz w:val="22"/>
          <w:szCs w:val="22"/>
        </w:rPr>
        <w:t>Constitución Política de los Estados Unidos Mexicanos</w:t>
      </w:r>
    </w:p>
    <w:p w14:paraId="18D76ACA" w14:textId="77777777" w:rsidR="00754FA5" w:rsidRPr="00080CF0" w:rsidRDefault="00754FA5" w:rsidP="00C2200C">
      <w:pPr>
        <w:pStyle w:val="Ttulo3"/>
        <w:ind w:left="567" w:right="565"/>
        <w:rPr>
          <w:rFonts w:ascii="Palatino Linotype" w:hAnsi="Palatino Linotype"/>
          <w:b/>
          <w:color w:val="auto"/>
          <w:sz w:val="22"/>
          <w:szCs w:val="22"/>
        </w:rPr>
      </w:pPr>
      <w:r w:rsidRPr="00080CF0">
        <w:rPr>
          <w:rFonts w:ascii="Palatino Linotype" w:hAnsi="Palatino Linotype"/>
          <w:b/>
          <w:color w:val="auto"/>
          <w:sz w:val="22"/>
          <w:szCs w:val="22"/>
        </w:rPr>
        <w:t>“Artículo 6. …</w:t>
      </w:r>
    </w:p>
    <w:p w14:paraId="1B2884AD" w14:textId="77777777" w:rsidR="00754FA5" w:rsidRPr="00080CF0" w:rsidRDefault="00754FA5" w:rsidP="00C2200C">
      <w:pPr>
        <w:ind w:left="567" w:right="565"/>
        <w:jc w:val="both"/>
        <w:rPr>
          <w:rFonts w:ascii="Palatino Linotype" w:hAnsi="Palatino Linotype" w:cs="Arial"/>
          <w:b/>
          <w:bCs/>
          <w:i/>
          <w:sz w:val="22"/>
          <w:szCs w:val="22"/>
        </w:rPr>
      </w:pPr>
      <w:r w:rsidRPr="00080CF0">
        <w:rPr>
          <w:rFonts w:ascii="Palatino Linotype" w:hAnsi="Palatino Linotype" w:cs="Arial"/>
          <w:b/>
          <w:bCs/>
          <w:i/>
          <w:sz w:val="22"/>
          <w:szCs w:val="22"/>
        </w:rPr>
        <w:t>…</w:t>
      </w:r>
    </w:p>
    <w:p w14:paraId="7C76AAA6" w14:textId="77777777" w:rsidR="00754FA5" w:rsidRPr="00080CF0" w:rsidRDefault="00754FA5" w:rsidP="00611096">
      <w:pPr>
        <w:pStyle w:val="Sangradetextonormal"/>
        <w:ind w:left="567" w:right="565"/>
        <w:jc w:val="both"/>
        <w:rPr>
          <w:rFonts w:ascii="Palatino Linotype" w:hAnsi="Palatino Linotype"/>
          <w:i/>
          <w:sz w:val="22"/>
          <w:szCs w:val="22"/>
        </w:rPr>
      </w:pPr>
      <w:r w:rsidRPr="00080CF0">
        <w:rPr>
          <w:rFonts w:ascii="Palatino Linotype" w:hAnsi="Palatino Linotype"/>
          <w:i/>
          <w:sz w:val="22"/>
          <w:szCs w:val="22"/>
        </w:rPr>
        <w:t>Para efectos de lo dispuesto en el presente artículo se observará lo siguiente:</w:t>
      </w:r>
    </w:p>
    <w:p w14:paraId="6F7D9F48" w14:textId="77777777" w:rsidR="00754FA5" w:rsidRPr="00080CF0" w:rsidRDefault="00754FA5" w:rsidP="00611096">
      <w:pPr>
        <w:pStyle w:val="Textoindependienteprimerasangra2"/>
        <w:ind w:left="567" w:right="565" w:firstLine="0"/>
        <w:jc w:val="both"/>
        <w:rPr>
          <w:rFonts w:ascii="Palatino Linotype" w:hAnsi="Palatino Linotype"/>
          <w:b/>
          <w:i/>
          <w:sz w:val="22"/>
          <w:szCs w:val="22"/>
        </w:rPr>
      </w:pPr>
      <w:r w:rsidRPr="00080CF0">
        <w:rPr>
          <w:rFonts w:ascii="Palatino Linotype" w:hAnsi="Palatino Linotype"/>
          <w:b/>
          <w:i/>
          <w:sz w:val="22"/>
          <w:szCs w:val="22"/>
        </w:rPr>
        <w:t>A. Para el ejercicio del derecho de acceso a la información, la Federación y las entidades federativas, en el ámbito de sus respectivas competencias, se regirán por los siguientes principios y bases:</w:t>
      </w:r>
    </w:p>
    <w:p w14:paraId="41548C76" w14:textId="75617942" w:rsidR="00754FA5" w:rsidRPr="00080CF0" w:rsidRDefault="00754FA5" w:rsidP="00611096">
      <w:pPr>
        <w:pStyle w:val="Textoindependienteprimerasangra2"/>
        <w:ind w:left="567" w:right="565" w:firstLine="0"/>
        <w:jc w:val="both"/>
        <w:rPr>
          <w:rFonts w:ascii="Palatino Linotype" w:hAnsi="Palatino Linotype"/>
          <w:i/>
          <w:sz w:val="22"/>
          <w:szCs w:val="22"/>
        </w:rPr>
      </w:pPr>
      <w:r w:rsidRPr="00080CF0">
        <w:rPr>
          <w:rFonts w:ascii="Palatino Linotype" w:hAnsi="Palatino Linotype"/>
          <w:b/>
          <w:i/>
          <w:sz w:val="22"/>
          <w:szCs w:val="22"/>
        </w:rPr>
        <w:t xml:space="preserve">I. </w:t>
      </w:r>
      <w:r w:rsidRPr="00080CF0">
        <w:rPr>
          <w:rFonts w:ascii="Palatino Linotype" w:hAnsi="Palatino Linotype"/>
          <w:b/>
          <w:i/>
          <w:sz w:val="22"/>
          <w:szCs w:val="22"/>
        </w:rPr>
        <w:tab/>
        <w:t>Toda la información en posesión de cualquier</w:t>
      </w:r>
      <w:r w:rsidRPr="00080CF0">
        <w:rPr>
          <w:rFonts w:ascii="Palatino Linotype" w:hAnsi="Palatino Linotype"/>
          <w:i/>
          <w:sz w:val="22"/>
          <w:szCs w:val="22"/>
        </w:rPr>
        <w:t xml:space="preserve"> </w:t>
      </w:r>
      <w:r w:rsidRPr="00080CF0">
        <w:rPr>
          <w:rFonts w:ascii="Palatino Linotype" w:hAnsi="Palatino Linotype"/>
          <w:b/>
          <w:i/>
          <w:sz w:val="22"/>
          <w:szCs w:val="22"/>
        </w:rPr>
        <w:t>autoridad</w:t>
      </w:r>
      <w:r w:rsidRPr="00080CF0">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80CF0">
        <w:rPr>
          <w:rFonts w:ascii="Palatino Linotype" w:hAnsi="Palatino Linotype"/>
          <w:b/>
          <w:i/>
          <w:sz w:val="22"/>
          <w:szCs w:val="22"/>
        </w:rPr>
        <w:t>municipal</w:t>
      </w:r>
      <w:r w:rsidRPr="00080CF0">
        <w:rPr>
          <w:rFonts w:ascii="Palatino Linotype" w:hAnsi="Palatino Linotype"/>
          <w:i/>
          <w:sz w:val="22"/>
          <w:szCs w:val="22"/>
        </w:rPr>
        <w:t xml:space="preserve">, </w:t>
      </w:r>
      <w:r w:rsidRPr="00080CF0">
        <w:rPr>
          <w:rFonts w:ascii="Palatino Linotype" w:hAnsi="Palatino Linotype"/>
          <w:b/>
          <w:i/>
          <w:sz w:val="22"/>
          <w:szCs w:val="22"/>
        </w:rPr>
        <w:t>es pública</w:t>
      </w:r>
      <w:r w:rsidRPr="00080CF0">
        <w:rPr>
          <w:rFonts w:ascii="Palatino Linotype" w:hAnsi="Palatino Linotype"/>
          <w:i/>
          <w:sz w:val="22"/>
          <w:szCs w:val="22"/>
        </w:rPr>
        <w:t xml:space="preserve"> y sólo podrá ser reservada temporalmente por razones de interés público y seguridad nacional, en los términos que fijen las leyes. </w:t>
      </w:r>
      <w:r w:rsidRPr="00080CF0">
        <w:rPr>
          <w:rFonts w:ascii="Palatino Linotype" w:hAnsi="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080CF0">
        <w:rPr>
          <w:rFonts w:ascii="Palatino Linotype" w:hAnsi="Palatino Linotype"/>
          <w:i/>
          <w:sz w:val="22"/>
          <w:szCs w:val="22"/>
        </w:rPr>
        <w:t>, la ley determinará los supuestos específicos bajo los cuales procederá la declaración de inexistencia de la información.”</w:t>
      </w:r>
    </w:p>
    <w:p w14:paraId="19D6845C" w14:textId="77777777" w:rsidR="00754FA5" w:rsidRPr="00080CF0" w:rsidRDefault="00754FA5" w:rsidP="00611096">
      <w:pPr>
        <w:pStyle w:val="Ttulo4"/>
        <w:ind w:left="567" w:right="565"/>
        <w:jc w:val="both"/>
        <w:rPr>
          <w:rFonts w:ascii="Palatino Linotype" w:hAnsi="Palatino Linotype"/>
          <w:color w:val="auto"/>
          <w:sz w:val="22"/>
          <w:szCs w:val="22"/>
        </w:rPr>
      </w:pPr>
      <w:r w:rsidRPr="00080CF0">
        <w:rPr>
          <w:rFonts w:ascii="Palatino Linotype" w:hAnsi="Palatino Linotype"/>
          <w:color w:val="auto"/>
          <w:sz w:val="22"/>
          <w:szCs w:val="22"/>
        </w:rPr>
        <w:t>Constitución Política del Estado Libre y Soberano de México</w:t>
      </w:r>
    </w:p>
    <w:p w14:paraId="55A086C7" w14:textId="6F028425" w:rsidR="00754FA5" w:rsidRPr="00080CF0" w:rsidRDefault="00754FA5" w:rsidP="00611096">
      <w:pPr>
        <w:pStyle w:val="Ttulo5"/>
        <w:ind w:left="567" w:right="565"/>
        <w:jc w:val="both"/>
        <w:rPr>
          <w:rFonts w:ascii="Palatino Linotype" w:hAnsi="Palatino Linotype"/>
          <w:color w:val="auto"/>
          <w:sz w:val="22"/>
          <w:szCs w:val="22"/>
        </w:rPr>
      </w:pPr>
      <w:r w:rsidRPr="00080CF0">
        <w:rPr>
          <w:rFonts w:ascii="Palatino Linotype" w:hAnsi="Palatino Linotype"/>
          <w:color w:val="auto"/>
          <w:sz w:val="22"/>
          <w:szCs w:val="22"/>
        </w:rPr>
        <w:t>“Artículo 5.</w:t>
      </w:r>
      <w:r w:rsidR="0096263B" w:rsidRPr="00080CF0">
        <w:rPr>
          <w:rFonts w:ascii="Palatino Linotype" w:hAnsi="Palatino Linotype"/>
          <w:color w:val="auto"/>
          <w:sz w:val="22"/>
          <w:szCs w:val="22"/>
        </w:rPr>
        <w:t>-…</w:t>
      </w:r>
    </w:p>
    <w:p w14:paraId="0A5F5378" w14:textId="77777777" w:rsidR="00754FA5" w:rsidRPr="00080CF0" w:rsidRDefault="00754FA5" w:rsidP="00611096">
      <w:pPr>
        <w:ind w:left="567" w:right="565"/>
        <w:jc w:val="both"/>
        <w:rPr>
          <w:rFonts w:ascii="Palatino Linotype" w:hAnsi="Palatino Linotype" w:cs="Arial"/>
          <w:bCs/>
          <w:i/>
          <w:sz w:val="22"/>
          <w:szCs w:val="22"/>
        </w:rPr>
      </w:pPr>
      <w:r w:rsidRPr="00080CF0">
        <w:rPr>
          <w:rFonts w:ascii="Palatino Linotype" w:hAnsi="Palatino Linotype" w:cs="Arial"/>
          <w:bCs/>
          <w:i/>
          <w:sz w:val="22"/>
          <w:szCs w:val="22"/>
        </w:rPr>
        <w:t>…</w:t>
      </w:r>
    </w:p>
    <w:p w14:paraId="0611C78A" w14:textId="77777777" w:rsidR="00754FA5" w:rsidRPr="00080CF0" w:rsidRDefault="00754FA5" w:rsidP="00611096">
      <w:pPr>
        <w:pStyle w:val="Textoindependienteprimerasangra2"/>
        <w:ind w:left="567" w:right="565" w:firstLine="0"/>
        <w:jc w:val="both"/>
        <w:rPr>
          <w:rFonts w:ascii="Palatino Linotype" w:hAnsi="Palatino Linotype"/>
          <w:b/>
          <w:i/>
          <w:sz w:val="22"/>
          <w:szCs w:val="22"/>
        </w:rPr>
      </w:pPr>
      <w:r w:rsidRPr="00080CF0">
        <w:rPr>
          <w:rFonts w:ascii="Palatino Linotype" w:hAnsi="Palatino Linotype"/>
          <w:b/>
          <w:i/>
          <w:sz w:val="22"/>
          <w:szCs w:val="22"/>
        </w:rPr>
        <w:t>El derecho a la información será garantizado por el Estado. La ley establecerá las previsiones que permitan asegurar la protección, el respeto y la difusión de este derecho.</w:t>
      </w:r>
    </w:p>
    <w:p w14:paraId="73209B4C" w14:textId="77777777" w:rsidR="00754FA5" w:rsidRPr="00080CF0" w:rsidRDefault="00754FA5" w:rsidP="00611096">
      <w:pPr>
        <w:pStyle w:val="Textoindependienteprimerasangra2"/>
        <w:ind w:left="567" w:right="565" w:firstLine="0"/>
        <w:jc w:val="both"/>
        <w:rPr>
          <w:rFonts w:ascii="Palatino Linotype" w:hAnsi="Palatino Linotype"/>
          <w:i/>
          <w:sz w:val="22"/>
          <w:szCs w:val="22"/>
        </w:rPr>
      </w:pPr>
      <w:r w:rsidRPr="00080CF0">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w:t>
      </w:r>
      <w:r w:rsidRPr="00080CF0">
        <w:rPr>
          <w:rFonts w:ascii="Palatino Linotype" w:hAnsi="Palatino Linotype"/>
          <w:i/>
          <w:sz w:val="22"/>
          <w:szCs w:val="22"/>
        </w:rPr>
        <w:lastRenderedPageBreak/>
        <w:t>transparentarán sus acciones, en términos de las disposiciones aplicables, la información será oportuna, clara, veraz y de fácil acceso.</w:t>
      </w:r>
    </w:p>
    <w:p w14:paraId="2CC5B2B1" w14:textId="77777777" w:rsidR="00754FA5" w:rsidRPr="00080CF0" w:rsidRDefault="00754FA5" w:rsidP="00611096">
      <w:pPr>
        <w:pStyle w:val="Ttulo3"/>
        <w:ind w:left="567" w:right="565"/>
        <w:jc w:val="both"/>
        <w:rPr>
          <w:rFonts w:ascii="Palatino Linotype" w:hAnsi="Palatino Linotype"/>
          <w:color w:val="auto"/>
          <w:sz w:val="22"/>
          <w:szCs w:val="22"/>
        </w:rPr>
      </w:pPr>
      <w:r w:rsidRPr="00080CF0">
        <w:rPr>
          <w:rFonts w:ascii="Palatino Linotype" w:hAnsi="Palatino Linotype"/>
          <w:color w:val="auto"/>
          <w:sz w:val="22"/>
          <w:szCs w:val="22"/>
        </w:rPr>
        <w:t>Este derecho se regirá por los principios y bases siguientes:</w:t>
      </w:r>
    </w:p>
    <w:p w14:paraId="3764FBAE" w14:textId="49678803" w:rsidR="00754FA5" w:rsidRPr="00080CF0" w:rsidRDefault="00754FA5" w:rsidP="00611096">
      <w:pPr>
        <w:pStyle w:val="Prrafodelista"/>
        <w:numPr>
          <w:ilvl w:val="0"/>
          <w:numId w:val="2"/>
        </w:numPr>
        <w:ind w:left="567" w:right="565" w:firstLine="0"/>
        <w:jc w:val="both"/>
        <w:rPr>
          <w:rFonts w:ascii="Palatino Linotype" w:hAnsi="Palatino Linotype" w:cs="Arial"/>
          <w:bCs/>
          <w:i/>
          <w:sz w:val="22"/>
          <w:szCs w:val="22"/>
        </w:rPr>
      </w:pPr>
      <w:r w:rsidRPr="00080CF0">
        <w:rPr>
          <w:rFonts w:ascii="Palatino Linotype" w:hAnsi="Palatino Linotype" w:cs="Arial"/>
          <w:b/>
          <w:bCs/>
          <w:i/>
          <w:sz w:val="22"/>
          <w:szCs w:val="22"/>
        </w:rPr>
        <w:t>Toda la información en posesión de cualquier autoridad, entidad, órgano y organismos de los</w:t>
      </w:r>
      <w:r w:rsidRPr="00080CF0">
        <w:rPr>
          <w:rFonts w:ascii="Palatino Linotype" w:hAnsi="Palatino Linotype" w:cs="Arial"/>
          <w:bCs/>
          <w:i/>
          <w:sz w:val="22"/>
          <w:szCs w:val="22"/>
        </w:rPr>
        <w:t xml:space="preserve"> Poderes Ejecutivo, Legislativo y Judicial, órganos autónomos, partidos políticos, fideicomisos y fondos públicos estatales y </w:t>
      </w:r>
      <w:r w:rsidRPr="00080CF0">
        <w:rPr>
          <w:rFonts w:ascii="Palatino Linotype" w:hAnsi="Palatino Linotype" w:cs="Arial"/>
          <w:b/>
          <w:bCs/>
          <w:i/>
          <w:sz w:val="22"/>
          <w:szCs w:val="22"/>
        </w:rPr>
        <w:t>municipales</w:t>
      </w:r>
      <w:r w:rsidRPr="00080CF0">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80CF0">
        <w:rPr>
          <w:rFonts w:ascii="Palatino Linotype" w:hAnsi="Palatino Linotype" w:cs="Arial"/>
          <w:b/>
          <w:bCs/>
          <w:i/>
          <w:sz w:val="22"/>
          <w:szCs w:val="22"/>
        </w:rPr>
        <w:t>es pública</w:t>
      </w:r>
      <w:r w:rsidRPr="00080CF0">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080CF0">
        <w:rPr>
          <w:rFonts w:ascii="Palatino Linotype" w:hAnsi="Palatino Linotype" w:cs="Arial"/>
          <w:b/>
          <w:bCs/>
          <w:i/>
          <w:sz w:val="22"/>
          <w:szCs w:val="22"/>
        </w:rPr>
        <w:t>En la interpretación de este derecho deberá prevalecer el principio de máxima publicidad</w:t>
      </w:r>
      <w:r w:rsidRPr="00080CF0">
        <w:rPr>
          <w:rFonts w:ascii="Palatino Linotype" w:hAnsi="Palatino Linotype" w:cs="Arial"/>
          <w:bCs/>
          <w:i/>
          <w:sz w:val="22"/>
          <w:szCs w:val="22"/>
        </w:rPr>
        <w:t xml:space="preserve">. </w:t>
      </w:r>
      <w:r w:rsidRPr="00080CF0">
        <w:rPr>
          <w:rFonts w:ascii="Palatino Linotype" w:hAnsi="Palatino Linotype" w:cs="Arial"/>
          <w:b/>
          <w:bCs/>
          <w:i/>
          <w:sz w:val="22"/>
          <w:szCs w:val="22"/>
        </w:rPr>
        <w:t>Los sujetos obligados deberán documentar todo acto que derive del ejercicio de sus facultades, competencias o funciones</w:t>
      </w:r>
      <w:r w:rsidRPr="00080CF0">
        <w:rPr>
          <w:rFonts w:ascii="Palatino Linotype" w:hAnsi="Palatino Linotype" w:cs="Arial"/>
          <w:bCs/>
          <w:i/>
          <w:sz w:val="22"/>
          <w:szCs w:val="22"/>
        </w:rPr>
        <w:t>, la ley determinará los supuestos específicos bajo los cuales procederá la declaración de inexistencia de la información.”</w:t>
      </w:r>
    </w:p>
    <w:p w14:paraId="2DEA8AAB" w14:textId="77777777" w:rsidR="00754FA5" w:rsidRPr="00080CF0" w:rsidRDefault="00754FA5" w:rsidP="00C2200C">
      <w:pPr>
        <w:pStyle w:val="Prrafodelista"/>
        <w:tabs>
          <w:tab w:val="left" w:pos="426"/>
          <w:tab w:val="left" w:pos="567"/>
        </w:tabs>
        <w:spacing w:line="360" w:lineRule="auto"/>
        <w:ind w:left="567" w:right="565"/>
        <w:jc w:val="both"/>
        <w:rPr>
          <w:rFonts w:ascii="Palatino Linotype" w:eastAsia="Calibri" w:hAnsi="Palatino Linotype" w:cs="Arial"/>
          <w:sz w:val="22"/>
          <w:szCs w:val="22"/>
          <w:lang w:val="es-ES"/>
        </w:rPr>
      </w:pPr>
    </w:p>
    <w:p w14:paraId="06D42E78" w14:textId="6E45D5E2" w:rsidR="008B2E16" w:rsidRPr="00080CF0" w:rsidRDefault="00754FA5"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Según </w:t>
      </w:r>
      <w:r w:rsidRPr="00080CF0">
        <w:rPr>
          <w:rFonts w:ascii="Palatino Linotype" w:hAnsi="Palatino Linotype" w:cs="Arial"/>
          <w:sz w:val="22"/>
          <w:szCs w:val="22"/>
        </w:rPr>
        <w:t xml:space="preserve">el artículo 150 de la Ley de Transparencia del Estado, la solicitud es la garantía primaria del Derecho de Acceso a la Información, además, establece que se regirá </w:t>
      </w:r>
      <w:r w:rsidRPr="00080CF0">
        <w:rPr>
          <w:rFonts w:ascii="Palatino Linotype" w:hAnsi="Palatino Linotype" w:cs="Arial"/>
          <w:i/>
          <w:sz w:val="22"/>
          <w:szCs w:val="22"/>
        </w:rPr>
        <w:t>por los principios de simplicidad, rapidez gratuidad del procedimiento, auxilio y orientación a los particulares</w:t>
      </w:r>
      <w:r w:rsidRPr="00080CF0">
        <w:rPr>
          <w:rFonts w:ascii="Palatino Linotype" w:hAnsi="Palatino Linotype" w:cs="Arial"/>
          <w:sz w:val="22"/>
          <w:szCs w:val="22"/>
        </w:rPr>
        <w:t>, contemplando el derecho de las personas con discapacidad y hablantes de lengua indígena.</w:t>
      </w:r>
    </w:p>
    <w:p w14:paraId="3C33636A" w14:textId="77777777" w:rsidR="00C2200C" w:rsidRPr="00080CF0" w:rsidRDefault="00C2200C" w:rsidP="00C2200C">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4FDDF7D" w14:textId="77777777" w:rsidR="007D60D1" w:rsidRPr="00080CF0" w:rsidRDefault="00754FA5"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El </w:t>
      </w:r>
      <w:r w:rsidRPr="00080CF0">
        <w:rPr>
          <w:rFonts w:ascii="Palatino Linotype" w:hAnsi="Palatino Linotype"/>
          <w:sz w:val="22"/>
          <w:szCs w:val="22"/>
        </w:rPr>
        <w:t>Derecho</w:t>
      </w:r>
      <w:r w:rsidRPr="00080CF0">
        <w:rPr>
          <w:rFonts w:ascii="Palatino Linotype" w:hAnsi="Palatino Linotype" w:cs="Arial"/>
          <w:sz w:val="22"/>
          <w:szCs w:val="22"/>
        </w:rPr>
        <w:t xml:space="preserve"> de Acceso a la Información se garantiza y respeta oportunamente, y según lo que dispone la Ley, las </w:t>
      </w:r>
      <w:r w:rsidRPr="00080CF0">
        <w:rPr>
          <w:rFonts w:ascii="Palatino Linotype" w:hAnsi="Palatino Linotype" w:cs="Arial"/>
          <w:i/>
          <w:sz w:val="22"/>
          <w:szCs w:val="22"/>
        </w:rPr>
        <w:t>solicitudes de acceso a la información</w:t>
      </w:r>
      <w:r w:rsidRPr="00080CF0">
        <w:rPr>
          <w:rFonts w:ascii="Palatino Linotype" w:hAnsi="Palatino Linotype" w:cs="Arial"/>
          <w:sz w:val="22"/>
          <w:szCs w:val="22"/>
        </w:rPr>
        <w:t>.</w:t>
      </w:r>
    </w:p>
    <w:p w14:paraId="1A79B55F" w14:textId="77777777" w:rsidR="00C2200C" w:rsidRPr="00080CF0" w:rsidRDefault="00C2200C" w:rsidP="00C2200C">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E3763BA" w14:textId="07AA128D" w:rsidR="00817222" w:rsidRPr="00080CF0" w:rsidRDefault="007D60D1" w:rsidP="00D3434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Así </w:t>
      </w:r>
      <w:r w:rsidRPr="00080CF0">
        <w:rPr>
          <w:rFonts w:ascii="Palatino Linotype" w:hAnsi="Palatino Linotype" w:cs="Arial"/>
          <w:sz w:val="22"/>
          <w:szCs w:val="22"/>
        </w:rPr>
        <w:t xml:space="preserve">entonces, se procede analizar, en primer lugar, si el </w:t>
      </w:r>
      <w:r w:rsidRPr="00080CF0">
        <w:rPr>
          <w:rFonts w:ascii="Palatino Linotype" w:hAnsi="Palatino Linotype" w:cs="Arial"/>
          <w:b/>
          <w:bCs/>
          <w:sz w:val="22"/>
          <w:szCs w:val="22"/>
        </w:rPr>
        <w:t>SUJETO OBLIGADO</w:t>
      </w:r>
      <w:r w:rsidRPr="00080CF0">
        <w:rPr>
          <w:rFonts w:ascii="Palatino Linotype" w:hAnsi="Palatino Linotype" w:cs="Arial"/>
          <w:sz w:val="22"/>
          <w:szCs w:val="22"/>
        </w:rPr>
        <w:t xml:space="preserve"> al atender la solicitud de acceso a la información, satisfizo la garantía primaria del derecho según lo dispuesto por el artículo 150 de la Ley de Transparencia y Acceso a la Información </w:t>
      </w:r>
      <w:r w:rsidRPr="00080CF0">
        <w:rPr>
          <w:rFonts w:ascii="Palatino Linotype" w:hAnsi="Palatino Linotype" w:cs="Arial"/>
          <w:sz w:val="22"/>
          <w:szCs w:val="22"/>
        </w:rPr>
        <w:lastRenderedPageBreak/>
        <w:t>Pública del Estado de México y Municipios y en segundo término si cumplió con su deber de respetar y garantizar el derecho, entregando la información solicitada.</w:t>
      </w:r>
      <w:r w:rsidR="00817222" w:rsidRPr="00080CF0">
        <w:rPr>
          <w:rFonts w:ascii="Palatino Linotype" w:eastAsia="Calibri" w:hAnsi="Palatino Linotype" w:cs="Arial"/>
          <w:color w:val="000000" w:themeColor="text1"/>
          <w:sz w:val="22"/>
          <w:szCs w:val="22"/>
          <w:lang w:val="es-ES"/>
        </w:rPr>
        <w:t xml:space="preserve"> </w:t>
      </w:r>
    </w:p>
    <w:p w14:paraId="2296588E" w14:textId="77777777" w:rsidR="00817222" w:rsidRPr="00080CF0" w:rsidRDefault="00817222" w:rsidP="00817222">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8976158" w14:textId="3EC759C5" w:rsidR="00754FA5" w:rsidRPr="00080CF0" w:rsidRDefault="00754FA5" w:rsidP="001D3306">
      <w:pPr>
        <w:pStyle w:val="Lista2"/>
        <w:numPr>
          <w:ilvl w:val="1"/>
          <w:numId w:val="3"/>
        </w:numPr>
        <w:ind w:left="567" w:hanging="141"/>
        <w:rPr>
          <w:rFonts w:ascii="Palatino Linotype" w:hAnsi="Palatino Linotype"/>
          <w:b/>
          <w:sz w:val="22"/>
          <w:szCs w:val="22"/>
        </w:rPr>
      </w:pPr>
      <w:bookmarkStart w:id="38" w:name="_Toc70428585"/>
      <w:bookmarkStart w:id="39" w:name="_Toc71234380"/>
      <w:bookmarkStart w:id="40" w:name="_Toc83901398"/>
      <w:r w:rsidRPr="00080CF0">
        <w:rPr>
          <w:rFonts w:ascii="Palatino Linotype" w:hAnsi="Palatino Linotype"/>
          <w:b/>
          <w:sz w:val="22"/>
          <w:szCs w:val="22"/>
        </w:rPr>
        <w:t>De</w:t>
      </w:r>
      <w:bookmarkEnd w:id="38"/>
      <w:bookmarkEnd w:id="39"/>
      <w:bookmarkEnd w:id="40"/>
      <w:r w:rsidR="007C0253" w:rsidRPr="00080CF0">
        <w:rPr>
          <w:rFonts w:ascii="Palatino Linotype" w:hAnsi="Palatino Linotype"/>
          <w:b/>
          <w:sz w:val="22"/>
          <w:szCs w:val="22"/>
        </w:rPr>
        <w:t xml:space="preserve"> </w:t>
      </w:r>
      <w:r w:rsidR="007D60D1" w:rsidRPr="00080CF0">
        <w:rPr>
          <w:rFonts w:ascii="Palatino Linotype" w:hAnsi="Palatino Linotype"/>
          <w:b/>
          <w:sz w:val="22"/>
          <w:szCs w:val="22"/>
        </w:rPr>
        <w:t>la infor</w:t>
      </w:r>
      <w:r w:rsidR="00817222" w:rsidRPr="00080CF0">
        <w:rPr>
          <w:rFonts w:ascii="Palatino Linotype" w:hAnsi="Palatino Linotype"/>
          <w:b/>
          <w:sz w:val="22"/>
          <w:szCs w:val="22"/>
        </w:rPr>
        <w:t>m</w:t>
      </w:r>
      <w:r w:rsidR="007D60D1" w:rsidRPr="00080CF0">
        <w:rPr>
          <w:rFonts w:ascii="Palatino Linotype" w:hAnsi="Palatino Linotype"/>
          <w:b/>
          <w:sz w:val="22"/>
          <w:szCs w:val="22"/>
        </w:rPr>
        <w:t>ación solicitada y la respuesta del SUJETO OBLIGADO</w:t>
      </w:r>
      <w:r w:rsidR="007C0253" w:rsidRPr="00080CF0">
        <w:rPr>
          <w:rFonts w:ascii="Palatino Linotype" w:hAnsi="Palatino Linotype"/>
          <w:b/>
          <w:sz w:val="22"/>
          <w:szCs w:val="22"/>
        </w:rPr>
        <w:t>.</w:t>
      </w:r>
    </w:p>
    <w:p w14:paraId="00CBB35C" w14:textId="77777777" w:rsidR="001D3306" w:rsidRPr="00080CF0" w:rsidRDefault="001D3306" w:rsidP="00723D75">
      <w:pPr>
        <w:pStyle w:val="Lista2"/>
        <w:ind w:left="0" w:firstLine="0"/>
        <w:rPr>
          <w:rFonts w:ascii="Palatino Linotype" w:hAnsi="Palatino Linotype"/>
          <w:b/>
          <w:sz w:val="22"/>
          <w:szCs w:val="22"/>
        </w:rPr>
      </w:pPr>
    </w:p>
    <w:p w14:paraId="120BA5F1" w14:textId="77777777" w:rsidR="00034157" w:rsidRPr="00080CF0" w:rsidRDefault="007D60D1"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Derivado </w:t>
      </w:r>
      <w:r w:rsidRPr="00080CF0">
        <w:rPr>
          <w:rFonts w:ascii="Palatino Linotype" w:eastAsia="Calibri" w:hAnsi="Palatino Linotype" w:cs="Arial"/>
          <w:sz w:val="22"/>
          <w:szCs w:val="22"/>
        </w:rPr>
        <w:t>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1971FBF8"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E643821" w14:textId="3D595FFA" w:rsidR="008115AE" w:rsidRPr="00080CF0" w:rsidRDefault="00B4675B" w:rsidP="008115AE">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sz w:val="22"/>
          <w:szCs w:val="22"/>
        </w:rPr>
        <w:t>Así, de</w:t>
      </w:r>
      <w:r w:rsidR="006A21CF" w:rsidRPr="00080CF0">
        <w:rPr>
          <w:rFonts w:ascii="Palatino Linotype" w:eastAsia="Calibri" w:hAnsi="Palatino Linotype" w:cs="Arial"/>
          <w:sz w:val="22"/>
          <w:szCs w:val="22"/>
        </w:rPr>
        <w:t xml:space="preserve">bemos recapitular </w:t>
      </w:r>
      <w:r w:rsidR="009A5492" w:rsidRPr="00080CF0">
        <w:rPr>
          <w:rFonts w:ascii="Palatino Linotype" w:eastAsia="Calibri" w:hAnsi="Palatino Linotype" w:cs="Arial"/>
          <w:sz w:val="22"/>
          <w:szCs w:val="22"/>
        </w:rPr>
        <w:t>lo requerido por el</w:t>
      </w:r>
      <w:r w:rsidRPr="00080CF0">
        <w:rPr>
          <w:rFonts w:ascii="Palatino Linotype" w:eastAsia="Calibri" w:hAnsi="Palatino Linotype" w:cs="Arial"/>
          <w:sz w:val="22"/>
          <w:szCs w:val="22"/>
        </w:rPr>
        <w:t xml:space="preserve"> </w:t>
      </w:r>
      <w:r w:rsidR="007D60D1" w:rsidRPr="00080CF0">
        <w:rPr>
          <w:rFonts w:ascii="Palatino Linotype" w:eastAsia="Calibri" w:hAnsi="Palatino Linotype" w:cs="Arial"/>
          <w:b/>
          <w:bCs/>
          <w:sz w:val="22"/>
          <w:szCs w:val="22"/>
        </w:rPr>
        <w:t>RECURRENTE</w:t>
      </w:r>
      <w:r w:rsidR="002D00FE" w:rsidRPr="00080CF0">
        <w:rPr>
          <w:rFonts w:ascii="Palatino Linotype" w:eastAsia="Calibri" w:hAnsi="Palatino Linotype" w:cs="Arial"/>
          <w:sz w:val="22"/>
          <w:szCs w:val="22"/>
        </w:rPr>
        <w:t xml:space="preserve"> </w:t>
      </w:r>
      <w:r w:rsidR="00C2200C" w:rsidRPr="00080CF0">
        <w:rPr>
          <w:rFonts w:ascii="Palatino Linotype" w:eastAsia="Calibri" w:hAnsi="Palatino Linotype" w:cs="Arial"/>
          <w:sz w:val="22"/>
          <w:szCs w:val="22"/>
        </w:rPr>
        <w:t>solicitó</w:t>
      </w:r>
      <w:r w:rsidR="006D5B1A" w:rsidRPr="00080CF0">
        <w:rPr>
          <w:rFonts w:ascii="Palatino Linotype" w:eastAsia="Calibri" w:hAnsi="Palatino Linotype" w:cs="Arial"/>
          <w:color w:val="000000" w:themeColor="text1"/>
          <w:sz w:val="22"/>
          <w:szCs w:val="22"/>
          <w:lang w:val="es-ES"/>
        </w:rPr>
        <w:t xml:space="preserve"> al </w:t>
      </w:r>
      <w:r w:rsidR="003F1B51" w:rsidRPr="00080CF0">
        <w:rPr>
          <w:rFonts w:ascii="Palatino Linotype" w:hAnsi="Palatino Linotype"/>
          <w:b/>
          <w:bCs/>
          <w:color w:val="000000" w:themeColor="text1"/>
          <w:sz w:val="22"/>
          <w:szCs w:val="22"/>
        </w:rPr>
        <w:t>Ayuntamiento de San Antonio la Isla</w:t>
      </w:r>
      <w:r w:rsidR="006D5B1A" w:rsidRPr="00080CF0">
        <w:rPr>
          <w:rFonts w:ascii="Palatino Linotype" w:hAnsi="Palatino Linotype"/>
          <w:color w:val="000000" w:themeColor="text1"/>
          <w:sz w:val="22"/>
          <w:szCs w:val="22"/>
        </w:rPr>
        <w:t>, lo siguiente:</w:t>
      </w:r>
      <w:r w:rsidR="003F1B51" w:rsidRPr="00080CF0">
        <w:rPr>
          <w:rFonts w:ascii="Palatino Linotype" w:eastAsia="Calibri" w:hAnsi="Palatino Linotype" w:cs="Arial"/>
          <w:color w:val="000000" w:themeColor="text1"/>
          <w:sz w:val="22"/>
          <w:szCs w:val="22"/>
          <w:lang w:val="es-ES"/>
        </w:rPr>
        <w:t xml:space="preserve"> </w:t>
      </w:r>
      <w:r w:rsidR="003F1B51" w:rsidRPr="00080CF0">
        <w:rPr>
          <w:rFonts w:ascii="Palatino Linotype" w:eastAsia="Calibri" w:hAnsi="Palatino Linotype" w:cs="Arial"/>
          <w:b/>
          <w:bCs/>
          <w:color w:val="000000" w:themeColor="text1"/>
          <w:sz w:val="22"/>
          <w:szCs w:val="22"/>
          <w:lang w:val="es-ES"/>
        </w:rPr>
        <w:t>“</w:t>
      </w:r>
      <w:r w:rsidR="003F1B51" w:rsidRPr="00080CF0">
        <w:rPr>
          <w:rFonts w:ascii="Palatino Linotype" w:hAnsi="Palatino Linotype"/>
          <w:i/>
          <w:iCs/>
          <w:color w:val="000000"/>
          <w:sz w:val="22"/>
          <w:szCs w:val="22"/>
        </w:rPr>
        <w:t xml:space="preserve">De acuerdo con el informe de resultados 2022 del órgano superior de fiscalización Tomo II. Sistemas Municipales DIF Volumen 74. San Antonio la Isla publicado en https://www.osfem.gob.mx/assets/fiscalizacion/informes/resultados/2022/dif/pdf/dif_sanantoniolaisla.pdf, en la página 30 del documento: Análisis del capítulo 1000 “Servicios Personales” En enero de 2022 el número de plazas era de 298 y para diciembre de 2022 se incrementó en 344, por lo que solicito: </w:t>
      </w:r>
      <w:r w:rsidR="003F1B51" w:rsidRPr="00080CF0">
        <w:rPr>
          <w:rFonts w:ascii="Palatino Linotype" w:hAnsi="Palatino Linotype"/>
          <w:b/>
          <w:bCs/>
          <w:i/>
          <w:iCs/>
          <w:color w:val="000000"/>
          <w:sz w:val="22"/>
          <w:szCs w:val="22"/>
        </w:rPr>
        <w:t xml:space="preserve">1.- los nombres de los servidores públicos, área de adscripción y funciones para lo que fueron contratados 2.- los recibos de la última nomina pagada del mes de diciembre de 2022 de las 53 personas contratadas en el año 2022. (De forma digital) 3.- de la Diferencia salarial quincenal del sueldo bruto más alto y del sueldo bruto más bajo, solicito la quincena número 20 del sueldo bruto más alto que supongo es de la presidenta, así como la aclaración de la periodicidad en la que es depositada, pagada en efectivo o cheque de la </w:t>
      </w:r>
      <w:r w:rsidR="003F1B51" w:rsidRPr="00080CF0">
        <w:rPr>
          <w:rFonts w:ascii="Palatino Linotype" w:hAnsi="Palatino Linotype"/>
          <w:b/>
          <w:bCs/>
          <w:i/>
          <w:iCs/>
          <w:color w:val="000000"/>
          <w:sz w:val="22"/>
          <w:szCs w:val="22"/>
        </w:rPr>
        <w:lastRenderedPageBreak/>
        <w:t>misma y el recibo de la quincena número 20 del servido público que percibe menos en el ayuntamiento y la periodicidad del pago, independientemente que sea trasferido a cuenta bancaria, pago en efectivo o cheque…”</w:t>
      </w:r>
      <w:r w:rsidR="008115AE" w:rsidRPr="00080CF0">
        <w:rPr>
          <w:rFonts w:ascii="Palatino Linotype" w:hAnsi="Palatino Linotype"/>
          <w:b/>
          <w:bCs/>
          <w:i/>
          <w:iCs/>
          <w:color w:val="000000"/>
          <w:sz w:val="22"/>
          <w:szCs w:val="22"/>
        </w:rPr>
        <w:t xml:space="preserve"> (Sic); y, </w:t>
      </w:r>
      <w:r w:rsidR="008115AE" w:rsidRPr="00080CF0">
        <w:rPr>
          <w:rFonts w:ascii="Palatino Linotype" w:hAnsi="Palatino Linotype"/>
          <w:i/>
          <w:iCs/>
          <w:sz w:val="22"/>
          <w:szCs w:val="22"/>
        </w:rPr>
        <w:t>“</w:t>
      </w:r>
      <w:r w:rsidR="008115AE" w:rsidRPr="00080CF0">
        <w:rPr>
          <w:rFonts w:ascii="Palatino Linotype" w:hAnsi="Palatino Linotype"/>
          <w:i/>
          <w:color w:val="000000"/>
          <w:sz w:val="22"/>
          <w:szCs w:val="22"/>
        </w:rPr>
        <w:t xml:space="preserve">Solicito se me proporcione la siguiente información publica en formato digital: De acuerdo con el informe de resultados 2022 del órgano superior de fiscalización Tomo II. Sistemas Municipales DIF Volumen 74. San Antonio la Isla publicado en https://www.osfem.gob.mx/assets/fiscalizacion/informes/resultados/2022/dif/pdf/dif_sanantoniolaisla.pdf, en la página 25 del documento señala: Análisis del capítulo 1000 “Servicios Personales” En enero de 2022 el número de plazas era de veinte y para diciembre de 2022 se incrementó en 53, por lo que solicito: </w:t>
      </w:r>
      <w:r w:rsidR="008115AE" w:rsidRPr="00080CF0">
        <w:rPr>
          <w:rFonts w:ascii="Palatino Linotype" w:hAnsi="Palatino Linotype"/>
          <w:b/>
          <w:i/>
          <w:color w:val="000000"/>
          <w:sz w:val="22"/>
          <w:szCs w:val="22"/>
        </w:rPr>
        <w:t>1.- los nombres de los servidores públicos, área de adscripción y funciones para lo que fueron contratados 2.- los recibos de la última nomina pagada del mes de diciembre de 2022 de las 53 personas contratadas en el año 2022…” (Sic)</w:t>
      </w:r>
    </w:p>
    <w:p w14:paraId="25AC7B49" w14:textId="77777777" w:rsidR="003F1B51" w:rsidRPr="00080CF0" w:rsidRDefault="003F1B51" w:rsidP="006D5B1A">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081A7BD" w14:textId="5993EE8D" w:rsidR="003F1B51" w:rsidRPr="00080CF0" w:rsidRDefault="00C2200C" w:rsidP="003F1B5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En respuesta, </w:t>
      </w:r>
      <w:r w:rsidR="006D5B1A" w:rsidRPr="00080CF0">
        <w:rPr>
          <w:rFonts w:ascii="Palatino Linotype" w:eastAsia="Calibri" w:hAnsi="Palatino Linotype" w:cs="Arial"/>
          <w:color w:val="000000" w:themeColor="text1"/>
          <w:sz w:val="22"/>
          <w:szCs w:val="22"/>
          <w:lang w:val="es-ES"/>
        </w:rPr>
        <w:t xml:space="preserve">el </w:t>
      </w:r>
      <w:r w:rsidR="006D5B1A" w:rsidRPr="00080CF0">
        <w:rPr>
          <w:rFonts w:ascii="Palatino Linotype" w:eastAsia="Calibri" w:hAnsi="Palatino Linotype" w:cs="Arial"/>
          <w:b/>
          <w:color w:val="000000" w:themeColor="text1"/>
          <w:sz w:val="22"/>
          <w:szCs w:val="22"/>
          <w:lang w:val="es-ES"/>
        </w:rPr>
        <w:t>SUJETO OBLIGADO</w:t>
      </w:r>
      <w:r w:rsidR="006D5B1A" w:rsidRPr="00080CF0">
        <w:rPr>
          <w:rFonts w:ascii="Palatino Linotype" w:eastAsia="Calibri" w:hAnsi="Palatino Linotype" w:cs="Arial"/>
          <w:color w:val="000000" w:themeColor="text1"/>
          <w:sz w:val="22"/>
          <w:szCs w:val="22"/>
          <w:lang w:val="es-ES"/>
        </w:rPr>
        <w:t xml:space="preserve"> </w:t>
      </w:r>
      <w:r w:rsidR="003F1B51" w:rsidRPr="00080CF0">
        <w:rPr>
          <w:rFonts w:ascii="Palatino Linotype" w:eastAsia="Calibri" w:hAnsi="Palatino Linotype" w:cs="Arial"/>
          <w:color w:val="000000" w:themeColor="text1"/>
          <w:sz w:val="22"/>
          <w:szCs w:val="22"/>
          <w:lang w:val="es-ES"/>
        </w:rPr>
        <w:t xml:space="preserve">el </w:t>
      </w:r>
      <w:r w:rsidR="003F1B51" w:rsidRPr="00080CF0">
        <w:rPr>
          <w:rFonts w:ascii="Palatino Linotype" w:eastAsia="Calibri" w:hAnsi="Palatino Linotype" w:cs="Arial"/>
          <w:b/>
          <w:color w:val="000000" w:themeColor="text1"/>
          <w:sz w:val="22"/>
          <w:szCs w:val="22"/>
          <w:lang w:val="es-ES"/>
        </w:rPr>
        <w:t>SUJETO OBLIGADO</w:t>
      </w:r>
      <w:r w:rsidR="003F1B51" w:rsidRPr="00080CF0">
        <w:rPr>
          <w:rFonts w:ascii="Palatino Linotype" w:eastAsia="Calibri" w:hAnsi="Palatino Linotype" w:cs="Arial"/>
          <w:color w:val="000000" w:themeColor="text1"/>
          <w:sz w:val="22"/>
          <w:szCs w:val="22"/>
          <w:lang w:val="es-ES"/>
        </w:rPr>
        <w:t xml:space="preserve"> remitió el </w:t>
      </w:r>
      <w:r w:rsidR="003F1B51" w:rsidRPr="00080CF0">
        <w:rPr>
          <w:rFonts w:ascii="Palatino Linotype" w:hAnsi="Palatino Linotype"/>
          <w:color w:val="000000" w:themeColor="text1"/>
          <w:sz w:val="22"/>
          <w:szCs w:val="22"/>
        </w:rPr>
        <w:t>Acta de la Primera Sesión Extraordinaria del Comité de Transparencia, por medio del cual, se propuso y aprobó el proyecto de clasificación de la inf</w:t>
      </w:r>
      <w:r w:rsidR="00551E7F" w:rsidRPr="00080CF0">
        <w:rPr>
          <w:rFonts w:ascii="Palatino Linotype" w:hAnsi="Palatino Linotype"/>
          <w:color w:val="000000" w:themeColor="text1"/>
          <w:sz w:val="22"/>
          <w:szCs w:val="22"/>
        </w:rPr>
        <w:t>ormación confidencial de manera</w:t>
      </w:r>
      <w:r w:rsidR="003F1B51" w:rsidRPr="00080CF0">
        <w:rPr>
          <w:rFonts w:ascii="Palatino Linotype" w:hAnsi="Palatino Linotype"/>
          <w:color w:val="000000" w:themeColor="text1"/>
          <w:sz w:val="22"/>
          <w:szCs w:val="22"/>
        </w:rPr>
        <w:t xml:space="preserve"> parcial, con la finalidad de elaborar las versiones públicas de los recibos de nómina solicitados. Por su parte, la Servidora Pública Habilitada del Sistema Municipal DIF, por medio del cual, informó que los nombres, funciones y áreas de adscripción de los 53 servidores públicos contratados a diciembre de 2022, se encuentran contenidos en los recibos de nómina, mismos que reflejan las percepciones de estos; por lo cual, son los documentos idóneos para dar atención al </w:t>
      </w:r>
      <w:r w:rsidR="003F1B51" w:rsidRPr="00080CF0">
        <w:rPr>
          <w:rFonts w:ascii="Palatino Linotype" w:hAnsi="Palatino Linotype"/>
          <w:b/>
          <w:bCs/>
          <w:color w:val="000000" w:themeColor="text1"/>
          <w:sz w:val="22"/>
          <w:szCs w:val="22"/>
        </w:rPr>
        <w:t>requerimiento 1 y 2,</w:t>
      </w:r>
      <w:r w:rsidR="003F1B51" w:rsidRPr="00080CF0">
        <w:rPr>
          <w:rFonts w:ascii="Palatino Linotype" w:hAnsi="Palatino Linotype"/>
          <w:color w:val="000000" w:themeColor="text1"/>
          <w:sz w:val="22"/>
          <w:szCs w:val="22"/>
        </w:rPr>
        <w:t xml:space="preserve"> de igual manera informó el procedimiento para realizar las versiones públicas respectivas </w:t>
      </w:r>
      <w:r w:rsidR="003F1B51" w:rsidRPr="00080CF0">
        <w:rPr>
          <w:rFonts w:ascii="Palatino Linotype" w:hAnsi="Palatino Linotype"/>
          <w:b/>
          <w:bCs/>
          <w:color w:val="000000" w:themeColor="text1"/>
          <w:sz w:val="22"/>
          <w:szCs w:val="22"/>
        </w:rPr>
        <w:t>y requirió al solicitante realizar pago correspondiente para proporcionarle la información solicitada,</w:t>
      </w:r>
      <w:r w:rsidR="003F1B51" w:rsidRPr="00080CF0">
        <w:rPr>
          <w:rFonts w:ascii="Palatino Linotype" w:hAnsi="Palatino Linotype"/>
          <w:color w:val="000000" w:themeColor="text1"/>
          <w:sz w:val="22"/>
          <w:szCs w:val="22"/>
        </w:rPr>
        <w:t xml:space="preserve"> en un plazo máximo de 07 días hábiles. </w:t>
      </w:r>
      <w:r w:rsidR="003F1B51" w:rsidRPr="00080CF0">
        <w:rPr>
          <w:rFonts w:ascii="Palatino Linotype" w:hAnsi="Palatino Linotype"/>
          <w:color w:val="000000" w:themeColor="text1"/>
          <w:sz w:val="22"/>
          <w:szCs w:val="22"/>
        </w:rPr>
        <w:lastRenderedPageBreak/>
        <w:t xml:space="preserve">Ahora bien, respecto </w:t>
      </w:r>
      <w:r w:rsidR="003F1B51" w:rsidRPr="00080CF0">
        <w:rPr>
          <w:rFonts w:ascii="Palatino Linotype" w:hAnsi="Palatino Linotype"/>
          <w:b/>
          <w:bCs/>
          <w:color w:val="000000" w:themeColor="text1"/>
          <w:sz w:val="22"/>
          <w:szCs w:val="22"/>
        </w:rPr>
        <w:t>requerimiento número 3</w:t>
      </w:r>
      <w:r w:rsidR="003F1B51" w:rsidRPr="00080CF0">
        <w:rPr>
          <w:rFonts w:ascii="Palatino Linotype" w:hAnsi="Palatino Linotype"/>
          <w:color w:val="000000" w:themeColor="text1"/>
          <w:sz w:val="22"/>
          <w:szCs w:val="22"/>
        </w:rPr>
        <w:t xml:space="preserve">, refirió que, en los recibos de nómina se aprecia la diferencia salarial. Y respecto al </w:t>
      </w:r>
      <w:r w:rsidR="003F1B51" w:rsidRPr="00080CF0">
        <w:rPr>
          <w:rFonts w:ascii="Palatino Linotype" w:hAnsi="Palatino Linotype"/>
          <w:b/>
          <w:bCs/>
          <w:color w:val="000000" w:themeColor="text1"/>
          <w:sz w:val="22"/>
          <w:szCs w:val="22"/>
        </w:rPr>
        <w:t>punto 4,</w:t>
      </w:r>
      <w:r w:rsidR="003F1B51" w:rsidRPr="00080CF0">
        <w:rPr>
          <w:rFonts w:ascii="Palatino Linotype" w:hAnsi="Palatino Linotype"/>
          <w:color w:val="000000" w:themeColor="text1"/>
          <w:sz w:val="22"/>
          <w:szCs w:val="22"/>
        </w:rPr>
        <w:t xml:space="preserve"> señaló que la periodicidad de pago a los Servidores Públicos se realiza de manera quincenal.</w:t>
      </w:r>
    </w:p>
    <w:p w14:paraId="438C4156" w14:textId="77777777" w:rsidR="00C2200C" w:rsidRPr="00080CF0" w:rsidRDefault="00C2200C" w:rsidP="00C2200C">
      <w:pPr>
        <w:rPr>
          <w:rFonts w:ascii="Palatino Linotype" w:eastAsia="Calibri" w:hAnsi="Palatino Linotype" w:cs="Arial"/>
          <w:color w:val="000000" w:themeColor="text1"/>
          <w:sz w:val="22"/>
          <w:szCs w:val="22"/>
          <w:lang w:val="es-ES"/>
        </w:rPr>
      </w:pPr>
    </w:p>
    <w:p w14:paraId="23EFA023" w14:textId="28B82ADA" w:rsidR="006D5B1A" w:rsidRPr="00080CF0" w:rsidRDefault="00C2200C" w:rsidP="003F1B5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No </w:t>
      </w:r>
      <w:r w:rsidRPr="00080CF0">
        <w:rPr>
          <w:rFonts w:ascii="Palatino Linotype" w:eastAsia="Palatino Linotype" w:hAnsi="Palatino Linotype" w:cs="Palatino Linotype"/>
          <w:color w:val="000000"/>
          <w:sz w:val="22"/>
          <w:szCs w:val="22"/>
        </w:rPr>
        <w:t xml:space="preserve">obstante, el </w:t>
      </w:r>
      <w:r w:rsidRPr="00080CF0">
        <w:rPr>
          <w:rFonts w:ascii="Palatino Linotype" w:eastAsia="Palatino Linotype" w:hAnsi="Palatino Linotype" w:cs="Palatino Linotype"/>
          <w:b/>
          <w:color w:val="000000"/>
          <w:sz w:val="22"/>
          <w:szCs w:val="22"/>
        </w:rPr>
        <w:t xml:space="preserve">RECURRENTE </w:t>
      </w:r>
      <w:r w:rsidRPr="00080CF0">
        <w:rPr>
          <w:rFonts w:ascii="Palatino Linotype" w:eastAsia="Palatino Linotype" w:hAnsi="Palatino Linotype" w:cs="Palatino Linotype"/>
          <w:color w:val="000000"/>
          <w:sz w:val="22"/>
          <w:szCs w:val="22"/>
        </w:rPr>
        <w:t>interpuso el</w:t>
      </w:r>
      <w:r w:rsidRPr="00080CF0">
        <w:rPr>
          <w:rFonts w:ascii="Palatino Linotype" w:eastAsia="Palatino Linotype" w:hAnsi="Palatino Linotype" w:cs="Palatino Linotype"/>
          <w:b/>
          <w:color w:val="000000"/>
          <w:sz w:val="22"/>
          <w:szCs w:val="22"/>
        </w:rPr>
        <w:t xml:space="preserve"> </w:t>
      </w:r>
      <w:r w:rsidRPr="00080CF0">
        <w:rPr>
          <w:rFonts w:ascii="Palatino Linotype" w:eastAsia="Palatino Linotype" w:hAnsi="Palatino Linotype" w:cs="Palatino Linotype"/>
          <w:color w:val="000000"/>
          <w:sz w:val="22"/>
          <w:szCs w:val="22"/>
        </w:rPr>
        <w:t xml:space="preserve">recurso de revisión número </w:t>
      </w:r>
      <w:r w:rsidRPr="00080CF0">
        <w:rPr>
          <w:rFonts w:ascii="Palatino Linotype" w:eastAsia="Palatino Linotype" w:hAnsi="Palatino Linotype" w:cs="Palatino Linotype"/>
          <w:b/>
          <w:color w:val="000000"/>
          <w:sz w:val="22"/>
          <w:szCs w:val="22"/>
        </w:rPr>
        <w:t>0</w:t>
      </w:r>
      <w:r w:rsidR="006D5B1A" w:rsidRPr="00080CF0">
        <w:rPr>
          <w:rFonts w:ascii="Palatino Linotype" w:eastAsia="Palatino Linotype" w:hAnsi="Palatino Linotype" w:cs="Palatino Linotype"/>
          <w:b/>
          <w:color w:val="000000"/>
          <w:sz w:val="22"/>
          <w:szCs w:val="22"/>
        </w:rPr>
        <w:t>0</w:t>
      </w:r>
      <w:r w:rsidR="003F1B51" w:rsidRPr="00080CF0">
        <w:rPr>
          <w:rFonts w:ascii="Palatino Linotype" w:eastAsia="Palatino Linotype" w:hAnsi="Palatino Linotype" w:cs="Palatino Linotype"/>
          <w:b/>
          <w:color w:val="000000"/>
          <w:sz w:val="22"/>
          <w:szCs w:val="22"/>
        </w:rPr>
        <w:t>24</w:t>
      </w:r>
      <w:r w:rsidR="006D5B1A" w:rsidRPr="00080CF0">
        <w:rPr>
          <w:rFonts w:ascii="Palatino Linotype" w:eastAsia="Palatino Linotype" w:hAnsi="Palatino Linotype" w:cs="Palatino Linotype"/>
          <w:b/>
          <w:color w:val="000000"/>
          <w:sz w:val="22"/>
          <w:szCs w:val="22"/>
        </w:rPr>
        <w:t>8</w:t>
      </w:r>
      <w:r w:rsidRPr="00080CF0">
        <w:rPr>
          <w:rFonts w:ascii="Palatino Linotype" w:eastAsia="Palatino Linotype" w:hAnsi="Palatino Linotype" w:cs="Palatino Linotype"/>
          <w:b/>
          <w:color w:val="000000"/>
          <w:sz w:val="22"/>
          <w:szCs w:val="22"/>
        </w:rPr>
        <w:t>/INFOEM/IP/RR/2024</w:t>
      </w:r>
      <w:r w:rsidR="008115AE" w:rsidRPr="00080CF0">
        <w:rPr>
          <w:rFonts w:ascii="Palatino Linotype" w:eastAsia="Palatino Linotype" w:hAnsi="Palatino Linotype" w:cs="Palatino Linotype"/>
          <w:b/>
          <w:color w:val="000000"/>
          <w:sz w:val="22"/>
          <w:szCs w:val="22"/>
        </w:rPr>
        <w:t xml:space="preserve"> y 00249/INFOEM/IP/RR/2024 respectivamente</w:t>
      </w:r>
      <w:r w:rsidRPr="00080CF0">
        <w:rPr>
          <w:rFonts w:ascii="Palatino Linotype" w:eastAsia="Palatino Linotype" w:hAnsi="Palatino Linotype" w:cs="Palatino Linotype"/>
          <w:color w:val="000000"/>
          <w:sz w:val="22"/>
          <w:szCs w:val="22"/>
        </w:rPr>
        <w:t xml:space="preserve">, donde manifestó como motivos de inconformidad, </w:t>
      </w:r>
      <w:r w:rsidR="003F1B51" w:rsidRPr="00080CF0">
        <w:rPr>
          <w:rFonts w:ascii="Palatino Linotype" w:eastAsia="Palatino Linotype" w:hAnsi="Palatino Linotype" w:cs="Palatino Linotype"/>
          <w:color w:val="000000"/>
          <w:sz w:val="22"/>
          <w:szCs w:val="22"/>
        </w:rPr>
        <w:t xml:space="preserve">que </w:t>
      </w:r>
      <w:r w:rsidR="003F1B51" w:rsidRPr="00080CF0">
        <w:rPr>
          <w:rFonts w:ascii="Palatino Linotype" w:eastAsia="Palatino Linotype" w:hAnsi="Palatino Linotype" w:cs="Palatino Linotype"/>
          <w:b/>
          <w:bCs/>
          <w:color w:val="000000"/>
          <w:sz w:val="22"/>
          <w:szCs w:val="22"/>
        </w:rPr>
        <w:t>no le proporcionaron los recibos de nómina solicitados y el cobro por la entrega de estos.</w:t>
      </w:r>
    </w:p>
    <w:p w14:paraId="1CBAFD1A" w14:textId="77777777" w:rsidR="006D5B1A" w:rsidRPr="00080CF0" w:rsidRDefault="006D5B1A" w:rsidP="006D5B1A">
      <w:pPr>
        <w:tabs>
          <w:tab w:val="left" w:pos="426"/>
          <w:tab w:val="left" w:pos="567"/>
        </w:tabs>
        <w:spacing w:line="360" w:lineRule="auto"/>
        <w:jc w:val="both"/>
        <w:rPr>
          <w:rFonts w:ascii="Palatino Linotype" w:hAnsi="Palatino Linotype"/>
          <w:color w:val="000000" w:themeColor="text1"/>
          <w:sz w:val="22"/>
          <w:szCs w:val="22"/>
        </w:rPr>
      </w:pPr>
    </w:p>
    <w:p w14:paraId="2BDA9602" w14:textId="77777777" w:rsidR="00602E31" w:rsidRPr="00080CF0" w:rsidRDefault="00602E31" w:rsidP="00602E31">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sz w:val="22"/>
          <w:szCs w:val="22"/>
        </w:rPr>
      </w:pPr>
      <w:r w:rsidRPr="00080CF0">
        <w:rPr>
          <w:rFonts w:ascii="Palatino Linotype" w:hAnsi="Palatino Linotype"/>
          <w:color w:val="000000" w:themeColor="text1"/>
          <w:sz w:val="22"/>
          <w:szCs w:val="22"/>
        </w:rPr>
        <w:t xml:space="preserve">En </w:t>
      </w:r>
      <w:r w:rsidRPr="00080CF0">
        <w:rPr>
          <w:rFonts w:ascii="Palatino Linotype" w:eastAsia="Palatino Linotype" w:hAnsi="Palatino Linotype" w:cs="Palatino Linotype"/>
          <w:sz w:val="22"/>
          <w:szCs w:val="22"/>
        </w:rPr>
        <w:t xml:space="preserve">este sentido, </w:t>
      </w:r>
      <w:r w:rsidRPr="00080CF0">
        <w:rPr>
          <w:rFonts w:ascii="Palatino Linotype" w:eastAsia="MS Mincho" w:hAnsi="Palatino Linotype" w:cs="Arial"/>
          <w:bCs/>
          <w:sz w:val="22"/>
          <w:szCs w:val="22"/>
        </w:rPr>
        <w:t xml:space="preserve">resulta necesario señalar que, </w:t>
      </w:r>
      <w:r w:rsidRPr="00080CF0">
        <w:rPr>
          <w:rFonts w:ascii="Palatino Linotype" w:eastAsia="MS Gothic" w:hAnsi="Palatino Linotype" w:cstheme="majorBidi"/>
          <w:sz w:val="22"/>
          <w:szCs w:val="22"/>
        </w:rPr>
        <w:t xml:space="preserve">el </w:t>
      </w:r>
      <w:r w:rsidRPr="00080CF0">
        <w:rPr>
          <w:rFonts w:ascii="Palatino Linotype" w:eastAsia="MS Gothic" w:hAnsi="Palatino Linotype" w:cstheme="majorBidi"/>
          <w:b/>
          <w:bCs/>
          <w:sz w:val="22"/>
          <w:szCs w:val="22"/>
        </w:rPr>
        <w:t>RECURRENTE</w:t>
      </w:r>
      <w:r w:rsidRPr="00080CF0">
        <w:rPr>
          <w:rFonts w:ascii="Palatino Linotype" w:eastAsia="MS Gothic" w:hAnsi="Palatino Linotype" w:cstheme="majorBidi"/>
          <w:b/>
          <w:sz w:val="22"/>
          <w:szCs w:val="22"/>
        </w:rPr>
        <w:t xml:space="preserve"> </w:t>
      </w:r>
      <w:r w:rsidRPr="00080CF0">
        <w:rPr>
          <w:rFonts w:ascii="Palatino Linotype" w:eastAsia="MS Gothic" w:hAnsi="Palatino Linotype" w:cstheme="majorBidi"/>
          <w:sz w:val="22"/>
          <w:szCs w:val="22"/>
        </w:rPr>
        <w:t xml:space="preserve">no se inconformó por la totalidad de la respuesta. Bajo ese tenor, se tiene que la parte de la respuesta que no fue impugnada debe declararse como consentida, toda vez que, </w:t>
      </w:r>
      <w:r w:rsidRPr="00080CF0">
        <w:rPr>
          <w:rFonts w:ascii="Palatino Linotype" w:eastAsia="Palatino Linotype" w:hAnsi="Palatino Linotype" w:cs="Palatino Linotype"/>
          <w:color w:val="000000"/>
          <w:sz w:val="22"/>
          <w:szCs w:val="22"/>
        </w:rPr>
        <w:t xml:space="preserve">al no haber realizado manifestaciones de inconformidad al respecto, se infiere que la información proporcionada por el </w:t>
      </w:r>
      <w:r w:rsidRPr="00080CF0">
        <w:rPr>
          <w:rFonts w:ascii="Palatino Linotype" w:eastAsia="Palatino Linotype" w:hAnsi="Palatino Linotype" w:cs="Palatino Linotype"/>
          <w:b/>
          <w:color w:val="000000"/>
          <w:sz w:val="22"/>
          <w:szCs w:val="22"/>
        </w:rPr>
        <w:t>SUJETO OBLIGADO</w:t>
      </w:r>
      <w:r w:rsidRPr="00080CF0">
        <w:rPr>
          <w:rFonts w:ascii="Palatino Linotype" w:eastAsia="Palatino Linotype" w:hAnsi="Palatino Linotype" w:cs="Palatino Linotype"/>
          <w:color w:val="000000"/>
          <w:sz w:val="22"/>
          <w:szCs w:val="22"/>
        </w:rPr>
        <w:t xml:space="preserve"> satisface este punto de la solicitud presentada. </w:t>
      </w:r>
    </w:p>
    <w:p w14:paraId="111C0E08" w14:textId="77777777" w:rsidR="00602E31" w:rsidRPr="00080CF0" w:rsidRDefault="00602E31" w:rsidP="00602E31">
      <w:pPr>
        <w:pStyle w:val="Prrafodelista"/>
        <w:tabs>
          <w:tab w:val="left" w:pos="426"/>
          <w:tab w:val="left" w:pos="567"/>
        </w:tabs>
        <w:spacing w:line="360" w:lineRule="auto"/>
        <w:ind w:left="0"/>
        <w:jc w:val="both"/>
        <w:rPr>
          <w:rFonts w:ascii="Palatino Linotype" w:hAnsi="Palatino Linotype"/>
          <w:color w:val="000000" w:themeColor="text1"/>
          <w:sz w:val="22"/>
          <w:szCs w:val="22"/>
        </w:rPr>
      </w:pPr>
    </w:p>
    <w:p w14:paraId="3CE5E677" w14:textId="77777777" w:rsidR="00602E31" w:rsidRPr="00080CF0" w:rsidRDefault="00602E31" w:rsidP="00602E31">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sz w:val="22"/>
          <w:szCs w:val="22"/>
        </w:rPr>
      </w:pPr>
      <w:r w:rsidRPr="00080CF0">
        <w:rPr>
          <w:rFonts w:ascii="Palatino Linotype" w:eastAsia="Calibri" w:hAnsi="Palatino Linotype" w:cs="Arial"/>
          <w:color w:val="000000" w:themeColor="text1"/>
          <w:sz w:val="22"/>
          <w:szCs w:val="22"/>
          <w:lang w:val="es-ES"/>
        </w:rPr>
        <w:t xml:space="preserve">Lo </w:t>
      </w:r>
      <w:r w:rsidRPr="00080CF0">
        <w:rPr>
          <w:rFonts w:ascii="Palatino Linotype" w:eastAsia="Palatino Linotype" w:hAnsi="Palatino Linotype" w:cs="Palatino Linotype"/>
          <w:color w:val="000000"/>
          <w:sz w:val="22"/>
          <w:szCs w:val="22"/>
        </w:rPr>
        <w:t xml:space="preserve">anterior es así, debido a que cuando un Recurrente impugna la respuesta del </w:t>
      </w:r>
      <w:r w:rsidRPr="00080CF0">
        <w:rPr>
          <w:rFonts w:ascii="Palatino Linotype" w:eastAsia="Palatino Linotype" w:hAnsi="Palatino Linotype" w:cs="Palatino Linotype"/>
          <w:b/>
          <w:color w:val="000000"/>
          <w:sz w:val="22"/>
          <w:szCs w:val="22"/>
        </w:rPr>
        <w:t>SUJETO OBLIGADO</w:t>
      </w:r>
      <w:r w:rsidRPr="00080CF0">
        <w:rPr>
          <w:rFonts w:ascii="Palatino Linotype" w:eastAsia="Palatino Linotype" w:hAnsi="Palatino Linotype" w:cs="Palatino Linotype"/>
          <w:color w:val="000000"/>
          <w:sz w:val="22"/>
          <w:szCs w:val="22"/>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AC72DB5" w14:textId="01808190" w:rsidR="00602E31" w:rsidRPr="00080CF0" w:rsidRDefault="00602E31" w:rsidP="00602E31">
      <w:pPr>
        <w:rPr>
          <w:rFonts w:ascii="Palatino Linotype" w:eastAsia="Calibri" w:hAnsi="Palatino Linotype" w:cs="Arial"/>
          <w:color w:val="000000" w:themeColor="text1"/>
          <w:sz w:val="22"/>
          <w:szCs w:val="22"/>
          <w:lang w:val="es-ES"/>
        </w:rPr>
      </w:pPr>
    </w:p>
    <w:p w14:paraId="39F732E0" w14:textId="175A1042" w:rsidR="00602E31" w:rsidRPr="00080CF0" w:rsidRDefault="00602E31" w:rsidP="00602E31">
      <w:pPr>
        <w:pStyle w:val="Prrafodelista"/>
        <w:ind w:left="567" w:right="565"/>
        <w:jc w:val="both"/>
        <w:rPr>
          <w:rFonts w:ascii="Palatino Linotype" w:eastAsia="Palatino Linotype" w:hAnsi="Palatino Linotype" w:cs="Palatino Linotype"/>
          <w:i/>
          <w:color w:val="000000"/>
          <w:sz w:val="22"/>
          <w:szCs w:val="22"/>
        </w:rPr>
      </w:pPr>
      <w:r w:rsidRPr="00080CF0">
        <w:rPr>
          <w:rFonts w:ascii="Palatino Linotype" w:eastAsia="Palatino Linotype" w:hAnsi="Palatino Linotype" w:cs="Palatino Linotype"/>
          <w:b/>
          <w:i/>
          <w:color w:val="000000"/>
          <w:sz w:val="22"/>
          <w:szCs w:val="22"/>
        </w:rPr>
        <w:t xml:space="preserve">“REVISIÓN EN AMPARO. LOS RESOLUTIVOS NO COMBATIDOS DEBEN DECLARARSE FIRMES. </w:t>
      </w:r>
      <w:r w:rsidRPr="00080CF0">
        <w:rPr>
          <w:rFonts w:ascii="Palatino Linotype" w:eastAsia="Palatino Linotype" w:hAnsi="Palatino Linotype" w:cs="Palatino Linotype"/>
          <w:i/>
          <w:color w:val="000000"/>
          <w:sz w:val="22"/>
          <w:szCs w:val="22"/>
        </w:rPr>
        <w:t xml:space="preserve">Cuando algún resolutivo de la sentencia impugnada afecta </w:t>
      </w:r>
      <w:r w:rsidRPr="00080CF0">
        <w:rPr>
          <w:rFonts w:ascii="Palatino Linotype" w:eastAsia="Palatino Linotype" w:hAnsi="Palatino Linotype" w:cs="Palatino Linotype"/>
          <w:i/>
          <w:color w:val="000000"/>
          <w:sz w:val="22"/>
          <w:szCs w:val="22"/>
        </w:rPr>
        <w:lastRenderedPageBreak/>
        <w:t>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F756063" w14:textId="77777777" w:rsidR="00602E31" w:rsidRPr="00080CF0" w:rsidRDefault="00602E31" w:rsidP="00602E31">
      <w:pPr>
        <w:rPr>
          <w:rFonts w:ascii="Palatino Linotype" w:eastAsia="Calibri" w:hAnsi="Palatino Linotype" w:cs="Arial"/>
          <w:color w:val="000000" w:themeColor="text1"/>
          <w:sz w:val="22"/>
          <w:szCs w:val="22"/>
          <w:lang w:val="es-ES"/>
        </w:rPr>
      </w:pPr>
    </w:p>
    <w:p w14:paraId="5AD1E1E3" w14:textId="77777777" w:rsidR="00602E31" w:rsidRPr="00080CF0" w:rsidRDefault="00602E31" w:rsidP="00602E31">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sz w:val="22"/>
          <w:szCs w:val="22"/>
        </w:rPr>
      </w:pPr>
      <w:r w:rsidRPr="00080CF0">
        <w:rPr>
          <w:rFonts w:ascii="Palatino Linotype" w:eastAsia="Calibri" w:hAnsi="Palatino Linotype" w:cs="Arial"/>
          <w:color w:val="000000" w:themeColor="text1"/>
          <w:sz w:val="22"/>
          <w:szCs w:val="22"/>
          <w:lang w:val="es-ES"/>
        </w:rPr>
        <w:t xml:space="preserve">Consecuentemente, </w:t>
      </w:r>
      <w:r w:rsidRPr="00080CF0">
        <w:rPr>
          <w:rFonts w:ascii="Palatino Linotype" w:eastAsia="Palatino Linotype" w:hAnsi="Palatino Linotype" w:cs="Palatino Linotype"/>
          <w:color w:val="000000"/>
          <w:sz w:val="22"/>
          <w:szCs w:val="22"/>
        </w:rPr>
        <w:t xml:space="preserve">se reitera que la parte de la solicitud que no fue impugnada debe declararse consentida por el </w:t>
      </w:r>
      <w:r w:rsidRPr="00080CF0">
        <w:rPr>
          <w:rFonts w:ascii="Palatino Linotype" w:eastAsia="Palatino Linotype" w:hAnsi="Palatino Linotype" w:cs="Palatino Linotype"/>
          <w:b/>
          <w:bCs/>
          <w:color w:val="000000"/>
          <w:sz w:val="22"/>
          <w:szCs w:val="22"/>
        </w:rPr>
        <w:t>RECURRENTE</w:t>
      </w:r>
      <w:r w:rsidRPr="00080CF0">
        <w:rPr>
          <w:rFonts w:ascii="Palatino Linotype" w:eastAsia="Palatino Linotype" w:hAnsi="Palatino Linotype" w:cs="Palatino Linotype"/>
          <w:color w:val="000000"/>
          <w:sz w:val="22"/>
          <w:szCs w:val="22"/>
        </w:rPr>
        <w:t>, debido a que no se realizaron manifestaciones de inconformidad, por</w:t>
      </w:r>
      <w:r w:rsidRPr="00080CF0">
        <w:rPr>
          <w:rFonts w:ascii="Palatino Linotype" w:eastAsia="Palatino Linotype" w:hAnsi="Palatino Linotype" w:cs="Palatino Linotype"/>
          <w:bCs/>
          <w:color w:val="000000"/>
          <w:sz w:val="22"/>
          <w:szCs w:val="22"/>
        </w:rPr>
        <w:t xml:space="preserve"> lo que no pueden producirse efectos jurídicos tendentes a revocar, confirmar o modificar el acto reclamado ya que se infiere un consentimiento del Recurrente</w:t>
      </w:r>
      <w:r w:rsidRPr="00080CF0">
        <w:rPr>
          <w:rFonts w:ascii="Palatino Linotype" w:eastAsia="Palatino Linotype" w:hAnsi="Palatino Linotype" w:cs="Palatino Linotype"/>
          <w:b/>
          <w:color w:val="000000"/>
          <w:sz w:val="22"/>
          <w:szCs w:val="22"/>
        </w:rPr>
        <w:t xml:space="preserve"> </w:t>
      </w:r>
      <w:r w:rsidRPr="00080CF0">
        <w:rPr>
          <w:rFonts w:ascii="Palatino Linotype" w:eastAsia="Palatino Linotype" w:hAnsi="Palatino Linotype" w:cs="Palatino Linotype"/>
          <w:color w:val="000000"/>
          <w:sz w:val="22"/>
          <w:szCs w:val="22"/>
        </w:rPr>
        <w:t>ante la falta de impugnación eficaz.</w:t>
      </w:r>
    </w:p>
    <w:p w14:paraId="112D8EAF" w14:textId="77777777" w:rsidR="00602E31" w:rsidRPr="00080CF0" w:rsidRDefault="00602E31" w:rsidP="00602E31">
      <w:pPr>
        <w:pStyle w:val="Prrafodelista"/>
        <w:tabs>
          <w:tab w:val="left" w:pos="426"/>
          <w:tab w:val="left" w:pos="567"/>
        </w:tabs>
        <w:spacing w:line="360" w:lineRule="auto"/>
        <w:ind w:left="0"/>
        <w:jc w:val="both"/>
        <w:rPr>
          <w:rFonts w:ascii="Palatino Linotype" w:hAnsi="Palatino Linotype"/>
          <w:color w:val="000000" w:themeColor="text1"/>
          <w:sz w:val="22"/>
          <w:szCs w:val="22"/>
        </w:rPr>
      </w:pPr>
    </w:p>
    <w:p w14:paraId="66521DB8" w14:textId="77777777" w:rsidR="00602E31" w:rsidRPr="00080CF0" w:rsidRDefault="00602E31" w:rsidP="00602E31">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sz w:val="22"/>
          <w:szCs w:val="22"/>
        </w:rPr>
      </w:pPr>
      <w:r w:rsidRPr="00080CF0">
        <w:rPr>
          <w:rFonts w:ascii="Palatino Linotype" w:eastAsia="Calibri" w:hAnsi="Palatino Linotype" w:cs="Arial"/>
          <w:color w:val="000000" w:themeColor="text1"/>
          <w:sz w:val="22"/>
          <w:szCs w:val="22"/>
          <w:lang w:val="es-ES"/>
        </w:rPr>
        <w:t xml:space="preserve">Sirve </w:t>
      </w:r>
      <w:r w:rsidRPr="00080CF0">
        <w:rPr>
          <w:rFonts w:ascii="Palatino Linotype" w:eastAsia="Palatino Linotype" w:hAnsi="Palatino Linotype" w:cs="Palatino Linotype"/>
          <w:color w:val="000000"/>
          <w:sz w:val="22"/>
          <w:szCs w:val="22"/>
        </w:rPr>
        <w:t>de sustento a lo anterior por analogía la tesis jurisprudencial número VI.3o.C. J/60, publicada en el Semanario Judicial de la Federación y su Gaceta bajo el número de registro 176,608 que a la letra dice:</w:t>
      </w:r>
    </w:p>
    <w:p w14:paraId="38DDE4C9" w14:textId="72CAE49C" w:rsidR="00602E31" w:rsidRPr="00080CF0" w:rsidRDefault="00602E31" w:rsidP="00602E31">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CB12A75" w14:textId="0A381354" w:rsidR="00602E31" w:rsidRPr="00080CF0" w:rsidRDefault="00602E31" w:rsidP="00602E31">
      <w:pPr>
        <w:pStyle w:val="Prrafodelista"/>
        <w:ind w:left="567" w:right="539"/>
        <w:jc w:val="both"/>
        <w:rPr>
          <w:rFonts w:ascii="Palatino Linotype" w:eastAsia="Palatino Linotype" w:hAnsi="Palatino Linotype" w:cs="Palatino Linotype"/>
          <w:i/>
          <w:color w:val="000000"/>
          <w:sz w:val="22"/>
          <w:szCs w:val="22"/>
        </w:rPr>
      </w:pPr>
      <w:r w:rsidRPr="00080CF0">
        <w:rPr>
          <w:rFonts w:ascii="Palatino Linotype" w:eastAsia="Palatino Linotype" w:hAnsi="Palatino Linotype" w:cs="Palatino Linotype"/>
          <w:b/>
          <w:i/>
          <w:smallCaps/>
          <w:color w:val="000000"/>
          <w:sz w:val="22"/>
          <w:szCs w:val="22"/>
        </w:rPr>
        <w:t xml:space="preserve">ACTOS CONSENTIDOS. SON LOS QUE NO SE IMPUGNAN MEDIANTE EL RECURSO IDÓNEO. </w:t>
      </w:r>
      <w:r w:rsidRPr="00080CF0">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3E4F205" w14:textId="77777777" w:rsidR="00602E31" w:rsidRPr="00080CF0" w:rsidRDefault="00602E31" w:rsidP="00602E31">
      <w:pPr>
        <w:pStyle w:val="Prrafodelista"/>
        <w:tabs>
          <w:tab w:val="left" w:pos="426"/>
          <w:tab w:val="left" w:pos="567"/>
        </w:tabs>
        <w:spacing w:line="360" w:lineRule="auto"/>
        <w:ind w:left="0"/>
        <w:jc w:val="both"/>
        <w:rPr>
          <w:rFonts w:ascii="Palatino Linotype" w:hAnsi="Palatino Linotype"/>
          <w:color w:val="000000" w:themeColor="text1"/>
          <w:sz w:val="22"/>
          <w:szCs w:val="22"/>
        </w:rPr>
      </w:pPr>
    </w:p>
    <w:p w14:paraId="0F043056" w14:textId="77777777" w:rsidR="00602E31" w:rsidRPr="00080CF0" w:rsidRDefault="00602E31" w:rsidP="00602E31">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sz w:val="22"/>
          <w:szCs w:val="22"/>
        </w:rPr>
      </w:pPr>
      <w:r w:rsidRPr="00080CF0">
        <w:rPr>
          <w:rFonts w:ascii="Palatino Linotype" w:eastAsia="Calibri" w:hAnsi="Palatino Linotype" w:cs="Arial"/>
          <w:color w:val="000000" w:themeColor="text1"/>
          <w:sz w:val="22"/>
          <w:szCs w:val="22"/>
          <w:lang w:val="es-ES"/>
        </w:rPr>
        <w:t xml:space="preserve">Para </w:t>
      </w:r>
      <w:r w:rsidRPr="00080CF0">
        <w:rPr>
          <w:rFonts w:ascii="Palatino Linotype" w:eastAsia="Palatino Linotype" w:hAnsi="Palatino Linotype" w:cs="Palatino Linotype"/>
          <w:sz w:val="22"/>
          <w:szCs w:val="22"/>
        </w:rPr>
        <w:t>mayor abundamiento, también resulta aplicable el criterio 01/20 emitido por el Instituto Nacional de Transparencia, Acceso a la Información Pública y Protección de Datos Personales, que a la letra estipula lo siguiente:</w:t>
      </w:r>
    </w:p>
    <w:p w14:paraId="737CBAFA" w14:textId="131DF372" w:rsidR="00602E31" w:rsidRPr="00080CF0" w:rsidRDefault="00602E31" w:rsidP="00602E31">
      <w:pPr>
        <w:pStyle w:val="Prrafodelista"/>
        <w:tabs>
          <w:tab w:val="left" w:pos="426"/>
          <w:tab w:val="left" w:pos="567"/>
        </w:tabs>
        <w:spacing w:line="360" w:lineRule="auto"/>
        <w:ind w:left="0"/>
        <w:jc w:val="both"/>
        <w:rPr>
          <w:rFonts w:ascii="Palatino Linotype" w:hAnsi="Palatino Linotype"/>
          <w:color w:val="000000" w:themeColor="text1"/>
          <w:sz w:val="22"/>
          <w:szCs w:val="22"/>
        </w:rPr>
      </w:pPr>
    </w:p>
    <w:p w14:paraId="7F11222B" w14:textId="37011DA8" w:rsidR="00602E31" w:rsidRPr="00080CF0" w:rsidRDefault="00602E31" w:rsidP="00602E31">
      <w:pPr>
        <w:pStyle w:val="Prrafodelista"/>
        <w:ind w:left="360" w:right="539"/>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lastRenderedPageBreak/>
        <w:t>Actos consentidos tácitamente. Improcedencia de su análisis.</w:t>
      </w:r>
      <w:r w:rsidRPr="00080CF0">
        <w:rPr>
          <w:rFonts w:ascii="Palatino Linotype" w:eastAsia="Palatino Linotype" w:hAnsi="Palatino Linotype" w:cs="Palatino Linotype"/>
          <w:i/>
          <w:sz w:val="22"/>
          <w:szCs w:val="22"/>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D2E485D" w14:textId="77777777" w:rsidR="00602E31" w:rsidRPr="00080CF0" w:rsidRDefault="00602E31" w:rsidP="00602E31">
      <w:pPr>
        <w:pStyle w:val="Prrafodelista"/>
        <w:tabs>
          <w:tab w:val="left" w:pos="426"/>
          <w:tab w:val="left" w:pos="567"/>
        </w:tabs>
        <w:spacing w:line="360" w:lineRule="auto"/>
        <w:ind w:left="0"/>
        <w:jc w:val="both"/>
        <w:rPr>
          <w:rFonts w:ascii="Palatino Linotype" w:hAnsi="Palatino Linotype"/>
          <w:color w:val="000000" w:themeColor="text1"/>
          <w:sz w:val="22"/>
          <w:szCs w:val="22"/>
        </w:rPr>
      </w:pPr>
    </w:p>
    <w:p w14:paraId="0A2D60A7" w14:textId="497367DB" w:rsidR="00602E31" w:rsidRPr="00080CF0" w:rsidRDefault="00602E31" w:rsidP="00602E31">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sz w:val="22"/>
          <w:szCs w:val="22"/>
        </w:rPr>
      </w:pPr>
      <w:r w:rsidRPr="00080CF0">
        <w:rPr>
          <w:rFonts w:ascii="Palatino Linotype" w:eastAsia="Calibri" w:hAnsi="Palatino Linotype" w:cs="Arial"/>
          <w:color w:val="000000" w:themeColor="text1"/>
          <w:sz w:val="22"/>
          <w:szCs w:val="22"/>
          <w:lang w:val="es-ES"/>
        </w:rPr>
        <w:t xml:space="preserve">De </w:t>
      </w:r>
      <w:r w:rsidRPr="00080CF0">
        <w:rPr>
          <w:rFonts w:ascii="Palatino Linotype" w:eastAsia="Palatino Linotype" w:hAnsi="Palatino Linotype" w:cs="Palatino Linotype"/>
          <w:color w:val="000000" w:themeColor="text1"/>
          <w:sz w:val="22"/>
          <w:szCs w:val="22"/>
        </w:rPr>
        <w:t xml:space="preserve">lo referido, y a efecto de garantizar el efectivo ejercicio del derecho de acceso a la información pública que asiste al </w:t>
      </w:r>
      <w:r w:rsidRPr="00080CF0">
        <w:rPr>
          <w:rFonts w:ascii="Palatino Linotype" w:eastAsia="Palatino Linotype" w:hAnsi="Palatino Linotype" w:cs="Palatino Linotype"/>
          <w:b/>
          <w:color w:val="000000" w:themeColor="text1"/>
          <w:sz w:val="22"/>
          <w:szCs w:val="22"/>
        </w:rPr>
        <w:t>RECURRENTE</w:t>
      </w:r>
      <w:r w:rsidRPr="00080CF0">
        <w:rPr>
          <w:rFonts w:ascii="Palatino Linotype" w:eastAsia="Palatino Linotype" w:hAnsi="Palatino Linotype" w:cs="Palatino Linotype"/>
          <w:color w:val="000000" w:themeColor="text1"/>
          <w:sz w:val="22"/>
          <w:szCs w:val="22"/>
        </w:rPr>
        <w:t>, resulta conveniente precisar que el presente análisis versará únicamente sobre</w:t>
      </w:r>
      <w:r w:rsidRPr="00080CF0">
        <w:rPr>
          <w:rFonts w:ascii="Palatino Linotype" w:eastAsia="Palatino Linotype" w:hAnsi="Palatino Linotype" w:cs="Palatino Linotype"/>
          <w:b/>
          <w:bCs/>
          <w:color w:val="000000" w:themeColor="text1"/>
          <w:sz w:val="22"/>
          <w:szCs w:val="22"/>
        </w:rPr>
        <w:t xml:space="preserve"> los </w:t>
      </w:r>
      <w:r w:rsidR="003F1B51" w:rsidRPr="00080CF0">
        <w:rPr>
          <w:rFonts w:ascii="Palatino Linotype" w:eastAsia="Palatino Linotype" w:hAnsi="Palatino Linotype" w:cs="Palatino Linotype"/>
          <w:b/>
          <w:bCs/>
          <w:color w:val="000000" w:themeColor="text1"/>
          <w:sz w:val="22"/>
          <w:szCs w:val="22"/>
        </w:rPr>
        <w:t xml:space="preserve">recibos de nómina </w:t>
      </w:r>
      <w:r w:rsidR="00034157" w:rsidRPr="00080CF0">
        <w:rPr>
          <w:rFonts w:ascii="Palatino Linotype" w:eastAsia="Palatino Linotype" w:hAnsi="Palatino Linotype" w:cs="Palatino Linotype"/>
          <w:b/>
          <w:bCs/>
          <w:color w:val="000000" w:themeColor="text1"/>
          <w:sz w:val="22"/>
          <w:szCs w:val="22"/>
        </w:rPr>
        <w:t>solicitados</w:t>
      </w:r>
      <w:r w:rsidR="003F1B51" w:rsidRPr="00080CF0">
        <w:rPr>
          <w:rFonts w:ascii="Palatino Linotype" w:eastAsia="Palatino Linotype" w:hAnsi="Palatino Linotype" w:cs="Palatino Linotype"/>
          <w:b/>
          <w:bCs/>
          <w:color w:val="000000" w:themeColor="text1"/>
          <w:sz w:val="22"/>
          <w:szCs w:val="22"/>
        </w:rPr>
        <w:t>.</w:t>
      </w:r>
    </w:p>
    <w:p w14:paraId="2897A00E" w14:textId="77777777" w:rsidR="007553B6" w:rsidRPr="00080CF0" w:rsidRDefault="007553B6" w:rsidP="00602E31">
      <w:pPr>
        <w:pStyle w:val="Prrafodelista"/>
        <w:tabs>
          <w:tab w:val="left" w:pos="426"/>
          <w:tab w:val="left" w:pos="567"/>
        </w:tabs>
        <w:spacing w:line="360" w:lineRule="auto"/>
        <w:ind w:left="0"/>
        <w:jc w:val="both"/>
        <w:rPr>
          <w:rFonts w:ascii="Palatino Linotype" w:hAnsi="Palatino Linotype"/>
          <w:color w:val="000000" w:themeColor="text1"/>
          <w:sz w:val="22"/>
          <w:szCs w:val="22"/>
        </w:rPr>
      </w:pPr>
    </w:p>
    <w:p w14:paraId="5C71E642" w14:textId="79195703" w:rsidR="00CB21A9" w:rsidRPr="00080CF0" w:rsidRDefault="00CB21A9" w:rsidP="00CB21A9">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En </w:t>
      </w:r>
      <w:r w:rsidRPr="00080CF0">
        <w:rPr>
          <w:rFonts w:ascii="Palatino Linotype" w:hAnsi="Palatino Linotype"/>
          <w:color w:val="000000" w:themeColor="text1"/>
          <w:sz w:val="22"/>
          <w:szCs w:val="22"/>
        </w:rPr>
        <w:t xml:space="preserve">razón de lo anterior, el estudio del presente asunto versará en analizar las constancias que obran en el expediente digital formado en el SAIMEX, así como los agravios expuestos por el </w:t>
      </w:r>
      <w:r w:rsidRPr="00080CF0">
        <w:rPr>
          <w:rFonts w:ascii="Palatino Linotype" w:hAnsi="Palatino Linotype"/>
          <w:b/>
          <w:bCs/>
          <w:color w:val="000000" w:themeColor="text1"/>
          <w:sz w:val="22"/>
          <w:szCs w:val="22"/>
        </w:rPr>
        <w:t>RECURRENTE</w:t>
      </w:r>
      <w:r w:rsidRPr="00080CF0">
        <w:rPr>
          <w:rFonts w:ascii="Palatino Linotype" w:hAnsi="Palatino Linotype"/>
          <w:color w:val="000000" w:themeColor="text1"/>
          <w:sz w:val="22"/>
          <w:szCs w:val="22"/>
        </w:rPr>
        <w:t xml:space="preserve"> a través del recurso de revisión </w:t>
      </w:r>
      <w:r w:rsidRPr="00080CF0">
        <w:rPr>
          <w:rFonts w:ascii="Palatino Linotype" w:hAnsi="Palatino Linotype"/>
          <w:b/>
          <w:bCs/>
          <w:color w:val="000000" w:themeColor="text1"/>
          <w:sz w:val="22"/>
          <w:szCs w:val="22"/>
        </w:rPr>
        <w:t>00</w:t>
      </w:r>
      <w:r w:rsidR="003F1B51" w:rsidRPr="00080CF0">
        <w:rPr>
          <w:rFonts w:ascii="Palatino Linotype" w:hAnsi="Palatino Linotype"/>
          <w:b/>
          <w:bCs/>
          <w:color w:val="000000" w:themeColor="text1"/>
          <w:sz w:val="22"/>
          <w:szCs w:val="22"/>
        </w:rPr>
        <w:t>248</w:t>
      </w:r>
      <w:r w:rsidRPr="00080CF0">
        <w:rPr>
          <w:rFonts w:ascii="Palatino Linotype" w:hAnsi="Palatino Linotype"/>
          <w:b/>
          <w:bCs/>
          <w:color w:val="000000" w:themeColor="text1"/>
          <w:sz w:val="22"/>
          <w:szCs w:val="22"/>
        </w:rPr>
        <w:t>/INFOEM/IP/RR/2024</w:t>
      </w:r>
      <w:r w:rsidR="008115AE" w:rsidRPr="00080CF0">
        <w:rPr>
          <w:rFonts w:ascii="Palatino Linotype" w:hAnsi="Palatino Linotype"/>
          <w:b/>
          <w:bCs/>
          <w:color w:val="000000" w:themeColor="text1"/>
          <w:sz w:val="22"/>
          <w:szCs w:val="22"/>
        </w:rPr>
        <w:t xml:space="preserve"> y 00249/INFOEM/IP/RR/2024</w:t>
      </w:r>
      <w:r w:rsidRPr="00080CF0">
        <w:rPr>
          <w:rFonts w:ascii="Palatino Linotype" w:hAnsi="Palatino Linotype"/>
          <w:color w:val="000000" w:themeColor="text1"/>
          <w:sz w:val="22"/>
          <w:szCs w:val="22"/>
        </w:rPr>
        <w:t xml:space="preserve">, con el objeto de determinar si, con su respuesta, el </w:t>
      </w:r>
      <w:r w:rsidRPr="00080CF0">
        <w:rPr>
          <w:rFonts w:ascii="Palatino Linotype" w:hAnsi="Palatino Linotype"/>
          <w:b/>
          <w:color w:val="000000" w:themeColor="text1"/>
          <w:sz w:val="22"/>
          <w:szCs w:val="22"/>
        </w:rPr>
        <w:t>SUJETO OBLIGADO</w:t>
      </w:r>
      <w:r w:rsidRPr="00080CF0">
        <w:rPr>
          <w:rFonts w:ascii="Palatino Linotype" w:hAnsi="Palatino Linotype"/>
          <w:color w:val="000000" w:themeColor="text1"/>
          <w:sz w:val="22"/>
          <w:szCs w:val="22"/>
        </w:rPr>
        <w:t xml:space="preserve"> colmó el derecho de acceso a la información o, si por el contrario, procede la entrega de información.</w:t>
      </w:r>
    </w:p>
    <w:p w14:paraId="49383758" w14:textId="77777777" w:rsidR="00CB21A9" w:rsidRPr="00080CF0" w:rsidRDefault="00CB21A9" w:rsidP="00CB21A9">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534492FB" w14:textId="5B6E400B" w:rsidR="007553B6" w:rsidRPr="00080CF0" w:rsidRDefault="00CB21A9" w:rsidP="007553B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Así</w:t>
      </w:r>
      <w:r w:rsidR="007553B6" w:rsidRPr="00080CF0">
        <w:rPr>
          <w:rFonts w:ascii="Palatino Linotype" w:eastAsia="Calibri" w:hAnsi="Palatino Linotype" w:cs="Arial"/>
          <w:color w:val="000000" w:themeColor="text1"/>
          <w:sz w:val="22"/>
          <w:szCs w:val="22"/>
          <w:lang w:val="es-ES"/>
        </w:rPr>
        <w:t xml:space="preserve">, </w:t>
      </w:r>
      <w:r w:rsidRPr="00080CF0">
        <w:rPr>
          <w:rFonts w:ascii="Palatino Linotype" w:eastAsia="Palatino Linotype" w:hAnsi="Palatino Linotype" w:cs="Palatino Linotype"/>
          <w:sz w:val="22"/>
          <w:szCs w:val="22"/>
        </w:rPr>
        <w:t xml:space="preserve">de las constancias que integran los expedientes electrónicos relacionados con el recurso de revisión materia de estudio, se colige que el </w:t>
      </w:r>
      <w:r w:rsidRPr="00080CF0">
        <w:rPr>
          <w:rFonts w:ascii="Palatino Linotype" w:eastAsia="Palatino Linotype" w:hAnsi="Palatino Linotype" w:cs="Palatino Linotype"/>
          <w:b/>
          <w:sz w:val="22"/>
          <w:szCs w:val="22"/>
        </w:rPr>
        <w:t>SUJETO OBLIGADO</w:t>
      </w:r>
      <w:r w:rsidRPr="00080CF0">
        <w:rPr>
          <w:rFonts w:ascii="Palatino Linotype" w:eastAsia="Palatino Linotype" w:hAnsi="Palatino Linotype" w:cs="Palatino Linotype"/>
          <w:sz w:val="22"/>
          <w:szCs w:val="22"/>
        </w:rPr>
        <w:t xml:space="preserve"> no niega la competencia para conocer de la información solicitada, por el contrario, con la respuesta pronunciada asevera que es competente para conocer de la solicitud de información</w:t>
      </w:r>
      <w:r w:rsidRPr="00080CF0">
        <w:rPr>
          <w:rFonts w:ascii="Palatino Linotype" w:eastAsia="Palatino Linotype" w:hAnsi="Palatino Linotype" w:cs="Palatino Linotype"/>
          <w:i/>
          <w:sz w:val="22"/>
          <w:szCs w:val="22"/>
        </w:rPr>
        <w:t xml:space="preserve">, </w:t>
      </w:r>
      <w:r w:rsidRPr="00080CF0">
        <w:rPr>
          <w:rFonts w:ascii="Palatino Linotype" w:eastAsia="Palatino Linotype" w:hAnsi="Palatino Linotype" w:cs="Palatino Linotype"/>
          <w:sz w:val="22"/>
          <w:szCs w:val="22"/>
        </w:rPr>
        <w:t xml:space="preserve">lo anterior es así, ya que el estudio enunciado tiene por objeto determinar si </w:t>
      </w:r>
      <w:r w:rsidRPr="00080CF0">
        <w:rPr>
          <w:rFonts w:ascii="Palatino Linotype" w:hAnsi="Palatino Linotype"/>
          <w:sz w:val="22"/>
          <w:szCs w:val="22"/>
        </w:rPr>
        <w:t>los</w:t>
      </w:r>
      <w:r w:rsidRPr="00080CF0">
        <w:rPr>
          <w:rFonts w:ascii="Palatino Linotype" w:eastAsia="Palatino Linotype" w:hAnsi="Palatino Linotype" w:cs="Palatino Linotype"/>
          <w:sz w:val="22"/>
          <w:szCs w:val="22"/>
        </w:rPr>
        <w:t xml:space="preserve"> Sujeto</w:t>
      </w:r>
      <w:r w:rsidRPr="00080CF0">
        <w:rPr>
          <w:rFonts w:ascii="Palatino Linotype" w:hAnsi="Palatino Linotype"/>
          <w:sz w:val="22"/>
          <w:szCs w:val="22"/>
        </w:rPr>
        <w:t>s</w:t>
      </w:r>
      <w:r w:rsidRPr="00080CF0">
        <w:rPr>
          <w:rFonts w:ascii="Palatino Linotype" w:eastAsia="Palatino Linotype" w:hAnsi="Palatino Linotype" w:cs="Palatino Linotype"/>
          <w:sz w:val="22"/>
          <w:szCs w:val="22"/>
        </w:rPr>
        <w:t xml:space="preserve"> Obligado</w:t>
      </w:r>
      <w:r w:rsidRPr="00080CF0">
        <w:rPr>
          <w:rFonts w:ascii="Palatino Linotype" w:hAnsi="Palatino Linotype"/>
          <w:sz w:val="22"/>
          <w:szCs w:val="22"/>
        </w:rPr>
        <w:t>s</w:t>
      </w:r>
      <w:r w:rsidRPr="00080CF0">
        <w:rPr>
          <w:rFonts w:ascii="Palatino Linotype" w:eastAsia="Palatino Linotype" w:hAnsi="Palatino Linotype" w:cs="Palatino Linotype"/>
          <w:sz w:val="22"/>
          <w:szCs w:val="22"/>
        </w:rPr>
        <w:t xml:space="preserve"> generan, poseen o administran  la información solicitada, sin embargo, en aquellos casos en que </w:t>
      </w:r>
      <w:r w:rsidRPr="00080CF0">
        <w:rPr>
          <w:rFonts w:ascii="Palatino Linotype" w:hAnsi="Palatino Linotype"/>
          <w:sz w:val="22"/>
          <w:szCs w:val="22"/>
        </w:rPr>
        <w:t>e</w:t>
      </w:r>
      <w:r w:rsidRPr="00080CF0">
        <w:rPr>
          <w:rFonts w:ascii="Palatino Linotype" w:eastAsia="Palatino Linotype" w:hAnsi="Palatino Linotype" w:cs="Palatino Linotype"/>
          <w:sz w:val="22"/>
          <w:szCs w:val="22"/>
        </w:rPr>
        <w:t>st</w:t>
      </w:r>
      <w:r w:rsidRPr="00080CF0">
        <w:rPr>
          <w:rFonts w:ascii="Palatino Linotype" w:hAnsi="Palatino Linotype"/>
          <w:sz w:val="22"/>
          <w:szCs w:val="22"/>
        </w:rPr>
        <w:t xml:space="preserve">os </w:t>
      </w:r>
      <w:r w:rsidRPr="00080CF0">
        <w:rPr>
          <w:rFonts w:ascii="Palatino Linotype" w:eastAsia="Palatino Linotype" w:hAnsi="Palatino Linotype" w:cs="Palatino Linotype"/>
          <w:sz w:val="22"/>
          <w:szCs w:val="22"/>
        </w:rPr>
        <w:t>ha</w:t>
      </w:r>
      <w:r w:rsidRPr="00080CF0">
        <w:rPr>
          <w:rFonts w:ascii="Palatino Linotype" w:hAnsi="Palatino Linotype"/>
          <w:sz w:val="22"/>
          <w:szCs w:val="22"/>
        </w:rPr>
        <w:t>n</w:t>
      </w:r>
      <w:r w:rsidRPr="00080CF0">
        <w:rPr>
          <w:rFonts w:ascii="Palatino Linotype" w:eastAsia="Palatino Linotype" w:hAnsi="Palatino Linotype" w:cs="Palatino Linotype"/>
          <w:sz w:val="22"/>
          <w:szCs w:val="22"/>
        </w:rPr>
        <w:t xml:space="preserve"> asumido la competencia, sería ocioso y a nada práctico nos conduciría su estudio, ya que, se insiste, el ente obligado asumió la competencia referida.</w:t>
      </w:r>
    </w:p>
    <w:p w14:paraId="756A18A7" w14:textId="77777777" w:rsidR="00602E31" w:rsidRPr="00080CF0" w:rsidRDefault="00602E31" w:rsidP="00602E31">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08C79542" w14:textId="77777777" w:rsidR="007553B6" w:rsidRPr="00080CF0" w:rsidRDefault="007553B6" w:rsidP="007553B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lastRenderedPageBreak/>
        <w:t xml:space="preserve">Por consiguiente, se procede al análisis del requerimiento planteado por persona solicitante y la respuesta proporcionada por el </w:t>
      </w:r>
      <w:r w:rsidRPr="00080CF0">
        <w:rPr>
          <w:rFonts w:ascii="Palatino Linotype" w:eastAsia="Palatino Linotype" w:hAnsi="Palatino Linotype" w:cs="Palatino Linotype"/>
          <w:b/>
          <w:sz w:val="22"/>
          <w:szCs w:val="22"/>
        </w:rPr>
        <w:t>SUJETO OBLIGADO</w:t>
      </w:r>
      <w:r w:rsidRPr="00080CF0">
        <w:rPr>
          <w:rFonts w:ascii="Palatino Linotype" w:eastAsia="Palatino Linotype" w:hAnsi="Palatino Linotype" w:cs="Palatino Linotype"/>
          <w:sz w:val="22"/>
          <w:szCs w:val="22"/>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14:paraId="6BB5B1EE" w14:textId="77777777" w:rsidR="007553B6" w:rsidRPr="00080CF0" w:rsidRDefault="007553B6" w:rsidP="007553B6">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863703D" w14:textId="2A5B0A42" w:rsidR="003F1B51" w:rsidRPr="00080CF0" w:rsidRDefault="00DF7F79" w:rsidP="003F1B5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Así</w:t>
      </w:r>
      <w:r w:rsidR="003F1B51" w:rsidRPr="00080CF0">
        <w:rPr>
          <w:rFonts w:ascii="Palatino Linotype" w:eastAsia="Calibri" w:hAnsi="Palatino Linotype" w:cs="Arial"/>
          <w:color w:val="000000" w:themeColor="text1"/>
          <w:sz w:val="22"/>
          <w:szCs w:val="22"/>
          <w:lang w:val="es-ES"/>
        </w:rPr>
        <w:t xml:space="preserve">, resulta conveniente reiterar que, el </w:t>
      </w:r>
      <w:r w:rsidR="003F1B51" w:rsidRPr="00080CF0">
        <w:rPr>
          <w:rFonts w:ascii="Palatino Linotype" w:eastAsia="Calibri" w:hAnsi="Palatino Linotype" w:cs="Arial"/>
          <w:b/>
          <w:bCs/>
          <w:color w:val="000000" w:themeColor="text1"/>
          <w:sz w:val="22"/>
          <w:szCs w:val="22"/>
          <w:lang w:val="es-ES"/>
        </w:rPr>
        <w:t xml:space="preserve">SUJETO OBLIGADO </w:t>
      </w:r>
      <w:r w:rsidRPr="00080CF0">
        <w:rPr>
          <w:rFonts w:ascii="Palatino Linotype" w:eastAsia="Calibri" w:hAnsi="Palatino Linotype" w:cs="Arial"/>
          <w:bCs/>
          <w:color w:val="000000" w:themeColor="text1"/>
          <w:sz w:val="22"/>
          <w:szCs w:val="22"/>
          <w:lang w:val="es-ES"/>
        </w:rPr>
        <w:t>en atención a la solicitud</w:t>
      </w:r>
      <w:r w:rsidR="008115AE" w:rsidRPr="00080CF0">
        <w:rPr>
          <w:rFonts w:ascii="Palatino Linotype" w:eastAsia="Calibri" w:hAnsi="Palatino Linotype" w:cs="Arial"/>
          <w:bCs/>
          <w:color w:val="000000" w:themeColor="text1"/>
          <w:sz w:val="22"/>
          <w:szCs w:val="22"/>
          <w:lang w:val="es-ES"/>
        </w:rPr>
        <w:t xml:space="preserve"> de información </w:t>
      </w:r>
      <w:r w:rsidRPr="00080CF0">
        <w:rPr>
          <w:rFonts w:ascii="Palatino Linotype" w:hAnsi="Palatino Linotype"/>
          <w:b/>
          <w:sz w:val="22"/>
          <w:szCs w:val="22"/>
        </w:rPr>
        <w:t xml:space="preserve">00154/ANTOISLA/IP/2023 y 00153/ANTOISLA/IP/2023, </w:t>
      </w:r>
      <w:r w:rsidR="003F1B51" w:rsidRPr="00080CF0">
        <w:rPr>
          <w:rFonts w:ascii="Palatino Linotype" w:eastAsia="Calibri" w:hAnsi="Palatino Linotype" w:cs="Arial"/>
          <w:color w:val="000000" w:themeColor="text1"/>
          <w:sz w:val="22"/>
          <w:szCs w:val="22"/>
          <w:lang w:val="es-ES"/>
        </w:rPr>
        <w:t>manifestó que haría entrega de los recibos de nómina solicitados posterior al pago realizado en las oficinas de la Tesorería Municipal.</w:t>
      </w:r>
      <w:r w:rsidR="002876F6" w:rsidRPr="00080CF0">
        <w:rPr>
          <w:rFonts w:ascii="Palatino Linotype" w:eastAsia="Calibri" w:hAnsi="Palatino Linotype" w:cs="Arial"/>
          <w:color w:val="000000" w:themeColor="text1"/>
          <w:sz w:val="22"/>
          <w:szCs w:val="22"/>
          <w:lang w:val="es-ES"/>
        </w:rPr>
        <w:t xml:space="preserve"> Como se observa a continuación:</w:t>
      </w:r>
    </w:p>
    <w:p w14:paraId="4DF2DD21" w14:textId="14580834" w:rsidR="002876F6" w:rsidRPr="00080CF0" w:rsidRDefault="002876F6" w:rsidP="00DF7F79">
      <w:pPr>
        <w:pStyle w:val="Prrafodelista"/>
        <w:tabs>
          <w:tab w:val="left" w:pos="426"/>
          <w:tab w:val="left" w:pos="567"/>
        </w:tabs>
        <w:ind w:left="0"/>
        <w:jc w:val="both"/>
        <w:rPr>
          <w:rFonts w:ascii="Palatino Linotype" w:eastAsia="Calibri" w:hAnsi="Palatino Linotype" w:cs="Arial"/>
          <w:color w:val="000000" w:themeColor="text1"/>
          <w:sz w:val="22"/>
          <w:szCs w:val="22"/>
          <w:lang w:val="es-ES"/>
        </w:rPr>
      </w:pPr>
    </w:p>
    <w:p w14:paraId="103F6C4A" w14:textId="3CA92997" w:rsidR="002876F6" w:rsidRPr="00080CF0" w:rsidRDefault="002876F6" w:rsidP="002876F6">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noProof/>
          <w:color w:val="000000" w:themeColor="text1"/>
          <w:sz w:val="22"/>
          <w:szCs w:val="22"/>
          <w:lang w:val="es-MX" w:eastAsia="es-MX"/>
        </w:rPr>
        <w:drawing>
          <wp:inline distT="0" distB="0" distL="0" distR="0" wp14:anchorId="40AD67C9" wp14:editId="2389CADE">
            <wp:extent cx="5500632" cy="3549600"/>
            <wp:effectExtent l="19050" t="19050" r="24130"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4"/>
                    <a:srcRect l="4776" t="7521"/>
                    <a:stretch/>
                  </pic:blipFill>
                  <pic:spPr bwMode="auto">
                    <a:xfrm>
                      <a:off x="0" y="0"/>
                      <a:ext cx="5538474" cy="35740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6BBB64" w14:textId="5C2BF736" w:rsidR="003F1B51" w:rsidRPr="00080CF0" w:rsidRDefault="003F1B51" w:rsidP="002876F6">
      <w:pPr>
        <w:rPr>
          <w:rFonts w:ascii="Palatino Linotype" w:eastAsia="Calibri" w:hAnsi="Palatino Linotype" w:cs="Arial"/>
          <w:color w:val="000000" w:themeColor="text1"/>
          <w:sz w:val="22"/>
          <w:szCs w:val="22"/>
          <w:lang w:val="es-ES"/>
        </w:rPr>
      </w:pPr>
    </w:p>
    <w:p w14:paraId="5A2F89AE" w14:textId="2DA1C693" w:rsidR="002876F6" w:rsidRPr="00080CF0" w:rsidRDefault="002876F6" w:rsidP="002876F6">
      <w:pPr>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noProof/>
          <w:color w:val="000000" w:themeColor="text1"/>
          <w:sz w:val="22"/>
          <w:szCs w:val="22"/>
        </w:rPr>
        <w:drawing>
          <wp:inline distT="0" distB="0" distL="0" distR="0" wp14:anchorId="324BB9F7" wp14:editId="04AD38B7">
            <wp:extent cx="5477918" cy="6061075"/>
            <wp:effectExtent l="19050" t="19050" r="27940"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5"/>
                    <a:srcRect l="6153" t="6675"/>
                    <a:stretch/>
                  </pic:blipFill>
                  <pic:spPr bwMode="auto">
                    <a:xfrm>
                      <a:off x="0" y="0"/>
                      <a:ext cx="5490494" cy="60749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01713A" w14:textId="77777777" w:rsidR="008115AE" w:rsidRPr="00080CF0" w:rsidRDefault="008115AE" w:rsidP="002876F6">
      <w:pPr>
        <w:rPr>
          <w:rFonts w:ascii="Palatino Linotype" w:eastAsia="Calibri" w:hAnsi="Palatino Linotype" w:cs="Arial"/>
          <w:color w:val="000000" w:themeColor="text1"/>
          <w:sz w:val="22"/>
          <w:szCs w:val="22"/>
          <w:lang w:val="es-ES"/>
        </w:rPr>
      </w:pPr>
    </w:p>
    <w:p w14:paraId="7A61950F" w14:textId="77777777" w:rsidR="008115AE" w:rsidRPr="00080CF0" w:rsidRDefault="008115AE" w:rsidP="002876F6">
      <w:pPr>
        <w:rPr>
          <w:rFonts w:ascii="Palatino Linotype" w:eastAsia="Calibri" w:hAnsi="Palatino Linotype" w:cs="Arial"/>
          <w:color w:val="000000" w:themeColor="text1"/>
          <w:sz w:val="22"/>
          <w:szCs w:val="22"/>
          <w:lang w:val="es-ES"/>
        </w:rPr>
      </w:pPr>
    </w:p>
    <w:p w14:paraId="0CA05C3C" w14:textId="77777777" w:rsidR="008115AE" w:rsidRPr="00080CF0" w:rsidRDefault="008115AE" w:rsidP="002876F6">
      <w:pPr>
        <w:rPr>
          <w:rFonts w:ascii="Palatino Linotype" w:eastAsia="Calibri" w:hAnsi="Palatino Linotype" w:cs="Arial"/>
          <w:color w:val="000000" w:themeColor="text1"/>
          <w:sz w:val="22"/>
          <w:szCs w:val="22"/>
          <w:lang w:val="es-ES"/>
        </w:rPr>
      </w:pPr>
    </w:p>
    <w:p w14:paraId="60AFADAC" w14:textId="26B87955" w:rsidR="002876F6" w:rsidRPr="00080CF0" w:rsidRDefault="002876F6" w:rsidP="002876F6">
      <w:pPr>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noProof/>
          <w:color w:val="000000" w:themeColor="text1"/>
          <w:sz w:val="22"/>
          <w:szCs w:val="22"/>
        </w:rPr>
        <w:drawing>
          <wp:inline distT="0" distB="0" distL="0" distR="0" wp14:anchorId="0E137BD6" wp14:editId="0A3C887D">
            <wp:extent cx="5544000" cy="6154201"/>
            <wp:effectExtent l="19050" t="19050" r="19050" b="184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6"/>
                    <a:srcRect l="5421" t="6800"/>
                    <a:stretch/>
                  </pic:blipFill>
                  <pic:spPr bwMode="auto">
                    <a:xfrm>
                      <a:off x="0" y="0"/>
                      <a:ext cx="5564822" cy="61773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FF1FF7" w14:textId="77777777" w:rsidR="008115AE" w:rsidRPr="00080CF0" w:rsidRDefault="008115AE" w:rsidP="002876F6">
      <w:pPr>
        <w:rPr>
          <w:rFonts w:ascii="Palatino Linotype" w:eastAsia="Calibri" w:hAnsi="Palatino Linotype" w:cs="Arial"/>
          <w:color w:val="000000" w:themeColor="text1"/>
          <w:sz w:val="22"/>
          <w:szCs w:val="22"/>
          <w:lang w:val="es-ES"/>
        </w:rPr>
      </w:pPr>
    </w:p>
    <w:p w14:paraId="1C7A5373" w14:textId="77777777" w:rsidR="008115AE" w:rsidRPr="00080CF0" w:rsidRDefault="008115AE" w:rsidP="002876F6">
      <w:pPr>
        <w:rPr>
          <w:rFonts w:ascii="Palatino Linotype" w:eastAsia="Calibri" w:hAnsi="Palatino Linotype" w:cs="Arial"/>
          <w:color w:val="000000" w:themeColor="text1"/>
          <w:sz w:val="22"/>
          <w:szCs w:val="22"/>
          <w:lang w:val="es-ES"/>
        </w:rPr>
      </w:pPr>
    </w:p>
    <w:p w14:paraId="5459785F" w14:textId="6E891070" w:rsidR="003F1B51" w:rsidRPr="00080CF0" w:rsidRDefault="002876F6" w:rsidP="002876F6">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noProof/>
          <w:color w:val="000000" w:themeColor="text1"/>
          <w:sz w:val="22"/>
          <w:szCs w:val="22"/>
          <w:lang w:val="es-MX" w:eastAsia="es-MX"/>
        </w:rPr>
        <w:lastRenderedPageBreak/>
        <w:drawing>
          <wp:inline distT="0" distB="0" distL="0" distR="0" wp14:anchorId="7794A5F2" wp14:editId="71AB533B">
            <wp:extent cx="5537412" cy="4708800"/>
            <wp:effectExtent l="19050" t="19050" r="25400" b="15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7"/>
                    <a:srcRect l="5162" t="6855"/>
                    <a:stretch/>
                  </pic:blipFill>
                  <pic:spPr bwMode="auto">
                    <a:xfrm>
                      <a:off x="0" y="0"/>
                      <a:ext cx="5553957" cy="47228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488F87" w14:textId="2A58774F" w:rsidR="002876F6" w:rsidRPr="00080CF0" w:rsidRDefault="002876F6" w:rsidP="002876F6">
      <w:pPr>
        <w:pStyle w:val="Prrafodelista"/>
        <w:tabs>
          <w:tab w:val="left" w:pos="426"/>
          <w:tab w:val="left" w:pos="567"/>
        </w:tabs>
        <w:spacing w:line="360" w:lineRule="auto"/>
        <w:ind w:left="0"/>
        <w:jc w:val="center"/>
        <w:rPr>
          <w:rFonts w:ascii="Palatino Linotype" w:eastAsia="Calibri" w:hAnsi="Palatino Linotype" w:cs="Arial"/>
          <w:b/>
          <w:bCs/>
          <w:color w:val="000000" w:themeColor="text1"/>
          <w:sz w:val="22"/>
          <w:szCs w:val="22"/>
          <w:lang w:val="es-ES"/>
        </w:rPr>
      </w:pPr>
      <w:r w:rsidRPr="00080CF0">
        <w:rPr>
          <w:rFonts w:ascii="Palatino Linotype" w:eastAsia="Calibri" w:hAnsi="Palatino Linotype" w:cs="Arial"/>
          <w:b/>
          <w:bCs/>
          <w:color w:val="000000" w:themeColor="text1"/>
          <w:sz w:val="22"/>
          <w:szCs w:val="22"/>
          <w:lang w:val="es-ES"/>
        </w:rPr>
        <w:t>(…)</w:t>
      </w:r>
    </w:p>
    <w:p w14:paraId="1EE5E300" w14:textId="77777777" w:rsidR="00034157" w:rsidRPr="00080CF0" w:rsidRDefault="00034157" w:rsidP="00034157">
      <w:pPr>
        <w:pStyle w:val="Prrafodelista"/>
        <w:tabs>
          <w:tab w:val="left" w:pos="426"/>
          <w:tab w:val="left" w:pos="567"/>
        </w:tabs>
        <w:spacing w:line="360" w:lineRule="auto"/>
        <w:ind w:left="0"/>
        <w:rPr>
          <w:rFonts w:ascii="Palatino Linotype" w:eastAsia="Calibri" w:hAnsi="Palatino Linotype" w:cs="Arial"/>
          <w:b/>
          <w:bCs/>
          <w:color w:val="000000" w:themeColor="text1"/>
          <w:sz w:val="22"/>
          <w:szCs w:val="22"/>
          <w:lang w:val="es-ES"/>
        </w:rPr>
      </w:pPr>
    </w:p>
    <w:p w14:paraId="3CA9C518" w14:textId="34B75256" w:rsidR="002876F6" w:rsidRPr="00080CF0" w:rsidRDefault="002876F6" w:rsidP="002876F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Al respecto, </w:t>
      </w:r>
      <w:r w:rsidRPr="00080CF0">
        <w:rPr>
          <w:rFonts w:ascii="Palatino Linotype" w:hAnsi="Palatino Linotype"/>
          <w:sz w:val="22"/>
          <w:szCs w:val="22"/>
        </w:rPr>
        <w:t>la fracción II, artículo 2 de la Ley de Transparencia Local, uno sus objetivos, es proveer lo necesario para garantizar a toda persona el derecho de acceso a la información pública, a través de procedimientos sencillos, expeditos, oportunos y</w:t>
      </w:r>
      <w:r w:rsidRPr="00080CF0">
        <w:rPr>
          <w:rFonts w:ascii="Palatino Linotype" w:hAnsi="Palatino Linotype"/>
          <w:b/>
          <w:sz w:val="22"/>
          <w:szCs w:val="22"/>
        </w:rPr>
        <w:t xml:space="preserve"> gratuitos</w:t>
      </w:r>
      <w:r w:rsidRPr="00080CF0">
        <w:rPr>
          <w:rFonts w:ascii="Palatino Linotype" w:hAnsi="Palatino Linotype"/>
          <w:sz w:val="22"/>
          <w:szCs w:val="22"/>
        </w:rPr>
        <w:t xml:space="preserve">, determinando las bases mínimas sobre las cuales se regirán los mismos; así, con ello contribuir a la mejora de procedimientos y mecanismos que permitan transparentar la </w:t>
      </w:r>
      <w:r w:rsidRPr="00080CF0">
        <w:rPr>
          <w:rFonts w:ascii="Palatino Linotype" w:hAnsi="Palatino Linotype"/>
          <w:sz w:val="22"/>
          <w:szCs w:val="22"/>
        </w:rPr>
        <w:lastRenderedPageBreak/>
        <w:t>gestión pública,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w:t>
      </w:r>
    </w:p>
    <w:p w14:paraId="556DC37B" w14:textId="77777777" w:rsidR="002876F6" w:rsidRPr="00080CF0" w:rsidRDefault="002876F6" w:rsidP="002876F6">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B504D69" w14:textId="77777777" w:rsidR="002876F6" w:rsidRPr="00080CF0" w:rsidRDefault="002876F6" w:rsidP="002876F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Po su parte, </w:t>
      </w:r>
      <w:r w:rsidRPr="00080CF0">
        <w:rPr>
          <w:rFonts w:ascii="Palatino Linotype" w:hAnsi="Palatino Linotype"/>
          <w:sz w:val="22"/>
          <w:szCs w:val="22"/>
        </w:rPr>
        <w:t>el artículo 11 de la Ley de Transparencia Local, establece lo siguiente:</w:t>
      </w:r>
    </w:p>
    <w:p w14:paraId="4E8713F1" w14:textId="784B5A49" w:rsidR="002876F6" w:rsidRPr="00080CF0" w:rsidRDefault="002876F6" w:rsidP="002876F6">
      <w:pPr>
        <w:pStyle w:val="Prrafodelista"/>
        <w:tabs>
          <w:tab w:val="left" w:pos="426"/>
          <w:tab w:val="left" w:pos="567"/>
        </w:tabs>
        <w:spacing w:line="360" w:lineRule="auto"/>
        <w:ind w:left="0"/>
        <w:jc w:val="both"/>
        <w:rPr>
          <w:rFonts w:ascii="Palatino Linotype" w:hAnsi="Palatino Linotype"/>
          <w:sz w:val="22"/>
          <w:szCs w:val="22"/>
        </w:rPr>
      </w:pPr>
    </w:p>
    <w:p w14:paraId="09876BC3" w14:textId="77777777" w:rsidR="002876F6" w:rsidRPr="00080CF0" w:rsidRDefault="002876F6" w:rsidP="002876F6">
      <w:pPr>
        <w:pStyle w:val="Prrafodelista"/>
        <w:ind w:left="567" w:right="615"/>
        <w:jc w:val="both"/>
        <w:rPr>
          <w:rFonts w:ascii="Palatino Linotype" w:hAnsi="Palatino Linotype"/>
          <w:i/>
          <w:sz w:val="22"/>
          <w:szCs w:val="22"/>
        </w:rPr>
      </w:pPr>
      <w:r w:rsidRPr="00080CF0">
        <w:rPr>
          <w:rFonts w:ascii="Palatino Linotype" w:hAnsi="Palatino Linotype"/>
          <w:i/>
          <w:sz w:val="22"/>
          <w:szCs w:val="22"/>
        </w:rPr>
        <w:t>“</w:t>
      </w:r>
      <w:r w:rsidRPr="00080CF0">
        <w:rPr>
          <w:rFonts w:ascii="Palatino Linotype" w:hAnsi="Palatino Linotype"/>
          <w:b/>
          <w:i/>
          <w:sz w:val="22"/>
          <w:szCs w:val="22"/>
        </w:rPr>
        <w:t>Artículo 11.</w:t>
      </w:r>
      <w:r w:rsidRPr="00080CF0">
        <w:rPr>
          <w:rFonts w:ascii="Palatino Linotype" w:hAnsi="Palatino Linotype"/>
          <w:i/>
          <w:sz w:val="22"/>
          <w:szCs w:val="22"/>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DD38F03" w14:textId="7AC50A14" w:rsidR="002876F6" w:rsidRPr="00080CF0" w:rsidRDefault="002876F6" w:rsidP="002876F6">
      <w:pPr>
        <w:pStyle w:val="Prrafodelista"/>
        <w:ind w:left="567" w:right="615"/>
        <w:jc w:val="both"/>
        <w:rPr>
          <w:rFonts w:ascii="Palatino Linotype" w:hAnsi="Palatino Linotype"/>
          <w:i/>
          <w:sz w:val="22"/>
          <w:szCs w:val="22"/>
        </w:rPr>
      </w:pPr>
      <w:r w:rsidRPr="00080CF0">
        <w:rPr>
          <w:rFonts w:ascii="Palatino Linotype" w:hAnsi="Palatino Linotype"/>
          <w:i/>
          <w:sz w:val="22"/>
          <w:szCs w:val="22"/>
        </w:rPr>
        <w:t xml:space="preserve">…” </w:t>
      </w:r>
    </w:p>
    <w:p w14:paraId="1AD21BF6" w14:textId="77777777" w:rsidR="002876F6" w:rsidRPr="00080CF0" w:rsidRDefault="002876F6" w:rsidP="002876F6">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C34DD05"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hAnsi="Palatino Linotype"/>
          <w:sz w:val="22"/>
          <w:szCs w:val="22"/>
          <w:lang w:val="es-ES"/>
        </w:rPr>
        <w:t>Asimismo</w:t>
      </w:r>
      <w:r w:rsidR="002876F6" w:rsidRPr="00080CF0">
        <w:rPr>
          <w:rFonts w:ascii="Palatino Linotype" w:hAnsi="Palatino Linotype"/>
          <w:sz w:val="22"/>
          <w:szCs w:val="22"/>
        </w:rPr>
        <w:t>, establece que uno de los principios por lo que se rige el acceso a la información pública consiste en la gratuidad del procedimiento:</w:t>
      </w:r>
    </w:p>
    <w:p w14:paraId="547CAD15" w14:textId="0F4320D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5D31987" w14:textId="77777777" w:rsidR="00034157" w:rsidRPr="00080CF0" w:rsidRDefault="00034157" w:rsidP="00034157">
      <w:pPr>
        <w:pStyle w:val="Prrafodelista"/>
        <w:ind w:left="567" w:right="615"/>
        <w:jc w:val="both"/>
        <w:rPr>
          <w:rFonts w:ascii="Palatino Linotype" w:hAnsi="Palatino Linotype"/>
          <w:i/>
          <w:sz w:val="22"/>
          <w:szCs w:val="22"/>
        </w:rPr>
      </w:pPr>
      <w:r w:rsidRPr="00080CF0">
        <w:rPr>
          <w:rFonts w:ascii="Palatino Linotype" w:hAnsi="Palatino Linotype"/>
          <w:i/>
          <w:sz w:val="22"/>
          <w:szCs w:val="22"/>
        </w:rPr>
        <w:t>“</w:t>
      </w:r>
      <w:r w:rsidRPr="00080CF0">
        <w:rPr>
          <w:rFonts w:ascii="Palatino Linotype" w:hAnsi="Palatino Linotype"/>
          <w:b/>
          <w:i/>
          <w:sz w:val="22"/>
          <w:szCs w:val="22"/>
        </w:rPr>
        <w:t>Artículo 173.</w:t>
      </w:r>
      <w:r w:rsidRPr="00080CF0">
        <w:rPr>
          <w:rFonts w:ascii="Palatino Linotype" w:hAnsi="Palatino Linotype"/>
          <w:i/>
          <w:sz w:val="22"/>
          <w:szCs w:val="22"/>
        </w:rPr>
        <w:t xml:space="preserve"> Sin perjuicio de lo anteriormente establecido, el procedimiento de acceso a la información se rige por los siguientes principios: </w:t>
      </w:r>
    </w:p>
    <w:p w14:paraId="6E873B90" w14:textId="77777777" w:rsidR="00034157" w:rsidRPr="00080CF0" w:rsidRDefault="00034157" w:rsidP="00034157">
      <w:pPr>
        <w:pStyle w:val="Prrafodelista"/>
        <w:ind w:left="567" w:right="615"/>
        <w:jc w:val="both"/>
        <w:rPr>
          <w:rFonts w:ascii="Palatino Linotype" w:hAnsi="Palatino Linotype"/>
          <w:i/>
          <w:sz w:val="22"/>
          <w:szCs w:val="22"/>
        </w:rPr>
      </w:pPr>
      <w:r w:rsidRPr="00080CF0">
        <w:rPr>
          <w:rFonts w:ascii="Palatino Linotype" w:hAnsi="Palatino Linotype"/>
          <w:i/>
          <w:sz w:val="22"/>
          <w:szCs w:val="22"/>
        </w:rPr>
        <w:t xml:space="preserve">I. Simplicidad y rapidez; </w:t>
      </w:r>
    </w:p>
    <w:p w14:paraId="5504F640" w14:textId="77777777" w:rsidR="00034157" w:rsidRPr="00080CF0" w:rsidRDefault="00034157" w:rsidP="00034157">
      <w:pPr>
        <w:pStyle w:val="Prrafodelista"/>
        <w:ind w:left="567" w:right="615"/>
        <w:jc w:val="both"/>
        <w:rPr>
          <w:rFonts w:ascii="Palatino Linotype" w:hAnsi="Palatino Linotype"/>
          <w:b/>
          <w:i/>
          <w:sz w:val="22"/>
          <w:szCs w:val="22"/>
        </w:rPr>
      </w:pPr>
      <w:r w:rsidRPr="00080CF0">
        <w:rPr>
          <w:rFonts w:ascii="Palatino Linotype" w:hAnsi="Palatino Linotype"/>
          <w:b/>
          <w:i/>
          <w:sz w:val="22"/>
          <w:szCs w:val="22"/>
        </w:rPr>
        <w:t xml:space="preserve">II. Gratuidad del procedimiento; y </w:t>
      </w:r>
    </w:p>
    <w:p w14:paraId="1D4FA1C3" w14:textId="3F2F4C9C" w:rsidR="00034157" w:rsidRPr="00080CF0" w:rsidRDefault="00034157" w:rsidP="00034157">
      <w:pPr>
        <w:pStyle w:val="Prrafodelista"/>
        <w:ind w:left="567" w:right="615"/>
        <w:jc w:val="both"/>
        <w:rPr>
          <w:rFonts w:ascii="Palatino Linotype" w:hAnsi="Palatino Linotype"/>
          <w:i/>
          <w:sz w:val="22"/>
          <w:szCs w:val="22"/>
        </w:rPr>
      </w:pPr>
      <w:r w:rsidRPr="00080CF0">
        <w:rPr>
          <w:rFonts w:ascii="Palatino Linotype" w:hAnsi="Palatino Linotype"/>
          <w:i/>
          <w:sz w:val="22"/>
          <w:szCs w:val="22"/>
        </w:rPr>
        <w:t>III. Auxilio y orientación a los particulares.”</w:t>
      </w:r>
    </w:p>
    <w:p w14:paraId="21EB9580"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FE77220" w14:textId="3A030595"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hAnsi="Palatino Linotype"/>
          <w:sz w:val="22"/>
          <w:szCs w:val="22"/>
        </w:rPr>
        <w:t>Aunado a lo anterior</w:t>
      </w:r>
      <w:r w:rsidR="002876F6" w:rsidRPr="00080CF0">
        <w:rPr>
          <w:rFonts w:ascii="Palatino Linotype" w:hAnsi="Palatino Linotype"/>
          <w:sz w:val="22"/>
          <w:szCs w:val="22"/>
        </w:rPr>
        <w:t xml:space="preserve">, el artículo 17 y 150 de la Ley de Transparencia </w:t>
      </w:r>
      <w:r w:rsidRPr="00080CF0">
        <w:rPr>
          <w:rFonts w:ascii="Palatino Linotype" w:hAnsi="Palatino Linotype"/>
          <w:sz w:val="22"/>
          <w:szCs w:val="22"/>
        </w:rPr>
        <w:t>l</w:t>
      </w:r>
      <w:r w:rsidR="002876F6" w:rsidRPr="00080CF0">
        <w:rPr>
          <w:rFonts w:ascii="Palatino Linotype" w:hAnsi="Palatino Linotype"/>
          <w:sz w:val="22"/>
          <w:szCs w:val="22"/>
        </w:rPr>
        <w:t xml:space="preserve">ocal </w:t>
      </w:r>
      <w:r w:rsidRPr="00080CF0">
        <w:rPr>
          <w:rFonts w:ascii="Palatino Linotype" w:hAnsi="Palatino Linotype"/>
          <w:sz w:val="22"/>
          <w:szCs w:val="22"/>
        </w:rPr>
        <w:t>señalan</w:t>
      </w:r>
      <w:r w:rsidR="002876F6" w:rsidRPr="00080CF0">
        <w:rPr>
          <w:rFonts w:ascii="Palatino Linotype" w:hAnsi="Palatino Linotype"/>
          <w:sz w:val="22"/>
          <w:szCs w:val="22"/>
        </w:rPr>
        <w:t xml:space="preserve"> que la búsqueda y el acceso a la información pública deberá ser gratuita:</w:t>
      </w:r>
    </w:p>
    <w:p w14:paraId="3A216BCE" w14:textId="2F31A2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5A70E312" w14:textId="77777777" w:rsidR="00034157" w:rsidRPr="00080CF0" w:rsidRDefault="00034157" w:rsidP="00034157">
      <w:pPr>
        <w:pStyle w:val="Prrafodelista"/>
        <w:tabs>
          <w:tab w:val="left" w:pos="1418"/>
        </w:tabs>
        <w:ind w:left="567" w:right="615"/>
        <w:jc w:val="both"/>
        <w:rPr>
          <w:rFonts w:ascii="Palatino Linotype" w:hAnsi="Palatino Linotype"/>
          <w:i/>
          <w:sz w:val="22"/>
          <w:szCs w:val="22"/>
        </w:rPr>
      </w:pPr>
      <w:r w:rsidRPr="00080CF0">
        <w:rPr>
          <w:rFonts w:ascii="Palatino Linotype" w:hAnsi="Palatino Linotype"/>
          <w:i/>
          <w:sz w:val="22"/>
          <w:szCs w:val="22"/>
        </w:rPr>
        <w:lastRenderedPageBreak/>
        <w:t>“</w:t>
      </w:r>
      <w:r w:rsidRPr="00080CF0">
        <w:rPr>
          <w:rFonts w:ascii="Palatino Linotype" w:hAnsi="Palatino Linotype"/>
          <w:b/>
          <w:i/>
          <w:sz w:val="22"/>
          <w:szCs w:val="22"/>
        </w:rPr>
        <w:t>Artículo 17</w:t>
      </w:r>
      <w:r w:rsidRPr="00080CF0">
        <w:rPr>
          <w:rFonts w:ascii="Palatino Linotype" w:hAnsi="Palatino Linotype"/>
          <w:i/>
          <w:sz w:val="22"/>
          <w:szCs w:val="22"/>
        </w:rPr>
        <w:t>.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p>
    <w:p w14:paraId="37C40EC5" w14:textId="77777777" w:rsidR="00034157" w:rsidRPr="00080CF0" w:rsidRDefault="00034157" w:rsidP="00034157">
      <w:pPr>
        <w:pStyle w:val="Prrafodelista"/>
        <w:tabs>
          <w:tab w:val="left" w:pos="1418"/>
        </w:tabs>
        <w:ind w:left="567" w:right="615"/>
        <w:jc w:val="both"/>
        <w:rPr>
          <w:rFonts w:ascii="Palatino Linotype" w:hAnsi="Palatino Linotype"/>
          <w:i/>
          <w:sz w:val="22"/>
          <w:szCs w:val="22"/>
        </w:rPr>
      </w:pPr>
    </w:p>
    <w:p w14:paraId="1E3286E6" w14:textId="3E591463" w:rsidR="00034157" w:rsidRPr="00080CF0" w:rsidRDefault="00034157" w:rsidP="00034157">
      <w:pPr>
        <w:pStyle w:val="Prrafodelista"/>
        <w:tabs>
          <w:tab w:val="left" w:pos="1418"/>
        </w:tabs>
        <w:ind w:left="567" w:right="615"/>
        <w:jc w:val="both"/>
        <w:rPr>
          <w:rFonts w:ascii="Palatino Linotype" w:hAnsi="Palatino Linotype"/>
          <w:i/>
          <w:sz w:val="22"/>
          <w:szCs w:val="22"/>
        </w:rPr>
      </w:pPr>
      <w:r w:rsidRPr="00080CF0">
        <w:rPr>
          <w:rFonts w:ascii="Palatino Linotype" w:hAnsi="Palatino Linotype"/>
          <w:b/>
          <w:i/>
          <w:sz w:val="22"/>
          <w:szCs w:val="22"/>
        </w:rPr>
        <w:t>“Artículo 150</w:t>
      </w:r>
      <w:r w:rsidR="00551E7F" w:rsidRPr="00080CF0">
        <w:rPr>
          <w:rFonts w:ascii="Palatino Linotype" w:hAnsi="Palatino Linotype"/>
          <w:i/>
          <w:sz w:val="22"/>
          <w:szCs w:val="22"/>
        </w:rPr>
        <w:t>.</w:t>
      </w:r>
      <w:r w:rsidRPr="00080CF0">
        <w:rPr>
          <w:rFonts w:ascii="Palatino Linotype" w:hAnsi="Palatino Linotype"/>
          <w:i/>
          <w:sz w:val="22"/>
          <w:szCs w:val="22"/>
        </w:rP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B28772D"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8DA68D2" w14:textId="29361344" w:rsidR="00034157" w:rsidRPr="00080CF0" w:rsidRDefault="002876F6"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hAnsi="Palatino Linotype"/>
          <w:sz w:val="22"/>
          <w:szCs w:val="22"/>
        </w:rPr>
        <w:t xml:space="preserve">Con fundamento en los preceptos legales señalados, la gratuidad es un principio bajo el cual se rige el derecho de acceso a la información, razón por la cual, la información solicitada por el </w:t>
      </w:r>
      <w:r w:rsidR="00034157" w:rsidRPr="00080CF0">
        <w:rPr>
          <w:rFonts w:ascii="Palatino Linotype" w:hAnsi="Palatino Linotype"/>
          <w:sz w:val="22"/>
          <w:szCs w:val="22"/>
        </w:rPr>
        <w:t>Particular</w:t>
      </w:r>
      <w:r w:rsidRPr="00080CF0">
        <w:rPr>
          <w:rFonts w:ascii="Palatino Linotype" w:hAnsi="Palatino Linotype"/>
          <w:sz w:val="22"/>
          <w:szCs w:val="22"/>
        </w:rPr>
        <w:t xml:space="preserve"> debe ser entregada vía SAIMEX, sin que esto le genere algún costo.</w:t>
      </w:r>
    </w:p>
    <w:p w14:paraId="1A39230A"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894EF58" w14:textId="50E5C546" w:rsidR="00034157" w:rsidRPr="00080CF0" w:rsidRDefault="002876F6" w:rsidP="002876F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hAnsi="Palatino Linotype"/>
          <w:sz w:val="22"/>
          <w:szCs w:val="22"/>
        </w:rPr>
        <w:t xml:space="preserve">Es importante destacar, que el artículo 174 y 175 establecen el cobró de derechos para la entrega de la información con el objeto de que se cubran los costos de los materiales utilizados en la reproducción de la información, el costo por él envió de la misma o el pago por la certificación; sin embargo, en el caso particular que se comenta no se estima que se actualice ninguno de esos supuestos y no debe perderse de vista que la parte solicitante requirió la información a través del SAIMEX, por lo que ello únicamente implica la digitalización o escaneo de la información a entregar, lo cual no conlleva la utilización de materiales que generen un costo para el </w:t>
      </w:r>
      <w:r w:rsidR="00034157" w:rsidRPr="00080CF0">
        <w:rPr>
          <w:rFonts w:ascii="Palatino Linotype" w:hAnsi="Palatino Linotype"/>
          <w:b/>
          <w:bCs/>
          <w:sz w:val="22"/>
          <w:szCs w:val="22"/>
        </w:rPr>
        <w:t>SUJETO OBLIGADO</w:t>
      </w:r>
      <w:r w:rsidR="00034157" w:rsidRPr="00080CF0">
        <w:rPr>
          <w:rFonts w:ascii="Palatino Linotype" w:hAnsi="Palatino Linotype"/>
          <w:sz w:val="22"/>
          <w:szCs w:val="22"/>
        </w:rPr>
        <w:t xml:space="preserve">; </w:t>
      </w:r>
      <w:r w:rsidRPr="00080CF0">
        <w:rPr>
          <w:rFonts w:ascii="Palatino Linotype" w:hAnsi="Palatino Linotype"/>
          <w:sz w:val="22"/>
          <w:szCs w:val="22"/>
        </w:rPr>
        <w:t xml:space="preserve">así tampoco se genera un gasto por él envió de la información, ya que una de las finalidades de la utilización del Sistema de Acceso a la Información Pública Mexiquense, es evitar la generación de gastos tanto para los solicitantes como para los Sujetos Obligados, pues se trata de un sistema </w:t>
      </w:r>
      <w:r w:rsidRPr="00080CF0">
        <w:rPr>
          <w:rFonts w:ascii="Palatino Linotype" w:hAnsi="Palatino Linotype"/>
          <w:sz w:val="22"/>
          <w:szCs w:val="22"/>
        </w:rPr>
        <w:lastRenderedPageBreak/>
        <w:t>electrónico que para acceder al mismo no necesita recurso alguno, más que un equipo de cómputo con acceso a internet y un digitalizador de documentos.</w:t>
      </w:r>
    </w:p>
    <w:p w14:paraId="3847AA19"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33FEB568" w14:textId="1DB7CCD4" w:rsidR="002876F6" w:rsidRPr="00080CF0" w:rsidRDefault="002876F6" w:rsidP="002876F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color w:val="000000" w:themeColor="text1"/>
          <w:sz w:val="22"/>
          <w:szCs w:val="22"/>
          <w:lang w:val="es-ES"/>
        </w:rPr>
      </w:pPr>
      <w:r w:rsidRPr="00080CF0">
        <w:rPr>
          <w:rFonts w:ascii="Palatino Linotype" w:hAnsi="Palatino Linotype"/>
          <w:sz w:val="22"/>
          <w:szCs w:val="22"/>
        </w:rPr>
        <w:t>Por lo anteriormente expuesto, este Órgano Garante determina que la entrega de la información no generará costo alguno</w:t>
      </w:r>
      <w:r w:rsidR="008115AE" w:rsidRPr="00080CF0">
        <w:rPr>
          <w:rFonts w:ascii="Palatino Linotype" w:hAnsi="Palatino Linotype"/>
          <w:sz w:val="22"/>
          <w:szCs w:val="22"/>
        </w:rPr>
        <w:t>,</w:t>
      </w:r>
      <w:r w:rsidRPr="00080CF0">
        <w:rPr>
          <w:rFonts w:ascii="Palatino Linotype" w:hAnsi="Palatino Linotype"/>
          <w:sz w:val="22"/>
          <w:szCs w:val="22"/>
        </w:rPr>
        <w:t xml:space="preserve"> por lo que resulta procedente </w:t>
      </w:r>
      <w:r w:rsidRPr="00080CF0">
        <w:rPr>
          <w:rFonts w:ascii="Palatino Linotype" w:hAnsi="Palatino Linotype"/>
          <w:b/>
          <w:sz w:val="22"/>
          <w:szCs w:val="22"/>
        </w:rPr>
        <w:t xml:space="preserve">ordenar la entrega de la información en versión publica, en la modalidad elegida por el solicitante </w:t>
      </w:r>
      <w:r w:rsidRPr="00080CF0">
        <w:rPr>
          <w:rFonts w:ascii="Palatino Linotype" w:hAnsi="Palatino Linotype"/>
          <w:b/>
          <w:bCs/>
          <w:sz w:val="22"/>
          <w:szCs w:val="22"/>
        </w:rPr>
        <w:t>vía SAIMEX,</w:t>
      </w:r>
      <w:r w:rsidRPr="00080CF0">
        <w:rPr>
          <w:rFonts w:ascii="Palatino Linotype" w:hAnsi="Palatino Linotype"/>
          <w:b/>
          <w:sz w:val="22"/>
          <w:szCs w:val="22"/>
        </w:rPr>
        <w:t xml:space="preserve"> prevaleciendo el principio de gratuidad.</w:t>
      </w:r>
    </w:p>
    <w:p w14:paraId="641953E8" w14:textId="37E21325" w:rsidR="008D579E" w:rsidRPr="00080CF0" w:rsidRDefault="008D579E" w:rsidP="008D579E">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6BD2187" w14:textId="77777777" w:rsidR="008D579E" w:rsidRPr="00080CF0" w:rsidRDefault="008D579E" w:rsidP="008D579E">
      <w:pPr>
        <w:keepNext/>
        <w:keepLines/>
        <w:spacing w:before="240" w:line="360" w:lineRule="auto"/>
        <w:outlineLvl w:val="0"/>
        <w:rPr>
          <w:rFonts w:ascii="Palatino Linotype" w:eastAsia="Calibri" w:hAnsi="Palatino Linotype"/>
          <w:b/>
          <w:sz w:val="22"/>
          <w:szCs w:val="22"/>
          <w:lang w:eastAsia="en-US"/>
        </w:rPr>
      </w:pPr>
      <w:r w:rsidRPr="00080CF0">
        <w:rPr>
          <w:rFonts w:ascii="Palatino Linotype" w:eastAsia="Calibri" w:hAnsi="Palatino Linotype"/>
          <w:b/>
          <w:sz w:val="22"/>
          <w:szCs w:val="22"/>
          <w:lang w:eastAsia="en-US"/>
        </w:rPr>
        <w:t>QUINTO. VERSIÓN PÚBLICA.</w:t>
      </w:r>
    </w:p>
    <w:p w14:paraId="70BBE2F9" w14:textId="77777777" w:rsidR="008D579E" w:rsidRPr="00080CF0" w:rsidRDefault="008D579E" w:rsidP="008D579E">
      <w:pPr>
        <w:keepNext/>
        <w:keepLines/>
        <w:numPr>
          <w:ilvl w:val="0"/>
          <w:numId w:val="12"/>
        </w:numPr>
        <w:tabs>
          <w:tab w:val="num" w:pos="360"/>
        </w:tabs>
        <w:spacing w:line="360" w:lineRule="auto"/>
        <w:ind w:left="284" w:firstLine="0"/>
        <w:outlineLvl w:val="0"/>
        <w:rPr>
          <w:rFonts w:ascii="Palatino Linotype" w:eastAsia="MS Gothic" w:hAnsi="Palatino Linotype"/>
          <w:b/>
          <w:color w:val="000000"/>
          <w:sz w:val="22"/>
          <w:szCs w:val="22"/>
          <w:lang w:eastAsia="en-US"/>
        </w:rPr>
      </w:pPr>
      <w:bookmarkStart w:id="41" w:name="_Toc48135362"/>
      <w:bookmarkStart w:id="42" w:name="_Toc82017070"/>
      <w:bookmarkStart w:id="43" w:name="_Toc82537188"/>
      <w:bookmarkStart w:id="44" w:name="_Toc83830735"/>
      <w:bookmarkStart w:id="45" w:name="_Toc85112355"/>
      <w:r w:rsidRPr="00080CF0">
        <w:rPr>
          <w:rFonts w:ascii="Palatino Linotype" w:eastAsia="MS Gothic" w:hAnsi="Palatino Linotype"/>
          <w:b/>
          <w:color w:val="000000"/>
          <w:sz w:val="22"/>
          <w:szCs w:val="22"/>
          <w:lang w:eastAsia="es-ES_tradnl"/>
        </w:rPr>
        <w:t>Nociones generales.</w:t>
      </w:r>
      <w:bookmarkEnd w:id="41"/>
      <w:bookmarkEnd w:id="42"/>
      <w:bookmarkEnd w:id="43"/>
      <w:bookmarkEnd w:id="44"/>
      <w:bookmarkEnd w:id="45"/>
      <w:r w:rsidRPr="00080CF0">
        <w:rPr>
          <w:rFonts w:ascii="Palatino Linotype" w:eastAsia="MS Gothic" w:hAnsi="Palatino Linotype"/>
          <w:b/>
          <w:color w:val="000000"/>
          <w:sz w:val="22"/>
          <w:szCs w:val="22"/>
          <w:lang w:eastAsia="es-ES_tradnl"/>
        </w:rPr>
        <w:t xml:space="preserve"> </w:t>
      </w:r>
    </w:p>
    <w:p w14:paraId="1B93F8D1" w14:textId="77777777" w:rsidR="008D579E" w:rsidRPr="00080CF0" w:rsidRDefault="008D579E" w:rsidP="008D579E">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F357BB5" w14:textId="77777777" w:rsidR="008D579E" w:rsidRPr="00080CF0" w:rsidRDefault="008D579E" w:rsidP="008D579E">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MS Gothic" w:hAnsi="Palatino Linotype" w:cstheme="majorBidi"/>
          <w:iCs/>
          <w:sz w:val="22"/>
          <w:szCs w:val="22"/>
          <w:lang w:val="es-ES"/>
        </w:rPr>
        <w:t xml:space="preserve">Debe </w:t>
      </w:r>
      <w:r w:rsidRPr="00080CF0">
        <w:rPr>
          <w:rFonts w:ascii="Palatino Linotype" w:eastAsia="MS Mincho" w:hAnsi="Palatino Linotype" w:cs="Arial"/>
          <w:color w:val="000000"/>
          <w:sz w:val="22"/>
          <w:szCs w:val="22"/>
        </w:rPr>
        <w:t>destacarse que, debido a la naturaleza de la información solicitada</w:t>
      </w:r>
      <w:r w:rsidRPr="00080CF0">
        <w:rPr>
          <w:rFonts w:ascii="Palatino Linotype" w:eastAsia="MS Mincho" w:hAnsi="Palatino Linotype" w:cs="Arial"/>
          <w:b/>
          <w:color w:val="000000"/>
          <w:sz w:val="22"/>
          <w:szCs w:val="22"/>
        </w:rPr>
        <w:t xml:space="preserve">, </w:t>
      </w:r>
      <w:r w:rsidRPr="00080CF0">
        <w:rPr>
          <w:rFonts w:ascii="Palatino Linotype" w:eastAsia="MS Mincho" w:hAnsi="Palatino Linotype" w:cs="Arial"/>
          <w:color w:val="000000"/>
          <w:sz w:val="22"/>
          <w:szCs w:val="22"/>
        </w:rPr>
        <w:t xml:space="preserve">eventualmente pudiera obrar datos personales susceptibles de protegerse, el </w:t>
      </w:r>
      <w:r w:rsidRPr="00080CF0">
        <w:rPr>
          <w:rFonts w:ascii="Palatino Linotype" w:eastAsia="MS Mincho" w:hAnsi="Palatino Linotype" w:cs="Arial"/>
          <w:b/>
          <w:bCs/>
          <w:color w:val="000000"/>
          <w:sz w:val="22"/>
          <w:szCs w:val="22"/>
        </w:rPr>
        <w:t xml:space="preserve">Sujeto Obligado </w:t>
      </w:r>
      <w:r w:rsidRPr="00080CF0">
        <w:rPr>
          <w:rFonts w:ascii="Palatino Linotype" w:eastAsia="MS Mincho" w:hAnsi="Palatino Linotype" w:cs="Arial"/>
          <w:color w:val="000000"/>
          <w:sz w:val="22"/>
          <w:szCs w:val="22"/>
        </w:rPr>
        <w:t xml:space="preserve">deberá de hacer la adecuada versión pública, protegiendo los datos que no son susceptibles de ser proporcionados. </w:t>
      </w:r>
    </w:p>
    <w:p w14:paraId="5C5CBF01" w14:textId="77777777" w:rsidR="008D579E" w:rsidRPr="00080CF0" w:rsidRDefault="008D579E" w:rsidP="008D579E">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3C7712B7" w14:textId="51D7BC39" w:rsidR="008D579E" w:rsidRPr="00080CF0" w:rsidRDefault="008D579E" w:rsidP="008D579E">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MS Mincho" w:hAnsi="Palatino Linotype" w:cs="Arial"/>
          <w:color w:val="000000"/>
          <w:sz w:val="22"/>
          <w:szCs w:val="22"/>
        </w:rPr>
        <w:t xml:space="preserve">No pasa desapercibido para este Órgano Garante que los </w:t>
      </w:r>
      <w:r w:rsidRPr="00080CF0">
        <w:rPr>
          <w:rFonts w:ascii="Palatino Linotype" w:eastAsia="MS Mincho" w:hAnsi="Palatino Linotype" w:cs="Arial"/>
          <w:bCs/>
          <w:color w:val="000000"/>
          <w:sz w:val="22"/>
          <w:szCs w:val="22"/>
        </w:rPr>
        <w:t>Sujetos Obligados</w:t>
      </w:r>
      <w:r w:rsidRPr="00080CF0">
        <w:rPr>
          <w:rFonts w:ascii="Palatino Linotype" w:eastAsia="MS Mincho" w:hAnsi="Palatino Linotype" w:cs="Arial"/>
          <w:b/>
          <w:bCs/>
          <w:color w:val="000000"/>
          <w:sz w:val="22"/>
          <w:szCs w:val="22"/>
        </w:rPr>
        <w:t xml:space="preserve"> </w:t>
      </w:r>
      <w:r w:rsidRPr="00080CF0">
        <w:rPr>
          <w:rFonts w:ascii="Palatino Linotype" w:eastAsia="MS Mincho" w:hAnsi="Palatino Linotype" w:cs="Arial"/>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F15CA53" w14:textId="77777777" w:rsidR="008D579E" w:rsidRPr="00080CF0" w:rsidRDefault="008D579E" w:rsidP="008D579E">
      <w:pPr>
        <w:spacing w:line="360" w:lineRule="auto"/>
        <w:ind w:right="49"/>
        <w:contextualSpacing/>
        <w:jc w:val="both"/>
        <w:rPr>
          <w:rFonts w:ascii="Palatino Linotype" w:eastAsia="MS Mincho" w:hAnsi="Palatino Linotype" w:cs="Arial"/>
          <w:color w:val="000000"/>
          <w:sz w:val="22"/>
          <w:szCs w:val="22"/>
        </w:rPr>
      </w:pPr>
    </w:p>
    <w:tbl>
      <w:tblPr>
        <w:tblStyle w:val="Tablanormal13"/>
        <w:tblW w:w="0" w:type="auto"/>
        <w:tblLook w:val="04A0" w:firstRow="1" w:lastRow="0" w:firstColumn="1" w:lastColumn="0" w:noHBand="0" w:noVBand="1"/>
      </w:tblPr>
      <w:tblGrid>
        <w:gridCol w:w="1835"/>
        <w:gridCol w:w="6942"/>
      </w:tblGrid>
      <w:tr w:rsidR="008D579E" w:rsidRPr="00080CF0" w14:paraId="2A54F3E6" w14:textId="77777777" w:rsidTr="00811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1FFB5CF" w14:textId="77777777" w:rsidR="008D579E" w:rsidRPr="00080CF0" w:rsidRDefault="008D579E" w:rsidP="008115AE">
            <w:pPr>
              <w:rPr>
                <w:rFonts w:ascii="Palatino Linotype" w:eastAsia="Cambria" w:hAnsi="Palatino Linotype"/>
                <w:bCs w:val="0"/>
                <w:lang w:eastAsia="en-US"/>
              </w:rPr>
            </w:pPr>
            <w:r w:rsidRPr="00080CF0">
              <w:rPr>
                <w:rFonts w:ascii="Palatino Linotype" w:eastAsia="Cambria" w:hAnsi="Palatino Linotype"/>
                <w:bCs w:val="0"/>
                <w:lang w:eastAsia="en-US"/>
              </w:rPr>
              <w:lastRenderedPageBreak/>
              <w:t>a) Requisitos previos.</w:t>
            </w:r>
          </w:p>
        </w:tc>
        <w:tc>
          <w:tcPr>
            <w:tcW w:w="6990" w:type="dxa"/>
            <w:hideMark/>
          </w:tcPr>
          <w:p w14:paraId="09EE9002" w14:textId="77777777" w:rsidR="008D579E" w:rsidRPr="00080CF0" w:rsidRDefault="008D579E" w:rsidP="008115AE">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lang w:eastAsia="en-US"/>
              </w:rPr>
            </w:pPr>
            <w:r w:rsidRPr="00080CF0">
              <w:rPr>
                <w:rFonts w:ascii="Palatino Linotype" w:eastAsia="Cambria" w:hAnsi="Palatino Linotype" w:cs="Arial"/>
                <w:b w:val="0"/>
                <w:bCs w:val="0"/>
                <w:color w:val="000000"/>
                <w:lang w:eastAsia="en-US"/>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0174CFC" w14:textId="77777777" w:rsidR="008D579E" w:rsidRPr="00080CF0" w:rsidRDefault="008D579E" w:rsidP="008115AE">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lang w:eastAsia="en-US"/>
              </w:rPr>
            </w:pPr>
            <w:r w:rsidRPr="00080CF0">
              <w:rPr>
                <w:rFonts w:ascii="Palatino Linotype" w:eastAsia="Cambria" w:hAnsi="Palatino Linotype" w:cs="Arial"/>
                <w:b w:val="0"/>
                <w:bCs w:val="0"/>
                <w:color w:val="000000"/>
                <w:lang w:eastAsia="en-US"/>
              </w:rPr>
              <w:t>Al hacerlo tienen que precisar de qué información se trata, señalando el supuesto de clasificación (confidencialidad o reserva).</w:t>
            </w:r>
          </w:p>
          <w:p w14:paraId="38F11220" w14:textId="77777777" w:rsidR="008D579E" w:rsidRPr="00080CF0" w:rsidRDefault="008D579E" w:rsidP="008115AE">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lang w:eastAsia="en-US"/>
              </w:rPr>
            </w:pPr>
            <w:r w:rsidRPr="00080CF0">
              <w:rPr>
                <w:rFonts w:ascii="Palatino Linotype" w:eastAsia="Cambria" w:hAnsi="Palatino Linotype" w:cs="Arial"/>
                <w:b w:val="0"/>
                <w:bCs w:val="0"/>
                <w:color w:val="000000"/>
                <w:lang w:eastAsia="en-US"/>
              </w:rPr>
              <w:t>Además, se debe señalar el procedimiento, de los tres que establecen los artículos 132 y 106 de la Ley Estatal y General, respectivamente.</w:t>
            </w:r>
          </w:p>
          <w:p w14:paraId="13512068" w14:textId="77777777" w:rsidR="008D579E" w:rsidRPr="00080CF0" w:rsidRDefault="008D579E" w:rsidP="008115AE">
            <w:pPr>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lang w:eastAsia="en-US"/>
              </w:rPr>
            </w:pPr>
            <w:r w:rsidRPr="00080CF0">
              <w:rPr>
                <w:rFonts w:ascii="Palatino Linotype" w:eastAsia="Cambria" w:hAnsi="Palatino Linotype" w:cs="Arial"/>
                <w:b w:val="0"/>
                <w:bCs w:val="0"/>
                <w:color w:val="000000"/>
                <w:lang w:eastAsia="en-US"/>
              </w:rPr>
              <w:t xml:space="preserve">El último de estos requisitos previos consiste en que no se pueden emitir acuerdos de carácter general ni particular, esto es, </w:t>
            </w:r>
            <w:r w:rsidRPr="00080CF0">
              <w:rPr>
                <w:rFonts w:ascii="Palatino Linotype" w:eastAsia="Cambria" w:hAnsi="Palatino Linotype" w:cs="Arial"/>
                <w:b w:val="0"/>
                <w:bCs w:val="0"/>
                <w:color w:val="000000"/>
                <w:u w:val="single"/>
                <w:lang w:eastAsia="en-US"/>
              </w:rPr>
              <w:t>no se puede hacer un acuerdo para clasificar de manera general todos los documentos de un expediente o área, sin</w:t>
            </w:r>
            <w:r w:rsidRPr="00080CF0">
              <w:rPr>
                <w:rFonts w:ascii="Palatino Linotype" w:eastAsia="Cambria" w:hAnsi="Palatino Linotype" w:cs="Arial"/>
                <w:b w:val="0"/>
                <w:bCs w:val="0"/>
                <w:color w:val="000000"/>
                <w:lang w:eastAsia="en-US"/>
              </w:rPr>
              <w:t xml:space="preserve"> individualizar su análisis y tampoco se puede hacer un acuerdo por cada dato que se vaya a clasificar dentro de un documento con diez datos, por ejemplo, susceptibles de ser clasificados.</w:t>
            </w:r>
          </w:p>
        </w:tc>
      </w:tr>
      <w:tr w:rsidR="008D579E" w:rsidRPr="00080CF0" w14:paraId="5ED97BD2" w14:textId="77777777" w:rsidTr="0081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81D8849" w14:textId="77777777" w:rsidR="008D579E" w:rsidRPr="00080CF0" w:rsidRDefault="008D579E" w:rsidP="008115AE">
            <w:pPr>
              <w:rPr>
                <w:rFonts w:ascii="Palatino Linotype" w:eastAsia="Cambria" w:hAnsi="Palatino Linotype"/>
                <w:bCs w:val="0"/>
                <w:lang w:eastAsia="en-US"/>
              </w:rPr>
            </w:pPr>
            <w:r w:rsidRPr="00080CF0">
              <w:rPr>
                <w:rFonts w:ascii="Palatino Linotype" w:eastAsia="Cambria" w:hAnsi="Palatino Linotype"/>
                <w:bCs w:val="0"/>
                <w:lang w:eastAsia="en-US"/>
              </w:rPr>
              <w:t>b) Supuestos de clasificación.</w:t>
            </w:r>
          </w:p>
        </w:tc>
        <w:tc>
          <w:tcPr>
            <w:tcW w:w="6990" w:type="dxa"/>
            <w:hideMark/>
          </w:tcPr>
          <w:p w14:paraId="4002282B" w14:textId="77777777" w:rsidR="008D579E" w:rsidRPr="00080CF0" w:rsidRDefault="008D579E" w:rsidP="008115AE">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lang w:eastAsia="en-US"/>
              </w:rPr>
            </w:pPr>
            <w:r w:rsidRPr="00080CF0">
              <w:rPr>
                <w:rFonts w:ascii="Palatino Linotype" w:eastAsia="Cambria" w:hAnsi="Palatino Linotype" w:cs="Arial"/>
                <w:color w:val="000000"/>
                <w:lang w:eastAsia="en-US"/>
              </w:rPr>
              <w:t>Las disposiciones constitucionales y legales en la materia establecen los dos supuestos generales para clasificar la información: por reserva y por confidencialidad.</w:t>
            </w:r>
          </w:p>
          <w:p w14:paraId="2DCBD6AF" w14:textId="77777777" w:rsidR="008D579E" w:rsidRPr="00080CF0" w:rsidRDefault="008D579E" w:rsidP="008115AE">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lang w:eastAsia="en-US"/>
              </w:rPr>
            </w:pPr>
            <w:r w:rsidRPr="00080CF0">
              <w:rPr>
                <w:rFonts w:ascii="Palatino Linotype" w:eastAsia="Cambria" w:hAnsi="Palatino Linotype" w:cs="Arial"/>
                <w:color w:val="000000"/>
                <w:lang w:eastAsia="en-US"/>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FF7C1F9" w14:textId="77777777" w:rsidR="008D579E" w:rsidRPr="00080CF0" w:rsidRDefault="008D579E" w:rsidP="008115AE">
            <w:pPr>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lang w:eastAsia="en-US"/>
              </w:rPr>
            </w:pPr>
            <w:r w:rsidRPr="00080CF0">
              <w:rPr>
                <w:rFonts w:ascii="Palatino Linotype" w:eastAsia="Cambria" w:hAnsi="Palatino Linotype" w:cs="Arial"/>
                <w:color w:val="000000"/>
                <w:lang w:eastAsia="en-US"/>
              </w:rPr>
              <w:t xml:space="preserve">El </w:t>
            </w:r>
            <w:r w:rsidRPr="00080CF0">
              <w:rPr>
                <w:rFonts w:ascii="Palatino Linotype" w:eastAsia="Cambria" w:hAnsi="Palatino Linotype" w:cs="Arial"/>
                <w:b/>
                <w:color w:val="000000"/>
                <w:lang w:eastAsia="en-US"/>
              </w:rPr>
              <w:t>Sujeto Obligado</w:t>
            </w:r>
            <w:r w:rsidRPr="00080CF0">
              <w:rPr>
                <w:rFonts w:ascii="Palatino Linotype" w:eastAsia="Cambria" w:hAnsi="Palatino Linotype" w:cs="Arial"/>
                <w:color w:val="000000"/>
                <w:lang w:eastAsia="en-U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D579E" w:rsidRPr="00080CF0" w14:paraId="3E8BFBC8" w14:textId="77777777" w:rsidTr="008115AE">
        <w:tc>
          <w:tcPr>
            <w:cnfStyle w:val="001000000000" w:firstRow="0" w:lastRow="0" w:firstColumn="1" w:lastColumn="0" w:oddVBand="0" w:evenVBand="0" w:oddHBand="0" w:evenHBand="0" w:firstRowFirstColumn="0" w:firstRowLastColumn="0" w:lastRowFirstColumn="0" w:lastRowLastColumn="0"/>
            <w:tcW w:w="1838" w:type="dxa"/>
            <w:hideMark/>
          </w:tcPr>
          <w:p w14:paraId="5870059F" w14:textId="77777777" w:rsidR="008D579E" w:rsidRPr="00080CF0" w:rsidRDefault="008D579E" w:rsidP="008115AE">
            <w:pPr>
              <w:rPr>
                <w:rFonts w:ascii="Palatino Linotype" w:eastAsia="Cambria" w:hAnsi="Palatino Linotype"/>
                <w:bCs w:val="0"/>
                <w:lang w:eastAsia="en-US"/>
              </w:rPr>
            </w:pPr>
            <w:r w:rsidRPr="00080CF0">
              <w:rPr>
                <w:rFonts w:ascii="Palatino Linotype" w:eastAsia="Cambria" w:hAnsi="Palatino Linotype"/>
                <w:bCs w:val="0"/>
                <w:lang w:eastAsia="en-US"/>
              </w:rPr>
              <w:t>c) Formalidades para emitir el acuerdo de clasificación.</w:t>
            </w:r>
          </w:p>
        </w:tc>
        <w:tc>
          <w:tcPr>
            <w:tcW w:w="6990" w:type="dxa"/>
            <w:hideMark/>
          </w:tcPr>
          <w:p w14:paraId="5C9498E6" w14:textId="77777777" w:rsidR="008D579E" w:rsidRPr="00080CF0" w:rsidRDefault="008D579E" w:rsidP="008115AE">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lang w:eastAsia="en-US"/>
              </w:rPr>
            </w:pPr>
            <w:r w:rsidRPr="00080CF0">
              <w:rPr>
                <w:rFonts w:ascii="Palatino Linotype" w:eastAsia="Cambria" w:hAnsi="Palatino Linotype" w:cs="Arial"/>
                <w:color w:val="000000"/>
                <w:lang w:eastAsia="en-US"/>
              </w:rPr>
              <w:t xml:space="preserve">El Comité de Transparencia, según lo dispuesto en los artículos cuenta con las facultades para aprobar, modificar o revocar la clasificación de la información que haya propuesto. </w:t>
            </w:r>
          </w:p>
          <w:p w14:paraId="4BBA9E39" w14:textId="77777777" w:rsidR="008D579E" w:rsidRPr="00080CF0" w:rsidRDefault="008D579E" w:rsidP="008115AE">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lang w:eastAsia="en-US"/>
              </w:rPr>
            </w:pPr>
            <w:r w:rsidRPr="00080CF0">
              <w:rPr>
                <w:rFonts w:ascii="Palatino Linotype" w:eastAsia="Cambria" w:hAnsi="Palatino Linotype" w:cs="Arial"/>
                <w:color w:val="000000"/>
                <w:lang w:eastAsia="en-US"/>
              </w:rPr>
              <w:lastRenderedPageBreak/>
              <w:t xml:space="preserve">Es necesario que </w:t>
            </w:r>
            <w:r w:rsidRPr="00080CF0">
              <w:rPr>
                <w:rFonts w:ascii="Palatino Linotype" w:eastAsia="Cambria" w:hAnsi="Palatino Linotype" w:cs="Arial"/>
                <w:b/>
                <w:color w:val="000000"/>
                <w:u w:val="single"/>
                <w:lang w:eastAsia="en-US"/>
              </w:rPr>
              <w:t>el acto reúna con los requisitos elementales</w:t>
            </w:r>
            <w:r w:rsidRPr="00080CF0">
              <w:rPr>
                <w:rFonts w:ascii="Palatino Linotype" w:eastAsia="Cambria" w:hAnsi="Palatino Linotype" w:cs="Arial"/>
                <w:color w:val="000000"/>
                <w:lang w:eastAsia="en-US"/>
              </w:rPr>
              <w:t>, entre ellos, que la autoridad que va a emitir el acto de autoridad sea la legalmente facultada para ello.</w:t>
            </w:r>
          </w:p>
          <w:p w14:paraId="5154D569" w14:textId="77777777" w:rsidR="008D579E" w:rsidRPr="00080CF0" w:rsidRDefault="008D579E" w:rsidP="008115AE">
            <w:pPr>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lang w:eastAsia="en-US"/>
              </w:rPr>
            </w:pPr>
            <w:r w:rsidRPr="00080CF0">
              <w:rPr>
                <w:rFonts w:ascii="Palatino Linotype" w:eastAsia="Cambria" w:hAnsi="Palatino Linotype" w:cs="Arial"/>
                <w:color w:val="000000"/>
                <w:lang w:eastAsia="en-US"/>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D579E" w:rsidRPr="00080CF0" w14:paraId="554B42F9" w14:textId="77777777" w:rsidTr="00811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46EAF2" w14:textId="77777777" w:rsidR="008D579E" w:rsidRPr="00080CF0" w:rsidRDefault="008D579E" w:rsidP="008115AE">
            <w:pPr>
              <w:rPr>
                <w:rFonts w:ascii="Palatino Linotype" w:eastAsia="Cambria" w:hAnsi="Palatino Linotype"/>
                <w:b w:val="0"/>
                <w:lang w:eastAsia="en-US"/>
              </w:rPr>
            </w:pPr>
          </w:p>
          <w:p w14:paraId="0AAFFDBD" w14:textId="77777777" w:rsidR="008D579E" w:rsidRPr="00080CF0" w:rsidRDefault="008D579E" w:rsidP="008115AE">
            <w:pPr>
              <w:jc w:val="both"/>
              <w:rPr>
                <w:rFonts w:ascii="Palatino Linotype" w:eastAsia="Cambria" w:hAnsi="Palatino Linotype"/>
                <w:bCs w:val="0"/>
                <w:lang w:eastAsia="en-US"/>
              </w:rPr>
            </w:pPr>
            <w:r w:rsidRPr="00080CF0">
              <w:rPr>
                <w:rFonts w:ascii="Palatino Linotype" w:eastAsia="Cambria" w:hAnsi="Palatino Linotype" w:cs="Arial"/>
                <w:bCs w:val="0"/>
                <w:color w:val="000000"/>
                <w:lang w:eastAsia="en-US"/>
              </w:rPr>
              <w:t xml:space="preserve">d) Requisitos de fondo del acuerdo de clasificación. </w:t>
            </w:r>
          </w:p>
        </w:tc>
        <w:tc>
          <w:tcPr>
            <w:tcW w:w="6990" w:type="dxa"/>
            <w:hideMark/>
          </w:tcPr>
          <w:p w14:paraId="1CA5FB80" w14:textId="77777777" w:rsidR="008D579E" w:rsidRPr="00080CF0" w:rsidRDefault="008D579E" w:rsidP="008115AE">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lang w:eastAsia="en-US"/>
              </w:rPr>
            </w:pPr>
            <w:r w:rsidRPr="00080CF0">
              <w:rPr>
                <w:rFonts w:ascii="Palatino Linotype" w:eastAsia="Cambria" w:hAnsi="Palatino Linotype" w:cs="Arial"/>
                <w:color w:val="000000"/>
                <w:lang w:eastAsia="en-U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80CF0">
              <w:rPr>
                <w:rFonts w:ascii="Palatino Linotype" w:eastAsia="Cambria" w:hAnsi="Palatino Linotype" w:cs="Arial"/>
                <w:b/>
                <w:color w:val="000000"/>
                <w:lang w:eastAsia="en-US"/>
              </w:rPr>
              <w:t>Sujetos Obligados</w:t>
            </w:r>
            <w:r w:rsidRPr="00080CF0">
              <w:rPr>
                <w:rFonts w:ascii="Palatino Linotype" w:eastAsia="Cambria" w:hAnsi="Palatino Linotype" w:cs="Arial"/>
                <w:color w:val="000000"/>
                <w:lang w:eastAsia="en-US"/>
              </w:rPr>
              <w:t xml:space="preserve">, por lo que deberán fundar y motivar debidamente la clasificación. </w:t>
            </w:r>
          </w:p>
          <w:p w14:paraId="26AE2E0D" w14:textId="77777777" w:rsidR="008D579E" w:rsidRPr="00080CF0" w:rsidRDefault="008D579E" w:rsidP="008115AE">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lang w:eastAsia="en-US"/>
              </w:rPr>
            </w:pPr>
            <w:r w:rsidRPr="00080CF0">
              <w:rPr>
                <w:rFonts w:ascii="Palatino Linotype" w:eastAsia="Cambria" w:hAnsi="Palatino Linotype" w:cs="Arial"/>
                <w:color w:val="000000"/>
                <w:lang w:eastAsia="en-US"/>
              </w:rPr>
              <w:t xml:space="preserve">De lo anterior, se desprende que para una correcta </w:t>
            </w:r>
            <w:r w:rsidRPr="00080CF0">
              <w:rPr>
                <w:rFonts w:ascii="Palatino Linotype" w:eastAsia="Cambria" w:hAnsi="Palatino Linotype" w:cs="Arial"/>
                <w:b/>
                <w:color w:val="000000"/>
                <w:lang w:eastAsia="en-US"/>
              </w:rPr>
              <w:t>clasificación total o parcial</w:t>
            </w:r>
            <w:r w:rsidRPr="00080CF0">
              <w:rPr>
                <w:rFonts w:ascii="Palatino Linotype" w:eastAsia="Cambria" w:hAnsi="Palatino Linotype" w:cs="Arial"/>
                <w:color w:val="000000"/>
                <w:lang w:eastAsia="en-U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3296651" w14:textId="77777777" w:rsidR="008D579E" w:rsidRPr="00080CF0" w:rsidRDefault="008D579E" w:rsidP="008115AE">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lang w:eastAsia="en-US"/>
              </w:rPr>
            </w:pPr>
            <w:r w:rsidRPr="00080CF0">
              <w:rPr>
                <w:rFonts w:ascii="Palatino Linotype" w:eastAsia="Cambria" w:hAnsi="Palatino Linotype" w:cs="Arial"/>
                <w:color w:val="000000"/>
                <w:lang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646F0BD" w14:textId="77777777" w:rsidR="008D579E" w:rsidRPr="00080CF0" w:rsidRDefault="008D579E" w:rsidP="008115AE">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lang w:eastAsia="en-US"/>
              </w:rPr>
            </w:pPr>
            <w:r w:rsidRPr="00080CF0">
              <w:rPr>
                <w:rFonts w:ascii="Palatino Linotype" w:eastAsia="Cambria" w:hAnsi="Palatino Linotype" w:cs="Arial"/>
                <w:color w:val="000000"/>
                <w:lang w:eastAsia="en-US"/>
              </w:rPr>
              <w:t>En ese mismo sentido, el numeral trigésimo tercero fracción V de los Lineamientos Generales, precisa que para motivar la clasificación se deben acreditar las circunstancias de tiempo, modo y lugar.</w:t>
            </w:r>
          </w:p>
          <w:p w14:paraId="4A8E6F29" w14:textId="77777777" w:rsidR="008D579E" w:rsidRPr="00080CF0" w:rsidRDefault="008D579E" w:rsidP="008115AE">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lang w:eastAsia="en-US"/>
              </w:rPr>
            </w:pPr>
            <w:r w:rsidRPr="00080CF0">
              <w:rPr>
                <w:rFonts w:ascii="Palatino Linotype" w:eastAsia="Cambria" w:hAnsi="Palatino Linotype" w:cs="Arial"/>
                <w:color w:val="000000"/>
                <w:lang w:eastAsia="en-US"/>
              </w:rPr>
              <w:lastRenderedPageBreak/>
              <w:t xml:space="preserve">Ahora bien, </w:t>
            </w:r>
            <w:r w:rsidRPr="00080CF0">
              <w:rPr>
                <w:rFonts w:ascii="Palatino Linotype" w:eastAsia="Cambria" w:hAnsi="Palatino Linotype" w:cs="Arial"/>
                <w:b/>
                <w:color w:val="000000"/>
                <w:u w:val="single"/>
                <w:lang w:eastAsia="en-US"/>
              </w:rPr>
              <w:t>para cada caso además de fundar y motivar</w:t>
            </w:r>
            <w:r w:rsidRPr="00080CF0">
              <w:rPr>
                <w:rFonts w:ascii="Palatino Linotype" w:eastAsia="Cambria" w:hAnsi="Palatino Linotype" w:cs="Arial"/>
                <w:color w:val="000000"/>
                <w:lang w:eastAsia="en-US"/>
              </w:rPr>
              <w:t xml:space="preserve">, se debe identificar con claridad que datos contenidos en las documentales que son susceptibles de suprimirse, por ejemplo; </w:t>
            </w:r>
            <w:r w:rsidRPr="00080CF0">
              <w:rPr>
                <w:rFonts w:ascii="Palatino Linotype" w:eastAsia="Cambria" w:hAnsi="Palatino Linotype" w:cs="Arial"/>
                <w:color w:val="000000"/>
                <w:lang w:val="es-ES" w:eastAsia="en-U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D579E" w:rsidRPr="00080CF0" w14:paraId="373333A2" w14:textId="77777777" w:rsidTr="008115AE">
        <w:tc>
          <w:tcPr>
            <w:cnfStyle w:val="001000000000" w:firstRow="0" w:lastRow="0" w:firstColumn="1" w:lastColumn="0" w:oddVBand="0" w:evenVBand="0" w:oddHBand="0" w:evenHBand="0" w:firstRowFirstColumn="0" w:firstRowLastColumn="0" w:lastRowFirstColumn="0" w:lastRowLastColumn="0"/>
            <w:tcW w:w="1838" w:type="dxa"/>
          </w:tcPr>
          <w:p w14:paraId="43552472" w14:textId="77777777" w:rsidR="008D579E" w:rsidRPr="00080CF0" w:rsidRDefault="008D579E" w:rsidP="008115AE">
            <w:pPr>
              <w:ind w:right="49"/>
              <w:jc w:val="both"/>
              <w:rPr>
                <w:rFonts w:ascii="Palatino Linotype" w:eastAsia="Cambria" w:hAnsi="Palatino Linotype" w:cs="Arial"/>
                <w:bCs w:val="0"/>
                <w:lang w:eastAsia="en-US"/>
              </w:rPr>
            </w:pPr>
            <w:r w:rsidRPr="00080CF0">
              <w:rPr>
                <w:rFonts w:ascii="Palatino Linotype" w:eastAsia="MS Gothic" w:hAnsi="Palatino Linotype"/>
                <w:b w:val="0"/>
                <w:lang w:eastAsia="en-US"/>
              </w:rPr>
              <w:lastRenderedPageBreak/>
              <w:t>e</w:t>
            </w:r>
            <w:r w:rsidRPr="00080CF0">
              <w:rPr>
                <w:rFonts w:ascii="Palatino Linotype" w:eastAsia="MS Gothic" w:hAnsi="Palatino Linotype"/>
                <w:bCs w:val="0"/>
                <w:lang w:eastAsia="en-US"/>
              </w:rPr>
              <w:t xml:space="preserve">) Condiciones especiales de la clasificación de la información como confidencial. </w:t>
            </w:r>
          </w:p>
        </w:tc>
        <w:tc>
          <w:tcPr>
            <w:tcW w:w="6990" w:type="dxa"/>
            <w:hideMark/>
          </w:tcPr>
          <w:p w14:paraId="34640906" w14:textId="77777777" w:rsidR="008D579E" w:rsidRPr="00080CF0" w:rsidRDefault="008D579E" w:rsidP="008115AE">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lang w:eastAsia="en-US"/>
              </w:rPr>
            </w:pPr>
            <w:r w:rsidRPr="00080CF0">
              <w:rPr>
                <w:rFonts w:ascii="Palatino Linotype" w:eastAsia="Cambria" w:hAnsi="Palatino Linotype" w:cs="Arial"/>
                <w:color w:val="000000"/>
                <w:lang w:eastAsia="en-US"/>
              </w:rPr>
              <w:t xml:space="preserve">Los artículos 148 y 120 de la Ley Estatal y de la Ley General, respectivamente, establecen que aun tratándose de datos personales, se podrán proporcionar, incluso sin solicitar el consentimiento de su titular. </w:t>
            </w:r>
          </w:p>
          <w:p w14:paraId="7CBAFC53" w14:textId="77777777" w:rsidR="008D579E" w:rsidRPr="00080CF0" w:rsidRDefault="008D579E" w:rsidP="008115AE">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lang w:eastAsia="en-US"/>
              </w:rPr>
            </w:pPr>
            <w:r w:rsidRPr="00080CF0">
              <w:rPr>
                <w:rFonts w:ascii="Palatino Linotype" w:eastAsia="Cambria" w:hAnsi="Palatino Linotype" w:cs="Arial"/>
                <w:color w:val="000000"/>
                <w:lang w:eastAsia="en-U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C6EF17E" w14:textId="77777777" w:rsidR="008D579E" w:rsidRPr="00080CF0" w:rsidRDefault="008D579E" w:rsidP="008115AE">
            <w:pPr>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lang w:eastAsia="en-US"/>
              </w:rPr>
            </w:pPr>
            <w:r w:rsidRPr="00080CF0">
              <w:rPr>
                <w:rFonts w:ascii="Palatino Linotype" w:eastAsia="Cambria" w:hAnsi="Palatino Linotype" w:cs="Arial"/>
                <w:color w:val="000000"/>
                <w:lang w:eastAsia="en-US"/>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CA655BD" w14:textId="621CF011" w:rsidR="008D579E" w:rsidRPr="00080CF0" w:rsidRDefault="008D579E" w:rsidP="008D579E">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38BA4673" w14:textId="66335730" w:rsidR="00034157" w:rsidRPr="00080CF0" w:rsidRDefault="00034157" w:rsidP="00034157">
      <w:pPr>
        <w:pStyle w:val="Prrafodelista"/>
        <w:numPr>
          <w:ilvl w:val="0"/>
          <w:numId w:val="16"/>
        </w:numPr>
        <w:tabs>
          <w:tab w:val="left" w:pos="426"/>
        </w:tabs>
        <w:spacing w:line="360" w:lineRule="auto"/>
        <w:ind w:right="51"/>
        <w:jc w:val="both"/>
        <w:rPr>
          <w:rFonts w:ascii="Palatino Linotype" w:eastAsia="Palatino Linotype" w:hAnsi="Palatino Linotype" w:cs="Palatino Linotype"/>
          <w:b/>
          <w:sz w:val="22"/>
          <w:szCs w:val="22"/>
        </w:rPr>
      </w:pPr>
      <w:r w:rsidRPr="00080CF0">
        <w:rPr>
          <w:rFonts w:ascii="Palatino Linotype" w:eastAsia="Palatino Linotype" w:hAnsi="Palatino Linotype" w:cs="Palatino Linotype"/>
          <w:b/>
          <w:sz w:val="22"/>
          <w:szCs w:val="22"/>
        </w:rPr>
        <w:t>Del análisis de los datos susceptibles de ser protegidos.</w:t>
      </w:r>
    </w:p>
    <w:p w14:paraId="5AA4C49F" w14:textId="77777777" w:rsidR="00485651" w:rsidRPr="00080CF0" w:rsidRDefault="00485651" w:rsidP="00485651">
      <w:pPr>
        <w:tabs>
          <w:tab w:val="left" w:pos="426"/>
        </w:tabs>
        <w:spacing w:line="360" w:lineRule="auto"/>
        <w:ind w:right="51"/>
        <w:jc w:val="both"/>
        <w:rPr>
          <w:rFonts w:ascii="Palatino Linotype" w:eastAsia="Palatino Linotype" w:hAnsi="Palatino Linotype" w:cs="Palatino Linotype"/>
          <w:b/>
          <w:sz w:val="22"/>
          <w:szCs w:val="22"/>
        </w:rPr>
      </w:pPr>
    </w:p>
    <w:p w14:paraId="734ED4D8" w14:textId="467A8B00"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cs="Arial"/>
          <w:color w:val="000000" w:themeColor="text1"/>
          <w:sz w:val="22"/>
          <w:szCs w:val="22"/>
          <w:lang w:val="es-ES"/>
        </w:rPr>
        <w:t xml:space="preserve">Bajo </w:t>
      </w:r>
      <w:r w:rsidRPr="00080CF0">
        <w:rPr>
          <w:rFonts w:ascii="Palatino Linotype" w:eastAsia="Palatino Linotype" w:hAnsi="Palatino Linotype" w:cs="Palatino Linotype"/>
          <w:sz w:val="22"/>
          <w:szCs w:val="22"/>
        </w:rPr>
        <w:t xml:space="preserve">lo anterior, es importante analizar los datos personales susceptibles de ser protegidos, que pudieran estar contenidos en los </w:t>
      </w:r>
      <w:r w:rsidR="00485651" w:rsidRPr="00080CF0">
        <w:rPr>
          <w:rFonts w:ascii="Palatino Linotype" w:eastAsia="Palatino Linotype" w:hAnsi="Palatino Linotype" w:cs="Palatino Linotype"/>
          <w:b/>
          <w:sz w:val="22"/>
          <w:szCs w:val="22"/>
        </w:rPr>
        <w:t>recibos</w:t>
      </w:r>
      <w:r w:rsidRPr="00080CF0">
        <w:rPr>
          <w:rFonts w:ascii="Palatino Linotype" w:eastAsia="Palatino Linotype" w:hAnsi="Palatino Linotype" w:cs="Palatino Linotype"/>
          <w:b/>
          <w:sz w:val="22"/>
          <w:szCs w:val="22"/>
        </w:rPr>
        <w:t xml:space="preserve"> de nómina</w:t>
      </w:r>
      <w:r w:rsidRPr="00080CF0">
        <w:rPr>
          <w:rFonts w:ascii="Palatino Linotype" w:eastAsia="Palatino Linotype" w:hAnsi="Palatino Linotype" w:cs="Palatino Linotype"/>
          <w:sz w:val="22"/>
          <w:szCs w:val="22"/>
        </w:rPr>
        <w:t xml:space="preserve">, tales como </w:t>
      </w:r>
      <w:r w:rsidRPr="00080CF0">
        <w:rPr>
          <w:rFonts w:ascii="Palatino Linotype" w:eastAsia="Palatino Linotype" w:hAnsi="Palatino Linotype" w:cs="Palatino Linotype"/>
          <w:b/>
          <w:sz w:val="22"/>
          <w:szCs w:val="22"/>
        </w:rPr>
        <w:t xml:space="preserve">Registro Federal de Contribuyentes (RFC), </w:t>
      </w:r>
      <w:r w:rsidRPr="00080CF0">
        <w:rPr>
          <w:rFonts w:ascii="Palatino Linotype" w:eastAsia="Palatino Linotype" w:hAnsi="Palatino Linotype" w:cs="Palatino Linotype"/>
          <w:sz w:val="22"/>
          <w:szCs w:val="22"/>
        </w:rPr>
        <w:t xml:space="preserve">la </w:t>
      </w:r>
      <w:r w:rsidRPr="00080CF0">
        <w:rPr>
          <w:rFonts w:ascii="Palatino Linotype" w:eastAsia="Palatino Linotype" w:hAnsi="Palatino Linotype" w:cs="Palatino Linotype"/>
          <w:b/>
          <w:sz w:val="22"/>
          <w:szCs w:val="22"/>
        </w:rPr>
        <w:t>Clave Única de Registro de Población (CURP)</w:t>
      </w:r>
      <w:r w:rsidRPr="00080CF0">
        <w:rPr>
          <w:rFonts w:ascii="Palatino Linotype" w:eastAsia="Palatino Linotype" w:hAnsi="Palatino Linotype" w:cs="Palatino Linotype"/>
          <w:sz w:val="22"/>
          <w:szCs w:val="22"/>
        </w:rPr>
        <w:t xml:space="preserve">, la </w:t>
      </w:r>
      <w:r w:rsidRPr="00080CF0">
        <w:rPr>
          <w:rFonts w:ascii="Palatino Linotype" w:eastAsia="Palatino Linotype" w:hAnsi="Palatino Linotype" w:cs="Palatino Linotype"/>
          <w:b/>
          <w:sz w:val="22"/>
          <w:szCs w:val="22"/>
        </w:rPr>
        <w:t xml:space="preserve">Clave de ISSEMyM </w:t>
      </w:r>
      <w:r w:rsidRPr="00080CF0">
        <w:rPr>
          <w:rFonts w:ascii="Palatino Linotype" w:eastAsia="Palatino Linotype" w:hAnsi="Palatino Linotype" w:cs="Palatino Linotype"/>
          <w:sz w:val="22"/>
          <w:szCs w:val="22"/>
        </w:rPr>
        <w:t xml:space="preserve">u análogos, </w:t>
      </w:r>
      <w:r w:rsidRPr="00080CF0">
        <w:rPr>
          <w:rFonts w:ascii="Palatino Linotype" w:eastAsia="Palatino Linotype" w:hAnsi="Palatino Linotype" w:cs="Palatino Linotype"/>
          <w:b/>
          <w:sz w:val="22"/>
          <w:szCs w:val="22"/>
        </w:rPr>
        <w:t xml:space="preserve">préstamos o descuentos </w:t>
      </w:r>
      <w:r w:rsidRPr="00080CF0">
        <w:rPr>
          <w:rFonts w:ascii="Palatino Linotype" w:eastAsia="Palatino Linotype" w:hAnsi="Palatino Linotype" w:cs="Palatino Linotype"/>
          <w:sz w:val="22"/>
          <w:szCs w:val="22"/>
        </w:rPr>
        <w:t xml:space="preserve">realizados al servidor público y la </w:t>
      </w:r>
      <w:r w:rsidRPr="00080CF0">
        <w:rPr>
          <w:rFonts w:ascii="Palatino Linotype" w:eastAsia="Palatino Linotype" w:hAnsi="Palatino Linotype" w:cs="Palatino Linotype"/>
          <w:b/>
          <w:sz w:val="22"/>
          <w:szCs w:val="22"/>
        </w:rPr>
        <w:t>clave interbancaria de depósito.</w:t>
      </w:r>
    </w:p>
    <w:p w14:paraId="32485CFA"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D23BC10" w14:textId="77777777" w:rsidR="00034157" w:rsidRPr="00080CF0" w:rsidRDefault="00034157" w:rsidP="00034157">
      <w:pPr>
        <w:tabs>
          <w:tab w:val="left" w:pos="426"/>
        </w:tabs>
        <w:spacing w:line="360" w:lineRule="auto"/>
        <w:ind w:right="51"/>
        <w:jc w:val="both"/>
        <w:rPr>
          <w:rFonts w:ascii="Palatino Linotype" w:eastAsia="Palatino Linotype" w:hAnsi="Palatino Linotype" w:cs="Palatino Linotype"/>
          <w:b/>
          <w:sz w:val="22"/>
          <w:szCs w:val="22"/>
        </w:rPr>
      </w:pPr>
      <w:r w:rsidRPr="00080CF0">
        <w:rPr>
          <w:rFonts w:ascii="Palatino Linotype" w:eastAsia="Palatino Linotype" w:hAnsi="Palatino Linotype" w:cs="Palatino Linotype"/>
          <w:b/>
          <w:sz w:val="22"/>
          <w:szCs w:val="22"/>
        </w:rPr>
        <w:t>a) Del Registro Federal de Contribuyentes.</w:t>
      </w:r>
    </w:p>
    <w:p w14:paraId="7EF27219"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36102371"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242C715B"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58057897"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64F00C19" w14:textId="77777777" w:rsidR="00034157" w:rsidRPr="00080CF0" w:rsidRDefault="00034157" w:rsidP="00034157">
      <w:pPr>
        <w:jc w:val="both"/>
        <w:rPr>
          <w:rFonts w:ascii="Palatino Linotype" w:eastAsia="Palatino Linotype" w:hAnsi="Palatino Linotype" w:cs="Palatino Linotype"/>
          <w:sz w:val="22"/>
          <w:szCs w:val="22"/>
        </w:rPr>
      </w:pPr>
    </w:p>
    <w:p w14:paraId="680D13B7"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 xml:space="preserve"> 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58BA3E41" w14:textId="77777777" w:rsidR="00034157" w:rsidRPr="00080CF0" w:rsidRDefault="00034157" w:rsidP="00034157">
      <w:pPr>
        <w:jc w:val="both"/>
        <w:rPr>
          <w:rFonts w:ascii="Palatino Linotype" w:eastAsia="Palatino Linotype" w:hAnsi="Palatino Linotype" w:cs="Palatino Linotype"/>
          <w:sz w:val="22"/>
          <w:szCs w:val="22"/>
        </w:rPr>
      </w:pPr>
    </w:p>
    <w:p w14:paraId="7BF3173B"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37CF278C" w14:textId="77777777" w:rsidR="00034157" w:rsidRPr="00080CF0" w:rsidRDefault="00034157" w:rsidP="00034157">
      <w:pPr>
        <w:pStyle w:val="Prrafodelista"/>
        <w:jc w:val="both"/>
        <w:rPr>
          <w:rFonts w:ascii="Palatino Linotype" w:eastAsia="Palatino Linotype" w:hAnsi="Palatino Linotype" w:cs="Palatino Linotype"/>
          <w:sz w:val="22"/>
          <w:szCs w:val="22"/>
        </w:rPr>
      </w:pPr>
    </w:p>
    <w:p w14:paraId="212CFC1B"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lastRenderedPageBreak/>
        <w:t>En el mismo sentido, resulta aplicable el Criterio 19/17 emitido por el Instituto Nacional de Transparencia, Acceso a la Información, y Protección de Datos Personales, en el cual se señala lo siguiente:</w:t>
      </w:r>
    </w:p>
    <w:p w14:paraId="55D04DE8" w14:textId="77777777" w:rsidR="00034157" w:rsidRPr="00080CF0" w:rsidRDefault="00034157" w:rsidP="00034157">
      <w:pPr>
        <w:pStyle w:val="Prrafodelista"/>
        <w:tabs>
          <w:tab w:val="left" w:pos="426"/>
          <w:tab w:val="left" w:pos="567"/>
        </w:tabs>
        <w:spacing w:line="360" w:lineRule="auto"/>
        <w:ind w:left="0"/>
        <w:jc w:val="both"/>
        <w:rPr>
          <w:rFonts w:ascii="Palatino Linotype" w:eastAsia="Palatino Linotype" w:hAnsi="Palatino Linotype" w:cs="Palatino Linotype"/>
          <w:sz w:val="22"/>
          <w:szCs w:val="22"/>
        </w:rPr>
      </w:pPr>
    </w:p>
    <w:p w14:paraId="33499CAB" w14:textId="77777777" w:rsidR="00034157" w:rsidRPr="00080CF0" w:rsidRDefault="00034157" w:rsidP="00034157">
      <w:pPr>
        <w:shd w:val="clear" w:color="auto" w:fill="FFFFFF"/>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REGISTRO FEDERAL DE CONTRIBUYENTES (RFC) DE PERSONAS FÍSICAS.</w:t>
      </w:r>
      <w:r w:rsidRPr="00080CF0">
        <w:rPr>
          <w:rFonts w:ascii="Palatino Linotype" w:eastAsia="Palatino Linotype" w:hAnsi="Palatino Linotype" w:cs="Palatino Linotype"/>
          <w:i/>
          <w:sz w:val="22"/>
          <w:szCs w:val="22"/>
        </w:rPr>
        <w:t xml:space="preserve"> “El RFC es una clave de carácter fiscal, única e irrepetible, que permite identificar al titular, su edad y fecha de nacimiento, por lo que es un dato personal de carácter confidencial.”</w:t>
      </w:r>
    </w:p>
    <w:p w14:paraId="2A0C085D" w14:textId="77777777" w:rsidR="00034157" w:rsidRPr="00080CF0" w:rsidRDefault="00034157" w:rsidP="00034157">
      <w:pPr>
        <w:tabs>
          <w:tab w:val="left" w:pos="426"/>
        </w:tabs>
        <w:spacing w:line="360" w:lineRule="auto"/>
        <w:ind w:right="51"/>
        <w:jc w:val="both"/>
        <w:rPr>
          <w:rFonts w:ascii="Palatino Linotype" w:eastAsia="Palatino Linotype" w:hAnsi="Palatino Linotype" w:cs="Palatino Linotype"/>
          <w:sz w:val="22"/>
          <w:szCs w:val="22"/>
        </w:rPr>
      </w:pPr>
    </w:p>
    <w:p w14:paraId="2AA9B320" w14:textId="77777777" w:rsidR="00034157" w:rsidRPr="00080CF0" w:rsidRDefault="00034157" w:rsidP="00034157">
      <w:pPr>
        <w:tabs>
          <w:tab w:val="left" w:pos="426"/>
        </w:tabs>
        <w:spacing w:line="360" w:lineRule="auto"/>
        <w:ind w:right="51"/>
        <w:jc w:val="both"/>
        <w:rPr>
          <w:rFonts w:ascii="Palatino Linotype" w:eastAsia="Palatino Linotype" w:hAnsi="Palatino Linotype" w:cs="Palatino Linotype"/>
          <w:b/>
          <w:sz w:val="22"/>
          <w:szCs w:val="22"/>
        </w:rPr>
      </w:pPr>
      <w:r w:rsidRPr="00080CF0">
        <w:rPr>
          <w:rFonts w:ascii="Palatino Linotype" w:eastAsia="Palatino Linotype" w:hAnsi="Palatino Linotype" w:cs="Palatino Linotype"/>
          <w:b/>
          <w:sz w:val="22"/>
          <w:szCs w:val="22"/>
        </w:rPr>
        <w:t>b) De la Clave Única de Registro de Población.</w:t>
      </w:r>
    </w:p>
    <w:p w14:paraId="4B499636"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114694F"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6718F7C7"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7DA42041" w14:textId="78387BD7" w:rsidR="00034157" w:rsidRPr="00080CF0" w:rsidRDefault="00034157" w:rsidP="00DF7F79">
      <w:pPr>
        <w:pStyle w:val="Prrafodelista"/>
        <w:tabs>
          <w:tab w:val="left" w:pos="426"/>
          <w:tab w:val="left" w:pos="567"/>
        </w:tabs>
        <w:spacing w:line="360" w:lineRule="auto"/>
        <w:ind w:left="0"/>
        <w:jc w:val="center"/>
        <w:rPr>
          <w:rFonts w:ascii="Palatino Linotype" w:eastAsia="Calibri" w:hAnsi="Palatino Linotype" w:cs="Arial"/>
          <w:color w:val="000000" w:themeColor="text1"/>
          <w:sz w:val="22"/>
          <w:szCs w:val="22"/>
          <w:lang w:val="es-ES"/>
        </w:rPr>
      </w:pPr>
      <w:r w:rsidRPr="00080CF0">
        <w:rPr>
          <w:rFonts w:ascii="Palatino Linotype" w:hAnsi="Palatino Linotype"/>
          <w:noProof/>
          <w:sz w:val="22"/>
          <w:szCs w:val="22"/>
          <w:lang w:val="es-MX" w:eastAsia="es-MX"/>
        </w:rPr>
        <w:drawing>
          <wp:inline distT="0" distB="0" distL="0" distR="0" wp14:anchorId="5E3A381F" wp14:editId="620FCEC5">
            <wp:extent cx="2572603" cy="2306471"/>
            <wp:effectExtent l="19050" t="19050" r="18415" b="17780"/>
            <wp:docPr id="17" name="image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Descripción generada automáticamente"/>
                    <pic:cNvPicPr preferRelativeResize="0"/>
                  </pic:nvPicPr>
                  <pic:blipFill>
                    <a:blip r:embed="rId18"/>
                    <a:srcRect l="25748" t="8269" r="41254" b="18081"/>
                    <a:stretch>
                      <a:fillRect/>
                    </a:stretch>
                  </pic:blipFill>
                  <pic:spPr>
                    <a:xfrm>
                      <a:off x="0" y="0"/>
                      <a:ext cx="2590089" cy="2322149"/>
                    </a:xfrm>
                    <a:prstGeom prst="rect">
                      <a:avLst/>
                    </a:prstGeom>
                    <a:ln w="12700">
                      <a:solidFill>
                        <a:srgbClr val="000000"/>
                      </a:solidFill>
                      <a:prstDash val="solid"/>
                    </a:ln>
                  </pic:spPr>
                </pic:pic>
              </a:graphicData>
            </a:graphic>
          </wp:inline>
        </w:drawing>
      </w:r>
    </w:p>
    <w:p w14:paraId="1C7663F6"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lastRenderedPageBreak/>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04E5A212"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78874DE0"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Entre las características de la CURP, se encuentra:</w:t>
      </w:r>
    </w:p>
    <w:p w14:paraId="79C37332" w14:textId="77777777" w:rsidR="00034157" w:rsidRPr="00080CF0" w:rsidRDefault="00034157" w:rsidP="00034157">
      <w:pPr>
        <w:pStyle w:val="Prrafodelista"/>
        <w:tabs>
          <w:tab w:val="left" w:pos="426"/>
          <w:tab w:val="left" w:pos="567"/>
        </w:tabs>
        <w:spacing w:line="360" w:lineRule="auto"/>
        <w:ind w:left="0"/>
        <w:jc w:val="both"/>
        <w:rPr>
          <w:rFonts w:ascii="Palatino Linotype" w:eastAsia="Palatino Linotype" w:hAnsi="Palatino Linotype" w:cs="Palatino Linotype"/>
          <w:sz w:val="22"/>
          <w:szCs w:val="22"/>
        </w:rPr>
      </w:pPr>
    </w:p>
    <w:p w14:paraId="5A2749DC" w14:textId="77777777" w:rsidR="00034157" w:rsidRPr="00080CF0" w:rsidRDefault="00034157" w:rsidP="00034157">
      <w:pPr>
        <w:tabs>
          <w:tab w:val="left" w:pos="426"/>
          <w:tab w:val="left" w:pos="567"/>
        </w:tabs>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 xml:space="preserve">Composición. </w:t>
      </w:r>
      <w:r w:rsidRPr="00080CF0">
        <w:rPr>
          <w:rFonts w:ascii="Palatino Linotype" w:eastAsia="Palatino Linotype" w:hAnsi="Palatino Linotype" w:cs="Palatino Linotype"/>
          <w:i/>
          <w:sz w:val="22"/>
          <w:szCs w:val="22"/>
        </w:rPr>
        <w:t>Alfanumérica.</w:t>
      </w:r>
    </w:p>
    <w:p w14:paraId="30497123" w14:textId="77777777" w:rsidR="00034157" w:rsidRPr="00080CF0" w:rsidRDefault="00034157" w:rsidP="00034157">
      <w:pPr>
        <w:tabs>
          <w:tab w:val="left" w:pos="426"/>
          <w:tab w:val="left" w:pos="567"/>
        </w:tabs>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 xml:space="preserve">Longitud. </w:t>
      </w:r>
      <w:r w:rsidRPr="00080CF0">
        <w:rPr>
          <w:rFonts w:ascii="Palatino Linotype" w:eastAsia="Palatino Linotype" w:hAnsi="Palatino Linotype" w:cs="Palatino Linotype"/>
          <w:i/>
          <w:sz w:val="22"/>
          <w:szCs w:val="22"/>
        </w:rPr>
        <w:t xml:space="preserve"> 18 caracteres.</w:t>
      </w:r>
    </w:p>
    <w:p w14:paraId="0C861AFE" w14:textId="77777777" w:rsidR="00034157" w:rsidRPr="00080CF0" w:rsidRDefault="00034157" w:rsidP="00034157">
      <w:pPr>
        <w:tabs>
          <w:tab w:val="left" w:pos="426"/>
          <w:tab w:val="left" w:pos="567"/>
        </w:tabs>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 xml:space="preserve">Naturaleza. </w:t>
      </w:r>
      <w:r w:rsidRPr="00080CF0">
        <w:rPr>
          <w:rFonts w:ascii="Palatino Linotype" w:eastAsia="Palatino Linotype" w:hAnsi="Palatino Linotype" w:cs="Palatino Linotype"/>
          <w:i/>
          <w:sz w:val="22"/>
          <w:szCs w:val="22"/>
        </w:rPr>
        <w:t>Biunívoca.</w:t>
      </w:r>
    </w:p>
    <w:p w14:paraId="0FC63C7F" w14:textId="77777777" w:rsidR="00034157" w:rsidRPr="00080CF0" w:rsidRDefault="00034157" w:rsidP="00034157">
      <w:pPr>
        <w:tabs>
          <w:tab w:val="left" w:pos="426"/>
          <w:tab w:val="left" w:pos="567"/>
        </w:tabs>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 xml:space="preserve">Universalidad. </w:t>
      </w:r>
      <w:r w:rsidRPr="00080CF0">
        <w:rPr>
          <w:rFonts w:ascii="Palatino Linotype" w:eastAsia="Palatino Linotype" w:hAnsi="Palatino Linotype" w:cs="Palatino Linotype"/>
          <w:i/>
          <w:sz w:val="22"/>
          <w:szCs w:val="22"/>
        </w:rPr>
        <w:t>Se asigna a todas las personas que conforman la población.</w:t>
      </w:r>
    </w:p>
    <w:p w14:paraId="430B8CC8" w14:textId="77777777" w:rsidR="00034157" w:rsidRPr="00080CF0" w:rsidRDefault="00034157" w:rsidP="00034157">
      <w:pPr>
        <w:tabs>
          <w:tab w:val="left" w:pos="142"/>
          <w:tab w:val="left" w:pos="284"/>
          <w:tab w:val="left" w:pos="426"/>
        </w:tabs>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2D24BAC9"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751E7A99"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2D5227A9"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3C83D69"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 xml:space="preserve">Es entonces que, de lo anterior, se desprende que la Clave Única de Registro de Población es un dato personal confidencial, ya que por sí releva información personal de su titular, y su exposición únicamente vulneraría la esfera privada del mismo, aunado a que </w:t>
      </w:r>
      <w:r w:rsidRPr="00080CF0">
        <w:rPr>
          <w:rFonts w:ascii="Palatino Linotype" w:eastAsia="Palatino Linotype" w:hAnsi="Palatino Linotype" w:cs="Palatino Linotype"/>
          <w:sz w:val="22"/>
          <w:szCs w:val="22"/>
        </w:rPr>
        <w:lastRenderedPageBreak/>
        <w:t>no guarda relación con el desempeño profesional o laboral de un individuo ni con el ejercicio de recursos públicos.</w:t>
      </w:r>
    </w:p>
    <w:p w14:paraId="73E8B5C4"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1920B20"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Ante ello, resulta aplicable el Criterio 18/17 emitido por el Instituto Nacional de Transparencia, Acceso a la Información y Protección de Datos Personales, que a la literalidad señala:</w:t>
      </w:r>
    </w:p>
    <w:p w14:paraId="1AC1AC42" w14:textId="77777777" w:rsidR="00034157" w:rsidRPr="00080CF0" w:rsidRDefault="00034157" w:rsidP="00034157">
      <w:pPr>
        <w:pStyle w:val="Prrafodelista"/>
        <w:tabs>
          <w:tab w:val="left" w:pos="426"/>
          <w:tab w:val="left" w:pos="567"/>
        </w:tabs>
        <w:spacing w:line="360" w:lineRule="auto"/>
        <w:ind w:left="0"/>
        <w:jc w:val="both"/>
        <w:rPr>
          <w:rFonts w:ascii="Palatino Linotype" w:eastAsia="Palatino Linotype" w:hAnsi="Palatino Linotype" w:cs="Palatino Linotype"/>
          <w:sz w:val="22"/>
          <w:szCs w:val="22"/>
          <w:lang w:val="es-ES"/>
        </w:rPr>
      </w:pPr>
    </w:p>
    <w:p w14:paraId="12FA2D75" w14:textId="77777777" w:rsidR="00034157" w:rsidRPr="00080CF0" w:rsidRDefault="00034157" w:rsidP="00034157">
      <w:pPr>
        <w:shd w:val="clear" w:color="auto" w:fill="FFFFFF"/>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CLAVE ÚNICA DE REGISTRO DE POBLACIÓN (CURP). “</w:t>
      </w:r>
      <w:r w:rsidRPr="00080CF0">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2AE8DF0" w14:textId="77777777" w:rsidR="00034157" w:rsidRPr="00080CF0" w:rsidRDefault="00034157" w:rsidP="00034157">
      <w:pPr>
        <w:tabs>
          <w:tab w:val="left" w:pos="426"/>
        </w:tabs>
        <w:spacing w:line="360" w:lineRule="auto"/>
        <w:ind w:right="51"/>
        <w:jc w:val="both"/>
        <w:rPr>
          <w:rFonts w:ascii="Palatino Linotype" w:eastAsia="Palatino Linotype" w:hAnsi="Palatino Linotype" w:cs="Palatino Linotype"/>
          <w:sz w:val="22"/>
          <w:szCs w:val="22"/>
        </w:rPr>
      </w:pPr>
    </w:p>
    <w:p w14:paraId="1D87FF04" w14:textId="77777777" w:rsidR="00034157" w:rsidRPr="00080CF0" w:rsidRDefault="00034157" w:rsidP="00034157">
      <w:pPr>
        <w:tabs>
          <w:tab w:val="left" w:pos="426"/>
        </w:tabs>
        <w:spacing w:line="360" w:lineRule="auto"/>
        <w:ind w:right="51"/>
        <w:jc w:val="both"/>
        <w:rPr>
          <w:rFonts w:ascii="Palatino Linotype" w:eastAsia="Palatino Linotype" w:hAnsi="Palatino Linotype" w:cs="Palatino Linotype"/>
          <w:b/>
          <w:sz w:val="22"/>
          <w:szCs w:val="22"/>
        </w:rPr>
      </w:pPr>
      <w:r w:rsidRPr="00080CF0">
        <w:rPr>
          <w:rFonts w:ascii="Palatino Linotype" w:eastAsia="Palatino Linotype" w:hAnsi="Palatino Linotype" w:cs="Palatino Linotype"/>
          <w:b/>
          <w:sz w:val="22"/>
          <w:szCs w:val="22"/>
        </w:rPr>
        <w:t>c) De la clave de identificación del Instituto de Seguridad Social del Estado de México y Municipios.</w:t>
      </w:r>
    </w:p>
    <w:p w14:paraId="054EF33B"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0D5C971"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649DD7EE"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671A42C"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 xml:space="preserve">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w:t>
      </w:r>
      <w:r w:rsidRPr="00080CF0">
        <w:rPr>
          <w:rFonts w:ascii="Palatino Linotype" w:eastAsia="Palatino Linotype" w:hAnsi="Palatino Linotype" w:cs="Palatino Linotype"/>
          <w:sz w:val="22"/>
          <w:szCs w:val="22"/>
        </w:rPr>
        <w:lastRenderedPageBreak/>
        <w:t>cual será de naturaleza personal e intransferible y la cual deberá ser presentada siempre que se requiera un servicio de salud y demás prestaciones que brinda el organismo.</w:t>
      </w:r>
    </w:p>
    <w:p w14:paraId="137C3E7A" w14:textId="77777777" w:rsidR="00551E7F" w:rsidRPr="00080CF0" w:rsidRDefault="00551E7F" w:rsidP="00551E7F">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0B3F63E"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32FA5C3A"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9B0DD49"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2126068C" w14:textId="77777777" w:rsidR="00034157" w:rsidRPr="00080CF0" w:rsidRDefault="00034157" w:rsidP="00034157">
      <w:pPr>
        <w:pStyle w:val="Prrafodelista"/>
        <w:tabs>
          <w:tab w:val="left" w:pos="426"/>
          <w:tab w:val="left" w:pos="567"/>
        </w:tabs>
        <w:spacing w:line="360" w:lineRule="auto"/>
        <w:ind w:left="0"/>
        <w:jc w:val="both"/>
        <w:rPr>
          <w:rFonts w:ascii="Palatino Linotype" w:eastAsia="Palatino Linotype" w:hAnsi="Palatino Linotype" w:cs="Palatino Linotype"/>
          <w:sz w:val="22"/>
          <w:szCs w:val="22"/>
        </w:rPr>
      </w:pPr>
    </w:p>
    <w:p w14:paraId="4AD5F835" w14:textId="77777777" w:rsidR="00034157" w:rsidRPr="00080CF0" w:rsidRDefault="00034157" w:rsidP="00034157">
      <w:pPr>
        <w:tabs>
          <w:tab w:val="left" w:pos="426"/>
        </w:tabs>
        <w:spacing w:line="360" w:lineRule="auto"/>
        <w:ind w:right="51"/>
        <w:jc w:val="both"/>
        <w:rPr>
          <w:rFonts w:ascii="Palatino Linotype" w:eastAsia="Palatino Linotype" w:hAnsi="Palatino Linotype" w:cs="Palatino Linotype"/>
          <w:b/>
          <w:sz w:val="22"/>
          <w:szCs w:val="22"/>
        </w:rPr>
      </w:pPr>
      <w:r w:rsidRPr="00080CF0">
        <w:rPr>
          <w:rFonts w:ascii="Palatino Linotype" w:eastAsia="Palatino Linotype" w:hAnsi="Palatino Linotype" w:cs="Palatino Linotype"/>
          <w:b/>
          <w:sz w:val="22"/>
          <w:szCs w:val="22"/>
        </w:rPr>
        <w:t>d) Préstamos o descuentos de carácter personal.</w:t>
      </w:r>
    </w:p>
    <w:p w14:paraId="0D9FF0CF"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BE5E9B9" w14:textId="77777777" w:rsidR="00034157" w:rsidRPr="00080CF0" w:rsidRDefault="00034157" w:rsidP="0003415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Para entender los límites y alcances de esta restricción, es oportuno traer a colación lo establecido por el artículo 84 de la Ley del Trabajo de los Servidores Públicos del Estado y Municipios, el cual señala que:</w:t>
      </w:r>
    </w:p>
    <w:p w14:paraId="4E4444B5"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C0CC02D" w14:textId="77777777" w:rsidR="00034157" w:rsidRPr="00080CF0" w:rsidRDefault="00034157" w:rsidP="00034157">
      <w:pPr>
        <w:tabs>
          <w:tab w:val="left" w:pos="426"/>
        </w:tabs>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lastRenderedPageBreak/>
        <w:t>“ARTÍCULO 84.</w:t>
      </w:r>
      <w:r w:rsidRPr="00080CF0">
        <w:rPr>
          <w:rFonts w:ascii="Palatino Linotype" w:eastAsia="Palatino Linotype" w:hAnsi="Palatino Linotype" w:cs="Palatino Linotype"/>
          <w:i/>
          <w:sz w:val="22"/>
          <w:szCs w:val="22"/>
        </w:rPr>
        <w:t xml:space="preserve"> Sólo podrán hacerse retenciones, descuentos o deducciones al sueldo de los servidores públicos por concepto de: </w:t>
      </w:r>
    </w:p>
    <w:p w14:paraId="003551D2" w14:textId="77777777" w:rsidR="00034157" w:rsidRPr="00080CF0" w:rsidRDefault="00034157" w:rsidP="00034157">
      <w:pPr>
        <w:tabs>
          <w:tab w:val="left" w:pos="426"/>
        </w:tabs>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I.</w:t>
      </w:r>
      <w:r w:rsidRPr="00080CF0">
        <w:rPr>
          <w:rFonts w:ascii="Palatino Linotype" w:eastAsia="Palatino Linotype" w:hAnsi="Palatino Linotype" w:cs="Palatino Linotype"/>
          <w:i/>
          <w:sz w:val="22"/>
          <w:szCs w:val="22"/>
        </w:rPr>
        <w:t xml:space="preserve"> Gravámenes fiscales relacionados con el sueldo; </w:t>
      </w:r>
    </w:p>
    <w:p w14:paraId="1890A61B" w14:textId="77777777" w:rsidR="00034157" w:rsidRPr="00080CF0" w:rsidRDefault="00034157" w:rsidP="00034157">
      <w:pPr>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II.</w:t>
      </w:r>
      <w:r w:rsidRPr="00080CF0">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 </w:t>
      </w:r>
    </w:p>
    <w:p w14:paraId="004111DC" w14:textId="77777777" w:rsidR="00034157" w:rsidRPr="00080CF0" w:rsidRDefault="00034157" w:rsidP="00034157">
      <w:pPr>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III.</w:t>
      </w:r>
      <w:r w:rsidRPr="00080CF0">
        <w:rPr>
          <w:rFonts w:ascii="Palatino Linotype" w:eastAsia="Palatino Linotype" w:hAnsi="Palatino Linotype" w:cs="Palatino Linotype"/>
          <w:i/>
          <w:sz w:val="22"/>
          <w:szCs w:val="22"/>
        </w:rPr>
        <w:t xml:space="preserve"> Cuotas sindicales; </w:t>
      </w:r>
    </w:p>
    <w:p w14:paraId="5B56E1AB" w14:textId="77777777" w:rsidR="00034157" w:rsidRPr="00080CF0" w:rsidRDefault="00034157" w:rsidP="00034157">
      <w:pPr>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IV.</w:t>
      </w:r>
      <w:r w:rsidRPr="00080CF0">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 </w:t>
      </w:r>
    </w:p>
    <w:p w14:paraId="2F1C4ABA" w14:textId="77777777" w:rsidR="00034157" w:rsidRPr="00080CF0" w:rsidRDefault="00034157" w:rsidP="00034157">
      <w:pPr>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V.</w:t>
      </w:r>
      <w:r w:rsidRPr="00080CF0">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 </w:t>
      </w:r>
    </w:p>
    <w:p w14:paraId="6B6B8155" w14:textId="77777777" w:rsidR="00034157" w:rsidRPr="00080CF0" w:rsidRDefault="00034157" w:rsidP="00034157">
      <w:pPr>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VI.</w:t>
      </w:r>
      <w:r w:rsidRPr="00080CF0">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 </w:t>
      </w:r>
    </w:p>
    <w:p w14:paraId="164D89D3" w14:textId="77777777" w:rsidR="00034157" w:rsidRPr="00080CF0" w:rsidRDefault="00034157" w:rsidP="00034157">
      <w:pPr>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VII.</w:t>
      </w:r>
      <w:r w:rsidRPr="00080CF0">
        <w:rPr>
          <w:rFonts w:ascii="Palatino Linotype" w:eastAsia="Palatino Linotype" w:hAnsi="Palatino Linotype" w:cs="Palatino Linotype"/>
          <w:i/>
          <w:sz w:val="22"/>
          <w:szCs w:val="22"/>
        </w:rPr>
        <w:t xml:space="preserve"> Faltas de puntualidad o de asistencia injustificadas; </w:t>
      </w:r>
    </w:p>
    <w:p w14:paraId="37AD2584" w14:textId="77777777" w:rsidR="00034157" w:rsidRPr="00080CF0" w:rsidRDefault="00034157" w:rsidP="00034157">
      <w:pPr>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VIII.</w:t>
      </w:r>
      <w:r w:rsidRPr="00080CF0">
        <w:rPr>
          <w:rFonts w:ascii="Palatino Linotype" w:eastAsia="Palatino Linotype" w:hAnsi="Palatino Linotype" w:cs="Palatino Linotype"/>
          <w:i/>
          <w:sz w:val="22"/>
          <w:szCs w:val="22"/>
        </w:rPr>
        <w:t xml:space="preserve"> Pensiones alimenticias ordenadas por la autoridad judicial; o </w:t>
      </w:r>
    </w:p>
    <w:p w14:paraId="088505D5" w14:textId="77777777" w:rsidR="00034157" w:rsidRPr="00080CF0" w:rsidRDefault="00034157" w:rsidP="00034157">
      <w:pPr>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b/>
          <w:i/>
          <w:sz w:val="22"/>
          <w:szCs w:val="22"/>
        </w:rPr>
        <w:t>IX.</w:t>
      </w:r>
      <w:r w:rsidRPr="00080CF0">
        <w:rPr>
          <w:rFonts w:ascii="Palatino Linotype" w:eastAsia="Palatino Linotype" w:hAnsi="Palatino Linotype" w:cs="Palatino Linotype"/>
          <w:i/>
          <w:sz w:val="22"/>
          <w:szCs w:val="22"/>
        </w:rPr>
        <w:t xml:space="preserve"> Cualquier otro convenido con instituciones de servicios y aceptado por el servidor público. </w:t>
      </w:r>
    </w:p>
    <w:p w14:paraId="723D7DCA" w14:textId="77777777" w:rsidR="00034157" w:rsidRPr="00080CF0" w:rsidRDefault="00034157" w:rsidP="00034157">
      <w:pPr>
        <w:ind w:left="567" w:right="567"/>
        <w:jc w:val="both"/>
        <w:rPr>
          <w:rFonts w:ascii="Palatino Linotype" w:eastAsia="Palatino Linotype" w:hAnsi="Palatino Linotype" w:cs="Palatino Linotype"/>
          <w:sz w:val="22"/>
          <w:szCs w:val="22"/>
        </w:rPr>
      </w:pPr>
    </w:p>
    <w:p w14:paraId="3C0F9E2D" w14:textId="77777777" w:rsidR="00034157" w:rsidRPr="00080CF0" w:rsidRDefault="00034157" w:rsidP="00034157">
      <w:pPr>
        <w:ind w:left="567" w:right="567"/>
        <w:jc w:val="both"/>
        <w:rPr>
          <w:rFonts w:ascii="Palatino Linotype" w:eastAsia="Palatino Linotype" w:hAnsi="Palatino Linotype" w:cs="Palatino Linotype"/>
          <w:i/>
          <w:sz w:val="22"/>
          <w:szCs w:val="22"/>
        </w:rPr>
      </w:pPr>
      <w:r w:rsidRPr="00080CF0">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1AC1FDA" w14:textId="77777777" w:rsidR="00034157" w:rsidRPr="00080CF0" w:rsidRDefault="00034157" w:rsidP="00034157">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6C3D67B6" w14:textId="77777777" w:rsidR="00485651" w:rsidRPr="00080CF0" w:rsidRDefault="00485651" w:rsidP="0048565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Palatino Linotype" w:hAnsi="Palatino Linotype" w:cs="Palatino Linotype"/>
          <w:sz w:val="22"/>
          <w:szCs w:val="22"/>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5A939EBC" w14:textId="77777777" w:rsidR="00485651" w:rsidRPr="00080CF0" w:rsidRDefault="00485651" w:rsidP="00485651">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2CED6AAB" w14:textId="60A24925" w:rsidR="008D579E" w:rsidRPr="00080CF0" w:rsidRDefault="008D579E" w:rsidP="008D579E">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MS Mincho" w:hAnsi="Palatino Linotype" w:cs="Arial"/>
          <w:sz w:val="22"/>
          <w:szCs w:val="22"/>
          <w:lang w:eastAsia="en-US"/>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058B3EA" w14:textId="77777777" w:rsidR="008D579E" w:rsidRPr="00080CF0" w:rsidRDefault="008D579E" w:rsidP="008D579E">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45320C5D" w14:textId="2EFFF882" w:rsidR="008D579E" w:rsidRPr="00080CF0" w:rsidRDefault="008D579E" w:rsidP="008D579E">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2"/>
          <w:szCs w:val="22"/>
          <w:lang w:val="es-ES"/>
        </w:rPr>
      </w:pPr>
      <w:r w:rsidRPr="00080CF0">
        <w:rPr>
          <w:rFonts w:ascii="Palatino Linotype" w:eastAsia="Calibri" w:hAnsi="Palatino Linotype"/>
          <w:sz w:val="22"/>
          <w:szCs w:val="22"/>
        </w:rPr>
        <w:t xml:space="preserve">Por lo anteriormente expuesto y fundado, este </w:t>
      </w:r>
      <w:r w:rsidRPr="00080CF0">
        <w:rPr>
          <w:rFonts w:ascii="Palatino Linotype" w:eastAsia="Calibri" w:hAnsi="Palatino Linotype"/>
          <w:b/>
          <w:bCs/>
          <w:sz w:val="22"/>
          <w:szCs w:val="22"/>
        </w:rPr>
        <w:t>ÓRGANO GARANTE</w:t>
      </w:r>
      <w:r w:rsidRPr="00080CF0">
        <w:rPr>
          <w:rFonts w:ascii="Palatino Linotype" w:eastAsia="Calibri" w:hAnsi="Palatino Linotype"/>
          <w:sz w:val="22"/>
          <w:szCs w:val="22"/>
        </w:rPr>
        <w:t xml:space="preserve"> emite los siguientes:</w:t>
      </w:r>
    </w:p>
    <w:bookmarkEnd w:id="34"/>
    <w:bookmarkEnd w:id="35"/>
    <w:bookmarkEnd w:id="36"/>
    <w:bookmarkEnd w:id="37"/>
    <w:p w14:paraId="1241BA5E" w14:textId="77777777" w:rsidR="00D973B2" w:rsidRPr="00080CF0" w:rsidRDefault="00D973B2" w:rsidP="007553B6">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29F8903" w14:textId="7CF3F433" w:rsidR="007553B6" w:rsidRPr="00080CF0" w:rsidRDefault="00DF461F" w:rsidP="008F5DEA">
      <w:pPr>
        <w:pStyle w:val="Ttulo2"/>
        <w:tabs>
          <w:tab w:val="left" w:pos="0"/>
        </w:tabs>
        <w:spacing w:before="0" w:line="360" w:lineRule="auto"/>
        <w:jc w:val="center"/>
        <w:rPr>
          <w:rFonts w:ascii="Palatino Linotype" w:hAnsi="Palatino Linotype"/>
          <w:b/>
          <w:color w:val="auto"/>
          <w:sz w:val="22"/>
          <w:szCs w:val="22"/>
          <w:lang w:val="es-ES"/>
        </w:rPr>
      </w:pPr>
      <w:bookmarkStart w:id="46" w:name="_Toc88748494"/>
      <w:r w:rsidRPr="00080CF0">
        <w:rPr>
          <w:rFonts w:ascii="Palatino Linotype" w:hAnsi="Palatino Linotype"/>
          <w:b/>
          <w:color w:val="auto"/>
          <w:sz w:val="22"/>
          <w:szCs w:val="22"/>
          <w:lang w:val="es-ES"/>
        </w:rPr>
        <w:t>R E S O L U T I V O S</w:t>
      </w:r>
      <w:bookmarkEnd w:id="28"/>
      <w:bookmarkEnd w:id="46"/>
    </w:p>
    <w:p w14:paraId="26876633" w14:textId="1FDFCB19" w:rsidR="008F5DEA" w:rsidRPr="00080CF0" w:rsidRDefault="008F5DEA" w:rsidP="00972815">
      <w:pPr>
        <w:spacing w:before="240" w:after="360" w:line="360" w:lineRule="auto"/>
        <w:ind w:right="-2"/>
        <w:jc w:val="both"/>
        <w:rPr>
          <w:rFonts w:ascii="Palatino Linotype" w:hAnsi="Palatino Linotype"/>
          <w:b/>
          <w:sz w:val="22"/>
          <w:szCs w:val="22"/>
        </w:rPr>
      </w:pPr>
      <w:r w:rsidRPr="00080CF0">
        <w:rPr>
          <w:rFonts w:ascii="Palatino Linotype" w:hAnsi="Palatino Linotype" w:cs="Arial"/>
          <w:b/>
          <w:sz w:val="22"/>
          <w:szCs w:val="22"/>
        </w:rPr>
        <w:t>PRIMERO</w:t>
      </w:r>
      <w:r w:rsidRPr="00080CF0">
        <w:rPr>
          <w:rFonts w:ascii="Palatino Linotype" w:hAnsi="Palatino Linotype" w:cs="Arial"/>
          <w:sz w:val="22"/>
          <w:szCs w:val="22"/>
          <w:lang w:val="es-ES"/>
        </w:rPr>
        <w:t>. Resultan fundadas las razones o motivos de i</w:t>
      </w:r>
      <w:r w:rsidR="00F27D9E">
        <w:rPr>
          <w:rFonts w:ascii="Palatino Linotype" w:hAnsi="Palatino Linotype" w:cs="Arial"/>
          <w:sz w:val="22"/>
          <w:szCs w:val="22"/>
          <w:lang w:val="es-ES"/>
        </w:rPr>
        <w:t xml:space="preserve">nconformidad hechos valer en los </w:t>
      </w:r>
      <w:r w:rsidRPr="00080CF0">
        <w:rPr>
          <w:rFonts w:ascii="Palatino Linotype" w:hAnsi="Palatino Linotype" w:cs="Arial"/>
          <w:sz w:val="22"/>
          <w:szCs w:val="22"/>
          <w:lang w:val="es-ES"/>
        </w:rPr>
        <w:t>Recurso</w:t>
      </w:r>
      <w:r w:rsidR="00F27D9E">
        <w:rPr>
          <w:rFonts w:ascii="Palatino Linotype" w:hAnsi="Palatino Linotype" w:cs="Arial"/>
          <w:sz w:val="22"/>
          <w:szCs w:val="22"/>
          <w:lang w:val="es-ES"/>
        </w:rPr>
        <w:t>s</w:t>
      </w:r>
      <w:r w:rsidRPr="00080CF0">
        <w:rPr>
          <w:rFonts w:ascii="Palatino Linotype" w:hAnsi="Palatino Linotype" w:cs="Arial"/>
          <w:sz w:val="22"/>
          <w:szCs w:val="22"/>
          <w:lang w:val="es-ES"/>
        </w:rPr>
        <w:t xml:space="preserve"> de Revisión </w:t>
      </w:r>
      <w:r w:rsidRPr="00080CF0">
        <w:rPr>
          <w:rFonts w:ascii="Palatino Linotype" w:hAnsi="Palatino Linotype" w:cs="Arial"/>
          <w:b/>
          <w:sz w:val="22"/>
          <w:szCs w:val="22"/>
          <w:lang w:val="es-ES"/>
        </w:rPr>
        <w:t>00</w:t>
      </w:r>
      <w:r w:rsidR="00485651" w:rsidRPr="00080CF0">
        <w:rPr>
          <w:rFonts w:ascii="Palatino Linotype" w:hAnsi="Palatino Linotype" w:cs="Arial"/>
          <w:b/>
          <w:sz w:val="22"/>
          <w:szCs w:val="22"/>
          <w:lang w:val="es-ES"/>
        </w:rPr>
        <w:t>24</w:t>
      </w:r>
      <w:r w:rsidRPr="00080CF0">
        <w:rPr>
          <w:rFonts w:ascii="Palatino Linotype" w:hAnsi="Palatino Linotype" w:cs="Arial"/>
          <w:b/>
          <w:sz w:val="22"/>
          <w:szCs w:val="22"/>
          <w:lang w:val="es-ES"/>
        </w:rPr>
        <w:t>8/INFOEM/IP/RR/2024</w:t>
      </w:r>
      <w:r w:rsidR="00DF7F79" w:rsidRPr="00080CF0">
        <w:rPr>
          <w:rFonts w:ascii="Palatino Linotype" w:hAnsi="Palatino Linotype" w:cs="Arial"/>
          <w:b/>
          <w:sz w:val="22"/>
          <w:szCs w:val="22"/>
          <w:lang w:val="es-ES"/>
        </w:rPr>
        <w:t xml:space="preserve"> y 00249/INFOEM/IP/RR/2024 acumulados</w:t>
      </w:r>
      <w:r w:rsidRPr="00080CF0">
        <w:rPr>
          <w:rFonts w:ascii="Palatino Linotype" w:hAnsi="Palatino Linotype"/>
          <w:sz w:val="22"/>
          <w:szCs w:val="22"/>
        </w:rPr>
        <w:t>,</w:t>
      </w:r>
      <w:r w:rsidRPr="00080CF0">
        <w:rPr>
          <w:rFonts w:ascii="Palatino Linotype" w:hAnsi="Palatino Linotype" w:cs="Arial"/>
          <w:b/>
          <w:sz w:val="22"/>
          <w:szCs w:val="22"/>
          <w:lang w:val="es-ES"/>
        </w:rPr>
        <w:t xml:space="preserve"> </w:t>
      </w:r>
      <w:r w:rsidRPr="00080CF0">
        <w:rPr>
          <w:rFonts w:ascii="Palatino Linotype" w:hAnsi="Palatino Linotype" w:cs="Arial"/>
          <w:sz w:val="22"/>
          <w:szCs w:val="22"/>
          <w:lang w:val="es-ES"/>
        </w:rPr>
        <w:t xml:space="preserve">en términos de los Considerandos </w:t>
      </w:r>
      <w:r w:rsidRPr="00080CF0">
        <w:rPr>
          <w:rFonts w:ascii="Palatino Linotype" w:hAnsi="Palatino Linotype" w:cs="Arial"/>
          <w:b/>
          <w:sz w:val="22"/>
          <w:szCs w:val="22"/>
          <w:lang w:val="es-ES"/>
        </w:rPr>
        <w:t xml:space="preserve">CUARTO y QUINTO </w:t>
      </w:r>
      <w:r w:rsidRPr="00080CF0">
        <w:rPr>
          <w:rFonts w:ascii="Palatino Linotype" w:hAnsi="Palatino Linotype" w:cs="Arial"/>
          <w:sz w:val="22"/>
          <w:szCs w:val="22"/>
          <w:lang w:val="es-ES"/>
        </w:rPr>
        <w:t xml:space="preserve">de la presente resolución. </w:t>
      </w:r>
    </w:p>
    <w:p w14:paraId="336867CD" w14:textId="5C260545" w:rsidR="008F5DEA" w:rsidRPr="00080CF0" w:rsidRDefault="008F5DEA" w:rsidP="00972815">
      <w:pPr>
        <w:spacing w:before="240" w:after="360" w:line="360" w:lineRule="auto"/>
        <w:ind w:right="-2"/>
        <w:jc w:val="both"/>
        <w:rPr>
          <w:rFonts w:ascii="Palatino Linotype" w:eastAsia="MS Mincho" w:hAnsi="Palatino Linotype"/>
          <w:color w:val="000000" w:themeColor="text1"/>
          <w:sz w:val="22"/>
          <w:szCs w:val="22"/>
        </w:rPr>
      </w:pPr>
      <w:bookmarkStart w:id="47" w:name="_Toc503891607"/>
      <w:bookmarkStart w:id="48" w:name="_Toc511647757"/>
      <w:bookmarkStart w:id="49" w:name="_Toc511647818"/>
      <w:bookmarkStart w:id="50" w:name="_Toc477891768"/>
      <w:bookmarkStart w:id="51" w:name="_Toc477891858"/>
      <w:bookmarkStart w:id="52" w:name="_Toc481576259"/>
      <w:bookmarkStart w:id="53" w:name="_Toc492590391"/>
      <w:bookmarkStart w:id="54" w:name="_Toc462653937"/>
      <w:bookmarkStart w:id="55" w:name="_Toc453696502"/>
      <w:bookmarkStart w:id="56" w:name="_Toc454301155"/>
      <w:r w:rsidRPr="00080CF0">
        <w:rPr>
          <w:rFonts w:ascii="Palatino Linotype" w:hAnsi="Palatino Linotype"/>
          <w:b/>
          <w:sz w:val="22"/>
          <w:szCs w:val="22"/>
        </w:rPr>
        <w:t>SEGUNDO.</w:t>
      </w:r>
      <w:bookmarkEnd w:id="47"/>
      <w:bookmarkEnd w:id="48"/>
      <w:bookmarkEnd w:id="49"/>
      <w:r w:rsidRPr="00080CF0">
        <w:rPr>
          <w:rFonts w:ascii="Palatino Linotype" w:hAnsi="Palatino Linotype"/>
          <w:b/>
          <w:sz w:val="22"/>
          <w:szCs w:val="22"/>
        </w:rPr>
        <w:t xml:space="preserve"> </w:t>
      </w:r>
      <w:bookmarkEnd w:id="50"/>
      <w:bookmarkEnd w:id="51"/>
      <w:bookmarkEnd w:id="52"/>
      <w:bookmarkEnd w:id="53"/>
      <w:bookmarkEnd w:id="54"/>
      <w:bookmarkEnd w:id="55"/>
      <w:bookmarkEnd w:id="56"/>
      <w:r w:rsidRPr="00080CF0">
        <w:rPr>
          <w:rFonts w:ascii="Palatino Linotype" w:eastAsia="MS Mincho" w:hAnsi="Palatino Linotype"/>
          <w:color w:val="000000" w:themeColor="text1"/>
          <w:sz w:val="22"/>
          <w:szCs w:val="22"/>
        </w:rPr>
        <w:t xml:space="preserve">Se </w:t>
      </w:r>
      <w:r w:rsidRPr="00080CF0">
        <w:rPr>
          <w:rFonts w:ascii="Palatino Linotype" w:eastAsia="MS Mincho" w:hAnsi="Palatino Linotype"/>
          <w:b/>
          <w:color w:val="000000" w:themeColor="text1"/>
          <w:sz w:val="22"/>
          <w:szCs w:val="22"/>
        </w:rPr>
        <w:t xml:space="preserve">MODIFICA </w:t>
      </w:r>
      <w:r w:rsidRPr="00080CF0">
        <w:rPr>
          <w:rFonts w:ascii="Palatino Linotype" w:eastAsia="MS Mincho" w:hAnsi="Palatino Linotype"/>
          <w:color w:val="000000" w:themeColor="text1"/>
          <w:sz w:val="22"/>
          <w:szCs w:val="22"/>
        </w:rPr>
        <w:t>la</w:t>
      </w:r>
      <w:r w:rsidR="00080CF0" w:rsidRPr="00080CF0">
        <w:rPr>
          <w:rFonts w:ascii="Palatino Linotype" w:eastAsia="MS Mincho" w:hAnsi="Palatino Linotype"/>
          <w:color w:val="000000" w:themeColor="text1"/>
          <w:sz w:val="22"/>
          <w:szCs w:val="22"/>
        </w:rPr>
        <w:t xml:space="preserve"> respuesta </w:t>
      </w:r>
      <w:r w:rsidRPr="00080CF0">
        <w:rPr>
          <w:rFonts w:ascii="Palatino Linotype" w:eastAsia="MS Mincho" w:hAnsi="Palatino Linotype"/>
          <w:color w:val="000000" w:themeColor="text1"/>
          <w:sz w:val="22"/>
          <w:szCs w:val="22"/>
        </w:rPr>
        <w:t xml:space="preserve">emitida por el </w:t>
      </w:r>
      <w:r w:rsidR="00485651" w:rsidRPr="00080CF0">
        <w:rPr>
          <w:rFonts w:ascii="Palatino Linotype" w:hAnsi="Palatino Linotype"/>
          <w:b/>
          <w:bCs/>
          <w:color w:val="000000"/>
          <w:sz w:val="22"/>
          <w:szCs w:val="22"/>
        </w:rPr>
        <w:t>Ayuntamiento de San Antonio la Isla</w:t>
      </w:r>
      <w:r w:rsidRPr="00080CF0">
        <w:rPr>
          <w:rFonts w:ascii="Palatino Linotype" w:eastAsia="MS Mincho" w:hAnsi="Palatino Linotype"/>
          <w:color w:val="000000" w:themeColor="text1"/>
          <w:sz w:val="22"/>
          <w:szCs w:val="22"/>
        </w:rPr>
        <w:t xml:space="preserve"> </w:t>
      </w:r>
      <w:r w:rsidR="00080CF0" w:rsidRPr="00080CF0">
        <w:rPr>
          <w:rFonts w:ascii="Palatino Linotype" w:eastAsia="MS Mincho" w:hAnsi="Palatino Linotype"/>
          <w:color w:val="000000" w:themeColor="text1"/>
          <w:sz w:val="22"/>
          <w:szCs w:val="22"/>
        </w:rPr>
        <w:t xml:space="preserve">a las solicitudes de información </w:t>
      </w:r>
      <w:r w:rsidR="00080CF0" w:rsidRPr="00080CF0">
        <w:rPr>
          <w:rFonts w:ascii="Palatino Linotype" w:hAnsi="Palatino Linotype"/>
          <w:b/>
          <w:sz w:val="22"/>
          <w:szCs w:val="22"/>
        </w:rPr>
        <w:t xml:space="preserve">00154/ANTOISLA/IP/2023 y 00153/ANTOISLA/IP/2023 </w:t>
      </w:r>
      <w:r w:rsidRPr="00080CF0">
        <w:rPr>
          <w:rFonts w:ascii="Palatino Linotype" w:eastAsia="MS Mincho" w:hAnsi="Palatino Linotype"/>
          <w:color w:val="000000" w:themeColor="text1"/>
          <w:sz w:val="22"/>
          <w:szCs w:val="22"/>
        </w:rPr>
        <w:t xml:space="preserve">y se </w:t>
      </w:r>
      <w:r w:rsidRPr="00080CF0">
        <w:rPr>
          <w:rFonts w:ascii="Palatino Linotype" w:eastAsia="MS Mincho" w:hAnsi="Palatino Linotype"/>
          <w:b/>
          <w:color w:val="000000" w:themeColor="text1"/>
          <w:sz w:val="22"/>
          <w:szCs w:val="22"/>
        </w:rPr>
        <w:t>ORDENA</w:t>
      </w:r>
      <w:r w:rsidRPr="00080CF0">
        <w:rPr>
          <w:rFonts w:ascii="Palatino Linotype" w:eastAsia="MS Mincho" w:hAnsi="Palatino Linotype"/>
          <w:color w:val="000000" w:themeColor="text1"/>
          <w:sz w:val="22"/>
          <w:szCs w:val="22"/>
        </w:rPr>
        <w:t xml:space="preserve"> entregar vía Sistema de Acceso a la Información Mexiquense </w:t>
      </w:r>
      <w:r w:rsidRPr="00080CF0">
        <w:rPr>
          <w:rFonts w:ascii="Palatino Linotype" w:eastAsia="MS Mincho" w:hAnsi="Palatino Linotype"/>
          <w:b/>
          <w:color w:val="000000" w:themeColor="text1"/>
          <w:sz w:val="22"/>
          <w:szCs w:val="22"/>
        </w:rPr>
        <w:t>(SAIMEX)</w:t>
      </w:r>
      <w:r w:rsidRPr="00080CF0">
        <w:rPr>
          <w:rFonts w:ascii="Palatino Linotype" w:eastAsia="MS Mincho" w:hAnsi="Palatino Linotype"/>
          <w:color w:val="000000" w:themeColor="text1"/>
          <w:sz w:val="22"/>
          <w:szCs w:val="22"/>
        </w:rPr>
        <w:t xml:space="preserve">, </w:t>
      </w:r>
      <w:r w:rsidR="00485651" w:rsidRPr="00080CF0">
        <w:rPr>
          <w:rFonts w:ascii="Palatino Linotype" w:eastAsia="MS Mincho" w:hAnsi="Palatino Linotype"/>
          <w:color w:val="000000" w:themeColor="text1"/>
          <w:sz w:val="22"/>
          <w:szCs w:val="22"/>
        </w:rPr>
        <w:t>en</w:t>
      </w:r>
      <w:r w:rsidRPr="00080CF0">
        <w:rPr>
          <w:rFonts w:ascii="Palatino Linotype" w:eastAsia="MS Mincho" w:hAnsi="Palatino Linotype"/>
          <w:color w:val="000000" w:themeColor="text1"/>
          <w:sz w:val="22"/>
          <w:szCs w:val="22"/>
        </w:rPr>
        <w:t xml:space="preserve"> versión pública,</w:t>
      </w:r>
      <w:r w:rsidR="00972815" w:rsidRPr="00080CF0">
        <w:rPr>
          <w:rFonts w:ascii="Palatino Linotype" w:eastAsia="MS Mincho" w:hAnsi="Palatino Linotype"/>
          <w:color w:val="000000" w:themeColor="text1"/>
          <w:sz w:val="22"/>
          <w:szCs w:val="22"/>
        </w:rPr>
        <w:t xml:space="preserve"> </w:t>
      </w:r>
      <w:r w:rsidR="00972815" w:rsidRPr="00080CF0">
        <w:rPr>
          <w:rFonts w:ascii="Palatino Linotype" w:hAnsi="Palatino Linotype"/>
          <w:b/>
          <w:bCs/>
          <w:sz w:val="22"/>
          <w:szCs w:val="22"/>
        </w:rPr>
        <w:t xml:space="preserve">de las 53 personas contratadas en 2022 en el Sistema Municipal para el Desarrollo Integral de la Familia, </w:t>
      </w:r>
      <w:r w:rsidRPr="00080CF0">
        <w:rPr>
          <w:rFonts w:ascii="Palatino Linotype" w:eastAsia="MS Mincho" w:hAnsi="Palatino Linotype"/>
          <w:color w:val="000000" w:themeColor="text1"/>
          <w:sz w:val="22"/>
          <w:szCs w:val="22"/>
        </w:rPr>
        <w:t>lo siguiente:</w:t>
      </w:r>
    </w:p>
    <w:p w14:paraId="25303913" w14:textId="51059BEA" w:rsidR="00972815" w:rsidRPr="00080CF0" w:rsidRDefault="00972815" w:rsidP="008115AE">
      <w:pPr>
        <w:pStyle w:val="Prrafodelista"/>
        <w:numPr>
          <w:ilvl w:val="0"/>
          <w:numId w:val="14"/>
        </w:numPr>
        <w:spacing w:before="240" w:after="360" w:line="360" w:lineRule="auto"/>
        <w:ind w:left="567" w:right="539" w:hanging="141"/>
        <w:jc w:val="both"/>
        <w:rPr>
          <w:rFonts w:ascii="Palatino Linotype" w:eastAsia="Calibri" w:hAnsi="Palatino Linotype" w:cs="Arial"/>
          <w:sz w:val="22"/>
          <w:szCs w:val="22"/>
        </w:rPr>
      </w:pPr>
      <w:bookmarkStart w:id="57" w:name="_Toc503891610"/>
      <w:bookmarkStart w:id="58" w:name="_Toc453696503"/>
      <w:bookmarkStart w:id="59" w:name="_Toc454301156"/>
      <w:bookmarkStart w:id="60" w:name="_Toc462653938"/>
      <w:bookmarkStart w:id="61" w:name="_Toc477891769"/>
      <w:bookmarkStart w:id="62" w:name="_Toc477891859"/>
      <w:bookmarkStart w:id="63" w:name="_Toc481576260"/>
      <w:bookmarkStart w:id="64" w:name="_Toc492590392"/>
      <w:r w:rsidRPr="00080CF0">
        <w:rPr>
          <w:rFonts w:ascii="Palatino Linotype" w:hAnsi="Palatino Linotype"/>
          <w:b/>
          <w:bCs/>
          <w:sz w:val="22"/>
          <w:szCs w:val="22"/>
        </w:rPr>
        <w:t>R</w:t>
      </w:r>
      <w:r w:rsidR="00485651" w:rsidRPr="00080CF0">
        <w:rPr>
          <w:rFonts w:ascii="Palatino Linotype" w:hAnsi="Palatino Linotype"/>
          <w:b/>
          <w:bCs/>
          <w:sz w:val="22"/>
          <w:szCs w:val="22"/>
        </w:rPr>
        <w:t xml:space="preserve">ecibos </w:t>
      </w:r>
      <w:r w:rsidRPr="00080CF0">
        <w:rPr>
          <w:rFonts w:ascii="Palatino Linotype" w:hAnsi="Palatino Linotype"/>
          <w:b/>
          <w:bCs/>
          <w:sz w:val="22"/>
          <w:szCs w:val="22"/>
        </w:rPr>
        <w:t xml:space="preserve">de </w:t>
      </w:r>
      <w:r w:rsidR="00485651" w:rsidRPr="00080CF0">
        <w:rPr>
          <w:rFonts w:ascii="Palatino Linotype" w:hAnsi="Palatino Linotype"/>
          <w:b/>
          <w:bCs/>
          <w:sz w:val="22"/>
          <w:szCs w:val="22"/>
        </w:rPr>
        <w:t>nómina de la segunda quincena de diciembre</w:t>
      </w:r>
      <w:r w:rsidRPr="00080CF0">
        <w:rPr>
          <w:rFonts w:ascii="Palatino Linotype" w:hAnsi="Palatino Linotype"/>
          <w:b/>
          <w:bCs/>
          <w:sz w:val="22"/>
          <w:szCs w:val="22"/>
        </w:rPr>
        <w:t xml:space="preserve"> de 2022.</w:t>
      </w:r>
    </w:p>
    <w:p w14:paraId="3C744E09" w14:textId="62DA2A18" w:rsidR="008F5DEA" w:rsidRPr="00080CF0" w:rsidRDefault="008F5DEA" w:rsidP="00972815">
      <w:pPr>
        <w:spacing w:before="240" w:after="360" w:line="360" w:lineRule="auto"/>
        <w:ind w:right="-2"/>
        <w:jc w:val="both"/>
        <w:rPr>
          <w:rFonts w:ascii="Palatino Linotype" w:eastAsia="Calibri" w:hAnsi="Palatino Linotype" w:cs="Arial"/>
          <w:sz w:val="22"/>
          <w:szCs w:val="22"/>
        </w:rPr>
      </w:pPr>
      <w:r w:rsidRPr="00080CF0">
        <w:rPr>
          <w:rFonts w:ascii="Palatino Linotype" w:eastAsia="Calibri" w:hAnsi="Palatino Linotype" w:cs="Arial"/>
          <w:sz w:val="22"/>
          <w:szCs w:val="22"/>
        </w:rPr>
        <w:t xml:space="preserve">Para efectos de lo anterior, se deberá emitir el Acuerdo del Comité de Transparencia en términos de los artículos 49, fracción VIII y 132, fracción II de la Ley de Transparencia y </w:t>
      </w:r>
      <w:r w:rsidRPr="00080CF0">
        <w:rPr>
          <w:rFonts w:ascii="Palatino Linotype" w:eastAsia="Calibri" w:hAnsi="Palatino Linotype" w:cs="Arial"/>
          <w:sz w:val="22"/>
          <w:szCs w:val="22"/>
        </w:rPr>
        <w:lastRenderedPageBreak/>
        <w:t>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00972815" w:rsidRPr="00080CF0">
        <w:rPr>
          <w:rFonts w:ascii="Palatino Linotype" w:eastAsia="Calibri" w:hAnsi="Palatino Linotype" w:cs="Arial"/>
          <w:sz w:val="22"/>
          <w:szCs w:val="22"/>
        </w:rPr>
        <w:t xml:space="preserve"> la</w:t>
      </w:r>
      <w:r w:rsidRPr="00080CF0">
        <w:rPr>
          <w:rFonts w:ascii="Palatino Linotype" w:eastAsia="Calibri" w:hAnsi="Palatino Linotype" w:cs="Arial"/>
          <w:b/>
          <w:sz w:val="22"/>
          <w:szCs w:val="22"/>
        </w:rPr>
        <w:t xml:space="preserve"> RECURRENTE</w:t>
      </w:r>
      <w:r w:rsidRPr="00080CF0">
        <w:rPr>
          <w:rFonts w:ascii="Palatino Linotype" w:eastAsia="Calibri" w:hAnsi="Palatino Linotype" w:cs="Arial"/>
          <w:sz w:val="22"/>
          <w:szCs w:val="22"/>
        </w:rPr>
        <w:t>.</w:t>
      </w:r>
    </w:p>
    <w:bookmarkEnd w:id="57"/>
    <w:bookmarkEnd w:id="58"/>
    <w:bookmarkEnd w:id="59"/>
    <w:bookmarkEnd w:id="60"/>
    <w:bookmarkEnd w:id="61"/>
    <w:bookmarkEnd w:id="62"/>
    <w:bookmarkEnd w:id="63"/>
    <w:bookmarkEnd w:id="64"/>
    <w:p w14:paraId="114E2D60" w14:textId="3C79D3FC" w:rsidR="008F5DEA" w:rsidRPr="00080CF0" w:rsidRDefault="008F5DEA" w:rsidP="00972815">
      <w:pPr>
        <w:spacing w:line="360" w:lineRule="auto"/>
        <w:ind w:right="-2"/>
        <w:jc w:val="both"/>
        <w:rPr>
          <w:rFonts w:ascii="Palatino Linotype" w:eastAsia="MS Mincho" w:hAnsi="Palatino Linotype"/>
          <w:color w:val="000000"/>
          <w:sz w:val="22"/>
          <w:szCs w:val="22"/>
        </w:rPr>
      </w:pPr>
      <w:r w:rsidRPr="00080CF0">
        <w:rPr>
          <w:rFonts w:ascii="Palatino Linotype" w:eastAsia="MS Mincho" w:hAnsi="Palatino Linotype"/>
          <w:b/>
          <w:color w:val="000000"/>
          <w:sz w:val="22"/>
          <w:szCs w:val="22"/>
        </w:rPr>
        <w:t>TERCERO.</w:t>
      </w:r>
      <w:r w:rsidRPr="00080CF0">
        <w:rPr>
          <w:rFonts w:ascii="Palatino Linotype" w:eastAsia="MS Mincho" w:hAnsi="Palatino Linotype"/>
          <w:color w:val="000000"/>
          <w:sz w:val="22"/>
          <w:szCs w:val="22"/>
        </w:rPr>
        <w:t xml:space="preserve"> Notifíquese al Titular de la Unidad de Transparencia </w:t>
      </w:r>
      <w:r w:rsidRPr="00080CF0">
        <w:rPr>
          <w:rFonts w:ascii="Palatino Linotype" w:hAnsi="Palatino Linotype" w:cs="Arial"/>
          <w:color w:val="222222"/>
          <w:sz w:val="22"/>
          <w:szCs w:val="22"/>
        </w:rPr>
        <w:t xml:space="preserve">del </w:t>
      </w:r>
      <w:r w:rsidRPr="00080CF0">
        <w:rPr>
          <w:rFonts w:ascii="Palatino Linotype" w:hAnsi="Palatino Linotype" w:cs="Arial"/>
          <w:b/>
          <w:bCs/>
          <w:color w:val="222222"/>
          <w:sz w:val="22"/>
          <w:szCs w:val="22"/>
        </w:rPr>
        <w:t xml:space="preserve">SUJETO OBLIGADO </w:t>
      </w:r>
      <w:r w:rsidRPr="00080CF0">
        <w:rPr>
          <w:rFonts w:ascii="Palatino Linotype" w:hAnsi="Palatino Linotype" w:cs="Arial"/>
          <w:bCs/>
          <w:color w:val="222222"/>
          <w:sz w:val="22"/>
          <w:szCs w:val="22"/>
        </w:rPr>
        <w:t>la presente resolución, vía Sistema de Acceso a la Información Mexiquense (SAIMEX)</w:t>
      </w:r>
      <w:r w:rsidRPr="00080CF0">
        <w:rPr>
          <w:rFonts w:ascii="Palatino Linotype" w:hAnsi="Palatino Linotype" w:cs="Arial"/>
          <w:color w:val="222222"/>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w:t>
      </w:r>
      <w:r w:rsidR="00485651" w:rsidRPr="00080CF0">
        <w:rPr>
          <w:rFonts w:ascii="Palatino Linotype" w:hAnsi="Palatino Linotype" w:cs="Arial"/>
          <w:color w:val="222222"/>
          <w:sz w:val="22"/>
          <w:szCs w:val="22"/>
        </w:rPr>
        <w:t xml:space="preserve"> </w:t>
      </w:r>
      <w:r w:rsidRPr="00080CF0">
        <w:rPr>
          <w:rFonts w:ascii="Palatino Linotype" w:hAnsi="Palatino Linotype" w:cs="Arial"/>
          <w:color w:val="222222"/>
          <w:sz w:val="22"/>
          <w:szCs w:val="22"/>
        </w:rPr>
        <w:t>de Transparencia y Acceso a la Información Pública del Estado de México y Municipios.</w:t>
      </w:r>
    </w:p>
    <w:p w14:paraId="7F2F65AE" w14:textId="77777777" w:rsidR="008F5DEA" w:rsidRPr="00080CF0" w:rsidRDefault="008F5DEA" w:rsidP="00972815">
      <w:pPr>
        <w:spacing w:line="360" w:lineRule="auto"/>
        <w:ind w:right="-2"/>
        <w:jc w:val="both"/>
        <w:rPr>
          <w:rFonts w:ascii="Palatino Linotype" w:eastAsia="MS Mincho" w:hAnsi="Palatino Linotype"/>
          <w:color w:val="000000"/>
          <w:sz w:val="22"/>
          <w:szCs w:val="22"/>
        </w:rPr>
      </w:pPr>
    </w:p>
    <w:p w14:paraId="585CD20D" w14:textId="36D42A8E" w:rsidR="008F5DEA" w:rsidRPr="00080CF0" w:rsidRDefault="008F5DEA" w:rsidP="00972815">
      <w:pPr>
        <w:spacing w:line="360" w:lineRule="auto"/>
        <w:ind w:right="-2"/>
        <w:jc w:val="both"/>
        <w:rPr>
          <w:rFonts w:ascii="Palatino Linotype" w:hAnsi="Palatino Linotype" w:cs="Arial"/>
          <w:b/>
          <w:sz w:val="22"/>
          <w:szCs w:val="22"/>
        </w:rPr>
      </w:pPr>
      <w:r w:rsidRPr="00080CF0">
        <w:rPr>
          <w:rFonts w:ascii="Palatino Linotype" w:hAnsi="Palatino Linotype" w:cs="Arial"/>
          <w:b/>
          <w:sz w:val="22"/>
          <w:szCs w:val="22"/>
        </w:rPr>
        <w:t xml:space="preserve">CUARTO. </w:t>
      </w:r>
      <w:r w:rsidRPr="00080CF0">
        <w:rPr>
          <w:rFonts w:ascii="Palatino Linotype" w:hAnsi="Palatino Linotype" w:cs="Arial"/>
          <w:sz w:val="22"/>
          <w:szCs w:val="22"/>
        </w:rPr>
        <w:t>Notifíquese a</w:t>
      </w:r>
      <w:r w:rsidR="00972815" w:rsidRPr="00080CF0">
        <w:rPr>
          <w:rFonts w:ascii="Palatino Linotype" w:hAnsi="Palatino Linotype" w:cs="Arial"/>
          <w:sz w:val="22"/>
          <w:szCs w:val="22"/>
        </w:rPr>
        <w:t xml:space="preserve"> </w:t>
      </w:r>
      <w:r w:rsidRPr="00080CF0">
        <w:rPr>
          <w:rFonts w:ascii="Palatino Linotype" w:hAnsi="Palatino Linotype" w:cs="Arial"/>
          <w:sz w:val="22"/>
          <w:szCs w:val="22"/>
        </w:rPr>
        <w:t>l</w:t>
      </w:r>
      <w:r w:rsidR="00972815" w:rsidRPr="00080CF0">
        <w:rPr>
          <w:rFonts w:ascii="Palatino Linotype" w:hAnsi="Palatino Linotype" w:cs="Arial"/>
          <w:sz w:val="22"/>
          <w:szCs w:val="22"/>
        </w:rPr>
        <w:t>a</w:t>
      </w:r>
      <w:r w:rsidRPr="00080CF0">
        <w:rPr>
          <w:rFonts w:ascii="Palatino Linotype" w:hAnsi="Palatino Linotype" w:cs="Arial"/>
          <w:b/>
          <w:sz w:val="22"/>
          <w:szCs w:val="22"/>
        </w:rPr>
        <w:t xml:space="preserve"> RECURRENTE </w:t>
      </w:r>
      <w:r w:rsidRPr="00080CF0">
        <w:rPr>
          <w:rFonts w:ascii="Palatino Linotype" w:hAnsi="Palatino Linotype" w:cs="Arial"/>
          <w:sz w:val="22"/>
          <w:szCs w:val="22"/>
        </w:rPr>
        <w:t>la presente resolución vía</w:t>
      </w:r>
      <w:r w:rsidRPr="00080CF0">
        <w:rPr>
          <w:rFonts w:ascii="Palatino Linotype" w:hAnsi="Palatino Linotype" w:cs="Arial"/>
          <w:b/>
          <w:sz w:val="22"/>
          <w:szCs w:val="22"/>
        </w:rPr>
        <w:t xml:space="preserve"> SAIMEX.</w:t>
      </w:r>
    </w:p>
    <w:p w14:paraId="7BF310B7" w14:textId="77777777" w:rsidR="008F5DEA" w:rsidRPr="00080CF0" w:rsidRDefault="008F5DEA" w:rsidP="00972815">
      <w:pPr>
        <w:spacing w:line="360" w:lineRule="auto"/>
        <w:ind w:right="-2"/>
        <w:jc w:val="both"/>
        <w:rPr>
          <w:rFonts w:ascii="Palatino Linotype" w:hAnsi="Palatino Linotype" w:cs="Arial"/>
          <w:b/>
          <w:sz w:val="22"/>
          <w:szCs w:val="22"/>
        </w:rPr>
      </w:pPr>
    </w:p>
    <w:p w14:paraId="36D52E13" w14:textId="77777777" w:rsidR="008F5DEA" w:rsidRPr="00080CF0" w:rsidRDefault="008F5DEA" w:rsidP="00972815">
      <w:pPr>
        <w:spacing w:line="360" w:lineRule="auto"/>
        <w:ind w:right="-2"/>
        <w:jc w:val="both"/>
        <w:rPr>
          <w:rFonts w:ascii="Palatino Linotype" w:eastAsia="Calibri" w:hAnsi="Palatino Linotype" w:cs="Arial"/>
          <w:bCs/>
          <w:sz w:val="22"/>
          <w:szCs w:val="22"/>
        </w:rPr>
      </w:pPr>
      <w:r w:rsidRPr="00080CF0">
        <w:rPr>
          <w:rFonts w:ascii="Palatino Linotype" w:hAnsi="Palatino Linotype" w:cs="Arial"/>
          <w:b/>
          <w:sz w:val="22"/>
          <w:szCs w:val="22"/>
        </w:rPr>
        <w:t xml:space="preserve">QUINTO. </w:t>
      </w:r>
      <w:r w:rsidRPr="00080CF0">
        <w:rPr>
          <w:rFonts w:ascii="Palatino Linotype" w:eastAsia="Calibri" w:hAnsi="Palatino Linotype" w:cs="Arial"/>
          <w:bCs/>
          <w:sz w:val="22"/>
          <w:szCs w:val="22"/>
        </w:rPr>
        <w:t xml:space="preserve">De conformidad con el artículo 198 de la Ley de Transparencia y Acceso a la Información Pública del Estado de México y Municipios, de considerarlo procedente, el </w:t>
      </w:r>
      <w:r w:rsidRPr="00080CF0">
        <w:rPr>
          <w:rFonts w:ascii="Palatino Linotype" w:eastAsia="Calibri" w:hAnsi="Palatino Linotype" w:cs="Arial"/>
          <w:b/>
          <w:bCs/>
          <w:sz w:val="22"/>
          <w:szCs w:val="22"/>
        </w:rPr>
        <w:t>SUJETO OBLIGADO</w:t>
      </w:r>
      <w:r w:rsidRPr="00080CF0">
        <w:rPr>
          <w:rFonts w:ascii="Palatino Linotype" w:eastAsia="Calibri" w:hAnsi="Palatino Linotype" w:cs="Arial"/>
          <w:bCs/>
          <w:sz w:val="22"/>
          <w:szCs w:val="22"/>
        </w:rPr>
        <w:t xml:space="preserve"> de manera fundada y motivada, podrá solicitar una ampliación de plazo para el cumplimiento de la presente resolución.</w:t>
      </w:r>
    </w:p>
    <w:p w14:paraId="2B555077" w14:textId="77777777" w:rsidR="008F5DEA" w:rsidRPr="00080CF0" w:rsidRDefault="008F5DEA" w:rsidP="00972815">
      <w:pPr>
        <w:spacing w:line="360" w:lineRule="auto"/>
        <w:ind w:right="-2"/>
        <w:jc w:val="both"/>
        <w:rPr>
          <w:rFonts w:ascii="Palatino Linotype" w:eastAsia="Calibri" w:hAnsi="Palatino Linotype" w:cs="Arial"/>
          <w:bCs/>
          <w:sz w:val="22"/>
          <w:szCs w:val="22"/>
        </w:rPr>
      </w:pPr>
    </w:p>
    <w:p w14:paraId="64ADDC94" w14:textId="003DB374" w:rsidR="008F5DEA" w:rsidRPr="00080CF0" w:rsidRDefault="008F5DEA" w:rsidP="00972815">
      <w:pPr>
        <w:pStyle w:val="Prrafodelista"/>
        <w:spacing w:after="240" w:line="360" w:lineRule="auto"/>
        <w:ind w:left="0" w:right="-2"/>
        <w:jc w:val="both"/>
        <w:rPr>
          <w:rFonts w:ascii="Palatino Linotype" w:eastAsia="MS Mincho" w:hAnsi="Palatino Linotype"/>
          <w:sz w:val="22"/>
          <w:szCs w:val="22"/>
          <w:lang w:val="es-ES"/>
        </w:rPr>
      </w:pPr>
      <w:bookmarkStart w:id="65" w:name="_Toc492590393"/>
      <w:bookmarkStart w:id="66" w:name="_Toc503891611"/>
      <w:bookmarkStart w:id="67" w:name="_Toc511647759"/>
      <w:bookmarkStart w:id="68" w:name="_Toc511647820"/>
      <w:r w:rsidRPr="00080CF0">
        <w:rPr>
          <w:rFonts w:ascii="Palatino Linotype" w:hAnsi="Palatino Linotype"/>
          <w:b/>
          <w:sz w:val="22"/>
          <w:szCs w:val="22"/>
        </w:rPr>
        <w:lastRenderedPageBreak/>
        <w:t xml:space="preserve">SEXTO. </w:t>
      </w:r>
      <w:bookmarkEnd w:id="65"/>
      <w:bookmarkEnd w:id="66"/>
      <w:bookmarkEnd w:id="67"/>
      <w:bookmarkEnd w:id="68"/>
      <w:r w:rsidRPr="00080CF0">
        <w:rPr>
          <w:rFonts w:ascii="Palatino Linotype" w:hAnsi="Palatino Linotype"/>
          <w:sz w:val="22"/>
          <w:szCs w:val="22"/>
        </w:rPr>
        <w:t>Se hace del conocimiento de</w:t>
      </w:r>
      <w:r w:rsidR="00972815" w:rsidRPr="00080CF0">
        <w:rPr>
          <w:rFonts w:ascii="Palatino Linotype" w:hAnsi="Palatino Linotype"/>
          <w:sz w:val="22"/>
          <w:szCs w:val="22"/>
        </w:rPr>
        <w:t xml:space="preserve"> </w:t>
      </w:r>
      <w:r w:rsidRPr="00080CF0">
        <w:rPr>
          <w:rFonts w:ascii="Palatino Linotype" w:hAnsi="Palatino Linotype"/>
          <w:sz w:val="22"/>
          <w:szCs w:val="22"/>
        </w:rPr>
        <w:t>l</w:t>
      </w:r>
      <w:r w:rsidR="00972815" w:rsidRPr="00080CF0">
        <w:rPr>
          <w:rFonts w:ascii="Palatino Linotype" w:hAnsi="Palatino Linotype"/>
          <w:sz w:val="22"/>
          <w:szCs w:val="22"/>
        </w:rPr>
        <w:t>a</w:t>
      </w:r>
      <w:r w:rsidRPr="00080CF0">
        <w:rPr>
          <w:rFonts w:ascii="Palatino Linotype" w:hAnsi="Palatino Linotype"/>
          <w:sz w:val="22"/>
          <w:szCs w:val="22"/>
        </w:rPr>
        <w:t xml:space="preserve"> </w:t>
      </w:r>
      <w:r w:rsidRPr="00080CF0">
        <w:rPr>
          <w:rFonts w:ascii="Palatino Linotype" w:hAnsi="Palatino Linotype"/>
          <w:b/>
          <w:sz w:val="22"/>
          <w:szCs w:val="22"/>
        </w:rPr>
        <w:t>RECURRENTE</w:t>
      </w:r>
      <w:r w:rsidRPr="00080CF0">
        <w:rPr>
          <w:rFonts w:ascii="Palatino Linotype" w:hAnsi="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29"/>
    <w:bookmarkEnd w:id="30"/>
    <w:p w14:paraId="6402FBE2" w14:textId="74E35FC9" w:rsidR="00F27D9E" w:rsidRPr="003C7186" w:rsidRDefault="00F27D9E" w:rsidP="00F27D9E">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252A08">
        <w:rPr>
          <w:rFonts w:ascii="Palatino Linotype" w:hAnsi="Palatino Linotype"/>
        </w:rPr>
        <w:t xml:space="preserve"> EMITIENDO VOTO PARTICULAR</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SÉPTIMA </w:t>
      </w:r>
      <w:r w:rsidRPr="003C7186">
        <w:rPr>
          <w:rFonts w:ascii="Palatino Linotype" w:hAnsi="Palatino Linotype"/>
        </w:rPr>
        <w:t xml:space="preserve">SESIÓN ORDINARIA CELEBRADA EL </w:t>
      </w:r>
      <w:r>
        <w:rPr>
          <w:rFonts w:ascii="Palatino Linotype" w:hAnsi="Palatino Linotype"/>
        </w:rPr>
        <w:t>DIECISÉIS</w:t>
      </w:r>
      <w:r w:rsidRPr="003C7186">
        <w:rPr>
          <w:rFonts w:ascii="Palatino Linotype" w:hAnsi="Palatino Linotype"/>
        </w:rPr>
        <w:t xml:space="preserve"> </w:t>
      </w:r>
      <w:r>
        <w:rPr>
          <w:rFonts w:ascii="Palatino Linotype" w:hAnsi="Palatino Linotype"/>
        </w:rPr>
        <w:t>(16) DE OCTUBRE</w:t>
      </w:r>
      <w:r w:rsidRPr="003C7186">
        <w:rPr>
          <w:rFonts w:ascii="Palatino Linotype" w:hAnsi="Palatino Linotype"/>
        </w:rPr>
        <w:t xml:space="preserve"> DE DOS MIL VEINTICUATRO, ANTE EL SECRETARIO TÉCNICO DEL PLENO ALEXIS TAPIA RAMÍREZ. </w:t>
      </w:r>
    </w:p>
    <w:p w14:paraId="6185F3AD" w14:textId="77777777" w:rsidR="00F27D9E" w:rsidRPr="00902BA4" w:rsidRDefault="00F27D9E" w:rsidP="00F27D9E">
      <w:pPr>
        <w:widowControl w:val="0"/>
        <w:autoSpaceDE w:val="0"/>
        <w:autoSpaceDN w:val="0"/>
        <w:adjustRightInd w:val="0"/>
        <w:spacing w:after="200" w:line="276" w:lineRule="auto"/>
        <w:ind w:left="-142" w:right="-234"/>
        <w:rPr>
          <w:rFonts w:ascii="Calibri" w:hAnsi="Calibri" w:cs="Calibri"/>
        </w:rPr>
      </w:pPr>
    </w:p>
    <w:p w14:paraId="0DDB8E48" w14:textId="77777777" w:rsidR="00836ADD" w:rsidRPr="00080CF0" w:rsidRDefault="00836ADD" w:rsidP="00836ADD">
      <w:pPr>
        <w:spacing w:line="360" w:lineRule="auto"/>
        <w:jc w:val="both"/>
        <w:rPr>
          <w:rFonts w:ascii="Palatino Linotype" w:hAnsi="Palatino Linotype" w:cs="Tahoma"/>
          <w:sz w:val="22"/>
          <w:szCs w:val="22"/>
        </w:rPr>
      </w:pPr>
    </w:p>
    <w:p w14:paraId="3AEE14E8" w14:textId="77777777" w:rsidR="00836ADD" w:rsidRPr="00080CF0" w:rsidRDefault="00836ADD" w:rsidP="00836ADD">
      <w:pPr>
        <w:spacing w:line="360" w:lineRule="auto"/>
        <w:jc w:val="both"/>
        <w:rPr>
          <w:rFonts w:ascii="Palatino Linotype" w:hAnsi="Palatino Linotype" w:cs="Tahoma"/>
          <w:sz w:val="22"/>
          <w:szCs w:val="22"/>
        </w:rPr>
      </w:pPr>
    </w:p>
    <w:p w14:paraId="5AA4DD53" w14:textId="77777777" w:rsidR="00836ADD" w:rsidRPr="00080CF0" w:rsidRDefault="00836ADD" w:rsidP="00836ADD">
      <w:pPr>
        <w:spacing w:line="360" w:lineRule="auto"/>
        <w:jc w:val="both"/>
        <w:rPr>
          <w:rFonts w:ascii="Palatino Linotype" w:hAnsi="Palatino Linotype" w:cs="Tahoma"/>
          <w:sz w:val="22"/>
          <w:szCs w:val="22"/>
        </w:rPr>
      </w:pPr>
    </w:p>
    <w:p w14:paraId="01CB9937" w14:textId="77777777" w:rsidR="00836ADD" w:rsidRPr="00080CF0" w:rsidRDefault="00836ADD" w:rsidP="00836ADD">
      <w:pPr>
        <w:spacing w:line="360" w:lineRule="auto"/>
        <w:jc w:val="both"/>
        <w:rPr>
          <w:rFonts w:ascii="Palatino Linotype" w:hAnsi="Palatino Linotype" w:cs="Tahoma"/>
          <w:sz w:val="22"/>
          <w:szCs w:val="22"/>
        </w:rPr>
      </w:pPr>
    </w:p>
    <w:p w14:paraId="7AC18135" w14:textId="77777777" w:rsidR="00836ADD" w:rsidRPr="00080CF0" w:rsidRDefault="00836ADD" w:rsidP="00836ADD">
      <w:pPr>
        <w:spacing w:line="360" w:lineRule="auto"/>
        <w:jc w:val="both"/>
        <w:rPr>
          <w:rFonts w:ascii="Palatino Linotype" w:hAnsi="Palatino Linotype" w:cs="Tahoma"/>
          <w:sz w:val="22"/>
          <w:szCs w:val="22"/>
        </w:rPr>
      </w:pPr>
    </w:p>
    <w:p w14:paraId="6C86D13A" w14:textId="77777777" w:rsidR="00836ADD" w:rsidRPr="00080CF0" w:rsidRDefault="00836ADD" w:rsidP="00836ADD">
      <w:pPr>
        <w:spacing w:line="360" w:lineRule="auto"/>
        <w:jc w:val="both"/>
        <w:rPr>
          <w:rFonts w:ascii="Palatino Linotype" w:hAnsi="Palatino Linotype" w:cs="Tahoma"/>
          <w:sz w:val="22"/>
          <w:szCs w:val="22"/>
        </w:rPr>
      </w:pPr>
    </w:p>
    <w:p w14:paraId="0B15A279" w14:textId="77777777" w:rsidR="00836ADD" w:rsidRPr="00080CF0" w:rsidRDefault="00836ADD" w:rsidP="00836ADD">
      <w:pPr>
        <w:spacing w:line="360" w:lineRule="auto"/>
        <w:jc w:val="both"/>
        <w:rPr>
          <w:rFonts w:ascii="Palatino Linotype" w:hAnsi="Palatino Linotype" w:cs="Tahoma"/>
          <w:sz w:val="22"/>
          <w:szCs w:val="22"/>
        </w:rPr>
      </w:pPr>
    </w:p>
    <w:p w14:paraId="5806ADEF" w14:textId="77777777" w:rsidR="00836ADD" w:rsidRPr="00080CF0" w:rsidRDefault="00836ADD" w:rsidP="00836ADD">
      <w:pPr>
        <w:spacing w:line="360" w:lineRule="auto"/>
        <w:jc w:val="both"/>
        <w:rPr>
          <w:rFonts w:ascii="Palatino Linotype" w:hAnsi="Palatino Linotype" w:cs="Tahoma"/>
          <w:sz w:val="22"/>
          <w:szCs w:val="22"/>
        </w:rPr>
      </w:pPr>
    </w:p>
    <w:p w14:paraId="134B8996" w14:textId="77777777" w:rsidR="00836ADD" w:rsidRPr="00080CF0" w:rsidRDefault="00836ADD" w:rsidP="00836ADD">
      <w:pPr>
        <w:spacing w:line="360" w:lineRule="auto"/>
        <w:jc w:val="both"/>
        <w:rPr>
          <w:rFonts w:ascii="Palatino Linotype" w:hAnsi="Palatino Linotype" w:cs="Tahoma"/>
          <w:sz w:val="22"/>
          <w:szCs w:val="22"/>
        </w:rPr>
      </w:pPr>
    </w:p>
    <w:p w14:paraId="53E9F836" w14:textId="77777777" w:rsidR="00836ADD" w:rsidRPr="00080CF0" w:rsidRDefault="00836ADD" w:rsidP="00836ADD">
      <w:pPr>
        <w:spacing w:line="360" w:lineRule="auto"/>
        <w:jc w:val="both"/>
        <w:rPr>
          <w:rFonts w:ascii="Palatino Linotype" w:hAnsi="Palatino Linotype" w:cs="Tahoma"/>
          <w:sz w:val="22"/>
          <w:szCs w:val="22"/>
        </w:rPr>
      </w:pPr>
    </w:p>
    <w:p w14:paraId="51E41CB6" w14:textId="77777777" w:rsidR="00836ADD" w:rsidRPr="00080CF0" w:rsidRDefault="00836ADD" w:rsidP="00836ADD">
      <w:pPr>
        <w:spacing w:line="360" w:lineRule="auto"/>
        <w:jc w:val="both"/>
        <w:rPr>
          <w:rFonts w:ascii="Palatino Linotype" w:hAnsi="Palatino Linotype" w:cs="Tahoma"/>
          <w:sz w:val="22"/>
          <w:szCs w:val="22"/>
        </w:rPr>
      </w:pPr>
    </w:p>
    <w:p w14:paraId="2E1056FF" w14:textId="77777777" w:rsidR="00836ADD" w:rsidRPr="00080CF0" w:rsidRDefault="00836ADD" w:rsidP="00836ADD">
      <w:pPr>
        <w:spacing w:line="360" w:lineRule="auto"/>
        <w:jc w:val="both"/>
        <w:rPr>
          <w:rFonts w:ascii="Palatino Linotype" w:hAnsi="Palatino Linotype" w:cs="Tahoma"/>
          <w:sz w:val="22"/>
          <w:szCs w:val="22"/>
        </w:rPr>
      </w:pPr>
    </w:p>
    <w:sectPr w:rsidR="00836ADD" w:rsidRPr="00080CF0" w:rsidSect="00C1682A">
      <w:headerReference w:type="default" r:id="rId19"/>
      <w:footerReference w:type="default" r:id="rId20"/>
      <w:headerReference w:type="first" r:id="rId21"/>
      <w:footerReference w:type="first" r:id="rId2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98A08" w14:textId="77777777" w:rsidR="00470F8C" w:rsidRDefault="00470F8C" w:rsidP="00587366">
      <w:r>
        <w:separator/>
      </w:r>
    </w:p>
  </w:endnote>
  <w:endnote w:type="continuationSeparator" w:id="0">
    <w:p w14:paraId="4C8A7918" w14:textId="77777777" w:rsidR="00470F8C" w:rsidRDefault="00470F8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0000000000000000000"/>
    <w:charset w:val="00"/>
    <w:family w:val="swiss"/>
    <w:notTrueType/>
    <w:pitch w:val="variable"/>
    <w:sig w:usb0="00000000" w:usb1="5000A1FF" w:usb2="00000000" w:usb3="00000000" w:csb0="000001BF" w:csb1="00000000"/>
  </w:font>
  <w:font w:name="ArialNarrow-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8115AE" w:rsidRPr="00883450" w:rsidRDefault="008115A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F707D">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F707D">
              <w:rPr>
                <w:rFonts w:ascii="Palatino Linotype" w:hAnsi="Palatino Linotype"/>
                <w:b/>
                <w:bCs/>
                <w:noProof/>
                <w:sz w:val="22"/>
                <w:szCs w:val="20"/>
              </w:rPr>
              <w:t>47</w:t>
            </w:r>
            <w:r w:rsidRPr="00883450">
              <w:rPr>
                <w:rFonts w:ascii="Palatino Linotype" w:hAnsi="Palatino Linotype"/>
                <w:b/>
                <w:bCs/>
                <w:sz w:val="22"/>
                <w:szCs w:val="20"/>
              </w:rPr>
              <w:fldChar w:fldCharType="end"/>
            </w:r>
          </w:p>
        </w:sdtContent>
      </w:sdt>
    </w:sdtContent>
  </w:sdt>
  <w:p w14:paraId="6243EC1B" w14:textId="77777777" w:rsidR="008115AE" w:rsidRDefault="008115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8115AE" w:rsidRPr="00883450" w:rsidRDefault="008115A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F707D" w:rsidRPr="005F707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F707D" w:rsidRPr="005F707D">
      <w:rPr>
        <w:rFonts w:ascii="Palatino Linotype" w:hAnsi="Palatino Linotype"/>
        <w:noProof/>
        <w:sz w:val="22"/>
        <w:szCs w:val="22"/>
        <w:lang w:val="es-ES"/>
      </w:rPr>
      <w:t>47</w:t>
    </w:r>
    <w:r w:rsidRPr="00883450">
      <w:rPr>
        <w:rFonts w:ascii="Palatino Linotype" w:hAnsi="Palatino Linotype"/>
        <w:sz w:val="22"/>
        <w:szCs w:val="22"/>
      </w:rPr>
      <w:fldChar w:fldCharType="end"/>
    </w:r>
  </w:p>
  <w:p w14:paraId="5F5C4865" w14:textId="77777777" w:rsidR="008115AE" w:rsidRPr="00883450" w:rsidRDefault="008115A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63E3F" w14:textId="77777777" w:rsidR="00470F8C" w:rsidRDefault="00470F8C" w:rsidP="00587366">
      <w:r>
        <w:separator/>
      </w:r>
    </w:p>
  </w:footnote>
  <w:footnote w:type="continuationSeparator" w:id="0">
    <w:p w14:paraId="098CCBFF" w14:textId="77777777" w:rsidR="00470F8C" w:rsidRDefault="00470F8C" w:rsidP="00587366">
      <w:r>
        <w:continuationSeparator/>
      </w:r>
    </w:p>
  </w:footnote>
  <w:footnote w:id="1">
    <w:p w14:paraId="605F9AB4" w14:textId="77777777" w:rsidR="008115AE" w:rsidRDefault="008115AE" w:rsidP="008B2E16">
      <w:pPr>
        <w:pStyle w:val="Textonotapie"/>
      </w:pPr>
      <w:r>
        <w:rPr>
          <w:rStyle w:val="Refdenotaalpie"/>
        </w:rPr>
        <w:footnoteRef/>
      </w:r>
      <w:r>
        <w:t xml:space="preserve"> Convención Americana sobre Derechos Humanos. Artículo 13.</w:t>
      </w:r>
    </w:p>
  </w:footnote>
  <w:footnote w:id="2">
    <w:p w14:paraId="4EBED783" w14:textId="77777777" w:rsidR="008115AE" w:rsidRDefault="008115AE" w:rsidP="008B2E16">
      <w:pPr>
        <w:pStyle w:val="Textonotapie"/>
      </w:pPr>
      <w:r>
        <w:rPr>
          <w:rStyle w:val="Refdenotaalpie"/>
        </w:rPr>
        <w:footnoteRef/>
      </w:r>
      <w:r>
        <w:t xml:space="preserve"> Constitución Política de los Estados Unidos Mexicanos. Artículo sexto, sección A, fracción I.</w:t>
      </w:r>
    </w:p>
  </w:footnote>
  <w:footnote w:id="3">
    <w:p w14:paraId="0A5E9A8E" w14:textId="77777777" w:rsidR="008115AE" w:rsidRDefault="008115AE" w:rsidP="008B2E1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A5BE485" w14:textId="77777777" w:rsidR="008115AE" w:rsidRDefault="008115AE" w:rsidP="008B2E16">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F5764EE" w:rsidR="008115AE" w:rsidRDefault="005F707D" w:rsidP="001C6012">
    <w:pPr>
      <w:pStyle w:val="Encabezado"/>
      <w:tabs>
        <w:tab w:val="clear" w:pos="4252"/>
        <w:tab w:val="clear" w:pos="8504"/>
        <w:tab w:val="left" w:pos="8460"/>
      </w:tabs>
    </w:pPr>
    <w:r>
      <w:rPr>
        <w:noProof/>
        <w:lang w:val="es-MX" w:eastAsia="es-MX"/>
      </w:rPr>
      <w:pict w14:anchorId="7202A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95.85pt;margin-top:-115.6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8115AE">
      <w:tab/>
    </w:r>
  </w:p>
  <w:p w14:paraId="64F5F23E" w14:textId="25789E23" w:rsidR="008115AE" w:rsidRDefault="008115AE">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8115AE" w:rsidRPr="00674A46" w14:paraId="07F2896E" w14:textId="77777777" w:rsidTr="00F3586F">
      <w:trPr>
        <w:trHeight w:val="138"/>
      </w:trPr>
      <w:tc>
        <w:tcPr>
          <w:tcW w:w="3544" w:type="dxa"/>
          <w:vAlign w:val="center"/>
        </w:tcPr>
        <w:p w14:paraId="4A5B1974" w14:textId="3B2AB4E0" w:rsidR="008115AE" w:rsidRPr="00620589" w:rsidRDefault="008115AE" w:rsidP="006E6B65">
          <w:pPr>
            <w:ind w:right="34"/>
            <w:jc w:val="right"/>
            <w:rPr>
              <w:rFonts w:ascii="Palatino Linotype" w:hAnsi="Palatino Linotype"/>
              <w:b/>
              <w:sz w:val="20"/>
              <w:szCs w:val="22"/>
            </w:rPr>
          </w:pPr>
          <w:r w:rsidRPr="00620589">
            <w:rPr>
              <w:rFonts w:ascii="Palatino Linotype" w:hAnsi="Palatino Linotype"/>
              <w:b/>
              <w:sz w:val="20"/>
              <w:szCs w:val="22"/>
            </w:rPr>
            <w:t>RECURSO DE REVISIÓN:</w:t>
          </w:r>
        </w:p>
      </w:tc>
      <w:tc>
        <w:tcPr>
          <w:tcW w:w="4252" w:type="dxa"/>
          <w:vAlign w:val="center"/>
        </w:tcPr>
        <w:p w14:paraId="3A05B4B6" w14:textId="6CA7E653" w:rsidR="008115AE" w:rsidRPr="00620589" w:rsidRDefault="008115AE" w:rsidP="00620589">
          <w:pPr>
            <w:pStyle w:val="Encabezado"/>
            <w:rPr>
              <w:rFonts w:ascii="Palatino Linotype" w:hAnsi="Palatino Linotype" w:cs="Arial"/>
              <w:b/>
              <w:bCs/>
              <w:sz w:val="20"/>
              <w:szCs w:val="22"/>
              <w:lang w:eastAsia="es-MX"/>
            </w:rPr>
          </w:pPr>
          <w:r>
            <w:rPr>
              <w:rFonts w:ascii="Palatino Linotype" w:hAnsi="Palatino Linotype" w:cs="Arial"/>
              <w:b/>
              <w:bCs/>
              <w:sz w:val="20"/>
              <w:szCs w:val="22"/>
              <w:lang w:eastAsia="es-MX"/>
            </w:rPr>
            <w:t>00248</w:t>
          </w:r>
          <w:r w:rsidRPr="00620589">
            <w:rPr>
              <w:rFonts w:ascii="Palatino Linotype" w:hAnsi="Palatino Linotype" w:cs="Arial"/>
              <w:b/>
              <w:bCs/>
              <w:sz w:val="20"/>
              <w:szCs w:val="22"/>
              <w:lang w:eastAsia="es-MX"/>
            </w:rPr>
            <w:t>/INFOEM/IP/RR/202</w:t>
          </w:r>
          <w:r>
            <w:rPr>
              <w:rFonts w:ascii="Palatino Linotype" w:hAnsi="Palatino Linotype" w:cs="Arial"/>
              <w:b/>
              <w:bCs/>
              <w:sz w:val="20"/>
              <w:szCs w:val="22"/>
              <w:lang w:eastAsia="es-MX"/>
            </w:rPr>
            <w:t>4 y Acumulado</w:t>
          </w:r>
        </w:p>
      </w:tc>
    </w:tr>
    <w:tr w:rsidR="008115AE" w:rsidRPr="00674A46" w14:paraId="1B5D8690" w14:textId="77777777" w:rsidTr="00F3586F">
      <w:trPr>
        <w:trHeight w:val="233"/>
      </w:trPr>
      <w:tc>
        <w:tcPr>
          <w:tcW w:w="3544" w:type="dxa"/>
          <w:vAlign w:val="center"/>
        </w:tcPr>
        <w:p w14:paraId="3903F2C6" w14:textId="35D57A2C" w:rsidR="008115AE" w:rsidRPr="00620589" w:rsidRDefault="008115AE" w:rsidP="006E6B65">
          <w:pPr>
            <w:ind w:right="34"/>
            <w:jc w:val="right"/>
            <w:rPr>
              <w:rFonts w:ascii="Palatino Linotype" w:hAnsi="Palatino Linotype"/>
              <w:b/>
              <w:sz w:val="20"/>
              <w:szCs w:val="22"/>
            </w:rPr>
          </w:pPr>
          <w:r w:rsidRPr="00620589">
            <w:rPr>
              <w:rFonts w:ascii="Palatino Linotype" w:hAnsi="Palatino Linotype"/>
              <w:b/>
              <w:sz w:val="20"/>
              <w:szCs w:val="22"/>
            </w:rPr>
            <w:t>SUJETO OBLIGADO:</w:t>
          </w:r>
        </w:p>
      </w:tc>
      <w:tc>
        <w:tcPr>
          <w:tcW w:w="4252" w:type="dxa"/>
          <w:vAlign w:val="center"/>
        </w:tcPr>
        <w:p w14:paraId="03C799A2" w14:textId="0D09499C" w:rsidR="008115AE" w:rsidRPr="00620589" w:rsidRDefault="008115AE" w:rsidP="00B410E1">
          <w:pPr>
            <w:pStyle w:val="Encabezado"/>
            <w:rPr>
              <w:rFonts w:ascii="Palatino Linotype" w:hAnsi="Palatino Linotype"/>
              <w:b/>
              <w:sz w:val="20"/>
              <w:szCs w:val="22"/>
            </w:rPr>
          </w:pPr>
          <w:r>
            <w:rPr>
              <w:rFonts w:ascii="Palatino Linotype" w:hAnsi="Palatino Linotype"/>
              <w:b/>
              <w:bCs/>
              <w:color w:val="000000"/>
              <w:sz w:val="21"/>
              <w:szCs w:val="21"/>
            </w:rPr>
            <w:t>Ayuntamiento de San Antonio la Isla</w:t>
          </w:r>
        </w:p>
      </w:tc>
    </w:tr>
    <w:tr w:rsidR="008115AE" w:rsidRPr="00674A46" w14:paraId="095EB01B" w14:textId="77777777" w:rsidTr="00F3586F">
      <w:trPr>
        <w:trHeight w:val="321"/>
      </w:trPr>
      <w:tc>
        <w:tcPr>
          <w:tcW w:w="3544" w:type="dxa"/>
          <w:vAlign w:val="center"/>
        </w:tcPr>
        <w:p w14:paraId="6E000A51" w14:textId="0EDEFF28" w:rsidR="008115AE" w:rsidRPr="00620589" w:rsidRDefault="008115AE" w:rsidP="006E6B65">
          <w:pPr>
            <w:ind w:right="34"/>
            <w:jc w:val="right"/>
            <w:rPr>
              <w:rFonts w:ascii="Palatino Linotype" w:hAnsi="Palatino Linotype"/>
              <w:b/>
              <w:sz w:val="20"/>
              <w:szCs w:val="22"/>
            </w:rPr>
          </w:pPr>
          <w:r w:rsidRPr="00620589">
            <w:rPr>
              <w:rFonts w:ascii="Palatino Linotype" w:hAnsi="Palatino Linotype"/>
              <w:b/>
              <w:sz w:val="20"/>
              <w:szCs w:val="22"/>
            </w:rPr>
            <w:t>COMISIONADA PONENTE:</w:t>
          </w:r>
        </w:p>
      </w:tc>
      <w:tc>
        <w:tcPr>
          <w:tcW w:w="4252" w:type="dxa"/>
          <w:vAlign w:val="center"/>
        </w:tcPr>
        <w:p w14:paraId="07560085" w14:textId="7F8B2514" w:rsidR="008115AE" w:rsidRPr="00620589" w:rsidRDefault="008115AE" w:rsidP="00620589">
          <w:pPr>
            <w:pStyle w:val="Encabezado"/>
            <w:rPr>
              <w:rFonts w:ascii="Palatino Linotype" w:hAnsi="Palatino Linotype"/>
              <w:b/>
              <w:sz w:val="20"/>
              <w:szCs w:val="22"/>
            </w:rPr>
          </w:pPr>
          <w:r w:rsidRPr="00620589">
            <w:rPr>
              <w:rFonts w:ascii="Palatino Linotype" w:hAnsi="Palatino Linotype"/>
              <w:b/>
              <w:sz w:val="20"/>
              <w:szCs w:val="22"/>
            </w:rPr>
            <w:t>María del Rosario Mejía Ayala</w:t>
          </w:r>
        </w:p>
      </w:tc>
    </w:tr>
  </w:tbl>
  <w:p w14:paraId="1096C1B8" w14:textId="193F0C87" w:rsidR="008115AE" w:rsidRDefault="008115AE"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AC0A6E3" w:rsidR="008115AE" w:rsidRDefault="005F707D" w:rsidP="00472C41">
    <w:pPr>
      <w:pStyle w:val="Encabezado"/>
      <w:tabs>
        <w:tab w:val="clear" w:pos="4252"/>
        <w:tab w:val="clear" w:pos="8504"/>
        <w:tab w:val="left" w:pos="3103"/>
      </w:tabs>
    </w:pPr>
    <w:r>
      <w:rPr>
        <w:noProof/>
        <w:lang w:val="es-MX" w:eastAsia="es-MX"/>
      </w:rPr>
      <w:pict w14:anchorId="120D8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8115AE">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115AE" w:rsidRPr="00674A46" w14:paraId="0A3256F2" w14:textId="77777777" w:rsidTr="00F3586F">
      <w:trPr>
        <w:trHeight w:val="138"/>
      </w:trPr>
      <w:tc>
        <w:tcPr>
          <w:tcW w:w="3261" w:type="dxa"/>
          <w:vAlign w:val="center"/>
        </w:tcPr>
        <w:p w14:paraId="3D80769D" w14:textId="316F11F8" w:rsidR="008115AE" w:rsidRPr="009A5A8A" w:rsidRDefault="008115AE" w:rsidP="009A5A8A">
          <w:pPr>
            <w:jc w:val="right"/>
            <w:rPr>
              <w:rFonts w:ascii="Palatino Linotype" w:hAnsi="Palatino Linotype"/>
              <w:b/>
              <w:sz w:val="21"/>
              <w:szCs w:val="21"/>
            </w:rPr>
          </w:pPr>
          <w:r w:rsidRPr="009A5A8A">
            <w:rPr>
              <w:rFonts w:ascii="Palatino Linotype" w:hAnsi="Palatino Linotype"/>
              <w:b/>
              <w:sz w:val="21"/>
              <w:szCs w:val="21"/>
            </w:rPr>
            <w:t>RECURSO DE REVISIÓN:</w:t>
          </w:r>
        </w:p>
      </w:tc>
      <w:tc>
        <w:tcPr>
          <w:tcW w:w="4111" w:type="dxa"/>
          <w:vAlign w:val="center"/>
        </w:tcPr>
        <w:p w14:paraId="0453495E" w14:textId="331F5282" w:rsidR="008115AE" w:rsidRPr="009A5A8A" w:rsidRDefault="008115AE" w:rsidP="009A5A8A">
          <w:pPr>
            <w:pStyle w:val="Encabezado"/>
            <w:jc w:val="both"/>
            <w:rPr>
              <w:rFonts w:ascii="Palatino Linotype" w:hAnsi="Palatino Linotype"/>
              <w:b/>
              <w:sz w:val="21"/>
              <w:szCs w:val="21"/>
            </w:rPr>
          </w:pPr>
          <w:r w:rsidRPr="009A5A8A">
            <w:rPr>
              <w:rFonts w:ascii="Palatino Linotype" w:hAnsi="Palatino Linotype" w:cs="Arial"/>
              <w:b/>
              <w:bCs/>
              <w:sz w:val="21"/>
              <w:szCs w:val="21"/>
              <w:lang w:eastAsia="es-MX"/>
            </w:rPr>
            <w:t>00</w:t>
          </w:r>
          <w:r>
            <w:rPr>
              <w:rFonts w:ascii="Palatino Linotype" w:hAnsi="Palatino Linotype" w:cs="Arial"/>
              <w:b/>
              <w:bCs/>
              <w:sz w:val="21"/>
              <w:szCs w:val="21"/>
              <w:lang w:eastAsia="es-MX"/>
            </w:rPr>
            <w:t>24</w:t>
          </w:r>
          <w:r w:rsidRPr="009A5A8A">
            <w:rPr>
              <w:rFonts w:ascii="Palatino Linotype" w:hAnsi="Palatino Linotype" w:cs="Arial"/>
              <w:b/>
              <w:bCs/>
              <w:sz w:val="21"/>
              <w:szCs w:val="21"/>
              <w:lang w:eastAsia="es-MX"/>
            </w:rPr>
            <w:t>8/INFOEM/IP/RR/2024</w:t>
          </w:r>
          <w:r>
            <w:rPr>
              <w:rFonts w:ascii="Palatino Linotype" w:hAnsi="Palatino Linotype" w:cs="Arial"/>
              <w:b/>
              <w:bCs/>
              <w:sz w:val="21"/>
              <w:szCs w:val="21"/>
              <w:lang w:eastAsia="es-MX"/>
            </w:rPr>
            <w:t xml:space="preserve"> y Acumulado</w:t>
          </w:r>
        </w:p>
      </w:tc>
    </w:tr>
    <w:tr w:rsidR="008115AE" w:rsidRPr="00B75F20" w14:paraId="128C8B3C" w14:textId="77777777" w:rsidTr="00F3586F">
      <w:trPr>
        <w:trHeight w:val="233"/>
      </w:trPr>
      <w:tc>
        <w:tcPr>
          <w:tcW w:w="3261" w:type="dxa"/>
          <w:vAlign w:val="center"/>
        </w:tcPr>
        <w:p w14:paraId="483E3371" w14:textId="66B1BC74" w:rsidR="008115AE" w:rsidRPr="009A5A8A" w:rsidRDefault="008115AE" w:rsidP="009A5A8A">
          <w:pPr>
            <w:jc w:val="right"/>
            <w:rPr>
              <w:rFonts w:ascii="Palatino Linotype" w:hAnsi="Palatino Linotype"/>
              <w:b/>
              <w:sz w:val="21"/>
              <w:szCs w:val="21"/>
            </w:rPr>
          </w:pPr>
          <w:r w:rsidRPr="009A5A8A">
            <w:rPr>
              <w:rFonts w:ascii="Palatino Linotype" w:hAnsi="Palatino Linotype"/>
              <w:b/>
              <w:sz w:val="21"/>
              <w:szCs w:val="21"/>
            </w:rPr>
            <w:t>RECURRENTE:</w:t>
          </w:r>
        </w:p>
      </w:tc>
      <w:tc>
        <w:tcPr>
          <w:tcW w:w="4111" w:type="dxa"/>
        </w:tcPr>
        <w:p w14:paraId="1548525E" w14:textId="3FC4BE37" w:rsidR="008115AE" w:rsidRPr="009A5A8A" w:rsidRDefault="00694160" w:rsidP="009A5A8A">
          <w:pPr>
            <w:pStyle w:val="Encabezado"/>
            <w:ind w:right="234"/>
            <w:jc w:val="both"/>
            <w:rPr>
              <w:rFonts w:ascii="Palatino Linotype" w:hAnsi="Palatino Linotype"/>
              <w:b/>
              <w:sz w:val="21"/>
              <w:szCs w:val="21"/>
            </w:rPr>
          </w:pPr>
          <w:r>
            <w:rPr>
              <w:rFonts w:ascii="Palatino Linotype" w:hAnsi="Palatino Linotype"/>
              <w:b/>
              <w:sz w:val="21"/>
              <w:szCs w:val="21"/>
            </w:rPr>
            <w:t>XXXX XXXX XXXX</w:t>
          </w:r>
        </w:p>
      </w:tc>
    </w:tr>
    <w:tr w:rsidR="008115AE" w:rsidRPr="00674A46" w14:paraId="41BE0704" w14:textId="77777777" w:rsidTr="00F3586F">
      <w:trPr>
        <w:trHeight w:val="321"/>
      </w:trPr>
      <w:tc>
        <w:tcPr>
          <w:tcW w:w="3261" w:type="dxa"/>
          <w:vAlign w:val="center"/>
        </w:tcPr>
        <w:p w14:paraId="34C64148" w14:textId="10C6C8A9" w:rsidR="008115AE" w:rsidRPr="009A5A8A" w:rsidRDefault="008115AE" w:rsidP="009A5A8A">
          <w:pPr>
            <w:jc w:val="right"/>
            <w:rPr>
              <w:rFonts w:ascii="Palatino Linotype" w:hAnsi="Palatino Linotype"/>
              <w:b/>
              <w:sz w:val="21"/>
              <w:szCs w:val="21"/>
            </w:rPr>
          </w:pPr>
          <w:r w:rsidRPr="009A5A8A">
            <w:rPr>
              <w:rFonts w:ascii="Palatino Linotype" w:hAnsi="Palatino Linotype"/>
              <w:b/>
              <w:sz w:val="21"/>
              <w:szCs w:val="21"/>
            </w:rPr>
            <w:t>SUJETO OBLIGADO:</w:t>
          </w:r>
        </w:p>
      </w:tc>
      <w:tc>
        <w:tcPr>
          <w:tcW w:w="4111" w:type="dxa"/>
          <w:vAlign w:val="center"/>
        </w:tcPr>
        <w:p w14:paraId="34C341BF" w14:textId="3D006CE1" w:rsidR="008115AE" w:rsidRPr="009A5A8A" w:rsidRDefault="008115AE" w:rsidP="009A5A8A">
          <w:pPr>
            <w:pStyle w:val="Encabezado"/>
            <w:jc w:val="both"/>
            <w:rPr>
              <w:rFonts w:ascii="Palatino Linotype" w:hAnsi="Palatino Linotype"/>
              <w:b/>
              <w:sz w:val="21"/>
              <w:szCs w:val="21"/>
            </w:rPr>
          </w:pPr>
          <w:r>
            <w:rPr>
              <w:rFonts w:ascii="Palatino Linotype" w:hAnsi="Palatino Linotype"/>
              <w:b/>
              <w:bCs/>
              <w:color w:val="000000"/>
              <w:sz w:val="21"/>
              <w:szCs w:val="21"/>
            </w:rPr>
            <w:t>Ayuntamiento de San Antonio la Isla</w:t>
          </w:r>
        </w:p>
      </w:tc>
    </w:tr>
    <w:tr w:rsidR="008115AE" w:rsidRPr="00674A46" w14:paraId="0C8B6193" w14:textId="77777777" w:rsidTr="00F3586F">
      <w:trPr>
        <w:trHeight w:val="321"/>
      </w:trPr>
      <w:tc>
        <w:tcPr>
          <w:tcW w:w="3261" w:type="dxa"/>
          <w:vAlign w:val="center"/>
        </w:tcPr>
        <w:p w14:paraId="321FFAFF" w14:textId="4B5194B8" w:rsidR="008115AE" w:rsidRPr="009A5A8A" w:rsidRDefault="008115AE" w:rsidP="009A5A8A">
          <w:pPr>
            <w:jc w:val="right"/>
            <w:rPr>
              <w:rFonts w:ascii="Palatino Linotype" w:hAnsi="Palatino Linotype"/>
              <w:b/>
              <w:sz w:val="21"/>
              <w:szCs w:val="21"/>
            </w:rPr>
          </w:pPr>
          <w:r w:rsidRPr="009A5A8A">
            <w:rPr>
              <w:rFonts w:ascii="Palatino Linotype" w:hAnsi="Palatino Linotype"/>
              <w:b/>
              <w:sz w:val="21"/>
              <w:szCs w:val="21"/>
            </w:rPr>
            <w:t>COMISIONADA PONENTE:</w:t>
          </w:r>
        </w:p>
      </w:tc>
      <w:tc>
        <w:tcPr>
          <w:tcW w:w="4111" w:type="dxa"/>
          <w:vAlign w:val="center"/>
        </w:tcPr>
        <w:p w14:paraId="0FECDA9D" w14:textId="50867E5E" w:rsidR="008115AE" w:rsidRPr="009A5A8A" w:rsidRDefault="008115AE" w:rsidP="009A5A8A">
          <w:pPr>
            <w:pStyle w:val="Encabezado"/>
            <w:jc w:val="both"/>
            <w:rPr>
              <w:rFonts w:ascii="Palatino Linotype" w:hAnsi="Palatino Linotype"/>
              <w:b/>
              <w:sz w:val="21"/>
              <w:szCs w:val="21"/>
            </w:rPr>
          </w:pPr>
          <w:r w:rsidRPr="009A5A8A">
            <w:rPr>
              <w:rFonts w:ascii="Palatino Linotype" w:hAnsi="Palatino Linotype"/>
              <w:b/>
              <w:sz w:val="21"/>
              <w:szCs w:val="21"/>
            </w:rPr>
            <w:t>María del Rosario Mejía Ayala</w:t>
          </w:r>
        </w:p>
      </w:tc>
    </w:tr>
  </w:tbl>
  <w:p w14:paraId="156B5574" w14:textId="3EA5B995" w:rsidR="008115AE" w:rsidRDefault="008115A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1CA335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015BE6"/>
    <w:multiLevelType w:val="hybridMultilevel"/>
    <w:tmpl w:val="86201AB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61270"/>
    <w:multiLevelType w:val="hybridMultilevel"/>
    <w:tmpl w:val="C3C4BB70"/>
    <w:lvl w:ilvl="0" w:tplc="F0F2F2C8">
      <w:start w:val="1"/>
      <w:numFmt w:val="decimal"/>
      <w:lvlText w:val="%1."/>
      <w:lvlJc w:val="left"/>
      <w:pPr>
        <w:ind w:left="720" w:hanging="360"/>
      </w:pPr>
      <w:rPr>
        <w:rFonts w:eastAsia="Calibri" w:hint="default"/>
        <w:b/>
        <w:i w:val="0"/>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5A2DFD"/>
    <w:multiLevelType w:val="hybridMultilevel"/>
    <w:tmpl w:val="7C122F14"/>
    <w:lvl w:ilvl="0" w:tplc="FFFFFFFF">
      <w:start w:val="1"/>
      <w:numFmt w:val="decimal"/>
      <w:lvlText w:val="%1."/>
      <w:lvlJc w:val="left"/>
      <w:pPr>
        <w:ind w:left="927" w:hanging="360"/>
      </w:pPr>
      <w:rPr>
        <w:rFonts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 w15:restartNumberingAfterBreak="0">
    <w:nsid w:val="33D64EA1"/>
    <w:multiLevelType w:val="hybridMultilevel"/>
    <w:tmpl w:val="7C122F14"/>
    <w:lvl w:ilvl="0" w:tplc="4C7C94B6">
      <w:start w:val="1"/>
      <w:numFmt w:val="decimal"/>
      <w:lvlText w:val="%1."/>
      <w:lvlJc w:val="left"/>
      <w:pPr>
        <w:ind w:left="927" w:hanging="36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34317490"/>
    <w:multiLevelType w:val="hybridMultilevel"/>
    <w:tmpl w:val="B18484BA"/>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lvl>
    <w:lvl w:ilvl="2" w:tplc="362EE9DC">
      <w:start w:val="4"/>
      <w:numFmt w:val="lowerLetter"/>
      <w:lvlText w:val="%3)"/>
      <w:lvlJc w:val="left"/>
      <w:pPr>
        <w:ind w:left="2340" w:hanging="360"/>
      </w:pPr>
    </w:lvl>
    <w:lvl w:ilvl="3" w:tplc="080A000F">
      <w:start w:val="1"/>
      <w:numFmt w:val="decimal"/>
      <w:lvlText w:val="%4."/>
      <w:lvlJc w:val="left"/>
      <w:pPr>
        <w:ind w:left="2880" w:hanging="360"/>
      </w:pPr>
    </w:lvl>
    <w:lvl w:ilvl="4" w:tplc="3B14BCD2">
      <w:start w:val="104"/>
      <w:numFmt w:val="decimal"/>
      <w:lvlText w:val="%5"/>
      <w:lvlJc w:val="left"/>
      <w:pPr>
        <w:ind w:left="3600" w:hanging="360"/>
      </w:pPr>
      <w:rPr>
        <w:b/>
      </w:r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8F25A36"/>
    <w:multiLevelType w:val="hybridMultilevel"/>
    <w:tmpl w:val="230CC6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D5377A"/>
    <w:multiLevelType w:val="multilevel"/>
    <w:tmpl w:val="23EA2C3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0" w15:restartNumberingAfterBreak="0">
    <w:nsid w:val="560839D1"/>
    <w:multiLevelType w:val="hybridMultilevel"/>
    <w:tmpl w:val="FC3A01D8"/>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748D7D6">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F14D15"/>
    <w:multiLevelType w:val="multilevel"/>
    <w:tmpl w:val="E8405EE0"/>
    <w:lvl w:ilvl="0">
      <w:start w:val="1"/>
      <w:numFmt w:val="decimal"/>
      <w:lvlText w:val="%1."/>
      <w:lvlJc w:val="left"/>
      <w:pPr>
        <w:ind w:left="360" w:hanging="360"/>
      </w:pPr>
      <w:rPr>
        <w:rFonts w:ascii="Arial" w:eastAsia="Arial" w:hAnsi="Arial" w:cs="Arial"/>
        <w:b/>
        <w:i w:val="0"/>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5866BE"/>
    <w:multiLevelType w:val="hybridMultilevel"/>
    <w:tmpl w:val="5EB841D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917750"/>
    <w:multiLevelType w:val="hybridMultilevel"/>
    <w:tmpl w:val="23C471B6"/>
    <w:lvl w:ilvl="0" w:tplc="7E0AAFA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06853C6"/>
    <w:multiLevelType w:val="hybridMultilevel"/>
    <w:tmpl w:val="77848FC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400D09"/>
    <w:multiLevelType w:val="hybridMultilevel"/>
    <w:tmpl w:val="A6BC0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0"/>
  </w:num>
  <w:num w:numId="4">
    <w:abstractNumId w:val="12"/>
  </w:num>
  <w:num w:numId="5">
    <w:abstractNumId w:val="14"/>
  </w:num>
  <w:num w:numId="6">
    <w:abstractNumId w:val="13"/>
  </w:num>
  <w:num w:numId="7">
    <w:abstractNumId w:val="0"/>
  </w:num>
  <w:num w:numId="8">
    <w:abstractNumId w:val="5"/>
  </w:num>
  <w:num w:numId="9">
    <w:abstractNumId w:val="4"/>
  </w:num>
  <w:num w:numId="10">
    <w:abstractNumId w:val="8"/>
  </w:num>
  <w:num w:numId="11">
    <w:abstractNumId w:val="3"/>
  </w:num>
  <w:num w:numId="12">
    <w:abstractNumId w:val="2"/>
  </w:num>
  <w:num w:numId="13">
    <w:abstractNumId w:val="6"/>
  </w:num>
  <w:num w:numId="14">
    <w:abstractNumId w:val="1"/>
  </w:num>
  <w:num w:numId="15">
    <w:abstractNumId w:val="7"/>
  </w:num>
  <w:num w:numId="16">
    <w:abstractNumId w:val="15"/>
  </w:num>
  <w:num w:numId="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BC"/>
    <w:rsid w:val="000035F6"/>
    <w:rsid w:val="000036B1"/>
    <w:rsid w:val="00003A05"/>
    <w:rsid w:val="0000407F"/>
    <w:rsid w:val="000058E3"/>
    <w:rsid w:val="00006221"/>
    <w:rsid w:val="00006F07"/>
    <w:rsid w:val="00007E8A"/>
    <w:rsid w:val="00011010"/>
    <w:rsid w:val="0001106B"/>
    <w:rsid w:val="00011199"/>
    <w:rsid w:val="0001156C"/>
    <w:rsid w:val="00011C01"/>
    <w:rsid w:val="000120C5"/>
    <w:rsid w:val="00012472"/>
    <w:rsid w:val="00012E4F"/>
    <w:rsid w:val="00013488"/>
    <w:rsid w:val="0001398B"/>
    <w:rsid w:val="00015566"/>
    <w:rsid w:val="000169D4"/>
    <w:rsid w:val="000179E3"/>
    <w:rsid w:val="00017FCB"/>
    <w:rsid w:val="000203D3"/>
    <w:rsid w:val="000205A3"/>
    <w:rsid w:val="000211F8"/>
    <w:rsid w:val="00022803"/>
    <w:rsid w:val="0002384D"/>
    <w:rsid w:val="000244AD"/>
    <w:rsid w:val="00024833"/>
    <w:rsid w:val="000249BD"/>
    <w:rsid w:val="00024C70"/>
    <w:rsid w:val="00024F35"/>
    <w:rsid w:val="00026BE9"/>
    <w:rsid w:val="0003063D"/>
    <w:rsid w:val="000313D5"/>
    <w:rsid w:val="0003153F"/>
    <w:rsid w:val="00031843"/>
    <w:rsid w:val="000319FD"/>
    <w:rsid w:val="00031F10"/>
    <w:rsid w:val="00032493"/>
    <w:rsid w:val="0003320B"/>
    <w:rsid w:val="00033D51"/>
    <w:rsid w:val="00034157"/>
    <w:rsid w:val="0003691A"/>
    <w:rsid w:val="00036EAF"/>
    <w:rsid w:val="0004072A"/>
    <w:rsid w:val="00040BB1"/>
    <w:rsid w:val="0004109C"/>
    <w:rsid w:val="0004144F"/>
    <w:rsid w:val="00041672"/>
    <w:rsid w:val="0004193F"/>
    <w:rsid w:val="00041957"/>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3FE3"/>
    <w:rsid w:val="00054A03"/>
    <w:rsid w:val="00054BB3"/>
    <w:rsid w:val="00054F1C"/>
    <w:rsid w:val="0005604A"/>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76F6A"/>
    <w:rsid w:val="000800AC"/>
    <w:rsid w:val="000804E7"/>
    <w:rsid w:val="00080946"/>
    <w:rsid w:val="00080CF0"/>
    <w:rsid w:val="00081DF2"/>
    <w:rsid w:val="0008230A"/>
    <w:rsid w:val="00082D11"/>
    <w:rsid w:val="00082D76"/>
    <w:rsid w:val="000844A2"/>
    <w:rsid w:val="000849F1"/>
    <w:rsid w:val="0008542A"/>
    <w:rsid w:val="00085543"/>
    <w:rsid w:val="00085585"/>
    <w:rsid w:val="00085B11"/>
    <w:rsid w:val="00085B6E"/>
    <w:rsid w:val="00085BC7"/>
    <w:rsid w:val="000869A5"/>
    <w:rsid w:val="00086D80"/>
    <w:rsid w:val="00090D6F"/>
    <w:rsid w:val="00091508"/>
    <w:rsid w:val="00092C4A"/>
    <w:rsid w:val="00093CF9"/>
    <w:rsid w:val="00094331"/>
    <w:rsid w:val="000944D8"/>
    <w:rsid w:val="000948D4"/>
    <w:rsid w:val="00094F93"/>
    <w:rsid w:val="000958AE"/>
    <w:rsid w:val="000967AE"/>
    <w:rsid w:val="000A1005"/>
    <w:rsid w:val="000A24C0"/>
    <w:rsid w:val="000A2A67"/>
    <w:rsid w:val="000A3F90"/>
    <w:rsid w:val="000A4E44"/>
    <w:rsid w:val="000A58CC"/>
    <w:rsid w:val="000A5E8D"/>
    <w:rsid w:val="000A63BA"/>
    <w:rsid w:val="000A74F1"/>
    <w:rsid w:val="000A77ED"/>
    <w:rsid w:val="000A7B8F"/>
    <w:rsid w:val="000B0212"/>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62F"/>
    <w:rsid w:val="000C476C"/>
    <w:rsid w:val="000C4A8E"/>
    <w:rsid w:val="000C5A04"/>
    <w:rsid w:val="000C5AF7"/>
    <w:rsid w:val="000D009C"/>
    <w:rsid w:val="000D02C9"/>
    <w:rsid w:val="000D0855"/>
    <w:rsid w:val="000D11A8"/>
    <w:rsid w:val="000D1B4C"/>
    <w:rsid w:val="000D1E0F"/>
    <w:rsid w:val="000D20D2"/>
    <w:rsid w:val="000D25CC"/>
    <w:rsid w:val="000D3275"/>
    <w:rsid w:val="000D5445"/>
    <w:rsid w:val="000D560E"/>
    <w:rsid w:val="000D5A1D"/>
    <w:rsid w:val="000D61F7"/>
    <w:rsid w:val="000D7022"/>
    <w:rsid w:val="000D7369"/>
    <w:rsid w:val="000D7BDE"/>
    <w:rsid w:val="000E07DC"/>
    <w:rsid w:val="000E11C3"/>
    <w:rsid w:val="000E1A69"/>
    <w:rsid w:val="000E24F6"/>
    <w:rsid w:val="000E2665"/>
    <w:rsid w:val="000E2E43"/>
    <w:rsid w:val="000E4280"/>
    <w:rsid w:val="000E4D94"/>
    <w:rsid w:val="000E54C3"/>
    <w:rsid w:val="000E6436"/>
    <w:rsid w:val="000E64FE"/>
    <w:rsid w:val="000E6965"/>
    <w:rsid w:val="000E6A7D"/>
    <w:rsid w:val="000E74CF"/>
    <w:rsid w:val="000E77B8"/>
    <w:rsid w:val="000F063C"/>
    <w:rsid w:val="000F2D23"/>
    <w:rsid w:val="000F2EDD"/>
    <w:rsid w:val="000F34CB"/>
    <w:rsid w:val="000F34DE"/>
    <w:rsid w:val="000F3501"/>
    <w:rsid w:val="000F37A8"/>
    <w:rsid w:val="000F3CB2"/>
    <w:rsid w:val="000F529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A70"/>
    <w:rsid w:val="00113BD3"/>
    <w:rsid w:val="00113BE4"/>
    <w:rsid w:val="00114097"/>
    <w:rsid w:val="00114A21"/>
    <w:rsid w:val="00115866"/>
    <w:rsid w:val="0011752F"/>
    <w:rsid w:val="0012006D"/>
    <w:rsid w:val="00121571"/>
    <w:rsid w:val="00121D9D"/>
    <w:rsid w:val="00122818"/>
    <w:rsid w:val="00124DD9"/>
    <w:rsid w:val="00124E57"/>
    <w:rsid w:val="001250B4"/>
    <w:rsid w:val="001253D1"/>
    <w:rsid w:val="001264EA"/>
    <w:rsid w:val="00127035"/>
    <w:rsid w:val="00127999"/>
    <w:rsid w:val="001318D2"/>
    <w:rsid w:val="00132593"/>
    <w:rsid w:val="00132C06"/>
    <w:rsid w:val="0013302F"/>
    <w:rsid w:val="0013334A"/>
    <w:rsid w:val="001339E6"/>
    <w:rsid w:val="00133B79"/>
    <w:rsid w:val="00133CE5"/>
    <w:rsid w:val="00133FAA"/>
    <w:rsid w:val="00134F05"/>
    <w:rsid w:val="0013519F"/>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19B"/>
    <w:rsid w:val="00160599"/>
    <w:rsid w:val="00161658"/>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3F20"/>
    <w:rsid w:val="00174472"/>
    <w:rsid w:val="00174509"/>
    <w:rsid w:val="00174D7E"/>
    <w:rsid w:val="0017653A"/>
    <w:rsid w:val="001775DF"/>
    <w:rsid w:val="0017788D"/>
    <w:rsid w:val="00177CA5"/>
    <w:rsid w:val="00181E9E"/>
    <w:rsid w:val="00183AD5"/>
    <w:rsid w:val="0018435D"/>
    <w:rsid w:val="00184A19"/>
    <w:rsid w:val="00184C8E"/>
    <w:rsid w:val="001854A7"/>
    <w:rsid w:val="001854A8"/>
    <w:rsid w:val="001854E7"/>
    <w:rsid w:val="00185F07"/>
    <w:rsid w:val="00187007"/>
    <w:rsid w:val="0018758F"/>
    <w:rsid w:val="00187FBC"/>
    <w:rsid w:val="00190999"/>
    <w:rsid w:val="0019100C"/>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A772A"/>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4D44"/>
    <w:rsid w:val="001C50A4"/>
    <w:rsid w:val="001C54A9"/>
    <w:rsid w:val="001C6012"/>
    <w:rsid w:val="001C66F7"/>
    <w:rsid w:val="001C67B0"/>
    <w:rsid w:val="001C6E74"/>
    <w:rsid w:val="001C79FA"/>
    <w:rsid w:val="001D0572"/>
    <w:rsid w:val="001D07C9"/>
    <w:rsid w:val="001D1A8B"/>
    <w:rsid w:val="001D3306"/>
    <w:rsid w:val="001D393C"/>
    <w:rsid w:val="001D39FC"/>
    <w:rsid w:val="001D3AB5"/>
    <w:rsid w:val="001D47E9"/>
    <w:rsid w:val="001D524C"/>
    <w:rsid w:val="001D6403"/>
    <w:rsid w:val="001D746B"/>
    <w:rsid w:val="001D7C7C"/>
    <w:rsid w:val="001D7E82"/>
    <w:rsid w:val="001E0AD2"/>
    <w:rsid w:val="001E2A10"/>
    <w:rsid w:val="001E356F"/>
    <w:rsid w:val="001E3F91"/>
    <w:rsid w:val="001E4189"/>
    <w:rsid w:val="001E5136"/>
    <w:rsid w:val="001E5147"/>
    <w:rsid w:val="001E5198"/>
    <w:rsid w:val="001E6822"/>
    <w:rsid w:val="001E73D0"/>
    <w:rsid w:val="001E74A5"/>
    <w:rsid w:val="001E7B9E"/>
    <w:rsid w:val="001F025B"/>
    <w:rsid w:val="001F1169"/>
    <w:rsid w:val="001F1804"/>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99E"/>
    <w:rsid w:val="00202F66"/>
    <w:rsid w:val="002031F3"/>
    <w:rsid w:val="002035BF"/>
    <w:rsid w:val="00203F45"/>
    <w:rsid w:val="00205055"/>
    <w:rsid w:val="00205B22"/>
    <w:rsid w:val="00205D9B"/>
    <w:rsid w:val="00206041"/>
    <w:rsid w:val="002061CA"/>
    <w:rsid w:val="00206227"/>
    <w:rsid w:val="00207415"/>
    <w:rsid w:val="0021001E"/>
    <w:rsid w:val="00210939"/>
    <w:rsid w:val="002111FF"/>
    <w:rsid w:val="00211229"/>
    <w:rsid w:val="00212C9C"/>
    <w:rsid w:val="00213108"/>
    <w:rsid w:val="0021453E"/>
    <w:rsid w:val="0021475E"/>
    <w:rsid w:val="00214BDF"/>
    <w:rsid w:val="00215AE7"/>
    <w:rsid w:val="00216458"/>
    <w:rsid w:val="002168CC"/>
    <w:rsid w:val="0021707A"/>
    <w:rsid w:val="002172AF"/>
    <w:rsid w:val="002179AC"/>
    <w:rsid w:val="0022045C"/>
    <w:rsid w:val="00220794"/>
    <w:rsid w:val="00220ADB"/>
    <w:rsid w:val="00220DD2"/>
    <w:rsid w:val="002217BA"/>
    <w:rsid w:val="00221E74"/>
    <w:rsid w:val="0022346D"/>
    <w:rsid w:val="00223507"/>
    <w:rsid w:val="0022353C"/>
    <w:rsid w:val="00224A30"/>
    <w:rsid w:val="002253C6"/>
    <w:rsid w:val="002257B8"/>
    <w:rsid w:val="00225E04"/>
    <w:rsid w:val="0022739B"/>
    <w:rsid w:val="00230170"/>
    <w:rsid w:val="00230434"/>
    <w:rsid w:val="00230455"/>
    <w:rsid w:val="002305CF"/>
    <w:rsid w:val="00231B8E"/>
    <w:rsid w:val="00232469"/>
    <w:rsid w:val="002345FF"/>
    <w:rsid w:val="0023495B"/>
    <w:rsid w:val="002349AC"/>
    <w:rsid w:val="00234A2F"/>
    <w:rsid w:val="002350A0"/>
    <w:rsid w:val="00235722"/>
    <w:rsid w:val="00237611"/>
    <w:rsid w:val="00237777"/>
    <w:rsid w:val="00237A8F"/>
    <w:rsid w:val="0024022A"/>
    <w:rsid w:val="00241FD2"/>
    <w:rsid w:val="002421E5"/>
    <w:rsid w:val="00244476"/>
    <w:rsid w:val="00244D17"/>
    <w:rsid w:val="00244DAA"/>
    <w:rsid w:val="00246BC2"/>
    <w:rsid w:val="002474CE"/>
    <w:rsid w:val="00250956"/>
    <w:rsid w:val="00250F92"/>
    <w:rsid w:val="00252A08"/>
    <w:rsid w:val="00252A20"/>
    <w:rsid w:val="00252B41"/>
    <w:rsid w:val="002535AB"/>
    <w:rsid w:val="002535F7"/>
    <w:rsid w:val="002538FF"/>
    <w:rsid w:val="002547CE"/>
    <w:rsid w:val="00254B01"/>
    <w:rsid w:val="0025524F"/>
    <w:rsid w:val="00256FDC"/>
    <w:rsid w:val="0025763A"/>
    <w:rsid w:val="00257A6E"/>
    <w:rsid w:val="00257D56"/>
    <w:rsid w:val="00257E89"/>
    <w:rsid w:val="0026064B"/>
    <w:rsid w:val="00260790"/>
    <w:rsid w:val="00260C1D"/>
    <w:rsid w:val="00261001"/>
    <w:rsid w:val="002611F7"/>
    <w:rsid w:val="00261D84"/>
    <w:rsid w:val="0026380B"/>
    <w:rsid w:val="00264B06"/>
    <w:rsid w:val="00264CF5"/>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413"/>
    <w:rsid w:val="00274C9B"/>
    <w:rsid w:val="00274F7F"/>
    <w:rsid w:val="0027557F"/>
    <w:rsid w:val="00275F61"/>
    <w:rsid w:val="002760D8"/>
    <w:rsid w:val="00277125"/>
    <w:rsid w:val="00277A35"/>
    <w:rsid w:val="00280994"/>
    <w:rsid w:val="00281E82"/>
    <w:rsid w:val="002820D5"/>
    <w:rsid w:val="00282686"/>
    <w:rsid w:val="00282AC8"/>
    <w:rsid w:val="00284959"/>
    <w:rsid w:val="00284D3E"/>
    <w:rsid w:val="00286E44"/>
    <w:rsid w:val="002871EB"/>
    <w:rsid w:val="002876F6"/>
    <w:rsid w:val="002879B1"/>
    <w:rsid w:val="00290622"/>
    <w:rsid w:val="00290A93"/>
    <w:rsid w:val="0029260E"/>
    <w:rsid w:val="00293AAD"/>
    <w:rsid w:val="00294BEB"/>
    <w:rsid w:val="002951D4"/>
    <w:rsid w:val="002953A9"/>
    <w:rsid w:val="00297C0F"/>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587"/>
    <w:rsid w:val="002B6D1D"/>
    <w:rsid w:val="002B78E6"/>
    <w:rsid w:val="002C0074"/>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C84"/>
    <w:rsid w:val="002C6DB3"/>
    <w:rsid w:val="002C6FA8"/>
    <w:rsid w:val="002C7130"/>
    <w:rsid w:val="002D00FE"/>
    <w:rsid w:val="002D0E3D"/>
    <w:rsid w:val="002D10C8"/>
    <w:rsid w:val="002D1A38"/>
    <w:rsid w:val="002D28BF"/>
    <w:rsid w:val="002D2990"/>
    <w:rsid w:val="002D2A46"/>
    <w:rsid w:val="002D2A76"/>
    <w:rsid w:val="002D2BE4"/>
    <w:rsid w:val="002D2E16"/>
    <w:rsid w:val="002D2F2D"/>
    <w:rsid w:val="002D373C"/>
    <w:rsid w:val="002D3794"/>
    <w:rsid w:val="002D38BF"/>
    <w:rsid w:val="002D3F95"/>
    <w:rsid w:val="002D59F1"/>
    <w:rsid w:val="002D6108"/>
    <w:rsid w:val="002D6EF8"/>
    <w:rsid w:val="002D78B1"/>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4F01"/>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2D7D"/>
    <w:rsid w:val="00322DF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37D6A"/>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1E72"/>
    <w:rsid w:val="00352260"/>
    <w:rsid w:val="00355469"/>
    <w:rsid w:val="00355A83"/>
    <w:rsid w:val="00355AEE"/>
    <w:rsid w:val="00355D3B"/>
    <w:rsid w:val="00356D43"/>
    <w:rsid w:val="0036073F"/>
    <w:rsid w:val="003607B9"/>
    <w:rsid w:val="003629EE"/>
    <w:rsid w:val="003641F0"/>
    <w:rsid w:val="003643B3"/>
    <w:rsid w:val="003646AC"/>
    <w:rsid w:val="00364ECD"/>
    <w:rsid w:val="00365326"/>
    <w:rsid w:val="003654D8"/>
    <w:rsid w:val="003656E5"/>
    <w:rsid w:val="00365AD3"/>
    <w:rsid w:val="003672CE"/>
    <w:rsid w:val="00370BB1"/>
    <w:rsid w:val="00370EDD"/>
    <w:rsid w:val="0037107F"/>
    <w:rsid w:val="003721B2"/>
    <w:rsid w:val="00372328"/>
    <w:rsid w:val="00372E18"/>
    <w:rsid w:val="00373680"/>
    <w:rsid w:val="00373688"/>
    <w:rsid w:val="0037428A"/>
    <w:rsid w:val="00374A4E"/>
    <w:rsid w:val="00374BE8"/>
    <w:rsid w:val="00375EC8"/>
    <w:rsid w:val="003762FD"/>
    <w:rsid w:val="00376A51"/>
    <w:rsid w:val="003771ED"/>
    <w:rsid w:val="00377CC8"/>
    <w:rsid w:val="00380295"/>
    <w:rsid w:val="0038145C"/>
    <w:rsid w:val="0038160C"/>
    <w:rsid w:val="00381F74"/>
    <w:rsid w:val="00382A03"/>
    <w:rsid w:val="00382AEB"/>
    <w:rsid w:val="003835FE"/>
    <w:rsid w:val="00383AC7"/>
    <w:rsid w:val="00383B41"/>
    <w:rsid w:val="00383E66"/>
    <w:rsid w:val="00383F27"/>
    <w:rsid w:val="003848B5"/>
    <w:rsid w:val="00384D8B"/>
    <w:rsid w:val="0038513E"/>
    <w:rsid w:val="0038571F"/>
    <w:rsid w:val="0038575C"/>
    <w:rsid w:val="00386675"/>
    <w:rsid w:val="00386D7E"/>
    <w:rsid w:val="003876F1"/>
    <w:rsid w:val="00387DC9"/>
    <w:rsid w:val="003905BB"/>
    <w:rsid w:val="00391233"/>
    <w:rsid w:val="0039193E"/>
    <w:rsid w:val="00391ADA"/>
    <w:rsid w:val="00391F80"/>
    <w:rsid w:val="00392CDB"/>
    <w:rsid w:val="00392E25"/>
    <w:rsid w:val="003931A9"/>
    <w:rsid w:val="0039380F"/>
    <w:rsid w:val="00393B71"/>
    <w:rsid w:val="00394095"/>
    <w:rsid w:val="003940F6"/>
    <w:rsid w:val="0039505B"/>
    <w:rsid w:val="003958F5"/>
    <w:rsid w:val="00396490"/>
    <w:rsid w:val="00396545"/>
    <w:rsid w:val="0039680B"/>
    <w:rsid w:val="00396F71"/>
    <w:rsid w:val="00397C54"/>
    <w:rsid w:val="003A04FF"/>
    <w:rsid w:val="003A0CA6"/>
    <w:rsid w:val="003A1B01"/>
    <w:rsid w:val="003A1CB7"/>
    <w:rsid w:val="003A2029"/>
    <w:rsid w:val="003A20F5"/>
    <w:rsid w:val="003A2764"/>
    <w:rsid w:val="003A514F"/>
    <w:rsid w:val="003A6359"/>
    <w:rsid w:val="003A6417"/>
    <w:rsid w:val="003A6418"/>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1D21"/>
    <w:rsid w:val="003C3086"/>
    <w:rsid w:val="003C4E02"/>
    <w:rsid w:val="003C5EFD"/>
    <w:rsid w:val="003C63B4"/>
    <w:rsid w:val="003C7282"/>
    <w:rsid w:val="003C788C"/>
    <w:rsid w:val="003D00D5"/>
    <w:rsid w:val="003D0758"/>
    <w:rsid w:val="003D181D"/>
    <w:rsid w:val="003D1E20"/>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0EEF"/>
    <w:rsid w:val="003F1090"/>
    <w:rsid w:val="003F140F"/>
    <w:rsid w:val="003F15DB"/>
    <w:rsid w:val="003F194E"/>
    <w:rsid w:val="003F1B51"/>
    <w:rsid w:val="003F2702"/>
    <w:rsid w:val="003F2778"/>
    <w:rsid w:val="003F36A4"/>
    <w:rsid w:val="003F607C"/>
    <w:rsid w:val="003F70CA"/>
    <w:rsid w:val="0040137F"/>
    <w:rsid w:val="00402179"/>
    <w:rsid w:val="0040278D"/>
    <w:rsid w:val="0040401D"/>
    <w:rsid w:val="00405B40"/>
    <w:rsid w:val="00406134"/>
    <w:rsid w:val="00406EED"/>
    <w:rsid w:val="00407166"/>
    <w:rsid w:val="00412E24"/>
    <w:rsid w:val="00413903"/>
    <w:rsid w:val="00413B40"/>
    <w:rsid w:val="00413DAD"/>
    <w:rsid w:val="00414836"/>
    <w:rsid w:val="00415050"/>
    <w:rsid w:val="004158FF"/>
    <w:rsid w:val="00415C57"/>
    <w:rsid w:val="00416727"/>
    <w:rsid w:val="00417AF0"/>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1D32"/>
    <w:rsid w:val="00432B72"/>
    <w:rsid w:val="00433016"/>
    <w:rsid w:val="00433BF9"/>
    <w:rsid w:val="004342F1"/>
    <w:rsid w:val="004349C0"/>
    <w:rsid w:val="00436035"/>
    <w:rsid w:val="0043661D"/>
    <w:rsid w:val="00436ADE"/>
    <w:rsid w:val="00437702"/>
    <w:rsid w:val="004401B5"/>
    <w:rsid w:val="00440800"/>
    <w:rsid w:val="00440AEB"/>
    <w:rsid w:val="00440DF4"/>
    <w:rsid w:val="00442393"/>
    <w:rsid w:val="004424F2"/>
    <w:rsid w:val="00443579"/>
    <w:rsid w:val="004436D7"/>
    <w:rsid w:val="00443DCB"/>
    <w:rsid w:val="00443DEB"/>
    <w:rsid w:val="00444891"/>
    <w:rsid w:val="00444E28"/>
    <w:rsid w:val="0044535B"/>
    <w:rsid w:val="004456B6"/>
    <w:rsid w:val="00445B32"/>
    <w:rsid w:val="00445DD6"/>
    <w:rsid w:val="00445FDA"/>
    <w:rsid w:val="00447291"/>
    <w:rsid w:val="00447F0D"/>
    <w:rsid w:val="00450A5F"/>
    <w:rsid w:val="00450F7D"/>
    <w:rsid w:val="00451514"/>
    <w:rsid w:val="0045209F"/>
    <w:rsid w:val="004525F1"/>
    <w:rsid w:val="004537BB"/>
    <w:rsid w:val="00453BB4"/>
    <w:rsid w:val="00453E1C"/>
    <w:rsid w:val="004540C4"/>
    <w:rsid w:val="0045450F"/>
    <w:rsid w:val="00454738"/>
    <w:rsid w:val="00456317"/>
    <w:rsid w:val="00456348"/>
    <w:rsid w:val="0046105E"/>
    <w:rsid w:val="004613B1"/>
    <w:rsid w:val="00461513"/>
    <w:rsid w:val="0046231E"/>
    <w:rsid w:val="00462780"/>
    <w:rsid w:val="004627D2"/>
    <w:rsid w:val="0046283C"/>
    <w:rsid w:val="004635E2"/>
    <w:rsid w:val="00463A2B"/>
    <w:rsid w:val="00464688"/>
    <w:rsid w:val="00464737"/>
    <w:rsid w:val="00464CB6"/>
    <w:rsid w:val="0046566E"/>
    <w:rsid w:val="0046739F"/>
    <w:rsid w:val="00467639"/>
    <w:rsid w:val="00467C61"/>
    <w:rsid w:val="0047025A"/>
    <w:rsid w:val="0047081C"/>
    <w:rsid w:val="00470B36"/>
    <w:rsid w:val="00470F8C"/>
    <w:rsid w:val="00471B63"/>
    <w:rsid w:val="00471E56"/>
    <w:rsid w:val="00472092"/>
    <w:rsid w:val="00472700"/>
    <w:rsid w:val="00472C41"/>
    <w:rsid w:val="00473115"/>
    <w:rsid w:val="00474477"/>
    <w:rsid w:val="00474DD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4C44"/>
    <w:rsid w:val="00485468"/>
    <w:rsid w:val="00485651"/>
    <w:rsid w:val="00485803"/>
    <w:rsid w:val="00485DB6"/>
    <w:rsid w:val="0048658E"/>
    <w:rsid w:val="00491647"/>
    <w:rsid w:val="00491C96"/>
    <w:rsid w:val="004923B6"/>
    <w:rsid w:val="00493175"/>
    <w:rsid w:val="004937AC"/>
    <w:rsid w:val="00494294"/>
    <w:rsid w:val="00494338"/>
    <w:rsid w:val="00494A0C"/>
    <w:rsid w:val="00494ED8"/>
    <w:rsid w:val="0049522E"/>
    <w:rsid w:val="00495611"/>
    <w:rsid w:val="00495C16"/>
    <w:rsid w:val="00496359"/>
    <w:rsid w:val="004963ED"/>
    <w:rsid w:val="00496522"/>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06B"/>
    <w:rsid w:val="004A60E0"/>
    <w:rsid w:val="004A62C9"/>
    <w:rsid w:val="004A677C"/>
    <w:rsid w:val="004A6E25"/>
    <w:rsid w:val="004A7D67"/>
    <w:rsid w:val="004B0546"/>
    <w:rsid w:val="004B0E94"/>
    <w:rsid w:val="004B176B"/>
    <w:rsid w:val="004B293C"/>
    <w:rsid w:val="004B2A3D"/>
    <w:rsid w:val="004B2E3E"/>
    <w:rsid w:val="004B30DA"/>
    <w:rsid w:val="004B38E8"/>
    <w:rsid w:val="004B3D59"/>
    <w:rsid w:val="004B4189"/>
    <w:rsid w:val="004B5677"/>
    <w:rsid w:val="004B58EA"/>
    <w:rsid w:val="004B5B76"/>
    <w:rsid w:val="004B73EF"/>
    <w:rsid w:val="004C08BA"/>
    <w:rsid w:val="004C0DCD"/>
    <w:rsid w:val="004C108E"/>
    <w:rsid w:val="004C1CA2"/>
    <w:rsid w:val="004C20F2"/>
    <w:rsid w:val="004C251E"/>
    <w:rsid w:val="004C3921"/>
    <w:rsid w:val="004C3928"/>
    <w:rsid w:val="004C3F25"/>
    <w:rsid w:val="004C525E"/>
    <w:rsid w:val="004C5D75"/>
    <w:rsid w:val="004C6235"/>
    <w:rsid w:val="004C67E2"/>
    <w:rsid w:val="004C6AE8"/>
    <w:rsid w:val="004C7A27"/>
    <w:rsid w:val="004C7AD3"/>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4DE3"/>
    <w:rsid w:val="004E5988"/>
    <w:rsid w:val="004E65CD"/>
    <w:rsid w:val="004E6E3A"/>
    <w:rsid w:val="004F063C"/>
    <w:rsid w:val="004F0C96"/>
    <w:rsid w:val="004F13F6"/>
    <w:rsid w:val="004F1F6D"/>
    <w:rsid w:val="004F28A0"/>
    <w:rsid w:val="004F2A34"/>
    <w:rsid w:val="004F305D"/>
    <w:rsid w:val="004F3363"/>
    <w:rsid w:val="004F3C3C"/>
    <w:rsid w:val="004F4380"/>
    <w:rsid w:val="004F44C7"/>
    <w:rsid w:val="004F489F"/>
    <w:rsid w:val="004F4958"/>
    <w:rsid w:val="004F51F5"/>
    <w:rsid w:val="004F680B"/>
    <w:rsid w:val="004F766F"/>
    <w:rsid w:val="004F78B7"/>
    <w:rsid w:val="004F7944"/>
    <w:rsid w:val="004F7F3F"/>
    <w:rsid w:val="004F7FDF"/>
    <w:rsid w:val="00500224"/>
    <w:rsid w:val="0050146E"/>
    <w:rsid w:val="0050249D"/>
    <w:rsid w:val="00502BB2"/>
    <w:rsid w:val="00503166"/>
    <w:rsid w:val="00503DDE"/>
    <w:rsid w:val="00503F93"/>
    <w:rsid w:val="005041C2"/>
    <w:rsid w:val="005048DF"/>
    <w:rsid w:val="00504E8F"/>
    <w:rsid w:val="00505CA0"/>
    <w:rsid w:val="005076AF"/>
    <w:rsid w:val="00507C08"/>
    <w:rsid w:val="00507D18"/>
    <w:rsid w:val="0051016E"/>
    <w:rsid w:val="0051054A"/>
    <w:rsid w:val="005105D4"/>
    <w:rsid w:val="00510DD0"/>
    <w:rsid w:val="005115B9"/>
    <w:rsid w:val="00511612"/>
    <w:rsid w:val="00511A30"/>
    <w:rsid w:val="00511CC8"/>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5FC5"/>
    <w:rsid w:val="00526015"/>
    <w:rsid w:val="005263A1"/>
    <w:rsid w:val="00526446"/>
    <w:rsid w:val="00527495"/>
    <w:rsid w:val="0052776D"/>
    <w:rsid w:val="00527E7A"/>
    <w:rsid w:val="00530B20"/>
    <w:rsid w:val="00530CCD"/>
    <w:rsid w:val="00531594"/>
    <w:rsid w:val="0053358F"/>
    <w:rsid w:val="00533A09"/>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2C55"/>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1E7F"/>
    <w:rsid w:val="005520BF"/>
    <w:rsid w:val="00552213"/>
    <w:rsid w:val="00552490"/>
    <w:rsid w:val="0055324E"/>
    <w:rsid w:val="005534B3"/>
    <w:rsid w:val="00553703"/>
    <w:rsid w:val="00554717"/>
    <w:rsid w:val="00554DFE"/>
    <w:rsid w:val="0055544F"/>
    <w:rsid w:val="00556B04"/>
    <w:rsid w:val="00556DA0"/>
    <w:rsid w:val="00557ECD"/>
    <w:rsid w:val="00560638"/>
    <w:rsid w:val="0056146A"/>
    <w:rsid w:val="0056175C"/>
    <w:rsid w:val="00561C03"/>
    <w:rsid w:val="00562702"/>
    <w:rsid w:val="005629FE"/>
    <w:rsid w:val="00562B0A"/>
    <w:rsid w:val="00562CCE"/>
    <w:rsid w:val="00563F79"/>
    <w:rsid w:val="00564BE1"/>
    <w:rsid w:val="0056514C"/>
    <w:rsid w:val="005659F0"/>
    <w:rsid w:val="005669D6"/>
    <w:rsid w:val="00566C3D"/>
    <w:rsid w:val="0056727A"/>
    <w:rsid w:val="00567329"/>
    <w:rsid w:val="00567998"/>
    <w:rsid w:val="00571419"/>
    <w:rsid w:val="00571D7F"/>
    <w:rsid w:val="00571F07"/>
    <w:rsid w:val="00573626"/>
    <w:rsid w:val="00574F63"/>
    <w:rsid w:val="0057540C"/>
    <w:rsid w:val="00575452"/>
    <w:rsid w:val="005759CD"/>
    <w:rsid w:val="00575F68"/>
    <w:rsid w:val="00576667"/>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6F7B"/>
    <w:rsid w:val="00587366"/>
    <w:rsid w:val="0058757A"/>
    <w:rsid w:val="00590037"/>
    <w:rsid w:val="00590465"/>
    <w:rsid w:val="005908F1"/>
    <w:rsid w:val="0059150E"/>
    <w:rsid w:val="00591CE9"/>
    <w:rsid w:val="00591D92"/>
    <w:rsid w:val="00593476"/>
    <w:rsid w:val="00593656"/>
    <w:rsid w:val="005942C3"/>
    <w:rsid w:val="00594590"/>
    <w:rsid w:val="005946BA"/>
    <w:rsid w:val="00594A43"/>
    <w:rsid w:val="00595091"/>
    <w:rsid w:val="00595511"/>
    <w:rsid w:val="00595C43"/>
    <w:rsid w:val="0059623C"/>
    <w:rsid w:val="00596B4D"/>
    <w:rsid w:val="00596F56"/>
    <w:rsid w:val="0059772B"/>
    <w:rsid w:val="005A228F"/>
    <w:rsid w:val="005A24AF"/>
    <w:rsid w:val="005A2A65"/>
    <w:rsid w:val="005A2F65"/>
    <w:rsid w:val="005A31EC"/>
    <w:rsid w:val="005A3513"/>
    <w:rsid w:val="005A364D"/>
    <w:rsid w:val="005A3B9E"/>
    <w:rsid w:val="005A3BD7"/>
    <w:rsid w:val="005A50E4"/>
    <w:rsid w:val="005A60E1"/>
    <w:rsid w:val="005A6D43"/>
    <w:rsid w:val="005A704A"/>
    <w:rsid w:val="005A76FE"/>
    <w:rsid w:val="005A786F"/>
    <w:rsid w:val="005B169C"/>
    <w:rsid w:val="005B1B39"/>
    <w:rsid w:val="005B1FAC"/>
    <w:rsid w:val="005B2DD1"/>
    <w:rsid w:val="005B31C8"/>
    <w:rsid w:val="005B31DF"/>
    <w:rsid w:val="005B3A49"/>
    <w:rsid w:val="005B472E"/>
    <w:rsid w:val="005B4816"/>
    <w:rsid w:val="005B5855"/>
    <w:rsid w:val="005B5C9F"/>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310"/>
    <w:rsid w:val="005D6789"/>
    <w:rsid w:val="005D6B00"/>
    <w:rsid w:val="005E11D5"/>
    <w:rsid w:val="005E1572"/>
    <w:rsid w:val="005E2296"/>
    <w:rsid w:val="005E22BC"/>
    <w:rsid w:val="005E34D4"/>
    <w:rsid w:val="005E3AE2"/>
    <w:rsid w:val="005E3FDE"/>
    <w:rsid w:val="005E55F2"/>
    <w:rsid w:val="005E5EAB"/>
    <w:rsid w:val="005E5F08"/>
    <w:rsid w:val="005E6426"/>
    <w:rsid w:val="005E65C7"/>
    <w:rsid w:val="005E68FC"/>
    <w:rsid w:val="005E7017"/>
    <w:rsid w:val="005E70EB"/>
    <w:rsid w:val="005E739A"/>
    <w:rsid w:val="005E7900"/>
    <w:rsid w:val="005F0A4A"/>
    <w:rsid w:val="005F1540"/>
    <w:rsid w:val="005F17B4"/>
    <w:rsid w:val="005F1D50"/>
    <w:rsid w:val="005F3A30"/>
    <w:rsid w:val="005F487C"/>
    <w:rsid w:val="005F523C"/>
    <w:rsid w:val="005F53A4"/>
    <w:rsid w:val="005F5E1B"/>
    <w:rsid w:val="005F5FE1"/>
    <w:rsid w:val="005F62B2"/>
    <w:rsid w:val="005F6A93"/>
    <w:rsid w:val="005F707D"/>
    <w:rsid w:val="005F715E"/>
    <w:rsid w:val="005F777C"/>
    <w:rsid w:val="0060042F"/>
    <w:rsid w:val="00600B4B"/>
    <w:rsid w:val="006010DA"/>
    <w:rsid w:val="006017AB"/>
    <w:rsid w:val="00602E31"/>
    <w:rsid w:val="00603B6B"/>
    <w:rsid w:val="00604AC3"/>
    <w:rsid w:val="00605091"/>
    <w:rsid w:val="00605865"/>
    <w:rsid w:val="0060591B"/>
    <w:rsid w:val="00605995"/>
    <w:rsid w:val="00607049"/>
    <w:rsid w:val="00607B16"/>
    <w:rsid w:val="00607F0A"/>
    <w:rsid w:val="00611096"/>
    <w:rsid w:val="00611B94"/>
    <w:rsid w:val="00612A56"/>
    <w:rsid w:val="00613617"/>
    <w:rsid w:val="0061496C"/>
    <w:rsid w:val="00614DFF"/>
    <w:rsid w:val="006158DE"/>
    <w:rsid w:val="00615F70"/>
    <w:rsid w:val="00617125"/>
    <w:rsid w:val="00617813"/>
    <w:rsid w:val="00620176"/>
    <w:rsid w:val="00620589"/>
    <w:rsid w:val="006206CC"/>
    <w:rsid w:val="0062072F"/>
    <w:rsid w:val="00620812"/>
    <w:rsid w:val="00620984"/>
    <w:rsid w:val="00621554"/>
    <w:rsid w:val="00622B06"/>
    <w:rsid w:val="00622B77"/>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8A"/>
    <w:rsid w:val="006505AC"/>
    <w:rsid w:val="0065061D"/>
    <w:rsid w:val="006507FE"/>
    <w:rsid w:val="0065082E"/>
    <w:rsid w:val="00651230"/>
    <w:rsid w:val="0065161F"/>
    <w:rsid w:val="006521D9"/>
    <w:rsid w:val="006521F7"/>
    <w:rsid w:val="00653321"/>
    <w:rsid w:val="00653E8D"/>
    <w:rsid w:val="0065550E"/>
    <w:rsid w:val="0065715E"/>
    <w:rsid w:val="00657670"/>
    <w:rsid w:val="00657DBF"/>
    <w:rsid w:val="00657DE0"/>
    <w:rsid w:val="00657E92"/>
    <w:rsid w:val="00660D6C"/>
    <w:rsid w:val="006613EB"/>
    <w:rsid w:val="006622E4"/>
    <w:rsid w:val="00662C68"/>
    <w:rsid w:val="00662C69"/>
    <w:rsid w:val="00663CC7"/>
    <w:rsid w:val="0066458B"/>
    <w:rsid w:val="00664805"/>
    <w:rsid w:val="00665EFC"/>
    <w:rsid w:val="00666467"/>
    <w:rsid w:val="00667121"/>
    <w:rsid w:val="006718FB"/>
    <w:rsid w:val="006720F3"/>
    <w:rsid w:val="0067288B"/>
    <w:rsid w:val="00672942"/>
    <w:rsid w:val="00673695"/>
    <w:rsid w:val="00674701"/>
    <w:rsid w:val="00674A46"/>
    <w:rsid w:val="006752B0"/>
    <w:rsid w:val="00676316"/>
    <w:rsid w:val="00676959"/>
    <w:rsid w:val="00676C6B"/>
    <w:rsid w:val="00676E9D"/>
    <w:rsid w:val="00680F25"/>
    <w:rsid w:val="0068158A"/>
    <w:rsid w:val="00681EE5"/>
    <w:rsid w:val="00682E8C"/>
    <w:rsid w:val="006832CC"/>
    <w:rsid w:val="00683846"/>
    <w:rsid w:val="0068414F"/>
    <w:rsid w:val="006842C2"/>
    <w:rsid w:val="006850B3"/>
    <w:rsid w:val="00685386"/>
    <w:rsid w:val="00685689"/>
    <w:rsid w:val="006858EB"/>
    <w:rsid w:val="0068594B"/>
    <w:rsid w:val="0068628C"/>
    <w:rsid w:val="00686B04"/>
    <w:rsid w:val="00686F66"/>
    <w:rsid w:val="006874CE"/>
    <w:rsid w:val="00687727"/>
    <w:rsid w:val="006877F5"/>
    <w:rsid w:val="00687944"/>
    <w:rsid w:val="00687D53"/>
    <w:rsid w:val="00687DDB"/>
    <w:rsid w:val="006901FA"/>
    <w:rsid w:val="006909F0"/>
    <w:rsid w:val="00690ED0"/>
    <w:rsid w:val="00691384"/>
    <w:rsid w:val="00691FAF"/>
    <w:rsid w:val="006924E2"/>
    <w:rsid w:val="00692B3B"/>
    <w:rsid w:val="00693427"/>
    <w:rsid w:val="00694160"/>
    <w:rsid w:val="006945C7"/>
    <w:rsid w:val="00694C00"/>
    <w:rsid w:val="00695328"/>
    <w:rsid w:val="006958A7"/>
    <w:rsid w:val="00695F94"/>
    <w:rsid w:val="006964F5"/>
    <w:rsid w:val="00696B12"/>
    <w:rsid w:val="00696EF8"/>
    <w:rsid w:val="006974FC"/>
    <w:rsid w:val="006A1047"/>
    <w:rsid w:val="006A1B25"/>
    <w:rsid w:val="006A1FD1"/>
    <w:rsid w:val="006A21CF"/>
    <w:rsid w:val="006A2A2F"/>
    <w:rsid w:val="006A2CF3"/>
    <w:rsid w:val="006A2D04"/>
    <w:rsid w:val="006A2D34"/>
    <w:rsid w:val="006A2EDE"/>
    <w:rsid w:val="006A3D7A"/>
    <w:rsid w:val="006A438E"/>
    <w:rsid w:val="006A53A9"/>
    <w:rsid w:val="006A54E1"/>
    <w:rsid w:val="006A5AB6"/>
    <w:rsid w:val="006A6A40"/>
    <w:rsid w:val="006A7305"/>
    <w:rsid w:val="006A780D"/>
    <w:rsid w:val="006B004E"/>
    <w:rsid w:val="006B0198"/>
    <w:rsid w:val="006B02AE"/>
    <w:rsid w:val="006B0D54"/>
    <w:rsid w:val="006B12E8"/>
    <w:rsid w:val="006B13FB"/>
    <w:rsid w:val="006B149F"/>
    <w:rsid w:val="006B17D1"/>
    <w:rsid w:val="006B1810"/>
    <w:rsid w:val="006B1C19"/>
    <w:rsid w:val="006B1F06"/>
    <w:rsid w:val="006B336C"/>
    <w:rsid w:val="006B4FE5"/>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689"/>
    <w:rsid w:val="006C6E1A"/>
    <w:rsid w:val="006C767E"/>
    <w:rsid w:val="006D0CD3"/>
    <w:rsid w:val="006D229F"/>
    <w:rsid w:val="006D27EF"/>
    <w:rsid w:val="006D499E"/>
    <w:rsid w:val="006D5007"/>
    <w:rsid w:val="006D518B"/>
    <w:rsid w:val="006D52D1"/>
    <w:rsid w:val="006D5B1A"/>
    <w:rsid w:val="006D7B8A"/>
    <w:rsid w:val="006E013D"/>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1EEE"/>
    <w:rsid w:val="006F21C6"/>
    <w:rsid w:val="006F2B0A"/>
    <w:rsid w:val="006F2C12"/>
    <w:rsid w:val="006F2E13"/>
    <w:rsid w:val="006F2F92"/>
    <w:rsid w:val="006F4173"/>
    <w:rsid w:val="006F48DF"/>
    <w:rsid w:val="006F54CB"/>
    <w:rsid w:val="006F6271"/>
    <w:rsid w:val="006F729B"/>
    <w:rsid w:val="006F7E87"/>
    <w:rsid w:val="00700D85"/>
    <w:rsid w:val="0070160E"/>
    <w:rsid w:val="00701CEC"/>
    <w:rsid w:val="00702887"/>
    <w:rsid w:val="0070421A"/>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D75"/>
    <w:rsid w:val="00723EA9"/>
    <w:rsid w:val="00725BBD"/>
    <w:rsid w:val="00725BEF"/>
    <w:rsid w:val="00725BF5"/>
    <w:rsid w:val="00726363"/>
    <w:rsid w:val="0072670F"/>
    <w:rsid w:val="00731F1F"/>
    <w:rsid w:val="007332BB"/>
    <w:rsid w:val="00734BB2"/>
    <w:rsid w:val="0073505D"/>
    <w:rsid w:val="007351D1"/>
    <w:rsid w:val="007365AD"/>
    <w:rsid w:val="0073797C"/>
    <w:rsid w:val="0074007F"/>
    <w:rsid w:val="00740A53"/>
    <w:rsid w:val="0074154B"/>
    <w:rsid w:val="00742486"/>
    <w:rsid w:val="00743751"/>
    <w:rsid w:val="007438A3"/>
    <w:rsid w:val="007441FD"/>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4FA5"/>
    <w:rsid w:val="007553B6"/>
    <w:rsid w:val="007556A8"/>
    <w:rsid w:val="0075604A"/>
    <w:rsid w:val="0075650E"/>
    <w:rsid w:val="00756FD0"/>
    <w:rsid w:val="00757995"/>
    <w:rsid w:val="007612B3"/>
    <w:rsid w:val="007615C6"/>
    <w:rsid w:val="007623A5"/>
    <w:rsid w:val="007625DC"/>
    <w:rsid w:val="00763861"/>
    <w:rsid w:val="00764032"/>
    <w:rsid w:val="007642EB"/>
    <w:rsid w:val="007644E6"/>
    <w:rsid w:val="00765098"/>
    <w:rsid w:val="007652EA"/>
    <w:rsid w:val="00765D96"/>
    <w:rsid w:val="0076630F"/>
    <w:rsid w:val="007665D7"/>
    <w:rsid w:val="007674F3"/>
    <w:rsid w:val="00767CD2"/>
    <w:rsid w:val="00770859"/>
    <w:rsid w:val="007721A1"/>
    <w:rsid w:val="00772B05"/>
    <w:rsid w:val="0077374A"/>
    <w:rsid w:val="0077381A"/>
    <w:rsid w:val="007740B2"/>
    <w:rsid w:val="00774A5F"/>
    <w:rsid w:val="00774DFD"/>
    <w:rsid w:val="007752C7"/>
    <w:rsid w:val="007753FA"/>
    <w:rsid w:val="0077544D"/>
    <w:rsid w:val="00775DF0"/>
    <w:rsid w:val="007764C8"/>
    <w:rsid w:val="00777B16"/>
    <w:rsid w:val="007802A1"/>
    <w:rsid w:val="0078079A"/>
    <w:rsid w:val="00780E72"/>
    <w:rsid w:val="007842FC"/>
    <w:rsid w:val="0078447B"/>
    <w:rsid w:val="00784885"/>
    <w:rsid w:val="00784F8A"/>
    <w:rsid w:val="00784FA0"/>
    <w:rsid w:val="007857AF"/>
    <w:rsid w:val="00785BE3"/>
    <w:rsid w:val="007860B9"/>
    <w:rsid w:val="0078678D"/>
    <w:rsid w:val="007867FB"/>
    <w:rsid w:val="00786AE8"/>
    <w:rsid w:val="00787DFD"/>
    <w:rsid w:val="007914E4"/>
    <w:rsid w:val="00791BE3"/>
    <w:rsid w:val="00791DC2"/>
    <w:rsid w:val="00791E58"/>
    <w:rsid w:val="00792364"/>
    <w:rsid w:val="00792516"/>
    <w:rsid w:val="0079454A"/>
    <w:rsid w:val="00794673"/>
    <w:rsid w:val="00794BC3"/>
    <w:rsid w:val="00795D1C"/>
    <w:rsid w:val="00795F6F"/>
    <w:rsid w:val="00796469"/>
    <w:rsid w:val="007965CF"/>
    <w:rsid w:val="00796BFE"/>
    <w:rsid w:val="007A0692"/>
    <w:rsid w:val="007A082B"/>
    <w:rsid w:val="007A0975"/>
    <w:rsid w:val="007A1303"/>
    <w:rsid w:val="007A17AA"/>
    <w:rsid w:val="007A22E2"/>
    <w:rsid w:val="007A2C90"/>
    <w:rsid w:val="007A36A2"/>
    <w:rsid w:val="007A493E"/>
    <w:rsid w:val="007A4DB8"/>
    <w:rsid w:val="007A65E0"/>
    <w:rsid w:val="007A70B9"/>
    <w:rsid w:val="007A71FB"/>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53F"/>
    <w:rsid w:val="007C0013"/>
    <w:rsid w:val="007C0253"/>
    <w:rsid w:val="007C0537"/>
    <w:rsid w:val="007C05FF"/>
    <w:rsid w:val="007C0CBC"/>
    <w:rsid w:val="007C1C02"/>
    <w:rsid w:val="007C255D"/>
    <w:rsid w:val="007C37D2"/>
    <w:rsid w:val="007C3985"/>
    <w:rsid w:val="007C6110"/>
    <w:rsid w:val="007C75B2"/>
    <w:rsid w:val="007C7F1D"/>
    <w:rsid w:val="007D0032"/>
    <w:rsid w:val="007D0C01"/>
    <w:rsid w:val="007D120C"/>
    <w:rsid w:val="007D13C0"/>
    <w:rsid w:val="007D1411"/>
    <w:rsid w:val="007D17AA"/>
    <w:rsid w:val="007D2361"/>
    <w:rsid w:val="007D3FBD"/>
    <w:rsid w:val="007D47A6"/>
    <w:rsid w:val="007D49A0"/>
    <w:rsid w:val="007D5D70"/>
    <w:rsid w:val="007D60D1"/>
    <w:rsid w:val="007D6D78"/>
    <w:rsid w:val="007D6FEB"/>
    <w:rsid w:val="007D734D"/>
    <w:rsid w:val="007D79CF"/>
    <w:rsid w:val="007D7B38"/>
    <w:rsid w:val="007D7EF3"/>
    <w:rsid w:val="007E0CA6"/>
    <w:rsid w:val="007E0E2F"/>
    <w:rsid w:val="007E0F8F"/>
    <w:rsid w:val="007E2035"/>
    <w:rsid w:val="007E3FBE"/>
    <w:rsid w:val="007E4C3C"/>
    <w:rsid w:val="007E4E68"/>
    <w:rsid w:val="007E5125"/>
    <w:rsid w:val="007E545F"/>
    <w:rsid w:val="007E5523"/>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5CF2"/>
    <w:rsid w:val="007F729E"/>
    <w:rsid w:val="007F763A"/>
    <w:rsid w:val="007F7B75"/>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5AE"/>
    <w:rsid w:val="00811876"/>
    <w:rsid w:val="00812794"/>
    <w:rsid w:val="008133B4"/>
    <w:rsid w:val="00813690"/>
    <w:rsid w:val="0081626A"/>
    <w:rsid w:val="008164F7"/>
    <w:rsid w:val="008167F5"/>
    <w:rsid w:val="00817222"/>
    <w:rsid w:val="0081794B"/>
    <w:rsid w:val="00817D8E"/>
    <w:rsid w:val="008200A3"/>
    <w:rsid w:val="00820BF2"/>
    <w:rsid w:val="00821A12"/>
    <w:rsid w:val="00821D8E"/>
    <w:rsid w:val="00822828"/>
    <w:rsid w:val="00824C4E"/>
    <w:rsid w:val="008252B1"/>
    <w:rsid w:val="008254C8"/>
    <w:rsid w:val="00825DCF"/>
    <w:rsid w:val="00825F72"/>
    <w:rsid w:val="00827432"/>
    <w:rsid w:val="00827D5C"/>
    <w:rsid w:val="0083143C"/>
    <w:rsid w:val="008320FF"/>
    <w:rsid w:val="00832218"/>
    <w:rsid w:val="00833D09"/>
    <w:rsid w:val="00833E4C"/>
    <w:rsid w:val="00834D56"/>
    <w:rsid w:val="0083555E"/>
    <w:rsid w:val="008361C3"/>
    <w:rsid w:val="00836224"/>
    <w:rsid w:val="00836ADD"/>
    <w:rsid w:val="00836DC1"/>
    <w:rsid w:val="00837BE4"/>
    <w:rsid w:val="00837E7F"/>
    <w:rsid w:val="00840270"/>
    <w:rsid w:val="00840559"/>
    <w:rsid w:val="008421F7"/>
    <w:rsid w:val="00842A68"/>
    <w:rsid w:val="00843153"/>
    <w:rsid w:val="00843908"/>
    <w:rsid w:val="008444BC"/>
    <w:rsid w:val="008446B5"/>
    <w:rsid w:val="00845D12"/>
    <w:rsid w:val="00846713"/>
    <w:rsid w:val="00846AC8"/>
    <w:rsid w:val="00846CCC"/>
    <w:rsid w:val="00846D80"/>
    <w:rsid w:val="008473FA"/>
    <w:rsid w:val="00847830"/>
    <w:rsid w:val="00847A90"/>
    <w:rsid w:val="00850F2E"/>
    <w:rsid w:val="00851A81"/>
    <w:rsid w:val="00851E7B"/>
    <w:rsid w:val="00851F4C"/>
    <w:rsid w:val="008523BA"/>
    <w:rsid w:val="00852B26"/>
    <w:rsid w:val="00852D2E"/>
    <w:rsid w:val="00853121"/>
    <w:rsid w:val="0085480B"/>
    <w:rsid w:val="00854AA7"/>
    <w:rsid w:val="00854B65"/>
    <w:rsid w:val="008560F4"/>
    <w:rsid w:val="00860A1E"/>
    <w:rsid w:val="00860B95"/>
    <w:rsid w:val="00860FE6"/>
    <w:rsid w:val="00861622"/>
    <w:rsid w:val="00861D0D"/>
    <w:rsid w:val="00861F0F"/>
    <w:rsid w:val="0086256E"/>
    <w:rsid w:val="00862B38"/>
    <w:rsid w:val="00863632"/>
    <w:rsid w:val="008636A2"/>
    <w:rsid w:val="008662C0"/>
    <w:rsid w:val="00867B8C"/>
    <w:rsid w:val="0087038F"/>
    <w:rsid w:val="00870EAB"/>
    <w:rsid w:val="0087153F"/>
    <w:rsid w:val="0087185E"/>
    <w:rsid w:val="00871BA6"/>
    <w:rsid w:val="00872266"/>
    <w:rsid w:val="00873454"/>
    <w:rsid w:val="00873FB5"/>
    <w:rsid w:val="00874558"/>
    <w:rsid w:val="0087459A"/>
    <w:rsid w:val="00875167"/>
    <w:rsid w:val="00875252"/>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48F0"/>
    <w:rsid w:val="0088593C"/>
    <w:rsid w:val="00885C6E"/>
    <w:rsid w:val="008870B7"/>
    <w:rsid w:val="0089031E"/>
    <w:rsid w:val="0089067B"/>
    <w:rsid w:val="008911B9"/>
    <w:rsid w:val="00891381"/>
    <w:rsid w:val="00891CAE"/>
    <w:rsid w:val="008920EF"/>
    <w:rsid w:val="0089412A"/>
    <w:rsid w:val="00894B33"/>
    <w:rsid w:val="0089597E"/>
    <w:rsid w:val="00896532"/>
    <w:rsid w:val="0089666C"/>
    <w:rsid w:val="00896AD4"/>
    <w:rsid w:val="008970F6"/>
    <w:rsid w:val="008974A5"/>
    <w:rsid w:val="008A015E"/>
    <w:rsid w:val="008A0ACE"/>
    <w:rsid w:val="008A0F2E"/>
    <w:rsid w:val="008A1064"/>
    <w:rsid w:val="008A183E"/>
    <w:rsid w:val="008A2E23"/>
    <w:rsid w:val="008A2F75"/>
    <w:rsid w:val="008A3D9B"/>
    <w:rsid w:val="008A403D"/>
    <w:rsid w:val="008A460C"/>
    <w:rsid w:val="008A4966"/>
    <w:rsid w:val="008A4E83"/>
    <w:rsid w:val="008A52F3"/>
    <w:rsid w:val="008A5456"/>
    <w:rsid w:val="008A59AC"/>
    <w:rsid w:val="008A5A73"/>
    <w:rsid w:val="008A6CCE"/>
    <w:rsid w:val="008A72B7"/>
    <w:rsid w:val="008A784D"/>
    <w:rsid w:val="008A7F7D"/>
    <w:rsid w:val="008B0346"/>
    <w:rsid w:val="008B0D49"/>
    <w:rsid w:val="008B1A5A"/>
    <w:rsid w:val="008B1D05"/>
    <w:rsid w:val="008B2E16"/>
    <w:rsid w:val="008B2F39"/>
    <w:rsid w:val="008B382F"/>
    <w:rsid w:val="008B44B1"/>
    <w:rsid w:val="008B4590"/>
    <w:rsid w:val="008B49B9"/>
    <w:rsid w:val="008B4C5D"/>
    <w:rsid w:val="008B551D"/>
    <w:rsid w:val="008B5AB4"/>
    <w:rsid w:val="008B64A5"/>
    <w:rsid w:val="008B6BAC"/>
    <w:rsid w:val="008B7210"/>
    <w:rsid w:val="008B732C"/>
    <w:rsid w:val="008B761A"/>
    <w:rsid w:val="008B7D59"/>
    <w:rsid w:val="008B7FFE"/>
    <w:rsid w:val="008C0446"/>
    <w:rsid w:val="008C2B3C"/>
    <w:rsid w:val="008C2BD1"/>
    <w:rsid w:val="008C345C"/>
    <w:rsid w:val="008C3BDC"/>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79E"/>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4B5C"/>
    <w:rsid w:val="008F5927"/>
    <w:rsid w:val="008F5DEA"/>
    <w:rsid w:val="008F68D2"/>
    <w:rsid w:val="008F73E9"/>
    <w:rsid w:val="008F7E83"/>
    <w:rsid w:val="009001DD"/>
    <w:rsid w:val="0090174A"/>
    <w:rsid w:val="009018D6"/>
    <w:rsid w:val="00901E1C"/>
    <w:rsid w:val="009036B3"/>
    <w:rsid w:val="009039BC"/>
    <w:rsid w:val="00903FA7"/>
    <w:rsid w:val="0090478B"/>
    <w:rsid w:val="009055FF"/>
    <w:rsid w:val="00905C03"/>
    <w:rsid w:val="009063F0"/>
    <w:rsid w:val="009071FE"/>
    <w:rsid w:val="0090758F"/>
    <w:rsid w:val="00907761"/>
    <w:rsid w:val="009107A0"/>
    <w:rsid w:val="0091096C"/>
    <w:rsid w:val="00910ABA"/>
    <w:rsid w:val="00910E40"/>
    <w:rsid w:val="00911E63"/>
    <w:rsid w:val="0091242A"/>
    <w:rsid w:val="00912756"/>
    <w:rsid w:val="00913385"/>
    <w:rsid w:val="009138BF"/>
    <w:rsid w:val="009139D6"/>
    <w:rsid w:val="00913AA4"/>
    <w:rsid w:val="00915778"/>
    <w:rsid w:val="009157E2"/>
    <w:rsid w:val="00915C60"/>
    <w:rsid w:val="00915D58"/>
    <w:rsid w:val="009164DD"/>
    <w:rsid w:val="00917499"/>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894"/>
    <w:rsid w:val="00935A27"/>
    <w:rsid w:val="00935B90"/>
    <w:rsid w:val="0093677C"/>
    <w:rsid w:val="0093681A"/>
    <w:rsid w:val="00936B46"/>
    <w:rsid w:val="00941D44"/>
    <w:rsid w:val="0094414E"/>
    <w:rsid w:val="0094424D"/>
    <w:rsid w:val="009457AE"/>
    <w:rsid w:val="00945A61"/>
    <w:rsid w:val="00945BAD"/>
    <w:rsid w:val="00946C27"/>
    <w:rsid w:val="00946D27"/>
    <w:rsid w:val="00947D99"/>
    <w:rsid w:val="00950154"/>
    <w:rsid w:val="00950A03"/>
    <w:rsid w:val="00950E82"/>
    <w:rsid w:val="00951E78"/>
    <w:rsid w:val="00953054"/>
    <w:rsid w:val="00953A04"/>
    <w:rsid w:val="009541DD"/>
    <w:rsid w:val="0095465F"/>
    <w:rsid w:val="009548C1"/>
    <w:rsid w:val="00955323"/>
    <w:rsid w:val="009563A5"/>
    <w:rsid w:val="00956868"/>
    <w:rsid w:val="0095765F"/>
    <w:rsid w:val="009606E6"/>
    <w:rsid w:val="00961B83"/>
    <w:rsid w:val="0096263B"/>
    <w:rsid w:val="00962F07"/>
    <w:rsid w:val="00962F40"/>
    <w:rsid w:val="00963968"/>
    <w:rsid w:val="00963AE2"/>
    <w:rsid w:val="0096489F"/>
    <w:rsid w:val="009657F8"/>
    <w:rsid w:val="00966019"/>
    <w:rsid w:val="00970F70"/>
    <w:rsid w:val="00971056"/>
    <w:rsid w:val="00971588"/>
    <w:rsid w:val="0097252B"/>
    <w:rsid w:val="00972668"/>
    <w:rsid w:val="009727B4"/>
    <w:rsid w:val="00972815"/>
    <w:rsid w:val="00972C36"/>
    <w:rsid w:val="00973878"/>
    <w:rsid w:val="00974907"/>
    <w:rsid w:val="00975768"/>
    <w:rsid w:val="00977C40"/>
    <w:rsid w:val="009805A0"/>
    <w:rsid w:val="00980FE9"/>
    <w:rsid w:val="00982454"/>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05A3"/>
    <w:rsid w:val="009A12A7"/>
    <w:rsid w:val="009A28A2"/>
    <w:rsid w:val="009A2E6D"/>
    <w:rsid w:val="009A4712"/>
    <w:rsid w:val="009A5191"/>
    <w:rsid w:val="009A5492"/>
    <w:rsid w:val="009A5A8A"/>
    <w:rsid w:val="009A6119"/>
    <w:rsid w:val="009A71A2"/>
    <w:rsid w:val="009A747E"/>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4CD"/>
    <w:rsid w:val="009C1D99"/>
    <w:rsid w:val="009C1F8B"/>
    <w:rsid w:val="009C2099"/>
    <w:rsid w:val="009C20A8"/>
    <w:rsid w:val="009C2F43"/>
    <w:rsid w:val="009C36DE"/>
    <w:rsid w:val="009C3701"/>
    <w:rsid w:val="009C43D5"/>
    <w:rsid w:val="009C46AE"/>
    <w:rsid w:val="009C5625"/>
    <w:rsid w:val="009C7053"/>
    <w:rsid w:val="009C717B"/>
    <w:rsid w:val="009D1547"/>
    <w:rsid w:val="009D232B"/>
    <w:rsid w:val="009D2384"/>
    <w:rsid w:val="009D3240"/>
    <w:rsid w:val="009D3A6E"/>
    <w:rsid w:val="009D4647"/>
    <w:rsid w:val="009D554C"/>
    <w:rsid w:val="009D6161"/>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65F8"/>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5F0"/>
    <w:rsid w:val="00A0199C"/>
    <w:rsid w:val="00A02B5C"/>
    <w:rsid w:val="00A036C5"/>
    <w:rsid w:val="00A037D8"/>
    <w:rsid w:val="00A03AD2"/>
    <w:rsid w:val="00A041F5"/>
    <w:rsid w:val="00A042C9"/>
    <w:rsid w:val="00A052CF"/>
    <w:rsid w:val="00A061BF"/>
    <w:rsid w:val="00A07D84"/>
    <w:rsid w:val="00A10336"/>
    <w:rsid w:val="00A10CE2"/>
    <w:rsid w:val="00A12870"/>
    <w:rsid w:val="00A13811"/>
    <w:rsid w:val="00A14AE3"/>
    <w:rsid w:val="00A1623B"/>
    <w:rsid w:val="00A16DF1"/>
    <w:rsid w:val="00A17A17"/>
    <w:rsid w:val="00A20308"/>
    <w:rsid w:val="00A20A8A"/>
    <w:rsid w:val="00A20B1F"/>
    <w:rsid w:val="00A20CFD"/>
    <w:rsid w:val="00A218C4"/>
    <w:rsid w:val="00A235D0"/>
    <w:rsid w:val="00A24E56"/>
    <w:rsid w:val="00A266E1"/>
    <w:rsid w:val="00A27A7F"/>
    <w:rsid w:val="00A30794"/>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1C7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47E76"/>
    <w:rsid w:val="00A502EF"/>
    <w:rsid w:val="00A50B8A"/>
    <w:rsid w:val="00A51B6B"/>
    <w:rsid w:val="00A51F40"/>
    <w:rsid w:val="00A52516"/>
    <w:rsid w:val="00A52982"/>
    <w:rsid w:val="00A53AF8"/>
    <w:rsid w:val="00A5413B"/>
    <w:rsid w:val="00A55B36"/>
    <w:rsid w:val="00A5717B"/>
    <w:rsid w:val="00A572BC"/>
    <w:rsid w:val="00A61049"/>
    <w:rsid w:val="00A621A5"/>
    <w:rsid w:val="00A64036"/>
    <w:rsid w:val="00A64161"/>
    <w:rsid w:val="00A6555F"/>
    <w:rsid w:val="00A669FE"/>
    <w:rsid w:val="00A67428"/>
    <w:rsid w:val="00A67CD8"/>
    <w:rsid w:val="00A70260"/>
    <w:rsid w:val="00A70CF3"/>
    <w:rsid w:val="00A7155E"/>
    <w:rsid w:val="00A71BC1"/>
    <w:rsid w:val="00A71E76"/>
    <w:rsid w:val="00A72BA1"/>
    <w:rsid w:val="00A7308C"/>
    <w:rsid w:val="00A73752"/>
    <w:rsid w:val="00A738B3"/>
    <w:rsid w:val="00A74EDE"/>
    <w:rsid w:val="00A75396"/>
    <w:rsid w:val="00A763AE"/>
    <w:rsid w:val="00A76984"/>
    <w:rsid w:val="00A76B0D"/>
    <w:rsid w:val="00A76DE5"/>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402"/>
    <w:rsid w:val="00AA3875"/>
    <w:rsid w:val="00AA3D71"/>
    <w:rsid w:val="00AA404A"/>
    <w:rsid w:val="00AA40DC"/>
    <w:rsid w:val="00AA5E6E"/>
    <w:rsid w:val="00AA5FE2"/>
    <w:rsid w:val="00AA6228"/>
    <w:rsid w:val="00AA69A4"/>
    <w:rsid w:val="00AA7382"/>
    <w:rsid w:val="00AB0AD5"/>
    <w:rsid w:val="00AB0C23"/>
    <w:rsid w:val="00AB2006"/>
    <w:rsid w:val="00AB2744"/>
    <w:rsid w:val="00AB274F"/>
    <w:rsid w:val="00AB2D31"/>
    <w:rsid w:val="00AB2FFC"/>
    <w:rsid w:val="00AB316E"/>
    <w:rsid w:val="00AB3DCB"/>
    <w:rsid w:val="00AB5F30"/>
    <w:rsid w:val="00AB6BE3"/>
    <w:rsid w:val="00AB6C86"/>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046"/>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1CB"/>
    <w:rsid w:val="00AF149D"/>
    <w:rsid w:val="00AF187B"/>
    <w:rsid w:val="00AF1CCA"/>
    <w:rsid w:val="00AF1F04"/>
    <w:rsid w:val="00AF2324"/>
    <w:rsid w:val="00AF3D59"/>
    <w:rsid w:val="00AF47BE"/>
    <w:rsid w:val="00AF623F"/>
    <w:rsid w:val="00AF6794"/>
    <w:rsid w:val="00B016F7"/>
    <w:rsid w:val="00B02BDD"/>
    <w:rsid w:val="00B0434E"/>
    <w:rsid w:val="00B055B9"/>
    <w:rsid w:val="00B059CC"/>
    <w:rsid w:val="00B05B38"/>
    <w:rsid w:val="00B06D36"/>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0C9A"/>
    <w:rsid w:val="00B216E2"/>
    <w:rsid w:val="00B21C9A"/>
    <w:rsid w:val="00B223C3"/>
    <w:rsid w:val="00B23627"/>
    <w:rsid w:val="00B23909"/>
    <w:rsid w:val="00B24217"/>
    <w:rsid w:val="00B249F0"/>
    <w:rsid w:val="00B25BF3"/>
    <w:rsid w:val="00B25D17"/>
    <w:rsid w:val="00B275EA"/>
    <w:rsid w:val="00B30C1D"/>
    <w:rsid w:val="00B312C7"/>
    <w:rsid w:val="00B316B9"/>
    <w:rsid w:val="00B32E58"/>
    <w:rsid w:val="00B335A2"/>
    <w:rsid w:val="00B34371"/>
    <w:rsid w:val="00B3497B"/>
    <w:rsid w:val="00B34F17"/>
    <w:rsid w:val="00B35313"/>
    <w:rsid w:val="00B35564"/>
    <w:rsid w:val="00B35E9C"/>
    <w:rsid w:val="00B36666"/>
    <w:rsid w:val="00B36958"/>
    <w:rsid w:val="00B37104"/>
    <w:rsid w:val="00B40AFF"/>
    <w:rsid w:val="00B410E1"/>
    <w:rsid w:val="00B414A7"/>
    <w:rsid w:val="00B41A55"/>
    <w:rsid w:val="00B4279F"/>
    <w:rsid w:val="00B42CE1"/>
    <w:rsid w:val="00B438B8"/>
    <w:rsid w:val="00B43D9A"/>
    <w:rsid w:val="00B447D7"/>
    <w:rsid w:val="00B44E90"/>
    <w:rsid w:val="00B44F9F"/>
    <w:rsid w:val="00B450E0"/>
    <w:rsid w:val="00B462C1"/>
    <w:rsid w:val="00B4675B"/>
    <w:rsid w:val="00B46D69"/>
    <w:rsid w:val="00B47364"/>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C65"/>
    <w:rsid w:val="00B65D7E"/>
    <w:rsid w:val="00B667C6"/>
    <w:rsid w:val="00B66FEA"/>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16C6"/>
    <w:rsid w:val="00B821C3"/>
    <w:rsid w:val="00B828A7"/>
    <w:rsid w:val="00B83370"/>
    <w:rsid w:val="00B8341D"/>
    <w:rsid w:val="00B83E2E"/>
    <w:rsid w:val="00B8419C"/>
    <w:rsid w:val="00B84363"/>
    <w:rsid w:val="00B84371"/>
    <w:rsid w:val="00B84B6C"/>
    <w:rsid w:val="00B85EA6"/>
    <w:rsid w:val="00B8705C"/>
    <w:rsid w:val="00B87DC4"/>
    <w:rsid w:val="00B87F9A"/>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0921"/>
    <w:rsid w:val="00BA2938"/>
    <w:rsid w:val="00BA3241"/>
    <w:rsid w:val="00BA33E2"/>
    <w:rsid w:val="00BA384D"/>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1F07"/>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838"/>
    <w:rsid w:val="00BD1B67"/>
    <w:rsid w:val="00BD1D06"/>
    <w:rsid w:val="00BD2C5E"/>
    <w:rsid w:val="00BD335B"/>
    <w:rsid w:val="00BD33B6"/>
    <w:rsid w:val="00BD3D7F"/>
    <w:rsid w:val="00BD4097"/>
    <w:rsid w:val="00BD4209"/>
    <w:rsid w:val="00BD49AB"/>
    <w:rsid w:val="00BD4E41"/>
    <w:rsid w:val="00BD532C"/>
    <w:rsid w:val="00BD6560"/>
    <w:rsid w:val="00BE00FA"/>
    <w:rsid w:val="00BE0C95"/>
    <w:rsid w:val="00BE1300"/>
    <w:rsid w:val="00BE1485"/>
    <w:rsid w:val="00BE2314"/>
    <w:rsid w:val="00BE309D"/>
    <w:rsid w:val="00BE545A"/>
    <w:rsid w:val="00BE5E11"/>
    <w:rsid w:val="00BE6C95"/>
    <w:rsid w:val="00BE74FA"/>
    <w:rsid w:val="00BE75D9"/>
    <w:rsid w:val="00BF055D"/>
    <w:rsid w:val="00BF0A54"/>
    <w:rsid w:val="00BF0F1C"/>
    <w:rsid w:val="00BF1B7F"/>
    <w:rsid w:val="00BF2A79"/>
    <w:rsid w:val="00BF2C41"/>
    <w:rsid w:val="00BF3297"/>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0570"/>
    <w:rsid w:val="00C10974"/>
    <w:rsid w:val="00C11482"/>
    <w:rsid w:val="00C13AEF"/>
    <w:rsid w:val="00C14006"/>
    <w:rsid w:val="00C14131"/>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00C"/>
    <w:rsid w:val="00C22CF5"/>
    <w:rsid w:val="00C22EFB"/>
    <w:rsid w:val="00C230A3"/>
    <w:rsid w:val="00C230FC"/>
    <w:rsid w:val="00C2364F"/>
    <w:rsid w:val="00C23AF5"/>
    <w:rsid w:val="00C252F4"/>
    <w:rsid w:val="00C25D88"/>
    <w:rsid w:val="00C25E9A"/>
    <w:rsid w:val="00C268B5"/>
    <w:rsid w:val="00C27836"/>
    <w:rsid w:val="00C27ABF"/>
    <w:rsid w:val="00C315FB"/>
    <w:rsid w:val="00C317BD"/>
    <w:rsid w:val="00C32B1A"/>
    <w:rsid w:val="00C32E86"/>
    <w:rsid w:val="00C33279"/>
    <w:rsid w:val="00C3357E"/>
    <w:rsid w:val="00C33B90"/>
    <w:rsid w:val="00C34B44"/>
    <w:rsid w:val="00C36D48"/>
    <w:rsid w:val="00C37DED"/>
    <w:rsid w:val="00C40541"/>
    <w:rsid w:val="00C4085C"/>
    <w:rsid w:val="00C40FE3"/>
    <w:rsid w:val="00C41015"/>
    <w:rsid w:val="00C41CA7"/>
    <w:rsid w:val="00C43166"/>
    <w:rsid w:val="00C43EDF"/>
    <w:rsid w:val="00C43FC1"/>
    <w:rsid w:val="00C43FEF"/>
    <w:rsid w:val="00C4418A"/>
    <w:rsid w:val="00C44443"/>
    <w:rsid w:val="00C44811"/>
    <w:rsid w:val="00C449EE"/>
    <w:rsid w:val="00C45194"/>
    <w:rsid w:val="00C454B0"/>
    <w:rsid w:val="00C45BF0"/>
    <w:rsid w:val="00C465D1"/>
    <w:rsid w:val="00C46B4E"/>
    <w:rsid w:val="00C47330"/>
    <w:rsid w:val="00C47458"/>
    <w:rsid w:val="00C47468"/>
    <w:rsid w:val="00C512C4"/>
    <w:rsid w:val="00C53243"/>
    <w:rsid w:val="00C5368D"/>
    <w:rsid w:val="00C53DFD"/>
    <w:rsid w:val="00C540E2"/>
    <w:rsid w:val="00C540EF"/>
    <w:rsid w:val="00C55FE8"/>
    <w:rsid w:val="00C56396"/>
    <w:rsid w:val="00C61307"/>
    <w:rsid w:val="00C6153C"/>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4E47"/>
    <w:rsid w:val="00C85EC8"/>
    <w:rsid w:val="00C862C4"/>
    <w:rsid w:val="00C86B34"/>
    <w:rsid w:val="00C874BC"/>
    <w:rsid w:val="00C876CC"/>
    <w:rsid w:val="00C908F8"/>
    <w:rsid w:val="00C9249D"/>
    <w:rsid w:val="00C924D7"/>
    <w:rsid w:val="00C93293"/>
    <w:rsid w:val="00C94989"/>
    <w:rsid w:val="00C9520E"/>
    <w:rsid w:val="00C95593"/>
    <w:rsid w:val="00C957E7"/>
    <w:rsid w:val="00C95BAD"/>
    <w:rsid w:val="00C96A63"/>
    <w:rsid w:val="00C97093"/>
    <w:rsid w:val="00C9742A"/>
    <w:rsid w:val="00C974EA"/>
    <w:rsid w:val="00C97602"/>
    <w:rsid w:val="00C97850"/>
    <w:rsid w:val="00CA1869"/>
    <w:rsid w:val="00CA1ECD"/>
    <w:rsid w:val="00CA2022"/>
    <w:rsid w:val="00CA20C8"/>
    <w:rsid w:val="00CA306F"/>
    <w:rsid w:val="00CA57CC"/>
    <w:rsid w:val="00CA775C"/>
    <w:rsid w:val="00CA781C"/>
    <w:rsid w:val="00CA78E1"/>
    <w:rsid w:val="00CB0101"/>
    <w:rsid w:val="00CB12C8"/>
    <w:rsid w:val="00CB21A9"/>
    <w:rsid w:val="00CB2C86"/>
    <w:rsid w:val="00CB3524"/>
    <w:rsid w:val="00CB3C69"/>
    <w:rsid w:val="00CB57BF"/>
    <w:rsid w:val="00CB6D7D"/>
    <w:rsid w:val="00CB6EE8"/>
    <w:rsid w:val="00CB7FE7"/>
    <w:rsid w:val="00CC2DE4"/>
    <w:rsid w:val="00CC360E"/>
    <w:rsid w:val="00CC3D79"/>
    <w:rsid w:val="00CC46A9"/>
    <w:rsid w:val="00CC48D6"/>
    <w:rsid w:val="00CC5F83"/>
    <w:rsid w:val="00CC76D0"/>
    <w:rsid w:val="00CC7FEE"/>
    <w:rsid w:val="00CD0AE3"/>
    <w:rsid w:val="00CD221B"/>
    <w:rsid w:val="00CD296A"/>
    <w:rsid w:val="00CD3616"/>
    <w:rsid w:val="00CD3B28"/>
    <w:rsid w:val="00CD3D8C"/>
    <w:rsid w:val="00CD4DB2"/>
    <w:rsid w:val="00CD5543"/>
    <w:rsid w:val="00CD5CAA"/>
    <w:rsid w:val="00CD6866"/>
    <w:rsid w:val="00CD76D4"/>
    <w:rsid w:val="00CD7893"/>
    <w:rsid w:val="00CE03CC"/>
    <w:rsid w:val="00CE0D44"/>
    <w:rsid w:val="00CE0E42"/>
    <w:rsid w:val="00CE24C5"/>
    <w:rsid w:val="00CE2827"/>
    <w:rsid w:val="00CE3283"/>
    <w:rsid w:val="00CE4A83"/>
    <w:rsid w:val="00CE5729"/>
    <w:rsid w:val="00CE66D8"/>
    <w:rsid w:val="00CE670C"/>
    <w:rsid w:val="00CE6C5A"/>
    <w:rsid w:val="00CE7724"/>
    <w:rsid w:val="00CE7E6A"/>
    <w:rsid w:val="00CF030B"/>
    <w:rsid w:val="00CF0A2B"/>
    <w:rsid w:val="00CF109D"/>
    <w:rsid w:val="00CF23A2"/>
    <w:rsid w:val="00CF403D"/>
    <w:rsid w:val="00CF4333"/>
    <w:rsid w:val="00CF4740"/>
    <w:rsid w:val="00CF5050"/>
    <w:rsid w:val="00CF5F6B"/>
    <w:rsid w:val="00CF6A5A"/>
    <w:rsid w:val="00CF6EB2"/>
    <w:rsid w:val="00CF7FE1"/>
    <w:rsid w:val="00D00126"/>
    <w:rsid w:val="00D00230"/>
    <w:rsid w:val="00D00809"/>
    <w:rsid w:val="00D01254"/>
    <w:rsid w:val="00D0125F"/>
    <w:rsid w:val="00D02B69"/>
    <w:rsid w:val="00D02C1D"/>
    <w:rsid w:val="00D0341A"/>
    <w:rsid w:val="00D03870"/>
    <w:rsid w:val="00D03B57"/>
    <w:rsid w:val="00D049BE"/>
    <w:rsid w:val="00D05039"/>
    <w:rsid w:val="00D051F8"/>
    <w:rsid w:val="00D07227"/>
    <w:rsid w:val="00D10510"/>
    <w:rsid w:val="00D12C5F"/>
    <w:rsid w:val="00D12D70"/>
    <w:rsid w:val="00D12EE7"/>
    <w:rsid w:val="00D130AF"/>
    <w:rsid w:val="00D1373C"/>
    <w:rsid w:val="00D13796"/>
    <w:rsid w:val="00D1418F"/>
    <w:rsid w:val="00D15162"/>
    <w:rsid w:val="00D1674E"/>
    <w:rsid w:val="00D16EC5"/>
    <w:rsid w:val="00D171D4"/>
    <w:rsid w:val="00D17702"/>
    <w:rsid w:val="00D17C3D"/>
    <w:rsid w:val="00D20924"/>
    <w:rsid w:val="00D225CB"/>
    <w:rsid w:val="00D23EC0"/>
    <w:rsid w:val="00D24BA0"/>
    <w:rsid w:val="00D257D1"/>
    <w:rsid w:val="00D25A9F"/>
    <w:rsid w:val="00D2734A"/>
    <w:rsid w:val="00D276CF"/>
    <w:rsid w:val="00D27D9F"/>
    <w:rsid w:val="00D27FD7"/>
    <w:rsid w:val="00D30003"/>
    <w:rsid w:val="00D300EA"/>
    <w:rsid w:val="00D306AB"/>
    <w:rsid w:val="00D308D3"/>
    <w:rsid w:val="00D30E77"/>
    <w:rsid w:val="00D31B93"/>
    <w:rsid w:val="00D33323"/>
    <w:rsid w:val="00D3434D"/>
    <w:rsid w:val="00D3469A"/>
    <w:rsid w:val="00D3478C"/>
    <w:rsid w:val="00D347FB"/>
    <w:rsid w:val="00D34A5C"/>
    <w:rsid w:val="00D34BDC"/>
    <w:rsid w:val="00D35986"/>
    <w:rsid w:val="00D35E6C"/>
    <w:rsid w:val="00D36A6A"/>
    <w:rsid w:val="00D37494"/>
    <w:rsid w:val="00D37495"/>
    <w:rsid w:val="00D3789A"/>
    <w:rsid w:val="00D406EC"/>
    <w:rsid w:val="00D407B7"/>
    <w:rsid w:val="00D408E9"/>
    <w:rsid w:val="00D409B3"/>
    <w:rsid w:val="00D40DD6"/>
    <w:rsid w:val="00D4174A"/>
    <w:rsid w:val="00D41D2C"/>
    <w:rsid w:val="00D41E2D"/>
    <w:rsid w:val="00D4287D"/>
    <w:rsid w:val="00D42957"/>
    <w:rsid w:val="00D4357D"/>
    <w:rsid w:val="00D4409E"/>
    <w:rsid w:val="00D44EAC"/>
    <w:rsid w:val="00D47265"/>
    <w:rsid w:val="00D472EB"/>
    <w:rsid w:val="00D4793C"/>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816"/>
    <w:rsid w:val="00D7198C"/>
    <w:rsid w:val="00D71B21"/>
    <w:rsid w:val="00D71D4E"/>
    <w:rsid w:val="00D72F9A"/>
    <w:rsid w:val="00D73784"/>
    <w:rsid w:val="00D738F0"/>
    <w:rsid w:val="00D73B71"/>
    <w:rsid w:val="00D74FD3"/>
    <w:rsid w:val="00D7577D"/>
    <w:rsid w:val="00D75CDC"/>
    <w:rsid w:val="00D76ECA"/>
    <w:rsid w:val="00D77552"/>
    <w:rsid w:val="00D80FD3"/>
    <w:rsid w:val="00D81AB1"/>
    <w:rsid w:val="00D82CB3"/>
    <w:rsid w:val="00D82FA9"/>
    <w:rsid w:val="00D82FC0"/>
    <w:rsid w:val="00D8322A"/>
    <w:rsid w:val="00D83C17"/>
    <w:rsid w:val="00D8452B"/>
    <w:rsid w:val="00D84FFF"/>
    <w:rsid w:val="00D8510C"/>
    <w:rsid w:val="00D85285"/>
    <w:rsid w:val="00D85885"/>
    <w:rsid w:val="00D85A93"/>
    <w:rsid w:val="00D8633D"/>
    <w:rsid w:val="00D866C9"/>
    <w:rsid w:val="00D870F1"/>
    <w:rsid w:val="00D8720F"/>
    <w:rsid w:val="00D87527"/>
    <w:rsid w:val="00D87652"/>
    <w:rsid w:val="00D87880"/>
    <w:rsid w:val="00D91C8E"/>
    <w:rsid w:val="00D9238F"/>
    <w:rsid w:val="00D92D08"/>
    <w:rsid w:val="00D9301B"/>
    <w:rsid w:val="00D9372E"/>
    <w:rsid w:val="00D9392E"/>
    <w:rsid w:val="00D93951"/>
    <w:rsid w:val="00D942E8"/>
    <w:rsid w:val="00D947F0"/>
    <w:rsid w:val="00D956DB"/>
    <w:rsid w:val="00D95F73"/>
    <w:rsid w:val="00D963CC"/>
    <w:rsid w:val="00D96A04"/>
    <w:rsid w:val="00D96E40"/>
    <w:rsid w:val="00D96EB7"/>
    <w:rsid w:val="00D9726D"/>
    <w:rsid w:val="00D9728D"/>
    <w:rsid w:val="00D973B2"/>
    <w:rsid w:val="00DA063C"/>
    <w:rsid w:val="00DA0C4C"/>
    <w:rsid w:val="00DA0D61"/>
    <w:rsid w:val="00DA1BEE"/>
    <w:rsid w:val="00DA3A4F"/>
    <w:rsid w:val="00DA42C0"/>
    <w:rsid w:val="00DA52A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278"/>
    <w:rsid w:val="00DC230C"/>
    <w:rsid w:val="00DC2CE7"/>
    <w:rsid w:val="00DC301A"/>
    <w:rsid w:val="00DC4260"/>
    <w:rsid w:val="00DC635C"/>
    <w:rsid w:val="00DC6AEA"/>
    <w:rsid w:val="00DC7377"/>
    <w:rsid w:val="00DC760A"/>
    <w:rsid w:val="00DD2851"/>
    <w:rsid w:val="00DD3C18"/>
    <w:rsid w:val="00DD4849"/>
    <w:rsid w:val="00DD4CD3"/>
    <w:rsid w:val="00DD5940"/>
    <w:rsid w:val="00DD5E7B"/>
    <w:rsid w:val="00DD7C4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461F"/>
    <w:rsid w:val="00DF51C5"/>
    <w:rsid w:val="00DF72C7"/>
    <w:rsid w:val="00DF74FA"/>
    <w:rsid w:val="00DF7F79"/>
    <w:rsid w:val="00E0100E"/>
    <w:rsid w:val="00E01358"/>
    <w:rsid w:val="00E01E64"/>
    <w:rsid w:val="00E03246"/>
    <w:rsid w:val="00E03264"/>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6DB"/>
    <w:rsid w:val="00E15A6C"/>
    <w:rsid w:val="00E15F90"/>
    <w:rsid w:val="00E16412"/>
    <w:rsid w:val="00E165DD"/>
    <w:rsid w:val="00E1700B"/>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148"/>
    <w:rsid w:val="00E314C5"/>
    <w:rsid w:val="00E31ABA"/>
    <w:rsid w:val="00E324FC"/>
    <w:rsid w:val="00E3289D"/>
    <w:rsid w:val="00E32A41"/>
    <w:rsid w:val="00E32DDF"/>
    <w:rsid w:val="00E32E35"/>
    <w:rsid w:val="00E33108"/>
    <w:rsid w:val="00E33490"/>
    <w:rsid w:val="00E33825"/>
    <w:rsid w:val="00E34706"/>
    <w:rsid w:val="00E34942"/>
    <w:rsid w:val="00E35EA3"/>
    <w:rsid w:val="00E37290"/>
    <w:rsid w:val="00E37AE3"/>
    <w:rsid w:val="00E37C90"/>
    <w:rsid w:val="00E41894"/>
    <w:rsid w:val="00E41C80"/>
    <w:rsid w:val="00E42283"/>
    <w:rsid w:val="00E42427"/>
    <w:rsid w:val="00E43ABE"/>
    <w:rsid w:val="00E44148"/>
    <w:rsid w:val="00E442D0"/>
    <w:rsid w:val="00E443E0"/>
    <w:rsid w:val="00E445BD"/>
    <w:rsid w:val="00E45562"/>
    <w:rsid w:val="00E4563C"/>
    <w:rsid w:val="00E46497"/>
    <w:rsid w:val="00E47A5F"/>
    <w:rsid w:val="00E507A5"/>
    <w:rsid w:val="00E51842"/>
    <w:rsid w:val="00E51C75"/>
    <w:rsid w:val="00E528D2"/>
    <w:rsid w:val="00E54E89"/>
    <w:rsid w:val="00E54F6E"/>
    <w:rsid w:val="00E556FC"/>
    <w:rsid w:val="00E55EB2"/>
    <w:rsid w:val="00E57F9C"/>
    <w:rsid w:val="00E600D2"/>
    <w:rsid w:val="00E601CE"/>
    <w:rsid w:val="00E602CF"/>
    <w:rsid w:val="00E60719"/>
    <w:rsid w:val="00E61EE8"/>
    <w:rsid w:val="00E62441"/>
    <w:rsid w:val="00E631AD"/>
    <w:rsid w:val="00E63879"/>
    <w:rsid w:val="00E63CF5"/>
    <w:rsid w:val="00E64036"/>
    <w:rsid w:val="00E64EF0"/>
    <w:rsid w:val="00E65127"/>
    <w:rsid w:val="00E66EE6"/>
    <w:rsid w:val="00E71633"/>
    <w:rsid w:val="00E72689"/>
    <w:rsid w:val="00E72CBD"/>
    <w:rsid w:val="00E730AA"/>
    <w:rsid w:val="00E730DE"/>
    <w:rsid w:val="00E73682"/>
    <w:rsid w:val="00E73A2E"/>
    <w:rsid w:val="00E752CA"/>
    <w:rsid w:val="00E767B9"/>
    <w:rsid w:val="00E76F52"/>
    <w:rsid w:val="00E77583"/>
    <w:rsid w:val="00E77951"/>
    <w:rsid w:val="00E80774"/>
    <w:rsid w:val="00E815A9"/>
    <w:rsid w:val="00E828A5"/>
    <w:rsid w:val="00E82B54"/>
    <w:rsid w:val="00E83035"/>
    <w:rsid w:val="00E83095"/>
    <w:rsid w:val="00E838B2"/>
    <w:rsid w:val="00E84521"/>
    <w:rsid w:val="00E8458C"/>
    <w:rsid w:val="00E856B0"/>
    <w:rsid w:val="00E859DD"/>
    <w:rsid w:val="00E85D3F"/>
    <w:rsid w:val="00E867B1"/>
    <w:rsid w:val="00E869D5"/>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252"/>
    <w:rsid w:val="00EA0CA1"/>
    <w:rsid w:val="00EA0DB8"/>
    <w:rsid w:val="00EA2BA1"/>
    <w:rsid w:val="00EA3249"/>
    <w:rsid w:val="00EA3C59"/>
    <w:rsid w:val="00EA3E35"/>
    <w:rsid w:val="00EA5118"/>
    <w:rsid w:val="00EA7A8D"/>
    <w:rsid w:val="00EB08C0"/>
    <w:rsid w:val="00EB0DF0"/>
    <w:rsid w:val="00EB18B4"/>
    <w:rsid w:val="00EB1A2C"/>
    <w:rsid w:val="00EB2B92"/>
    <w:rsid w:val="00EB2C7A"/>
    <w:rsid w:val="00EB3B26"/>
    <w:rsid w:val="00EB40DC"/>
    <w:rsid w:val="00EB53DE"/>
    <w:rsid w:val="00EB564B"/>
    <w:rsid w:val="00EB5A5B"/>
    <w:rsid w:val="00EB5EF2"/>
    <w:rsid w:val="00EB721C"/>
    <w:rsid w:val="00EB7405"/>
    <w:rsid w:val="00EB743F"/>
    <w:rsid w:val="00EB7C42"/>
    <w:rsid w:val="00EC064C"/>
    <w:rsid w:val="00EC0BFA"/>
    <w:rsid w:val="00EC115D"/>
    <w:rsid w:val="00EC1232"/>
    <w:rsid w:val="00EC2202"/>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62A8"/>
    <w:rsid w:val="00ED7CCE"/>
    <w:rsid w:val="00EE0293"/>
    <w:rsid w:val="00EE048D"/>
    <w:rsid w:val="00EE09CF"/>
    <w:rsid w:val="00EE0ACB"/>
    <w:rsid w:val="00EE107C"/>
    <w:rsid w:val="00EE1123"/>
    <w:rsid w:val="00EE1343"/>
    <w:rsid w:val="00EE280E"/>
    <w:rsid w:val="00EE3641"/>
    <w:rsid w:val="00EE3E9C"/>
    <w:rsid w:val="00EE4319"/>
    <w:rsid w:val="00EE43A8"/>
    <w:rsid w:val="00EE4D4C"/>
    <w:rsid w:val="00EE4F36"/>
    <w:rsid w:val="00EE4FBE"/>
    <w:rsid w:val="00EE73F2"/>
    <w:rsid w:val="00EF03E7"/>
    <w:rsid w:val="00EF0539"/>
    <w:rsid w:val="00EF1AD7"/>
    <w:rsid w:val="00EF227A"/>
    <w:rsid w:val="00EF2E2B"/>
    <w:rsid w:val="00EF34D2"/>
    <w:rsid w:val="00EF3C2F"/>
    <w:rsid w:val="00EF3F14"/>
    <w:rsid w:val="00EF4535"/>
    <w:rsid w:val="00EF4C26"/>
    <w:rsid w:val="00EF545E"/>
    <w:rsid w:val="00EF5CC0"/>
    <w:rsid w:val="00EF744B"/>
    <w:rsid w:val="00F005FA"/>
    <w:rsid w:val="00F0076A"/>
    <w:rsid w:val="00F012AC"/>
    <w:rsid w:val="00F012F5"/>
    <w:rsid w:val="00F0190C"/>
    <w:rsid w:val="00F02E83"/>
    <w:rsid w:val="00F02E9D"/>
    <w:rsid w:val="00F036BC"/>
    <w:rsid w:val="00F04044"/>
    <w:rsid w:val="00F04632"/>
    <w:rsid w:val="00F046C8"/>
    <w:rsid w:val="00F047AB"/>
    <w:rsid w:val="00F05DE1"/>
    <w:rsid w:val="00F06692"/>
    <w:rsid w:val="00F07200"/>
    <w:rsid w:val="00F07353"/>
    <w:rsid w:val="00F07426"/>
    <w:rsid w:val="00F104E6"/>
    <w:rsid w:val="00F10D01"/>
    <w:rsid w:val="00F10D6B"/>
    <w:rsid w:val="00F11ACD"/>
    <w:rsid w:val="00F120C4"/>
    <w:rsid w:val="00F12139"/>
    <w:rsid w:val="00F123F5"/>
    <w:rsid w:val="00F12CDC"/>
    <w:rsid w:val="00F13A46"/>
    <w:rsid w:val="00F13E45"/>
    <w:rsid w:val="00F141AE"/>
    <w:rsid w:val="00F147C6"/>
    <w:rsid w:val="00F152E2"/>
    <w:rsid w:val="00F158B6"/>
    <w:rsid w:val="00F160E5"/>
    <w:rsid w:val="00F17FAE"/>
    <w:rsid w:val="00F21163"/>
    <w:rsid w:val="00F21705"/>
    <w:rsid w:val="00F22C40"/>
    <w:rsid w:val="00F231FC"/>
    <w:rsid w:val="00F235E4"/>
    <w:rsid w:val="00F23AEF"/>
    <w:rsid w:val="00F24D2E"/>
    <w:rsid w:val="00F24D34"/>
    <w:rsid w:val="00F24DDF"/>
    <w:rsid w:val="00F257D6"/>
    <w:rsid w:val="00F25E84"/>
    <w:rsid w:val="00F269E9"/>
    <w:rsid w:val="00F2706D"/>
    <w:rsid w:val="00F27818"/>
    <w:rsid w:val="00F27ADB"/>
    <w:rsid w:val="00F27D9E"/>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2F71"/>
    <w:rsid w:val="00F44C78"/>
    <w:rsid w:val="00F452C0"/>
    <w:rsid w:val="00F459E6"/>
    <w:rsid w:val="00F45BE1"/>
    <w:rsid w:val="00F46070"/>
    <w:rsid w:val="00F465CA"/>
    <w:rsid w:val="00F4708E"/>
    <w:rsid w:val="00F5225F"/>
    <w:rsid w:val="00F52CEB"/>
    <w:rsid w:val="00F5309E"/>
    <w:rsid w:val="00F53347"/>
    <w:rsid w:val="00F53C70"/>
    <w:rsid w:val="00F53E61"/>
    <w:rsid w:val="00F5433C"/>
    <w:rsid w:val="00F55D7B"/>
    <w:rsid w:val="00F5630D"/>
    <w:rsid w:val="00F56C9C"/>
    <w:rsid w:val="00F60047"/>
    <w:rsid w:val="00F60C62"/>
    <w:rsid w:val="00F63F1D"/>
    <w:rsid w:val="00F645AF"/>
    <w:rsid w:val="00F64A45"/>
    <w:rsid w:val="00F64B7F"/>
    <w:rsid w:val="00F66428"/>
    <w:rsid w:val="00F66BC9"/>
    <w:rsid w:val="00F67946"/>
    <w:rsid w:val="00F67DE8"/>
    <w:rsid w:val="00F70082"/>
    <w:rsid w:val="00F71615"/>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62E1"/>
    <w:rsid w:val="00F87DAE"/>
    <w:rsid w:val="00F9000A"/>
    <w:rsid w:val="00F9002A"/>
    <w:rsid w:val="00F90499"/>
    <w:rsid w:val="00F90671"/>
    <w:rsid w:val="00F90CC8"/>
    <w:rsid w:val="00F9260B"/>
    <w:rsid w:val="00F94E43"/>
    <w:rsid w:val="00F95F7E"/>
    <w:rsid w:val="00F97AFE"/>
    <w:rsid w:val="00FA008B"/>
    <w:rsid w:val="00FA0128"/>
    <w:rsid w:val="00FA14BA"/>
    <w:rsid w:val="00FA1786"/>
    <w:rsid w:val="00FA215F"/>
    <w:rsid w:val="00FA24BD"/>
    <w:rsid w:val="00FA3191"/>
    <w:rsid w:val="00FA3B14"/>
    <w:rsid w:val="00FA4681"/>
    <w:rsid w:val="00FA5AE3"/>
    <w:rsid w:val="00FA602E"/>
    <w:rsid w:val="00FA6786"/>
    <w:rsid w:val="00FA7073"/>
    <w:rsid w:val="00FA73DD"/>
    <w:rsid w:val="00FA7813"/>
    <w:rsid w:val="00FA78F3"/>
    <w:rsid w:val="00FB034D"/>
    <w:rsid w:val="00FB0B57"/>
    <w:rsid w:val="00FB13C2"/>
    <w:rsid w:val="00FB1773"/>
    <w:rsid w:val="00FB229D"/>
    <w:rsid w:val="00FB380D"/>
    <w:rsid w:val="00FB3C33"/>
    <w:rsid w:val="00FB3D6A"/>
    <w:rsid w:val="00FB4154"/>
    <w:rsid w:val="00FB4196"/>
    <w:rsid w:val="00FB462E"/>
    <w:rsid w:val="00FB50B4"/>
    <w:rsid w:val="00FB54A9"/>
    <w:rsid w:val="00FB54FB"/>
    <w:rsid w:val="00FB6D09"/>
    <w:rsid w:val="00FB76C5"/>
    <w:rsid w:val="00FC17B5"/>
    <w:rsid w:val="00FC1A4B"/>
    <w:rsid w:val="00FC1BF7"/>
    <w:rsid w:val="00FC2414"/>
    <w:rsid w:val="00FC2479"/>
    <w:rsid w:val="00FC2C4D"/>
    <w:rsid w:val="00FC44A1"/>
    <w:rsid w:val="00FC453A"/>
    <w:rsid w:val="00FC4DEB"/>
    <w:rsid w:val="00FC72AD"/>
    <w:rsid w:val="00FC77FF"/>
    <w:rsid w:val="00FC7E40"/>
    <w:rsid w:val="00FD1351"/>
    <w:rsid w:val="00FD1469"/>
    <w:rsid w:val="00FD20E5"/>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692F"/>
    <w:rsid w:val="00FE7078"/>
    <w:rsid w:val="00FE737F"/>
    <w:rsid w:val="00FE7866"/>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75C288F3-A7F9-41E7-A5ED-5898CB59D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7D1"/>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val="es-ES_tradnl"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ES_tradnl"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paragraph" w:styleId="Ttulo5">
    <w:name w:val="heading 5"/>
    <w:basedOn w:val="Normal"/>
    <w:next w:val="Normal"/>
    <w:link w:val="Ttulo5Car"/>
    <w:uiPriority w:val="9"/>
    <w:unhideWhenUsed/>
    <w:qFormat/>
    <w:rsid w:val="00586F7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ES_tradnl"/>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val="es-ES_tradnl"/>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style>
  <w:style w:type="paragraph" w:styleId="Lista">
    <w:name w:val="List"/>
    <w:basedOn w:val="Normal"/>
    <w:uiPriority w:val="99"/>
    <w:unhideWhenUsed/>
    <w:rsid w:val="009C46AE"/>
    <w:pPr>
      <w:ind w:left="283" w:hanging="283"/>
      <w:contextualSpacing/>
    </w:pPr>
    <w:rPr>
      <w:rFonts w:asciiTheme="minorHAnsi" w:eastAsiaTheme="minorEastAsia" w:hAnsiTheme="minorHAnsi" w:cstheme="minorBidi"/>
      <w:lang w:val="es-ES_tradnl" w:eastAsia="es-ES"/>
    </w:rPr>
  </w:style>
  <w:style w:type="paragraph" w:styleId="Lista2">
    <w:name w:val="List 2"/>
    <w:basedOn w:val="Normal"/>
    <w:uiPriority w:val="99"/>
    <w:unhideWhenUsed/>
    <w:rsid w:val="009C46AE"/>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unhideWhenUsed/>
    <w:rsid w:val="009C46AE"/>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Ttulo5Car">
    <w:name w:val="Título 5 Car"/>
    <w:basedOn w:val="Fuentedeprrafopredeter"/>
    <w:link w:val="Ttulo5"/>
    <w:uiPriority w:val="9"/>
    <w:rsid w:val="00586F7B"/>
    <w:rPr>
      <w:rFonts w:asciiTheme="majorHAnsi" w:eastAsiaTheme="majorEastAsia" w:hAnsiTheme="majorHAnsi" w:cstheme="majorBidi"/>
      <w:color w:val="365F91" w:themeColor="accent1" w:themeShade="BF"/>
      <w:lang w:val="es-MX" w:eastAsia="es-MX"/>
    </w:rPr>
  </w:style>
  <w:style w:type="paragraph" w:styleId="Lista3">
    <w:name w:val="List 3"/>
    <w:basedOn w:val="Normal"/>
    <w:uiPriority w:val="99"/>
    <w:unhideWhenUsed/>
    <w:rsid w:val="00586F7B"/>
    <w:pPr>
      <w:ind w:left="849" w:hanging="283"/>
      <w:contextualSpacing/>
    </w:pPr>
  </w:style>
  <w:style w:type="paragraph" w:styleId="Listaconvietas2">
    <w:name w:val="List Bullet 2"/>
    <w:basedOn w:val="Normal"/>
    <w:uiPriority w:val="99"/>
    <w:unhideWhenUsed/>
    <w:rsid w:val="00586F7B"/>
    <w:pPr>
      <w:numPr>
        <w:numId w:val="7"/>
      </w:numPr>
      <w:contextualSpacing/>
    </w:pPr>
  </w:style>
  <w:style w:type="paragraph" w:styleId="Puesto">
    <w:name w:val="Title"/>
    <w:basedOn w:val="Normal"/>
    <w:next w:val="Normal"/>
    <w:link w:val="PuestoCar"/>
    <w:rsid w:val="00602E31"/>
    <w:pPr>
      <w:keepNext/>
      <w:keepLines/>
      <w:spacing w:before="480" w:after="120"/>
    </w:pPr>
    <w:rPr>
      <w:b/>
      <w:sz w:val="72"/>
      <w:szCs w:val="72"/>
    </w:rPr>
  </w:style>
  <w:style w:type="character" w:customStyle="1" w:styleId="PuestoCar">
    <w:name w:val="Puesto Car"/>
    <w:basedOn w:val="Fuentedeprrafopredeter"/>
    <w:link w:val="Puesto"/>
    <w:rsid w:val="00602E31"/>
    <w:rPr>
      <w:rFonts w:ascii="Times New Roman" w:eastAsia="Times New Roman" w:hAnsi="Times New Roman" w:cs="Times New Roman"/>
      <w:b/>
      <w:sz w:val="72"/>
      <w:szCs w:val="72"/>
      <w:lang w:val="es-MX" w:eastAsia="es-MX"/>
    </w:rPr>
  </w:style>
  <w:style w:type="table" w:customStyle="1" w:styleId="Tablanormal13">
    <w:name w:val="Tabla normal 13"/>
    <w:basedOn w:val="Tablanormal"/>
    <w:next w:val="Tablanormal1"/>
    <w:uiPriority w:val="41"/>
    <w:rsid w:val="008D579E"/>
    <w:rPr>
      <w:rFonts w:eastAsiaTheme="minorHAns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91170045">
      <w:bodyDiv w:val="1"/>
      <w:marLeft w:val="0"/>
      <w:marRight w:val="0"/>
      <w:marTop w:val="0"/>
      <w:marBottom w:val="0"/>
      <w:divBdr>
        <w:top w:val="none" w:sz="0" w:space="0" w:color="auto"/>
        <w:left w:val="none" w:sz="0" w:space="0" w:color="auto"/>
        <w:bottom w:val="none" w:sz="0" w:space="0" w:color="auto"/>
        <w:right w:val="none" w:sz="0" w:space="0" w:color="auto"/>
      </w:divBdr>
      <w:divsChild>
        <w:div w:id="1922326091">
          <w:marLeft w:val="0"/>
          <w:marRight w:val="0"/>
          <w:marTop w:val="0"/>
          <w:marBottom w:val="0"/>
          <w:divBdr>
            <w:top w:val="none" w:sz="0" w:space="0" w:color="auto"/>
            <w:left w:val="none" w:sz="0" w:space="0" w:color="auto"/>
            <w:bottom w:val="none" w:sz="0" w:space="0" w:color="auto"/>
            <w:right w:val="none" w:sz="0" w:space="0" w:color="auto"/>
          </w:divBdr>
        </w:div>
      </w:divsChild>
    </w:div>
    <w:div w:id="147291648">
      <w:bodyDiv w:val="1"/>
      <w:marLeft w:val="0"/>
      <w:marRight w:val="0"/>
      <w:marTop w:val="0"/>
      <w:marBottom w:val="0"/>
      <w:divBdr>
        <w:top w:val="none" w:sz="0" w:space="0" w:color="auto"/>
        <w:left w:val="none" w:sz="0" w:space="0" w:color="auto"/>
        <w:bottom w:val="none" w:sz="0" w:space="0" w:color="auto"/>
        <w:right w:val="none" w:sz="0" w:space="0" w:color="auto"/>
      </w:divBdr>
    </w:div>
    <w:div w:id="15754922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88186295">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295723128">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19956014">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2869974">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95339195">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9506342">
      <w:bodyDiv w:val="1"/>
      <w:marLeft w:val="0"/>
      <w:marRight w:val="0"/>
      <w:marTop w:val="0"/>
      <w:marBottom w:val="0"/>
      <w:divBdr>
        <w:top w:val="none" w:sz="0" w:space="0" w:color="auto"/>
        <w:left w:val="none" w:sz="0" w:space="0" w:color="auto"/>
        <w:bottom w:val="none" w:sz="0" w:space="0" w:color="auto"/>
        <w:right w:val="none" w:sz="0" w:space="0" w:color="auto"/>
      </w:divBdr>
    </w:div>
    <w:div w:id="642738496">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4844069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18305007">
      <w:bodyDiv w:val="1"/>
      <w:marLeft w:val="0"/>
      <w:marRight w:val="0"/>
      <w:marTop w:val="0"/>
      <w:marBottom w:val="0"/>
      <w:divBdr>
        <w:top w:val="none" w:sz="0" w:space="0" w:color="auto"/>
        <w:left w:val="none" w:sz="0" w:space="0" w:color="auto"/>
        <w:bottom w:val="none" w:sz="0" w:space="0" w:color="auto"/>
        <w:right w:val="none" w:sz="0" w:space="0" w:color="auto"/>
      </w:divBdr>
      <w:divsChild>
        <w:div w:id="580872207">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90195025">
      <w:bodyDiv w:val="1"/>
      <w:marLeft w:val="0"/>
      <w:marRight w:val="0"/>
      <w:marTop w:val="0"/>
      <w:marBottom w:val="0"/>
      <w:divBdr>
        <w:top w:val="none" w:sz="0" w:space="0" w:color="auto"/>
        <w:left w:val="none" w:sz="0" w:space="0" w:color="auto"/>
        <w:bottom w:val="none" w:sz="0" w:space="0" w:color="auto"/>
        <w:right w:val="none" w:sz="0" w:space="0" w:color="auto"/>
      </w:divBdr>
    </w:div>
    <w:div w:id="905339271">
      <w:bodyDiv w:val="1"/>
      <w:marLeft w:val="0"/>
      <w:marRight w:val="0"/>
      <w:marTop w:val="0"/>
      <w:marBottom w:val="0"/>
      <w:divBdr>
        <w:top w:val="none" w:sz="0" w:space="0" w:color="auto"/>
        <w:left w:val="none" w:sz="0" w:space="0" w:color="auto"/>
        <w:bottom w:val="none" w:sz="0" w:space="0" w:color="auto"/>
        <w:right w:val="none" w:sz="0" w:space="0" w:color="auto"/>
      </w:divBdr>
    </w:div>
    <w:div w:id="90538247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23392540">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6758195">
      <w:bodyDiv w:val="1"/>
      <w:marLeft w:val="0"/>
      <w:marRight w:val="0"/>
      <w:marTop w:val="0"/>
      <w:marBottom w:val="0"/>
      <w:divBdr>
        <w:top w:val="none" w:sz="0" w:space="0" w:color="auto"/>
        <w:left w:val="none" w:sz="0" w:space="0" w:color="auto"/>
        <w:bottom w:val="none" w:sz="0" w:space="0" w:color="auto"/>
        <w:right w:val="none" w:sz="0" w:space="0" w:color="auto"/>
      </w:divBdr>
    </w:div>
    <w:div w:id="1410735667">
      <w:bodyDiv w:val="1"/>
      <w:marLeft w:val="0"/>
      <w:marRight w:val="0"/>
      <w:marTop w:val="0"/>
      <w:marBottom w:val="0"/>
      <w:divBdr>
        <w:top w:val="none" w:sz="0" w:space="0" w:color="auto"/>
        <w:left w:val="none" w:sz="0" w:space="0" w:color="auto"/>
        <w:bottom w:val="none" w:sz="0" w:space="0" w:color="auto"/>
        <w:right w:val="none" w:sz="0" w:space="0" w:color="auto"/>
      </w:divBdr>
    </w:div>
    <w:div w:id="1452167612">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10682995">
      <w:bodyDiv w:val="1"/>
      <w:marLeft w:val="0"/>
      <w:marRight w:val="0"/>
      <w:marTop w:val="0"/>
      <w:marBottom w:val="0"/>
      <w:divBdr>
        <w:top w:val="none" w:sz="0" w:space="0" w:color="auto"/>
        <w:left w:val="none" w:sz="0" w:space="0" w:color="auto"/>
        <w:bottom w:val="none" w:sz="0" w:space="0" w:color="auto"/>
        <w:right w:val="none" w:sz="0" w:space="0" w:color="auto"/>
      </w:divBdr>
    </w:div>
    <w:div w:id="1572425181">
      <w:bodyDiv w:val="1"/>
      <w:marLeft w:val="0"/>
      <w:marRight w:val="0"/>
      <w:marTop w:val="0"/>
      <w:marBottom w:val="0"/>
      <w:divBdr>
        <w:top w:val="none" w:sz="0" w:space="0" w:color="auto"/>
        <w:left w:val="none" w:sz="0" w:space="0" w:color="auto"/>
        <w:bottom w:val="none" w:sz="0" w:space="0" w:color="auto"/>
        <w:right w:val="none" w:sz="0" w:space="0" w:color="auto"/>
      </w:divBdr>
    </w:div>
    <w:div w:id="1573810512">
      <w:bodyDiv w:val="1"/>
      <w:marLeft w:val="0"/>
      <w:marRight w:val="0"/>
      <w:marTop w:val="0"/>
      <w:marBottom w:val="0"/>
      <w:divBdr>
        <w:top w:val="none" w:sz="0" w:space="0" w:color="auto"/>
        <w:left w:val="none" w:sz="0" w:space="0" w:color="auto"/>
        <w:bottom w:val="none" w:sz="0" w:space="0" w:color="auto"/>
        <w:right w:val="none" w:sz="0" w:space="0" w:color="auto"/>
      </w:divBdr>
    </w:div>
    <w:div w:id="1626276647">
      <w:bodyDiv w:val="1"/>
      <w:marLeft w:val="0"/>
      <w:marRight w:val="0"/>
      <w:marTop w:val="0"/>
      <w:marBottom w:val="0"/>
      <w:divBdr>
        <w:top w:val="none" w:sz="0" w:space="0" w:color="auto"/>
        <w:left w:val="none" w:sz="0" w:space="0" w:color="auto"/>
        <w:bottom w:val="none" w:sz="0" w:space="0" w:color="auto"/>
        <w:right w:val="none" w:sz="0" w:space="0" w:color="auto"/>
      </w:divBdr>
    </w:div>
    <w:div w:id="1627809343">
      <w:bodyDiv w:val="1"/>
      <w:marLeft w:val="0"/>
      <w:marRight w:val="0"/>
      <w:marTop w:val="0"/>
      <w:marBottom w:val="0"/>
      <w:divBdr>
        <w:top w:val="none" w:sz="0" w:space="0" w:color="auto"/>
        <w:left w:val="none" w:sz="0" w:space="0" w:color="auto"/>
        <w:bottom w:val="none" w:sz="0" w:space="0" w:color="auto"/>
        <w:right w:val="none" w:sz="0" w:space="0" w:color="auto"/>
      </w:divBdr>
    </w:div>
    <w:div w:id="1631938460">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9334941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41597146">
      <w:bodyDiv w:val="1"/>
      <w:marLeft w:val="0"/>
      <w:marRight w:val="0"/>
      <w:marTop w:val="0"/>
      <w:marBottom w:val="0"/>
      <w:divBdr>
        <w:top w:val="none" w:sz="0" w:space="0" w:color="auto"/>
        <w:left w:val="none" w:sz="0" w:space="0" w:color="auto"/>
        <w:bottom w:val="none" w:sz="0" w:space="0" w:color="auto"/>
        <w:right w:val="none" w:sz="0" w:space="0" w:color="auto"/>
      </w:divBdr>
    </w:div>
    <w:div w:id="1949507341">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6523504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016106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994409.page" TargetMode="External"/><Relationship Id="rId13" Type="http://schemas.openxmlformats.org/officeDocument/2006/relationships/hyperlink" Target="https://saimex.org.mx/saimex/solicitud/downloadAttach/1994504.pag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1994408.pag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994407.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saimex.org.mx/saimex/solicitud/downloadAttach/1994508.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994410.page" TargetMode="External"/><Relationship Id="rId14" Type="http://schemas.openxmlformats.org/officeDocument/2006/relationships/image" Target="media/image1.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3E878-8670-4975-9513-C52BF0209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47</Pages>
  <Words>12344</Words>
  <Characters>67895</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INFOEM403</cp:lastModifiedBy>
  <cp:revision>9</cp:revision>
  <cp:lastPrinted>2024-10-17T18:04:00Z</cp:lastPrinted>
  <dcterms:created xsi:type="dcterms:W3CDTF">2024-10-15T00:14:00Z</dcterms:created>
  <dcterms:modified xsi:type="dcterms:W3CDTF">2024-10-25T20:25:00Z</dcterms:modified>
</cp:coreProperties>
</file>