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3581A" w14:textId="77777777" w:rsidR="007724FD" w:rsidRPr="00FF61E0" w:rsidRDefault="007724FD" w:rsidP="007724FD">
      <w:pPr>
        <w:spacing w:before="240" w:line="360" w:lineRule="auto"/>
        <w:jc w:val="both"/>
        <w:rPr>
          <w:rFonts w:ascii="Palatino Linotype" w:eastAsia="Times New Roman" w:hAnsi="Palatino Linotype" w:cs="Arial"/>
          <w:color w:val="000000"/>
          <w:sz w:val="24"/>
          <w:szCs w:val="24"/>
          <w:lang w:eastAsia="es-MX"/>
        </w:rPr>
      </w:pPr>
      <w:r w:rsidRPr="00FF61E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63B73" w:rsidRPr="00FF61E0">
        <w:rPr>
          <w:rFonts w:ascii="Palatino Linotype" w:eastAsia="Times New Roman" w:hAnsi="Palatino Linotype" w:cs="Arial"/>
          <w:color w:val="000000"/>
          <w:sz w:val="24"/>
          <w:szCs w:val="24"/>
          <w:lang w:eastAsia="es-MX"/>
        </w:rPr>
        <w:t>dieciséis</w:t>
      </w:r>
      <w:r w:rsidRPr="00FF61E0">
        <w:rPr>
          <w:rFonts w:ascii="Palatino Linotype" w:eastAsia="Times New Roman" w:hAnsi="Palatino Linotype" w:cs="Arial"/>
          <w:color w:val="000000"/>
          <w:sz w:val="24"/>
          <w:szCs w:val="24"/>
          <w:lang w:eastAsia="es-MX"/>
        </w:rPr>
        <w:t xml:space="preserve"> de octubre de dos mil veinticuatro.</w:t>
      </w:r>
    </w:p>
    <w:p w14:paraId="1D67AB86" w14:textId="6C1C27D0" w:rsidR="007724FD" w:rsidRPr="00FF61E0" w:rsidRDefault="007724FD" w:rsidP="007724FD">
      <w:pPr>
        <w:tabs>
          <w:tab w:val="left" w:pos="1701"/>
        </w:tabs>
        <w:spacing w:before="240" w:line="360" w:lineRule="auto"/>
        <w:jc w:val="both"/>
        <w:rPr>
          <w:rFonts w:ascii="Palatino Linotype" w:hAnsi="Palatino Linotype" w:cs="Arial"/>
          <w:sz w:val="28"/>
        </w:rPr>
      </w:pPr>
      <w:r w:rsidRPr="00FF61E0">
        <w:rPr>
          <w:rFonts w:ascii="Palatino Linotype" w:hAnsi="Palatino Linotype" w:cs="Arial"/>
          <w:b/>
          <w:sz w:val="24"/>
        </w:rPr>
        <w:t>VISTOS</w:t>
      </w:r>
      <w:r w:rsidRPr="00FF61E0">
        <w:rPr>
          <w:rFonts w:ascii="Palatino Linotype" w:hAnsi="Palatino Linotype" w:cs="Arial"/>
          <w:sz w:val="24"/>
        </w:rPr>
        <w:t xml:space="preserve"> los expedientes electrónicos formados con motivo de los recursos de revisión números</w:t>
      </w:r>
      <w:r w:rsidRPr="00FF61E0">
        <w:rPr>
          <w:rFonts w:ascii="Palatino Linotype" w:hAnsi="Palatino Linotype" w:cs="Arial"/>
          <w:b/>
          <w:sz w:val="24"/>
        </w:rPr>
        <w:t xml:space="preserve"> </w:t>
      </w:r>
      <w:r w:rsidR="007C256E" w:rsidRPr="00FF61E0">
        <w:rPr>
          <w:rFonts w:ascii="Palatino Linotype" w:hAnsi="Palatino Linotype" w:cs="Arial"/>
          <w:b/>
          <w:sz w:val="24"/>
        </w:rPr>
        <w:t>0</w:t>
      </w:r>
      <w:r w:rsidRPr="00FF61E0">
        <w:rPr>
          <w:rFonts w:ascii="Palatino Linotype" w:hAnsi="Palatino Linotype" w:cs="Arial"/>
          <w:b/>
          <w:bCs/>
          <w:sz w:val="24"/>
          <w:lang w:eastAsia="es-MX"/>
        </w:rPr>
        <w:t xml:space="preserve">5410/INFOEM/IP/RR/2024,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5411/INFOEM/IP/RR/2024,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5412/INFOEM/IP/RR/2024,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5413/INFOEM/IP/RR/2024,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5414/INFOEM/IP/RR/2024,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5415/INFOEM/IP/RR/2024,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5416/INFOEM/IP/RR/2024,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5417/INFOEM/IP/RR/2024 y </w:t>
      </w:r>
      <w:r w:rsidR="007C256E" w:rsidRPr="00FF61E0">
        <w:rPr>
          <w:rFonts w:ascii="Palatino Linotype" w:hAnsi="Palatino Linotype" w:cs="Arial"/>
          <w:b/>
          <w:bCs/>
          <w:sz w:val="24"/>
          <w:lang w:eastAsia="es-MX"/>
        </w:rPr>
        <w:t>0</w:t>
      </w:r>
      <w:r w:rsidRPr="00FF61E0">
        <w:rPr>
          <w:rFonts w:ascii="Palatino Linotype" w:hAnsi="Palatino Linotype" w:cs="Arial"/>
          <w:b/>
          <w:bCs/>
          <w:sz w:val="24"/>
          <w:lang w:eastAsia="es-MX"/>
        </w:rPr>
        <w:t xml:space="preserve">5478/INFOEM/IP/RR/2024, </w:t>
      </w:r>
      <w:r w:rsidRPr="00FF61E0">
        <w:rPr>
          <w:rFonts w:ascii="Palatino Linotype" w:hAnsi="Palatino Linotype"/>
          <w:sz w:val="24"/>
        </w:rPr>
        <w:t xml:space="preserve">interpuestos por </w:t>
      </w:r>
      <w:r w:rsidR="009007BD" w:rsidRPr="00FF61E0">
        <w:rPr>
          <w:rFonts w:ascii="Palatino Linotype" w:hAnsi="Palatino Linotype"/>
          <w:sz w:val="24"/>
        </w:rPr>
        <w:t>XXXXXXXXXXXXXXXXXX</w:t>
      </w:r>
      <w:r w:rsidRPr="00FF61E0">
        <w:rPr>
          <w:rFonts w:ascii="Palatino Linotype" w:hAnsi="Palatino Linotype"/>
          <w:sz w:val="24"/>
        </w:rPr>
        <w:t xml:space="preserve">, en lo sucesivo la parte </w:t>
      </w:r>
      <w:r w:rsidRPr="00FF61E0">
        <w:rPr>
          <w:rFonts w:ascii="Palatino Linotype" w:hAnsi="Palatino Linotype"/>
          <w:b/>
          <w:sz w:val="24"/>
        </w:rPr>
        <w:t>Recurrente</w:t>
      </w:r>
      <w:r w:rsidRPr="00FF61E0">
        <w:rPr>
          <w:rFonts w:ascii="Palatino Linotype" w:hAnsi="Palatino Linotype"/>
          <w:sz w:val="24"/>
        </w:rPr>
        <w:t xml:space="preserve">, en contra de las respuestas del </w:t>
      </w:r>
      <w:r w:rsidRPr="00FF61E0">
        <w:rPr>
          <w:rFonts w:ascii="Palatino Linotype" w:hAnsi="Palatino Linotype"/>
          <w:b/>
          <w:sz w:val="24"/>
        </w:rPr>
        <w:t>Ayuntamiento de Valle de Chalco Solidaridad</w:t>
      </w:r>
      <w:r w:rsidRPr="00FF61E0">
        <w:rPr>
          <w:rFonts w:ascii="Palatino Linotype" w:hAnsi="Palatino Linotype"/>
          <w:sz w:val="24"/>
        </w:rPr>
        <w:t xml:space="preserve">, en lo subsecuente el </w:t>
      </w:r>
      <w:r w:rsidRPr="00FF61E0">
        <w:rPr>
          <w:rFonts w:ascii="Palatino Linotype" w:hAnsi="Palatino Linotype"/>
          <w:b/>
          <w:sz w:val="24"/>
        </w:rPr>
        <w:t>Sujeto Obligado</w:t>
      </w:r>
      <w:r w:rsidRPr="00FF61E0">
        <w:rPr>
          <w:rFonts w:ascii="Palatino Linotype" w:hAnsi="Palatino Linotype"/>
          <w:sz w:val="24"/>
        </w:rPr>
        <w:t xml:space="preserve">, se procede a dictar la presente resolución. </w:t>
      </w:r>
    </w:p>
    <w:p w14:paraId="2D2BF17F" w14:textId="77777777" w:rsidR="007724FD" w:rsidRPr="00FF61E0" w:rsidRDefault="007724FD" w:rsidP="007724FD">
      <w:pPr>
        <w:tabs>
          <w:tab w:val="left" w:pos="1701"/>
        </w:tabs>
        <w:spacing w:before="240" w:line="360" w:lineRule="auto"/>
        <w:jc w:val="both"/>
        <w:rPr>
          <w:rFonts w:ascii="Palatino Linotype" w:hAnsi="Palatino Linotype" w:cs="Arial"/>
          <w:b/>
          <w:sz w:val="24"/>
        </w:rPr>
      </w:pPr>
    </w:p>
    <w:p w14:paraId="09DC695C" w14:textId="77777777" w:rsidR="007724FD" w:rsidRPr="00FF61E0" w:rsidRDefault="007724FD" w:rsidP="007724FD">
      <w:pPr>
        <w:pStyle w:val="infoemcitas"/>
        <w:jc w:val="center"/>
        <w:rPr>
          <w:b/>
          <w:bCs/>
          <w:i w:val="0"/>
          <w:iCs/>
          <w:sz w:val="28"/>
          <w:szCs w:val="28"/>
        </w:rPr>
      </w:pPr>
      <w:r w:rsidRPr="00FF61E0">
        <w:rPr>
          <w:b/>
          <w:bCs/>
          <w:i w:val="0"/>
          <w:iCs/>
          <w:sz w:val="28"/>
          <w:szCs w:val="28"/>
        </w:rPr>
        <w:t>A N T E C E D E N T E S   D E L   A S U N T O</w:t>
      </w:r>
    </w:p>
    <w:p w14:paraId="67C2A831" w14:textId="77777777" w:rsidR="007724FD" w:rsidRPr="00FF61E0" w:rsidRDefault="007724FD" w:rsidP="007724FD">
      <w:pPr>
        <w:spacing w:before="240" w:after="240" w:line="360" w:lineRule="auto"/>
        <w:jc w:val="both"/>
        <w:rPr>
          <w:rFonts w:ascii="Palatino Linotype" w:hAnsi="Palatino Linotype"/>
        </w:rPr>
      </w:pPr>
      <w:r w:rsidRPr="00FF61E0">
        <w:rPr>
          <w:rFonts w:ascii="Palatino Linotype" w:hAnsi="Palatino Linotype" w:cs="Arial"/>
          <w:b/>
          <w:sz w:val="28"/>
        </w:rPr>
        <w:t>PRIMERO.</w:t>
      </w:r>
      <w:r w:rsidRPr="00FF61E0">
        <w:rPr>
          <w:rFonts w:ascii="Palatino Linotype" w:hAnsi="Palatino Linotype" w:cs="Arial"/>
        </w:rPr>
        <w:t xml:space="preserve"> </w:t>
      </w:r>
      <w:r w:rsidRPr="00FF61E0">
        <w:rPr>
          <w:rFonts w:ascii="Palatino Linotype" w:hAnsi="Palatino Linotype"/>
          <w:b/>
          <w:sz w:val="28"/>
          <w:szCs w:val="28"/>
        </w:rPr>
        <w:t>De las Solicitudes de Información.</w:t>
      </w:r>
    </w:p>
    <w:p w14:paraId="31BB3B5D" w14:textId="77777777" w:rsidR="007724FD" w:rsidRPr="00FF61E0" w:rsidRDefault="007724FD" w:rsidP="007724FD">
      <w:pPr>
        <w:spacing w:before="240" w:line="360" w:lineRule="auto"/>
        <w:jc w:val="both"/>
        <w:rPr>
          <w:rFonts w:ascii="Palatino Linotype" w:hAnsi="Palatino Linotype" w:cs="Arial"/>
          <w:sz w:val="24"/>
        </w:rPr>
      </w:pPr>
      <w:r w:rsidRPr="00FF61E0">
        <w:rPr>
          <w:rFonts w:ascii="Palatino Linotype" w:hAnsi="Palatino Linotype" w:cs="Arial"/>
          <w:sz w:val="24"/>
        </w:rPr>
        <w:t xml:space="preserve">Con fecha </w:t>
      </w:r>
      <w:r w:rsidRPr="00FF61E0">
        <w:rPr>
          <w:rFonts w:ascii="Palatino Linotype" w:hAnsi="Palatino Linotype" w:cs="Arial"/>
          <w:b/>
          <w:sz w:val="24"/>
        </w:rPr>
        <w:t>cinco de agosto</w:t>
      </w:r>
      <w:r w:rsidRPr="00FF61E0">
        <w:rPr>
          <w:rFonts w:ascii="Palatino Linotype" w:hAnsi="Palatino Linotype" w:cs="Arial"/>
          <w:sz w:val="24"/>
        </w:rPr>
        <w:t xml:space="preserve"> de dos mil veinticuatro, </w:t>
      </w:r>
      <w:r w:rsidRPr="00FF61E0">
        <w:rPr>
          <w:rFonts w:ascii="Palatino Linotype" w:hAnsi="Palatino Linotype"/>
          <w:sz w:val="24"/>
        </w:rPr>
        <w:t xml:space="preserve">la parte </w:t>
      </w:r>
      <w:r w:rsidRPr="00FF61E0">
        <w:rPr>
          <w:rFonts w:ascii="Palatino Linotype" w:hAnsi="Palatino Linotype" w:cs="Arial"/>
          <w:b/>
          <w:sz w:val="24"/>
        </w:rPr>
        <w:t xml:space="preserve">Recurrente </w:t>
      </w:r>
      <w:r w:rsidRPr="00FF61E0">
        <w:rPr>
          <w:rFonts w:ascii="Palatino Linotype" w:hAnsi="Palatino Linotype" w:cs="Arial"/>
          <w:sz w:val="24"/>
        </w:rPr>
        <w:t>presentó a través del Sistema de Acceso a la Información Mexiquense (</w:t>
      </w:r>
      <w:r w:rsidRPr="00FF61E0">
        <w:rPr>
          <w:rFonts w:ascii="Palatino Linotype" w:hAnsi="Palatino Linotype" w:cs="Arial"/>
          <w:b/>
          <w:sz w:val="24"/>
        </w:rPr>
        <w:t>SAIMEX)</w:t>
      </w:r>
      <w:r w:rsidRPr="00FF61E0">
        <w:rPr>
          <w:rFonts w:ascii="Palatino Linotype" w:hAnsi="Palatino Linotype" w:cs="Arial"/>
          <w:sz w:val="24"/>
        </w:rPr>
        <w:t xml:space="preserve"> ante </w:t>
      </w:r>
      <w:r w:rsidRPr="00FF61E0">
        <w:rPr>
          <w:rFonts w:ascii="Palatino Linotype" w:hAnsi="Palatino Linotype" w:cs="Arial"/>
          <w:b/>
          <w:sz w:val="24"/>
        </w:rPr>
        <w:t>El Sujeto Obligado</w:t>
      </w:r>
      <w:r w:rsidRPr="00FF61E0">
        <w:rPr>
          <w:rFonts w:ascii="Palatino Linotype" w:hAnsi="Palatino Linotype" w:cs="Arial"/>
          <w:sz w:val="24"/>
        </w:rPr>
        <w:t>, solicitud de acceso a la información pública, mediante la cual solicitó información en el tenor siguiente:</w:t>
      </w:r>
    </w:p>
    <w:p w14:paraId="76E13746"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i/>
        </w:rPr>
      </w:pPr>
      <w:r w:rsidRPr="00FF61E0">
        <w:rPr>
          <w:rFonts w:ascii="Palatino Linotype" w:hAnsi="Palatino Linotype" w:cs="Arial"/>
          <w:b/>
          <w:i/>
        </w:rPr>
        <w:lastRenderedPageBreak/>
        <w:t>00376/VACHASO/IP/2024:</w:t>
      </w:r>
    </w:p>
    <w:p w14:paraId="39126620" w14:textId="77777777" w:rsidR="007724FD" w:rsidRPr="00FF61E0" w:rsidRDefault="007724FD" w:rsidP="007724FD">
      <w:pPr>
        <w:pStyle w:val="INFOEM"/>
        <w:rPr>
          <w:rFonts w:cs="Arial"/>
        </w:rPr>
      </w:pPr>
      <w:r w:rsidRPr="00FF61E0">
        <w:rPr>
          <w:lang w:val="es-ES_tradnl"/>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Mantenimiento de equipos de bienes informáticos” (sic)</w:t>
      </w:r>
    </w:p>
    <w:p w14:paraId="11E4B078"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i/>
        </w:rPr>
      </w:pPr>
      <w:r w:rsidRPr="00FF61E0">
        <w:rPr>
          <w:rFonts w:ascii="Palatino Linotype" w:hAnsi="Palatino Linotype" w:cs="Arial"/>
          <w:b/>
          <w:i/>
        </w:rPr>
        <w:t>00374/VACHASO/IP/2024:</w:t>
      </w:r>
    </w:p>
    <w:p w14:paraId="0D52B314" w14:textId="77777777" w:rsidR="007724FD" w:rsidRPr="00FF61E0" w:rsidRDefault="007724FD" w:rsidP="007724FD">
      <w:pPr>
        <w:pStyle w:val="INFOEM"/>
        <w:ind w:left="720"/>
        <w:rPr>
          <w:lang w:val="es-ES_tradnl" w:eastAsia="es-ES"/>
        </w:rPr>
      </w:pPr>
      <w:r w:rsidRPr="00FF61E0">
        <w:rPr>
          <w:lang w:val="es-ES_tradnl" w:eastAsia="es-ES"/>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SERVICIOS DE ACTUALIZACIÓN DE DATOS CATASTRALES DEL MUNICIPIO DE VALLE DE CHALCO SOLIDARIDAD.” (sic)</w:t>
      </w:r>
    </w:p>
    <w:p w14:paraId="38ACC4AF"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 xml:space="preserve">00375/VACHASO/IP/2024: </w:t>
      </w:r>
    </w:p>
    <w:p w14:paraId="57022CD0" w14:textId="77777777" w:rsidR="007724FD" w:rsidRPr="00FF61E0" w:rsidRDefault="007724FD" w:rsidP="007724FD">
      <w:pPr>
        <w:pStyle w:val="INFOEM"/>
        <w:ind w:left="720"/>
        <w:rPr>
          <w:lang w:val="es-ES_tradnl" w:eastAsia="es-ES"/>
        </w:rPr>
      </w:pPr>
      <w:r w:rsidRPr="00FF61E0">
        <w:rPr>
          <w:lang w:val="es-ES_tradnl" w:eastAsia="es-ES"/>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Mantenimiento a redes de datos.” (sic)</w:t>
      </w:r>
    </w:p>
    <w:p w14:paraId="097E0D18"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00377/VACHASO/IP/2024:</w:t>
      </w:r>
    </w:p>
    <w:p w14:paraId="43C909EA" w14:textId="77777777" w:rsidR="007724FD" w:rsidRPr="00FF61E0" w:rsidRDefault="007724FD" w:rsidP="007724FD">
      <w:pPr>
        <w:pStyle w:val="INFOEM"/>
        <w:ind w:left="720"/>
        <w:rPr>
          <w:lang w:val="es-ES_tradnl" w:eastAsia="es-ES"/>
        </w:rPr>
      </w:pPr>
      <w:r w:rsidRPr="00FF61E0">
        <w:rPr>
          <w:lang w:val="es-ES_tradnl" w:eastAsia="es-ES"/>
        </w:rPr>
        <w:t xml:space="preserve">“A efecto de garantizar el derecho a la información pública, solicito a usted, remita a través de este medio, los comprobantes fiscales digitales por internet (CFDI) que </w:t>
      </w:r>
      <w:r w:rsidRPr="00FF61E0">
        <w:rPr>
          <w:lang w:val="es-ES_tradnl" w:eastAsia="es-ES"/>
        </w:rPr>
        <w:lastRenderedPageBreak/>
        <w:t>corresponden al pago de bases de la empresa GURIK SA DE CV, respecto del servicio contratado que consiste en: Mantenimiento de cámaras de video del municipio” (sic)</w:t>
      </w:r>
    </w:p>
    <w:p w14:paraId="128E38B1"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00378/VACHASO/IP/2024:</w:t>
      </w:r>
    </w:p>
    <w:p w14:paraId="75219A3E" w14:textId="77777777" w:rsidR="007724FD" w:rsidRPr="00FF61E0" w:rsidRDefault="007724FD" w:rsidP="007724FD">
      <w:pPr>
        <w:pStyle w:val="INFOEM"/>
        <w:ind w:left="720"/>
        <w:rPr>
          <w:lang w:val="es-ES_tradnl" w:eastAsia="es-ES"/>
        </w:rPr>
      </w:pPr>
      <w:r w:rsidRPr="00FF61E0">
        <w:rPr>
          <w:lang w:val="es-ES_tradnl" w:eastAsia="es-ES"/>
        </w:rPr>
        <w:t>“</w:t>
      </w:r>
      <w:r w:rsidR="002D5657" w:rsidRPr="00FF61E0">
        <w:rPr>
          <w:lang w:val="es-ES_tradnl" w:eastAsia="es-ES"/>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 DE COMPILACIÓN DE IMÁGENES EN PAQUETE. Tif/Multitif Generación de archivo SIFE para integración al informe trimestral (Primer Trimestre 2023)</w:t>
      </w:r>
      <w:r w:rsidRPr="00FF61E0">
        <w:rPr>
          <w:lang w:val="es-ES_tradnl" w:eastAsia="es-ES"/>
        </w:rPr>
        <w:t>” (sic)</w:t>
      </w:r>
    </w:p>
    <w:p w14:paraId="2527225A"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00379/VACHASO/IP/2024:</w:t>
      </w:r>
    </w:p>
    <w:p w14:paraId="695DAAD6" w14:textId="77777777" w:rsidR="007724FD" w:rsidRPr="00FF61E0" w:rsidRDefault="007724FD" w:rsidP="007724FD">
      <w:pPr>
        <w:pStyle w:val="INFOEM"/>
        <w:ind w:left="720"/>
        <w:rPr>
          <w:rFonts w:cs="Arial"/>
          <w:b/>
          <w:i w:val="0"/>
        </w:rPr>
      </w:pPr>
      <w:r w:rsidRPr="00FF61E0">
        <w:rPr>
          <w:lang w:val="es-ES_tradnl" w:eastAsia="es-ES"/>
        </w:rPr>
        <w:t>“</w:t>
      </w:r>
      <w:r w:rsidR="002D5657" w:rsidRPr="00FF61E0">
        <w:rPr>
          <w:lang w:val="es-ES_tradnl" w:eastAsia="es-ES"/>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 DE DIGITALIZACION DE DOCUMENTOS DE EXPEDIENTES DE LOS PROCEDIMIENTOS DE ADQUISICIONES, ARRENDAMIENTOS DE BIENES O CONTRATACION DE SERVICIOS DEL EJERCICIOS FISCAL DE 2022</w:t>
      </w:r>
      <w:r w:rsidRPr="00FF61E0">
        <w:rPr>
          <w:lang w:val="es-ES_tradnl" w:eastAsia="es-ES"/>
        </w:rPr>
        <w:t>” (sic)</w:t>
      </w:r>
    </w:p>
    <w:p w14:paraId="496FD345"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00380/VACHASO/IP/2024:</w:t>
      </w:r>
    </w:p>
    <w:p w14:paraId="6208DDC0" w14:textId="77777777" w:rsidR="007724FD" w:rsidRPr="00FF61E0" w:rsidRDefault="007724FD" w:rsidP="007724FD">
      <w:pPr>
        <w:pStyle w:val="INFOEM"/>
        <w:ind w:left="720"/>
        <w:rPr>
          <w:lang w:val="es-ES_tradnl" w:eastAsia="es-ES"/>
        </w:rPr>
      </w:pPr>
      <w:r w:rsidRPr="00FF61E0">
        <w:rPr>
          <w:lang w:val="es-ES_tradnl" w:eastAsia="es-ES"/>
        </w:rPr>
        <w:t>“</w:t>
      </w:r>
      <w:r w:rsidR="002D5657" w:rsidRPr="00FF61E0">
        <w:rPr>
          <w:lang w:val="es-ES_tradnl" w:eastAsia="es-ES"/>
        </w:rPr>
        <w:t xml:space="preserve">A efecto de garantizar el derecho a la información pública, solicito a usted, remita a través de este medio, los comprobantes fiscales digitales por internet (CFDI) que corresponden al pago de bases de la empresa GURIK SA DE CV, respecto del servicio </w:t>
      </w:r>
      <w:r w:rsidR="002D5657" w:rsidRPr="00FF61E0">
        <w:rPr>
          <w:lang w:val="es-ES_tradnl" w:eastAsia="es-ES"/>
        </w:rPr>
        <w:lastRenderedPageBreak/>
        <w:t>contratado que consiste en: Servicio de creacion y programacion de nube para respaldo de informacion generada en el municipio</w:t>
      </w:r>
      <w:r w:rsidRPr="00FF61E0">
        <w:rPr>
          <w:lang w:val="es-ES_tradnl" w:eastAsia="es-ES"/>
        </w:rPr>
        <w:t>” (sic)</w:t>
      </w:r>
    </w:p>
    <w:p w14:paraId="092FE6DF"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00381/VACHASO/IP/2024:</w:t>
      </w:r>
    </w:p>
    <w:p w14:paraId="0DB89D81" w14:textId="77777777" w:rsidR="007724FD" w:rsidRPr="00FF61E0" w:rsidRDefault="007724FD" w:rsidP="007724FD">
      <w:pPr>
        <w:pStyle w:val="INFOEM"/>
        <w:ind w:left="720"/>
        <w:rPr>
          <w:lang w:val="es-ES_tradnl" w:eastAsia="es-ES"/>
        </w:rPr>
      </w:pPr>
      <w:r w:rsidRPr="00FF61E0">
        <w:rPr>
          <w:lang w:val="es-ES_tradnl" w:eastAsia="es-ES"/>
        </w:rPr>
        <w:t>“</w:t>
      </w:r>
      <w:r w:rsidR="002D5657" w:rsidRPr="00FF61E0">
        <w:rPr>
          <w:lang w:val="es-ES_tradnl" w:eastAsia="es-ES"/>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Reingeniería de procesos de seguridad IA/ML Fortigate NGFW firewall, protección de acceso via NAS de QNAP "Prevención de ataques Hacker"</w:t>
      </w:r>
      <w:r w:rsidRPr="00FF61E0">
        <w:rPr>
          <w:lang w:val="es-ES_tradnl" w:eastAsia="es-ES"/>
        </w:rPr>
        <w:t>” (sic)</w:t>
      </w:r>
    </w:p>
    <w:p w14:paraId="7E7F22F2" w14:textId="77777777" w:rsidR="007724FD" w:rsidRPr="00FF61E0" w:rsidRDefault="007724FD" w:rsidP="007724FD">
      <w:pPr>
        <w:pStyle w:val="Prrafodelista"/>
        <w:numPr>
          <w:ilvl w:val="0"/>
          <w:numId w:val="8"/>
        </w:numPr>
        <w:spacing w:before="240" w:line="360" w:lineRule="auto"/>
        <w:jc w:val="both"/>
        <w:rPr>
          <w:rFonts w:ascii="Palatino Linotype" w:hAnsi="Palatino Linotype" w:cs="Arial"/>
          <w:b/>
          <w:i/>
        </w:rPr>
      </w:pPr>
      <w:r w:rsidRPr="00FF61E0">
        <w:rPr>
          <w:rFonts w:ascii="Palatino Linotype" w:hAnsi="Palatino Linotype" w:cs="Arial"/>
          <w:b/>
          <w:i/>
        </w:rPr>
        <w:t>00438/VACHASO/IP/2024:</w:t>
      </w:r>
    </w:p>
    <w:p w14:paraId="6E6C89E2" w14:textId="77777777" w:rsidR="007724FD" w:rsidRPr="00FF61E0" w:rsidRDefault="007724FD" w:rsidP="007724FD">
      <w:pPr>
        <w:pStyle w:val="INFOEM"/>
        <w:rPr>
          <w:lang w:val="es-ES_tradnl" w:eastAsia="es-ES"/>
        </w:rPr>
      </w:pPr>
      <w:r w:rsidRPr="00FF61E0">
        <w:rPr>
          <w:lang w:val="es-ES_tradnl" w:eastAsia="es-ES"/>
        </w:rPr>
        <w:t xml:space="preserve">“A efecto de garantizar el derecho a la información pública, solicito a usted, remita a través de este medio, en formato PDF, los CFDI, así como los comprobantes de los pagos realizados a la empresa GURIK SA DE CV, que importa un total facturado de $21,840,200.00 (VEINTIUN MILLONES OCHOCIENTOS CUARENTA MIL DOSCIENTOS PESOS 00/100 M.N.), considerando que el domicilio fiscal de la empresa está en el Estado de Nuevo León, respecto de los siguientes servicios prestados: SERVICIOS DE ACTUALIZACIÓN DE DATOS CATASTRALES DEL MUNICIPIO DE VALLE DE CHALCO SOLIDARIDAD por $4,988,000.00; Mantenimiento a redes de datos por $1,090,400.00; Mantenimiento de equipos de bienes informáticos por $1,716,800.00; Mantenimiento de cámaras de video del municipio por $4,408,000.00; SERVICIO DE COMPILACIÓN DE IMÁGENES EN PAQUETE. Tif/Multitif Generación de archivo SIFE para integración al informe trimestral (Primer Trimestre 2023) por $725,000.00; SERVICIO DE </w:t>
      </w:r>
      <w:r w:rsidRPr="00FF61E0">
        <w:rPr>
          <w:lang w:val="es-ES_tradnl" w:eastAsia="es-ES"/>
        </w:rPr>
        <w:lastRenderedPageBreak/>
        <w:t>DIGITALIZACION DE DOCUMENTOS DE EXPEDIENTES DE LOS PROCEDIMIENTOS DE ADQUISICIONES, ARRENDAMIENTOS DE BIENES O CONTRATACION DE SERVICIOS DEL EJERCICIOS FISCAL DE 2022 por $3,190,000.00; Servicio de creación y programación de nube para respaldo de información generada en el municipio por $3,422,000.00; Reingeniería de procesos de seguridad IA/ML Fortigate NGFW firewall, protección de acceso vía NAS de QNAP "Prevención de ataques Hacker" por $2,300,000.00.” (sic)</w:t>
      </w:r>
    </w:p>
    <w:p w14:paraId="54F29990" w14:textId="77777777" w:rsidR="007724FD" w:rsidRPr="00FF61E0" w:rsidRDefault="007724FD" w:rsidP="007724FD">
      <w:pPr>
        <w:spacing w:before="240" w:line="360" w:lineRule="auto"/>
        <w:jc w:val="both"/>
        <w:rPr>
          <w:rFonts w:ascii="Palatino Linotype" w:eastAsia="Times New Roman" w:hAnsi="Palatino Linotype" w:cs="Times New Roman"/>
          <w:sz w:val="24"/>
          <w:szCs w:val="24"/>
          <w:lang w:val="es-ES_tradnl" w:eastAsia="es-ES"/>
        </w:rPr>
      </w:pPr>
      <w:r w:rsidRPr="00FF61E0">
        <w:rPr>
          <w:rFonts w:ascii="Palatino Linotype" w:eastAsia="Times New Roman" w:hAnsi="Palatino Linotype" w:cs="Times New Roman"/>
          <w:b/>
          <w:sz w:val="24"/>
          <w:szCs w:val="24"/>
          <w:lang w:val="es-ES_tradnl" w:eastAsia="es-ES"/>
        </w:rPr>
        <w:t>Modalidad de entrega:</w:t>
      </w:r>
      <w:r w:rsidRPr="00FF61E0">
        <w:rPr>
          <w:rFonts w:ascii="Palatino Linotype" w:eastAsia="Times New Roman" w:hAnsi="Palatino Linotype" w:cs="Times New Roman"/>
          <w:sz w:val="24"/>
          <w:szCs w:val="24"/>
          <w:lang w:val="es-ES_tradnl" w:eastAsia="es-ES"/>
        </w:rPr>
        <w:t xml:space="preserve"> A través del SAIMEX.</w:t>
      </w:r>
    </w:p>
    <w:p w14:paraId="79FA09E4" w14:textId="77777777" w:rsidR="007724FD" w:rsidRPr="00FF61E0" w:rsidRDefault="007724FD" w:rsidP="007724FD">
      <w:pPr>
        <w:spacing w:before="240" w:line="360" w:lineRule="auto"/>
        <w:jc w:val="both"/>
        <w:rPr>
          <w:rFonts w:ascii="Palatino Linotype" w:hAnsi="Palatino Linotype" w:cs="Arial"/>
          <w:b/>
          <w:sz w:val="28"/>
        </w:rPr>
      </w:pPr>
    </w:p>
    <w:p w14:paraId="085A7534" w14:textId="77777777" w:rsidR="007724FD" w:rsidRPr="00FF61E0" w:rsidRDefault="007724FD" w:rsidP="007724FD">
      <w:pPr>
        <w:spacing w:before="240" w:line="360" w:lineRule="auto"/>
        <w:jc w:val="both"/>
        <w:rPr>
          <w:rFonts w:ascii="Palatino Linotype" w:hAnsi="Palatino Linotype" w:cs="Arial"/>
          <w:b/>
          <w:sz w:val="28"/>
        </w:rPr>
      </w:pPr>
      <w:r w:rsidRPr="00FF61E0">
        <w:rPr>
          <w:rFonts w:ascii="Palatino Linotype" w:hAnsi="Palatino Linotype" w:cs="Arial"/>
          <w:b/>
          <w:sz w:val="28"/>
        </w:rPr>
        <w:t xml:space="preserve">SEGUNDO. </w:t>
      </w:r>
      <w:r w:rsidR="002D5657" w:rsidRPr="00FF61E0">
        <w:rPr>
          <w:rFonts w:ascii="Palatino Linotype" w:hAnsi="Palatino Linotype" w:cs="Arial"/>
          <w:b/>
          <w:sz w:val="28"/>
          <w:szCs w:val="20"/>
        </w:rPr>
        <w:t xml:space="preserve">De </w:t>
      </w:r>
      <w:r w:rsidRPr="00FF61E0">
        <w:rPr>
          <w:rFonts w:ascii="Palatino Linotype" w:hAnsi="Palatino Linotype" w:cs="Arial"/>
          <w:b/>
          <w:sz w:val="28"/>
          <w:szCs w:val="20"/>
        </w:rPr>
        <w:t>las respuestas a las solicitudes o entrega de información.</w:t>
      </w:r>
    </w:p>
    <w:p w14:paraId="114F0BA8" w14:textId="77777777" w:rsidR="007724FD" w:rsidRPr="00FF61E0" w:rsidRDefault="007724FD" w:rsidP="007724FD">
      <w:pPr>
        <w:pStyle w:val="Sinespaciado"/>
        <w:spacing w:line="360" w:lineRule="auto"/>
        <w:jc w:val="both"/>
        <w:rPr>
          <w:rFonts w:ascii="Palatino Linotype" w:hAnsi="Palatino Linotype" w:cs="Arial"/>
        </w:rPr>
      </w:pPr>
      <w:r w:rsidRPr="00FF61E0">
        <w:rPr>
          <w:rFonts w:ascii="Palatino Linotype" w:hAnsi="Palatino Linotype"/>
        </w:rPr>
        <w:t xml:space="preserve">De las constancias que obran en el expediente electrónico, se advierte que el </w:t>
      </w:r>
      <w:r w:rsidRPr="00FF61E0">
        <w:rPr>
          <w:rFonts w:ascii="Palatino Linotype" w:hAnsi="Palatino Linotype" w:cs="Arial"/>
        </w:rPr>
        <w:t xml:space="preserve">día </w:t>
      </w:r>
      <w:r w:rsidR="00E97772" w:rsidRPr="00FF61E0">
        <w:rPr>
          <w:rFonts w:ascii="Palatino Linotype" w:hAnsi="Palatino Linotype" w:cs="Arial"/>
          <w:b/>
        </w:rPr>
        <w:t>veintiséis</w:t>
      </w:r>
      <w:r w:rsidRPr="00FF61E0">
        <w:rPr>
          <w:rFonts w:ascii="Palatino Linotype" w:hAnsi="Palatino Linotype" w:cs="Arial"/>
          <w:b/>
        </w:rPr>
        <w:t xml:space="preserve"> de agosto de dos mil veinticuatro</w:t>
      </w:r>
      <w:r w:rsidRPr="00FF61E0">
        <w:rPr>
          <w:rFonts w:ascii="Palatino Linotype" w:hAnsi="Palatino Linotype" w:cs="Arial"/>
        </w:rPr>
        <w:t xml:space="preserve">, el </w:t>
      </w:r>
      <w:r w:rsidRPr="00FF61E0">
        <w:rPr>
          <w:rFonts w:ascii="Palatino Linotype" w:hAnsi="Palatino Linotype" w:cs="Arial"/>
          <w:b/>
        </w:rPr>
        <w:t>Sujeto Obligado</w:t>
      </w:r>
      <w:r w:rsidRPr="00FF61E0">
        <w:rPr>
          <w:rFonts w:ascii="Palatino Linotype" w:hAnsi="Palatino Linotype" w:cs="Arial"/>
        </w:rPr>
        <w:t xml:space="preserve"> dio respuesta a las solicitudes de información en los siguientes términos: </w:t>
      </w:r>
    </w:p>
    <w:p w14:paraId="207EF59D" w14:textId="77777777" w:rsidR="007724FD" w:rsidRPr="00FF61E0" w:rsidRDefault="007724FD" w:rsidP="007724FD">
      <w:pPr>
        <w:pStyle w:val="Sinespaciado"/>
        <w:spacing w:line="360" w:lineRule="auto"/>
        <w:jc w:val="both"/>
        <w:rPr>
          <w:rFonts w:ascii="Palatino Linotype" w:hAnsi="Palatino Linotype" w:cs="Arial"/>
        </w:rPr>
      </w:pPr>
    </w:p>
    <w:p w14:paraId="41A149BF" w14:textId="77777777" w:rsidR="007724FD" w:rsidRPr="00FF61E0" w:rsidRDefault="007724FD" w:rsidP="007724FD">
      <w:pPr>
        <w:spacing w:after="0" w:line="360" w:lineRule="auto"/>
        <w:ind w:left="567" w:right="567"/>
        <w:jc w:val="both"/>
        <w:rPr>
          <w:rFonts w:ascii="Palatino Linotype" w:hAnsi="Palatino Linotype" w:cs="Arial"/>
          <w:i/>
        </w:rPr>
      </w:pPr>
      <w:r w:rsidRPr="00FF61E0">
        <w:rPr>
          <w:rFonts w:ascii="Palatino Linotype" w:hAnsi="Palatino Linotype" w:cs="Arial"/>
          <w:i/>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639709B0" w14:textId="77777777" w:rsidR="007724FD" w:rsidRPr="00FF61E0" w:rsidRDefault="007724FD" w:rsidP="007724FD">
      <w:pPr>
        <w:spacing w:after="0" w:line="360" w:lineRule="auto"/>
        <w:ind w:left="567" w:right="567"/>
        <w:jc w:val="both"/>
        <w:rPr>
          <w:rFonts w:ascii="Palatino Linotype" w:hAnsi="Palatino Linotype" w:cs="Arial"/>
          <w:i/>
        </w:rPr>
      </w:pPr>
      <w:r w:rsidRPr="00FF61E0">
        <w:rPr>
          <w:rFonts w:ascii="Palatino Linotype" w:hAnsi="Palatino Linotype" w:cs="Arial"/>
          <w:i/>
        </w:rPr>
        <w:t>se adjunta respuesta “(Sic).</w:t>
      </w:r>
    </w:p>
    <w:p w14:paraId="345B94F5" w14:textId="77777777" w:rsidR="007724FD" w:rsidRPr="00FF61E0" w:rsidRDefault="007724FD" w:rsidP="007724FD">
      <w:pPr>
        <w:spacing w:after="0" w:line="240" w:lineRule="auto"/>
        <w:ind w:left="567" w:right="567"/>
        <w:jc w:val="both"/>
        <w:rPr>
          <w:rFonts w:ascii="Palatino Linotype" w:hAnsi="Palatino Linotype" w:cs="Arial"/>
          <w:i/>
        </w:rPr>
      </w:pPr>
    </w:p>
    <w:p w14:paraId="386E43AF" w14:textId="77777777" w:rsidR="007724FD" w:rsidRPr="00FF61E0" w:rsidRDefault="007724FD" w:rsidP="007724FD">
      <w:pPr>
        <w:spacing w:after="0" w:line="360" w:lineRule="auto"/>
        <w:ind w:right="567"/>
        <w:jc w:val="both"/>
        <w:rPr>
          <w:rFonts w:ascii="Palatino Linotype" w:hAnsi="Palatino Linotype" w:cs="Arial"/>
          <w:sz w:val="24"/>
        </w:rPr>
      </w:pPr>
    </w:p>
    <w:p w14:paraId="792771C1" w14:textId="77777777" w:rsidR="007724FD" w:rsidRPr="00FF61E0" w:rsidRDefault="007724FD" w:rsidP="00E97772">
      <w:pPr>
        <w:spacing w:after="0" w:line="360" w:lineRule="auto"/>
        <w:jc w:val="both"/>
        <w:rPr>
          <w:rFonts w:ascii="Palatino Linotype" w:hAnsi="Palatino Linotype" w:cs="Arial"/>
          <w:sz w:val="24"/>
        </w:rPr>
      </w:pPr>
      <w:r w:rsidRPr="00FF61E0">
        <w:rPr>
          <w:rFonts w:ascii="Palatino Linotype" w:hAnsi="Palatino Linotype" w:cs="Arial"/>
          <w:sz w:val="24"/>
        </w:rPr>
        <w:lastRenderedPageBreak/>
        <w:t xml:space="preserve">Adicionalmente, el Sujeto Obligado adjuntó los archivos electrónicos denominados </w:t>
      </w:r>
      <w:r w:rsidRPr="00FF61E0">
        <w:rPr>
          <w:rFonts w:ascii="Palatino Linotype" w:hAnsi="Palatino Linotype" w:cs="Arial"/>
          <w:b/>
          <w:i/>
          <w:sz w:val="24"/>
        </w:rPr>
        <w:t>“</w:t>
      </w:r>
      <w:r w:rsidR="00E97772" w:rsidRPr="00FF61E0">
        <w:rPr>
          <w:rFonts w:ascii="Palatino Linotype" w:hAnsi="Palatino Linotype" w:cs="Arial"/>
          <w:b/>
          <w:i/>
          <w:sz w:val="24"/>
        </w:rPr>
        <w:t>ACTA DE LA DECIMO SEXTA SESION EXTRAORDINARIA.pdf”, “376 ACUERDO-CMT-VACHASO-A-00270-2024.pdf</w:t>
      </w:r>
      <w:r w:rsidRPr="00FF61E0">
        <w:rPr>
          <w:rFonts w:ascii="Palatino Linotype" w:hAnsi="Palatino Linotype" w:cs="Arial"/>
          <w:b/>
          <w:i/>
          <w:sz w:val="24"/>
        </w:rPr>
        <w:t>”, “</w:t>
      </w:r>
      <w:r w:rsidR="00E97772" w:rsidRPr="00FF61E0">
        <w:rPr>
          <w:rFonts w:ascii="Palatino Linotype" w:hAnsi="Palatino Linotype" w:cs="Arial"/>
          <w:b/>
          <w:i/>
          <w:sz w:val="24"/>
        </w:rPr>
        <w:t>374 ACUERDO-CMT-VACHASO-A-00267-2024.pdf”, “ACTA DE LA DECIMO SEXTA SESION EXTRAORDINARIA.pdf</w:t>
      </w:r>
      <w:r w:rsidRPr="00FF61E0">
        <w:rPr>
          <w:rFonts w:ascii="Palatino Linotype" w:hAnsi="Palatino Linotype" w:cs="Arial"/>
          <w:b/>
          <w:i/>
          <w:sz w:val="24"/>
        </w:rPr>
        <w:t>”</w:t>
      </w:r>
      <w:r w:rsidR="00E97772" w:rsidRPr="00FF61E0">
        <w:rPr>
          <w:rFonts w:ascii="Palatino Linotype" w:hAnsi="Palatino Linotype" w:cs="Arial"/>
          <w:b/>
          <w:i/>
          <w:sz w:val="24"/>
        </w:rPr>
        <w:t>, “</w:t>
      </w:r>
      <w:r w:rsidR="00F02CF8" w:rsidRPr="00FF61E0">
        <w:rPr>
          <w:rFonts w:ascii="Palatino Linotype" w:hAnsi="Palatino Linotype" w:cs="Arial"/>
          <w:b/>
          <w:i/>
          <w:sz w:val="24"/>
        </w:rPr>
        <w:t>ACTA DE LA DECIMO SEXTA SESION EXTRAORDINARIA.pdf</w:t>
      </w:r>
      <w:r w:rsidR="00E97772" w:rsidRPr="00FF61E0">
        <w:rPr>
          <w:rFonts w:ascii="Palatino Linotype" w:hAnsi="Palatino Linotype" w:cs="Arial"/>
          <w:b/>
          <w:i/>
          <w:sz w:val="24"/>
        </w:rPr>
        <w:t>”, “</w:t>
      </w:r>
      <w:r w:rsidR="00F02CF8" w:rsidRPr="00FF61E0">
        <w:rPr>
          <w:rFonts w:ascii="Palatino Linotype" w:hAnsi="Palatino Linotype" w:cs="Arial"/>
          <w:b/>
          <w:i/>
          <w:sz w:val="24"/>
        </w:rPr>
        <w:t>375 ACUERDO-CMT-VACHASO-A-00268-2024.pdf</w:t>
      </w:r>
      <w:r w:rsidR="00E97772" w:rsidRPr="00FF61E0">
        <w:rPr>
          <w:rFonts w:ascii="Palatino Linotype" w:hAnsi="Palatino Linotype" w:cs="Arial"/>
          <w:b/>
          <w:i/>
          <w:sz w:val="24"/>
        </w:rPr>
        <w:t>”, “</w:t>
      </w:r>
      <w:r w:rsidR="00F02CF8" w:rsidRPr="00FF61E0">
        <w:rPr>
          <w:rFonts w:ascii="Palatino Linotype" w:hAnsi="Palatino Linotype" w:cs="Arial"/>
          <w:b/>
          <w:i/>
          <w:sz w:val="24"/>
        </w:rPr>
        <w:t>377 ACUERDO-CMT-VACHASO-A-00269-2024.pdf</w:t>
      </w:r>
      <w:r w:rsidR="00E97772" w:rsidRPr="00FF61E0">
        <w:rPr>
          <w:rFonts w:ascii="Palatino Linotype" w:hAnsi="Palatino Linotype" w:cs="Arial"/>
          <w:b/>
          <w:i/>
          <w:sz w:val="24"/>
        </w:rPr>
        <w:t>”, “</w:t>
      </w:r>
      <w:r w:rsidR="00F02CF8" w:rsidRPr="00FF61E0">
        <w:rPr>
          <w:rFonts w:ascii="Palatino Linotype" w:hAnsi="Palatino Linotype" w:cs="Arial"/>
          <w:b/>
          <w:i/>
          <w:sz w:val="24"/>
        </w:rPr>
        <w:t>ACTA DE LA DECIMO SEXTA SESION EXTRAORDINARIA.pdf</w:t>
      </w:r>
      <w:r w:rsidR="00E97772" w:rsidRPr="00FF61E0">
        <w:rPr>
          <w:rFonts w:ascii="Palatino Linotype" w:hAnsi="Palatino Linotype" w:cs="Arial"/>
          <w:b/>
          <w:i/>
          <w:sz w:val="24"/>
        </w:rPr>
        <w:t>”, “</w:t>
      </w:r>
      <w:r w:rsidR="00F02CF8" w:rsidRPr="00FF61E0">
        <w:rPr>
          <w:rFonts w:ascii="Palatino Linotype" w:hAnsi="Palatino Linotype" w:cs="Arial"/>
          <w:b/>
          <w:i/>
          <w:sz w:val="24"/>
        </w:rPr>
        <w:t>378 ACUERDO-CMT-VACHASO-A-00271-2024.pdf</w:t>
      </w:r>
      <w:r w:rsidR="00E97772" w:rsidRPr="00FF61E0">
        <w:rPr>
          <w:rFonts w:ascii="Palatino Linotype" w:hAnsi="Palatino Linotype" w:cs="Arial"/>
          <w:b/>
          <w:i/>
          <w:sz w:val="24"/>
        </w:rPr>
        <w:t>”, “</w:t>
      </w:r>
      <w:r w:rsidR="00F02CF8" w:rsidRPr="00FF61E0">
        <w:rPr>
          <w:rFonts w:ascii="Palatino Linotype" w:hAnsi="Palatino Linotype" w:cs="Arial"/>
          <w:b/>
          <w:i/>
          <w:sz w:val="24"/>
        </w:rPr>
        <w:t>ACTA DE LA DECIMO SEXTA SESION EXTRAORDINARIA.pdf</w:t>
      </w:r>
      <w:r w:rsidR="00E97772" w:rsidRPr="00FF61E0">
        <w:rPr>
          <w:rFonts w:ascii="Palatino Linotype" w:hAnsi="Palatino Linotype" w:cs="Arial"/>
          <w:b/>
          <w:i/>
          <w:sz w:val="24"/>
        </w:rPr>
        <w:t>”, “</w:t>
      </w:r>
      <w:r w:rsidR="00F02CF8" w:rsidRPr="00FF61E0">
        <w:rPr>
          <w:rFonts w:ascii="Palatino Linotype" w:hAnsi="Palatino Linotype" w:cs="Arial"/>
          <w:b/>
          <w:i/>
          <w:sz w:val="24"/>
        </w:rPr>
        <w:t>379 ACUERDO-CMT-VACHASO-A-00272-2024.pdf</w:t>
      </w:r>
      <w:r w:rsidR="00E97772" w:rsidRPr="00FF61E0">
        <w:rPr>
          <w:rFonts w:ascii="Palatino Linotype" w:hAnsi="Palatino Linotype" w:cs="Arial"/>
          <w:b/>
          <w:i/>
          <w:sz w:val="24"/>
        </w:rPr>
        <w:t>”, “</w:t>
      </w:r>
      <w:r w:rsidR="00F02CF8" w:rsidRPr="00FF61E0">
        <w:rPr>
          <w:rFonts w:ascii="Palatino Linotype" w:hAnsi="Palatino Linotype" w:cs="Arial"/>
          <w:b/>
          <w:i/>
          <w:sz w:val="24"/>
        </w:rPr>
        <w:t>ACTA DE LA DECIMO SEXTA SESION EXTRAORDINARIA.pdf</w:t>
      </w:r>
      <w:r w:rsidR="00E97772" w:rsidRPr="00FF61E0">
        <w:rPr>
          <w:rFonts w:ascii="Palatino Linotype" w:hAnsi="Palatino Linotype" w:cs="Arial"/>
          <w:b/>
          <w:i/>
          <w:sz w:val="24"/>
        </w:rPr>
        <w:t>”, “</w:t>
      </w:r>
      <w:r w:rsidR="00F02CF8" w:rsidRPr="00FF61E0">
        <w:rPr>
          <w:rFonts w:ascii="Palatino Linotype" w:hAnsi="Palatino Linotype" w:cs="Arial"/>
          <w:b/>
          <w:i/>
          <w:sz w:val="24"/>
        </w:rPr>
        <w:t>380 ACUERDO-CMT-VACHASO-A-00273-2024.pdf</w:t>
      </w:r>
      <w:r w:rsidR="00E97772" w:rsidRPr="00FF61E0">
        <w:rPr>
          <w:rFonts w:ascii="Palatino Linotype" w:hAnsi="Palatino Linotype" w:cs="Arial"/>
          <w:b/>
          <w:i/>
          <w:sz w:val="24"/>
        </w:rPr>
        <w:t>”, “</w:t>
      </w:r>
      <w:r w:rsidR="00F02CF8" w:rsidRPr="00FF61E0">
        <w:rPr>
          <w:rFonts w:ascii="Palatino Linotype" w:hAnsi="Palatino Linotype" w:cs="Arial"/>
          <w:b/>
          <w:i/>
          <w:sz w:val="24"/>
        </w:rPr>
        <w:t>ACTA DE LA DECIMO SEXTA SESION EXTRAORDINARIA.pdf</w:t>
      </w:r>
      <w:r w:rsidR="00E97772" w:rsidRPr="00FF61E0">
        <w:rPr>
          <w:rFonts w:ascii="Palatino Linotype" w:hAnsi="Palatino Linotype" w:cs="Arial"/>
          <w:b/>
          <w:i/>
          <w:sz w:val="24"/>
        </w:rPr>
        <w:t>”, “</w:t>
      </w:r>
      <w:r w:rsidR="00F02CF8" w:rsidRPr="00FF61E0">
        <w:rPr>
          <w:rFonts w:ascii="Palatino Linotype" w:hAnsi="Palatino Linotype" w:cs="Arial"/>
          <w:b/>
          <w:i/>
          <w:sz w:val="24"/>
        </w:rPr>
        <w:t>ACTA DE LA DECIMO SEXTA SESION EXTRAORDINARIA.pdf</w:t>
      </w:r>
      <w:r w:rsidR="00E97772" w:rsidRPr="00FF61E0">
        <w:rPr>
          <w:rFonts w:ascii="Palatino Linotype" w:hAnsi="Palatino Linotype" w:cs="Arial"/>
          <w:b/>
          <w:i/>
          <w:sz w:val="24"/>
        </w:rPr>
        <w:t>”, “</w:t>
      </w:r>
      <w:r w:rsidR="00F02CF8" w:rsidRPr="00FF61E0">
        <w:rPr>
          <w:rFonts w:ascii="Palatino Linotype" w:hAnsi="Palatino Linotype" w:cs="Arial"/>
          <w:b/>
          <w:i/>
          <w:sz w:val="24"/>
        </w:rPr>
        <w:t>381 ACUERDO-CMT-VACHASO-A-00274-2024.pdf</w:t>
      </w:r>
      <w:r w:rsidR="00E97772" w:rsidRPr="00FF61E0">
        <w:rPr>
          <w:rFonts w:ascii="Palatino Linotype" w:hAnsi="Palatino Linotype" w:cs="Arial"/>
          <w:b/>
          <w:i/>
          <w:sz w:val="24"/>
        </w:rPr>
        <w:t>”, “</w:t>
      </w:r>
      <w:r w:rsidR="00F02CF8" w:rsidRPr="00FF61E0">
        <w:rPr>
          <w:rFonts w:ascii="Palatino Linotype" w:hAnsi="Palatino Linotype" w:cs="Arial"/>
          <w:b/>
          <w:i/>
          <w:sz w:val="24"/>
        </w:rPr>
        <w:t xml:space="preserve">438 ACUERDO-CMT-VACHASO-A-00315-2024.pdf” </w:t>
      </w:r>
      <w:r w:rsidRPr="00FF61E0">
        <w:rPr>
          <w:rFonts w:ascii="Palatino Linotype" w:hAnsi="Palatino Linotype" w:cs="Arial"/>
          <w:b/>
          <w:i/>
          <w:sz w:val="24"/>
        </w:rPr>
        <w:t>y “</w:t>
      </w:r>
      <w:r w:rsidR="00F02CF8" w:rsidRPr="00FF61E0">
        <w:rPr>
          <w:rFonts w:ascii="Palatino Linotype" w:hAnsi="Palatino Linotype" w:cs="Arial"/>
          <w:b/>
          <w:i/>
          <w:sz w:val="24"/>
        </w:rPr>
        <w:t>ACTA DE LA DECIMO SEXTA SESION EXTRAORDINARIA.pdf</w:t>
      </w:r>
      <w:r w:rsidRPr="00FF61E0">
        <w:rPr>
          <w:rFonts w:ascii="Palatino Linotype" w:hAnsi="Palatino Linotype" w:cs="Arial"/>
          <w:b/>
          <w:i/>
          <w:sz w:val="24"/>
        </w:rPr>
        <w:t xml:space="preserve">”, </w:t>
      </w:r>
      <w:r w:rsidRPr="00FF61E0">
        <w:rPr>
          <w:rFonts w:ascii="Palatino Linotype" w:hAnsi="Palatino Linotype" w:cs="Arial"/>
          <w:sz w:val="24"/>
        </w:rPr>
        <w:t xml:space="preserve">mismos que no se reproducen por ser del conocimiento de las partes, sin embargo, serán materia de estudio en el considerando respectivo. </w:t>
      </w:r>
    </w:p>
    <w:p w14:paraId="7943E981" w14:textId="77777777" w:rsidR="007724FD" w:rsidRPr="00FF61E0" w:rsidRDefault="007724FD" w:rsidP="007724FD">
      <w:pPr>
        <w:spacing w:before="240" w:line="360" w:lineRule="auto"/>
        <w:jc w:val="both"/>
        <w:rPr>
          <w:rFonts w:ascii="Palatino Linotype" w:hAnsi="Palatino Linotype" w:cs="Arial"/>
          <w:b/>
          <w:sz w:val="28"/>
        </w:rPr>
      </w:pPr>
    </w:p>
    <w:p w14:paraId="3D61E563" w14:textId="77777777" w:rsidR="007724FD" w:rsidRPr="00FF61E0" w:rsidRDefault="007724FD" w:rsidP="007724FD">
      <w:pPr>
        <w:spacing w:before="240" w:line="360" w:lineRule="auto"/>
        <w:jc w:val="both"/>
        <w:rPr>
          <w:rFonts w:ascii="Palatino Linotype" w:hAnsi="Palatino Linotype" w:cs="Arial"/>
          <w:b/>
          <w:sz w:val="28"/>
        </w:rPr>
      </w:pPr>
      <w:r w:rsidRPr="00FF61E0">
        <w:rPr>
          <w:rFonts w:ascii="Palatino Linotype" w:hAnsi="Palatino Linotype" w:cs="Arial"/>
          <w:b/>
          <w:sz w:val="28"/>
        </w:rPr>
        <w:t xml:space="preserve">TERCERO. </w:t>
      </w:r>
      <w:r w:rsidRPr="00FF61E0">
        <w:rPr>
          <w:rFonts w:ascii="Palatino Linotype" w:hAnsi="Palatino Linotype"/>
          <w:b/>
          <w:sz w:val="28"/>
        </w:rPr>
        <w:t>De los recursos de revisión.</w:t>
      </w:r>
    </w:p>
    <w:p w14:paraId="6FA9D39D" w14:textId="1F15BE52" w:rsidR="007724FD" w:rsidRPr="00FF61E0" w:rsidRDefault="007724FD" w:rsidP="007724FD">
      <w:pPr>
        <w:spacing w:before="240" w:line="360" w:lineRule="auto"/>
        <w:jc w:val="both"/>
        <w:rPr>
          <w:rFonts w:ascii="Palatino Linotype" w:hAnsi="Palatino Linotype" w:cs="Arial"/>
          <w:sz w:val="24"/>
          <w:szCs w:val="24"/>
        </w:rPr>
      </w:pPr>
      <w:r w:rsidRPr="00FF61E0">
        <w:rPr>
          <w:rFonts w:ascii="Palatino Linotype" w:hAnsi="Palatino Linotype" w:cs="Arial"/>
          <w:sz w:val="24"/>
          <w:szCs w:val="24"/>
        </w:rPr>
        <w:t xml:space="preserve">Inconforme con la respuesta notificada por </w:t>
      </w:r>
      <w:r w:rsidRPr="00FF61E0">
        <w:rPr>
          <w:rFonts w:ascii="Palatino Linotype" w:hAnsi="Palatino Linotype" w:cs="Arial"/>
          <w:b/>
          <w:sz w:val="24"/>
          <w:szCs w:val="24"/>
        </w:rPr>
        <w:t xml:space="preserve">El Sujeto Obligado, </w:t>
      </w:r>
      <w:r w:rsidRPr="00FF61E0">
        <w:rPr>
          <w:rFonts w:ascii="Palatino Linotype" w:hAnsi="Palatino Linotype"/>
          <w:sz w:val="24"/>
        </w:rPr>
        <w:t xml:space="preserve">la parte </w:t>
      </w:r>
      <w:r w:rsidRPr="00FF61E0">
        <w:rPr>
          <w:rFonts w:ascii="Palatino Linotype" w:hAnsi="Palatino Linotype" w:cs="Arial"/>
          <w:b/>
          <w:sz w:val="24"/>
          <w:szCs w:val="24"/>
        </w:rPr>
        <w:t xml:space="preserve">Recurrente </w:t>
      </w:r>
      <w:r w:rsidRPr="00FF61E0">
        <w:rPr>
          <w:rFonts w:ascii="Palatino Linotype" w:hAnsi="Palatino Linotype" w:cs="Arial"/>
          <w:sz w:val="24"/>
          <w:szCs w:val="24"/>
        </w:rPr>
        <w:t xml:space="preserve">interpuso recurso de revisión, en fecha </w:t>
      </w:r>
      <w:r w:rsidR="00F02CF8" w:rsidRPr="00FF61E0">
        <w:rPr>
          <w:rFonts w:ascii="Palatino Linotype" w:hAnsi="Palatino Linotype" w:cs="Arial"/>
          <w:b/>
          <w:sz w:val="24"/>
        </w:rPr>
        <w:t>veintiséis</w:t>
      </w:r>
      <w:r w:rsidRPr="00FF61E0">
        <w:rPr>
          <w:rFonts w:ascii="Palatino Linotype" w:hAnsi="Palatino Linotype" w:cs="Arial"/>
          <w:b/>
          <w:sz w:val="24"/>
        </w:rPr>
        <w:t xml:space="preserve"> de agosto de dos mil veinticuatro</w:t>
      </w:r>
      <w:r w:rsidRPr="00FF61E0">
        <w:rPr>
          <w:rFonts w:ascii="Palatino Linotype" w:hAnsi="Palatino Linotype" w:cs="Arial"/>
          <w:sz w:val="24"/>
          <w:szCs w:val="24"/>
        </w:rPr>
        <w:t xml:space="preserve">, </w:t>
      </w:r>
      <w:r w:rsidRPr="00FF61E0">
        <w:rPr>
          <w:rFonts w:ascii="Palatino Linotype" w:hAnsi="Palatino Linotype" w:cs="Arial"/>
          <w:sz w:val="24"/>
          <w:szCs w:val="24"/>
        </w:rPr>
        <w:lastRenderedPageBreak/>
        <w:t xml:space="preserve">el cual fue registrado en el sistema electrónico con el expediente número </w:t>
      </w:r>
      <w:r w:rsidR="007C256E" w:rsidRPr="00FF61E0">
        <w:rPr>
          <w:rFonts w:ascii="Palatino Linotype" w:hAnsi="Palatino Linotype" w:cs="Arial"/>
          <w:b/>
          <w:bCs/>
          <w:sz w:val="24"/>
          <w:szCs w:val="24"/>
        </w:rPr>
        <w:t>0</w:t>
      </w:r>
      <w:r w:rsidR="00F02CF8" w:rsidRPr="00FF61E0">
        <w:rPr>
          <w:rFonts w:ascii="Palatino Linotype" w:hAnsi="Palatino Linotype" w:cs="Arial"/>
          <w:b/>
          <w:bCs/>
          <w:sz w:val="24"/>
          <w:lang w:eastAsia="es-MX"/>
        </w:rPr>
        <w:t xml:space="preserve">5410/INFOEM/IP/RR/2024,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5411/INFOEM/IP/RR/2024,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5412/INFOEM/IP/RR/2024,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5413/INFOEM/IP/RR/2024,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5414/INFOEM/IP/RR/2024,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5415/INFOEM/IP/RR/2024,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5416/INFOEM/IP/RR/2024,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 xml:space="preserve">5417/INFOEM/IP/RR/2024 y </w:t>
      </w:r>
      <w:r w:rsidR="007C256E" w:rsidRPr="00FF61E0">
        <w:rPr>
          <w:rFonts w:ascii="Palatino Linotype" w:hAnsi="Palatino Linotype" w:cs="Arial"/>
          <w:b/>
          <w:bCs/>
          <w:sz w:val="24"/>
          <w:lang w:eastAsia="es-MX"/>
        </w:rPr>
        <w:t>0</w:t>
      </w:r>
      <w:r w:rsidR="00F02CF8" w:rsidRPr="00FF61E0">
        <w:rPr>
          <w:rFonts w:ascii="Palatino Linotype" w:hAnsi="Palatino Linotype" w:cs="Arial"/>
          <w:b/>
          <w:bCs/>
          <w:sz w:val="24"/>
          <w:lang w:eastAsia="es-MX"/>
        </w:rPr>
        <w:t>5478/INFOEM/IP/RR/2024</w:t>
      </w:r>
      <w:r w:rsidRPr="00FF61E0">
        <w:rPr>
          <w:rFonts w:ascii="Palatino Linotype" w:hAnsi="Palatino Linotype" w:cs="Arial"/>
          <w:b/>
          <w:sz w:val="24"/>
          <w:szCs w:val="24"/>
        </w:rPr>
        <w:t xml:space="preserve">; </w:t>
      </w:r>
      <w:r w:rsidRPr="00FF61E0">
        <w:rPr>
          <w:rFonts w:ascii="Palatino Linotype" w:hAnsi="Palatino Linotype" w:cs="Arial"/>
          <w:sz w:val="24"/>
          <w:szCs w:val="24"/>
        </w:rPr>
        <w:t>en los cuales arguye las siguientes manifestaciones: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866"/>
      </w:tblGrid>
      <w:tr w:rsidR="007724FD" w:rsidRPr="00FF61E0" w14:paraId="69782BAD" w14:textId="77777777" w:rsidTr="007724FD">
        <w:tc>
          <w:tcPr>
            <w:tcW w:w="3104" w:type="dxa"/>
            <w:shd w:val="clear" w:color="auto" w:fill="E7E6E6" w:themeFill="background2"/>
          </w:tcPr>
          <w:p w14:paraId="61282744" w14:textId="77777777" w:rsidR="007724FD" w:rsidRPr="00FF61E0" w:rsidRDefault="007724FD" w:rsidP="007724FD">
            <w:pPr>
              <w:spacing w:before="240" w:line="360" w:lineRule="auto"/>
              <w:jc w:val="center"/>
              <w:rPr>
                <w:rFonts w:ascii="Palatino Linotype" w:hAnsi="Palatino Linotype" w:cs="Arial"/>
                <w:b/>
                <w:i/>
                <w:sz w:val="24"/>
                <w:szCs w:val="24"/>
              </w:rPr>
            </w:pPr>
            <w:r w:rsidRPr="00FF61E0">
              <w:rPr>
                <w:rFonts w:ascii="Palatino Linotype" w:hAnsi="Palatino Linotype" w:cs="Arial"/>
                <w:b/>
                <w:i/>
                <w:sz w:val="24"/>
                <w:szCs w:val="24"/>
              </w:rPr>
              <w:t>No. Recurso de Revisión</w:t>
            </w:r>
          </w:p>
        </w:tc>
        <w:tc>
          <w:tcPr>
            <w:tcW w:w="5938" w:type="dxa"/>
            <w:shd w:val="clear" w:color="auto" w:fill="E7E6E6" w:themeFill="background2"/>
          </w:tcPr>
          <w:p w14:paraId="5C775802" w14:textId="77777777" w:rsidR="007724FD" w:rsidRPr="00FF61E0" w:rsidRDefault="007724FD" w:rsidP="007724FD">
            <w:pPr>
              <w:spacing w:before="240" w:line="360" w:lineRule="auto"/>
              <w:jc w:val="center"/>
              <w:rPr>
                <w:rFonts w:ascii="Palatino Linotype" w:hAnsi="Palatino Linotype" w:cs="Arial"/>
                <w:b/>
                <w:i/>
                <w:sz w:val="24"/>
                <w:szCs w:val="24"/>
              </w:rPr>
            </w:pPr>
            <w:r w:rsidRPr="00FF61E0">
              <w:rPr>
                <w:rFonts w:ascii="Palatino Linotype" w:hAnsi="Palatino Linotype" w:cs="Arial"/>
                <w:b/>
                <w:i/>
                <w:sz w:val="24"/>
                <w:szCs w:val="24"/>
              </w:rPr>
              <w:t>Acto impugnado y razones o motivos de inconformidad</w:t>
            </w:r>
          </w:p>
        </w:tc>
      </w:tr>
      <w:tr w:rsidR="007724FD" w:rsidRPr="00FF61E0" w14:paraId="3FFD77A0" w14:textId="77777777" w:rsidTr="007724FD">
        <w:tc>
          <w:tcPr>
            <w:tcW w:w="3104" w:type="dxa"/>
          </w:tcPr>
          <w:p w14:paraId="42307BB7" w14:textId="203312C7" w:rsidR="007724FD" w:rsidRPr="00FF61E0" w:rsidRDefault="007C256E" w:rsidP="007724FD">
            <w:pPr>
              <w:spacing w:before="240" w:line="360" w:lineRule="auto"/>
              <w:jc w:val="both"/>
              <w:rPr>
                <w:rFonts w:ascii="Palatino Linotype" w:hAnsi="Palatino Linotype" w:cs="Arial"/>
                <w:sz w:val="24"/>
                <w:szCs w:val="24"/>
              </w:rPr>
            </w:pPr>
            <w:r w:rsidRPr="00FF61E0">
              <w:rPr>
                <w:rFonts w:ascii="Palatino Linotype" w:hAnsi="Palatino Linotype" w:cs="Arial"/>
                <w:b/>
                <w:sz w:val="24"/>
                <w:szCs w:val="24"/>
              </w:rPr>
              <w:t>0</w:t>
            </w:r>
            <w:r w:rsidR="007724FD" w:rsidRPr="00FF61E0">
              <w:rPr>
                <w:rFonts w:ascii="Palatino Linotype" w:hAnsi="Palatino Linotype" w:cs="Arial"/>
                <w:b/>
                <w:sz w:val="24"/>
                <w:szCs w:val="24"/>
              </w:rPr>
              <w:t>5410/INFOEM/IP/RR/2024</w:t>
            </w:r>
          </w:p>
        </w:tc>
        <w:tc>
          <w:tcPr>
            <w:tcW w:w="5938" w:type="dxa"/>
          </w:tcPr>
          <w:p w14:paraId="5906FC96" w14:textId="77777777" w:rsidR="007724FD" w:rsidRPr="00FF61E0" w:rsidRDefault="007724FD" w:rsidP="007724FD">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7C14EFEA" w14:textId="77777777" w:rsidR="007724FD" w:rsidRPr="00FF61E0" w:rsidRDefault="007724FD" w:rsidP="00F02CF8">
            <w:pPr>
              <w:pStyle w:val="INFOEM"/>
              <w:ind w:left="175" w:right="302"/>
            </w:pPr>
            <w:r w:rsidRPr="00FF61E0">
              <w:t>“</w:t>
            </w:r>
            <w:r w:rsidR="00F02CF8" w:rsidRPr="00FF61E0">
              <w:t>A efecto de garantizar el derecho a la información pública, solicito a usted, remita a través de este medio, los comprobantes fiscales digitales por internet (CFDI) que corresponden al pago de bases de la empresa GURIK SA DE CV, respecto del servicio contratado que consiste en: Mantenimiento de equipos de bienes informáticos</w:t>
            </w:r>
            <w:r w:rsidRPr="00FF61E0">
              <w:t>.” (sic)</w:t>
            </w:r>
          </w:p>
          <w:p w14:paraId="4A44D3A7" w14:textId="77777777" w:rsidR="007724FD" w:rsidRPr="00FF61E0" w:rsidRDefault="007724FD" w:rsidP="007724FD">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4D787A05" w14:textId="77777777" w:rsidR="007724FD" w:rsidRPr="00FF61E0" w:rsidRDefault="007724FD" w:rsidP="00F02CF8">
            <w:pPr>
              <w:pStyle w:val="INFOEM"/>
              <w:ind w:left="175" w:right="302"/>
            </w:pPr>
            <w:r w:rsidRPr="00FF61E0">
              <w:t>“</w:t>
            </w:r>
            <w:r w:rsidR="00F02CF8" w:rsidRPr="00FF61E0">
              <w:t>La institución no entrega la información solicitada.</w:t>
            </w:r>
            <w:r w:rsidRPr="00FF61E0">
              <w:rPr>
                <w:rFonts w:cs="Arial"/>
              </w:rPr>
              <w:t>” (sic)</w:t>
            </w:r>
          </w:p>
          <w:p w14:paraId="21EDEF2E" w14:textId="77777777" w:rsidR="007724FD" w:rsidRPr="00FF61E0" w:rsidRDefault="007724FD" w:rsidP="007724FD">
            <w:pPr>
              <w:spacing w:before="240" w:line="360" w:lineRule="auto"/>
              <w:jc w:val="both"/>
              <w:rPr>
                <w:rFonts w:ascii="Palatino Linotype" w:hAnsi="Palatino Linotype" w:cs="Arial"/>
                <w:sz w:val="24"/>
                <w:szCs w:val="24"/>
              </w:rPr>
            </w:pPr>
          </w:p>
        </w:tc>
      </w:tr>
      <w:tr w:rsidR="007724FD" w:rsidRPr="00FF61E0" w14:paraId="155A69C7" w14:textId="77777777" w:rsidTr="007724FD">
        <w:tc>
          <w:tcPr>
            <w:tcW w:w="3104" w:type="dxa"/>
          </w:tcPr>
          <w:p w14:paraId="79E30CA3" w14:textId="62641E9A" w:rsidR="007724FD" w:rsidRPr="00FF61E0" w:rsidRDefault="007C256E" w:rsidP="007724FD">
            <w:pPr>
              <w:spacing w:before="240" w:line="360" w:lineRule="auto"/>
              <w:jc w:val="both"/>
              <w:rPr>
                <w:rFonts w:ascii="Palatino Linotype" w:hAnsi="Palatino Linotype" w:cs="Arial"/>
                <w:sz w:val="24"/>
                <w:szCs w:val="24"/>
              </w:rPr>
            </w:pPr>
            <w:r w:rsidRPr="00FF61E0">
              <w:rPr>
                <w:rFonts w:ascii="Palatino Linotype" w:hAnsi="Palatino Linotype" w:cs="Arial"/>
                <w:b/>
                <w:sz w:val="24"/>
                <w:szCs w:val="24"/>
              </w:rPr>
              <w:t>0</w:t>
            </w:r>
            <w:r w:rsidR="007724FD" w:rsidRPr="00FF61E0">
              <w:rPr>
                <w:rFonts w:ascii="Palatino Linotype" w:hAnsi="Palatino Linotype" w:cs="Arial"/>
                <w:b/>
                <w:sz w:val="24"/>
                <w:szCs w:val="24"/>
              </w:rPr>
              <w:t>5411/INFOEM/IP/RR/2024</w:t>
            </w:r>
          </w:p>
        </w:tc>
        <w:tc>
          <w:tcPr>
            <w:tcW w:w="5938" w:type="dxa"/>
          </w:tcPr>
          <w:p w14:paraId="1668CF6A" w14:textId="77777777" w:rsidR="007724FD" w:rsidRPr="00FF61E0" w:rsidRDefault="007724FD" w:rsidP="007724FD">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4DE9D545" w14:textId="77777777" w:rsidR="007724FD" w:rsidRPr="00FF61E0" w:rsidRDefault="007724FD" w:rsidP="007724FD">
            <w:pPr>
              <w:pStyle w:val="Prrafodelista"/>
              <w:spacing w:before="240"/>
              <w:ind w:left="320" w:right="451"/>
              <w:jc w:val="both"/>
              <w:rPr>
                <w:rFonts w:ascii="Palatino Linotype" w:hAnsi="Palatino Linotype" w:cs="Arial"/>
                <w:i/>
                <w:sz w:val="22"/>
              </w:rPr>
            </w:pPr>
            <w:r w:rsidRPr="00FF61E0">
              <w:rPr>
                <w:rFonts w:ascii="Palatino Linotype" w:hAnsi="Palatino Linotype" w:cs="Arial"/>
                <w:i/>
                <w:sz w:val="22"/>
              </w:rPr>
              <w:lastRenderedPageBreak/>
              <w:t>“</w:t>
            </w:r>
            <w:r w:rsidR="00F02CF8" w:rsidRPr="00FF61E0">
              <w:rPr>
                <w:rFonts w:ascii="Palatino Linotype" w:hAnsi="Palatino Linotype" w:cs="Arial"/>
                <w:i/>
                <w:sz w:val="22"/>
              </w:rPr>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SERVICIOS DE ACTUALIZACIÓN DE DATOS CATASTRALES DEL MUNICIPIO DE VALLE DE CHALCO SOLIDARIDAD.</w:t>
            </w:r>
            <w:r w:rsidRPr="00FF61E0">
              <w:rPr>
                <w:rFonts w:ascii="Palatino Linotype" w:hAnsi="Palatino Linotype" w:cs="Arial"/>
                <w:i/>
                <w:sz w:val="22"/>
              </w:rPr>
              <w:t>” (sic)</w:t>
            </w:r>
          </w:p>
          <w:p w14:paraId="1EA7A803" w14:textId="77777777" w:rsidR="007724FD" w:rsidRPr="00FF61E0" w:rsidRDefault="007724FD" w:rsidP="007724FD">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20E53CCE" w14:textId="77777777" w:rsidR="007724FD" w:rsidRPr="00FF61E0" w:rsidRDefault="007724FD" w:rsidP="00F02CF8">
            <w:pPr>
              <w:pStyle w:val="INFOEM"/>
              <w:ind w:left="320" w:right="451"/>
            </w:pPr>
            <w:r w:rsidRPr="00FF61E0">
              <w:t>“</w:t>
            </w:r>
            <w:r w:rsidR="00F02CF8" w:rsidRPr="00FF61E0">
              <w:t>La institución no entrega la información solicitada.</w:t>
            </w:r>
            <w:r w:rsidRPr="00FF61E0">
              <w:rPr>
                <w:rFonts w:cs="Arial"/>
              </w:rPr>
              <w:t>” (sic)</w:t>
            </w:r>
          </w:p>
        </w:tc>
      </w:tr>
      <w:tr w:rsidR="00823AA1" w:rsidRPr="00FF61E0" w14:paraId="51D2F334" w14:textId="77777777" w:rsidTr="007724FD">
        <w:tc>
          <w:tcPr>
            <w:tcW w:w="3104" w:type="dxa"/>
          </w:tcPr>
          <w:p w14:paraId="4898C0F3" w14:textId="35F6F0A2"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lastRenderedPageBreak/>
              <w:t>0</w:t>
            </w:r>
            <w:r w:rsidR="00823AA1" w:rsidRPr="00FF61E0">
              <w:rPr>
                <w:rFonts w:ascii="Palatino Linotype" w:hAnsi="Palatino Linotype" w:cs="Arial"/>
                <w:b/>
                <w:bCs/>
                <w:sz w:val="24"/>
                <w:lang w:eastAsia="es-MX"/>
              </w:rPr>
              <w:t>5412/INFOEM/IP/RR/2024</w:t>
            </w:r>
          </w:p>
        </w:tc>
        <w:tc>
          <w:tcPr>
            <w:tcW w:w="5938" w:type="dxa"/>
          </w:tcPr>
          <w:p w14:paraId="272EF2F6"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4F2B822F" w14:textId="77777777" w:rsidR="00823AA1" w:rsidRPr="00FF61E0" w:rsidRDefault="00823AA1" w:rsidP="00823AA1">
            <w:pPr>
              <w:pStyle w:val="INFOEM"/>
              <w:ind w:left="175" w:right="302"/>
            </w:pPr>
            <w:r w:rsidRPr="00FF61E0">
              <w:t>“A efecto de garantizar el derecho a la información pública, solicito a usted, remita a través de este medio, los comprobantes fiscales digitales por internet (CFDI) que corresponden al pago de bases de la empresa GURIK SA DE CV, respecto del servicio contratado que consiste en: Mantenimiento a redes de datos.” (sic)</w:t>
            </w:r>
          </w:p>
          <w:p w14:paraId="532E3577"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2EC601C1" w14:textId="77777777" w:rsidR="00823AA1" w:rsidRPr="00FF61E0" w:rsidRDefault="00823AA1" w:rsidP="00823AA1">
            <w:pPr>
              <w:pStyle w:val="INFOEM"/>
              <w:ind w:left="175" w:right="302"/>
            </w:pPr>
            <w:r w:rsidRPr="00FF61E0">
              <w:t>“La institución no entrega la información solicitada.</w:t>
            </w:r>
            <w:r w:rsidRPr="00FF61E0">
              <w:rPr>
                <w:rFonts w:cs="Arial"/>
              </w:rPr>
              <w:t>” (sic)</w:t>
            </w:r>
          </w:p>
          <w:p w14:paraId="7D3E15B0" w14:textId="77777777" w:rsidR="00823AA1" w:rsidRPr="00FF61E0" w:rsidRDefault="00823AA1" w:rsidP="00823AA1">
            <w:pPr>
              <w:spacing w:before="240" w:line="360" w:lineRule="auto"/>
              <w:jc w:val="both"/>
              <w:rPr>
                <w:rFonts w:ascii="Palatino Linotype" w:hAnsi="Palatino Linotype" w:cs="Arial"/>
                <w:sz w:val="24"/>
                <w:szCs w:val="24"/>
              </w:rPr>
            </w:pPr>
          </w:p>
        </w:tc>
      </w:tr>
      <w:tr w:rsidR="00823AA1" w:rsidRPr="00FF61E0" w14:paraId="51D75199" w14:textId="77777777" w:rsidTr="007724FD">
        <w:tc>
          <w:tcPr>
            <w:tcW w:w="3104" w:type="dxa"/>
          </w:tcPr>
          <w:p w14:paraId="24C8EBE2" w14:textId="5D7A45E6"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t>0</w:t>
            </w:r>
            <w:r w:rsidR="00823AA1" w:rsidRPr="00FF61E0">
              <w:rPr>
                <w:rFonts w:ascii="Palatino Linotype" w:hAnsi="Palatino Linotype" w:cs="Arial"/>
                <w:b/>
                <w:bCs/>
                <w:sz w:val="24"/>
                <w:lang w:eastAsia="es-MX"/>
              </w:rPr>
              <w:t>5413/INFOEM/IP/RR/2024</w:t>
            </w:r>
          </w:p>
        </w:tc>
        <w:tc>
          <w:tcPr>
            <w:tcW w:w="5938" w:type="dxa"/>
          </w:tcPr>
          <w:p w14:paraId="4B0DF659"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71B0857A" w14:textId="77777777" w:rsidR="00823AA1" w:rsidRPr="00FF61E0" w:rsidRDefault="00823AA1" w:rsidP="00823AA1">
            <w:pPr>
              <w:pStyle w:val="INFOEM"/>
              <w:ind w:left="175" w:right="302"/>
            </w:pPr>
            <w:r w:rsidRPr="00FF61E0">
              <w:lastRenderedPageBreak/>
              <w:t>“A efecto de garantizar el derecho a la información pública, solicito a usted, remita a través de este medio, los comprobantes fiscales digitales por internet (CFDI) que corresponden al pago de bases de la empresa GURIK SA DE CV, respecto del servicio contratado que consiste en: Mantenimiento de cámaras de video del municipio.” (sic)</w:t>
            </w:r>
          </w:p>
          <w:p w14:paraId="1BFD8EA9"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6956AE40" w14:textId="77777777" w:rsidR="00823AA1" w:rsidRPr="00FF61E0" w:rsidRDefault="00823AA1" w:rsidP="00823AA1">
            <w:pPr>
              <w:pStyle w:val="INFOEM"/>
              <w:ind w:left="175" w:right="302"/>
            </w:pPr>
            <w:r w:rsidRPr="00FF61E0">
              <w:t>“La institución no entrega la información solicitada.</w:t>
            </w:r>
            <w:r w:rsidRPr="00FF61E0">
              <w:rPr>
                <w:rFonts w:cs="Arial"/>
              </w:rPr>
              <w:t>” (sic)</w:t>
            </w:r>
          </w:p>
          <w:p w14:paraId="3D67CAAE" w14:textId="77777777" w:rsidR="00823AA1" w:rsidRPr="00FF61E0" w:rsidRDefault="00823AA1" w:rsidP="00823AA1">
            <w:pPr>
              <w:spacing w:before="240" w:line="360" w:lineRule="auto"/>
              <w:jc w:val="both"/>
              <w:rPr>
                <w:rFonts w:ascii="Palatino Linotype" w:hAnsi="Palatino Linotype" w:cs="Arial"/>
                <w:sz w:val="24"/>
                <w:szCs w:val="24"/>
              </w:rPr>
            </w:pPr>
          </w:p>
        </w:tc>
      </w:tr>
      <w:tr w:rsidR="00823AA1" w:rsidRPr="00FF61E0" w14:paraId="1C2C4444" w14:textId="77777777" w:rsidTr="007724FD">
        <w:tc>
          <w:tcPr>
            <w:tcW w:w="3104" w:type="dxa"/>
          </w:tcPr>
          <w:p w14:paraId="4C6232FF" w14:textId="36D87A99"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lastRenderedPageBreak/>
              <w:t>0</w:t>
            </w:r>
            <w:r w:rsidR="00823AA1" w:rsidRPr="00FF61E0">
              <w:rPr>
                <w:rFonts w:ascii="Palatino Linotype" w:hAnsi="Palatino Linotype" w:cs="Arial"/>
                <w:b/>
                <w:bCs/>
                <w:sz w:val="24"/>
                <w:lang w:eastAsia="es-MX"/>
              </w:rPr>
              <w:t>5414/INFOEM/IP/RR/2024</w:t>
            </w:r>
          </w:p>
        </w:tc>
        <w:tc>
          <w:tcPr>
            <w:tcW w:w="5938" w:type="dxa"/>
          </w:tcPr>
          <w:p w14:paraId="6E4B475C"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58FD95BF" w14:textId="77777777" w:rsidR="00823AA1" w:rsidRPr="00FF61E0" w:rsidRDefault="00823AA1" w:rsidP="00823AA1">
            <w:pPr>
              <w:pStyle w:val="INFOEM"/>
              <w:ind w:left="175" w:right="302"/>
            </w:pPr>
            <w:r w:rsidRPr="00FF61E0">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 DE COMPILACIÓN DE IMÁGENES EN PAQUETE. Tif/Multitif Generación de archivo SIFE para integración al informe trimestral (Primer Trimestre 2023)” (sic)</w:t>
            </w:r>
          </w:p>
          <w:p w14:paraId="1366AE03"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652E5299" w14:textId="77777777" w:rsidR="00823AA1" w:rsidRPr="00FF61E0" w:rsidRDefault="00823AA1" w:rsidP="00823AA1">
            <w:pPr>
              <w:pStyle w:val="INFOEM"/>
              <w:ind w:left="175" w:right="302"/>
            </w:pPr>
            <w:r w:rsidRPr="00FF61E0">
              <w:lastRenderedPageBreak/>
              <w:t>“La institución no entrega la información solicitada.</w:t>
            </w:r>
            <w:r w:rsidRPr="00FF61E0">
              <w:rPr>
                <w:rFonts w:cs="Arial"/>
              </w:rPr>
              <w:t>” (sic)</w:t>
            </w:r>
          </w:p>
          <w:p w14:paraId="3D23A98C" w14:textId="77777777" w:rsidR="00823AA1" w:rsidRPr="00FF61E0" w:rsidRDefault="00823AA1" w:rsidP="00823AA1">
            <w:pPr>
              <w:spacing w:before="240" w:line="360" w:lineRule="auto"/>
              <w:jc w:val="both"/>
              <w:rPr>
                <w:rFonts w:ascii="Palatino Linotype" w:hAnsi="Palatino Linotype" w:cs="Arial"/>
                <w:sz w:val="24"/>
                <w:szCs w:val="24"/>
              </w:rPr>
            </w:pPr>
          </w:p>
        </w:tc>
      </w:tr>
      <w:tr w:rsidR="00823AA1" w:rsidRPr="00FF61E0" w14:paraId="2B816466" w14:textId="77777777" w:rsidTr="007724FD">
        <w:tc>
          <w:tcPr>
            <w:tcW w:w="3104" w:type="dxa"/>
          </w:tcPr>
          <w:p w14:paraId="6943A776" w14:textId="29E40498"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lastRenderedPageBreak/>
              <w:t>0</w:t>
            </w:r>
            <w:r w:rsidR="00823AA1" w:rsidRPr="00FF61E0">
              <w:rPr>
                <w:rFonts w:ascii="Palatino Linotype" w:hAnsi="Palatino Linotype" w:cs="Arial"/>
                <w:b/>
                <w:bCs/>
                <w:sz w:val="24"/>
                <w:lang w:eastAsia="es-MX"/>
              </w:rPr>
              <w:t>5415/INFOEM/IP/RR/2024</w:t>
            </w:r>
          </w:p>
        </w:tc>
        <w:tc>
          <w:tcPr>
            <w:tcW w:w="5938" w:type="dxa"/>
          </w:tcPr>
          <w:p w14:paraId="637C5400"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33AF60B0" w14:textId="77777777" w:rsidR="00823AA1" w:rsidRPr="00FF61E0" w:rsidRDefault="00823AA1" w:rsidP="00823AA1">
            <w:pPr>
              <w:pStyle w:val="INFOEM"/>
              <w:ind w:left="175" w:right="302"/>
            </w:pPr>
            <w:r w:rsidRPr="00FF61E0">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 DE DIGITALIZACION DE DOCUMENTOS DE EXPEDIENTES DE LOS PROCEDIMIENTOS DE ADQUISICIONES, ARRENDAMIENTOS DE BIENES O CONTRATACION DE SERVICIOS DEL EJERCICIOS FISCAL DE 2022.” (sic)</w:t>
            </w:r>
          </w:p>
          <w:p w14:paraId="6A1D0DDC"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77A9AD86" w14:textId="77777777" w:rsidR="00823AA1" w:rsidRPr="00FF61E0" w:rsidRDefault="00823AA1" w:rsidP="00823AA1">
            <w:pPr>
              <w:pStyle w:val="INFOEM"/>
              <w:ind w:left="175" w:right="302"/>
            </w:pPr>
            <w:r w:rsidRPr="00FF61E0">
              <w:t>“La institución no entrega la información solicitada.</w:t>
            </w:r>
            <w:r w:rsidRPr="00FF61E0">
              <w:rPr>
                <w:rFonts w:cs="Arial"/>
              </w:rPr>
              <w:t>” (sic)</w:t>
            </w:r>
          </w:p>
          <w:p w14:paraId="4372F081" w14:textId="77777777" w:rsidR="00823AA1" w:rsidRPr="00FF61E0" w:rsidRDefault="00823AA1" w:rsidP="00823AA1">
            <w:pPr>
              <w:spacing w:before="240" w:line="360" w:lineRule="auto"/>
              <w:jc w:val="both"/>
              <w:rPr>
                <w:rFonts w:ascii="Palatino Linotype" w:hAnsi="Palatino Linotype" w:cs="Arial"/>
                <w:sz w:val="24"/>
                <w:szCs w:val="24"/>
              </w:rPr>
            </w:pPr>
          </w:p>
        </w:tc>
      </w:tr>
      <w:tr w:rsidR="00823AA1" w:rsidRPr="00FF61E0" w14:paraId="4E6DD454" w14:textId="77777777" w:rsidTr="007724FD">
        <w:tc>
          <w:tcPr>
            <w:tcW w:w="3104" w:type="dxa"/>
          </w:tcPr>
          <w:p w14:paraId="1DF5673C" w14:textId="2B90F9DC"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t>0</w:t>
            </w:r>
            <w:r w:rsidR="00823AA1" w:rsidRPr="00FF61E0">
              <w:rPr>
                <w:rFonts w:ascii="Palatino Linotype" w:hAnsi="Palatino Linotype" w:cs="Arial"/>
                <w:b/>
                <w:bCs/>
                <w:sz w:val="24"/>
                <w:lang w:eastAsia="es-MX"/>
              </w:rPr>
              <w:t>5416/INFOEM/IP/RR/2024</w:t>
            </w:r>
          </w:p>
        </w:tc>
        <w:tc>
          <w:tcPr>
            <w:tcW w:w="5938" w:type="dxa"/>
          </w:tcPr>
          <w:p w14:paraId="6A863BE4"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3AB48487" w14:textId="77777777" w:rsidR="00823AA1" w:rsidRPr="00FF61E0" w:rsidRDefault="00823AA1" w:rsidP="00823AA1">
            <w:pPr>
              <w:pStyle w:val="INFOEM"/>
              <w:ind w:left="175" w:right="302"/>
            </w:pPr>
            <w:r w:rsidRPr="00FF61E0">
              <w:lastRenderedPageBreak/>
              <w:t>“A efecto de garantizar el derecho a la información pública, solicito a usted, remita a través de este medio, los comprobantes fiscales digitales por internet (CFDI) que corresponden al pago de bases de la empresa GURIK SA DE CV, respecto del servicio contratado que consiste en: Servicio de creacion y programacion de nube para respaldo de informacion generada en el municipio.” (sic)</w:t>
            </w:r>
          </w:p>
          <w:p w14:paraId="3A4CFBB2"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3660AE89" w14:textId="77777777" w:rsidR="00823AA1" w:rsidRPr="00FF61E0" w:rsidRDefault="00823AA1" w:rsidP="00823AA1">
            <w:pPr>
              <w:pStyle w:val="INFOEM"/>
              <w:ind w:left="175" w:right="302"/>
            </w:pPr>
            <w:r w:rsidRPr="00FF61E0">
              <w:t>“La institución no entrega la información solicitada.</w:t>
            </w:r>
            <w:r w:rsidRPr="00FF61E0">
              <w:rPr>
                <w:rFonts w:cs="Arial"/>
              </w:rPr>
              <w:t>” (sic)</w:t>
            </w:r>
          </w:p>
          <w:p w14:paraId="36149390" w14:textId="77777777" w:rsidR="00823AA1" w:rsidRPr="00FF61E0" w:rsidRDefault="00823AA1" w:rsidP="00823AA1">
            <w:pPr>
              <w:spacing w:before="240" w:line="360" w:lineRule="auto"/>
              <w:jc w:val="both"/>
              <w:rPr>
                <w:rFonts w:ascii="Palatino Linotype" w:hAnsi="Palatino Linotype" w:cs="Arial"/>
                <w:sz w:val="24"/>
                <w:szCs w:val="24"/>
              </w:rPr>
            </w:pPr>
          </w:p>
        </w:tc>
      </w:tr>
      <w:tr w:rsidR="00823AA1" w:rsidRPr="00FF61E0" w14:paraId="46902452" w14:textId="77777777" w:rsidTr="007724FD">
        <w:tc>
          <w:tcPr>
            <w:tcW w:w="3104" w:type="dxa"/>
          </w:tcPr>
          <w:p w14:paraId="66776C43" w14:textId="73CE4110"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lastRenderedPageBreak/>
              <w:t>0</w:t>
            </w:r>
            <w:r w:rsidR="00823AA1" w:rsidRPr="00FF61E0">
              <w:rPr>
                <w:rFonts w:ascii="Palatino Linotype" w:hAnsi="Palatino Linotype" w:cs="Arial"/>
                <w:b/>
                <w:bCs/>
                <w:sz w:val="24"/>
                <w:lang w:eastAsia="es-MX"/>
              </w:rPr>
              <w:t>5417/INFOEM/IP/RR/2024</w:t>
            </w:r>
          </w:p>
        </w:tc>
        <w:tc>
          <w:tcPr>
            <w:tcW w:w="5938" w:type="dxa"/>
          </w:tcPr>
          <w:p w14:paraId="0E8126B3"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0BB66B23" w14:textId="77777777" w:rsidR="00823AA1" w:rsidRPr="00FF61E0" w:rsidRDefault="00823AA1" w:rsidP="00823AA1">
            <w:pPr>
              <w:pStyle w:val="INFOEM"/>
              <w:ind w:left="175" w:right="302"/>
            </w:pPr>
            <w:r w:rsidRPr="00FF61E0">
              <w:t>“A efecto de garantizar el derecho a la información pública, solicito a usted, remita a través de este medio, los comprobantes fiscales digitales por internet (CFDI) que corresponden al pago de bases de la empresa GURIK SA DE CV, respecto del servicio contratado que consiste en: Reingeniería de procesos de seguridad IA/ML Fortigate NGFW firewall, protección de acceso via NAS de QNAP "Prevención de ataques Hacker" (sic)</w:t>
            </w:r>
          </w:p>
          <w:p w14:paraId="7038C37A"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4CB00E24" w14:textId="77777777" w:rsidR="00823AA1" w:rsidRPr="00FF61E0" w:rsidRDefault="00823AA1" w:rsidP="00823AA1">
            <w:pPr>
              <w:pStyle w:val="INFOEM"/>
              <w:ind w:left="175" w:right="302"/>
            </w:pPr>
            <w:r w:rsidRPr="00FF61E0">
              <w:lastRenderedPageBreak/>
              <w:t>“La institución no entrega la información solicitada.</w:t>
            </w:r>
            <w:r w:rsidRPr="00FF61E0">
              <w:rPr>
                <w:rFonts w:cs="Arial"/>
              </w:rPr>
              <w:t>” (sic)</w:t>
            </w:r>
          </w:p>
          <w:p w14:paraId="191B476F" w14:textId="77777777" w:rsidR="00823AA1" w:rsidRPr="00FF61E0" w:rsidRDefault="00823AA1" w:rsidP="00823AA1">
            <w:pPr>
              <w:spacing w:before="240" w:line="360" w:lineRule="auto"/>
              <w:jc w:val="both"/>
              <w:rPr>
                <w:rFonts w:ascii="Palatino Linotype" w:hAnsi="Palatino Linotype" w:cs="Arial"/>
                <w:sz w:val="24"/>
                <w:szCs w:val="24"/>
              </w:rPr>
            </w:pPr>
          </w:p>
        </w:tc>
      </w:tr>
      <w:tr w:rsidR="00823AA1" w:rsidRPr="00FF61E0" w14:paraId="29DD1387" w14:textId="77777777" w:rsidTr="007724FD">
        <w:tc>
          <w:tcPr>
            <w:tcW w:w="3104" w:type="dxa"/>
          </w:tcPr>
          <w:p w14:paraId="22CE4411" w14:textId="4AA30257" w:rsidR="00823AA1" w:rsidRPr="00FF61E0" w:rsidRDefault="007C256E" w:rsidP="00823AA1">
            <w:pPr>
              <w:spacing w:before="240" w:line="360" w:lineRule="auto"/>
              <w:jc w:val="both"/>
              <w:rPr>
                <w:rFonts w:ascii="Palatino Linotype" w:hAnsi="Palatino Linotype" w:cs="Arial"/>
                <w:b/>
                <w:sz w:val="24"/>
                <w:szCs w:val="24"/>
              </w:rPr>
            </w:pPr>
            <w:r w:rsidRPr="00FF61E0">
              <w:rPr>
                <w:rFonts w:ascii="Palatino Linotype" w:hAnsi="Palatino Linotype" w:cs="Arial"/>
                <w:b/>
                <w:bCs/>
                <w:sz w:val="24"/>
                <w:lang w:eastAsia="es-MX"/>
              </w:rPr>
              <w:lastRenderedPageBreak/>
              <w:t>0</w:t>
            </w:r>
            <w:r w:rsidR="00823AA1" w:rsidRPr="00FF61E0">
              <w:rPr>
                <w:rFonts w:ascii="Palatino Linotype" w:hAnsi="Palatino Linotype" w:cs="Arial"/>
                <w:b/>
                <w:bCs/>
                <w:sz w:val="24"/>
                <w:lang w:eastAsia="es-MX"/>
              </w:rPr>
              <w:t>5478/INFOEM/IP/RR/2024</w:t>
            </w:r>
          </w:p>
        </w:tc>
        <w:tc>
          <w:tcPr>
            <w:tcW w:w="5938" w:type="dxa"/>
          </w:tcPr>
          <w:p w14:paraId="5E1617B1"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Acto impugnado:</w:t>
            </w:r>
          </w:p>
          <w:p w14:paraId="1097C123" w14:textId="77777777" w:rsidR="00823AA1" w:rsidRPr="00FF61E0" w:rsidRDefault="00823AA1" w:rsidP="00823AA1">
            <w:pPr>
              <w:pStyle w:val="INFOEM"/>
              <w:ind w:left="175" w:right="302"/>
            </w:pPr>
            <w:r w:rsidRPr="00FF61E0">
              <w:t xml:space="preserve">“A efecto de garantizar el derecho a la información pública, solicito a usted, remita a través de este medio, en formato PDF, los CFDI, así como los comprobantes de los pagos realizados a la empresa GURIK SA DE CV, que importa un total facturado de $21,840,200.00 (VEINTIUN MILLONES OCHOCIENTOS CUARENTA MIL DOSCIENTOS PESOS 00/100 M.N.), considerando que el domicilio fiscal de la empresa está en el Estado de Nuevo León, respecto de los siguientes servicios prestados: SERVICIOS DE ACTUALIZACIÓN DE DATOS CATASTRALES DEL MUNICIPIO DE VALLE DE CHALCO SOLIDARIDAD por $4,988,000.00; Mantenimiento a redes de datos por $1,090,400.00; Mantenimiento de equipos de bienes informáticos por $1,716,800.00; Mantenimiento de cámaras de video del municipio por $4,408,000.00; SERVICIO DE COMPILACIÓN DE IMÁGENES EN PAQUETE. Tif/Multitif Generación de archivo SIFE para integración al informe trimestral (Primer Trimestre 2023) por </w:t>
            </w:r>
            <w:r w:rsidRPr="00FF61E0">
              <w:lastRenderedPageBreak/>
              <w:t>$725,000.00; SERVICIO DE DIGITALIZACION DE DOCUMENTOS DE EXPEDIENTES DE LOS PROCEDIMIENTOS DE ADQUISICIONES, ARRENDAMIENTOS DE BIENES O CONTRATACION DE SERVICIOS DEL EJERCICIOS FISCAL DE 2022 por $3,190,000.00; Servicio de creación y programación de nube para respaldo de información generada en el municipio por $3,422,000.00; Reingeniería de procesos de seguridad IA/ML Fortigate NGFW firewall, protección de acceso vía NAS de QNAP "Prevención de ataques Hacker" por $2,300,000.00.” (sic)</w:t>
            </w:r>
          </w:p>
          <w:p w14:paraId="28D91B68" w14:textId="77777777" w:rsidR="00823AA1" w:rsidRPr="00FF61E0" w:rsidRDefault="00823AA1" w:rsidP="00823AA1">
            <w:pPr>
              <w:pStyle w:val="Prrafodelista"/>
              <w:spacing w:before="240" w:line="360" w:lineRule="auto"/>
              <w:ind w:left="142"/>
              <w:jc w:val="both"/>
              <w:rPr>
                <w:rFonts w:ascii="Palatino Linotype" w:hAnsi="Palatino Linotype" w:cs="Arial"/>
                <w:b/>
                <w:i/>
              </w:rPr>
            </w:pPr>
            <w:r w:rsidRPr="00FF61E0">
              <w:rPr>
                <w:rFonts w:ascii="Palatino Linotype" w:hAnsi="Palatino Linotype" w:cs="Arial"/>
                <w:b/>
                <w:i/>
              </w:rPr>
              <w:t>Razones o motivos de inconformidad:</w:t>
            </w:r>
          </w:p>
          <w:p w14:paraId="2BFD2765" w14:textId="77777777" w:rsidR="00823AA1" w:rsidRPr="00FF61E0" w:rsidRDefault="00823AA1" w:rsidP="00823AA1">
            <w:pPr>
              <w:pStyle w:val="INFOEM"/>
              <w:ind w:left="175" w:right="302"/>
            </w:pPr>
            <w:r w:rsidRPr="00FF61E0">
              <w:t>“La institución no entrega la información solicitada.</w:t>
            </w:r>
            <w:r w:rsidRPr="00FF61E0">
              <w:rPr>
                <w:rFonts w:cs="Arial"/>
              </w:rPr>
              <w:t>” (sic)</w:t>
            </w:r>
          </w:p>
        </w:tc>
      </w:tr>
    </w:tbl>
    <w:p w14:paraId="2142E09C" w14:textId="77777777" w:rsidR="00F02CF8" w:rsidRPr="00FF61E0" w:rsidRDefault="00F02CF8" w:rsidP="007724FD">
      <w:pPr>
        <w:spacing w:before="240" w:line="360" w:lineRule="auto"/>
        <w:jc w:val="both"/>
        <w:rPr>
          <w:rFonts w:ascii="Palatino Linotype" w:hAnsi="Palatino Linotype" w:cs="Arial"/>
          <w:b/>
          <w:sz w:val="28"/>
        </w:rPr>
      </w:pPr>
    </w:p>
    <w:p w14:paraId="1DAF8DDA" w14:textId="77777777" w:rsidR="007724FD" w:rsidRPr="00FF61E0" w:rsidRDefault="007724FD" w:rsidP="007724FD">
      <w:pPr>
        <w:spacing w:before="240" w:line="360" w:lineRule="auto"/>
        <w:jc w:val="both"/>
        <w:rPr>
          <w:rFonts w:ascii="Palatino Linotype" w:hAnsi="Palatino Linotype" w:cs="Arial"/>
          <w:b/>
          <w:sz w:val="24"/>
          <w:szCs w:val="24"/>
        </w:rPr>
      </w:pPr>
      <w:r w:rsidRPr="00FF61E0">
        <w:rPr>
          <w:rFonts w:ascii="Palatino Linotype" w:hAnsi="Palatino Linotype" w:cs="Arial"/>
          <w:b/>
          <w:sz w:val="28"/>
        </w:rPr>
        <w:t>CUARTO</w:t>
      </w:r>
      <w:r w:rsidRPr="00FF61E0">
        <w:rPr>
          <w:rFonts w:ascii="Palatino Linotype" w:hAnsi="Palatino Linotype" w:cs="Arial"/>
          <w:b/>
          <w:sz w:val="24"/>
          <w:szCs w:val="24"/>
        </w:rPr>
        <w:t xml:space="preserve">. </w:t>
      </w:r>
      <w:r w:rsidRPr="00FF61E0">
        <w:rPr>
          <w:rFonts w:ascii="Palatino Linotype" w:hAnsi="Palatino Linotype" w:cs="Arial"/>
          <w:b/>
          <w:sz w:val="28"/>
          <w:szCs w:val="28"/>
        </w:rPr>
        <w:t>Del turno y admisión de los recursos de revisión.</w:t>
      </w:r>
    </w:p>
    <w:p w14:paraId="72E19B1D" w14:textId="77777777" w:rsidR="007724FD" w:rsidRPr="00FF61E0" w:rsidRDefault="007724FD" w:rsidP="007724FD">
      <w:pPr>
        <w:spacing w:before="240" w:line="360" w:lineRule="auto"/>
        <w:jc w:val="both"/>
        <w:rPr>
          <w:rFonts w:ascii="Palatino Linotype" w:hAnsi="Palatino Linotype" w:cs="Arial"/>
          <w:sz w:val="28"/>
          <w:szCs w:val="24"/>
        </w:rPr>
      </w:pPr>
      <w:r w:rsidRPr="00FF61E0">
        <w:rPr>
          <w:rFonts w:ascii="Palatino Linotype" w:hAnsi="Palatino Linotype"/>
          <w:sz w:val="24"/>
        </w:rPr>
        <w:t xml:space="preserve">Los medios de impugnación fueron turnados a los Comisionados </w:t>
      </w:r>
      <w:r w:rsidR="00823AA1" w:rsidRPr="00FF61E0">
        <w:rPr>
          <w:rFonts w:ascii="Palatino Linotype" w:hAnsi="Palatino Linotype"/>
          <w:b/>
          <w:sz w:val="24"/>
        </w:rPr>
        <w:t>José Martínez Vilchis,</w:t>
      </w:r>
      <w:r w:rsidRPr="00FF61E0">
        <w:rPr>
          <w:rFonts w:ascii="Palatino Linotype" w:hAnsi="Palatino Linotype"/>
          <w:b/>
          <w:sz w:val="24"/>
        </w:rPr>
        <w:t xml:space="preserve"> María del Rosario Mejía Ayala</w:t>
      </w:r>
      <w:r w:rsidR="00823AA1" w:rsidRPr="00FF61E0">
        <w:rPr>
          <w:rFonts w:ascii="Palatino Linotype" w:hAnsi="Palatino Linotype"/>
          <w:b/>
          <w:sz w:val="24"/>
        </w:rPr>
        <w:t xml:space="preserve">, Sharon Cristina Morales </w:t>
      </w:r>
      <w:r w:rsidR="00177863" w:rsidRPr="00FF61E0">
        <w:rPr>
          <w:rFonts w:ascii="Palatino Linotype" w:hAnsi="Palatino Linotype"/>
          <w:b/>
          <w:sz w:val="24"/>
        </w:rPr>
        <w:t>Martínez</w:t>
      </w:r>
      <w:r w:rsidR="00823AA1" w:rsidRPr="00FF61E0">
        <w:rPr>
          <w:rFonts w:ascii="Palatino Linotype" w:hAnsi="Palatino Linotype"/>
          <w:b/>
          <w:sz w:val="24"/>
        </w:rPr>
        <w:t xml:space="preserve">, </w:t>
      </w:r>
      <w:r w:rsidR="00177863" w:rsidRPr="00FF61E0">
        <w:rPr>
          <w:rFonts w:ascii="Palatino Linotype" w:hAnsi="Palatino Linotype"/>
          <w:b/>
          <w:sz w:val="24"/>
        </w:rPr>
        <w:t>Guadalupe Ramírez Peña y Luis Gustavo Parra Noriega</w:t>
      </w:r>
      <w:r w:rsidRPr="00FF61E0">
        <w:rPr>
          <w:rFonts w:ascii="Palatino Linotype" w:hAnsi="Palatino Linotype"/>
          <w:b/>
          <w:sz w:val="24"/>
        </w:rPr>
        <w:t>,</w:t>
      </w:r>
      <w:r w:rsidRPr="00FF61E0">
        <w:rPr>
          <w:rFonts w:ascii="Palatino Linotype" w:hAnsi="Palatino Linotype"/>
          <w:sz w:val="24"/>
        </w:rPr>
        <w:t xml:space="preserve"> respectivamente, por medio del sistema electrónico SAIMEX, en términos del artículo 185, fracción I, de la Ley de Transparencia y Acceso a la información Pública del Estado de México y Municipios, del cual recayó acuerdo de </w:t>
      </w:r>
      <w:r w:rsidRPr="00FF61E0">
        <w:rPr>
          <w:rFonts w:ascii="Palatino Linotype" w:hAnsi="Palatino Linotype"/>
          <w:b/>
          <w:sz w:val="24"/>
        </w:rPr>
        <w:t>admisión</w:t>
      </w:r>
      <w:r w:rsidRPr="00FF61E0">
        <w:rPr>
          <w:rFonts w:ascii="Palatino Linotype" w:hAnsi="Palatino Linotype"/>
          <w:sz w:val="24"/>
        </w:rPr>
        <w:t xml:space="preserve"> en fecha </w:t>
      </w:r>
      <w:r w:rsidR="001E181C" w:rsidRPr="00FF61E0">
        <w:rPr>
          <w:rFonts w:ascii="Palatino Linotype" w:hAnsi="Palatino Linotype"/>
          <w:b/>
          <w:sz w:val="24"/>
        </w:rPr>
        <w:t>seis y nueve</w:t>
      </w:r>
      <w:r w:rsidRPr="00FF61E0">
        <w:rPr>
          <w:rFonts w:ascii="Palatino Linotype" w:hAnsi="Palatino Linotype"/>
          <w:b/>
          <w:sz w:val="24"/>
        </w:rPr>
        <w:t xml:space="preserve"> de </w:t>
      </w:r>
      <w:r w:rsidR="001E181C" w:rsidRPr="00FF61E0">
        <w:rPr>
          <w:rFonts w:ascii="Palatino Linotype" w:hAnsi="Palatino Linotype"/>
          <w:b/>
          <w:sz w:val="24"/>
        </w:rPr>
        <w:t>septiembre</w:t>
      </w:r>
      <w:r w:rsidRPr="00FF61E0">
        <w:rPr>
          <w:rFonts w:ascii="Palatino Linotype" w:hAnsi="Palatino Linotype"/>
          <w:b/>
          <w:sz w:val="24"/>
        </w:rPr>
        <w:t xml:space="preserve"> de dos mil </w:t>
      </w:r>
      <w:r w:rsidRPr="00FF61E0">
        <w:rPr>
          <w:rFonts w:ascii="Palatino Linotype" w:hAnsi="Palatino Linotype"/>
          <w:b/>
          <w:sz w:val="24"/>
        </w:rPr>
        <w:lastRenderedPageBreak/>
        <w:t>veinticuatro</w:t>
      </w:r>
      <w:r w:rsidRPr="00FF61E0">
        <w:rPr>
          <w:rFonts w:ascii="Palatino Linotype" w:hAnsi="Palatino Linotype"/>
          <w:sz w:val="24"/>
        </w:rPr>
        <w:t>, determinándose en ellos, un plazo de siete días para que las partes manifestaran lo que a su derecho corresponda en términos del numeral ya citado.</w:t>
      </w:r>
    </w:p>
    <w:p w14:paraId="5408AD35" w14:textId="77777777" w:rsidR="007724FD" w:rsidRPr="00FF61E0" w:rsidRDefault="007724FD" w:rsidP="007724FD">
      <w:pPr>
        <w:spacing w:before="240" w:line="360" w:lineRule="auto"/>
        <w:jc w:val="both"/>
        <w:rPr>
          <w:rFonts w:ascii="Palatino Linotype" w:hAnsi="Palatino Linotype" w:cs="Arial"/>
          <w:sz w:val="24"/>
          <w:szCs w:val="24"/>
        </w:rPr>
      </w:pPr>
    </w:p>
    <w:p w14:paraId="6BE9A5E4" w14:textId="77777777" w:rsidR="007724FD" w:rsidRPr="00FF61E0" w:rsidRDefault="007724FD" w:rsidP="007724FD">
      <w:pPr>
        <w:pStyle w:val="Prrafodelista"/>
        <w:spacing w:line="360" w:lineRule="auto"/>
        <w:ind w:left="0"/>
        <w:jc w:val="both"/>
        <w:rPr>
          <w:rFonts w:ascii="Palatino Linotype" w:hAnsi="Palatino Linotype" w:cs="Arial"/>
          <w:b/>
          <w:sz w:val="28"/>
          <w:szCs w:val="28"/>
        </w:rPr>
      </w:pPr>
      <w:r w:rsidRPr="00FF61E0">
        <w:rPr>
          <w:rFonts w:ascii="Palatino Linotype" w:hAnsi="Palatino Linotype" w:cs="Arial"/>
          <w:b/>
          <w:sz w:val="28"/>
        </w:rPr>
        <w:t>QUINTO</w:t>
      </w:r>
      <w:r w:rsidRPr="00FF61E0">
        <w:rPr>
          <w:rFonts w:ascii="Palatino Linotype" w:hAnsi="Palatino Linotype" w:cs="Arial"/>
          <w:b/>
          <w:sz w:val="28"/>
          <w:szCs w:val="28"/>
        </w:rPr>
        <w:t>. De la etapa de instrucción.</w:t>
      </w:r>
    </w:p>
    <w:p w14:paraId="7D8DFB49" w14:textId="77777777" w:rsidR="00775390" w:rsidRPr="00FF61E0" w:rsidRDefault="00775390" w:rsidP="00775390">
      <w:pPr>
        <w:spacing w:line="360" w:lineRule="auto"/>
        <w:jc w:val="both"/>
        <w:rPr>
          <w:rFonts w:ascii="Palatino Linotype" w:hAnsi="Palatino Linotype" w:cs="Arial"/>
          <w:sz w:val="24"/>
        </w:rPr>
      </w:pPr>
      <w:r w:rsidRPr="00FF61E0">
        <w:rPr>
          <w:rFonts w:ascii="Palatino Linotype" w:hAnsi="Palatino Linotype" w:cs="Arial"/>
          <w:sz w:val="24"/>
        </w:rPr>
        <w:t xml:space="preserve">De las constancias que obran en el expediente electrónico del SAIMEX, se advierte que el </w:t>
      </w:r>
      <w:r w:rsidRPr="00FF61E0">
        <w:rPr>
          <w:rFonts w:ascii="Palatino Linotype" w:hAnsi="Palatino Linotype" w:cs="Arial"/>
          <w:b/>
          <w:sz w:val="24"/>
        </w:rPr>
        <w:t>Sujeto Obligado</w:t>
      </w:r>
      <w:r w:rsidRPr="00FF61E0">
        <w:rPr>
          <w:rFonts w:ascii="Palatino Linotype" w:hAnsi="Palatino Linotype" w:cs="Arial"/>
          <w:sz w:val="24"/>
        </w:rPr>
        <w:t xml:space="preserve"> rindió su informe justificado en fecha diez de septiembre de dos mil veinticuatro, por medio de los archivos electrónicos</w:t>
      </w:r>
      <w:r w:rsidR="00A4617D" w:rsidRPr="00FF61E0">
        <w:rPr>
          <w:rFonts w:ascii="Palatino Linotype" w:hAnsi="Palatino Linotype" w:cs="Arial"/>
          <w:sz w:val="24"/>
        </w:rPr>
        <w:t xml:space="preserve"> </w:t>
      </w:r>
      <w:r w:rsidRPr="00FF61E0">
        <w:rPr>
          <w:rFonts w:ascii="Palatino Linotype" w:hAnsi="Palatino Linotype" w:cs="Arial"/>
          <w:b/>
          <w:i/>
          <w:sz w:val="24"/>
        </w:rPr>
        <w:t>“ACTA DE LA DECIMO SEXTA SESION EXTRAORDINARIA.pdf”, “RECURSO 05410 SOL 00376 OFI.pdf”, “376 ACUERDO-CMT-VACHASO-A-00270-2024.pdf”, “374 ACUERDO-CMT-VACHASO-A-00267-2024.pdf”, “RECURSO 05411 SOL 00374 OFI.pdf”, “RECURSO 05412 SOL 00375 OFI.pdf”, “375 ACUERDO-CMT-VACHASO-A-00268-2024.pdf”, “377 ACUERDO-CMT-VACHASO-A-00269-2024.pdf”, “RECURSO 05413 SOL 00377 OFI.pdf”, “RECURSO 05414 SOL 00378 OFI.pdf”, “378 ACUERDO-CMT-VACHASO-A-00271-2024.pdf”, “379 ACUERDO-CMT-VACHASO-A-00272-2024.pdf”, “RECURSO 05415 SOL 00379 OFI.pdf”, “380 ACUERDO-CMT-VACHASO-A-00273-2024.pdf”, “RECURSO 05416 SOL 00380 OFI.pdf”, “381 ACUERDO-CMT-VACHASO-A-00274-2024.pdf”, “RECURSO 05417 SOL 00381 OFI.pdf”, “RECURSO 05478 SOL 00438 OFI.pdf” y “438 ACUERDO-CMT-VACHASO-A-00315-2024.pdf”</w:t>
      </w:r>
      <w:r w:rsidRPr="00FF61E0">
        <w:rPr>
          <w:rFonts w:ascii="Palatino Linotype" w:hAnsi="Palatino Linotype" w:cs="Arial"/>
          <w:sz w:val="24"/>
        </w:rPr>
        <w:t>, el cual fue puesto a la vista en fecha treinta de septiembre de dos mil veinticuatro.</w:t>
      </w:r>
    </w:p>
    <w:p w14:paraId="4AEE093E" w14:textId="77777777" w:rsidR="00775390" w:rsidRPr="00FF61E0" w:rsidRDefault="00775390" w:rsidP="00775390">
      <w:pPr>
        <w:spacing w:line="360" w:lineRule="auto"/>
        <w:jc w:val="both"/>
        <w:rPr>
          <w:rFonts w:ascii="Palatino Linotype" w:hAnsi="Palatino Linotype" w:cs="Arial"/>
          <w:sz w:val="24"/>
        </w:rPr>
      </w:pPr>
      <w:r w:rsidRPr="00FF61E0">
        <w:rPr>
          <w:rFonts w:ascii="Palatino Linotype" w:hAnsi="Palatino Linotype" w:cs="Arial"/>
          <w:sz w:val="24"/>
        </w:rPr>
        <w:t xml:space="preserve">Así mismo, se aprecia que no se llevaron a cabo audiencias durante la sustanciación del recurso de revisión, ni se ofrecieron pruebas por parte del </w:t>
      </w:r>
      <w:r w:rsidRPr="00FF61E0">
        <w:rPr>
          <w:rFonts w:ascii="Palatino Linotype" w:hAnsi="Palatino Linotype" w:cs="Arial"/>
          <w:b/>
          <w:sz w:val="24"/>
        </w:rPr>
        <w:t>Recurrente</w:t>
      </w:r>
      <w:r w:rsidRPr="00FF61E0">
        <w:rPr>
          <w:rFonts w:ascii="Palatino Linotype" w:hAnsi="Palatino Linotype" w:cs="Arial"/>
          <w:sz w:val="24"/>
        </w:rPr>
        <w:t xml:space="preserve">; todo lo </w:t>
      </w:r>
      <w:r w:rsidRPr="00FF61E0">
        <w:rPr>
          <w:rFonts w:ascii="Palatino Linotype" w:hAnsi="Palatino Linotype" w:cs="Arial"/>
          <w:sz w:val="24"/>
        </w:rPr>
        <w:lastRenderedPageBreak/>
        <w:t>anterior en términos de los artículos 185 fracciones II y IV, y 195 de la Ley de Transparencia y Acceso a la Información Pública del Estado de México y Municipios.</w:t>
      </w:r>
    </w:p>
    <w:p w14:paraId="28E574C1" w14:textId="77777777" w:rsidR="007724FD" w:rsidRPr="00FF61E0" w:rsidRDefault="007724FD" w:rsidP="007724FD">
      <w:pPr>
        <w:spacing w:after="0" w:line="360" w:lineRule="auto"/>
        <w:jc w:val="both"/>
        <w:rPr>
          <w:rFonts w:ascii="Palatino Linotype" w:hAnsi="Palatino Linotype" w:cs="Arial"/>
          <w:b/>
          <w:sz w:val="28"/>
          <w:szCs w:val="28"/>
        </w:rPr>
      </w:pPr>
    </w:p>
    <w:p w14:paraId="05BCD2CE" w14:textId="77777777" w:rsidR="007724FD" w:rsidRPr="00FF61E0" w:rsidRDefault="007724FD" w:rsidP="007724FD">
      <w:pPr>
        <w:spacing w:line="360" w:lineRule="auto"/>
        <w:jc w:val="both"/>
        <w:rPr>
          <w:rFonts w:ascii="Palatino Linotype" w:eastAsia="Calibri" w:hAnsi="Palatino Linotype" w:cs="Arial"/>
          <w:b/>
          <w:sz w:val="28"/>
          <w:szCs w:val="28"/>
        </w:rPr>
      </w:pPr>
      <w:r w:rsidRPr="00FF61E0">
        <w:rPr>
          <w:rFonts w:ascii="Palatino Linotype" w:hAnsi="Palatino Linotype" w:cs="Arial"/>
          <w:b/>
          <w:sz w:val="28"/>
          <w:szCs w:val="28"/>
        </w:rPr>
        <w:t>SEXTO.</w:t>
      </w:r>
      <w:r w:rsidRPr="00FF61E0">
        <w:rPr>
          <w:rFonts w:ascii="Palatino Linotype" w:hAnsi="Palatino Linotype" w:cs="Arial"/>
          <w:b/>
          <w:sz w:val="28"/>
        </w:rPr>
        <w:t xml:space="preserve"> </w:t>
      </w:r>
      <w:r w:rsidRPr="00FF61E0">
        <w:rPr>
          <w:rFonts w:ascii="Palatino Linotype" w:eastAsia="Calibri" w:hAnsi="Palatino Linotype" w:cs="Arial"/>
          <w:b/>
          <w:sz w:val="28"/>
          <w:szCs w:val="28"/>
        </w:rPr>
        <w:t>De la Acumulación</w:t>
      </w:r>
    </w:p>
    <w:p w14:paraId="37EFCF46" w14:textId="77777777" w:rsidR="007724FD" w:rsidRPr="00FF61E0" w:rsidRDefault="007724FD" w:rsidP="007724FD">
      <w:pPr>
        <w:pStyle w:val="Prrafodelista"/>
        <w:spacing w:line="360" w:lineRule="auto"/>
        <w:ind w:left="0"/>
        <w:jc w:val="both"/>
        <w:rPr>
          <w:rFonts w:ascii="Palatino Linotype" w:hAnsi="Palatino Linotype"/>
        </w:rPr>
      </w:pPr>
      <w:r w:rsidRPr="00FF61E0">
        <w:rPr>
          <w:rFonts w:ascii="Palatino Linotype" w:hAnsi="Palatino Linotype"/>
        </w:rPr>
        <w:t xml:space="preserve">Posteriormente por acuerdo del Pleno del Instituto, en la </w:t>
      </w:r>
      <w:r w:rsidR="00775390" w:rsidRPr="00FF61E0">
        <w:rPr>
          <w:rFonts w:ascii="Palatino Linotype" w:hAnsi="Palatino Linotype"/>
          <w:b/>
        </w:rPr>
        <w:t>Trigésima  Tercera</w:t>
      </w:r>
      <w:r w:rsidRPr="00FF61E0">
        <w:rPr>
          <w:rFonts w:ascii="Palatino Linotype" w:hAnsi="Palatino Linotype"/>
          <w:b/>
        </w:rPr>
        <w:t xml:space="preserve"> Sesión</w:t>
      </w:r>
      <w:r w:rsidRPr="00FF61E0">
        <w:rPr>
          <w:rFonts w:ascii="Palatino Linotype" w:hAnsi="Palatino Linotype"/>
        </w:rPr>
        <w:t xml:space="preserve"> Ordinaria de Pleno, de fecha </w:t>
      </w:r>
      <w:r w:rsidR="00775390" w:rsidRPr="00FF61E0">
        <w:rPr>
          <w:rFonts w:ascii="Palatino Linotype" w:hAnsi="Palatino Linotype"/>
          <w:b/>
        </w:rPr>
        <w:t>diecinueve de septiembre</w:t>
      </w:r>
      <w:r w:rsidRPr="00FF61E0">
        <w:rPr>
          <w:rFonts w:ascii="Palatino Linotype" w:hAnsi="Palatino Linotype"/>
          <w:b/>
        </w:rPr>
        <w:t xml:space="preserve"> de dos mil veinticuatro</w:t>
      </w:r>
      <w:r w:rsidRPr="00FF61E0">
        <w:rPr>
          <w:rFonts w:ascii="Palatino Linotype" w:hAnsi="Palatino Linotype"/>
        </w:rPr>
        <w:t>,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5EF913E" w14:textId="77777777" w:rsidR="007724FD" w:rsidRPr="00FF61E0" w:rsidRDefault="007724FD" w:rsidP="007724FD">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316"/>
      </w:tblGrid>
      <w:tr w:rsidR="007724FD" w:rsidRPr="00FF61E0" w14:paraId="6A0C85E1" w14:textId="77777777" w:rsidTr="007724FD">
        <w:trPr>
          <w:trHeight w:val="1099"/>
        </w:trPr>
        <w:tc>
          <w:tcPr>
            <w:tcW w:w="7316" w:type="dxa"/>
            <w:tcBorders>
              <w:top w:val="nil"/>
              <w:left w:val="nil"/>
              <w:bottom w:val="nil"/>
              <w:right w:val="nil"/>
            </w:tcBorders>
          </w:tcPr>
          <w:p w14:paraId="52A39EB6" w14:textId="77777777" w:rsidR="007724FD" w:rsidRPr="00FF61E0" w:rsidRDefault="007724FD" w:rsidP="007724FD">
            <w:pPr>
              <w:pStyle w:val="Prrafodelista"/>
              <w:spacing w:line="360" w:lineRule="auto"/>
              <w:ind w:left="0"/>
              <w:jc w:val="both"/>
              <w:rPr>
                <w:rFonts w:ascii="Palatino Linotype" w:hAnsi="Palatino Linotype"/>
                <w:i/>
                <w:sz w:val="22"/>
              </w:rPr>
            </w:pPr>
            <w:r w:rsidRPr="00FF61E0">
              <w:rPr>
                <w:rFonts w:ascii="Palatino Linotype" w:hAnsi="Palatino Linotype"/>
                <w:i/>
                <w:sz w:val="22"/>
              </w:rPr>
              <w:t xml:space="preserve">“Artículo 195. En la tramitación del recurso de revisión se aplicarán supletoriamente las disposiciones contenidas en el Código de Procedimientos Administrativos del Estado de México.” </w:t>
            </w:r>
          </w:p>
        </w:tc>
      </w:tr>
      <w:tr w:rsidR="007724FD" w:rsidRPr="00FF61E0" w14:paraId="25143159" w14:textId="77777777" w:rsidTr="007724FD">
        <w:trPr>
          <w:trHeight w:val="2187"/>
        </w:trPr>
        <w:tc>
          <w:tcPr>
            <w:tcW w:w="7316" w:type="dxa"/>
            <w:tcBorders>
              <w:top w:val="nil"/>
              <w:left w:val="nil"/>
              <w:bottom w:val="nil"/>
              <w:right w:val="nil"/>
            </w:tcBorders>
          </w:tcPr>
          <w:p w14:paraId="7D78F9CD" w14:textId="77777777" w:rsidR="007724FD" w:rsidRPr="00FF61E0" w:rsidRDefault="007724FD" w:rsidP="007724FD">
            <w:pPr>
              <w:pStyle w:val="Prrafodelista"/>
              <w:spacing w:line="360" w:lineRule="auto"/>
              <w:ind w:left="0"/>
              <w:jc w:val="both"/>
              <w:rPr>
                <w:rFonts w:ascii="Palatino Linotype" w:hAnsi="Palatino Linotype"/>
                <w:i/>
                <w:sz w:val="22"/>
              </w:rPr>
            </w:pPr>
            <w:r w:rsidRPr="00FF61E0">
              <w:rPr>
                <w:rFonts w:ascii="Palatino Linotype" w:hAnsi="Palatino Linotype"/>
                <w:i/>
                <w:sz w:val="22"/>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FF61E0">
              <w:rPr>
                <w:rFonts w:ascii="Palatino Linotype" w:hAnsi="Palatino Linotype"/>
                <w:i/>
                <w:sz w:val="22"/>
              </w:rPr>
              <w:lastRenderedPageBreak/>
              <w:t>contradictorias. La misma regla se aplicará, en lo conducente, para la separación de los expedientes.”</w:t>
            </w:r>
          </w:p>
        </w:tc>
      </w:tr>
    </w:tbl>
    <w:p w14:paraId="12B5F130" w14:textId="77777777" w:rsidR="007724FD" w:rsidRPr="00FF61E0" w:rsidRDefault="007724FD" w:rsidP="007724FD">
      <w:pPr>
        <w:spacing w:after="0" w:line="360" w:lineRule="auto"/>
        <w:jc w:val="both"/>
        <w:rPr>
          <w:rFonts w:ascii="Palatino Linotype" w:hAnsi="Palatino Linotype" w:cs="Arial"/>
          <w:b/>
          <w:sz w:val="28"/>
        </w:rPr>
      </w:pPr>
    </w:p>
    <w:p w14:paraId="68F26759" w14:textId="77777777" w:rsidR="007724FD" w:rsidRPr="00FF61E0" w:rsidRDefault="007724FD" w:rsidP="007724FD">
      <w:pPr>
        <w:spacing w:after="0" w:line="360" w:lineRule="auto"/>
        <w:jc w:val="both"/>
        <w:rPr>
          <w:rFonts w:ascii="Palatino Linotype" w:hAnsi="Palatino Linotype" w:cs="Arial"/>
          <w:b/>
          <w:sz w:val="28"/>
          <w:szCs w:val="28"/>
        </w:rPr>
      </w:pPr>
      <w:r w:rsidRPr="00FF61E0">
        <w:rPr>
          <w:rFonts w:ascii="Palatino Linotype" w:hAnsi="Palatino Linotype" w:cs="Arial"/>
          <w:b/>
          <w:sz w:val="28"/>
        </w:rPr>
        <w:t xml:space="preserve">SÉPTIMO. </w:t>
      </w:r>
      <w:r w:rsidRPr="00FF61E0">
        <w:rPr>
          <w:rFonts w:ascii="Palatino Linotype" w:hAnsi="Palatino Linotype" w:cs="Arial"/>
          <w:b/>
          <w:sz w:val="28"/>
          <w:szCs w:val="28"/>
        </w:rPr>
        <w:t>Del Cierre de Instrucción.</w:t>
      </w:r>
    </w:p>
    <w:p w14:paraId="3673A1EA" w14:textId="7E2BABA9" w:rsidR="007724FD" w:rsidRPr="00FF61E0" w:rsidRDefault="007724FD" w:rsidP="007724FD">
      <w:pPr>
        <w:spacing w:after="0" w:line="360" w:lineRule="auto"/>
        <w:jc w:val="both"/>
        <w:rPr>
          <w:rFonts w:ascii="Palatino Linotype" w:hAnsi="Palatino Linotype" w:cs="Arial"/>
          <w:sz w:val="24"/>
          <w:szCs w:val="24"/>
        </w:rPr>
      </w:pPr>
      <w:r w:rsidRPr="00FF61E0">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3C1481" w:rsidRPr="00FF61E0">
        <w:rPr>
          <w:rFonts w:ascii="Palatino Linotype" w:hAnsi="Palatino Linotype" w:cs="Arial"/>
          <w:b/>
          <w:sz w:val="24"/>
          <w:szCs w:val="24"/>
        </w:rPr>
        <w:t>diez</w:t>
      </w:r>
      <w:r w:rsidR="00775390" w:rsidRPr="00FF61E0">
        <w:rPr>
          <w:rFonts w:ascii="Palatino Linotype" w:hAnsi="Palatino Linotype" w:cs="Arial"/>
          <w:b/>
          <w:sz w:val="24"/>
          <w:szCs w:val="24"/>
        </w:rPr>
        <w:t xml:space="preserve"> de octubre</w:t>
      </w:r>
      <w:r w:rsidRPr="00FF61E0">
        <w:rPr>
          <w:rFonts w:ascii="Palatino Linotype" w:hAnsi="Palatino Linotype" w:cs="Arial"/>
          <w:b/>
          <w:sz w:val="24"/>
          <w:szCs w:val="24"/>
        </w:rPr>
        <w:t xml:space="preserve"> de dos mil veinticuatro</w:t>
      </w:r>
      <w:r w:rsidRPr="00FF61E0">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0D176D05" w14:textId="77777777" w:rsidR="007724FD" w:rsidRPr="00FF61E0" w:rsidRDefault="007724FD" w:rsidP="007724FD">
      <w:pPr>
        <w:spacing w:before="240" w:line="360" w:lineRule="auto"/>
        <w:rPr>
          <w:rFonts w:ascii="Palatino Linotype" w:hAnsi="Palatino Linotype" w:cs="Arial"/>
          <w:b/>
          <w:sz w:val="28"/>
        </w:rPr>
      </w:pPr>
    </w:p>
    <w:p w14:paraId="56BE1894" w14:textId="77777777" w:rsidR="007724FD" w:rsidRPr="00FF61E0" w:rsidRDefault="007724FD" w:rsidP="007724FD">
      <w:pPr>
        <w:spacing w:before="240" w:line="360" w:lineRule="auto"/>
        <w:jc w:val="center"/>
        <w:rPr>
          <w:rFonts w:ascii="Palatino Linotype" w:hAnsi="Palatino Linotype" w:cs="Arial"/>
          <w:b/>
          <w:sz w:val="28"/>
        </w:rPr>
      </w:pPr>
      <w:r w:rsidRPr="00FF61E0">
        <w:rPr>
          <w:rFonts w:ascii="Palatino Linotype" w:hAnsi="Palatino Linotype" w:cs="Arial"/>
          <w:b/>
          <w:sz w:val="28"/>
        </w:rPr>
        <w:t xml:space="preserve">C O N S I D E R A N D O </w:t>
      </w:r>
    </w:p>
    <w:p w14:paraId="55C1D5B5" w14:textId="77777777" w:rsidR="007724FD" w:rsidRPr="00FF61E0" w:rsidRDefault="007724FD" w:rsidP="007724FD">
      <w:pPr>
        <w:spacing w:before="240" w:line="360" w:lineRule="auto"/>
        <w:jc w:val="both"/>
        <w:rPr>
          <w:rFonts w:ascii="Palatino Linotype" w:hAnsi="Palatino Linotype" w:cs="Arial"/>
          <w:sz w:val="28"/>
          <w:szCs w:val="28"/>
        </w:rPr>
      </w:pPr>
      <w:r w:rsidRPr="00FF61E0">
        <w:rPr>
          <w:rFonts w:ascii="Palatino Linotype" w:hAnsi="Palatino Linotype" w:cs="Arial"/>
          <w:b/>
          <w:sz w:val="28"/>
        </w:rPr>
        <w:t>PRIMERO.</w:t>
      </w:r>
      <w:r w:rsidRPr="00FF61E0">
        <w:rPr>
          <w:rFonts w:ascii="Palatino Linotype" w:hAnsi="Palatino Linotype" w:cs="Arial"/>
          <w:b/>
        </w:rPr>
        <w:t xml:space="preserve"> </w:t>
      </w:r>
      <w:r w:rsidRPr="00FF61E0">
        <w:rPr>
          <w:rFonts w:ascii="Palatino Linotype" w:hAnsi="Palatino Linotype" w:cs="Arial"/>
          <w:b/>
          <w:sz w:val="28"/>
          <w:szCs w:val="28"/>
        </w:rPr>
        <w:t>De la competencia</w:t>
      </w:r>
      <w:r w:rsidRPr="00FF61E0">
        <w:rPr>
          <w:rFonts w:ascii="Palatino Linotype" w:hAnsi="Palatino Linotype" w:cs="Arial"/>
          <w:sz w:val="28"/>
          <w:szCs w:val="28"/>
        </w:rPr>
        <w:t>.</w:t>
      </w:r>
    </w:p>
    <w:p w14:paraId="083068D5" w14:textId="77777777" w:rsidR="007724FD" w:rsidRPr="00FF61E0" w:rsidRDefault="007724FD" w:rsidP="007724FD">
      <w:pPr>
        <w:spacing w:after="0" w:line="360" w:lineRule="auto"/>
        <w:jc w:val="both"/>
        <w:rPr>
          <w:rFonts w:ascii="Palatino Linotype" w:hAnsi="Palatino Linotype" w:cs="Arial"/>
          <w:sz w:val="24"/>
          <w:szCs w:val="24"/>
        </w:rPr>
      </w:pPr>
      <w:r w:rsidRPr="00FF61E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FF61E0">
        <w:rPr>
          <w:rFonts w:ascii="Palatino Linotype" w:hAnsi="Palatino Linotype" w:cs="Arial"/>
          <w:b/>
          <w:sz w:val="24"/>
          <w:szCs w:val="24"/>
        </w:rPr>
        <w:t>Recurrente</w:t>
      </w:r>
      <w:r w:rsidRPr="00FF61E0">
        <w:rPr>
          <w:rFonts w:ascii="Palatino Linotype" w:hAnsi="Palatino Linotype" w:cs="Arial"/>
          <w:sz w:val="24"/>
          <w:szCs w:val="24"/>
        </w:rPr>
        <w:t xml:space="preserve">, conforme a lo dispuesto en los artículos 6, apartado A, fracción IV de la Constitución Política de los </w:t>
      </w:r>
      <w:r w:rsidRPr="00FF61E0">
        <w:rPr>
          <w:rFonts w:ascii="Palatino Linotype" w:hAnsi="Palatino Linotype" w:cs="Arial"/>
          <w:sz w:val="24"/>
          <w:szCs w:val="24"/>
        </w:rPr>
        <w:lastRenderedPageBreak/>
        <w:t xml:space="preserve">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sidRPr="00FF61E0">
        <w:rPr>
          <w:rFonts w:ascii="Palatino Linotype" w:hAnsi="Palatino Linotype"/>
          <w:sz w:val="24"/>
        </w:rPr>
        <w:t>6, 9 fracciones I y XXIII</w:t>
      </w:r>
      <w:r w:rsidRPr="00FF61E0">
        <w:rPr>
          <w:rFonts w:ascii="Palatino Linotype" w:hAnsi="Palatino Linotype" w:cs="Arial"/>
          <w:sz w:val="24"/>
          <w:szCs w:val="24"/>
        </w:rPr>
        <w:t>, y 11 del Reglamento Interior del Instituto de Transparencia, Acceso a la Información Pública y Protección de Datos Personales del Estado de México y Municipios.</w:t>
      </w:r>
    </w:p>
    <w:p w14:paraId="44327252" w14:textId="77777777" w:rsidR="007724FD" w:rsidRPr="00FF61E0" w:rsidRDefault="007724FD" w:rsidP="007724FD">
      <w:pPr>
        <w:spacing w:before="240" w:line="360" w:lineRule="auto"/>
        <w:jc w:val="both"/>
        <w:rPr>
          <w:rFonts w:ascii="Palatino Linotype" w:eastAsia="Calibri" w:hAnsi="Palatino Linotype"/>
          <w:b/>
          <w:color w:val="000000" w:themeColor="text1"/>
          <w:sz w:val="24"/>
          <w:szCs w:val="24"/>
        </w:rPr>
      </w:pPr>
    </w:p>
    <w:p w14:paraId="5E587D71" w14:textId="77777777" w:rsidR="007724FD" w:rsidRPr="00FF61E0" w:rsidRDefault="007724FD" w:rsidP="007724FD">
      <w:pPr>
        <w:pStyle w:val="Prrafodelista"/>
        <w:autoSpaceDE w:val="0"/>
        <w:autoSpaceDN w:val="0"/>
        <w:adjustRightInd w:val="0"/>
        <w:spacing w:before="240" w:after="160" w:line="360" w:lineRule="auto"/>
        <w:ind w:left="0"/>
        <w:jc w:val="both"/>
        <w:rPr>
          <w:rFonts w:ascii="Palatino Linotype" w:hAnsi="Palatino Linotype" w:cs="Arial"/>
          <w:b/>
        </w:rPr>
      </w:pPr>
      <w:r w:rsidRPr="00FF61E0">
        <w:rPr>
          <w:rFonts w:ascii="Palatino Linotype" w:hAnsi="Palatino Linotype" w:cs="Arial"/>
          <w:b/>
          <w:sz w:val="28"/>
        </w:rPr>
        <w:t>SEGUNDO</w:t>
      </w:r>
      <w:r w:rsidRPr="00FF61E0">
        <w:rPr>
          <w:rFonts w:ascii="Palatino Linotype" w:hAnsi="Palatino Linotype" w:cs="Arial"/>
          <w:b/>
        </w:rPr>
        <w:t xml:space="preserve">. </w:t>
      </w:r>
      <w:r w:rsidRPr="00FF61E0">
        <w:rPr>
          <w:rFonts w:ascii="Palatino Linotype" w:hAnsi="Palatino Linotype" w:cs="Arial"/>
          <w:b/>
          <w:sz w:val="28"/>
          <w:szCs w:val="28"/>
        </w:rPr>
        <w:t>Sobre los alcances del recurso de revisión.</w:t>
      </w:r>
      <w:r w:rsidRPr="00FF61E0">
        <w:rPr>
          <w:rFonts w:ascii="Palatino Linotype" w:hAnsi="Palatino Linotype" w:cs="Arial"/>
          <w:b/>
        </w:rPr>
        <w:t xml:space="preserve"> </w:t>
      </w:r>
    </w:p>
    <w:p w14:paraId="03D14719" w14:textId="77777777" w:rsidR="007724FD" w:rsidRPr="00FF61E0" w:rsidRDefault="007724FD" w:rsidP="007724FD">
      <w:pPr>
        <w:pStyle w:val="Prrafodelista"/>
        <w:autoSpaceDE w:val="0"/>
        <w:autoSpaceDN w:val="0"/>
        <w:adjustRightInd w:val="0"/>
        <w:spacing w:before="240" w:after="160" w:line="360" w:lineRule="auto"/>
        <w:ind w:left="0"/>
        <w:jc w:val="both"/>
        <w:rPr>
          <w:rFonts w:ascii="Palatino Linotype" w:hAnsi="Palatino Linotype" w:cs="Arial"/>
        </w:rPr>
      </w:pPr>
      <w:r w:rsidRPr="00FF61E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EA144E7" w14:textId="77777777" w:rsidR="007724FD" w:rsidRPr="00FF61E0" w:rsidRDefault="007724FD" w:rsidP="007724F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BDD1BF2" w14:textId="77777777" w:rsidR="007724FD" w:rsidRPr="00FF61E0" w:rsidRDefault="007724FD" w:rsidP="007724F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FF61E0">
        <w:rPr>
          <w:rFonts w:ascii="Palatino Linotype" w:hAnsi="Palatino Linotype" w:cs="Arial"/>
          <w:b/>
          <w:sz w:val="28"/>
        </w:rPr>
        <w:t>TERCERO</w:t>
      </w:r>
      <w:r w:rsidRPr="00FF61E0">
        <w:rPr>
          <w:rFonts w:ascii="Palatino Linotype" w:hAnsi="Palatino Linotype" w:cs="Arial"/>
          <w:b/>
        </w:rPr>
        <w:t xml:space="preserve">. </w:t>
      </w:r>
      <w:r w:rsidRPr="00FF61E0">
        <w:rPr>
          <w:rFonts w:ascii="Palatino Linotype" w:hAnsi="Palatino Linotype" w:cs="Arial"/>
          <w:b/>
          <w:sz w:val="28"/>
          <w:szCs w:val="28"/>
        </w:rPr>
        <w:t>De las causas de improcedencia.</w:t>
      </w:r>
    </w:p>
    <w:p w14:paraId="4C85FE70" w14:textId="77777777" w:rsidR="007724FD" w:rsidRPr="00FF61E0" w:rsidRDefault="007724FD" w:rsidP="007724FD">
      <w:pPr>
        <w:pStyle w:val="Prrafodelista"/>
        <w:autoSpaceDE w:val="0"/>
        <w:autoSpaceDN w:val="0"/>
        <w:adjustRightInd w:val="0"/>
        <w:spacing w:before="240" w:after="160" w:line="360" w:lineRule="auto"/>
        <w:ind w:left="0"/>
        <w:jc w:val="both"/>
        <w:rPr>
          <w:rFonts w:ascii="Palatino Linotype" w:hAnsi="Palatino Linotype" w:cs="Arial"/>
        </w:rPr>
      </w:pPr>
      <w:r w:rsidRPr="00FF61E0">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B7EDB44" w14:textId="77777777" w:rsidR="007724FD" w:rsidRPr="00FF61E0" w:rsidRDefault="007724FD" w:rsidP="007724FD">
      <w:pPr>
        <w:pStyle w:val="Prrafodelista"/>
        <w:autoSpaceDE w:val="0"/>
        <w:autoSpaceDN w:val="0"/>
        <w:adjustRightInd w:val="0"/>
        <w:spacing w:line="360" w:lineRule="auto"/>
        <w:ind w:left="0"/>
        <w:jc w:val="both"/>
        <w:rPr>
          <w:rFonts w:ascii="Palatino Linotype" w:hAnsi="Palatino Linotype" w:cs="Arial"/>
        </w:rPr>
      </w:pPr>
      <w:r w:rsidRPr="00FF61E0">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F61E0">
        <w:rPr>
          <w:rStyle w:val="Refdenotaalpie"/>
          <w:rFonts w:ascii="Palatino Linotype" w:hAnsi="Palatino Linotype" w:cs="Arial"/>
        </w:rPr>
        <w:footnoteReference w:id="1"/>
      </w:r>
      <w:r w:rsidRPr="00FF61E0">
        <w:rPr>
          <w:rFonts w:ascii="Palatino Linotype" w:hAnsi="Palatino Linotype" w:cs="Arial"/>
        </w:rPr>
        <w:t xml:space="preserve">. Así las cosas, del análisis de los </w:t>
      </w:r>
      <w:r w:rsidRPr="00FF61E0">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5CAE8B9B" w14:textId="77777777" w:rsidR="007724FD" w:rsidRPr="00FF61E0" w:rsidRDefault="007724FD" w:rsidP="007724FD">
      <w:pPr>
        <w:tabs>
          <w:tab w:val="left" w:pos="709"/>
        </w:tabs>
        <w:spacing w:before="240" w:line="360" w:lineRule="auto"/>
        <w:ind w:right="51"/>
        <w:jc w:val="both"/>
        <w:rPr>
          <w:rFonts w:ascii="Palatino Linotype" w:hAnsi="Palatino Linotype"/>
          <w:b/>
          <w:sz w:val="28"/>
          <w:szCs w:val="28"/>
        </w:rPr>
      </w:pPr>
    </w:p>
    <w:p w14:paraId="2F2E9339" w14:textId="77777777" w:rsidR="007724FD" w:rsidRPr="00FF61E0" w:rsidRDefault="007724FD" w:rsidP="007724FD">
      <w:pPr>
        <w:tabs>
          <w:tab w:val="left" w:pos="709"/>
        </w:tabs>
        <w:spacing w:before="240" w:line="360" w:lineRule="auto"/>
        <w:ind w:right="51"/>
        <w:jc w:val="both"/>
        <w:rPr>
          <w:rFonts w:ascii="Palatino Linotype" w:hAnsi="Palatino Linotype"/>
          <w:b/>
          <w:sz w:val="28"/>
          <w:szCs w:val="28"/>
        </w:rPr>
      </w:pPr>
      <w:r w:rsidRPr="00FF61E0">
        <w:rPr>
          <w:rFonts w:ascii="Palatino Linotype" w:hAnsi="Palatino Linotype"/>
          <w:b/>
          <w:sz w:val="28"/>
          <w:szCs w:val="28"/>
        </w:rPr>
        <w:t xml:space="preserve">CUARTO. Estudio y resolución del asunto </w:t>
      </w:r>
      <w:r w:rsidRPr="00FF61E0">
        <w:rPr>
          <w:rFonts w:ascii="Palatino Linotype" w:hAnsi="Palatino Linotype"/>
          <w:b/>
          <w:sz w:val="28"/>
          <w:szCs w:val="28"/>
        </w:rPr>
        <w:tab/>
      </w:r>
    </w:p>
    <w:p w14:paraId="28D2CA59" w14:textId="77777777" w:rsidR="007724FD" w:rsidRPr="00FF61E0" w:rsidRDefault="007724FD" w:rsidP="007724F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F61E0">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9A98D9A" w14:textId="77777777" w:rsidR="007724FD" w:rsidRPr="00FF61E0" w:rsidRDefault="007724FD" w:rsidP="007724FD">
      <w:pPr>
        <w:autoSpaceDE w:val="0"/>
        <w:autoSpaceDN w:val="0"/>
        <w:adjustRightInd w:val="0"/>
        <w:ind w:right="567"/>
        <w:rPr>
          <w:rFonts w:ascii="Palatino Linotype" w:eastAsia="Calibri" w:hAnsi="Palatino Linotype" w:cs="Arial"/>
        </w:rPr>
      </w:pPr>
    </w:p>
    <w:p w14:paraId="38AA1B8C" w14:textId="77777777" w:rsidR="007724FD" w:rsidRPr="00FF61E0" w:rsidRDefault="007724FD" w:rsidP="007724FD">
      <w:pPr>
        <w:spacing w:line="360" w:lineRule="auto"/>
        <w:jc w:val="both"/>
        <w:rPr>
          <w:rFonts w:ascii="Palatino Linotype" w:hAnsi="Palatino Linotype" w:cs="Arial"/>
          <w:sz w:val="24"/>
        </w:rPr>
      </w:pPr>
      <w:r w:rsidRPr="00FF61E0">
        <w:rPr>
          <w:rFonts w:ascii="Palatino Linotype" w:hAnsi="Palatino Linotype" w:cs="Tahoma"/>
          <w:bCs/>
          <w:sz w:val="24"/>
        </w:rPr>
        <w:t xml:space="preserve">Bajo estas líneas argumentativas, al retomar y delimitar los requerimientos del ahora </w:t>
      </w:r>
      <w:r w:rsidRPr="00FF61E0">
        <w:rPr>
          <w:rFonts w:ascii="Palatino Linotype" w:hAnsi="Palatino Linotype" w:cs="Tahoma"/>
          <w:b/>
          <w:bCs/>
          <w:sz w:val="24"/>
        </w:rPr>
        <w:t>Recurrente</w:t>
      </w:r>
      <w:r w:rsidRPr="00FF61E0">
        <w:rPr>
          <w:rFonts w:ascii="Palatino Linotype" w:hAnsi="Palatino Linotype" w:cs="Tahoma"/>
          <w:bCs/>
          <w:sz w:val="24"/>
        </w:rPr>
        <w:t>, de manera objetiva se precisa que requiere la siguiente información:</w:t>
      </w:r>
    </w:p>
    <w:p w14:paraId="70EF9216" w14:textId="77777777" w:rsidR="007724FD" w:rsidRPr="00FF61E0" w:rsidRDefault="00775390" w:rsidP="00775390">
      <w:pPr>
        <w:pStyle w:val="Sinespaciado"/>
        <w:numPr>
          <w:ilvl w:val="0"/>
          <w:numId w:val="37"/>
        </w:numPr>
        <w:spacing w:line="360" w:lineRule="auto"/>
        <w:jc w:val="both"/>
        <w:rPr>
          <w:rFonts w:ascii="Palatino Linotype" w:hAnsi="Palatino Linotype" w:cs="Arial"/>
        </w:rPr>
      </w:pPr>
      <w:r w:rsidRPr="00FF61E0">
        <w:rPr>
          <w:rFonts w:ascii="Palatino Linotype" w:hAnsi="Palatino Linotype" w:cs="Arial"/>
        </w:rPr>
        <w:lastRenderedPageBreak/>
        <w:t>Comprobantes fiscales digitales por internet (CFDI) que corresponden al pago de bases de la empresa GURIK SA DE CV, respecto del servicio contratado que consiste en:</w:t>
      </w:r>
    </w:p>
    <w:p w14:paraId="31C45A18" w14:textId="77777777" w:rsidR="00775390" w:rsidRPr="00FF61E0" w:rsidRDefault="00775390"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Mantenimiento de equipos de bienes informáticos</w:t>
      </w:r>
    </w:p>
    <w:p w14:paraId="54C1072F" w14:textId="77777777" w:rsidR="00775390" w:rsidRPr="00FF61E0" w:rsidRDefault="00501EA7"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Servicios de actualización de datos catastrales del municipio de Valle de</w:t>
      </w:r>
      <w:r w:rsidR="00775390" w:rsidRPr="00FF61E0">
        <w:rPr>
          <w:rFonts w:ascii="Palatino Linotype" w:hAnsi="Palatino Linotype" w:cs="Arial"/>
        </w:rPr>
        <w:t xml:space="preserve"> </w:t>
      </w:r>
      <w:r w:rsidRPr="00FF61E0">
        <w:rPr>
          <w:rFonts w:ascii="Palatino Linotype" w:hAnsi="Palatino Linotype" w:cs="Arial"/>
        </w:rPr>
        <w:t>Chalco Solidaridad.</w:t>
      </w:r>
    </w:p>
    <w:p w14:paraId="0C3D8652" w14:textId="77777777" w:rsidR="00775390" w:rsidRPr="00FF61E0" w:rsidRDefault="00775390"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Mantenimiento a redes de datos</w:t>
      </w:r>
    </w:p>
    <w:p w14:paraId="2F56AF03" w14:textId="77777777" w:rsidR="00775390" w:rsidRPr="00FF61E0" w:rsidRDefault="00775390"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Mantenimiento de cámaras de video del municipio</w:t>
      </w:r>
    </w:p>
    <w:p w14:paraId="2B84DAE9" w14:textId="77777777" w:rsidR="00775390" w:rsidRPr="00FF61E0" w:rsidRDefault="00501EA7"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Servicio de compilación de imágenes en paquete</w:t>
      </w:r>
      <w:r w:rsidR="00775390" w:rsidRPr="00FF61E0">
        <w:rPr>
          <w:rFonts w:ascii="Palatino Linotype" w:hAnsi="Palatino Linotype" w:cs="Arial"/>
        </w:rPr>
        <w:t>. Tif/Multitif Generación de archivo SIFE para integración al informe trimestral (Primer Trimestre 2023)</w:t>
      </w:r>
    </w:p>
    <w:p w14:paraId="22CEE7CD" w14:textId="77777777" w:rsidR="00775390" w:rsidRPr="00FF61E0" w:rsidRDefault="00501EA7"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Servicio de digitalización de documentos de expedientes de los procedimientos de adquisiciones, arrendamientos de bienes o contratación de servicios del ejercicios fiscal de 2022</w:t>
      </w:r>
    </w:p>
    <w:p w14:paraId="769F5E10" w14:textId="77777777" w:rsidR="00775390" w:rsidRPr="00FF61E0" w:rsidRDefault="00775390"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Servicio de creación y programación de nube para respaldo de información generada en el municipio.</w:t>
      </w:r>
    </w:p>
    <w:p w14:paraId="5AE88DA9" w14:textId="77777777" w:rsidR="00775390" w:rsidRPr="00FF61E0" w:rsidRDefault="00775390"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 xml:space="preserve">Reingeniería de procesos de seguridad IA/ML Fortigate NGFW firewall, protección de acceso </w:t>
      </w:r>
      <w:r w:rsidR="00501EA7" w:rsidRPr="00FF61E0">
        <w:rPr>
          <w:rFonts w:ascii="Palatino Linotype" w:hAnsi="Palatino Linotype" w:cs="Arial"/>
        </w:rPr>
        <w:t>vía</w:t>
      </w:r>
      <w:r w:rsidRPr="00FF61E0">
        <w:rPr>
          <w:rFonts w:ascii="Palatino Linotype" w:hAnsi="Palatino Linotype" w:cs="Arial"/>
        </w:rPr>
        <w:t xml:space="preserve"> NAS de QNAP "Prevención de ataques Hacker.</w:t>
      </w:r>
    </w:p>
    <w:p w14:paraId="268F845B" w14:textId="77777777" w:rsidR="00775390" w:rsidRPr="00FF61E0" w:rsidRDefault="00775390" w:rsidP="00775390">
      <w:pPr>
        <w:pStyle w:val="Sinespaciado"/>
        <w:numPr>
          <w:ilvl w:val="0"/>
          <w:numId w:val="38"/>
        </w:numPr>
        <w:spacing w:line="360" w:lineRule="auto"/>
        <w:jc w:val="both"/>
        <w:rPr>
          <w:rFonts w:ascii="Palatino Linotype" w:hAnsi="Palatino Linotype" w:cs="Arial"/>
        </w:rPr>
      </w:pPr>
      <w:r w:rsidRPr="00FF61E0">
        <w:rPr>
          <w:rFonts w:ascii="Palatino Linotype" w:hAnsi="Palatino Linotype" w:cs="Arial"/>
        </w:rPr>
        <w:t xml:space="preserve">Servicios de actualización de datos catastrales del municipio de Valle de Chalco Solidaridad por $4,988,000.00; Mantenimiento a redes de datos por $1,090,400.00; Mantenimiento de equipos de bienes informáticos por $1,716,800.00; Mantenimiento de cámaras de video del municipio por $4,408,000.00; </w:t>
      </w:r>
      <w:r w:rsidR="00501EA7" w:rsidRPr="00FF61E0">
        <w:rPr>
          <w:rFonts w:ascii="Palatino Linotype" w:hAnsi="Palatino Linotype" w:cs="Arial"/>
        </w:rPr>
        <w:t xml:space="preserve">Servicio de compilación de imágenes en paquete. </w:t>
      </w:r>
      <w:r w:rsidRPr="00FF61E0">
        <w:rPr>
          <w:rFonts w:ascii="Palatino Linotype" w:hAnsi="Palatino Linotype" w:cs="Arial"/>
        </w:rPr>
        <w:t xml:space="preserve">Tif/Multitif Generación de archivo SIFE para integración al informe trimestral (Primer </w:t>
      </w:r>
      <w:r w:rsidRPr="00FF61E0">
        <w:rPr>
          <w:rFonts w:ascii="Palatino Linotype" w:hAnsi="Palatino Linotype" w:cs="Arial"/>
        </w:rPr>
        <w:lastRenderedPageBreak/>
        <w:t xml:space="preserve">Trimestre 2023) por $725,000.00; </w:t>
      </w:r>
      <w:r w:rsidR="00501EA7" w:rsidRPr="00FF61E0">
        <w:rPr>
          <w:rFonts w:ascii="Palatino Linotype" w:hAnsi="Palatino Linotype" w:cs="Arial"/>
        </w:rPr>
        <w:t xml:space="preserve">Servicio de digitalización de documentos de expedientes de los procedimientos de adquisiciones, arrendamientos de bienes o contratación de servicios del ejercicios fiscal de 2022 </w:t>
      </w:r>
      <w:r w:rsidRPr="00FF61E0">
        <w:rPr>
          <w:rFonts w:ascii="Palatino Linotype" w:hAnsi="Palatino Linotype" w:cs="Arial"/>
        </w:rPr>
        <w:t>por $3,190,000.00; Servicio de creación y programación de nube para respaldo de información generada en el municipio por $3,422,000.00; Reingeniería de procesos de seguridad IA/ML Fortigate NGFW firewall, protección de acceso vía NAS de QNAP "Prevención de ataques Hacker" por $2,300,000.00</w:t>
      </w:r>
    </w:p>
    <w:p w14:paraId="6AD5697A" w14:textId="77777777" w:rsidR="00775390" w:rsidRPr="00FF61E0" w:rsidRDefault="00775390" w:rsidP="007724FD">
      <w:pPr>
        <w:pStyle w:val="Sinespaciado"/>
        <w:spacing w:line="360" w:lineRule="auto"/>
        <w:jc w:val="both"/>
        <w:rPr>
          <w:rFonts w:ascii="Palatino Linotype" w:hAnsi="Palatino Linotype" w:cs="Arial"/>
        </w:rPr>
      </w:pPr>
    </w:p>
    <w:p w14:paraId="183C6608" w14:textId="77777777" w:rsidR="007724FD" w:rsidRPr="00FF61E0" w:rsidRDefault="007724FD" w:rsidP="008A27E4">
      <w:pPr>
        <w:pStyle w:val="INFOEM"/>
        <w:ind w:left="0"/>
        <w:rPr>
          <w:rFonts w:cs="Arial"/>
          <w:sz w:val="24"/>
        </w:rPr>
      </w:pPr>
    </w:p>
    <w:p w14:paraId="60230C5B" w14:textId="77777777" w:rsidR="007724FD" w:rsidRPr="00FF61E0" w:rsidRDefault="007724FD" w:rsidP="007724FD">
      <w:pPr>
        <w:tabs>
          <w:tab w:val="left" w:pos="1828"/>
        </w:tabs>
        <w:spacing w:before="240" w:line="360" w:lineRule="auto"/>
        <w:jc w:val="both"/>
        <w:rPr>
          <w:rFonts w:ascii="Palatino Linotype" w:eastAsia="Palatino Linotype" w:hAnsi="Palatino Linotype" w:cs="Palatino Linotype"/>
          <w:color w:val="000000"/>
          <w:sz w:val="24"/>
        </w:rPr>
      </w:pPr>
      <w:r w:rsidRPr="00FF61E0">
        <w:rPr>
          <w:rFonts w:ascii="Palatino Linotype" w:hAnsi="Palatino Linotype" w:cs="Arial"/>
          <w:sz w:val="24"/>
        </w:rPr>
        <w:t xml:space="preserve">De conformidad con las constancias que obran en el expediente electrónico, se observa que el </w:t>
      </w:r>
      <w:r w:rsidRPr="00FF61E0">
        <w:rPr>
          <w:rFonts w:ascii="Palatino Linotype" w:hAnsi="Palatino Linotype" w:cs="Arial"/>
          <w:b/>
          <w:sz w:val="24"/>
        </w:rPr>
        <w:t>Sujeto Obligado</w:t>
      </w:r>
      <w:r w:rsidRPr="00FF61E0">
        <w:rPr>
          <w:rFonts w:ascii="Palatino Linotype" w:hAnsi="Palatino Linotype" w:cs="Arial"/>
          <w:sz w:val="24"/>
        </w:rPr>
        <w:t xml:space="preserve"> dio respuesta por medio del sistema SAIMEX, a las solicitudes de información</w:t>
      </w:r>
      <w:r w:rsidRPr="00FF61E0">
        <w:rPr>
          <w:rFonts w:ascii="Palatino Linotype" w:eastAsia="Palatino Linotype" w:hAnsi="Palatino Linotype" w:cs="Palatino Linotype"/>
          <w:b/>
          <w:color w:val="000000"/>
          <w:sz w:val="24"/>
        </w:rPr>
        <w:t xml:space="preserve"> </w:t>
      </w:r>
      <w:r w:rsidRPr="00FF61E0">
        <w:rPr>
          <w:rFonts w:ascii="Palatino Linotype" w:hAnsi="Palatino Linotype" w:cs="Arial"/>
          <w:sz w:val="24"/>
        </w:rPr>
        <w:t>por medio de los</w:t>
      </w:r>
      <w:r w:rsidRPr="00FF61E0">
        <w:rPr>
          <w:rFonts w:ascii="Palatino Linotype" w:eastAsia="Palatino Linotype" w:hAnsi="Palatino Linotype" w:cs="Palatino Linotype"/>
          <w:color w:val="000000"/>
          <w:sz w:val="24"/>
        </w:rPr>
        <w:t xml:space="preserve"> archivos electrónicos denominados:</w:t>
      </w:r>
    </w:p>
    <w:p w14:paraId="3B9DFBE4" w14:textId="77777777" w:rsidR="007724FD" w:rsidRPr="00FF61E0" w:rsidRDefault="007724FD" w:rsidP="007724FD">
      <w:pPr>
        <w:pStyle w:val="Prrafodelista"/>
        <w:numPr>
          <w:ilvl w:val="0"/>
          <w:numId w:val="22"/>
        </w:numPr>
        <w:spacing w:line="360" w:lineRule="auto"/>
        <w:ind w:left="284" w:hanging="284"/>
        <w:jc w:val="both"/>
        <w:rPr>
          <w:rFonts w:ascii="Palatino Linotype" w:hAnsi="Palatino Linotype" w:cs="Arial"/>
        </w:rPr>
      </w:pPr>
      <w:r w:rsidRPr="00FF61E0">
        <w:rPr>
          <w:rFonts w:ascii="Palatino Linotype" w:hAnsi="Palatino Linotype" w:cs="Arial"/>
          <w:b/>
        </w:rPr>
        <w:t>00376/VACHASO/IP/2024:</w:t>
      </w:r>
    </w:p>
    <w:p w14:paraId="36D524D5" w14:textId="612950CF" w:rsidR="00B9189D" w:rsidRPr="00FF61E0" w:rsidRDefault="00B9189D" w:rsidP="004A48BE">
      <w:pPr>
        <w:pStyle w:val="Prrafodelista"/>
        <w:numPr>
          <w:ilvl w:val="0"/>
          <w:numId w:val="39"/>
        </w:numPr>
        <w:spacing w:line="360" w:lineRule="auto"/>
        <w:ind w:left="567"/>
        <w:jc w:val="both"/>
        <w:rPr>
          <w:rFonts w:ascii="Palatino Linotype" w:hAnsi="Palatino Linotype" w:cs="Arial"/>
          <w:b/>
          <w:i/>
        </w:rPr>
      </w:pPr>
      <w:r w:rsidRPr="00FF61E0">
        <w:rPr>
          <w:rFonts w:ascii="Palatino Linotype" w:hAnsi="Palatino Linotype" w:cs="Arial"/>
          <w:b/>
          <w:i/>
        </w:rPr>
        <w:t>ACTA DE LA DECIMO SEXTA SESION EXTRAORDINARIA.pdf</w:t>
      </w:r>
      <w:r w:rsidR="00C17E70" w:rsidRPr="00FF61E0">
        <w:rPr>
          <w:rFonts w:ascii="Palatino Linotype" w:hAnsi="Palatino Linotype" w:cs="Arial"/>
          <w:b/>
          <w:i/>
        </w:rPr>
        <w:t xml:space="preserve">: </w:t>
      </w:r>
      <w:r w:rsidR="00C17E70" w:rsidRPr="00FF61E0">
        <w:rPr>
          <w:rFonts w:ascii="Palatino Linotype" w:hAnsi="Palatino Linotype" w:cs="Arial"/>
        </w:rPr>
        <w:t>constante</w:t>
      </w:r>
      <w:r w:rsidR="004A48BE" w:rsidRPr="00FF61E0">
        <w:rPr>
          <w:rFonts w:ascii="Palatino Linotype" w:hAnsi="Palatino Linotype" w:cs="Arial"/>
        </w:rPr>
        <w:t xml:space="preserve"> de ciento sesenta fojas, en formato pdf, contiene el Acta de la Décimo Sexta Sesión Extraordinaria del Comité de Transparencia del H. Ayuntamiento de Valle de Chalco Solidaridad, en la que se </w:t>
      </w:r>
      <w:r w:rsidR="00C17E70" w:rsidRPr="00FF61E0">
        <w:rPr>
          <w:rFonts w:ascii="Palatino Linotype" w:hAnsi="Palatino Linotype" w:cs="Arial"/>
        </w:rPr>
        <w:t xml:space="preserve">aprobaron diversos acuerdos de reserva. </w:t>
      </w:r>
      <w:r w:rsidR="000D3FF0" w:rsidRPr="00FF61E0">
        <w:rPr>
          <w:rFonts w:ascii="Palatino Linotype" w:hAnsi="Palatino Linotype" w:cs="Arial"/>
          <w:i/>
        </w:rPr>
        <w:t xml:space="preserve">(Este documento fue subido en todos los recursos acumulados, por lo que en aras de evitar repeticiones innecesarias y en virtud de que ha sido descrito en el recurso principal, se omitirá </w:t>
      </w:r>
      <w:r w:rsidR="003C1481" w:rsidRPr="00FF61E0">
        <w:rPr>
          <w:rFonts w:ascii="Palatino Linotype" w:hAnsi="Palatino Linotype" w:cs="Arial"/>
          <w:i/>
        </w:rPr>
        <w:t>su análisis</w:t>
      </w:r>
      <w:r w:rsidR="000D3FF0" w:rsidRPr="00FF61E0">
        <w:rPr>
          <w:rFonts w:ascii="Palatino Linotype" w:hAnsi="Palatino Linotype" w:cs="Arial"/>
          <w:i/>
        </w:rPr>
        <w:t xml:space="preserve"> en cada recurso acumulado.)</w:t>
      </w:r>
    </w:p>
    <w:p w14:paraId="29F2D267" w14:textId="77777777" w:rsidR="007724FD" w:rsidRPr="00FF61E0" w:rsidRDefault="00B9189D" w:rsidP="004A48BE">
      <w:pPr>
        <w:pStyle w:val="Prrafodelista"/>
        <w:numPr>
          <w:ilvl w:val="0"/>
          <w:numId w:val="39"/>
        </w:numPr>
        <w:spacing w:line="360" w:lineRule="auto"/>
        <w:ind w:left="567"/>
        <w:jc w:val="both"/>
        <w:rPr>
          <w:rFonts w:ascii="Palatino Linotype" w:hAnsi="Palatino Linotype" w:cs="Arial"/>
          <w:b/>
          <w:i/>
        </w:rPr>
      </w:pPr>
      <w:r w:rsidRPr="00FF61E0">
        <w:rPr>
          <w:rFonts w:ascii="Palatino Linotype" w:hAnsi="Palatino Linotype" w:cs="Arial"/>
          <w:b/>
          <w:i/>
        </w:rPr>
        <w:lastRenderedPageBreak/>
        <w:t>376 ACUERDO-CMT-VACHASO-A-00270-2024.pdf</w:t>
      </w:r>
      <w:r w:rsidR="007724FD" w:rsidRPr="00FF61E0">
        <w:rPr>
          <w:rFonts w:ascii="Palatino Linotype" w:hAnsi="Palatino Linotype" w:cs="Arial"/>
          <w:b/>
          <w:i/>
        </w:rPr>
        <w:t xml:space="preserve">: </w:t>
      </w:r>
      <w:r w:rsidR="007724FD" w:rsidRPr="00FF61E0">
        <w:rPr>
          <w:rFonts w:ascii="Palatino Linotype" w:hAnsi="Palatino Linotype" w:cs="Arial"/>
        </w:rPr>
        <w:t xml:space="preserve">constante de </w:t>
      </w:r>
      <w:r w:rsidRPr="00FF61E0">
        <w:rPr>
          <w:rFonts w:ascii="Palatino Linotype" w:hAnsi="Palatino Linotype" w:cs="Arial"/>
        </w:rPr>
        <w:t>diez</w:t>
      </w:r>
      <w:r w:rsidR="007724FD" w:rsidRPr="00FF61E0">
        <w:rPr>
          <w:rFonts w:ascii="Palatino Linotype" w:hAnsi="Palatino Linotype" w:cs="Arial"/>
        </w:rPr>
        <w:t xml:space="preserve"> fojas, en formato pdf, contiene el </w:t>
      </w:r>
      <w:r w:rsidRPr="00FF61E0">
        <w:rPr>
          <w:rFonts w:ascii="Palatino Linotype" w:hAnsi="Palatino Linotype" w:cs="Arial"/>
        </w:rPr>
        <w:t xml:space="preserve">acuerdo número </w:t>
      </w:r>
      <w:r w:rsidRPr="00FF61E0">
        <w:rPr>
          <w:rFonts w:ascii="Palatino Linotype" w:hAnsi="Palatino Linotype" w:cs="Arial"/>
          <w:b/>
        </w:rPr>
        <w:t>CTM/VACHASO/A/00270/2024</w:t>
      </w:r>
      <w:r w:rsidRPr="00FF61E0">
        <w:rPr>
          <w:rFonts w:ascii="Palatino Linotype" w:hAnsi="Palatino Linotype" w:cs="Arial"/>
        </w:rPr>
        <w:t xml:space="preserve">, de fecha quince de agosto de dos mil veinticuatro, en </w:t>
      </w:r>
      <w:r w:rsidR="004A48BE" w:rsidRPr="00FF61E0">
        <w:rPr>
          <w:rFonts w:ascii="Palatino Linotype" w:hAnsi="Palatino Linotype" w:cs="Arial"/>
        </w:rPr>
        <w:t>el se acordó la reserva de la información por un periodo de 5 años</w:t>
      </w:r>
      <w:r w:rsidR="009035C1" w:rsidRPr="00FF61E0">
        <w:rPr>
          <w:rFonts w:ascii="Palatino Linotype" w:hAnsi="Palatino Linotype" w:cs="Arial"/>
        </w:rPr>
        <w:t xml:space="preserve"> por encontrarse en proceso de Auditoria por el Órgano Superior de Fiscalización.</w:t>
      </w:r>
      <w:r w:rsidR="004A48BE" w:rsidRPr="00FF61E0">
        <w:rPr>
          <w:rFonts w:ascii="Palatino Linotype" w:hAnsi="Palatino Linotype" w:cs="Arial"/>
        </w:rPr>
        <w:t xml:space="preserve"> </w:t>
      </w:r>
    </w:p>
    <w:p w14:paraId="637E76C8" w14:textId="77777777" w:rsidR="007724FD" w:rsidRPr="00FF61E0" w:rsidRDefault="007724FD" w:rsidP="004A48BE">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rPr>
        <w:t>00374/VACHASO/IP/2024:</w:t>
      </w:r>
    </w:p>
    <w:p w14:paraId="059FCDCC" w14:textId="77777777" w:rsidR="000D3FF0" w:rsidRPr="00FF61E0" w:rsidRDefault="000D3FF0" w:rsidP="000D3FF0">
      <w:pPr>
        <w:pStyle w:val="Prrafodelista"/>
        <w:numPr>
          <w:ilvl w:val="0"/>
          <w:numId w:val="39"/>
        </w:numPr>
        <w:spacing w:line="360" w:lineRule="auto"/>
        <w:ind w:left="567"/>
        <w:jc w:val="both"/>
        <w:rPr>
          <w:rFonts w:ascii="Palatino Linotype" w:hAnsi="Palatino Linotype" w:cs="Arial"/>
          <w:b/>
          <w:i/>
        </w:rPr>
      </w:pPr>
      <w:r w:rsidRPr="00FF61E0">
        <w:rPr>
          <w:rFonts w:ascii="Palatino Linotype" w:hAnsi="Palatino Linotype" w:cs="Arial"/>
          <w:b/>
          <w:i/>
        </w:rPr>
        <w:t>374 ACUERDO-CMT-VACHASO-A-00267-2024.pdf:</w:t>
      </w:r>
      <w:r w:rsidRPr="00FF61E0">
        <w:rPr>
          <w:rFonts w:ascii="Palatino Linotype" w:hAnsi="Palatino Linotype" w:cs="Arial"/>
        </w:rPr>
        <w:t xml:space="preserve"> constante de diez fojas, en formato pdf, contiene el acuerdo número </w:t>
      </w:r>
      <w:r w:rsidRPr="00FF61E0">
        <w:rPr>
          <w:rFonts w:ascii="Palatino Linotype" w:hAnsi="Palatino Linotype" w:cs="Arial"/>
          <w:b/>
        </w:rPr>
        <w:t>CTM/VACHASO/A/00267/2024</w:t>
      </w:r>
      <w:r w:rsidRPr="00FF61E0">
        <w:rPr>
          <w:rFonts w:ascii="Palatino Linotype" w:hAnsi="Palatino Linotype" w:cs="Arial"/>
        </w:rPr>
        <w:t>, de fecha quince de agosto de dos mil veinticuatro, en el se acordó la reserva de la información por un periodo de 5 años</w:t>
      </w:r>
      <w:r w:rsidR="009035C1" w:rsidRPr="00FF61E0">
        <w:rPr>
          <w:rFonts w:ascii="Palatino Linotype" w:hAnsi="Palatino Linotype" w:cs="Arial"/>
        </w:rPr>
        <w:t xml:space="preserve"> por encontrarse en proceso de Auditoria por el Órgano Superior de Fiscalización.</w:t>
      </w:r>
      <w:r w:rsidRPr="00FF61E0">
        <w:rPr>
          <w:rFonts w:ascii="Palatino Linotype" w:hAnsi="Palatino Linotype" w:cs="Arial"/>
        </w:rPr>
        <w:t xml:space="preserve"> </w:t>
      </w:r>
    </w:p>
    <w:p w14:paraId="5EA6B73E" w14:textId="77777777" w:rsidR="000D3FF0" w:rsidRPr="00FF61E0" w:rsidRDefault="00501EA7" w:rsidP="000D3FF0">
      <w:pPr>
        <w:pStyle w:val="Prrafodelista"/>
        <w:numPr>
          <w:ilvl w:val="0"/>
          <w:numId w:val="22"/>
        </w:numPr>
        <w:ind w:left="284" w:hanging="284"/>
        <w:rPr>
          <w:rFonts w:ascii="Palatino Linotype" w:hAnsi="Palatino Linotype" w:cs="Arial"/>
          <w:b/>
        </w:rPr>
      </w:pPr>
      <w:r w:rsidRPr="00FF61E0">
        <w:rPr>
          <w:rFonts w:ascii="Palatino Linotype" w:hAnsi="Palatino Linotype" w:cs="Arial"/>
          <w:b/>
        </w:rPr>
        <w:t xml:space="preserve">00375/VACHASO/IP/2024: </w:t>
      </w:r>
    </w:p>
    <w:p w14:paraId="3CD09ED7" w14:textId="77777777" w:rsidR="000D3FF0" w:rsidRPr="00FF61E0" w:rsidRDefault="000D3FF0" w:rsidP="000D3FF0">
      <w:pPr>
        <w:pStyle w:val="Prrafodelista"/>
        <w:numPr>
          <w:ilvl w:val="0"/>
          <w:numId w:val="39"/>
        </w:numPr>
        <w:spacing w:line="360" w:lineRule="auto"/>
        <w:jc w:val="both"/>
        <w:rPr>
          <w:rFonts w:ascii="Palatino Linotype" w:hAnsi="Palatino Linotype" w:cs="Arial"/>
          <w:b/>
          <w:i/>
        </w:rPr>
      </w:pPr>
      <w:r w:rsidRPr="00FF61E0">
        <w:rPr>
          <w:rFonts w:ascii="Palatino Linotype" w:hAnsi="Palatino Linotype" w:cs="Arial"/>
          <w:b/>
          <w:i/>
        </w:rPr>
        <w:t>375 ACUERDO-CMT-VACHASO-A-00268-2024.pdf:</w:t>
      </w:r>
      <w:r w:rsidRPr="00FF61E0">
        <w:rPr>
          <w:rFonts w:ascii="Palatino Linotype" w:hAnsi="Palatino Linotype" w:cs="Arial"/>
        </w:rPr>
        <w:t xml:space="preserve"> constante de diez fojas, en formato pdf, contiene el acuerdo número </w:t>
      </w:r>
      <w:r w:rsidRPr="00FF61E0">
        <w:rPr>
          <w:rFonts w:ascii="Palatino Linotype" w:hAnsi="Palatino Linotype" w:cs="Arial"/>
          <w:b/>
        </w:rPr>
        <w:t>CTM/VACHASO/A/00268/2024</w:t>
      </w:r>
      <w:r w:rsidRPr="00FF61E0">
        <w:rPr>
          <w:rFonts w:ascii="Palatino Linotype" w:hAnsi="Palatino Linotype" w:cs="Arial"/>
        </w:rPr>
        <w:t>, de fecha quince de agosto de dos mil veinticuatro, en el se acordó la reserva de la información por un periodo de 5 años</w:t>
      </w:r>
      <w:r w:rsidR="009035C1" w:rsidRPr="00FF61E0">
        <w:rPr>
          <w:rFonts w:ascii="Palatino Linotype" w:hAnsi="Palatino Linotype" w:cs="Arial"/>
        </w:rPr>
        <w:t xml:space="preserve"> por encontrarse en proceso de Auditoria por el Órgano Superior de Fiscalización.</w:t>
      </w:r>
      <w:r w:rsidRPr="00FF61E0">
        <w:rPr>
          <w:rFonts w:ascii="Palatino Linotype" w:hAnsi="Palatino Linotype" w:cs="Arial"/>
        </w:rPr>
        <w:t xml:space="preserve"> </w:t>
      </w:r>
    </w:p>
    <w:p w14:paraId="2A6A655D" w14:textId="77777777" w:rsidR="00501EA7" w:rsidRPr="00FF61E0" w:rsidRDefault="00501EA7" w:rsidP="004A48BE">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lang w:val="es-MX"/>
        </w:rPr>
        <w:t>00377/VACHASO/IP/2024</w:t>
      </w:r>
      <w:r w:rsidR="00B9189D" w:rsidRPr="00FF61E0">
        <w:rPr>
          <w:rFonts w:ascii="Palatino Linotype" w:hAnsi="Palatino Linotype" w:cs="Arial"/>
          <w:b/>
          <w:lang w:val="es-MX"/>
        </w:rPr>
        <w:t>:</w:t>
      </w:r>
    </w:p>
    <w:p w14:paraId="4EBF70A8" w14:textId="77777777" w:rsidR="000D3FF0" w:rsidRPr="00FF61E0" w:rsidRDefault="000D3FF0" w:rsidP="000D3FF0">
      <w:pPr>
        <w:pStyle w:val="Prrafodelista"/>
        <w:numPr>
          <w:ilvl w:val="0"/>
          <w:numId w:val="39"/>
        </w:numPr>
        <w:spacing w:line="360" w:lineRule="auto"/>
        <w:jc w:val="both"/>
        <w:rPr>
          <w:rFonts w:ascii="Palatino Linotype" w:hAnsi="Palatino Linotype" w:cs="Arial"/>
          <w:b/>
          <w:i/>
        </w:rPr>
      </w:pPr>
      <w:r w:rsidRPr="00FF61E0">
        <w:rPr>
          <w:rFonts w:ascii="Palatino Linotype" w:hAnsi="Palatino Linotype" w:cs="Arial"/>
          <w:b/>
          <w:i/>
        </w:rPr>
        <w:t>377 ACUERDO-CMT-VACHASO-A-00269-2024.pdf:</w:t>
      </w:r>
      <w:r w:rsidRPr="00FF61E0">
        <w:rPr>
          <w:rFonts w:ascii="Palatino Linotype" w:hAnsi="Palatino Linotype" w:cs="Arial"/>
        </w:rPr>
        <w:t xml:space="preserve"> constante de diez fojas, en formato pdf, contiene el acuerdo número </w:t>
      </w:r>
      <w:r w:rsidRPr="00FF61E0">
        <w:rPr>
          <w:rFonts w:ascii="Palatino Linotype" w:hAnsi="Palatino Linotype" w:cs="Arial"/>
          <w:b/>
        </w:rPr>
        <w:t>CTM/VACHASO/A/00269/2024</w:t>
      </w:r>
      <w:r w:rsidRPr="00FF61E0">
        <w:rPr>
          <w:rFonts w:ascii="Palatino Linotype" w:hAnsi="Palatino Linotype" w:cs="Arial"/>
        </w:rPr>
        <w:t xml:space="preserve">, de fecha quince de agosto de dos mil veinticuatro, en el se acordó la reserva de la </w:t>
      </w:r>
      <w:r w:rsidRPr="00FF61E0">
        <w:rPr>
          <w:rFonts w:ascii="Palatino Linotype" w:hAnsi="Palatino Linotype" w:cs="Arial"/>
        </w:rPr>
        <w:lastRenderedPageBreak/>
        <w:t>información por un periodo de 5 años</w:t>
      </w:r>
      <w:r w:rsidR="009035C1" w:rsidRPr="00FF61E0">
        <w:rPr>
          <w:rFonts w:ascii="Palatino Linotype" w:hAnsi="Palatino Linotype" w:cs="Arial"/>
        </w:rPr>
        <w:t xml:space="preserve"> por encontrarse en proceso de Auditoria por el Órgano Superior de Fiscalización.</w:t>
      </w:r>
      <w:r w:rsidRPr="00FF61E0">
        <w:rPr>
          <w:rFonts w:ascii="Palatino Linotype" w:hAnsi="Palatino Linotype" w:cs="Arial"/>
        </w:rPr>
        <w:t xml:space="preserve"> </w:t>
      </w:r>
    </w:p>
    <w:p w14:paraId="2151CF00" w14:textId="77777777" w:rsidR="000D3FF0" w:rsidRPr="00FF61E0" w:rsidRDefault="00B9189D" w:rsidP="000D3FF0">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lang w:val="es-MX"/>
        </w:rPr>
        <w:t>00378/VACHASO/IP/2024:</w:t>
      </w:r>
    </w:p>
    <w:p w14:paraId="5A7EF10A" w14:textId="77777777" w:rsidR="000D3FF0" w:rsidRPr="00FF61E0" w:rsidRDefault="000D3FF0" w:rsidP="000D3FF0">
      <w:pPr>
        <w:pStyle w:val="Prrafodelista"/>
        <w:numPr>
          <w:ilvl w:val="0"/>
          <w:numId w:val="39"/>
        </w:numPr>
        <w:spacing w:before="240" w:line="360" w:lineRule="auto"/>
        <w:jc w:val="both"/>
        <w:rPr>
          <w:rFonts w:ascii="Palatino Linotype" w:hAnsi="Palatino Linotype" w:cs="Arial"/>
          <w:b/>
        </w:rPr>
      </w:pPr>
      <w:r w:rsidRPr="00FF61E0">
        <w:rPr>
          <w:rFonts w:ascii="Palatino Linotype" w:hAnsi="Palatino Linotype" w:cs="Arial"/>
          <w:b/>
          <w:i/>
        </w:rPr>
        <w:t>378 ACUERDO-CMT-VACHASO-A-00271-2024.pdf:</w:t>
      </w:r>
      <w:r w:rsidRPr="00FF61E0">
        <w:rPr>
          <w:rFonts w:ascii="Palatino Linotype" w:hAnsi="Palatino Linotype" w:cs="Arial"/>
        </w:rPr>
        <w:t xml:space="preserve"> constante de diez fojas, en formato pdf, contiene el acuerdo número </w:t>
      </w:r>
      <w:r w:rsidRPr="00FF61E0">
        <w:rPr>
          <w:rFonts w:ascii="Palatino Linotype" w:hAnsi="Palatino Linotype" w:cs="Arial"/>
          <w:b/>
        </w:rPr>
        <w:t>CTM/VACHASO/A/00271/2024</w:t>
      </w:r>
      <w:r w:rsidRPr="00FF61E0">
        <w:rPr>
          <w:rFonts w:ascii="Palatino Linotype" w:hAnsi="Palatino Linotype" w:cs="Arial"/>
        </w:rPr>
        <w:t>, de fecha quince de agosto de dos mil veinticuatro, en el se acordó la reserva de la información por un periodo de 5 años</w:t>
      </w:r>
      <w:r w:rsidR="009035C1" w:rsidRPr="00FF61E0">
        <w:rPr>
          <w:rFonts w:ascii="Palatino Linotype" w:hAnsi="Palatino Linotype" w:cs="Arial"/>
        </w:rPr>
        <w:t xml:space="preserve"> por encontrarse en proceso de Auditoria por el Órgano Superior de Fiscalización.</w:t>
      </w:r>
    </w:p>
    <w:p w14:paraId="52F1F5C2" w14:textId="77777777" w:rsidR="00B9189D" w:rsidRPr="00FF61E0" w:rsidRDefault="00B9189D" w:rsidP="004A48BE">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lang w:val="es-MX"/>
        </w:rPr>
        <w:t>00379/VACHASO/IP/2024:</w:t>
      </w:r>
    </w:p>
    <w:p w14:paraId="276DE740" w14:textId="77777777" w:rsidR="000D3FF0" w:rsidRPr="00FF61E0" w:rsidRDefault="000D3FF0" w:rsidP="000D3FF0">
      <w:pPr>
        <w:pStyle w:val="Prrafodelista"/>
        <w:numPr>
          <w:ilvl w:val="0"/>
          <w:numId w:val="39"/>
        </w:numPr>
        <w:spacing w:before="240" w:line="360" w:lineRule="auto"/>
        <w:jc w:val="both"/>
        <w:rPr>
          <w:rFonts w:ascii="Palatino Linotype" w:hAnsi="Palatino Linotype" w:cs="Arial"/>
          <w:b/>
        </w:rPr>
      </w:pPr>
      <w:r w:rsidRPr="00FF61E0">
        <w:rPr>
          <w:rFonts w:ascii="Palatino Linotype" w:hAnsi="Palatino Linotype" w:cs="Arial"/>
          <w:b/>
          <w:i/>
        </w:rPr>
        <w:t>379 ACUERDO-CMT-VACHASO-A-00272-2024.pdf:</w:t>
      </w:r>
      <w:r w:rsidRPr="00FF61E0">
        <w:rPr>
          <w:rFonts w:ascii="Palatino Linotype" w:hAnsi="Palatino Linotype" w:cs="Arial"/>
        </w:rPr>
        <w:t xml:space="preserve"> constante de diez fojas, en formato pdf, contiene el acuerdo número </w:t>
      </w:r>
      <w:r w:rsidRPr="00FF61E0">
        <w:rPr>
          <w:rFonts w:ascii="Palatino Linotype" w:hAnsi="Palatino Linotype" w:cs="Arial"/>
          <w:b/>
        </w:rPr>
        <w:t>CTM/VACHASO/A/00272/2024</w:t>
      </w:r>
      <w:r w:rsidRPr="00FF61E0">
        <w:rPr>
          <w:rFonts w:ascii="Palatino Linotype" w:hAnsi="Palatino Linotype" w:cs="Arial"/>
        </w:rPr>
        <w:t>, de fecha quince de agosto de dos mil veinticuatro, en el se acordó la reserva de la información por un periodo de 5 años</w:t>
      </w:r>
      <w:r w:rsidR="009035C1" w:rsidRPr="00FF61E0">
        <w:rPr>
          <w:rFonts w:ascii="Palatino Linotype" w:hAnsi="Palatino Linotype" w:cs="Arial"/>
        </w:rPr>
        <w:t xml:space="preserve"> por encontrarse en proceso de Auditoria por el Órgano Superior de Fiscalización.</w:t>
      </w:r>
    </w:p>
    <w:p w14:paraId="3E4D3893" w14:textId="77777777" w:rsidR="00B9189D" w:rsidRPr="00FF61E0" w:rsidRDefault="00B9189D" w:rsidP="004A48BE">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lang w:val="es-MX"/>
        </w:rPr>
        <w:t>00380/VACHASO/IP/2024:</w:t>
      </w:r>
    </w:p>
    <w:p w14:paraId="33802D54" w14:textId="77777777" w:rsidR="000D3FF0" w:rsidRPr="00FF61E0" w:rsidRDefault="000D3FF0" w:rsidP="000D3FF0">
      <w:pPr>
        <w:pStyle w:val="Prrafodelista"/>
        <w:numPr>
          <w:ilvl w:val="0"/>
          <w:numId w:val="39"/>
        </w:numPr>
        <w:spacing w:before="240" w:line="360" w:lineRule="auto"/>
        <w:jc w:val="both"/>
        <w:rPr>
          <w:rFonts w:ascii="Palatino Linotype" w:hAnsi="Palatino Linotype" w:cs="Arial"/>
          <w:b/>
          <w:i/>
        </w:rPr>
      </w:pPr>
      <w:r w:rsidRPr="00FF61E0">
        <w:rPr>
          <w:rFonts w:ascii="Palatino Linotype" w:hAnsi="Palatino Linotype" w:cs="Arial"/>
          <w:b/>
          <w:i/>
        </w:rPr>
        <w:t>380 ACUERDO-CMT-VACHASO-A-00273-2024.pdf:</w:t>
      </w:r>
      <w:r w:rsidR="009035C1" w:rsidRPr="00FF61E0">
        <w:rPr>
          <w:rFonts w:ascii="Palatino Linotype" w:hAnsi="Palatino Linotype" w:cs="Arial"/>
          <w:b/>
          <w:i/>
        </w:rPr>
        <w:t xml:space="preserve"> </w:t>
      </w:r>
      <w:r w:rsidR="009035C1" w:rsidRPr="00FF61E0">
        <w:rPr>
          <w:rFonts w:ascii="Palatino Linotype" w:hAnsi="Palatino Linotype" w:cs="Arial"/>
        </w:rPr>
        <w:t xml:space="preserve">constante de diez fojas, en formato pdf, contiene el acuerdo número </w:t>
      </w:r>
      <w:r w:rsidR="009035C1" w:rsidRPr="00FF61E0">
        <w:rPr>
          <w:rFonts w:ascii="Palatino Linotype" w:hAnsi="Palatino Linotype" w:cs="Arial"/>
          <w:b/>
        </w:rPr>
        <w:t>CTM/VACHASO/A/00273/2024</w:t>
      </w:r>
      <w:r w:rsidR="009035C1" w:rsidRPr="00FF61E0">
        <w:rPr>
          <w:rFonts w:ascii="Palatino Linotype" w:hAnsi="Palatino Linotype" w:cs="Arial"/>
        </w:rPr>
        <w:t>, de fecha quince de agosto de dos mil veinticuatro, en el se acordó la reserva de la información por un periodo de 5 años por encontrarse en proceso de Auditoria por el Órgano Superior de Fiscalización.</w:t>
      </w:r>
    </w:p>
    <w:p w14:paraId="5757C5C2" w14:textId="77777777" w:rsidR="00B9189D" w:rsidRPr="00FF61E0" w:rsidRDefault="00B9189D" w:rsidP="004A48BE">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lang w:val="es-MX"/>
        </w:rPr>
        <w:lastRenderedPageBreak/>
        <w:t>00381/VACHASO/IP/2024:</w:t>
      </w:r>
    </w:p>
    <w:p w14:paraId="5D4A7FF0" w14:textId="77777777" w:rsidR="000D3FF0" w:rsidRPr="00FF61E0" w:rsidRDefault="000D3FF0" w:rsidP="000D3FF0">
      <w:pPr>
        <w:pStyle w:val="Prrafodelista"/>
        <w:numPr>
          <w:ilvl w:val="0"/>
          <w:numId w:val="39"/>
        </w:numPr>
        <w:spacing w:before="240" w:line="360" w:lineRule="auto"/>
        <w:jc w:val="both"/>
        <w:rPr>
          <w:rFonts w:ascii="Palatino Linotype" w:hAnsi="Palatino Linotype" w:cs="Arial"/>
          <w:b/>
          <w:i/>
        </w:rPr>
      </w:pPr>
      <w:r w:rsidRPr="00FF61E0">
        <w:rPr>
          <w:rFonts w:ascii="Palatino Linotype" w:hAnsi="Palatino Linotype" w:cs="Arial"/>
          <w:b/>
          <w:i/>
        </w:rPr>
        <w:t>381 ACUERDO-CMT-VACHASO-A-00274-2024.pdf:</w:t>
      </w:r>
      <w:r w:rsidR="009035C1" w:rsidRPr="00FF61E0">
        <w:rPr>
          <w:rFonts w:ascii="Palatino Linotype" w:hAnsi="Palatino Linotype" w:cs="Arial"/>
          <w:b/>
          <w:i/>
        </w:rPr>
        <w:t xml:space="preserve"> </w:t>
      </w:r>
      <w:r w:rsidR="009035C1" w:rsidRPr="00FF61E0">
        <w:rPr>
          <w:rFonts w:ascii="Palatino Linotype" w:hAnsi="Palatino Linotype" w:cs="Arial"/>
        </w:rPr>
        <w:t xml:space="preserve">constante de diez fojas, en formato pdf, contiene el acuerdo número </w:t>
      </w:r>
      <w:r w:rsidR="009035C1" w:rsidRPr="00FF61E0">
        <w:rPr>
          <w:rFonts w:ascii="Palatino Linotype" w:hAnsi="Palatino Linotype" w:cs="Arial"/>
          <w:b/>
        </w:rPr>
        <w:t>CTM/VACHASO/A/00274/2024</w:t>
      </w:r>
      <w:r w:rsidR="009035C1" w:rsidRPr="00FF61E0">
        <w:rPr>
          <w:rFonts w:ascii="Palatino Linotype" w:hAnsi="Palatino Linotype" w:cs="Arial"/>
        </w:rPr>
        <w:t>, de fecha quince de agosto de dos mil veinticuatro, en el se acordó la reserva de la información por un periodo de 5 años por encontrarse en proceso de Auditoría por el Órgano Superior de Fiscalización.</w:t>
      </w:r>
    </w:p>
    <w:p w14:paraId="0E1AF993" w14:textId="77777777" w:rsidR="00B9189D" w:rsidRPr="00FF61E0" w:rsidRDefault="00B9189D" w:rsidP="004A48BE">
      <w:pPr>
        <w:pStyle w:val="Prrafodelista"/>
        <w:numPr>
          <w:ilvl w:val="0"/>
          <w:numId w:val="22"/>
        </w:numPr>
        <w:spacing w:before="240" w:line="360" w:lineRule="auto"/>
        <w:ind w:left="284" w:hanging="284"/>
        <w:jc w:val="both"/>
        <w:rPr>
          <w:rFonts w:ascii="Palatino Linotype" w:hAnsi="Palatino Linotype" w:cs="Arial"/>
          <w:b/>
        </w:rPr>
      </w:pPr>
      <w:r w:rsidRPr="00FF61E0">
        <w:rPr>
          <w:rFonts w:ascii="Palatino Linotype" w:hAnsi="Palatino Linotype" w:cs="Arial"/>
          <w:b/>
          <w:lang w:val="es-MX"/>
        </w:rPr>
        <w:t>00438/VACHASO/IP/2024:</w:t>
      </w:r>
    </w:p>
    <w:p w14:paraId="3BE538A5" w14:textId="77777777" w:rsidR="007724FD" w:rsidRPr="00FF61E0" w:rsidRDefault="000D3FF0" w:rsidP="000D3FF0">
      <w:pPr>
        <w:pStyle w:val="Prrafodelista"/>
        <w:numPr>
          <w:ilvl w:val="0"/>
          <w:numId w:val="39"/>
        </w:numPr>
        <w:spacing w:before="240" w:line="360" w:lineRule="auto"/>
        <w:jc w:val="both"/>
        <w:rPr>
          <w:rFonts w:ascii="Palatino Linotype" w:hAnsi="Palatino Linotype" w:cs="Arial"/>
        </w:rPr>
      </w:pPr>
      <w:r w:rsidRPr="00FF61E0">
        <w:rPr>
          <w:rFonts w:ascii="Palatino Linotype" w:hAnsi="Palatino Linotype" w:cs="Arial"/>
          <w:b/>
          <w:i/>
        </w:rPr>
        <w:t>438 ACUERDO-CMT-VACHASO-A-00315-2024.pdf</w:t>
      </w:r>
      <w:r w:rsidR="007724FD" w:rsidRPr="00FF61E0">
        <w:rPr>
          <w:rFonts w:ascii="Palatino Linotype" w:hAnsi="Palatino Linotype" w:cs="Arial"/>
          <w:b/>
          <w:i/>
        </w:rPr>
        <w:t xml:space="preserve">: </w:t>
      </w:r>
      <w:r w:rsidR="0003455C" w:rsidRPr="00FF61E0">
        <w:rPr>
          <w:rFonts w:ascii="Palatino Linotype" w:hAnsi="Palatino Linotype" w:cs="Arial"/>
        </w:rPr>
        <w:t xml:space="preserve">constante de doce fojas, en formato pdf, contiene el acuerdo número </w:t>
      </w:r>
      <w:r w:rsidR="0003455C" w:rsidRPr="00FF61E0">
        <w:rPr>
          <w:rFonts w:ascii="Palatino Linotype" w:hAnsi="Palatino Linotype" w:cs="Arial"/>
          <w:b/>
        </w:rPr>
        <w:t>CTM/VACHASO/A/00315/2024</w:t>
      </w:r>
      <w:r w:rsidR="0003455C" w:rsidRPr="00FF61E0">
        <w:rPr>
          <w:rFonts w:ascii="Palatino Linotype" w:hAnsi="Palatino Linotype" w:cs="Arial"/>
        </w:rPr>
        <w:t>, de fecha quince de agosto de dos mil veinticuatro, en el se acordó la reserva de la información por un periodo de 5 años por encontrarse en proceso de Auditoria por el Órgano Superior de Fiscalización.</w:t>
      </w:r>
    </w:p>
    <w:p w14:paraId="63BAED47" w14:textId="77777777" w:rsidR="007724FD" w:rsidRPr="00FF61E0" w:rsidRDefault="007724FD" w:rsidP="007724F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152DA6BF" w14:textId="77777777" w:rsidR="008D208C" w:rsidRPr="00FF61E0" w:rsidRDefault="008D208C" w:rsidP="008D208C">
      <w:pPr>
        <w:pStyle w:val="Sinespaciado"/>
        <w:spacing w:before="240" w:line="360" w:lineRule="auto"/>
        <w:jc w:val="both"/>
        <w:rPr>
          <w:rFonts w:ascii="Palatino Linotype" w:hAnsi="Palatino Linotype"/>
          <w:bCs/>
          <w:lang w:val="es-ES"/>
        </w:rPr>
      </w:pPr>
      <w:r w:rsidRPr="00FF61E0">
        <w:rPr>
          <w:rFonts w:ascii="Palatino Linotype" w:hAnsi="Palatino Linotype"/>
          <w:bCs/>
          <w:lang w:val="es-ES"/>
        </w:rPr>
        <w:t xml:space="preserve">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 </w:t>
      </w:r>
    </w:p>
    <w:p w14:paraId="13629AB9" w14:textId="77777777" w:rsidR="008D208C" w:rsidRPr="00FF61E0" w:rsidRDefault="008D208C" w:rsidP="008D208C">
      <w:pPr>
        <w:pStyle w:val="Sinespaciado"/>
        <w:numPr>
          <w:ilvl w:val="0"/>
          <w:numId w:val="47"/>
        </w:numPr>
        <w:spacing w:before="240" w:line="360" w:lineRule="auto"/>
        <w:jc w:val="both"/>
        <w:rPr>
          <w:rFonts w:ascii="Palatino Linotype" w:hAnsi="Palatino Linotype"/>
          <w:b/>
          <w:bCs/>
          <w:lang w:val="es-ES"/>
        </w:rPr>
      </w:pPr>
      <w:r w:rsidRPr="00FF61E0">
        <w:rPr>
          <w:rFonts w:ascii="Palatino Linotype" w:hAnsi="Palatino Linotype"/>
          <w:b/>
          <w:bCs/>
          <w:lang w:val="es-ES"/>
        </w:rPr>
        <w:lastRenderedPageBreak/>
        <w:t>Información confidencial:</w:t>
      </w:r>
      <w:r w:rsidRPr="00FF61E0">
        <w:rPr>
          <w:rFonts w:ascii="Palatino Linotype" w:hAnsi="Palatino Linotype"/>
          <w:bCs/>
          <w:lang w:val="es-ES"/>
        </w:rPr>
        <w:t xml:space="preserve"> Se considera como información confidencial los </w:t>
      </w:r>
      <w:r w:rsidRPr="00FF61E0">
        <w:rPr>
          <w:rFonts w:ascii="Palatino Linotype" w:hAnsi="Palatino Linotype"/>
          <w:b/>
          <w:bCs/>
          <w:lang w:val="es-ES"/>
        </w:rPr>
        <w:t xml:space="preserve">secretos bancario, fiduciario, industrial, comercial, fiscal, bursátil y postal, cuya titularidad corresponda a particulares, sujetos de derecho internacional o a sujetos obligados </w:t>
      </w:r>
      <w:r w:rsidRPr="00FF61E0">
        <w:rPr>
          <w:rFonts w:ascii="Palatino Linotype" w:hAnsi="Palatino Linotype"/>
          <w:b/>
          <w:bCs/>
          <w:u w:val="single"/>
          <w:lang w:val="es-ES"/>
        </w:rPr>
        <w:t>cuando no involucren el ejercicio de recursos públicos</w:t>
      </w:r>
      <w:r w:rsidRPr="00FF61E0">
        <w:rPr>
          <w:rFonts w:ascii="Palatino Linotype" w:hAnsi="Palatino Linotype"/>
          <w:b/>
          <w:bCs/>
          <w:lang w:val="es-ES"/>
        </w:rPr>
        <w:t xml:space="preserve">. </w:t>
      </w:r>
    </w:p>
    <w:p w14:paraId="48D65A90" w14:textId="77777777" w:rsidR="008D208C" w:rsidRPr="00FF61E0" w:rsidRDefault="008D208C" w:rsidP="008D208C">
      <w:pPr>
        <w:pStyle w:val="Sinespaciado"/>
        <w:numPr>
          <w:ilvl w:val="0"/>
          <w:numId w:val="47"/>
        </w:numPr>
        <w:spacing w:before="240" w:line="360" w:lineRule="auto"/>
        <w:jc w:val="both"/>
        <w:rPr>
          <w:rFonts w:ascii="Palatino Linotype" w:hAnsi="Palatino Linotype"/>
          <w:bCs/>
          <w:lang w:val="es-ES"/>
        </w:rPr>
      </w:pPr>
      <w:r w:rsidRPr="00FF61E0">
        <w:rPr>
          <w:rFonts w:ascii="Palatino Linotype" w:hAnsi="Palatino Linotype"/>
          <w:b/>
          <w:bCs/>
          <w:lang w:val="es-ES"/>
        </w:rPr>
        <w:t>Información privada:</w:t>
      </w:r>
      <w:r w:rsidRPr="00FF61E0">
        <w:rPr>
          <w:rFonts w:ascii="Palatino Linotype" w:hAnsi="Palatino Linotype"/>
          <w:bCs/>
          <w:lang w:val="es-ES"/>
        </w:rPr>
        <w:t xml:space="preserve"> La contenida en documentos públicos o privados que refiera a la vida privada y/o los datos personales, que no son de acceso público. </w:t>
      </w:r>
    </w:p>
    <w:p w14:paraId="625D185B" w14:textId="77777777" w:rsidR="008D208C" w:rsidRPr="00FF61E0" w:rsidRDefault="008D208C" w:rsidP="008D208C">
      <w:pPr>
        <w:pStyle w:val="Sinespaciado"/>
        <w:numPr>
          <w:ilvl w:val="0"/>
          <w:numId w:val="47"/>
        </w:numPr>
        <w:spacing w:before="240" w:line="360" w:lineRule="auto"/>
        <w:jc w:val="both"/>
        <w:rPr>
          <w:rFonts w:ascii="Palatino Linotype" w:hAnsi="Palatino Linotype"/>
          <w:bCs/>
          <w:lang w:val="es-ES"/>
        </w:rPr>
      </w:pPr>
      <w:r w:rsidRPr="00FF61E0">
        <w:rPr>
          <w:rFonts w:ascii="Palatino Linotype" w:hAnsi="Palatino Linotype"/>
          <w:b/>
          <w:bCs/>
          <w:lang w:val="es-ES"/>
        </w:rPr>
        <w:t>Información reservada:</w:t>
      </w:r>
      <w:r w:rsidRPr="00FF61E0">
        <w:rPr>
          <w:rFonts w:ascii="Palatino Linotype" w:hAnsi="Palatino Linotype"/>
          <w:bCs/>
          <w:lang w:val="es-ES"/>
        </w:rPr>
        <w:t xml:space="preserve"> La clasificada con este carácter de manera temporal por las disposiciones de esta Ley, cuya divulgación puede causar daño en términos de lo establecido por esta Ley. </w:t>
      </w:r>
    </w:p>
    <w:p w14:paraId="287C574B" w14:textId="77777777" w:rsidR="008D208C" w:rsidRPr="00FF61E0" w:rsidRDefault="008D208C" w:rsidP="008D208C">
      <w:pPr>
        <w:spacing w:after="0" w:line="360" w:lineRule="auto"/>
        <w:contextualSpacing/>
        <w:jc w:val="both"/>
        <w:rPr>
          <w:rFonts w:ascii="Palatino Linotype" w:eastAsia="Palatino Linotype" w:hAnsi="Palatino Linotype" w:cs="Palatino Linotype"/>
          <w:sz w:val="24"/>
          <w:szCs w:val="24"/>
        </w:rPr>
      </w:pPr>
    </w:p>
    <w:p w14:paraId="452D91DE" w14:textId="77777777" w:rsidR="008D208C" w:rsidRPr="00FF61E0" w:rsidRDefault="008D208C" w:rsidP="008D208C">
      <w:pPr>
        <w:pStyle w:val="Sinespaciado"/>
        <w:spacing w:before="240" w:line="360" w:lineRule="auto"/>
        <w:jc w:val="both"/>
        <w:rPr>
          <w:rFonts w:ascii="Palatino Linotype" w:hAnsi="Palatino Linotype"/>
          <w:bCs/>
          <w:lang w:val="es-ES"/>
        </w:rPr>
      </w:pPr>
    </w:p>
    <w:p w14:paraId="0041BF47" w14:textId="77777777" w:rsidR="008D208C" w:rsidRPr="00FF61E0" w:rsidRDefault="008D208C" w:rsidP="008D208C">
      <w:pPr>
        <w:pStyle w:val="Sinespaciado"/>
        <w:spacing w:before="240" w:line="360" w:lineRule="auto"/>
        <w:jc w:val="both"/>
        <w:rPr>
          <w:rFonts w:ascii="Palatino Linotype" w:hAnsi="Palatino Linotype"/>
          <w:b/>
          <w:bCs/>
          <w:u w:val="single"/>
          <w:lang w:val="es-ES"/>
        </w:rPr>
      </w:pPr>
      <w:r w:rsidRPr="00FF61E0">
        <w:rPr>
          <w:rFonts w:ascii="Palatino Linotype" w:hAnsi="Palatino Linotype"/>
          <w:bCs/>
          <w:lang w:val="es-ES"/>
        </w:rPr>
        <w:t xml:space="preserve">En resumen, se determina que, excepcionalmente, la información pública, podrá ser clasificada como reservada temporalmente por razones de interés público, en los términos de las causas legítimas y estrictamente necesarias previstas por la Ley de Transparencia; </w:t>
      </w:r>
      <w:r w:rsidRPr="00FF61E0">
        <w:rPr>
          <w:rFonts w:ascii="Palatino Linotype" w:hAnsi="Palatino Linotype"/>
          <w:b/>
          <w:bCs/>
          <w:u w:val="single"/>
          <w:lang w:val="es-ES"/>
        </w:rPr>
        <w:t>así como confidencial, tratándose principalmente de aquella que refiera a la información privada y datos personales concernientes a una persona física.</w:t>
      </w:r>
    </w:p>
    <w:p w14:paraId="7553C129" w14:textId="77777777" w:rsidR="008D208C" w:rsidRPr="00FF61E0" w:rsidRDefault="008D208C" w:rsidP="008D208C">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29262ED8" w14:textId="77777777" w:rsidR="008D208C" w:rsidRPr="00FF61E0" w:rsidRDefault="008D208C" w:rsidP="008D208C">
      <w:pPr>
        <w:spacing w:before="240" w:line="360" w:lineRule="auto"/>
        <w:jc w:val="both"/>
        <w:rPr>
          <w:rFonts w:ascii="Palatino Linotype" w:hAnsi="Palatino Linotype"/>
          <w:sz w:val="24"/>
          <w:szCs w:val="24"/>
        </w:rPr>
      </w:pPr>
      <w:r w:rsidRPr="00FF61E0">
        <w:rPr>
          <w:rFonts w:ascii="Palatino Linotype" w:hAnsi="Palatino Linotype"/>
          <w:sz w:val="24"/>
          <w:szCs w:val="24"/>
        </w:rPr>
        <w:t xml:space="preserve">En virtud de lo anterior, se desprende que los Acuerdos de Reserva deberán de cumplir parámetros de forma y fondo, los cuales se abordan a continuación: </w:t>
      </w:r>
    </w:p>
    <w:tbl>
      <w:tblPr>
        <w:tblStyle w:val="Tablaconcuadrcula"/>
        <w:tblW w:w="9072" w:type="dxa"/>
        <w:tblLayout w:type="fixed"/>
        <w:tblLook w:val="04A0" w:firstRow="1" w:lastRow="0" w:firstColumn="1" w:lastColumn="0" w:noHBand="0" w:noVBand="1"/>
      </w:tblPr>
      <w:tblGrid>
        <w:gridCol w:w="1560"/>
        <w:gridCol w:w="1417"/>
        <w:gridCol w:w="6095"/>
      </w:tblGrid>
      <w:tr w:rsidR="008D208C" w:rsidRPr="00FF61E0" w14:paraId="168C4549" w14:textId="77777777" w:rsidTr="00463263">
        <w:tc>
          <w:tcPr>
            <w:tcW w:w="1560" w:type="dxa"/>
            <w:tcBorders>
              <w:top w:val="nil"/>
              <w:left w:val="nil"/>
            </w:tcBorders>
          </w:tcPr>
          <w:p w14:paraId="38DFDA61" w14:textId="77777777" w:rsidR="008D208C" w:rsidRPr="00FF61E0" w:rsidRDefault="008D208C" w:rsidP="00463263">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7EC980C5" w14:textId="77777777" w:rsidR="008D208C" w:rsidRPr="00FF61E0" w:rsidRDefault="008D208C" w:rsidP="00463263">
            <w:pPr>
              <w:pStyle w:val="Prrafodelista"/>
              <w:spacing w:after="120"/>
              <w:ind w:left="47"/>
              <w:jc w:val="center"/>
              <w:rPr>
                <w:rFonts w:ascii="Palatino Linotype" w:hAnsi="Palatino Linotype"/>
                <w:b/>
                <w:sz w:val="20"/>
                <w:szCs w:val="20"/>
              </w:rPr>
            </w:pPr>
            <w:r w:rsidRPr="00FF61E0">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135DF4FD" w14:textId="77777777" w:rsidR="008D208C" w:rsidRPr="00FF61E0" w:rsidRDefault="008D208C" w:rsidP="00463263">
            <w:pPr>
              <w:pStyle w:val="Prrafodelista"/>
              <w:spacing w:after="120"/>
              <w:ind w:left="47"/>
              <w:jc w:val="center"/>
              <w:rPr>
                <w:rFonts w:ascii="Palatino Linotype" w:hAnsi="Palatino Linotype"/>
                <w:b/>
              </w:rPr>
            </w:pPr>
            <w:r w:rsidRPr="00FF61E0">
              <w:rPr>
                <w:rFonts w:ascii="Palatino Linotype" w:hAnsi="Palatino Linotype"/>
                <w:b/>
              </w:rPr>
              <w:t>Contenido</w:t>
            </w:r>
          </w:p>
        </w:tc>
      </w:tr>
      <w:tr w:rsidR="008D208C" w:rsidRPr="00FF61E0" w14:paraId="0648C8CC" w14:textId="77777777" w:rsidTr="00463263">
        <w:tc>
          <w:tcPr>
            <w:tcW w:w="1560" w:type="dxa"/>
            <w:vAlign w:val="center"/>
          </w:tcPr>
          <w:p w14:paraId="1E4ABDEA"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t>Número de folio de la solicitud</w:t>
            </w:r>
          </w:p>
        </w:tc>
        <w:tc>
          <w:tcPr>
            <w:tcW w:w="1417" w:type="dxa"/>
            <w:tcBorders>
              <w:top w:val="single" w:sz="4" w:space="0" w:color="auto"/>
            </w:tcBorders>
            <w:vAlign w:val="center"/>
          </w:tcPr>
          <w:p w14:paraId="34647CEB" w14:textId="77777777" w:rsidR="008D208C" w:rsidRPr="00FF61E0" w:rsidRDefault="008D208C" w:rsidP="00463263">
            <w:pPr>
              <w:spacing w:after="120"/>
              <w:ind w:left="47"/>
              <w:jc w:val="center"/>
              <w:rPr>
                <w:rFonts w:ascii="Palatino Linotype" w:hAnsi="Palatino Linotype"/>
                <w:b/>
              </w:rPr>
            </w:pPr>
            <w:r w:rsidRPr="00FF61E0">
              <w:rPr>
                <w:rFonts w:ascii="Palatino Linotype" w:hAnsi="Palatino Linotype"/>
                <w:b/>
              </w:rPr>
              <w:t>Sí</w:t>
            </w:r>
          </w:p>
        </w:tc>
        <w:tc>
          <w:tcPr>
            <w:tcW w:w="6095" w:type="dxa"/>
            <w:tcBorders>
              <w:top w:val="single" w:sz="4" w:space="0" w:color="auto"/>
            </w:tcBorders>
            <w:vAlign w:val="center"/>
          </w:tcPr>
          <w:p w14:paraId="0E192515" w14:textId="77777777" w:rsidR="008D208C" w:rsidRPr="00FF61E0" w:rsidRDefault="008D208C" w:rsidP="00463263">
            <w:pPr>
              <w:spacing w:after="120"/>
              <w:ind w:left="-115"/>
              <w:jc w:val="center"/>
              <w:rPr>
                <w:rFonts w:ascii="Palatino Linotype" w:hAnsi="Palatino Linotype"/>
                <w:sz w:val="2"/>
              </w:rPr>
            </w:pPr>
          </w:p>
          <w:p w14:paraId="75B044B5" w14:textId="77777777" w:rsidR="008D208C" w:rsidRPr="00FF61E0" w:rsidRDefault="00FB4CC1" w:rsidP="00463263">
            <w:pPr>
              <w:spacing w:after="120"/>
              <w:ind w:left="-115"/>
              <w:jc w:val="center"/>
              <w:rPr>
                <w:rFonts w:ascii="Palatino Linotype" w:hAnsi="Palatino Linotype"/>
              </w:rPr>
            </w:pPr>
            <w:r w:rsidRPr="00FF61E0">
              <w:rPr>
                <w:rFonts w:ascii="Palatino Linotype" w:hAnsi="Palatino Linotype"/>
                <w:noProof/>
                <w:lang w:eastAsia="es-MX"/>
              </w:rPr>
              <w:drawing>
                <wp:inline distT="0" distB="0" distL="0" distR="0" wp14:anchorId="2B773E31" wp14:editId="189997DF">
                  <wp:extent cx="3733165" cy="304165"/>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C780D.tmp"/>
                          <pic:cNvPicPr/>
                        </pic:nvPicPr>
                        <pic:blipFill>
                          <a:blip r:embed="rId8">
                            <a:extLst>
                              <a:ext uri="{28A0092B-C50C-407E-A947-70E740481C1C}">
                                <a14:useLocalDpi xmlns:a14="http://schemas.microsoft.com/office/drawing/2010/main" val="0"/>
                              </a:ext>
                            </a:extLst>
                          </a:blip>
                          <a:stretch>
                            <a:fillRect/>
                          </a:stretch>
                        </pic:blipFill>
                        <pic:spPr>
                          <a:xfrm>
                            <a:off x="0" y="0"/>
                            <a:ext cx="3733165" cy="304165"/>
                          </a:xfrm>
                          <a:prstGeom prst="rect">
                            <a:avLst/>
                          </a:prstGeom>
                        </pic:spPr>
                      </pic:pic>
                    </a:graphicData>
                  </a:graphic>
                </wp:inline>
              </w:drawing>
            </w:r>
          </w:p>
        </w:tc>
      </w:tr>
      <w:tr w:rsidR="008D208C" w:rsidRPr="00FF61E0" w14:paraId="2B2C3325" w14:textId="77777777" w:rsidTr="00463263">
        <w:tc>
          <w:tcPr>
            <w:tcW w:w="1560" w:type="dxa"/>
            <w:vAlign w:val="center"/>
          </w:tcPr>
          <w:p w14:paraId="314BE319"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t>Referencia de la información solicitada</w:t>
            </w:r>
          </w:p>
        </w:tc>
        <w:tc>
          <w:tcPr>
            <w:tcW w:w="1417" w:type="dxa"/>
            <w:vAlign w:val="center"/>
          </w:tcPr>
          <w:p w14:paraId="4753F745" w14:textId="77777777" w:rsidR="008D208C" w:rsidRPr="00FF61E0" w:rsidRDefault="008D208C" w:rsidP="00463263">
            <w:pPr>
              <w:spacing w:after="120"/>
              <w:ind w:left="47"/>
              <w:jc w:val="center"/>
              <w:rPr>
                <w:rFonts w:ascii="Palatino Linotype" w:hAnsi="Palatino Linotype"/>
                <w:b/>
              </w:rPr>
            </w:pPr>
            <w:r w:rsidRPr="00FF61E0">
              <w:rPr>
                <w:rFonts w:ascii="Palatino Linotype" w:hAnsi="Palatino Linotype"/>
                <w:b/>
              </w:rPr>
              <w:t>Sí</w:t>
            </w:r>
          </w:p>
        </w:tc>
        <w:tc>
          <w:tcPr>
            <w:tcW w:w="6095" w:type="dxa"/>
            <w:vAlign w:val="center"/>
          </w:tcPr>
          <w:p w14:paraId="7B41ECF3" w14:textId="77777777" w:rsidR="008D208C" w:rsidRPr="00FF61E0" w:rsidRDefault="00FB4CC1" w:rsidP="00463263">
            <w:pPr>
              <w:spacing w:after="120"/>
              <w:jc w:val="center"/>
              <w:rPr>
                <w:rFonts w:ascii="Palatino Linotype" w:hAnsi="Palatino Linotype"/>
                <w:b/>
              </w:rPr>
            </w:pPr>
            <w:r w:rsidRPr="00FF61E0">
              <w:rPr>
                <w:rFonts w:ascii="Palatino Linotype" w:hAnsi="Palatino Linotype"/>
                <w:b/>
                <w:noProof/>
                <w:lang w:eastAsia="es-MX"/>
              </w:rPr>
              <w:drawing>
                <wp:inline distT="0" distB="0" distL="0" distR="0" wp14:anchorId="57641715" wp14:editId="35D66F00">
                  <wp:extent cx="3733165" cy="53530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C9C7E.tmp"/>
                          <pic:cNvPicPr/>
                        </pic:nvPicPr>
                        <pic:blipFill>
                          <a:blip r:embed="rId9">
                            <a:extLst>
                              <a:ext uri="{28A0092B-C50C-407E-A947-70E740481C1C}">
                                <a14:useLocalDpi xmlns:a14="http://schemas.microsoft.com/office/drawing/2010/main" val="0"/>
                              </a:ext>
                            </a:extLst>
                          </a:blip>
                          <a:stretch>
                            <a:fillRect/>
                          </a:stretch>
                        </pic:blipFill>
                        <pic:spPr>
                          <a:xfrm>
                            <a:off x="0" y="0"/>
                            <a:ext cx="3733165" cy="535305"/>
                          </a:xfrm>
                          <a:prstGeom prst="rect">
                            <a:avLst/>
                          </a:prstGeom>
                        </pic:spPr>
                      </pic:pic>
                    </a:graphicData>
                  </a:graphic>
                </wp:inline>
              </w:drawing>
            </w:r>
          </w:p>
        </w:tc>
      </w:tr>
      <w:tr w:rsidR="008D208C" w:rsidRPr="00FF61E0" w14:paraId="27CC4DBC" w14:textId="77777777" w:rsidTr="00463263">
        <w:tc>
          <w:tcPr>
            <w:tcW w:w="1560" w:type="dxa"/>
            <w:vAlign w:val="center"/>
          </w:tcPr>
          <w:p w14:paraId="59B2D880"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D2879F8" w14:textId="77777777" w:rsidR="008D208C" w:rsidRPr="00FF61E0" w:rsidRDefault="008D208C" w:rsidP="00463263">
            <w:pPr>
              <w:spacing w:after="120"/>
              <w:ind w:left="47"/>
              <w:jc w:val="center"/>
              <w:rPr>
                <w:rFonts w:ascii="Palatino Linotype" w:hAnsi="Palatino Linotype"/>
                <w:b/>
                <w:sz w:val="18"/>
                <w:szCs w:val="18"/>
              </w:rPr>
            </w:pPr>
            <w:r w:rsidRPr="00FF61E0">
              <w:rPr>
                <w:rFonts w:ascii="Palatino Linotype" w:hAnsi="Palatino Linotype"/>
                <w:b/>
                <w:sz w:val="18"/>
                <w:szCs w:val="18"/>
              </w:rPr>
              <w:t>No</w:t>
            </w:r>
          </w:p>
          <w:p w14:paraId="54DC0645" w14:textId="77777777" w:rsidR="008D208C" w:rsidRPr="00FF61E0" w:rsidRDefault="008D208C" w:rsidP="00463263">
            <w:pPr>
              <w:spacing w:after="120"/>
              <w:ind w:left="47"/>
              <w:jc w:val="center"/>
              <w:rPr>
                <w:rFonts w:ascii="Palatino Linotype" w:hAnsi="Palatino Linotype"/>
                <w:sz w:val="18"/>
                <w:szCs w:val="18"/>
              </w:rPr>
            </w:pPr>
          </w:p>
        </w:tc>
        <w:tc>
          <w:tcPr>
            <w:tcW w:w="6095" w:type="dxa"/>
          </w:tcPr>
          <w:p w14:paraId="17E9637B" w14:textId="77777777" w:rsidR="008D208C" w:rsidRPr="00FF61E0" w:rsidRDefault="008D208C" w:rsidP="00463263">
            <w:pPr>
              <w:spacing w:after="120"/>
              <w:rPr>
                <w:rFonts w:ascii="Palatino Linotype" w:hAnsi="Palatino Linotype"/>
                <w:b/>
                <w:noProof/>
                <w:lang w:eastAsia="es-MX"/>
              </w:rPr>
            </w:pPr>
          </w:p>
          <w:p w14:paraId="6F9A1410" w14:textId="77777777" w:rsidR="008D208C" w:rsidRPr="00FF61E0" w:rsidRDefault="008D208C" w:rsidP="00463263">
            <w:pPr>
              <w:spacing w:after="120"/>
              <w:rPr>
                <w:rFonts w:ascii="Palatino Linotype" w:hAnsi="Palatino Linotype"/>
                <w:b/>
                <w:noProof/>
                <w:lang w:eastAsia="es-MX"/>
              </w:rPr>
            </w:pPr>
          </w:p>
          <w:p w14:paraId="0500945D" w14:textId="77777777" w:rsidR="008D208C" w:rsidRPr="00FF61E0" w:rsidRDefault="008D208C" w:rsidP="00463263">
            <w:pPr>
              <w:spacing w:after="120"/>
              <w:rPr>
                <w:rFonts w:ascii="Palatino Linotype" w:hAnsi="Palatino Linotype"/>
                <w:b/>
                <w:noProof/>
                <w:lang w:eastAsia="es-MX"/>
              </w:rPr>
            </w:pPr>
          </w:p>
          <w:p w14:paraId="024872A7" w14:textId="77777777" w:rsidR="008D208C" w:rsidRPr="00FF61E0" w:rsidRDefault="008D208C" w:rsidP="00463263">
            <w:pPr>
              <w:spacing w:after="120"/>
              <w:rPr>
                <w:rFonts w:ascii="Palatino Linotype" w:hAnsi="Palatino Linotype"/>
                <w:sz w:val="24"/>
                <w:szCs w:val="24"/>
              </w:rPr>
            </w:pPr>
          </w:p>
          <w:p w14:paraId="3063335B" w14:textId="77777777" w:rsidR="008D208C" w:rsidRPr="00FF61E0" w:rsidRDefault="008D208C" w:rsidP="00463263">
            <w:pPr>
              <w:spacing w:after="120"/>
              <w:rPr>
                <w:rFonts w:ascii="Palatino Linotype" w:hAnsi="Palatino Linotype"/>
                <w:sz w:val="24"/>
                <w:szCs w:val="24"/>
              </w:rPr>
            </w:pPr>
          </w:p>
          <w:p w14:paraId="68B5F6DC" w14:textId="77777777" w:rsidR="008D208C" w:rsidRPr="00FF61E0" w:rsidRDefault="008D208C" w:rsidP="00463263">
            <w:pPr>
              <w:spacing w:after="120"/>
              <w:rPr>
                <w:rFonts w:ascii="Palatino Linotype" w:hAnsi="Palatino Linotype"/>
                <w:b/>
                <w:noProof/>
                <w:lang w:eastAsia="es-MX"/>
              </w:rPr>
            </w:pPr>
          </w:p>
        </w:tc>
      </w:tr>
      <w:tr w:rsidR="008D208C" w:rsidRPr="00FF61E0" w14:paraId="41C9EB1C" w14:textId="77777777" w:rsidTr="00463263">
        <w:tc>
          <w:tcPr>
            <w:tcW w:w="1560" w:type="dxa"/>
            <w:vAlign w:val="center"/>
          </w:tcPr>
          <w:p w14:paraId="63CEE9C8" w14:textId="77777777" w:rsidR="008D208C" w:rsidRPr="00FF61E0" w:rsidRDefault="008D208C" w:rsidP="00463263">
            <w:pPr>
              <w:tabs>
                <w:tab w:val="left" w:pos="317"/>
              </w:tabs>
              <w:spacing w:after="120"/>
              <w:jc w:val="center"/>
              <w:rPr>
                <w:rFonts w:ascii="Palatino Linotype" w:hAnsi="Palatino Linotype"/>
                <w:b/>
                <w:sz w:val="16"/>
                <w:szCs w:val="16"/>
              </w:rPr>
            </w:pPr>
            <w:r w:rsidRPr="00FF61E0">
              <w:rPr>
                <w:rFonts w:ascii="Palatino Linotype" w:hAnsi="Palatino Linotype"/>
                <w:b/>
                <w:sz w:val="16"/>
                <w:szCs w:val="16"/>
              </w:rPr>
              <w:t>Fundamento y Motivación Legal</w:t>
            </w:r>
          </w:p>
        </w:tc>
        <w:tc>
          <w:tcPr>
            <w:tcW w:w="1417" w:type="dxa"/>
            <w:vAlign w:val="center"/>
          </w:tcPr>
          <w:p w14:paraId="13EB783F" w14:textId="77777777" w:rsidR="00463263" w:rsidRPr="00FF61E0" w:rsidRDefault="00463263" w:rsidP="00463263">
            <w:pPr>
              <w:spacing w:after="120"/>
              <w:ind w:left="47"/>
              <w:jc w:val="center"/>
              <w:rPr>
                <w:rFonts w:ascii="Palatino Linotype" w:hAnsi="Palatino Linotype"/>
                <w:b/>
                <w:sz w:val="18"/>
                <w:szCs w:val="18"/>
              </w:rPr>
            </w:pPr>
            <w:r w:rsidRPr="00FF61E0">
              <w:rPr>
                <w:rFonts w:ascii="Palatino Linotype" w:hAnsi="Palatino Linotype"/>
                <w:b/>
                <w:sz w:val="18"/>
                <w:szCs w:val="18"/>
              </w:rPr>
              <w:t>Parcialmente</w:t>
            </w:r>
          </w:p>
        </w:tc>
        <w:tc>
          <w:tcPr>
            <w:tcW w:w="6095" w:type="dxa"/>
            <w:vAlign w:val="center"/>
          </w:tcPr>
          <w:p w14:paraId="4B70D384" w14:textId="77777777" w:rsidR="008D208C" w:rsidRPr="00FF61E0" w:rsidRDefault="008D208C" w:rsidP="00463263">
            <w:pPr>
              <w:spacing w:after="120"/>
              <w:jc w:val="center"/>
              <w:rPr>
                <w:rFonts w:ascii="Palatino Linotype" w:hAnsi="Palatino Linotype"/>
                <w:b/>
                <w:sz w:val="2"/>
              </w:rPr>
            </w:pPr>
          </w:p>
          <w:p w14:paraId="426F457F" w14:textId="77777777" w:rsidR="008D208C" w:rsidRPr="00FF61E0" w:rsidRDefault="00463263" w:rsidP="00463263">
            <w:pPr>
              <w:spacing w:after="120"/>
              <w:ind w:left="47"/>
              <w:rPr>
                <w:rFonts w:ascii="Palatino Linotype" w:hAnsi="Palatino Linotype"/>
                <w:b/>
              </w:rPr>
            </w:pPr>
            <w:r w:rsidRPr="00FF61E0">
              <w:rPr>
                <w:rFonts w:ascii="Palatino Linotype" w:hAnsi="Palatino Linotype"/>
                <w:b/>
                <w:noProof/>
                <w:lang w:eastAsia="es-MX"/>
              </w:rPr>
              <w:drawing>
                <wp:inline distT="0" distB="0" distL="0" distR="0" wp14:anchorId="7E6D1BD4" wp14:editId="3AD18323">
                  <wp:extent cx="3390900" cy="773464"/>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C97C.tmp"/>
                          <pic:cNvPicPr/>
                        </pic:nvPicPr>
                        <pic:blipFill>
                          <a:blip r:embed="rId10">
                            <a:extLst>
                              <a:ext uri="{28A0092B-C50C-407E-A947-70E740481C1C}">
                                <a14:useLocalDpi xmlns:a14="http://schemas.microsoft.com/office/drawing/2010/main" val="0"/>
                              </a:ext>
                            </a:extLst>
                          </a:blip>
                          <a:stretch>
                            <a:fillRect/>
                          </a:stretch>
                        </pic:blipFill>
                        <pic:spPr>
                          <a:xfrm>
                            <a:off x="0" y="0"/>
                            <a:ext cx="3415605" cy="779099"/>
                          </a:xfrm>
                          <a:prstGeom prst="rect">
                            <a:avLst/>
                          </a:prstGeom>
                        </pic:spPr>
                      </pic:pic>
                    </a:graphicData>
                  </a:graphic>
                </wp:inline>
              </w:drawing>
            </w:r>
          </w:p>
        </w:tc>
      </w:tr>
      <w:tr w:rsidR="008D208C" w:rsidRPr="00FF61E0" w14:paraId="4AFB736B" w14:textId="77777777" w:rsidTr="00463263">
        <w:tc>
          <w:tcPr>
            <w:tcW w:w="1560" w:type="dxa"/>
            <w:vAlign w:val="center"/>
          </w:tcPr>
          <w:p w14:paraId="7A4D6011" w14:textId="77777777" w:rsidR="008D208C" w:rsidRPr="00FF61E0" w:rsidRDefault="008D208C" w:rsidP="00463263">
            <w:pPr>
              <w:spacing w:after="120"/>
              <w:jc w:val="center"/>
              <w:rPr>
                <w:rFonts w:ascii="Palatino Linotype" w:hAnsi="Palatino Linotype"/>
                <w:b/>
                <w:sz w:val="16"/>
                <w:szCs w:val="16"/>
              </w:rPr>
            </w:pPr>
          </w:p>
          <w:p w14:paraId="056B76A6" w14:textId="77777777" w:rsidR="008D208C" w:rsidRPr="00FF61E0" w:rsidRDefault="008D208C" w:rsidP="00463263">
            <w:pPr>
              <w:spacing w:after="120"/>
              <w:jc w:val="center"/>
              <w:rPr>
                <w:rFonts w:ascii="Palatino Linotype" w:hAnsi="Palatino Linotype"/>
                <w:b/>
                <w:sz w:val="16"/>
                <w:szCs w:val="16"/>
              </w:rPr>
            </w:pPr>
          </w:p>
          <w:p w14:paraId="06B36532"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t>Conexión entre los fundamentos y motivos que dieron origen a la Reserva de la información</w:t>
            </w:r>
          </w:p>
          <w:p w14:paraId="2B3DED0E" w14:textId="77777777" w:rsidR="008D208C" w:rsidRPr="00FF61E0" w:rsidRDefault="008D208C" w:rsidP="00463263">
            <w:pPr>
              <w:spacing w:after="120"/>
              <w:jc w:val="center"/>
              <w:rPr>
                <w:rFonts w:ascii="Palatino Linotype" w:hAnsi="Palatino Linotype"/>
                <w:b/>
                <w:sz w:val="16"/>
                <w:szCs w:val="16"/>
              </w:rPr>
            </w:pPr>
          </w:p>
          <w:p w14:paraId="01BC0D47" w14:textId="77777777" w:rsidR="008D208C" w:rsidRPr="00FF61E0" w:rsidRDefault="008D208C" w:rsidP="00463263">
            <w:pPr>
              <w:spacing w:after="120"/>
              <w:jc w:val="center"/>
              <w:rPr>
                <w:rFonts w:ascii="Palatino Linotype" w:hAnsi="Palatino Linotype"/>
                <w:b/>
                <w:sz w:val="16"/>
                <w:szCs w:val="16"/>
              </w:rPr>
            </w:pPr>
          </w:p>
          <w:p w14:paraId="26561272" w14:textId="77777777" w:rsidR="008D208C" w:rsidRPr="00FF61E0" w:rsidRDefault="008D208C" w:rsidP="00463263">
            <w:pPr>
              <w:spacing w:after="120"/>
              <w:jc w:val="center"/>
              <w:rPr>
                <w:rFonts w:ascii="Palatino Linotype" w:hAnsi="Palatino Linotype"/>
                <w:b/>
                <w:sz w:val="16"/>
                <w:szCs w:val="16"/>
              </w:rPr>
            </w:pPr>
          </w:p>
          <w:p w14:paraId="4F0E54FD" w14:textId="77777777" w:rsidR="008D208C" w:rsidRPr="00FF61E0" w:rsidRDefault="008D208C" w:rsidP="00463263">
            <w:pPr>
              <w:spacing w:after="120"/>
              <w:jc w:val="center"/>
              <w:rPr>
                <w:rFonts w:ascii="Palatino Linotype" w:hAnsi="Palatino Linotype"/>
                <w:b/>
                <w:sz w:val="16"/>
                <w:szCs w:val="16"/>
              </w:rPr>
            </w:pPr>
          </w:p>
        </w:tc>
        <w:tc>
          <w:tcPr>
            <w:tcW w:w="1417" w:type="dxa"/>
            <w:vAlign w:val="center"/>
          </w:tcPr>
          <w:p w14:paraId="73DF59E1" w14:textId="77777777" w:rsidR="00463263" w:rsidRPr="00FF61E0" w:rsidRDefault="00463263" w:rsidP="00463263">
            <w:pPr>
              <w:spacing w:after="120"/>
              <w:ind w:left="47"/>
              <w:jc w:val="center"/>
              <w:rPr>
                <w:rFonts w:ascii="Palatino Linotype" w:hAnsi="Palatino Linotype"/>
                <w:b/>
                <w:sz w:val="18"/>
                <w:szCs w:val="18"/>
              </w:rPr>
            </w:pPr>
            <w:r w:rsidRPr="00FF61E0">
              <w:rPr>
                <w:rFonts w:ascii="Palatino Linotype" w:hAnsi="Palatino Linotype"/>
                <w:b/>
                <w:sz w:val="18"/>
                <w:szCs w:val="18"/>
              </w:rPr>
              <w:t>Parcialmente</w:t>
            </w:r>
          </w:p>
          <w:p w14:paraId="5A880320" w14:textId="77777777" w:rsidR="008D208C" w:rsidRPr="00FF61E0" w:rsidRDefault="008D208C" w:rsidP="00463263">
            <w:pPr>
              <w:pStyle w:val="Prrafodelista"/>
              <w:spacing w:after="120"/>
              <w:ind w:left="29" w:firstLine="18"/>
              <w:jc w:val="center"/>
              <w:rPr>
                <w:rFonts w:ascii="Palatino Linotype" w:hAnsi="Palatino Linotype"/>
                <w:b/>
                <w:sz w:val="18"/>
                <w:szCs w:val="18"/>
              </w:rPr>
            </w:pPr>
          </w:p>
        </w:tc>
        <w:tc>
          <w:tcPr>
            <w:tcW w:w="6095" w:type="dxa"/>
            <w:vAlign w:val="center"/>
          </w:tcPr>
          <w:p w14:paraId="2EECBC2A" w14:textId="77777777" w:rsidR="008D208C" w:rsidRPr="00FF61E0" w:rsidRDefault="00463263" w:rsidP="00463263">
            <w:pPr>
              <w:pStyle w:val="Prrafodelista"/>
              <w:spacing w:after="120"/>
              <w:ind w:left="29" w:firstLine="18"/>
              <w:jc w:val="center"/>
              <w:rPr>
                <w:sz w:val="2"/>
              </w:rPr>
            </w:pPr>
            <w:r w:rsidRPr="00FF61E0">
              <w:rPr>
                <w:rFonts w:ascii="Palatino Linotype" w:hAnsi="Palatino Linotype"/>
                <w:b/>
                <w:noProof/>
                <w:sz w:val="18"/>
                <w:szCs w:val="18"/>
                <w:lang w:val="es-MX" w:eastAsia="es-MX"/>
              </w:rPr>
              <w:drawing>
                <wp:inline distT="0" distB="0" distL="0" distR="0" wp14:anchorId="12A09794" wp14:editId="35E3D5A5">
                  <wp:extent cx="3494081" cy="6953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CD961.tmp"/>
                          <pic:cNvPicPr/>
                        </pic:nvPicPr>
                        <pic:blipFill>
                          <a:blip r:embed="rId11">
                            <a:extLst>
                              <a:ext uri="{28A0092B-C50C-407E-A947-70E740481C1C}">
                                <a14:useLocalDpi xmlns:a14="http://schemas.microsoft.com/office/drawing/2010/main" val="0"/>
                              </a:ext>
                            </a:extLst>
                          </a:blip>
                          <a:stretch>
                            <a:fillRect/>
                          </a:stretch>
                        </pic:blipFill>
                        <pic:spPr>
                          <a:xfrm>
                            <a:off x="0" y="0"/>
                            <a:ext cx="3521410" cy="700764"/>
                          </a:xfrm>
                          <a:prstGeom prst="rect">
                            <a:avLst/>
                          </a:prstGeom>
                        </pic:spPr>
                      </pic:pic>
                    </a:graphicData>
                  </a:graphic>
                </wp:inline>
              </w:drawing>
            </w:r>
          </w:p>
        </w:tc>
      </w:tr>
      <w:tr w:rsidR="008D208C" w:rsidRPr="00FF61E0" w14:paraId="10EDA11E" w14:textId="77777777" w:rsidTr="00463263">
        <w:tc>
          <w:tcPr>
            <w:tcW w:w="9072" w:type="dxa"/>
            <w:gridSpan w:val="3"/>
            <w:shd w:val="clear" w:color="auto" w:fill="D9D9D9" w:themeFill="background1" w:themeFillShade="D9"/>
            <w:vAlign w:val="center"/>
          </w:tcPr>
          <w:p w14:paraId="2B87B9BF" w14:textId="77777777" w:rsidR="008D208C" w:rsidRPr="00FF61E0" w:rsidRDefault="008D208C" w:rsidP="00463263">
            <w:pPr>
              <w:pStyle w:val="Prrafodelista"/>
              <w:spacing w:after="120"/>
              <w:ind w:left="29" w:firstLine="18"/>
              <w:jc w:val="center"/>
              <w:rPr>
                <w:rFonts w:ascii="Palatino Linotype" w:hAnsi="Palatino Linotype"/>
              </w:rPr>
            </w:pPr>
            <w:r w:rsidRPr="00FF61E0">
              <w:rPr>
                <w:rFonts w:ascii="Palatino Linotype" w:hAnsi="Palatino Linotype"/>
                <w:b/>
              </w:rPr>
              <w:lastRenderedPageBreak/>
              <w:t>Prueba de Daño</w:t>
            </w:r>
          </w:p>
        </w:tc>
      </w:tr>
      <w:tr w:rsidR="008D208C" w:rsidRPr="00FF61E0" w14:paraId="0F2F3049" w14:textId="77777777" w:rsidTr="00463263">
        <w:tc>
          <w:tcPr>
            <w:tcW w:w="1560" w:type="dxa"/>
            <w:vAlign w:val="center"/>
          </w:tcPr>
          <w:p w14:paraId="074AAF61"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t>Riesgo Real, Demostrable e Identificable</w:t>
            </w:r>
          </w:p>
          <w:p w14:paraId="5736C78C"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t>(Modo, Tiempo y Lugar)</w:t>
            </w:r>
          </w:p>
        </w:tc>
        <w:tc>
          <w:tcPr>
            <w:tcW w:w="1417" w:type="dxa"/>
            <w:vAlign w:val="center"/>
          </w:tcPr>
          <w:p w14:paraId="6B921F3F" w14:textId="77777777" w:rsidR="008D208C" w:rsidRPr="00FF61E0" w:rsidRDefault="00463263" w:rsidP="00463263">
            <w:pPr>
              <w:pStyle w:val="Prrafodelista"/>
              <w:spacing w:after="120"/>
              <w:ind w:left="29" w:firstLine="18"/>
              <w:jc w:val="center"/>
              <w:rPr>
                <w:rFonts w:ascii="Palatino Linotype" w:hAnsi="Palatino Linotype"/>
                <w:b/>
                <w:sz w:val="18"/>
                <w:szCs w:val="18"/>
              </w:rPr>
            </w:pPr>
            <w:r w:rsidRPr="00FF61E0">
              <w:rPr>
                <w:rFonts w:ascii="Palatino Linotype" w:hAnsi="Palatino Linotype"/>
                <w:b/>
                <w:sz w:val="18"/>
                <w:szCs w:val="18"/>
              </w:rPr>
              <w:t xml:space="preserve">No </w:t>
            </w:r>
          </w:p>
        </w:tc>
        <w:tc>
          <w:tcPr>
            <w:tcW w:w="6095" w:type="dxa"/>
            <w:vAlign w:val="center"/>
          </w:tcPr>
          <w:p w14:paraId="5FC5A879" w14:textId="77777777" w:rsidR="008D208C" w:rsidRPr="00FF61E0" w:rsidRDefault="00463263" w:rsidP="00463263">
            <w:pPr>
              <w:pStyle w:val="Prrafodelista"/>
              <w:spacing w:after="120"/>
              <w:ind w:left="29" w:firstLine="18"/>
              <w:jc w:val="center"/>
            </w:pPr>
            <w:r w:rsidRPr="00FF61E0">
              <w:rPr>
                <w:noProof/>
                <w:lang w:val="es-MX" w:eastAsia="es-MX"/>
              </w:rPr>
              <w:drawing>
                <wp:inline distT="0" distB="0" distL="0" distR="0" wp14:anchorId="0087DC5C" wp14:editId="771D587C">
                  <wp:extent cx="3548141" cy="4067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8C5D26.tmp"/>
                          <pic:cNvPicPr/>
                        </pic:nvPicPr>
                        <pic:blipFill>
                          <a:blip r:embed="rId12">
                            <a:extLst>
                              <a:ext uri="{28A0092B-C50C-407E-A947-70E740481C1C}">
                                <a14:useLocalDpi xmlns:a14="http://schemas.microsoft.com/office/drawing/2010/main" val="0"/>
                              </a:ext>
                            </a:extLst>
                          </a:blip>
                          <a:stretch>
                            <a:fillRect/>
                          </a:stretch>
                        </pic:blipFill>
                        <pic:spPr>
                          <a:xfrm>
                            <a:off x="0" y="0"/>
                            <a:ext cx="3558157" cy="4078656"/>
                          </a:xfrm>
                          <a:prstGeom prst="rect">
                            <a:avLst/>
                          </a:prstGeom>
                        </pic:spPr>
                      </pic:pic>
                    </a:graphicData>
                  </a:graphic>
                </wp:inline>
              </w:drawing>
            </w:r>
          </w:p>
          <w:p w14:paraId="3CDD1C13" w14:textId="77777777" w:rsidR="00463263" w:rsidRPr="00FF61E0" w:rsidRDefault="00463263" w:rsidP="00463263">
            <w:pPr>
              <w:pStyle w:val="Prrafodelista"/>
              <w:spacing w:after="120"/>
              <w:ind w:left="29" w:firstLine="18"/>
              <w:jc w:val="center"/>
            </w:pPr>
            <w:r w:rsidRPr="00FF61E0">
              <w:rPr>
                <w:noProof/>
                <w:lang w:val="es-MX" w:eastAsia="es-MX"/>
              </w:rPr>
              <w:drawing>
                <wp:inline distT="0" distB="0" distL="0" distR="0" wp14:anchorId="3BD88D8D" wp14:editId="7DBB2D04">
                  <wp:extent cx="3543300" cy="117889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CE1A9.tmp"/>
                          <pic:cNvPicPr/>
                        </pic:nvPicPr>
                        <pic:blipFill>
                          <a:blip r:embed="rId13">
                            <a:extLst>
                              <a:ext uri="{28A0092B-C50C-407E-A947-70E740481C1C}">
                                <a14:useLocalDpi xmlns:a14="http://schemas.microsoft.com/office/drawing/2010/main" val="0"/>
                              </a:ext>
                            </a:extLst>
                          </a:blip>
                          <a:stretch>
                            <a:fillRect/>
                          </a:stretch>
                        </pic:blipFill>
                        <pic:spPr>
                          <a:xfrm>
                            <a:off x="0" y="0"/>
                            <a:ext cx="3553627" cy="1182326"/>
                          </a:xfrm>
                          <a:prstGeom prst="rect">
                            <a:avLst/>
                          </a:prstGeom>
                        </pic:spPr>
                      </pic:pic>
                    </a:graphicData>
                  </a:graphic>
                </wp:inline>
              </w:drawing>
            </w:r>
          </w:p>
          <w:p w14:paraId="098AD0E2" w14:textId="77777777" w:rsidR="00F17C83" w:rsidRPr="00FF61E0" w:rsidRDefault="00F17C83" w:rsidP="00463263">
            <w:pPr>
              <w:pStyle w:val="Prrafodelista"/>
              <w:spacing w:after="120"/>
              <w:ind w:left="29" w:firstLine="18"/>
              <w:jc w:val="center"/>
            </w:pPr>
            <w:r w:rsidRPr="00FF61E0">
              <w:rPr>
                <w:noProof/>
                <w:lang w:val="es-MX" w:eastAsia="es-MX"/>
              </w:rPr>
              <w:lastRenderedPageBreak/>
              <w:drawing>
                <wp:inline distT="0" distB="0" distL="0" distR="0" wp14:anchorId="10BAE7A5" wp14:editId="6D555BB6">
                  <wp:extent cx="3733165" cy="1403350"/>
                  <wp:effectExtent l="0" t="0" r="63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C6850.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1403350"/>
                          </a:xfrm>
                          <a:prstGeom prst="rect">
                            <a:avLst/>
                          </a:prstGeom>
                        </pic:spPr>
                      </pic:pic>
                    </a:graphicData>
                  </a:graphic>
                </wp:inline>
              </w:drawing>
            </w:r>
          </w:p>
          <w:p w14:paraId="2D7C289F" w14:textId="77777777" w:rsidR="008D208C" w:rsidRPr="00FF61E0" w:rsidRDefault="008D208C" w:rsidP="00463263">
            <w:pPr>
              <w:pStyle w:val="Prrafodelista"/>
              <w:spacing w:after="120"/>
              <w:ind w:left="29" w:firstLine="18"/>
              <w:jc w:val="center"/>
              <w:rPr>
                <w:rFonts w:ascii="Palatino Linotype" w:hAnsi="Palatino Linotype"/>
                <w:sz w:val="2"/>
              </w:rPr>
            </w:pPr>
          </w:p>
        </w:tc>
      </w:tr>
      <w:tr w:rsidR="008D208C" w:rsidRPr="00FF61E0" w14:paraId="0BBD1E39" w14:textId="77777777" w:rsidTr="00463263">
        <w:tc>
          <w:tcPr>
            <w:tcW w:w="1560" w:type="dxa"/>
            <w:vAlign w:val="center"/>
          </w:tcPr>
          <w:p w14:paraId="205C0FCD" w14:textId="77777777" w:rsidR="008D208C" w:rsidRPr="00FF61E0" w:rsidRDefault="008D208C" w:rsidP="00463263">
            <w:pPr>
              <w:spacing w:after="120"/>
              <w:jc w:val="center"/>
              <w:rPr>
                <w:rFonts w:ascii="Palatino Linotype" w:hAnsi="Palatino Linotype"/>
                <w:b/>
                <w:sz w:val="16"/>
                <w:szCs w:val="16"/>
              </w:rPr>
            </w:pPr>
            <w:r w:rsidRPr="00FF61E0">
              <w:rPr>
                <w:rFonts w:ascii="Palatino Linotype" w:hAnsi="Palatino Linotype"/>
                <w:b/>
                <w:sz w:val="16"/>
                <w:szCs w:val="16"/>
              </w:rPr>
              <w:lastRenderedPageBreak/>
              <w:t>Temporalidad de la Reserva de la información</w:t>
            </w:r>
          </w:p>
        </w:tc>
        <w:tc>
          <w:tcPr>
            <w:tcW w:w="1417" w:type="dxa"/>
            <w:vAlign w:val="center"/>
          </w:tcPr>
          <w:p w14:paraId="06D6F68E" w14:textId="77777777" w:rsidR="008D208C" w:rsidRPr="00FF61E0" w:rsidRDefault="008D208C" w:rsidP="00463263">
            <w:pPr>
              <w:pStyle w:val="Prrafodelista"/>
              <w:spacing w:after="120"/>
              <w:ind w:left="29" w:firstLine="18"/>
              <w:jc w:val="center"/>
              <w:rPr>
                <w:rFonts w:ascii="Palatino Linotype" w:hAnsi="Palatino Linotype"/>
                <w:b/>
              </w:rPr>
            </w:pPr>
            <w:r w:rsidRPr="00FF61E0">
              <w:rPr>
                <w:rFonts w:ascii="Palatino Linotype" w:hAnsi="Palatino Linotype"/>
                <w:b/>
              </w:rPr>
              <w:t>Sí</w:t>
            </w:r>
          </w:p>
        </w:tc>
        <w:tc>
          <w:tcPr>
            <w:tcW w:w="6095" w:type="dxa"/>
            <w:vAlign w:val="center"/>
          </w:tcPr>
          <w:p w14:paraId="7FBD5935" w14:textId="77777777" w:rsidR="008D208C" w:rsidRPr="00FF61E0" w:rsidRDefault="008D208C" w:rsidP="00463263">
            <w:pPr>
              <w:pStyle w:val="Prrafodelista"/>
              <w:spacing w:after="120"/>
              <w:ind w:left="29" w:firstLine="18"/>
              <w:jc w:val="center"/>
              <w:rPr>
                <w:sz w:val="2"/>
              </w:rPr>
            </w:pPr>
          </w:p>
          <w:p w14:paraId="1E144C3A" w14:textId="77777777" w:rsidR="008D208C" w:rsidRPr="00FF61E0" w:rsidRDefault="00F17C83" w:rsidP="00463263">
            <w:pPr>
              <w:pStyle w:val="Prrafodelista"/>
              <w:spacing w:after="120"/>
              <w:ind w:left="29" w:firstLine="18"/>
              <w:jc w:val="center"/>
              <w:rPr>
                <w:rFonts w:ascii="Palatino Linotype" w:hAnsi="Palatino Linotype"/>
              </w:rPr>
            </w:pPr>
            <w:r w:rsidRPr="00FF61E0">
              <w:rPr>
                <w:rFonts w:ascii="Palatino Linotype" w:hAnsi="Palatino Linotype"/>
                <w:noProof/>
                <w:lang w:val="es-MX" w:eastAsia="es-MX"/>
              </w:rPr>
              <w:drawing>
                <wp:inline distT="0" distB="0" distL="0" distR="0" wp14:anchorId="7EAC4CD9" wp14:editId="330D2B3A">
                  <wp:extent cx="3733165" cy="258445"/>
                  <wp:effectExtent l="0" t="0" r="63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A9FE.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258445"/>
                          </a:xfrm>
                          <a:prstGeom prst="rect">
                            <a:avLst/>
                          </a:prstGeom>
                        </pic:spPr>
                      </pic:pic>
                    </a:graphicData>
                  </a:graphic>
                </wp:inline>
              </w:drawing>
            </w:r>
          </w:p>
        </w:tc>
      </w:tr>
      <w:tr w:rsidR="008D208C" w:rsidRPr="00FF61E0" w14:paraId="5F5A2F74" w14:textId="77777777" w:rsidTr="00463263">
        <w:trPr>
          <w:trHeight w:val="5109"/>
        </w:trPr>
        <w:tc>
          <w:tcPr>
            <w:tcW w:w="1560" w:type="dxa"/>
            <w:vAlign w:val="center"/>
          </w:tcPr>
          <w:p w14:paraId="713D1951" w14:textId="77777777" w:rsidR="008D208C" w:rsidRPr="00FF61E0" w:rsidRDefault="008D208C" w:rsidP="00463263">
            <w:pPr>
              <w:tabs>
                <w:tab w:val="left" w:pos="317"/>
              </w:tabs>
              <w:spacing w:after="120"/>
              <w:jc w:val="center"/>
              <w:rPr>
                <w:rFonts w:ascii="Palatino Linotype" w:hAnsi="Palatino Linotype"/>
                <w:b/>
                <w:sz w:val="16"/>
                <w:szCs w:val="16"/>
              </w:rPr>
            </w:pPr>
            <w:r w:rsidRPr="00FF61E0">
              <w:rPr>
                <w:rFonts w:ascii="Palatino Linotype" w:hAnsi="Palatino Linotype"/>
                <w:b/>
                <w:sz w:val="16"/>
                <w:szCs w:val="16"/>
              </w:rPr>
              <w:t>Autoridades competentes.</w:t>
            </w:r>
          </w:p>
        </w:tc>
        <w:tc>
          <w:tcPr>
            <w:tcW w:w="1417" w:type="dxa"/>
            <w:vAlign w:val="center"/>
          </w:tcPr>
          <w:p w14:paraId="5001237F" w14:textId="77777777" w:rsidR="008D208C" w:rsidRPr="00FF61E0" w:rsidRDefault="008D208C" w:rsidP="00463263">
            <w:pPr>
              <w:pStyle w:val="Prrafodelista"/>
              <w:spacing w:after="120"/>
              <w:ind w:left="29" w:firstLine="18"/>
              <w:jc w:val="center"/>
              <w:rPr>
                <w:rFonts w:ascii="Palatino Linotype" w:hAnsi="Palatino Linotype"/>
                <w:b/>
              </w:rPr>
            </w:pPr>
            <w:r w:rsidRPr="00FF61E0">
              <w:rPr>
                <w:rFonts w:ascii="Palatino Linotype" w:hAnsi="Palatino Linotype"/>
                <w:b/>
              </w:rPr>
              <w:t>Sí</w:t>
            </w:r>
          </w:p>
        </w:tc>
        <w:tc>
          <w:tcPr>
            <w:tcW w:w="6095" w:type="dxa"/>
          </w:tcPr>
          <w:p w14:paraId="56BBAEB4" w14:textId="77777777" w:rsidR="008D208C" w:rsidRPr="00FF61E0" w:rsidRDefault="008D208C" w:rsidP="00463263">
            <w:pPr>
              <w:rPr>
                <w:sz w:val="8"/>
              </w:rPr>
            </w:pPr>
          </w:p>
          <w:p w14:paraId="792A1AFC" w14:textId="77777777" w:rsidR="008D208C" w:rsidRPr="00FF61E0" w:rsidRDefault="00F17C83" w:rsidP="00463263">
            <w:r w:rsidRPr="00FF61E0">
              <w:rPr>
                <w:noProof/>
                <w:lang w:eastAsia="es-MX"/>
              </w:rPr>
              <w:lastRenderedPageBreak/>
              <w:drawing>
                <wp:inline distT="0" distB="0" distL="0" distR="0" wp14:anchorId="1B40166E" wp14:editId="04A942F2">
                  <wp:extent cx="3342640" cy="525081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CE42A.tmp"/>
                          <pic:cNvPicPr/>
                        </pic:nvPicPr>
                        <pic:blipFill rotWithShape="1">
                          <a:blip r:embed="rId16">
                            <a:extLst>
                              <a:ext uri="{28A0092B-C50C-407E-A947-70E740481C1C}">
                                <a14:useLocalDpi xmlns:a14="http://schemas.microsoft.com/office/drawing/2010/main" val="0"/>
                              </a:ext>
                            </a:extLst>
                          </a:blip>
                          <a:srcRect l="10461"/>
                          <a:stretch/>
                        </pic:blipFill>
                        <pic:spPr bwMode="auto">
                          <a:xfrm>
                            <a:off x="0" y="0"/>
                            <a:ext cx="3342640" cy="52508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DB635D" w14:textId="77777777" w:rsidR="008D208C" w:rsidRPr="00FF61E0" w:rsidRDefault="008D208C" w:rsidP="008D208C">
      <w:pPr>
        <w:spacing w:before="240" w:line="360" w:lineRule="auto"/>
        <w:jc w:val="both"/>
        <w:rPr>
          <w:rFonts w:ascii="Palatino Linotype" w:hAnsi="Palatino Linotype"/>
          <w:sz w:val="24"/>
          <w:szCs w:val="24"/>
        </w:rPr>
      </w:pPr>
    </w:p>
    <w:p w14:paraId="787FA1AD" w14:textId="77777777" w:rsidR="000D3FF0" w:rsidRPr="00FF61E0" w:rsidRDefault="000D3FF0" w:rsidP="007724F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536A6135" w14:textId="77777777" w:rsidR="007724FD" w:rsidRPr="00FF61E0" w:rsidRDefault="007724FD" w:rsidP="007724F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FF61E0">
        <w:rPr>
          <w:rFonts w:ascii="Palatino Linotype" w:eastAsia="Palatino Linotype" w:hAnsi="Palatino Linotype" w:cs="Palatino Linotype"/>
          <w:color w:val="000000"/>
          <w:sz w:val="24"/>
        </w:rPr>
        <w:t xml:space="preserve">Ante la respuesta emitida por el </w:t>
      </w:r>
      <w:r w:rsidRPr="00FF61E0">
        <w:rPr>
          <w:rFonts w:ascii="Palatino Linotype" w:eastAsia="Palatino Linotype" w:hAnsi="Palatino Linotype" w:cs="Palatino Linotype"/>
          <w:b/>
          <w:color w:val="000000"/>
          <w:sz w:val="24"/>
        </w:rPr>
        <w:t>Sujeto Obligado</w:t>
      </w:r>
      <w:r w:rsidRPr="00FF61E0">
        <w:rPr>
          <w:rFonts w:ascii="Palatino Linotype" w:eastAsia="Palatino Linotype" w:hAnsi="Palatino Linotype" w:cs="Palatino Linotype"/>
          <w:color w:val="000000"/>
          <w:sz w:val="24"/>
        </w:rPr>
        <w:t xml:space="preserve">, </w:t>
      </w:r>
      <w:r w:rsidRPr="00FF61E0">
        <w:rPr>
          <w:rFonts w:ascii="Palatino Linotype" w:hAnsi="Palatino Linotype"/>
          <w:sz w:val="24"/>
        </w:rPr>
        <w:t xml:space="preserve">la parte </w:t>
      </w:r>
      <w:r w:rsidRPr="00FF61E0">
        <w:rPr>
          <w:rFonts w:ascii="Palatino Linotype" w:eastAsia="Palatino Linotype" w:hAnsi="Palatino Linotype" w:cs="Palatino Linotype"/>
          <w:b/>
          <w:color w:val="000000"/>
          <w:sz w:val="24"/>
        </w:rPr>
        <w:t>Recurrente</w:t>
      </w:r>
      <w:r w:rsidRPr="00FF61E0">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lo siguiente: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04"/>
        <w:gridCol w:w="5938"/>
      </w:tblGrid>
      <w:tr w:rsidR="0003455C" w:rsidRPr="00FF61E0" w14:paraId="07EBE7D2" w14:textId="77777777" w:rsidTr="0003455C">
        <w:tc>
          <w:tcPr>
            <w:tcW w:w="3104" w:type="dxa"/>
            <w:shd w:val="clear" w:color="auto" w:fill="E7E6E6" w:themeFill="background2"/>
          </w:tcPr>
          <w:p w14:paraId="332015BB" w14:textId="77777777" w:rsidR="0003455C" w:rsidRPr="00FF61E0" w:rsidRDefault="0003455C" w:rsidP="00EE56E2">
            <w:pPr>
              <w:spacing w:before="240" w:line="360" w:lineRule="auto"/>
              <w:jc w:val="center"/>
              <w:rPr>
                <w:rFonts w:ascii="Palatino Linotype" w:hAnsi="Palatino Linotype" w:cs="Arial"/>
                <w:b/>
                <w:i/>
                <w:sz w:val="24"/>
                <w:szCs w:val="24"/>
              </w:rPr>
            </w:pPr>
            <w:r w:rsidRPr="00FF61E0">
              <w:rPr>
                <w:rFonts w:ascii="Palatino Linotype" w:hAnsi="Palatino Linotype" w:cs="Arial"/>
                <w:b/>
                <w:i/>
                <w:sz w:val="24"/>
                <w:szCs w:val="24"/>
              </w:rPr>
              <w:lastRenderedPageBreak/>
              <w:t>No. Recurso de Revisión</w:t>
            </w:r>
          </w:p>
        </w:tc>
        <w:tc>
          <w:tcPr>
            <w:tcW w:w="5938" w:type="dxa"/>
            <w:shd w:val="clear" w:color="auto" w:fill="E7E6E6" w:themeFill="background2"/>
          </w:tcPr>
          <w:p w14:paraId="70EE7ADA" w14:textId="77777777" w:rsidR="0003455C" w:rsidRPr="00FF61E0" w:rsidRDefault="0003455C" w:rsidP="00EE56E2">
            <w:pPr>
              <w:spacing w:before="240" w:line="360" w:lineRule="auto"/>
              <w:jc w:val="center"/>
              <w:rPr>
                <w:rFonts w:ascii="Palatino Linotype" w:hAnsi="Palatino Linotype" w:cs="Arial"/>
                <w:b/>
                <w:i/>
                <w:sz w:val="24"/>
                <w:szCs w:val="24"/>
              </w:rPr>
            </w:pPr>
            <w:r w:rsidRPr="00FF61E0">
              <w:rPr>
                <w:rFonts w:ascii="Palatino Linotype" w:hAnsi="Palatino Linotype" w:cs="Arial"/>
                <w:b/>
                <w:i/>
                <w:sz w:val="24"/>
                <w:szCs w:val="24"/>
              </w:rPr>
              <w:t>Razones o motivos de inconformidad</w:t>
            </w:r>
          </w:p>
        </w:tc>
      </w:tr>
      <w:tr w:rsidR="0003455C" w:rsidRPr="00FF61E0" w14:paraId="372C33F6" w14:textId="77777777" w:rsidTr="0003455C">
        <w:trPr>
          <w:trHeight w:val="5193"/>
        </w:trPr>
        <w:tc>
          <w:tcPr>
            <w:tcW w:w="3104" w:type="dxa"/>
          </w:tcPr>
          <w:p w14:paraId="0029290D" w14:textId="77777777" w:rsidR="0003455C" w:rsidRPr="00FF61E0" w:rsidRDefault="0003455C" w:rsidP="0003455C">
            <w:pPr>
              <w:spacing w:before="240"/>
              <w:jc w:val="both"/>
              <w:rPr>
                <w:rFonts w:ascii="Palatino Linotype" w:hAnsi="Palatino Linotype" w:cs="Arial"/>
                <w:lang w:val="en-US"/>
              </w:rPr>
            </w:pPr>
            <w:r w:rsidRPr="00FF61E0">
              <w:rPr>
                <w:rFonts w:ascii="Palatino Linotype" w:hAnsi="Palatino Linotype" w:cs="Arial"/>
                <w:b/>
                <w:lang w:val="en-US"/>
              </w:rPr>
              <w:t>5410/INFOEM/IP/RR/2024</w:t>
            </w:r>
          </w:p>
          <w:p w14:paraId="46188F52" w14:textId="77777777" w:rsidR="0003455C" w:rsidRPr="00FF61E0" w:rsidRDefault="0003455C" w:rsidP="0003455C">
            <w:pPr>
              <w:spacing w:before="240"/>
              <w:jc w:val="both"/>
              <w:rPr>
                <w:rFonts w:ascii="Palatino Linotype" w:hAnsi="Palatino Linotype" w:cs="Arial"/>
                <w:lang w:val="en-US"/>
              </w:rPr>
            </w:pPr>
            <w:r w:rsidRPr="00FF61E0">
              <w:rPr>
                <w:rFonts w:ascii="Palatino Linotype" w:hAnsi="Palatino Linotype" w:cs="Arial"/>
                <w:b/>
                <w:lang w:val="en-US"/>
              </w:rPr>
              <w:t>5411/INFOEM/IP/RR/2024</w:t>
            </w:r>
          </w:p>
          <w:p w14:paraId="373F0E17" w14:textId="77777777" w:rsidR="0003455C" w:rsidRPr="00FF61E0" w:rsidRDefault="0003455C" w:rsidP="0003455C">
            <w:pPr>
              <w:spacing w:before="240"/>
              <w:jc w:val="both"/>
              <w:rPr>
                <w:rFonts w:ascii="Palatino Linotype" w:hAnsi="Palatino Linotype" w:cs="Arial"/>
                <w:b/>
                <w:lang w:val="en-US"/>
              </w:rPr>
            </w:pPr>
            <w:r w:rsidRPr="00FF61E0">
              <w:rPr>
                <w:rFonts w:ascii="Palatino Linotype" w:hAnsi="Palatino Linotype" w:cs="Arial"/>
                <w:b/>
                <w:bCs/>
                <w:lang w:val="en-US" w:eastAsia="es-MX"/>
              </w:rPr>
              <w:t>5412/INFOEM/IP/RR/2024</w:t>
            </w:r>
          </w:p>
          <w:p w14:paraId="090C4D4B" w14:textId="77777777" w:rsidR="0003455C" w:rsidRPr="00FF61E0" w:rsidRDefault="0003455C" w:rsidP="0003455C">
            <w:pPr>
              <w:spacing w:before="240"/>
              <w:jc w:val="both"/>
              <w:rPr>
                <w:rFonts w:ascii="Palatino Linotype" w:hAnsi="Palatino Linotype" w:cs="Arial"/>
                <w:b/>
                <w:lang w:val="en-US"/>
              </w:rPr>
            </w:pPr>
            <w:r w:rsidRPr="00FF61E0">
              <w:rPr>
                <w:rFonts w:ascii="Palatino Linotype" w:hAnsi="Palatino Linotype" w:cs="Arial"/>
                <w:b/>
                <w:bCs/>
                <w:lang w:val="en-US" w:eastAsia="es-MX"/>
              </w:rPr>
              <w:t>5413/INFOEM/IP/RR/2024</w:t>
            </w:r>
          </w:p>
          <w:p w14:paraId="37FDEDEB" w14:textId="77777777" w:rsidR="0003455C" w:rsidRPr="00FF61E0" w:rsidRDefault="0003455C" w:rsidP="0003455C">
            <w:pPr>
              <w:spacing w:before="240"/>
              <w:jc w:val="both"/>
              <w:rPr>
                <w:rFonts w:ascii="Palatino Linotype" w:hAnsi="Palatino Linotype" w:cs="Arial"/>
                <w:b/>
                <w:lang w:val="en-US"/>
              </w:rPr>
            </w:pPr>
            <w:r w:rsidRPr="00FF61E0">
              <w:rPr>
                <w:rFonts w:ascii="Palatino Linotype" w:hAnsi="Palatino Linotype" w:cs="Arial"/>
                <w:b/>
                <w:bCs/>
                <w:lang w:val="en-US" w:eastAsia="es-MX"/>
              </w:rPr>
              <w:t>5414/INFOEM/IP/RR/2024</w:t>
            </w:r>
          </w:p>
          <w:p w14:paraId="239D28A4" w14:textId="77777777" w:rsidR="0003455C" w:rsidRPr="00FF61E0" w:rsidRDefault="0003455C" w:rsidP="0003455C">
            <w:pPr>
              <w:spacing w:before="240"/>
              <w:jc w:val="both"/>
              <w:rPr>
                <w:rFonts w:ascii="Palatino Linotype" w:hAnsi="Palatino Linotype" w:cs="Arial"/>
                <w:b/>
                <w:lang w:val="en-US"/>
              </w:rPr>
            </w:pPr>
            <w:r w:rsidRPr="00FF61E0">
              <w:rPr>
                <w:rFonts w:ascii="Palatino Linotype" w:hAnsi="Palatino Linotype" w:cs="Arial"/>
                <w:b/>
                <w:bCs/>
                <w:lang w:val="en-US" w:eastAsia="es-MX"/>
              </w:rPr>
              <w:t>5415/INFOEM/IP/RR/2024</w:t>
            </w:r>
          </w:p>
          <w:p w14:paraId="5F2CCE01" w14:textId="77777777" w:rsidR="0003455C" w:rsidRPr="00FF61E0" w:rsidRDefault="0003455C" w:rsidP="0003455C">
            <w:pPr>
              <w:spacing w:before="240"/>
              <w:jc w:val="both"/>
              <w:rPr>
                <w:rFonts w:ascii="Palatino Linotype" w:hAnsi="Palatino Linotype" w:cs="Arial"/>
                <w:b/>
                <w:lang w:val="en-US"/>
              </w:rPr>
            </w:pPr>
            <w:r w:rsidRPr="00FF61E0">
              <w:rPr>
                <w:rFonts w:ascii="Palatino Linotype" w:hAnsi="Palatino Linotype" w:cs="Arial"/>
                <w:b/>
                <w:bCs/>
                <w:lang w:val="en-US" w:eastAsia="es-MX"/>
              </w:rPr>
              <w:t>5416/INFOEM/IP/RR/2024</w:t>
            </w:r>
          </w:p>
          <w:p w14:paraId="54E7DF91" w14:textId="77777777" w:rsidR="0003455C" w:rsidRPr="00FF61E0" w:rsidRDefault="0003455C" w:rsidP="0003455C">
            <w:pPr>
              <w:spacing w:before="240"/>
              <w:jc w:val="both"/>
              <w:rPr>
                <w:rFonts w:ascii="Palatino Linotype" w:hAnsi="Palatino Linotype" w:cs="Arial"/>
                <w:b/>
                <w:lang w:val="en-US"/>
              </w:rPr>
            </w:pPr>
            <w:r w:rsidRPr="00FF61E0">
              <w:rPr>
                <w:rFonts w:ascii="Palatino Linotype" w:hAnsi="Palatino Linotype" w:cs="Arial"/>
                <w:b/>
                <w:bCs/>
                <w:lang w:val="en-US" w:eastAsia="es-MX"/>
              </w:rPr>
              <w:t>5417/INFOEM/IP/RR/2024</w:t>
            </w:r>
          </w:p>
          <w:p w14:paraId="5E78AA65" w14:textId="77777777" w:rsidR="0003455C" w:rsidRPr="00FF61E0" w:rsidRDefault="0003455C" w:rsidP="0003455C">
            <w:pPr>
              <w:spacing w:before="240"/>
              <w:jc w:val="both"/>
              <w:rPr>
                <w:rFonts w:ascii="Palatino Linotype" w:hAnsi="Palatino Linotype" w:cs="Arial"/>
                <w:b/>
                <w:bCs/>
                <w:lang w:eastAsia="es-MX"/>
              </w:rPr>
            </w:pPr>
            <w:r w:rsidRPr="00FF61E0">
              <w:rPr>
                <w:rFonts w:ascii="Palatino Linotype" w:hAnsi="Palatino Linotype" w:cs="Arial"/>
                <w:b/>
                <w:bCs/>
                <w:lang w:eastAsia="es-MX"/>
              </w:rPr>
              <w:t>5478/INFOEM/IP/RR/2024</w:t>
            </w:r>
          </w:p>
        </w:tc>
        <w:tc>
          <w:tcPr>
            <w:tcW w:w="5938" w:type="dxa"/>
          </w:tcPr>
          <w:p w14:paraId="562DD409" w14:textId="77777777" w:rsidR="0003455C" w:rsidRPr="00FF61E0" w:rsidRDefault="0003455C" w:rsidP="0003455C">
            <w:pPr>
              <w:pStyle w:val="INFOEM"/>
              <w:spacing w:line="240" w:lineRule="auto"/>
              <w:ind w:left="175" w:right="302"/>
              <w:rPr>
                <w:rFonts w:cs="Arial"/>
                <w:szCs w:val="22"/>
              </w:rPr>
            </w:pPr>
            <w:r w:rsidRPr="00FF61E0">
              <w:rPr>
                <w:szCs w:val="22"/>
              </w:rPr>
              <w:t xml:space="preserve"> “La institución no entrega la información solicitada.</w:t>
            </w:r>
            <w:r w:rsidRPr="00FF61E0">
              <w:rPr>
                <w:rFonts w:cs="Arial"/>
                <w:szCs w:val="22"/>
              </w:rPr>
              <w:t>” (sic)</w:t>
            </w:r>
          </w:p>
        </w:tc>
      </w:tr>
    </w:tbl>
    <w:p w14:paraId="35D24447" w14:textId="77777777" w:rsidR="007724FD" w:rsidRPr="00FF61E0" w:rsidRDefault="007724FD" w:rsidP="007724FD">
      <w:pPr>
        <w:pStyle w:val="INFOEM"/>
        <w:spacing w:line="240" w:lineRule="auto"/>
        <w:rPr>
          <w:rFonts w:eastAsia="Palatino Linotype" w:cs="Palatino Linotype"/>
          <w:color w:val="000000"/>
        </w:rPr>
      </w:pPr>
    </w:p>
    <w:p w14:paraId="5E921E73" w14:textId="77777777" w:rsidR="00A4617D" w:rsidRPr="00FF61E0" w:rsidRDefault="00A4617D" w:rsidP="00A4617D">
      <w:pPr>
        <w:spacing w:line="360" w:lineRule="auto"/>
        <w:jc w:val="both"/>
        <w:rPr>
          <w:rFonts w:ascii="Palatino Linotype" w:hAnsi="Palatino Linotype"/>
          <w:sz w:val="24"/>
        </w:rPr>
      </w:pPr>
      <w:r w:rsidRPr="00FF61E0">
        <w:rPr>
          <w:rFonts w:ascii="Palatino Linotype" w:hAnsi="Palatino Linotype"/>
          <w:sz w:val="24"/>
          <w:lang w:val="es-ES_tradnl"/>
        </w:rPr>
        <w:t xml:space="preserve">Asimismo, en la etapa de manifestaciones </w:t>
      </w:r>
      <w:r w:rsidRPr="00FF61E0">
        <w:rPr>
          <w:rFonts w:ascii="Palatino Linotype" w:hAnsi="Palatino Linotype"/>
          <w:sz w:val="24"/>
        </w:rPr>
        <w:t xml:space="preserve">se advierte que el </w:t>
      </w:r>
      <w:r w:rsidRPr="00FF61E0">
        <w:rPr>
          <w:rFonts w:ascii="Palatino Linotype" w:hAnsi="Palatino Linotype"/>
          <w:b/>
          <w:sz w:val="24"/>
        </w:rPr>
        <w:t>Sujeto Obligado</w:t>
      </w:r>
      <w:r w:rsidRPr="00FF61E0">
        <w:rPr>
          <w:rFonts w:ascii="Palatino Linotype" w:hAnsi="Palatino Linotype"/>
          <w:sz w:val="24"/>
        </w:rPr>
        <w:t xml:space="preserve"> rindió su informe justificado mediante los archivos electrónicos denominados </w:t>
      </w:r>
      <w:r w:rsidRPr="00FF61E0">
        <w:rPr>
          <w:rFonts w:ascii="Palatino Linotype" w:hAnsi="Palatino Linotype" w:cs="Arial"/>
          <w:b/>
          <w:i/>
          <w:sz w:val="24"/>
        </w:rPr>
        <w:t>“ACTA DE LA DECIMO SEXTA SESION EXTRAORDINARIA.pdf”, “RECURSO 05410 SOL 00376 OFI.pdf”, “376 ACUERDO-CMT-VACHASO-A-00270-2024.pdf”, “374 ACUERDO-CMT-VACHASO-A-00267-2024.pdf”, “RECURSO 05411 SOL 00374 OFI.pdf”, “RECURSO 05412 SOL 00375 OFI.pdf”, “375 ACUERDO-CMT-VACHASO-A-00268-2024.pdf”, “377 ACUERDO-CMT-VACHASO-A-00269-2024.pdf”, “RECURSO 05413 SOL 00377 OFI.pdf”, “RECURSO 05414 SOL 00378 OFI.pdf”, “378 ACUERDO-CMT-VACHASO-A-00271-2024.pdf”, “379 ACUERDO-CMT-VACHASO-A-00272-</w:t>
      </w:r>
      <w:r w:rsidRPr="00FF61E0">
        <w:rPr>
          <w:rFonts w:ascii="Palatino Linotype" w:hAnsi="Palatino Linotype" w:cs="Arial"/>
          <w:b/>
          <w:i/>
          <w:sz w:val="24"/>
        </w:rPr>
        <w:lastRenderedPageBreak/>
        <w:t>2024.pdf”, “RECURSO 05415 SOL 00379 OFI.pdf”, “380 ACUERDO-CMT-VACHASO-A-00273-2024.pdf”, “RECURSO 05416 SOL 00380 OFI.pdf”, “381 ACUERDO-CMT-VACHASO-A-00274-2024.pdf”, “RECURSO 05417 SOL 00381 OFI.pdf”, “RECURSO 05478 SOL 00438 OFI.pdf” y “438 ACUERDO-CMT-VACHASO-A-00315-2024.pdf”</w:t>
      </w:r>
      <w:r w:rsidRPr="00FF61E0">
        <w:rPr>
          <w:rFonts w:ascii="Palatino Linotype" w:hAnsi="Palatino Linotype"/>
          <w:sz w:val="24"/>
        </w:rPr>
        <w:t xml:space="preserve">, en los que sustancialmente ratifica sus respuestas. </w:t>
      </w:r>
    </w:p>
    <w:p w14:paraId="26A706A2" w14:textId="77777777" w:rsidR="007724FD" w:rsidRPr="00FF61E0" w:rsidRDefault="007724FD" w:rsidP="007724FD">
      <w:pPr>
        <w:pStyle w:val="Sinespaciado"/>
        <w:spacing w:line="360" w:lineRule="auto"/>
        <w:jc w:val="center"/>
        <w:rPr>
          <w:rFonts w:ascii="Palatino Linotype" w:eastAsia="Palatino Linotype" w:hAnsi="Palatino Linotype" w:cs="Palatino Linotype"/>
          <w:color w:val="000000"/>
          <w:lang w:val="es-ES_tradnl" w:eastAsia="es-MX"/>
        </w:rPr>
      </w:pPr>
    </w:p>
    <w:p w14:paraId="70B63B0F" w14:textId="77777777" w:rsidR="007724FD" w:rsidRPr="00FF61E0" w:rsidRDefault="007724FD" w:rsidP="007724FD">
      <w:pPr>
        <w:pStyle w:val="Sinespaciado"/>
        <w:spacing w:line="360" w:lineRule="auto"/>
        <w:jc w:val="both"/>
        <w:rPr>
          <w:rFonts w:ascii="Palatino Linotype" w:eastAsia="Palatino Linotype" w:hAnsi="Palatino Linotype" w:cs="Palatino Linotype"/>
          <w:color w:val="000000"/>
          <w:lang w:val="es-ES_tradnl" w:eastAsia="es-MX"/>
        </w:rPr>
      </w:pPr>
      <w:r w:rsidRPr="00FF61E0">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1A048FDC" w14:textId="77777777" w:rsidR="007724FD" w:rsidRPr="00FF61E0" w:rsidRDefault="007724FD" w:rsidP="007724FD">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88"/>
        <w:gridCol w:w="2410"/>
        <w:gridCol w:w="1544"/>
      </w:tblGrid>
      <w:tr w:rsidR="007724FD" w:rsidRPr="00FF61E0" w14:paraId="6C925161" w14:textId="77777777" w:rsidTr="00EE56E2">
        <w:trPr>
          <w:trHeight w:val="828"/>
        </w:trPr>
        <w:tc>
          <w:tcPr>
            <w:tcW w:w="5088" w:type="dxa"/>
            <w:shd w:val="clear" w:color="auto" w:fill="E7E6E6" w:themeFill="background2"/>
          </w:tcPr>
          <w:p w14:paraId="3C0FA37E" w14:textId="77777777" w:rsidR="007724FD" w:rsidRPr="00FF61E0" w:rsidRDefault="007724FD" w:rsidP="007724FD">
            <w:pPr>
              <w:spacing w:line="360" w:lineRule="auto"/>
              <w:jc w:val="center"/>
              <w:rPr>
                <w:rFonts w:ascii="Palatino Linotype" w:hAnsi="Palatino Linotype"/>
                <w:b/>
                <w:i/>
                <w:color w:val="000000"/>
                <w:sz w:val="24"/>
                <w:szCs w:val="24"/>
              </w:rPr>
            </w:pPr>
            <w:r w:rsidRPr="00FF61E0">
              <w:rPr>
                <w:rFonts w:ascii="Palatino Linotype" w:hAnsi="Palatino Linotype"/>
                <w:b/>
                <w:i/>
                <w:color w:val="000000"/>
                <w:sz w:val="24"/>
                <w:szCs w:val="24"/>
              </w:rPr>
              <w:t>Requerimientos</w:t>
            </w:r>
          </w:p>
        </w:tc>
        <w:tc>
          <w:tcPr>
            <w:tcW w:w="2410" w:type="dxa"/>
            <w:shd w:val="clear" w:color="auto" w:fill="E7E6E6" w:themeFill="background2"/>
          </w:tcPr>
          <w:p w14:paraId="3EFFF7EF" w14:textId="77777777" w:rsidR="007724FD" w:rsidRPr="00FF61E0" w:rsidRDefault="007724FD" w:rsidP="007724FD">
            <w:pPr>
              <w:spacing w:line="360" w:lineRule="auto"/>
              <w:jc w:val="center"/>
              <w:rPr>
                <w:rFonts w:ascii="Palatino Linotype" w:hAnsi="Palatino Linotype"/>
                <w:b/>
                <w:i/>
                <w:color w:val="000000"/>
                <w:sz w:val="24"/>
                <w:szCs w:val="24"/>
              </w:rPr>
            </w:pPr>
            <w:r w:rsidRPr="00FF61E0">
              <w:rPr>
                <w:rFonts w:ascii="Palatino Linotype" w:hAnsi="Palatino Linotype"/>
                <w:b/>
                <w:i/>
                <w:color w:val="000000"/>
                <w:sz w:val="24"/>
                <w:szCs w:val="24"/>
              </w:rPr>
              <w:t>Respuesta</w:t>
            </w:r>
          </w:p>
        </w:tc>
        <w:tc>
          <w:tcPr>
            <w:tcW w:w="1544" w:type="dxa"/>
            <w:shd w:val="clear" w:color="auto" w:fill="E7E6E6" w:themeFill="background2"/>
          </w:tcPr>
          <w:p w14:paraId="7CD75985" w14:textId="77777777" w:rsidR="007724FD" w:rsidRPr="00FF61E0" w:rsidRDefault="007724FD" w:rsidP="007724FD">
            <w:pPr>
              <w:spacing w:line="360" w:lineRule="auto"/>
              <w:jc w:val="center"/>
              <w:rPr>
                <w:rFonts w:ascii="Palatino Linotype" w:hAnsi="Palatino Linotype"/>
                <w:b/>
                <w:i/>
                <w:color w:val="000000"/>
                <w:sz w:val="24"/>
                <w:szCs w:val="24"/>
              </w:rPr>
            </w:pPr>
            <w:r w:rsidRPr="00FF61E0">
              <w:rPr>
                <w:rFonts w:ascii="Palatino Linotype" w:hAnsi="Palatino Linotype"/>
                <w:b/>
                <w:i/>
                <w:color w:val="000000"/>
                <w:sz w:val="24"/>
                <w:szCs w:val="24"/>
              </w:rPr>
              <w:t>Colma</w:t>
            </w:r>
          </w:p>
        </w:tc>
      </w:tr>
      <w:tr w:rsidR="007724FD" w:rsidRPr="00FF61E0" w14:paraId="265F21BB" w14:textId="77777777" w:rsidTr="00EE56E2">
        <w:trPr>
          <w:trHeight w:val="972"/>
        </w:trPr>
        <w:tc>
          <w:tcPr>
            <w:tcW w:w="5088" w:type="dxa"/>
          </w:tcPr>
          <w:p w14:paraId="4448DF10" w14:textId="77777777" w:rsidR="00EE56E2" w:rsidRPr="00FF61E0" w:rsidRDefault="00EE56E2" w:rsidP="00EE56E2">
            <w:pPr>
              <w:pStyle w:val="Sinespaciado"/>
              <w:jc w:val="both"/>
              <w:rPr>
                <w:rFonts w:ascii="Palatino Linotype" w:hAnsi="Palatino Linotype" w:cs="Arial"/>
              </w:rPr>
            </w:pPr>
            <w:r w:rsidRPr="00FF61E0">
              <w:rPr>
                <w:rFonts w:ascii="Palatino Linotype" w:hAnsi="Palatino Linotype" w:cs="Arial"/>
              </w:rPr>
              <w:t>Comprobantes fiscales digitales por internet (CFDI) que corresponden al pago de bases de la empresa GURIK SA DE CV, respecto del servicio contratado que consiste en:</w:t>
            </w:r>
          </w:p>
          <w:p w14:paraId="3AA24726"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Mantenimiento de equipos de bienes informáticos</w:t>
            </w:r>
          </w:p>
          <w:p w14:paraId="7E904A94"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Servicios de actualización de datos catastrales del municipio de Valle de Chalco Solidaridad.</w:t>
            </w:r>
          </w:p>
          <w:p w14:paraId="0089FE70"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Mantenimiento a redes de datos</w:t>
            </w:r>
          </w:p>
          <w:p w14:paraId="48F2CD1A"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Mantenimiento de cámaras de video del municipio</w:t>
            </w:r>
          </w:p>
          <w:p w14:paraId="25B3440D"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 xml:space="preserve">Servicio de compilación de imágenes en paquete. Tif/Multitif Generación de archivo </w:t>
            </w:r>
            <w:r w:rsidRPr="00FF61E0">
              <w:rPr>
                <w:rFonts w:ascii="Palatino Linotype" w:hAnsi="Palatino Linotype" w:cs="Arial"/>
              </w:rPr>
              <w:lastRenderedPageBreak/>
              <w:t>SIFE para integración al informe trimestral (Primer Trimestre 2023)</w:t>
            </w:r>
          </w:p>
          <w:p w14:paraId="69467159"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Servicio de digitalización de documentos de expedientes de los procedimientos de adquisiciones, arrendamientos de bienes o contratación de servicios del ejercicios fiscal de 2022</w:t>
            </w:r>
          </w:p>
          <w:p w14:paraId="4E77603D"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Servicio de creación y programación de nube para respaldo de información generada en el municipio.</w:t>
            </w:r>
          </w:p>
          <w:p w14:paraId="54B3D621"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Reingeniería de procesos de seguridad IA/ML Fortigate NGFW firewall, protección de acceso vía NAS de QNAP "Prevención de ataques Hacker.</w:t>
            </w:r>
          </w:p>
          <w:p w14:paraId="122AA541" w14:textId="77777777" w:rsidR="00EE56E2" w:rsidRPr="00FF61E0" w:rsidRDefault="00EE56E2" w:rsidP="00EE56E2">
            <w:pPr>
              <w:pStyle w:val="Sinespaciado"/>
              <w:numPr>
                <w:ilvl w:val="0"/>
                <w:numId w:val="40"/>
              </w:numPr>
              <w:ind w:left="303" w:hanging="276"/>
              <w:jc w:val="both"/>
              <w:rPr>
                <w:rFonts w:ascii="Palatino Linotype" w:hAnsi="Palatino Linotype" w:cs="Arial"/>
              </w:rPr>
            </w:pPr>
            <w:r w:rsidRPr="00FF61E0">
              <w:rPr>
                <w:rFonts w:ascii="Palatino Linotype" w:hAnsi="Palatino Linotype" w:cs="Arial"/>
              </w:rPr>
              <w:t xml:space="preserve">Servicios de actualización de datos catastrales del municipio de Valle de Chalco Solidaridad por $4,988,000.00; Mantenimiento a redes de datos por $1,090,400.00; Mantenimiento de equipos de bienes informáticos por $1,716,800.00; Mantenimiento de cámaras de video del municipio por $4,408,000.00; Servicio de compilación de imágenes en paquete. Tif/Multitif Generación de archivo SIFE para integración al informe trimestral (Primer Trimestre 2023) por $725,000.00; Servicio de digitalización de documentos de expedientes de los procedimientos de adquisiciones, arrendamientos de bienes o contratación de servicios del ejercicios fiscal de 2022 por $3,190,000.00; Servicio de creación y programación de nube para respaldo de información generada en el municipio por $3,422,000.00; Reingeniería </w:t>
            </w:r>
            <w:r w:rsidRPr="00FF61E0">
              <w:rPr>
                <w:rFonts w:ascii="Palatino Linotype" w:hAnsi="Palatino Linotype" w:cs="Arial"/>
              </w:rPr>
              <w:lastRenderedPageBreak/>
              <w:t>de procesos de seguridad IA/ML Fortigate NGFW firewall, protección de acceso vía NAS de QNAP "Prevención de ataques Hacker" por $2,300,000.00</w:t>
            </w:r>
          </w:p>
          <w:p w14:paraId="09126C5C" w14:textId="77777777" w:rsidR="007724FD" w:rsidRPr="00FF61E0" w:rsidRDefault="007724FD" w:rsidP="00EE56E2">
            <w:pPr>
              <w:jc w:val="both"/>
              <w:rPr>
                <w:rFonts w:ascii="Palatino Linotype" w:hAnsi="Palatino Linotype"/>
              </w:rPr>
            </w:pPr>
          </w:p>
        </w:tc>
        <w:tc>
          <w:tcPr>
            <w:tcW w:w="2410" w:type="dxa"/>
          </w:tcPr>
          <w:p w14:paraId="22D3AC50" w14:textId="77777777" w:rsidR="00EE56E2" w:rsidRPr="00FF61E0" w:rsidRDefault="00EE56E2" w:rsidP="007724FD">
            <w:pPr>
              <w:spacing w:line="276" w:lineRule="auto"/>
              <w:jc w:val="both"/>
              <w:rPr>
                <w:rFonts w:ascii="Palatino Linotype" w:hAnsi="Palatino Linotype"/>
                <w:i/>
                <w:color w:val="000000"/>
              </w:rPr>
            </w:pPr>
            <w:r w:rsidRPr="00FF61E0">
              <w:rPr>
                <w:rFonts w:ascii="Palatino Linotype" w:hAnsi="Palatino Linotype"/>
                <w:i/>
                <w:color w:val="000000"/>
              </w:rPr>
              <w:lastRenderedPageBreak/>
              <w:t>El Tesorero solicito al Comité de Transparencia Reservar la información por encontrarse en proceso de auditoría.</w:t>
            </w:r>
          </w:p>
          <w:p w14:paraId="2D8636F4" w14:textId="77777777" w:rsidR="00EE56E2" w:rsidRPr="00FF61E0" w:rsidRDefault="00EE56E2" w:rsidP="007724FD">
            <w:pPr>
              <w:spacing w:line="276" w:lineRule="auto"/>
              <w:jc w:val="both"/>
              <w:rPr>
                <w:rFonts w:ascii="Palatino Linotype" w:hAnsi="Palatino Linotype"/>
                <w:i/>
                <w:color w:val="000000"/>
              </w:rPr>
            </w:pPr>
          </w:p>
          <w:p w14:paraId="10F709D5" w14:textId="77777777" w:rsidR="00EE56E2" w:rsidRPr="00FF61E0" w:rsidRDefault="00EE56E2" w:rsidP="007724FD">
            <w:pPr>
              <w:spacing w:line="276" w:lineRule="auto"/>
              <w:jc w:val="both"/>
              <w:rPr>
                <w:rFonts w:ascii="Palatino Linotype" w:hAnsi="Palatino Linotype"/>
                <w:i/>
                <w:color w:val="000000"/>
              </w:rPr>
            </w:pPr>
            <w:r w:rsidRPr="00FF61E0">
              <w:rPr>
                <w:rFonts w:ascii="Palatino Linotype" w:hAnsi="Palatino Linotype"/>
                <w:i/>
                <w:color w:val="000000"/>
              </w:rPr>
              <w:t xml:space="preserve">El Comité de Transparencia confirmo la reserva de la información por un periodo de 5 años. </w:t>
            </w:r>
          </w:p>
        </w:tc>
        <w:tc>
          <w:tcPr>
            <w:tcW w:w="1544" w:type="dxa"/>
          </w:tcPr>
          <w:p w14:paraId="7040E606" w14:textId="77777777" w:rsidR="007724FD" w:rsidRPr="00FF61E0" w:rsidRDefault="00EE56E2" w:rsidP="007724FD">
            <w:pPr>
              <w:jc w:val="center"/>
              <w:rPr>
                <w:rFonts w:ascii="Palatino Linotype" w:hAnsi="Palatino Linotype"/>
                <w:b/>
                <w:i/>
              </w:rPr>
            </w:pPr>
            <w:r w:rsidRPr="00FF61E0">
              <w:rPr>
                <w:rFonts w:ascii="Palatino Linotype" w:hAnsi="Palatino Linotype"/>
                <w:b/>
                <w:i/>
              </w:rPr>
              <w:t>No</w:t>
            </w:r>
          </w:p>
          <w:p w14:paraId="04C5767C" w14:textId="77777777" w:rsidR="00EE56E2" w:rsidRPr="00FF61E0" w:rsidRDefault="00EE56E2" w:rsidP="007724FD">
            <w:pPr>
              <w:jc w:val="center"/>
              <w:rPr>
                <w:rFonts w:ascii="Palatino Linotype" w:hAnsi="Palatino Linotype"/>
                <w:i/>
              </w:rPr>
            </w:pPr>
            <w:r w:rsidRPr="00FF61E0">
              <w:rPr>
                <w:rFonts w:ascii="Palatino Linotype" w:hAnsi="Palatino Linotype"/>
                <w:i/>
              </w:rPr>
              <w:t xml:space="preserve">Si bien admitió contar con la información, lo cierto es que reservo información que debe ser pública. </w:t>
            </w:r>
          </w:p>
        </w:tc>
      </w:tr>
    </w:tbl>
    <w:p w14:paraId="2A9DBCA1" w14:textId="77777777" w:rsidR="007724FD" w:rsidRPr="00FF61E0" w:rsidRDefault="007724FD" w:rsidP="007724FD">
      <w:pPr>
        <w:spacing w:after="0" w:line="360" w:lineRule="auto"/>
        <w:jc w:val="both"/>
        <w:rPr>
          <w:rFonts w:ascii="Palatino Linotype" w:hAnsi="Palatino Linotype"/>
          <w:color w:val="000000"/>
          <w:sz w:val="24"/>
          <w:szCs w:val="24"/>
        </w:rPr>
      </w:pPr>
    </w:p>
    <w:p w14:paraId="005A4116" w14:textId="77777777" w:rsidR="007724FD" w:rsidRPr="00FF61E0" w:rsidRDefault="007724FD" w:rsidP="007724FD">
      <w:pPr>
        <w:spacing w:after="0" w:line="360" w:lineRule="auto"/>
        <w:jc w:val="both"/>
        <w:rPr>
          <w:rFonts w:ascii="Palatino Linotype" w:hAnsi="Palatino Linotype"/>
          <w:color w:val="000000"/>
          <w:sz w:val="24"/>
          <w:szCs w:val="24"/>
        </w:rPr>
      </w:pPr>
    </w:p>
    <w:p w14:paraId="217F9F3E" w14:textId="77777777" w:rsidR="007724FD" w:rsidRPr="00FF61E0" w:rsidRDefault="007724FD" w:rsidP="007724FD">
      <w:pPr>
        <w:spacing w:after="0" w:line="360" w:lineRule="auto"/>
        <w:jc w:val="both"/>
        <w:rPr>
          <w:rFonts w:ascii="Palatino Linotype" w:hAnsi="Palatino Linotype"/>
          <w:sz w:val="24"/>
          <w:szCs w:val="24"/>
          <w:lang w:val="es-ES" w:eastAsia="es-ES"/>
        </w:rPr>
      </w:pPr>
      <w:r w:rsidRPr="00FF61E0">
        <w:rPr>
          <w:rFonts w:ascii="Palatino Linotype" w:hAnsi="Palatino Linotype" w:cs="Arial"/>
          <w:sz w:val="24"/>
          <w:szCs w:val="24"/>
          <w:lang w:val="es-ES" w:eastAsia="es-ES"/>
        </w:rPr>
        <w:t>Ahora bien, los</w:t>
      </w:r>
      <w:r w:rsidRPr="00FF61E0">
        <w:rPr>
          <w:rFonts w:ascii="Palatino Linotype" w:hAnsi="Palatino Linotype"/>
          <w:sz w:val="24"/>
          <w:szCs w:val="24"/>
          <w:lang w:val="es-ES" w:eastAsia="es-ES"/>
        </w:rPr>
        <w:t xml:space="preserve"> artículos 87, 93, 94 y 95, fracciones I, IV, V, XVI y XVII de la Ley Orgánica Municipal del Estado de México; disponen a la literalidad lo siguiente: </w:t>
      </w:r>
    </w:p>
    <w:p w14:paraId="380CD47C" w14:textId="77777777" w:rsidR="007724FD" w:rsidRPr="00FF61E0" w:rsidRDefault="007724FD" w:rsidP="007724FD">
      <w:pPr>
        <w:spacing w:after="0" w:line="360" w:lineRule="auto"/>
        <w:jc w:val="both"/>
        <w:rPr>
          <w:rFonts w:ascii="Palatino Linotype" w:hAnsi="Palatino Linotype"/>
          <w:sz w:val="24"/>
          <w:szCs w:val="24"/>
          <w:lang w:val="es-ES" w:eastAsia="es-ES"/>
        </w:rPr>
      </w:pPr>
    </w:p>
    <w:p w14:paraId="5F405B6F" w14:textId="77777777" w:rsidR="007724FD" w:rsidRPr="00FF61E0" w:rsidRDefault="007724FD" w:rsidP="007724FD">
      <w:pPr>
        <w:spacing w:after="0" w:line="240" w:lineRule="auto"/>
        <w:ind w:left="567" w:right="567"/>
        <w:jc w:val="center"/>
        <w:rPr>
          <w:rFonts w:ascii="Palatino Linotype" w:hAnsi="Palatino Linotype"/>
          <w:b/>
          <w:i/>
          <w:sz w:val="24"/>
          <w:szCs w:val="24"/>
          <w:lang w:val="es-ES" w:eastAsia="es-ES"/>
        </w:rPr>
      </w:pPr>
      <w:r w:rsidRPr="00FF61E0">
        <w:rPr>
          <w:rFonts w:ascii="Palatino Linotype" w:hAnsi="Palatino Linotype"/>
          <w:b/>
          <w:i/>
          <w:sz w:val="24"/>
          <w:szCs w:val="24"/>
          <w:lang w:val="es-ES" w:eastAsia="es-ES"/>
        </w:rPr>
        <w:t>LEY ORGÁNICA MUNICIPAL DEL ESTADO DE MÉXICO</w:t>
      </w:r>
    </w:p>
    <w:p w14:paraId="4300889E"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p>
    <w:p w14:paraId="0685E055"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w:t>
      </w:r>
      <w:r w:rsidRPr="00FF61E0">
        <w:rPr>
          <w:rFonts w:ascii="Palatino Linotype" w:hAnsi="Palatino Linotype"/>
          <w:b/>
          <w:i/>
          <w:sz w:val="24"/>
          <w:szCs w:val="24"/>
          <w:lang w:val="es-ES" w:eastAsia="es-ES"/>
        </w:rPr>
        <w:t xml:space="preserve">Artículo 87.- </w:t>
      </w:r>
      <w:r w:rsidRPr="00FF61E0">
        <w:rPr>
          <w:rFonts w:ascii="Palatino Linotype" w:hAnsi="Palatino Linotype"/>
          <w:i/>
          <w:sz w:val="24"/>
          <w:szCs w:val="24"/>
          <w:lang w:val="es-ES" w:eastAsia="es-ES"/>
        </w:rPr>
        <w:t>Para el despacho, estudio y planeación de los diversos asuntos de la administración municipal, el ayuntamiento contará por lo menos con las siguientes Dependencias:</w:t>
      </w:r>
    </w:p>
    <w:p w14:paraId="58FBC291"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I. La secretaría del ayuntamiento;</w:t>
      </w:r>
    </w:p>
    <w:p w14:paraId="4D641C87"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u w:val="single"/>
          <w:lang w:val="es-ES" w:eastAsia="es-ES"/>
        </w:rPr>
        <w:t>II. La tesorería municipal</w:t>
      </w:r>
      <w:r w:rsidRPr="00FF61E0">
        <w:rPr>
          <w:rFonts w:ascii="Palatino Linotype" w:hAnsi="Palatino Linotype"/>
          <w:i/>
          <w:sz w:val="24"/>
          <w:szCs w:val="24"/>
          <w:lang w:val="es-ES" w:eastAsia="es-ES"/>
        </w:rPr>
        <w:t>.</w:t>
      </w:r>
    </w:p>
    <w:p w14:paraId="14A73772"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III. La Dirección de Obras Públicas o equivalente.</w:t>
      </w:r>
    </w:p>
    <w:p w14:paraId="6E06C011"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IV. La Dirección de Desarrollo Económico o equivalente.</w:t>
      </w:r>
    </w:p>
    <w:p w14:paraId="14033A19"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V. La Dirección de Desarrollo Urbano o equivalente;</w:t>
      </w:r>
    </w:p>
    <w:p w14:paraId="5AD8968A"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VI. La Dirección de Ecología o equivalente.</w:t>
      </w:r>
    </w:p>
    <w:p w14:paraId="42141495"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VII. La Dirección de Desarrollo Social o equivalente.</w:t>
      </w:r>
    </w:p>
    <w:p w14:paraId="176679EA"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VIII. La Coordinación Municipal de Protección Civil o equivalente.</w:t>
      </w:r>
    </w:p>
    <w:p w14:paraId="515FBB0E"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IX. La Dirección de las Mujeres o equivalente.”</w:t>
      </w:r>
    </w:p>
    <w:p w14:paraId="6097F900"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p>
    <w:p w14:paraId="41386AF0" w14:textId="77777777" w:rsidR="007724FD" w:rsidRPr="00FF61E0" w:rsidRDefault="007724FD" w:rsidP="007724FD">
      <w:pPr>
        <w:spacing w:after="0" w:line="240" w:lineRule="auto"/>
        <w:ind w:left="567" w:right="567"/>
        <w:jc w:val="both"/>
        <w:rPr>
          <w:rFonts w:ascii="Palatino Linotype" w:eastAsia="Calibri" w:hAnsi="Palatino Linotype" w:cs="Arial"/>
          <w:i/>
          <w:sz w:val="24"/>
          <w:szCs w:val="24"/>
          <w:lang w:val="es-ES_tradnl" w:eastAsia="es-ES"/>
        </w:rPr>
      </w:pPr>
      <w:r w:rsidRPr="00FF61E0">
        <w:rPr>
          <w:rFonts w:ascii="Palatino Linotype" w:eastAsia="Calibri" w:hAnsi="Palatino Linotype" w:cs="Arial"/>
          <w:b/>
          <w:i/>
          <w:sz w:val="24"/>
          <w:szCs w:val="24"/>
          <w:lang w:val="es-ES_tradnl" w:eastAsia="es-ES"/>
        </w:rPr>
        <w:t>Artículo 93</w:t>
      </w:r>
      <w:r w:rsidRPr="00FF61E0">
        <w:rPr>
          <w:rFonts w:ascii="Palatino Linotype" w:eastAsia="Calibri" w:hAnsi="Palatino Linotype" w:cs="Arial"/>
          <w:i/>
          <w:sz w:val="24"/>
          <w:szCs w:val="24"/>
          <w:lang w:val="es-ES_tradnl" w:eastAsia="es-ES"/>
        </w:rPr>
        <w:t xml:space="preserve">.- </w:t>
      </w:r>
      <w:r w:rsidRPr="00FF61E0">
        <w:rPr>
          <w:rFonts w:ascii="Palatino Linotype" w:eastAsia="Calibri" w:hAnsi="Palatino Linotype" w:cs="Arial"/>
          <w:b/>
          <w:bCs/>
          <w:i/>
          <w:sz w:val="24"/>
          <w:szCs w:val="24"/>
          <w:lang w:val="es-ES_tradnl" w:eastAsia="es-ES"/>
        </w:rPr>
        <w:t>La tesorería municipal es el órgano encargado de la recaudación de los ingresos municipales y responsable de realizar las erogaciones que haga el ayuntamiento</w:t>
      </w:r>
      <w:r w:rsidRPr="00FF61E0">
        <w:rPr>
          <w:rFonts w:ascii="Palatino Linotype" w:eastAsia="Calibri" w:hAnsi="Palatino Linotype" w:cs="Arial"/>
          <w:i/>
          <w:sz w:val="24"/>
          <w:szCs w:val="24"/>
          <w:lang w:val="es-ES_tradnl" w:eastAsia="es-ES"/>
        </w:rPr>
        <w:t>.</w:t>
      </w:r>
    </w:p>
    <w:p w14:paraId="2C6B4F48" w14:textId="77777777" w:rsidR="007724FD" w:rsidRPr="00FF61E0" w:rsidRDefault="007724FD" w:rsidP="007724FD">
      <w:pPr>
        <w:spacing w:after="0" w:line="240" w:lineRule="auto"/>
        <w:ind w:left="567" w:right="567"/>
        <w:jc w:val="both"/>
        <w:rPr>
          <w:rFonts w:ascii="Palatino Linotype" w:eastAsia="Calibri" w:hAnsi="Palatino Linotype" w:cs="Arial"/>
          <w:i/>
          <w:sz w:val="24"/>
          <w:szCs w:val="24"/>
          <w:lang w:val="es-ES_tradnl" w:eastAsia="es-ES"/>
        </w:rPr>
      </w:pPr>
    </w:p>
    <w:p w14:paraId="2BCD4BAF" w14:textId="77777777" w:rsidR="007724FD" w:rsidRPr="00FF61E0" w:rsidRDefault="007724FD" w:rsidP="007724FD">
      <w:pPr>
        <w:spacing w:after="0" w:line="240" w:lineRule="auto"/>
        <w:ind w:left="567" w:right="567"/>
        <w:jc w:val="both"/>
        <w:rPr>
          <w:rFonts w:ascii="Palatino Linotype" w:eastAsia="Calibri" w:hAnsi="Palatino Linotype" w:cs="Arial"/>
          <w:i/>
          <w:sz w:val="24"/>
          <w:szCs w:val="24"/>
          <w:lang w:val="es-ES_tradnl" w:eastAsia="es-ES"/>
        </w:rPr>
      </w:pPr>
      <w:r w:rsidRPr="00FF61E0">
        <w:rPr>
          <w:rFonts w:ascii="Palatino Linotype" w:eastAsia="Calibri" w:hAnsi="Palatino Linotype" w:cs="Arial"/>
          <w:b/>
          <w:bCs/>
          <w:i/>
          <w:sz w:val="24"/>
          <w:szCs w:val="24"/>
          <w:lang w:val="es-ES_tradnl" w:eastAsia="es-ES"/>
        </w:rPr>
        <w:t>Artículo 94.-</w:t>
      </w:r>
      <w:r w:rsidRPr="00FF61E0">
        <w:rPr>
          <w:rFonts w:ascii="Palatino Linotype" w:eastAsia="Calibri" w:hAnsi="Palatino Linotype" w:cs="Arial"/>
          <w:i/>
          <w:sz w:val="24"/>
          <w:szCs w:val="24"/>
          <w:lang w:val="es-ES_tradnl" w:eastAsia="es-ES"/>
        </w:rPr>
        <w:t xml:space="preserve"> El tesorero municipal, al tomar posesión de su cargo, recibirá la hacienda pública de acuerdo con las previsiones a que se refiere el artículo 19 de esta </w:t>
      </w:r>
      <w:r w:rsidRPr="00FF61E0">
        <w:rPr>
          <w:rFonts w:ascii="Palatino Linotype" w:eastAsia="Calibri" w:hAnsi="Palatino Linotype" w:cs="Arial"/>
          <w:i/>
          <w:sz w:val="24"/>
          <w:szCs w:val="24"/>
          <w:lang w:val="es-ES_tradnl" w:eastAsia="es-ES"/>
        </w:rPr>
        <w:lastRenderedPageBreak/>
        <w:t>Ley y remitirá un ejemplar de dicha documentación al ayuntamiento, al Órgano Superior de Fiscalización del Estado de México y al archivo de la tesorería.</w:t>
      </w:r>
    </w:p>
    <w:p w14:paraId="7DDD39D5" w14:textId="77777777" w:rsidR="007724FD" w:rsidRPr="00FF61E0" w:rsidRDefault="007724FD" w:rsidP="007724FD">
      <w:pPr>
        <w:spacing w:after="0" w:line="240" w:lineRule="auto"/>
        <w:ind w:left="851" w:right="851"/>
        <w:jc w:val="both"/>
        <w:rPr>
          <w:rFonts w:ascii="Palatino Linotype" w:eastAsia="Calibri" w:hAnsi="Palatino Linotype" w:cs="Arial"/>
          <w:b/>
          <w:i/>
          <w:sz w:val="24"/>
          <w:szCs w:val="24"/>
          <w:lang w:val="es-ES_tradnl" w:eastAsia="es-ES"/>
        </w:rPr>
      </w:pPr>
    </w:p>
    <w:p w14:paraId="2B00A89A"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p>
    <w:p w14:paraId="5350D81D"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w:t>
      </w:r>
      <w:r w:rsidRPr="00FF61E0">
        <w:rPr>
          <w:rFonts w:ascii="Palatino Linotype" w:hAnsi="Palatino Linotype"/>
          <w:b/>
          <w:i/>
          <w:sz w:val="24"/>
          <w:szCs w:val="24"/>
          <w:lang w:val="es-ES" w:eastAsia="es-ES"/>
        </w:rPr>
        <w:t>Artículo 95.-</w:t>
      </w:r>
      <w:r w:rsidRPr="00FF61E0">
        <w:rPr>
          <w:rFonts w:ascii="Palatino Linotype" w:hAnsi="Palatino Linotype"/>
          <w:i/>
          <w:sz w:val="24"/>
          <w:szCs w:val="24"/>
          <w:lang w:val="es-ES" w:eastAsia="es-ES"/>
        </w:rPr>
        <w:t xml:space="preserve"> Son atribuciones del </w:t>
      </w:r>
      <w:r w:rsidRPr="00FF61E0">
        <w:rPr>
          <w:rFonts w:ascii="Palatino Linotype" w:hAnsi="Palatino Linotype"/>
          <w:b/>
          <w:i/>
          <w:sz w:val="24"/>
          <w:szCs w:val="24"/>
          <w:u w:val="single"/>
          <w:lang w:val="es-ES" w:eastAsia="es-ES"/>
        </w:rPr>
        <w:t>tesorero municipal</w:t>
      </w:r>
      <w:r w:rsidRPr="00FF61E0">
        <w:rPr>
          <w:rFonts w:ascii="Palatino Linotype" w:hAnsi="Palatino Linotype"/>
          <w:i/>
          <w:sz w:val="24"/>
          <w:szCs w:val="24"/>
          <w:lang w:val="es-ES" w:eastAsia="es-ES"/>
        </w:rPr>
        <w:t xml:space="preserve">: </w:t>
      </w:r>
    </w:p>
    <w:p w14:paraId="5F7FA4E7"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I. Administrar la hacienda pública municipal, de conformidad con las disposiciones legales aplicables;</w:t>
      </w:r>
    </w:p>
    <w:p w14:paraId="3EE61FFD"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w:t>
      </w:r>
    </w:p>
    <w:p w14:paraId="1D66003C" w14:textId="77777777" w:rsidR="007724FD" w:rsidRPr="00FF61E0" w:rsidRDefault="007724FD" w:rsidP="007724FD">
      <w:pPr>
        <w:spacing w:after="0" w:line="240" w:lineRule="auto"/>
        <w:ind w:left="567" w:right="567"/>
        <w:jc w:val="both"/>
        <w:rPr>
          <w:rFonts w:ascii="Palatino Linotype" w:hAnsi="Palatino Linotype"/>
          <w:i/>
          <w:sz w:val="24"/>
          <w:szCs w:val="24"/>
          <w:u w:val="single"/>
          <w:lang w:val="es-ES" w:eastAsia="es-ES"/>
        </w:rPr>
      </w:pPr>
      <w:r w:rsidRPr="00FF61E0">
        <w:rPr>
          <w:rFonts w:ascii="Palatino Linotype" w:hAnsi="Palatino Linotype"/>
          <w:i/>
          <w:sz w:val="24"/>
          <w:szCs w:val="24"/>
          <w:lang w:val="es-ES" w:eastAsia="es-ES"/>
        </w:rPr>
        <w:t>IV</w:t>
      </w:r>
      <w:r w:rsidRPr="00FF61E0">
        <w:rPr>
          <w:rFonts w:ascii="Palatino Linotype" w:hAnsi="Palatino Linotype"/>
          <w:b/>
          <w:i/>
          <w:sz w:val="24"/>
          <w:szCs w:val="24"/>
          <w:u w:val="single"/>
          <w:lang w:val="es-ES" w:eastAsia="es-ES"/>
        </w:rPr>
        <w:t>. Llevar los registros contables, financieros y administrativos de los ingresos, egresos, e inventarios;</w:t>
      </w:r>
    </w:p>
    <w:p w14:paraId="6D23B0AC"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V. Proporcionar oportunamente al ayuntamiento todos los datos o informes que sean necesarios para la formulación del Presupuesto de Egresos Municipales, vigilando que se ajuste a las disposiciones de esta Ley y otros ordenamientos aplicables;</w:t>
      </w:r>
    </w:p>
    <w:p w14:paraId="0D3D9D24"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w:t>
      </w:r>
    </w:p>
    <w:p w14:paraId="0FC21BDD"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 xml:space="preserve">XVI. Glosar oportunamente las cuentas del ayuntamiento; </w:t>
      </w:r>
    </w:p>
    <w:p w14:paraId="24B3A017"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1A114BAE" w14:textId="77777777" w:rsidR="007724FD" w:rsidRPr="00FF61E0" w:rsidRDefault="007724FD" w:rsidP="007724FD">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 (Sic)</w:t>
      </w:r>
    </w:p>
    <w:p w14:paraId="249103F7" w14:textId="77777777" w:rsidR="007724FD" w:rsidRPr="00FF61E0" w:rsidRDefault="007724FD" w:rsidP="007724F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 w:eastAsia="es-ES"/>
        </w:rPr>
      </w:pPr>
    </w:p>
    <w:p w14:paraId="6A51E595" w14:textId="77777777" w:rsidR="007724FD" w:rsidRPr="00FF61E0" w:rsidRDefault="007724FD" w:rsidP="007724FD">
      <w:pPr>
        <w:spacing w:after="0" w:line="360" w:lineRule="auto"/>
        <w:ind w:right="49"/>
        <w:contextualSpacing/>
        <w:jc w:val="both"/>
        <w:rPr>
          <w:rFonts w:ascii="Palatino Linotype" w:hAnsi="Palatino Linotype" w:cs="Arial"/>
          <w:sz w:val="24"/>
          <w:szCs w:val="24"/>
          <w:lang w:val="es-ES" w:eastAsia="es-ES"/>
        </w:rPr>
      </w:pPr>
      <w:r w:rsidRPr="00FF61E0">
        <w:rPr>
          <w:rFonts w:ascii="Palatino Linotype" w:hAnsi="Palatino Linotype" w:cs="Arial"/>
          <w:sz w:val="24"/>
          <w:szCs w:val="24"/>
          <w:lang w:val="es-ES" w:eastAsia="es-ES"/>
        </w:rPr>
        <w:t xml:space="preserve">De lo anterior se advierte que los Ayuntamientos tienen la atribución de administrar libremente su hacienda y controlar la aplicación del presupuesto de egresos aprobado por dicho cuerpo colegiado, </w:t>
      </w:r>
      <w:r w:rsidRPr="00FF61E0">
        <w:rPr>
          <w:rFonts w:ascii="Palatino Linotype" w:hAnsi="Palatino Linotype" w:cs="Arial"/>
          <w:b/>
          <w:sz w:val="24"/>
          <w:szCs w:val="24"/>
          <w:lang w:val="es-ES" w:eastAsia="es-ES"/>
        </w:rPr>
        <w:t>siendo atribución del Tesorero Municipal la de llevar los registros contables, financieros y administrativos de los ingresos, egresos e inventarios</w:t>
      </w:r>
      <w:r w:rsidRPr="00FF61E0">
        <w:rPr>
          <w:rFonts w:ascii="Palatino Linotype" w:hAnsi="Palatino Linotype" w:cs="Arial"/>
          <w:sz w:val="24"/>
          <w:szCs w:val="24"/>
          <w:lang w:val="es-ES" w:eastAsia="es-ES"/>
        </w:rPr>
        <w:t>.</w:t>
      </w:r>
    </w:p>
    <w:p w14:paraId="62E17093" w14:textId="77777777" w:rsidR="00827666" w:rsidRPr="00FF61E0" w:rsidRDefault="00827666" w:rsidP="00827666">
      <w:pPr>
        <w:spacing w:before="240" w:after="240" w:line="360" w:lineRule="auto"/>
        <w:ind w:right="49"/>
        <w:jc w:val="both"/>
        <w:rPr>
          <w:rFonts w:ascii="Palatino Linotype" w:eastAsia="Palatino Linotype" w:hAnsi="Palatino Linotype" w:cs="Palatino Linotype"/>
          <w:sz w:val="24"/>
          <w:szCs w:val="24"/>
          <w:lang w:val="es-ES" w:eastAsia="es-ES"/>
        </w:rPr>
      </w:pPr>
      <w:r w:rsidRPr="00FF61E0">
        <w:rPr>
          <w:rFonts w:ascii="Palatino Linotype" w:eastAsia="Palatino Linotype" w:hAnsi="Palatino Linotype" w:cs="Palatino Linotype"/>
          <w:sz w:val="24"/>
          <w:szCs w:val="24"/>
          <w:lang w:val="es-ES" w:eastAsia="es-ES"/>
        </w:rPr>
        <w:t>Ahora bien, sobre la naturaleza de la información, es de mencionar que el particular peticionó el costo de la instalación de las ruedas del tren, acompañado facturas</w:t>
      </w:r>
      <w:r w:rsidRPr="00FF61E0">
        <w:rPr>
          <w:rFonts w:ascii="Palatino Linotype" w:hAnsi="Palatino Linotype"/>
          <w:sz w:val="24"/>
          <w:szCs w:val="24"/>
          <w:lang w:val="es-ES_tradnl" w:eastAsia="es-ES"/>
        </w:rPr>
        <w:t xml:space="preserve"> o </w:t>
      </w:r>
      <w:r w:rsidRPr="00FF61E0">
        <w:rPr>
          <w:rFonts w:ascii="Palatino Linotype" w:hAnsi="Palatino Linotype"/>
          <w:sz w:val="24"/>
          <w:szCs w:val="24"/>
          <w:lang w:val="es-ES_tradnl" w:eastAsia="es-ES"/>
        </w:rPr>
        <w:lastRenderedPageBreak/>
        <w:t xml:space="preserve">contratos, </w:t>
      </w:r>
      <w:r w:rsidRPr="00FF61E0">
        <w:rPr>
          <w:rFonts w:ascii="Palatino Linotype" w:eastAsia="Palatino Linotype" w:hAnsi="Palatino Linotype" w:cs="Palatino Linotype"/>
          <w:sz w:val="24"/>
          <w:szCs w:val="24"/>
          <w:lang w:val="es-ES" w:eastAsia="es-ES"/>
        </w:rPr>
        <w:t>resulta importante señalar que este término se encuentra definido en el Glosario de Términos Hacendarios que emite el Instituto Hacendario del Estado de México, el cual expresa lo siguiente:</w:t>
      </w:r>
    </w:p>
    <w:p w14:paraId="7DA8A35F" w14:textId="77777777" w:rsidR="00827666" w:rsidRPr="00FF61E0" w:rsidRDefault="00827666" w:rsidP="00827666">
      <w:pPr>
        <w:spacing w:after="0" w:line="240" w:lineRule="auto"/>
        <w:ind w:left="851" w:right="851"/>
        <w:jc w:val="both"/>
        <w:rPr>
          <w:rFonts w:ascii="Palatino Linotype" w:eastAsia="Palatino Linotype" w:hAnsi="Palatino Linotype" w:cs="Palatino Linotype"/>
          <w:b/>
          <w:i/>
          <w:sz w:val="24"/>
          <w:szCs w:val="24"/>
          <w:lang w:val="es-ES" w:eastAsia="es-ES"/>
        </w:rPr>
      </w:pPr>
      <w:r w:rsidRPr="00FF61E0">
        <w:rPr>
          <w:rFonts w:ascii="Palatino Linotype" w:eastAsia="Palatino Linotype" w:hAnsi="Palatino Linotype" w:cs="Palatino Linotype"/>
          <w:i/>
          <w:sz w:val="24"/>
          <w:szCs w:val="24"/>
          <w:lang w:val="es-ES" w:eastAsia="es-ES"/>
        </w:rPr>
        <w:t>“</w:t>
      </w:r>
      <w:r w:rsidRPr="00FF61E0">
        <w:rPr>
          <w:rFonts w:ascii="Palatino Linotype" w:eastAsia="Palatino Linotype" w:hAnsi="Palatino Linotype" w:cs="Palatino Linotype"/>
          <w:b/>
          <w:i/>
          <w:sz w:val="24"/>
          <w:szCs w:val="24"/>
          <w:lang w:val="es-ES" w:eastAsia="es-ES"/>
        </w:rPr>
        <w:t>FACTURA</w:t>
      </w:r>
    </w:p>
    <w:p w14:paraId="499069E6" w14:textId="77777777" w:rsidR="00827666" w:rsidRPr="00FF61E0" w:rsidRDefault="00827666" w:rsidP="00827666">
      <w:pPr>
        <w:spacing w:after="0" w:line="240" w:lineRule="auto"/>
        <w:ind w:left="851" w:right="851"/>
        <w:jc w:val="both"/>
        <w:rPr>
          <w:rFonts w:ascii="Palatino Linotype" w:eastAsia="Palatino Linotype" w:hAnsi="Palatino Linotype" w:cs="Palatino Linotype"/>
          <w:i/>
          <w:sz w:val="24"/>
          <w:szCs w:val="24"/>
          <w:lang w:val="es-ES" w:eastAsia="es-ES"/>
        </w:rPr>
      </w:pPr>
      <w:r w:rsidRPr="00FF61E0">
        <w:rPr>
          <w:rFonts w:ascii="Palatino Linotype" w:eastAsia="Palatino Linotype" w:hAnsi="Palatino Linotype" w:cs="Palatino Linotype"/>
          <w:i/>
          <w:sz w:val="24"/>
          <w:szCs w:val="24"/>
          <w:lang w:val="es-ES" w:eastAsia="es-ES"/>
        </w:rPr>
        <w:t xml:space="preserve">Es el documento fiscal que emite la persona física o moral para </w:t>
      </w:r>
      <w:r w:rsidRPr="00FF61E0">
        <w:rPr>
          <w:rFonts w:ascii="Palatino Linotype" w:eastAsia="Palatino Linotype" w:hAnsi="Palatino Linotype" w:cs="Palatino Linotype"/>
          <w:b/>
          <w:i/>
          <w:sz w:val="24"/>
          <w:szCs w:val="24"/>
          <w:u w:val="single"/>
          <w:lang w:val="es-ES" w:eastAsia="es-ES"/>
        </w:rPr>
        <w:t>comprobar la venta o adquisición de un bien y/o servicio</w:t>
      </w:r>
      <w:r w:rsidRPr="00FF61E0">
        <w:rPr>
          <w:rFonts w:ascii="Palatino Linotype" w:eastAsia="Palatino Linotype" w:hAnsi="Palatino Linotype" w:cs="Palatino Linotype"/>
          <w:i/>
          <w:sz w:val="24"/>
          <w:szCs w:val="24"/>
          <w:lang w:val="es-ES" w:eastAsia="es-ES"/>
        </w:rPr>
        <w:t>.” (Sic) (Énfasis añadido)</w:t>
      </w:r>
    </w:p>
    <w:p w14:paraId="443B7618" w14:textId="77777777" w:rsidR="00827666" w:rsidRPr="00FF61E0" w:rsidRDefault="00827666" w:rsidP="00827666">
      <w:pPr>
        <w:spacing w:after="0" w:line="240" w:lineRule="auto"/>
        <w:ind w:left="851" w:right="851"/>
        <w:jc w:val="both"/>
        <w:rPr>
          <w:rFonts w:ascii="Palatino Linotype" w:eastAsia="Palatino Linotype" w:hAnsi="Palatino Linotype" w:cs="Palatino Linotype"/>
          <w:i/>
          <w:sz w:val="24"/>
          <w:szCs w:val="24"/>
          <w:lang w:val="es-ES" w:eastAsia="es-ES"/>
        </w:rPr>
      </w:pPr>
    </w:p>
    <w:p w14:paraId="382E52E2" w14:textId="77777777" w:rsidR="00827666" w:rsidRPr="00FF61E0" w:rsidRDefault="00827666" w:rsidP="00827666">
      <w:pPr>
        <w:spacing w:after="0" w:line="360" w:lineRule="auto"/>
        <w:jc w:val="both"/>
        <w:rPr>
          <w:rFonts w:ascii="Palatino Linotype" w:eastAsia="Palatino Linotype" w:hAnsi="Palatino Linotype" w:cs="Palatino Linotype"/>
          <w:sz w:val="24"/>
          <w:szCs w:val="24"/>
          <w:lang w:val="es-ES" w:eastAsia="es-ES"/>
        </w:rPr>
      </w:pPr>
      <w:r w:rsidRPr="00FF61E0">
        <w:rPr>
          <w:rFonts w:ascii="Palatino Linotype" w:eastAsia="Palatino Linotype" w:hAnsi="Palatino Linotype" w:cs="Palatino Linotype"/>
          <w:sz w:val="24"/>
          <w:szCs w:val="24"/>
          <w:lang w:val="es-ES"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FF61E0">
        <w:rPr>
          <w:rFonts w:ascii="Palatino Linotype" w:eastAsia="Palatino Linotype" w:hAnsi="Palatino Linotype" w:cs="Palatino Linotype"/>
          <w:color w:val="000000"/>
          <w:sz w:val="24"/>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14:paraId="642E6B9C" w14:textId="77777777" w:rsidR="00827666" w:rsidRPr="00FF61E0" w:rsidRDefault="00827666" w:rsidP="00827666">
      <w:pPr>
        <w:spacing w:after="0" w:line="360" w:lineRule="auto"/>
        <w:ind w:right="49"/>
        <w:contextualSpacing/>
        <w:jc w:val="both"/>
        <w:rPr>
          <w:rFonts w:ascii="Palatino Linotype" w:hAnsi="Palatino Linotype" w:cs="Arial"/>
          <w:sz w:val="24"/>
          <w:szCs w:val="24"/>
          <w:lang w:val="es-ES" w:eastAsia="es-ES"/>
        </w:rPr>
      </w:pPr>
    </w:p>
    <w:p w14:paraId="63E332C3" w14:textId="77777777" w:rsidR="00032831" w:rsidRPr="00FF61E0" w:rsidRDefault="00327237" w:rsidP="00827666">
      <w:pPr>
        <w:spacing w:after="0" w:line="360" w:lineRule="auto"/>
        <w:ind w:right="49"/>
        <w:contextualSpacing/>
        <w:jc w:val="both"/>
        <w:rPr>
          <w:rFonts w:ascii="Palatino Linotype" w:hAnsi="Palatino Linotype" w:cs="Arial"/>
          <w:sz w:val="24"/>
          <w:szCs w:val="24"/>
          <w:lang w:val="es-ES" w:eastAsia="es-ES"/>
        </w:rPr>
      </w:pPr>
      <w:r w:rsidRPr="00FF61E0">
        <w:rPr>
          <w:rFonts w:ascii="Palatino Linotype" w:hAnsi="Palatino Linotype" w:cs="Arial"/>
          <w:sz w:val="24"/>
          <w:szCs w:val="24"/>
          <w:lang w:val="es-ES" w:eastAsia="es-ES"/>
        </w:rPr>
        <w:t>Ahora bien, el Código Fiscal de Federación en su artículo 29- A, establece</w:t>
      </w:r>
      <w:r w:rsidR="00032831" w:rsidRPr="00FF61E0">
        <w:rPr>
          <w:rFonts w:ascii="Palatino Linotype" w:hAnsi="Palatino Linotype" w:cs="Arial"/>
          <w:sz w:val="24"/>
          <w:szCs w:val="24"/>
          <w:lang w:val="es-ES" w:eastAsia="es-ES"/>
        </w:rPr>
        <w:t xml:space="preserve"> los requisitos con los que debe contar un Comprobante Fiscal Digital,</w:t>
      </w:r>
      <w:r w:rsidRPr="00FF61E0">
        <w:rPr>
          <w:rFonts w:ascii="Palatino Linotype" w:hAnsi="Palatino Linotype" w:cs="Arial"/>
          <w:sz w:val="24"/>
          <w:szCs w:val="24"/>
          <w:lang w:val="es-ES" w:eastAsia="es-ES"/>
        </w:rPr>
        <w:t xml:space="preserve"> </w:t>
      </w:r>
      <w:r w:rsidR="00032831" w:rsidRPr="00FF61E0">
        <w:rPr>
          <w:rFonts w:ascii="Palatino Linotype" w:hAnsi="Palatino Linotype" w:cs="Arial"/>
          <w:sz w:val="24"/>
          <w:szCs w:val="24"/>
          <w:lang w:val="es-ES" w:eastAsia="es-ES"/>
        </w:rPr>
        <w:t xml:space="preserve"> </w:t>
      </w:r>
      <w:r w:rsidRPr="00FF61E0">
        <w:rPr>
          <w:rFonts w:ascii="Palatino Linotype" w:hAnsi="Palatino Linotype" w:cs="Arial"/>
          <w:sz w:val="24"/>
          <w:szCs w:val="24"/>
          <w:lang w:val="es-ES" w:eastAsia="es-ES"/>
        </w:rPr>
        <w:t xml:space="preserve">el cual </w:t>
      </w:r>
      <w:r w:rsidR="00032831" w:rsidRPr="00FF61E0">
        <w:rPr>
          <w:rFonts w:ascii="Palatino Linotype" w:hAnsi="Palatino Linotype" w:cs="Arial"/>
          <w:sz w:val="24"/>
          <w:szCs w:val="24"/>
          <w:lang w:val="es-ES" w:eastAsia="es-ES"/>
        </w:rPr>
        <w:t>son los siguientes:</w:t>
      </w:r>
    </w:p>
    <w:p w14:paraId="1E1F3CAE" w14:textId="77777777" w:rsidR="00327237" w:rsidRPr="00FF61E0" w:rsidRDefault="00327237" w:rsidP="00327237">
      <w:pPr>
        <w:pStyle w:val="Citas"/>
        <w:numPr>
          <w:ilvl w:val="0"/>
          <w:numId w:val="43"/>
        </w:numPr>
        <w:rPr>
          <w:lang w:eastAsia="es-ES"/>
        </w:rPr>
      </w:pPr>
      <w:r w:rsidRPr="00FF61E0">
        <w:rPr>
          <w:lang w:eastAsia="es-ES"/>
        </w:rPr>
        <w:t xml:space="preserve">Clave del Registro Federal de Contribuyentes de quien los expida. </w:t>
      </w:r>
    </w:p>
    <w:p w14:paraId="2F67B0E2" w14:textId="77777777" w:rsidR="00327237" w:rsidRPr="00FF61E0" w:rsidRDefault="00327237" w:rsidP="00327237">
      <w:pPr>
        <w:pStyle w:val="Citas"/>
        <w:numPr>
          <w:ilvl w:val="0"/>
          <w:numId w:val="43"/>
        </w:numPr>
        <w:rPr>
          <w:lang w:eastAsia="es-ES"/>
        </w:rPr>
      </w:pPr>
      <w:r w:rsidRPr="00FF61E0">
        <w:rPr>
          <w:lang w:eastAsia="es-ES"/>
        </w:rPr>
        <w:t>Régimen Fiscal en que tributen conforme a la Ley del ISR.</w:t>
      </w:r>
    </w:p>
    <w:p w14:paraId="37F9A77E" w14:textId="77777777" w:rsidR="00327237" w:rsidRPr="00FF61E0" w:rsidRDefault="00327237" w:rsidP="00327237">
      <w:pPr>
        <w:pStyle w:val="Citas"/>
        <w:numPr>
          <w:ilvl w:val="0"/>
          <w:numId w:val="43"/>
        </w:numPr>
        <w:rPr>
          <w:lang w:eastAsia="es-ES"/>
        </w:rPr>
      </w:pPr>
      <w:r w:rsidRPr="00FF61E0">
        <w:rPr>
          <w:lang w:eastAsia="es-ES"/>
        </w:rPr>
        <w:t xml:space="preserve">Sí se tiene más de un local o establecimiento, se deberá señalar el domicilio del local o establecimiento en el que se expidan las Facturas Electrónicas. </w:t>
      </w:r>
    </w:p>
    <w:p w14:paraId="7F9B5AFF" w14:textId="77777777" w:rsidR="00327237" w:rsidRPr="00FF61E0" w:rsidRDefault="00327237" w:rsidP="00327237">
      <w:pPr>
        <w:pStyle w:val="Citas"/>
        <w:numPr>
          <w:ilvl w:val="0"/>
          <w:numId w:val="43"/>
        </w:numPr>
        <w:rPr>
          <w:lang w:eastAsia="es-ES"/>
        </w:rPr>
      </w:pPr>
      <w:r w:rsidRPr="00FF61E0">
        <w:rPr>
          <w:lang w:eastAsia="es-ES"/>
        </w:rPr>
        <w:t xml:space="preserve">Contener el número de folio. </w:t>
      </w:r>
    </w:p>
    <w:p w14:paraId="05FEDAC2" w14:textId="77777777" w:rsidR="00327237" w:rsidRPr="00FF61E0" w:rsidRDefault="00327237" w:rsidP="00327237">
      <w:pPr>
        <w:pStyle w:val="Citas"/>
        <w:numPr>
          <w:ilvl w:val="0"/>
          <w:numId w:val="43"/>
        </w:numPr>
        <w:rPr>
          <w:lang w:eastAsia="es-ES"/>
        </w:rPr>
      </w:pPr>
      <w:r w:rsidRPr="00FF61E0">
        <w:rPr>
          <w:lang w:eastAsia="es-ES"/>
        </w:rPr>
        <w:lastRenderedPageBreak/>
        <w:t xml:space="preserve">Sello digital del contribuyente que lo expide. </w:t>
      </w:r>
    </w:p>
    <w:p w14:paraId="1D1AEA2B" w14:textId="77777777" w:rsidR="00327237" w:rsidRPr="00FF61E0" w:rsidRDefault="00327237" w:rsidP="00327237">
      <w:pPr>
        <w:pStyle w:val="Citas"/>
        <w:numPr>
          <w:ilvl w:val="0"/>
          <w:numId w:val="43"/>
        </w:numPr>
        <w:rPr>
          <w:lang w:eastAsia="es-ES"/>
        </w:rPr>
      </w:pPr>
      <w:r w:rsidRPr="00FF61E0">
        <w:rPr>
          <w:lang w:eastAsia="es-ES"/>
        </w:rPr>
        <w:t xml:space="preserve">Lugar y fecha de expedición. </w:t>
      </w:r>
    </w:p>
    <w:p w14:paraId="2C96351C" w14:textId="77777777" w:rsidR="00327237" w:rsidRPr="00FF61E0" w:rsidRDefault="00327237" w:rsidP="00327237">
      <w:pPr>
        <w:pStyle w:val="Citas"/>
        <w:numPr>
          <w:ilvl w:val="0"/>
          <w:numId w:val="43"/>
        </w:numPr>
        <w:rPr>
          <w:lang w:eastAsia="es-ES"/>
        </w:rPr>
      </w:pPr>
      <w:r w:rsidRPr="00FF61E0">
        <w:rPr>
          <w:lang w:eastAsia="es-ES"/>
        </w:rPr>
        <w:t xml:space="preserve"> Clave del Registro Federal de Contribuyentes de la persona a favor de quien se expida. </w:t>
      </w:r>
    </w:p>
    <w:p w14:paraId="19804393" w14:textId="77777777" w:rsidR="00327237" w:rsidRPr="00FF61E0" w:rsidRDefault="00327237" w:rsidP="00327237">
      <w:pPr>
        <w:pStyle w:val="Citas"/>
        <w:numPr>
          <w:ilvl w:val="0"/>
          <w:numId w:val="43"/>
        </w:numPr>
        <w:rPr>
          <w:lang w:eastAsia="es-ES"/>
        </w:rPr>
      </w:pPr>
      <w:r w:rsidRPr="00FF61E0">
        <w:rPr>
          <w:lang w:eastAsia="es-ES"/>
        </w:rPr>
        <w:t xml:space="preserve">Cantidad, unidad de medida y clase de los bienes, mercancías o descripción del servicio o del uso o goce que amparen. </w:t>
      </w:r>
    </w:p>
    <w:p w14:paraId="68AD0E0E" w14:textId="77777777" w:rsidR="00327237" w:rsidRPr="00FF61E0" w:rsidRDefault="00327237" w:rsidP="00327237">
      <w:pPr>
        <w:pStyle w:val="Citas"/>
        <w:numPr>
          <w:ilvl w:val="0"/>
          <w:numId w:val="43"/>
        </w:numPr>
        <w:rPr>
          <w:lang w:eastAsia="es-ES"/>
        </w:rPr>
      </w:pPr>
      <w:r w:rsidRPr="00FF61E0">
        <w:rPr>
          <w:lang w:eastAsia="es-ES"/>
        </w:rPr>
        <w:t xml:space="preserve">Valor unitario consignado en número. </w:t>
      </w:r>
    </w:p>
    <w:p w14:paraId="52011D01" w14:textId="77777777" w:rsidR="00327237" w:rsidRPr="00FF61E0" w:rsidRDefault="00327237" w:rsidP="00327237">
      <w:pPr>
        <w:pStyle w:val="Citas"/>
        <w:numPr>
          <w:ilvl w:val="0"/>
          <w:numId w:val="43"/>
        </w:numPr>
        <w:rPr>
          <w:lang w:eastAsia="es-ES"/>
        </w:rPr>
      </w:pPr>
      <w:r w:rsidRPr="00FF61E0">
        <w:rPr>
          <w:lang w:eastAsia="es-ES"/>
        </w:rPr>
        <w:t xml:space="preserve">Importe total señalado en número o en letra. </w:t>
      </w:r>
    </w:p>
    <w:p w14:paraId="0FC29B1D" w14:textId="77777777" w:rsidR="00327237" w:rsidRPr="00FF61E0" w:rsidRDefault="00327237" w:rsidP="00327237">
      <w:pPr>
        <w:pStyle w:val="Citas"/>
        <w:numPr>
          <w:ilvl w:val="0"/>
          <w:numId w:val="43"/>
        </w:numPr>
        <w:rPr>
          <w:lang w:eastAsia="es-ES"/>
        </w:rPr>
      </w:pPr>
      <w:r w:rsidRPr="00FF61E0">
        <w:rPr>
          <w:lang w:eastAsia="es-ES"/>
        </w:rPr>
        <w:t xml:space="preserve">Señalamiento expreso cuando la contraprestación se pague en una sola exhibición o en parcialidades. </w:t>
      </w:r>
    </w:p>
    <w:p w14:paraId="37C562A8" w14:textId="77777777" w:rsidR="00327237" w:rsidRPr="00FF61E0" w:rsidRDefault="00327237" w:rsidP="00327237">
      <w:pPr>
        <w:pStyle w:val="Citas"/>
        <w:numPr>
          <w:ilvl w:val="0"/>
          <w:numId w:val="43"/>
        </w:numPr>
        <w:rPr>
          <w:lang w:eastAsia="es-ES"/>
        </w:rPr>
      </w:pPr>
      <w:r w:rsidRPr="00FF61E0">
        <w:rPr>
          <w:lang w:eastAsia="es-ES"/>
        </w:rPr>
        <w:t xml:space="preserve">Cuando proceda, se indicará el monto de los impuestos trasladados desglosados por tasa de impuesto y, en su caso, el monto de los impuestos retenidos. </w:t>
      </w:r>
    </w:p>
    <w:p w14:paraId="2A668692" w14:textId="77777777" w:rsidR="00327237" w:rsidRPr="00FF61E0" w:rsidRDefault="00327237" w:rsidP="00327237">
      <w:pPr>
        <w:pStyle w:val="Citas"/>
        <w:numPr>
          <w:ilvl w:val="0"/>
          <w:numId w:val="43"/>
        </w:numPr>
        <w:rPr>
          <w:lang w:eastAsia="es-ES"/>
        </w:rPr>
      </w:pPr>
      <w:r w:rsidRPr="00FF61E0">
        <w:rPr>
          <w:lang w:eastAsia="es-ES"/>
        </w:rPr>
        <w:t xml:space="preserve">Forma en que se realizó el pago (efectivo, transferencia electrónica de fondos, cheque nominativo o tarjeta de débito, de crédito, de servicio o la denominada monedero electrónico, indicando al menos los últimos cuatro dígitos del número de cuenta o de la tarjeta correspondiente). </w:t>
      </w:r>
    </w:p>
    <w:p w14:paraId="3A456A14" w14:textId="77777777" w:rsidR="00032831" w:rsidRPr="00FF61E0" w:rsidRDefault="00327237" w:rsidP="00327237">
      <w:pPr>
        <w:pStyle w:val="Citas"/>
        <w:numPr>
          <w:ilvl w:val="0"/>
          <w:numId w:val="43"/>
        </w:numPr>
        <w:rPr>
          <w:lang w:eastAsia="es-ES"/>
        </w:rPr>
      </w:pPr>
      <w:r w:rsidRPr="00FF61E0">
        <w:rPr>
          <w:lang w:eastAsia="es-ES"/>
        </w:rPr>
        <w:t>Número y fecha del documento aduanero, tratándose de ventas de primera mano de mercancías de importación.</w:t>
      </w:r>
    </w:p>
    <w:p w14:paraId="14034F58" w14:textId="77777777" w:rsidR="00032831" w:rsidRPr="00FF61E0" w:rsidRDefault="00327237" w:rsidP="00827666">
      <w:pPr>
        <w:spacing w:after="0" w:line="360" w:lineRule="auto"/>
        <w:ind w:right="49"/>
        <w:contextualSpacing/>
        <w:jc w:val="both"/>
        <w:rPr>
          <w:rFonts w:ascii="Palatino Linotype" w:hAnsi="Palatino Linotype" w:cs="Arial"/>
          <w:sz w:val="24"/>
          <w:szCs w:val="24"/>
          <w:lang w:val="es-ES" w:eastAsia="es-ES"/>
        </w:rPr>
      </w:pPr>
      <w:r w:rsidRPr="00FF61E0">
        <w:rPr>
          <w:rFonts w:ascii="Palatino Linotype" w:hAnsi="Palatino Linotype" w:cs="Arial"/>
          <w:sz w:val="24"/>
          <w:szCs w:val="24"/>
          <w:lang w:val="es-ES" w:eastAsia="es-ES"/>
        </w:rPr>
        <w:lastRenderedPageBreak/>
        <w:t xml:space="preserve"> Por otro lado, en el portal de internet del Servicio de Administración Tributaria establece los requisitos de las facturas</w:t>
      </w:r>
      <w:r w:rsidRPr="00FF61E0">
        <w:rPr>
          <w:rStyle w:val="Refdenotaalpie"/>
          <w:rFonts w:ascii="Palatino Linotype" w:hAnsi="Palatino Linotype" w:cs="Arial"/>
          <w:sz w:val="24"/>
          <w:szCs w:val="24"/>
          <w:lang w:val="es-ES" w:eastAsia="es-ES"/>
        </w:rPr>
        <w:footnoteReference w:id="2"/>
      </w:r>
      <w:r w:rsidRPr="00FF61E0">
        <w:rPr>
          <w:rFonts w:ascii="Palatino Linotype" w:hAnsi="Palatino Linotype" w:cs="Arial"/>
          <w:sz w:val="24"/>
          <w:szCs w:val="24"/>
          <w:lang w:val="es-ES" w:eastAsia="es-ES"/>
        </w:rPr>
        <w:t>, tal como se desprende:</w:t>
      </w:r>
    </w:p>
    <w:p w14:paraId="5E07A0C8" w14:textId="77777777" w:rsidR="00327237" w:rsidRPr="00FF61E0" w:rsidRDefault="00327237" w:rsidP="008D208C">
      <w:pPr>
        <w:pStyle w:val="INFOEM"/>
        <w:spacing w:line="240" w:lineRule="auto"/>
        <w:rPr>
          <w:sz w:val="24"/>
          <w:lang w:val="es-ES" w:eastAsia="es-ES"/>
        </w:rPr>
      </w:pPr>
      <w:r w:rsidRPr="00FF61E0">
        <w:rPr>
          <w:sz w:val="24"/>
          <w:lang w:val="es-ES" w:eastAsia="es-ES"/>
        </w:rPr>
        <w:t>Requisitos que deben reunir las facturas que recibas:</w:t>
      </w:r>
    </w:p>
    <w:p w14:paraId="65B0133D"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Clave del Registro Federal de Contribuyentes de quien los expida.</w:t>
      </w:r>
    </w:p>
    <w:p w14:paraId="2EDEEB4B"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Régimen Fiscal en que tributen conforme a la Ley del ISR.</w:t>
      </w:r>
    </w:p>
    <w:p w14:paraId="38F577CF"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Sí se tiene más de un local o establecimiento, se deberá señalar el domicilio del local o establecimiento en el que se expidan las Facturas.</w:t>
      </w:r>
    </w:p>
    <w:p w14:paraId="3C0218B1"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Contener el número de folio asignado por el SAT y el sello digital del SAT.</w:t>
      </w:r>
    </w:p>
    <w:p w14:paraId="377A05A2"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Sello digital del contribuyente que lo expide.</w:t>
      </w:r>
    </w:p>
    <w:p w14:paraId="5F36EEB1"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Lugar y fecha de expedición.</w:t>
      </w:r>
    </w:p>
    <w:p w14:paraId="596FEA25"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Clave del Registro Federal de Contribuyentes de la persona a favor de quien se expida.</w:t>
      </w:r>
    </w:p>
    <w:p w14:paraId="35767239"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Nombre denominación o razón social de la persona a favor de quien se expide el comprobante.</w:t>
      </w:r>
    </w:p>
    <w:p w14:paraId="1C08B3F3"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Régimen fiscal del receptor de comprobante.</w:t>
      </w:r>
    </w:p>
    <w:p w14:paraId="14EC3072"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Código postal del domicilio fiscal del receptor del comprobante.</w:t>
      </w:r>
    </w:p>
    <w:p w14:paraId="440B3D9C"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Uso del comprobante.</w:t>
      </w:r>
    </w:p>
    <w:p w14:paraId="7E476C59"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Cantidad, unidad de medida y clase de los bienes, mercancías o descripción del servicio o del uso o goce que amparen*.</w:t>
      </w:r>
    </w:p>
    <w:p w14:paraId="15149B01"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lastRenderedPageBreak/>
        <w:t>Valor unitario consignado en número.</w:t>
      </w:r>
    </w:p>
    <w:p w14:paraId="528B34D4"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Importe total señalado en número o en letra.</w:t>
      </w:r>
    </w:p>
    <w:p w14:paraId="41767D16"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Señalamiento expreso cuando la prestación se pague en una sola exhibición o en parcialidades.</w:t>
      </w:r>
    </w:p>
    <w:p w14:paraId="79A9872F"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Cuando proceda, se indicará el monto de los impuestos trasladados, desglosados por tasa de impuesto y, en su caso, el monto de los impuestos retenidos.</w:t>
      </w:r>
    </w:p>
    <w:p w14:paraId="77B4203D"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Forma en que se realizó el pago (efectivo, transferencia electrónica de fondos, cheque nominativos o tarjeta de débito, de crédito, de servicio o la denominada monedero electrónico que autorice el Servicio de Administración Tributaria).</w:t>
      </w:r>
    </w:p>
    <w:p w14:paraId="5445C243" w14:textId="77777777" w:rsidR="00327237" w:rsidRPr="00FF61E0" w:rsidRDefault="00327237" w:rsidP="008D208C">
      <w:pPr>
        <w:pStyle w:val="INFOEM"/>
        <w:numPr>
          <w:ilvl w:val="1"/>
          <w:numId w:val="44"/>
        </w:numPr>
        <w:spacing w:line="240" w:lineRule="auto"/>
        <w:ind w:left="1276"/>
        <w:rPr>
          <w:sz w:val="24"/>
          <w:lang w:val="es-ES" w:eastAsia="es-ES"/>
        </w:rPr>
      </w:pPr>
      <w:r w:rsidRPr="00FF61E0">
        <w:rPr>
          <w:sz w:val="24"/>
          <w:lang w:val="es-ES" w:eastAsia="es-ES"/>
        </w:rPr>
        <w:t>Número y fecha del documento aduanero, tratándose de ventas de primera mano de mercancías de importación.</w:t>
      </w:r>
    </w:p>
    <w:p w14:paraId="133A7928" w14:textId="77777777" w:rsidR="00327237" w:rsidRPr="00FF61E0" w:rsidRDefault="00327237" w:rsidP="008D208C">
      <w:pPr>
        <w:pStyle w:val="INFOEM"/>
        <w:numPr>
          <w:ilvl w:val="0"/>
          <w:numId w:val="44"/>
        </w:numPr>
        <w:spacing w:line="240" w:lineRule="auto"/>
        <w:ind w:left="1276"/>
        <w:rPr>
          <w:sz w:val="24"/>
          <w:lang w:val="es-ES" w:eastAsia="es-ES"/>
        </w:rPr>
      </w:pPr>
      <w:r w:rsidRPr="00FF61E0">
        <w:rPr>
          <w:sz w:val="24"/>
          <w:lang w:val="es-ES" w:eastAsia="es-ES"/>
        </w:rPr>
        <w:t>*Nota: El SAT pone a tu disposición una herramienta en la que podrás identificar la clave del Producto o Servicio que deseas facturar, para lo cual, deberás dar clic aquí.</w:t>
      </w:r>
    </w:p>
    <w:p w14:paraId="4546ADD3" w14:textId="77777777" w:rsidR="008D208C" w:rsidRPr="00FF61E0" w:rsidRDefault="008D208C" w:rsidP="008D208C">
      <w:pPr>
        <w:pStyle w:val="INFOEM"/>
        <w:spacing w:line="240" w:lineRule="auto"/>
        <w:ind w:left="1276"/>
        <w:rPr>
          <w:sz w:val="24"/>
          <w:lang w:val="es-ES" w:eastAsia="es-ES"/>
        </w:rPr>
      </w:pPr>
    </w:p>
    <w:p w14:paraId="43875DA1" w14:textId="77777777" w:rsidR="00327237" w:rsidRPr="00FF61E0" w:rsidRDefault="00327237" w:rsidP="008D208C">
      <w:pPr>
        <w:pStyle w:val="INFOEM"/>
        <w:spacing w:line="240" w:lineRule="auto"/>
        <w:rPr>
          <w:b/>
          <w:sz w:val="24"/>
          <w:lang w:val="es-ES" w:eastAsia="es-ES"/>
        </w:rPr>
      </w:pPr>
      <w:r w:rsidRPr="00FF61E0">
        <w:rPr>
          <w:b/>
          <w:sz w:val="24"/>
          <w:lang w:val="es-ES" w:eastAsia="es-ES"/>
        </w:rPr>
        <w:t>Además, debe contener los siguientes datos:</w:t>
      </w:r>
    </w:p>
    <w:p w14:paraId="3B1FCB7F" w14:textId="77777777" w:rsidR="00327237" w:rsidRPr="00FF61E0" w:rsidRDefault="00327237" w:rsidP="008D208C">
      <w:pPr>
        <w:pStyle w:val="INFOEM"/>
        <w:numPr>
          <w:ilvl w:val="1"/>
          <w:numId w:val="45"/>
        </w:numPr>
        <w:spacing w:line="240" w:lineRule="auto"/>
        <w:ind w:left="1418"/>
        <w:rPr>
          <w:sz w:val="24"/>
          <w:lang w:val="es-ES" w:eastAsia="es-ES"/>
        </w:rPr>
      </w:pPr>
      <w:r w:rsidRPr="00FF61E0">
        <w:rPr>
          <w:sz w:val="24"/>
          <w:lang w:val="es-ES" w:eastAsia="es-ES"/>
        </w:rPr>
        <w:t>Fecha y hora de certificación.</w:t>
      </w:r>
    </w:p>
    <w:p w14:paraId="4DCE9117" w14:textId="77777777" w:rsidR="00327237" w:rsidRPr="00FF61E0" w:rsidRDefault="00327237" w:rsidP="008D208C">
      <w:pPr>
        <w:pStyle w:val="INFOEM"/>
        <w:numPr>
          <w:ilvl w:val="1"/>
          <w:numId w:val="45"/>
        </w:numPr>
        <w:spacing w:line="240" w:lineRule="auto"/>
        <w:ind w:left="1418"/>
        <w:rPr>
          <w:sz w:val="24"/>
          <w:lang w:val="es-ES" w:eastAsia="es-ES"/>
        </w:rPr>
      </w:pPr>
      <w:r w:rsidRPr="00FF61E0">
        <w:rPr>
          <w:sz w:val="24"/>
          <w:lang w:val="es-ES" w:eastAsia="es-ES"/>
        </w:rPr>
        <w:t>Número de serie del certificado digital del SAT con el que se realizó el sellado.</w:t>
      </w:r>
    </w:p>
    <w:p w14:paraId="08A103EA" w14:textId="77777777" w:rsidR="00327237" w:rsidRPr="00FF61E0" w:rsidRDefault="00327237" w:rsidP="008D208C">
      <w:pPr>
        <w:pStyle w:val="INFOEM"/>
        <w:spacing w:line="240" w:lineRule="auto"/>
        <w:ind w:left="1276"/>
        <w:rPr>
          <w:sz w:val="24"/>
          <w:lang w:val="es-ES" w:eastAsia="es-ES"/>
        </w:rPr>
      </w:pPr>
    </w:p>
    <w:p w14:paraId="241FD258" w14:textId="77777777" w:rsidR="00327237" w:rsidRPr="00FF61E0" w:rsidRDefault="00327237" w:rsidP="008D208C">
      <w:pPr>
        <w:pStyle w:val="INFOEM"/>
        <w:spacing w:line="240" w:lineRule="auto"/>
        <w:rPr>
          <w:b/>
          <w:sz w:val="24"/>
          <w:lang w:val="es-ES" w:eastAsia="es-ES"/>
        </w:rPr>
      </w:pPr>
      <w:r w:rsidRPr="00FF61E0">
        <w:rPr>
          <w:b/>
          <w:sz w:val="24"/>
          <w:lang w:val="es-ES" w:eastAsia="es-ES"/>
        </w:rPr>
        <w:t>La representación impresa además debe contener los requisitos contenidos en la Resolución Miscelánea Fiscal vigente:</w:t>
      </w:r>
    </w:p>
    <w:p w14:paraId="73D5457E" w14:textId="77777777" w:rsidR="00327237" w:rsidRPr="00FF61E0" w:rsidRDefault="00327237" w:rsidP="008D208C">
      <w:pPr>
        <w:pStyle w:val="INFOEM"/>
        <w:numPr>
          <w:ilvl w:val="1"/>
          <w:numId w:val="46"/>
        </w:numPr>
        <w:spacing w:line="240" w:lineRule="auto"/>
        <w:ind w:left="1418"/>
        <w:rPr>
          <w:sz w:val="24"/>
          <w:lang w:val="es-ES" w:eastAsia="es-ES"/>
        </w:rPr>
      </w:pPr>
      <w:r w:rsidRPr="00FF61E0">
        <w:rPr>
          <w:sz w:val="24"/>
          <w:lang w:val="es-ES" w:eastAsia="es-ES"/>
        </w:rPr>
        <w:lastRenderedPageBreak/>
        <w:t>Código de barras generado conforme al rubro I.D del Anexo 20 o el número de folio fiscal del comprobante.</w:t>
      </w:r>
    </w:p>
    <w:p w14:paraId="57D7F692" w14:textId="77777777" w:rsidR="00327237" w:rsidRPr="00FF61E0" w:rsidRDefault="00327237" w:rsidP="008D208C">
      <w:pPr>
        <w:pStyle w:val="INFOEM"/>
        <w:numPr>
          <w:ilvl w:val="1"/>
          <w:numId w:val="46"/>
        </w:numPr>
        <w:spacing w:line="240" w:lineRule="auto"/>
        <w:ind w:left="1418"/>
        <w:rPr>
          <w:sz w:val="24"/>
          <w:lang w:val="es-ES" w:eastAsia="es-ES"/>
        </w:rPr>
      </w:pPr>
      <w:r w:rsidRPr="00FF61E0">
        <w:rPr>
          <w:sz w:val="24"/>
          <w:lang w:val="es-ES" w:eastAsia="es-ES"/>
        </w:rPr>
        <w:t>Número de serie del CSD del emisor y del SAT.</w:t>
      </w:r>
    </w:p>
    <w:p w14:paraId="131B2C5D" w14:textId="77777777" w:rsidR="00327237" w:rsidRPr="00FF61E0" w:rsidRDefault="00327237" w:rsidP="008D208C">
      <w:pPr>
        <w:pStyle w:val="INFOEM"/>
        <w:numPr>
          <w:ilvl w:val="1"/>
          <w:numId w:val="46"/>
        </w:numPr>
        <w:spacing w:line="240" w:lineRule="auto"/>
        <w:ind w:left="1418"/>
        <w:rPr>
          <w:b/>
          <w:sz w:val="24"/>
          <w:lang w:val="es-ES" w:eastAsia="es-ES"/>
        </w:rPr>
      </w:pPr>
      <w:r w:rsidRPr="00FF61E0">
        <w:rPr>
          <w:b/>
          <w:sz w:val="24"/>
          <w:lang w:val="es-ES" w:eastAsia="es-ES"/>
        </w:rPr>
        <w:t>La leyenda “Este documento es una representación impresa de un CFDI”.</w:t>
      </w:r>
    </w:p>
    <w:p w14:paraId="14819FCA" w14:textId="77777777" w:rsidR="00327237" w:rsidRPr="00FF61E0" w:rsidRDefault="00327237" w:rsidP="008D208C">
      <w:pPr>
        <w:pStyle w:val="INFOEM"/>
        <w:numPr>
          <w:ilvl w:val="1"/>
          <w:numId w:val="46"/>
        </w:numPr>
        <w:spacing w:line="240" w:lineRule="auto"/>
        <w:ind w:left="1418"/>
        <w:rPr>
          <w:sz w:val="24"/>
          <w:lang w:val="es-ES" w:eastAsia="es-ES"/>
        </w:rPr>
      </w:pPr>
      <w:r w:rsidRPr="00FF61E0">
        <w:rPr>
          <w:sz w:val="24"/>
          <w:lang w:val="es-ES" w:eastAsia="es-ES"/>
        </w:rPr>
        <w:t>Fecha y hora de emisión y de certificación de la Factura en adición a lo señalado en el artículo 29-A, fracción III del CFF.</w:t>
      </w:r>
    </w:p>
    <w:p w14:paraId="4BDBBE1B" w14:textId="77777777" w:rsidR="00327237" w:rsidRPr="00FF61E0" w:rsidRDefault="00327237" w:rsidP="008D208C">
      <w:pPr>
        <w:pStyle w:val="INFOEM"/>
        <w:numPr>
          <w:ilvl w:val="1"/>
          <w:numId w:val="46"/>
        </w:numPr>
        <w:spacing w:line="240" w:lineRule="auto"/>
        <w:ind w:left="1418"/>
        <w:rPr>
          <w:sz w:val="24"/>
          <w:lang w:val="es-ES" w:eastAsia="es-ES"/>
        </w:rPr>
      </w:pPr>
      <w:r w:rsidRPr="00FF61E0">
        <w:rPr>
          <w:sz w:val="24"/>
          <w:lang w:val="es-ES" w:eastAsia="es-ES"/>
        </w:rPr>
        <w:t>Cadena original del complemento de certificación digital del SAT.</w:t>
      </w:r>
    </w:p>
    <w:p w14:paraId="4818F4B7" w14:textId="77777777" w:rsidR="00327237" w:rsidRPr="00FF61E0" w:rsidRDefault="00327237" w:rsidP="00827666">
      <w:pPr>
        <w:spacing w:after="0" w:line="360" w:lineRule="auto"/>
        <w:ind w:right="49"/>
        <w:contextualSpacing/>
        <w:jc w:val="both"/>
        <w:rPr>
          <w:rFonts w:ascii="Palatino Linotype" w:hAnsi="Palatino Linotype" w:cs="Arial"/>
          <w:sz w:val="24"/>
          <w:szCs w:val="24"/>
          <w:lang w:val="es-ES" w:eastAsia="es-ES"/>
        </w:rPr>
      </w:pPr>
    </w:p>
    <w:p w14:paraId="0070E155" w14:textId="77777777" w:rsidR="00327237" w:rsidRPr="00FF61E0" w:rsidRDefault="00327237" w:rsidP="00827666">
      <w:pPr>
        <w:spacing w:after="0" w:line="360" w:lineRule="auto"/>
        <w:ind w:right="49"/>
        <w:contextualSpacing/>
        <w:jc w:val="both"/>
        <w:rPr>
          <w:rFonts w:ascii="Palatino Linotype" w:hAnsi="Palatino Linotype" w:cs="Arial"/>
          <w:sz w:val="24"/>
          <w:szCs w:val="24"/>
          <w:lang w:val="es-ES" w:eastAsia="es-ES"/>
        </w:rPr>
      </w:pPr>
    </w:p>
    <w:p w14:paraId="05812CFC" w14:textId="77777777" w:rsidR="00827666" w:rsidRPr="00FF61E0" w:rsidRDefault="00827666" w:rsidP="00827666">
      <w:pPr>
        <w:spacing w:after="0" w:line="360" w:lineRule="auto"/>
        <w:ind w:right="49"/>
        <w:contextualSpacing/>
        <w:jc w:val="both"/>
        <w:rPr>
          <w:rFonts w:ascii="Palatino Linotype" w:hAnsi="Palatino Linotype" w:cs="Arial"/>
          <w:sz w:val="24"/>
          <w:szCs w:val="24"/>
          <w:lang w:val="es-ES" w:eastAsia="es-ES"/>
        </w:rPr>
      </w:pPr>
      <w:r w:rsidRPr="00FF61E0">
        <w:rPr>
          <w:rFonts w:ascii="Palatino Linotype" w:hAnsi="Palatino Linotype" w:cs="Arial"/>
          <w:sz w:val="24"/>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47A76E61" w14:textId="77777777" w:rsidR="00827666" w:rsidRPr="00FF61E0" w:rsidRDefault="00827666" w:rsidP="00827666">
      <w:pPr>
        <w:spacing w:after="0" w:line="360" w:lineRule="auto"/>
        <w:ind w:right="49"/>
        <w:jc w:val="both"/>
        <w:rPr>
          <w:rFonts w:ascii="Palatino Linotype" w:hAnsi="Palatino Linotype" w:cs="Arial"/>
          <w:sz w:val="24"/>
          <w:szCs w:val="24"/>
          <w:lang w:val="es-ES" w:eastAsia="es-ES"/>
        </w:rPr>
      </w:pPr>
    </w:p>
    <w:p w14:paraId="7D42525D" w14:textId="77777777" w:rsidR="00827666" w:rsidRPr="00FF61E0" w:rsidRDefault="00827666" w:rsidP="00827666">
      <w:pPr>
        <w:spacing w:after="0" w:line="240" w:lineRule="auto"/>
        <w:ind w:left="567" w:right="567"/>
        <w:jc w:val="both"/>
        <w:rPr>
          <w:rFonts w:ascii="Palatino Linotype" w:hAnsi="Palatino Linotype"/>
          <w:b/>
          <w:i/>
          <w:sz w:val="24"/>
          <w:szCs w:val="24"/>
          <w:lang w:val="es-ES" w:eastAsia="es-ES"/>
        </w:rPr>
      </w:pPr>
      <w:r w:rsidRPr="00FF61E0">
        <w:rPr>
          <w:rFonts w:ascii="Palatino Linotype" w:hAnsi="Palatino Linotype" w:cs="Arial"/>
          <w:bCs/>
          <w:i/>
          <w:color w:val="000000"/>
          <w:sz w:val="24"/>
          <w:szCs w:val="24"/>
          <w:lang w:val="es-ES" w:eastAsia="es-ES"/>
        </w:rPr>
        <w:t>“</w:t>
      </w:r>
      <w:r w:rsidRPr="00FF61E0">
        <w:rPr>
          <w:rFonts w:ascii="Palatino Linotype" w:hAnsi="Palatino Linotype"/>
          <w:b/>
          <w:i/>
          <w:sz w:val="24"/>
          <w:szCs w:val="24"/>
          <w:lang w:val="es-ES" w:eastAsia="es-ES"/>
        </w:rPr>
        <w:t>Artículo 342.-</w:t>
      </w:r>
      <w:r w:rsidRPr="00FF61E0">
        <w:rPr>
          <w:rFonts w:ascii="Palatino Linotype" w:hAnsi="Palatino Linotype"/>
          <w:i/>
          <w:sz w:val="24"/>
          <w:szCs w:val="24"/>
          <w:lang w:val="es-ES" w:eastAsia="es-ES"/>
        </w:rPr>
        <w:t xml:space="preserve"> </w:t>
      </w:r>
      <w:r w:rsidRPr="00FF61E0">
        <w:rPr>
          <w:rFonts w:ascii="Palatino Linotype" w:hAnsi="Palatino Linotype"/>
          <w:b/>
          <w:i/>
          <w:sz w:val="24"/>
          <w:szCs w:val="24"/>
          <w:lang w:val="es-ES" w:eastAsia="es-ES"/>
        </w:rPr>
        <w:t xml:space="preserve">El registro contable del efecto patrimonial y presupuestal de las operaciones financieras, se realizará conforme al sistema y a las disposiciones que se aprueben en materia </w:t>
      </w:r>
      <w:r w:rsidRPr="00FF61E0">
        <w:rPr>
          <w:rFonts w:ascii="Palatino Linotype" w:hAnsi="Palatino Linotype"/>
          <w:i/>
          <w:sz w:val="24"/>
          <w:szCs w:val="24"/>
          <w:lang w:val="es-ES" w:eastAsia="es-ES"/>
        </w:rPr>
        <w:t xml:space="preserve">de </w:t>
      </w:r>
      <w:r w:rsidRPr="00FF61E0">
        <w:rPr>
          <w:rFonts w:ascii="Palatino Linotype" w:hAnsi="Palatino Linotype" w:cs="Arial"/>
          <w:i/>
          <w:color w:val="000000"/>
          <w:sz w:val="24"/>
          <w:szCs w:val="24"/>
          <w:lang w:val="es-ES" w:eastAsia="es-ES"/>
        </w:rPr>
        <w:t>planeación</w:t>
      </w:r>
      <w:r w:rsidRPr="00FF61E0">
        <w:rPr>
          <w:rFonts w:ascii="Palatino Linotype" w:hAnsi="Palatino Linotype"/>
          <w:i/>
          <w:sz w:val="24"/>
          <w:szCs w:val="24"/>
          <w:lang w:val="es-ES" w:eastAsia="es-ES"/>
        </w:rPr>
        <w:t>,</w:t>
      </w:r>
      <w:r w:rsidRPr="00FF61E0">
        <w:rPr>
          <w:rFonts w:ascii="Palatino Linotype" w:hAnsi="Palatino Linotype"/>
          <w:b/>
          <w:i/>
          <w:sz w:val="24"/>
          <w:szCs w:val="24"/>
          <w:lang w:val="es-ES" w:eastAsia="es-ES"/>
        </w:rPr>
        <w:t xml:space="preserve"> programación, presupuestación</w:t>
      </w:r>
      <w:r w:rsidRPr="00FF61E0">
        <w:rPr>
          <w:rFonts w:ascii="Palatino Linotype" w:hAnsi="Palatino Linotype"/>
          <w:i/>
          <w:sz w:val="24"/>
          <w:szCs w:val="24"/>
          <w:lang w:val="es-ES" w:eastAsia="es-ES"/>
        </w:rPr>
        <w:t xml:space="preserve">, evaluación y </w:t>
      </w:r>
      <w:r w:rsidRPr="00FF61E0">
        <w:rPr>
          <w:rFonts w:ascii="Palatino Linotype" w:hAnsi="Palatino Linotype" w:cs="Arial"/>
          <w:b/>
          <w:i/>
          <w:color w:val="000000"/>
          <w:sz w:val="24"/>
          <w:szCs w:val="24"/>
          <w:lang w:val="es-ES" w:eastAsia="es-ES"/>
        </w:rPr>
        <w:t>contabilidad</w:t>
      </w:r>
      <w:r w:rsidRPr="00FF61E0">
        <w:rPr>
          <w:rFonts w:ascii="Palatino Linotype" w:hAnsi="Palatino Linotype"/>
          <w:b/>
          <w:i/>
          <w:sz w:val="24"/>
          <w:szCs w:val="24"/>
          <w:lang w:val="es-ES" w:eastAsia="es-ES"/>
        </w:rPr>
        <w:t xml:space="preserve"> gubernamental.</w:t>
      </w:r>
      <w:r w:rsidRPr="00FF61E0">
        <w:rPr>
          <w:rFonts w:ascii="Palatino Linotype" w:hAnsi="Palatino Linotype"/>
          <w:i/>
          <w:sz w:val="24"/>
          <w:szCs w:val="24"/>
          <w:lang w:val="es-ES" w:eastAsia="es-ES"/>
        </w:rPr>
        <w:t xml:space="preserve"> </w:t>
      </w:r>
    </w:p>
    <w:p w14:paraId="745EB38A" w14:textId="77777777" w:rsidR="00827666" w:rsidRPr="00FF61E0" w:rsidRDefault="00827666" w:rsidP="00827666">
      <w:pPr>
        <w:spacing w:after="0" w:line="240" w:lineRule="auto"/>
        <w:ind w:left="567" w:right="567"/>
        <w:jc w:val="both"/>
        <w:rPr>
          <w:rFonts w:ascii="Palatino Linotype" w:hAnsi="Palatino Linotype"/>
          <w:b/>
          <w:i/>
          <w:sz w:val="24"/>
          <w:szCs w:val="24"/>
          <w:lang w:val="es-ES" w:eastAsia="es-ES"/>
        </w:rPr>
      </w:pPr>
      <w:r w:rsidRPr="00FF61E0">
        <w:rPr>
          <w:rFonts w:ascii="Palatino Linotype" w:hAnsi="Palatino Linotype" w:cs="Arial"/>
          <w:b/>
          <w:bCs/>
          <w:i/>
          <w:color w:val="000000"/>
          <w:sz w:val="24"/>
          <w:szCs w:val="24"/>
          <w:lang w:val="es-ES" w:eastAsia="es-ES"/>
        </w:rPr>
        <w:t>…</w:t>
      </w:r>
    </w:p>
    <w:p w14:paraId="701ABBC7" w14:textId="77777777" w:rsidR="00827666" w:rsidRPr="00FF61E0" w:rsidRDefault="00827666" w:rsidP="00827666">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b/>
          <w:i/>
          <w:sz w:val="24"/>
          <w:szCs w:val="24"/>
          <w:lang w:val="es-ES" w:eastAsia="es-ES"/>
        </w:rPr>
        <w:t>Artículo 343.-</w:t>
      </w:r>
      <w:r w:rsidRPr="00FF61E0">
        <w:rPr>
          <w:rFonts w:ascii="Palatino Linotype" w:hAnsi="Palatino Linotype"/>
          <w:i/>
          <w:sz w:val="24"/>
          <w:szCs w:val="24"/>
          <w:lang w:val="es-ES"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CA2AADE" w14:textId="77777777" w:rsidR="00827666" w:rsidRPr="00FF61E0" w:rsidRDefault="00827666" w:rsidP="00827666">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 xml:space="preserve">El sistema de contabilidad sobre base acumulativa total se sustentará en los postulados básicos y el marco conceptual de la contabilidad gubernamental. </w:t>
      </w:r>
    </w:p>
    <w:p w14:paraId="1781DDF1" w14:textId="77777777" w:rsidR="00827666" w:rsidRPr="00FF61E0" w:rsidRDefault="00827666" w:rsidP="00827666">
      <w:pPr>
        <w:spacing w:after="0" w:line="240" w:lineRule="auto"/>
        <w:ind w:left="567" w:right="567"/>
        <w:jc w:val="both"/>
        <w:rPr>
          <w:rFonts w:ascii="Palatino Linotype" w:hAnsi="Palatino Linotype"/>
          <w:i/>
          <w:sz w:val="24"/>
          <w:szCs w:val="24"/>
          <w:lang w:val="es-ES" w:eastAsia="es-ES"/>
        </w:rPr>
      </w:pPr>
    </w:p>
    <w:p w14:paraId="6C2C317A" w14:textId="77777777" w:rsidR="00827666" w:rsidRPr="00FF61E0" w:rsidRDefault="00827666" w:rsidP="00827666">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b/>
          <w:i/>
          <w:sz w:val="24"/>
          <w:szCs w:val="24"/>
          <w:lang w:val="es-ES"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F61E0">
        <w:rPr>
          <w:rFonts w:ascii="Palatino Linotype" w:hAnsi="Palatino Linotype"/>
          <w:i/>
          <w:sz w:val="24"/>
          <w:szCs w:val="24"/>
          <w:lang w:val="es-ES" w:eastAsia="es-ES"/>
        </w:rPr>
        <w:t xml:space="preserve">en el caso de los Municipios se hará por la Tesorería. </w:t>
      </w:r>
    </w:p>
    <w:p w14:paraId="767307BC" w14:textId="77777777" w:rsidR="00827666" w:rsidRPr="00FF61E0" w:rsidRDefault="00827666" w:rsidP="00827666">
      <w:pPr>
        <w:autoSpaceDE w:val="0"/>
        <w:autoSpaceDN w:val="0"/>
        <w:adjustRightInd w:val="0"/>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 xml:space="preserve">Derogado. </w:t>
      </w:r>
    </w:p>
    <w:p w14:paraId="35FC9F39" w14:textId="77777777" w:rsidR="00827666" w:rsidRPr="00FF61E0" w:rsidRDefault="00827666" w:rsidP="00827666">
      <w:pPr>
        <w:autoSpaceDE w:val="0"/>
        <w:autoSpaceDN w:val="0"/>
        <w:adjustRightInd w:val="0"/>
        <w:spacing w:after="0" w:line="240" w:lineRule="auto"/>
        <w:ind w:left="567" w:right="567"/>
        <w:jc w:val="both"/>
        <w:rPr>
          <w:rFonts w:ascii="Palatino Linotype" w:hAnsi="Palatino Linotype"/>
          <w:i/>
          <w:sz w:val="24"/>
          <w:szCs w:val="24"/>
          <w:lang w:val="es-ES" w:eastAsia="es-ES"/>
        </w:rPr>
      </w:pPr>
    </w:p>
    <w:p w14:paraId="37752526" w14:textId="77777777" w:rsidR="00827666" w:rsidRPr="00FF61E0" w:rsidRDefault="00827666" w:rsidP="00827666">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b/>
          <w:i/>
          <w:sz w:val="24"/>
          <w:szCs w:val="24"/>
          <w:lang w:val="es-ES"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F61E0">
        <w:rPr>
          <w:rFonts w:ascii="Palatino Linotype" w:hAnsi="Palatino Linotype"/>
          <w:i/>
          <w:sz w:val="24"/>
          <w:szCs w:val="24"/>
          <w:lang w:val="es-ES" w:eastAsia="es-ES"/>
        </w:rPr>
        <w:t xml:space="preserve"> a partir del ejercicio presupuestal siguiente al que corresponda, en el caso de los municipios se hará por la Tesorería. </w:t>
      </w:r>
    </w:p>
    <w:p w14:paraId="241EFBAC" w14:textId="77777777" w:rsidR="00827666" w:rsidRPr="00FF61E0" w:rsidRDefault="00827666" w:rsidP="00827666">
      <w:pPr>
        <w:autoSpaceDE w:val="0"/>
        <w:autoSpaceDN w:val="0"/>
        <w:adjustRightInd w:val="0"/>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i/>
          <w:sz w:val="24"/>
          <w:szCs w:val="24"/>
          <w:lang w:val="es-ES" w:eastAsia="es-ES"/>
        </w:rPr>
        <w:t>…</w:t>
      </w:r>
    </w:p>
    <w:p w14:paraId="53A9B94B" w14:textId="77777777" w:rsidR="00827666" w:rsidRPr="00FF61E0" w:rsidRDefault="00827666" w:rsidP="00827666">
      <w:pPr>
        <w:spacing w:after="0" w:line="240" w:lineRule="auto"/>
        <w:ind w:left="567" w:right="567"/>
        <w:jc w:val="both"/>
        <w:rPr>
          <w:rFonts w:ascii="Palatino Linotype" w:hAnsi="Palatino Linotype"/>
          <w:i/>
          <w:sz w:val="24"/>
          <w:szCs w:val="24"/>
          <w:lang w:val="es-ES" w:eastAsia="es-ES"/>
        </w:rPr>
      </w:pPr>
      <w:r w:rsidRPr="00FF61E0">
        <w:rPr>
          <w:rFonts w:ascii="Palatino Linotype" w:hAnsi="Palatino Linotype"/>
          <w:b/>
          <w:i/>
          <w:sz w:val="24"/>
          <w:szCs w:val="24"/>
          <w:lang w:val="es-ES" w:eastAsia="es-ES"/>
        </w:rPr>
        <w:t>Artículo 345.-</w:t>
      </w:r>
      <w:r w:rsidRPr="00FF61E0">
        <w:rPr>
          <w:rFonts w:ascii="Palatino Linotype" w:hAnsi="Palatino Linotype"/>
          <w:i/>
          <w:sz w:val="24"/>
          <w:szCs w:val="24"/>
          <w:lang w:val="es-ES" w:eastAsia="es-ES"/>
        </w:rPr>
        <w:t xml:space="preserve"> </w:t>
      </w:r>
      <w:r w:rsidRPr="00FF61E0">
        <w:rPr>
          <w:rFonts w:ascii="Palatino Linotype" w:hAnsi="Palatino Linotype"/>
          <w:b/>
          <w:i/>
          <w:sz w:val="24"/>
          <w:szCs w:val="24"/>
          <w:lang w:val="es-ES" w:eastAsia="es-ES"/>
        </w:rPr>
        <w:t>Las Dependencias, Entidades Públicas y unidades administrativas deberán conservar la documentación contable del año en curso y la de ejercicios anteriores cuyas cuentas públicas hayan sido revisadas y fiscalizadas por la Legislatura</w:t>
      </w:r>
      <w:r w:rsidRPr="00FF61E0">
        <w:rPr>
          <w:rFonts w:ascii="Palatino Linotype" w:hAnsi="Palatino Linotype"/>
          <w:i/>
          <w:sz w:val="24"/>
          <w:szCs w:val="24"/>
          <w:lang w:val="es-ES" w:eastAsia="es-ES"/>
        </w:rPr>
        <w:t xml:space="preserve">, la remitirán en un plazo que no excederá de seis meses al Archivo Contable Gubernamental. </w:t>
      </w:r>
      <w:r w:rsidRPr="00FF61E0">
        <w:rPr>
          <w:rFonts w:ascii="Palatino Linotype" w:hAnsi="Palatino Linotype"/>
          <w:b/>
          <w:i/>
          <w:sz w:val="24"/>
          <w:szCs w:val="24"/>
          <w:lang w:val="es-ES" w:eastAsia="es-ES"/>
        </w:rPr>
        <w:t>Tratándose de los comprobantes fiscales digitales, estos deberán estar agregados en forma electrónica en cada póliza de registro contable</w:t>
      </w:r>
      <w:r w:rsidRPr="00FF61E0">
        <w:rPr>
          <w:rFonts w:ascii="Palatino Linotype" w:hAnsi="Palatino Linotype"/>
          <w:i/>
          <w:sz w:val="24"/>
          <w:szCs w:val="24"/>
          <w:lang w:val="es-ES" w:eastAsia="es-ES"/>
        </w:rPr>
        <w:t xml:space="preserve">. </w:t>
      </w:r>
    </w:p>
    <w:p w14:paraId="31365AD9" w14:textId="77777777" w:rsidR="00827666" w:rsidRPr="00FF61E0" w:rsidRDefault="00827666" w:rsidP="00827666">
      <w:pPr>
        <w:spacing w:after="0" w:line="240" w:lineRule="auto"/>
        <w:ind w:left="567" w:right="567"/>
        <w:jc w:val="both"/>
        <w:rPr>
          <w:rFonts w:ascii="Palatino Linotype" w:hAnsi="Palatino Linotype" w:cs="Arial"/>
          <w:bCs/>
          <w:i/>
          <w:color w:val="000000"/>
          <w:sz w:val="24"/>
          <w:szCs w:val="24"/>
          <w:lang w:val="es-ES" w:eastAsia="es-ES"/>
        </w:rPr>
      </w:pPr>
      <w:r w:rsidRPr="00FF61E0">
        <w:rPr>
          <w:rFonts w:ascii="Palatino Linotype" w:hAnsi="Palatino Linotype"/>
          <w:i/>
          <w:sz w:val="24"/>
          <w:szCs w:val="24"/>
          <w:lang w:val="es-ES" w:eastAsia="es-ES"/>
        </w:rPr>
        <w:t>El plazo señalado en el párrafo anterior, empezará a contar a partir de la publicación en el Periódico Oficial, del decreto correspondiente.</w:t>
      </w:r>
      <w:r w:rsidRPr="00FF61E0">
        <w:rPr>
          <w:rFonts w:ascii="Palatino Linotype" w:hAnsi="Palatino Linotype" w:cs="Arial"/>
          <w:bCs/>
          <w:i/>
          <w:color w:val="000000"/>
          <w:sz w:val="24"/>
          <w:szCs w:val="24"/>
          <w:lang w:val="es-ES" w:eastAsia="es-ES"/>
        </w:rPr>
        <w:t xml:space="preserve"> “</w:t>
      </w:r>
      <w:r w:rsidRPr="00FF61E0">
        <w:rPr>
          <w:rFonts w:ascii="Palatino Linotype" w:hAnsi="Palatino Linotype" w:cs="Arial"/>
          <w:i/>
          <w:sz w:val="24"/>
          <w:szCs w:val="24"/>
          <w:lang w:val="es-ES" w:eastAsia="es-ES"/>
        </w:rPr>
        <w:t>(Sic)</w:t>
      </w:r>
      <w:r w:rsidRPr="00FF61E0">
        <w:rPr>
          <w:rFonts w:ascii="Palatino Linotype" w:hAnsi="Palatino Linotype" w:cs="Arial"/>
          <w:bCs/>
          <w:i/>
          <w:color w:val="000000"/>
          <w:sz w:val="24"/>
          <w:szCs w:val="24"/>
          <w:lang w:val="es-ES" w:eastAsia="es-ES"/>
        </w:rPr>
        <w:t xml:space="preserve"> </w:t>
      </w:r>
    </w:p>
    <w:p w14:paraId="0D480031" w14:textId="77777777" w:rsidR="00827666" w:rsidRPr="00FF61E0" w:rsidRDefault="00827666" w:rsidP="00827666">
      <w:pPr>
        <w:spacing w:after="0" w:line="240" w:lineRule="auto"/>
        <w:ind w:left="567" w:right="567"/>
        <w:jc w:val="both"/>
        <w:rPr>
          <w:rFonts w:ascii="Palatino Linotype" w:hAnsi="Palatino Linotype" w:cs="Arial"/>
          <w:bCs/>
          <w:i/>
          <w:color w:val="000000"/>
          <w:sz w:val="24"/>
          <w:szCs w:val="24"/>
          <w:lang w:val="es-ES" w:eastAsia="es-ES"/>
        </w:rPr>
      </w:pPr>
    </w:p>
    <w:p w14:paraId="1E3C049C" w14:textId="77777777" w:rsidR="00827666" w:rsidRPr="00FF61E0" w:rsidRDefault="00827666" w:rsidP="00827666">
      <w:pPr>
        <w:spacing w:after="0" w:line="240" w:lineRule="auto"/>
        <w:ind w:left="567" w:right="567"/>
        <w:jc w:val="right"/>
        <w:rPr>
          <w:rFonts w:ascii="Palatino Linotype" w:hAnsi="Palatino Linotype" w:cs="Arial"/>
          <w:bCs/>
          <w:color w:val="000000"/>
          <w:sz w:val="24"/>
          <w:szCs w:val="24"/>
          <w:lang w:val="es-ES" w:eastAsia="es-ES"/>
        </w:rPr>
      </w:pPr>
      <w:r w:rsidRPr="00FF61E0">
        <w:rPr>
          <w:rFonts w:ascii="Palatino Linotype" w:hAnsi="Palatino Linotype" w:cs="Arial"/>
          <w:bCs/>
          <w:color w:val="000000"/>
          <w:sz w:val="24"/>
          <w:szCs w:val="24"/>
          <w:lang w:val="es-ES" w:eastAsia="es-ES"/>
        </w:rPr>
        <w:t>(Énfasis añadido)</w:t>
      </w:r>
    </w:p>
    <w:p w14:paraId="7F899FF9" w14:textId="77777777" w:rsidR="00827666" w:rsidRPr="00FF61E0" w:rsidRDefault="00827666" w:rsidP="00827666">
      <w:pPr>
        <w:spacing w:after="0" w:line="360" w:lineRule="auto"/>
        <w:contextualSpacing/>
        <w:jc w:val="both"/>
        <w:rPr>
          <w:rFonts w:ascii="Palatino Linotype" w:hAnsi="Palatino Linotype" w:cs="Arial"/>
          <w:bCs/>
          <w:color w:val="000000"/>
          <w:sz w:val="24"/>
          <w:szCs w:val="24"/>
          <w:lang w:val="es-ES" w:eastAsia="es-ES"/>
        </w:rPr>
      </w:pPr>
      <w:r w:rsidRPr="00FF61E0">
        <w:rPr>
          <w:rFonts w:ascii="Palatino Linotype" w:hAnsi="Palatino Linotype" w:cs="Arial"/>
          <w:sz w:val="24"/>
          <w:szCs w:val="24"/>
          <w:lang w:val="es-ES" w:eastAsia="es-ES"/>
        </w:rPr>
        <w:t>De una interpretación sistemática de los artículos transcritos, se desprende primeramente que el</w:t>
      </w:r>
      <w:r w:rsidRPr="00FF61E0">
        <w:rPr>
          <w:rFonts w:ascii="Palatino Linotype" w:hAnsi="Palatino Linotype" w:cs="Arial"/>
          <w:bCs/>
          <w:color w:val="000000"/>
          <w:sz w:val="24"/>
          <w:szCs w:val="24"/>
          <w:lang w:val="es-ES" w:eastAsia="es-ES"/>
        </w:rPr>
        <w:t xml:space="preserve"> registro contable del efecto patrimonial y presupuestal de las operaciones financieras se realizará conforme al sistema y a las disposiciones que se </w:t>
      </w:r>
      <w:r w:rsidRPr="00FF61E0">
        <w:rPr>
          <w:rFonts w:ascii="Palatino Linotype" w:hAnsi="Palatino Linotype" w:cs="Arial"/>
          <w:bCs/>
          <w:color w:val="000000"/>
          <w:sz w:val="24"/>
          <w:szCs w:val="24"/>
          <w:lang w:val="es-ES" w:eastAsia="es-ES"/>
        </w:rPr>
        <w:lastRenderedPageBreak/>
        <w:t>aprueben en materia de planeación, programación, presupuestación, evaluación y contabilidad gubernamental.</w:t>
      </w:r>
    </w:p>
    <w:p w14:paraId="5DCB0259" w14:textId="77777777" w:rsidR="00827666" w:rsidRPr="00FF61E0" w:rsidRDefault="00827666" w:rsidP="00827666">
      <w:pPr>
        <w:spacing w:after="0" w:line="360" w:lineRule="auto"/>
        <w:jc w:val="both"/>
        <w:rPr>
          <w:rFonts w:ascii="Palatino Linotype" w:hAnsi="Palatino Linotype" w:cs="Arial"/>
          <w:bCs/>
          <w:color w:val="000000"/>
          <w:sz w:val="24"/>
          <w:szCs w:val="24"/>
          <w:lang w:val="es-ES" w:eastAsia="es-ES"/>
        </w:rPr>
      </w:pPr>
    </w:p>
    <w:p w14:paraId="502609F1" w14:textId="77777777" w:rsidR="00827666" w:rsidRPr="00FF61E0" w:rsidRDefault="00827666" w:rsidP="00827666">
      <w:pPr>
        <w:spacing w:after="0" w:line="360" w:lineRule="auto"/>
        <w:contextualSpacing/>
        <w:jc w:val="both"/>
        <w:rPr>
          <w:rFonts w:ascii="Palatino Linotype" w:hAnsi="Palatino Linotype" w:cs="Arial"/>
          <w:bCs/>
          <w:color w:val="000000"/>
          <w:sz w:val="24"/>
          <w:szCs w:val="24"/>
          <w:lang w:val="es-ES" w:eastAsia="es-ES"/>
        </w:rPr>
      </w:pPr>
      <w:r w:rsidRPr="00FF61E0">
        <w:rPr>
          <w:rFonts w:ascii="Palatino Linotype" w:hAnsi="Palatino Linotype" w:cs="Arial"/>
          <w:sz w:val="24"/>
          <w:szCs w:val="24"/>
          <w:lang w:val="es-ES"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FF61E0">
        <w:rPr>
          <w:rFonts w:ascii="Palatino Linotype"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E5834D2" w14:textId="77777777" w:rsidR="00827666" w:rsidRPr="00FF61E0" w:rsidRDefault="00827666" w:rsidP="00827666">
      <w:pPr>
        <w:spacing w:after="0" w:line="360" w:lineRule="auto"/>
        <w:jc w:val="both"/>
        <w:rPr>
          <w:rFonts w:ascii="Palatino Linotype" w:hAnsi="Palatino Linotype" w:cs="Arial"/>
          <w:bCs/>
          <w:color w:val="000000"/>
          <w:sz w:val="24"/>
          <w:szCs w:val="24"/>
          <w:lang w:val="es-ES" w:eastAsia="es-ES"/>
        </w:rPr>
      </w:pPr>
    </w:p>
    <w:p w14:paraId="78EF470F" w14:textId="77777777" w:rsidR="00827666" w:rsidRPr="00FF61E0" w:rsidRDefault="00827666" w:rsidP="00827666">
      <w:pPr>
        <w:spacing w:after="0" w:line="240" w:lineRule="auto"/>
        <w:ind w:left="567" w:right="567"/>
        <w:jc w:val="both"/>
        <w:rPr>
          <w:rFonts w:ascii="Palatino Linotype" w:hAnsi="Palatino Linotype" w:cs="Arial"/>
          <w:b/>
          <w:i/>
          <w:sz w:val="24"/>
          <w:szCs w:val="24"/>
          <w:lang w:val="es-ES" w:eastAsia="es-MX"/>
        </w:rPr>
      </w:pPr>
      <w:r w:rsidRPr="00FF61E0">
        <w:rPr>
          <w:rFonts w:ascii="Palatino Linotype" w:hAnsi="Palatino Linotype" w:cs="Arial"/>
          <w:b/>
          <w:i/>
          <w:sz w:val="24"/>
          <w:szCs w:val="24"/>
          <w:lang w:val="es-ES" w:eastAsia="es-MX"/>
        </w:rPr>
        <w:t xml:space="preserve">“REGISTRO CONTABLE </w:t>
      </w:r>
    </w:p>
    <w:p w14:paraId="0E860470" w14:textId="77777777" w:rsidR="00827666" w:rsidRPr="00FF61E0" w:rsidRDefault="00827666" w:rsidP="00827666">
      <w:pPr>
        <w:spacing w:after="0" w:line="240" w:lineRule="auto"/>
        <w:ind w:left="567" w:right="567"/>
        <w:jc w:val="both"/>
        <w:rPr>
          <w:rFonts w:ascii="Palatino Linotype" w:hAnsi="Palatino Linotype" w:cs="Arial"/>
          <w:i/>
          <w:sz w:val="24"/>
          <w:szCs w:val="24"/>
          <w:lang w:val="es-ES" w:eastAsia="es-ES"/>
        </w:rPr>
      </w:pPr>
      <w:r w:rsidRPr="00FF61E0">
        <w:rPr>
          <w:rFonts w:ascii="Palatino Linotype" w:hAnsi="Palatino Linotype" w:cs="Arial"/>
          <w:i/>
          <w:sz w:val="24"/>
          <w:szCs w:val="24"/>
          <w:lang w:val="es-ES" w:eastAsia="es-MX"/>
        </w:rPr>
        <w:t xml:space="preserve">Asiento que se realiza en los libros de contabilidad de las actividades relacionadas con el ingreso y egresos de un ente económico.” </w:t>
      </w:r>
      <w:r w:rsidRPr="00FF61E0">
        <w:rPr>
          <w:rFonts w:ascii="Palatino Linotype" w:hAnsi="Palatino Linotype" w:cs="Arial"/>
          <w:i/>
          <w:sz w:val="24"/>
          <w:szCs w:val="24"/>
          <w:lang w:val="es-ES" w:eastAsia="es-ES"/>
        </w:rPr>
        <w:t>(Sic)</w:t>
      </w:r>
    </w:p>
    <w:p w14:paraId="4664E513" w14:textId="77777777" w:rsidR="00827666" w:rsidRPr="00FF61E0" w:rsidRDefault="00827666" w:rsidP="00827666">
      <w:pPr>
        <w:spacing w:after="0" w:line="240" w:lineRule="auto"/>
        <w:ind w:left="567" w:right="567"/>
        <w:jc w:val="both"/>
        <w:rPr>
          <w:rFonts w:ascii="Palatino Linotype" w:hAnsi="Palatino Linotype" w:cs="Arial"/>
          <w:i/>
          <w:sz w:val="24"/>
          <w:szCs w:val="24"/>
          <w:lang w:val="es-ES" w:eastAsia="es-MX"/>
        </w:rPr>
      </w:pPr>
    </w:p>
    <w:p w14:paraId="27B4E012" w14:textId="77777777" w:rsidR="00827666" w:rsidRPr="00FF61E0" w:rsidRDefault="00827666" w:rsidP="00827666">
      <w:pPr>
        <w:spacing w:after="0" w:line="240" w:lineRule="auto"/>
        <w:ind w:left="567" w:right="567"/>
        <w:jc w:val="both"/>
        <w:rPr>
          <w:rFonts w:ascii="Palatino Linotype" w:hAnsi="Palatino Linotype" w:cs="Arial"/>
          <w:b/>
          <w:i/>
          <w:sz w:val="24"/>
          <w:szCs w:val="24"/>
          <w:lang w:val="es-ES" w:eastAsia="es-MX"/>
        </w:rPr>
      </w:pPr>
      <w:r w:rsidRPr="00FF61E0">
        <w:rPr>
          <w:rFonts w:ascii="Palatino Linotype" w:hAnsi="Palatino Linotype" w:cs="Arial"/>
          <w:b/>
          <w:i/>
          <w:sz w:val="24"/>
          <w:szCs w:val="24"/>
          <w:lang w:val="es-ES" w:eastAsia="es-MX"/>
        </w:rPr>
        <w:t>“REGISTRO PRESUPUESTARIO</w:t>
      </w:r>
    </w:p>
    <w:p w14:paraId="6104E808" w14:textId="77777777" w:rsidR="00827666" w:rsidRPr="00FF61E0" w:rsidRDefault="00827666" w:rsidP="00827666">
      <w:pPr>
        <w:spacing w:after="0" w:line="240" w:lineRule="auto"/>
        <w:ind w:left="567" w:right="567"/>
        <w:jc w:val="both"/>
        <w:rPr>
          <w:rFonts w:ascii="Palatino Linotype" w:hAnsi="Palatino Linotype" w:cs="Arial"/>
          <w:i/>
          <w:sz w:val="24"/>
          <w:szCs w:val="24"/>
          <w:lang w:val="es-ES" w:eastAsia="es-ES"/>
        </w:rPr>
      </w:pPr>
      <w:r w:rsidRPr="00FF61E0">
        <w:rPr>
          <w:rFonts w:ascii="Palatino Linotype" w:hAnsi="Palatino Linotype" w:cs="Arial"/>
          <w:i/>
          <w:sz w:val="24"/>
          <w:szCs w:val="24"/>
          <w:lang w:val="es-ES" w:eastAsia="es-MX"/>
        </w:rPr>
        <w:t xml:space="preserve">Asiento contable de las erogaciones realizadas por las dependencias y entidades con relación a la asignación, modificación y ejercicio de los recursos presupuestarios que se les hayan autorizado.” </w:t>
      </w:r>
      <w:r w:rsidRPr="00FF61E0">
        <w:rPr>
          <w:rFonts w:ascii="Palatino Linotype" w:hAnsi="Palatino Linotype" w:cs="Arial"/>
          <w:i/>
          <w:sz w:val="24"/>
          <w:szCs w:val="24"/>
          <w:lang w:val="es-ES" w:eastAsia="es-ES"/>
        </w:rPr>
        <w:t>(Sic)</w:t>
      </w:r>
    </w:p>
    <w:p w14:paraId="14465E6A" w14:textId="77777777" w:rsidR="00827666" w:rsidRPr="00FF61E0" w:rsidRDefault="00827666" w:rsidP="00827666">
      <w:pPr>
        <w:spacing w:after="0" w:line="360" w:lineRule="auto"/>
        <w:contextualSpacing/>
        <w:jc w:val="both"/>
        <w:rPr>
          <w:rFonts w:ascii="Palatino Linotype" w:hAnsi="Palatino Linotype" w:cs="Arial"/>
          <w:bCs/>
          <w:color w:val="000000"/>
          <w:sz w:val="24"/>
          <w:szCs w:val="24"/>
          <w:lang w:val="es-ES" w:eastAsia="es-ES"/>
        </w:rPr>
      </w:pPr>
    </w:p>
    <w:p w14:paraId="6AA0C460" w14:textId="77777777" w:rsidR="00827666" w:rsidRPr="00FF61E0" w:rsidRDefault="00827666" w:rsidP="00827666">
      <w:pPr>
        <w:spacing w:after="0" w:line="360" w:lineRule="auto"/>
        <w:contextualSpacing/>
        <w:jc w:val="both"/>
        <w:rPr>
          <w:rFonts w:ascii="Palatino Linotype" w:hAnsi="Palatino Linotype" w:cs="Arial"/>
          <w:bCs/>
          <w:color w:val="000000"/>
          <w:sz w:val="24"/>
          <w:szCs w:val="24"/>
          <w:lang w:val="es-ES" w:eastAsia="es-ES"/>
        </w:rPr>
      </w:pPr>
      <w:r w:rsidRPr="00FF61E0">
        <w:rPr>
          <w:rFonts w:ascii="Palatino Linotype" w:hAnsi="Palatino Linotype" w:cs="Arial"/>
          <w:bCs/>
          <w:color w:val="000000"/>
          <w:sz w:val="24"/>
          <w:szCs w:val="24"/>
          <w:lang w:val="es-ES" w:eastAsia="es-ES"/>
        </w:rPr>
        <w:lastRenderedPageBreak/>
        <w:t xml:space="preserve">Por otra parte, se establece que el sistema de contabilidad sobre base acumulativa total se sustentará en los principios de contabilidad gubernamental, igualmente señalan que los </w:t>
      </w:r>
      <w:r w:rsidRPr="00FF61E0">
        <w:rPr>
          <w:rFonts w:ascii="Palatino Linotype" w:hAnsi="Palatino Linotype" w:cs="Arial"/>
          <w:b/>
          <w:bCs/>
          <w:color w:val="000000"/>
          <w:sz w:val="24"/>
          <w:szCs w:val="24"/>
          <w:lang w:val="es-ES" w:eastAsia="es-ES"/>
        </w:rPr>
        <w:t>sujetos obligados</w:t>
      </w:r>
      <w:r w:rsidRPr="00FF61E0">
        <w:rPr>
          <w:rFonts w:ascii="Palatino Linotype" w:hAnsi="Palatino Linotype" w:cs="Arial"/>
          <w:bCs/>
          <w:color w:val="000000"/>
          <w:sz w:val="24"/>
          <w:szCs w:val="24"/>
          <w:lang w:val="es-ES"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349A75BC" w14:textId="77777777" w:rsidR="00BE1BC1" w:rsidRPr="00FF61E0" w:rsidRDefault="00BE1BC1" w:rsidP="00827666">
      <w:pPr>
        <w:spacing w:after="0" w:line="360" w:lineRule="auto"/>
        <w:contextualSpacing/>
        <w:jc w:val="both"/>
        <w:rPr>
          <w:rFonts w:ascii="Palatino Linotype" w:hAnsi="Palatino Linotype" w:cs="Arial"/>
          <w:bCs/>
          <w:color w:val="000000"/>
          <w:sz w:val="24"/>
          <w:szCs w:val="24"/>
          <w:lang w:val="es-ES" w:eastAsia="es-ES"/>
        </w:rPr>
      </w:pPr>
    </w:p>
    <w:p w14:paraId="24A3857D" w14:textId="77777777" w:rsidR="00BE1BC1" w:rsidRPr="00FF61E0" w:rsidRDefault="00BE1BC1" w:rsidP="00BE1BC1">
      <w:pPr>
        <w:spacing w:after="0" w:line="360" w:lineRule="auto"/>
        <w:jc w:val="both"/>
        <w:rPr>
          <w:rFonts w:ascii="Palatino Linotype" w:eastAsia="Times New Roman" w:hAnsi="Palatino Linotype" w:cs="Arial"/>
          <w:sz w:val="24"/>
          <w:szCs w:val="24"/>
          <w:lang w:val="es-ES"/>
        </w:rPr>
      </w:pPr>
      <w:r w:rsidRPr="00FF61E0">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14:paraId="3044DE3C" w14:textId="77777777" w:rsidR="00BE1BC1" w:rsidRPr="00FF61E0" w:rsidRDefault="00BE1BC1" w:rsidP="00BE1BC1">
      <w:pPr>
        <w:spacing w:after="0" w:line="240" w:lineRule="auto"/>
        <w:jc w:val="both"/>
        <w:rPr>
          <w:rFonts w:ascii="Palatino Linotype" w:eastAsia="Times New Roman" w:hAnsi="Palatino Linotype" w:cs="Arial"/>
          <w:sz w:val="24"/>
          <w:szCs w:val="24"/>
          <w:lang w:val="es-ES"/>
        </w:rPr>
      </w:pPr>
    </w:p>
    <w:p w14:paraId="5D0E64C2"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“Artículo 1</w:t>
      </w:r>
      <w:r w:rsidRPr="00FF61E0">
        <w:rPr>
          <w:rFonts w:ascii="Palatino Linotype" w:eastAsia="Times New Roman" w:hAnsi="Palatino Linotype" w:cs="Arial"/>
          <w:i/>
          <w:iCs/>
          <w:lang w:val="es-ES"/>
        </w:rPr>
        <w:t>.- </w:t>
      </w:r>
      <w:r w:rsidRPr="00FF61E0">
        <w:rPr>
          <w:rFonts w:ascii="Palatino Linotype" w:eastAsia="Times New Roman" w:hAnsi="Palatino Linotype" w:cs="Arial"/>
          <w:b/>
          <w:bCs/>
          <w:i/>
          <w:iCs/>
          <w:u w:val="single"/>
          <w:lang w:val="es-ES"/>
        </w:rPr>
        <w:t>Esta Ley tiene por objeto regular los actos relativos a</w:t>
      </w:r>
      <w:r w:rsidRPr="00FF61E0">
        <w:rPr>
          <w:rFonts w:ascii="Palatino Linotype" w:eastAsia="Times New Roman" w:hAnsi="Palatino Linotype" w:cs="Arial"/>
          <w:i/>
          <w:iCs/>
          <w:lang w:val="es-ES"/>
        </w:rPr>
        <w:t> la planeación, programación, presupuestación, ejecución y control de </w:t>
      </w:r>
      <w:r w:rsidRPr="00FF61E0">
        <w:rPr>
          <w:rFonts w:ascii="Palatino Linotype" w:eastAsia="Times New Roman" w:hAnsi="Palatino Linotype" w:cs="Arial"/>
          <w:b/>
          <w:bCs/>
          <w:i/>
          <w:iCs/>
          <w:u w:val="single"/>
          <w:lang w:val="es-ES"/>
        </w:rPr>
        <w:t>la adquisición, enajenación y arrendamiento de bienes, y la contratación de servicios de cualquier naturaleza</w:t>
      </w:r>
      <w:r w:rsidRPr="00FF61E0">
        <w:rPr>
          <w:rFonts w:ascii="Palatino Linotype" w:eastAsia="Times New Roman" w:hAnsi="Palatino Linotype" w:cs="Arial"/>
          <w:i/>
          <w:iCs/>
          <w:lang w:val="es-ES"/>
        </w:rPr>
        <w:t>, </w:t>
      </w:r>
      <w:r w:rsidRPr="00FF61E0">
        <w:rPr>
          <w:rFonts w:ascii="Palatino Linotype" w:eastAsia="Times New Roman" w:hAnsi="Palatino Linotype" w:cs="Arial"/>
          <w:b/>
          <w:bCs/>
          <w:i/>
          <w:iCs/>
          <w:u w:val="single"/>
          <w:lang w:val="es-ES"/>
        </w:rPr>
        <w:t>que realicen</w:t>
      </w:r>
      <w:r w:rsidRPr="00FF61E0">
        <w:rPr>
          <w:rFonts w:ascii="Palatino Linotype" w:eastAsia="Times New Roman" w:hAnsi="Palatino Linotype" w:cs="Arial"/>
          <w:i/>
          <w:iCs/>
          <w:lang w:val="es-ES"/>
        </w:rPr>
        <w:t>:</w:t>
      </w:r>
    </w:p>
    <w:p w14:paraId="0C3C52D4"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w:t>
      </w:r>
    </w:p>
    <w:p w14:paraId="01423529"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III. </w:t>
      </w:r>
      <w:r w:rsidRPr="00FF61E0">
        <w:rPr>
          <w:rFonts w:ascii="Palatino Linotype" w:eastAsia="Times New Roman" w:hAnsi="Palatino Linotype" w:cs="Arial"/>
          <w:b/>
          <w:bCs/>
          <w:i/>
          <w:iCs/>
          <w:u w:val="single"/>
          <w:lang w:val="es-ES"/>
        </w:rPr>
        <w:t>Los ayuntamientos de los municipios del Estado</w:t>
      </w:r>
      <w:r w:rsidRPr="00FF61E0">
        <w:rPr>
          <w:rFonts w:ascii="Palatino Linotype" w:eastAsia="Times New Roman" w:hAnsi="Palatino Linotype" w:cs="Arial"/>
          <w:i/>
          <w:iCs/>
          <w:lang w:val="es-ES"/>
        </w:rPr>
        <w:t>.</w:t>
      </w:r>
    </w:p>
    <w:p w14:paraId="63FE0477"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22FE2745"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Artículo 20</w:t>
      </w:r>
      <w:r w:rsidRPr="00FF61E0">
        <w:rPr>
          <w:rFonts w:ascii="Palatino Linotype" w:eastAsia="Times New Roman" w:hAnsi="Palatino Linotype" w:cs="Arial"/>
          <w:i/>
          <w:iCs/>
          <w:lang w:val="es-ES"/>
        </w:rPr>
        <w:t>.- La Secretaría y </w:t>
      </w:r>
      <w:r w:rsidRPr="00FF61E0">
        <w:rPr>
          <w:rFonts w:ascii="Palatino Linotype" w:eastAsia="Times New Roman" w:hAnsi="Palatino Linotype" w:cs="Arial"/>
          <w:b/>
          <w:bCs/>
          <w:i/>
          <w:iCs/>
          <w:u w:val="single"/>
          <w:lang w:val="es-ES"/>
        </w:rPr>
        <w:t>los ayuntamientos establecerán y operarán el catálogo de bienes y servicios</w:t>
      </w:r>
      <w:r w:rsidRPr="00FF61E0">
        <w:rPr>
          <w:rFonts w:ascii="Palatino Linotype" w:eastAsia="Times New Roman" w:hAnsi="Palatino Linotype" w:cs="Arial"/>
          <w:i/>
          <w:iCs/>
          <w:lang w:val="es-ES"/>
        </w:rPr>
        <w:t>, de acuerdo con la reglamentación respectiva. </w:t>
      </w:r>
      <w:r w:rsidRPr="00FF61E0">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FF61E0">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0B353F70"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14CF561A"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Artículo 21.- </w:t>
      </w:r>
      <w:r w:rsidRPr="00FF61E0">
        <w:rPr>
          <w:rFonts w:ascii="Palatino Linotype" w:eastAsia="Times New Roman" w:hAnsi="Palatino Linotype" w:cs="Arial"/>
          <w:b/>
          <w:bCs/>
          <w:i/>
          <w:iCs/>
          <w:u w:val="single"/>
          <w:lang w:val="es-ES"/>
        </w:rPr>
        <w:t>A fin de conocer la capacidad administrativa, financiera, legal y técnica de las fuentes de suministro</w:t>
      </w:r>
      <w:r w:rsidRPr="00FF61E0">
        <w:rPr>
          <w:rFonts w:ascii="Palatino Linotype" w:eastAsia="Times New Roman" w:hAnsi="Palatino Linotype" w:cs="Arial"/>
          <w:i/>
          <w:iCs/>
          <w:lang w:val="es-ES"/>
        </w:rPr>
        <w:t>, la Secretaría y </w:t>
      </w:r>
      <w:r w:rsidRPr="00FF61E0">
        <w:rPr>
          <w:rFonts w:ascii="Palatino Linotype" w:eastAsia="Times New Roman" w:hAnsi="Palatino Linotype" w:cs="Arial"/>
          <w:b/>
          <w:bCs/>
          <w:i/>
          <w:iCs/>
          <w:u w:val="single"/>
          <w:lang w:val="es-ES"/>
        </w:rPr>
        <w:t>los ayuntamientos integrarán un catálogo de proveedores y de prestadores de servicios</w:t>
      </w:r>
      <w:r w:rsidRPr="00FF61E0">
        <w:rPr>
          <w:rFonts w:ascii="Palatino Linotype" w:eastAsia="Times New Roman" w:hAnsi="Palatino Linotype" w:cs="Arial"/>
          <w:i/>
          <w:iCs/>
          <w:lang w:val="es-ES"/>
        </w:rPr>
        <w:t>.</w:t>
      </w:r>
    </w:p>
    <w:p w14:paraId="7126CF93"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lastRenderedPageBreak/>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78F63A14"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191EFEE3"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Artículo 22</w:t>
      </w:r>
      <w:r w:rsidRPr="00FF61E0">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FF61E0">
        <w:rPr>
          <w:rFonts w:ascii="Palatino Linotype" w:eastAsia="Times New Roman" w:hAnsi="Palatino Linotype" w:cs="Arial"/>
          <w:b/>
          <w:bCs/>
          <w:i/>
          <w:iCs/>
          <w:u w:val="single"/>
          <w:lang w:val="es-ES"/>
        </w:rPr>
        <w:t>los ayuntamientos se auxiliarán de un comité de arrendamientos, adquisiciones de inmuebles y enajenaciones</w:t>
      </w:r>
      <w:r w:rsidRPr="00FF61E0">
        <w:rPr>
          <w:rFonts w:ascii="Palatino Linotype" w:eastAsia="Times New Roman" w:hAnsi="Palatino Linotype" w:cs="Arial"/>
          <w:i/>
          <w:iCs/>
          <w:lang w:val="es-ES"/>
        </w:rPr>
        <w:t>.”</w:t>
      </w:r>
    </w:p>
    <w:p w14:paraId="55251A6A"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0B732715"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Artículo 23</w:t>
      </w:r>
      <w:r w:rsidRPr="00FF61E0">
        <w:rPr>
          <w:rFonts w:ascii="Palatino Linotype" w:eastAsia="Times New Roman" w:hAnsi="Palatino Linotype" w:cs="Arial"/>
          <w:i/>
          <w:iCs/>
          <w:lang w:val="es-ES"/>
        </w:rPr>
        <w:t>.- </w:t>
      </w:r>
      <w:r w:rsidRPr="00FF61E0">
        <w:rPr>
          <w:rFonts w:ascii="Palatino Linotype" w:eastAsia="Times New Roman" w:hAnsi="Palatino Linotype" w:cs="Arial"/>
          <w:b/>
          <w:bCs/>
          <w:i/>
          <w:iCs/>
          <w:u w:val="single"/>
          <w:lang w:val="es-ES"/>
        </w:rPr>
        <w:t>Los comités de adquisiciones y de servicios tendrán las funciones siguientes</w:t>
      </w:r>
      <w:r w:rsidRPr="00FF61E0">
        <w:rPr>
          <w:rFonts w:ascii="Palatino Linotype" w:eastAsia="Times New Roman" w:hAnsi="Palatino Linotype" w:cs="Arial"/>
          <w:i/>
          <w:iCs/>
          <w:lang w:val="es-ES"/>
        </w:rPr>
        <w:t>:</w:t>
      </w:r>
    </w:p>
    <w:p w14:paraId="5BAF0A8C"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I. Dictaminar sobre la procedencia de los casos de excepción al procedimiento de licitación pública.</w:t>
      </w:r>
    </w:p>
    <w:p w14:paraId="6534865B"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2B1347AC"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III. </w:t>
      </w:r>
      <w:r w:rsidRPr="00FF61E0">
        <w:rPr>
          <w:rFonts w:ascii="Palatino Linotype" w:eastAsia="Times New Roman" w:hAnsi="Palatino Linotype" w:cs="Arial"/>
          <w:b/>
          <w:bCs/>
          <w:i/>
          <w:iCs/>
          <w:u w:val="single"/>
          <w:lang w:val="es-ES"/>
        </w:rPr>
        <w:t>Emitir los dictámenes de adjudicación</w:t>
      </w:r>
      <w:r w:rsidRPr="00FF61E0">
        <w:rPr>
          <w:rFonts w:ascii="Palatino Linotype" w:eastAsia="Times New Roman" w:hAnsi="Palatino Linotype" w:cs="Arial"/>
          <w:i/>
          <w:iCs/>
          <w:lang w:val="es-ES"/>
        </w:rPr>
        <w:t>.</w:t>
      </w:r>
    </w:p>
    <w:p w14:paraId="1DB15991"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IV. Las demás que establezca el reglamento de esta Ley.”</w:t>
      </w:r>
    </w:p>
    <w:p w14:paraId="37C5DF7A"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3D1B0FF5"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Artículo 24</w:t>
      </w:r>
      <w:r w:rsidRPr="00FF61E0">
        <w:rPr>
          <w:rFonts w:ascii="Palatino Linotype" w:eastAsia="Times New Roman" w:hAnsi="Palatino Linotype" w:cs="Arial"/>
          <w:i/>
          <w:iCs/>
          <w:lang w:val="es-ES"/>
        </w:rPr>
        <w:t>.- </w:t>
      </w:r>
      <w:r w:rsidRPr="00FF61E0">
        <w:rPr>
          <w:rFonts w:ascii="Palatino Linotype" w:eastAsia="Times New Roman" w:hAnsi="Palatino Linotype" w:cs="Arial"/>
          <w:bCs/>
          <w:i/>
          <w:iCs/>
          <w:lang w:val="es-ES"/>
        </w:rPr>
        <w:t>El comité de arrendamientos, adquisiciones de inmuebles y enajenaciones tendrá las funciones siguientes</w:t>
      </w:r>
      <w:r w:rsidRPr="00FF61E0">
        <w:rPr>
          <w:rFonts w:ascii="Palatino Linotype" w:eastAsia="Times New Roman" w:hAnsi="Palatino Linotype" w:cs="Arial"/>
          <w:i/>
          <w:iCs/>
          <w:lang w:val="es-ES"/>
        </w:rPr>
        <w:t>:</w:t>
      </w:r>
    </w:p>
    <w:p w14:paraId="523FEC2A"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14:paraId="7953F001"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14:paraId="242B5405"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Cs/>
          <w:i/>
          <w:iCs/>
          <w:lang w:val="es-ES"/>
        </w:rPr>
        <w:t>III. Emitir los dictámenes de adjudicación, tratándose de adquisiciones de inmuebles y arrendamientos</w:t>
      </w:r>
      <w:r w:rsidRPr="00FF61E0">
        <w:rPr>
          <w:rFonts w:ascii="Palatino Linotype" w:eastAsia="Times New Roman" w:hAnsi="Palatino Linotype" w:cs="Arial"/>
          <w:i/>
          <w:iCs/>
          <w:lang w:val="es-ES"/>
        </w:rPr>
        <w:t>.</w:t>
      </w:r>
    </w:p>
    <w:p w14:paraId="2D430ED2"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i/>
          <w:iCs/>
          <w:lang w:val="es-ES"/>
        </w:rPr>
        <w:t>IV. Participar en los procedimientos de subasta pública, hasta dejarlos en estado de dictar el fallo de adjudicación.</w:t>
      </w:r>
    </w:p>
    <w:p w14:paraId="009C6150" w14:textId="77777777" w:rsidR="00BE1BC1" w:rsidRPr="00FF61E0" w:rsidRDefault="00BE1BC1" w:rsidP="00BE1BC1">
      <w:pPr>
        <w:spacing w:after="0" w:line="240" w:lineRule="auto"/>
        <w:ind w:left="567" w:right="567"/>
        <w:jc w:val="both"/>
        <w:rPr>
          <w:rFonts w:ascii="Palatino Linotype" w:eastAsia="Times New Roman" w:hAnsi="Palatino Linotype" w:cs="Arial"/>
          <w:i/>
          <w:iCs/>
          <w:lang w:val="es-ES"/>
        </w:rPr>
      </w:pPr>
      <w:r w:rsidRPr="00FF61E0">
        <w:rPr>
          <w:rFonts w:ascii="Palatino Linotype" w:eastAsia="Times New Roman" w:hAnsi="Palatino Linotype" w:cs="Arial"/>
          <w:i/>
          <w:iCs/>
          <w:lang w:val="es-ES"/>
        </w:rPr>
        <w:t>V. Las demás que establezca el reglamento de esta Ley.”</w:t>
      </w:r>
    </w:p>
    <w:p w14:paraId="0A4DF76F" w14:textId="77777777" w:rsidR="00BE1BC1" w:rsidRPr="00FF61E0" w:rsidRDefault="00BE1BC1" w:rsidP="00BE1BC1">
      <w:pPr>
        <w:spacing w:after="0" w:line="240" w:lineRule="auto"/>
        <w:ind w:left="567" w:right="567"/>
        <w:jc w:val="both"/>
        <w:rPr>
          <w:rFonts w:ascii="Palatino Linotype" w:eastAsia="Times New Roman" w:hAnsi="Palatino Linotype" w:cs="Arial"/>
          <w:b/>
          <w:i/>
          <w:iCs/>
          <w:lang w:val="es-ES"/>
        </w:rPr>
      </w:pPr>
    </w:p>
    <w:p w14:paraId="6C1A07BC" w14:textId="77777777" w:rsidR="00BE1BC1" w:rsidRPr="00FF61E0" w:rsidRDefault="00BE1BC1" w:rsidP="00BE1BC1">
      <w:pPr>
        <w:spacing w:after="0" w:line="240" w:lineRule="auto"/>
        <w:ind w:left="567" w:right="567"/>
        <w:jc w:val="both"/>
        <w:rPr>
          <w:rFonts w:ascii="Palatino Linotype" w:eastAsia="Times New Roman" w:hAnsi="Palatino Linotype" w:cs="Arial"/>
          <w:i/>
          <w:iCs/>
          <w:lang w:val="es-ES"/>
        </w:rPr>
      </w:pPr>
      <w:r w:rsidRPr="00FF61E0">
        <w:rPr>
          <w:rFonts w:ascii="Palatino Linotype" w:eastAsia="Times New Roman" w:hAnsi="Palatino Linotype" w:cs="Arial"/>
          <w:b/>
          <w:i/>
          <w:iCs/>
          <w:lang w:val="es-ES"/>
        </w:rPr>
        <w:t>Artículo 26.- </w:t>
      </w:r>
      <w:r w:rsidRPr="00FF61E0">
        <w:rPr>
          <w:rFonts w:ascii="Palatino Linotype" w:eastAsia="Times New Roman" w:hAnsi="Palatino Linotype" w:cs="Arial"/>
          <w:i/>
          <w:iCs/>
          <w:lang w:val="es-ES"/>
        </w:rPr>
        <w:t>Las adquisiciones, arrendamientos y servicios se adjudicarán a través de licitaciones públicas, mediante convocatoria pública.</w:t>
      </w:r>
    </w:p>
    <w:p w14:paraId="3DA7954B" w14:textId="77777777" w:rsidR="00BE1BC1" w:rsidRPr="00FF61E0" w:rsidRDefault="00BE1BC1" w:rsidP="00BE1BC1">
      <w:pPr>
        <w:spacing w:after="0" w:line="240" w:lineRule="auto"/>
        <w:ind w:left="567" w:right="567"/>
        <w:jc w:val="both"/>
        <w:rPr>
          <w:rFonts w:ascii="Palatino Linotype" w:eastAsia="Times New Roman" w:hAnsi="Palatino Linotype" w:cs="Arial"/>
          <w:b/>
          <w:i/>
          <w:iCs/>
          <w:lang w:val="es-ES"/>
        </w:rPr>
      </w:pPr>
    </w:p>
    <w:p w14:paraId="61174652" w14:textId="77777777" w:rsidR="00BE1BC1" w:rsidRPr="00FF61E0" w:rsidRDefault="00BE1BC1" w:rsidP="00BE1BC1">
      <w:pPr>
        <w:spacing w:after="0" w:line="240" w:lineRule="auto"/>
        <w:ind w:left="567" w:right="567"/>
        <w:jc w:val="both"/>
        <w:rPr>
          <w:rFonts w:ascii="Palatino Linotype" w:eastAsia="Times New Roman" w:hAnsi="Palatino Linotype" w:cs="Arial"/>
          <w:i/>
          <w:iCs/>
          <w:lang w:val="es-ES"/>
        </w:rPr>
      </w:pPr>
      <w:r w:rsidRPr="00FF61E0">
        <w:rPr>
          <w:rFonts w:ascii="Palatino Linotype" w:eastAsia="Times New Roman" w:hAnsi="Palatino Linotype" w:cs="Arial"/>
          <w:b/>
          <w:i/>
          <w:iCs/>
          <w:lang w:val="es-ES"/>
        </w:rPr>
        <w:t>Artículo 27.-</w:t>
      </w:r>
      <w:r w:rsidRPr="00FF61E0">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54F19D17"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54246B5F"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I. </w:t>
      </w:r>
      <w:r w:rsidRPr="00FF61E0">
        <w:rPr>
          <w:rFonts w:ascii="Palatino Linotype" w:eastAsia="Times New Roman" w:hAnsi="Palatino Linotype" w:cs="Arial"/>
          <w:b/>
          <w:bCs/>
          <w:i/>
          <w:iCs/>
          <w:u w:val="single"/>
          <w:lang w:val="es-ES"/>
        </w:rPr>
        <w:t>Invitación restringida</w:t>
      </w:r>
      <w:r w:rsidRPr="00FF61E0">
        <w:rPr>
          <w:rFonts w:ascii="Palatino Linotype" w:eastAsia="Times New Roman" w:hAnsi="Palatino Linotype" w:cs="Arial"/>
          <w:b/>
          <w:bCs/>
          <w:i/>
          <w:iCs/>
          <w:lang w:val="es-ES"/>
        </w:rPr>
        <w:t>.</w:t>
      </w:r>
    </w:p>
    <w:p w14:paraId="14380A8F" w14:textId="77777777" w:rsidR="00BE1BC1" w:rsidRPr="00FF61E0" w:rsidRDefault="00BE1BC1" w:rsidP="00BE1BC1">
      <w:pPr>
        <w:spacing w:after="0" w:line="240" w:lineRule="auto"/>
        <w:ind w:left="567" w:right="567"/>
        <w:jc w:val="both"/>
        <w:rPr>
          <w:rFonts w:ascii="Palatino Linotype" w:eastAsia="Times New Roman" w:hAnsi="Palatino Linotype" w:cs="Arial"/>
          <w:sz w:val="19"/>
          <w:szCs w:val="19"/>
          <w:lang w:val="es-ES"/>
        </w:rPr>
      </w:pPr>
      <w:r w:rsidRPr="00FF61E0">
        <w:rPr>
          <w:rFonts w:ascii="Palatino Linotype" w:eastAsia="Times New Roman" w:hAnsi="Palatino Linotype" w:cs="Arial"/>
          <w:b/>
          <w:bCs/>
          <w:i/>
          <w:iCs/>
          <w:lang w:val="es-ES"/>
        </w:rPr>
        <w:t>II. </w:t>
      </w:r>
      <w:r w:rsidRPr="00FF61E0">
        <w:rPr>
          <w:rFonts w:ascii="Palatino Linotype" w:eastAsia="Times New Roman" w:hAnsi="Palatino Linotype" w:cs="Arial"/>
          <w:b/>
          <w:bCs/>
          <w:i/>
          <w:iCs/>
          <w:u w:val="single"/>
          <w:lang w:val="es-ES"/>
        </w:rPr>
        <w:t>Adjudicación directa</w:t>
      </w:r>
      <w:r w:rsidRPr="00FF61E0">
        <w:rPr>
          <w:rFonts w:ascii="Palatino Linotype" w:eastAsia="Times New Roman" w:hAnsi="Palatino Linotype" w:cs="Arial"/>
          <w:i/>
          <w:iCs/>
          <w:lang w:val="es-ES"/>
        </w:rPr>
        <w:t>.</w:t>
      </w:r>
    </w:p>
    <w:p w14:paraId="44F9CAC5" w14:textId="77777777" w:rsidR="00BE1BC1" w:rsidRPr="00FF61E0" w:rsidRDefault="00BE1BC1" w:rsidP="00BE1BC1">
      <w:pPr>
        <w:spacing w:after="0" w:line="240" w:lineRule="auto"/>
        <w:ind w:left="567" w:right="567"/>
        <w:jc w:val="both"/>
        <w:rPr>
          <w:rFonts w:ascii="Palatino Linotype" w:eastAsia="Times New Roman" w:hAnsi="Palatino Linotype" w:cs="Arial"/>
          <w:b/>
          <w:bCs/>
          <w:i/>
          <w:iCs/>
          <w:lang w:val="es-ES"/>
        </w:rPr>
      </w:pPr>
    </w:p>
    <w:p w14:paraId="3DE4B199" w14:textId="77777777" w:rsidR="00BE1BC1" w:rsidRPr="00FF61E0" w:rsidRDefault="00BE1BC1" w:rsidP="00BE1BC1">
      <w:pPr>
        <w:spacing w:after="0" w:line="240" w:lineRule="auto"/>
        <w:ind w:left="567" w:right="567"/>
        <w:jc w:val="both"/>
        <w:rPr>
          <w:rFonts w:ascii="Palatino Linotype" w:eastAsia="Times New Roman" w:hAnsi="Palatino Linotype" w:cs="Arial"/>
          <w:b/>
          <w:sz w:val="19"/>
          <w:szCs w:val="19"/>
          <w:lang w:val="es-ES"/>
        </w:rPr>
      </w:pPr>
      <w:r w:rsidRPr="00FF61E0">
        <w:rPr>
          <w:rFonts w:ascii="Palatino Linotype" w:eastAsia="Times New Roman" w:hAnsi="Palatino Linotype" w:cs="Arial"/>
          <w:b/>
          <w:bCs/>
          <w:i/>
          <w:iCs/>
          <w:lang w:val="es-ES"/>
        </w:rPr>
        <w:t>Artículo 39</w:t>
      </w:r>
      <w:r w:rsidRPr="00FF61E0">
        <w:rPr>
          <w:rFonts w:ascii="Palatino Linotype" w:eastAsia="Times New Roman" w:hAnsi="Palatino Linotype" w:cs="Arial"/>
          <w:i/>
          <w:iCs/>
          <w:lang w:val="es-ES"/>
        </w:rPr>
        <w:t>.- </w:t>
      </w:r>
      <w:r w:rsidRPr="00FF61E0">
        <w:rPr>
          <w:rFonts w:ascii="Palatino Linotype" w:eastAsia="Times New Roman" w:hAnsi="Palatino Linotype" w:cs="Arial"/>
          <w:b/>
          <w:bCs/>
          <w:i/>
          <w:iCs/>
          <w:u w:val="single"/>
          <w:lang w:val="es-ES"/>
        </w:rPr>
        <w:t>Para cada uno de los actos del procedimiento adquisitivo se levantará el acta respectiva</w:t>
      </w:r>
      <w:r w:rsidRPr="00FF61E0">
        <w:rPr>
          <w:rFonts w:ascii="Palatino Linotype" w:eastAsia="Times New Roman" w:hAnsi="Palatino Linotype" w:cs="Arial"/>
          <w:i/>
          <w:iCs/>
          <w:lang w:val="es-ES"/>
        </w:rPr>
        <w:t>, la cual será firmada por los participantes, sin que la falta de firma de alguno de ellos invalide su contenido y efectos.</w:t>
      </w:r>
      <w:r w:rsidRPr="00FF61E0">
        <w:rPr>
          <w:rFonts w:ascii="Palatino Linotype" w:eastAsia="Times New Roman" w:hAnsi="Palatino Linotype" w:cs="Arial"/>
          <w:b/>
          <w:i/>
          <w:iCs/>
          <w:lang w:val="es-ES"/>
        </w:rPr>
        <w:t>”</w:t>
      </w:r>
    </w:p>
    <w:p w14:paraId="097DFFBF" w14:textId="77777777" w:rsidR="00BE1BC1" w:rsidRPr="00FF61E0" w:rsidRDefault="00BE1BC1" w:rsidP="00BE1BC1">
      <w:pPr>
        <w:spacing w:after="0" w:line="240" w:lineRule="auto"/>
        <w:ind w:left="567" w:right="567"/>
        <w:jc w:val="both"/>
        <w:rPr>
          <w:rFonts w:ascii="Palatino Linotype" w:eastAsia="Times New Roman" w:hAnsi="Palatino Linotype" w:cs="Arial"/>
          <w:sz w:val="24"/>
          <w:szCs w:val="24"/>
          <w:lang w:val="es-ES"/>
        </w:rPr>
      </w:pPr>
      <w:r w:rsidRPr="00FF61E0">
        <w:rPr>
          <w:rFonts w:ascii="Palatino Linotype" w:eastAsia="Times New Roman" w:hAnsi="Palatino Linotype" w:cs="Arial"/>
          <w:sz w:val="24"/>
          <w:szCs w:val="24"/>
          <w:lang w:val="es-ES"/>
        </w:rPr>
        <w:t>(Énfasis añadido)</w:t>
      </w:r>
    </w:p>
    <w:p w14:paraId="41C8E89A" w14:textId="77777777" w:rsidR="00BE1BC1" w:rsidRPr="00FF61E0" w:rsidRDefault="00BE1BC1" w:rsidP="00BE1BC1">
      <w:pPr>
        <w:spacing w:after="0" w:line="240" w:lineRule="auto"/>
        <w:ind w:left="851" w:right="899"/>
        <w:jc w:val="both"/>
        <w:rPr>
          <w:rFonts w:ascii="Palatino Linotype" w:eastAsia="Times New Roman" w:hAnsi="Palatino Linotype" w:cs="Arial"/>
          <w:sz w:val="24"/>
          <w:szCs w:val="24"/>
          <w:lang w:val="es-ES"/>
        </w:rPr>
      </w:pPr>
    </w:p>
    <w:p w14:paraId="539027D9" w14:textId="77777777" w:rsidR="00BE1BC1" w:rsidRPr="00FF61E0" w:rsidRDefault="00BE1BC1" w:rsidP="00BE1BC1">
      <w:pPr>
        <w:spacing w:after="0" w:line="240" w:lineRule="auto"/>
        <w:ind w:left="851" w:right="899"/>
        <w:jc w:val="both"/>
        <w:rPr>
          <w:rFonts w:ascii="Palatino Linotype" w:eastAsia="Times New Roman" w:hAnsi="Palatino Linotype" w:cs="Arial"/>
          <w:sz w:val="24"/>
          <w:szCs w:val="24"/>
          <w:lang w:val="es-ES"/>
        </w:rPr>
      </w:pPr>
    </w:p>
    <w:p w14:paraId="5C5589BF" w14:textId="77777777" w:rsidR="00BE1BC1" w:rsidRPr="00FF61E0" w:rsidRDefault="00BE1BC1" w:rsidP="00BE1BC1">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sidRPr="00FF61E0">
        <w:rPr>
          <w:rFonts w:ascii="Palatino Linotype" w:eastAsia="Times New Roman" w:hAnsi="Palatino Linotype" w:cs="Arial"/>
          <w:sz w:val="24"/>
          <w:szCs w:val="24"/>
          <w:lang w:val="es-ES"/>
        </w:rPr>
        <w:t>De la interpretación armónica de los preceptos transcritos, se advierte que e</w:t>
      </w:r>
      <w:r w:rsidRPr="00FF61E0">
        <w:rPr>
          <w:rFonts w:ascii="Palatino Linotype" w:eastAsia="Times New Roman" w:hAnsi="Palatino Linotype" w:cs="Arial"/>
          <w:bCs/>
          <w:sz w:val="24"/>
          <w:szCs w:val="24"/>
          <w:lang w:val="es-ES"/>
        </w:rPr>
        <w:t>l</w:t>
      </w:r>
      <w:r w:rsidRPr="00FF61E0">
        <w:rPr>
          <w:rFonts w:ascii="Palatino Linotype" w:eastAsia="Times New Roman" w:hAnsi="Palatino Linotype" w:cs="Arial"/>
          <w:b/>
          <w:sz w:val="24"/>
          <w:szCs w:val="24"/>
          <w:lang w:val="es-ES"/>
        </w:rPr>
        <w:t xml:space="preserve"> </w:t>
      </w:r>
      <w:r w:rsidRPr="00FF61E0">
        <w:rPr>
          <w:rFonts w:ascii="Palatino Linotype" w:eastAsia="Times New Roman" w:hAnsi="Palatino Linotype" w:cs="Arial"/>
          <w:bCs/>
          <w:sz w:val="24"/>
          <w:szCs w:val="24"/>
          <w:lang w:val="es-ES"/>
        </w:rPr>
        <w:t>Sujeto Obligado</w:t>
      </w:r>
      <w:r w:rsidRPr="00FF61E0">
        <w:rPr>
          <w:rFonts w:ascii="Palatino Linotype" w:eastAsia="Times New Roman" w:hAnsi="Palatino Linotype" w:cs="Arial"/>
          <w:sz w:val="24"/>
          <w:szCs w:val="24"/>
          <w:lang w:val="es-ES"/>
        </w:rPr>
        <w:t xml:space="preserve">, cuenta con la competencia para regular los actos relativos a la planeación, programación, presupuestación, ejecución y </w:t>
      </w:r>
      <w:r w:rsidRPr="00FF61E0">
        <w:rPr>
          <w:rFonts w:ascii="Palatino Linotype" w:eastAsia="Times New Roman" w:hAnsi="Palatino Linotype" w:cs="Arial"/>
          <w:b/>
          <w:sz w:val="24"/>
          <w:szCs w:val="24"/>
          <w:u w:val="single"/>
          <w:lang w:val="es-ES"/>
        </w:rPr>
        <w:t>control de la adquisición y arrendamiento de bienes, así como la contratación de servicios de cualquier naturaleza</w:t>
      </w:r>
      <w:r w:rsidRPr="00FF61E0">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58923D07" w14:textId="77777777" w:rsidR="00827666" w:rsidRPr="00FF61E0" w:rsidRDefault="00827666" w:rsidP="00827666">
      <w:pPr>
        <w:spacing w:after="0" w:line="360" w:lineRule="auto"/>
        <w:ind w:right="142"/>
        <w:jc w:val="both"/>
        <w:rPr>
          <w:rFonts w:ascii="Palatino Linotype" w:hAnsi="Palatino Linotype"/>
          <w:sz w:val="24"/>
          <w:szCs w:val="24"/>
          <w:lang w:val="es-ES" w:eastAsia="es-ES"/>
        </w:rPr>
      </w:pPr>
    </w:p>
    <w:p w14:paraId="7D3C0ACF" w14:textId="5A3D3071" w:rsidR="00BE1BC1" w:rsidRPr="00FF61E0" w:rsidRDefault="007B3D78" w:rsidP="007B3D78">
      <w:pPr>
        <w:spacing w:after="0" w:line="360" w:lineRule="auto"/>
        <w:ind w:right="142"/>
        <w:jc w:val="both"/>
        <w:rPr>
          <w:rFonts w:ascii="Palatino Linotype" w:hAnsi="Palatino Linotype"/>
          <w:sz w:val="24"/>
          <w:szCs w:val="24"/>
          <w:lang w:val="es-ES" w:eastAsia="es-ES"/>
        </w:rPr>
      </w:pPr>
      <w:r w:rsidRPr="00FF61E0">
        <w:rPr>
          <w:rFonts w:ascii="Palatino Linotype" w:hAnsi="Palatino Linotype"/>
          <w:sz w:val="24"/>
          <w:szCs w:val="24"/>
          <w:lang w:eastAsia="es-ES"/>
        </w:rPr>
        <w:t xml:space="preserve">En ese orden de ideas, debe precisarse que la inexistencia de la información y su clasificación no podrán coexistir, sirve de sustento el Criterio orientador 29/10 </w:t>
      </w:r>
      <w:r w:rsidRPr="00FF61E0">
        <w:rPr>
          <w:rFonts w:ascii="Palatino Linotype" w:hAnsi="Palatino Linotype"/>
          <w:sz w:val="24"/>
          <w:szCs w:val="24"/>
          <w:lang w:eastAsia="es-ES"/>
        </w:rPr>
        <w:lastRenderedPageBreak/>
        <w:t>emitido por el Instituto Nacional de Transparencia, Acceso a la Información y Protección de Datos Personales, INAI, el cual refiere lo siguiente:</w:t>
      </w:r>
    </w:p>
    <w:p w14:paraId="077C17C6" w14:textId="7AC058E8" w:rsidR="007B3D78" w:rsidRPr="00FF61E0" w:rsidRDefault="007B3D78" w:rsidP="007B3D78">
      <w:pPr>
        <w:pStyle w:val="Citas"/>
        <w:rPr>
          <w:lang w:val="es-ES" w:eastAsia="es-ES"/>
        </w:rPr>
      </w:pPr>
      <w:r w:rsidRPr="00FF61E0">
        <w:rPr>
          <w:lang w:eastAsia="es-ES"/>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9213437" w14:textId="77777777" w:rsidR="007B3D78" w:rsidRPr="00FF61E0" w:rsidRDefault="007B3D78" w:rsidP="00827666">
      <w:pPr>
        <w:spacing w:after="0" w:line="360" w:lineRule="auto"/>
        <w:ind w:right="142"/>
        <w:jc w:val="both"/>
        <w:rPr>
          <w:rFonts w:ascii="Palatino Linotype" w:hAnsi="Palatino Linotype"/>
          <w:sz w:val="24"/>
          <w:szCs w:val="24"/>
          <w:lang w:eastAsia="es-ES"/>
        </w:rPr>
      </w:pPr>
    </w:p>
    <w:p w14:paraId="5CD7B656" w14:textId="401CBA3B" w:rsidR="007B3D78" w:rsidRPr="00FF61E0" w:rsidRDefault="007B3D78" w:rsidP="00827666">
      <w:pPr>
        <w:spacing w:after="0" w:line="360" w:lineRule="auto"/>
        <w:ind w:right="142"/>
        <w:jc w:val="both"/>
        <w:rPr>
          <w:rFonts w:ascii="Palatino Linotype" w:hAnsi="Palatino Linotype"/>
          <w:sz w:val="24"/>
          <w:szCs w:val="24"/>
          <w:lang w:eastAsia="es-ES"/>
        </w:rPr>
      </w:pPr>
      <w:r w:rsidRPr="00FF61E0">
        <w:rPr>
          <w:rFonts w:ascii="Palatino Linotype" w:hAnsi="Palatino Linotype"/>
          <w:sz w:val="24"/>
          <w:szCs w:val="24"/>
          <w:lang w:eastAsia="es-ES"/>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669FC85C" w14:textId="77777777" w:rsidR="007B3D78" w:rsidRPr="00FF61E0" w:rsidRDefault="007B3D78" w:rsidP="00827666">
      <w:pPr>
        <w:spacing w:after="0" w:line="360" w:lineRule="auto"/>
        <w:ind w:right="142"/>
        <w:jc w:val="both"/>
        <w:rPr>
          <w:rFonts w:ascii="Palatino Linotype" w:hAnsi="Palatino Linotype"/>
          <w:sz w:val="24"/>
          <w:szCs w:val="24"/>
          <w:lang w:val="es-ES" w:eastAsia="es-ES"/>
        </w:rPr>
      </w:pPr>
    </w:p>
    <w:p w14:paraId="03779C2B" w14:textId="6005E2B9" w:rsidR="00827666" w:rsidRPr="00FF61E0" w:rsidRDefault="00827666" w:rsidP="00827666">
      <w:pPr>
        <w:spacing w:after="0" w:line="360" w:lineRule="auto"/>
        <w:ind w:right="142"/>
        <w:jc w:val="both"/>
        <w:rPr>
          <w:rFonts w:ascii="Palatino Linotype" w:hAnsi="Palatino Linotype"/>
          <w:sz w:val="24"/>
          <w:szCs w:val="24"/>
          <w:lang w:val="es-ES_tradnl" w:eastAsia="es-ES"/>
        </w:rPr>
      </w:pPr>
      <w:r w:rsidRPr="00FF61E0">
        <w:rPr>
          <w:rFonts w:ascii="Palatino Linotype" w:hAnsi="Palatino Linotype"/>
          <w:sz w:val="24"/>
          <w:szCs w:val="24"/>
          <w:lang w:val="es-ES" w:eastAsia="es-ES"/>
        </w:rPr>
        <w:lastRenderedPageBreak/>
        <w:t xml:space="preserve">Aunado a lo antes expuesto, cabe señalar que la información referida forma parte de las Obligaciones de Transparencia Comunes del </w:t>
      </w:r>
      <w:r w:rsidRPr="00FF61E0">
        <w:rPr>
          <w:rFonts w:ascii="Palatino Linotype" w:hAnsi="Palatino Linotype"/>
          <w:b/>
          <w:sz w:val="24"/>
          <w:szCs w:val="24"/>
          <w:lang w:val="es-ES" w:eastAsia="es-ES"/>
        </w:rPr>
        <w:t>Sujeto Obligado</w:t>
      </w:r>
      <w:r w:rsidRPr="00FF61E0">
        <w:rPr>
          <w:rFonts w:ascii="Palatino Linotype" w:hAnsi="Palatino Linotype"/>
          <w:sz w:val="24"/>
          <w:szCs w:val="24"/>
          <w:lang w:val="es-ES" w:eastAsia="es-ES"/>
        </w:rPr>
        <w:t xml:space="preserve">, lo que nos </w:t>
      </w:r>
      <w:r w:rsidRPr="00FF61E0">
        <w:rPr>
          <w:rFonts w:ascii="Palatino Linotype" w:hAnsi="Palatino Linotype"/>
          <w:sz w:val="24"/>
          <w:szCs w:val="24"/>
          <w:lang w:val="es-ES_tradnl" w:eastAsia="es-ES"/>
        </w:rPr>
        <w:t xml:space="preserve">permite traer a colación lo dispuesto por </w:t>
      </w:r>
      <w:bookmarkStart w:id="0" w:name="_Hlk115810533"/>
      <w:r w:rsidRPr="00FF61E0">
        <w:rPr>
          <w:rFonts w:ascii="Palatino Linotype" w:hAnsi="Palatino Linotype"/>
          <w:sz w:val="24"/>
          <w:szCs w:val="24"/>
          <w:lang w:val="es-ES_tradnl" w:eastAsia="es-ES"/>
        </w:rPr>
        <w:t xml:space="preserve">la fracción XXIX del artículo 92 de la Ley de Transparencia y Acceso a la Información Pública del Estado de México y Municipios </w:t>
      </w:r>
      <w:bookmarkEnd w:id="0"/>
      <w:r w:rsidRPr="00FF61E0">
        <w:rPr>
          <w:rFonts w:ascii="Palatino Linotype" w:hAnsi="Palatino Linotype"/>
          <w:sz w:val="24"/>
          <w:szCs w:val="24"/>
          <w:lang w:val="es-ES_tradnl" w:eastAsia="es-ES"/>
        </w:rPr>
        <w:t>en el cual se aprecia lo siguiente:</w:t>
      </w:r>
    </w:p>
    <w:p w14:paraId="1EAEBF91" w14:textId="77777777" w:rsidR="00827666" w:rsidRPr="00FF61E0" w:rsidRDefault="00827666" w:rsidP="00827666">
      <w:pPr>
        <w:tabs>
          <w:tab w:val="left" w:pos="851"/>
        </w:tabs>
        <w:spacing w:before="120" w:after="120" w:line="240" w:lineRule="auto"/>
        <w:ind w:left="851" w:right="851"/>
        <w:jc w:val="both"/>
        <w:rPr>
          <w:rFonts w:ascii="Palatino Linotype" w:hAnsi="Palatino Linotype" w:cs="Arial"/>
          <w:i/>
          <w:sz w:val="24"/>
          <w:szCs w:val="24"/>
          <w:lang w:val="es-ES"/>
        </w:rPr>
      </w:pPr>
      <w:r w:rsidRPr="00FF61E0">
        <w:rPr>
          <w:rFonts w:ascii="Palatino Linotype" w:hAnsi="Palatino Linotype" w:cs="Arial"/>
          <w:i/>
          <w:sz w:val="24"/>
          <w:szCs w:val="24"/>
          <w:lang w:val="es-ES"/>
        </w:rPr>
        <w:t>“</w:t>
      </w:r>
      <w:r w:rsidRPr="00FF61E0">
        <w:rPr>
          <w:rFonts w:ascii="Palatino Linotype" w:hAnsi="Palatino Linotype" w:cs="Arial"/>
          <w:b/>
          <w:i/>
          <w:sz w:val="24"/>
          <w:szCs w:val="24"/>
          <w:lang w:val="es-ES"/>
        </w:rPr>
        <w:t>Artículo 92</w:t>
      </w:r>
      <w:r w:rsidRPr="00FF61E0">
        <w:rPr>
          <w:rFonts w:ascii="Palatino Linotype" w:hAnsi="Palatino Linotype" w:cs="Arial"/>
          <w:i/>
          <w:sz w:val="24"/>
          <w:szCs w:val="24"/>
          <w:lang w:val="es-ES"/>
        </w:rPr>
        <w:t xml:space="preserve">. </w:t>
      </w:r>
      <w:r w:rsidRPr="00FF61E0">
        <w:rPr>
          <w:rFonts w:ascii="Palatino Linotype" w:hAnsi="Palatino Linotype" w:cs="Arial"/>
          <w:b/>
          <w:i/>
          <w:sz w:val="24"/>
          <w:szCs w:val="24"/>
          <w:u w:val="single"/>
          <w:lang w:val="es-ES"/>
        </w:rPr>
        <w:t>Los sujetos obligados deberán poner a disposición del público de manera permanente y actualizada de forma sencilla, precisa y entendible, en los respectivos medios electrónicos</w:t>
      </w:r>
      <w:r w:rsidRPr="00FF61E0">
        <w:rPr>
          <w:rFonts w:ascii="Palatino Linotype" w:hAnsi="Palatino Linotype" w:cs="Arial"/>
          <w:i/>
          <w:sz w:val="24"/>
          <w:szCs w:val="24"/>
          <w:lang w:val="es-ES"/>
        </w:rPr>
        <w:t xml:space="preserve">, de acuerdo con sus facultades, atribuciones, funciones u objeto social, según corresponda, la información, </w:t>
      </w:r>
      <w:r w:rsidRPr="00FF61E0">
        <w:rPr>
          <w:rFonts w:ascii="Palatino Linotype" w:hAnsi="Palatino Linotype" w:cs="Arial"/>
          <w:b/>
          <w:i/>
          <w:sz w:val="24"/>
          <w:szCs w:val="24"/>
          <w:u w:val="single"/>
          <w:lang w:val="es-ES"/>
        </w:rPr>
        <w:t>por lo menos, de los temas, documentos y políticas que a continuación se señalan</w:t>
      </w:r>
      <w:r w:rsidRPr="00FF61E0">
        <w:rPr>
          <w:rFonts w:ascii="Palatino Linotype" w:hAnsi="Palatino Linotype" w:cs="Arial"/>
          <w:i/>
          <w:sz w:val="24"/>
          <w:szCs w:val="24"/>
          <w:lang w:val="es-ES"/>
        </w:rPr>
        <w:t>:</w:t>
      </w:r>
    </w:p>
    <w:p w14:paraId="30F7DC04" w14:textId="77777777" w:rsidR="00827666" w:rsidRPr="00FF61E0" w:rsidRDefault="00827666" w:rsidP="00827666">
      <w:pPr>
        <w:tabs>
          <w:tab w:val="left" w:pos="851"/>
        </w:tabs>
        <w:spacing w:before="120" w:after="120" w:line="240" w:lineRule="auto"/>
        <w:ind w:left="851" w:right="851"/>
        <w:jc w:val="both"/>
        <w:rPr>
          <w:rFonts w:ascii="Times New Roman" w:hAnsi="Times New Roman"/>
          <w:sz w:val="24"/>
          <w:szCs w:val="24"/>
          <w:lang w:val="es-ES"/>
        </w:rPr>
      </w:pPr>
    </w:p>
    <w:p w14:paraId="2FC06417"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
          <w:bCs/>
          <w:i/>
          <w:iCs/>
          <w:sz w:val="24"/>
          <w:szCs w:val="24"/>
          <w:lang w:val="es-ES"/>
        </w:rPr>
      </w:pPr>
      <w:r w:rsidRPr="00FF61E0">
        <w:rPr>
          <w:rFonts w:ascii="Palatino Linotype" w:hAnsi="Palatino Linotype"/>
          <w:b/>
          <w:bCs/>
          <w:i/>
          <w:iCs/>
          <w:sz w:val="24"/>
          <w:szCs w:val="24"/>
          <w:lang w:val="es-ES"/>
        </w:rPr>
        <w:t xml:space="preserve">XXV. La información financiera sobre el presupuesto asignado, así como los informes del ejercicio trimestral del gasto, en términos de la Ley General de Contabilidad Gubernamental y demás disposiciones jurídicas aplicables; </w:t>
      </w:r>
    </w:p>
    <w:p w14:paraId="02CC89A5"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
          <w:i/>
          <w:sz w:val="24"/>
          <w:szCs w:val="24"/>
          <w:lang w:val="es-ES"/>
        </w:rPr>
      </w:pPr>
    </w:p>
    <w:p w14:paraId="7BC936C2"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
          <w:i/>
          <w:sz w:val="24"/>
          <w:szCs w:val="24"/>
          <w:lang w:val="es-ES"/>
        </w:rPr>
      </w:pPr>
      <w:r w:rsidRPr="00FF61E0">
        <w:rPr>
          <w:rFonts w:ascii="Palatino Linotype" w:hAnsi="Palatino Linotype"/>
          <w:b/>
          <w:i/>
          <w:sz w:val="24"/>
          <w:szCs w:val="24"/>
          <w:lang w:val="es-ES"/>
        </w:rPr>
        <w:t xml:space="preserve">XXIX. </w:t>
      </w:r>
      <w:r w:rsidRPr="00FF61E0">
        <w:rPr>
          <w:rFonts w:ascii="Palatino Linotype" w:hAnsi="Palatino Linotype"/>
          <w:bCs/>
          <w:i/>
          <w:sz w:val="24"/>
          <w:szCs w:val="24"/>
          <w:lang w:val="es-ES"/>
        </w:rPr>
        <w:t xml:space="preserve">La información sobre los procesos y resultados sobre </w:t>
      </w:r>
      <w:r w:rsidRPr="00FF61E0">
        <w:rPr>
          <w:rFonts w:ascii="Palatino Linotype" w:hAnsi="Palatino Linotype"/>
          <w:b/>
          <w:i/>
          <w:sz w:val="24"/>
          <w:szCs w:val="24"/>
          <w:u w:val="single"/>
          <w:lang w:val="es-ES"/>
        </w:rPr>
        <w:t>procedimientos de adjudicación directa, invitación restringida y licitación de cualquier naturaleza</w:t>
      </w:r>
      <w:r w:rsidRPr="00FF61E0">
        <w:rPr>
          <w:rFonts w:ascii="Palatino Linotype" w:hAnsi="Palatino Linotype"/>
          <w:bCs/>
          <w:i/>
          <w:sz w:val="24"/>
          <w:szCs w:val="24"/>
          <w:lang w:val="es-ES"/>
        </w:rPr>
        <w:t xml:space="preserve">, </w:t>
      </w:r>
      <w:r w:rsidRPr="00FF61E0">
        <w:rPr>
          <w:rFonts w:ascii="Palatino Linotype" w:hAnsi="Palatino Linotype"/>
          <w:b/>
          <w:i/>
          <w:sz w:val="24"/>
          <w:szCs w:val="24"/>
          <w:lang w:val="es-ES"/>
        </w:rPr>
        <w:t>incluyendo la versión pública</w:t>
      </w:r>
      <w:r w:rsidRPr="00FF61E0">
        <w:rPr>
          <w:rFonts w:ascii="Palatino Linotype" w:hAnsi="Palatino Linotype"/>
          <w:bCs/>
          <w:i/>
          <w:sz w:val="24"/>
          <w:szCs w:val="24"/>
          <w:lang w:val="es-ES"/>
        </w:rPr>
        <w:t xml:space="preserve"> del expediente respectivo y </w:t>
      </w:r>
      <w:r w:rsidRPr="00FF61E0">
        <w:rPr>
          <w:rFonts w:ascii="Palatino Linotype" w:hAnsi="Palatino Linotype"/>
          <w:b/>
          <w:i/>
          <w:sz w:val="24"/>
          <w:szCs w:val="24"/>
          <w:lang w:val="es-ES"/>
        </w:rPr>
        <w:t xml:space="preserve">de los contratos celebrados, que deberán contener, por los menos, lo siguiente: </w:t>
      </w:r>
    </w:p>
    <w:p w14:paraId="7146BD0B"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
          <w:i/>
          <w:sz w:val="24"/>
          <w:szCs w:val="24"/>
          <w:lang w:val="es-ES"/>
        </w:rPr>
      </w:pPr>
      <w:r w:rsidRPr="00FF61E0">
        <w:rPr>
          <w:rFonts w:ascii="Palatino Linotype" w:hAnsi="Palatino Linotype"/>
          <w:b/>
          <w:i/>
          <w:sz w:val="24"/>
          <w:szCs w:val="24"/>
          <w:lang w:val="es-ES"/>
        </w:rPr>
        <w:t xml:space="preserve">a) </w:t>
      </w:r>
      <w:r w:rsidRPr="00FF61E0">
        <w:rPr>
          <w:rFonts w:ascii="Palatino Linotype" w:hAnsi="Palatino Linotype"/>
          <w:b/>
          <w:bCs/>
          <w:i/>
          <w:sz w:val="24"/>
          <w:szCs w:val="24"/>
          <w:lang w:val="es-ES"/>
        </w:rPr>
        <w:t>De licitaciones públicas o procedimientos de invitación restringida</w:t>
      </w:r>
      <w:r w:rsidRPr="00FF61E0">
        <w:rPr>
          <w:rFonts w:ascii="Palatino Linotype" w:hAnsi="Palatino Linotype"/>
          <w:b/>
          <w:i/>
          <w:sz w:val="24"/>
          <w:szCs w:val="24"/>
          <w:lang w:val="es-ES"/>
        </w:rPr>
        <w:t xml:space="preserve">: </w:t>
      </w:r>
    </w:p>
    <w:p w14:paraId="41CF369F"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
          <w:i/>
          <w:sz w:val="24"/>
          <w:szCs w:val="24"/>
          <w:lang w:val="es-ES"/>
        </w:rPr>
        <w:t xml:space="preserve">1) </w:t>
      </w:r>
      <w:r w:rsidRPr="00FF61E0">
        <w:rPr>
          <w:rFonts w:ascii="Palatino Linotype" w:hAnsi="Palatino Linotype"/>
          <w:bCs/>
          <w:i/>
          <w:sz w:val="24"/>
          <w:szCs w:val="24"/>
          <w:lang w:val="es-ES"/>
        </w:rPr>
        <w:t xml:space="preserve">La convocatoria o invitación emitida, así como los fundamentos legales aplicados para llevarla a cabo; </w:t>
      </w:r>
    </w:p>
    <w:p w14:paraId="456F53B1"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2) Los nombres de los participantes o invitados; </w:t>
      </w:r>
    </w:p>
    <w:p w14:paraId="5AEA96A6"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3) El nombre del ganador y las razones que lo justifican; </w:t>
      </w:r>
    </w:p>
    <w:p w14:paraId="74A246FA"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4) El área solicitante y la responsable de su ejecución; </w:t>
      </w:r>
    </w:p>
    <w:p w14:paraId="1089DB83"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lastRenderedPageBreak/>
        <w:t xml:space="preserve">5) Las convocatorias e invitaciones emitidas; </w:t>
      </w:r>
    </w:p>
    <w:p w14:paraId="13B6D947"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6) Los dictámenes y fallo de adjudicación; </w:t>
      </w:r>
    </w:p>
    <w:p w14:paraId="68BA4478"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i/>
          <w:sz w:val="24"/>
          <w:szCs w:val="24"/>
          <w:lang w:val="es-ES"/>
        </w:rPr>
        <w:t xml:space="preserve">7) El contrato y, en su caso, sus anexos; </w:t>
      </w:r>
    </w:p>
    <w:p w14:paraId="4CE19AF7"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8) Los mecanismos de vigilancia y supervisión, incluyendo en su caso, los estudios de impacto urbano y ambiental, según corresponda; </w:t>
      </w:r>
    </w:p>
    <w:p w14:paraId="0602DABD"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9) La partida presupuestal, de conformidad con el clasificador por objeto del gasto, en el caso de ser aplicable; </w:t>
      </w:r>
    </w:p>
    <w:p w14:paraId="368E3271"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10) Origen de los recursos especificando si son federales, estatales o municipales, así como el tipo de fondo de participación o aportación respectiva; </w:t>
      </w:r>
    </w:p>
    <w:p w14:paraId="0831F238"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i/>
          <w:sz w:val="24"/>
          <w:szCs w:val="24"/>
          <w:lang w:val="es-ES"/>
        </w:rPr>
        <w:t xml:space="preserve">11) Los convenios modificatorios que, en su caso, sean firmados, precisando el objeto y la fecha de celebración; </w:t>
      </w:r>
    </w:p>
    <w:p w14:paraId="7F2607A9"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12) Los informes de avance físico y financiero sobre las obras o servicios contratados; </w:t>
      </w:r>
    </w:p>
    <w:p w14:paraId="7100DCDF"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13) El convenio de terminación; y </w:t>
      </w:r>
    </w:p>
    <w:p w14:paraId="4926483A"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14) El finiquito. </w:t>
      </w:r>
    </w:p>
    <w:p w14:paraId="5CADC497"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
          <w:i/>
          <w:sz w:val="24"/>
          <w:szCs w:val="24"/>
          <w:u w:val="single"/>
          <w:lang w:val="es-ES"/>
        </w:rPr>
      </w:pPr>
      <w:r w:rsidRPr="00FF61E0">
        <w:rPr>
          <w:rFonts w:ascii="Palatino Linotype" w:hAnsi="Palatino Linotype"/>
          <w:b/>
          <w:i/>
          <w:sz w:val="24"/>
          <w:szCs w:val="24"/>
          <w:u w:val="single"/>
          <w:lang w:val="es-ES"/>
        </w:rPr>
        <w:t xml:space="preserve">b) De las adjudicaciones directas: </w:t>
      </w:r>
    </w:p>
    <w:p w14:paraId="115BC7CC"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 La propuesta enviada por el participante; </w:t>
      </w:r>
    </w:p>
    <w:p w14:paraId="090CA904"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i/>
          <w:sz w:val="24"/>
          <w:szCs w:val="24"/>
          <w:lang w:val="es-ES"/>
        </w:rPr>
        <w:t xml:space="preserve">2) Los motivos y fundamentos legales aplicados para llevarla a cabo; </w:t>
      </w:r>
    </w:p>
    <w:p w14:paraId="45BCB201"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3) La autorización del ejercicio de la opción; </w:t>
      </w:r>
    </w:p>
    <w:p w14:paraId="7305A900"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4) En su caso, las cotizaciones consideradas, especificando los nombres de los proveedores y sus montos; </w:t>
      </w:r>
    </w:p>
    <w:p w14:paraId="3B3160A2"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bCs/>
          <w:i/>
          <w:sz w:val="24"/>
          <w:szCs w:val="24"/>
          <w:lang w:val="es-ES"/>
        </w:rPr>
        <w:t>5</w:t>
      </w:r>
      <w:r w:rsidRPr="00FF61E0">
        <w:rPr>
          <w:rFonts w:ascii="Palatino Linotype" w:hAnsi="Palatino Linotype"/>
          <w:i/>
          <w:sz w:val="24"/>
          <w:szCs w:val="24"/>
          <w:lang w:val="es-ES"/>
        </w:rPr>
        <w:t xml:space="preserve">) El nombre de la persona física o jurídica colectiva adjudicada; </w:t>
      </w:r>
    </w:p>
    <w:p w14:paraId="7054F599"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6) La unidad administrativa solicitante y la responsable de su ejecución; </w:t>
      </w:r>
    </w:p>
    <w:p w14:paraId="065EEB1E"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bCs/>
          <w:i/>
          <w:sz w:val="24"/>
          <w:szCs w:val="24"/>
          <w:lang w:val="es-ES"/>
        </w:rPr>
        <w:t xml:space="preserve">7) </w:t>
      </w:r>
      <w:r w:rsidRPr="00FF61E0">
        <w:rPr>
          <w:rFonts w:ascii="Palatino Linotype" w:hAnsi="Palatino Linotype"/>
          <w:i/>
          <w:sz w:val="24"/>
          <w:szCs w:val="24"/>
          <w:lang w:val="es-ES"/>
        </w:rPr>
        <w:t xml:space="preserve">El número, fecha, el monto del contrato y el plazo de entrega o de ejecución de los servicios u obra; </w:t>
      </w:r>
    </w:p>
    <w:p w14:paraId="026E8D2F"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i/>
          <w:sz w:val="24"/>
          <w:szCs w:val="24"/>
          <w:lang w:val="es-ES"/>
        </w:rPr>
        <w:lastRenderedPageBreak/>
        <w:t>8) Los mecanismos de vigilancia y supervisión, incluyendo, en su caso, los estudios de impacto urbano y ambiental, según corresponda;</w:t>
      </w:r>
    </w:p>
    <w:p w14:paraId="662AE8C9" w14:textId="77777777" w:rsidR="00827666" w:rsidRPr="00FF61E0" w:rsidRDefault="00827666" w:rsidP="00827666">
      <w:pPr>
        <w:tabs>
          <w:tab w:val="left" w:pos="851"/>
        </w:tabs>
        <w:spacing w:before="120" w:after="120" w:line="240" w:lineRule="auto"/>
        <w:ind w:left="851" w:right="851"/>
        <w:jc w:val="both"/>
        <w:rPr>
          <w:rFonts w:ascii="Palatino Linotype" w:hAnsi="Palatino Linotype"/>
          <w:i/>
          <w:sz w:val="24"/>
          <w:szCs w:val="24"/>
          <w:lang w:val="es-ES"/>
        </w:rPr>
      </w:pPr>
      <w:r w:rsidRPr="00FF61E0">
        <w:rPr>
          <w:rFonts w:ascii="Palatino Linotype" w:hAnsi="Palatino Linotype"/>
          <w:i/>
          <w:sz w:val="24"/>
          <w:szCs w:val="24"/>
          <w:lang w:val="es-ES"/>
        </w:rPr>
        <w:t xml:space="preserve"> 9) Los informes de avance sobre las obras o servicios contratados; </w:t>
      </w:r>
    </w:p>
    <w:p w14:paraId="17316760"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10) El convenio de terminación; y </w:t>
      </w:r>
    </w:p>
    <w:p w14:paraId="5D579E1F"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r w:rsidRPr="00FF61E0">
        <w:rPr>
          <w:rFonts w:ascii="Palatino Linotype" w:hAnsi="Palatino Linotype"/>
          <w:bCs/>
          <w:i/>
          <w:sz w:val="24"/>
          <w:szCs w:val="24"/>
          <w:lang w:val="es-ES"/>
        </w:rPr>
        <w:t xml:space="preserve">11) </w:t>
      </w:r>
      <w:r w:rsidRPr="00FF61E0">
        <w:rPr>
          <w:rFonts w:ascii="Palatino Linotype" w:hAnsi="Palatino Linotype"/>
          <w:i/>
          <w:sz w:val="24"/>
          <w:szCs w:val="24"/>
          <w:lang w:val="es-ES"/>
        </w:rPr>
        <w:t>El finiquito</w:t>
      </w:r>
      <w:r w:rsidRPr="00FF61E0">
        <w:rPr>
          <w:rFonts w:ascii="Palatino Linotype" w:hAnsi="Palatino Linotype"/>
          <w:bCs/>
          <w:i/>
          <w:sz w:val="24"/>
          <w:szCs w:val="24"/>
          <w:lang w:val="es-ES"/>
        </w:rPr>
        <w:t>.;</w:t>
      </w:r>
    </w:p>
    <w:p w14:paraId="0559F9B6" w14:textId="77777777" w:rsidR="00827666" w:rsidRPr="00FF61E0" w:rsidRDefault="00827666" w:rsidP="00827666">
      <w:pPr>
        <w:tabs>
          <w:tab w:val="left" w:pos="851"/>
        </w:tabs>
        <w:spacing w:before="120" w:after="120" w:line="240" w:lineRule="auto"/>
        <w:ind w:left="851" w:right="851"/>
        <w:jc w:val="both"/>
        <w:rPr>
          <w:rFonts w:ascii="Palatino Linotype" w:hAnsi="Palatino Linotype"/>
          <w:bCs/>
          <w:i/>
          <w:sz w:val="24"/>
          <w:szCs w:val="24"/>
          <w:lang w:val="es-ES"/>
        </w:rPr>
      </w:pPr>
    </w:p>
    <w:p w14:paraId="67CD648D" w14:textId="77777777" w:rsidR="00827666" w:rsidRPr="00FF61E0" w:rsidRDefault="00827666" w:rsidP="00827666">
      <w:pPr>
        <w:tabs>
          <w:tab w:val="left" w:pos="851"/>
        </w:tabs>
        <w:spacing w:before="120" w:after="120" w:line="240" w:lineRule="auto"/>
        <w:ind w:left="851" w:right="851"/>
        <w:jc w:val="both"/>
        <w:rPr>
          <w:rFonts w:ascii="Palatino Linotype" w:hAnsi="Palatino Linotype" w:cs="Arial"/>
          <w:bCs/>
          <w:i/>
          <w:sz w:val="24"/>
          <w:szCs w:val="24"/>
          <w:lang w:val="es-ES"/>
        </w:rPr>
      </w:pPr>
      <w:r w:rsidRPr="00FF61E0">
        <w:rPr>
          <w:rFonts w:ascii="Palatino Linotype" w:hAnsi="Palatino Linotype" w:cs="Arial"/>
          <w:bCs/>
          <w:i/>
          <w:sz w:val="24"/>
          <w:szCs w:val="24"/>
          <w:lang w:val="es-ES"/>
        </w:rPr>
        <w:t xml:space="preserve">XXXII. Las concesiones, </w:t>
      </w:r>
      <w:r w:rsidRPr="00FF61E0">
        <w:rPr>
          <w:rFonts w:ascii="Palatino Linotype" w:hAnsi="Palatino Linotype" w:cs="Arial"/>
          <w:b/>
          <w:i/>
          <w:sz w:val="24"/>
          <w:szCs w:val="24"/>
          <w:u w:val="single"/>
          <w:lang w:val="es-ES"/>
        </w:rPr>
        <w:t>contratos,</w:t>
      </w:r>
      <w:r w:rsidRPr="00FF61E0">
        <w:rPr>
          <w:rFonts w:ascii="Palatino Linotype" w:hAnsi="Palatino Linotype" w:cs="Arial"/>
          <w:b/>
          <w:i/>
          <w:sz w:val="24"/>
          <w:szCs w:val="24"/>
          <w:lang w:val="es-ES"/>
        </w:rPr>
        <w:t xml:space="preserve"> </w:t>
      </w:r>
      <w:r w:rsidRPr="00FF61E0">
        <w:rPr>
          <w:rFonts w:ascii="Palatino Linotype" w:hAnsi="Palatino Linotype" w:cs="Arial"/>
          <w:i/>
          <w:sz w:val="24"/>
          <w:szCs w:val="24"/>
          <w:lang w:val="es-ES"/>
        </w:rPr>
        <w:t>convenios</w:t>
      </w:r>
      <w:r w:rsidRPr="00FF61E0">
        <w:rPr>
          <w:rFonts w:ascii="Palatino Linotype" w:hAnsi="Palatino Linotype" w:cs="Arial"/>
          <w:bCs/>
          <w:i/>
          <w:sz w:val="24"/>
          <w:szCs w:val="24"/>
          <w:lang w:val="es-ES"/>
        </w:rPr>
        <w:t xml:space="preserve">, permisos, licencias o autorizaciones otorgados, </w:t>
      </w:r>
      <w:r w:rsidRPr="00FF61E0">
        <w:rPr>
          <w:rFonts w:ascii="Palatino Linotype" w:hAnsi="Palatino Linotype" w:cs="Arial"/>
          <w:b/>
          <w:i/>
          <w:sz w:val="24"/>
          <w:szCs w:val="24"/>
          <w:u w:val="single"/>
          <w:lang w:val="es-E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FF61E0">
        <w:rPr>
          <w:rFonts w:ascii="Palatino Linotype" w:hAnsi="Palatino Linotype" w:cs="Arial"/>
          <w:bCs/>
          <w:i/>
          <w:sz w:val="24"/>
          <w:szCs w:val="24"/>
          <w:lang w:val="es-ES"/>
        </w:rPr>
        <w:t>;</w:t>
      </w:r>
    </w:p>
    <w:p w14:paraId="4D976038" w14:textId="77777777" w:rsidR="00827666" w:rsidRPr="00FF61E0" w:rsidRDefault="00827666" w:rsidP="00827666">
      <w:pPr>
        <w:autoSpaceDE w:val="0"/>
        <w:autoSpaceDN w:val="0"/>
        <w:adjustRightInd w:val="0"/>
        <w:spacing w:before="240" w:after="0" w:line="360" w:lineRule="auto"/>
        <w:jc w:val="both"/>
        <w:rPr>
          <w:rFonts w:ascii="Palatino Linotype" w:hAnsi="Palatino Linotype"/>
          <w:sz w:val="24"/>
          <w:szCs w:val="24"/>
          <w:lang w:val="es-ES_tradnl" w:eastAsia="es-ES"/>
        </w:rPr>
      </w:pPr>
    </w:p>
    <w:p w14:paraId="43532CDE" w14:textId="77777777" w:rsidR="00827666" w:rsidRPr="00FF61E0" w:rsidRDefault="00827666" w:rsidP="00827666">
      <w:pPr>
        <w:spacing w:after="0" w:line="360" w:lineRule="auto"/>
        <w:jc w:val="both"/>
        <w:rPr>
          <w:rFonts w:ascii="Palatino Linotype" w:hAnsi="Palatino Linotype" w:cs="Arial"/>
          <w:sz w:val="24"/>
          <w:szCs w:val="24"/>
          <w:lang w:val="es-ES"/>
        </w:rPr>
      </w:pPr>
      <w:r w:rsidRPr="00FF61E0">
        <w:rPr>
          <w:rFonts w:ascii="Palatino Linotype" w:hAnsi="Palatino Linotype"/>
          <w:sz w:val="24"/>
          <w:szCs w:val="24"/>
          <w:lang w:val="es-ES"/>
        </w:rPr>
        <w:t xml:space="preserve">Del numeral citado, se observa que </w:t>
      </w:r>
      <w:r w:rsidRPr="00FF61E0">
        <w:rPr>
          <w:rFonts w:ascii="Palatino Linotype" w:hAnsi="Palatino Linotype" w:cs="Arial"/>
          <w:sz w:val="24"/>
          <w:szCs w:val="24"/>
          <w:lang w:val="es-ES" w:eastAsia="es-ES"/>
        </w:rPr>
        <w:t xml:space="preserve">la información solicitada forma parte de las Obligaciones de Transparencia Comunes de los Sujetos Obligados, las cuales deben </w:t>
      </w:r>
      <w:r w:rsidRPr="00FF61E0">
        <w:rPr>
          <w:rFonts w:ascii="Palatino Linotype" w:hAnsi="Palatino Linotype" w:cs="Arial"/>
          <w:sz w:val="24"/>
          <w:szCs w:val="24"/>
          <w:lang w:val="es-ES"/>
        </w:rPr>
        <w:t>poner a disposición de manera permanente y actualizada en los respectivos medios electrónicos, como lo es el portal de Información Pública de Oficio Mexiquense (IPOMEX) y por tanto el Sujeto Obligado debe contar con la información requerida.</w:t>
      </w:r>
    </w:p>
    <w:p w14:paraId="68ED2965" w14:textId="77777777" w:rsidR="00827666" w:rsidRPr="00FF61E0" w:rsidRDefault="00827666" w:rsidP="00827666">
      <w:pPr>
        <w:spacing w:after="0" w:line="360" w:lineRule="auto"/>
        <w:jc w:val="both"/>
        <w:rPr>
          <w:rFonts w:ascii="Palatino Linotype" w:hAnsi="Palatino Linotype" w:cs="Arial"/>
          <w:sz w:val="24"/>
          <w:szCs w:val="24"/>
          <w:lang w:val="es-ES" w:eastAsia="es-ES"/>
        </w:rPr>
      </w:pPr>
    </w:p>
    <w:p w14:paraId="6D5A0558" w14:textId="77777777" w:rsidR="007724FD" w:rsidRPr="00FF61E0" w:rsidRDefault="007724FD" w:rsidP="007724FD">
      <w:pPr>
        <w:spacing w:after="0" w:line="360" w:lineRule="auto"/>
        <w:jc w:val="both"/>
        <w:rPr>
          <w:rFonts w:ascii="Palatino Linotype" w:hAnsi="Palatino Linotype"/>
          <w:b/>
          <w:bCs/>
          <w:sz w:val="24"/>
          <w:szCs w:val="24"/>
        </w:rPr>
      </w:pPr>
      <w:r w:rsidRPr="00FF61E0">
        <w:rPr>
          <w:rFonts w:ascii="Palatino Linotype" w:hAnsi="Palatino Linotype"/>
          <w:bCs/>
          <w:sz w:val="24"/>
          <w:szCs w:val="24"/>
        </w:rPr>
        <w:t xml:space="preserve">En virtud de lo anterior, es de destacar que la información requerida es susceptible de ser generada, poseída y administrada por </w:t>
      </w:r>
      <w:r w:rsidRPr="00FF61E0">
        <w:rPr>
          <w:rFonts w:ascii="Palatino Linotype" w:hAnsi="Palatino Linotype"/>
          <w:b/>
          <w:bCs/>
          <w:sz w:val="24"/>
          <w:szCs w:val="24"/>
        </w:rPr>
        <w:t xml:space="preserve">El Sujeto Obligado. </w:t>
      </w:r>
    </w:p>
    <w:p w14:paraId="318BF243" w14:textId="77777777" w:rsidR="00E5109C" w:rsidRPr="00FF61E0" w:rsidRDefault="00E5109C" w:rsidP="007724FD">
      <w:pPr>
        <w:spacing w:after="0" w:line="360" w:lineRule="auto"/>
        <w:jc w:val="both"/>
        <w:rPr>
          <w:rFonts w:ascii="Palatino Linotype" w:hAnsi="Palatino Linotype"/>
          <w:b/>
          <w:bCs/>
          <w:sz w:val="28"/>
          <w:szCs w:val="24"/>
        </w:rPr>
      </w:pPr>
    </w:p>
    <w:p w14:paraId="60D9C064" w14:textId="77777777" w:rsidR="00E5109C" w:rsidRPr="00FF61E0" w:rsidRDefault="00E5109C" w:rsidP="00E5109C">
      <w:pPr>
        <w:spacing w:line="360" w:lineRule="auto"/>
        <w:jc w:val="both"/>
        <w:rPr>
          <w:rFonts w:ascii="Palatino Linotype" w:hAnsi="Palatino Linotype"/>
          <w:bCs/>
          <w:sz w:val="24"/>
        </w:rPr>
      </w:pPr>
      <w:r w:rsidRPr="00FF61E0">
        <w:rPr>
          <w:rFonts w:ascii="Palatino Linotype" w:hAnsi="Palatino Linotype"/>
          <w:bCs/>
          <w:sz w:val="24"/>
        </w:rPr>
        <w:t>Hasta aquí lo expuesto se arriba a las siguientes premisas:</w:t>
      </w:r>
    </w:p>
    <w:p w14:paraId="1CB6A42E" w14:textId="77777777" w:rsidR="00E5109C" w:rsidRPr="00FF61E0" w:rsidRDefault="00E5109C" w:rsidP="00E5109C">
      <w:pPr>
        <w:pStyle w:val="Prrafodelista"/>
        <w:numPr>
          <w:ilvl w:val="0"/>
          <w:numId w:val="41"/>
        </w:numPr>
        <w:spacing w:line="360" w:lineRule="auto"/>
        <w:jc w:val="both"/>
        <w:rPr>
          <w:rFonts w:ascii="Palatino Linotype" w:hAnsi="Palatino Linotype"/>
          <w:bCs/>
        </w:rPr>
      </w:pPr>
      <w:r w:rsidRPr="00FF61E0">
        <w:rPr>
          <w:rFonts w:ascii="Palatino Linotype" w:hAnsi="Palatino Linotype"/>
          <w:bCs/>
        </w:rPr>
        <w:t xml:space="preserve">La auditoría es la actividad que verifica el cumplimiento de objetivos, programas y metas alcanzadas, con el propósito de determinar el grado de </w:t>
      </w:r>
      <w:r w:rsidRPr="00FF61E0">
        <w:rPr>
          <w:rFonts w:ascii="Palatino Linotype" w:hAnsi="Palatino Linotype"/>
          <w:bCs/>
        </w:rPr>
        <w:lastRenderedPageBreak/>
        <w:t xml:space="preserve">económica, eficacia, efectividad, imparcialidad, honestidad, equidad y transparencia. </w:t>
      </w:r>
    </w:p>
    <w:p w14:paraId="25C5491C" w14:textId="77777777" w:rsidR="00E5109C" w:rsidRPr="00FF61E0" w:rsidRDefault="00E5109C" w:rsidP="00E5109C">
      <w:pPr>
        <w:pStyle w:val="Prrafodelista"/>
        <w:numPr>
          <w:ilvl w:val="0"/>
          <w:numId w:val="41"/>
        </w:numPr>
        <w:spacing w:line="360" w:lineRule="auto"/>
        <w:jc w:val="both"/>
        <w:rPr>
          <w:rFonts w:ascii="Palatino Linotype" w:hAnsi="Palatino Linotype"/>
          <w:bCs/>
        </w:rPr>
      </w:pPr>
      <w:r w:rsidRPr="00FF61E0">
        <w:rPr>
          <w:rFonts w:ascii="Palatino Linotype" w:hAnsi="Palatino Linotype"/>
          <w:bCs/>
        </w:rPr>
        <w:t xml:space="preserve">Que las auditorias en el ámbito público estriban en cinco tipos o tópicos fundamentales: financieras, administrativas, obra pública, integrales y tecnologías de la información. </w:t>
      </w:r>
    </w:p>
    <w:p w14:paraId="1C928D31" w14:textId="77777777" w:rsidR="00E5109C" w:rsidRPr="00FF61E0" w:rsidRDefault="00E5109C" w:rsidP="00E5109C">
      <w:pPr>
        <w:pStyle w:val="Prrafodelista"/>
        <w:numPr>
          <w:ilvl w:val="0"/>
          <w:numId w:val="41"/>
        </w:numPr>
        <w:spacing w:line="360" w:lineRule="auto"/>
        <w:jc w:val="both"/>
        <w:rPr>
          <w:rFonts w:ascii="Palatino Linotype" w:hAnsi="Palatino Linotype"/>
          <w:bCs/>
        </w:rPr>
      </w:pPr>
      <w:r w:rsidRPr="00FF61E0">
        <w:rPr>
          <w:rFonts w:ascii="Palatino Linotype" w:hAnsi="Palatino Linotype"/>
          <w:bCs/>
        </w:rPr>
        <w:t xml:space="preserve">Respecto a las auditorías realizadas por el OSFEM, este notifica la orden </w:t>
      </w:r>
      <w:r w:rsidR="00BE1BC1" w:rsidRPr="00FF61E0">
        <w:rPr>
          <w:rFonts w:ascii="Palatino Linotype" w:hAnsi="Palatino Linotype"/>
          <w:bCs/>
        </w:rPr>
        <w:t>de auditoría</w:t>
      </w:r>
      <w:r w:rsidRPr="00FF61E0">
        <w:rPr>
          <w:rFonts w:ascii="Palatino Linotype" w:hAnsi="Palatino Linotype"/>
          <w:bCs/>
        </w:rPr>
        <w:t>, luego entonces ocurre lo siguiente:</w:t>
      </w:r>
    </w:p>
    <w:p w14:paraId="3D3F585C"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1. Resultados Preliminares.</w:t>
      </w:r>
    </w:p>
    <w:p w14:paraId="422D86CE"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2. Órgano Superior requiere información a los entes fiscalizables.</w:t>
      </w:r>
    </w:p>
    <w:p w14:paraId="67996E51"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3. Resultados finales e informe de auditoría (termina etapa de auditoría).</w:t>
      </w:r>
    </w:p>
    <w:p w14:paraId="0429FF55"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4. Para el informe de auditoría, los entes fiscalizables tienen 30 días para solventar (empieza etapa de aclaración).</w:t>
      </w:r>
    </w:p>
    <w:p w14:paraId="5A35148D"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 xml:space="preserve">5. Si solventan, emiten el dictamen de solventación. </w:t>
      </w:r>
    </w:p>
    <w:p w14:paraId="416259A9"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6. Sino, emiten los pliegos de observaciones a través de un Informe de Seguimiento (termina etapa de aclaración).</w:t>
      </w:r>
    </w:p>
    <w:p w14:paraId="75168C92" w14:textId="77777777" w:rsidR="00E5109C" w:rsidRPr="00FF61E0" w:rsidRDefault="00E5109C" w:rsidP="00E5109C">
      <w:pPr>
        <w:pStyle w:val="Prrafodelista"/>
        <w:spacing w:line="360" w:lineRule="auto"/>
        <w:ind w:left="720"/>
        <w:jc w:val="both"/>
        <w:rPr>
          <w:rFonts w:ascii="Palatino Linotype" w:hAnsi="Palatino Linotype"/>
          <w:bCs/>
        </w:rPr>
      </w:pPr>
      <w:r w:rsidRPr="00FF61E0">
        <w:rPr>
          <w:rFonts w:ascii="Palatino Linotype" w:hAnsi="Palatino Linotype"/>
          <w:bCs/>
        </w:rPr>
        <w:t>7. Notificación del Informe de Seguimiento.</w:t>
      </w:r>
    </w:p>
    <w:p w14:paraId="7D1BB79E" w14:textId="77777777" w:rsidR="00E5109C" w:rsidRPr="00FF61E0" w:rsidRDefault="00BE1BC1" w:rsidP="00BE1BC1">
      <w:pPr>
        <w:pStyle w:val="Prrafodelista"/>
        <w:numPr>
          <w:ilvl w:val="0"/>
          <w:numId w:val="39"/>
        </w:numPr>
        <w:spacing w:line="360" w:lineRule="auto"/>
        <w:jc w:val="both"/>
        <w:rPr>
          <w:rFonts w:ascii="Palatino Linotype" w:hAnsi="Palatino Linotype"/>
          <w:b/>
          <w:bCs/>
        </w:rPr>
      </w:pPr>
      <w:r w:rsidRPr="00FF61E0">
        <w:rPr>
          <w:rFonts w:ascii="Palatino Linotype" w:hAnsi="Palatino Linotype"/>
          <w:bCs/>
        </w:rPr>
        <w:t xml:space="preserve">De lo anterior, se concluye que la información requerida forma parte de las obligaciones de transparencia común, independientemente de las auditorías a las que este sujeto el Ayuntamiento de Valle de Chalco Solidaridad. </w:t>
      </w:r>
    </w:p>
    <w:p w14:paraId="6F2E979D" w14:textId="581347FD" w:rsidR="003C1481" w:rsidRPr="00FF61E0" w:rsidRDefault="003C1481" w:rsidP="003C1481">
      <w:pPr>
        <w:pStyle w:val="Sinespaciado"/>
        <w:spacing w:line="360" w:lineRule="auto"/>
        <w:jc w:val="both"/>
        <w:rPr>
          <w:rFonts w:ascii="Palatino Linotype" w:hAnsi="Palatino Linotype" w:cs="Arial"/>
        </w:rPr>
      </w:pPr>
    </w:p>
    <w:p w14:paraId="5A6083E9" w14:textId="77777777" w:rsidR="007724FD" w:rsidRPr="00FF61E0" w:rsidRDefault="007724FD" w:rsidP="007724FD">
      <w:pPr>
        <w:spacing w:line="360" w:lineRule="auto"/>
        <w:jc w:val="both"/>
        <w:rPr>
          <w:rFonts w:ascii="Palatino Linotype" w:hAnsi="Palatino Linotype" w:cs="Palatino Linotype"/>
          <w:b/>
          <w:i/>
          <w:color w:val="000000"/>
          <w:sz w:val="28"/>
        </w:rPr>
      </w:pPr>
      <w:r w:rsidRPr="00FF61E0">
        <w:rPr>
          <w:rFonts w:ascii="Palatino Linotype" w:hAnsi="Palatino Linotype" w:cs="Palatino Linotype"/>
          <w:b/>
          <w:i/>
          <w:color w:val="000000"/>
          <w:sz w:val="28"/>
        </w:rPr>
        <w:t xml:space="preserve">De la Versión Pública </w:t>
      </w:r>
    </w:p>
    <w:p w14:paraId="43B15856" w14:textId="77777777" w:rsidR="00BE1BC1" w:rsidRPr="00FF61E0" w:rsidRDefault="00BE1BC1" w:rsidP="00BE1BC1">
      <w:pPr>
        <w:tabs>
          <w:tab w:val="left" w:pos="7938"/>
        </w:tabs>
        <w:spacing w:before="240" w:after="240" w:line="360" w:lineRule="auto"/>
        <w:jc w:val="both"/>
        <w:rPr>
          <w:rFonts w:ascii="Palatino Linotype" w:eastAsia="Arial Unicode MS" w:hAnsi="Palatino Linotype" w:cs="Arial"/>
          <w:sz w:val="24"/>
        </w:rPr>
      </w:pPr>
      <w:r w:rsidRPr="00FF61E0">
        <w:rPr>
          <w:rFonts w:ascii="Palatino Linotype" w:eastAsia="Arial Unicode MS" w:hAnsi="Palatino Linotype" w:cs="Arial"/>
          <w:sz w:val="24"/>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596BB27" w14:textId="77777777" w:rsidR="00BE1BC1" w:rsidRPr="00FF61E0" w:rsidRDefault="00BE1BC1" w:rsidP="00BE1BC1">
      <w:pPr>
        <w:spacing w:before="240" w:line="360" w:lineRule="auto"/>
        <w:ind w:left="851" w:right="851"/>
        <w:jc w:val="both"/>
        <w:rPr>
          <w:rFonts w:ascii="Palatino Linotype" w:hAnsi="Palatino Linotype" w:cs="Arial"/>
          <w:i/>
        </w:rPr>
      </w:pPr>
      <w:r w:rsidRPr="00FF61E0">
        <w:rPr>
          <w:rFonts w:ascii="Palatino Linotype" w:hAnsi="Palatino Linotype" w:cs="Arial"/>
          <w:i/>
        </w:rPr>
        <w:t>“Artículo 3. Para los efectos de la presente Ley se entenderá por:</w:t>
      </w:r>
    </w:p>
    <w:p w14:paraId="02968DD4" w14:textId="77777777" w:rsidR="00BE1BC1" w:rsidRPr="00FF61E0" w:rsidRDefault="00BE1BC1" w:rsidP="00BE1BC1">
      <w:pPr>
        <w:spacing w:before="240" w:line="360" w:lineRule="auto"/>
        <w:ind w:left="851" w:right="851"/>
        <w:jc w:val="both"/>
        <w:rPr>
          <w:rFonts w:ascii="Palatino Linotype" w:hAnsi="Palatino Linotype" w:cs="Arial"/>
          <w:i/>
        </w:rPr>
      </w:pPr>
      <w:r w:rsidRPr="00FF61E0">
        <w:rPr>
          <w:rFonts w:ascii="Palatino Linotype" w:hAnsi="Palatino Linotype" w:cs="Arial"/>
          <w:i/>
        </w:rPr>
        <w:t>(…)</w:t>
      </w:r>
    </w:p>
    <w:p w14:paraId="64CBBC81" w14:textId="77777777" w:rsidR="00BE1BC1" w:rsidRPr="00FF61E0" w:rsidRDefault="00BE1BC1" w:rsidP="00BE1BC1">
      <w:pPr>
        <w:spacing w:before="240" w:line="360" w:lineRule="auto"/>
        <w:ind w:left="851" w:right="851"/>
        <w:jc w:val="both"/>
        <w:rPr>
          <w:rFonts w:ascii="Palatino Linotype" w:hAnsi="Palatino Linotype" w:cs="Arial"/>
          <w:b/>
          <w:i/>
        </w:rPr>
      </w:pPr>
      <w:r w:rsidRPr="00FF61E0">
        <w:rPr>
          <w:rFonts w:ascii="Palatino Linotype" w:hAnsi="Palatino Linotype" w:cs="Arial"/>
          <w:b/>
          <w:i/>
          <w:u w:val="single"/>
        </w:rPr>
        <w:t>IX. Datos personales:</w:t>
      </w:r>
      <w:r w:rsidRPr="00FF61E0">
        <w:rPr>
          <w:rFonts w:ascii="Palatino Linotype" w:hAnsi="Palatino Linotype" w:cs="Arial"/>
          <w:b/>
          <w:i/>
        </w:rPr>
        <w:t xml:space="preserve"> </w:t>
      </w:r>
      <w:r w:rsidRPr="00FF61E0">
        <w:rPr>
          <w:rFonts w:ascii="Palatino Linotype" w:hAnsi="Palatino Linotype" w:cs="Arial"/>
          <w:i/>
        </w:rPr>
        <w:t>La información concerniente a una persona, identificada o identificable según lo dispuesto por la Ley de Protección de Datos Personales del Estado de México;</w:t>
      </w:r>
    </w:p>
    <w:p w14:paraId="770B8D6F" w14:textId="77777777" w:rsidR="00BE1BC1" w:rsidRPr="00FF61E0" w:rsidRDefault="00BE1BC1" w:rsidP="00BE1BC1">
      <w:pPr>
        <w:spacing w:before="240" w:line="360" w:lineRule="auto"/>
        <w:ind w:left="851" w:right="851"/>
        <w:jc w:val="both"/>
        <w:rPr>
          <w:rFonts w:ascii="Palatino Linotype" w:hAnsi="Palatino Linotype" w:cs="Arial"/>
          <w:b/>
          <w:i/>
        </w:rPr>
      </w:pPr>
      <w:r w:rsidRPr="00FF61E0">
        <w:rPr>
          <w:rFonts w:ascii="Palatino Linotype" w:hAnsi="Palatino Linotype" w:cs="Arial"/>
          <w:b/>
          <w:i/>
        </w:rPr>
        <w:t>(…)</w:t>
      </w:r>
    </w:p>
    <w:p w14:paraId="113DD3BD" w14:textId="77777777" w:rsidR="00BE1BC1" w:rsidRPr="00FF61E0" w:rsidRDefault="00BE1BC1" w:rsidP="00BE1BC1">
      <w:pPr>
        <w:spacing w:before="240" w:line="360" w:lineRule="auto"/>
        <w:ind w:left="851" w:right="851"/>
        <w:jc w:val="both"/>
        <w:rPr>
          <w:rFonts w:ascii="Palatino Linotype" w:hAnsi="Palatino Linotype" w:cs="Arial"/>
          <w:b/>
          <w:i/>
        </w:rPr>
      </w:pPr>
      <w:r w:rsidRPr="00FF61E0">
        <w:rPr>
          <w:rFonts w:ascii="Palatino Linotype" w:hAnsi="Palatino Linotype" w:cs="Arial"/>
          <w:b/>
          <w:i/>
          <w:u w:val="single"/>
        </w:rPr>
        <w:t>XLV. Versión pública:</w:t>
      </w:r>
      <w:r w:rsidRPr="00FF61E0">
        <w:rPr>
          <w:rFonts w:ascii="Palatino Linotype" w:hAnsi="Palatino Linotype" w:cs="Arial"/>
          <w:b/>
          <w:i/>
        </w:rPr>
        <w:t xml:space="preserve"> </w:t>
      </w:r>
      <w:r w:rsidRPr="00FF61E0">
        <w:rPr>
          <w:rFonts w:ascii="Palatino Linotype" w:hAnsi="Palatino Linotype" w:cs="Arial"/>
          <w:i/>
        </w:rPr>
        <w:t>Documento en el que se elimine, suprime o borra la información clasificada como reservada o confidencial para permitir su acceso.</w:t>
      </w:r>
    </w:p>
    <w:p w14:paraId="0BF0A93E" w14:textId="77777777" w:rsidR="00BE1BC1" w:rsidRPr="00FF61E0" w:rsidRDefault="00BE1BC1" w:rsidP="00BE1BC1">
      <w:pPr>
        <w:spacing w:before="240" w:line="360" w:lineRule="auto"/>
        <w:ind w:left="851" w:right="851"/>
        <w:jc w:val="both"/>
        <w:rPr>
          <w:rFonts w:ascii="Palatino Linotype" w:hAnsi="Palatino Linotype" w:cs="Arial"/>
          <w:b/>
          <w:i/>
        </w:rPr>
      </w:pPr>
      <w:r w:rsidRPr="00FF61E0">
        <w:rPr>
          <w:rFonts w:ascii="Palatino Linotype" w:hAnsi="Palatino Linotype" w:cs="Arial"/>
          <w:i/>
        </w:rPr>
        <w:t xml:space="preserve">Artículo 122. </w:t>
      </w:r>
      <w:r w:rsidRPr="00FF61E0">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2A99701D" w14:textId="77777777" w:rsidR="00BE1BC1" w:rsidRPr="00FF61E0" w:rsidRDefault="00BE1BC1" w:rsidP="00BE1BC1">
      <w:pPr>
        <w:spacing w:before="240" w:line="360" w:lineRule="auto"/>
        <w:ind w:left="851" w:right="851"/>
        <w:jc w:val="both"/>
        <w:rPr>
          <w:rFonts w:ascii="Palatino Linotype" w:hAnsi="Palatino Linotype" w:cs="Arial"/>
          <w:i/>
        </w:rPr>
      </w:pPr>
      <w:r w:rsidRPr="00FF61E0">
        <w:rPr>
          <w:rFonts w:ascii="Palatino Linotype" w:hAnsi="Palatino Linotype" w:cs="Arial"/>
          <w:i/>
        </w:rPr>
        <w:lastRenderedPageBreak/>
        <w:t>[…]</w:t>
      </w:r>
    </w:p>
    <w:p w14:paraId="5B6ED20A" w14:textId="77777777" w:rsidR="00BE1BC1" w:rsidRPr="00FF61E0" w:rsidRDefault="00BE1BC1" w:rsidP="00BE1BC1">
      <w:pPr>
        <w:spacing w:before="240" w:line="360" w:lineRule="auto"/>
        <w:ind w:left="851" w:right="851"/>
        <w:jc w:val="both"/>
        <w:rPr>
          <w:rFonts w:ascii="Palatino Linotype" w:hAnsi="Palatino Linotype" w:cs="Arial"/>
          <w:i/>
        </w:rPr>
      </w:pPr>
      <w:r w:rsidRPr="00FF61E0">
        <w:rPr>
          <w:rFonts w:ascii="Palatino Linotype" w:hAnsi="Palatino Linotype" w:cs="Arial"/>
          <w:i/>
        </w:rPr>
        <w:t>Artículo 132. La clasificación de la información se llevará a cabo en el momento en que:</w:t>
      </w:r>
    </w:p>
    <w:p w14:paraId="457CAABD" w14:textId="77777777" w:rsidR="00BE1BC1" w:rsidRPr="00FF61E0" w:rsidRDefault="00BE1BC1" w:rsidP="00BE1BC1">
      <w:pPr>
        <w:spacing w:before="240" w:line="360" w:lineRule="auto"/>
        <w:ind w:left="851" w:right="851"/>
        <w:jc w:val="both"/>
        <w:rPr>
          <w:rFonts w:ascii="Palatino Linotype" w:hAnsi="Palatino Linotype" w:cs="Arial"/>
          <w:i/>
        </w:rPr>
      </w:pPr>
      <w:r w:rsidRPr="00FF61E0">
        <w:rPr>
          <w:rFonts w:ascii="Palatino Linotype" w:hAnsi="Palatino Linotype" w:cs="Arial"/>
          <w:i/>
        </w:rPr>
        <w:t>[…]</w:t>
      </w:r>
    </w:p>
    <w:p w14:paraId="5AAEFE15" w14:textId="77777777" w:rsidR="00BE1BC1" w:rsidRPr="00FF61E0" w:rsidRDefault="00BE1BC1" w:rsidP="00BE1BC1">
      <w:pPr>
        <w:spacing w:before="240" w:line="360" w:lineRule="auto"/>
        <w:ind w:left="851" w:right="851"/>
        <w:jc w:val="both"/>
        <w:rPr>
          <w:rFonts w:ascii="Palatino Linotype" w:hAnsi="Palatino Linotype" w:cs="Arial"/>
          <w:b/>
          <w:i/>
          <w:u w:val="single"/>
        </w:rPr>
      </w:pPr>
      <w:r w:rsidRPr="00FF61E0">
        <w:rPr>
          <w:rFonts w:ascii="Palatino Linotype" w:hAnsi="Palatino Linotype" w:cs="Arial"/>
          <w:b/>
          <w:i/>
          <w:u w:val="single"/>
        </w:rPr>
        <w:t>II. Se determine mediante resolución de autoridad competente; o</w:t>
      </w:r>
    </w:p>
    <w:p w14:paraId="06565B47" w14:textId="77777777" w:rsidR="00BE1BC1" w:rsidRPr="00FF61E0" w:rsidRDefault="00BE1BC1" w:rsidP="00BE1BC1">
      <w:pPr>
        <w:spacing w:before="240" w:line="360" w:lineRule="auto"/>
        <w:ind w:left="851" w:right="851"/>
        <w:jc w:val="both"/>
        <w:rPr>
          <w:rFonts w:ascii="Palatino Linotype" w:hAnsi="Palatino Linotype" w:cs="Arial"/>
          <w:b/>
          <w:i/>
        </w:rPr>
      </w:pPr>
      <w:r w:rsidRPr="00FF61E0">
        <w:rPr>
          <w:rFonts w:ascii="Palatino Linotype" w:hAnsi="Palatino Linotype" w:cs="Arial"/>
          <w:b/>
          <w:i/>
        </w:rPr>
        <w:t>(…)</w:t>
      </w:r>
    </w:p>
    <w:p w14:paraId="39F858A2" w14:textId="77777777" w:rsidR="00BE1BC1" w:rsidRPr="00FF61E0" w:rsidRDefault="00BE1BC1" w:rsidP="00BE1BC1">
      <w:pPr>
        <w:spacing w:before="240" w:line="360" w:lineRule="auto"/>
        <w:ind w:left="851" w:right="851"/>
        <w:jc w:val="both"/>
        <w:rPr>
          <w:rFonts w:ascii="Palatino Linotype" w:hAnsi="Palatino Linotype" w:cs="Arial"/>
          <w:b/>
          <w:i/>
        </w:rPr>
      </w:pPr>
      <w:r w:rsidRPr="00FF61E0">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F61E0">
        <w:rPr>
          <w:rFonts w:ascii="Palatino Linotype" w:hAnsi="Palatino Linotype" w:cs="Arial"/>
          <w:b/>
          <w:i/>
        </w:rPr>
        <w:t xml:space="preserve"> </w:t>
      </w:r>
      <w:r w:rsidRPr="00FF61E0">
        <w:rPr>
          <w:rFonts w:ascii="Palatino Linotype" w:hAnsi="Palatino Linotype" w:cs="Arial"/>
          <w:b/>
          <w:i/>
          <w:u w:val="single"/>
        </w:rPr>
        <w:t xml:space="preserve">de manera genérica y fundando y motivando su clasificación.” </w:t>
      </w:r>
      <w:r w:rsidRPr="00FF61E0">
        <w:rPr>
          <w:rFonts w:ascii="Palatino Linotype" w:hAnsi="Palatino Linotype" w:cs="Arial"/>
          <w:b/>
          <w:i/>
        </w:rPr>
        <w:t>[Sic]</w:t>
      </w:r>
    </w:p>
    <w:p w14:paraId="076D0E48" w14:textId="77777777" w:rsidR="00BE1BC1" w:rsidRPr="00FF61E0" w:rsidRDefault="00BE1BC1" w:rsidP="00BE1BC1">
      <w:pPr>
        <w:spacing w:line="360" w:lineRule="auto"/>
        <w:ind w:right="51"/>
        <w:jc w:val="both"/>
        <w:rPr>
          <w:rFonts w:ascii="Palatino Linotype" w:eastAsia="Arial Unicode MS" w:hAnsi="Palatino Linotype" w:cs="Arial"/>
        </w:rPr>
      </w:pPr>
    </w:p>
    <w:p w14:paraId="7DC981F2" w14:textId="77777777" w:rsidR="00BE1BC1" w:rsidRPr="00FF61E0" w:rsidRDefault="00BE1BC1" w:rsidP="00BE1BC1">
      <w:pPr>
        <w:spacing w:line="360" w:lineRule="auto"/>
        <w:ind w:right="51"/>
        <w:jc w:val="both"/>
        <w:rPr>
          <w:rFonts w:ascii="Palatino Linotype" w:hAnsi="Palatino Linotype" w:cs="Arial"/>
          <w:sz w:val="24"/>
        </w:rPr>
      </w:pPr>
      <w:r w:rsidRPr="00FF61E0">
        <w:rPr>
          <w:rFonts w:ascii="Palatino Linotype" w:eastAsia="Arial Unicode MS" w:hAnsi="Palatino Linotype" w:cs="Arial"/>
          <w:sz w:val="24"/>
        </w:rPr>
        <w:t xml:space="preserve">Verbigracia, previo a poner a disposición la información correspondiente debe considerarse que tiene carácter de confidencial </w:t>
      </w:r>
      <w:r w:rsidRPr="00FF61E0">
        <w:rPr>
          <w:rFonts w:ascii="Palatino Linotype" w:hAnsi="Palatino Linotype" w:cs="Arial"/>
          <w:sz w:val="24"/>
        </w:rPr>
        <w:t xml:space="preserve">el </w:t>
      </w:r>
      <w:r w:rsidRPr="00FF61E0">
        <w:rPr>
          <w:rFonts w:ascii="Palatino Linotype" w:hAnsi="Palatino Linotype" w:cs="Arial"/>
          <w:b/>
          <w:sz w:val="24"/>
        </w:rPr>
        <w:t>Registro Federal de Contribuyentes (RFC) que no sean de proveedores</w:t>
      </w:r>
      <w:r w:rsidRPr="00FF61E0">
        <w:rPr>
          <w:rFonts w:ascii="Palatino Linotype" w:hAnsi="Palatino Linotype" w:cs="Arial"/>
          <w:sz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68B1E0C" w14:textId="276C8673" w:rsidR="00BE1BC1" w:rsidRPr="00FF61E0" w:rsidRDefault="006E7706" w:rsidP="00BE1BC1">
      <w:pPr>
        <w:spacing w:before="240" w:after="240" w:line="360" w:lineRule="auto"/>
        <w:ind w:right="-91"/>
        <w:jc w:val="both"/>
        <w:rPr>
          <w:rFonts w:ascii="Palatino Linotype" w:hAnsi="Palatino Linotype" w:cs="Arial"/>
          <w:sz w:val="24"/>
          <w:lang w:eastAsia="es-MX"/>
        </w:rPr>
      </w:pPr>
      <w:r w:rsidRPr="00FF61E0">
        <w:rPr>
          <w:rFonts w:ascii="Palatino Linotype" w:hAnsi="Palatino Linotype" w:cs="Arial"/>
          <w:sz w:val="24"/>
          <w:lang w:eastAsia="es-MX"/>
        </w:rPr>
        <w:lastRenderedPageBreak/>
        <w:t>E</w:t>
      </w:r>
      <w:r w:rsidR="00BE1BC1" w:rsidRPr="00FF61E0">
        <w:rPr>
          <w:rFonts w:ascii="Palatino Linotype" w:hAnsi="Palatino Linotype" w:cs="Arial"/>
          <w:sz w:val="24"/>
          <w:lang w:eastAsia="es-MX"/>
        </w:rPr>
        <w:t xml:space="preserve">l ahora </w:t>
      </w:r>
      <w:r w:rsidR="00BE1BC1" w:rsidRPr="00FF61E0">
        <w:rPr>
          <w:rFonts w:ascii="Palatino Linotype" w:hAnsi="Palatino Linotype" w:cs="Arial"/>
          <w:b/>
          <w:bCs/>
          <w:sz w:val="24"/>
          <w:lang w:eastAsia="es-MX"/>
        </w:rPr>
        <w:t>Instituto Nacional de Transparencia, Acceso a la Información y Protección de Datos Personales</w:t>
      </w:r>
      <w:r w:rsidR="00BE1BC1" w:rsidRPr="00FF61E0">
        <w:rPr>
          <w:rFonts w:ascii="Palatino Linotype" w:hAnsi="Palatino Linotype" w:cs="Arial"/>
          <w:sz w:val="24"/>
          <w:lang w:eastAsia="es-MX"/>
        </w:rPr>
        <w:t xml:space="preserve"> (INAI), </w:t>
      </w:r>
      <w:r w:rsidRPr="00FF61E0">
        <w:rPr>
          <w:rFonts w:ascii="Palatino Linotype" w:hAnsi="Palatino Linotype" w:cs="Arial"/>
          <w:sz w:val="24"/>
          <w:lang w:eastAsia="es-MX"/>
        </w:rPr>
        <w:t xml:space="preserve">establece que el RFC de proveedores y contratistas debe ser público, </w:t>
      </w:r>
      <w:r w:rsidR="00BE1BC1" w:rsidRPr="00FF61E0">
        <w:rPr>
          <w:rFonts w:ascii="Palatino Linotype" w:hAnsi="Palatino Linotype" w:cs="Arial"/>
          <w:sz w:val="24"/>
          <w:lang w:eastAsia="es-MX"/>
        </w:rPr>
        <w:t xml:space="preserve">conforme al criterio </w:t>
      </w:r>
      <w:r w:rsidR="00BE1BC1" w:rsidRPr="00FF61E0">
        <w:rPr>
          <w:rFonts w:ascii="Palatino Linotype" w:hAnsi="Palatino Linotype" w:cs="Arial"/>
          <w:b/>
          <w:sz w:val="24"/>
          <w:lang w:eastAsia="es-MX"/>
        </w:rPr>
        <w:t>004/2021,</w:t>
      </w:r>
      <w:r w:rsidR="00BE1BC1" w:rsidRPr="00FF61E0">
        <w:rPr>
          <w:rFonts w:ascii="Palatino Linotype" w:hAnsi="Palatino Linotype" w:cs="Arial"/>
          <w:sz w:val="24"/>
          <w:lang w:eastAsia="es-MX"/>
        </w:rPr>
        <w:t xml:space="preserve"> el cual es del tenor literal siguiente:</w:t>
      </w:r>
    </w:p>
    <w:p w14:paraId="120C7307" w14:textId="77777777" w:rsidR="00BE1BC1" w:rsidRPr="00FF61E0" w:rsidRDefault="00BE1BC1" w:rsidP="00BE1BC1">
      <w:pPr>
        <w:autoSpaceDE w:val="0"/>
        <w:autoSpaceDN w:val="0"/>
        <w:adjustRightInd w:val="0"/>
        <w:spacing w:before="240" w:line="360" w:lineRule="auto"/>
        <w:ind w:left="851" w:right="851"/>
        <w:jc w:val="center"/>
        <w:rPr>
          <w:rFonts w:ascii="Palatino Linotype" w:hAnsi="Palatino Linotype" w:cs="Arial"/>
          <w:b/>
          <w:bCs/>
          <w:i/>
        </w:rPr>
      </w:pPr>
      <w:r w:rsidRPr="00FF61E0">
        <w:rPr>
          <w:rFonts w:ascii="Palatino Linotype" w:hAnsi="Palatino Linotype" w:cs="Arial"/>
          <w:bCs/>
          <w:i/>
        </w:rPr>
        <w:t>“</w:t>
      </w:r>
      <w:r w:rsidRPr="00FF61E0">
        <w:rPr>
          <w:rFonts w:ascii="Palatino Linotype" w:hAnsi="Palatino Linotype" w:cs="Arial"/>
          <w:b/>
          <w:bCs/>
          <w:i/>
        </w:rPr>
        <w:t>Registro Federal de Contribuyentes (RFC) de personas físicas proveedores o contratistas.</w:t>
      </w:r>
    </w:p>
    <w:p w14:paraId="02A57DA8"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Cs/>
          <w:i/>
        </w:rPr>
      </w:pPr>
      <w:r w:rsidRPr="00FF61E0">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21D24CA8"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
          <w:i/>
        </w:rPr>
      </w:pPr>
      <w:r w:rsidRPr="00FF61E0">
        <w:rPr>
          <w:rFonts w:ascii="Palatino Linotype" w:hAnsi="Palatino Linotype" w:cs="Arial"/>
          <w:b/>
          <w:i/>
        </w:rPr>
        <w:t>Precedentes:</w:t>
      </w:r>
    </w:p>
    <w:p w14:paraId="1BD38C79" w14:textId="77777777" w:rsidR="00BE1BC1" w:rsidRPr="00FF61E0" w:rsidRDefault="00BE1BC1" w:rsidP="00BE1BC1">
      <w:pPr>
        <w:numPr>
          <w:ilvl w:val="0"/>
          <w:numId w:val="5"/>
        </w:numPr>
        <w:autoSpaceDE w:val="0"/>
        <w:autoSpaceDN w:val="0"/>
        <w:adjustRightInd w:val="0"/>
        <w:spacing w:before="240" w:line="360" w:lineRule="auto"/>
        <w:ind w:right="851"/>
        <w:jc w:val="both"/>
        <w:rPr>
          <w:rFonts w:ascii="Palatino Linotype" w:hAnsi="Palatino Linotype" w:cs="Arial"/>
          <w:i/>
        </w:rPr>
      </w:pPr>
      <w:r w:rsidRPr="00FF61E0">
        <w:rPr>
          <w:rFonts w:ascii="Palatino Linotype" w:hAnsi="Palatino Linotype" w:cs="Arial"/>
          <w:i/>
        </w:rPr>
        <w:t>Acceso a la información Pública. RRA 3639/19.</w:t>
      </w:r>
      <w:r w:rsidRPr="00FF61E0">
        <w:rPr>
          <w:rFonts w:ascii="Palatino Linotype" w:hAnsi="Palatino Linotype" w:cs="Arial"/>
          <w:bCs/>
          <w:i/>
        </w:rPr>
        <w:t xml:space="preserve"> </w:t>
      </w:r>
      <w:r w:rsidRPr="00FF61E0">
        <w:rPr>
          <w:rFonts w:ascii="Palatino Linotype" w:hAnsi="Palatino Linotype" w:cs="Arial"/>
          <w:i/>
        </w:rPr>
        <w:t>Sesión del 10 de julio de 2019. Votación por mayoría. Con voto disidente del Comisionado Joel Salas Suárez. Instituto para la Protección del Ahorro Bancario. Comisionada Ponente María Patricia Kurczyn Villalobos.</w:t>
      </w:r>
    </w:p>
    <w:p w14:paraId="1DC0B45B" w14:textId="77777777" w:rsidR="00BE1BC1" w:rsidRPr="00FF61E0" w:rsidRDefault="00BE1BC1" w:rsidP="00BE1BC1">
      <w:pPr>
        <w:numPr>
          <w:ilvl w:val="0"/>
          <w:numId w:val="5"/>
        </w:numPr>
        <w:autoSpaceDE w:val="0"/>
        <w:autoSpaceDN w:val="0"/>
        <w:adjustRightInd w:val="0"/>
        <w:spacing w:before="240" w:line="360" w:lineRule="auto"/>
        <w:ind w:right="851"/>
        <w:jc w:val="both"/>
        <w:rPr>
          <w:rFonts w:ascii="Palatino Linotype" w:hAnsi="Palatino Linotype" w:cs="Arial"/>
          <w:bCs/>
          <w:i/>
        </w:rPr>
      </w:pPr>
      <w:r w:rsidRPr="00FF61E0">
        <w:rPr>
          <w:rFonts w:ascii="Palatino Linotype" w:hAnsi="Palatino Linotype" w:cs="Arial"/>
          <w:i/>
        </w:rPr>
        <w:t>Acceso a la información Pública. RRA 7709/19.</w:t>
      </w:r>
      <w:r w:rsidRPr="00FF61E0">
        <w:rPr>
          <w:rFonts w:ascii="Palatino Linotype" w:hAnsi="Palatino Linotype" w:cs="Arial"/>
          <w:bCs/>
          <w:i/>
        </w:rPr>
        <w:t xml:space="preserve"> </w:t>
      </w:r>
      <w:r w:rsidRPr="00FF61E0">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04D3DBF5" w14:textId="77777777" w:rsidR="00BE1BC1" w:rsidRPr="00FF61E0" w:rsidRDefault="00BE1BC1" w:rsidP="00BE1BC1">
      <w:pPr>
        <w:numPr>
          <w:ilvl w:val="0"/>
          <w:numId w:val="5"/>
        </w:numPr>
        <w:autoSpaceDE w:val="0"/>
        <w:autoSpaceDN w:val="0"/>
        <w:adjustRightInd w:val="0"/>
        <w:spacing w:before="240" w:line="360" w:lineRule="auto"/>
        <w:ind w:left="851" w:right="851"/>
        <w:jc w:val="both"/>
        <w:rPr>
          <w:rFonts w:ascii="Palatino Linotype" w:hAnsi="Palatino Linotype" w:cs="Arial"/>
          <w:b/>
          <w:i/>
        </w:rPr>
      </w:pPr>
      <w:r w:rsidRPr="00FF61E0">
        <w:rPr>
          <w:rFonts w:ascii="Palatino Linotype" w:hAnsi="Palatino Linotype" w:cs="Arial"/>
          <w:i/>
        </w:rPr>
        <w:t>Acceso a la información Pública. RRA 5774/19.</w:t>
      </w:r>
      <w:r w:rsidRPr="00FF61E0">
        <w:rPr>
          <w:rFonts w:ascii="Palatino Linotype" w:hAnsi="Palatino Linotype" w:cs="Arial"/>
          <w:bCs/>
          <w:i/>
        </w:rPr>
        <w:t xml:space="preserve"> </w:t>
      </w:r>
      <w:r w:rsidRPr="00FF61E0">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4EA9F1C3" w14:textId="77777777" w:rsidR="00BE1BC1" w:rsidRPr="00FF61E0" w:rsidRDefault="00BE1BC1" w:rsidP="00BE1BC1">
      <w:pPr>
        <w:autoSpaceDE w:val="0"/>
        <w:autoSpaceDN w:val="0"/>
        <w:adjustRightInd w:val="0"/>
        <w:spacing w:before="120" w:after="120"/>
        <w:ind w:left="567" w:right="850"/>
        <w:jc w:val="both"/>
        <w:rPr>
          <w:rFonts w:ascii="Palatino Linotype" w:hAnsi="Palatino Linotype" w:cs="Arial"/>
          <w:i/>
        </w:rPr>
      </w:pPr>
    </w:p>
    <w:p w14:paraId="68ACA2AD" w14:textId="77777777" w:rsidR="00BE1BC1" w:rsidRPr="00FF61E0" w:rsidRDefault="00BE1BC1" w:rsidP="00BE1BC1">
      <w:pPr>
        <w:spacing w:before="240" w:after="240" w:line="360" w:lineRule="auto"/>
        <w:jc w:val="both"/>
        <w:rPr>
          <w:rFonts w:ascii="Palatino Linotype" w:hAnsi="Palatino Linotype" w:cs="Arial"/>
          <w:sz w:val="24"/>
          <w:lang w:eastAsia="es-MX"/>
        </w:rPr>
      </w:pPr>
      <w:r w:rsidRPr="00FF61E0">
        <w:rPr>
          <w:rFonts w:ascii="Palatino Linotype" w:hAnsi="Palatino Linotype" w:cs="Arial"/>
          <w:sz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1E9A2B6" w14:textId="77777777" w:rsidR="00BE1BC1" w:rsidRPr="00FF61E0" w:rsidRDefault="00BE1BC1" w:rsidP="00BE1BC1">
      <w:pPr>
        <w:spacing w:before="240" w:after="240" w:line="360" w:lineRule="auto"/>
        <w:jc w:val="both"/>
        <w:rPr>
          <w:rFonts w:ascii="Palatino Linotype" w:eastAsia="Calibri" w:hAnsi="Palatino Linotype" w:cs="Arial"/>
          <w:sz w:val="24"/>
          <w:lang w:eastAsia="es-MX"/>
        </w:rPr>
      </w:pPr>
      <w:r w:rsidRPr="00FF61E0">
        <w:rPr>
          <w:rFonts w:ascii="Palatino Linotype" w:hAnsi="Palatino Linotype" w:cs="Arial"/>
          <w:sz w:val="24"/>
          <w:lang w:eastAsia="es-MX"/>
        </w:rPr>
        <w:t xml:space="preserve">En cuanto a la </w:t>
      </w:r>
      <w:r w:rsidRPr="00FF61E0">
        <w:rPr>
          <w:rFonts w:ascii="Palatino Linotype" w:hAnsi="Palatino Linotype" w:cs="Arial"/>
          <w:sz w:val="24"/>
        </w:rPr>
        <w:t xml:space="preserve">Clave Única de Registro de Población (CURP) en virtud de que éste se </w:t>
      </w:r>
      <w:r w:rsidRPr="00FF61E0">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B13EE1E" w14:textId="77777777" w:rsidR="00BE1BC1" w:rsidRPr="00FF61E0" w:rsidRDefault="00BE1BC1" w:rsidP="00BE1BC1">
      <w:pPr>
        <w:spacing w:before="240" w:after="240" w:line="360" w:lineRule="auto"/>
        <w:ind w:right="-91"/>
        <w:jc w:val="both"/>
        <w:rPr>
          <w:rFonts w:ascii="Palatino Linotype" w:hAnsi="Palatino Linotype" w:cs="Arial"/>
        </w:rPr>
      </w:pPr>
      <w:r w:rsidRPr="00FF61E0">
        <w:rPr>
          <w:rFonts w:ascii="Palatino Linotype" w:hAnsi="Palatino Linotype" w:cs="Arial"/>
        </w:rPr>
        <w:t xml:space="preserve">Argumento que es compartido por el </w:t>
      </w:r>
      <w:r w:rsidRPr="00FF61E0">
        <w:rPr>
          <w:rStyle w:val="Textoennegrita"/>
          <w:rFonts w:ascii="Palatino Linotype" w:hAnsi="Palatino Linotype" w:cs="Arial"/>
        </w:rPr>
        <w:t xml:space="preserve">Instituto Nacional de Transparencia, Acceso a la Información y Protección de Datos Personales, conforme al </w:t>
      </w:r>
      <w:r w:rsidRPr="00FF61E0">
        <w:rPr>
          <w:rFonts w:ascii="Palatino Linotype" w:hAnsi="Palatino Linotype" w:cs="Arial"/>
        </w:rPr>
        <w:t xml:space="preserve">criterio número 18/17 el cual refiere: </w:t>
      </w:r>
    </w:p>
    <w:p w14:paraId="06A2D21D" w14:textId="77777777" w:rsidR="00BE1BC1" w:rsidRPr="00FF61E0" w:rsidRDefault="00BE1BC1" w:rsidP="00BE1BC1">
      <w:pPr>
        <w:autoSpaceDE w:val="0"/>
        <w:autoSpaceDN w:val="0"/>
        <w:adjustRightInd w:val="0"/>
        <w:spacing w:before="240" w:line="360" w:lineRule="auto"/>
        <w:ind w:left="851" w:right="851"/>
        <w:jc w:val="center"/>
        <w:rPr>
          <w:rFonts w:ascii="Palatino Linotype" w:hAnsi="Palatino Linotype" w:cs="Arial"/>
          <w:b/>
          <w:bCs/>
          <w:i/>
          <w:lang w:eastAsia="es-MX"/>
        </w:rPr>
      </w:pPr>
      <w:r w:rsidRPr="00FF61E0">
        <w:rPr>
          <w:rFonts w:ascii="Palatino Linotype" w:hAnsi="Palatino Linotype" w:cs="Arial"/>
          <w:bCs/>
          <w:i/>
          <w:lang w:eastAsia="es-MX"/>
        </w:rPr>
        <w:t>“</w:t>
      </w:r>
      <w:r w:rsidRPr="00FF61E0">
        <w:rPr>
          <w:rFonts w:ascii="Palatino Linotype" w:hAnsi="Palatino Linotype" w:cs="Arial"/>
          <w:b/>
          <w:bCs/>
          <w:i/>
          <w:lang w:eastAsia="es-MX"/>
        </w:rPr>
        <w:t>CLAVE ÚNICA DE REGISTRO DE POBLACIÓN (CURP).</w:t>
      </w:r>
    </w:p>
    <w:p w14:paraId="2F635483"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
          <w:bCs/>
          <w:i/>
          <w:lang w:eastAsia="es-MX"/>
        </w:rPr>
      </w:pPr>
      <w:r w:rsidRPr="00FF61E0">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0AE055A"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
          <w:i/>
          <w:lang w:eastAsia="es-MX"/>
        </w:rPr>
      </w:pPr>
      <w:r w:rsidRPr="00FF61E0">
        <w:rPr>
          <w:rFonts w:ascii="Palatino Linotype" w:hAnsi="Palatino Linotype" w:cs="Arial"/>
          <w:i/>
          <w:lang w:eastAsia="es-MX"/>
        </w:rPr>
        <w:t xml:space="preserve"> </w:t>
      </w:r>
      <w:r w:rsidRPr="00FF61E0">
        <w:rPr>
          <w:rFonts w:ascii="Palatino Linotype" w:hAnsi="Palatino Linotype" w:cs="Arial"/>
          <w:b/>
          <w:i/>
          <w:lang w:eastAsia="es-MX"/>
        </w:rPr>
        <w:t>Resoluciones:</w:t>
      </w:r>
    </w:p>
    <w:p w14:paraId="7F10066A"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
          <w:i/>
          <w:lang w:eastAsia="es-MX"/>
        </w:rPr>
      </w:pPr>
      <w:r w:rsidRPr="00FF61E0">
        <w:rPr>
          <w:rFonts w:ascii="Palatino Linotype" w:hAnsi="Palatino Linotype" w:cs="Arial"/>
          <w:b/>
          <w:i/>
          <w:lang w:eastAsia="es-MX"/>
        </w:rPr>
        <w:lastRenderedPageBreak/>
        <w:t xml:space="preserve">RRA 3995/16. </w:t>
      </w:r>
      <w:r w:rsidRPr="00FF61E0">
        <w:rPr>
          <w:rFonts w:ascii="Palatino Linotype" w:hAnsi="Palatino Linotype" w:cs="Arial"/>
          <w:i/>
          <w:lang w:eastAsia="es-MX"/>
        </w:rPr>
        <w:t>Secretaría de la Defensa Nacional. 1 de febrero de 2017. Por unanimidad. Comisionado Ponente Rosendoevgueni Monterrey Chepov.</w:t>
      </w:r>
    </w:p>
    <w:p w14:paraId="24D2FD9B"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
          <w:i/>
          <w:lang w:eastAsia="es-MX"/>
        </w:rPr>
      </w:pPr>
      <w:r w:rsidRPr="00FF61E0">
        <w:rPr>
          <w:rFonts w:ascii="Palatino Linotype" w:hAnsi="Palatino Linotype" w:cs="Arial"/>
          <w:b/>
          <w:i/>
          <w:lang w:eastAsia="es-MX"/>
        </w:rPr>
        <w:t xml:space="preserve">RRA </w:t>
      </w:r>
      <w:r w:rsidRPr="00FF61E0">
        <w:rPr>
          <w:rFonts w:ascii="Palatino Linotype" w:hAnsi="Palatino Linotype" w:cs="Arial"/>
          <w:b/>
          <w:bCs/>
          <w:i/>
          <w:lang w:eastAsia="es-MX"/>
        </w:rPr>
        <w:t xml:space="preserve">0937/17. </w:t>
      </w:r>
      <w:r w:rsidRPr="00FF61E0">
        <w:rPr>
          <w:rFonts w:ascii="Palatino Linotype" w:hAnsi="Palatino Linotype" w:cs="Arial"/>
          <w:bCs/>
          <w:i/>
          <w:lang w:eastAsia="es-MX"/>
        </w:rPr>
        <w:t xml:space="preserve">Senado de la República. </w:t>
      </w:r>
      <w:r w:rsidRPr="00FF61E0">
        <w:rPr>
          <w:rFonts w:ascii="Palatino Linotype" w:hAnsi="Palatino Linotype" w:cs="Arial"/>
          <w:bCs/>
          <w:i/>
          <w:lang w:val="es-ES_tradnl" w:eastAsia="es-MX"/>
        </w:rPr>
        <w:t xml:space="preserve">15 de marzo de 2017. Por unanimidad. Comisionada Ponente Ximena Puente de la Mora. </w:t>
      </w:r>
    </w:p>
    <w:p w14:paraId="4D57E8C4" w14:textId="77777777" w:rsidR="00BE1BC1" w:rsidRPr="00FF61E0" w:rsidRDefault="00BE1BC1" w:rsidP="00BE1BC1">
      <w:pPr>
        <w:autoSpaceDE w:val="0"/>
        <w:autoSpaceDN w:val="0"/>
        <w:adjustRightInd w:val="0"/>
        <w:spacing w:before="240" w:line="360" w:lineRule="auto"/>
        <w:ind w:left="851" w:right="851"/>
        <w:jc w:val="both"/>
        <w:rPr>
          <w:rFonts w:ascii="Palatino Linotype" w:hAnsi="Palatino Linotype" w:cs="Arial"/>
          <w:b/>
          <w:i/>
          <w:lang w:eastAsia="es-MX"/>
        </w:rPr>
      </w:pPr>
      <w:r w:rsidRPr="00FF61E0">
        <w:rPr>
          <w:rFonts w:ascii="Palatino Linotype" w:hAnsi="Palatino Linotype" w:cs="Arial"/>
          <w:b/>
          <w:i/>
          <w:lang w:eastAsia="es-MX"/>
        </w:rPr>
        <w:t xml:space="preserve">RRA 0478/17. </w:t>
      </w:r>
      <w:r w:rsidRPr="00FF61E0">
        <w:rPr>
          <w:rFonts w:ascii="Palatino Linotype" w:hAnsi="Palatino Linotype" w:cs="Arial"/>
          <w:i/>
          <w:lang w:eastAsia="es-MX"/>
        </w:rPr>
        <w:t xml:space="preserve">Secretaría de Relaciones Exteriores. 26 de abril de 2017. Por unanimidad. Comisionada Ponente Areli Cano Guadiana.” </w:t>
      </w:r>
      <w:r w:rsidRPr="00FF61E0">
        <w:rPr>
          <w:rFonts w:ascii="Palatino Linotype" w:hAnsi="Palatino Linotype" w:cs="Arial"/>
          <w:b/>
          <w:i/>
          <w:lang w:eastAsia="es-MX"/>
        </w:rPr>
        <w:t>[Sic]</w:t>
      </w:r>
    </w:p>
    <w:p w14:paraId="40898FA7" w14:textId="77777777" w:rsidR="00BE1BC1" w:rsidRPr="00FF61E0" w:rsidRDefault="00BE1BC1" w:rsidP="00BE1BC1">
      <w:pPr>
        <w:spacing w:line="360" w:lineRule="auto"/>
        <w:ind w:right="51"/>
        <w:jc w:val="both"/>
        <w:rPr>
          <w:rFonts w:ascii="Palatino Linotype" w:hAnsi="Palatino Linotype" w:cs="Arial"/>
        </w:rPr>
      </w:pPr>
    </w:p>
    <w:p w14:paraId="7858DB72" w14:textId="77777777" w:rsidR="00BE1BC1" w:rsidRPr="00FF61E0" w:rsidRDefault="00BE1BC1" w:rsidP="00BE1BC1">
      <w:pPr>
        <w:spacing w:line="360" w:lineRule="auto"/>
        <w:jc w:val="both"/>
        <w:rPr>
          <w:rFonts w:ascii="Palatino Linotype" w:eastAsia="Calibri" w:hAnsi="Palatino Linotype"/>
          <w:color w:val="000000"/>
          <w:sz w:val="24"/>
        </w:rPr>
      </w:pPr>
      <w:r w:rsidRPr="00FF61E0">
        <w:rPr>
          <w:rFonts w:ascii="Palatino Linotype" w:eastAsia="Calibri" w:hAnsi="Palatino Linotype"/>
          <w:color w:val="000000"/>
          <w:sz w:val="24"/>
        </w:rPr>
        <w:t xml:space="preserve">Asimismo, el artículo 2°, fracción III, de la Ley General de Títulos y Operaciones de Crédito establece que los actos y las operaciones que regula esta Ley General, se regirán por los </w:t>
      </w:r>
      <w:r w:rsidRPr="00FF61E0">
        <w:rPr>
          <w:rFonts w:ascii="Palatino Linotype" w:eastAsia="Calibri" w:hAnsi="Palatino Linotype"/>
          <w:b/>
          <w:bCs/>
          <w:color w:val="000000"/>
          <w:sz w:val="24"/>
        </w:rPr>
        <w:t>usos bancarios y mercantiles</w:t>
      </w:r>
      <w:r w:rsidRPr="00FF61E0">
        <w:rPr>
          <w:rFonts w:ascii="Palatino Linotype" w:eastAsia="Calibri" w:hAnsi="Palatino Linotype"/>
          <w:color w:val="000000"/>
          <w:sz w:val="24"/>
        </w:rPr>
        <w:t xml:space="preserve">, es así que, a manera de contextualización la cuenta bancaria y estado de cuenta se definen como: </w:t>
      </w:r>
    </w:p>
    <w:p w14:paraId="03E7A632" w14:textId="77777777" w:rsidR="00BE1BC1" w:rsidRPr="00FF61E0" w:rsidRDefault="00BE1BC1" w:rsidP="00BE1BC1">
      <w:pPr>
        <w:spacing w:line="360" w:lineRule="auto"/>
        <w:jc w:val="both"/>
        <w:rPr>
          <w:rFonts w:ascii="Palatino Linotype" w:eastAsia="Calibri" w:hAnsi="Palatino Linotype"/>
          <w:color w:val="000000"/>
          <w:sz w:val="24"/>
        </w:rPr>
      </w:pPr>
    </w:p>
    <w:p w14:paraId="68DF705A" w14:textId="77777777" w:rsidR="00BE1BC1" w:rsidRPr="00FF61E0" w:rsidRDefault="00BE1BC1" w:rsidP="00BE1BC1">
      <w:pPr>
        <w:numPr>
          <w:ilvl w:val="0"/>
          <w:numId w:val="42"/>
        </w:numPr>
        <w:spacing w:after="0" w:line="360" w:lineRule="auto"/>
        <w:contextualSpacing/>
        <w:jc w:val="both"/>
        <w:rPr>
          <w:rFonts w:ascii="Palatino Linotype" w:hAnsi="Palatino Linotype"/>
          <w:color w:val="000000"/>
          <w:sz w:val="24"/>
        </w:rPr>
      </w:pPr>
      <w:r w:rsidRPr="00FF61E0">
        <w:rPr>
          <w:rFonts w:ascii="Palatino Linotype" w:hAnsi="Palatino Linotype"/>
          <w:b/>
          <w:bCs/>
          <w:color w:val="000000"/>
          <w:sz w:val="24"/>
        </w:rPr>
        <w:t>Cuenta bancaria:</w:t>
      </w:r>
      <w:r w:rsidRPr="00FF61E0">
        <w:rPr>
          <w:rFonts w:ascii="Palatino Linotype" w:hAnsi="Palatino Linotype"/>
          <w:color w:val="000000"/>
          <w:sz w:val="24"/>
        </w:rPr>
        <w:t xml:space="preserve"> Una cuenta bancaria es un registro que mantiene un banco, en el que guarda dinero y contabiliza todas las entradas y salidas de efectivo, así como los créditos en curso, inversiones y productos relacionados.</w:t>
      </w:r>
    </w:p>
    <w:p w14:paraId="5EE622A2" w14:textId="77777777" w:rsidR="00BE1BC1" w:rsidRPr="00FF61E0" w:rsidRDefault="00BE1BC1" w:rsidP="00BE1BC1">
      <w:pPr>
        <w:spacing w:line="360" w:lineRule="auto"/>
        <w:ind w:right="51"/>
        <w:jc w:val="both"/>
        <w:rPr>
          <w:rFonts w:ascii="Palatino Linotype" w:hAnsi="Palatino Linotype" w:cs="Arial"/>
        </w:rPr>
      </w:pPr>
    </w:p>
    <w:p w14:paraId="3DCB76F2" w14:textId="77777777" w:rsidR="00BE1BC1" w:rsidRPr="00FF61E0" w:rsidRDefault="00BE1BC1" w:rsidP="00BE1BC1">
      <w:pPr>
        <w:spacing w:line="360" w:lineRule="auto"/>
        <w:jc w:val="both"/>
        <w:rPr>
          <w:rFonts w:ascii="Palatino Linotype" w:eastAsia="Calibri" w:hAnsi="Palatino Linotype" w:cs="Tahoma"/>
          <w:bCs/>
          <w:color w:val="000000"/>
          <w:sz w:val="24"/>
        </w:rPr>
      </w:pPr>
      <w:r w:rsidRPr="00FF61E0">
        <w:rPr>
          <w:rFonts w:ascii="Palatino Linotype" w:eastAsia="Calibri" w:hAnsi="Palatino Linotype" w:cs="Tahoma"/>
          <w:bCs/>
          <w:color w:val="000000"/>
          <w:sz w:val="24"/>
        </w:rPr>
        <w:t xml:space="preserve">En relación a los </w:t>
      </w:r>
      <w:r w:rsidRPr="00FF61E0">
        <w:rPr>
          <w:rFonts w:ascii="Palatino Linotype" w:eastAsia="Calibri" w:hAnsi="Palatino Linotype" w:cs="Tahoma"/>
          <w:b/>
          <w:bCs/>
          <w:color w:val="000000"/>
          <w:sz w:val="24"/>
          <w:u w:val="single"/>
        </w:rPr>
        <w:t>números de cuenta bancarias</w:t>
      </w:r>
      <w:r w:rsidRPr="00FF61E0">
        <w:rPr>
          <w:rFonts w:ascii="Palatino Linotype" w:eastAsia="Calibri" w:hAnsi="Palatino Linotype" w:cs="Tahoma"/>
          <w:bCs/>
          <w:color w:val="000000"/>
          <w:sz w:val="24"/>
        </w:rPr>
        <w:t xml:space="preserve"> del </w:t>
      </w:r>
      <w:r w:rsidRPr="00FF61E0">
        <w:rPr>
          <w:rFonts w:ascii="Palatino Linotype" w:eastAsia="Calibri" w:hAnsi="Palatino Linotype" w:cs="Tahoma"/>
          <w:b/>
          <w:bCs/>
          <w:color w:val="000000"/>
          <w:sz w:val="24"/>
        </w:rPr>
        <w:t>Sujeto Obligado</w:t>
      </w:r>
      <w:r w:rsidRPr="00FF61E0">
        <w:rPr>
          <w:rFonts w:ascii="Palatino Linotype" w:eastAsia="Calibri" w:hAnsi="Palatino Linotype" w:cs="Tahoma"/>
          <w:bCs/>
          <w:color w:val="000000"/>
          <w:sz w:val="24"/>
        </w:rPr>
        <w:t xml:space="preserve">, en </w:t>
      </w:r>
      <w:r w:rsidRPr="00FF61E0">
        <w:rPr>
          <w:rFonts w:ascii="Palatino Linotype" w:hAnsi="Palatino Linotype"/>
          <w:sz w:val="24"/>
        </w:rPr>
        <w:t xml:space="preserve">donde se transfieren recursos públicos, </w:t>
      </w:r>
      <w:r w:rsidRPr="00FF61E0">
        <w:rPr>
          <w:rFonts w:ascii="Palatino Linotype" w:hAnsi="Palatino Linotype"/>
          <w:b/>
          <w:sz w:val="24"/>
          <w:u w:val="single"/>
        </w:rPr>
        <w:t>son considerados como información pública</w:t>
      </w:r>
      <w:r w:rsidRPr="00FF61E0">
        <w:rPr>
          <w:rFonts w:ascii="Palatino Linotype" w:hAnsi="Palatino Linotype"/>
          <w:sz w:val="24"/>
        </w:rPr>
        <w:t xml:space="preserve">, pues su difusión favorece la rendición de cuentas al transparentar la forma en que se administrar los recursos públicos; situación que se robustece con el Criterio 11/17, del </w:t>
      </w:r>
      <w:r w:rsidRPr="00FF61E0">
        <w:rPr>
          <w:rFonts w:ascii="Palatino Linotype" w:hAnsi="Palatino Linotype"/>
          <w:sz w:val="24"/>
        </w:rPr>
        <w:lastRenderedPageBreak/>
        <w:t>Instituto Nacional de Transparencia, Acceso a la Información y Protección de Datos Personales, que a la letra precisa:</w:t>
      </w:r>
    </w:p>
    <w:p w14:paraId="419EF070" w14:textId="77777777" w:rsidR="00BE1BC1" w:rsidRPr="00FF61E0" w:rsidRDefault="00BE1BC1" w:rsidP="00BE1BC1">
      <w:pPr>
        <w:spacing w:line="360" w:lineRule="auto"/>
        <w:jc w:val="both"/>
        <w:rPr>
          <w:rFonts w:ascii="Palatino Linotype" w:hAnsi="Palatino Linotype"/>
        </w:rPr>
      </w:pPr>
    </w:p>
    <w:p w14:paraId="097AE051" w14:textId="77777777" w:rsidR="00BE1BC1" w:rsidRPr="00FF61E0" w:rsidRDefault="00BE1BC1" w:rsidP="00BE1BC1">
      <w:pPr>
        <w:ind w:left="567" w:right="567"/>
        <w:jc w:val="both"/>
        <w:rPr>
          <w:rFonts w:ascii="Palatino Linotype" w:hAnsi="Palatino Linotype"/>
          <w:i/>
          <w:iCs/>
          <w:szCs w:val="20"/>
        </w:rPr>
      </w:pPr>
      <w:r w:rsidRPr="00FF61E0">
        <w:rPr>
          <w:rFonts w:ascii="Palatino Linotype" w:hAnsi="Palatino Linotype"/>
          <w:b/>
          <w:i/>
          <w:iCs/>
          <w:szCs w:val="20"/>
        </w:rPr>
        <w:t>“Cuentas bancarias y/o CLABE interbancaria de sujetos obligados que reciben y/o transfieren recursos públicos, son información pública.</w:t>
      </w:r>
      <w:r w:rsidRPr="00FF61E0">
        <w:rPr>
          <w:rFonts w:ascii="Palatino Linotype" w:hAnsi="Palatino Linotype"/>
          <w:i/>
          <w:iCs/>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9FC3EEB" w14:textId="77777777" w:rsidR="00BE1BC1" w:rsidRPr="00FF61E0" w:rsidRDefault="00BE1BC1" w:rsidP="00BE1BC1">
      <w:pPr>
        <w:spacing w:line="360" w:lineRule="auto"/>
        <w:ind w:right="51"/>
        <w:jc w:val="both"/>
        <w:rPr>
          <w:rFonts w:ascii="Palatino Linotype" w:hAnsi="Palatino Linotype" w:cs="Arial"/>
        </w:rPr>
      </w:pPr>
    </w:p>
    <w:p w14:paraId="6D069FC0" w14:textId="77777777" w:rsidR="00BE1BC1" w:rsidRPr="00FF61E0" w:rsidRDefault="00BE1BC1" w:rsidP="00BE1BC1">
      <w:pPr>
        <w:spacing w:line="360" w:lineRule="auto"/>
        <w:jc w:val="both"/>
        <w:rPr>
          <w:rFonts w:ascii="Palatino Linotype" w:hAnsi="Palatino Linotype"/>
          <w:sz w:val="24"/>
        </w:rPr>
      </w:pPr>
      <w:r w:rsidRPr="00FF61E0">
        <w:rPr>
          <w:rFonts w:ascii="Palatino Linotype" w:hAnsi="Palatino Linotype" w:cs="Arial"/>
          <w:sz w:val="24"/>
        </w:rPr>
        <w:t xml:space="preserve">Por otro lado, el </w:t>
      </w:r>
      <w:r w:rsidRPr="00FF61E0">
        <w:rPr>
          <w:rFonts w:ascii="Palatino Linotype" w:hAnsi="Palatino Linotype"/>
          <w:sz w:val="24"/>
        </w:rPr>
        <w:t>Criterio 11/17 establece que el número de cuenta de particulares es información confidencial, del Instituto Nacional de Transparencia, Acceso a la Información y Protección de Datos Personales, que a la letra precisa:</w:t>
      </w:r>
    </w:p>
    <w:p w14:paraId="322B758C" w14:textId="77777777" w:rsidR="00BE1BC1" w:rsidRPr="00FF61E0" w:rsidRDefault="00BE1BC1" w:rsidP="00BE1BC1">
      <w:pPr>
        <w:pStyle w:val="Citas"/>
        <w:rPr>
          <w:b/>
        </w:rPr>
      </w:pPr>
      <w:bookmarkStart w:id="1" w:name="_Toc103270313"/>
      <w:r w:rsidRPr="00FF61E0">
        <w:rPr>
          <w:b/>
        </w:rPr>
        <w:t>CRITERIO: 10/17.- Cuentas bancarias y/o CLABE interbancaria de personas físicas y morales privadas.</w:t>
      </w:r>
      <w:bookmarkEnd w:id="1"/>
    </w:p>
    <w:p w14:paraId="48494BCF" w14:textId="77777777" w:rsidR="00BE1BC1" w:rsidRPr="00FF61E0" w:rsidRDefault="00BE1BC1" w:rsidP="00BE1BC1">
      <w:pPr>
        <w:pStyle w:val="Citas"/>
      </w:pPr>
      <w:r w:rsidRPr="00FF61E0">
        <w:rPr>
          <w:b/>
        </w:rPr>
        <w:t>El número de cuenta bancaria y/o CLABE interbancaria de particulares es información confidencial</w:t>
      </w:r>
      <w:r w:rsidRPr="00FF61E0">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3EEE16C5" w14:textId="77777777" w:rsidR="00BE1BC1" w:rsidRPr="00FF61E0" w:rsidRDefault="00BE1BC1" w:rsidP="00BE1BC1">
      <w:pPr>
        <w:pStyle w:val="Citas"/>
        <w:rPr>
          <w:sz w:val="24"/>
        </w:rPr>
      </w:pPr>
    </w:p>
    <w:p w14:paraId="4EEC63D9" w14:textId="77777777" w:rsidR="00BE1BC1" w:rsidRPr="00FF61E0" w:rsidRDefault="00BE1BC1" w:rsidP="00BE1BC1">
      <w:pPr>
        <w:spacing w:line="360" w:lineRule="auto"/>
        <w:ind w:right="51"/>
        <w:jc w:val="both"/>
        <w:rPr>
          <w:rFonts w:ascii="Palatino Linotype" w:hAnsi="Palatino Linotype" w:cs="Arial"/>
          <w:sz w:val="24"/>
        </w:rPr>
      </w:pPr>
      <w:r w:rsidRPr="00FF61E0">
        <w:rPr>
          <w:rFonts w:ascii="Palatino Linotype" w:hAnsi="Palatino Linotype" w:cs="Arial"/>
          <w:sz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F61E0">
        <w:rPr>
          <w:rFonts w:ascii="Palatino Linotype" w:hAnsi="Palatino Linotype" w:cs="Arial"/>
          <w:b/>
          <w:sz w:val="24"/>
        </w:rPr>
        <w:t>LINEAMIENTOS GENERALES EN MATERIA DE CLASIFICACIÓN Y DESCLASIFICACIÓN DE LA INFORMACIÓN, ASÍ COMO PARA LA ELABORACIÓN DE VERSIONES PÚBLICAS,</w:t>
      </w:r>
      <w:r w:rsidRPr="00FF61E0">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DBF6554" w14:textId="77777777" w:rsidR="00BE1BC1" w:rsidRPr="00FF61E0" w:rsidRDefault="00BE1BC1" w:rsidP="007724FD">
      <w:pPr>
        <w:spacing w:line="360" w:lineRule="auto"/>
        <w:ind w:right="50"/>
        <w:jc w:val="both"/>
        <w:rPr>
          <w:rFonts w:ascii="Palatino Linotype" w:eastAsia="Arial Unicode MS" w:hAnsi="Palatino Linotype" w:cs="Arial"/>
          <w:sz w:val="24"/>
          <w:lang w:val="es-ES_tradnl" w:eastAsia="es-MX"/>
        </w:rPr>
      </w:pPr>
    </w:p>
    <w:p w14:paraId="129F3E21" w14:textId="77777777" w:rsidR="007724FD" w:rsidRPr="00FF61E0" w:rsidRDefault="007724FD" w:rsidP="007724FD">
      <w:pPr>
        <w:spacing w:after="0" w:line="360" w:lineRule="auto"/>
        <w:jc w:val="both"/>
        <w:rPr>
          <w:rFonts w:ascii="Palatino Linotype" w:hAnsi="Palatino Linotype"/>
          <w:color w:val="000000"/>
          <w:sz w:val="24"/>
          <w:szCs w:val="24"/>
        </w:rPr>
      </w:pPr>
    </w:p>
    <w:p w14:paraId="021F4013" w14:textId="77777777" w:rsidR="007724FD" w:rsidRPr="00FF61E0" w:rsidRDefault="007724FD" w:rsidP="007724FD">
      <w:pPr>
        <w:tabs>
          <w:tab w:val="left" w:pos="5387"/>
        </w:tabs>
        <w:spacing w:after="0" w:line="360" w:lineRule="auto"/>
        <w:jc w:val="both"/>
        <w:rPr>
          <w:rFonts w:ascii="Palatino Linotype" w:hAnsi="Palatino Linotype" w:cs="Arial"/>
          <w:sz w:val="24"/>
          <w:szCs w:val="24"/>
        </w:rPr>
      </w:pPr>
      <w:r w:rsidRPr="00FF61E0">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FF61E0">
        <w:rPr>
          <w:rFonts w:ascii="Palatino Linotype" w:eastAsia="Times New Roman" w:hAnsi="Palatino Linotype" w:cs="Times New Roman"/>
          <w:bCs/>
          <w:sz w:val="24"/>
          <w:szCs w:val="24"/>
          <w:lang w:eastAsia="es-ES"/>
        </w:rPr>
        <w:t>el</w:t>
      </w:r>
      <w:r w:rsidRPr="00FF61E0">
        <w:rPr>
          <w:rFonts w:ascii="Palatino Linotype" w:eastAsia="Times New Roman" w:hAnsi="Palatino Linotype" w:cs="Times New Roman"/>
          <w:b/>
          <w:bCs/>
          <w:sz w:val="24"/>
          <w:szCs w:val="24"/>
          <w:lang w:eastAsia="es-ES"/>
        </w:rPr>
        <w:t xml:space="preserve"> Recurrente </w:t>
      </w:r>
      <w:r w:rsidRPr="00FF61E0">
        <w:rPr>
          <w:rFonts w:ascii="Palatino Linotype" w:eastAsia="Times New Roman" w:hAnsi="Palatino Linotype" w:cs="Times New Roman"/>
          <w:sz w:val="24"/>
          <w:szCs w:val="24"/>
          <w:lang w:eastAsia="es-ES"/>
        </w:rPr>
        <w:t xml:space="preserve">en su medio de impugnación que fue materia de estudio, por ello </w:t>
      </w:r>
      <w:r w:rsidRPr="00FF61E0">
        <w:rPr>
          <w:rFonts w:ascii="Palatino Linotype" w:eastAsia="Times New Roman" w:hAnsi="Palatino Linotype" w:cs="Arial"/>
          <w:sz w:val="24"/>
          <w:szCs w:val="24"/>
          <w:lang w:eastAsia="es-ES"/>
        </w:rPr>
        <w:t>con fundamento en la</w:t>
      </w:r>
      <w:r w:rsidRPr="00FF61E0">
        <w:rPr>
          <w:rFonts w:ascii="Palatino Linotype" w:eastAsia="Times New Roman" w:hAnsi="Palatino Linotype" w:cs="Arial"/>
          <w:b/>
          <w:sz w:val="24"/>
          <w:szCs w:val="24"/>
          <w:lang w:eastAsia="es-ES"/>
        </w:rPr>
        <w:t xml:space="preserve"> </w:t>
      </w:r>
      <w:r w:rsidR="00713669" w:rsidRPr="00FF61E0">
        <w:rPr>
          <w:rFonts w:ascii="Palatino Linotype" w:eastAsia="Times New Roman" w:hAnsi="Palatino Linotype" w:cs="Arial"/>
          <w:b/>
          <w:bCs/>
          <w:i/>
          <w:sz w:val="24"/>
          <w:szCs w:val="24"/>
          <w:lang w:eastAsia="es-ES"/>
        </w:rPr>
        <w:t>primera</w:t>
      </w:r>
      <w:r w:rsidRPr="00FF61E0">
        <w:rPr>
          <w:rFonts w:ascii="Palatino Linotype" w:eastAsia="Times New Roman" w:hAnsi="Palatino Linotype" w:cs="Arial"/>
          <w:b/>
          <w:bCs/>
          <w:i/>
          <w:sz w:val="24"/>
          <w:szCs w:val="24"/>
          <w:lang w:eastAsia="es-ES"/>
        </w:rPr>
        <w:t xml:space="preserve"> hipótesis</w:t>
      </w:r>
      <w:r w:rsidRPr="00FF61E0">
        <w:rPr>
          <w:rFonts w:ascii="Palatino Linotype" w:eastAsia="Times New Roman" w:hAnsi="Palatino Linotype" w:cs="Arial"/>
          <w:b/>
          <w:sz w:val="24"/>
          <w:szCs w:val="24"/>
          <w:lang w:eastAsia="es-ES"/>
        </w:rPr>
        <w:t xml:space="preserve"> </w:t>
      </w:r>
      <w:r w:rsidRPr="00FF61E0">
        <w:rPr>
          <w:rFonts w:ascii="Palatino Linotype" w:eastAsia="Times New Roman" w:hAnsi="Palatino Linotype" w:cs="Arial"/>
          <w:sz w:val="24"/>
          <w:szCs w:val="24"/>
          <w:lang w:eastAsia="es-ES"/>
        </w:rPr>
        <w:t>de la fracción</w:t>
      </w:r>
      <w:r w:rsidRPr="00FF61E0">
        <w:rPr>
          <w:rFonts w:ascii="Palatino Linotype" w:eastAsia="Times New Roman" w:hAnsi="Palatino Linotype" w:cs="Arial"/>
          <w:b/>
          <w:sz w:val="24"/>
          <w:szCs w:val="24"/>
          <w:lang w:eastAsia="es-ES"/>
        </w:rPr>
        <w:t xml:space="preserve"> </w:t>
      </w:r>
      <w:r w:rsidRPr="00FF61E0">
        <w:rPr>
          <w:rFonts w:ascii="Palatino Linotype" w:eastAsia="Times New Roman" w:hAnsi="Palatino Linotype" w:cs="Arial"/>
          <w:sz w:val="24"/>
          <w:szCs w:val="24"/>
          <w:lang w:eastAsia="es-ES"/>
        </w:rPr>
        <w:t>III, del artículo 186,</w:t>
      </w:r>
      <w:r w:rsidRPr="00FF61E0">
        <w:rPr>
          <w:rFonts w:ascii="Palatino Linotype" w:eastAsia="Times New Roman" w:hAnsi="Palatino Linotype" w:cs="Arial"/>
          <w:b/>
          <w:sz w:val="24"/>
          <w:szCs w:val="24"/>
          <w:lang w:eastAsia="es-ES"/>
        </w:rPr>
        <w:t xml:space="preserve"> </w:t>
      </w:r>
      <w:r w:rsidRPr="00FF61E0">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713669" w:rsidRPr="00FF61E0">
        <w:rPr>
          <w:rFonts w:ascii="Palatino Linotype" w:eastAsia="Times New Roman" w:hAnsi="Palatino Linotype" w:cs="Arial"/>
          <w:b/>
          <w:sz w:val="24"/>
          <w:szCs w:val="24"/>
          <w:lang w:eastAsia="es-ES"/>
        </w:rPr>
        <w:t>REVO</w:t>
      </w:r>
      <w:r w:rsidRPr="00FF61E0">
        <w:rPr>
          <w:rFonts w:ascii="Palatino Linotype" w:eastAsia="Times New Roman" w:hAnsi="Palatino Linotype" w:cs="Arial"/>
          <w:b/>
          <w:sz w:val="24"/>
          <w:szCs w:val="24"/>
          <w:lang w:eastAsia="es-ES"/>
        </w:rPr>
        <w:t xml:space="preserve">CAN </w:t>
      </w:r>
      <w:r w:rsidRPr="00FF61E0">
        <w:rPr>
          <w:rFonts w:ascii="Palatino Linotype" w:eastAsia="Times New Roman" w:hAnsi="Palatino Linotype" w:cs="Arial"/>
          <w:sz w:val="24"/>
          <w:szCs w:val="24"/>
          <w:lang w:eastAsia="es-ES"/>
        </w:rPr>
        <w:t>las respuestas a las solicitudes de información números</w:t>
      </w:r>
      <w:r w:rsidR="00713669" w:rsidRPr="00FF61E0">
        <w:rPr>
          <w:rFonts w:ascii="Palatino Linotype" w:eastAsia="Times New Roman" w:hAnsi="Palatino Linotype" w:cs="Times New Roman"/>
          <w:b/>
          <w:sz w:val="24"/>
          <w:szCs w:val="24"/>
          <w:lang w:eastAsia="es-ES"/>
        </w:rPr>
        <w:t xml:space="preserve"> 00376/VACHASO/IP/2024, </w:t>
      </w:r>
      <w:r w:rsidRPr="00FF61E0">
        <w:rPr>
          <w:rFonts w:ascii="Palatino Linotype" w:hAnsi="Palatino Linotype"/>
          <w:b/>
          <w:sz w:val="24"/>
        </w:rPr>
        <w:t>00374/VACHASO/IP/2024</w:t>
      </w:r>
      <w:r w:rsidR="00713669" w:rsidRPr="00FF61E0">
        <w:rPr>
          <w:rFonts w:ascii="Palatino Linotype" w:hAnsi="Palatino Linotype"/>
          <w:b/>
          <w:sz w:val="24"/>
        </w:rPr>
        <w:t xml:space="preserve">, </w:t>
      </w:r>
      <w:r w:rsidR="00713669" w:rsidRPr="00FF61E0">
        <w:rPr>
          <w:rFonts w:ascii="Palatino Linotype" w:hAnsi="Palatino Linotype" w:cs="Arial"/>
          <w:b/>
          <w:sz w:val="24"/>
        </w:rPr>
        <w:t>00375/VACHASO/IP/2024, 00377/VACHASO/IP/2024, 00378/VACHASO/IP/2024, 00379/VACHASO/IP/2024, 00380/VACHASO/IP/2024, 00381/VACHASO/IP/2024 y 00438/VACHASO/IP/2024,</w:t>
      </w:r>
      <w:r w:rsidR="00713669" w:rsidRPr="00FF61E0">
        <w:rPr>
          <w:rFonts w:ascii="Palatino Linotype" w:hAnsi="Palatino Linotype" w:cs="Arial"/>
          <w:b/>
          <w:i/>
          <w:sz w:val="24"/>
        </w:rPr>
        <w:t xml:space="preserve"> </w:t>
      </w:r>
      <w:r w:rsidRPr="00FF61E0">
        <w:rPr>
          <w:rFonts w:ascii="Palatino Linotype" w:eastAsia="Times New Roman" w:hAnsi="Palatino Linotype" w:cs="Times New Roman"/>
          <w:b/>
          <w:sz w:val="28"/>
          <w:szCs w:val="24"/>
          <w:lang w:eastAsia="es-ES"/>
        </w:rPr>
        <w:t xml:space="preserve"> </w:t>
      </w:r>
      <w:r w:rsidRPr="00FF61E0">
        <w:rPr>
          <w:rFonts w:ascii="Palatino Linotype" w:hAnsi="Palatino Linotype" w:cs="Arial"/>
          <w:sz w:val="24"/>
          <w:szCs w:val="24"/>
        </w:rPr>
        <w:t xml:space="preserve">que han sido materia del presente fallo. </w:t>
      </w:r>
    </w:p>
    <w:p w14:paraId="03E9C257" w14:textId="77777777" w:rsidR="007724FD" w:rsidRPr="00FF61E0" w:rsidRDefault="007724FD" w:rsidP="007724FD">
      <w:pPr>
        <w:spacing w:after="0" w:line="360" w:lineRule="auto"/>
        <w:jc w:val="both"/>
        <w:rPr>
          <w:rFonts w:ascii="Palatino Linotype" w:eastAsia="Times New Roman" w:hAnsi="Palatino Linotype" w:cs="Times New Roman"/>
          <w:sz w:val="24"/>
          <w:szCs w:val="24"/>
          <w:lang w:eastAsia="es-ES"/>
        </w:rPr>
      </w:pPr>
    </w:p>
    <w:p w14:paraId="39D1483E" w14:textId="77777777" w:rsidR="007724FD" w:rsidRPr="00FF61E0" w:rsidRDefault="007724FD" w:rsidP="007724FD">
      <w:pPr>
        <w:spacing w:after="0" w:line="360" w:lineRule="auto"/>
        <w:jc w:val="both"/>
        <w:rPr>
          <w:rFonts w:ascii="Palatino Linotype" w:eastAsia="Times New Roman" w:hAnsi="Palatino Linotype" w:cs="Times New Roman"/>
          <w:sz w:val="24"/>
          <w:szCs w:val="24"/>
          <w:lang w:eastAsia="es-ES"/>
        </w:rPr>
      </w:pPr>
      <w:r w:rsidRPr="00FF61E0">
        <w:rPr>
          <w:rFonts w:ascii="Palatino Linotype" w:eastAsia="Times New Roman" w:hAnsi="Palatino Linotype" w:cs="Times New Roman"/>
          <w:sz w:val="24"/>
          <w:szCs w:val="24"/>
          <w:lang w:eastAsia="es-ES"/>
        </w:rPr>
        <w:t>Por lo antes expuesto y fundado es de resolverse y,</w:t>
      </w:r>
    </w:p>
    <w:p w14:paraId="2CCD4BAE" w14:textId="77777777" w:rsidR="007724FD" w:rsidRPr="00FF61E0" w:rsidRDefault="007724FD" w:rsidP="007724FD">
      <w:pPr>
        <w:autoSpaceDE w:val="0"/>
        <w:autoSpaceDN w:val="0"/>
        <w:adjustRightInd w:val="0"/>
        <w:spacing w:after="0" w:line="360" w:lineRule="auto"/>
        <w:jc w:val="both"/>
        <w:rPr>
          <w:rFonts w:ascii="Palatino Linotype" w:hAnsi="Palatino Linotype" w:cs="Arial"/>
          <w:sz w:val="24"/>
          <w:szCs w:val="24"/>
        </w:rPr>
      </w:pPr>
    </w:p>
    <w:p w14:paraId="5ADD229C" w14:textId="77777777" w:rsidR="007724FD" w:rsidRPr="00FF61E0" w:rsidRDefault="007724FD" w:rsidP="007724FD">
      <w:pPr>
        <w:spacing w:after="0" w:line="360" w:lineRule="auto"/>
        <w:ind w:left="426"/>
        <w:jc w:val="center"/>
        <w:rPr>
          <w:rFonts w:ascii="Palatino Linotype" w:eastAsia="Times New Roman" w:hAnsi="Palatino Linotype" w:cs="Times New Roman"/>
          <w:b/>
          <w:color w:val="000000"/>
          <w:sz w:val="28"/>
          <w:szCs w:val="24"/>
          <w:lang w:val="es-ES" w:eastAsia="es-ES"/>
        </w:rPr>
      </w:pPr>
      <w:r w:rsidRPr="00FF61E0">
        <w:rPr>
          <w:rFonts w:ascii="Palatino Linotype" w:eastAsia="Times New Roman" w:hAnsi="Palatino Linotype" w:cs="Times New Roman"/>
          <w:b/>
          <w:color w:val="000000"/>
          <w:sz w:val="28"/>
          <w:szCs w:val="24"/>
          <w:lang w:val="es-ES" w:eastAsia="es-ES"/>
        </w:rPr>
        <w:t>SE    RESUELVE</w:t>
      </w:r>
    </w:p>
    <w:p w14:paraId="708590B0" w14:textId="77777777" w:rsidR="007724FD" w:rsidRPr="00FF61E0" w:rsidRDefault="007724FD" w:rsidP="007724FD">
      <w:pPr>
        <w:tabs>
          <w:tab w:val="left" w:pos="8647"/>
        </w:tabs>
        <w:spacing w:after="0" w:line="360" w:lineRule="auto"/>
        <w:ind w:right="51"/>
        <w:jc w:val="both"/>
        <w:rPr>
          <w:rFonts w:ascii="Palatino Linotype" w:hAnsi="Palatino Linotype" w:cs="Arial"/>
          <w:sz w:val="24"/>
          <w:szCs w:val="24"/>
        </w:rPr>
      </w:pPr>
    </w:p>
    <w:p w14:paraId="4F0C9DDB" w14:textId="77777777" w:rsidR="007724FD" w:rsidRPr="00FF61E0" w:rsidRDefault="007724FD" w:rsidP="007724FD">
      <w:pPr>
        <w:spacing w:before="240" w:line="360" w:lineRule="auto"/>
        <w:jc w:val="both"/>
        <w:rPr>
          <w:rFonts w:ascii="Palatino Linotype" w:hAnsi="Palatino Linotype" w:cs="Arial"/>
          <w:sz w:val="24"/>
        </w:rPr>
      </w:pPr>
      <w:r w:rsidRPr="00FF61E0">
        <w:rPr>
          <w:rFonts w:ascii="Palatino Linotype" w:hAnsi="Palatino Linotype" w:cs="Arial"/>
          <w:b/>
          <w:sz w:val="28"/>
          <w:szCs w:val="28"/>
        </w:rPr>
        <w:t>PRIMERO</w:t>
      </w:r>
      <w:r w:rsidRPr="00FF61E0">
        <w:rPr>
          <w:rFonts w:ascii="Palatino Linotype" w:hAnsi="Palatino Linotype" w:cs="Arial"/>
          <w:sz w:val="32"/>
          <w:szCs w:val="28"/>
        </w:rPr>
        <w:t>.</w:t>
      </w:r>
      <w:r w:rsidRPr="00FF61E0">
        <w:rPr>
          <w:rFonts w:ascii="Palatino Linotype" w:hAnsi="Palatino Linotype" w:cs="Arial"/>
          <w:sz w:val="24"/>
        </w:rPr>
        <w:t xml:space="preserve"> Resultan </w:t>
      </w:r>
      <w:r w:rsidRPr="00FF61E0">
        <w:rPr>
          <w:rFonts w:ascii="Palatino Linotype" w:hAnsi="Palatino Linotype" w:cs="Arial"/>
          <w:b/>
          <w:sz w:val="24"/>
        </w:rPr>
        <w:t>fundadas</w:t>
      </w:r>
      <w:r w:rsidRPr="00FF61E0">
        <w:rPr>
          <w:rFonts w:ascii="Palatino Linotype" w:hAnsi="Palatino Linotype" w:cs="Arial"/>
          <w:sz w:val="24"/>
        </w:rPr>
        <w:t xml:space="preserve"> las razones o motivos de inconformidad planteadas por </w:t>
      </w:r>
      <w:r w:rsidRPr="00FF61E0">
        <w:rPr>
          <w:rFonts w:ascii="Palatino Linotype" w:hAnsi="Palatino Linotype"/>
          <w:b/>
          <w:sz w:val="24"/>
          <w:szCs w:val="17"/>
          <w:lang w:eastAsia="es-ES_tradnl"/>
        </w:rPr>
        <w:t>LA PARTE</w:t>
      </w:r>
      <w:r w:rsidRPr="00FF61E0">
        <w:rPr>
          <w:rFonts w:ascii="Palatino Linotype" w:hAnsi="Palatino Linotype" w:cs="Arial"/>
          <w:b/>
          <w:sz w:val="24"/>
        </w:rPr>
        <w:t xml:space="preserve"> RECURRENTE</w:t>
      </w:r>
      <w:r w:rsidRPr="00FF61E0">
        <w:rPr>
          <w:rFonts w:ascii="Palatino Linotype" w:hAnsi="Palatino Linotype" w:cs="Arial"/>
          <w:sz w:val="24"/>
        </w:rPr>
        <w:t xml:space="preserve">, en términos del Considerando </w:t>
      </w:r>
      <w:r w:rsidRPr="00FF61E0">
        <w:rPr>
          <w:rFonts w:ascii="Palatino Linotype" w:hAnsi="Palatino Linotype" w:cs="Arial"/>
          <w:b/>
          <w:sz w:val="24"/>
        </w:rPr>
        <w:t>Cuarto</w:t>
      </w:r>
      <w:r w:rsidRPr="00FF61E0">
        <w:rPr>
          <w:rFonts w:ascii="Palatino Linotype" w:hAnsi="Palatino Linotype" w:cs="Arial"/>
          <w:sz w:val="24"/>
        </w:rPr>
        <w:t xml:space="preserve"> de la presente resolución.</w:t>
      </w:r>
    </w:p>
    <w:p w14:paraId="3210C662" w14:textId="77777777" w:rsidR="007724FD" w:rsidRPr="00FF61E0" w:rsidRDefault="007724FD" w:rsidP="007724FD">
      <w:pPr>
        <w:spacing w:line="360" w:lineRule="auto"/>
        <w:jc w:val="both"/>
        <w:rPr>
          <w:rFonts w:ascii="Palatino Linotype" w:hAnsi="Palatino Linotype" w:cs="Arial"/>
          <w:sz w:val="24"/>
        </w:rPr>
      </w:pPr>
    </w:p>
    <w:p w14:paraId="48975FB0" w14:textId="77777777" w:rsidR="007724FD" w:rsidRPr="00FF61E0" w:rsidRDefault="007724FD" w:rsidP="007724FD">
      <w:pPr>
        <w:spacing w:line="360" w:lineRule="auto"/>
        <w:ind w:right="49"/>
        <w:jc w:val="both"/>
        <w:rPr>
          <w:rFonts w:ascii="Palatino Linotype" w:hAnsi="Palatino Linotype"/>
          <w:bCs/>
          <w:sz w:val="24"/>
        </w:rPr>
      </w:pPr>
      <w:r w:rsidRPr="00FF61E0">
        <w:rPr>
          <w:rFonts w:ascii="Palatino Linotype" w:hAnsi="Palatino Linotype" w:cs="Arial"/>
          <w:b/>
          <w:sz w:val="28"/>
          <w:szCs w:val="28"/>
          <w:lang w:val="es-ES"/>
        </w:rPr>
        <w:t>SEGUNDO</w:t>
      </w:r>
      <w:r w:rsidRPr="00FF61E0">
        <w:rPr>
          <w:rFonts w:ascii="Palatino Linotype" w:hAnsi="Palatino Linotype" w:cs="Arial"/>
          <w:sz w:val="28"/>
          <w:szCs w:val="28"/>
          <w:lang w:val="es-ES"/>
        </w:rPr>
        <w:t>.</w:t>
      </w:r>
      <w:r w:rsidRPr="00FF61E0">
        <w:rPr>
          <w:rFonts w:ascii="Palatino Linotype" w:hAnsi="Palatino Linotype" w:cs="Arial"/>
          <w:lang w:val="es-ES"/>
        </w:rPr>
        <w:t xml:space="preserve"> </w:t>
      </w:r>
      <w:r w:rsidRPr="00FF61E0">
        <w:rPr>
          <w:rFonts w:ascii="Palatino Linotype" w:eastAsia="Calibri" w:hAnsi="Palatino Linotype" w:cs="Arial"/>
          <w:sz w:val="24"/>
          <w:szCs w:val="24"/>
        </w:rPr>
        <w:t xml:space="preserve">Se </w:t>
      </w:r>
      <w:r w:rsidR="00713669" w:rsidRPr="00FF61E0">
        <w:rPr>
          <w:rFonts w:ascii="Palatino Linotype" w:eastAsia="Calibri" w:hAnsi="Palatino Linotype" w:cs="Arial"/>
          <w:b/>
          <w:sz w:val="24"/>
          <w:szCs w:val="24"/>
        </w:rPr>
        <w:t>REVO</w:t>
      </w:r>
      <w:r w:rsidRPr="00FF61E0">
        <w:rPr>
          <w:rFonts w:ascii="Palatino Linotype" w:eastAsia="Calibri" w:hAnsi="Palatino Linotype" w:cs="Arial"/>
          <w:b/>
          <w:sz w:val="24"/>
          <w:szCs w:val="24"/>
        </w:rPr>
        <w:t xml:space="preserve">CAN </w:t>
      </w:r>
      <w:r w:rsidRPr="00FF61E0">
        <w:rPr>
          <w:rFonts w:ascii="Palatino Linotype" w:eastAsia="Calibri" w:hAnsi="Palatino Linotype" w:cs="Arial"/>
          <w:sz w:val="24"/>
          <w:szCs w:val="24"/>
        </w:rPr>
        <w:t xml:space="preserve">las respuestas proporcionadas por </w:t>
      </w:r>
      <w:r w:rsidRPr="00FF61E0">
        <w:rPr>
          <w:rFonts w:ascii="Palatino Linotype" w:eastAsia="Calibri" w:hAnsi="Palatino Linotype" w:cs="Arial"/>
          <w:b/>
          <w:sz w:val="24"/>
          <w:szCs w:val="24"/>
        </w:rPr>
        <w:t xml:space="preserve">EL SUJETO OBLIGADO </w:t>
      </w:r>
      <w:r w:rsidRPr="00FF61E0">
        <w:rPr>
          <w:rFonts w:ascii="Palatino Linotype" w:hAnsi="Palatino Linotype" w:cs="Arial"/>
          <w:sz w:val="24"/>
          <w:szCs w:val="24"/>
        </w:rPr>
        <w:t xml:space="preserve">en las solicitudes de información números </w:t>
      </w:r>
      <w:r w:rsidR="00713669" w:rsidRPr="00FF61E0">
        <w:rPr>
          <w:rFonts w:ascii="Palatino Linotype" w:eastAsia="Times New Roman" w:hAnsi="Palatino Linotype" w:cs="Times New Roman"/>
          <w:b/>
          <w:sz w:val="24"/>
          <w:szCs w:val="24"/>
          <w:lang w:eastAsia="es-ES"/>
        </w:rPr>
        <w:t xml:space="preserve">00376/VACHASO/IP/2024, </w:t>
      </w:r>
      <w:r w:rsidR="00713669" w:rsidRPr="00FF61E0">
        <w:rPr>
          <w:rFonts w:ascii="Palatino Linotype" w:hAnsi="Palatino Linotype"/>
          <w:b/>
          <w:sz w:val="24"/>
        </w:rPr>
        <w:t xml:space="preserve">00374/VACHASO/IP/2024, </w:t>
      </w:r>
      <w:r w:rsidR="00713669" w:rsidRPr="00FF61E0">
        <w:rPr>
          <w:rFonts w:ascii="Palatino Linotype" w:hAnsi="Palatino Linotype" w:cs="Arial"/>
          <w:b/>
          <w:sz w:val="24"/>
        </w:rPr>
        <w:t>00375/VACHASO/IP/2024, 00377/VACHASO/IP/2024, 00378/VACHASO/IP/2024, 00379/VACHASO/IP/2024, 00380/VACHASO/IP/2024, 00381/VACHASO/IP/2024 y 00438/VACHASO/IP/2024</w:t>
      </w:r>
      <w:r w:rsidRPr="00FF61E0">
        <w:rPr>
          <w:rFonts w:ascii="Palatino Linotype" w:eastAsia="Times New Roman" w:hAnsi="Palatino Linotype" w:cs="Times New Roman"/>
          <w:b/>
          <w:sz w:val="24"/>
          <w:szCs w:val="24"/>
          <w:lang w:eastAsia="es-ES"/>
        </w:rPr>
        <w:t xml:space="preserve">, </w:t>
      </w:r>
      <w:r w:rsidRPr="00FF61E0">
        <w:rPr>
          <w:rFonts w:ascii="Palatino Linotype" w:eastAsia="Times New Roman" w:hAnsi="Palatino Linotype" w:cs="Times New Roman"/>
          <w:sz w:val="24"/>
          <w:szCs w:val="24"/>
          <w:lang w:eastAsia="es-ES"/>
        </w:rPr>
        <w:t xml:space="preserve">y </w:t>
      </w:r>
      <w:r w:rsidRPr="00FF61E0">
        <w:rPr>
          <w:rFonts w:ascii="Palatino Linotype" w:eastAsia="Calibri" w:hAnsi="Palatino Linotype" w:cs="Arial"/>
          <w:sz w:val="24"/>
          <w:szCs w:val="24"/>
        </w:rPr>
        <w:t xml:space="preserve">se </w:t>
      </w:r>
      <w:r w:rsidRPr="00FF61E0">
        <w:rPr>
          <w:rFonts w:ascii="Palatino Linotype" w:eastAsia="Calibri" w:hAnsi="Palatino Linotype" w:cs="Arial"/>
          <w:b/>
          <w:sz w:val="24"/>
          <w:szCs w:val="24"/>
        </w:rPr>
        <w:t>ORDENA</w:t>
      </w:r>
      <w:r w:rsidRPr="00FF61E0">
        <w:rPr>
          <w:rFonts w:ascii="Palatino Linotype" w:eastAsia="Calibri" w:hAnsi="Palatino Linotype" w:cs="Arial"/>
          <w:b/>
          <w:sz w:val="28"/>
          <w:szCs w:val="24"/>
        </w:rPr>
        <w:t xml:space="preserve"> </w:t>
      </w:r>
      <w:r w:rsidRPr="00FF61E0">
        <w:rPr>
          <w:rFonts w:ascii="Palatino Linotype" w:hAnsi="Palatino Linotype" w:cs="Arial"/>
          <w:sz w:val="24"/>
        </w:rPr>
        <w:t xml:space="preserve">al </w:t>
      </w:r>
      <w:r w:rsidRPr="00FF61E0">
        <w:rPr>
          <w:rFonts w:ascii="Palatino Linotype" w:hAnsi="Palatino Linotype" w:cs="Arial"/>
          <w:b/>
          <w:sz w:val="24"/>
        </w:rPr>
        <w:t>Sujeto Obligado</w:t>
      </w:r>
      <w:r w:rsidRPr="00FF61E0">
        <w:rPr>
          <w:rFonts w:ascii="Palatino Linotype" w:hAnsi="Palatino Linotype" w:cs="Arial"/>
          <w:sz w:val="24"/>
        </w:rPr>
        <w:t xml:space="preserve">, en términos del considerando </w:t>
      </w:r>
      <w:r w:rsidRPr="00FF61E0">
        <w:rPr>
          <w:rFonts w:ascii="Palatino Linotype" w:hAnsi="Palatino Linotype" w:cs="Arial"/>
          <w:b/>
          <w:sz w:val="24"/>
        </w:rPr>
        <w:t xml:space="preserve">CUARTO </w:t>
      </w:r>
      <w:r w:rsidRPr="00FF61E0">
        <w:rPr>
          <w:rFonts w:ascii="Palatino Linotype" w:hAnsi="Palatino Linotype" w:cs="Arial"/>
          <w:sz w:val="24"/>
        </w:rPr>
        <w:t>de esta resolución, haga entrega en versión pública</w:t>
      </w:r>
      <w:r w:rsidR="00713669" w:rsidRPr="00FF61E0">
        <w:rPr>
          <w:rFonts w:ascii="Palatino Linotype" w:hAnsi="Palatino Linotype" w:cs="Arial"/>
          <w:sz w:val="24"/>
        </w:rPr>
        <w:t xml:space="preserve"> de ser procedente</w:t>
      </w:r>
      <w:r w:rsidRPr="00FF61E0">
        <w:rPr>
          <w:rFonts w:ascii="Palatino Linotype" w:hAnsi="Palatino Linotype" w:cs="Arial"/>
          <w:sz w:val="24"/>
        </w:rPr>
        <w:t>, de lo siguiente</w:t>
      </w:r>
      <w:r w:rsidRPr="00FF61E0">
        <w:rPr>
          <w:rFonts w:ascii="Palatino Linotype" w:hAnsi="Palatino Linotype"/>
          <w:bCs/>
          <w:sz w:val="24"/>
        </w:rPr>
        <w:t>:</w:t>
      </w:r>
    </w:p>
    <w:p w14:paraId="723EC4B7" w14:textId="77777777" w:rsidR="00713669" w:rsidRPr="00FF61E0" w:rsidRDefault="00713669" w:rsidP="00713669">
      <w:pPr>
        <w:pStyle w:val="Sinespaciado"/>
        <w:numPr>
          <w:ilvl w:val="0"/>
          <w:numId w:val="50"/>
        </w:numPr>
        <w:spacing w:line="360" w:lineRule="auto"/>
        <w:ind w:left="567"/>
        <w:jc w:val="both"/>
        <w:rPr>
          <w:rFonts w:ascii="Palatino Linotype" w:hAnsi="Palatino Linotype" w:cs="Arial"/>
        </w:rPr>
      </w:pPr>
      <w:r w:rsidRPr="00FF61E0">
        <w:rPr>
          <w:rFonts w:ascii="Palatino Linotype" w:hAnsi="Palatino Linotype" w:cs="Arial"/>
        </w:rPr>
        <w:t>Comprobantes Fiscales Digitales por Internet (CFDI) que corresponden al pago de bases de la empresa GURIK S.A. DE C.V., respecto a los siguientes servicios contratados:</w:t>
      </w:r>
    </w:p>
    <w:p w14:paraId="6D0DA241"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Mantenimiento de equipos de bienes informáticos, al cinco de agosto de dos mil veinticuatro.</w:t>
      </w:r>
    </w:p>
    <w:p w14:paraId="3F168888"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lastRenderedPageBreak/>
        <w:t>Servicios de actualización de datos catastrales, al cinco de agosto de dos mil veinticuatro.</w:t>
      </w:r>
    </w:p>
    <w:p w14:paraId="5E80990E"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Mantenimiento a redes de datos, al cinco de agosto de dos mil veinticuatro.</w:t>
      </w:r>
    </w:p>
    <w:p w14:paraId="067C8B27"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Mantenimiento de cámaras de video del municipio, al cinco de agosto de dos mil veinticuatro.</w:t>
      </w:r>
    </w:p>
    <w:p w14:paraId="72F2FB35"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Servicio de compilación de imágenes en paquete. Tif/Multitif Generación de archivo SIFE para integración del Primer Trimestre 2023.</w:t>
      </w:r>
    </w:p>
    <w:p w14:paraId="6E9C0840" w14:textId="45E0D906"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 xml:space="preserve">Servicio de digitalización de documentos de expedientes de los procedimientos de adquisiciones, arrendamientos de bienes o contratación de servicios del </w:t>
      </w:r>
      <w:r w:rsidR="002774D9" w:rsidRPr="00FF61E0">
        <w:rPr>
          <w:rFonts w:ascii="Palatino Linotype" w:hAnsi="Palatino Linotype" w:cs="Arial"/>
        </w:rPr>
        <w:t>ejercicio fiscal</w:t>
      </w:r>
      <w:r w:rsidRPr="00FF61E0">
        <w:rPr>
          <w:rFonts w:ascii="Palatino Linotype" w:hAnsi="Palatino Linotype" w:cs="Arial"/>
        </w:rPr>
        <w:t xml:space="preserve"> de 2022.</w:t>
      </w:r>
    </w:p>
    <w:p w14:paraId="72F583F2"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Servicio de creación y programación de nube para respaldo de información generada en el municipio, al cinco de agosto de dos mil veinticuatro.</w:t>
      </w:r>
    </w:p>
    <w:p w14:paraId="4FD3CF21" w14:textId="77777777" w:rsidR="00713669" w:rsidRPr="00FF61E0" w:rsidRDefault="00713669" w:rsidP="00713669">
      <w:pPr>
        <w:pStyle w:val="Sinespaciado"/>
        <w:numPr>
          <w:ilvl w:val="0"/>
          <w:numId w:val="49"/>
        </w:numPr>
        <w:spacing w:line="360" w:lineRule="auto"/>
        <w:jc w:val="both"/>
        <w:rPr>
          <w:rFonts w:ascii="Palatino Linotype" w:hAnsi="Palatino Linotype" w:cs="Arial"/>
        </w:rPr>
      </w:pPr>
      <w:r w:rsidRPr="00FF61E0">
        <w:rPr>
          <w:rFonts w:ascii="Palatino Linotype" w:hAnsi="Palatino Linotype" w:cs="Arial"/>
        </w:rPr>
        <w:t>Reingeniería de procesos de seguridad IA/ML Fortigate NGFW firewall, protección de acceso vía NAS de QNAP "Prevención de ataques Hacker, al cinco de agosto de dos mil veinticuatro.</w:t>
      </w:r>
    </w:p>
    <w:p w14:paraId="10713C0F" w14:textId="77777777" w:rsidR="007724FD" w:rsidRPr="00FF61E0" w:rsidRDefault="007724FD" w:rsidP="00713669">
      <w:pPr>
        <w:spacing w:line="360" w:lineRule="auto"/>
        <w:contextualSpacing/>
        <w:jc w:val="both"/>
        <w:rPr>
          <w:rFonts w:ascii="Palatino Linotype" w:hAnsi="Palatino Linotype"/>
        </w:rPr>
      </w:pPr>
    </w:p>
    <w:p w14:paraId="6319CFA2" w14:textId="13CB6D18" w:rsidR="007724FD" w:rsidRPr="00FF61E0" w:rsidRDefault="007724FD" w:rsidP="007724FD">
      <w:pPr>
        <w:pStyle w:val="INFOEM"/>
        <w:ind w:left="720"/>
      </w:pPr>
      <w:r w:rsidRPr="00FF61E0">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r w:rsidR="000C5240" w:rsidRPr="00FF61E0">
        <w:t>.</w:t>
      </w:r>
    </w:p>
    <w:p w14:paraId="703F5EED" w14:textId="77777777" w:rsidR="007724FD" w:rsidRPr="00FF61E0" w:rsidRDefault="007724FD" w:rsidP="007724FD">
      <w:pPr>
        <w:pStyle w:val="Sinespaciado"/>
        <w:spacing w:line="360" w:lineRule="auto"/>
        <w:jc w:val="both"/>
        <w:rPr>
          <w:rFonts w:ascii="Palatino Linotype" w:hAnsi="Palatino Linotype"/>
          <w:b/>
          <w:bCs/>
          <w:color w:val="222222"/>
          <w:lang w:eastAsia="es-MX"/>
        </w:rPr>
      </w:pPr>
    </w:p>
    <w:p w14:paraId="4A29AB93" w14:textId="77777777" w:rsidR="007724FD" w:rsidRPr="00FF61E0" w:rsidRDefault="007724FD" w:rsidP="007724FD">
      <w:pPr>
        <w:tabs>
          <w:tab w:val="left" w:pos="8647"/>
        </w:tabs>
        <w:spacing w:after="0" w:line="360" w:lineRule="auto"/>
        <w:ind w:right="51"/>
        <w:jc w:val="both"/>
        <w:rPr>
          <w:rFonts w:ascii="Palatino Linotype" w:hAnsi="Palatino Linotype" w:cs="Arial"/>
          <w:sz w:val="24"/>
          <w:szCs w:val="24"/>
        </w:rPr>
      </w:pPr>
      <w:r w:rsidRPr="00FF61E0">
        <w:rPr>
          <w:rFonts w:ascii="Palatino Linotype" w:hAnsi="Palatino Linotype" w:cs="Arial"/>
          <w:b/>
          <w:sz w:val="28"/>
          <w:szCs w:val="24"/>
        </w:rPr>
        <w:lastRenderedPageBreak/>
        <w:t>TERCERO</w:t>
      </w:r>
      <w:r w:rsidRPr="00FF61E0">
        <w:rPr>
          <w:rFonts w:ascii="Palatino Linotype" w:hAnsi="Palatino Linotype" w:cs="Arial"/>
          <w:b/>
          <w:sz w:val="24"/>
          <w:szCs w:val="24"/>
        </w:rPr>
        <w:t>.</w:t>
      </w:r>
      <w:r w:rsidRPr="00FF61E0">
        <w:rPr>
          <w:rFonts w:ascii="Palatino Linotype" w:hAnsi="Palatino Linotype" w:cs="Arial"/>
          <w:sz w:val="24"/>
          <w:szCs w:val="24"/>
        </w:rPr>
        <w:t xml:space="preserve"> </w:t>
      </w:r>
      <w:r w:rsidRPr="00FF61E0">
        <w:rPr>
          <w:rFonts w:ascii="Palatino Linotype" w:hAnsi="Palatino Linotype" w:cs="Arial"/>
          <w:b/>
          <w:sz w:val="24"/>
          <w:szCs w:val="24"/>
        </w:rPr>
        <w:t>Notifíquese</w:t>
      </w:r>
      <w:r w:rsidRPr="00FF61E0">
        <w:rPr>
          <w:rFonts w:ascii="Palatino Linotype" w:hAnsi="Palatino Linotype" w:cs="Arial"/>
          <w:b/>
          <w:i/>
          <w:sz w:val="24"/>
          <w:szCs w:val="24"/>
        </w:rPr>
        <w:t xml:space="preserve"> </w:t>
      </w:r>
      <w:r w:rsidRPr="00FF61E0">
        <w:rPr>
          <w:rFonts w:ascii="Palatino Linotype" w:hAnsi="Palatino Linotype" w:cs="Arial"/>
          <w:sz w:val="24"/>
          <w:szCs w:val="24"/>
        </w:rPr>
        <w:t>al Titular de la Unidad de Transparencia del</w:t>
      </w:r>
      <w:r w:rsidRPr="00FF61E0">
        <w:rPr>
          <w:rFonts w:ascii="Palatino Linotype" w:hAnsi="Palatino Linotype" w:cs="Arial"/>
          <w:b/>
          <w:sz w:val="24"/>
          <w:szCs w:val="24"/>
        </w:rPr>
        <w:t xml:space="preserve"> Sujeto Obligado</w:t>
      </w:r>
      <w:r w:rsidRPr="00FF61E0">
        <w:rPr>
          <w:rFonts w:ascii="Palatino Linotype" w:hAnsi="Palatino Linotype" w:cs="Arial"/>
          <w:sz w:val="24"/>
          <w:szCs w:val="24"/>
        </w:rPr>
        <w:t xml:space="preserve"> la presente resolución </w:t>
      </w:r>
      <w:r w:rsidRPr="00FF61E0">
        <w:rPr>
          <w:rFonts w:ascii="Palatino Linotype" w:hAnsi="Palatino Linotype" w:cs="Arial"/>
          <w:sz w:val="24"/>
          <w:szCs w:val="24"/>
          <w:lang w:val="es-ES" w:eastAsia="es-ES"/>
        </w:rPr>
        <w:t xml:space="preserve">a través del </w:t>
      </w:r>
      <w:r w:rsidRPr="00FF61E0">
        <w:rPr>
          <w:rFonts w:ascii="Palatino Linotype" w:hAnsi="Palatino Linotype" w:cs="Arial"/>
          <w:sz w:val="24"/>
          <w:szCs w:val="24"/>
        </w:rPr>
        <w:t xml:space="preserve">Sistema de Acceso a la Información Mexiquense </w:t>
      </w:r>
      <w:r w:rsidRPr="00FF61E0">
        <w:rPr>
          <w:rFonts w:ascii="Palatino Linotype" w:hAnsi="Palatino Linotype" w:cs="Arial"/>
          <w:b/>
          <w:sz w:val="24"/>
          <w:szCs w:val="24"/>
        </w:rPr>
        <w:t>(SAIMEX)</w:t>
      </w:r>
      <w:r w:rsidRPr="00FF61E0">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FF61E0">
        <w:rPr>
          <w:rFonts w:ascii="Palatino Linotype" w:hAnsi="Palatino Linotype" w:cs="Arial"/>
          <w:b/>
          <w:sz w:val="24"/>
          <w:szCs w:val="32"/>
          <w:lang w:val="es-ES_tradnl"/>
        </w:rPr>
        <w:t>y</w:t>
      </w:r>
      <w:r w:rsidRPr="00FF61E0">
        <w:rPr>
          <w:rFonts w:ascii="Palatino Linotype" w:hAnsi="Palatino Linotype" w:cs="Arial"/>
          <w:sz w:val="24"/>
          <w:szCs w:val="32"/>
          <w:lang w:val="es-ES_tradnl"/>
        </w:rPr>
        <w:t xml:space="preserve"> </w:t>
      </w:r>
      <w:r w:rsidRPr="00FF61E0">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A7FB72" w14:textId="77777777" w:rsidR="007724FD" w:rsidRPr="00FF61E0" w:rsidRDefault="007724FD" w:rsidP="007724FD">
      <w:pPr>
        <w:tabs>
          <w:tab w:val="left" w:pos="8647"/>
        </w:tabs>
        <w:spacing w:after="0" w:line="360" w:lineRule="auto"/>
        <w:ind w:right="51"/>
        <w:jc w:val="both"/>
        <w:rPr>
          <w:rFonts w:ascii="Palatino Linotype" w:hAnsi="Palatino Linotype" w:cs="Arial"/>
          <w:sz w:val="24"/>
          <w:szCs w:val="24"/>
        </w:rPr>
      </w:pPr>
    </w:p>
    <w:p w14:paraId="36662479" w14:textId="77777777" w:rsidR="007724FD" w:rsidRPr="00FF61E0" w:rsidRDefault="007724FD" w:rsidP="007724FD">
      <w:pPr>
        <w:autoSpaceDE w:val="0"/>
        <w:autoSpaceDN w:val="0"/>
        <w:adjustRightInd w:val="0"/>
        <w:spacing w:line="360" w:lineRule="auto"/>
        <w:jc w:val="both"/>
        <w:rPr>
          <w:rFonts w:ascii="Palatino Linotype" w:hAnsi="Palatino Linotype" w:cs="Arial"/>
          <w:sz w:val="24"/>
        </w:rPr>
      </w:pPr>
      <w:r w:rsidRPr="00FF61E0">
        <w:rPr>
          <w:rFonts w:ascii="Palatino Linotype" w:hAnsi="Palatino Linotype" w:cs="Arial"/>
          <w:b/>
          <w:sz w:val="28"/>
          <w:szCs w:val="28"/>
        </w:rPr>
        <w:t>CUARTO.</w:t>
      </w:r>
      <w:r w:rsidRPr="00FF61E0">
        <w:rPr>
          <w:rFonts w:ascii="Palatino Linotype" w:hAnsi="Palatino Linotype" w:cs="Arial"/>
          <w:b/>
          <w:sz w:val="24"/>
        </w:rPr>
        <w:t xml:space="preserve"> </w:t>
      </w:r>
      <w:r w:rsidRPr="00FF61E0">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FF61E0">
        <w:rPr>
          <w:rFonts w:ascii="Palatino Linotype" w:hAnsi="Palatino Linotype" w:cs="Arial"/>
          <w:b/>
          <w:sz w:val="24"/>
        </w:rPr>
        <w:t>Sujeto Obligado</w:t>
      </w:r>
      <w:r w:rsidRPr="00FF61E0">
        <w:rPr>
          <w:rFonts w:ascii="Palatino Linotype" w:hAnsi="Palatino Linotype" w:cs="Arial"/>
          <w:sz w:val="24"/>
        </w:rPr>
        <w:t xml:space="preserve"> de manera fundada y motivada, podrá solicitar una ampliación de plazo para el cumplimiento de la presente resolución.</w:t>
      </w:r>
    </w:p>
    <w:p w14:paraId="07920A8E" w14:textId="77777777" w:rsidR="007724FD" w:rsidRPr="00FF61E0" w:rsidRDefault="007724FD" w:rsidP="007724FD">
      <w:pPr>
        <w:autoSpaceDE w:val="0"/>
        <w:autoSpaceDN w:val="0"/>
        <w:adjustRightInd w:val="0"/>
        <w:spacing w:line="360" w:lineRule="auto"/>
        <w:jc w:val="both"/>
        <w:rPr>
          <w:rFonts w:ascii="Palatino Linotype" w:hAnsi="Palatino Linotype" w:cs="Arial"/>
          <w:sz w:val="24"/>
        </w:rPr>
      </w:pPr>
    </w:p>
    <w:p w14:paraId="08AB9FD6" w14:textId="77777777" w:rsidR="007724FD" w:rsidRPr="00FF61E0" w:rsidRDefault="007724FD" w:rsidP="007C256E">
      <w:pPr>
        <w:autoSpaceDE w:val="0"/>
        <w:autoSpaceDN w:val="0"/>
        <w:adjustRightInd w:val="0"/>
        <w:spacing w:after="0" w:line="360" w:lineRule="auto"/>
        <w:jc w:val="both"/>
        <w:rPr>
          <w:rFonts w:ascii="Palatino Linotype" w:hAnsi="Palatino Linotype" w:cs="Arial"/>
          <w:sz w:val="24"/>
        </w:rPr>
      </w:pPr>
      <w:r w:rsidRPr="00FF61E0">
        <w:rPr>
          <w:rFonts w:ascii="Palatino Linotype" w:hAnsi="Palatino Linotype"/>
          <w:b/>
          <w:sz w:val="28"/>
          <w:szCs w:val="28"/>
        </w:rPr>
        <w:t>QUINTO.</w:t>
      </w:r>
      <w:r w:rsidRPr="00FF61E0">
        <w:rPr>
          <w:rFonts w:ascii="Palatino Linotype" w:hAnsi="Palatino Linotype"/>
          <w:b/>
        </w:rPr>
        <w:t xml:space="preserve"> </w:t>
      </w:r>
      <w:r w:rsidRPr="00FF61E0">
        <w:rPr>
          <w:rFonts w:ascii="Palatino Linotype" w:hAnsi="Palatino Linotype" w:cs="Arial"/>
          <w:b/>
          <w:sz w:val="24"/>
        </w:rPr>
        <w:t>NOTIFÍQUESE</w:t>
      </w:r>
      <w:r w:rsidRPr="00FF61E0">
        <w:rPr>
          <w:rFonts w:ascii="Palatino Linotype" w:hAnsi="Palatino Linotype" w:cs="Arial"/>
          <w:sz w:val="24"/>
        </w:rPr>
        <w:t xml:space="preserve"> a través del Sistema de Acceso a la Información Mexiquense (SAIMEX), a la parte </w:t>
      </w:r>
      <w:r w:rsidRPr="00FF61E0">
        <w:rPr>
          <w:rFonts w:ascii="Palatino Linotype" w:hAnsi="Palatino Linotype" w:cs="Arial"/>
          <w:b/>
          <w:sz w:val="24"/>
        </w:rPr>
        <w:t>Recurrente</w:t>
      </w:r>
      <w:r w:rsidRPr="00FF61E0">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w:t>
      </w:r>
      <w:r w:rsidRPr="00FF61E0">
        <w:rPr>
          <w:rFonts w:ascii="Palatino Linotype" w:hAnsi="Palatino Linotype" w:cs="Arial"/>
          <w:sz w:val="24"/>
        </w:rPr>
        <w:lastRenderedPageBreak/>
        <w:t>Ley de Transparencia y Acceso a la Información Pública del Estado de México y Municipios.</w:t>
      </w:r>
    </w:p>
    <w:p w14:paraId="4273646A" w14:textId="77777777" w:rsidR="007724FD" w:rsidRPr="00FF61E0" w:rsidRDefault="007724FD" w:rsidP="007C256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33BC85B" w14:textId="22CDD098" w:rsidR="007724FD" w:rsidRPr="00FF61E0" w:rsidRDefault="007724FD" w:rsidP="007C256E">
      <w:pPr>
        <w:autoSpaceDE w:val="0"/>
        <w:autoSpaceDN w:val="0"/>
        <w:adjustRightInd w:val="0"/>
        <w:spacing w:after="0" w:line="360" w:lineRule="auto"/>
        <w:jc w:val="both"/>
        <w:rPr>
          <w:rFonts w:ascii="Palatino Linotype" w:hAnsi="Palatino Linotype" w:cs="Arial"/>
        </w:rPr>
      </w:pPr>
      <w:r w:rsidRPr="00FF61E0">
        <w:rPr>
          <w:rFonts w:ascii="Palatino Linotype" w:hAnsi="Palatino Linotype" w:cs="Arial"/>
          <w:sz w:val="24"/>
        </w:rPr>
        <w:t>ASÍ LO ACORDÓ, POR UNANIMIDAD DE VOTOS, EL PLENO DEL</w:t>
      </w:r>
      <w:r w:rsidRPr="00FF61E0">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FF61E0">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TRIGÉSIMA </w:t>
      </w:r>
      <w:r w:rsidR="00713669" w:rsidRPr="00FF61E0">
        <w:rPr>
          <w:rFonts w:ascii="Palatino Linotype" w:hAnsi="Palatino Linotype" w:cs="Arial"/>
          <w:sz w:val="24"/>
        </w:rPr>
        <w:t xml:space="preserve">SÉPTIMA </w:t>
      </w:r>
      <w:r w:rsidRPr="00FF61E0">
        <w:rPr>
          <w:rFonts w:ascii="Palatino Linotype" w:hAnsi="Palatino Linotype" w:cs="Arial"/>
          <w:sz w:val="24"/>
        </w:rPr>
        <w:t xml:space="preserve">SESIÓN ORDINARIA CELEBRADA EL </w:t>
      </w:r>
      <w:r w:rsidR="00713669" w:rsidRPr="00FF61E0">
        <w:rPr>
          <w:rFonts w:ascii="Palatino Linotype" w:hAnsi="Palatino Linotype" w:cs="Arial"/>
          <w:sz w:val="24"/>
        </w:rPr>
        <w:t>DIECISÉIS DE OCTUBRE</w:t>
      </w:r>
      <w:r w:rsidRPr="00FF61E0">
        <w:rPr>
          <w:rFonts w:ascii="Palatino Linotype" w:hAnsi="Palatino Linotype" w:cs="Arial"/>
          <w:sz w:val="24"/>
        </w:rPr>
        <w:t xml:space="preserve"> DE DOS MIL VEINTICUATRO, ANTE EL SECRETARIO TÉCNICO DEL PLENO, ALEXIS TAPIA RAMÍREZ. ----------------------------------------------------------</w:t>
      </w:r>
      <w:r w:rsidRPr="00FF61E0">
        <w:rPr>
          <w:rFonts w:ascii="Palatino Linotype" w:hAnsi="Palatino Linotype" w:cs="Arial"/>
        </w:rPr>
        <w:t>-------------------------------------------</w:t>
      </w:r>
    </w:p>
    <w:p w14:paraId="17822487" w14:textId="77777777" w:rsidR="007724FD" w:rsidRPr="00FF61E0" w:rsidRDefault="007724FD" w:rsidP="007C256E">
      <w:pPr>
        <w:pStyle w:val="Prrafodelista"/>
        <w:autoSpaceDE w:val="0"/>
        <w:autoSpaceDN w:val="0"/>
        <w:adjustRightInd w:val="0"/>
        <w:spacing w:line="360" w:lineRule="auto"/>
        <w:ind w:left="0"/>
        <w:jc w:val="both"/>
        <w:rPr>
          <w:rFonts w:ascii="Palatino Linotype" w:hAnsi="Palatino Linotype" w:cs="Arial"/>
        </w:rPr>
      </w:pPr>
      <w:r w:rsidRPr="00FF61E0">
        <w:rPr>
          <w:rFonts w:ascii="Palatino Linotype" w:hAnsi="Palatino Linotype" w:cs="Arial"/>
        </w:rPr>
        <w:t>-----------------------------------------------------------------------------------------------------------------</w:t>
      </w:r>
    </w:p>
    <w:p w14:paraId="76BFFDDF" w14:textId="1B6324F1" w:rsidR="007724FD" w:rsidRPr="00FF61E0" w:rsidRDefault="007724FD" w:rsidP="007C256E">
      <w:pPr>
        <w:pStyle w:val="Prrafodelista"/>
        <w:autoSpaceDE w:val="0"/>
        <w:autoSpaceDN w:val="0"/>
        <w:adjustRightInd w:val="0"/>
        <w:spacing w:line="360" w:lineRule="auto"/>
        <w:ind w:left="0"/>
        <w:jc w:val="both"/>
        <w:rPr>
          <w:rFonts w:ascii="Palatino Linotype" w:hAnsi="Palatino Linotype" w:cs="Arial"/>
        </w:rPr>
      </w:pPr>
      <w:r w:rsidRPr="00FF61E0">
        <w:rPr>
          <w:rFonts w:ascii="Palatino Linotype" w:hAnsi="Palatino Linotype" w:cs="Arial"/>
        </w:rPr>
        <w:t>-----------------------------------------------------------------------------------------------------------------</w:t>
      </w:r>
      <w:r w:rsidR="007C256E" w:rsidRPr="00FF61E0">
        <w:rPr>
          <w:rFonts w:ascii="Palatino Linotype" w:hAnsi="Palatino Linotype" w:cs="Arial"/>
          <w:lang w:val="es-MX"/>
        </w:rPr>
        <w:t>----------------------------------------------------------------------------------------------------------------------------------------------------------------------------------------------------------------------------------------------------------------------------------------------------------------------------------------------------------------------------------------------------------------------------------------------------------------------------------------------------------------------------------------------------------------------------------------------------------------------------------------------------------------------------------------------------------------------------------------------------------------------------------------------------------------------------------------------------------------------------------------------------------------------------------------</w:t>
      </w:r>
    </w:p>
    <w:p w14:paraId="3E7B4202" w14:textId="3BAAAF54" w:rsidR="007724FD" w:rsidRPr="00AB0A3C" w:rsidRDefault="007724FD" w:rsidP="007C256E">
      <w:pPr>
        <w:spacing w:after="0" w:line="360" w:lineRule="auto"/>
        <w:jc w:val="both"/>
        <w:rPr>
          <w:sz w:val="20"/>
        </w:rPr>
      </w:pPr>
      <w:r w:rsidRPr="00FF61E0">
        <w:rPr>
          <w:rFonts w:ascii="Palatino Linotype" w:hAnsi="Palatino Linotype"/>
          <w:bCs/>
          <w:sz w:val="16"/>
          <w:szCs w:val="18"/>
        </w:rPr>
        <w:t>JMV/CCR/</w:t>
      </w:r>
      <w:r w:rsidR="00DC2A9C" w:rsidRPr="00FF61E0">
        <w:rPr>
          <w:rFonts w:ascii="Palatino Linotype" w:hAnsi="Palatino Linotype"/>
          <w:bCs/>
          <w:sz w:val="16"/>
          <w:szCs w:val="18"/>
        </w:rPr>
        <w:t>LMST</w:t>
      </w:r>
      <w:bookmarkStart w:id="2" w:name="_GoBack"/>
      <w:bookmarkEnd w:id="2"/>
    </w:p>
    <w:p w14:paraId="19A01315" w14:textId="77777777" w:rsidR="007724FD" w:rsidRDefault="007724FD" w:rsidP="007724FD"/>
    <w:p w14:paraId="2D08C3A1" w14:textId="77777777" w:rsidR="007724FD" w:rsidRDefault="007724FD" w:rsidP="007724FD"/>
    <w:p w14:paraId="4445B767" w14:textId="77777777" w:rsidR="007724FD" w:rsidRDefault="007724FD" w:rsidP="007724FD"/>
    <w:p w14:paraId="4199C1EF" w14:textId="77777777" w:rsidR="007724FD" w:rsidRDefault="007724FD" w:rsidP="007724FD"/>
    <w:p w14:paraId="42B1CDA8" w14:textId="77777777" w:rsidR="007724FD" w:rsidRDefault="007724FD" w:rsidP="007724FD"/>
    <w:p w14:paraId="3A2B8C16" w14:textId="77777777" w:rsidR="007724FD" w:rsidRDefault="007724FD" w:rsidP="007724FD"/>
    <w:p w14:paraId="33A9EA9B" w14:textId="77777777" w:rsidR="007724FD" w:rsidRDefault="007724FD" w:rsidP="007724FD"/>
    <w:p w14:paraId="189A0225" w14:textId="77777777" w:rsidR="007724FD" w:rsidRDefault="007724FD" w:rsidP="007724FD"/>
    <w:p w14:paraId="67510401" w14:textId="77777777" w:rsidR="007724FD" w:rsidRDefault="007724FD" w:rsidP="007724FD"/>
    <w:p w14:paraId="2A138DE8" w14:textId="77777777" w:rsidR="007724FD" w:rsidRDefault="007724FD" w:rsidP="007724FD"/>
    <w:p w14:paraId="4B37B434" w14:textId="77777777" w:rsidR="007724FD" w:rsidRDefault="007724FD" w:rsidP="007724FD"/>
    <w:p w14:paraId="33090E33" w14:textId="77777777" w:rsidR="007724FD" w:rsidRDefault="007724FD" w:rsidP="007724FD"/>
    <w:p w14:paraId="7D729629" w14:textId="77777777" w:rsidR="007724FD" w:rsidRDefault="007724FD" w:rsidP="007724FD"/>
    <w:p w14:paraId="2FF7A8B8" w14:textId="77777777" w:rsidR="007724FD" w:rsidRDefault="007724FD" w:rsidP="007724FD"/>
    <w:p w14:paraId="4B105E34" w14:textId="77777777" w:rsidR="007724FD" w:rsidRDefault="007724FD" w:rsidP="007724FD"/>
    <w:p w14:paraId="4DFAD60B" w14:textId="77777777" w:rsidR="007724FD" w:rsidRDefault="007724FD" w:rsidP="007724FD"/>
    <w:p w14:paraId="2AF24614" w14:textId="6B5A8083" w:rsidR="005D1EDC" w:rsidRDefault="005D1EDC"/>
    <w:sectPr w:rsidR="005D1EDC" w:rsidSect="007724F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04F9A" w14:textId="77777777" w:rsidR="006E7706" w:rsidRDefault="006E7706" w:rsidP="007724FD">
      <w:pPr>
        <w:spacing w:after="0" w:line="240" w:lineRule="auto"/>
      </w:pPr>
      <w:r>
        <w:separator/>
      </w:r>
    </w:p>
  </w:endnote>
  <w:endnote w:type="continuationSeparator" w:id="0">
    <w:p w14:paraId="1FBD3C56" w14:textId="77777777" w:rsidR="006E7706" w:rsidRDefault="006E7706" w:rsidP="00772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70ACA" w14:textId="3EB45133" w:rsidR="006E7706" w:rsidRPr="000B69FA" w:rsidRDefault="006E7706" w:rsidP="007724F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1E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61E0">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F08B" w14:textId="342E6D49" w:rsidR="006E7706" w:rsidRPr="000B69FA" w:rsidRDefault="006E7706" w:rsidP="007724F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1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61E0">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95990" w14:textId="77777777" w:rsidR="006E7706" w:rsidRDefault="006E7706" w:rsidP="007724FD">
      <w:pPr>
        <w:spacing w:after="0" w:line="240" w:lineRule="auto"/>
      </w:pPr>
      <w:r>
        <w:separator/>
      </w:r>
    </w:p>
  </w:footnote>
  <w:footnote w:type="continuationSeparator" w:id="0">
    <w:p w14:paraId="7F40F914" w14:textId="77777777" w:rsidR="006E7706" w:rsidRDefault="006E7706" w:rsidP="007724FD">
      <w:pPr>
        <w:spacing w:after="0" w:line="240" w:lineRule="auto"/>
      </w:pPr>
      <w:r>
        <w:continuationSeparator/>
      </w:r>
    </w:p>
  </w:footnote>
  <w:footnote w:id="1">
    <w:p w14:paraId="3D522184" w14:textId="77777777" w:rsidR="006E7706" w:rsidRPr="005552A8" w:rsidRDefault="006E7706" w:rsidP="007724F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2DCA41D" w14:textId="77777777" w:rsidR="006E7706" w:rsidRPr="005552A8" w:rsidRDefault="006E7706" w:rsidP="007724F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590BA3D" w14:textId="77777777" w:rsidR="006E7706" w:rsidRDefault="006E7706">
      <w:pPr>
        <w:pStyle w:val="Textonotapie"/>
      </w:pPr>
      <w:r>
        <w:rPr>
          <w:rStyle w:val="Refdenotaalpie"/>
        </w:rPr>
        <w:footnoteRef/>
      </w:r>
      <w:r>
        <w:t xml:space="preserve"> </w:t>
      </w:r>
      <w:hyperlink r:id="rId3" w:history="1">
        <w:r w:rsidRPr="00715EC3">
          <w:rPr>
            <w:rStyle w:val="Hipervnculo"/>
          </w:rPr>
          <w:t>http://omawww.sat.gob.mx/factura/Paginas/solicita_requisitos.htm</w:t>
        </w:r>
      </w:hyperlink>
    </w:p>
    <w:p w14:paraId="0C457780" w14:textId="77777777" w:rsidR="006E7706" w:rsidRDefault="006E770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A5175" w14:textId="77777777" w:rsidR="006E7706" w:rsidRDefault="006E7706">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63E239A" wp14:editId="38E88970">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E7706" w14:paraId="3E91E743" w14:textId="77777777" w:rsidTr="007724FD">
      <w:trPr>
        <w:trHeight w:val="227"/>
      </w:trPr>
      <w:tc>
        <w:tcPr>
          <w:tcW w:w="5529" w:type="dxa"/>
          <w:hideMark/>
        </w:tcPr>
        <w:p w14:paraId="77D3AE4C" w14:textId="77777777" w:rsidR="006E7706" w:rsidRDefault="006E7706" w:rsidP="007724F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ED28DAD" w14:textId="3F7A6E3E" w:rsidR="006E7706" w:rsidRPr="00B4142F" w:rsidRDefault="007C256E" w:rsidP="007724F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E7706">
            <w:rPr>
              <w:rFonts w:ascii="Palatino Linotype" w:hAnsi="Palatino Linotype" w:cs="Arial"/>
              <w:bCs/>
              <w:sz w:val="24"/>
              <w:lang w:eastAsia="es-MX"/>
            </w:rPr>
            <w:t>5410/INFOEM/IP/RR/2024 y acumulados</w:t>
          </w:r>
        </w:p>
      </w:tc>
    </w:tr>
    <w:tr w:rsidR="006E7706" w14:paraId="69AA9802" w14:textId="77777777" w:rsidTr="007724FD">
      <w:trPr>
        <w:trHeight w:val="242"/>
      </w:trPr>
      <w:tc>
        <w:tcPr>
          <w:tcW w:w="5529" w:type="dxa"/>
          <w:hideMark/>
        </w:tcPr>
        <w:p w14:paraId="7E61BEC4" w14:textId="77777777" w:rsidR="006E7706" w:rsidRDefault="006E7706" w:rsidP="007724F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6E065B5" w14:textId="77777777" w:rsidR="006E7706" w:rsidRPr="00F06FED" w:rsidRDefault="006E7706" w:rsidP="007724FD">
          <w:pPr>
            <w:spacing w:after="120" w:line="256" w:lineRule="auto"/>
            <w:ind w:left="639" w:right="214"/>
            <w:jc w:val="both"/>
            <w:rPr>
              <w:rFonts w:ascii="Palatino Linotype" w:hAnsi="Palatino Linotype" w:cs="Arial"/>
            </w:rPr>
          </w:pPr>
          <w:r w:rsidRPr="007724FD">
            <w:rPr>
              <w:rFonts w:ascii="Palatino Linotype" w:hAnsi="Palatino Linotype" w:cs="Arial"/>
              <w:szCs w:val="20"/>
            </w:rPr>
            <w:t>Ayuntamiento de Valle de Chalco Solidaridad</w:t>
          </w:r>
        </w:p>
      </w:tc>
    </w:tr>
    <w:tr w:rsidR="006E7706" w14:paraId="45239E48" w14:textId="77777777" w:rsidTr="007724FD">
      <w:trPr>
        <w:trHeight w:val="342"/>
      </w:trPr>
      <w:tc>
        <w:tcPr>
          <w:tcW w:w="5529" w:type="dxa"/>
          <w:hideMark/>
        </w:tcPr>
        <w:p w14:paraId="50967AF6" w14:textId="77777777" w:rsidR="006E7706" w:rsidRDefault="006E7706" w:rsidP="007724F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7F82155" w14:textId="77777777" w:rsidR="006E7706" w:rsidRDefault="006E7706" w:rsidP="007724FD">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027C1949" w14:textId="77777777" w:rsidR="006E7706" w:rsidRDefault="006E77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E7706" w14:paraId="20977FE9" w14:textId="77777777" w:rsidTr="007724FD">
      <w:trPr>
        <w:trHeight w:val="227"/>
      </w:trPr>
      <w:tc>
        <w:tcPr>
          <w:tcW w:w="5529" w:type="dxa"/>
          <w:hideMark/>
        </w:tcPr>
        <w:p w14:paraId="029C2875" w14:textId="77777777" w:rsidR="006E7706" w:rsidRDefault="006E7706" w:rsidP="007724F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BC8C76D" w14:textId="40EC2CAB" w:rsidR="006E7706" w:rsidRPr="00B4142F" w:rsidRDefault="007C256E" w:rsidP="007724F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E7706">
            <w:rPr>
              <w:rFonts w:ascii="Palatino Linotype" w:hAnsi="Palatino Linotype" w:cs="Arial"/>
              <w:bCs/>
              <w:sz w:val="24"/>
              <w:lang w:eastAsia="es-MX"/>
            </w:rPr>
            <w:t>5410/INFOEM/IP/RR/2024 y acumulados</w:t>
          </w:r>
        </w:p>
      </w:tc>
    </w:tr>
    <w:tr w:rsidR="006E7706" w14:paraId="2A4DFB1A" w14:textId="77777777" w:rsidTr="007724FD">
      <w:trPr>
        <w:trHeight w:val="196"/>
      </w:trPr>
      <w:tc>
        <w:tcPr>
          <w:tcW w:w="5529" w:type="dxa"/>
          <w:hideMark/>
        </w:tcPr>
        <w:p w14:paraId="6F12D9EB" w14:textId="77777777" w:rsidR="006E7706" w:rsidRDefault="006E7706" w:rsidP="007724F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13F0921" w14:textId="1CA42477" w:rsidR="006E7706" w:rsidRPr="00F06FED" w:rsidRDefault="009007BD" w:rsidP="007724FD">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6E7706" w14:paraId="392254F0" w14:textId="77777777" w:rsidTr="007724FD">
      <w:trPr>
        <w:trHeight w:val="242"/>
      </w:trPr>
      <w:tc>
        <w:tcPr>
          <w:tcW w:w="5529" w:type="dxa"/>
          <w:hideMark/>
        </w:tcPr>
        <w:p w14:paraId="0CA6CC32" w14:textId="77777777" w:rsidR="006E7706" w:rsidRDefault="006E7706" w:rsidP="007724F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5F45308" w14:textId="77777777" w:rsidR="006E7706" w:rsidRDefault="006E7706" w:rsidP="007724FD">
          <w:pPr>
            <w:spacing w:after="120" w:line="256" w:lineRule="auto"/>
            <w:ind w:left="639" w:right="214"/>
            <w:jc w:val="both"/>
            <w:rPr>
              <w:rFonts w:ascii="Palatino Linotype" w:hAnsi="Palatino Linotype" w:cs="Arial"/>
              <w:szCs w:val="20"/>
            </w:rPr>
          </w:pPr>
          <w:r w:rsidRPr="007724FD">
            <w:rPr>
              <w:rFonts w:ascii="Palatino Linotype" w:hAnsi="Palatino Linotype" w:cs="Arial"/>
              <w:szCs w:val="20"/>
            </w:rPr>
            <w:t>Ayuntamiento de Valle de Chalco Solidaridad</w:t>
          </w:r>
        </w:p>
      </w:tc>
    </w:tr>
    <w:tr w:rsidR="006E7706" w14:paraId="584E1416" w14:textId="77777777" w:rsidTr="007724FD">
      <w:trPr>
        <w:trHeight w:val="342"/>
      </w:trPr>
      <w:tc>
        <w:tcPr>
          <w:tcW w:w="5529" w:type="dxa"/>
          <w:hideMark/>
        </w:tcPr>
        <w:p w14:paraId="75215EEA" w14:textId="77777777" w:rsidR="006E7706" w:rsidRDefault="006E7706" w:rsidP="007724F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C432E25" w14:textId="77777777" w:rsidR="006E7706" w:rsidRDefault="006E7706" w:rsidP="007724F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665773E" w14:textId="77777777" w:rsidR="006E7706" w:rsidRDefault="006E770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BED53E5" wp14:editId="6AB8599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25pt;height:11.25pt" o:bullet="t">
        <v:imagedata r:id="rId1" o:title="msoFA45"/>
      </v:shape>
    </w:pict>
  </w:numPicBullet>
  <w:abstractNum w:abstractNumId="0" w15:restartNumberingAfterBreak="0">
    <w:nsid w:val="03446893"/>
    <w:multiLevelType w:val="hybridMultilevel"/>
    <w:tmpl w:val="8A06711E"/>
    <w:lvl w:ilvl="0" w:tplc="080A000F">
      <w:start w:val="1"/>
      <w:numFmt w:val="decimal"/>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02CD"/>
    <w:multiLevelType w:val="hybridMultilevel"/>
    <w:tmpl w:val="BE72C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105437"/>
    <w:multiLevelType w:val="hybridMultilevel"/>
    <w:tmpl w:val="2474D4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F77BF9"/>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FF28AA"/>
    <w:multiLevelType w:val="hybridMultilevel"/>
    <w:tmpl w:val="299CC258"/>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617F5F"/>
    <w:multiLevelType w:val="hybridMultilevel"/>
    <w:tmpl w:val="275A2B3E"/>
    <w:lvl w:ilvl="0" w:tplc="27E877B2">
      <w:start w:val="1"/>
      <w:numFmt w:val="upperLetter"/>
      <w:lvlText w:val="%1."/>
      <w:lvlJc w:val="left"/>
      <w:pPr>
        <w:ind w:left="720" w:hanging="360"/>
      </w:pPr>
      <w:rPr>
        <w:rFonts w:hint="default"/>
        <w:b/>
      </w:rPr>
    </w:lvl>
    <w:lvl w:ilvl="1" w:tplc="41C4532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F109DD"/>
    <w:multiLevelType w:val="hybridMultilevel"/>
    <w:tmpl w:val="0982029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520942"/>
    <w:multiLevelType w:val="hybridMultilevel"/>
    <w:tmpl w:val="075A439C"/>
    <w:lvl w:ilvl="0" w:tplc="1952DD1C">
      <w:start w:val="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42074C"/>
    <w:multiLevelType w:val="hybridMultilevel"/>
    <w:tmpl w:val="E06085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134344"/>
    <w:multiLevelType w:val="hybridMultilevel"/>
    <w:tmpl w:val="73E81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CE4AF4"/>
    <w:multiLevelType w:val="hybridMultilevel"/>
    <w:tmpl w:val="C7C440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803773"/>
    <w:multiLevelType w:val="hybridMultilevel"/>
    <w:tmpl w:val="F9D0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3F590A"/>
    <w:multiLevelType w:val="hybridMultilevel"/>
    <w:tmpl w:val="1F6E2442"/>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238A1B5F"/>
    <w:multiLevelType w:val="hybridMultilevel"/>
    <w:tmpl w:val="6BB694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9EC04AE"/>
    <w:multiLevelType w:val="hybridMultilevel"/>
    <w:tmpl w:val="6CF0BD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4B1C85"/>
    <w:multiLevelType w:val="hybridMultilevel"/>
    <w:tmpl w:val="98BE1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F951857"/>
    <w:multiLevelType w:val="hybridMultilevel"/>
    <w:tmpl w:val="CA0824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1A00747"/>
    <w:multiLevelType w:val="hybridMultilevel"/>
    <w:tmpl w:val="81F63510"/>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15">
      <w:start w:val="1"/>
      <w:numFmt w:val="upperLetter"/>
      <w:lvlText w:val="%3."/>
      <w:lvlJc w:val="left"/>
      <w:pPr>
        <w:ind w:left="3011" w:hanging="360"/>
      </w:pPr>
      <w:rPr>
        <w:rFont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3F16BCC"/>
    <w:multiLevelType w:val="hybridMultilevel"/>
    <w:tmpl w:val="72BCF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40F7394"/>
    <w:multiLevelType w:val="hybridMultilevel"/>
    <w:tmpl w:val="7D188936"/>
    <w:lvl w:ilvl="0" w:tplc="27E877B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AB01F9"/>
    <w:multiLevelType w:val="hybridMultilevel"/>
    <w:tmpl w:val="FC9457B6"/>
    <w:lvl w:ilvl="0" w:tplc="515A79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3C2640EA"/>
    <w:multiLevelType w:val="hybridMultilevel"/>
    <w:tmpl w:val="5AB2DB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C9F62EE"/>
    <w:multiLevelType w:val="hybridMultilevel"/>
    <w:tmpl w:val="5ED81048"/>
    <w:lvl w:ilvl="0" w:tplc="080A0013">
      <w:start w:val="1"/>
      <w:numFmt w:val="upperRoman"/>
      <w:lvlText w:val="%1."/>
      <w:lvlJc w:val="right"/>
      <w:pPr>
        <w:ind w:left="720" w:hanging="360"/>
      </w:pPr>
    </w:lvl>
    <w:lvl w:ilvl="1" w:tplc="1EF8854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E95109A"/>
    <w:multiLevelType w:val="hybridMultilevel"/>
    <w:tmpl w:val="E4066B9C"/>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2D107DA"/>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471F60"/>
    <w:multiLevelType w:val="hybridMultilevel"/>
    <w:tmpl w:val="CB3694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4E2B1768"/>
    <w:multiLevelType w:val="hybridMultilevel"/>
    <w:tmpl w:val="6B44793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62727D86"/>
    <w:multiLevelType w:val="hybridMultilevel"/>
    <w:tmpl w:val="93A227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31D0D2A"/>
    <w:multiLevelType w:val="hybridMultilevel"/>
    <w:tmpl w:val="543A8742"/>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010466"/>
    <w:multiLevelType w:val="hybridMultilevel"/>
    <w:tmpl w:val="E7C4E6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E521D1"/>
    <w:multiLevelType w:val="hybridMultilevel"/>
    <w:tmpl w:val="348EB7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6F0F5147"/>
    <w:multiLevelType w:val="hybridMultilevel"/>
    <w:tmpl w:val="B838F2FE"/>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C4CB8"/>
    <w:multiLevelType w:val="hybridMultilevel"/>
    <w:tmpl w:val="DBDAF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AB7E25"/>
    <w:multiLevelType w:val="hybridMultilevel"/>
    <w:tmpl w:val="368AD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FE1796"/>
    <w:multiLevelType w:val="hybridMultilevel"/>
    <w:tmpl w:val="1DD8450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24139A"/>
    <w:multiLevelType w:val="hybridMultilevel"/>
    <w:tmpl w:val="7A2ECB5A"/>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9B51ED"/>
    <w:multiLevelType w:val="hybridMultilevel"/>
    <w:tmpl w:val="CEF2B896"/>
    <w:lvl w:ilvl="0" w:tplc="080A0001">
      <w:start w:val="1"/>
      <w:numFmt w:val="bullet"/>
      <w:lvlText w:val=""/>
      <w:lvlJc w:val="left"/>
      <w:pPr>
        <w:ind w:left="1571" w:hanging="360"/>
      </w:pPr>
      <w:rPr>
        <w:rFonts w:ascii="Symbol" w:hAnsi="Symbol" w:hint="default"/>
      </w:rPr>
    </w:lvl>
    <w:lvl w:ilvl="1" w:tplc="CFD2295E">
      <w:numFmt w:val="bullet"/>
      <w:lvlText w:val="•"/>
      <w:lvlJc w:val="left"/>
      <w:pPr>
        <w:ind w:left="2291" w:hanging="360"/>
      </w:pPr>
      <w:rPr>
        <w:rFonts w:ascii="Palatino Linotype" w:eastAsiaTheme="minorHAnsi" w:hAnsi="Palatino Linotype" w:cstheme="minorBidi"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9" w15:restartNumberingAfterBreak="0">
    <w:nsid w:val="7EDB7D30"/>
    <w:multiLevelType w:val="hybridMultilevel"/>
    <w:tmpl w:val="DF68263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4"/>
  </w:num>
  <w:num w:numId="3">
    <w:abstractNumId w:val="0"/>
  </w:num>
  <w:num w:numId="4">
    <w:abstractNumId w:val="15"/>
  </w:num>
  <w:num w:numId="5">
    <w:abstractNumId w:val="9"/>
  </w:num>
  <w:num w:numId="6">
    <w:abstractNumId w:val="22"/>
  </w:num>
  <w:num w:numId="7">
    <w:abstractNumId w:val="14"/>
  </w:num>
  <w:num w:numId="8">
    <w:abstractNumId w:val="32"/>
  </w:num>
  <w:num w:numId="9">
    <w:abstractNumId w:val="4"/>
  </w:num>
  <w:num w:numId="10">
    <w:abstractNumId w:val="40"/>
  </w:num>
  <w:num w:numId="11">
    <w:abstractNumId w:val="35"/>
  </w:num>
  <w:num w:numId="12">
    <w:abstractNumId w:val="27"/>
  </w:num>
  <w:num w:numId="13">
    <w:abstractNumId w:val="47"/>
  </w:num>
  <w:num w:numId="14">
    <w:abstractNumId w:val="6"/>
  </w:num>
  <w:num w:numId="15">
    <w:abstractNumId w:val="29"/>
  </w:num>
  <w:num w:numId="16">
    <w:abstractNumId w:val="12"/>
  </w:num>
  <w:num w:numId="17">
    <w:abstractNumId w:val="13"/>
  </w:num>
  <w:num w:numId="18">
    <w:abstractNumId w:val="11"/>
  </w:num>
  <w:num w:numId="19">
    <w:abstractNumId w:val="45"/>
  </w:num>
  <w:num w:numId="20">
    <w:abstractNumId w:val="36"/>
  </w:num>
  <w:num w:numId="21">
    <w:abstractNumId w:val="24"/>
  </w:num>
  <w:num w:numId="22">
    <w:abstractNumId w:val="10"/>
  </w:num>
  <w:num w:numId="23">
    <w:abstractNumId w:val="34"/>
  </w:num>
  <w:num w:numId="24">
    <w:abstractNumId w:val="28"/>
  </w:num>
  <w:num w:numId="25">
    <w:abstractNumId w:val="23"/>
  </w:num>
  <w:num w:numId="26">
    <w:abstractNumId w:val="41"/>
  </w:num>
  <w:num w:numId="27">
    <w:abstractNumId w:val="43"/>
  </w:num>
  <w:num w:numId="28">
    <w:abstractNumId w:val="18"/>
  </w:num>
  <w:num w:numId="29">
    <w:abstractNumId w:val="46"/>
  </w:num>
  <w:num w:numId="30">
    <w:abstractNumId w:val="19"/>
  </w:num>
  <w:num w:numId="31">
    <w:abstractNumId w:val="21"/>
  </w:num>
  <w:num w:numId="32">
    <w:abstractNumId w:val="33"/>
  </w:num>
  <w:num w:numId="33">
    <w:abstractNumId w:val="3"/>
  </w:num>
  <w:num w:numId="34">
    <w:abstractNumId w:val="16"/>
  </w:num>
  <w:num w:numId="35">
    <w:abstractNumId w:val="37"/>
  </w:num>
  <w:num w:numId="36">
    <w:abstractNumId w:val="30"/>
  </w:num>
  <w:num w:numId="37">
    <w:abstractNumId w:val="2"/>
  </w:num>
  <w:num w:numId="38">
    <w:abstractNumId w:val="49"/>
  </w:num>
  <w:num w:numId="39">
    <w:abstractNumId w:val="1"/>
  </w:num>
  <w:num w:numId="40">
    <w:abstractNumId w:val="20"/>
  </w:num>
  <w:num w:numId="41">
    <w:abstractNumId w:val="7"/>
  </w:num>
  <w:num w:numId="42">
    <w:abstractNumId w:val="5"/>
  </w:num>
  <w:num w:numId="43">
    <w:abstractNumId w:val="31"/>
  </w:num>
  <w:num w:numId="44">
    <w:abstractNumId w:val="48"/>
  </w:num>
  <w:num w:numId="45">
    <w:abstractNumId w:val="25"/>
  </w:num>
  <w:num w:numId="46">
    <w:abstractNumId w:val="17"/>
  </w:num>
  <w:num w:numId="47">
    <w:abstractNumId w:val="26"/>
  </w:num>
  <w:num w:numId="48">
    <w:abstractNumId w:val="39"/>
  </w:num>
  <w:num w:numId="49">
    <w:abstractNumId w:val="4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FD"/>
    <w:rsid w:val="00032831"/>
    <w:rsid w:val="0003455C"/>
    <w:rsid w:val="000C5240"/>
    <w:rsid w:val="000D3FF0"/>
    <w:rsid w:val="00177863"/>
    <w:rsid w:val="001E181C"/>
    <w:rsid w:val="00220CF2"/>
    <w:rsid w:val="002774D9"/>
    <w:rsid w:val="002D5657"/>
    <w:rsid w:val="002D6B39"/>
    <w:rsid w:val="00327237"/>
    <w:rsid w:val="003C1481"/>
    <w:rsid w:val="00463263"/>
    <w:rsid w:val="004A48BE"/>
    <w:rsid w:val="00501EA7"/>
    <w:rsid w:val="005D1EDC"/>
    <w:rsid w:val="006E7706"/>
    <w:rsid w:val="00713669"/>
    <w:rsid w:val="007724FD"/>
    <w:rsid w:val="00775390"/>
    <w:rsid w:val="007B3D78"/>
    <w:rsid w:val="007C256E"/>
    <w:rsid w:val="00823AA1"/>
    <w:rsid w:val="00827666"/>
    <w:rsid w:val="008333AA"/>
    <w:rsid w:val="008A27E4"/>
    <w:rsid w:val="008D208C"/>
    <w:rsid w:val="009007BD"/>
    <w:rsid w:val="009035C1"/>
    <w:rsid w:val="00A4617D"/>
    <w:rsid w:val="00A628EA"/>
    <w:rsid w:val="00A63B73"/>
    <w:rsid w:val="00B9189D"/>
    <w:rsid w:val="00BE1BC1"/>
    <w:rsid w:val="00C17E70"/>
    <w:rsid w:val="00DC2A9C"/>
    <w:rsid w:val="00E5109C"/>
    <w:rsid w:val="00E97772"/>
    <w:rsid w:val="00EE56E2"/>
    <w:rsid w:val="00F02CF8"/>
    <w:rsid w:val="00F17C83"/>
    <w:rsid w:val="00FB4CC1"/>
    <w:rsid w:val="00FF6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8E994B"/>
  <w15:chartTrackingRefBased/>
  <w15:docId w15:val="{E353F6D6-5804-4E0D-BD08-5B52F48D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4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24F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724F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724F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724F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724F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724F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724F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724F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724FD"/>
    <w:rPr>
      <w:color w:val="0563C1" w:themeColor="hyperlink"/>
      <w:u w:val="single"/>
    </w:rPr>
  </w:style>
  <w:style w:type="paragraph" w:styleId="Sinespaciado">
    <w:name w:val="No Spacing"/>
    <w:aliases w:val="Francesa,INAI"/>
    <w:link w:val="SinespaciadoCar"/>
    <w:uiPriority w:val="1"/>
    <w:qFormat/>
    <w:rsid w:val="007724F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724FD"/>
    <w:rPr>
      <w:rFonts w:ascii="Times New Roman" w:eastAsia="Times New Roman" w:hAnsi="Times New Roman" w:cs="Times New Roman"/>
      <w:sz w:val="24"/>
      <w:szCs w:val="24"/>
      <w:lang w:eastAsia="es-ES"/>
    </w:rPr>
  </w:style>
  <w:style w:type="paragraph" w:customStyle="1" w:styleId="infoemcitas">
    <w:name w:val="infoem citas"/>
    <w:basedOn w:val="Normal"/>
    <w:qFormat/>
    <w:rsid w:val="007724FD"/>
    <w:pPr>
      <w:spacing w:before="240" w:line="360" w:lineRule="auto"/>
      <w:ind w:left="851" w:right="851"/>
      <w:jc w:val="both"/>
    </w:pPr>
    <w:rPr>
      <w:rFonts w:ascii="Palatino Linotype" w:hAnsi="Palatino Linotype"/>
      <w:i/>
    </w:rPr>
  </w:style>
  <w:style w:type="paragraph" w:customStyle="1" w:styleId="INFOEM">
    <w:name w:val="INFOEM"/>
    <w:basedOn w:val="Normal"/>
    <w:qFormat/>
    <w:rsid w:val="007724FD"/>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77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7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7724F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724FD"/>
    <w:rPr>
      <w:rFonts w:ascii="Courier New" w:eastAsia="Times New Roman" w:hAnsi="Courier New" w:cs="Times New Roman"/>
      <w:sz w:val="20"/>
      <w:szCs w:val="20"/>
      <w:lang w:val="es-ES" w:eastAsia="es-ES"/>
    </w:rPr>
  </w:style>
  <w:style w:type="paragraph" w:customStyle="1" w:styleId="Default">
    <w:name w:val="Default"/>
    <w:rsid w:val="007724F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724F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itas">
    <w:name w:val="Citas"/>
    <w:basedOn w:val="Normal"/>
    <w:qFormat/>
    <w:rsid w:val="00BE1BC1"/>
    <w:pPr>
      <w:spacing w:before="240" w:line="360" w:lineRule="auto"/>
      <w:ind w:left="851" w:right="851"/>
      <w:jc w:val="both"/>
    </w:pPr>
    <w:rPr>
      <w:rFonts w:ascii="Palatino Linotype" w:hAnsi="Palatino Linotype" w:cs="Arial"/>
      <w:i/>
    </w:rPr>
  </w:style>
  <w:style w:type="character" w:styleId="Textoennegrita">
    <w:name w:val="Strong"/>
    <w:uiPriority w:val="22"/>
    <w:qFormat/>
    <w:rsid w:val="00BE1BC1"/>
    <w:rPr>
      <w:b/>
      <w:bCs/>
    </w:rPr>
  </w:style>
  <w:style w:type="paragraph" w:styleId="Textonotapie">
    <w:name w:val="footnote text"/>
    <w:basedOn w:val="Normal"/>
    <w:link w:val="TextonotapieCar"/>
    <w:uiPriority w:val="99"/>
    <w:semiHidden/>
    <w:unhideWhenUsed/>
    <w:rsid w:val="003272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7237"/>
    <w:rPr>
      <w:sz w:val="20"/>
      <w:szCs w:val="20"/>
    </w:rPr>
  </w:style>
  <w:style w:type="character" w:styleId="Refdecomentario">
    <w:name w:val="annotation reference"/>
    <w:basedOn w:val="Fuentedeprrafopredeter"/>
    <w:uiPriority w:val="99"/>
    <w:semiHidden/>
    <w:unhideWhenUsed/>
    <w:rsid w:val="008333AA"/>
    <w:rPr>
      <w:sz w:val="16"/>
      <w:szCs w:val="16"/>
    </w:rPr>
  </w:style>
  <w:style w:type="paragraph" w:styleId="Textocomentario">
    <w:name w:val="annotation text"/>
    <w:basedOn w:val="Normal"/>
    <w:link w:val="TextocomentarioCar"/>
    <w:uiPriority w:val="99"/>
    <w:semiHidden/>
    <w:unhideWhenUsed/>
    <w:rsid w:val="008333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3AA"/>
    <w:rPr>
      <w:sz w:val="20"/>
      <w:szCs w:val="20"/>
    </w:rPr>
  </w:style>
  <w:style w:type="paragraph" w:styleId="Asuntodelcomentario">
    <w:name w:val="annotation subject"/>
    <w:basedOn w:val="Textocomentario"/>
    <w:next w:val="Textocomentario"/>
    <w:link w:val="AsuntodelcomentarioCar"/>
    <w:uiPriority w:val="99"/>
    <w:semiHidden/>
    <w:unhideWhenUsed/>
    <w:rsid w:val="008333AA"/>
    <w:rPr>
      <w:b/>
      <w:bCs/>
    </w:rPr>
  </w:style>
  <w:style w:type="character" w:customStyle="1" w:styleId="AsuntodelcomentarioCar">
    <w:name w:val="Asunto del comentario Car"/>
    <w:basedOn w:val="TextocomentarioCar"/>
    <w:link w:val="Asuntodelcomentario"/>
    <w:uiPriority w:val="99"/>
    <w:semiHidden/>
    <w:rsid w:val="008333AA"/>
    <w:rPr>
      <w:b/>
      <w:bCs/>
      <w:sz w:val="20"/>
      <w:szCs w:val="20"/>
    </w:rPr>
  </w:style>
  <w:style w:type="paragraph" w:styleId="Textodeglobo">
    <w:name w:val="Balloon Text"/>
    <w:basedOn w:val="Normal"/>
    <w:link w:val="TextodegloboCar"/>
    <w:uiPriority w:val="99"/>
    <w:semiHidden/>
    <w:unhideWhenUsed/>
    <w:rsid w:val="008333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33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354723">
      <w:bodyDiv w:val="1"/>
      <w:marLeft w:val="0"/>
      <w:marRight w:val="0"/>
      <w:marTop w:val="0"/>
      <w:marBottom w:val="0"/>
      <w:divBdr>
        <w:top w:val="none" w:sz="0" w:space="0" w:color="auto"/>
        <w:left w:val="none" w:sz="0" w:space="0" w:color="auto"/>
        <w:bottom w:val="none" w:sz="0" w:space="0" w:color="auto"/>
        <w:right w:val="none" w:sz="0" w:space="0" w:color="auto"/>
      </w:divBdr>
      <w:divsChild>
        <w:div w:id="1691684506">
          <w:marLeft w:val="0"/>
          <w:marRight w:val="0"/>
          <w:marTop w:val="0"/>
          <w:marBottom w:val="0"/>
          <w:divBdr>
            <w:top w:val="none" w:sz="0" w:space="0" w:color="auto"/>
            <w:left w:val="none" w:sz="0" w:space="0" w:color="auto"/>
            <w:bottom w:val="none" w:sz="0" w:space="0" w:color="auto"/>
            <w:right w:val="none" w:sz="0" w:space="0" w:color="auto"/>
          </w:divBdr>
        </w:div>
        <w:div w:id="296690286">
          <w:marLeft w:val="0"/>
          <w:marRight w:val="0"/>
          <w:marTop w:val="0"/>
          <w:marBottom w:val="0"/>
          <w:divBdr>
            <w:top w:val="none" w:sz="0" w:space="0" w:color="auto"/>
            <w:left w:val="none" w:sz="0" w:space="0" w:color="auto"/>
            <w:bottom w:val="none" w:sz="0" w:space="0" w:color="auto"/>
            <w:right w:val="none" w:sz="0" w:space="0" w:color="auto"/>
          </w:divBdr>
          <w:divsChild>
            <w:div w:id="41505491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508451411">
          <w:marLeft w:val="0"/>
          <w:marRight w:val="0"/>
          <w:marTop w:val="0"/>
          <w:marBottom w:val="0"/>
          <w:divBdr>
            <w:top w:val="none" w:sz="0" w:space="0" w:color="auto"/>
            <w:left w:val="none" w:sz="0" w:space="0" w:color="auto"/>
            <w:bottom w:val="none" w:sz="0" w:space="0" w:color="auto"/>
            <w:right w:val="none" w:sz="0" w:space="0" w:color="auto"/>
          </w:divBdr>
          <w:divsChild>
            <w:div w:id="83042203">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omawww.sat.gob.mx/factura/Paginas/solicita_requisitos.htm"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A53C-E427-4737-BDE4-142F598D1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61</Pages>
  <Words>11435</Words>
  <Characters>62897</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INFOEM492</cp:lastModifiedBy>
  <cp:revision>18</cp:revision>
  <dcterms:created xsi:type="dcterms:W3CDTF">2024-10-01T00:33:00Z</dcterms:created>
  <dcterms:modified xsi:type="dcterms:W3CDTF">2024-11-05T21:31:00Z</dcterms:modified>
</cp:coreProperties>
</file>